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23E" w:rsidRPr="00E4223E" w:rsidRDefault="00E4223E" w:rsidP="00E4223E">
      <w:pPr>
        <w:tabs>
          <w:tab w:val="left" w:pos="360"/>
        </w:tabs>
        <w:spacing w:after="0"/>
        <w:jc w:val="both"/>
        <w:rPr>
          <w:rFonts w:ascii="Times New Roman" w:hAnsi="Times New Roman" w:cs="Times New Roman"/>
          <w:b/>
          <w:bCs/>
          <w:i/>
          <w:iCs/>
          <w:u w:val="single"/>
          <w:lang w:val="sr-Latn-ME"/>
        </w:rPr>
      </w:pPr>
    </w:p>
    <w:p w:rsidR="00E4223E" w:rsidRPr="00E4223E" w:rsidRDefault="00E4223E" w:rsidP="00E4223E">
      <w:pPr>
        <w:spacing w:after="0"/>
        <w:jc w:val="both"/>
        <w:rPr>
          <w:rFonts w:ascii="Times New Roman" w:hAnsi="Times New Roman" w:cs="Times New Roman"/>
          <w:b/>
          <w:bCs/>
          <w:i/>
          <w:iCs/>
          <w:u w:val="single"/>
          <w:lang w:val="sr-Latn-ME"/>
        </w:rPr>
      </w:pPr>
    </w:p>
    <w:p w:rsidR="00E4223E" w:rsidRPr="00E4223E" w:rsidRDefault="00E4223E" w:rsidP="00E4223E">
      <w:pPr>
        <w:spacing w:after="0"/>
        <w:jc w:val="both"/>
        <w:rPr>
          <w:rFonts w:ascii="Times New Roman" w:hAnsi="Times New Roman" w:cs="Times New Roman"/>
          <w:b/>
          <w:bCs/>
          <w:i/>
          <w:iCs/>
          <w:u w:val="single"/>
          <w:lang w:val="sr-Latn-ME"/>
        </w:rPr>
      </w:pPr>
    </w:p>
    <w:p w:rsidR="00E4223E" w:rsidRPr="00E4223E" w:rsidRDefault="00E4223E" w:rsidP="00E4223E">
      <w:pPr>
        <w:spacing w:after="0"/>
        <w:jc w:val="both"/>
        <w:rPr>
          <w:rFonts w:ascii="Times New Roman" w:hAnsi="Times New Roman" w:cs="Times New Roman"/>
          <w:b/>
          <w:bCs/>
          <w:i/>
          <w:iCs/>
          <w:u w:val="single"/>
          <w:lang w:val="sr-Latn-ME"/>
        </w:rPr>
      </w:pPr>
    </w:p>
    <w:p w:rsidR="00E4223E" w:rsidRPr="00E4223E" w:rsidRDefault="00E4223E" w:rsidP="00E4223E">
      <w:pPr>
        <w:spacing w:after="0"/>
        <w:jc w:val="both"/>
        <w:rPr>
          <w:rFonts w:ascii="Times New Roman" w:hAnsi="Times New Roman" w:cs="Times New Roman"/>
          <w:b/>
          <w:bCs/>
          <w:i/>
          <w:iCs/>
          <w:u w:val="single"/>
          <w:lang w:val="sr-Latn-ME"/>
        </w:rPr>
      </w:pPr>
    </w:p>
    <w:p w:rsidR="00E4223E" w:rsidRPr="00E4223E" w:rsidRDefault="00E4223E" w:rsidP="00E4223E">
      <w:pPr>
        <w:spacing w:after="0"/>
        <w:jc w:val="both"/>
        <w:rPr>
          <w:rFonts w:ascii="Times New Roman" w:hAnsi="Times New Roman" w:cs="Times New Roman"/>
          <w:b/>
          <w:bCs/>
          <w:i/>
          <w:iCs/>
          <w:u w:val="single"/>
          <w:lang w:val="sr-Latn-ME"/>
        </w:rPr>
      </w:pPr>
    </w:p>
    <w:p w:rsidR="00E4223E" w:rsidRPr="00E4223E" w:rsidRDefault="00E4223E" w:rsidP="00E4223E">
      <w:pPr>
        <w:spacing w:after="0"/>
        <w:jc w:val="both"/>
        <w:rPr>
          <w:rFonts w:ascii="Times New Roman" w:hAnsi="Times New Roman" w:cs="Times New Roman"/>
          <w:b/>
          <w:bCs/>
          <w:i/>
          <w:iCs/>
          <w:u w:val="single"/>
          <w:lang w:val="sr-Latn-ME"/>
        </w:rPr>
      </w:pPr>
    </w:p>
    <w:p w:rsidR="00E4223E" w:rsidRPr="00E4223E" w:rsidRDefault="00E4223E" w:rsidP="00E4223E">
      <w:pPr>
        <w:spacing w:after="0"/>
        <w:jc w:val="both"/>
        <w:rPr>
          <w:rFonts w:ascii="Times New Roman" w:hAnsi="Times New Roman" w:cs="Times New Roman"/>
          <w:b/>
          <w:bCs/>
          <w:i/>
          <w:iCs/>
          <w:u w:val="single"/>
          <w:lang w:val="sr-Latn-ME"/>
        </w:rPr>
      </w:pPr>
    </w:p>
    <w:p w:rsidR="00E4223E" w:rsidRPr="00E4223E" w:rsidRDefault="00E4223E" w:rsidP="00E4223E">
      <w:pPr>
        <w:spacing w:after="0"/>
        <w:jc w:val="both"/>
        <w:rPr>
          <w:rFonts w:ascii="Times New Roman" w:hAnsi="Times New Roman" w:cs="Times New Roman"/>
          <w:b/>
          <w:bCs/>
          <w:i/>
          <w:iCs/>
          <w:u w:val="single"/>
          <w:lang w:val="sr-Latn-ME"/>
        </w:rPr>
      </w:pPr>
    </w:p>
    <w:p w:rsidR="00E4223E" w:rsidRPr="00E4223E" w:rsidRDefault="00E4223E" w:rsidP="00E4223E">
      <w:pPr>
        <w:spacing w:after="0"/>
        <w:jc w:val="both"/>
        <w:rPr>
          <w:rFonts w:ascii="Times New Roman" w:hAnsi="Times New Roman" w:cs="Times New Roman"/>
          <w:b/>
          <w:bCs/>
          <w:i/>
          <w:iCs/>
          <w:u w:val="single"/>
          <w:lang w:val="sr-Latn-ME"/>
        </w:rPr>
      </w:pPr>
    </w:p>
    <w:p w:rsidR="00E4223E" w:rsidRPr="00E4223E" w:rsidRDefault="00E4223E" w:rsidP="00E4223E">
      <w:pPr>
        <w:spacing w:after="0"/>
        <w:jc w:val="both"/>
        <w:rPr>
          <w:rFonts w:ascii="Times New Roman" w:hAnsi="Times New Roman" w:cs="Times New Roman"/>
          <w:b/>
          <w:bCs/>
          <w:i/>
          <w:iCs/>
          <w:u w:val="single"/>
          <w:lang w:val="sr-Latn-ME"/>
        </w:rPr>
      </w:pPr>
    </w:p>
    <w:tbl>
      <w:tblPr>
        <w:tblW w:w="9360" w:type="dxa"/>
        <w:jc w:val="center"/>
        <w:tblLayout w:type="fixed"/>
        <w:tblLook w:val="0000" w:firstRow="0" w:lastRow="0" w:firstColumn="0" w:lastColumn="0" w:noHBand="0" w:noVBand="0"/>
      </w:tblPr>
      <w:tblGrid>
        <w:gridCol w:w="2160"/>
        <w:gridCol w:w="7200"/>
      </w:tblGrid>
      <w:tr w:rsidR="00E4223E" w:rsidRPr="00E4223E" w:rsidTr="008F06DB">
        <w:trPr>
          <w:trHeight w:val="530"/>
          <w:jc w:val="center"/>
        </w:trPr>
        <w:tc>
          <w:tcPr>
            <w:tcW w:w="9360" w:type="dxa"/>
            <w:gridSpan w:val="2"/>
            <w:vAlign w:val="center"/>
          </w:tcPr>
          <w:p w:rsidR="00E4223E" w:rsidRPr="00E4223E" w:rsidRDefault="00E4223E" w:rsidP="00B036CC">
            <w:pPr>
              <w:spacing w:after="0"/>
              <w:jc w:val="center"/>
              <w:rPr>
                <w:rFonts w:ascii="Times New Roman" w:hAnsi="Times New Roman" w:cs="Times New Roman"/>
                <w:b/>
                <w:bCs/>
                <w:iCs/>
                <w:u w:val="single"/>
                <w:lang w:val="sr-Latn-ME"/>
              </w:rPr>
            </w:pPr>
            <w:r w:rsidRPr="00E4223E">
              <w:rPr>
                <w:rFonts w:ascii="Times New Roman" w:hAnsi="Times New Roman" w:cs="Times New Roman"/>
                <w:b/>
                <w:bCs/>
                <w:iCs/>
                <w:u w:val="single"/>
                <w:lang w:val="sr-Latn-ME"/>
              </w:rPr>
              <w:t>SAŽETAK KARAKTERISTIKA LIJEKA</w:t>
            </w:r>
          </w:p>
        </w:tc>
      </w:tr>
      <w:tr w:rsidR="00E4223E" w:rsidRPr="00E4223E" w:rsidTr="008F06DB">
        <w:trPr>
          <w:trHeight w:val="1969"/>
          <w:jc w:val="center"/>
        </w:trPr>
        <w:tc>
          <w:tcPr>
            <w:tcW w:w="9360" w:type="dxa"/>
            <w:gridSpan w:val="2"/>
            <w:vAlign w:val="bottom"/>
          </w:tcPr>
          <w:p w:rsidR="00E4223E" w:rsidRPr="00E4223E" w:rsidRDefault="00E4223E" w:rsidP="00B036CC">
            <w:pPr>
              <w:spacing w:after="0"/>
              <w:jc w:val="center"/>
              <w:rPr>
                <w:rFonts w:ascii="Times New Roman" w:hAnsi="Times New Roman" w:cs="Times New Roman"/>
                <w:b/>
                <w:bCs/>
                <w:lang w:val="sr-Latn-ME"/>
              </w:rPr>
            </w:pPr>
            <w:r w:rsidRPr="00E4223E">
              <w:rPr>
                <w:rFonts w:ascii="Times New Roman" w:hAnsi="Times New Roman" w:cs="Times New Roman"/>
                <w:b/>
                <w:bCs/>
                <w:lang w:val="sr-Latn-ME"/>
              </w:rPr>
              <w:t>Δ RHINOBOS</w:t>
            </w:r>
            <w:r w:rsidRPr="00E4223E">
              <w:rPr>
                <w:rFonts w:ascii="Times New Roman" w:hAnsi="Times New Roman" w:cs="Times New Roman"/>
                <w:b/>
                <w:bCs/>
                <w:iCs/>
                <w:vertAlign w:val="superscript"/>
                <w:lang w:val="sr-Latn-ME"/>
              </w:rPr>
              <w:t>®</w:t>
            </w:r>
            <w:r w:rsidRPr="00E4223E">
              <w:rPr>
                <w:rFonts w:ascii="Times New Roman" w:hAnsi="Times New Roman" w:cs="Times New Roman"/>
                <w:b/>
                <w:bCs/>
                <w:lang w:val="sr-Latn-ME"/>
              </w:rPr>
              <w:t>, tableta, 325 mg + 5 mg + 2 mg, blister, 10 (1x10) tableta</w:t>
            </w:r>
          </w:p>
          <w:p w:rsidR="00E4223E" w:rsidRPr="00E4223E" w:rsidRDefault="00E4223E" w:rsidP="00B036CC">
            <w:pPr>
              <w:spacing w:after="0"/>
              <w:jc w:val="center"/>
              <w:rPr>
                <w:rFonts w:ascii="Times New Roman" w:hAnsi="Times New Roman" w:cs="Times New Roman"/>
                <w:b/>
                <w:bCs/>
                <w:lang w:val="sr-Latn-ME"/>
              </w:rPr>
            </w:pPr>
            <w:r w:rsidRPr="00E4223E">
              <w:rPr>
                <w:rFonts w:ascii="Times New Roman" w:hAnsi="Times New Roman" w:cs="Times New Roman"/>
                <w:b/>
                <w:bCs/>
                <w:lang w:val="sr-Latn-ME"/>
              </w:rPr>
              <w:t>Δ RHINOBOS</w:t>
            </w:r>
            <w:r w:rsidRPr="00E4223E">
              <w:rPr>
                <w:rFonts w:ascii="Times New Roman" w:hAnsi="Times New Roman" w:cs="Times New Roman"/>
                <w:b/>
                <w:bCs/>
                <w:iCs/>
                <w:vertAlign w:val="superscript"/>
                <w:lang w:val="sr-Latn-ME"/>
              </w:rPr>
              <w:t>®</w:t>
            </w:r>
            <w:r w:rsidRPr="00E4223E">
              <w:rPr>
                <w:rFonts w:ascii="Times New Roman" w:hAnsi="Times New Roman" w:cs="Times New Roman"/>
                <w:b/>
                <w:bCs/>
                <w:lang w:val="sr-Latn-ME"/>
              </w:rPr>
              <w:t>, tableta, 325 mg + 5 mg + 2 mg, blister, 20 (2x10) tableta</w:t>
            </w:r>
          </w:p>
        </w:tc>
      </w:tr>
      <w:tr w:rsidR="00E4223E" w:rsidRPr="00E4223E" w:rsidTr="008F06DB">
        <w:trPr>
          <w:trHeight w:val="1225"/>
          <w:jc w:val="center"/>
        </w:trPr>
        <w:tc>
          <w:tcPr>
            <w:tcW w:w="9360" w:type="dxa"/>
            <w:gridSpan w:val="2"/>
          </w:tcPr>
          <w:p w:rsidR="00E4223E" w:rsidRPr="00E4223E" w:rsidRDefault="00E4223E" w:rsidP="00E4223E">
            <w:pPr>
              <w:spacing w:after="0"/>
              <w:jc w:val="both"/>
              <w:rPr>
                <w:rFonts w:ascii="Times New Roman" w:hAnsi="Times New Roman" w:cs="Times New Roman"/>
                <w:color w:val="808080"/>
                <w:lang w:val="sr-Latn-ME"/>
              </w:rPr>
            </w:pPr>
          </w:p>
        </w:tc>
      </w:tr>
      <w:tr w:rsidR="00E4223E" w:rsidRPr="00E4223E" w:rsidTr="008F06DB">
        <w:trPr>
          <w:jc w:val="center"/>
        </w:trPr>
        <w:tc>
          <w:tcPr>
            <w:tcW w:w="2160" w:type="dxa"/>
            <w:vAlign w:val="bottom"/>
          </w:tcPr>
          <w:p w:rsidR="00E4223E" w:rsidRPr="00E4223E" w:rsidRDefault="00E4223E" w:rsidP="00B036CC">
            <w:pPr>
              <w:spacing w:before="200" w:after="0"/>
              <w:jc w:val="right"/>
              <w:rPr>
                <w:rFonts w:ascii="Times New Roman" w:hAnsi="Times New Roman" w:cs="Times New Roman"/>
                <w:lang w:val="sr-Latn-ME"/>
              </w:rPr>
            </w:pPr>
            <w:r w:rsidRPr="00E4223E">
              <w:rPr>
                <w:rFonts w:ascii="Times New Roman" w:hAnsi="Times New Roman" w:cs="Times New Roman"/>
                <w:lang w:val="sr-Latn-ME"/>
              </w:rPr>
              <w:t>Proizvođač:</w:t>
            </w:r>
          </w:p>
        </w:tc>
        <w:tc>
          <w:tcPr>
            <w:tcW w:w="7200" w:type="dxa"/>
            <w:vAlign w:val="bottom"/>
          </w:tcPr>
          <w:p w:rsidR="00E4223E" w:rsidRPr="00E4223E" w:rsidRDefault="00E4223E" w:rsidP="00E4223E">
            <w:pPr>
              <w:spacing w:before="200" w:after="0"/>
              <w:ind w:left="72" w:hanging="72"/>
              <w:jc w:val="both"/>
              <w:rPr>
                <w:rFonts w:ascii="Times New Roman" w:hAnsi="Times New Roman" w:cs="Times New Roman"/>
                <w:b/>
                <w:bCs/>
                <w:lang w:val="sr-Latn-ME"/>
              </w:rPr>
            </w:pPr>
            <w:r w:rsidRPr="00E4223E">
              <w:rPr>
                <w:rFonts w:ascii="Times New Roman" w:hAnsi="Times New Roman" w:cs="Times New Roman"/>
                <w:bCs/>
                <w:lang w:val="sr-Latn-ME"/>
              </w:rPr>
              <w:t>Bosnalijek d.d.</w:t>
            </w:r>
          </w:p>
        </w:tc>
      </w:tr>
      <w:tr w:rsidR="00E4223E" w:rsidRPr="00E4223E" w:rsidTr="008F06DB">
        <w:trPr>
          <w:jc w:val="center"/>
        </w:trPr>
        <w:tc>
          <w:tcPr>
            <w:tcW w:w="2160" w:type="dxa"/>
            <w:vAlign w:val="bottom"/>
          </w:tcPr>
          <w:p w:rsidR="00E4223E" w:rsidRPr="00E4223E" w:rsidRDefault="00E4223E" w:rsidP="00B036CC">
            <w:pPr>
              <w:spacing w:before="200" w:after="0"/>
              <w:jc w:val="right"/>
              <w:rPr>
                <w:rFonts w:ascii="Times New Roman" w:hAnsi="Times New Roman" w:cs="Times New Roman"/>
                <w:lang w:val="sr-Latn-ME"/>
              </w:rPr>
            </w:pPr>
            <w:r w:rsidRPr="00E4223E">
              <w:rPr>
                <w:rFonts w:ascii="Times New Roman" w:hAnsi="Times New Roman" w:cs="Times New Roman"/>
                <w:lang w:val="sr-Latn-ME"/>
              </w:rPr>
              <w:t>Adresa:</w:t>
            </w:r>
          </w:p>
        </w:tc>
        <w:tc>
          <w:tcPr>
            <w:tcW w:w="7200" w:type="dxa"/>
            <w:vAlign w:val="bottom"/>
          </w:tcPr>
          <w:p w:rsidR="00E4223E" w:rsidRPr="00E4223E" w:rsidRDefault="00E4223E" w:rsidP="00E4223E">
            <w:pPr>
              <w:spacing w:before="200" w:after="0"/>
              <w:ind w:left="72" w:hanging="72"/>
              <w:jc w:val="both"/>
              <w:rPr>
                <w:rFonts w:ascii="Times New Roman" w:hAnsi="Times New Roman" w:cs="Times New Roman"/>
                <w:b/>
                <w:bCs/>
                <w:lang w:val="sr-Latn-ME"/>
              </w:rPr>
            </w:pPr>
            <w:r w:rsidRPr="00E4223E">
              <w:rPr>
                <w:rFonts w:ascii="Times New Roman" w:hAnsi="Times New Roman" w:cs="Times New Roman"/>
                <w:bCs/>
                <w:lang w:val="sr-Latn-ME"/>
              </w:rPr>
              <w:t>Jukićeva 53, Sarajevo, Bosna i Hercegovina</w:t>
            </w:r>
          </w:p>
        </w:tc>
      </w:tr>
      <w:tr w:rsidR="00E4223E" w:rsidRPr="00E4223E" w:rsidTr="008F06DB">
        <w:trPr>
          <w:jc w:val="center"/>
        </w:trPr>
        <w:tc>
          <w:tcPr>
            <w:tcW w:w="2160" w:type="dxa"/>
            <w:vAlign w:val="bottom"/>
          </w:tcPr>
          <w:p w:rsidR="00E4223E" w:rsidRPr="00E4223E" w:rsidRDefault="00E4223E" w:rsidP="00B036CC">
            <w:pPr>
              <w:spacing w:before="200" w:after="0"/>
              <w:jc w:val="right"/>
              <w:rPr>
                <w:rFonts w:ascii="Times New Roman" w:hAnsi="Times New Roman" w:cs="Times New Roman"/>
                <w:lang w:val="sr-Latn-ME"/>
              </w:rPr>
            </w:pPr>
            <w:r w:rsidRPr="00E4223E">
              <w:rPr>
                <w:rFonts w:ascii="Times New Roman" w:hAnsi="Times New Roman" w:cs="Times New Roman"/>
                <w:lang w:val="sr-Latn-ME"/>
              </w:rPr>
              <w:t>Podnosilac zahtjeva:</w:t>
            </w:r>
          </w:p>
        </w:tc>
        <w:tc>
          <w:tcPr>
            <w:tcW w:w="7200" w:type="dxa"/>
            <w:vAlign w:val="bottom"/>
          </w:tcPr>
          <w:p w:rsidR="00E4223E" w:rsidRPr="00E4223E" w:rsidRDefault="00E4223E" w:rsidP="00E4223E">
            <w:pPr>
              <w:spacing w:before="200" w:after="0"/>
              <w:ind w:left="72" w:hanging="72"/>
              <w:jc w:val="both"/>
              <w:rPr>
                <w:rFonts w:ascii="Times New Roman" w:hAnsi="Times New Roman" w:cs="Times New Roman"/>
                <w:b/>
                <w:bCs/>
                <w:lang w:val="sr-Latn-ME"/>
              </w:rPr>
            </w:pPr>
            <w:r w:rsidRPr="00E4223E">
              <w:rPr>
                <w:rFonts w:ascii="Times New Roman" w:hAnsi="Times New Roman" w:cs="Times New Roman"/>
                <w:lang w:val="sr-Latn-ME"/>
              </w:rPr>
              <w:t>Bosnalijek d.d. Predstavništvo Crna Gora</w:t>
            </w:r>
          </w:p>
        </w:tc>
      </w:tr>
      <w:tr w:rsidR="00E4223E" w:rsidRPr="00E4223E" w:rsidTr="008F06DB">
        <w:trPr>
          <w:jc w:val="center"/>
        </w:trPr>
        <w:tc>
          <w:tcPr>
            <w:tcW w:w="2160" w:type="dxa"/>
            <w:vAlign w:val="bottom"/>
          </w:tcPr>
          <w:p w:rsidR="00E4223E" w:rsidRPr="00E4223E" w:rsidRDefault="00E4223E" w:rsidP="00B036CC">
            <w:pPr>
              <w:spacing w:before="200" w:after="0"/>
              <w:jc w:val="right"/>
              <w:rPr>
                <w:rFonts w:ascii="Times New Roman" w:hAnsi="Times New Roman" w:cs="Times New Roman"/>
                <w:lang w:val="sr-Latn-ME"/>
              </w:rPr>
            </w:pPr>
            <w:r w:rsidRPr="00E4223E">
              <w:rPr>
                <w:rFonts w:ascii="Times New Roman" w:hAnsi="Times New Roman" w:cs="Times New Roman"/>
                <w:lang w:val="sr-Latn-ME"/>
              </w:rPr>
              <w:t>Adresa:</w:t>
            </w:r>
          </w:p>
        </w:tc>
        <w:tc>
          <w:tcPr>
            <w:tcW w:w="7200" w:type="dxa"/>
            <w:vAlign w:val="bottom"/>
          </w:tcPr>
          <w:p w:rsidR="00E4223E" w:rsidRPr="00E4223E" w:rsidRDefault="00E4223E" w:rsidP="00E4223E">
            <w:pPr>
              <w:spacing w:before="200" w:after="0"/>
              <w:ind w:left="72" w:hanging="72"/>
              <w:jc w:val="both"/>
              <w:rPr>
                <w:rFonts w:ascii="Times New Roman" w:hAnsi="Times New Roman" w:cs="Times New Roman"/>
                <w:b/>
                <w:bCs/>
                <w:lang w:val="sr-Latn-ME"/>
              </w:rPr>
            </w:pPr>
            <w:r w:rsidRPr="00E4223E">
              <w:rPr>
                <w:rFonts w:ascii="Times New Roman" w:hAnsi="Times New Roman" w:cs="Times New Roman"/>
                <w:bCs/>
                <w:lang w:val="sr-Latn-ME"/>
              </w:rPr>
              <w:t>B</w:t>
            </w:r>
            <w:r w:rsidRPr="00E4223E">
              <w:rPr>
                <w:rFonts w:ascii="Times New Roman" w:hAnsi="Times New Roman" w:cs="Times New Roman"/>
                <w:lang w:val="sr-Latn-ME"/>
              </w:rPr>
              <w:t>ulevar Svetog Petra Cetinjskog 63, Podgorica, Crna Gora</w:t>
            </w:r>
          </w:p>
        </w:tc>
      </w:tr>
    </w:tbl>
    <w:p w:rsidR="00E4223E" w:rsidRPr="00E4223E" w:rsidRDefault="00E4223E" w:rsidP="00E4223E">
      <w:pPr>
        <w:spacing w:after="0"/>
        <w:jc w:val="both"/>
        <w:rPr>
          <w:rFonts w:ascii="Times New Roman" w:hAnsi="Times New Roman" w:cs="Times New Roman"/>
          <w:b/>
          <w:bCs/>
          <w:i/>
          <w:iCs/>
          <w:u w:val="single"/>
          <w:lang w:val="sr-Latn-ME"/>
        </w:rPr>
      </w:pPr>
    </w:p>
    <w:p w:rsidR="00E4223E" w:rsidRPr="00E4223E" w:rsidRDefault="00E4223E" w:rsidP="00E4223E">
      <w:pPr>
        <w:spacing w:after="0"/>
        <w:jc w:val="both"/>
        <w:rPr>
          <w:rFonts w:ascii="Times New Roman" w:hAnsi="Times New Roman" w:cs="Times New Roman"/>
          <w:b/>
          <w:bCs/>
          <w:i/>
          <w:iCs/>
          <w:u w:val="single"/>
          <w:lang w:val="sr-Latn-ME"/>
        </w:rPr>
      </w:pPr>
    </w:p>
    <w:p w:rsidR="00E4223E" w:rsidRPr="00E4223E" w:rsidRDefault="00E4223E" w:rsidP="00E4223E">
      <w:pPr>
        <w:spacing w:after="0"/>
        <w:jc w:val="both"/>
        <w:rPr>
          <w:rFonts w:ascii="Times New Roman" w:hAnsi="Times New Roman" w:cs="Times New Roman"/>
          <w:b/>
          <w:bCs/>
          <w:i/>
          <w:iCs/>
          <w:u w:val="single"/>
          <w:lang w:val="sr-Latn-ME"/>
        </w:rPr>
      </w:pPr>
    </w:p>
    <w:p w:rsidR="00E4223E" w:rsidRPr="00E4223E" w:rsidRDefault="00E4223E" w:rsidP="00E4223E">
      <w:pPr>
        <w:spacing w:after="0"/>
        <w:jc w:val="both"/>
        <w:rPr>
          <w:rFonts w:ascii="Times New Roman" w:hAnsi="Times New Roman" w:cs="Times New Roman"/>
          <w:b/>
          <w:bCs/>
          <w:i/>
          <w:iCs/>
          <w:u w:val="single"/>
          <w:lang w:val="sr-Latn-ME"/>
        </w:rPr>
      </w:pPr>
    </w:p>
    <w:p w:rsidR="00E4223E" w:rsidRPr="00E4223E" w:rsidRDefault="00E4223E" w:rsidP="00E4223E">
      <w:pPr>
        <w:spacing w:after="0"/>
        <w:jc w:val="both"/>
        <w:rPr>
          <w:rFonts w:ascii="Times New Roman" w:hAnsi="Times New Roman" w:cs="Times New Roman"/>
          <w:b/>
          <w:bCs/>
          <w:i/>
          <w:iCs/>
          <w:u w:val="single"/>
          <w:lang w:val="sr-Latn-ME"/>
        </w:rPr>
      </w:pPr>
    </w:p>
    <w:p w:rsidR="00E4223E" w:rsidRPr="00E4223E" w:rsidRDefault="00E4223E" w:rsidP="00E4223E">
      <w:pPr>
        <w:spacing w:after="0"/>
        <w:jc w:val="both"/>
        <w:rPr>
          <w:rFonts w:ascii="Times New Roman" w:hAnsi="Times New Roman" w:cs="Times New Roman"/>
          <w:color w:val="808080"/>
          <w:lang w:val="sr-Latn-ME"/>
        </w:rPr>
      </w:pPr>
    </w:p>
    <w:p w:rsidR="00E4223E" w:rsidRPr="00E4223E" w:rsidRDefault="00E4223E" w:rsidP="00E4223E">
      <w:pPr>
        <w:spacing w:after="0"/>
        <w:jc w:val="both"/>
        <w:rPr>
          <w:rFonts w:ascii="Times New Roman" w:hAnsi="Times New Roman" w:cs="Times New Roman"/>
          <w:i/>
          <w:color w:val="808080"/>
          <w:lang w:val="sr-Latn-ME"/>
        </w:rPr>
      </w:pPr>
    </w:p>
    <w:p w:rsidR="00E4223E" w:rsidRPr="00E4223E" w:rsidRDefault="00E4223E" w:rsidP="00E4223E">
      <w:pPr>
        <w:spacing w:after="0"/>
        <w:jc w:val="both"/>
        <w:rPr>
          <w:rFonts w:ascii="Times New Roman" w:hAnsi="Times New Roman" w:cs="Times New Roman"/>
          <w:i/>
          <w:color w:val="808080"/>
          <w:lang w:val="sr-Latn-ME"/>
        </w:rPr>
      </w:pPr>
    </w:p>
    <w:p w:rsidR="00E4223E" w:rsidRPr="00E4223E" w:rsidRDefault="00E4223E" w:rsidP="00E4223E">
      <w:pPr>
        <w:spacing w:after="0"/>
        <w:jc w:val="both"/>
        <w:rPr>
          <w:rFonts w:ascii="Times New Roman" w:hAnsi="Times New Roman" w:cs="Times New Roman"/>
          <w:i/>
          <w:color w:val="808080"/>
          <w:lang w:val="sr-Latn-ME"/>
        </w:rPr>
      </w:pPr>
    </w:p>
    <w:p w:rsidR="00E4223E" w:rsidRPr="00E4223E" w:rsidRDefault="00E4223E" w:rsidP="00E4223E">
      <w:pPr>
        <w:spacing w:after="0"/>
        <w:jc w:val="both"/>
        <w:rPr>
          <w:rFonts w:ascii="Times New Roman" w:hAnsi="Times New Roman" w:cs="Times New Roman"/>
          <w:i/>
          <w:color w:val="808080"/>
          <w:lang w:val="sr-Latn-ME"/>
        </w:rPr>
      </w:pPr>
    </w:p>
    <w:p w:rsidR="00E4223E" w:rsidRPr="00E4223E" w:rsidRDefault="00E4223E" w:rsidP="00E4223E">
      <w:pPr>
        <w:spacing w:after="0"/>
        <w:jc w:val="both"/>
        <w:rPr>
          <w:rFonts w:ascii="Times New Roman" w:hAnsi="Times New Roman" w:cs="Times New Roman"/>
          <w:i/>
          <w:color w:val="808080"/>
          <w:lang w:val="sr-Latn-ME"/>
        </w:rPr>
      </w:pPr>
    </w:p>
    <w:p w:rsidR="00E4223E" w:rsidRDefault="00E4223E" w:rsidP="00E4223E">
      <w:pPr>
        <w:tabs>
          <w:tab w:val="left" w:pos="540"/>
          <w:tab w:val="left" w:pos="569"/>
        </w:tabs>
        <w:spacing w:after="0"/>
        <w:jc w:val="both"/>
        <w:rPr>
          <w:rFonts w:ascii="Times New Roman" w:hAnsi="Times New Roman" w:cs="Times New Roman"/>
          <w:b/>
          <w:bCs/>
          <w:lang w:val="sr-Latn-ME"/>
        </w:rPr>
      </w:pPr>
    </w:p>
    <w:p w:rsidR="00B036CC" w:rsidRPr="00E4223E" w:rsidRDefault="00B036CC" w:rsidP="00E4223E">
      <w:pPr>
        <w:tabs>
          <w:tab w:val="left" w:pos="540"/>
          <w:tab w:val="left" w:pos="569"/>
        </w:tabs>
        <w:spacing w:after="0"/>
        <w:jc w:val="both"/>
        <w:rPr>
          <w:rFonts w:ascii="Times New Roman" w:hAnsi="Times New Roman" w:cs="Times New Roman"/>
          <w:b/>
          <w:bCs/>
          <w:lang w:val="sr-Latn-ME"/>
        </w:rPr>
      </w:pPr>
    </w:p>
    <w:p w:rsidR="00E4223E" w:rsidRPr="00E4223E" w:rsidRDefault="00E4223E" w:rsidP="00E4223E">
      <w:pPr>
        <w:tabs>
          <w:tab w:val="left" w:pos="540"/>
          <w:tab w:val="left" w:pos="569"/>
        </w:tabs>
        <w:spacing w:after="0"/>
        <w:jc w:val="both"/>
        <w:rPr>
          <w:rFonts w:ascii="Times New Roman" w:hAnsi="Times New Roman" w:cs="Times New Roman"/>
          <w:b/>
          <w:bCs/>
          <w:lang w:val="sr-Latn-ME"/>
        </w:rPr>
      </w:pPr>
      <w:r w:rsidRPr="00E4223E">
        <w:rPr>
          <w:rFonts w:ascii="Times New Roman" w:hAnsi="Times New Roman" w:cs="Times New Roman"/>
          <w:b/>
          <w:bCs/>
          <w:lang w:val="sr-Latn-ME"/>
        </w:rPr>
        <w:t>1.</w:t>
      </w:r>
      <w:r w:rsidRPr="00E4223E">
        <w:rPr>
          <w:rFonts w:ascii="Times New Roman" w:hAnsi="Times New Roman" w:cs="Times New Roman"/>
          <w:b/>
          <w:bCs/>
          <w:lang w:val="sr-Latn-ME"/>
        </w:rPr>
        <w:tab/>
        <w:t>NAZIV LIJEKA</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Δ RHINOBOS</w:t>
      </w:r>
      <w:r w:rsidRPr="00E4223E">
        <w:rPr>
          <w:rFonts w:ascii="Times New Roman" w:hAnsi="Times New Roman" w:cs="Times New Roman"/>
          <w:iCs/>
          <w:vertAlign w:val="superscript"/>
          <w:lang w:val="sr-Latn-ME"/>
        </w:rPr>
        <w:t>®</w:t>
      </w:r>
      <w:r w:rsidRPr="00E4223E">
        <w:rPr>
          <w:rFonts w:ascii="Times New Roman" w:hAnsi="Times New Roman" w:cs="Times New Roman"/>
          <w:iCs/>
          <w:lang w:val="sr-Latn-ME"/>
        </w:rPr>
        <w:t>,</w:t>
      </w:r>
      <w:r w:rsidRPr="00E4223E">
        <w:rPr>
          <w:rFonts w:ascii="Times New Roman" w:hAnsi="Times New Roman" w:cs="Times New Roman"/>
          <w:iCs/>
          <w:vertAlign w:val="superscript"/>
          <w:lang w:val="sr-Latn-ME"/>
        </w:rPr>
        <w:t xml:space="preserve"> </w:t>
      </w:r>
      <w:r w:rsidRPr="00E4223E">
        <w:rPr>
          <w:rFonts w:ascii="Times New Roman" w:hAnsi="Times New Roman" w:cs="Times New Roman"/>
          <w:lang w:val="sr-Latn-ME"/>
        </w:rPr>
        <w:t>325 mg + 5 mg + 2 mg</w:t>
      </w:r>
      <w:r w:rsidR="000B48BF">
        <w:rPr>
          <w:rFonts w:ascii="Times New Roman" w:hAnsi="Times New Roman" w:cs="Times New Roman"/>
          <w:lang w:val="sr-Latn-ME"/>
        </w:rPr>
        <w:t>,</w:t>
      </w:r>
      <w:r w:rsidRPr="00E4223E">
        <w:rPr>
          <w:rFonts w:ascii="Times New Roman" w:hAnsi="Times New Roman" w:cs="Times New Roman"/>
          <w:lang w:val="sr-Latn-ME"/>
        </w:rPr>
        <w:t xml:space="preserve"> tablete</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i/>
          <w:lang w:val="sr-Latn-ME"/>
        </w:rPr>
      </w:pPr>
      <w:r w:rsidRPr="00E4223E">
        <w:rPr>
          <w:rFonts w:ascii="Times New Roman" w:hAnsi="Times New Roman" w:cs="Times New Roman"/>
          <w:lang w:val="sr-Latn-ME"/>
        </w:rPr>
        <w:t>INN: paracetamol, fenilefrin, hlorfenamin</w:t>
      </w:r>
      <w:bookmarkStart w:id="0" w:name="_GoBack"/>
      <w:bookmarkEnd w:id="0"/>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tabs>
          <w:tab w:val="left" w:pos="540"/>
          <w:tab w:val="left" w:pos="569"/>
        </w:tabs>
        <w:spacing w:after="0"/>
        <w:jc w:val="both"/>
        <w:rPr>
          <w:rFonts w:ascii="Times New Roman" w:hAnsi="Times New Roman" w:cs="Times New Roman"/>
          <w:b/>
          <w:bCs/>
          <w:lang w:val="sr-Latn-ME"/>
        </w:rPr>
      </w:pPr>
      <w:r w:rsidRPr="00E4223E">
        <w:rPr>
          <w:rFonts w:ascii="Times New Roman" w:hAnsi="Times New Roman" w:cs="Times New Roman"/>
          <w:b/>
          <w:bCs/>
          <w:lang w:val="sr-Latn-ME"/>
        </w:rPr>
        <w:t xml:space="preserve">2. </w:t>
      </w:r>
      <w:r w:rsidRPr="00E4223E">
        <w:rPr>
          <w:rFonts w:ascii="Times New Roman" w:hAnsi="Times New Roman" w:cs="Times New Roman"/>
          <w:b/>
          <w:bCs/>
          <w:lang w:val="sr-Latn-ME"/>
        </w:rPr>
        <w:tab/>
        <w:t>KVALITATIVNI I KVANTITATIVNI SASTAV</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Jedna</w:t>
      </w:r>
      <w:r w:rsidRPr="00E4223E">
        <w:rPr>
          <w:rFonts w:ascii="Times New Roman" w:hAnsi="Times New Roman" w:cs="Times New Roman"/>
          <w:iCs/>
          <w:vertAlign w:val="superscript"/>
          <w:lang w:val="sr-Latn-ME"/>
        </w:rPr>
        <w:t xml:space="preserve"> </w:t>
      </w:r>
      <w:r w:rsidRPr="00E4223E">
        <w:rPr>
          <w:rFonts w:ascii="Times New Roman" w:hAnsi="Times New Roman" w:cs="Times New Roman"/>
          <w:lang w:val="sr-Latn-ME"/>
        </w:rPr>
        <w:t>tableta sadrži:</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Paracetamola                                                            325,00 mg</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Fenilefrin hidrohlorida                                                 5,00 mg</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Hlorfenamin maleata                                                    2,00 mg</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Za pomoćne supstance vidjeti dio 6.1.</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tabs>
          <w:tab w:val="left" w:pos="540"/>
          <w:tab w:val="left" w:pos="569"/>
        </w:tabs>
        <w:spacing w:after="0"/>
        <w:jc w:val="both"/>
        <w:rPr>
          <w:rFonts w:ascii="Times New Roman" w:hAnsi="Times New Roman" w:cs="Times New Roman"/>
          <w:b/>
          <w:bCs/>
          <w:lang w:val="sr-Latn-ME"/>
        </w:rPr>
      </w:pPr>
      <w:r w:rsidRPr="00E4223E">
        <w:rPr>
          <w:rFonts w:ascii="Times New Roman" w:hAnsi="Times New Roman" w:cs="Times New Roman"/>
          <w:b/>
          <w:bCs/>
          <w:lang w:val="sr-Latn-ME"/>
        </w:rPr>
        <w:t xml:space="preserve">3. </w:t>
      </w:r>
      <w:r w:rsidRPr="00E4223E">
        <w:rPr>
          <w:rFonts w:ascii="Times New Roman" w:hAnsi="Times New Roman" w:cs="Times New Roman"/>
          <w:b/>
          <w:bCs/>
          <w:lang w:val="sr-Latn-ME"/>
        </w:rPr>
        <w:tab/>
        <w:t>FARMACEUTSKI OBLIK</w:t>
      </w:r>
    </w:p>
    <w:p w:rsidR="00E4223E" w:rsidRPr="00E4223E" w:rsidRDefault="00E4223E" w:rsidP="00E4223E">
      <w:pPr>
        <w:spacing w:after="0"/>
        <w:jc w:val="both"/>
        <w:rPr>
          <w:rFonts w:ascii="Times New Roman" w:hAnsi="Times New Roman" w:cs="Times New Roman"/>
          <w:bCs/>
          <w:lang w:val="sr-Latn-ME"/>
        </w:rPr>
      </w:pPr>
    </w:p>
    <w:p w:rsidR="00E4223E" w:rsidRPr="00E4223E" w:rsidRDefault="00E4223E" w:rsidP="00E4223E">
      <w:pPr>
        <w:spacing w:after="0"/>
        <w:jc w:val="both"/>
        <w:rPr>
          <w:rFonts w:ascii="Times New Roman" w:hAnsi="Times New Roman" w:cs="Times New Roman"/>
          <w:bCs/>
          <w:lang w:val="sr-Latn-ME"/>
        </w:rPr>
      </w:pPr>
      <w:r w:rsidRPr="00E4223E">
        <w:rPr>
          <w:rFonts w:ascii="Times New Roman" w:hAnsi="Times New Roman" w:cs="Times New Roman"/>
          <w:bCs/>
          <w:lang w:val="sr-Latn-ME"/>
        </w:rPr>
        <w:t>Tableta.</w:t>
      </w:r>
    </w:p>
    <w:p w:rsidR="00E4223E" w:rsidRPr="00E4223E" w:rsidRDefault="00E4223E" w:rsidP="00E4223E">
      <w:pPr>
        <w:spacing w:after="0"/>
        <w:jc w:val="both"/>
        <w:rPr>
          <w:rFonts w:ascii="Times New Roman" w:hAnsi="Times New Roman" w:cs="Times New Roman"/>
          <w:bCs/>
          <w:lang w:val="sr-Latn-ME"/>
        </w:rPr>
      </w:pPr>
    </w:p>
    <w:p w:rsidR="00E4223E" w:rsidRPr="00E4223E" w:rsidRDefault="00E4223E" w:rsidP="00E4223E">
      <w:pPr>
        <w:spacing w:after="0"/>
        <w:jc w:val="both"/>
        <w:rPr>
          <w:rFonts w:ascii="Times New Roman" w:hAnsi="Times New Roman" w:cs="Times New Roman"/>
          <w:bCs/>
          <w:lang w:val="sr-Latn-ME"/>
        </w:rPr>
      </w:pPr>
      <w:r w:rsidRPr="00E4223E">
        <w:rPr>
          <w:rFonts w:ascii="Times New Roman" w:hAnsi="Times New Roman" w:cs="Times New Roman"/>
          <w:bCs/>
          <w:lang w:val="sr-Latn-ME"/>
        </w:rPr>
        <w:t>Tablete, bijele boje, ovalnog oblika, bikonveksne.</w:t>
      </w:r>
    </w:p>
    <w:p w:rsidR="00E4223E" w:rsidRPr="00E4223E" w:rsidRDefault="00E4223E" w:rsidP="00E4223E">
      <w:pPr>
        <w:spacing w:after="0"/>
        <w:jc w:val="both"/>
        <w:rPr>
          <w:rFonts w:ascii="Times New Roman" w:hAnsi="Times New Roman" w:cs="Times New Roman"/>
          <w:bCs/>
          <w:lang w:val="sr-Latn-ME"/>
        </w:rPr>
      </w:pPr>
    </w:p>
    <w:p w:rsidR="00E4223E" w:rsidRPr="00E4223E" w:rsidRDefault="00E4223E" w:rsidP="00E4223E">
      <w:pPr>
        <w:spacing w:after="0"/>
        <w:jc w:val="both"/>
        <w:rPr>
          <w:rFonts w:ascii="Times New Roman" w:hAnsi="Times New Roman" w:cs="Times New Roman"/>
          <w:bCs/>
          <w:lang w:val="sr-Latn-ME"/>
        </w:rPr>
      </w:pPr>
    </w:p>
    <w:p w:rsidR="00E4223E" w:rsidRPr="00E4223E" w:rsidRDefault="00E4223E" w:rsidP="00E4223E">
      <w:pPr>
        <w:tabs>
          <w:tab w:val="left" w:pos="540"/>
          <w:tab w:val="left" w:pos="569"/>
        </w:tabs>
        <w:spacing w:after="0"/>
        <w:jc w:val="both"/>
        <w:rPr>
          <w:rFonts w:ascii="Times New Roman" w:hAnsi="Times New Roman" w:cs="Times New Roman"/>
          <w:b/>
          <w:bCs/>
          <w:lang w:val="sr-Latn-ME"/>
        </w:rPr>
      </w:pPr>
      <w:r w:rsidRPr="00E4223E">
        <w:rPr>
          <w:rFonts w:ascii="Times New Roman" w:hAnsi="Times New Roman" w:cs="Times New Roman"/>
          <w:b/>
          <w:bCs/>
          <w:lang w:val="sr-Latn-ME"/>
        </w:rPr>
        <w:t xml:space="preserve">4. </w:t>
      </w:r>
      <w:r w:rsidRPr="00E4223E">
        <w:rPr>
          <w:rFonts w:ascii="Times New Roman" w:hAnsi="Times New Roman" w:cs="Times New Roman"/>
          <w:b/>
          <w:bCs/>
          <w:lang w:val="sr-Latn-ME"/>
        </w:rPr>
        <w:tab/>
        <w:t>KLINIČKI PODACI</w:t>
      </w:r>
    </w:p>
    <w:p w:rsidR="00E4223E" w:rsidRPr="00E4223E" w:rsidRDefault="00E4223E" w:rsidP="00E4223E">
      <w:pPr>
        <w:tabs>
          <w:tab w:val="left" w:pos="540"/>
          <w:tab w:val="left" w:pos="569"/>
        </w:tabs>
        <w:spacing w:after="0"/>
        <w:jc w:val="both"/>
        <w:rPr>
          <w:rFonts w:ascii="Times New Roman" w:hAnsi="Times New Roman" w:cs="Times New Roman"/>
          <w:bCs/>
          <w:lang w:val="sr-Latn-ME"/>
        </w:rPr>
      </w:pPr>
    </w:p>
    <w:p w:rsidR="00E4223E" w:rsidRPr="00E4223E" w:rsidRDefault="00E4223E" w:rsidP="00E4223E">
      <w:pPr>
        <w:tabs>
          <w:tab w:val="left" w:pos="540"/>
          <w:tab w:val="left" w:pos="569"/>
        </w:tabs>
        <w:spacing w:after="0"/>
        <w:jc w:val="both"/>
        <w:rPr>
          <w:rFonts w:ascii="Times New Roman" w:hAnsi="Times New Roman" w:cs="Times New Roman"/>
          <w:b/>
          <w:bCs/>
          <w:lang w:val="sr-Latn-ME"/>
        </w:rPr>
      </w:pPr>
      <w:r w:rsidRPr="00E4223E">
        <w:rPr>
          <w:rFonts w:ascii="Times New Roman" w:hAnsi="Times New Roman" w:cs="Times New Roman"/>
          <w:b/>
          <w:bCs/>
          <w:lang w:val="sr-Latn-ME"/>
        </w:rPr>
        <w:t xml:space="preserve">4.1. </w:t>
      </w:r>
      <w:r w:rsidRPr="00E4223E">
        <w:rPr>
          <w:rFonts w:ascii="Times New Roman" w:hAnsi="Times New Roman" w:cs="Times New Roman"/>
          <w:b/>
          <w:bCs/>
          <w:lang w:val="sr-Latn-ME"/>
        </w:rPr>
        <w:tab/>
        <w:t>Terapijske indikacije</w:t>
      </w:r>
    </w:p>
    <w:p w:rsidR="00B036CC" w:rsidRDefault="00B036CC" w:rsidP="00E4223E">
      <w:pPr>
        <w:tabs>
          <w:tab w:val="left" w:pos="540"/>
          <w:tab w:val="left" w:pos="569"/>
        </w:tabs>
        <w:spacing w:after="0"/>
        <w:jc w:val="both"/>
        <w:rPr>
          <w:rFonts w:ascii="Times New Roman" w:hAnsi="Times New Roman" w:cs="Times New Roman"/>
          <w:bCs/>
          <w:lang w:val="sr-Latn-ME"/>
        </w:rPr>
      </w:pPr>
    </w:p>
    <w:p w:rsidR="00E4223E" w:rsidRPr="00E4223E" w:rsidRDefault="00E4223E" w:rsidP="00E4223E">
      <w:pPr>
        <w:tabs>
          <w:tab w:val="left" w:pos="540"/>
          <w:tab w:val="left" w:pos="569"/>
        </w:tabs>
        <w:spacing w:after="0"/>
        <w:jc w:val="both"/>
        <w:rPr>
          <w:rFonts w:ascii="Times New Roman" w:hAnsi="Times New Roman" w:cs="Times New Roman"/>
          <w:bCs/>
          <w:lang w:val="sr-Latn-ME"/>
        </w:rPr>
      </w:pPr>
      <w:r w:rsidRPr="00E4223E">
        <w:rPr>
          <w:rFonts w:ascii="Times New Roman" w:hAnsi="Times New Roman" w:cs="Times New Roman"/>
          <w:bCs/>
          <w:lang w:val="sr-Latn-ME"/>
        </w:rPr>
        <w:t>Kratkotrajno ublažavanje simptoma prehlade, gripe, alergijskog rinitisa ili drugih alergijskih bolesti gornjeg dijela respiratornog trakta:</w:t>
      </w:r>
    </w:p>
    <w:p w:rsidR="00E4223E" w:rsidRPr="00E4223E" w:rsidRDefault="00E4223E" w:rsidP="00E4223E">
      <w:pPr>
        <w:numPr>
          <w:ilvl w:val="0"/>
          <w:numId w:val="1"/>
        </w:numPr>
        <w:tabs>
          <w:tab w:val="left" w:pos="540"/>
          <w:tab w:val="left" w:pos="569"/>
        </w:tabs>
        <w:spacing w:after="0" w:line="240" w:lineRule="auto"/>
        <w:jc w:val="both"/>
        <w:rPr>
          <w:rFonts w:ascii="Times New Roman" w:hAnsi="Times New Roman" w:cs="Times New Roman"/>
          <w:bCs/>
          <w:lang w:val="sr-Latn-ME"/>
        </w:rPr>
      </w:pPr>
      <w:r w:rsidRPr="00E4223E">
        <w:rPr>
          <w:rFonts w:ascii="Times New Roman" w:hAnsi="Times New Roman" w:cs="Times New Roman"/>
          <w:bCs/>
          <w:lang w:val="sr-Latn-ME"/>
        </w:rPr>
        <w:t>Glavobolja;</w:t>
      </w:r>
    </w:p>
    <w:p w:rsidR="00E4223E" w:rsidRPr="00E4223E" w:rsidRDefault="00E4223E" w:rsidP="00E4223E">
      <w:pPr>
        <w:numPr>
          <w:ilvl w:val="0"/>
          <w:numId w:val="1"/>
        </w:numPr>
        <w:tabs>
          <w:tab w:val="left" w:pos="540"/>
          <w:tab w:val="left" w:pos="569"/>
        </w:tabs>
        <w:spacing w:after="0" w:line="240" w:lineRule="auto"/>
        <w:jc w:val="both"/>
        <w:rPr>
          <w:rFonts w:ascii="Times New Roman" w:hAnsi="Times New Roman" w:cs="Times New Roman"/>
          <w:bCs/>
          <w:lang w:val="sr-Latn-ME"/>
        </w:rPr>
      </w:pPr>
      <w:r w:rsidRPr="00E4223E">
        <w:rPr>
          <w:rFonts w:ascii="Times New Roman" w:hAnsi="Times New Roman" w:cs="Times New Roman"/>
          <w:bCs/>
          <w:lang w:val="sr-Latn-ME"/>
        </w:rPr>
        <w:t>Grlobolja;</w:t>
      </w:r>
    </w:p>
    <w:p w:rsidR="00E4223E" w:rsidRPr="00E4223E" w:rsidRDefault="00E4223E" w:rsidP="00E4223E">
      <w:pPr>
        <w:numPr>
          <w:ilvl w:val="0"/>
          <w:numId w:val="1"/>
        </w:numPr>
        <w:tabs>
          <w:tab w:val="left" w:pos="540"/>
          <w:tab w:val="left" w:pos="569"/>
        </w:tabs>
        <w:spacing w:after="0" w:line="240" w:lineRule="auto"/>
        <w:jc w:val="both"/>
        <w:rPr>
          <w:rFonts w:ascii="Times New Roman" w:hAnsi="Times New Roman" w:cs="Times New Roman"/>
          <w:bCs/>
          <w:lang w:val="sr-Latn-ME"/>
        </w:rPr>
      </w:pPr>
      <w:r w:rsidRPr="00E4223E">
        <w:rPr>
          <w:rFonts w:ascii="Times New Roman" w:hAnsi="Times New Roman" w:cs="Times New Roman"/>
          <w:bCs/>
          <w:lang w:val="sr-Latn-ME"/>
        </w:rPr>
        <w:t>Kongestija sinusa i pritisak;</w:t>
      </w:r>
    </w:p>
    <w:p w:rsidR="00E4223E" w:rsidRPr="00E4223E" w:rsidRDefault="00E4223E" w:rsidP="00E4223E">
      <w:pPr>
        <w:numPr>
          <w:ilvl w:val="0"/>
          <w:numId w:val="1"/>
        </w:numPr>
        <w:tabs>
          <w:tab w:val="left" w:pos="540"/>
          <w:tab w:val="left" w:pos="569"/>
        </w:tabs>
        <w:spacing w:after="0" w:line="240" w:lineRule="auto"/>
        <w:jc w:val="both"/>
        <w:rPr>
          <w:rFonts w:ascii="Times New Roman" w:hAnsi="Times New Roman" w:cs="Times New Roman"/>
          <w:bCs/>
          <w:lang w:val="sr-Latn-ME"/>
        </w:rPr>
      </w:pPr>
      <w:r w:rsidRPr="00E4223E">
        <w:rPr>
          <w:rFonts w:ascii="Times New Roman" w:hAnsi="Times New Roman" w:cs="Times New Roman"/>
          <w:bCs/>
          <w:lang w:val="sr-Latn-ME"/>
        </w:rPr>
        <w:t>Kongestija nosa;</w:t>
      </w:r>
    </w:p>
    <w:p w:rsidR="00E4223E" w:rsidRPr="00E4223E" w:rsidRDefault="00E4223E" w:rsidP="00E4223E">
      <w:pPr>
        <w:numPr>
          <w:ilvl w:val="0"/>
          <w:numId w:val="1"/>
        </w:numPr>
        <w:tabs>
          <w:tab w:val="left" w:pos="540"/>
          <w:tab w:val="left" w:pos="569"/>
        </w:tabs>
        <w:spacing w:after="0" w:line="240" w:lineRule="auto"/>
        <w:jc w:val="both"/>
        <w:rPr>
          <w:rFonts w:ascii="Times New Roman" w:hAnsi="Times New Roman" w:cs="Times New Roman"/>
          <w:bCs/>
          <w:lang w:val="sr-Latn-ME"/>
        </w:rPr>
      </w:pPr>
      <w:r w:rsidRPr="00E4223E">
        <w:rPr>
          <w:rFonts w:ascii="Times New Roman" w:hAnsi="Times New Roman" w:cs="Times New Roman"/>
          <w:bCs/>
          <w:lang w:val="sr-Latn-ME"/>
        </w:rPr>
        <w:t>Sekrecija iz nosa i kijanje;</w:t>
      </w:r>
    </w:p>
    <w:p w:rsidR="00E4223E" w:rsidRPr="00E4223E" w:rsidRDefault="00E4223E" w:rsidP="00E4223E">
      <w:pPr>
        <w:numPr>
          <w:ilvl w:val="0"/>
          <w:numId w:val="1"/>
        </w:numPr>
        <w:tabs>
          <w:tab w:val="left" w:pos="540"/>
          <w:tab w:val="left" w:pos="569"/>
        </w:tabs>
        <w:spacing w:after="0" w:line="240" w:lineRule="auto"/>
        <w:jc w:val="both"/>
        <w:rPr>
          <w:rFonts w:ascii="Times New Roman" w:hAnsi="Times New Roman" w:cs="Times New Roman"/>
          <w:bCs/>
          <w:lang w:val="sr-Latn-ME"/>
        </w:rPr>
      </w:pPr>
      <w:r w:rsidRPr="00E4223E">
        <w:rPr>
          <w:rFonts w:ascii="Times New Roman" w:hAnsi="Times New Roman" w:cs="Times New Roman"/>
          <w:bCs/>
          <w:lang w:val="sr-Latn-ME"/>
        </w:rPr>
        <w:t>Povišena tjelesna temperatura;</w:t>
      </w:r>
    </w:p>
    <w:p w:rsidR="00E4223E" w:rsidRPr="00E4223E" w:rsidRDefault="00E4223E" w:rsidP="00E4223E">
      <w:pPr>
        <w:numPr>
          <w:ilvl w:val="0"/>
          <w:numId w:val="1"/>
        </w:numPr>
        <w:tabs>
          <w:tab w:val="left" w:pos="540"/>
          <w:tab w:val="left" w:pos="569"/>
        </w:tabs>
        <w:spacing w:after="0" w:line="240" w:lineRule="auto"/>
        <w:jc w:val="both"/>
        <w:rPr>
          <w:rFonts w:ascii="Times New Roman" w:hAnsi="Times New Roman" w:cs="Times New Roman"/>
          <w:bCs/>
          <w:lang w:val="sr-Latn-ME"/>
        </w:rPr>
      </w:pPr>
      <w:r w:rsidRPr="00E4223E">
        <w:rPr>
          <w:rFonts w:ascii="Times New Roman" w:hAnsi="Times New Roman" w:cs="Times New Roman"/>
          <w:bCs/>
          <w:lang w:val="sr-Latn-ME"/>
        </w:rPr>
        <w:t>Blagi bol.</w:t>
      </w:r>
    </w:p>
    <w:p w:rsidR="00E4223E" w:rsidRPr="00E4223E" w:rsidRDefault="00E4223E" w:rsidP="00E4223E">
      <w:pPr>
        <w:numPr>
          <w:ilvl w:val="0"/>
          <w:numId w:val="2"/>
        </w:numPr>
        <w:tabs>
          <w:tab w:val="left" w:pos="540"/>
          <w:tab w:val="left" w:pos="569"/>
        </w:tabs>
        <w:spacing w:after="0" w:line="240" w:lineRule="auto"/>
        <w:jc w:val="both"/>
        <w:rPr>
          <w:rFonts w:ascii="Times New Roman" w:hAnsi="Times New Roman" w:cs="Times New Roman"/>
          <w:bCs/>
          <w:lang w:val="sr-Latn-ME"/>
        </w:rPr>
      </w:pPr>
      <w:r w:rsidRPr="00E4223E">
        <w:rPr>
          <w:rFonts w:ascii="Times New Roman" w:hAnsi="Times New Roman" w:cs="Times New Roman"/>
          <w:bCs/>
          <w:lang w:val="sr-Latn-ME"/>
        </w:rPr>
        <w:t>Kratkotrajno ublažavanje ostalih simptoma alergijskog rinitisa:</w:t>
      </w:r>
    </w:p>
    <w:p w:rsidR="00E4223E" w:rsidRPr="00E4223E" w:rsidRDefault="00E4223E" w:rsidP="00E4223E">
      <w:pPr>
        <w:numPr>
          <w:ilvl w:val="0"/>
          <w:numId w:val="1"/>
        </w:numPr>
        <w:tabs>
          <w:tab w:val="left" w:pos="540"/>
          <w:tab w:val="left" w:pos="569"/>
        </w:tabs>
        <w:spacing w:after="0" w:line="240" w:lineRule="auto"/>
        <w:jc w:val="both"/>
        <w:rPr>
          <w:rFonts w:ascii="Times New Roman" w:hAnsi="Times New Roman" w:cs="Times New Roman"/>
          <w:bCs/>
          <w:lang w:val="sr-Latn-ME"/>
        </w:rPr>
      </w:pPr>
      <w:r w:rsidRPr="00E4223E">
        <w:rPr>
          <w:rFonts w:ascii="Times New Roman" w:hAnsi="Times New Roman" w:cs="Times New Roman"/>
          <w:bCs/>
          <w:lang w:val="sr-Latn-ME"/>
        </w:rPr>
        <w:t>Svrab nosa ili grla;</w:t>
      </w:r>
    </w:p>
    <w:p w:rsidR="00E4223E" w:rsidRPr="00E4223E" w:rsidRDefault="00E4223E" w:rsidP="00E4223E">
      <w:pPr>
        <w:numPr>
          <w:ilvl w:val="0"/>
          <w:numId w:val="1"/>
        </w:numPr>
        <w:tabs>
          <w:tab w:val="left" w:pos="540"/>
          <w:tab w:val="left" w:pos="569"/>
        </w:tabs>
        <w:spacing w:after="0" w:line="240" w:lineRule="auto"/>
        <w:jc w:val="both"/>
        <w:rPr>
          <w:rFonts w:ascii="Times New Roman" w:hAnsi="Times New Roman" w:cs="Times New Roman"/>
          <w:bCs/>
          <w:lang w:val="sr-Latn-ME"/>
        </w:rPr>
      </w:pPr>
      <w:r w:rsidRPr="00E4223E">
        <w:rPr>
          <w:rFonts w:ascii="Times New Roman" w:hAnsi="Times New Roman" w:cs="Times New Roman"/>
          <w:bCs/>
          <w:lang w:val="sr-Latn-ME"/>
        </w:rPr>
        <w:t>Osjećaj peckanja i suzenje očiju.</w:t>
      </w:r>
    </w:p>
    <w:p w:rsidR="00E4223E" w:rsidRPr="00E4223E" w:rsidRDefault="00E4223E" w:rsidP="00E4223E">
      <w:pPr>
        <w:numPr>
          <w:ilvl w:val="0"/>
          <w:numId w:val="3"/>
        </w:numPr>
        <w:tabs>
          <w:tab w:val="left" w:pos="540"/>
          <w:tab w:val="left" w:pos="569"/>
        </w:tabs>
        <w:spacing w:after="0" w:line="240" w:lineRule="auto"/>
        <w:jc w:val="both"/>
        <w:rPr>
          <w:rFonts w:ascii="Times New Roman" w:hAnsi="Times New Roman" w:cs="Times New Roman"/>
          <w:bCs/>
          <w:lang w:val="sr-Latn-ME"/>
        </w:rPr>
      </w:pPr>
      <w:r w:rsidRPr="00E4223E">
        <w:rPr>
          <w:rFonts w:ascii="Times New Roman" w:hAnsi="Times New Roman" w:cs="Times New Roman"/>
          <w:bCs/>
          <w:lang w:val="sr-Latn-ME"/>
        </w:rPr>
        <w:t>Pomaže u prohodnosti nosnih puteva.</w:t>
      </w:r>
    </w:p>
    <w:p w:rsidR="00E4223E" w:rsidRPr="00B036CC" w:rsidRDefault="00E4223E" w:rsidP="00E4223E">
      <w:pPr>
        <w:numPr>
          <w:ilvl w:val="0"/>
          <w:numId w:val="4"/>
        </w:numPr>
        <w:tabs>
          <w:tab w:val="left" w:pos="540"/>
          <w:tab w:val="left" w:pos="569"/>
        </w:tabs>
        <w:spacing w:after="0" w:line="240" w:lineRule="auto"/>
        <w:jc w:val="both"/>
        <w:rPr>
          <w:rFonts w:ascii="Times New Roman" w:hAnsi="Times New Roman" w:cs="Times New Roman"/>
          <w:bCs/>
          <w:lang w:val="sr-Latn-ME"/>
        </w:rPr>
      </w:pPr>
      <w:r w:rsidRPr="00E4223E">
        <w:rPr>
          <w:rFonts w:ascii="Times New Roman" w:hAnsi="Times New Roman" w:cs="Times New Roman"/>
          <w:bCs/>
          <w:lang w:val="sr-Latn-ME"/>
        </w:rPr>
        <w:t>Pomaže u dekongestiji sinusnih otvora i puteva.</w:t>
      </w:r>
    </w:p>
    <w:p w:rsidR="00E4223E" w:rsidRPr="00E4223E" w:rsidRDefault="00E4223E" w:rsidP="00E4223E">
      <w:pPr>
        <w:tabs>
          <w:tab w:val="left" w:pos="540"/>
          <w:tab w:val="left" w:pos="569"/>
        </w:tabs>
        <w:spacing w:after="0"/>
        <w:jc w:val="both"/>
        <w:rPr>
          <w:rFonts w:ascii="Times New Roman" w:hAnsi="Times New Roman" w:cs="Times New Roman"/>
          <w:b/>
          <w:bCs/>
          <w:lang w:val="sr-Latn-ME"/>
        </w:rPr>
      </w:pPr>
      <w:r w:rsidRPr="00E4223E">
        <w:rPr>
          <w:rFonts w:ascii="Times New Roman" w:hAnsi="Times New Roman" w:cs="Times New Roman"/>
          <w:b/>
          <w:bCs/>
          <w:lang w:val="sr-Latn-ME"/>
        </w:rPr>
        <w:lastRenderedPageBreak/>
        <w:t xml:space="preserve">4.2. </w:t>
      </w:r>
      <w:r w:rsidRPr="00E4223E">
        <w:rPr>
          <w:rFonts w:ascii="Times New Roman" w:hAnsi="Times New Roman" w:cs="Times New Roman"/>
          <w:b/>
          <w:bCs/>
          <w:lang w:val="sr-Latn-ME"/>
        </w:rPr>
        <w:tab/>
        <w:t>Doziranje i način primjene</w:t>
      </w:r>
    </w:p>
    <w:p w:rsidR="00B036CC" w:rsidRDefault="00B036CC" w:rsidP="00E4223E">
      <w:pPr>
        <w:tabs>
          <w:tab w:val="left" w:pos="540"/>
          <w:tab w:val="left" w:pos="569"/>
        </w:tabs>
        <w:spacing w:after="0"/>
        <w:jc w:val="both"/>
        <w:rPr>
          <w:rFonts w:ascii="Times New Roman" w:hAnsi="Times New Roman" w:cs="Times New Roman"/>
          <w:b/>
          <w:bCs/>
          <w:u w:val="single"/>
          <w:lang w:val="sr-Latn-ME"/>
        </w:rPr>
      </w:pPr>
    </w:p>
    <w:p w:rsidR="00E4223E" w:rsidRPr="00E4223E" w:rsidRDefault="00E4223E" w:rsidP="00E4223E">
      <w:pPr>
        <w:tabs>
          <w:tab w:val="left" w:pos="540"/>
          <w:tab w:val="left" w:pos="569"/>
        </w:tabs>
        <w:spacing w:after="0"/>
        <w:jc w:val="both"/>
        <w:rPr>
          <w:rFonts w:ascii="Times New Roman" w:hAnsi="Times New Roman" w:cs="Times New Roman"/>
          <w:b/>
          <w:bCs/>
          <w:u w:val="single"/>
          <w:lang w:val="sr-Latn-ME"/>
        </w:rPr>
      </w:pPr>
      <w:r w:rsidRPr="00E4223E">
        <w:rPr>
          <w:rFonts w:ascii="Times New Roman" w:hAnsi="Times New Roman" w:cs="Times New Roman"/>
          <w:b/>
          <w:bCs/>
          <w:u w:val="single"/>
          <w:lang w:val="sr-Latn-ME"/>
        </w:rPr>
        <w:t>Doziranje</w:t>
      </w:r>
    </w:p>
    <w:p w:rsidR="00E4223E" w:rsidRPr="00E4223E" w:rsidRDefault="00E4223E" w:rsidP="00E4223E">
      <w:pPr>
        <w:tabs>
          <w:tab w:val="left" w:pos="540"/>
          <w:tab w:val="left" w:pos="569"/>
        </w:tabs>
        <w:spacing w:after="0"/>
        <w:jc w:val="both"/>
        <w:rPr>
          <w:rFonts w:ascii="Times New Roman" w:hAnsi="Times New Roman" w:cs="Times New Roman"/>
          <w:b/>
          <w:bCs/>
          <w:i/>
          <w:u w:val="single"/>
          <w:lang w:val="sr-Latn-ME"/>
        </w:rPr>
      </w:pPr>
    </w:p>
    <w:p w:rsidR="00E4223E" w:rsidRPr="00E4223E" w:rsidRDefault="00E4223E" w:rsidP="00E4223E">
      <w:pPr>
        <w:tabs>
          <w:tab w:val="left" w:pos="540"/>
          <w:tab w:val="left" w:pos="569"/>
        </w:tabs>
        <w:spacing w:after="0"/>
        <w:jc w:val="both"/>
        <w:rPr>
          <w:rFonts w:ascii="Times New Roman" w:hAnsi="Times New Roman" w:cs="Times New Roman"/>
          <w:b/>
          <w:bCs/>
          <w:i/>
          <w:u w:val="single"/>
          <w:lang w:val="sr-Latn-ME"/>
        </w:rPr>
      </w:pPr>
      <w:r w:rsidRPr="00E4223E">
        <w:rPr>
          <w:rFonts w:ascii="Times New Roman" w:hAnsi="Times New Roman" w:cs="Times New Roman"/>
          <w:b/>
          <w:bCs/>
          <w:i/>
          <w:u w:val="single"/>
          <w:lang w:val="sr-Latn-ME"/>
        </w:rPr>
        <w:t>Odrasli</w:t>
      </w:r>
    </w:p>
    <w:p w:rsidR="00E4223E" w:rsidRPr="00E4223E" w:rsidRDefault="00E4223E" w:rsidP="00E4223E">
      <w:pPr>
        <w:tabs>
          <w:tab w:val="left" w:pos="540"/>
          <w:tab w:val="left" w:pos="569"/>
        </w:tabs>
        <w:spacing w:after="0"/>
        <w:jc w:val="both"/>
        <w:rPr>
          <w:rFonts w:ascii="Times New Roman" w:hAnsi="Times New Roman" w:cs="Times New Roman"/>
          <w:bCs/>
          <w:i/>
          <w:iCs/>
          <w:u w:val="single"/>
          <w:lang w:val="sr-Latn-ME"/>
        </w:rPr>
      </w:pPr>
      <w:r w:rsidRPr="00E4223E">
        <w:rPr>
          <w:rFonts w:ascii="Times New Roman" w:hAnsi="Times New Roman" w:cs="Times New Roman"/>
          <w:bCs/>
          <w:i/>
          <w:u w:val="single"/>
          <w:lang w:val="sr-Latn-ME"/>
        </w:rPr>
        <w:t>Odrasli</w:t>
      </w:r>
      <w:r w:rsidRPr="00E4223E">
        <w:rPr>
          <w:rFonts w:ascii="Times New Roman" w:hAnsi="Times New Roman" w:cs="Times New Roman"/>
          <w:bCs/>
          <w:i/>
          <w:iCs/>
          <w:u w:val="single"/>
          <w:lang w:val="sr-Latn-ME"/>
        </w:rPr>
        <w:t xml:space="preserve"> i djeca uzrasta od 12 godina i starija </w:t>
      </w:r>
    </w:p>
    <w:p w:rsidR="00E4223E" w:rsidRPr="00E4223E" w:rsidRDefault="00E4223E" w:rsidP="00E4223E">
      <w:pPr>
        <w:tabs>
          <w:tab w:val="left" w:pos="540"/>
          <w:tab w:val="left" w:pos="569"/>
        </w:tabs>
        <w:spacing w:after="0"/>
        <w:jc w:val="both"/>
        <w:rPr>
          <w:rFonts w:ascii="Times New Roman" w:hAnsi="Times New Roman" w:cs="Times New Roman"/>
          <w:bCs/>
          <w:iCs/>
          <w:lang w:val="sr-Latn-ME"/>
        </w:rPr>
      </w:pPr>
      <w:r w:rsidRPr="00E4223E">
        <w:rPr>
          <w:rFonts w:ascii="Times New Roman" w:hAnsi="Times New Roman" w:cs="Times New Roman"/>
          <w:bCs/>
          <w:iCs/>
          <w:lang w:val="sr-Latn-ME"/>
        </w:rPr>
        <w:t>2 RHINOBOS</w:t>
      </w:r>
      <w:r w:rsidRPr="00E4223E">
        <w:rPr>
          <w:rFonts w:ascii="Times New Roman" w:hAnsi="Times New Roman" w:cs="Times New Roman"/>
          <w:bCs/>
          <w:iCs/>
          <w:vertAlign w:val="superscript"/>
          <w:lang w:val="sr-Latn-ME"/>
        </w:rPr>
        <w:t xml:space="preserve"> </w:t>
      </w:r>
      <w:r w:rsidRPr="00E4223E">
        <w:rPr>
          <w:rFonts w:ascii="Times New Roman" w:hAnsi="Times New Roman" w:cs="Times New Roman"/>
          <w:bCs/>
          <w:iCs/>
          <w:lang w:val="sr-Latn-ME"/>
        </w:rPr>
        <w:t>tablete svakih 4 sata.</w:t>
      </w:r>
    </w:p>
    <w:p w:rsidR="00E4223E" w:rsidRPr="00E4223E" w:rsidRDefault="00E4223E" w:rsidP="00E4223E">
      <w:pPr>
        <w:tabs>
          <w:tab w:val="left" w:pos="540"/>
          <w:tab w:val="left" w:pos="569"/>
        </w:tabs>
        <w:spacing w:after="0"/>
        <w:jc w:val="both"/>
        <w:rPr>
          <w:rFonts w:ascii="Times New Roman" w:hAnsi="Times New Roman" w:cs="Times New Roman"/>
          <w:bCs/>
          <w:iCs/>
          <w:lang w:val="sr-Latn-ME"/>
        </w:rPr>
      </w:pPr>
      <w:r w:rsidRPr="00E4223E">
        <w:rPr>
          <w:rFonts w:ascii="Times New Roman" w:hAnsi="Times New Roman" w:cs="Times New Roman"/>
          <w:bCs/>
          <w:iCs/>
          <w:lang w:val="sr-Latn-ME"/>
        </w:rPr>
        <w:t>Tokom 24 sata ne smije se primijeniti više od 12 tableta.</w:t>
      </w:r>
    </w:p>
    <w:p w:rsidR="00E4223E" w:rsidRPr="00E4223E" w:rsidRDefault="00E4223E" w:rsidP="00E4223E">
      <w:pPr>
        <w:tabs>
          <w:tab w:val="left" w:pos="540"/>
          <w:tab w:val="left" w:pos="569"/>
        </w:tabs>
        <w:spacing w:after="0"/>
        <w:jc w:val="both"/>
        <w:rPr>
          <w:rFonts w:ascii="Times New Roman" w:hAnsi="Times New Roman" w:cs="Times New Roman"/>
          <w:bCs/>
          <w:iCs/>
          <w:lang w:val="sr-Latn-ME"/>
        </w:rPr>
      </w:pPr>
    </w:p>
    <w:p w:rsidR="00E4223E" w:rsidRPr="00E4223E" w:rsidRDefault="00E4223E" w:rsidP="00E4223E">
      <w:pPr>
        <w:tabs>
          <w:tab w:val="left" w:pos="540"/>
          <w:tab w:val="left" w:pos="569"/>
        </w:tabs>
        <w:spacing w:after="0"/>
        <w:jc w:val="both"/>
        <w:rPr>
          <w:rFonts w:ascii="Times New Roman" w:hAnsi="Times New Roman" w:cs="Times New Roman"/>
          <w:b/>
          <w:bCs/>
          <w:i/>
          <w:iCs/>
          <w:u w:val="single"/>
          <w:lang w:val="sr-Latn-ME"/>
        </w:rPr>
      </w:pPr>
      <w:r w:rsidRPr="00E4223E">
        <w:rPr>
          <w:rFonts w:ascii="Times New Roman" w:hAnsi="Times New Roman" w:cs="Times New Roman"/>
          <w:b/>
          <w:bCs/>
          <w:i/>
          <w:iCs/>
          <w:u w:val="single"/>
          <w:lang w:val="sr-Latn-ME"/>
        </w:rPr>
        <w:t>Djeca</w:t>
      </w:r>
    </w:p>
    <w:p w:rsidR="00E4223E" w:rsidRPr="00E4223E" w:rsidRDefault="00E4223E" w:rsidP="00E4223E">
      <w:pPr>
        <w:tabs>
          <w:tab w:val="left" w:pos="540"/>
          <w:tab w:val="left" w:pos="569"/>
        </w:tabs>
        <w:spacing w:after="0"/>
        <w:jc w:val="both"/>
        <w:rPr>
          <w:rFonts w:ascii="Times New Roman" w:hAnsi="Times New Roman" w:cs="Times New Roman"/>
          <w:bCs/>
          <w:i/>
          <w:iCs/>
          <w:u w:val="single"/>
          <w:lang w:val="sr-Latn-ME"/>
        </w:rPr>
      </w:pPr>
      <w:r w:rsidRPr="00E4223E">
        <w:rPr>
          <w:rFonts w:ascii="Times New Roman" w:hAnsi="Times New Roman" w:cs="Times New Roman"/>
          <w:bCs/>
          <w:i/>
          <w:iCs/>
          <w:u w:val="single"/>
          <w:lang w:val="sr-Latn-ME"/>
        </w:rPr>
        <w:t xml:space="preserve">Djeca uzrasta od 6 do 11 godina </w:t>
      </w:r>
      <w:r w:rsidRPr="00E4223E">
        <w:rPr>
          <w:rFonts w:ascii="Times New Roman" w:hAnsi="Times New Roman" w:cs="Times New Roman"/>
          <w:bCs/>
          <w:i/>
          <w:u w:val="single"/>
          <w:lang w:val="sr-Latn-ME"/>
        </w:rPr>
        <w:t>(tjelesna težina 22 kg-43 kg)</w:t>
      </w:r>
    </w:p>
    <w:p w:rsidR="00E4223E" w:rsidRPr="00E4223E" w:rsidRDefault="00E4223E" w:rsidP="00E4223E">
      <w:pPr>
        <w:tabs>
          <w:tab w:val="left" w:pos="540"/>
          <w:tab w:val="left" w:pos="569"/>
        </w:tabs>
        <w:spacing w:after="0"/>
        <w:jc w:val="both"/>
        <w:rPr>
          <w:rFonts w:ascii="Times New Roman" w:hAnsi="Times New Roman" w:cs="Times New Roman"/>
          <w:bCs/>
          <w:iCs/>
          <w:lang w:val="sr-Latn-ME"/>
        </w:rPr>
      </w:pPr>
      <w:r w:rsidRPr="00E4223E">
        <w:rPr>
          <w:rFonts w:ascii="Times New Roman" w:hAnsi="Times New Roman" w:cs="Times New Roman"/>
          <w:bCs/>
          <w:iCs/>
          <w:lang w:val="sr-Latn-ME"/>
        </w:rPr>
        <w:t>1 RHINOBOS</w:t>
      </w:r>
      <w:r w:rsidRPr="00E4223E">
        <w:rPr>
          <w:rFonts w:ascii="Times New Roman" w:hAnsi="Times New Roman" w:cs="Times New Roman"/>
          <w:bCs/>
          <w:iCs/>
          <w:vertAlign w:val="superscript"/>
          <w:lang w:val="sr-Latn-ME"/>
        </w:rPr>
        <w:t xml:space="preserve"> </w:t>
      </w:r>
      <w:r w:rsidRPr="00E4223E">
        <w:rPr>
          <w:rFonts w:ascii="Times New Roman" w:hAnsi="Times New Roman" w:cs="Times New Roman"/>
          <w:bCs/>
          <w:iCs/>
          <w:lang w:val="sr-Latn-ME"/>
        </w:rPr>
        <w:t>tableta. Ova doza se po potrebi može primjenjivati svakih 4 sata.</w:t>
      </w:r>
    </w:p>
    <w:p w:rsidR="00E4223E" w:rsidRPr="00E4223E" w:rsidRDefault="00E4223E" w:rsidP="00E4223E">
      <w:pPr>
        <w:tabs>
          <w:tab w:val="left" w:pos="540"/>
          <w:tab w:val="left" w:pos="569"/>
        </w:tabs>
        <w:spacing w:after="0"/>
        <w:jc w:val="both"/>
        <w:rPr>
          <w:rFonts w:ascii="Times New Roman" w:hAnsi="Times New Roman" w:cs="Times New Roman"/>
          <w:bCs/>
          <w:iCs/>
          <w:lang w:val="sr-Latn-ME"/>
        </w:rPr>
      </w:pPr>
      <w:r w:rsidRPr="00E4223E">
        <w:rPr>
          <w:rFonts w:ascii="Times New Roman" w:hAnsi="Times New Roman" w:cs="Times New Roman"/>
          <w:bCs/>
          <w:iCs/>
          <w:lang w:val="sr-Latn-ME"/>
        </w:rPr>
        <w:t>Tokom 24 sata ne smije se primijeniti više od 5 tableta.</w:t>
      </w:r>
    </w:p>
    <w:p w:rsidR="00E4223E" w:rsidRPr="00E4223E" w:rsidRDefault="00E4223E" w:rsidP="00E4223E">
      <w:pPr>
        <w:tabs>
          <w:tab w:val="left" w:pos="540"/>
          <w:tab w:val="left" w:pos="569"/>
        </w:tabs>
        <w:spacing w:after="0"/>
        <w:jc w:val="both"/>
        <w:rPr>
          <w:rFonts w:ascii="Times New Roman" w:hAnsi="Times New Roman" w:cs="Times New Roman"/>
          <w:bCs/>
          <w:iCs/>
          <w:lang w:val="sr-Latn-ME"/>
        </w:rPr>
      </w:pPr>
    </w:p>
    <w:p w:rsidR="00E4223E" w:rsidRPr="00E4223E" w:rsidRDefault="00E4223E" w:rsidP="00E4223E">
      <w:pPr>
        <w:tabs>
          <w:tab w:val="left" w:pos="540"/>
          <w:tab w:val="left" w:pos="569"/>
        </w:tabs>
        <w:spacing w:after="0"/>
        <w:jc w:val="both"/>
        <w:rPr>
          <w:rFonts w:ascii="Times New Roman" w:hAnsi="Times New Roman" w:cs="Times New Roman"/>
          <w:bCs/>
          <w:lang w:val="sr-Latn-ME"/>
        </w:rPr>
      </w:pPr>
      <w:r w:rsidRPr="00E4223E">
        <w:rPr>
          <w:rFonts w:ascii="Times New Roman" w:hAnsi="Times New Roman" w:cs="Times New Roman"/>
          <w:bCs/>
          <w:iCs/>
          <w:lang w:val="sr-Latn-ME"/>
        </w:rPr>
        <w:t>Za djecu uzrasta od 6 do 11 godina starosti</w:t>
      </w:r>
      <w:r w:rsidRPr="00E4223E">
        <w:rPr>
          <w:rFonts w:ascii="Times New Roman" w:hAnsi="Times New Roman" w:cs="Times New Roman"/>
          <w:bCs/>
          <w:lang w:val="sr-Latn-ME"/>
        </w:rPr>
        <w:t xml:space="preserve"> preporučuje se primjena RHINOBOS</w:t>
      </w:r>
      <w:r w:rsidRPr="00E4223E">
        <w:rPr>
          <w:rFonts w:ascii="Times New Roman" w:hAnsi="Times New Roman" w:cs="Times New Roman"/>
          <w:bCs/>
          <w:iCs/>
          <w:vertAlign w:val="superscript"/>
          <w:lang w:val="sr-Latn-ME"/>
        </w:rPr>
        <w:t xml:space="preserve"> </w:t>
      </w:r>
      <w:r w:rsidRPr="00E4223E">
        <w:rPr>
          <w:rFonts w:ascii="Times New Roman" w:hAnsi="Times New Roman" w:cs="Times New Roman"/>
          <w:bCs/>
          <w:lang w:val="sr-Latn-ME"/>
        </w:rPr>
        <w:t>sirupa.</w:t>
      </w:r>
    </w:p>
    <w:p w:rsidR="00E4223E" w:rsidRPr="00E4223E" w:rsidRDefault="00E4223E" w:rsidP="00E4223E">
      <w:pPr>
        <w:tabs>
          <w:tab w:val="left" w:pos="540"/>
          <w:tab w:val="left" w:pos="569"/>
        </w:tabs>
        <w:spacing w:after="0"/>
        <w:jc w:val="both"/>
        <w:rPr>
          <w:rFonts w:ascii="Times New Roman" w:hAnsi="Times New Roman" w:cs="Times New Roman"/>
          <w:bCs/>
          <w:lang w:val="sr-Latn-ME"/>
        </w:rPr>
      </w:pPr>
    </w:p>
    <w:p w:rsidR="00E4223E" w:rsidRPr="00E4223E" w:rsidRDefault="00E4223E" w:rsidP="00E4223E">
      <w:pPr>
        <w:tabs>
          <w:tab w:val="left" w:pos="540"/>
          <w:tab w:val="left" w:pos="569"/>
        </w:tabs>
        <w:spacing w:after="0"/>
        <w:jc w:val="both"/>
        <w:rPr>
          <w:rFonts w:ascii="Times New Roman" w:hAnsi="Times New Roman" w:cs="Times New Roman"/>
          <w:bCs/>
          <w:lang w:val="sr-Latn-ME"/>
        </w:rPr>
      </w:pPr>
      <w:r w:rsidRPr="00E4223E">
        <w:rPr>
          <w:rFonts w:ascii="Times New Roman" w:hAnsi="Times New Roman" w:cs="Times New Roman"/>
          <w:bCs/>
          <w:lang w:val="sr-Latn-ME"/>
        </w:rPr>
        <w:t>Primjena RHINOBOS</w:t>
      </w:r>
      <w:r w:rsidRPr="00E4223E">
        <w:rPr>
          <w:rFonts w:ascii="Times New Roman" w:hAnsi="Times New Roman" w:cs="Times New Roman"/>
          <w:bCs/>
          <w:iCs/>
          <w:vertAlign w:val="superscript"/>
          <w:lang w:val="sr-Latn-ME"/>
        </w:rPr>
        <w:t xml:space="preserve"> </w:t>
      </w:r>
      <w:r w:rsidRPr="00E4223E">
        <w:rPr>
          <w:rFonts w:ascii="Times New Roman" w:hAnsi="Times New Roman" w:cs="Times New Roman"/>
          <w:bCs/>
          <w:lang w:val="sr-Latn-ME"/>
        </w:rPr>
        <w:t>tableta se ne preporučuje djeci mlađoj od 6 godina.</w:t>
      </w:r>
    </w:p>
    <w:p w:rsidR="00E4223E" w:rsidRPr="00E4223E" w:rsidRDefault="00E4223E" w:rsidP="00E4223E">
      <w:pPr>
        <w:tabs>
          <w:tab w:val="left" w:pos="540"/>
          <w:tab w:val="left" w:pos="569"/>
        </w:tabs>
        <w:spacing w:after="0"/>
        <w:jc w:val="both"/>
        <w:rPr>
          <w:rFonts w:ascii="Times New Roman" w:hAnsi="Times New Roman" w:cs="Times New Roman"/>
          <w:bCs/>
          <w:lang w:val="sr-Latn-ME"/>
        </w:rPr>
      </w:pPr>
    </w:p>
    <w:p w:rsidR="00E4223E" w:rsidRPr="00E4223E" w:rsidRDefault="00E4223E" w:rsidP="00E4223E">
      <w:pPr>
        <w:tabs>
          <w:tab w:val="left" w:pos="540"/>
          <w:tab w:val="left" w:pos="569"/>
        </w:tabs>
        <w:spacing w:after="0"/>
        <w:jc w:val="both"/>
        <w:rPr>
          <w:rFonts w:ascii="Times New Roman" w:hAnsi="Times New Roman" w:cs="Times New Roman"/>
          <w:b/>
          <w:bCs/>
          <w:u w:val="single"/>
          <w:lang w:val="sr-Latn-ME"/>
        </w:rPr>
      </w:pPr>
      <w:r w:rsidRPr="00E4223E">
        <w:rPr>
          <w:rFonts w:ascii="Times New Roman" w:hAnsi="Times New Roman" w:cs="Times New Roman"/>
          <w:b/>
          <w:bCs/>
          <w:u w:val="single"/>
          <w:lang w:val="sr-Latn-ME"/>
        </w:rPr>
        <w:t>Način primjene</w:t>
      </w:r>
    </w:p>
    <w:p w:rsidR="00E4223E" w:rsidRPr="00E4223E" w:rsidRDefault="00E4223E" w:rsidP="00E4223E">
      <w:pPr>
        <w:tabs>
          <w:tab w:val="left" w:pos="540"/>
          <w:tab w:val="left" w:pos="569"/>
        </w:tabs>
        <w:spacing w:after="0"/>
        <w:jc w:val="both"/>
        <w:rPr>
          <w:rFonts w:ascii="Times New Roman" w:hAnsi="Times New Roman" w:cs="Times New Roman"/>
          <w:bCs/>
          <w:lang w:val="sr-Latn-ME"/>
        </w:rPr>
      </w:pPr>
      <w:r w:rsidRPr="00E4223E">
        <w:rPr>
          <w:rFonts w:ascii="Times New Roman" w:hAnsi="Times New Roman" w:cs="Times New Roman"/>
          <w:bCs/>
          <w:lang w:val="sr-Latn-ME"/>
        </w:rPr>
        <w:t>Tablete za oralnu primjenu.</w:t>
      </w:r>
    </w:p>
    <w:p w:rsidR="00E4223E" w:rsidRPr="00E4223E" w:rsidRDefault="00E4223E" w:rsidP="00E4223E">
      <w:pPr>
        <w:tabs>
          <w:tab w:val="left" w:pos="540"/>
          <w:tab w:val="left" w:pos="569"/>
        </w:tabs>
        <w:spacing w:after="0"/>
        <w:jc w:val="both"/>
        <w:rPr>
          <w:rFonts w:ascii="Times New Roman" w:hAnsi="Times New Roman" w:cs="Times New Roman"/>
          <w:bCs/>
          <w:lang w:val="sr-Latn-ME"/>
        </w:rPr>
      </w:pPr>
    </w:p>
    <w:p w:rsidR="00E4223E" w:rsidRPr="00E4223E" w:rsidRDefault="00E4223E" w:rsidP="00E4223E">
      <w:pPr>
        <w:tabs>
          <w:tab w:val="left" w:pos="540"/>
          <w:tab w:val="left" w:pos="569"/>
        </w:tabs>
        <w:spacing w:after="0"/>
        <w:jc w:val="both"/>
        <w:rPr>
          <w:rFonts w:ascii="Times New Roman" w:hAnsi="Times New Roman" w:cs="Times New Roman"/>
          <w:b/>
          <w:bCs/>
          <w:lang w:val="sr-Latn-ME"/>
        </w:rPr>
      </w:pPr>
      <w:r w:rsidRPr="00E4223E">
        <w:rPr>
          <w:rFonts w:ascii="Times New Roman" w:hAnsi="Times New Roman" w:cs="Times New Roman"/>
          <w:b/>
          <w:bCs/>
          <w:lang w:val="sr-Latn-ME"/>
        </w:rPr>
        <w:t xml:space="preserve">4.3. </w:t>
      </w:r>
      <w:r w:rsidRPr="00E4223E">
        <w:rPr>
          <w:rFonts w:ascii="Times New Roman" w:hAnsi="Times New Roman" w:cs="Times New Roman"/>
          <w:b/>
          <w:bCs/>
          <w:lang w:val="sr-Latn-ME"/>
        </w:rPr>
        <w:tab/>
        <w:t>Kontraindikacije</w:t>
      </w:r>
    </w:p>
    <w:p w:rsidR="00E4223E" w:rsidRPr="00E4223E" w:rsidRDefault="00E4223E" w:rsidP="00E4223E">
      <w:pPr>
        <w:shd w:val="clear" w:color="auto" w:fill="FFFFFF"/>
        <w:spacing w:after="0"/>
        <w:jc w:val="both"/>
        <w:rPr>
          <w:rFonts w:ascii="Times New Roman" w:hAnsi="Times New Roman" w:cs="Times New Roman"/>
          <w:lang w:val="sr-Latn-ME"/>
        </w:rPr>
      </w:pPr>
      <w:r w:rsidRPr="00E4223E">
        <w:rPr>
          <w:rFonts w:ascii="Times New Roman" w:hAnsi="Times New Roman" w:cs="Times New Roman"/>
          <w:lang w:val="sr-Latn-ME"/>
        </w:rPr>
        <w:t>Primjena lijeka RHINOBOS kontraindikovana je u sljedećim slučajevima:</w:t>
      </w:r>
    </w:p>
    <w:p w:rsidR="00E4223E" w:rsidRPr="00E4223E" w:rsidRDefault="00E4223E" w:rsidP="00E4223E">
      <w:pPr>
        <w:pStyle w:val="ListParagraph"/>
        <w:numPr>
          <w:ilvl w:val="0"/>
          <w:numId w:val="5"/>
        </w:numPr>
        <w:jc w:val="both"/>
        <w:rPr>
          <w:rFonts w:ascii="Times New Roman" w:hAnsi="Times New Roman"/>
          <w:sz w:val="22"/>
          <w:szCs w:val="22"/>
          <w:lang w:val="sr-Latn-ME"/>
        </w:rPr>
      </w:pPr>
      <w:r w:rsidRPr="00E4223E">
        <w:rPr>
          <w:rFonts w:ascii="Times New Roman" w:hAnsi="Times New Roman"/>
          <w:sz w:val="22"/>
          <w:szCs w:val="22"/>
          <w:lang w:val="sr-Latn-ME"/>
        </w:rPr>
        <w:t>Preosjetljivost na aktivne supstance ili na bilo koju od pomoćnih supstanci u sastavu lijeka, navedenih u dijelu 6.1.;</w:t>
      </w:r>
    </w:p>
    <w:p w:rsidR="00E4223E" w:rsidRPr="00E4223E" w:rsidRDefault="00E4223E" w:rsidP="00E4223E">
      <w:pPr>
        <w:pStyle w:val="ListParagraph"/>
        <w:numPr>
          <w:ilvl w:val="0"/>
          <w:numId w:val="5"/>
        </w:numPr>
        <w:shd w:val="clear" w:color="auto" w:fill="FFFFFF"/>
        <w:jc w:val="both"/>
        <w:rPr>
          <w:rFonts w:ascii="Times New Roman" w:hAnsi="Times New Roman"/>
          <w:sz w:val="22"/>
          <w:szCs w:val="22"/>
          <w:lang w:val="sr-Latn-ME"/>
        </w:rPr>
      </w:pPr>
      <w:r w:rsidRPr="00E4223E">
        <w:rPr>
          <w:rFonts w:ascii="Times New Roman" w:hAnsi="Times New Roman"/>
          <w:sz w:val="22"/>
          <w:szCs w:val="22"/>
          <w:lang w:val="sr-Latn-ME"/>
        </w:rPr>
        <w:t>Istovremena primjena bilo kojeg drugog lijeka koji u svom sastavu ima paracetamol, bilo da se radi o lijeku dostupnom na recept ili bez recepta;</w:t>
      </w:r>
    </w:p>
    <w:p w:rsidR="00E4223E" w:rsidRPr="00E4223E" w:rsidRDefault="00E4223E" w:rsidP="00E4223E">
      <w:pPr>
        <w:pStyle w:val="ListParagraph"/>
        <w:numPr>
          <w:ilvl w:val="0"/>
          <w:numId w:val="5"/>
        </w:numPr>
        <w:jc w:val="both"/>
        <w:rPr>
          <w:rFonts w:ascii="Times New Roman" w:hAnsi="Times New Roman"/>
          <w:sz w:val="22"/>
          <w:szCs w:val="22"/>
          <w:lang w:val="sr-Latn-ME"/>
        </w:rPr>
      </w:pPr>
      <w:r w:rsidRPr="00E4223E">
        <w:rPr>
          <w:rFonts w:ascii="Times New Roman" w:hAnsi="Times New Roman"/>
          <w:sz w:val="22"/>
          <w:szCs w:val="22"/>
          <w:lang w:val="sr-Latn-ME"/>
        </w:rPr>
        <w:t>Primjena lijeka kod pacijenata na terapiji MAO inhibitorima, odnosno primjena lijeka unutar razdoblja od 14 dana nakon prekida primjene MAO inhibitora;</w:t>
      </w:r>
    </w:p>
    <w:p w:rsidR="00E4223E" w:rsidRPr="00E4223E" w:rsidRDefault="00E4223E" w:rsidP="00E4223E">
      <w:pPr>
        <w:pStyle w:val="ListParagraph"/>
        <w:numPr>
          <w:ilvl w:val="0"/>
          <w:numId w:val="5"/>
        </w:numPr>
        <w:jc w:val="both"/>
        <w:rPr>
          <w:rFonts w:ascii="Times New Roman" w:hAnsi="Times New Roman"/>
          <w:sz w:val="22"/>
          <w:szCs w:val="22"/>
          <w:lang w:val="sr-Latn-ME" w:eastAsia="hr-HR"/>
        </w:rPr>
      </w:pPr>
      <w:r w:rsidRPr="00E4223E">
        <w:rPr>
          <w:rFonts w:ascii="Times New Roman" w:hAnsi="Times New Roman"/>
          <w:sz w:val="22"/>
          <w:szCs w:val="22"/>
          <w:lang w:val="sr-Latn-ME" w:eastAsia="hr-HR"/>
        </w:rPr>
        <w:t>Glaukom zatvorenog ugla;</w:t>
      </w:r>
    </w:p>
    <w:p w:rsidR="00E4223E" w:rsidRPr="00E4223E" w:rsidRDefault="00E4223E" w:rsidP="00E4223E">
      <w:pPr>
        <w:pStyle w:val="ListParagraph"/>
        <w:numPr>
          <w:ilvl w:val="0"/>
          <w:numId w:val="5"/>
        </w:numPr>
        <w:jc w:val="both"/>
        <w:rPr>
          <w:rFonts w:ascii="Times New Roman" w:hAnsi="Times New Roman"/>
          <w:sz w:val="22"/>
          <w:szCs w:val="22"/>
          <w:lang w:val="sr-Latn-ME" w:eastAsia="hr-HR"/>
        </w:rPr>
      </w:pPr>
      <w:r w:rsidRPr="00E4223E">
        <w:rPr>
          <w:rFonts w:ascii="Times New Roman" w:hAnsi="Times New Roman"/>
          <w:sz w:val="22"/>
          <w:szCs w:val="22"/>
          <w:lang w:val="sr-Latn-ME" w:eastAsia="hr-HR"/>
        </w:rPr>
        <w:t>Teška hipertenzija;</w:t>
      </w:r>
    </w:p>
    <w:p w:rsidR="00E4223E" w:rsidRPr="00E4223E" w:rsidRDefault="00E4223E" w:rsidP="00E4223E">
      <w:pPr>
        <w:pStyle w:val="ListParagraph"/>
        <w:numPr>
          <w:ilvl w:val="0"/>
          <w:numId w:val="5"/>
        </w:numPr>
        <w:jc w:val="both"/>
        <w:rPr>
          <w:rFonts w:ascii="Times New Roman" w:hAnsi="Times New Roman"/>
          <w:sz w:val="22"/>
          <w:szCs w:val="22"/>
          <w:lang w:val="sr-Latn-ME" w:eastAsia="hr-HR"/>
        </w:rPr>
      </w:pPr>
      <w:r w:rsidRPr="00E4223E">
        <w:rPr>
          <w:rFonts w:ascii="Times New Roman" w:hAnsi="Times New Roman"/>
          <w:sz w:val="22"/>
          <w:szCs w:val="22"/>
          <w:lang w:val="sr-Latn-ME" w:eastAsia="hr-HR"/>
        </w:rPr>
        <w:t>Teško oštećenje funkcije jetre.</w:t>
      </w:r>
    </w:p>
    <w:p w:rsidR="00E4223E" w:rsidRPr="00E4223E" w:rsidRDefault="00E4223E" w:rsidP="00E4223E">
      <w:pPr>
        <w:tabs>
          <w:tab w:val="left" w:pos="540"/>
          <w:tab w:val="left" w:pos="569"/>
        </w:tabs>
        <w:spacing w:after="0"/>
        <w:jc w:val="both"/>
        <w:rPr>
          <w:rFonts w:ascii="Times New Roman" w:hAnsi="Times New Roman" w:cs="Times New Roman"/>
          <w:bCs/>
          <w:lang w:val="sr-Latn-ME"/>
        </w:rPr>
      </w:pPr>
    </w:p>
    <w:p w:rsidR="00E4223E" w:rsidRPr="00E4223E" w:rsidRDefault="00E4223E" w:rsidP="00E4223E">
      <w:pPr>
        <w:tabs>
          <w:tab w:val="left" w:pos="540"/>
          <w:tab w:val="left" w:pos="569"/>
        </w:tabs>
        <w:spacing w:after="0"/>
        <w:jc w:val="both"/>
        <w:rPr>
          <w:rFonts w:ascii="Times New Roman" w:hAnsi="Times New Roman" w:cs="Times New Roman"/>
          <w:b/>
          <w:bCs/>
          <w:lang w:val="sr-Latn-ME"/>
        </w:rPr>
      </w:pPr>
      <w:r w:rsidRPr="00E4223E">
        <w:rPr>
          <w:rFonts w:ascii="Times New Roman" w:hAnsi="Times New Roman" w:cs="Times New Roman"/>
          <w:b/>
          <w:bCs/>
          <w:lang w:val="sr-Latn-ME"/>
        </w:rPr>
        <w:t xml:space="preserve">4.4. </w:t>
      </w:r>
      <w:r w:rsidRPr="00E4223E">
        <w:rPr>
          <w:rFonts w:ascii="Times New Roman" w:hAnsi="Times New Roman" w:cs="Times New Roman"/>
          <w:b/>
          <w:bCs/>
          <w:lang w:val="sr-Latn-ME"/>
        </w:rPr>
        <w:tab/>
        <w:t>Posebna upozorenja i mjere opreza pri upotrebi lijeka</w:t>
      </w:r>
    </w:p>
    <w:p w:rsidR="00E4223E" w:rsidRPr="00E4223E" w:rsidRDefault="00E4223E" w:rsidP="00E4223E">
      <w:pPr>
        <w:pStyle w:val="Default"/>
        <w:jc w:val="both"/>
        <w:rPr>
          <w:rFonts w:ascii="Times New Roman" w:hAnsi="Times New Roman" w:cs="Times New Roman"/>
          <w:bCs/>
          <w:color w:val="auto"/>
          <w:sz w:val="22"/>
          <w:szCs w:val="22"/>
          <w:lang w:val="sr-Latn-ME"/>
        </w:rPr>
      </w:pPr>
      <w:r w:rsidRPr="00E4223E">
        <w:rPr>
          <w:rFonts w:ascii="Times New Roman" w:hAnsi="Times New Roman" w:cs="Times New Roman"/>
          <w:bCs/>
          <w:color w:val="auto"/>
          <w:sz w:val="22"/>
          <w:szCs w:val="22"/>
          <w:lang w:val="sr-Latn-ME"/>
        </w:rPr>
        <w:t xml:space="preserve">RHINOBOS tablete u svom sastavu imaju paracetamol. Ako se primjenjuje doza veća od preporučene, može doći do teškog oštećenja jetre. Preporučena doza lijeka ne smije se prekoračiti (vidjeti dio </w:t>
      </w:r>
      <w:r w:rsidRPr="00E4223E">
        <w:rPr>
          <w:rFonts w:ascii="Times New Roman" w:hAnsi="Times New Roman" w:cs="Times New Roman"/>
          <w:bCs/>
          <w:i/>
          <w:color w:val="auto"/>
          <w:sz w:val="22"/>
          <w:szCs w:val="22"/>
          <w:lang w:val="sr-Latn-ME"/>
        </w:rPr>
        <w:t>4.2. Doziranje i način primjene</w:t>
      </w:r>
      <w:r w:rsidRPr="00E4223E">
        <w:rPr>
          <w:rFonts w:ascii="Times New Roman" w:hAnsi="Times New Roman" w:cs="Times New Roman"/>
          <w:bCs/>
          <w:color w:val="auto"/>
          <w:sz w:val="22"/>
          <w:szCs w:val="22"/>
          <w:lang w:val="sr-Latn-ME"/>
        </w:rPr>
        <w:t>).</w:t>
      </w:r>
    </w:p>
    <w:p w:rsidR="00E4223E" w:rsidRPr="00E4223E" w:rsidRDefault="00E4223E" w:rsidP="00E4223E">
      <w:pPr>
        <w:pStyle w:val="Default"/>
        <w:jc w:val="both"/>
        <w:rPr>
          <w:rFonts w:ascii="Times New Roman" w:hAnsi="Times New Roman" w:cs="Times New Roman"/>
          <w:bCs/>
          <w:color w:val="auto"/>
          <w:sz w:val="22"/>
          <w:szCs w:val="22"/>
          <w:lang w:val="sr-Latn-ME"/>
        </w:rPr>
      </w:pPr>
    </w:p>
    <w:p w:rsidR="00E4223E" w:rsidRPr="00E4223E" w:rsidRDefault="00E4223E" w:rsidP="00E4223E">
      <w:pPr>
        <w:pStyle w:val="Default"/>
        <w:jc w:val="both"/>
        <w:rPr>
          <w:rFonts w:ascii="Times New Roman" w:hAnsi="Times New Roman" w:cs="Times New Roman"/>
          <w:bCs/>
          <w:iCs/>
          <w:color w:val="auto"/>
          <w:sz w:val="22"/>
          <w:szCs w:val="22"/>
          <w:lang w:val="sr-Latn-ME"/>
        </w:rPr>
      </w:pPr>
      <w:r w:rsidRPr="00E4223E">
        <w:rPr>
          <w:rFonts w:ascii="Times New Roman" w:hAnsi="Times New Roman" w:cs="Times New Roman"/>
          <w:bCs/>
          <w:color w:val="auto"/>
          <w:sz w:val="22"/>
          <w:szCs w:val="22"/>
          <w:lang w:val="sr-Latn-ME"/>
        </w:rPr>
        <w:t xml:space="preserve">Rizik oštećenja jetre paracetamolom veći je kod osoba koje konzumiraju alkohol. Pacijente treba savjetovati da izbjegavaju konzumaciju alkohola u toku primjene </w:t>
      </w:r>
      <w:r w:rsidRPr="00E4223E">
        <w:rPr>
          <w:rFonts w:ascii="Times New Roman" w:hAnsi="Times New Roman" w:cs="Times New Roman"/>
          <w:bCs/>
          <w:iCs/>
          <w:color w:val="auto"/>
          <w:sz w:val="22"/>
          <w:szCs w:val="22"/>
          <w:lang w:val="sr-Latn-ME"/>
        </w:rPr>
        <w:t>RHINOBOS tableta.</w:t>
      </w:r>
    </w:p>
    <w:p w:rsidR="00E4223E" w:rsidRPr="00E4223E" w:rsidRDefault="00E4223E" w:rsidP="00E4223E">
      <w:pPr>
        <w:pStyle w:val="Default"/>
        <w:jc w:val="both"/>
        <w:rPr>
          <w:rFonts w:ascii="Times New Roman" w:hAnsi="Times New Roman" w:cs="Times New Roman"/>
          <w:bCs/>
          <w:color w:val="auto"/>
          <w:sz w:val="22"/>
          <w:szCs w:val="22"/>
          <w:lang w:val="sr-Latn-ME"/>
        </w:rPr>
      </w:pPr>
    </w:p>
    <w:p w:rsidR="00E4223E" w:rsidRPr="00E4223E" w:rsidRDefault="00E4223E" w:rsidP="00E4223E">
      <w:pPr>
        <w:pStyle w:val="Default"/>
        <w:jc w:val="both"/>
        <w:rPr>
          <w:rFonts w:ascii="Times New Roman" w:hAnsi="Times New Roman" w:cs="Times New Roman"/>
          <w:bCs/>
          <w:color w:val="auto"/>
          <w:sz w:val="22"/>
          <w:szCs w:val="22"/>
          <w:lang w:val="sr-Latn-ME"/>
        </w:rPr>
      </w:pPr>
      <w:r w:rsidRPr="00E4223E">
        <w:rPr>
          <w:rFonts w:ascii="Times New Roman" w:hAnsi="Times New Roman" w:cs="Times New Roman"/>
          <w:bCs/>
          <w:color w:val="auto"/>
          <w:sz w:val="22"/>
          <w:szCs w:val="22"/>
          <w:lang w:val="sr-Latn-ME"/>
        </w:rPr>
        <w:t xml:space="preserve">Poseban oprez potreban je kod pacijenata s oštećenom jetrenom i bubrežnom funkcijom, astmom, opstrukcijom žučnih vodova, opstrukcijom vrata mokraćne bešike, hipertrofijom prostate, hipertireozom, dijabetes melitusom, emfizemom ili hroničnim bronhitisom, piloroduodenalnom opstrukcijom, stenozirajućim </w:t>
      </w:r>
      <w:r w:rsidRPr="00E4223E">
        <w:rPr>
          <w:rFonts w:ascii="Times New Roman" w:hAnsi="Times New Roman" w:cs="Times New Roman"/>
          <w:bCs/>
          <w:color w:val="auto"/>
          <w:sz w:val="22"/>
          <w:szCs w:val="22"/>
          <w:lang w:val="sr-Latn-ME"/>
        </w:rPr>
        <w:lastRenderedPageBreak/>
        <w:t xml:space="preserve">peptičkim ulkusom, srčanim aritmijama, hipertenzijom, idiopatskom ortostatskom hipotenzijom, nervozom, kod pacijenata nakon transplantacije jetre, te kod oboljelih od HIV infekcije koji se liječe zidovudinom. </w:t>
      </w:r>
    </w:p>
    <w:p w:rsidR="00E4223E" w:rsidRPr="00E4223E" w:rsidRDefault="00E4223E" w:rsidP="00E4223E">
      <w:pPr>
        <w:pStyle w:val="Default"/>
        <w:jc w:val="both"/>
        <w:rPr>
          <w:rFonts w:ascii="Times New Roman" w:hAnsi="Times New Roman" w:cs="Times New Roman"/>
          <w:bCs/>
          <w:color w:val="auto"/>
          <w:sz w:val="22"/>
          <w:szCs w:val="22"/>
          <w:lang w:val="sr-Latn-ME"/>
        </w:rPr>
      </w:pPr>
    </w:p>
    <w:p w:rsidR="00E4223E" w:rsidRPr="00E4223E" w:rsidRDefault="00E4223E" w:rsidP="00E4223E">
      <w:pPr>
        <w:pStyle w:val="Default"/>
        <w:jc w:val="both"/>
        <w:rPr>
          <w:rFonts w:ascii="Times New Roman" w:hAnsi="Times New Roman" w:cs="Times New Roman"/>
          <w:bCs/>
          <w:color w:val="auto"/>
          <w:sz w:val="22"/>
          <w:szCs w:val="22"/>
          <w:lang w:val="sr-Latn-ME"/>
        </w:rPr>
      </w:pPr>
      <w:r w:rsidRPr="00E4223E">
        <w:rPr>
          <w:rFonts w:ascii="Times New Roman" w:hAnsi="Times New Roman" w:cs="Times New Roman"/>
          <w:bCs/>
          <w:color w:val="auto"/>
          <w:sz w:val="22"/>
          <w:szCs w:val="22"/>
          <w:lang w:val="sr-Latn-ME"/>
        </w:rPr>
        <w:t xml:space="preserve">Pacijente treba upozoriti da lijek može izazvati pospanost. Istovremena primjena alkohola može  potencirati navedeni učinak. </w:t>
      </w:r>
    </w:p>
    <w:p w:rsidR="00E4223E" w:rsidRPr="00E4223E" w:rsidRDefault="00E4223E" w:rsidP="00E4223E">
      <w:pPr>
        <w:pStyle w:val="Default"/>
        <w:jc w:val="both"/>
        <w:rPr>
          <w:rFonts w:ascii="Times New Roman" w:hAnsi="Times New Roman" w:cs="Times New Roman"/>
          <w:bCs/>
          <w:color w:val="auto"/>
          <w:sz w:val="22"/>
          <w:szCs w:val="22"/>
          <w:lang w:val="sr-Latn-ME"/>
        </w:rPr>
      </w:pPr>
      <w:r w:rsidRPr="00E4223E">
        <w:rPr>
          <w:rFonts w:ascii="Times New Roman" w:hAnsi="Times New Roman" w:cs="Times New Roman"/>
          <w:bCs/>
          <w:color w:val="auto"/>
          <w:sz w:val="22"/>
          <w:szCs w:val="22"/>
          <w:lang w:val="sr-Latn-ME"/>
        </w:rPr>
        <w:t>Oprez je potreban u slučaju kada se bol i nazalna kongestija pogoršaju ili traju duže od 7 dana.</w:t>
      </w:r>
    </w:p>
    <w:p w:rsidR="00E4223E" w:rsidRPr="00E4223E" w:rsidRDefault="00E4223E" w:rsidP="00E4223E">
      <w:pPr>
        <w:pStyle w:val="Default"/>
        <w:jc w:val="both"/>
        <w:rPr>
          <w:rFonts w:ascii="Times New Roman" w:hAnsi="Times New Roman" w:cs="Times New Roman"/>
          <w:bCs/>
          <w:color w:val="auto"/>
          <w:sz w:val="22"/>
          <w:szCs w:val="22"/>
          <w:lang w:val="sr-Latn-ME"/>
        </w:rPr>
      </w:pPr>
      <w:r w:rsidRPr="00E4223E">
        <w:rPr>
          <w:rFonts w:ascii="Times New Roman" w:hAnsi="Times New Roman" w:cs="Times New Roman"/>
          <w:bCs/>
          <w:color w:val="auto"/>
          <w:sz w:val="22"/>
          <w:szCs w:val="22"/>
          <w:lang w:val="sr-Latn-ME"/>
        </w:rPr>
        <w:t>Potreban je oprez ako se groznica pogorša ili traje duže od 3 dana.</w:t>
      </w:r>
    </w:p>
    <w:p w:rsidR="00E4223E" w:rsidRPr="00E4223E" w:rsidRDefault="00E4223E" w:rsidP="00E4223E">
      <w:pPr>
        <w:tabs>
          <w:tab w:val="left" w:pos="540"/>
          <w:tab w:val="left" w:pos="569"/>
        </w:tabs>
        <w:spacing w:after="0"/>
        <w:jc w:val="both"/>
        <w:rPr>
          <w:rFonts w:ascii="Times New Roman" w:hAnsi="Times New Roman" w:cs="Times New Roman"/>
          <w:bCs/>
          <w:lang w:val="sr-Latn-ME"/>
        </w:rPr>
      </w:pPr>
    </w:p>
    <w:p w:rsidR="00E4223E" w:rsidRPr="00E4223E" w:rsidRDefault="00E4223E" w:rsidP="00E4223E">
      <w:pPr>
        <w:tabs>
          <w:tab w:val="left" w:pos="540"/>
          <w:tab w:val="left" w:pos="569"/>
        </w:tabs>
        <w:spacing w:after="0"/>
        <w:jc w:val="both"/>
        <w:rPr>
          <w:rFonts w:ascii="Times New Roman" w:hAnsi="Times New Roman" w:cs="Times New Roman"/>
          <w:b/>
          <w:bCs/>
          <w:lang w:val="sr-Latn-ME"/>
        </w:rPr>
      </w:pPr>
      <w:r w:rsidRPr="00E4223E">
        <w:rPr>
          <w:rFonts w:ascii="Times New Roman" w:hAnsi="Times New Roman" w:cs="Times New Roman"/>
          <w:b/>
          <w:bCs/>
          <w:lang w:val="sr-Latn-ME"/>
        </w:rPr>
        <w:t xml:space="preserve">4.5. </w:t>
      </w:r>
      <w:r w:rsidRPr="00E4223E">
        <w:rPr>
          <w:rFonts w:ascii="Times New Roman" w:hAnsi="Times New Roman" w:cs="Times New Roman"/>
          <w:b/>
          <w:bCs/>
          <w:lang w:val="sr-Latn-ME"/>
        </w:rPr>
        <w:tab/>
        <w:t>Interakcije sa drugim ljekovima i druge vrste interakcija</w:t>
      </w:r>
    </w:p>
    <w:p w:rsidR="00E54F20" w:rsidRDefault="00E54F20" w:rsidP="00E4223E">
      <w:pPr>
        <w:spacing w:after="0"/>
        <w:jc w:val="both"/>
        <w:rPr>
          <w:rFonts w:ascii="Times New Roman" w:hAnsi="Times New Roman" w:cs="Times New Roman"/>
          <w:i/>
          <w:u w:val="single"/>
          <w:lang w:val="sr-Latn-ME"/>
        </w:rPr>
      </w:pPr>
    </w:p>
    <w:p w:rsidR="00E4223E" w:rsidRPr="00E4223E" w:rsidRDefault="00E4223E" w:rsidP="00E4223E">
      <w:pPr>
        <w:spacing w:after="0"/>
        <w:jc w:val="both"/>
        <w:rPr>
          <w:rFonts w:ascii="Times New Roman" w:hAnsi="Times New Roman" w:cs="Times New Roman"/>
          <w:u w:val="single"/>
          <w:lang w:val="sr-Latn-ME"/>
        </w:rPr>
      </w:pPr>
      <w:r w:rsidRPr="00E4223E">
        <w:rPr>
          <w:rFonts w:ascii="Times New Roman" w:hAnsi="Times New Roman" w:cs="Times New Roman"/>
          <w:i/>
          <w:u w:val="single"/>
          <w:lang w:val="sr-Latn-ME"/>
        </w:rPr>
        <w:t>Paracetamol</w:t>
      </w:r>
      <w:r w:rsidRPr="00E4223E">
        <w:rPr>
          <w:rFonts w:ascii="Times New Roman" w:hAnsi="Times New Roman" w:cs="Times New Roman"/>
          <w:u w:val="single"/>
          <w:lang w:val="sr-Latn-ME"/>
        </w:rPr>
        <w:t xml:space="preserve"> </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 xml:space="preserve">Antimuskarinski ljekovi (npr. propantelin) mogu usporiti resorpciju paracetamola iz probavnog trakta i time usporiti početak djelovanja paracetamola, dok ljekovi koji imaju prokinetski učinak (npr. metoklopramid i cisaprid) mogu ubrzati njegovu resorpiju. </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bCs/>
          <w:lang w:val="sr-Latn-ME"/>
        </w:rPr>
        <w:t>Ljekovi</w:t>
      </w:r>
      <w:r w:rsidRPr="00E4223E">
        <w:rPr>
          <w:rFonts w:ascii="Times New Roman" w:hAnsi="Times New Roman" w:cs="Times New Roman"/>
          <w:lang w:val="sr-Latn-ME"/>
        </w:rPr>
        <w:t xml:space="preserve"> koji indukuju </w:t>
      </w:r>
      <w:r w:rsidRPr="00E4223E">
        <w:rPr>
          <w:rFonts w:ascii="Times New Roman" w:hAnsi="Times New Roman" w:cs="Times New Roman"/>
          <w:bCs/>
          <w:lang w:val="sr-Latn-ME"/>
        </w:rPr>
        <w:t>jetrene mikrosomalne enzime</w:t>
      </w:r>
      <w:r w:rsidRPr="00E4223E">
        <w:rPr>
          <w:rFonts w:ascii="Times New Roman" w:hAnsi="Times New Roman" w:cs="Times New Roman"/>
          <w:lang w:val="sr-Latn-ME"/>
        </w:rPr>
        <w:t xml:space="preserve">, poput barbiturata, antiepileptika (npr. fenitoin, karbamazepin) i ljekovi za liječenje tuberkuloze (npr. izoniazid), mogu pojačati hepatotoksičnost paracetamola. </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Hepatotoksičnost paracetamola može biti pojačana istovremenom primjenom sulfinpirazona.</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Pri istovremenoj primjeni paracetamola i zidovudina uočena je povećana tendencija razvoja neutropenije i hepatotoksičnosti. Stoga, ovaj lijek treba primjenjivati zajedno sa zidovudinom tek nakon pažljive procjene odnosa koristi i rizika liječenja.</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Učinak paracetamola može biti smanjen istovremenom primjenom holestiramina.</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Istovremena primjena paracetamola i hloramfenikola može izazvati toksičnost hloramfenikola (povraćanje, hipotenzija, hipotermija).</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Istovremena primjena paracetamola i imatiniba može rezultirati povećanom koncentracijom paracetamola.</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Paracetamol može povećati koncentraciju fenoldopama u plazmi, dok je učinak lamotrigina smanjen usljed istovremene primjene paracetamola.</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 xml:space="preserve">Alkohol može povećati rizik od hepatotoksičnosti paracetamola, ali samo u izuzetnim slučajevima. </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 xml:space="preserve">Kontinuirana i dugotrajna konzumacija većih količina alkohola, ili pak akutna konzumacija većih količina mogu razultirati pojačanom aktivnošću CYP2E1 enzimskog sistema, što, ako se istovremeno primijeni paracetamol, može rezultirati pojačanom produkcijom hepatotoksičnog metabolita paracetamola. </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Ako se paracetamol primjenjuje u okviru preporučenih doza, rizik od hepatotoksičnosti nije veći nego u ostaloj populaciji (praktično je zanemarljiv). Međutim, u slučaju predoziranja paracetamolom, rizik od hepatotoksičnosti veći je nego kod osoba kod kojih nema prekomjerne konzumacije alkohola.</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Ponavljana primjena paracetamola pojačava učinak varfarina i drugih kumarinskih antikoagulansa. Povremena primjena paracetamola nema značajne učinke.</w:t>
      </w:r>
    </w:p>
    <w:p w:rsidR="00E4223E" w:rsidRPr="00E4223E" w:rsidRDefault="00E4223E" w:rsidP="00E4223E">
      <w:pPr>
        <w:spacing w:after="0"/>
        <w:jc w:val="both"/>
        <w:rPr>
          <w:rFonts w:ascii="Times New Roman" w:hAnsi="Times New Roman" w:cs="Times New Roman"/>
          <w:i/>
          <w:u w:val="single"/>
          <w:lang w:val="sr-Latn-ME"/>
        </w:rPr>
      </w:pPr>
    </w:p>
    <w:p w:rsidR="00E54F20" w:rsidRDefault="00E54F20" w:rsidP="00E4223E">
      <w:pPr>
        <w:spacing w:after="0"/>
        <w:jc w:val="both"/>
        <w:rPr>
          <w:rFonts w:ascii="Times New Roman" w:hAnsi="Times New Roman" w:cs="Times New Roman"/>
          <w:i/>
          <w:u w:val="single"/>
          <w:lang w:val="sr-Latn-ME"/>
        </w:rPr>
      </w:pPr>
    </w:p>
    <w:p w:rsidR="00E54F20" w:rsidRDefault="00E54F20" w:rsidP="00E4223E">
      <w:pPr>
        <w:spacing w:after="0"/>
        <w:jc w:val="both"/>
        <w:rPr>
          <w:rFonts w:ascii="Times New Roman" w:hAnsi="Times New Roman" w:cs="Times New Roman"/>
          <w:i/>
          <w:u w:val="single"/>
          <w:lang w:val="sr-Latn-ME"/>
        </w:rPr>
      </w:pPr>
    </w:p>
    <w:p w:rsidR="00E54F20" w:rsidRDefault="00E54F20" w:rsidP="00E4223E">
      <w:pPr>
        <w:spacing w:after="0"/>
        <w:jc w:val="both"/>
        <w:rPr>
          <w:rFonts w:ascii="Times New Roman" w:hAnsi="Times New Roman" w:cs="Times New Roman"/>
          <w:i/>
          <w:u w:val="single"/>
          <w:lang w:val="sr-Latn-ME"/>
        </w:rPr>
      </w:pPr>
    </w:p>
    <w:p w:rsidR="00E4223E" w:rsidRPr="00E4223E" w:rsidRDefault="00E4223E" w:rsidP="00E4223E">
      <w:pPr>
        <w:spacing w:after="0"/>
        <w:jc w:val="both"/>
        <w:rPr>
          <w:rFonts w:ascii="Times New Roman" w:hAnsi="Times New Roman" w:cs="Times New Roman"/>
          <w:i/>
          <w:u w:val="single"/>
          <w:lang w:val="sr-Latn-ME"/>
        </w:rPr>
      </w:pPr>
      <w:r w:rsidRPr="00E4223E">
        <w:rPr>
          <w:rFonts w:ascii="Times New Roman" w:hAnsi="Times New Roman" w:cs="Times New Roman"/>
          <w:i/>
          <w:u w:val="single"/>
          <w:lang w:val="sr-Latn-ME"/>
        </w:rPr>
        <w:lastRenderedPageBreak/>
        <w:t xml:space="preserve">Fenilefrin hidrohlorid </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Fenilefrin hidrohlorid može potencirati učinak MAO inhibitora i može indukovati interakcije koje rezultiraju hipertenzijom, hiperpireksijom i glavoboljom. Primjena je kontraindikovana kod pacijenata koji primjenjuju ili su primjenjivali MAO inhibitore unutar 14 dana od prestanka primjene (vidjeti dio 4.3).</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Istovremena primjena fenilefrin hidrohlorida i propranolola može rezultirati hipertenzijom, dok istovremena primjena s gvanetidinom može rezultirati hipertenzijom i aritmijom.</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Istovremena primjena fenilefrin hidrohlorida i midodrina može rezultirati pojačanim presornim učinkom midodrina.</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 xml:space="preserve">Triciklični antidepresivi mogu potencirati simpatomimetički učinak fenilefrin hidrohlorida i pri istovremenoj primjeni izazvati hipertenziju, aritmiju srca i tahikardiju. </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Ne preporučuje se istovremena primjena fenilefrin hidrohlorida i prokarbazina, jer zajedničko dejstvo ova dva lijeka može izazvati tešku hipertenziju, hiperpireksiju i glavobolju.</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u w:val="single"/>
          <w:lang w:val="sr-Latn-ME"/>
        </w:rPr>
      </w:pPr>
      <w:r w:rsidRPr="00E4223E">
        <w:rPr>
          <w:rFonts w:ascii="Times New Roman" w:hAnsi="Times New Roman" w:cs="Times New Roman"/>
          <w:i/>
          <w:u w:val="single"/>
          <w:lang w:val="sr-Latn-ME"/>
        </w:rPr>
        <w:t>Hlorfenamin maleat</w:t>
      </w:r>
      <w:r w:rsidRPr="00E4223E">
        <w:rPr>
          <w:rFonts w:ascii="Times New Roman" w:hAnsi="Times New Roman" w:cs="Times New Roman"/>
          <w:u w:val="single"/>
          <w:lang w:val="sr-Latn-ME"/>
        </w:rPr>
        <w:t xml:space="preserve"> </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Istovremena primjena hlorfenamin maleata i drugih ljekova s antimuskarinskim ili antiholinergičkim djelovanjem, povećavaju rizik od pojave prekomjernih antimuskarinskih učinaka, perifernih (suva usta, zamućen vid, povećanje intraokularnog pritiska, retencija urina, opstipacija, pojačan gastrični refluks, pojačano znojenje, hipotenzija, aritmije, viskoznija sekrecija u respiratornom traktu s otežanim disanjem, pojačane smetnje usljed hipertrofije prostate) i centralnih (sedacija, smanjenje kognitivnih funkcija, inkoordinacija, ili, posebno kod djece i starijih, psihomotorna stimulacija, tinitus, tremor, hiperpireksija, konvulzije).</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Istovremena primjena hlorfenamin maleata i fenitoina povećava rizik ispoljavanja fenitoinske toksičnosti (ataksija, hiperrefleksija, nistagmus, tremor).</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Primjena lopinavira može povećati koncentraciju hlorfenamin maleata u plazmi.</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 xml:space="preserve">Hlorfenamin maleat može pojačati učinke drugih depresora centralnog nervnog sistema, npr. alkohola, benzodiazepina, opioidnih analgetika, hipnotika, barbiturata, tricikličnih antidepresiva i neuroleptika. </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Zbog rizika od pojave serotoninskog sindroma, primjena RHINOBOS tableta kontraindikovana je kod pacijenata koji primjenjuju ili su primjenjivali MAO inhibitore unutar 14 dana od prestanka primjene (vidjeti dio 4.3).</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tabs>
          <w:tab w:val="left" w:pos="540"/>
          <w:tab w:val="left" w:pos="569"/>
        </w:tabs>
        <w:spacing w:after="0"/>
        <w:jc w:val="both"/>
        <w:rPr>
          <w:rFonts w:ascii="Times New Roman" w:hAnsi="Times New Roman" w:cs="Times New Roman"/>
          <w:b/>
          <w:bCs/>
          <w:lang w:val="sr-Latn-ME"/>
        </w:rPr>
      </w:pPr>
      <w:r w:rsidRPr="00E4223E">
        <w:rPr>
          <w:rFonts w:ascii="Times New Roman" w:hAnsi="Times New Roman" w:cs="Times New Roman"/>
          <w:b/>
          <w:bCs/>
          <w:lang w:val="sr-Latn-ME"/>
        </w:rPr>
        <w:t xml:space="preserve">4.6. </w:t>
      </w:r>
      <w:r w:rsidRPr="00E4223E">
        <w:rPr>
          <w:rFonts w:ascii="Times New Roman" w:hAnsi="Times New Roman" w:cs="Times New Roman"/>
          <w:b/>
          <w:bCs/>
          <w:lang w:val="sr-Latn-ME"/>
        </w:rPr>
        <w:tab/>
        <w:t>Primjena u periodu trudnoće i dojenja</w:t>
      </w:r>
    </w:p>
    <w:p w:rsidR="00B036CC" w:rsidRDefault="00B036CC" w:rsidP="00E4223E">
      <w:pPr>
        <w:pStyle w:val="BodyText"/>
        <w:spacing w:after="0" w:line="240" w:lineRule="auto"/>
        <w:jc w:val="both"/>
        <w:rPr>
          <w:rFonts w:ascii="Times New Roman" w:hAnsi="Times New Roman"/>
          <w:i/>
          <w:u w:val="single"/>
          <w:lang w:val="sr-Latn-ME"/>
        </w:rPr>
      </w:pPr>
    </w:p>
    <w:p w:rsidR="00E4223E" w:rsidRPr="00E4223E" w:rsidRDefault="00E4223E" w:rsidP="00E4223E">
      <w:pPr>
        <w:pStyle w:val="BodyText"/>
        <w:spacing w:after="0" w:line="240" w:lineRule="auto"/>
        <w:jc w:val="both"/>
        <w:rPr>
          <w:rFonts w:ascii="Times New Roman" w:hAnsi="Times New Roman"/>
          <w:u w:val="single"/>
          <w:lang w:val="sr-Latn-ME"/>
        </w:rPr>
      </w:pPr>
      <w:r w:rsidRPr="00E4223E">
        <w:rPr>
          <w:rFonts w:ascii="Times New Roman" w:hAnsi="Times New Roman"/>
          <w:i/>
          <w:u w:val="single"/>
          <w:lang w:val="sr-Latn-ME"/>
        </w:rPr>
        <w:t>Trudnoća</w:t>
      </w:r>
    </w:p>
    <w:p w:rsidR="00E4223E" w:rsidRPr="00E4223E" w:rsidRDefault="00E4223E" w:rsidP="00E4223E">
      <w:pPr>
        <w:pStyle w:val="BodyText"/>
        <w:spacing w:after="0" w:line="240" w:lineRule="auto"/>
        <w:jc w:val="both"/>
        <w:rPr>
          <w:rFonts w:ascii="Times New Roman" w:hAnsi="Times New Roman"/>
          <w:lang w:val="sr-Latn-ME"/>
        </w:rPr>
      </w:pPr>
      <w:r w:rsidRPr="00E4223E">
        <w:rPr>
          <w:rFonts w:ascii="Times New Roman" w:hAnsi="Times New Roman"/>
          <w:lang w:val="sr-Latn-ME"/>
        </w:rPr>
        <w:t xml:space="preserve">Epidemiološke studije u humanoj trudnoći nijesu pokazale štetno djelovanje paracetamola ili hlorfenamin maleata u preporučenim dozama. Bezbjednost primjene fenilefrin hidrohlorida u trudnoći nije u potpunosti dokazana. </w:t>
      </w:r>
    </w:p>
    <w:p w:rsidR="00E4223E" w:rsidRPr="00E4223E" w:rsidRDefault="00E4223E" w:rsidP="00E4223E">
      <w:pPr>
        <w:pStyle w:val="BodyText"/>
        <w:spacing w:after="0" w:line="240" w:lineRule="auto"/>
        <w:jc w:val="both"/>
        <w:rPr>
          <w:rFonts w:ascii="Times New Roman" w:hAnsi="Times New Roman"/>
          <w:lang w:val="sr-Latn-ME"/>
        </w:rPr>
      </w:pPr>
      <w:r w:rsidRPr="00E4223E">
        <w:rPr>
          <w:rFonts w:ascii="Times New Roman" w:hAnsi="Times New Roman"/>
          <w:lang w:val="sr-Latn-ME"/>
        </w:rPr>
        <w:t>Zbog toga se ovaj lijek primjenjuje u trudnoći isključivo u slučajevima kada je to neophodno, uz pažljivu procjenu koristi za majku i rizika za plod. Primjenu lijeka u trudnoći treba ograničiti na najkraći mogući vremenski period.</w:t>
      </w:r>
    </w:p>
    <w:p w:rsidR="00E4223E" w:rsidRPr="00E4223E" w:rsidRDefault="00E4223E" w:rsidP="00E4223E">
      <w:pPr>
        <w:pStyle w:val="BodyText"/>
        <w:spacing w:after="0" w:line="240" w:lineRule="auto"/>
        <w:jc w:val="both"/>
        <w:rPr>
          <w:rFonts w:ascii="Times New Roman" w:hAnsi="Times New Roman"/>
          <w:lang w:val="sr-Latn-ME"/>
        </w:rPr>
      </w:pPr>
    </w:p>
    <w:p w:rsidR="00E4223E" w:rsidRPr="00E4223E" w:rsidRDefault="00E4223E" w:rsidP="00E4223E">
      <w:pPr>
        <w:pStyle w:val="BodyText"/>
        <w:spacing w:after="0" w:line="240" w:lineRule="auto"/>
        <w:jc w:val="both"/>
        <w:rPr>
          <w:rFonts w:ascii="Times New Roman" w:hAnsi="Times New Roman"/>
          <w:u w:val="single"/>
          <w:lang w:val="sr-Latn-ME"/>
        </w:rPr>
      </w:pPr>
      <w:r w:rsidRPr="00E4223E">
        <w:rPr>
          <w:rFonts w:ascii="Times New Roman" w:hAnsi="Times New Roman"/>
          <w:i/>
          <w:u w:val="single"/>
          <w:lang w:val="sr-Latn-ME"/>
        </w:rPr>
        <w:lastRenderedPageBreak/>
        <w:t>Dojenje</w:t>
      </w:r>
    </w:p>
    <w:p w:rsidR="00E4223E" w:rsidRPr="00E4223E" w:rsidRDefault="00E4223E" w:rsidP="00E4223E">
      <w:pPr>
        <w:pStyle w:val="BodyText"/>
        <w:spacing w:after="0" w:line="240" w:lineRule="auto"/>
        <w:jc w:val="both"/>
        <w:rPr>
          <w:rFonts w:ascii="Times New Roman" w:hAnsi="Times New Roman"/>
          <w:lang w:val="sr-Latn-ME"/>
        </w:rPr>
      </w:pPr>
      <w:r w:rsidRPr="00E4223E">
        <w:rPr>
          <w:rFonts w:ascii="Times New Roman" w:hAnsi="Times New Roman"/>
          <w:lang w:val="sr-Latn-ME"/>
        </w:rPr>
        <w:t xml:space="preserve">Paracetamol se izlučuje u majčino mlijeko (za hlorfenamin maleat i fenilefrin hidrohlorid nema validnih podataka), ali uz primjenu preporučenih doza njihove koncentracije su manje od onih za koje se očekuje da bi mogle imati štetan učinak na dojenče. Prema postojećim medicinskim saznanjima, ne može se isključiti uticaj hlorfenamin maleata i fenilefrin hidrohlorida na dojenče. </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Zbog toga se ovaj lijek može primijeniti u toku dojenja isključivo u slučajevima kada je to neophodno, uz pažljivu procjenu koristi za majku i rizika za plod.</w:t>
      </w:r>
    </w:p>
    <w:p w:rsidR="00E4223E" w:rsidRPr="00E4223E" w:rsidRDefault="00E4223E" w:rsidP="00E4223E">
      <w:pPr>
        <w:tabs>
          <w:tab w:val="left" w:pos="540"/>
          <w:tab w:val="left" w:pos="569"/>
        </w:tabs>
        <w:spacing w:after="0"/>
        <w:jc w:val="both"/>
        <w:rPr>
          <w:rFonts w:ascii="Times New Roman" w:hAnsi="Times New Roman" w:cs="Times New Roman"/>
          <w:b/>
          <w:bCs/>
          <w:lang w:val="sr-Latn-ME"/>
        </w:rPr>
      </w:pPr>
    </w:p>
    <w:p w:rsidR="00E4223E" w:rsidRDefault="00E4223E" w:rsidP="00E4223E">
      <w:pPr>
        <w:tabs>
          <w:tab w:val="left" w:pos="540"/>
          <w:tab w:val="left" w:pos="569"/>
        </w:tabs>
        <w:spacing w:after="0"/>
        <w:ind w:left="540" w:hanging="540"/>
        <w:jc w:val="both"/>
        <w:rPr>
          <w:rFonts w:ascii="Times New Roman" w:hAnsi="Times New Roman" w:cs="Times New Roman"/>
          <w:b/>
          <w:bCs/>
          <w:lang w:val="sr-Latn-ME"/>
        </w:rPr>
      </w:pPr>
      <w:r w:rsidRPr="00E4223E">
        <w:rPr>
          <w:rFonts w:ascii="Times New Roman" w:hAnsi="Times New Roman" w:cs="Times New Roman"/>
          <w:b/>
          <w:bCs/>
          <w:lang w:val="sr-Latn-ME"/>
        </w:rPr>
        <w:t xml:space="preserve">4.7. </w:t>
      </w:r>
      <w:r w:rsidRPr="00E4223E">
        <w:rPr>
          <w:rFonts w:ascii="Times New Roman" w:hAnsi="Times New Roman" w:cs="Times New Roman"/>
          <w:b/>
          <w:bCs/>
          <w:lang w:val="sr-Latn-ME"/>
        </w:rPr>
        <w:tab/>
        <w:t>Uticaj na psihofizičke sposobnosti prilikom upravljanja motornim vozilima i rukovanja mašinama</w:t>
      </w:r>
    </w:p>
    <w:p w:rsidR="00B036CC" w:rsidRPr="00E4223E" w:rsidRDefault="00B036CC" w:rsidP="00E4223E">
      <w:pPr>
        <w:tabs>
          <w:tab w:val="left" w:pos="540"/>
          <w:tab w:val="left" w:pos="569"/>
        </w:tabs>
        <w:spacing w:after="0"/>
        <w:ind w:left="540" w:hanging="540"/>
        <w:jc w:val="both"/>
        <w:rPr>
          <w:rFonts w:ascii="Times New Roman" w:hAnsi="Times New Roman" w:cs="Times New Roman"/>
          <w:b/>
          <w:bCs/>
          <w:lang w:val="sr-Latn-ME"/>
        </w:rPr>
      </w:pPr>
    </w:p>
    <w:p w:rsidR="00E4223E" w:rsidRPr="00E4223E" w:rsidRDefault="00E4223E" w:rsidP="00E4223E">
      <w:pPr>
        <w:autoSpaceDE w:val="0"/>
        <w:autoSpaceDN w:val="0"/>
        <w:spacing w:after="0"/>
        <w:jc w:val="both"/>
        <w:rPr>
          <w:rFonts w:ascii="Times New Roman" w:hAnsi="Times New Roman" w:cs="Times New Roman"/>
          <w:lang w:val="sr-Latn-ME"/>
        </w:rPr>
      </w:pPr>
      <w:r w:rsidRPr="00E4223E">
        <w:rPr>
          <w:rFonts w:ascii="Times New Roman" w:hAnsi="Times New Roman" w:cs="Times New Roman"/>
          <w:lang w:val="sr-Latn-ME"/>
        </w:rPr>
        <w:t>Δ Trigonik, lijek sa mogućim uticajem na psihofizičke sposobnosti (upozorenje prilikom upravljanja motornim vozilima i mašinama).</w:t>
      </w:r>
    </w:p>
    <w:p w:rsidR="00E4223E" w:rsidRPr="00E4223E" w:rsidRDefault="00E4223E" w:rsidP="00E4223E">
      <w:pPr>
        <w:autoSpaceDE w:val="0"/>
        <w:autoSpaceDN w:val="0"/>
        <w:spacing w:after="0"/>
        <w:jc w:val="both"/>
        <w:rPr>
          <w:rFonts w:ascii="Times New Roman" w:hAnsi="Times New Roman" w:cs="Times New Roman"/>
          <w:lang w:val="sr-Latn-ME" w:eastAsia="bs-Latn-BA"/>
        </w:rPr>
      </w:pPr>
      <w:r w:rsidRPr="00E4223E">
        <w:rPr>
          <w:rFonts w:ascii="Times New Roman" w:hAnsi="Times New Roman" w:cs="Times New Roman"/>
          <w:lang w:val="sr-Latn-ME"/>
        </w:rPr>
        <w:t>Iako rijetko, lijek RHINOBOS</w:t>
      </w:r>
      <w:r w:rsidRPr="00E4223E">
        <w:rPr>
          <w:rFonts w:ascii="Times New Roman" w:hAnsi="Times New Roman" w:cs="Times New Roman"/>
          <w:vertAlign w:val="superscript"/>
          <w:lang w:val="sr-Latn-ME"/>
        </w:rPr>
        <w:t xml:space="preserve"> </w:t>
      </w:r>
      <w:r w:rsidRPr="00E4223E">
        <w:rPr>
          <w:rFonts w:ascii="Times New Roman" w:hAnsi="Times New Roman" w:cs="Times New Roman"/>
          <w:lang w:val="sr-Latn-ME"/>
        </w:rPr>
        <w:t xml:space="preserve">tablete </w:t>
      </w:r>
      <w:r w:rsidRPr="00E4223E">
        <w:rPr>
          <w:rFonts w:ascii="Times New Roman" w:hAnsi="Times New Roman" w:cs="Times New Roman"/>
          <w:lang w:val="sr-Latn-ME" w:eastAsia="bs-Latn-BA"/>
        </w:rPr>
        <w:t xml:space="preserve">može kod nekih osoba izazvati pospanost ili vrtoglavicu. </w:t>
      </w:r>
    </w:p>
    <w:p w:rsidR="00E4223E" w:rsidRPr="00E4223E" w:rsidRDefault="00E4223E" w:rsidP="00E4223E">
      <w:pPr>
        <w:autoSpaceDE w:val="0"/>
        <w:autoSpaceDN w:val="0"/>
        <w:spacing w:after="0"/>
        <w:jc w:val="both"/>
        <w:rPr>
          <w:rFonts w:ascii="Times New Roman" w:hAnsi="Times New Roman" w:cs="Times New Roman"/>
          <w:lang w:val="sr-Latn-ME" w:eastAsia="bs-Latn-BA"/>
        </w:rPr>
      </w:pPr>
      <w:r w:rsidRPr="00E4223E">
        <w:rPr>
          <w:rFonts w:ascii="Times New Roman" w:hAnsi="Times New Roman" w:cs="Times New Roman"/>
          <w:lang w:val="sr-Latn-ME" w:eastAsia="bs-Latn-BA"/>
        </w:rPr>
        <w:t xml:space="preserve">Ako se navedeni simptomi ispolje, savjetuje se ne upravljati </w:t>
      </w:r>
      <w:r w:rsidRPr="00E4223E">
        <w:rPr>
          <w:rFonts w:ascii="Times New Roman" w:hAnsi="Times New Roman" w:cs="Times New Roman"/>
          <w:spacing w:val="-1"/>
          <w:lang w:val="sr-Latn-ME" w:eastAsia="bs-Latn-BA"/>
        </w:rPr>
        <w:t>vozilima i/</w:t>
      </w:r>
      <w:r w:rsidRPr="00E4223E">
        <w:rPr>
          <w:rFonts w:ascii="Times New Roman" w:hAnsi="Times New Roman" w:cs="Times New Roman"/>
          <w:spacing w:val="-2"/>
          <w:lang w:val="sr-Latn-ME" w:eastAsia="bs-Latn-BA"/>
        </w:rPr>
        <w:t>ili rukovati mašinama</w:t>
      </w:r>
      <w:r w:rsidRPr="00E4223E">
        <w:rPr>
          <w:rFonts w:ascii="Times New Roman" w:hAnsi="Times New Roman" w:cs="Times New Roman"/>
          <w:lang w:val="sr-Latn-ME" w:eastAsia="bs-Latn-BA"/>
        </w:rPr>
        <w:t>.</w:t>
      </w:r>
    </w:p>
    <w:p w:rsidR="00E4223E" w:rsidRPr="00E4223E" w:rsidRDefault="00E4223E" w:rsidP="00E4223E">
      <w:pPr>
        <w:tabs>
          <w:tab w:val="left" w:pos="540"/>
          <w:tab w:val="left" w:pos="569"/>
        </w:tabs>
        <w:spacing w:after="0"/>
        <w:jc w:val="both"/>
        <w:rPr>
          <w:rFonts w:ascii="Times New Roman" w:hAnsi="Times New Roman" w:cs="Times New Roman"/>
          <w:b/>
          <w:bCs/>
          <w:lang w:val="sr-Latn-ME"/>
        </w:rPr>
      </w:pPr>
    </w:p>
    <w:p w:rsidR="00E4223E" w:rsidRPr="00E4223E" w:rsidRDefault="00E4223E" w:rsidP="00E4223E">
      <w:pPr>
        <w:tabs>
          <w:tab w:val="left" w:pos="540"/>
          <w:tab w:val="left" w:pos="569"/>
        </w:tabs>
        <w:spacing w:after="0"/>
        <w:jc w:val="both"/>
        <w:rPr>
          <w:rFonts w:ascii="Times New Roman" w:hAnsi="Times New Roman" w:cs="Times New Roman"/>
          <w:b/>
          <w:bCs/>
          <w:lang w:val="sr-Latn-ME"/>
        </w:rPr>
      </w:pPr>
      <w:r w:rsidRPr="00E4223E">
        <w:rPr>
          <w:rFonts w:ascii="Times New Roman" w:hAnsi="Times New Roman" w:cs="Times New Roman"/>
          <w:b/>
          <w:bCs/>
          <w:lang w:val="sr-Latn-ME"/>
        </w:rPr>
        <w:t xml:space="preserve">4.8. </w:t>
      </w:r>
      <w:r w:rsidRPr="00E4223E">
        <w:rPr>
          <w:rFonts w:ascii="Times New Roman" w:hAnsi="Times New Roman" w:cs="Times New Roman"/>
          <w:b/>
          <w:bCs/>
          <w:lang w:val="sr-Latn-ME"/>
        </w:rPr>
        <w:tab/>
        <w:t>Neželjena dejstva</w:t>
      </w:r>
    </w:p>
    <w:p w:rsidR="00E4223E" w:rsidRPr="00E4223E" w:rsidRDefault="00E4223E" w:rsidP="00E4223E">
      <w:pPr>
        <w:tabs>
          <w:tab w:val="left" w:pos="540"/>
          <w:tab w:val="left" w:pos="569"/>
        </w:tabs>
        <w:spacing w:after="0"/>
        <w:jc w:val="both"/>
        <w:rPr>
          <w:rFonts w:ascii="Times New Roman" w:hAnsi="Times New Roman" w:cs="Times New Roman"/>
          <w:b/>
          <w:bCs/>
          <w:lang w:val="sr-Latn-ME"/>
        </w:rPr>
      </w:pPr>
    </w:p>
    <w:p w:rsidR="00E4223E" w:rsidRPr="00E4223E" w:rsidRDefault="00E4223E" w:rsidP="00E4223E">
      <w:pPr>
        <w:pStyle w:val="Default"/>
        <w:jc w:val="both"/>
        <w:rPr>
          <w:rFonts w:ascii="Times New Roman" w:hAnsi="Times New Roman" w:cs="Times New Roman"/>
          <w:color w:val="auto"/>
          <w:sz w:val="22"/>
          <w:szCs w:val="22"/>
          <w:lang w:val="sr-Latn-ME"/>
        </w:rPr>
      </w:pPr>
      <w:r w:rsidRPr="00E4223E">
        <w:rPr>
          <w:rFonts w:ascii="Times New Roman" w:hAnsi="Times New Roman" w:cs="Times New Roman"/>
          <w:color w:val="auto"/>
          <w:sz w:val="22"/>
          <w:szCs w:val="22"/>
          <w:lang w:val="sr-Latn-ME"/>
        </w:rPr>
        <w:t>U</w:t>
      </w:r>
      <w:r w:rsidRPr="00E4223E">
        <w:rPr>
          <w:rFonts w:ascii="Times New Roman" w:eastAsia="TimesNewRoman" w:hAnsi="Times New Roman" w:cs="Times New Roman"/>
          <w:color w:val="auto"/>
          <w:sz w:val="22"/>
          <w:szCs w:val="22"/>
          <w:lang w:val="sr-Latn-ME"/>
        </w:rPr>
        <w:t>č</w:t>
      </w:r>
      <w:r w:rsidRPr="00E4223E">
        <w:rPr>
          <w:rFonts w:ascii="Times New Roman" w:hAnsi="Times New Roman" w:cs="Times New Roman"/>
          <w:color w:val="auto"/>
          <w:sz w:val="22"/>
          <w:szCs w:val="22"/>
          <w:lang w:val="sr-Latn-ME"/>
        </w:rPr>
        <w:t xml:space="preserve">estalost neželjenih dejstava definira se na sljedeći način: vrlo često (≥1/10), često (≥1/100 do &lt;1/10), manje često (≥1/1.000 do &lt;1/100), rijetko (≥1/10.000 do &lt;1/1.000), vrlo rijetko (&lt;1/10.000) i nepoznato (učestalost javljanja neželjenih dejstava ne može biti procijenjena iz dostupnih podataka). </w:t>
      </w:r>
    </w:p>
    <w:p w:rsidR="00E4223E" w:rsidRPr="00E4223E" w:rsidRDefault="00E4223E" w:rsidP="00E4223E">
      <w:pPr>
        <w:autoSpaceDE w:val="0"/>
        <w:autoSpaceDN w:val="0"/>
        <w:adjustRightInd w:val="0"/>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b/>
          <w:u w:val="single"/>
          <w:lang w:val="sr-Latn-ME"/>
        </w:rPr>
      </w:pPr>
      <w:r w:rsidRPr="00E4223E">
        <w:rPr>
          <w:rFonts w:ascii="Times New Roman" w:hAnsi="Times New Roman" w:cs="Times New Roman"/>
          <w:b/>
          <w:u w:val="single"/>
          <w:lang w:val="sr-Latn-ME"/>
        </w:rPr>
        <w:t>Paracetamol</w:t>
      </w:r>
    </w:p>
    <w:p w:rsidR="00E4223E" w:rsidRPr="00E4223E" w:rsidRDefault="00E4223E" w:rsidP="00E4223E">
      <w:pPr>
        <w:spacing w:after="0"/>
        <w:jc w:val="both"/>
        <w:rPr>
          <w:rFonts w:ascii="Times New Roman" w:eastAsia="TimesNewRoman" w:hAnsi="Times New Roman" w:cs="Times New Roman"/>
          <w:b/>
          <w:i/>
          <w:lang w:val="sr-Latn-ME"/>
        </w:rPr>
      </w:pPr>
    </w:p>
    <w:p w:rsidR="00E4223E" w:rsidRPr="00E4223E" w:rsidRDefault="00E4223E" w:rsidP="00E4223E">
      <w:pPr>
        <w:spacing w:after="0"/>
        <w:jc w:val="both"/>
        <w:rPr>
          <w:rFonts w:ascii="Times New Roman" w:eastAsia="TimesNewRoman" w:hAnsi="Times New Roman" w:cs="Times New Roman"/>
          <w:b/>
          <w:i/>
          <w:lang w:val="sr-Latn-ME"/>
        </w:rPr>
      </w:pPr>
      <w:r w:rsidRPr="00E4223E">
        <w:rPr>
          <w:rFonts w:ascii="Times New Roman" w:eastAsia="TimesNewRoman" w:hAnsi="Times New Roman" w:cs="Times New Roman"/>
          <w:b/>
          <w:i/>
          <w:lang w:val="sr-Latn-ME"/>
        </w:rPr>
        <w:t>Gastrointestinalni poremećaji</w:t>
      </w:r>
    </w:p>
    <w:p w:rsidR="00E4223E" w:rsidRPr="00E4223E" w:rsidRDefault="00E4223E" w:rsidP="00E4223E">
      <w:pPr>
        <w:spacing w:after="0"/>
        <w:jc w:val="both"/>
        <w:rPr>
          <w:rFonts w:ascii="Times New Roman" w:hAnsi="Times New Roman" w:cs="Times New Roman"/>
          <w:lang w:val="sr-Latn-ME"/>
        </w:rPr>
      </w:pPr>
      <w:r w:rsidRPr="00E4223E">
        <w:rPr>
          <w:rFonts w:ascii="Times New Roman" w:eastAsia="TimesNewRoman" w:hAnsi="Times New Roman" w:cs="Times New Roman"/>
          <w:lang w:val="sr-Latn-ME"/>
        </w:rPr>
        <w:t xml:space="preserve">Često: </w:t>
      </w:r>
      <w:r w:rsidRPr="00E4223E">
        <w:rPr>
          <w:rFonts w:ascii="Times New Roman" w:hAnsi="Times New Roman" w:cs="Times New Roman"/>
          <w:lang w:val="sr-Latn-ME"/>
        </w:rPr>
        <w:t>konstipacija, mučnina, povraćanje.</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b/>
          <w:i/>
          <w:lang w:val="sr-Latn-ME"/>
        </w:rPr>
      </w:pPr>
      <w:r w:rsidRPr="00E4223E">
        <w:rPr>
          <w:rFonts w:ascii="Times New Roman" w:hAnsi="Times New Roman" w:cs="Times New Roman"/>
          <w:b/>
          <w:i/>
          <w:lang w:val="sr-Latn-ME"/>
        </w:rPr>
        <w:t>Poremećaji krvi i limfnog sistema</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Često: hemolitička anemija (naročito kod pacijenata s deficitom enzima glukozo-6-fosfat dehidrogenaze).</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b/>
          <w:i/>
          <w:lang w:val="sr-Latn-ME"/>
        </w:rPr>
      </w:pPr>
      <w:r w:rsidRPr="00E4223E">
        <w:rPr>
          <w:rFonts w:ascii="Times New Roman" w:hAnsi="Times New Roman" w:cs="Times New Roman"/>
          <w:b/>
          <w:i/>
          <w:lang w:val="sr-Latn-ME"/>
        </w:rPr>
        <w:t>Respiratorni, torakalni i medijastinalni poremećaji</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Često: atelektaza pluća.</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Nepoznato: pneumonitis.</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b/>
          <w:i/>
          <w:lang w:val="sr-Latn-ME"/>
        </w:rPr>
      </w:pPr>
      <w:r w:rsidRPr="00E4223E">
        <w:rPr>
          <w:rFonts w:ascii="Times New Roman" w:hAnsi="Times New Roman" w:cs="Times New Roman"/>
          <w:b/>
          <w:i/>
          <w:lang w:val="sr-Latn-ME"/>
        </w:rPr>
        <w:t>Poremećaji jetre i žuči</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Nepoznato: zatajenje jetre (kod primjene visokih doza).</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b/>
          <w:i/>
          <w:lang w:val="sr-Latn-ME"/>
        </w:rPr>
      </w:pPr>
      <w:r w:rsidRPr="00E4223E">
        <w:rPr>
          <w:rFonts w:ascii="Times New Roman" w:hAnsi="Times New Roman" w:cs="Times New Roman"/>
          <w:b/>
          <w:i/>
          <w:lang w:val="sr-Latn-ME"/>
        </w:rPr>
        <w:t>Poremećaji nervnog sistema</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Često: glavobolja, insomnija.</w:t>
      </w:r>
    </w:p>
    <w:p w:rsidR="00E4223E" w:rsidRPr="00E4223E" w:rsidRDefault="00E4223E" w:rsidP="00E4223E">
      <w:pPr>
        <w:spacing w:after="0"/>
        <w:jc w:val="both"/>
        <w:rPr>
          <w:rFonts w:ascii="Times New Roman" w:hAnsi="Times New Roman" w:cs="Times New Roman"/>
          <w:b/>
          <w:i/>
          <w:lang w:val="sr-Latn-ME"/>
        </w:rPr>
      </w:pPr>
      <w:r w:rsidRPr="00E4223E">
        <w:rPr>
          <w:rFonts w:ascii="Times New Roman" w:hAnsi="Times New Roman" w:cs="Times New Roman"/>
          <w:b/>
          <w:i/>
          <w:lang w:val="sr-Latn-ME"/>
        </w:rPr>
        <w:t>Psihijatrijski poremećaji</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Često: agitacija.</w:t>
      </w:r>
    </w:p>
    <w:p w:rsidR="00E4223E" w:rsidRPr="00E4223E" w:rsidRDefault="00E4223E" w:rsidP="00E4223E">
      <w:pPr>
        <w:spacing w:after="0"/>
        <w:jc w:val="both"/>
        <w:rPr>
          <w:rFonts w:ascii="Times New Roman" w:hAnsi="Times New Roman" w:cs="Times New Roman"/>
          <w:b/>
          <w:i/>
          <w:lang w:val="sr-Latn-ME"/>
        </w:rPr>
      </w:pPr>
    </w:p>
    <w:p w:rsidR="00E4223E" w:rsidRPr="00E4223E" w:rsidRDefault="00E4223E" w:rsidP="00E4223E">
      <w:pPr>
        <w:spacing w:after="0"/>
        <w:jc w:val="both"/>
        <w:rPr>
          <w:rFonts w:ascii="Times New Roman" w:hAnsi="Times New Roman" w:cs="Times New Roman"/>
          <w:b/>
          <w:i/>
          <w:lang w:val="sr-Latn-ME"/>
        </w:rPr>
      </w:pPr>
      <w:r w:rsidRPr="00E4223E">
        <w:rPr>
          <w:rFonts w:ascii="Times New Roman" w:hAnsi="Times New Roman" w:cs="Times New Roman"/>
          <w:b/>
          <w:i/>
          <w:lang w:val="sr-Latn-ME"/>
        </w:rPr>
        <w:t>Poremećaji kože i potkožnog tkiva</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Često: svrbež.</w:t>
      </w:r>
    </w:p>
    <w:p w:rsidR="00E4223E" w:rsidRPr="00E4223E" w:rsidRDefault="00E4223E" w:rsidP="00E4223E">
      <w:pPr>
        <w:spacing w:after="0"/>
        <w:jc w:val="both"/>
        <w:rPr>
          <w:rFonts w:ascii="Times New Roman" w:hAnsi="Times New Roman" w:cs="Times New Roman"/>
          <w:b/>
          <w:i/>
          <w:lang w:val="sr-Latn-ME"/>
        </w:rPr>
      </w:pPr>
      <w:r w:rsidRPr="00E4223E">
        <w:rPr>
          <w:rFonts w:ascii="Times New Roman" w:hAnsi="Times New Roman" w:cs="Times New Roman"/>
          <w:b/>
          <w:i/>
          <w:lang w:val="sr-Latn-ME"/>
        </w:rPr>
        <w:lastRenderedPageBreak/>
        <w:t>Poremećaji imunološkog sistema</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Rijetko: anafilaksa.</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 xml:space="preserve">Prijavljeni su vrlo rijetki slučajevi ozbiljnih reakcija na koži (akutna </w:t>
      </w:r>
      <w:r w:rsidRPr="00E4223E">
        <w:rPr>
          <w:rFonts w:ascii="Times New Roman" w:hAnsi="Times New Roman" w:cs="Times New Roman"/>
          <w:bCs/>
          <w:lang w:val="sr-Latn-ME"/>
        </w:rPr>
        <w:t>generalizirana egzantemska pustuloza</w:t>
      </w:r>
      <w:r w:rsidRPr="00E4223E">
        <w:rPr>
          <w:rFonts w:ascii="Times New Roman" w:hAnsi="Times New Roman" w:cs="Times New Roman"/>
          <w:lang w:val="sr-Latn-ME"/>
        </w:rPr>
        <w:t>, Stevens-Johnson sindrom, toksična epidermalna nekroliza).</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b/>
          <w:u w:val="single"/>
          <w:lang w:val="sr-Latn-ME"/>
        </w:rPr>
      </w:pPr>
      <w:r w:rsidRPr="00E4223E">
        <w:rPr>
          <w:rFonts w:ascii="Times New Roman" w:hAnsi="Times New Roman" w:cs="Times New Roman"/>
          <w:b/>
          <w:u w:val="single"/>
          <w:lang w:val="sr-Latn-ME"/>
        </w:rPr>
        <w:t>Fenilefrin hidrohlorid</w:t>
      </w:r>
    </w:p>
    <w:p w:rsidR="00E4223E" w:rsidRPr="00E4223E" w:rsidRDefault="00E4223E" w:rsidP="00E4223E">
      <w:pPr>
        <w:spacing w:after="0"/>
        <w:jc w:val="both"/>
        <w:rPr>
          <w:rFonts w:ascii="Times New Roman" w:eastAsia="TimesNewRoman" w:hAnsi="Times New Roman" w:cs="Times New Roman"/>
          <w:b/>
          <w:i/>
          <w:lang w:val="sr-Latn-ME"/>
        </w:rPr>
      </w:pPr>
    </w:p>
    <w:p w:rsidR="00E4223E" w:rsidRPr="00E4223E" w:rsidRDefault="00E4223E" w:rsidP="00E4223E">
      <w:pPr>
        <w:spacing w:after="0"/>
        <w:jc w:val="both"/>
        <w:rPr>
          <w:rFonts w:ascii="Times New Roman" w:eastAsia="TimesNewRoman" w:hAnsi="Times New Roman" w:cs="Times New Roman"/>
          <w:b/>
          <w:i/>
          <w:lang w:val="sr-Latn-ME"/>
        </w:rPr>
      </w:pPr>
      <w:r w:rsidRPr="00E4223E">
        <w:rPr>
          <w:rFonts w:ascii="Times New Roman" w:eastAsia="TimesNewRoman" w:hAnsi="Times New Roman" w:cs="Times New Roman"/>
          <w:b/>
          <w:i/>
          <w:lang w:val="sr-Latn-ME"/>
        </w:rPr>
        <w:t>Gastrointestinalni poremećaji</w:t>
      </w:r>
    </w:p>
    <w:p w:rsidR="00E4223E" w:rsidRPr="00E4223E" w:rsidRDefault="00E4223E" w:rsidP="00E4223E">
      <w:pPr>
        <w:spacing w:after="0"/>
        <w:jc w:val="both"/>
        <w:rPr>
          <w:rFonts w:ascii="Times New Roman" w:hAnsi="Times New Roman" w:cs="Times New Roman"/>
          <w:lang w:val="sr-Latn-ME"/>
        </w:rPr>
      </w:pPr>
      <w:r w:rsidRPr="00E4223E">
        <w:rPr>
          <w:rFonts w:ascii="Times New Roman" w:eastAsia="TimesNewRoman" w:hAnsi="Times New Roman" w:cs="Times New Roman"/>
          <w:lang w:val="sr-Latn-ME"/>
        </w:rPr>
        <w:t xml:space="preserve">Često: </w:t>
      </w:r>
      <w:r w:rsidRPr="00E4223E">
        <w:rPr>
          <w:rFonts w:ascii="Times New Roman" w:hAnsi="Times New Roman" w:cs="Times New Roman"/>
          <w:lang w:val="sr-Latn-ME"/>
        </w:rPr>
        <w:t>mučnina.</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Nepoznato: tegobe u stomaku.</w:t>
      </w:r>
    </w:p>
    <w:p w:rsidR="00E4223E" w:rsidRPr="00E4223E" w:rsidRDefault="00E4223E" w:rsidP="00E4223E">
      <w:pPr>
        <w:spacing w:after="0"/>
        <w:jc w:val="both"/>
        <w:rPr>
          <w:rFonts w:ascii="Times New Roman" w:hAnsi="Times New Roman" w:cs="Times New Roman"/>
          <w:b/>
          <w:u w:val="single"/>
          <w:lang w:val="sr-Latn-ME"/>
        </w:rPr>
      </w:pPr>
    </w:p>
    <w:p w:rsidR="00E4223E" w:rsidRPr="00E4223E" w:rsidRDefault="00E4223E" w:rsidP="00E4223E">
      <w:pPr>
        <w:spacing w:after="0"/>
        <w:jc w:val="both"/>
        <w:rPr>
          <w:rFonts w:ascii="Times New Roman" w:hAnsi="Times New Roman" w:cs="Times New Roman"/>
          <w:b/>
          <w:i/>
          <w:lang w:val="sr-Latn-ME"/>
        </w:rPr>
      </w:pPr>
      <w:r w:rsidRPr="00E4223E">
        <w:rPr>
          <w:rFonts w:ascii="Times New Roman" w:hAnsi="Times New Roman" w:cs="Times New Roman"/>
          <w:b/>
          <w:i/>
          <w:lang w:val="sr-Latn-ME"/>
        </w:rPr>
        <w:t>Kardiovaskularni poremećaji</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Često: hipertenzija, palpitacije.</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 xml:space="preserve">Nepoznato: tahikardija, oslabljena periferna cirkulacija koja se očituje u vidu osjećaja hladnoće, trnaca i neosjetljivosti u udovima i urinarna retencija. </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b/>
          <w:i/>
          <w:lang w:val="sr-Latn-ME"/>
        </w:rPr>
      </w:pPr>
      <w:r w:rsidRPr="00E4223E">
        <w:rPr>
          <w:rFonts w:ascii="Times New Roman" w:hAnsi="Times New Roman" w:cs="Times New Roman"/>
          <w:b/>
          <w:i/>
          <w:lang w:val="sr-Latn-ME"/>
        </w:rPr>
        <w:t>Psihijatrijski poremećaji</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Često: ekscitiranost, naročito kod djece.</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Nepoznato:</w:t>
      </w:r>
      <w:r w:rsidRPr="00E4223E">
        <w:rPr>
          <w:rFonts w:ascii="Times New Roman" w:hAnsi="Times New Roman" w:cs="Times New Roman"/>
          <w:b/>
          <w:lang w:val="sr-Latn-ME"/>
        </w:rPr>
        <w:t xml:space="preserve"> </w:t>
      </w:r>
      <w:r w:rsidRPr="00E4223E">
        <w:rPr>
          <w:rFonts w:ascii="Times New Roman" w:hAnsi="Times New Roman" w:cs="Times New Roman"/>
          <w:lang w:val="sr-Latn-ME"/>
        </w:rPr>
        <w:t>nervoza.</w:t>
      </w:r>
    </w:p>
    <w:p w:rsidR="00E4223E" w:rsidRPr="00E4223E" w:rsidRDefault="00E4223E" w:rsidP="00E4223E">
      <w:pPr>
        <w:spacing w:after="0"/>
        <w:jc w:val="both"/>
        <w:rPr>
          <w:rFonts w:ascii="Times New Roman" w:hAnsi="Times New Roman" w:cs="Times New Roman"/>
          <w:b/>
          <w:lang w:val="sr-Latn-ME"/>
        </w:rPr>
      </w:pPr>
    </w:p>
    <w:p w:rsidR="00E4223E" w:rsidRPr="00E4223E" w:rsidRDefault="00E4223E" w:rsidP="00E4223E">
      <w:pPr>
        <w:spacing w:after="0"/>
        <w:jc w:val="both"/>
        <w:rPr>
          <w:rFonts w:ascii="Times New Roman" w:hAnsi="Times New Roman" w:cs="Times New Roman"/>
          <w:b/>
          <w:i/>
          <w:lang w:val="sr-Latn-ME"/>
        </w:rPr>
      </w:pPr>
      <w:r w:rsidRPr="00E4223E">
        <w:rPr>
          <w:rFonts w:ascii="Times New Roman" w:hAnsi="Times New Roman" w:cs="Times New Roman"/>
          <w:b/>
          <w:i/>
          <w:lang w:val="sr-Latn-ME"/>
        </w:rPr>
        <w:t>Poremećaji nervnog sistema</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Nepoznato: poremećaji spavanja, vrtoglavica, omaglica, glavobolja, tresavica, tremor.</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b/>
          <w:i/>
          <w:lang w:val="sr-Latn-ME"/>
        </w:rPr>
      </w:pPr>
      <w:r w:rsidRPr="00E4223E">
        <w:rPr>
          <w:rFonts w:ascii="Times New Roman" w:hAnsi="Times New Roman" w:cs="Times New Roman"/>
          <w:b/>
          <w:i/>
          <w:lang w:val="sr-Latn-ME"/>
        </w:rPr>
        <w:t>Poremećaji bubrega i mokraćnog sistema</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Nepoznato: retencija urina.</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b/>
          <w:i/>
          <w:lang w:val="sr-Latn-ME"/>
        </w:rPr>
      </w:pPr>
      <w:r w:rsidRPr="00E4223E">
        <w:rPr>
          <w:rFonts w:ascii="Times New Roman" w:hAnsi="Times New Roman" w:cs="Times New Roman"/>
          <w:b/>
          <w:i/>
          <w:lang w:val="sr-Latn-ME"/>
        </w:rPr>
        <w:t>Respiratorni, torakalni i medijastinalni poremećaji</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Nepoznato: edem pluća.</w:t>
      </w:r>
    </w:p>
    <w:p w:rsidR="00E4223E" w:rsidRPr="00E4223E" w:rsidRDefault="00E4223E" w:rsidP="00E4223E">
      <w:pPr>
        <w:spacing w:after="0"/>
        <w:jc w:val="both"/>
        <w:rPr>
          <w:rFonts w:ascii="Times New Roman" w:hAnsi="Times New Roman" w:cs="Times New Roman"/>
          <w:b/>
          <w:i/>
          <w:lang w:val="sr-Latn-ME"/>
        </w:rPr>
      </w:pPr>
    </w:p>
    <w:p w:rsidR="00E4223E" w:rsidRPr="00E4223E" w:rsidRDefault="00E4223E" w:rsidP="00E4223E">
      <w:pPr>
        <w:spacing w:after="0"/>
        <w:jc w:val="both"/>
        <w:rPr>
          <w:rFonts w:ascii="Times New Roman" w:hAnsi="Times New Roman" w:cs="Times New Roman"/>
          <w:b/>
          <w:i/>
          <w:lang w:val="sr-Latn-ME"/>
        </w:rPr>
      </w:pPr>
      <w:r w:rsidRPr="00E4223E">
        <w:rPr>
          <w:rFonts w:ascii="Times New Roman" w:hAnsi="Times New Roman" w:cs="Times New Roman"/>
          <w:b/>
          <w:i/>
          <w:lang w:val="sr-Latn-ME"/>
        </w:rPr>
        <w:t>Poremećaji imunološkog sistema</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Nepoznato: anafilaksa, reakcije preosjetljivosti.</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b/>
          <w:i/>
          <w:lang w:val="sr-Latn-ME"/>
        </w:rPr>
      </w:pPr>
      <w:r w:rsidRPr="00E4223E">
        <w:rPr>
          <w:rFonts w:ascii="Times New Roman" w:hAnsi="Times New Roman" w:cs="Times New Roman"/>
          <w:b/>
          <w:i/>
          <w:lang w:val="sr-Latn-ME"/>
        </w:rPr>
        <w:t>Opšti poremećaji</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Nepoznato: slabost.</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b/>
          <w:u w:val="single"/>
          <w:lang w:val="sr-Latn-ME"/>
        </w:rPr>
      </w:pPr>
      <w:r w:rsidRPr="00E4223E">
        <w:rPr>
          <w:rFonts w:ascii="Times New Roman" w:hAnsi="Times New Roman" w:cs="Times New Roman"/>
          <w:b/>
          <w:u w:val="single"/>
          <w:lang w:val="sr-Latn-ME"/>
        </w:rPr>
        <w:t>Hlorfenamin maleat</w:t>
      </w:r>
    </w:p>
    <w:p w:rsidR="00E4223E" w:rsidRPr="00E4223E" w:rsidRDefault="00E4223E" w:rsidP="00E4223E">
      <w:pPr>
        <w:spacing w:after="0"/>
        <w:jc w:val="both"/>
        <w:rPr>
          <w:rFonts w:ascii="Times New Roman" w:hAnsi="Times New Roman" w:cs="Times New Roman"/>
          <w:b/>
          <w:u w:val="single"/>
          <w:lang w:val="sr-Latn-ME"/>
        </w:rPr>
      </w:pPr>
    </w:p>
    <w:p w:rsidR="00E4223E" w:rsidRPr="00E4223E" w:rsidRDefault="00E4223E" w:rsidP="00E4223E">
      <w:pPr>
        <w:spacing w:after="0"/>
        <w:jc w:val="both"/>
        <w:rPr>
          <w:rFonts w:ascii="Times New Roman" w:eastAsia="TimesNewRoman" w:hAnsi="Times New Roman" w:cs="Times New Roman"/>
          <w:b/>
          <w:i/>
          <w:lang w:val="sr-Latn-ME"/>
        </w:rPr>
      </w:pPr>
      <w:r w:rsidRPr="00E4223E">
        <w:rPr>
          <w:rFonts w:ascii="Times New Roman" w:eastAsia="TimesNewRoman" w:hAnsi="Times New Roman" w:cs="Times New Roman"/>
          <w:b/>
          <w:i/>
          <w:lang w:val="sr-Latn-ME"/>
        </w:rPr>
        <w:t>Gastrointestinalni poremećaji</w:t>
      </w:r>
    </w:p>
    <w:p w:rsidR="00E4223E" w:rsidRPr="00E4223E" w:rsidRDefault="00E4223E" w:rsidP="00E4223E">
      <w:pPr>
        <w:spacing w:after="0"/>
        <w:jc w:val="both"/>
        <w:rPr>
          <w:rFonts w:ascii="Times New Roman" w:hAnsi="Times New Roman" w:cs="Times New Roman"/>
          <w:lang w:val="sr-Latn-ME"/>
        </w:rPr>
      </w:pPr>
      <w:r w:rsidRPr="00E4223E">
        <w:rPr>
          <w:rFonts w:ascii="Times New Roman" w:eastAsia="TimesNewRoman" w:hAnsi="Times New Roman" w:cs="Times New Roman"/>
          <w:lang w:val="sr-Latn-ME"/>
        </w:rPr>
        <w:t xml:space="preserve">Često: </w:t>
      </w:r>
      <w:r w:rsidRPr="00E4223E">
        <w:rPr>
          <w:rFonts w:ascii="Times New Roman" w:hAnsi="Times New Roman" w:cs="Times New Roman"/>
          <w:lang w:val="sr-Latn-ME"/>
        </w:rPr>
        <w:t>konstipacija, dijareja, mučnina i povraćanje.</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b/>
          <w:i/>
          <w:lang w:val="sr-Latn-ME"/>
        </w:rPr>
      </w:pPr>
      <w:r w:rsidRPr="00E4223E">
        <w:rPr>
          <w:rFonts w:ascii="Times New Roman" w:hAnsi="Times New Roman" w:cs="Times New Roman"/>
          <w:b/>
          <w:i/>
          <w:lang w:val="sr-Latn-ME"/>
        </w:rPr>
        <w:t>Poremećaji nervnog sistema</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Često: tinitus, pospanost, glavobolja, vrtoglavica.</w:t>
      </w:r>
    </w:p>
    <w:p w:rsidR="00E4223E" w:rsidRPr="00E4223E" w:rsidRDefault="00E4223E" w:rsidP="00E4223E">
      <w:pPr>
        <w:spacing w:after="0"/>
        <w:jc w:val="both"/>
        <w:rPr>
          <w:rFonts w:ascii="Times New Roman" w:hAnsi="Times New Roman" w:cs="Times New Roman"/>
          <w:u w:val="single"/>
          <w:lang w:val="sr-Latn-ME"/>
        </w:rPr>
      </w:pPr>
      <w:r w:rsidRPr="00E4223E">
        <w:rPr>
          <w:rFonts w:ascii="Times New Roman" w:hAnsi="Times New Roman" w:cs="Times New Roman"/>
          <w:lang w:val="sr-Latn-ME"/>
        </w:rPr>
        <w:lastRenderedPageBreak/>
        <w:t>Rijetko: poremećaji spavanja, tremor, konvulzije.</w:t>
      </w:r>
    </w:p>
    <w:p w:rsidR="00E4223E" w:rsidRPr="00E4223E" w:rsidRDefault="00E4223E" w:rsidP="00E4223E">
      <w:pPr>
        <w:spacing w:after="0"/>
        <w:jc w:val="both"/>
        <w:rPr>
          <w:rFonts w:ascii="Times New Roman" w:hAnsi="Times New Roman" w:cs="Times New Roman"/>
          <w:u w:val="single"/>
          <w:lang w:val="sr-Latn-ME"/>
        </w:rPr>
      </w:pPr>
    </w:p>
    <w:p w:rsidR="00E4223E" w:rsidRPr="00E4223E" w:rsidRDefault="00E4223E" w:rsidP="00E4223E">
      <w:pPr>
        <w:spacing w:after="0"/>
        <w:jc w:val="both"/>
        <w:rPr>
          <w:rFonts w:ascii="Times New Roman" w:hAnsi="Times New Roman" w:cs="Times New Roman"/>
          <w:b/>
          <w:bCs/>
          <w:i/>
          <w:lang w:val="sr-Latn-ME" w:eastAsia="hr-HR"/>
        </w:rPr>
      </w:pPr>
      <w:r w:rsidRPr="00E4223E">
        <w:rPr>
          <w:rFonts w:ascii="Times New Roman" w:hAnsi="Times New Roman" w:cs="Times New Roman"/>
          <w:b/>
          <w:bCs/>
          <w:i/>
          <w:lang w:val="sr-Latn-ME" w:eastAsia="hr-HR"/>
        </w:rPr>
        <w:t>Psihijatrijski poremećaji</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Rijetko: konfuzija, depresija.</w:t>
      </w:r>
    </w:p>
    <w:p w:rsidR="00E4223E" w:rsidRPr="00E4223E" w:rsidRDefault="00E4223E" w:rsidP="00E4223E">
      <w:pPr>
        <w:spacing w:after="0"/>
        <w:jc w:val="both"/>
        <w:rPr>
          <w:rFonts w:ascii="Times New Roman" w:hAnsi="Times New Roman" w:cs="Times New Roman"/>
          <w:b/>
          <w:i/>
          <w:lang w:val="sr-Latn-ME"/>
        </w:rPr>
      </w:pPr>
    </w:p>
    <w:p w:rsidR="00E4223E" w:rsidRPr="00E4223E" w:rsidRDefault="00E4223E" w:rsidP="00E4223E">
      <w:pPr>
        <w:spacing w:after="0"/>
        <w:jc w:val="both"/>
        <w:rPr>
          <w:rFonts w:ascii="Times New Roman" w:hAnsi="Times New Roman" w:cs="Times New Roman"/>
          <w:b/>
          <w:i/>
          <w:lang w:val="sr-Latn-ME"/>
        </w:rPr>
      </w:pPr>
      <w:r w:rsidRPr="00E4223E">
        <w:rPr>
          <w:rFonts w:ascii="Times New Roman" w:hAnsi="Times New Roman" w:cs="Times New Roman"/>
          <w:b/>
          <w:i/>
          <w:lang w:val="sr-Latn-ME"/>
        </w:rPr>
        <w:t>Kardiovaskularni poremećaji</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Rijetko: hipotenzija, palpitacije, aritmije.</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b/>
          <w:i/>
          <w:lang w:val="sr-Latn-ME"/>
        </w:rPr>
      </w:pPr>
      <w:r w:rsidRPr="00E4223E">
        <w:rPr>
          <w:rFonts w:ascii="Times New Roman" w:hAnsi="Times New Roman" w:cs="Times New Roman"/>
          <w:b/>
          <w:i/>
          <w:lang w:val="sr-Latn-ME"/>
        </w:rPr>
        <w:t>Poremećaji krvi i limfnog sistema</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Rijetko: hematološki poremećaji.</w:t>
      </w:r>
    </w:p>
    <w:p w:rsidR="00E4223E" w:rsidRPr="00E4223E" w:rsidRDefault="00E4223E" w:rsidP="00E4223E">
      <w:pPr>
        <w:spacing w:after="0"/>
        <w:jc w:val="both"/>
        <w:rPr>
          <w:rFonts w:ascii="Times New Roman" w:hAnsi="Times New Roman" w:cs="Times New Roman"/>
          <w:b/>
          <w:i/>
          <w:lang w:val="sr-Latn-ME"/>
        </w:rPr>
      </w:pPr>
    </w:p>
    <w:p w:rsidR="00E4223E" w:rsidRPr="00E4223E" w:rsidRDefault="00E4223E" w:rsidP="00E4223E">
      <w:pPr>
        <w:spacing w:after="0"/>
        <w:jc w:val="both"/>
        <w:rPr>
          <w:rFonts w:ascii="Times New Roman" w:hAnsi="Times New Roman" w:cs="Times New Roman"/>
          <w:b/>
          <w:i/>
          <w:lang w:val="sr-Latn-ME"/>
        </w:rPr>
      </w:pPr>
      <w:r w:rsidRPr="00E4223E">
        <w:rPr>
          <w:rFonts w:ascii="Times New Roman" w:hAnsi="Times New Roman" w:cs="Times New Roman"/>
          <w:b/>
          <w:i/>
          <w:lang w:val="sr-Latn-ME"/>
        </w:rPr>
        <w:t>Poremećaji jetre i žuči</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Rijetko: disfunkcija jetre.</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b/>
          <w:i/>
          <w:lang w:val="sr-Latn-ME"/>
        </w:rPr>
      </w:pPr>
      <w:r w:rsidRPr="00E4223E">
        <w:rPr>
          <w:rFonts w:ascii="Times New Roman" w:hAnsi="Times New Roman" w:cs="Times New Roman"/>
          <w:b/>
          <w:i/>
          <w:lang w:val="sr-Latn-ME"/>
        </w:rPr>
        <w:t>Poremećaji oka</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Rijetko: glaukom zatvorenog ugla.</w:t>
      </w:r>
    </w:p>
    <w:p w:rsidR="00E4223E" w:rsidRPr="00E4223E" w:rsidRDefault="00E4223E" w:rsidP="00E4223E">
      <w:pPr>
        <w:spacing w:after="0"/>
        <w:jc w:val="both"/>
        <w:rPr>
          <w:rFonts w:ascii="Times New Roman" w:hAnsi="Times New Roman" w:cs="Times New Roman"/>
          <w:b/>
          <w:i/>
          <w:lang w:val="sr-Latn-ME"/>
        </w:rPr>
      </w:pPr>
    </w:p>
    <w:p w:rsidR="00E4223E" w:rsidRPr="00E4223E" w:rsidRDefault="00E4223E" w:rsidP="00E4223E">
      <w:pPr>
        <w:spacing w:after="0"/>
        <w:jc w:val="both"/>
        <w:rPr>
          <w:rFonts w:ascii="Times New Roman" w:hAnsi="Times New Roman" w:cs="Times New Roman"/>
          <w:b/>
          <w:i/>
          <w:lang w:val="sr-Latn-ME"/>
        </w:rPr>
      </w:pPr>
      <w:r w:rsidRPr="00E4223E">
        <w:rPr>
          <w:rFonts w:ascii="Times New Roman" w:hAnsi="Times New Roman" w:cs="Times New Roman"/>
          <w:b/>
          <w:i/>
          <w:lang w:val="sr-Latn-ME"/>
        </w:rPr>
        <w:t>Poremećaji imunološkog sistema</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Rijetko: reakcije preosjetljivosti.</w:t>
      </w:r>
    </w:p>
    <w:p w:rsidR="00E4223E" w:rsidRPr="00E4223E" w:rsidRDefault="00E4223E" w:rsidP="00E4223E">
      <w:pPr>
        <w:spacing w:after="0"/>
        <w:jc w:val="both"/>
        <w:rPr>
          <w:rFonts w:ascii="Times New Roman" w:eastAsia="Calibri" w:hAnsi="Times New Roman" w:cs="Times New Roman"/>
          <w:u w:val="single"/>
          <w:lang w:val="sr-Latn-ME"/>
        </w:rPr>
      </w:pPr>
    </w:p>
    <w:p w:rsidR="00E4223E" w:rsidRPr="00E4223E" w:rsidRDefault="00E4223E" w:rsidP="00E4223E">
      <w:pPr>
        <w:spacing w:after="0"/>
        <w:jc w:val="both"/>
        <w:rPr>
          <w:rFonts w:ascii="Times New Roman" w:eastAsia="Calibri" w:hAnsi="Times New Roman" w:cs="Times New Roman"/>
          <w:u w:val="single"/>
          <w:lang w:val="sr-Latn-ME"/>
        </w:rPr>
      </w:pPr>
      <w:r w:rsidRPr="00E4223E">
        <w:rPr>
          <w:rFonts w:ascii="Times New Roman" w:eastAsia="Calibri" w:hAnsi="Times New Roman" w:cs="Times New Roman"/>
          <w:u w:val="single"/>
          <w:lang w:val="sr-Latn-ME"/>
        </w:rPr>
        <w:t>Prijavljivanje sumnji na neželjena dejstva</w:t>
      </w:r>
    </w:p>
    <w:p w:rsidR="00E4223E" w:rsidRPr="00E4223E" w:rsidRDefault="00E4223E" w:rsidP="00E4223E">
      <w:pPr>
        <w:spacing w:after="0"/>
        <w:jc w:val="both"/>
        <w:rPr>
          <w:rFonts w:ascii="Times New Roman" w:eastAsia="Calibri" w:hAnsi="Times New Roman" w:cs="Times New Roman"/>
          <w:lang w:val="sr-Latn-ME"/>
        </w:rPr>
      </w:pPr>
      <w:r w:rsidRPr="00E4223E">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B036CC" w:rsidRDefault="00B036CC" w:rsidP="00E4223E">
      <w:pPr>
        <w:pStyle w:val="NoSpacing"/>
        <w:jc w:val="both"/>
        <w:rPr>
          <w:rFonts w:eastAsia="Calibri"/>
          <w:sz w:val="22"/>
          <w:szCs w:val="22"/>
          <w:lang w:val="sr-Latn-ME"/>
        </w:rPr>
      </w:pPr>
    </w:p>
    <w:p w:rsidR="00E4223E" w:rsidRPr="00E4223E" w:rsidRDefault="00E4223E" w:rsidP="00E4223E">
      <w:pPr>
        <w:pStyle w:val="NoSpacing"/>
        <w:jc w:val="both"/>
        <w:rPr>
          <w:rFonts w:eastAsia="Calibri"/>
          <w:sz w:val="22"/>
          <w:szCs w:val="22"/>
          <w:lang w:val="sr-Latn-ME"/>
        </w:rPr>
      </w:pPr>
      <w:r w:rsidRPr="00E4223E">
        <w:rPr>
          <w:rFonts w:eastAsia="Calibri"/>
          <w:sz w:val="22"/>
          <w:szCs w:val="22"/>
          <w:lang w:val="sr-Latn-ME"/>
        </w:rPr>
        <w:t>Agencija za ljekove i medicinska sredstva Crne Gore</w:t>
      </w:r>
    </w:p>
    <w:p w:rsidR="00E4223E" w:rsidRPr="00E4223E" w:rsidRDefault="00E4223E" w:rsidP="00E4223E">
      <w:pPr>
        <w:pStyle w:val="NoSpacing"/>
        <w:jc w:val="both"/>
        <w:rPr>
          <w:rFonts w:eastAsia="Calibri"/>
          <w:sz w:val="22"/>
          <w:szCs w:val="22"/>
          <w:lang w:val="sr-Latn-ME"/>
        </w:rPr>
      </w:pPr>
      <w:r w:rsidRPr="00E4223E">
        <w:rPr>
          <w:rFonts w:eastAsia="Calibri"/>
          <w:sz w:val="22"/>
          <w:szCs w:val="22"/>
          <w:lang w:val="sr-Latn-ME"/>
        </w:rPr>
        <w:t>Odjeljenje za farmakovigilancu</w:t>
      </w:r>
    </w:p>
    <w:p w:rsidR="00E4223E" w:rsidRPr="00E4223E" w:rsidRDefault="00E4223E" w:rsidP="00E4223E">
      <w:pPr>
        <w:pStyle w:val="NoSpacing"/>
        <w:jc w:val="both"/>
        <w:rPr>
          <w:rFonts w:eastAsia="Calibri"/>
          <w:sz w:val="22"/>
          <w:szCs w:val="22"/>
          <w:lang w:val="sr-Latn-ME"/>
        </w:rPr>
      </w:pPr>
      <w:r w:rsidRPr="00E4223E">
        <w:rPr>
          <w:rFonts w:eastAsia="Calibri"/>
          <w:sz w:val="22"/>
          <w:szCs w:val="22"/>
          <w:lang w:val="sr-Latn-ME"/>
        </w:rPr>
        <w:t>Bulevar Ivana Crnojevića 64a, 81000 Podgorica</w:t>
      </w:r>
    </w:p>
    <w:p w:rsidR="00E4223E" w:rsidRPr="00E4223E" w:rsidRDefault="00E4223E" w:rsidP="00E4223E">
      <w:pPr>
        <w:pStyle w:val="NoSpacing"/>
        <w:jc w:val="both"/>
        <w:rPr>
          <w:rFonts w:eastAsia="Calibri"/>
          <w:sz w:val="22"/>
          <w:szCs w:val="22"/>
          <w:lang w:val="sr-Latn-ME"/>
        </w:rPr>
      </w:pPr>
      <w:r w:rsidRPr="00E4223E">
        <w:rPr>
          <w:rFonts w:eastAsia="Calibri"/>
          <w:sz w:val="22"/>
          <w:szCs w:val="22"/>
          <w:lang w:val="sr-Latn-ME"/>
        </w:rPr>
        <w:t>tel: +382 (0) 20 310 280</w:t>
      </w:r>
    </w:p>
    <w:p w:rsidR="00B036CC" w:rsidRDefault="00E4223E" w:rsidP="00E4223E">
      <w:pPr>
        <w:pStyle w:val="NoSpacing"/>
        <w:tabs>
          <w:tab w:val="left" w:pos="3295"/>
        </w:tabs>
        <w:jc w:val="both"/>
        <w:rPr>
          <w:rFonts w:eastAsia="Calibri"/>
          <w:sz w:val="22"/>
          <w:szCs w:val="22"/>
          <w:lang w:val="sr-Latn-ME"/>
        </w:rPr>
      </w:pPr>
      <w:r w:rsidRPr="00E4223E">
        <w:rPr>
          <w:rFonts w:eastAsia="Calibri"/>
          <w:sz w:val="22"/>
          <w:szCs w:val="22"/>
          <w:lang w:val="sr-Latn-ME"/>
        </w:rPr>
        <w:t>fax: +382 (0) 20 310 581</w:t>
      </w:r>
    </w:p>
    <w:p w:rsidR="00E4223E" w:rsidRPr="00E4223E" w:rsidRDefault="00E4223E" w:rsidP="00E4223E">
      <w:pPr>
        <w:pStyle w:val="NoSpacing"/>
        <w:tabs>
          <w:tab w:val="left" w:pos="3295"/>
        </w:tabs>
        <w:jc w:val="both"/>
        <w:rPr>
          <w:rFonts w:eastAsia="Calibri"/>
          <w:sz w:val="22"/>
          <w:szCs w:val="22"/>
          <w:lang w:val="sr-Latn-ME"/>
        </w:rPr>
      </w:pPr>
      <w:r w:rsidRPr="00E4223E">
        <w:rPr>
          <w:rFonts w:eastAsia="Calibri"/>
          <w:sz w:val="22"/>
          <w:szCs w:val="22"/>
          <w:lang w:val="sr-Latn-ME"/>
        </w:rPr>
        <w:tab/>
      </w:r>
    </w:p>
    <w:p w:rsidR="00E4223E" w:rsidRPr="00E4223E" w:rsidRDefault="00872FAF" w:rsidP="00E4223E">
      <w:pPr>
        <w:pStyle w:val="NoSpacing"/>
        <w:jc w:val="both"/>
        <w:rPr>
          <w:rFonts w:eastAsia="Calibri"/>
          <w:sz w:val="22"/>
          <w:szCs w:val="22"/>
          <w:lang w:val="sr-Latn-ME"/>
        </w:rPr>
      </w:pPr>
      <w:hyperlink r:id="rId8" w:history="1">
        <w:r w:rsidR="00E4223E" w:rsidRPr="00E4223E">
          <w:rPr>
            <w:rFonts w:eastAsia="Calibri"/>
            <w:color w:val="0000FF"/>
            <w:sz w:val="22"/>
            <w:szCs w:val="22"/>
            <w:u w:val="single"/>
            <w:lang w:val="sr-Latn-ME"/>
          </w:rPr>
          <w:t>www.calims.me</w:t>
        </w:r>
      </w:hyperlink>
    </w:p>
    <w:p w:rsidR="00E4223E" w:rsidRPr="00E4223E" w:rsidRDefault="00872FAF" w:rsidP="00E4223E">
      <w:pPr>
        <w:pStyle w:val="NoSpacing"/>
        <w:jc w:val="both"/>
        <w:rPr>
          <w:rFonts w:eastAsia="Calibri"/>
          <w:color w:val="0000FF"/>
          <w:sz w:val="22"/>
          <w:szCs w:val="22"/>
          <w:u w:val="single"/>
          <w:lang w:val="sr-Latn-ME"/>
        </w:rPr>
      </w:pPr>
      <w:hyperlink r:id="rId9" w:history="1">
        <w:r w:rsidR="00E4223E" w:rsidRPr="00E4223E">
          <w:rPr>
            <w:rFonts w:eastAsia="Calibri"/>
            <w:color w:val="0000FF"/>
            <w:sz w:val="22"/>
            <w:szCs w:val="22"/>
            <w:u w:val="single"/>
            <w:lang w:val="sr-Latn-ME"/>
          </w:rPr>
          <w:t>nezeljenadejstva@calims.me</w:t>
        </w:r>
      </w:hyperlink>
    </w:p>
    <w:p w:rsidR="00E4223E" w:rsidRPr="00E4223E" w:rsidRDefault="00E4223E" w:rsidP="00E4223E">
      <w:pPr>
        <w:pStyle w:val="NoSpacing"/>
        <w:jc w:val="both"/>
        <w:rPr>
          <w:rFonts w:eastAsia="Calibri"/>
          <w:sz w:val="22"/>
          <w:szCs w:val="22"/>
          <w:lang w:val="sr-Latn-ME"/>
        </w:rPr>
      </w:pPr>
      <w:r w:rsidRPr="00E4223E">
        <w:rPr>
          <w:rFonts w:eastAsia="Calibri"/>
          <w:sz w:val="22"/>
          <w:szCs w:val="22"/>
          <w:lang w:val="sr-Latn-ME"/>
        </w:rPr>
        <w:t>putem IS zdravstvene zaštite</w:t>
      </w:r>
    </w:p>
    <w:p w:rsidR="00E4223E" w:rsidRPr="00E4223E" w:rsidRDefault="00E4223E" w:rsidP="00E4223E">
      <w:pPr>
        <w:tabs>
          <w:tab w:val="left" w:pos="540"/>
          <w:tab w:val="left" w:pos="569"/>
        </w:tabs>
        <w:spacing w:after="0"/>
        <w:jc w:val="both"/>
        <w:rPr>
          <w:rFonts w:ascii="Times New Roman" w:hAnsi="Times New Roman" w:cs="Times New Roman"/>
          <w:b/>
          <w:bCs/>
          <w:lang w:val="sr-Latn-ME"/>
        </w:rPr>
      </w:pPr>
    </w:p>
    <w:p w:rsidR="00E4223E" w:rsidRPr="00E4223E" w:rsidRDefault="00E4223E" w:rsidP="00E4223E">
      <w:pPr>
        <w:tabs>
          <w:tab w:val="left" w:pos="540"/>
          <w:tab w:val="left" w:pos="569"/>
        </w:tabs>
        <w:spacing w:after="0"/>
        <w:jc w:val="both"/>
        <w:rPr>
          <w:rFonts w:ascii="Times New Roman" w:hAnsi="Times New Roman" w:cs="Times New Roman"/>
          <w:b/>
          <w:bCs/>
          <w:lang w:val="sr-Latn-ME"/>
        </w:rPr>
      </w:pPr>
      <w:r w:rsidRPr="00E4223E">
        <w:rPr>
          <w:rFonts w:ascii="Times New Roman" w:hAnsi="Times New Roman" w:cs="Times New Roman"/>
          <w:b/>
          <w:bCs/>
          <w:lang w:val="sr-Latn-ME"/>
        </w:rPr>
        <w:t xml:space="preserve">4.9. </w:t>
      </w:r>
      <w:r w:rsidRPr="00E4223E">
        <w:rPr>
          <w:rFonts w:ascii="Times New Roman" w:hAnsi="Times New Roman" w:cs="Times New Roman"/>
          <w:b/>
          <w:bCs/>
          <w:lang w:val="sr-Latn-ME"/>
        </w:rPr>
        <w:tab/>
        <w:t>Predoziranje i mjere koje je potrebno preduzeti</w:t>
      </w:r>
    </w:p>
    <w:p w:rsidR="00E4223E" w:rsidRPr="00E4223E" w:rsidRDefault="00E4223E" w:rsidP="00E4223E">
      <w:pPr>
        <w:pStyle w:val="PlainText"/>
        <w:jc w:val="both"/>
        <w:rPr>
          <w:rFonts w:ascii="Times New Roman" w:hAnsi="Times New Roman"/>
          <w:sz w:val="22"/>
          <w:szCs w:val="22"/>
          <w:lang w:val="sr-Latn-ME"/>
        </w:rPr>
      </w:pPr>
      <w:r w:rsidRPr="00E4223E">
        <w:rPr>
          <w:rFonts w:ascii="Times New Roman" w:hAnsi="Times New Roman"/>
          <w:sz w:val="22"/>
          <w:szCs w:val="22"/>
          <w:lang w:val="sr-Latn-ME"/>
        </w:rPr>
        <w:t>Simptomi predoziranja lijekom RHINOBOS kombinacija su simptoma trovanja pojedinačnim aktivnim supstancama.</w:t>
      </w:r>
    </w:p>
    <w:p w:rsidR="00E4223E" w:rsidRPr="00E4223E" w:rsidRDefault="00E4223E" w:rsidP="00E4223E">
      <w:pPr>
        <w:pStyle w:val="PlainText"/>
        <w:jc w:val="both"/>
        <w:rPr>
          <w:rFonts w:ascii="Times New Roman" w:hAnsi="Times New Roman"/>
          <w:sz w:val="22"/>
          <w:szCs w:val="22"/>
          <w:lang w:val="sr-Latn-ME"/>
        </w:rPr>
      </w:pPr>
    </w:p>
    <w:p w:rsidR="00E4223E" w:rsidRPr="00E4223E" w:rsidRDefault="00E4223E" w:rsidP="00E4223E">
      <w:pPr>
        <w:pStyle w:val="PlainText"/>
        <w:jc w:val="both"/>
        <w:rPr>
          <w:rFonts w:ascii="Times New Roman" w:hAnsi="Times New Roman"/>
          <w:b/>
          <w:i/>
          <w:iCs/>
          <w:sz w:val="22"/>
          <w:szCs w:val="22"/>
          <w:u w:val="single"/>
          <w:lang w:val="sr-Latn-ME"/>
        </w:rPr>
      </w:pPr>
      <w:r w:rsidRPr="00E4223E">
        <w:rPr>
          <w:rFonts w:ascii="Times New Roman" w:hAnsi="Times New Roman"/>
          <w:b/>
          <w:i/>
          <w:iCs/>
          <w:sz w:val="22"/>
          <w:szCs w:val="22"/>
          <w:u w:val="single"/>
          <w:lang w:val="sr-Latn-ME"/>
        </w:rPr>
        <w:t>Paracetamol</w:t>
      </w:r>
    </w:p>
    <w:p w:rsidR="00E4223E" w:rsidRPr="00E4223E" w:rsidRDefault="00E4223E" w:rsidP="00E4223E">
      <w:pPr>
        <w:pStyle w:val="PlainText"/>
        <w:jc w:val="both"/>
        <w:rPr>
          <w:rFonts w:ascii="Times New Roman" w:hAnsi="Times New Roman"/>
          <w:sz w:val="22"/>
          <w:szCs w:val="22"/>
          <w:lang w:val="sr-Latn-ME"/>
        </w:rPr>
      </w:pPr>
      <w:r w:rsidRPr="00E4223E">
        <w:rPr>
          <w:rFonts w:ascii="Times New Roman" w:hAnsi="Times New Roman"/>
          <w:iCs/>
          <w:sz w:val="22"/>
          <w:szCs w:val="22"/>
          <w:lang w:val="sr-Latn-ME"/>
        </w:rPr>
        <w:t>Opasnost od trovanja paracetamolom naročito je velika kod starijih osoba, djece, osoba s oštećenjem jetre, hroničnih alkoholičara, hronično pothranjenih osoba i kod istovremenog uzimanja ljekova koji uzrokuju indukciju enzima jetre. U takvim slučajevima predoziranje može završiti smrću.</w:t>
      </w:r>
    </w:p>
    <w:p w:rsidR="00E54F20" w:rsidRDefault="00E54F20" w:rsidP="00E4223E">
      <w:pPr>
        <w:pStyle w:val="PlainText"/>
        <w:spacing w:before="240"/>
        <w:jc w:val="both"/>
        <w:rPr>
          <w:rFonts w:ascii="Times New Roman" w:hAnsi="Times New Roman"/>
          <w:i/>
          <w:iCs/>
          <w:sz w:val="22"/>
          <w:szCs w:val="22"/>
          <w:u w:val="single"/>
          <w:lang w:val="sr-Latn-ME"/>
        </w:rPr>
      </w:pPr>
    </w:p>
    <w:p w:rsidR="00E4223E" w:rsidRPr="00E4223E" w:rsidRDefault="00E4223E" w:rsidP="00E4223E">
      <w:pPr>
        <w:pStyle w:val="PlainText"/>
        <w:spacing w:before="240"/>
        <w:jc w:val="both"/>
        <w:rPr>
          <w:rFonts w:ascii="Times New Roman" w:hAnsi="Times New Roman"/>
          <w:i/>
          <w:iCs/>
          <w:sz w:val="22"/>
          <w:szCs w:val="22"/>
          <w:u w:val="single"/>
          <w:lang w:val="sr-Latn-ME"/>
        </w:rPr>
      </w:pPr>
      <w:r w:rsidRPr="00E4223E">
        <w:rPr>
          <w:rFonts w:ascii="Times New Roman" w:hAnsi="Times New Roman"/>
          <w:i/>
          <w:iCs/>
          <w:sz w:val="22"/>
          <w:szCs w:val="22"/>
          <w:u w:val="single"/>
          <w:lang w:val="sr-Latn-ME"/>
        </w:rPr>
        <w:lastRenderedPageBreak/>
        <w:t>Simptomi predoziranja</w:t>
      </w:r>
    </w:p>
    <w:p w:rsidR="00E4223E" w:rsidRPr="00E4223E" w:rsidRDefault="00E4223E" w:rsidP="00E4223E">
      <w:pPr>
        <w:pStyle w:val="PlainText"/>
        <w:jc w:val="both"/>
        <w:rPr>
          <w:rFonts w:ascii="Times New Roman" w:hAnsi="Times New Roman"/>
          <w:sz w:val="22"/>
          <w:szCs w:val="22"/>
          <w:lang w:val="sr-Latn-ME"/>
        </w:rPr>
      </w:pPr>
      <w:r w:rsidRPr="00E4223E">
        <w:rPr>
          <w:rFonts w:ascii="Times New Roman" w:hAnsi="Times New Roman"/>
          <w:sz w:val="22"/>
          <w:szCs w:val="22"/>
          <w:lang w:val="sr-Latn-ME"/>
        </w:rPr>
        <w:t>Simptomi predoziranja paracetamolom tokom prva 24 sata su bljedilo, mučnina, povraćanje, anoreksija i abdominalna bol. Oštećenje jetre može se primjetiti 12 do 48 sati nakon primjene lijeka. Kao posljedica predoziranja mogu se javiti nepravilnosti u metabolizmu glukoze i metabolička acidoza.</w:t>
      </w:r>
    </w:p>
    <w:p w:rsidR="00E4223E" w:rsidRPr="00E4223E" w:rsidRDefault="00E4223E" w:rsidP="00E4223E">
      <w:pPr>
        <w:pStyle w:val="PlainText"/>
        <w:jc w:val="both"/>
        <w:rPr>
          <w:rFonts w:ascii="Times New Roman" w:hAnsi="Times New Roman"/>
          <w:sz w:val="22"/>
          <w:szCs w:val="22"/>
          <w:lang w:val="sr-Latn-ME"/>
        </w:rPr>
      </w:pPr>
    </w:p>
    <w:p w:rsidR="00E4223E" w:rsidRPr="00E4223E" w:rsidRDefault="00E4223E" w:rsidP="00E4223E">
      <w:pPr>
        <w:pStyle w:val="PlainText"/>
        <w:jc w:val="both"/>
        <w:rPr>
          <w:rFonts w:ascii="Times New Roman" w:hAnsi="Times New Roman"/>
          <w:sz w:val="22"/>
          <w:szCs w:val="22"/>
          <w:lang w:val="sr-Latn-ME"/>
        </w:rPr>
      </w:pPr>
      <w:r w:rsidRPr="00E4223E">
        <w:rPr>
          <w:rFonts w:ascii="Times New Roman" w:hAnsi="Times New Roman"/>
          <w:sz w:val="22"/>
          <w:szCs w:val="22"/>
          <w:lang w:val="sr-Latn-ME"/>
        </w:rPr>
        <w:t xml:space="preserve">Kod teškog trovanja, zatajenje jetre može napredovati do encefalopatije, krvarenja, hipoglikemije, cerebralnog edema, pa i smrti. Akutna insuficijencija bubrega s akutnom tubularnom nekrozom, na koje ukazuje bol u predjelu slabina, hematurija i proteinurija, može se razviti i bez teškog oštećenja jetre. Zabilježeni su slučajevi srčanih aritmija i pankreatitisa.  </w:t>
      </w:r>
    </w:p>
    <w:p w:rsidR="00E4223E" w:rsidRPr="00E4223E" w:rsidRDefault="00E4223E" w:rsidP="00E4223E">
      <w:pPr>
        <w:pStyle w:val="PlainText"/>
        <w:jc w:val="both"/>
        <w:rPr>
          <w:rFonts w:ascii="Times New Roman" w:hAnsi="Times New Roman"/>
          <w:i/>
          <w:iCs/>
          <w:sz w:val="22"/>
          <w:szCs w:val="22"/>
          <w:lang w:val="sr-Latn-ME"/>
        </w:rPr>
      </w:pPr>
    </w:p>
    <w:p w:rsidR="00E4223E" w:rsidRPr="00E4223E" w:rsidRDefault="00E4223E" w:rsidP="00E4223E">
      <w:pPr>
        <w:pStyle w:val="PlainText"/>
        <w:jc w:val="both"/>
        <w:rPr>
          <w:rFonts w:ascii="Times New Roman" w:hAnsi="Times New Roman"/>
          <w:i/>
          <w:iCs/>
          <w:sz w:val="22"/>
          <w:szCs w:val="22"/>
          <w:u w:val="single"/>
          <w:lang w:val="sr-Latn-ME"/>
        </w:rPr>
      </w:pPr>
      <w:r w:rsidRPr="00E4223E">
        <w:rPr>
          <w:rFonts w:ascii="Times New Roman" w:hAnsi="Times New Roman"/>
          <w:i/>
          <w:iCs/>
          <w:sz w:val="22"/>
          <w:szCs w:val="22"/>
          <w:u w:val="single"/>
          <w:lang w:val="sr-Latn-ME"/>
        </w:rPr>
        <w:t>Tretman predoziranja</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Za liječenje predoziranja paracetamolom bitno je odmah djelovati.</w:t>
      </w: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 xml:space="preserve">Uprkos izostanku značajnh ranih simptoma, pacijenta treba odmah uputiti u bolnicu radi hitnog zbrinjavanja. Simptomi mogu biti ograničeni na mučninu i povraćanje i ne moraju odražavati težinu predoziranja niti rizik od oštećenja organa. </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 xml:space="preserve">Potrebno je razmotriti liječenje aktivnim ugljem ako je prekomjerna doza uzeta unutar 1 sata. Koncentraciju paracetamola u plazmi treba odrediti 4 sata nakon uzimanja doze (ranije izmjerene koncentracije nijesu pouzdane). Liječenje N-acetilcisteinom može se primijeniti do 24 sata nakon unosa paracetamola, međutim, maksimalni zaštitni efekat postiže se do 8 sati nakon unosa. Efikasnost antidota se značajno smanjuje nakon tog vremena. Ukoliko je potrebno, treba primijeniti N-acetilcistein intravenozno, u skladu s utemeljenim režimom doziranja. Ako pacijent ne povraća, peroralno primjenjen metionin može biti prikladna alternativa u područjima udaljenim od bolnice. </w:t>
      </w:r>
    </w:p>
    <w:p w:rsidR="00E4223E" w:rsidRPr="00E4223E" w:rsidRDefault="00E4223E" w:rsidP="00E4223E">
      <w:pPr>
        <w:shd w:val="clear" w:color="auto" w:fill="FFFFFF"/>
        <w:spacing w:after="0"/>
        <w:jc w:val="both"/>
        <w:rPr>
          <w:rFonts w:ascii="Times New Roman" w:hAnsi="Times New Roman" w:cs="Times New Roman"/>
          <w:i/>
          <w:u w:val="single"/>
          <w:lang w:val="sr-Latn-ME"/>
        </w:rPr>
      </w:pPr>
    </w:p>
    <w:p w:rsidR="00E4223E" w:rsidRPr="00E4223E" w:rsidRDefault="00E4223E" w:rsidP="00E4223E">
      <w:pPr>
        <w:pStyle w:val="text"/>
        <w:spacing w:before="0" w:beforeAutospacing="0" w:after="0" w:afterAutospacing="0"/>
        <w:jc w:val="both"/>
        <w:rPr>
          <w:b/>
          <w:bCs/>
          <w:i/>
          <w:sz w:val="22"/>
          <w:szCs w:val="22"/>
          <w:u w:val="single"/>
          <w:lang w:val="sr-Latn-ME"/>
        </w:rPr>
      </w:pPr>
      <w:r w:rsidRPr="00E4223E">
        <w:rPr>
          <w:b/>
          <w:bCs/>
          <w:i/>
          <w:sz w:val="22"/>
          <w:szCs w:val="22"/>
          <w:u w:val="single"/>
          <w:lang w:val="sr-Latn-ME"/>
        </w:rPr>
        <w:t>Fenilefrin hidrohlorid</w:t>
      </w:r>
    </w:p>
    <w:p w:rsidR="00E4223E" w:rsidRPr="00E4223E" w:rsidRDefault="00E4223E" w:rsidP="00E4223E">
      <w:pPr>
        <w:pStyle w:val="IntoksikacijesaovimpreparatomsuupreporueenomdoziranjunemogueeSobzromda"/>
        <w:jc w:val="both"/>
        <w:rPr>
          <w:rFonts w:ascii="Times New Roman" w:hAnsi="Times New Roman"/>
          <w:sz w:val="22"/>
          <w:szCs w:val="22"/>
          <w:lang w:val="sr-Latn-ME"/>
        </w:rPr>
      </w:pPr>
      <w:r w:rsidRPr="00E4223E">
        <w:rPr>
          <w:rFonts w:ascii="Times New Roman" w:hAnsi="Times New Roman"/>
          <w:sz w:val="22"/>
          <w:szCs w:val="22"/>
          <w:lang w:val="sr-Latn-ME"/>
        </w:rPr>
        <w:t xml:space="preserve">Znaci trovanja fenilefrin hidrohloridom mogu nastati ukoliko se primjeni doza veća od najveće ukupne preporučene dnevne doze lijeka. Znaci trovanja fenilefrin hidrohloridom uključuju anksioznost, nervozu ili nesanicu, mučninu i povraćanje, srčanu aritmiju, vrlo visok krvni pritisak, napade grčeva i groznicu. U težim slučajevima može doći do krvarenja u mozgu, teških psihotičkih reakcija uključujući i halucinacije, srčanog udara, te popuštanja bubrežne funkcije, mišićnih oštećenja i izrazite hiperglikemije. </w:t>
      </w:r>
    </w:p>
    <w:p w:rsidR="00E4223E" w:rsidRPr="00E4223E" w:rsidRDefault="00E4223E" w:rsidP="00E4223E">
      <w:pPr>
        <w:pStyle w:val="IntoksikacijesaovimpreparatomsuupreporueenomdoziranjunemogueeSobzromda"/>
        <w:jc w:val="both"/>
        <w:rPr>
          <w:rFonts w:ascii="Times New Roman" w:hAnsi="Times New Roman"/>
          <w:sz w:val="22"/>
          <w:szCs w:val="22"/>
          <w:lang w:val="sr-Latn-ME"/>
        </w:rPr>
      </w:pPr>
      <w:r w:rsidRPr="00E4223E">
        <w:rPr>
          <w:rFonts w:ascii="Times New Roman" w:hAnsi="Times New Roman"/>
          <w:sz w:val="22"/>
          <w:szCs w:val="22"/>
          <w:lang w:val="sr-Latn-ME"/>
        </w:rPr>
        <w:t>Terapija predoziranja fenilefrin hidrohloridom se sprovodi shodno ispoljenoj simptomatologiji.</w:t>
      </w:r>
    </w:p>
    <w:p w:rsidR="00E4223E" w:rsidRPr="00E4223E" w:rsidRDefault="00E4223E" w:rsidP="00E4223E">
      <w:pPr>
        <w:pStyle w:val="IntoksikacijesaovimpreparatomsuupreporueenomdoziranjunemogueeSobzromda"/>
        <w:jc w:val="both"/>
        <w:rPr>
          <w:rFonts w:ascii="Times New Roman" w:hAnsi="Times New Roman"/>
          <w:sz w:val="22"/>
          <w:szCs w:val="22"/>
          <w:lang w:val="sr-Latn-ME"/>
        </w:rPr>
      </w:pPr>
    </w:p>
    <w:p w:rsidR="00E4223E" w:rsidRPr="00E4223E" w:rsidRDefault="00E4223E" w:rsidP="00E4223E">
      <w:pPr>
        <w:spacing w:after="0"/>
        <w:jc w:val="both"/>
        <w:rPr>
          <w:rFonts w:ascii="Times New Roman" w:hAnsi="Times New Roman" w:cs="Times New Roman"/>
          <w:b/>
          <w:i/>
          <w:u w:val="single"/>
          <w:lang w:val="sr-Latn-ME"/>
        </w:rPr>
      </w:pPr>
      <w:r w:rsidRPr="00E4223E">
        <w:rPr>
          <w:rFonts w:ascii="Times New Roman" w:hAnsi="Times New Roman" w:cs="Times New Roman"/>
          <w:b/>
          <w:i/>
          <w:u w:val="single"/>
          <w:lang w:val="sr-Latn-ME"/>
        </w:rPr>
        <w:t>Hlorfenamin maleat</w:t>
      </w:r>
    </w:p>
    <w:p w:rsidR="00E4223E" w:rsidRPr="00E4223E" w:rsidRDefault="00E4223E" w:rsidP="00E4223E">
      <w:pPr>
        <w:pStyle w:val="IntoksikacijesaovimpreparatomsuupreporueenomdoziranjunemogueeSobzromda"/>
        <w:jc w:val="both"/>
        <w:rPr>
          <w:rFonts w:ascii="Times New Roman" w:hAnsi="Times New Roman"/>
          <w:sz w:val="22"/>
          <w:szCs w:val="22"/>
          <w:lang w:val="sr-Latn-ME"/>
        </w:rPr>
      </w:pPr>
      <w:r w:rsidRPr="00E4223E">
        <w:rPr>
          <w:rFonts w:ascii="Times New Roman" w:hAnsi="Times New Roman"/>
          <w:sz w:val="22"/>
          <w:szCs w:val="22"/>
          <w:lang w:val="sr-Latn-ME"/>
        </w:rPr>
        <w:t>Znaci trovanja hlorfenamin maleatom  mogu nastati ukoliko se primjeni doza veća od najveće ukupne preporučene dnevne doze lijeka. Predoziranje se može manifestovati simptomima depresije (sedacija,  apnea, kardiovaskularni kolaps) i stimulacije centralnog nervnog sistema (nesanica, halucinacije, tremor i konvulzije). Nadalje, mogu se pojaviti tinitus, smetnje vida, ataksija i hipotenzija.</w:t>
      </w:r>
    </w:p>
    <w:p w:rsidR="00E4223E" w:rsidRPr="00E4223E" w:rsidRDefault="00E4223E" w:rsidP="00E4223E">
      <w:pPr>
        <w:pStyle w:val="IntoksikacijesaovimpreparatomsuupreporueenomdoziranjunemogueeSobzromda"/>
        <w:jc w:val="both"/>
        <w:rPr>
          <w:rFonts w:ascii="Times New Roman" w:hAnsi="Times New Roman"/>
          <w:sz w:val="22"/>
          <w:szCs w:val="22"/>
          <w:lang w:val="sr-Latn-ME"/>
        </w:rPr>
      </w:pPr>
      <w:r w:rsidRPr="00E4223E">
        <w:rPr>
          <w:rFonts w:ascii="Times New Roman" w:hAnsi="Times New Roman"/>
          <w:sz w:val="22"/>
          <w:szCs w:val="22"/>
          <w:lang w:val="sr-Latn-ME"/>
        </w:rPr>
        <w:t>Znaci i simptomi slični djelovanju atropina češće se manifestuju kod djece (suva usta, fiksirane proširene zjenice, crvenilo lica, abnormalno visoka temperatura, gastrointestinalne smetnje).</w:t>
      </w:r>
    </w:p>
    <w:p w:rsidR="00E4223E" w:rsidRPr="00E4223E" w:rsidRDefault="00E4223E" w:rsidP="00E4223E">
      <w:pPr>
        <w:pStyle w:val="text"/>
        <w:spacing w:before="0" w:beforeAutospacing="0" w:after="0" w:afterAutospacing="0"/>
        <w:jc w:val="both"/>
        <w:rPr>
          <w:bCs/>
          <w:sz w:val="22"/>
          <w:szCs w:val="22"/>
          <w:lang w:val="sr-Latn-ME"/>
        </w:rPr>
      </w:pPr>
      <w:r w:rsidRPr="00E4223E">
        <w:rPr>
          <w:bCs/>
          <w:sz w:val="22"/>
          <w:szCs w:val="22"/>
          <w:lang w:val="sr-Latn-ME"/>
        </w:rPr>
        <w:t>Predoziranje se liječi simptomatski.</w:t>
      </w:r>
    </w:p>
    <w:p w:rsidR="00E4223E" w:rsidRDefault="00E4223E" w:rsidP="00E4223E">
      <w:pPr>
        <w:tabs>
          <w:tab w:val="left" w:pos="540"/>
          <w:tab w:val="left" w:pos="569"/>
        </w:tabs>
        <w:spacing w:after="0"/>
        <w:jc w:val="both"/>
        <w:rPr>
          <w:rFonts w:ascii="Times New Roman" w:hAnsi="Times New Roman" w:cs="Times New Roman"/>
          <w:b/>
          <w:bCs/>
          <w:lang w:val="sr-Latn-ME"/>
        </w:rPr>
      </w:pPr>
    </w:p>
    <w:p w:rsidR="00B036CC" w:rsidRPr="00E4223E" w:rsidRDefault="00B036CC" w:rsidP="00E4223E">
      <w:pPr>
        <w:tabs>
          <w:tab w:val="left" w:pos="540"/>
          <w:tab w:val="left" w:pos="569"/>
        </w:tabs>
        <w:spacing w:after="0"/>
        <w:jc w:val="both"/>
        <w:rPr>
          <w:rFonts w:ascii="Times New Roman" w:hAnsi="Times New Roman" w:cs="Times New Roman"/>
          <w:b/>
          <w:bCs/>
          <w:lang w:val="sr-Latn-ME"/>
        </w:rPr>
      </w:pPr>
    </w:p>
    <w:p w:rsidR="00E4223E" w:rsidRPr="00E4223E" w:rsidRDefault="00E4223E" w:rsidP="00E4223E">
      <w:pPr>
        <w:tabs>
          <w:tab w:val="left" w:pos="540"/>
          <w:tab w:val="left" w:pos="569"/>
        </w:tabs>
        <w:spacing w:after="0"/>
        <w:jc w:val="both"/>
        <w:rPr>
          <w:rFonts w:ascii="Times New Roman" w:hAnsi="Times New Roman" w:cs="Times New Roman"/>
          <w:b/>
          <w:bCs/>
          <w:lang w:val="sr-Latn-ME"/>
        </w:rPr>
      </w:pPr>
      <w:r w:rsidRPr="00E4223E">
        <w:rPr>
          <w:rFonts w:ascii="Times New Roman" w:hAnsi="Times New Roman" w:cs="Times New Roman"/>
          <w:b/>
          <w:bCs/>
          <w:lang w:val="sr-Latn-ME"/>
        </w:rPr>
        <w:t xml:space="preserve">5. </w:t>
      </w:r>
      <w:r w:rsidRPr="00E4223E">
        <w:rPr>
          <w:rFonts w:ascii="Times New Roman" w:hAnsi="Times New Roman" w:cs="Times New Roman"/>
          <w:b/>
          <w:bCs/>
          <w:lang w:val="sr-Latn-ME"/>
        </w:rPr>
        <w:tab/>
        <w:t>FARMAKOLOŠKI PODACI</w:t>
      </w:r>
    </w:p>
    <w:p w:rsidR="00E4223E" w:rsidRPr="00E4223E" w:rsidRDefault="00E4223E" w:rsidP="00E4223E">
      <w:pPr>
        <w:tabs>
          <w:tab w:val="left" w:pos="540"/>
          <w:tab w:val="left" w:pos="569"/>
        </w:tabs>
        <w:spacing w:after="0"/>
        <w:jc w:val="both"/>
        <w:rPr>
          <w:rFonts w:ascii="Times New Roman" w:hAnsi="Times New Roman" w:cs="Times New Roman"/>
          <w:b/>
          <w:bCs/>
          <w:lang w:val="sr-Latn-ME"/>
        </w:rPr>
      </w:pPr>
    </w:p>
    <w:p w:rsidR="00E4223E" w:rsidRPr="00E4223E" w:rsidRDefault="00E4223E" w:rsidP="00E4223E">
      <w:pPr>
        <w:tabs>
          <w:tab w:val="left" w:pos="540"/>
          <w:tab w:val="left" w:pos="569"/>
        </w:tabs>
        <w:spacing w:after="0"/>
        <w:jc w:val="both"/>
        <w:rPr>
          <w:rFonts w:ascii="Times New Roman" w:hAnsi="Times New Roman" w:cs="Times New Roman"/>
          <w:b/>
          <w:bCs/>
          <w:lang w:val="sr-Latn-ME"/>
        </w:rPr>
      </w:pPr>
      <w:r w:rsidRPr="00E4223E">
        <w:rPr>
          <w:rFonts w:ascii="Times New Roman" w:hAnsi="Times New Roman" w:cs="Times New Roman"/>
          <w:b/>
          <w:bCs/>
          <w:lang w:val="sr-Latn-ME"/>
        </w:rPr>
        <w:t xml:space="preserve">5.1. </w:t>
      </w:r>
      <w:r w:rsidRPr="00E4223E">
        <w:rPr>
          <w:rFonts w:ascii="Times New Roman" w:hAnsi="Times New Roman" w:cs="Times New Roman"/>
          <w:b/>
          <w:bCs/>
          <w:lang w:val="sr-Latn-ME"/>
        </w:rPr>
        <w:tab/>
        <w:t>Farmakodinamski podaci</w:t>
      </w:r>
    </w:p>
    <w:p w:rsidR="00E4223E" w:rsidRPr="00B036CC" w:rsidRDefault="00E4223E" w:rsidP="00B036CC">
      <w:pPr>
        <w:pStyle w:val="Default"/>
        <w:jc w:val="both"/>
        <w:rPr>
          <w:rFonts w:ascii="Times New Roman" w:hAnsi="Times New Roman" w:cs="Times New Roman"/>
          <w:color w:val="auto"/>
          <w:sz w:val="22"/>
          <w:szCs w:val="22"/>
          <w:lang w:val="sr-Latn-ME"/>
        </w:rPr>
      </w:pPr>
      <w:r w:rsidRPr="00E4223E">
        <w:rPr>
          <w:rFonts w:ascii="Times New Roman" w:hAnsi="Times New Roman" w:cs="Times New Roman"/>
          <w:bCs/>
          <w:sz w:val="22"/>
          <w:szCs w:val="22"/>
          <w:lang w:val="sr-Latn-ME"/>
        </w:rPr>
        <w:lastRenderedPageBreak/>
        <w:t xml:space="preserve">Farmakoterapijska grupa: </w:t>
      </w:r>
      <w:r w:rsidRPr="00E4223E">
        <w:rPr>
          <w:rFonts w:ascii="Times New Roman" w:hAnsi="Times New Roman" w:cs="Times New Roman"/>
          <w:color w:val="auto"/>
          <w:sz w:val="22"/>
          <w:szCs w:val="22"/>
          <w:lang w:val="sr-Latn-ME"/>
        </w:rPr>
        <w:t xml:space="preserve">Drugi analgetici i antipiretici; Paracetamol, kombinacije isključujući psiholeptike. </w:t>
      </w:r>
    </w:p>
    <w:p w:rsidR="00E4223E" w:rsidRPr="00E4223E" w:rsidRDefault="00E4223E" w:rsidP="00E4223E">
      <w:pPr>
        <w:tabs>
          <w:tab w:val="left" w:pos="540"/>
          <w:tab w:val="left" w:pos="569"/>
        </w:tabs>
        <w:spacing w:after="0"/>
        <w:jc w:val="both"/>
        <w:rPr>
          <w:rFonts w:ascii="Times New Roman" w:hAnsi="Times New Roman" w:cs="Times New Roman"/>
          <w:lang w:val="sr-Latn-ME"/>
        </w:rPr>
      </w:pPr>
      <w:r w:rsidRPr="00E4223E">
        <w:rPr>
          <w:rFonts w:ascii="Times New Roman" w:hAnsi="Times New Roman" w:cs="Times New Roman"/>
          <w:bCs/>
          <w:lang w:val="sr-Latn-ME"/>
        </w:rPr>
        <w:t xml:space="preserve">ATC kod: </w:t>
      </w:r>
      <w:r w:rsidRPr="00E4223E">
        <w:rPr>
          <w:rFonts w:ascii="Times New Roman" w:hAnsi="Times New Roman" w:cs="Times New Roman"/>
          <w:lang w:val="sr-Latn-ME"/>
        </w:rPr>
        <w:t>N02BE51.</w:t>
      </w:r>
    </w:p>
    <w:p w:rsidR="00E4223E" w:rsidRPr="00E4223E" w:rsidRDefault="00E4223E" w:rsidP="00E4223E">
      <w:pPr>
        <w:tabs>
          <w:tab w:val="left" w:pos="540"/>
          <w:tab w:val="left" w:pos="569"/>
        </w:tabs>
        <w:spacing w:after="0"/>
        <w:jc w:val="both"/>
        <w:rPr>
          <w:rFonts w:ascii="Times New Roman" w:hAnsi="Times New Roman" w:cs="Times New Roman"/>
          <w:lang w:val="sr-Latn-ME"/>
        </w:rPr>
      </w:pPr>
    </w:p>
    <w:p w:rsidR="00E4223E" w:rsidRPr="00E4223E" w:rsidRDefault="00E4223E" w:rsidP="00E4223E">
      <w:pPr>
        <w:pStyle w:val="Default"/>
        <w:jc w:val="both"/>
        <w:rPr>
          <w:rFonts w:ascii="Times New Roman" w:hAnsi="Times New Roman" w:cs="Times New Roman"/>
          <w:color w:val="auto"/>
          <w:sz w:val="22"/>
          <w:szCs w:val="22"/>
          <w:lang w:val="sr-Latn-ME"/>
        </w:rPr>
      </w:pPr>
      <w:r w:rsidRPr="00E4223E">
        <w:rPr>
          <w:rFonts w:ascii="Times New Roman" w:hAnsi="Times New Roman" w:cs="Times New Roman"/>
          <w:color w:val="auto"/>
          <w:sz w:val="22"/>
          <w:szCs w:val="22"/>
          <w:lang w:val="sr-Latn-ME"/>
        </w:rPr>
        <w:t xml:space="preserve">RHINOBOS je kombinirani preparat čije aktivne komponente imaju sinergističko djelovanje. </w:t>
      </w:r>
    </w:p>
    <w:p w:rsidR="00E4223E" w:rsidRPr="00E4223E" w:rsidRDefault="00E4223E" w:rsidP="00E4223E">
      <w:pPr>
        <w:pStyle w:val="Default"/>
        <w:jc w:val="both"/>
        <w:rPr>
          <w:rFonts w:ascii="Times New Roman" w:hAnsi="Times New Roman" w:cs="Times New Roman"/>
          <w:color w:val="auto"/>
          <w:sz w:val="22"/>
          <w:szCs w:val="22"/>
          <w:lang w:val="sr-Latn-ME"/>
        </w:rPr>
      </w:pPr>
      <w:r w:rsidRPr="00E4223E">
        <w:rPr>
          <w:rFonts w:ascii="Times New Roman" w:hAnsi="Times New Roman" w:cs="Times New Roman"/>
          <w:color w:val="auto"/>
          <w:sz w:val="22"/>
          <w:szCs w:val="22"/>
          <w:lang w:val="sr-Latn-ME"/>
        </w:rPr>
        <w:t xml:space="preserve">Paracetamol ima analgetsko i antipiretsko djelovanje. Ovakvo djelovanje temelji se na inhibiranju biosinteze prostaglandina. Prostaglandini su između ostalog poznati kao medijatori za dugotrajnu bol. </w:t>
      </w:r>
    </w:p>
    <w:p w:rsidR="00E4223E" w:rsidRPr="00E4223E" w:rsidRDefault="00E4223E" w:rsidP="00E4223E">
      <w:pPr>
        <w:pStyle w:val="Default"/>
        <w:jc w:val="both"/>
        <w:rPr>
          <w:rFonts w:ascii="Times New Roman" w:hAnsi="Times New Roman" w:cs="Times New Roman"/>
          <w:color w:val="auto"/>
          <w:sz w:val="22"/>
          <w:szCs w:val="22"/>
          <w:lang w:val="sr-Latn-ME"/>
        </w:rPr>
      </w:pPr>
      <w:r w:rsidRPr="00E4223E">
        <w:rPr>
          <w:rFonts w:ascii="Times New Roman" w:hAnsi="Times New Roman" w:cs="Times New Roman"/>
          <w:color w:val="auto"/>
          <w:sz w:val="22"/>
          <w:szCs w:val="22"/>
          <w:lang w:val="sr-Latn-ME"/>
        </w:rPr>
        <w:t xml:space="preserve">Paracetamol inhibira enzim ciklooksigenazu i na taj način sprečava stvaranje cikličkih endoperoksida kao prekursora prostaglandina. Paracetamol ima jače inhibirajuće djelovanje na cerebralnu biosintezu prostaglandina, nego na perifernu. </w:t>
      </w:r>
    </w:p>
    <w:p w:rsidR="00E4223E" w:rsidRPr="00E4223E" w:rsidRDefault="00E4223E" w:rsidP="00E4223E">
      <w:pPr>
        <w:pStyle w:val="Default"/>
        <w:jc w:val="both"/>
        <w:rPr>
          <w:rFonts w:ascii="Times New Roman" w:hAnsi="Times New Roman" w:cs="Times New Roman"/>
          <w:color w:val="auto"/>
          <w:sz w:val="22"/>
          <w:szCs w:val="22"/>
          <w:lang w:val="sr-Latn-ME"/>
        </w:rPr>
      </w:pPr>
      <w:r w:rsidRPr="00E4223E">
        <w:rPr>
          <w:rFonts w:ascii="Times New Roman" w:hAnsi="Times New Roman" w:cs="Times New Roman"/>
          <w:color w:val="auto"/>
          <w:sz w:val="22"/>
          <w:szCs w:val="22"/>
          <w:lang w:val="sr-Latn-ME"/>
        </w:rPr>
        <w:t xml:space="preserve">Antipiretsko djelovanje paracetamola ostvaruje se inhibiranjem učinka endogenih pirogena na termoregulacijski centar u hipotalamusu. Ovaj učinak također je posredovan prostaglandinima. </w:t>
      </w:r>
    </w:p>
    <w:p w:rsidR="00E4223E" w:rsidRPr="00E4223E" w:rsidRDefault="00E4223E" w:rsidP="00E4223E">
      <w:pPr>
        <w:pStyle w:val="Default"/>
        <w:jc w:val="both"/>
        <w:rPr>
          <w:rFonts w:ascii="Times New Roman" w:hAnsi="Times New Roman" w:cs="Times New Roman"/>
          <w:color w:val="auto"/>
          <w:sz w:val="22"/>
          <w:szCs w:val="22"/>
          <w:lang w:val="sr-Latn-ME"/>
        </w:rPr>
      </w:pPr>
    </w:p>
    <w:p w:rsidR="00E4223E" w:rsidRPr="00E4223E" w:rsidRDefault="00E4223E" w:rsidP="00E4223E">
      <w:pPr>
        <w:pStyle w:val="Default"/>
        <w:jc w:val="both"/>
        <w:rPr>
          <w:rFonts w:ascii="Times New Roman" w:hAnsi="Times New Roman" w:cs="Times New Roman"/>
          <w:color w:val="auto"/>
          <w:sz w:val="22"/>
          <w:szCs w:val="22"/>
          <w:lang w:val="sr-Latn-ME"/>
        </w:rPr>
      </w:pPr>
      <w:r w:rsidRPr="00E4223E">
        <w:rPr>
          <w:rFonts w:ascii="Times New Roman" w:hAnsi="Times New Roman" w:cs="Times New Roman"/>
          <w:color w:val="auto"/>
          <w:sz w:val="22"/>
          <w:szCs w:val="22"/>
          <w:lang w:val="sr-Latn-ME"/>
        </w:rPr>
        <w:t xml:space="preserve">Fenilefrin hidrohlorid je simpatomimetik sa predominantno alfa-adrenergičkom aktivnosti, koja je zaslužna za vazokonstrikciju u sluznici gornjih disajnih puteva (dekongestiv). </w:t>
      </w:r>
    </w:p>
    <w:p w:rsidR="00E4223E" w:rsidRPr="00E4223E" w:rsidRDefault="00E4223E" w:rsidP="00E4223E">
      <w:pPr>
        <w:pStyle w:val="Default"/>
        <w:jc w:val="both"/>
        <w:rPr>
          <w:rFonts w:ascii="Times New Roman" w:hAnsi="Times New Roman" w:cs="Times New Roman"/>
          <w:color w:val="auto"/>
          <w:sz w:val="22"/>
          <w:szCs w:val="22"/>
          <w:lang w:val="sr-Latn-ME"/>
        </w:rPr>
      </w:pPr>
      <w:r w:rsidRPr="00E4223E">
        <w:rPr>
          <w:rFonts w:ascii="Times New Roman" w:hAnsi="Times New Roman" w:cs="Times New Roman"/>
          <w:color w:val="auto"/>
          <w:sz w:val="22"/>
          <w:szCs w:val="22"/>
          <w:lang w:val="sr-Latn-ME"/>
        </w:rPr>
        <w:t>Hlorfenamin je klasični H</w:t>
      </w:r>
      <w:r w:rsidRPr="00E4223E">
        <w:rPr>
          <w:rFonts w:ascii="Times New Roman" w:hAnsi="Times New Roman" w:cs="Times New Roman"/>
          <w:color w:val="auto"/>
          <w:sz w:val="22"/>
          <w:szCs w:val="22"/>
          <w:vertAlign w:val="subscript"/>
          <w:lang w:val="sr-Latn-ME"/>
        </w:rPr>
        <w:t>1</w:t>
      </w:r>
      <w:r w:rsidRPr="00E4223E">
        <w:rPr>
          <w:rFonts w:ascii="Times New Roman" w:hAnsi="Times New Roman" w:cs="Times New Roman"/>
          <w:color w:val="auto"/>
          <w:sz w:val="22"/>
          <w:szCs w:val="22"/>
          <w:lang w:val="sr-Latn-ME"/>
        </w:rPr>
        <w:t>- antihistaminik koji inhibira učinke histamina koji se javljaju tokom imunoloških reakcija. Kod gripe, to uključuje povećanu permeabilnost kapilara u području venula, kao i pojavu konstrikcije glatkih mišića, posebno bronhalne muskulature. Hlorfenamin inhibira ove procese ovisne o histaminu. Prestanak oticanja sluznice nosa i smanjenje produkcije sluzi ponovno omogućuju disanje kroz nos.</w:t>
      </w:r>
    </w:p>
    <w:p w:rsidR="00E4223E" w:rsidRPr="00E4223E" w:rsidRDefault="00E4223E" w:rsidP="00E4223E">
      <w:pPr>
        <w:tabs>
          <w:tab w:val="left" w:pos="540"/>
          <w:tab w:val="left" w:pos="569"/>
        </w:tabs>
        <w:spacing w:after="0"/>
        <w:jc w:val="both"/>
        <w:rPr>
          <w:rFonts w:ascii="Times New Roman" w:hAnsi="Times New Roman" w:cs="Times New Roman"/>
          <w:b/>
          <w:bCs/>
          <w:lang w:val="sr-Latn-ME"/>
        </w:rPr>
      </w:pPr>
    </w:p>
    <w:p w:rsidR="00E4223E" w:rsidRDefault="00E4223E" w:rsidP="00E4223E">
      <w:pPr>
        <w:tabs>
          <w:tab w:val="left" w:pos="540"/>
          <w:tab w:val="left" w:pos="569"/>
        </w:tabs>
        <w:spacing w:after="0"/>
        <w:jc w:val="both"/>
        <w:rPr>
          <w:rFonts w:ascii="Times New Roman" w:hAnsi="Times New Roman" w:cs="Times New Roman"/>
          <w:b/>
          <w:bCs/>
          <w:lang w:val="sr-Latn-ME"/>
        </w:rPr>
      </w:pPr>
      <w:r w:rsidRPr="00E4223E">
        <w:rPr>
          <w:rFonts w:ascii="Times New Roman" w:hAnsi="Times New Roman" w:cs="Times New Roman"/>
          <w:b/>
          <w:bCs/>
          <w:lang w:val="sr-Latn-ME"/>
        </w:rPr>
        <w:t xml:space="preserve">5.2. </w:t>
      </w:r>
      <w:r w:rsidRPr="00E4223E">
        <w:rPr>
          <w:rFonts w:ascii="Times New Roman" w:hAnsi="Times New Roman" w:cs="Times New Roman"/>
          <w:b/>
          <w:bCs/>
          <w:lang w:val="sr-Latn-ME"/>
        </w:rPr>
        <w:tab/>
        <w:t>Farmakokinetički podaci</w:t>
      </w:r>
    </w:p>
    <w:p w:rsidR="00B036CC" w:rsidRPr="00E4223E" w:rsidRDefault="00B036CC" w:rsidP="00E4223E">
      <w:pPr>
        <w:tabs>
          <w:tab w:val="left" w:pos="540"/>
          <w:tab w:val="left" w:pos="569"/>
        </w:tabs>
        <w:spacing w:after="0"/>
        <w:jc w:val="both"/>
        <w:rPr>
          <w:rFonts w:ascii="Times New Roman" w:hAnsi="Times New Roman" w:cs="Times New Roman"/>
          <w:b/>
          <w:bCs/>
          <w:lang w:val="sr-Latn-ME"/>
        </w:rPr>
      </w:pPr>
    </w:p>
    <w:p w:rsidR="00E4223E" w:rsidRPr="00E4223E" w:rsidRDefault="00E4223E" w:rsidP="00E4223E">
      <w:pPr>
        <w:shd w:val="clear" w:color="auto" w:fill="FFFFFF"/>
        <w:spacing w:after="0"/>
        <w:jc w:val="both"/>
        <w:rPr>
          <w:rFonts w:ascii="Times New Roman" w:hAnsi="Times New Roman" w:cs="Times New Roman"/>
          <w:b/>
          <w:i/>
          <w:u w:val="single"/>
          <w:lang w:val="sr-Latn-ME"/>
        </w:rPr>
      </w:pPr>
      <w:r w:rsidRPr="00E4223E">
        <w:rPr>
          <w:rFonts w:ascii="Times New Roman" w:hAnsi="Times New Roman" w:cs="Times New Roman"/>
          <w:b/>
          <w:i/>
          <w:u w:val="single"/>
          <w:lang w:val="sr-Latn-ME"/>
        </w:rPr>
        <w:t>Paracetamol</w:t>
      </w:r>
    </w:p>
    <w:p w:rsidR="00E4223E" w:rsidRPr="00E4223E" w:rsidRDefault="00E4223E" w:rsidP="00E4223E">
      <w:pPr>
        <w:shd w:val="clear" w:color="auto" w:fill="FFFFFF"/>
        <w:spacing w:after="0"/>
        <w:jc w:val="both"/>
        <w:rPr>
          <w:rFonts w:ascii="Times New Roman" w:hAnsi="Times New Roman" w:cs="Times New Roman"/>
          <w:lang w:val="sr-Latn-ME"/>
        </w:rPr>
      </w:pPr>
      <w:r w:rsidRPr="00E4223E">
        <w:rPr>
          <w:rFonts w:ascii="Times New Roman" w:hAnsi="Times New Roman" w:cs="Times New Roman"/>
          <w:lang w:val="sr-Latn-ME"/>
        </w:rPr>
        <w:t xml:space="preserve">Nakon peroralne primjene, paracetamol se brzo i gotovo potpuno resorbuje u gastrointestinalnom traktu, većinom u tankom crijevu. Oko 25% resorbovane doze paracetamola metaboliše se pri prvom prolazu kroz jetru. Bioraspoloživost oralnog paracetamola procijenjena je na 85% do 98%. </w:t>
      </w:r>
    </w:p>
    <w:p w:rsidR="00E4223E" w:rsidRPr="00E4223E" w:rsidRDefault="00E4223E" w:rsidP="00E4223E">
      <w:pPr>
        <w:shd w:val="clear" w:color="auto" w:fill="FFFFFF"/>
        <w:spacing w:after="0"/>
        <w:jc w:val="both"/>
        <w:rPr>
          <w:rFonts w:ascii="Times New Roman" w:hAnsi="Times New Roman" w:cs="Times New Roman"/>
          <w:lang w:val="sr-Latn-ME"/>
        </w:rPr>
      </w:pPr>
      <w:r w:rsidRPr="00E4223E">
        <w:rPr>
          <w:rFonts w:ascii="Times New Roman" w:hAnsi="Times New Roman" w:cs="Times New Roman"/>
          <w:lang w:val="sr-Latn-ME"/>
        </w:rPr>
        <w:t>Hrana može usporiti postizanje maksimalne koncentracije paracetamola u plazmi, ali bioraspoloživost lijeka ostaje očuvana.</w:t>
      </w:r>
    </w:p>
    <w:p w:rsidR="00E4223E" w:rsidRPr="00E4223E" w:rsidRDefault="00E4223E" w:rsidP="00E4223E">
      <w:pPr>
        <w:shd w:val="clear" w:color="auto" w:fill="FFFFFF"/>
        <w:spacing w:after="0"/>
        <w:jc w:val="both"/>
        <w:rPr>
          <w:rFonts w:ascii="Times New Roman" w:hAnsi="Times New Roman" w:cs="Times New Roman"/>
          <w:lang w:val="sr-Latn-ME"/>
        </w:rPr>
      </w:pPr>
      <w:r w:rsidRPr="00E4223E">
        <w:rPr>
          <w:rFonts w:ascii="Times New Roman" w:hAnsi="Times New Roman" w:cs="Times New Roman"/>
          <w:lang w:val="sr-Latn-ME"/>
        </w:rPr>
        <w:t xml:space="preserve">Vezivanje paracetamola za proteine plazme je malo, svega 10% do 25%. Paracetamol prolazi krvno-moždanu barijeru. Centralnom difuzijom prodire do mozga i spinalne tečnosti, unutar perioda od 15-45 minuta, a maksimalne koncentracije ostvaruje za 2-4 sata. Paracetamol prolazi kroz placentarnu barijeru (7,9 mcg/ml) i izlučuje se u majčino mlijeko (0,1% do 1,85%). Nakon ingestije, lijek prodire u fetalnu cirkulaciju za 30 minuta. </w:t>
      </w:r>
    </w:p>
    <w:p w:rsidR="00E4223E" w:rsidRPr="00E4223E" w:rsidRDefault="00E4223E" w:rsidP="00E4223E">
      <w:pPr>
        <w:shd w:val="clear" w:color="auto" w:fill="FFFFFF"/>
        <w:spacing w:after="0"/>
        <w:jc w:val="both"/>
        <w:rPr>
          <w:rFonts w:ascii="Times New Roman" w:hAnsi="Times New Roman" w:cs="Times New Roman"/>
          <w:lang w:val="sr-Latn-ME"/>
        </w:rPr>
      </w:pPr>
      <w:r w:rsidRPr="00E4223E">
        <w:rPr>
          <w:rFonts w:ascii="Times New Roman" w:hAnsi="Times New Roman" w:cs="Times New Roman"/>
          <w:lang w:val="sr-Latn-ME"/>
        </w:rPr>
        <w:t xml:space="preserve">Paracetamol se distribuira u sva tkiva osim u masno (najviše jetra i bubreg). Volumen distribucije paracetamola za odrasle iznosi 0,7 do 1 L/kg, a za djecu 0,7 do 1,2 L/kg. </w:t>
      </w:r>
    </w:p>
    <w:p w:rsidR="00E4223E" w:rsidRPr="00E4223E" w:rsidRDefault="00E4223E" w:rsidP="00E4223E">
      <w:pPr>
        <w:shd w:val="clear" w:color="auto" w:fill="FFFFFF"/>
        <w:spacing w:after="0"/>
        <w:jc w:val="both"/>
        <w:rPr>
          <w:rFonts w:ascii="Times New Roman" w:hAnsi="Times New Roman" w:cs="Times New Roman"/>
          <w:lang w:val="sr-Latn-ME"/>
        </w:rPr>
      </w:pPr>
      <w:r w:rsidRPr="00E4223E">
        <w:rPr>
          <w:rFonts w:ascii="Times New Roman" w:hAnsi="Times New Roman" w:cs="Times New Roman"/>
          <w:lang w:val="sr-Latn-ME"/>
        </w:rPr>
        <w:t xml:space="preserve">Metabolizam se odvija prvenstveno u jetri i u manjoj mjeri u bubrezima. Glavni put metabolisanja je konjugacija s glukuronidom, sulfatom i oksidacija s CYP izoenzim sistemom, uglavnom putem CYP2E1. </w:t>
      </w:r>
    </w:p>
    <w:p w:rsidR="00E4223E" w:rsidRPr="00E4223E" w:rsidRDefault="00E4223E" w:rsidP="00E4223E">
      <w:pPr>
        <w:shd w:val="clear" w:color="auto" w:fill="FFFFFF"/>
        <w:spacing w:after="0"/>
        <w:jc w:val="both"/>
        <w:rPr>
          <w:rFonts w:ascii="Times New Roman" w:hAnsi="Times New Roman" w:cs="Times New Roman"/>
          <w:lang w:val="sr-Latn-ME"/>
        </w:rPr>
      </w:pPr>
      <w:r w:rsidRPr="00E4223E">
        <w:rPr>
          <w:rFonts w:ascii="Times New Roman" w:hAnsi="Times New Roman" w:cs="Times New Roman"/>
          <w:lang w:val="sr-Latn-ME"/>
        </w:rPr>
        <w:t>Toksični reaktivni metabolit, N-acetil-p-benzokinon imin (NAPQI) nastaje oksidativnim metabolizmom, a potom se konjuguje sa glutationom, pri čemu nastaje cistein i merkapturična kiselina. NAPQI je odogovaran za oštećenja jetrene funkcije.</w:t>
      </w:r>
    </w:p>
    <w:p w:rsidR="00E4223E" w:rsidRPr="00E4223E" w:rsidRDefault="00E4223E" w:rsidP="00E4223E">
      <w:pPr>
        <w:shd w:val="clear" w:color="auto" w:fill="FFFFFF"/>
        <w:spacing w:after="0"/>
        <w:jc w:val="both"/>
        <w:rPr>
          <w:rFonts w:ascii="Times New Roman" w:hAnsi="Times New Roman" w:cs="Times New Roman"/>
          <w:lang w:val="sr-Latn-ME"/>
        </w:rPr>
      </w:pPr>
      <w:r w:rsidRPr="00E4223E">
        <w:rPr>
          <w:rFonts w:ascii="Times New Roman" w:hAnsi="Times New Roman" w:cs="Times New Roman"/>
          <w:lang w:val="sr-Latn-ME"/>
        </w:rPr>
        <w:t>Pored toga, dolazi do manjih oksidativnih metaboličkih promjena pri čemu nastaje 3-hidroksi-acetaminofen i metioksilacije čiji je produkt 3-metoksi-acetaminofen.</w:t>
      </w:r>
    </w:p>
    <w:p w:rsidR="00E4223E" w:rsidRPr="00E4223E" w:rsidRDefault="00E4223E" w:rsidP="00E4223E">
      <w:pPr>
        <w:shd w:val="clear" w:color="auto" w:fill="FFFFFF"/>
        <w:spacing w:after="0"/>
        <w:jc w:val="both"/>
        <w:rPr>
          <w:rFonts w:ascii="Times New Roman" w:hAnsi="Times New Roman" w:cs="Times New Roman"/>
          <w:lang w:val="sr-Latn-ME"/>
        </w:rPr>
      </w:pPr>
      <w:r w:rsidRPr="00E4223E">
        <w:rPr>
          <w:rFonts w:ascii="Times New Roman" w:hAnsi="Times New Roman" w:cs="Times New Roman"/>
          <w:lang w:val="sr-Latn-ME"/>
        </w:rPr>
        <w:t>Ovako nastali metaboliti potom se konjuguju s glukuronidom ili sulfatom.</w:t>
      </w:r>
    </w:p>
    <w:p w:rsidR="00E4223E" w:rsidRPr="00E4223E" w:rsidRDefault="00E4223E" w:rsidP="00E4223E">
      <w:pPr>
        <w:shd w:val="clear" w:color="auto" w:fill="FFFFFF"/>
        <w:spacing w:after="0"/>
        <w:jc w:val="both"/>
        <w:rPr>
          <w:rFonts w:ascii="Times New Roman" w:hAnsi="Times New Roman" w:cs="Times New Roman"/>
          <w:lang w:val="sr-Latn-ME"/>
        </w:rPr>
      </w:pPr>
      <w:r w:rsidRPr="00E4223E">
        <w:rPr>
          <w:rFonts w:ascii="Times New Roman" w:hAnsi="Times New Roman" w:cs="Times New Roman"/>
          <w:lang w:val="sr-Latn-ME"/>
        </w:rPr>
        <w:t>Metabolizam paracetamola može biti usporen kod pacijenata sa jetrenim oštećenjem.</w:t>
      </w:r>
    </w:p>
    <w:p w:rsidR="00E4223E" w:rsidRPr="00E4223E" w:rsidRDefault="00E4223E" w:rsidP="00E4223E">
      <w:pPr>
        <w:shd w:val="clear" w:color="auto" w:fill="FFFFFF"/>
        <w:spacing w:after="0"/>
        <w:jc w:val="both"/>
        <w:rPr>
          <w:rFonts w:ascii="Times New Roman" w:hAnsi="Times New Roman" w:cs="Times New Roman"/>
          <w:lang w:val="sr-Latn-ME"/>
        </w:rPr>
      </w:pPr>
      <w:r w:rsidRPr="00E4223E">
        <w:rPr>
          <w:rFonts w:ascii="Times New Roman" w:hAnsi="Times New Roman" w:cs="Times New Roman"/>
          <w:lang w:val="sr-Latn-ME"/>
        </w:rPr>
        <w:lastRenderedPageBreak/>
        <w:t xml:space="preserve">Ekskrecija paracetamola odvija se putem bubrega. Preko 90% oralno primijenjene doze paracetamola izluči se iz organizma unutar perioda od 24 sata. </w:t>
      </w:r>
    </w:p>
    <w:p w:rsidR="00E4223E" w:rsidRPr="00E4223E" w:rsidRDefault="00E4223E" w:rsidP="00E4223E">
      <w:pPr>
        <w:shd w:val="clear" w:color="auto" w:fill="FFFFFF"/>
        <w:spacing w:after="0"/>
        <w:jc w:val="both"/>
        <w:rPr>
          <w:rFonts w:ascii="Times New Roman" w:hAnsi="Times New Roman" w:cs="Times New Roman"/>
          <w:lang w:val="sr-Latn-ME"/>
        </w:rPr>
      </w:pPr>
      <w:r w:rsidRPr="00E4223E">
        <w:rPr>
          <w:rFonts w:ascii="Times New Roman" w:hAnsi="Times New Roman" w:cs="Times New Roman"/>
          <w:lang w:val="sr-Latn-ME"/>
        </w:rPr>
        <w:t>Paracetamol se urinom izlučuje u obliku svojih metabolita, dok se manje od 5% lijeka izlučuje u nepromijenjenoj formi. Manji procenat lijeka (2,6%) izlučuje se putem žuči.</w:t>
      </w:r>
    </w:p>
    <w:p w:rsidR="00E4223E" w:rsidRPr="00E4223E" w:rsidRDefault="00E4223E" w:rsidP="00E4223E">
      <w:pPr>
        <w:shd w:val="clear" w:color="auto" w:fill="FFFFFF"/>
        <w:spacing w:after="0"/>
        <w:jc w:val="both"/>
        <w:rPr>
          <w:rFonts w:ascii="Times New Roman" w:hAnsi="Times New Roman" w:cs="Times New Roman"/>
          <w:lang w:val="sr-Latn-ME"/>
        </w:rPr>
      </w:pPr>
      <w:r w:rsidRPr="00E4223E">
        <w:rPr>
          <w:rFonts w:ascii="Times New Roman" w:hAnsi="Times New Roman" w:cs="Times New Roman"/>
          <w:lang w:val="sr-Latn-ME"/>
        </w:rPr>
        <w:t>Ukupni klirens paracetamola procjenjuje se na 3-5,5 mL/kg/min, a poluvrijeme eliminacije na 2-4,5 sata.</w:t>
      </w:r>
    </w:p>
    <w:p w:rsidR="00E4223E" w:rsidRPr="00E4223E" w:rsidRDefault="00E4223E" w:rsidP="00E4223E">
      <w:pPr>
        <w:shd w:val="clear" w:color="auto" w:fill="FFFFFF"/>
        <w:spacing w:after="0"/>
        <w:jc w:val="both"/>
        <w:rPr>
          <w:rFonts w:ascii="Times New Roman" w:hAnsi="Times New Roman" w:cs="Times New Roman"/>
          <w:lang w:val="sr-Latn-ME"/>
        </w:rPr>
      </w:pPr>
      <w:r w:rsidRPr="00E4223E">
        <w:rPr>
          <w:rFonts w:ascii="Times New Roman" w:hAnsi="Times New Roman" w:cs="Times New Roman"/>
          <w:lang w:val="sr-Latn-ME"/>
        </w:rPr>
        <w:t xml:space="preserve">Paracetamol se može odstraniti iz organizma putem hemodijalize. </w:t>
      </w:r>
    </w:p>
    <w:p w:rsidR="00E4223E" w:rsidRPr="00E4223E" w:rsidRDefault="00E4223E" w:rsidP="00E4223E">
      <w:pPr>
        <w:shd w:val="clear" w:color="auto" w:fill="FFFFFF"/>
        <w:spacing w:after="0"/>
        <w:jc w:val="both"/>
        <w:rPr>
          <w:rFonts w:ascii="Times New Roman" w:hAnsi="Times New Roman" w:cs="Times New Roman"/>
          <w:lang w:val="sr-Latn-ME"/>
        </w:rPr>
      </w:pPr>
    </w:p>
    <w:p w:rsidR="00E4223E" w:rsidRPr="00E4223E" w:rsidRDefault="00E4223E" w:rsidP="00E4223E">
      <w:pPr>
        <w:pStyle w:val="text"/>
        <w:spacing w:before="0" w:beforeAutospacing="0" w:after="0" w:afterAutospacing="0"/>
        <w:jc w:val="both"/>
        <w:rPr>
          <w:b/>
          <w:bCs/>
          <w:i/>
          <w:sz w:val="22"/>
          <w:szCs w:val="22"/>
          <w:u w:val="single"/>
          <w:lang w:val="sr-Latn-ME"/>
        </w:rPr>
      </w:pPr>
      <w:r w:rsidRPr="00E4223E">
        <w:rPr>
          <w:b/>
          <w:bCs/>
          <w:i/>
          <w:sz w:val="22"/>
          <w:szCs w:val="22"/>
          <w:u w:val="single"/>
          <w:lang w:val="sr-Latn-ME"/>
        </w:rPr>
        <w:t>Fenilefrin hidrohlorid</w:t>
      </w:r>
    </w:p>
    <w:p w:rsidR="00E4223E" w:rsidRPr="00E4223E" w:rsidRDefault="00E4223E" w:rsidP="00E4223E">
      <w:pPr>
        <w:pStyle w:val="text"/>
        <w:spacing w:before="0" w:beforeAutospacing="0" w:after="0" w:afterAutospacing="0"/>
        <w:jc w:val="both"/>
        <w:rPr>
          <w:sz w:val="22"/>
          <w:szCs w:val="22"/>
          <w:lang w:val="sr-Latn-ME"/>
        </w:rPr>
      </w:pPr>
      <w:r w:rsidRPr="00E4223E">
        <w:rPr>
          <w:sz w:val="22"/>
          <w:szCs w:val="22"/>
          <w:lang w:val="sr-Latn-ME"/>
        </w:rPr>
        <w:t xml:space="preserve">Nakon peroralne primjene, </w:t>
      </w:r>
      <w:r w:rsidRPr="00E4223E">
        <w:rPr>
          <w:bCs/>
          <w:sz w:val="22"/>
          <w:szCs w:val="22"/>
          <w:lang w:val="sr-Latn-ME"/>
        </w:rPr>
        <w:t xml:space="preserve">fenilefrin hidrohlorid </w:t>
      </w:r>
      <w:r w:rsidRPr="00E4223E">
        <w:rPr>
          <w:sz w:val="22"/>
          <w:szCs w:val="22"/>
          <w:lang w:val="sr-Latn-ME"/>
        </w:rPr>
        <w:t>se umjereno resorbuje u gastrointestinalnom traktu (oko 38%). Volumen distribucije lijeka veći je od 40 L. Ekstenzivno se metaboliše u zidu crijeva, a umjereno u jetri, pri čemu nastaju fenolični konjugati. Ekskrecija se odvija putem bubrega (80% do 86%) pri čemu količina, nakon peroralne primjene lijeka, iznosi oko 2,6% i to unutar perioda od 48 sati. Poluvrijeme eliminacije lijeka iznosi 2 do 3 sata.</w:t>
      </w:r>
    </w:p>
    <w:p w:rsidR="00E4223E" w:rsidRPr="00E4223E" w:rsidRDefault="00E4223E" w:rsidP="00E4223E">
      <w:pPr>
        <w:pStyle w:val="text"/>
        <w:spacing w:before="0" w:beforeAutospacing="0" w:after="0" w:afterAutospacing="0"/>
        <w:jc w:val="both"/>
        <w:rPr>
          <w:sz w:val="22"/>
          <w:szCs w:val="22"/>
          <w:lang w:val="sr-Latn-ME"/>
        </w:rPr>
      </w:pPr>
      <w:r w:rsidRPr="00E4223E">
        <w:rPr>
          <w:sz w:val="22"/>
          <w:szCs w:val="22"/>
          <w:lang w:val="sr-Latn-ME"/>
        </w:rPr>
        <w:t>Nema podataka o eliminaciji fenilefrin hidrohlorida iz organizma procesom hemodijalize.</w:t>
      </w:r>
    </w:p>
    <w:p w:rsidR="00E4223E" w:rsidRPr="00E4223E" w:rsidRDefault="00E4223E" w:rsidP="00E4223E">
      <w:pPr>
        <w:pStyle w:val="IntoksikacijesaovimpreparatomsuupreporueenomdoziranjunemogueeSobzromda"/>
        <w:jc w:val="both"/>
        <w:rPr>
          <w:rFonts w:ascii="Times New Roman" w:hAnsi="Times New Roman"/>
          <w:i/>
          <w:sz w:val="22"/>
          <w:szCs w:val="22"/>
          <w:u w:val="single"/>
          <w:lang w:val="sr-Latn-ME"/>
        </w:rPr>
      </w:pPr>
    </w:p>
    <w:p w:rsidR="00E4223E" w:rsidRPr="00E4223E" w:rsidRDefault="00E4223E" w:rsidP="00E4223E">
      <w:pPr>
        <w:pStyle w:val="IntoksikacijesaovimpreparatomsuupreporueenomdoziranjunemogueeSobzromda"/>
        <w:jc w:val="both"/>
        <w:rPr>
          <w:rFonts w:ascii="Times New Roman" w:hAnsi="Times New Roman"/>
          <w:b/>
          <w:sz w:val="22"/>
          <w:szCs w:val="22"/>
          <w:u w:val="single"/>
          <w:lang w:val="sr-Latn-ME"/>
        </w:rPr>
      </w:pPr>
      <w:r w:rsidRPr="00E4223E">
        <w:rPr>
          <w:rFonts w:ascii="Times New Roman" w:hAnsi="Times New Roman"/>
          <w:b/>
          <w:i/>
          <w:sz w:val="22"/>
          <w:szCs w:val="22"/>
          <w:u w:val="single"/>
          <w:lang w:val="sr-Latn-ME"/>
        </w:rPr>
        <w:t>Hlorfenamin maleat</w:t>
      </w:r>
    </w:p>
    <w:p w:rsidR="00E4223E" w:rsidRPr="00E4223E" w:rsidRDefault="00E4223E" w:rsidP="00E4223E">
      <w:pPr>
        <w:pStyle w:val="IntoksikacijesaovimpreparatomsuupreporueenomdoziranjunemogueeSobzromda"/>
        <w:jc w:val="both"/>
        <w:rPr>
          <w:rFonts w:ascii="Times New Roman" w:hAnsi="Times New Roman"/>
          <w:sz w:val="22"/>
          <w:szCs w:val="22"/>
          <w:lang w:val="sr-Latn-ME"/>
        </w:rPr>
      </w:pPr>
      <w:r w:rsidRPr="00E4223E">
        <w:rPr>
          <w:rFonts w:ascii="Times New Roman" w:hAnsi="Times New Roman"/>
          <w:sz w:val="22"/>
          <w:szCs w:val="22"/>
          <w:lang w:val="sr-Latn-ME"/>
        </w:rPr>
        <w:t xml:space="preserve">Nakon peroralne primjene, hlorfenamin maleat se praktično u potpunosti resorbuje u gastrointestinalnom traktu. Maksimalnu koncentraciju ostvaruje za 2 sata, a kod alergijskog rinitisa nakon 3 do 6 sati nakon primjene. Hlorfenamin maleat podliježe opsežnom metabolizmu prvog prolaza kroz jetru, pri čemu se njegova apsolutna bioraspoloživost procjenjuje na 25% do 60%. </w:t>
      </w:r>
    </w:p>
    <w:p w:rsidR="00E4223E" w:rsidRPr="00E4223E" w:rsidRDefault="00E4223E" w:rsidP="00E4223E">
      <w:pPr>
        <w:pStyle w:val="IntoksikacijesaovimpreparatomsuupreporueenomdoziranjunemogueeSobzromda"/>
        <w:jc w:val="both"/>
        <w:rPr>
          <w:rFonts w:ascii="Times New Roman" w:hAnsi="Times New Roman"/>
          <w:sz w:val="22"/>
          <w:szCs w:val="22"/>
          <w:lang w:val="sr-Latn-ME"/>
        </w:rPr>
      </w:pPr>
      <w:r w:rsidRPr="00E4223E">
        <w:rPr>
          <w:rFonts w:ascii="Times New Roman" w:hAnsi="Times New Roman"/>
          <w:sz w:val="22"/>
          <w:szCs w:val="22"/>
          <w:lang w:val="sr-Latn-ME"/>
        </w:rPr>
        <w:t xml:space="preserve">Vezivanje za proteine plazme iznosi oko 60%. Hlorfenamin maleat dospijeva praktično u sva tkiva i prividni volumen distribucije iznosi oko 3 L/kg. </w:t>
      </w:r>
    </w:p>
    <w:p w:rsidR="00E4223E" w:rsidRPr="00E4223E" w:rsidRDefault="00E4223E" w:rsidP="00E4223E">
      <w:pPr>
        <w:pStyle w:val="IntoksikacijesaovimpreparatomsuupreporueenomdoziranjunemogueeSobzromda"/>
        <w:jc w:val="both"/>
        <w:rPr>
          <w:rFonts w:ascii="Times New Roman" w:hAnsi="Times New Roman"/>
          <w:sz w:val="22"/>
          <w:szCs w:val="22"/>
          <w:lang w:val="sr-Latn-ME"/>
        </w:rPr>
      </w:pPr>
      <w:r w:rsidRPr="00E4223E">
        <w:rPr>
          <w:rFonts w:ascii="Times New Roman" w:hAnsi="Times New Roman"/>
          <w:sz w:val="22"/>
          <w:szCs w:val="22"/>
          <w:lang w:val="sr-Latn-ME"/>
        </w:rPr>
        <w:t>Prolazi krvno-moždanu barijeru, a nema podataka o tome da li prolazi placentarnu barijeru i da li se izlučuje u majčino mlijeko.</w:t>
      </w:r>
    </w:p>
    <w:p w:rsidR="00E4223E" w:rsidRPr="00E4223E" w:rsidRDefault="00E4223E" w:rsidP="00E4223E">
      <w:pPr>
        <w:pStyle w:val="IntoksikacijesaovimpreparatomsuupreporueenomdoziranjunemogueeSobzromda"/>
        <w:jc w:val="both"/>
        <w:rPr>
          <w:rFonts w:ascii="Times New Roman" w:hAnsi="Times New Roman"/>
          <w:sz w:val="22"/>
          <w:szCs w:val="22"/>
          <w:lang w:val="sr-Latn-ME"/>
        </w:rPr>
      </w:pPr>
      <w:r w:rsidRPr="00E4223E">
        <w:rPr>
          <w:rFonts w:ascii="Times New Roman" w:hAnsi="Times New Roman"/>
          <w:sz w:val="22"/>
          <w:szCs w:val="22"/>
          <w:lang w:val="sr-Latn-ME"/>
        </w:rPr>
        <w:t>Biotransformacija hlorfenamin maleata odvija se u jetri pri čemu nastaju dva neaktivna metabolita (didesmetil i monodesmetil derivati).</w:t>
      </w:r>
    </w:p>
    <w:p w:rsidR="00E4223E" w:rsidRPr="00E4223E" w:rsidRDefault="00E4223E" w:rsidP="00E4223E">
      <w:pPr>
        <w:pStyle w:val="IntoksikacijesaovimpreparatomsuupreporueenomdoziranjunemogueeSobzromda"/>
        <w:jc w:val="both"/>
        <w:rPr>
          <w:rFonts w:ascii="Times New Roman" w:hAnsi="Times New Roman"/>
          <w:sz w:val="22"/>
          <w:szCs w:val="22"/>
          <w:lang w:val="sr-Latn-ME"/>
        </w:rPr>
      </w:pPr>
      <w:r w:rsidRPr="00E4223E">
        <w:rPr>
          <w:rFonts w:ascii="Times New Roman" w:hAnsi="Times New Roman"/>
          <w:sz w:val="22"/>
          <w:szCs w:val="22"/>
          <w:lang w:val="sr-Latn-ME"/>
        </w:rPr>
        <w:t>Hlorfenamin maleat se iz organizma uglavnom izlučuje renalnom ekskrecijom (oko 50%), a mali dio fecesom (manje od 1%). Aproksimativno 50% primijenjene oralne doze lijeka izluči se unutar 12 sati od primjene, a od toga je 3% do 18% u nepromijenjenoj formi.</w:t>
      </w:r>
    </w:p>
    <w:p w:rsidR="00E4223E" w:rsidRPr="00E4223E" w:rsidRDefault="00E4223E" w:rsidP="00E4223E">
      <w:pPr>
        <w:pStyle w:val="IntoksikacijesaovimpreparatomsuupreporueenomdoziranjunemogueeSobzromda"/>
        <w:jc w:val="both"/>
        <w:rPr>
          <w:rFonts w:ascii="Times New Roman" w:hAnsi="Times New Roman"/>
          <w:sz w:val="22"/>
          <w:szCs w:val="22"/>
          <w:lang w:val="sr-Latn-ME"/>
        </w:rPr>
      </w:pPr>
      <w:r w:rsidRPr="00E4223E">
        <w:rPr>
          <w:rFonts w:ascii="Times New Roman" w:hAnsi="Times New Roman"/>
          <w:sz w:val="22"/>
          <w:szCs w:val="22"/>
          <w:lang w:val="sr-Latn-ME"/>
        </w:rPr>
        <w:t>Poluvrijeme eliminacije hlorfenamin maleata  iznosi 20 sati, a može biti povećan u slučaju renalnog oštećenja ili renalne disfunkcije, a smanjen kod djece.</w:t>
      </w:r>
    </w:p>
    <w:p w:rsidR="00E4223E" w:rsidRPr="00E4223E" w:rsidRDefault="00E4223E" w:rsidP="00E4223E">
      <w:pPr>
        <w:pStyle w:val="IntoksikacijesaovimpreparatomsuupreporueenomdoziranjunemogueeSobzromda"/>
        <w:jc w:val="both"/>
        <w:rPr>
          <w:rFonts w:ascii="Times New Roman" w:hAnsi="Times New Roman"/>
          <w:sz w:val="22"/>
          <w:szCs w:val="22"/>
          <w:lang w:val="sr-Latn-ME"/>
        </w:rPr>
      </w:pPr>
      <w:r w:rsidRPr="00E4223E">
        <w:rPr>
          <w:rFonts w:ascii="Times New Roman" w:hAnsi="Times New Roman"/>
          <w:sz w:val="22"/>
          <w:szCs w:val="22"/>
          <w:lang w:val="sr-Latn-ME"/>
        </w:rPr>
        <w:t>Hemodijalizom se lijek ne može odstraniti iz organizma.</w:t>
      </w:r>
    </w:p>
    <w:p w:rsidR="00E4223E" w:rsidRPr="00E4223E" w:rsidRDefault="00E4223E" w:rsidP="00E4223E">
      <w:pPr>
        <w:tabs>
          <w:tab w:val="left" w:pos="540"/>
          <w:tab w:val="left" w:pos="569"/>
        </w:tabs>
        <w:spacing w:after="0"/>
        <w:jc w:val="both"/>
        <w:rPr>
          <w:rFonts w:ascii="Times New Roman" w:hAnsi="Times New Roman" w:cs="Times New Roman"/>
          <w:bCs/>
          <w:lang w:val="sr-Latn-ME"/>
        </w:rPr>
      </w:pPr>
    </w:p>
    <w:p w:rsidR="00E4223E" w:rsidRPr="00E4223E" w:rsidRDefault="00E4223E" w:rsidP="00E4223E">
      <w:pPr>
        <w:tabs>
          <w:tab w:val="left" w:pos="540"/>
          <w:tab w:val="left" w:pos="569"/>
        </w:tabs>
        <w:spacing w:after="0"/>
        <w:jc w:val="both"/>
        <w:rPr>
          <w:rFonts w:ascii="Times New Roman" w:hAnsi="Times New Roman" w:cs="Times New Roman"/>
          <w:b/>
          <w:bCs/>
          <w:lang w:val="sr-Latn-ME"/>
        </w:rPr>
      </w:pPr>
      <w:r w:rsidRPr="00E4223E">
        <w:rPr>
          <w:rFonts w:ascii="Times New Roman" w:hAnsi="Times New Roman" w:cs="Times New Roman"/>
          <w:b/>
          <w:bCs/>
          <w:lang w:val="sr-Latn-ME"/>
        </w:rPr>
        <w:t xml:space="preserve">5.3. </w:t>
      </w:r>
      <w:r w:rsidRPr="00E4223E">
        <w:rPr>
          <w:rFonts w:ascii="Times New Roman" w:hAnsi="Times New Roman" w:cs="Times New Roman"/>
          <w:b/>
          <w:bCs/>
          <w:lang w:val="sr-Latn-ME"/>
        </w:rPr>
        <w:tab/>
        <w:t xml:space="preserve">Pretklinički podaci o bezbjednosti </w:t>
      </w:r>
    </w:p>
    <w:p w:rsidR="00E4223E" w:rsidRPr="00E4223E" w:rsidRDefault="00E4223E" w:rsidP="00E4223E">
      <w:pPr>
        <w:pStyle w:val="IntoksikacijesaovimpreparatomsuupreporueenomdoziranjunemogueeSobzromda"/>
        <w:jc w:val="both"/>
        <w:rPr>
          <w:rFonts w:ascii="Times New Roman" w:hAnsi="Times New Roman"/>
          <w:sz w:val="22"/>
          <w:szCs w:val="22"/>
          <w:lang w:val="sr-Latn-ME"/>
        </w:rPr>
      </w:pPr>
      <w:r w:rsidRPr="00E4223E">
        <w:rPr>
          <w:rFonts w:ascii="Times New Roman" w:hAnsi="Times New Roman"/>
          <w:sz w:val="22"/>
          <w:szCs w:val="22"/>
          <w:lang w:val="sr-Latn-ME"/>
        </w:rPr>
        <w:t>Paracetamol, fenilefrin hidrohlorid i hlorfenamin maleat su svaki pojedinačno ili u kombinaciji, u upotrebi u humanoj medicini već dugi niz godina, a njihova klinička bezbjednost je dobro dokumentovana. Shodno tome, osim podataka već navedenih u drugim djelovima ovog Sažetka karakteristika lijeka, nema drugih pretkliničkih podataka koji bi bili od važnosti za onoga koji lijek propisuje.</w:t>
      </w:r>
    </w:p>
    <w:p w:rsidR="00E4223E" w:rsidRDefault="00E4223E" w:rsidP="00E4223E">
      <w:pPr>
        <w:tabs>
          <w:tab w:val="left" w:pos="540"/>
          <w:tab w:val="left" w:pos="569"/>
        </w:tabs>
        <w:spacing w:after="0"/>
        <w:jc w:val="both"/>
        <w:rPr>
          <w:rFonts w:ascii="Times New Roman" w:hAnsi="Times New Roman" w:cs="Times New Roman"/>
          <w:b/>
          <w:bCs/>
          <w:lang w:val="sr-Latn-ME"/>
        </w:rPr>
      </w:pPr>
    </w:p>
    <w:p w:rsidR="00B036CC" w:rsidRPr="00E4223E" w:rsidRDefault="00B036CC" w:rsidP="00E4223E">
      <w:pPr>
        <w:tabs>
          <w:tab w:val="left" w:pos="540"/>
          <w:tab w:val="left" w:pos="569"/>
        </w:tabs>
        <w:spacing w:after="0"/>
        <w:jc w:val="both"/>
        <w:rPr>
          <w:rFonts w:ascii="Times New Roman" w:hAnsi="Times New Roman" w:cs="Times New Roman"/>
          <w:b/>
          <w:bCs/>
          <w:lang w:val="sr-Latn-ME"/>
        </w:rPr>
      </w:pPr>
    </w:p>
    <w:p w:rsidR="00E4223E" w:rsidRPr="00E4223E" w:rsidRDefault="00E4223E" w:rsidP="00E4223E">
      <w:pPr>
        <w:tabs>
          <w:tab w:val="left" w:pos="540"/>
          <w:tab w:val="left" w:pos="569"/>
        </w:tabs>
        <w:spacing w:after="0"/>
        <w:jc w:val="both"/>
        <w:rPr>
          <w:rFonts w:ascii="Times New Roman" w:hAnsi="Times New Roman" w:cs="Times New Roman"/>
          <w:b/>
          <w:bCs/>
          <w:lang w:val="sr-Latn-ME"/>
        </w:rPr>
      </w:pPr>
      <w:r w:rsidRPr="00E4223E">
        <w:rPr>
          <w:rFonts w:ascii="Times New Roman" w:hAnsi="Times New Roman" w:cs="Times New Roman"/>
          <w:b/>
          <w:bCs/>
          <w:lang w:val="sr-Latn-ME"/>
        </w:rPr>
        <w:t xml:space="preserve">6. </w:t>
      </w:r>
      <w:r w:rsidRPr="00E4223E">
        <w:rPr>
          <w:rFonts w:ascii="Times New Roman" w:hAnsi="Times New Roman" w:cs="Times New Roman"/>
          <w:b/>
          <w:bCs/>
          <w:lang w:val="sr-Latn-ME"/>
        </w:rPr>
        <w:tab/>
        <w:t>FARMACEUTSKI PODACI</w:t>
      </w:r>
    </w:p>
    <w:p w:rsidR="00E4223E" w:rsidRPr="00E4223E" w:rsidRDefault="00E4223E" w:rsidP="00E4223E">
      <w:pPr>
        <w:tabs>
          <w:tab w:val="left" w:pos="540"/>
          <w:tab w:val="left" w:pos="569"/>
        </w:tabs>
        <w:spacing w:after="0"/>
        <w:jc w:val="both"/>
        <w:rPr>
          <w:rFonts w:ascii="Times New Roman" w:hAnsi="Times New Roman" w:cs="Times New Roman"/>
          <w:bCs/>
          <w:lang w:val="sr-Latn-ME"/>
        </w:rPr>
      </w:pPr>
    </w:p>
    <w:p w:rsidR="00E4223E" w:rsidRPr="00E4223E" w:rsidRDefault="00E4223E" w:rsidP="00E4223E">
      <w:pPr>
        <w:tabs>
          <w:tab w:val="left" w:pos="540"/>
          <w:tab w:val="left" w:pos="569"/>
        </w:tabs>
        <w:spacing w:after="0"/>
        <w:jc w:val="both"/>
        <w:rPr>
          <w:rFonts w:ascii="Times New Roman" w:hAnsi="Times New Roman" w:cs="Times New Roman"/>
          <w:b/>
          <w:bCs/>
          <w:lang w:val="sr-Latn-ME"/>
        </w:rPr>
      </w:pPr>
      <w:r w:rsidRPr="00E4223E">
        <w:rPr>
          <w:rFonts w:ascii="Times New Roman" w:hAnsi="Times New Roman" w:cs="Times New Roman"/>
          <w:b/>
          <w:bCs/>
          <w:lang w:val="sr-Latn-ME"/>
        </w:rPr>
        <w:t xml:space="preserve">6.1. </w:t>
      </w:r>
      <w:r w:rsidRPr="00E4223E">
        <w:rPr>
          <w:rFonts w:ascii="Times New Roman" w:hAnsi="Times New Roman" w:cs="Times New Roman"/>
          <w:b/>
          <w:bCs/>
          <w:lang w:val="sr-Latn-ME"/>
        </w:rPr>
        <w:tab/>
        <w:t>Lista pomoćnih supstanci</w:t>
      </w:r>
    </w:p>
    <w:p w:rsidR="00E4223E" w:rsidRPr="00E4223E" w:rsidRDefault="00E4223E" w:rsidP="00E4223E">
      <w:pPr>
        <w:pStyle w:val="Default"/>
        <w:numPr>
          <w:ilvl w:val="0"/>
          <w:numId w:val="6"/>
        </w:numPr>
        <w:jc w:val="both"/>
        <w:rPr>
          <w:rFonts w:ascii="Times New Roman" w:hAnsi="Times New Roman" w:cs="Times New Roman"/>
          <w:color w:val="auto"/>
          <w:sz w:val="22"/>
          <w:szCs w:val="22"/>
          <w:lang w:val="sr-Latn-ME"/>
        </w:rPr>
      </w:pPr>
      <w:r w:rsidRPr="00E4223E">
        <w:rPr>
          <w:rFonts w:ascii="Times New Roman" w:hAnsi="Times New Roman" w:cs="Times New Roman"/>
          <w:color w:val="auto"/>
          <w:sz w:val="22"/>
          <w:szCs w:val="22"/>
          <w:lang w:val="sr-Latn-ME"/>
        </w:rPr>
        <w:t>Manitol</w:t>
      </w:r>
    </w:p>
    <w:p w:rsidR="00E4223E" w:rsidRPr="00E4223E" w:rsidRDefault="00E4223E" w:rsidP="00E4223E">
      <w:pPr>
        <w:pStyle w:val="Default"/>
        <w:numPr>
          <w:ilvl w:val="0"/>
          <w:numId w:val="6"/>
        </w:numPr>
        <w:jc w:val="both"/>
        <w:rPr>
          <w:rFonts w:ascii="Times New Roman" w:hAnsi="Times New Roman" w:cs="Times New Roman"/>
          <w:color w:val="auto"/>
          <w:sz w:val="22"/>
          <w:szCs w:val="22"/>
          <w:lang w:val="sr-Latn-ME"/>
        </w:rPr>
      </w:pPr>
      <w:r w:rsidRPr="00E4223E">
        <w:rPr>
          <w:rFonts w:ascii="Times New Roman" w:hAnsi="Times New Roman" w:cs="Times New Roman"/>
          <w:color w:val="auto"/>
          <w:sz w:val="22"/>
          <w:szCs w:val="22"/>
          <w:lang w:val="sr-Latn-ME"/>
        </w:rPr>
        <w:t>Skrob, kukuruzni</w:t>
      </w:r>
    </w:p>
    <w:p w:rsidR="00E4223E" w:rsidRPr="00E4223E" w:rsidRDefault="00E4223E" w:rsidP="00E4223E">
      <w:pPr>
        <w:pStyle w:val="Default"/>
        <w:numPr>
          <w:ilvl w:val="0"/>
          <w:numId w:val="6"/>
        </w:numPr>
        <w:jc w:val="both"/>
        <w:rPr>
          <w:rFonts w:ascii="Times New Roman" w:hAnsi="Times New Roman" w:cs="Times New Roman"/>
          <w:color w:val="auto"/>
          <w:sz w:val="22"/>
          <w:szCs w:val="22"/>
          <w:lang w:val="sr-Latn-ME"/>
        </w:rPr>
      </w:pPr>
      <w:r w:rsidRPr="00E4223E">
        <w:rPr>
          <w:rFonts w:ascii="Times New Roman" w:hAnsi="Times New Roman" w:cs="Times New Roman"/>
          <w:color w:val="auto"/>
          <w:sz w:val="22"/>
          <w:szCs w:val="22"/>
          <w:lang w:val="sr-Latn-ME"/>
        </w:rPr>
        <w:lastRenderedPageBreak/>
        <w:t>Celuloza, mikrokristalna</w:t>
      </w:r>
    </w:p>
    <w:p w:rsidR="00E4223E" w:rsidRPr="00E4223E" w:rsidRDefault="00E4223E" w:rsidP="00E4223E">
      <w:pPr>
        <w:pStyle w:val="Default"/>
        <w:numPr>
          <w:ilvl w:val="0"/>
          <w:numId w:val="6"/>
        </w:numPr>
        <w:jc w:val="both"/>
        <w:rPr>
          <w:rFonts w:ascii="Times New Roman" w:hAnsi="Times New Roman" w:cs="Times New Roman"/>
          <w:color w:val="auto"/>
          <w:sz w:val="22"/>
          <w:szCs w:val="22"/>
          <w:lang w:val="sr-Latn-ME"/>
        </w:rPr>
      </w:pPr>
      <w:r w:rsidRPr="00E4223E">
        <w:rPr>
          <w:rFonts w:ascii="Times New Roman" w:hAnsi="Times New Roman" w:cs="Times New Roman"/>
          <w:color w:val="auto"/>
          <w:sz w:val="22"/>
          <w:szCs w:val="22"/>
          <w:lang w:val="sr-Latn-ME"/>
        </w:rPr>
        <w:t>Povidon</w:t>
      </w:r>
    </w:p>
    <w:p w:rsidR="00E4223E" w:rsidRPr="00E4223E" w:rsidRDefault="00E4223E" w:rsidP="00E4223E">
      <w:pPr>
        <w:pStyle w:val="Default"/>
        <w:numPr>
          <w:ilvl w:val="0"/>
          <w:numId w:val="6"/>
        </w:numPr>
        <w:jc w:val="both"/>
        <w:rPr>
          <w:rFonts w:ascii="Times New Roman" w:hAnsi="Times New Roman" w:cs="Times New Roman"/>
          <w:color w:val="auto"/>
          <w:sz w:val="22"/>
          <w:szCs w:val="22"/>
          <w:lang w:val="sr-Latn-ME"/>
        </w:rPr>
      </w:pPr>
      <w:r w:rsidRPr="00E4223E">
        <w:rPr>
          <w:rFonts w:ascii="Times New Roman" w:hAnsi="Times New Roman" w:cs="Times New Roman"/>
          <w:color w:val="auto"/>
          <w:sz w:val="22"/>
          <w:szCs w:val="22"/>
          <w:lang w:val="sr-Latn-ME"/>
        </w:rPr>
        <w:t>Magnezijum stearat</w:t>
      </w:r>
    </w:p>
    <w:p w:rsidR="00E4223E" w:rsidRPr="00E4223E" w:rsidRDefault="00E4223E" w:rsidP="00E4223E">
      <w:pPr>
        <w:tabs>
          <w:tab w:val="left" w:pos="540"/>
          <w:tab w:val="left" w:pos="569"/>
        </w:tabs>
        <w:spacing w:after="0"/>
        <w:jc w:val="both"/>
        <w:rPr>
          <w:rFonts w:ascii="Times New Roman" w:hAnsi="Times New Roman" w:cs="Times New Roman"/>
          <w:bCs/>
          <w:lang w:val="sr-Latn-ME"/>
        </w:rPr>
      </w:pPr>
    </w:p>
    <w:p w:rsidR="00E4223E" w:rsidRPr="00E4223E" w:rsidRDefault="00E4223E" w:rsidP="00E4223E">
      <w:pPr>
        <w:tabs>
          <w:tab w:val="left" w:pos="540"/>
          <w:tab w:val="left" w:pos="569"/>
        </w:tabs>
        <w:spacing w:after="0"/>
        <w:jc w:val="both"/>
        <w:rPr>
          <w:rFonts w:ascii="Times New Roman" w:hAnsi="Times New Roman" w:cs="Times New Roman"/>
          <w:b/>
          <w:bCs/>
          <w:lang w:val="sr-Latn-ME"/>
        </w:rPr>
      </w:pPr>
      <w:r w:rsidRPr="00E4223E">
        <w:rPr>
          <w:rFonts w:ascii="Times New Roman" w:hAnsi="Times New Roman" w:cs="Times New Roman"/>
          <w:b/>
          <w:bCs/>
          <w:lang w:val="sr-Latn-ME"/>
        </w:rPr>
        <w:t xml:space="preserve">6.2. </w:t>
      </w:r>
      <w:r w:rsidRPr="00E4223E">
        <w:rPr>
          <w:rFonts w:ascii="Times New Roman" w:hAnsi="Times New Roman" w:cs="Times New Roman"/>
          <w:b/>
          <w:bCs/>
          <w:lang w:val="sr-Latn-ME"/>
        </w:rPr>
        <w:tab/>
        <w:t>Inkompatibilnosti</w:t>
      </w:r>
    </w:p>
    <w:p w:rsidR="00E4223E" w:rsidRPr="00E4223E" w:rsidRDefault="00E4223E" w:rsidP="00E4223E">
      <w:pPr>
        <w:pStyle w:val="Default"/>
        <w:jc w:val="both"/>
        <w:rPr>
          <w:rFonts w:ascii="Times New Roman" w:hAnsi="Times New Roman" w:cs="Times New Roman"/>
          <w:color w:val="auto"/>
          <w:sz w:val="22"/>
          <w:szCs w:val="22"/>
          <w:lang w:val="sr-Latn-ME"/>
        </w:rPr>
      </w:pPr>
    </w:p>
    <w:p w:rsidR="00E4223E" w:rsidRPr="00E4223E" w:rsidRDefault="00E4223E" w:rsidP="00E4223E">
      <w:pPr>
        <w:pStyle w:val="Default"/>
        <w:jc w:val="both"/>
        <w:rPr>
          <w:rFonts w:ascii="Times New Roman" w:hAnsi="Times New Roman" w:cs="Times New Roman"/>
          <w:color w:val="auto"/>
          <w:sz w:val="22"/>
          <w:szCs w:val="22"/>
          <w:lang w:val="sr-Latn-ME"/>
        </w:rPr>
      </w:pPr>
      <w:r w:rsidRPr="00E4223E">
        <w:rPr>
          <w:rFonts w:ascii="Times New Roman" w:hAnsi="Times New Roman" w:cs="Times New Roman"/>
          <w:color w:val="auto"/>
          <w:sz w:val="22"/>
          <w:szCs w:val="22"/>
          <w:lang w:val="sr-Latn-ME"/>
        </w:rPr>
        <w:t>Podaci o eventualnim inkompatibilnostima nijesu poznati.</w:t>
      </w:r>
    </w:p>
    <w:p w:rsidR="00E4223E" w:rsidRPr="00E4223E" w:rsidRDefault="00E4223E" w:rsidP="00E4223E">
      <w:pPr>
        <w:tabs>
          <w:tab w:val="left" w:pos="540"/>
          <w:tab w:val="left" w:pos="569"/>
        </w:tabs>
        <w:spacing w:after="0"/>
        <w:jc w:val="both"/>
        <w:rPr>
          <w:rFonts w:ascii="Times New Roman" w:hAnsi="Times New Roman" w:cs="Times New Roman"/>
          <w:bCs/>
          <w:lang w:val="sr-Latn-ME"/>
        </w:rPr>
      </w:pPr>
    </w:p>
    <w:p w:rsidR="00E4223E" w:rsidRPr="00E4223E" w:rsidRDefault="00E4223E" w:rsidP="00E4223E">
      <w:pPr>
        <w:tabs>
          <w:tab w:val="left" w:pos="540"/>
          <w:tab w:val="left" w:pos="569"/>
        </w:tabs>
        <w:spacing w:after="0"/>
        <w:jc w:val="both"/>
        <w:rPr>
          <w:rFonts w:ascii="Times New Roman" w:hAnsi="Times New Roman" w:cs="Times New Roman"/>
          <w:b/>
          <w:bCs/>
          <w:lang w:val="sr-Latn-ME"/>
        </w:rPr>
      </w:pPr>
      <w:r w:rsidRPr="00E4223E">
        <w:rPr>
          <w:rFonts w:ascii="Times New Roman" w:hAnsi="Times New Roman" w:cs="Times New Roman"/>
          <w:b/>
          <w:bCs/>
          <w:lang w:val="sr-Latn-ME"/>
        </w:rPr>
        <w:t>6.3.</w:t>
      </w:r>
      <w:r w:rsidRPr="00E4223E">
        <w:rPr>
          <w:rFonts w:ascii="Times New Roman" w:hAnsi="Times New Roman" w:cs="Times New Roman"/>
          <w:b/>
          <w:bCs/>
          <w:lang w:val="sr-Latn-ME"/>
        </w:rPr>
        <w:tab/>
        <w:t>Rok upotrebe</w:t>
      </w:r>
    </w:p>
    <w:p w:rsidR="00E4223E" w:rsidRPr="00E4223E" w:rsidRDefault="00E4223E" w:rsidP="00E4223E">
      <w:pPr>
        <w:pStyle w:val="Default"/>
        <w:jc w:val="both"/>
        <w:rPr>
          <w:rFonts w:ascii="Times New Roman" w:hAnsi="Times New Roman" w:cs="Times New Roman"/>
          <w:color w:val="auto"/>
          <w:sz w:val="22"/>
          <w:szCs w:val="22"/>
          <w:lang w:val="sr-Latn-ME"/>
        </w:rPr>
      </w:pPr>
    </w:p>
    <w:p w:rsidR="00E4223E" w:rsidRPr="00E4223E" w:rsidRDefault="00E4223E" w:rsidP="00E4223E">
      <w:pPr>
        <w:pStyle w:val="Default"/>
        <w:jc w:val="both"/>
        <w:rPr>
          <w:rFonts w:ascii="Times New Roman" w:hAnsi="Times New Roman" w:cs="Times New Roman"/>
          <w:color w:val="auto"/>
          <w:sz w:val="22"/>
          <w:szCs w:val="22"/>
          <w:lang w:val="sr-Latn-ME"/>
        </w:rPr>
      </w:pPr>
      <w:r w:rsidRPr="00E4223E">
        <w:rPr>
          <w:rFonts w:ascii="Times New Roman" w:hAnsi="Times New Roman" w:cs="Times New Roman"/>
          <w:color w:val="auto"/>
          <w:sz w:val="22"/>
          <w:szCs w:val="22"/>
          <w:lang w:val="sr-Latn-ME"/>
        </w:rPr>
        <w:t>2 godine.</w:t>
      </w:r>
    </w:p>
    <w:p w:rsidR="00E4223E" w:rsidRPr="00E4223E" w:rsidRDefault="00E4223E" w:rsidP="00E4223E">
      <w:pPr>
        <w:tabs>
          <w:tab w:val="left" w:pos="540"/>
          <w:tab w:val="left" w:pos="569"/>
        </w:tabs>
        <w:spacing w:after="0"/>
        <w:jc w:val="both"/>
        <w:rPr>
          <w:rFonts w:ascii="Times New Roman" w:hAnsi="Times New Roman" w:cs="Times New Roman"/>
          <w:bCs/>
          <w:lang w:val="sr-Latn-ME"/>
        </w:rPr>
      </w:pPr>
    </w:p>
    <w:p w:rsidR="00E4223E" w:rsidRPr="00E4223E" w:rsidRDefault="00E4223E" w:rsidP="00E4223E">
      <w:pPr>
        <w:tabs>
          <w:tab w:val="left" w:pos="540"/>
          <w:tab w:val="left" w:pos="569"/>
        </w:tabs>
        <w:spacing w:after="0"/>
        <w:jc w:val="both"/>
        <w:rPr>
          <w:rFonts w:ascii="Times New Roman" w:hAnsi="Times New Roman" w:cs="Times New Roman"/>
          <w:b/>
          <w:bCs/>
          <w:lang w:val="sr-Latn-ME"/>
        </w:rPr>
      </w:pPr>
      <w:r w:rsidRPr="00E4223E">
        <w:rPr>
          <w:rFonts w:ascii="Times New Roman" w:hAnsi="Times New Roman" w:cs="Times New Roman"/>
          <w:b/>
          <w:bCs/>
          <w:lang w:val="sr-Latn-ME"/>
        </w:rPr>
        <w:t xml:space="preserve">6.4. </w:t>
      </w:r>
      <w:r w:rsidRPr="00E4223E">
        <w:rPr>
          <w:rFonts w:ascii="Times New Roman" w:hAnsi="Times New Roman" w:cs="Times New Roman"/>
          <w:b/>
          <w:bCs/>
          <w:lang w:val="sr-Latn-ME"/>
        </w:rPr>
        <w:tab/>
        <w:t>Posebne mjere upozorenja pri čuvanju lijeka</w:t>
      </w:r>
    </w:p>
    <w:p w:rsidR="00E4223E" w:rsidRPr="00E4223E" w:rsidRDefault="00E4223E" w:rsidP="00E4223E">
      <w:pPr>
        <w:spacing w:after="0"/>
        <w:jc w:val="both"/>
        <w:rPr>
          <w:rFonts w:ascii="Times New Roman" w:hAnsi="Times New Roman" w:cs="Times New Roman"/>
          <w:bCs/>
          <w:lang w:val="sr-Latn-ME"/>
        </w:rPr>
      </w:pP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bCs/>
          <w:lang w:val="sr-Latn-ME"/>
        </w:rPr>
        <w:t>Čuvati na temperaturi do 25 °C.</w:t>
      </w:r>
      <w:r w:rsidRPr="00E4223E">
        <w:rPr>
          <w:rFonts w:ascii="Times New Roman" w:hAnsi="Times New Roman" w:cs="Times New Roman"/>
          <w:lang w:val="sr-Latn-ME"/>
        </w:rPr>
        <w:t xml:space="preserve"> </w:t>
      </w:r>
    </w:p>
    <w:p w:rsidR="00E4223E" w:rsidRPr="00E4223E" w:rsidRDefault="00E4223E" w:rsidP="00E4223E">
      <w:pPr>
        <w:tabs>
          <w:tab w:val="left" w:pos="540"/>
          <w:tab w:val="left" w:pos="569"/>
        </w:tabs>
        <w:spacing w:after="0"/>
        <w:jc w:val="both"/>
        <w:rPr>
          <w:rFonts w:ascii="Times New Roman" w:hAnsi="Times New Roman" w:cs="Times New Roman"/>
          <w:bCs/>
          <w:lang w:val="sr-Latn-ME"/>
        </w:rPr>
      </w:pPr>
    </w:p>
    <w:p w:rsidR="00E4223E" w:rsidRPr="00E4223E" w:rsidRDefault="00E4223E" w:rsidP="00E4223E">
      <w:pPr>
        <w:tabs>
          <w:tab w:val="left" w:pos="540"/>
          <w:tab w:val="left" w:pos="569"/>
        </w:tabs>
        <w:spacing w:after="0"/>
        <w:jc w:val="both"/>
        <w:rPr>
          <w:rFonts w:ascii="Times New Roman" w:hAnsi="Times New Roman" w:cs="Times New Roman"/>
          <w:b/>
          <w:bCs/>
          <w:lang w:val="sr-Latn-ME"/>
        </w:rPr>
      </w:pPr>
      <w:r w:rsidRPr="00E4223E">
        <w:rPr>
          <w:rFonts w:ascii="Times New Roman" w:hAnsi="Times New Roman" w:cs="Times New Roman"/>
          <w:b/>
          <w:bCs/>
          <w:lang w:val="sr-Latn-ME"/>
        </w:rPr>
        <w:t xml:space="preserve">6.5. </w:t>
      </w:r>
      <w:r w:rsidRPr="00E4223E">
        <w:rPr>
          <w:rFonts w:ascii="Times New Roman" w:hAnsi="Times New Roman" w:cs="Times New Roman"/>
          <w:b/>
          <w:bCs/>
          <w:lang w:val="sr-Latn-ME"/>
        </w:rPr>
        <w:tab/>
        <w:t>Vrsta i sadržaj pakovanja</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Termoformirajući blister od PVC/PVdC folije, bijele boje i aluminijske folije.</w:t>
      </w:r>
    </w:p>
    <w:p w:rsidR="00E4223E" w:rsidRPr="00E4223E" w:rsidRDefault="00E4223E" w:rsidP="00E4223E">
      <w:pPr>
        <w:spacing w:after="0"/>
        <w:jc w:val="both"/>
        <w:rPr>
          <w:rFonts w:ascii="Times New Roman" w:hAnsi="Times New Roman" w:cs="Times New Roman"/>
          <w:lang w:val="sr-Latn-ME"/>
        </w:rPr>
      </w:pPr>
    </w:p>
    <w:p w:rsidR="00E4223E" w:rsidRPr="00E4223E" w:rsidRDefault="00E4223E" w:rsidP="00E4223E">
      <w:pPr>
        <w:spacing w:after="0"/>
        <w:jc w:val="both"/>
        <w:rPr>
          <w:rFonts w:ascii="Times New Roman" w:hAnsi="Times New Roman" w:cs="Times New Roman"/>
          <w:lang w:val="sr-Latn-ME"/>
        </w:rPr>
      </w:pPr>
      <w:r w:rsidRPr="00E4223E">
        <w:rPr>
          <w:rFonts w:ascii="Times New Roman" w:hAnsi="Times New Roman" w:cs="Times New Roman"/>
          <w:lang w:val="sr-Latn-ME"/>
        </w:rPr>
        <w:t>RHINOBOS</w:t>
      </w:r>
      <w:r w:rsidRPr="00E4223E">
        <w:rPr>
          <w:rFonts w:ascii="Times New Roman" w:hAnsi="Times New Roman" w:cs="Times New Roman"/>
          <w:iCs/>
          <w:vertAlign w:val="superscript"/>
          <w:lang w:val="sr-Latn-ME"/>
        </w:rPr>
        <w:t xml:space="preserve"> </w:t>
      </w:r>
      <w:r w:rsidRPr="00E4223E">
        <w:rPr>
          <w:rFonts w:ascii="Times New Roman" w:hAnsi="Times New Roman" w:cs="Times New Roman"/>
          <w:lang w:val="sr-Latn-ME"/>
        </w:rPr>
        <w:t>tablete pakovane su u kutije sa 10 i 20 tableta.</w:t>
      </w:r>
    </w:p>
    <w:p w:rsidR="00E4223E" w:rsidRPr="00E4223E" w:rsidRDefault="00E4223E" w:rsidP="00E4223E">
      <w:pPr>
        <w:tabs>
          <w:tab w:val="left" w:pos="540"/>
          <w:tab w:val="left" w:pos="569"/>
        </w:tabs>
        <w:spacing w:after="0"/>
        <w:jc w:val="both"/>
        <w:rPr>
          <w:rFonts w:ascii="Times New Roman" w:hAnsi="Times New Roman" w:cs="Times New Roman"/>
          <w:bCs/>
          <w:lang w:val="sr-Latn-ME"/>
        </w:rPr>
      </w:pPr>
    </w:p>
    <w:p w:rsidR="00E4223E" w:rsidRPr="00E4223E" w:rsidRDefault="00E4223E" w:rsidP="00E4223E">
      <w:pPr>
        <w:tabs>
          <w:tab w:val="left" w:pos="540"/>
          <w:tab w:val="left" w:pos="569"/>
        </w:tabs>
        <w:spacing w:after="0"/>
        <w:jc w:val="both"/>
        <w:rPr>
          <w:rFonts w:ascii="Times New Roman" w:hAnsi="Times New Roman" w:cs="Times New Roman"/>
          <w:b/>
          <w:bCs/>
          <w:lang w:val="sr-Latn-ME"/>
        </w:rPr>
      </w:pPr>
      <w:r w:rsidRPr="00E4223E">
        <w:rPr>
          <w:rFonts w:ascii="Times New Roman" w:hAnsi="Times New Roman" w:cs="Times New Roman"/>
          <w:b/>
          <w:bCs/>
          <w:lang w:val="sr-Latn-ME"/>
        </w:rPr>
        <w:t xml:space="preserve">6.6. </w:t>
      </w:r>
      <w:r w:rsidRPr="00E4223E">
        <w:rPr>
          <w:rFonts w:ascii="Times New Roman" w:hAnsi="Times New Roman" w:cs="Times New Roman"/>
          <w:b/>
          <w:bCs/>
          <w:lang w:val="sr-Latn-ME"/>
        </w:rPr>
        <w:tab/>
        <w:t xml:space="preserve">Posebne mjere opreza pri odlaganju materijala koji treba odbaciti nakon primjene lijeka </w:t>
      </w:r>
    </w:p>
    <w:p w:rsidR="00E4223E" w:rsidRPr="00E4223E" w:rsidRDefault="00E4223E" w:rsidP="00E4223E">
      <w:pPr>
        <w:tabs>
          <w:tab w:val="left" w:pos="540"/>
          <w:tab w:val="left" w:pos="569"/>
        </w:tabs>
        <w:spacing w:after="0"/>
        <w:jc w:val="both"/>
        <w:rPr>
          <w:rFonts w:ascii="Times New Roman" w:hAnsi="Times New Roman" w:cs="Times New Roman"/>
          <w:bCs/>
          <w:lang w:val="sr-Latn-ME"/>
        </w:rPr>
      </w:pPr>
    </w:p>
    <w:p w:rsidR="00E4223E" w:rsidRPr="00E4223E" w:rsidRDefault="00E4223E" w:rsidP="00E4223E">
      <w:pPr>
        <w:tabs>
          <w:tab w:val="left" w:pos="540"/>
          <w:tab w:val="left" w:pos="569"/>
        </w:tabs>
        <w:spacing w:after="0"/>
        <w:jc w:val="both"/>
        <w:rPr>
          <w:rFonts w:ascii="Times New Roman" w:hAnsi="Times New Roman" w:cs="Times New Roman"/>
          <w:bCs/>
          <w:lang w:val="sr-Latn-ME"/>
        </w:rPr>
      </w:pPr>
      <w:r w:rsidRPr="00E4223E">
        <w:rPr>
          <w:rFonts w:ascii="Times New Roman" w:hAnsi="Times New Roman" w:cs="Times New Roman"/>
          <w:bCs/>
          <w:lang w:val="sr-Latn-ME"/>
        </w:rPr>
        <w:t>Neupotrijebljeni lijek se uništava u skladu sa važećim propisima.</w:t>
      </w:r>
    </w:p>
    <w:p w:rsidR="00E4223E" w:rsidRPr="00E4223E" w:rsidRDefault="00E4223E" w:rsidP="00E4223E">
      <w:pPr>
        <w:tabs>
          <w:tab w:val="left" w:pos="540"/>
          <w:tab w:val="left" w:pos="569"/>
        </w:tabs>
        <w:spacing w:after="0"/>
        <w:jc w:val="both"/>
        <w:rPr>
          <w:rFonts w:ascii="Times New Roman" w:hAnsi="Times New Roman" w:cs="Times New Roman"/>
          <w:bCs/>
          <w:lang w:val="sr-Latn-ME"/>
        </w:rPr>
      </w:pPr>
    </w:p>
    <w:p w:rsidR="00E4223E" w:rsidRPr="00E4223E" w:rsidRDefault="00E4223E" w:rsidP="00E4223E">
      <w:pPr>
        <w:tabs>
          <w:tab w:val="left" w:pos="540"/>
          <w:tab w:val="left" w:pos="569"/>
        </w:tabs>
        <w:spacing w:after="0"/>
        <w:jc w:val="both"/>
        <w:rPr>
          <w:rFonts w:ascii="Times New Roman" w:hAnsi="Times New Roman" w:cs="Times New Roman"/>
          <w:b/>
          <w:bCs/>
          <w:lang w:val="sr-Latn-ME"/>
        </w:rPr>
      </w:pPr>
      <w:r w:rsidRPr="00E4223E">
        <w:rPr>
          <w:rFonts w:ascii="Times New Roman" w:hAnsi="Times New Roman" w:cs="Times New Roman"/>
          <w:b/>
          <w:bCs/>
          <w:lang w:val="sr-Latn-ME"/>
        </w:rPr>
        <w:t xml:space="preserve">6.7. </w:t>
      </w:r>
      <w:r w:rsidRPr="00E4223E">
        <w:rPr>
          <w:rFonts w:ascii="Times New Roman" w:hAnsi="Times New Roman" w:cs="Times New Roman"/>
          <w:b/>
          <w:bCs/>
          <w:lang w:val="sr-Latn-ME"/>
        </w:rPr>
        <w:tab/>
        <w:t>Režim izdavanja lijeka</w:t>
      </w:r>
    </w:p>
    <w:p w:rsidR="00E4223E" w:rsidRPr="00E4223E" w:rsidRDefault="00E4223E" w:rsidP="00E4223E">
      <w:pPr>
        <w:spacing w:after="0"/>
        <w:jc w:val="both"/>
        <w:rPr>
          <w:rFonts w:ascii="Times New Roman" w:hAnsi="Times New Roman" w:cs="Times New Roman"/>
          <w:color w:val="000000"/>
          <w:lang w:val="sr-Latn-ME"/>
        </w:rPr>
      </w:pPr>
    </w:p>
    <w:p w:rsidR="00E4223E" w:rsidRPr="00E4223E" w:rsidRDefault="00E4223E" w:rsidP="00E4223E">
      <w:pPr>
        <w:spacing w:after="0"/>
        <w:jc w:val="both"/>
        <w:rPr>
          <w:rFonts w:ascii="Times New Roman" w:hAnsi="Times New Roman" w:cs="Times New Roman"/>
          <w:color w:val="000000"/>
          <w:lang w:val="sr-Latn-ME"/>
        </w:rPr>
      </w:pPr>
      <w:r w:rsidRPr="00E4223E">
        <w:rPr>
          <w:rFonts w:ascii="Times New Roman" w:hAnsi="Times New Roman" w:cs="Times New Roman"/>
          <w:color w:val="000000"/>
          <w:lang w:val="sr-Latn-ME"/>
        </w:rPr>
        <w:t>Lijek se može izdavati bez ljekarskog recepta.</w:t>
      </w:r>
    </w:p>
    <w:p w:rsidR="00E4223E" w:rsidRPr="00E4223E" w:rsidRDefault="00E4223E" w:rsidP="00E4223E">
      <w:pPr>
        <w:tabs>
          <w:tab w:val="left" w:pos="540"/>
          <w:tab w:val="left" w:pos="569"/>
        </w:tabs>
        <w:spacing w:after="0"/>
        <w:jc w:val="both"/>
        <w:rPr>
          <w:rFonts w:ascii="Times New Roman" w:hAnsi="Times New Roman" w:cs="Times New Roman"/>
          <w:bCs/>
          <w:lang w:val="sr-Latn-ME"/>
        </w:rPr>
      </w:pPr>
    </w:p>
    <w:p w:rsidR="00E4223E" w:rsidRPr="00E4223E" w:rsidRDefault="00E4223E" w:rsidP="00E4223E">
      <w:pPr>
        <w:tabs>
          <w:tab w:val="left" w:pos="540"/>
          <w:tab w:val="left" w:pos="569"/>
        </w:tabs>
        <w:spacing w:after="0"/>
        <w:jc w:val="both"/>
        <w:rPr>
          <w:rFonts w:ascii="Times New Roman" w:hAnsi="Times New Roman" w:cs="Times New Roman"/>
          <w:bCs/>
          <w:lang w:val="sr-Latn-ME"/>
        </w:rPr>
      </w:pPr>
    </w:p>
    <w:p w:rsidR="00E4223E" w:rsidRPr="00E4223E" w:rsidRDefault="00E4223E" w:rsidP="00B036CC">
      <w:pPr>
        <w:tabs>
          <w:tab w:val="left" w:pos="540"/>
          <w:tab w:val="left" w:pos="569"/>
        </w:tabs>
        <w:spacing w:after="0" w:line="240" w:lineRule="auto"/>
        <w:jc w:val="both"/>
        <w:rPr>
          <w:rFonts w:ascii="Times New Roman" w:hAnsi="Times New Roman" w:cs="Times New Roman"/>
          <w:b/>
          <w:bCs/>
          <w:lang w:val="sr-Latn-ME"/>
        </w:rPr>
      </w:pPr>
      <w:r w:rsidRPr="00E4223E">
        <w:rPr>
          <w:rFonts w:ascii="Times New Roman" w:hAnsi="Times New Roman" w:cs="Times New Roman"/>
          <w:b/>
          <w:bCs/>
          <w:lang w:val="sr-Latn-ME"/>
        </w:rPr>
        <w:t xml:space="preserve">7. </w:t>
      </w:r>
      <w:r w:rsidRPr="00E4223E">
        <w:rPr>
          <w:rFonts w:ascii="Times New Roman" w:hAnsi="Times New Roman" w:cs="Times New Roman"/>
          <w:b/>
          <w:bCs/>
          <w:lang w:val="sr-Latn-ME"/>
        </w:rPr>
        <w:tab/>
        <w:t xml:space="preserve">NOSILAC DOZVOLE </w:t>
      </w:r>
    </w:p>
    <w:p w:rsidR="00B036CC" w:rsidRDefault="00B036CC" w:rsidP="00B036CC">
      <w:pPr>
        <w:pStyle w:val="BodyText2"/>
        <w:spacing w:after="0" w:line="240" w:lineRule="auto"/>
        <w:jc w:val="both"/>
        <w:rPr>
          <w:sz w:val="22"/>
          <w:szCs w:val="22"/>
          <w:lang w:val="sr-Latn-ME"/>
        </w:rPr>
      </w:pPr>
    </w:p>
    <w:p w:rsidR="00E4223E" w:rsidRDefault="00E4223E" w:rsidP="00B036CC">
      <w:pPr>
        <w:pStyle w:val="BodyText2"/>
        <w:spacing w:after="0" w:line="240" w:lineRule="auto"/>
        <w:jc w:val="both"/>
        <w:rPr>
          <w:sz w:val="22"/>
          <w:szCs w:val="22"/>
          <w:lang w:val="sr-Latn-ME"/>
        </w:rPr>
      </w:pPr>
      <w:r w:rsidRPr="00E4223E">
        <w:rPr>
          <w:sz w:val="22"/>
          <w:szCs w:val="22"/>
          <w:lang w:val="sr-Latn-ME"/>
        </w:rPr>
        <w:t>Bosnalijek d.d. Predstavništvo Crna Gora, Bulevar Svetog Petra Cetinjskog 63, Podgorica, Crna Gora</w:t>
      </w:r>
    </w:p>
    <w:p w:rsidR="00B036CC" w:rsidRDefault="00B036CC" w:rsidP="00B036CC">
      <w:pPr>
        <w:pStyle w:val="BodyText2"/>
        <w:spacing w:after="0" w:line="240" w:lineRule="auto"/>
        <w:jc w:val="both"/>
        <w:rPr>
          <w:sz w:val="22"/>
          <w:szCs w:val="22"/>
          <w:lang w:val="sr-Latn-ME"/>
        </w:rPr>
      </w:pPr>
    </w:p>
    <w:p w:rsidR="00B036CC" w:rsidRPr="00E4223E" w:rsidRDefault="00B036CC" w:rsidP="00B036CC">
      <w:pPr>
        <w:pStyle w:val="BodyText2"/>
        <w:spacing w:after="0" w:line="240" w:lineRule="auto"/>
        <w:jc w:val="both"/>
        <w:rPr>
          <w:sz w:val="22"/>
          <w:szCs w:val="22"/>
          <w:lang w:val="sr-Latn-ME"/>
        </w:rPr>
      </w:pPr>
    </w:p>
    <w:p w:rsidR="00E4223E" w:rsidRPr="00E4223E" w:rsidRDefault="00E4223E" w:rsidP="00E4223E">
      <w:pPr>
        <w:tabs>
          <w:tab w:val="left" w:pos="540"/>
          <w:tab w:val="left" w:pos="569"/>
        </w:tabs>
        <w:spacing w:after="0"/>
        <w:jc w:val="both"/>
        <w:rPr>
          <w:rFonts w:ascii="Times New Roman" w:hAnsi="Times New Roman" w:cs="Times New Roman"/>
          <w:b/>
          <w:bCs/>
          <w:lang w:val="sr-Latn-ME"/>
        </w:rPr>
      </w:pPr>
      <w:r w:rsidRPr="00E4223E">
        <w:rPr>
          <w:rFonts w:ascii="Times New Roman" w:hAnsi="Times New Roman" w:cs="Times New Roman"/>
          <w:b/>
          <w:bCs/>
          <w:lang w:val="sr-Latn-ME"/>
        </w:rPr>
        <w:t xml:space="preserve">8. </w:t>
      </w:r>
      <w:r w:rsidRPr="00E4223E">
        <w:rPr>
          <w:rFonts w:ascii="Times New Roman" w:hAnsi="Times New Roman" w:cs="Times New Roman"/>
          <w:b/>
          <w:bCs/>
          <w:lang w:val="sr-Latn-ME"/>
        </w:rPr>
        <w:tab/>
        <w:t>BROJ PRVE DOZVOLE/ OBNOVE DOZVOLE</w:t>
      </w:r>
    </w:p>
    <w:p w:rsidR="00E4223E" w:rsidRPr="00E4223E" w:rsidRDefault="00E4223E" w:rsidP="00E4223E">
      <w:pPr>
        <w:tabs>
          <w:tab w:val="left" w:pos="540"/>
          <w:tab w:val="left" w:pos="569"/>
        </w:tabs>
        <w:spacing w:after="0"/>
        <w:jc w:val="both"/>
        <w:rPr>
          <w:rFonts w:ascii="Times New Roman" w:hAnsi="Times New Roman" w:cs="Times New Roman"/>
          <w:bCs/>
          <w:lang w:val="sr-Latn-ME"/>
        </w:rPr>
      </w:pPr>
    </w:p>
    <w:p w:rsidR="00E4223E" w:rsidRPr="00E4223E" w:rsidRDefault="00E4223E" w:rsidP="00E4223E">
      <w:pPr>
        <w:tabs>
          <w:tab w:val="left" w:pos="540"/>
          <w:tab w:val="left" w:pos="569"/>
        </w:tabs>
        <w:spacing w:after="0"/>
        <w:jc w:val="both"/>
        <w:rPr>
          <w:rFonts w:ascii="Times New Roman" w:hAnsi="Times New Roman" w:cs="Times New Roman"/>
          <w:bCs/>
          <w:lang w:val="sr-Latn-ME"/>
        </w:rPr>
      </w:pPr>
      <w:r w:rsidRPr="00E4223E">
        <w:rPr>
          <w:rFonts w:ascii="Times New Roman" w:hAnsi="Times New Roman" w:cs="Times New Roman"/>
          <w:bCs/>
          <w:lang w:val="sr-Latn-ME"/>
        </w:rPr>
        <w:t>Δ RHINOBOS</w:t>
      </w:r>
      <w:r w:rsidRPr="00E4223E">
        <w:rPr>
          <w:rFonts w:ascii="Times New Roman" w:hAnsi="Times New Roman" w:cs="Times New Roman"/>
          <w:bCs/>
          <w:vertAlign w:val="superscript"/>
          <w:lang w:val="sr-Latn-ME"/>
        </w:rPr>
        <w:t>®</w:t>
      </w:r>
      <w:r w:rsidRPr="00E4223E">
        <w:rPr>
          <w:rFonts w:ascii="Times New Roman" w:hAnsi="Times New Roman" w:cs="Times New Roman"/>
          <w:bCs/>
          <w:lang w:val="sr-Latn-ME"/>
        </w:rPr>
        <w:t>, tableta, 325 mg + 5 mg + 2 mg, blister, 10 (1x10) tableta:</w:t>
      </w:r>
      <w:r w:rsidR="00964F14">
        <w:rPr>
          <w:rFonts w:ascii="Times New Roman" w:hAnsi="Times New Roman" w:cs="Times New Roman"/>
          <w:bCs/>
          <w:lang w:val="sr-Latn-ME"/>
        </w:rPr>
        <w:t xml:space="preserve"> </w:t>
      </w:r>
      <w:r w:rsidR="00964F14" w:rsidRPr="00964F14">
        <w:rPr>
          <w:rFonts w:ascii="Times New Roman" w:hAnsi="Times New Roman" w:cs="Times New Roman"/>
          <w:bCs/>
          <w:lang w:val="sr-Latn-ME"/>
        </w:rPr>
        <w:t>2030/17/412 - 2977</w:t>
      </w:r>
    </w:p>
    <w:p w:rsidR="00E4223E" w:rsidRPr="00E4223E" w:rsidRDefault="00E4223E" w:rsidP="00E4223E">
      <w:pPr>
        <w:tabs>
          <w:tab w:val="left" w:pos="540"/>
          <w:tab w:val="left" w:pos="569"/>
        </w:tabs>
        <w:spacing w:after="0"/>
        <w:jc w:val="both"/>
        <w:rPr>
          <w:rFonts w:ascii="Times New Roman" w:hAnsi="Times New Roman" w:cs="Times New Roman"/>
          <w:bCs/>
          <w:lang w:val="sr-Latn-ME"/>
        </w:rPr>
      </w:pPr>
      <w:r w:rsidRPr="00E4223E">
        <w:rPr>
          <w:rFonts w:ascii="Times New Roman" w:hAnsi="Times New Roman" w:cs="Times New Roman"/>
          <w:bCs/>
          <w:lang w:val="sr-Latn-ME"/>
        </w:rPr>
        <w:t>Δ RHINOBOS</w:t>
      </w:r>
      <w:r w:rsidRPr="00E4223E">
        <w:rPr>
          <w:rFonts w:ascii="Times New Roman" w:hAnsi="Times New Roman" w:cs="Times New Roman"/>
          <w:bCs/>
          <w:vertAlign w:val="superscript"/>
          <w:lang w:val="sr-Latn-ME"/>
        </w:rPr>
        <w:t>®</w:t>
      </w:r>
      <w:r w:rsidRPr="00E4223E">
        <w:rPr>
          <w:rFonts w:ascii="Times New Roman" w:hAnsi="Times New Roman" w:cs="Times New Roman"/>
          <w:bCs/>
          <w:lang w:val="sr-Latn-ME"/>
        </w:rPr>
        <w:t>, tableta, 325 mg + 5 mg + 2 mg, blister, 20 (2x10) tableta:</w:t>
      </w:r>
      <w:r w:rsidR="00964F14">
        <w:rPr>
          <w:rFonts w:ascii="Times New Roman" w:hAnsi="Times New Roman" w:cs="Times New Roman"/>
          <w:bCs/>
          <w:lang w:val="sr-Latn-ME"/>
        </w:rPr>
        <w:t xml:space="preserve"> </w:t>
      </w:r>
      <w:r w:rsidR="00964F14" w:rsidRPr="00964F14">
        <w:rPr>
          <w:rFonts w:ascii="Times New Roman" w:hAnsi="Times New Roman" w:cs="Times New Roman"/>
          <w:bCs/>
          <w:lang w:val="sr-Latn-ME"/>
        </w:rPr>
        <w:t>2030/17/413 - 2978</w:t>
      </w:r>
    </w:p>
    <w:p w:rsidR="00E4223E" w:rsidRDefault="00E4223E" w:rsidP="00E4223E">
      <w:pPr>
        <w:tabs>
          <w:tab w:val="left" w:pos="540"/>
          <w:tab w:val="left" w:pos="569"/>
        </w:tabs>
        <w:spacing w:after="0"/>
        <w:jc w:val="both"/>
        <w:rPr>
          <w:rFonts w:ascii="Times New Roman" w:hAnsi="Times New Roman" w:cs="Times New Roman"/>
          <w:bCs/>
          <w:lang w:val="sr-Latn-ME"/>
        </w:rPr>
      </w:pPr>
    </w:p>
    <w:p w:rsidR="00E54F20" w:rsidRPr="00E4223E" w:rsidRDefault="00E54F20" w:rsidP="00E4223E">
      <w:pPr>
        <w:tabs>
          <w:tab w:val="left" w:pos="540"/>
          <w:tab w:val="left" w:pos="569"/>
        </w:tabs>
        <w:spacing w:after="0"/>
        <w:jc w:val="both"/>
        <w:rPr>
          <w:rFonts w:ascii="Times New Roman" w:hAnsi="Times New Roman" w:cs="Times New Roman"/>
          <w:bCs/>
          <w:lang w:val="sr-Latn-ME"/>
        </w:rPr>
      </w:pPr>
    </w:p>
    <w:p w:rsidR="00E4223E" w:rsidRPr="00E4223E" w:rsidRDefault="00E4223E" w:rsidP="00E4223E">
      <w:pPr>
        <w:tabs>
          <w:tab w:val="left" w:pos="540"/>
          <w:tab w:val="left" w:pos="569"/>
        </w:tabs>
        <w:spacing w:after="0"/>
        <w:jc w:val="both"/>
        <w:rPr>
          <w:rFonts w:ascii="Times New Roman" w:hAnsi="Times New Roman" w:cs="Times New Roman"/>
          <w:b/>
          <w:bCs/>
          <w:lang w:val="sr-Latn-ME"/>
        </w:rPr>
      </w:pPr>
      <w:r w:rsidRPr="00E4223E">
        <w:rPr>
          <w:rFonts w:ascii="Times New Roman" w:hAnsi="Times New Roman" w:cs="Times New Roman"/>
          <w:b/>
          <w:bCs/>
          <w:lang w:val="sr-Latn-ME"/>
        </w:rPr>
        <w:t xml:space="preserve">9. </w:t>
      </w:r>
      <w:r w:rsidRPr="00E4223E">
        <w:rPr>
          <w:rFonts w:ascii="Times New Roman" w:hAnsi="Times New Roman" w:cs="Times New Roman"/>
          <w:b/>
          <w:bCs/>
          <w:lang w:val="sr-Latn-ME"/>
        </w:rPr>
        <w:tab/>
        <w:t>DATUM PRVE DOZVOLE/ DATUM OBNOVE DOZVOLE</w:t>
      </w:r>
    </w:p>
    <w:p w:rsidR="00E4223E" w:rsidRPr="00E4223E" w:rsidRDefault="00E4223E" w:rsidP="00E4223E">
      <w:pPr>
        <w:tabs>
          <w:tab w:val="left" w:pos="540"/>
          <w:tab w:val="left" w:pos="569"/>
        </w:tabs>
        <w:spacing w:after="0"/>
        <w:jc w:val="both"/>
        <w:rPr>
          <w:rFonts w:ascii="Times New Roman" w:hAnsi="Times New Roman" w:cs="Times New Roman"/>
          <w:bCs/>
          <w:lang w:val="sr-Latn-ME"/>
        </w:rPr>
      </w:pPr>
    </w:p>
    <w:p w:rsidR="00E4223E" w:rsidRPr="00E4223E" w:rsidRDefault="00E4223E" w:rsidP="00E4223E">
      <w:pPr>
        <w:tabs>
          <w:tab w:val="left" w:pos="540"/>
          <w:tab w:val="left" w:pos="569"/>
        </w:tabs>
        <w:spacing w:after="0"/>
        <w:jc w:val="both"/>
        <w:rPr>
          <w:rFonts w:ascii="Times New Roman" w:hAnsi="Times New Roman" w:cs="Times New Roman"/>
          <w:bCs/>
          <w:lang w:val="sr-Latn-ME"/>
        </w:rPr>
      </w:pPr>
      <w:r w:rsidRPr="00E4223E">
        <w:rPr>
          <w:rFonts w:ascii="Times New Roman" w:hAnsi="Times New Roman" w:cs="Times New Roman"/>
          <w:bCs/>
          <w:lang w:val="sr-Latn-ME"/>
        </w:rPr>
        <w:lastRenderedPageBreak/>
        <w:t>Δ RHINOBOS</w:t>
      </w:r>
      <w:r w:rsidRPr="00E4223E">
        <w:rPr>
          <w:rFonts w:ascii="Times New Roman" w:hAnsi="Times New Roman" w:cs="Times New Roman"/>
          <w:bCs/>
          <w:vertAlign w:val="superscript"/>
          <w:lang w:val="sr-Latn-ME"/>
        </w:rPr>
        <w:t>®</w:t>
      </w:r>
      <w:r w:rsidRPr="00E4223E">
        <w:rPr>
          <w:rFonts w:ascii="Times New Roman" w:hAnsi="Times New Roman" w:cs="Times New Roman"/>
          <w:bCs/>
          <w:lang w:val="sr-Latn-ME"/>
        </w:rPr>
        <w:t>, tableta, 325 mg + 5 mg + 2 mg, blister, 10 (1x10) tableta:</w:t>
      </w:r>
      <w:r w:rsidR="00FD2286">
        <w:rPr>
          <w:rFonts w:ascii="Times New Roman" w:hAnsi="Times New Roman" w:cs="Times New Roman"/>
          <w:bCs/>
          <w:lang w:val="sr-Latn-ME"/>
        </w:rPr>
        <w:t xml:space="preserve"> 06.12.2017. godine</w:t>
      </w:r>
    </w:p>
    <w:p w:rsidR="00E4223E" w:rsidRPr="00E4223E" w:rsidRDefault="00E4223E" w:rsidP="00E4223E">
      <w:pPr>
        <w:tabs>
          <w:tab w:val="left" w:pos="540"/>
          <w:tab w:val="left" w:pos="569"/>
        </w:tabs>
        <w:spacing w:after="0"/>
        <w:jc w:val="both"/>
        <w:rPr>
          <w:rFonts w:ascii="Times New Roman" w:hAnsi="Times New Roman" w:cs="Times New Roman"/>
          <w:bCs/>
          <w:lang w:val="sr-Latn-ME"/>
        </w:rPr>
      </w:pPr>
      <w:r w:rsidRPr="00E4223E">
        <w:rPr>
          <w:rFonts w:ascii="Times New Roman" w:hAnsi="Times New Roman" w:cs="Times New Roman"/>
          <w:bCs/>
          <w:lang w:val="sr-Latn-ME"/>
        </w:rPr>
        <w:t>Δ RHINOBOS</w:t>
      </w:r>
      <w:r w:rsidRPr="00E4223E">
        <w:rPr>
          <w:rFonts w:ascii="Times New Roman" w:hAnsi="Times New Roman" w:cs="Times New Roman"/>
          <w:bCs/>
          <w:vertAlign w:val="superscript"/>
          <w:lang w:val="sr-Latn-ME"/>
        </w:rPr>
        <w:t>®</w:t>
      </w:r>
      <w:r w:rsidRPr="00E4223E">
        <w:rPr>
          <w:rFonts w:ascii="Times New Roman" w:hAnsi="Times New Roman" w:cs="Times New Roman"/>
          <w:bCs/>
          <w:lang w:val="sr-Latn-ME"/>
        </w:rPr>
        <w:t>, tableta, 325 mg + 5 mg + 2 mg, blister, 20 (2x10) tableta:</w:t>
      </w:r>
      <w:r w:rsidR="00FD2286">
        <w:rPr>
          <w:rFonts w:ascii="Times New Roman" w:hAnsi="Times New Roman" w:cs="Times New Roman"/>
          <w:bCs/>
          <w:lang w:val="sr-Latn-ME"/>
        </w:rPr>
        <w:t xml:space="preserve"> 06.12.2017. godine</w:t>
      </w:r>
    </w:p>
    <w:p w:rsidR="00E4223E" w:rsidRDefault="00E4223E" w:rsidP="00E4223E">
      <w:pPr>
        <w:tabs>
          <w:tab w:val="left" w:pos="540"/>
          <w:tab w:val="left" w:pos="569"/>
        </w:tabs>
        <w:spacing w:after="0"/>
        <w:jc w:val="both"/>
        <w:rPr>
          <w:rFonts w:ascii="Times New Roman" w:hAnsi="Times New Roman" w:cs="Times New Roman"/>
          <w:bCs/>
          <w:lang w:val="sr-Latn-ME"/>
        </w:rPr>
      </w:pPr>
    </w:p>
    <w:p w:rsidR="00B036CC" w:rsidRPr="00E4223E" w:rsidRDefault="00B036CC" w:rsidP="00E4223E">
      <w:pPr>
        <w:tabs>
          <w:tab w:val="left" w:pos="540"/>
          <w:tab w:val="left" w:pos="569"/>
        </w:tabs>
        <w:spacing w:after="0"/>
        <w:jc w:val="both"/>
        <w:rPr>
          <w:rFonts w:ascii="Times New Roman" w:hAnsi="Times New Roman" w:cs="Times New Roman"/>
          <w:bCs/>
          <w:lang w:val="sr-Latn-ME"/>
        </w:rPr>
      </w:pPr>
    </w:p>
    <w:p w:rsidR="00E4223E" w:rsidRDefault="00E4223E" w:rsidP="00E4223E">
      <w:pPr>
        <w:tabs>
          <w:tab w:val="left" w:pos="540"/>
          <w:tab w:val="left" w:pos="569"/>
        </w:tabs>
        <w:spacing w:after="0"/>
        <w:ind w:left="540" w:hanging="540"/>
        <w:jc w:val="both"/>
        <w:rPr>
          <w:rFonts w:ascii="Times New Roman" w:hAnsi="Times New Roman" w:cs="Times New Roman"/>
          <w:b/>
          <w:bCs/>
          <w:lang w:val="sr-Latn-ME"/>
        </w:rPr>
      </w:pPr>
      <w:r w:rsidRPr="00E4223E">
        <w:rPr>
          <w:rFonts w:ascii="Times New Roman" w:hAnsi="Times New Roman" w:cs="Times New Roman"/>
          <w:b/>
          <w:bCs/>
          <w:lang w:val="sr-Latn-ME"/>
        </w:rPr>
        <w:t xml:space="preserve">10. </w:t>
      </w:r>
      <w:r w:rsidRPr="00E4223E">
        <w:rPr>
          <w:rFonts w:ascii="Times New Roman" w:hAnsi="Times New Roman" w:cs="Times New Roman"/>
          <w:b/>
          <w:bCs/>
          <w:lang w:val="sr-Latn-ME"/>
        </w:rPr>
        <w:tab/>
        <w:t>DATUM POSLEDNJE REVIZIJE TEKSTA SAŽETKA OSNOVNIH  KARAKTERISTIKA LIJEKA</w:t>
      </w:r>
    </w:p>
    <w:p w:rsidR="00FD2286" w:rsidRDefault="00FD2286" w:rsidP="00E4223E">
      <w:pPr>
        <w:tabs>
          <w:tab w:val="left" w:pos="540"/>
          <w:tab w:val="left" w:pos="569"/>
        </w:tabs>
        <w:spacing w:after="0"/>
        <w:ind w:left="540" w:hanging="540"/>
        <w:jc w:val="both"/>
        <w:rPr>
          <w:rFonts w:ascii="Times New Roman" w:hAnsi="Times New Roman" w:cs="Times New Roman"/>
          <w:b/>
          <w:bCs/>
          <w:lang w:val="sr-Latn-ME"/>
        </w:rPr>
      </w:pPr>
    </w:p>
    <w:p w:rsidR="00FD2286" w:rsidRPr="00FD2286" w:rsidRDefault="00FD2286" w:rsidP="00E4223E">
      <w:pPr>
        <w:tabs>
          <w:tab w:val="left" w:pos="540"/>
          <w:tab w:val="left" w:pos="569"/>
        </w:tabs>
        <w:spacing w:after="0"/>
        <w:ind w:left="540" w:hanging="540"/>
        <w:jc w:val="both"/>
        <w:rPr>
          <w:rFonts w:ascii="Times New Roman" w:hAnsi="Times New Roman" w:cs="Times New Roman"/>
          <w:bCs/>
          <w:lang w:val="sr-Latn-ME"/>
        </w:rPr>
      </w:pPr>
      <w:r w:rsidRPr="00FD2286">
        <w:rPr>
          <w:rFonts w:ascii="Times New Roman" w:hAnsi="Times New Roman" w:cs="Times New Roman"/>
          <w:bCs/>
          <w:lang w:val="sr-Latn-ME"/>
        </w:rPr>
        <w:t>Decembar, 2017. godine</w:t>
      </w:r>
    </w:p>
    <w:p w:rsidR="00E4223E" w:rsidRPr="00E4223E" w:rsidRDefault="00E4223E" w:rsidP="00E4223E">
      <w:pPr>
        <w:tabs>
          <w:tab w:val="left" w:pos="540"/>
          <w:tab w:val="left" w:pos="569"/>
        </w:tabs>
        <w:spacing w:after="0"/>
        <w:jc w:val="both"/>
        <w:rPr>
          <w:rFonts w:ascii="Times New Roman" w:hAnsi="Times New Roman" w:cs="Times New Roman"/>
          <w:bCs/>
          <w:lang w:val="sr-Latn-ME"/>
        </w:rPr>
      </w:pPr>
    </w:p>
    <w:p w:rsidR="00E4223E" w:rsidRPr="00E4223E" w:rsidRDefault="00E4223E" w:rsidP="00E4223E">
      <w:pPr>
        <w:tabs>
          <w:tab w:val="left" w:pos="540"/>
          <w:tab w:val="left" w:pos="569"/>
        </w:tabs>
        <w:spacing w:after="0"/>
        <w:jc w:val="both"/>
        <w:rPr>
          <w:rFonts w:ascii="Times New Roman" w:hAnsi="Times New Roman" w:cs="Times New Roman"/>
          <w:bCs/>
          <w:lang w:val="sr-Latn-ME"/>
        </w:rPr>
      </w:pPr>
    </w:p>
    <w:p w:rsidR="009318B4" w:rsidRPr="00E4223E" w:rsidRDefault="009318B4" w:rsidP="00E4223E">
      <w:pPr>
        <w:spacing w:after="0"/>
        <w:jc w:val="both"/>
        <w:rPr>
          <w:rFonts w:ascii="Times New Roman" w:hAnsi="Times New Roman" w:cs="Times New Roman"/>
        </w:rPr>
      </w:pPr>
    </w:p>
    <w:p w:rsidR="009318B4" w:rsidRPr="00E4223E" w:rsidRDefault="00747C4B" w:rsidP="00E4223E">
      <w:pPr>
        <w:tabs>
          <w:tab w:val="left" w:pos="6150"/>
        </w:tabs>
        <w:spacing w:after="0"/>
        <w:jc w:val="both"/>
        <w:rPr>
          <w:rFonts w:ascii="Times New Roman" w:hAnsi="Times New Roman" w:cs="Times New Roman"/>
        </w:rPr>
      </w:pPr>
      <w:r w:rsidRPr="00E4223E">
        <w:rPr>
          <w:rFonts w:ascii="Times New Roman" w:hAnsi="Times New Roman" w:cs="Times New Roman"/>
        </w:rPr>
        <w:tab/>
      </w:r>
    </w:p>
    <w:p w:rsidR="009318B4" w:rsidRPr="00E4223E" w:rsidRDefault="009318B4" w:rsidP="00E4223E">
      <w:pPr>
        <w:spacing w:after="0"/>
        <w:jc w:val="both"/>
        <w:rPr>
          <w:rFonts w:ascii="Times New Roman" w:hAnsi="Times New Roman" w:cs="Times New Roman"/>
        </w:rPr>
      </w:pPr>
    </w:p>
    <w:p w:rsidR="00F1527C" w:rsidRPr="00E4223E" w:rsidRDefault="00F1527C" w:rsidP="00E4223E">
      <w:pPr>
        <w:spacing w:after="0"/>
        <w:jc w:val="both"/>
        <w:rPr>
          <w:rFonts w:ascii="Times New Roman" w:hAnsi="Times New Roman" w:cs="Times New Roman"/>
        </w:rPr>
      </w:pPr>
    </w:p>
    <w:p w:rsidR="00F1527C" w:rsidRPr="00E4223E" w:rsidRDefault="00F1527C" w:rsidP="00E4223E">
      <w:pPr>
        <w:spacing w:after="0"/>
        <w:jc w:val="both"/>
        <w:rPr>
          <w:rFonts w:ascii="Times New Roman" w:hAnsi="Times New Roman" w:cs="Times New Roman"/>
        </w:rPr>
      </w:pPr>
    </w:p>
    <w:p w:rsidR="00F1527C" w:rsidRPr="00E4223E" w:rsidRDefault="00F1527C" w:rsidP="00E4223E">
      <w:pPr>
        <w:spacing w:after="0"/>
        <w:jc w:val="both"/>
        <w:rPr>
          <w:rFonts w:ascii="Times New Roman" w:hAnsi="Times New Roman" w:cs="Times New Roman"/>
        </w:rPr>
      </w:pPr>
    </w:p>
    <w:p w:rsidR="00F1527C" w:rsidRPr="00E4223E" w:rsidRDefault="00F1527C" w:rsidP="00E4223E">
      <w:pPr>
        <w:spacing w:after="0"/>
        <w:jc w:val="both"/>
        <w:rPr>
          <w:rFonts w:ascii="Times New Roman" w:hAnsi="Times New Roman" w:cs="Times New Roman"/>
        </w:rPr>
      </w:pPr>
    </w:p>
    <w:p w:rsidR="00F1527C" w:rsidRPr="00E4223E" w:rsidRDefault="00F1527C" w:rsidP="00E4223E">
      <w:pPr>
        <w:spacing w:after="0"/>
        <w:jc w:val="both"/>
        <w:rPr>
          <w:rFonts w:ascii="Times New Roman" w:hAnsi="Times New Roman" w:cs="Times New Roman"/>
        </w:rPr>
      </w:pPr>
    </w:p>
    <w:p w:rsidR="00F1527C" w:rsidRPr="00E4223E" w:rsidRDefault="00F1527C" w:rsidP="00E4223E">
      <w:pPr>
        <w:spacing w:after="0"/>
        <w:jc w:val="both"/>
        <w:rPr>
          <w:rFonts w:ascii="Times New Roman" w:hAnsi="Times New Roman" w:cs="Times New Roman"/>
        </w:rPr>
      </w:pPr>
    </w:p>
    <w:p w:rsidR="00F1527C" w:rsidRPr="00E4223E" w:rsidRDefault="00F1527C" w:rsidP="00E4223E">
      <w:pPr>
        <w:spacing w:after="0"/>
        <w:jc w:val="both"/>
        <w:rPr>
          <w:rFonts w:ascii="Times New Roman" w:hAnsi="Times New Roman" w:cs="Times New Roman"/>
        </w:rPr>
      </w:pPr>
    </w:p>
    <w:p w:rsidR="00F1527C" w:rsidRPr="00E4223E" w:rsidRDefault="00F1527C" w:rsidP="00E4223E">
      <w:pPr>
        <w:spacing w:after="0"/>
        <w:jc w:val="both"/>
        <w:rPr>
          <w:rFonts w:ascii="Times New Roman" w:hAnsi="Times New Roman" w:cs="Times New Roman"/>
        </w:rPr>
      </w:pPr>
    </w:p>
    <w:p w:rsidR="00F1527C" w:rsidRPr="00E4223E" w:rsidRDefault="00F1527C" w:rsidP="00E4223E">
      <w:pPr>
        <w:spacing w:after="0"/>
        <w:jc w:val="both"/>
        <w:rPr>
          <w:rFonts w:ascii="Times New Roman" w:hAnsi="Times New Roman" w:cs="Times New Roman"/>
        </w:rPr>
      </w:pPr>
    </w:p>
    <w:p w:rsidR="00F1527C" w:rsidRPr="00E4223E" w:rsidRDefault="00F1527C" w:rsidP="00E4223E">
      <w:pPr>
        <w:spacing w:after="0"/>
        <w:jc w:val="both"/>
        <w:rPr>
          <w:rFonts w:ascii="Times New Roman" w:hAnsi="Times New Roman" w:cs="Times New Roman"/>
        </w:rPr>
      </w:pPr>
    </w:p>
    <w:p w:rsidR="00F1527C" w:rsidRPr="00E4223E" w:rsidRDefault="00F1527C" w:rsidP="00E4223E">
      <w:pPr>
        <w:spacing w:after="0"/>
        <w:jc w:val="both"/>
        <w:rPr>
          <w:rFonts w:ascii="Times New Roman" w:hAnsi="Times New Roman" w:cs="Times New Roman"/>
        </w:rPr>
      </w:pPr>
    </w:p>
    <w:p w:rsidR="00F1527C" w:rsidRPr="00E4223E" w:rsidRDefault="00F1527C" w:rsidP="00E4223E">
      <w:pPr>
        <w:spacing w:after="0"/>
        <w:jc w:val="both"/>
        <w:rPr>
          <w:rFonts w:ascii="Times New Roman" w:hAnsi="Times New Roman" w:cs="Times New Roman"/>
        </w:rPr>
      </w:pPr>
    </w:p>
    <w:p w:rsidR="00F1527C" w:rsidRPr="00E4223E" w:rsidRDefault="00F1527C" w:rsidP="00E4223E">
      <w:pPr>
        <w:tabs>
          <w:tab w:val="left" w:pos="2751"/>
        </w:tabs>
        <w:spacing w:after="0"/>
        <w:jc w:val="both"/>
        <w:rPr>
          <w:rFonts w:ascii="Times New Roman" w:hAnsi="Times New Roman" w:cs="Times New Roman"/>
        </w:rPr>
      </w:pPr>
    </w:p>
    <w:p w:rsidR="00F1527C" w:rsidRPr="00E4223E" w:rsidRDefault="00F1527C" w:rsidP="00E4223E">
      <w:pPr>
        <w:tabs>
          <w:tab w:val="left" w:pos="2751"/>
        </w:tabs>
        <w:spacing w:after="0"/>
        <w:jc w:val="both"/>
        <w:rPr>
          <w:rFonts w:ascii="Times New Roman" w:hAnsi="Times New Roman" w:cs="Times New Roman"/>
        </w:rPr>
      </w:pPr>
    </w:p>
    <w:p w:rsidR="00F1527C" w:rsidRPr="00E4223E" w:rsidRDefault="00F1527C" w:rsidP="00E4223E">
      <w:pPr>
        <w:tabs>
          <w:tab w:val="left" w:pos="2751"/>
        </w:tabs>
        <w:spacing w:after="0"/>
        <w:jc w:val="both"/>
        <w:rPr>
          <w:rFonts w:ascii="Times New Roman" w:hAnsi="Times New Roman" w:cs="Times New Roman"/>
        </w:rPr>
      </w:pPr>
    </w:p>
    <w:p w:rsidR="009318B4" w:rsidRPr="00E4223E" w:rsidRDefault="00F1527C" w:rsidP="00E4223E">
      <w:pPr>
        <w:tabs>
          <w:tab w:val="left" w:pos="2751"/>
        </w:tabs>
        <w:spacing w:after="0"/>
        <w:jc w:val="both"/>
        <w:rPr>
          <w:rFonts w:ascii="Times New Roman" w:hAnsi="Times New Roman" w:cs="Times New Roman"/>
        </w:rPr>
      </w:pPr>
      <w:r w:rsidRPr="00E4223E">
        <w:rPr>
          <w:rFonts w:ascii="Times New Roman" w:hAnsi="Times New Roman" w:cs="Times New Roman"/>
        </w:rPr>
        <w:tab/>
      </w:r>
    </w:p>
    <w:sectPr w:rsidR="009318B4" w:rsidRPr="00E4223E"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FAF" w:rsidRDefault="00872FAF" w:rsidP="00FF2B5A">
      <w:pPr>
        <w:spacing w:after="0" w:line="240" w:lineRule="auto"/>
      </w:pPr>
      <w:r>
        <w:separator/>
      </w:r>
    </w:p>
  </w:endnote>
  <w:endnote w:type="continuationSeparator" w:id="0">
    <w:p w:rsidR="00872FAF" w:rsidRDefault="00872FAF"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Condensed">
    <w:panose1 w:val="00000000000000000000"/>
    <w:charset w:val="00"/>
    <w:family w:val="roman"/>
    <w:notTrueType/>
    <w:pitch w:val="default"/>
  </w:font>
  <w:font w:name="TimesNewRoman">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AA2958">
      <w:rPr>
        <w:rFonts w:ascii="Times New Roman" w:eastAsia="Times New Roman" w:hAnsi="Times New Roman" w:cs="Times New Roman"/>
        <w:noProof/>
        <w:sz w:val="20"/>
        <w:szCs w:val="20"/>
        <w:lang w:val="sr-Latn-ME"/>
      </w:rPr>
      <w:t>13</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AA2958">
      <w:rPr>
        <w:rFonts w:ascii="Times New Roman" w:eastAsia="Times New Roman" w:hAnsi="Times New Roman" w:cs="Times New Roman"/>
        <w:noProof/>
        <w:sz w:val="20"/>
        <w:szCs w:val="20"/>
        <w:lang w:val="sr-Latn-ME"/>
      </w:rPr>
      <w:t>13</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FAF" w:rsidRDefault="00872FAF" w:rsidP="00FF2B5A">
      <w:pPr>
        <w:spacing w:after="0" w:line="240" w:lineRule="auto"/>
      </w:pPr>
      <w:r>
        <w:separator/>
      </w:r>
    </w:p>
  </w:footnote>
  <w:footnote w:type="continuationSeparator" w:id="0">
    <w:p w:rsidR="00872FAF" w:rsidRDefault="00872FAF"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C4312"/>
    <w:multiLevelType w:val="hybridMultilevel"/>
    <w:tmpl w:val="A4A85648"/>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BB3A7B"/>
    <w:multiLevelType w:val="hybridMultilevel"/>
    <w:tmpl w:val="7A1040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4B31EE1"/>
    <w:multiLevelType w:val="hybridMultilevel"/>
    <w:tmpl w:val="A3DCA5B6"/>
    <w:lvl w:ilvl="0" w:tplc="2F00A22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2192F"/>
    <w:multiLevelType w:val="hybridMultilevel"/>
    <w:tmpl w:val="E10E8AB8"/>
    <w:lvl w:ilvl="0" w:tplc="ED24FF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2B0BB2"/>
    <w:multiLevelType w:val="hybridMultilevel"/>
    <w:tmpl w:val="A18AC79E"/>
    <w:lvl w:ilvl="0" w:tplc="2F00A22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B67084"/>
    <w:multiLevelType w:val="hybridMultilevel"/>
    <w:tmpl w:val="A85A024E"/>
    <w:lvl w:ilvl="0" w:tplc="2F00A22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B48BF"/>
    <w:rsid w:val="00116FE6"/>
    <w:rsid w:val="00461135"/>
    <w:rsid w:val="00747C4B"/>
    <w:rsid w:val="00872FAF"/>
    <w:rsid w:val="00883AF2"/>
    <w:rsid w:val="009318B4"/>
    <w:rsid w:val="00934541"/>
    <w:rsid w:val="00964F14"/>
    <w:rsid w:val="009E1C96"/>
    <w:rsid w:val="00A06058"/>
    <w:rsid w:val="00AA2958"/>
    <w:rsid w:val="00B036CC"/>
    <w:rsid w:val="00B234CE"/>
    <w:rsid w:val="00B34AF2"/>
    <w:rsid w:val="00C4240B"/>
    <w:rsid w:val="00C46445"/>
    <w:rsid w:val="00D45AFE"/>
    <w:rsid w:val="00E0627A"/>
    <w:rsid w:val="00E4223E"/>
    <w:rsid w:val="00E54F20"/>
    <w:rsid w:val="00EB2A93"/>
    <w:rsid w:val="00F1527C"/>
    <w:rsid w:val="00FD2286"/>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NoSpacing">
    <w:name w:val="No Spacing"/>
    <w:uiPriority w:val="1"/>
    <w:qFormat/>
    <w:rsid w:val="00E4223E"/>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4223E"/>
    <w:pPr>
      <w:spacing w:after="0" w:line="240" w:lineRule="auto"/>
      <w:ind w:left="720"/>
      <w:contextualSpacing/>
    </w:pPr>
    <w:rPr>
      <w:rFonts w:ascii="Arial" w:eastAsia="Times New Roman" w:hAnsi="Arial" w:cs="Times New Roman"/>
      <w:sz w:val="24"/>
      <w:szCs w:val="20"/>
      <w:lang w:val="hr-HR"/>
    </w:rPr>
  </w:style>
  <w:style w:type="paragraph" w:customStyle="1" w:styleId="Default">
    <w:name w:val="Default"/>
    <w:rsid w:val="00E4223E"/>
    <w:pPr>
      <w:autoSpaceDE w:val="0"/>
      <w:autoSpaceDN w:val="0"/>
      <w:adjustRightInd w:val="0"/>
      <w:spacing w:after="0" w:line="240" w:lineRule="auto"/>
    </w:pPr>
    <w:rPr>
      <w:rFonts w:ascii="Arial" w:eastAsia="Calibri" w:hAnsi="Arial" w:cs="Arial"/>
      <w:color w:val="000000"/>
      <w:sz w:val="24"/>
      <w:szCs w:val="24"/>
      <w:lang w:val="hr-HR"/>
    </w:rPr>
  </w:style>
  <w:style w:type="paragraph" w:styleId="BodyText">
    <w:name w:val="Body Text"/>
    <w:basedOn w:val="Normal"/>
    <w:link w:val="BodyTextChar"/>
    <w:uiPriority w:val="99"/>
    <w:unhideWhenUsed/>
    <w:rsid w:val="00E4223E"/>
    <w:pPr>
      <w:spacing w:after="120"/>
    </w:pPr>
    <w:rPr>
      <w:rFonts w:ascii="Calibri" w:eastAsia="Calibri" w:hAnsi="Calibri" w:cs="Times New Roman"/>
      <w:lang w:val="x-none"/>
    </w:rPr>
  </w:style>
  <w:style w:type="character" w:customStyle="1" w:styleId="BodyTextChar">
    <w:name w:val="Body Text Char"/>
    <w:basedOn w:val="DefaultParagraphFont"/>
    <w:link w:val="BodyText"/>
    <w:uiPriority w:val="99"/>
    <w:rsid w:val="00E4223E"/>
    <w:rPr>
      <w:rFonts w:ascii="Calibri" w:eastAsia="Calibri" w:hAnsi="Calibri" w:cs="Times New Roman"/>
      <w:lang w:val="x-none"/>
    </w:rPr>
  </w:style>
  <w:style w:type="paragraph" w:customStyle="1" w:styleId="IntoksikacijesaovimpreparatomsuupreporueenomdoziranjunemogueeSobzromda">
    <w:name w:val="Intoksikacije sa ovim preparatom su u preporueenom doziranju nemoguee. S obzromda"/>
    <w:basedOn w:val="Normal"/>
    <w:rsid w:val="00E4223E"/>
    <w:pPr>
      <w:spacing w:after="0" w:line="240" w:lineRule="auto"/>
    </w:pPr>
    <w:rPr>
      <w:rFonts w:ascii="Arial" w:eastAsia="Univers Condensed" w:hAnsi="Arial" w:cs="Times New Roman"/>
      <w:sz w:val="24"/>
      <w:szCs w:val="20"/>
      <w:lang w:val="en-GB"/>
    </w:rPr>
  </w:style>
  <w:style w:type="paragraph" w:styleId="PlainText">
    <w:name w:val="Plain Text"/>
    <w:basedOn w:val="Normal"/>
    <w:link w:val="PlainTextChar"/>
    <w:rsid w:val="00E4223E"/>
    <w:pPr>
      <w:spacing w:after="0" w:line="240" w:lineRule="auto"/>
    </w:pPr>
    <w:rPr>
      <w:rFonts w:ascii="Courier New" w:eastAsia="Times New Roman" w:hAnsi="Courier New" w:cs="Times New Roman"/>
      <w:sz w:val="20"/>
      <w:szCs w:val="20"/>
      <w:lang w:bidi="he-IL"/>
    </w:rPr>
  </w:style>
  <w:style w:type="character" w:customStyle="1" w:styleId="PlainTextChar">
    <w:name w:val="Plain Text Char"/>
    <w:basedOn w:val="DefaultParagraphFont"/>
    <w:link w:val="PlainText"/>
    <w:rsid w:val="00E4223E"/>
    <w:rPr>
      <w:rFonts w:ascii="Courier New" w:eastAsia="Times New Roman" w:hAnsi="Courier New" w:cs="Times New Roman"/>
      <w:sz w:val="20"/>
      <w:szCs w:val="20"/>
      <w:lang w:bidi="he-IL"/>
    </w:rPr>
  </w:style>
  <w:style w:type="paragraph" w:customStyle="1" w:styleId="text">
    <w:name w:val="text"/>
    <w:basedOn w:val="Normal"/>
    <w:rsid w:val="00E4223E"/>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E4223E"/>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4223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DB5B6-42DD-4CF4-80FC-E0EE9F07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13</Pages>
  <Words>3582</Words>
  <Characters>20419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13</cp:revision>
  <dcterms:created xsi:type="dcterms:W3CDTF">2017-06-23T08:04:00Z</dcterms:created>
  <dcterms:modified xsi:type="dcterms:W3CDTF">2018-02-12T07:19:00Z</dcterms:modified>
</cp:coreProperties>
</file>