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63" w:rsidRPr="00705D63" w:rsidRDefault="00705D63" w:rsidP="00705D63">
      <w:pPr>
        <w:spacing w:after="0"/>
        <w:jc w:val="both"/>
        <w:rPr>
          <w:rFonts w:ascii="Times New Roman" w:hAnsi="Times New Roman" w:cs="Times New Roman"/>
          <w:noProof/>
          <w:lang w:val="en-GB"/>
        </w:rPr>
      </w:pPr>
    </w:p>
    <w:p w:rsidR="00705D63" w:rsidRPr="00705D63" w:rsidRDefault="00705D63" w:rsidP="00705D63">
      <w:pPr>
        <w:spacing w:after="0"/>
        <w:jc w:val="both"/>
        <w:rPr>
          <w:rFonts w:ascii="Times New Roman" w:hAnsi="Times New Roman" w:cs="Times New Roman"/>
          <w:b/>
        </w:rPr>
      </w:pPr>
    </w:p>
    <w:p w:rsidR="00705D63" w:rsidRPr="00705D63" w:rsidRDefault="00705D63" w:rsidP="00705D63">
      <w:pPr>
        <w:spacing w:after="0"/>
        <w:jc w:val="both"/>
        <w:rPr>
          <w:rFonts w:ascii="Times New Roman" w:hAnsi="Times New Roman" w:cs="Times New Roman"/>
        </w:rPr>
      </w:pPr>
    </w:p>
    <w:p w:rsidR="00705D63" w:rsidRPr="00705D63" w:rsidRDefault="00705D63" w:rsidP="00705D63">
      <w:pPr>
        <w:spacing w:after="0"/>
        <w:jc w:val="both"/>
        <w:rPr>
          <w:rFonts w:ascii="Times New Roman" w:hAnsi="Times New Roman" w:cs="Times New Roman"/>
        </w:rPr>
      </w:pPr>
    </w:p>
    <w:p w:rsidR="00705D63" w:rsidRPr="00705D63" w:rsidRDefault="00705D63" w:rsidP="00705D63">
      <w:pPr>
        <w:spacing w:after="0"/>
        <w:jc w:val="both"/>
        <w:rPr>
          <w:rFonts w:ascii="Times New Roman" w:hAnsi="Times New Roman" w:cs="Times New Roman"/>
        </w:rPr>
      </w:pPr>
    </w:p>
    <w:p w:rsidR="00705D63" w:rsidRPr="00705D63" w:rsidRDefault="00705D63" w:rsidP="00705D63">
      <w:pPr>
        <w:spacing w:after="0"/>
        <w:jc w:val="both"/>
        <w:rPr>
          <w:rFonts w:ascii="Times New Roman" w:hAnsi="Times New Roman" w:cs="Times New Roman"/>
        </w:rPr>
      </w:pPr>
    </w:p>
    <w:p w:rsidR="00705D63" w:rsidRPr="00705D63" w:rsidRDefault="00705D63" w:rsidP="00705D63">
      <w:pPr>
        <w:spacing w:after="0"/>
        <w:jc w:val="both"/>
        <w:rPr>
          <w:rFonts w:ascii="Times New Roman" w:hAnsi="Times New Roman" w:cs="Times New Roman"/>
        </w:rPr>
      </w:pPr>
    </w:p>
    <w:p w:rsidR="00705D63" w:rsidRPr="00705D63" w:rsidRDefault="00705D63" w:rsidP="00705D63">
      <w:pPr>
        <w:spacing w:after="0"/>
        <w:jc w:val="both"/>
        <w:rPr>
          <w:rFonts w:ascii="Times New Roman" w:hAnsi="Times New Roman" w:cs="Times New Roman"/>
        </w:rPr>
      </w:pPr>
    </w:p>
    <w:p w:rsidR="00705D63" w:rsidRPr="00705D63" w:rsidRDefault="00705D63" w:rsidP="00705D63">
      <w:pPr>
        <w:spacing w:after="0"/>
        <w:jc w:val="both"/>
        <w:rPr>
          <w:rFonts w:ascii="Times New Roman" w:hAnsi="Times New Roman" w:cs="Times New Roman"/>
        </w:rPr>
      </w:pPr>
    </w:p>
    <w:p w:rsidR="00705D63" w:rsidRPr="00705D63" w:rsidRDefault="00705D63" w:rsidP="00705D63">
      <w:pPr>
        <w:spacing w:after="0"/>
        <w:jc w:val="both"/>
        <w:rPr>
          <w:rFonts w:ascii="Times New Roman" w:hAnsi="Times New Roman" w:cs="Times New Roman"/>
        </w:rPr>
      </w:pPr>
    </w:p>
    <w:tbl>
      <w:tblPr>
        <w:tblW w:w="9360" w:type="dxa"/>
        <w:jc w:val="center"/>
        <w:tblLayout w:type="fixed"/>
        <w:tblLook w:val="0000" w:firstRow="0" w:lastRow="0" w:firstColumn="0" w:lastColumn="0" w:noHBand="0" w:noVBand="0"/>
      </w:tblPr>
      <w:tblGrid>
        <w:gridCol w:w="2160"/>
        <w:gridCol w:w="7200"/>
      </w:tblGrid>
      <w:tr w:rsidR="00705D63" w:rsidRPr="00705D63" w:rsidTr="0063798D">
        <w:tblPrEx>
          <w:tblCellMar>
            <w:top w:w="0" w:type="dxa"/>
            <w:bottom w:w="0" w:type="dxa"/>
          </w:tblCellMar>
        </w:tblPrEx>
        <w:trPr>
          <w:trHeight w:val="530"/>
          <w:jc w:val="center"/>
        </w:trPr>
        <w:tc>
          <w:tcPr>
            <w:tcW w:w="9360" w:type="dxa"/>
            <w:gridSpan w:val="2"/>
            <w:vAlign w:val="center"/>
          </w:tcPr>
          <w:p w:rsidR="00705D63" w:rsidRPr="00705D63" w:rsidRDefault="00705D63" w:rsidP="00705D63">
            <w:pPr>
              <w:spacing w:after="0"/>
              <w:jc w:val="center"/>
              <w:rPr>
                <w:rFonts w:ascii="Times New Roman" w:hAnsi="Times New Roman" w:cs="Times New Roman"/>
                <w:b/>
                <w:bCs/>
                <w:iCs/>
                <w:highlight w:val="lightGray"/>
                <w:u w:val="single"/>
              </w:rPr>
            </w:pPr>
            <w:r w:rsidRPr="00705D63">
              <w:rPr>
                <w:rFonts w:ascii="Times New Roman" w:hAnsi="Times New Roman" w:cs="Times New Roman"/>
                <w:b/>
                <w:bCs/>
                <w:iCs/>
                <w:u w:val="single"/>
              </w:rPr>
              <w:t>UPUTSTVO ZA PACIJENTA</w:t>
            </w:r>
          </w:p>
        </w:tc>
      </w:tr>
      <w:tr w:rsidR="00705D63" w:rsidRPr="00705D63" w:rsidTr="0063798D">
        <w:tblPrEx>
          <w:tblCellMar>
            <w:top w:w="0" w:type="dxa"/>
            <w:bottom w:w="0" w:type="dxa"/>
          </w:tblCellMar>
        </w:tblPrEx>
        <w:trPr>
          <w:trHeight w:val="1969"/>
          <w:jc w:val="center"/>
        </w:trPr>
        <w:tc>
          <w:tcPr>
            <w:tcW w:w="9360" w:type="dxa"/>
            <w:gridSpan w:val="2"/>
            <w:vAlign w:val="bottom"/>
          </w:tcPr>
          <w:p w:rsidR="00705D63" w:rsidRPr="00705D63" w:rsidRDefault="00705D63" w:rsidP="00705D63">
            <w:pPr>
              <w:spacing w:after="0"/>
              <w:jc w:val="center"/>
              <w:rPr>
                <w:rFonts w:ascii="Times New Roman" w:hAnsi="Times New Roman" w:cs="Times New Roman"/>
                <w:b/>
                <w:bCs/>
                <w:lang w:val="sr-Latn-ME"/>
              </w:rPr>
            </w:pPr>
            <w:r w:rsidRPr="00705D63">
              <w:rPr>
                <w:rFonts w:ascii="Times New Roman" w:hAnsi="Times New Roman" w:cs="Times New Roman"/>
                <w:b/>
                <w:bCs/>
              </w:rPr>
              <w:t>Vectibix</w:t>
            </w:r>
            <w:r w:rsidRPr="00705D63">
              <w:rPr>
                <w:rFonts w:ascii="Times New Roman" w:hAnsi="Times New Roman" w:cs="Times New Roman"/>
                <w:b/>
                <w:bCs/>
                <w:vertAlign w:val="superscript"/>
                <w:lang w:val="sr-Cyrl-CS"/>
              </w:rPr>
              <w:t>®</w:t>
            </w:r>
            <w:r w:rsidRPr="00705D63">
              <w:rPr>
                <w:rFonts w:ascii="Times New Roman" w:hAnsi="Times New Roman" w:cs="Times New Roman"/>
                <w:b/>
                <w:bCs/>
                <w:lang w:val="sr-Cyrl-CS"/>
              </w:rPr>
              <w:t xml:space="preserve">, </w:t>
            </w:r>
            <w:r w:rsidRPr="00705D63">
              <w:rPr>
                <w:rFonts w:ascii="Times New Roman" w:hAnsi="Times New Roman" w:cs="Times New Roman"/>
                <w:b/>
                <w:bCs/>
              </w:rPr>
              <w:t>koncentrat</w:t>
            </w:r>
            <w:r w:rsidRPr="00705D63">
              <w:rPr>
                <w:rFonts w:ascii="Times New Roman" w:hAnsi="Times New Roman" w:cs="Times New Roman"/>
                <w:b/>
                <w:bCs/>
                <w:lang w:val="sr-Cyrl-CS"/>
              </w:rPr>
              <w:t xml:space="preserve"> </w:t>
            </w:r>
            <w:r w:rsidRPr="00705D63">
              <w:rPr>
                <w:rFonts w:ascii="Times New Roman" w:hAnsi="Times New Roman" w:cs="Times New Roman"/>
                <w:b/>
                <w:bCs/>
              </w:rPr>
              <w:t>za</w:t>
            </w:r>
            <w:r w:rsidRPr="00705D63">
              <w:rPr>
                <w:rFonts w:ascii="Times New Roman" w:hAnsi="Times New Roman" w:cs="Times New Roman"/>
                <w:b/>
                <w:bCs/>
                <w:lang w:val="sr-Cyrl-CS"/>
              </w:rPr>
              <w:t xml:space="preserve"> </w:t>
            </w:r>
            <w:r w:rsidRPr="00705D63">
              <w:rPr>
                <w:rFonts w:ascii="Times New Roman" w:hAnsi="Times New Roman" w:cs="Times New Roman"/>
                <w:b/>
                <w:bCs/>
              </w:rPr>
              <w:t>rastvor</w:t>
            </w:r>
            <w:r w:rsidRPr="00705D63">
              <w:rPr>
                <w:rFonts w:ascii="Times New Roman" w:hAnsi="Times New Roman" w:cs="Times New Roman"/>
                <w:b/>
                <w:bCs/>
                <w:lang w:val="sr-Cyrl-CS"/>
              </w:rPr>
              <w:t xml:space="preserve"> </w:t>
            </w:r>
            <w:r w:rsidRPr="00705D63">
              <w:rPr>
                <w:rFonts w:ascii="Times New Roman" w:hAnsi="Times New Roman" w:cs="Times New Roman"/>
                <w:b/>
                <w:bCs/>
              </w:rPr>
              <w:t>za</w:t>
            </w:r>
            <w:r w:rsidRPr="00705D63">
              <w:rPr>
                <w:rFonts w:ascii="Times New Roman" w:hAnsi="Times New Roman" w:cs="Times New Roman"/>
                <w:b/>
                <w:bCs/>
                <w:lang w:val="sr-Cyrl-CS"/>
              </w:rPr>
              <w:t xml:space="preserve"> </w:t>
            </w:r>
            <w:r w:rsidRPr="00705D63">
              <w:rPr>
                <w:rFonts w:ascii="Times New Roman" w:hAnsi="Times New Roman" w:cs="Times New Roman"/>
                <w:b/>
                <w:bCs/>
              </w:rPr>
              <w:t>infuziju</w:t>
            </w:r>
            <w:r w:rsidRPr="00705D63">
              <w:rPr>
                <w:rFonts w:ascii="Times New Roman" w:hAnsi="Times New Roman" w:cs="Times New Roman"/>
                <w:b/>
                <w:bCs/>
                <w:lang w:val="sr-Cyrl-CS"/>
              </w:rPr>
              <w:t>, 20</w:t>
            </w:r>
            <w:r w:rsidRPr="00705D63">
              <w:rPr>
                <w:rFonts w:ascii="Times New Roman" w:hAnsi="Times New Roman" w:cs="Times New Roman"/>
                <w:b/>
                <w:bCs/>
                <w:lang w:val="sl-SI"/>
              </w:rPr>
              <w:t> </w:t>
            </w:r>
            <w:r w:rsidRPr="00705D63">
              <w:rPr>
                <w:rFonts w:ascii="Times New Roman" w:hAnsi="Times New Roman" w:cs="Times New Roman"/>
                <w:b/>
                <w:bCs/>
              </w:rPr>
              <w:t>mg</w:t>
            </w:r>
            <w:r w:rsidRPr="00705D63">
              <w:rPr>
                <w:rFonts w:ascii="Times New Roman" w:hAnsi="Times New Roman" w:cs="Times New Roman"/>
                <w:b/>
                <w:bCs/>
                <w:lang w:val="sr-Cyrl-CS"/>
              </w:rPr>
              <w:t>/</w:t>
            </w:r>
            <w:r w:rsidRPr="00705D63">
              <w:rPr>
                <w:rFonts w:ascii="Times New Roman" w:hAnsi="Times New Roman" w:cs="Times New Roman"/>
                <w:b/>
                <w:bCs/>
              </w:rPr>
              <w:t>ml</w:t>
            </w:r>
            <w:r w:rsidRPr="00705D63">
              <w:rPr>
                <w:rFonts w:ascii="Times New Roman" w:hAnsi="Times New Roman" w:cs="Times New Roman"/>
                <w:b/>
                <w:bCs/>
                <w:lang w:val="sr-Cyrl-CS"/>
              </w:rPr>
              <w:t>,</w:t>
            </w:r>
          </w:p>
          <w:p w:rsidR="00705D63" w:rsidRPr="00705D63" w:rsidRDefault="00705D63" w:rsidP="00705D63">
            <w:pPr>
              <w:spacing w:after="0"/>
              <w:jc w:val="center"/>
              <w:rPr>
                <w:rFonts w:ascii="Times New Roman" w:hAnsi="Times New Roman" w:cs="Times New Roman"/>
                <w:b/>
                <w:bCs/>
                <w:lang w:val="sr-Cyrl-CS"/>
              </w:rPr>
            </w:pPr>
            <w:r w:rsidRPr="00705D63">
              <w:rPr>
                <w:rFonts w:ascii="Times New Roman" w:hAnsi="Times New Roman" w:cs="Times New Roman"/>
                <w:b/>
                <w:bCs/>
                <w:lang w:val="nb-NO"/>
              </w:rPr>
              <w:t>bo</w:t>
            </w:r>
            <w:r w:rsidRPr="00705D63">
              <w:rPr>
                <w:rFonts w:ascii="Times New Roman" w:hAnsi="Times New Roman" w:cs="Times New Roman"/>
                <w:b/>
                <w:bCs/>
                <w:lang w:val="sr-Cyrl-CS"/>
              </w:rPr>
              <w:t>č</w:t>
            </w:r>
            <w:r w:rsidRPr="00705D63">
              <w:rPr>
                <w:rFonts w:ascii="Times New Roman" w:hAnsi="Times New Roman" w:cs="Times New Roman"/>
                <w:b/>
                <w:bCs/>
                <w:lang w:val="nb-NO"/>
              </w:rPr>
              <w:t>ica</w:t>
            </w:r>
            <w:r w:rsidRPr="00705D63">
              <w:rPr>
                <w:rFonts w:ascii="Times New Roman" w:hAnsi="Times New Roman" w:cs="Times New Roman"/>
                <w:b/>
                <w:bCs/>
                <w:lang w:val="sr-Cyrl-CS"/>
              </w:rPr>
              <w:t xml:space="preserve"> </w:t>
            </w:r>
            <w:r w:rsidRPr="00705D63">
              <w:rPr>
                <w:rFonts w:ascii="Times New Roman" w:hAnsi="Times New Roman" w:cs="Times New Roman"/>
                <w:b/>
                <w:bCs/>
                <w:lang w:val="nb-NO"/>
              </w:rPr>
              <w:t>staklena</w:t>
            </w:r>
            <w:r w:rsidRPr="00705D63">
              <w:rPr>
                <w:rFonts w:ascii="Times New Roman" w:hAnsi="Times New Roman" w:cs="Times New Roman"/>
                <w:b/>
                <w:bCs/>
                <w:lang w:val="sr-Cyrl-CS"/>
              </w:rPr>
              <w:t>, 1</w:t>
            </w:r>
            <w:r w:rsidRPr="00705D63">
              <w:rPr>
                <w:rFonts w:ascii="Times New Roman" w:hAnsi="Times New Roman" w:cs="Times New Roman"/>
                <w:b/>
                <w:bCs/>
                <w:lang w:val="sl-SI"/>
              </w:rPr>
              <w:t> </w:t>
            </w:r>
            <w:r w:rsidRPr="00705D63">
              <w:rPr>
                <w:rFonts w:ascii="Times New Roman" w:hAnsi="Times New Roman" w:cs="Times New Roman"/>
                <w:b/>
                <w:bCs/>
                <w:lang w:val="nb-NO"/>
              </w:rPr>
              <w:t>x</w:t>
            </w:r>
            <w:r w:rsidRPr="00705D63">
              <w:rPr>
                <w:rFonts w:ascii="Times New Roman" w:hAnsi="Times New Roman" w:cs="Times New Roman"/>
                <w:b/>
                <w:bCs/>
                <w:lang w:val="sl-SI"/>
              </w:rPr>
              <w:t> </w:t>
            </w:r>
            <w:r w:rsidRPr="00705D63">
              <w:rPr>
                <w:rFonts w:ascii="Times New Roman" w:hAnsi="Times New Roman" w:cs="Times New Roman"/>
                <w:b/>
                <w:bCs/>
                <w:lang w:val="sr-Cyrl-CS"/>
              </w:rPr>
              <w:t>5</w:t>
            </w:r>
            <w:r w:rsidRPr="00705D63">
              <w:rPr>
                <w:rFonts w:ascii="Times New Roman" w:hAnsi="Times New Roman" w:cs="Times New Roman"/>
                <w:b/>
                <w:bCs/>
                <w:lang w:val="sl-SI"/>
              </w:rPr>
              <w:t> </w:t>
            </w:r>
            <w:r w:rsidRPr="00705D63">
              <w:rPr>
                <w:rFonts w:ascii="Times New Roman" w:hAnsi="Times New Roman" w:cs="Times New Roman"/>
                <w:b/>
                <w:bCs/>
                <w:lang w:val="nb-NO"/>
              </w:rPr>
              <w:t>ml</w:t>
            </w:r>
          </w:p>
          <w:p w:rsidR="00705D63" w:rsidRPr="00705D63" w:rsidRDefault="00705D63" w:rsidP="00705D63">
            <w:pPr>
              <w:spacing w:after="0"/>
              <w:jc w:val="center"/>
              <w:rPr>
                <w:rFonts w:ascii="Times New Roman" w:hAnsi="Times New Roman" w:cs="Times New Roman"/>
                <w:b/>
                <w:bCs/>
                <w:lang w:val="sr-Latn-ME"/>
              </w:rPr>
            </w:pPr>
            <w:r w:rsidRPr="00705D63">
              <w:rPr>
                <w:rFonts w:ascii="Times New Roman" w:hAnsi="Times New Roman" w:cs="Times New Roman"/>
                <w:b/>
                <w:bCs/>
              </w:rPr>
              <w:t>Vectibix</w:t>
            </w:r>
            <w:r w:rsidRPr="00705D63">
              <w:rPr>
                <w:rFonts w:ascii="Times New Roman" w:hAnsi="Times New Roman" w:cs="Times New Roman"/>
                <w:b/>
                <w:bCs/>
                <w:vertAlign w:val="superscript"/>
                <w:lang w:val="sr-Cyrl-CS"/>
              </w:rPr>
              <w:t>®</w:t>
            </w:r>
            <w:r w:rsidRPr="00705D63">
              <w:rPr>
                <w:rFonts w:ascii="Times New Roman" w:hAnsi="Times New Roman" w:cs="Times New Roman"/>
                <w:b/>
                <w:bCs/>
                <w:lang w:val="sr-Cyrl-CS"/>
              </w:rPr>
              <w:t xml:space="preserve">, </w:t>
            </w:r>
            <w:r w:rsidRPr="00705D63">
              <w:rPr>
                <w:rFonts w:ascii="Times New Roman" w:hAnsi="Times New Roman" w:cs="Times New Roman"/>
                <w:b/>
                <w:bCs/>
              </w:rPr>
              <w:t>koncentrat</w:t>
            </w:r>
            <w:r w:rsidRPr="00705D63">
              <w:rPr>
                <w:rFonts w:ascii="Times New Roman" w:hAnsi="Times New Roman" w:cs="Times New Roman"/>
                <w:b/>
                <w:bCs/>
                <w:lang w:val="sr-Cyrl-CS"/>
              </w:rPr>
              <w:t xml:space="preserve"> </w:t>
            </w:r>
            <w:r w:rsidRPr="00705D63">
              <w:rPr>
                <w:rFonts w:ascii="Times New Roman" w:hAnsi="Times New Roman" w:cs="Times New Roman"/>
                <w:b/>
                <w:bCs/>
              </w:rPr>
              <w:t>za</w:t>
            </w:r>
            <w:r w:rsidRPr="00705D63">
              <w:rPr>
                <w:rFonts w:ascii="Times New Roman" w:hAnsi="Times New Roman" w:cs="Times New Roman"/>
                <w:b/>
                <w:bCs/>
                <w:lang w:val="sr-Cyrl-CS"/>
              </w:rPr>
              <w:t xml:space="preserve"> </w:t>
            </w:r>
            <w:r w:rsidRPr="00705D63">
              <w:rPr>
                <w:rFonts w:ascii="Times New Roman" w:hAnsi="Times New Roman" w:cs="Times New Roman"/>
                <w:b/>
                <w:bCs/>
              </w:rPr>
              <w:t>rastvor</w:t>
            </w:r>
            <w:r w:rsidRPr="00705D63">
              <w:rPr>
                <w:rFonts w:ascii="Times New Roman" w:hAnsi="Times New Roman" w:cs="Times New Roman"/>
                <w:b/>
                <w:bCs/>
                <w:lang w:val="sr-Cyrl-CS"/>
              </w:rPr>
              <w:t xml:space="preserve"> </w:t>
            </w:r>
            <w:r w:rsidRPr="00705D63">
              <w:rPr>
                <w:rFonts w:ascii="Times New Roman" w:hAnsi="Times New Roman" w:cs="Times New Roman"/>
                <w:b/>
                <w:bCs/>
              </w:rPr>
              <w:t>za</w:t>
            </w:r>
            <w:r w:rsidRPr="00705D63">
              <w:rPr>
                <w:rFonts w:ascii="Times New Roman" w:hAnsi="Times New Roman" w:cs="Times New Roman"/>
                <w:b/>
                <w:bCs/>
                <w:lang w:val="sr-Cyrl-CS"/>
              </w:rPr>
              <w:t xml:space="preserve"> </w:t>
            </w:r>
            <w:r w:rsidRPr="00705D63">
              <w:rPr>
                <w:rFonts w:ascii="Times New Roman" w:hAnsi="Times New Roman" w:cs="Times New Roman"/>
                <w:b/>
                <w:bCs/>
              </w:rPr>
              <w:t>infuziju</w:t>
            </w:r>
            <w:r w:rsidRPr="00705D63">
              <w:rPr>
                <w:rFonts w:ascii="Times New Roman" w:hAnsi="Times New Roman" w:cs="Times New Roman"/>
                <w:b/>
                <w:bCs/>
                <w:lang w:val="sr-Cyrl-CS"/>
              </w:rPr>
              <w:t>, 20</w:t>
            </w:r>
            <w:r w:rsidRPr="00705D63">
              <w:rPr>
                <w:rFonts w:ascii="Times New Roman" w:hAnsi="Times New Roman" w:cs="Times New Roman"/>
                <w:b/>
                <w:bCs/>
                <w:lang w:val="sl-SI"/>
              </w:rPr>
              <w:t> </w:t>
            </w:r>
            <w:r w:rsidRPr="00705D63">
              <w:rPr>
                <w:rFonts w:ascii="Times New Roman" w:hAnsi="Times New Roman" w:cs="Times New Roman"/>
                <w:b/>
                <w:bCs/>
              </w:rPr>
              <w:t>mg</w:t>
            </w:r>
            <w:r w:rsidRPr="00705D63">
              <w:rPr>
                <w:rFonts w:ascii="Times New Roman" w:hAnsi="Times New Roman" w:cs="Times New Roman"/>
                <w:b/>
                <w:bCs/>
                <w:lang w:val="sr-Cyrl-CS"/>
              </w:rPr>
              <w:t>/</w:t>
            </w:r>
            <w:r w:rsidRPr="00705D63">
              <w:rPr>
                <w:rFonts w:ascii="Times New Roman" w:hAnsi="Times New Roman" w:cs="Times New Roman"/>
                <w:b/>
                <w:bCs/>
              </w:rPr>
              <w:t>ml</w:t>
            </w:r>
            <w:r w:rsidRPr="00705D63">
              <w:rPr>
                <w:rFonts w:ascii="Times New Roman" w:hAnsi="Times New Roman" w:cs="Times New Roman"/>
                <w:b/>
                <w:bCs/>
                <w:lang w:val="sr-Latn-ME"/>
              </w:rPr>
              <w:t>,</w:t>
            </w:r>
          </w:p>
          <w:p w:rsidR="00705D63" w:rsidRPr="00705D63" w:rsidRDefault="00705D63" w:rsidP="00705D63">
            <w:pPr>
              <w:spacing w:after="0"/>
              <w:jc w:val="center"/>
              <w:rPr>
                <w:rFonts w:ascii="Times New Roman" w:hAnsi="Times New Roman" w:cs="Times New Roman"/>
                <w:b/>
                <w:bCs/>
                <w:highlight w:val="lightGray"/>
                <w:u w:val="single"/>
                <w:lang w:val="sr-Cyrl-CS"/>
              </w:rPr>
            </w:pPr>
            <w:r w:rsidRPr="00705D63">
              <w:rPr>
                <w:rFonts w:ascii="Times New Roman" w:hAnsi="Times New Roman" w:cs="Times New Roman"/>
                <w:b/>
                <w:bCs/>
                <w:lang w:val="nb-NO"/>
              </w:rPr>
              <w:t>bo</w:t>
            </w:r>
            <w:r w:rsidRPr="00705D63">
              <w:rPr>
                <w:rFonts w:ascii="Times New Roman" w:hAnsi="Times New Roman" w:cs="Times New Roman"/>
                <w:b/>
                <w:bCs/>
                <w:lang w:val="sr-Cyrl-CS"/>
              </w:rPr>
              <w:t>č</w:t>
            </w:r>
            <w:r w:rsidRPr="00705D63">
              <w:rPr>
                <w:rFonts w:ascii="Times New Roman" w:hAnsi="Times New Roman" w:cs="Times New Roman"/>
                <w:b/>
                <w:bCs/>
                <w:lang w:val="nb-NO"/>
              </w:rPr>
              <w:t>ica</w:t>
            </w:r>
            <w:r w:rsidRPr="00705D63">
              <w:rPr>
                <w:rFonts w:ascii="Times New Roman" w:hAnsi="Times New Roman" w:cs="Times New Roman"/>
                <w:b/>
                <w:bCs/>
                <w:lang w:val="sr-Cyrl-CS"/>
              </w:rPr>
              <w:t xml:space="preserve"> </w:t>
            </w:r>
            <w:r w:rsidRPr="00705D63">
              <w:rPr>
                <w:rFonts w:ascii="Times New Roman" w:hAnsi="Times New Roman" w:cs="Times New Roman"/>
                <w:b/>
                <w:bCs/>
                <w:lang w:val="nb-NO"/>
              </w:rPr>
              <w:t>staklena</w:t>
            </w:r>
            <w:r w:rsidRPr="00705D63">
              <w:rPr>
                <w:rFonts w:ascii="Times New Roman" w:hAnsi="Times New Roman" w:cs="Times New Roman"/>
                <w:b/>
                <w:bCs/>
                <w:lang w:val="sr-Cyrl-CS"/>
              </w:rPr>
              <w:t>, 1</w:t>
            </w:r>
            <w:r w:rsidRPr="00705D63">
              <w:rPr>
                <w:rFonts w:ascii="Times New Roman" w:hAnsi="Times New Roman" w:cs="Times New Roman"/>
                <w:b/>
                <w:bCs/>
                <w:lang w:val="sl-SI"/>
              </w:rPr>
              <w:t> </w:t>
            </w:r>
            <w:r w:rsidRPr="00705D63">
              <w:rPr>
                <w:rFonts w:ascii="Times New Roman" w:hAnsi="Times New Roman" w:cs="Times New Roman"/>
                <w:b/>
                <w:bCs/>
                <w:lang w:val="nb-NO"/>
              </w:rPr>
              <w:t>x</w:t>
            </w:r>
            <w:r w:rsidRPr="00705D63">
              <w:rPr>
                <w:rFonts w:ascii="Times New Roman" w:hAnsi="Times New Roman" w:cs="Times New Roman"/>
                <w:b/>
                <w:bCs/>
                <w:lang w:val="sl-SI"/>
              </w:rPr>
              <w:t> </w:t>
            </w:r>
            <w:r w:rsidRPr="00705D63">
              <w:rPr>
                <w:rFonts w:ascii="Times New Roman" w:hAnsi="Times New Roman" w:cs="Times New Roman"/>
                <w:b/>
                <w:bCs/>
                <w:lang w:val="sr-Cyrl-CS"/>
              </w:rPr>
              <w:t>20</w:t>
            </w:r>
            <w:r w:rsidRPr="00705D63">
              <w:rPr>
                <w:rFonts w:ascii="Times New Roman" w:hAnsi="Times New Roman" w:cs="Times New Roman"/>
                <w:b/>
                <w:bCs/>
                <w:lang w:val="nb-NO"/>
              </w:rPr>
              <w:t> ml</w:t>
            </w:r>
          </w:p>
        </w:tc>
      </w:tr>
      <w:tr w:rsidR="00705D63" w:rsidRPr="00705D63" w:rsidTr="0063798D">
        <w:tblPrEx>
          <w:tblCellMar>
            <w:top w:w="0" w:type="dxa"/>
            <w:bottom w:w="0" w:type="dxa"/>
          </w:tblCellMar>
        </w:tblPrEx>
        <w:trPr>
          <w:trHeight w:val="1225"/>
          <w:jc w:val="center"/>
        </w:trPr>
        <w:tc>
          <w:tcPr>
            <w:tcW w:w="9360" w:type="dxa"/>
            <w:gridSpan w:val="2"/>
          </w:tcPr>
          <w:p w:rsidR="00705D63" w:rsidRPr="00705D63" w:rsidRDefault="00705D63" w:rsidP="00705D63">
            <w:pPr>
              <w:spacing w:after="0"/>
              <w:jc w:val="both"/>
              <w:rPr>
                <w:rFonts w:ascii="Times New Roman" w:hAnsi="Times New Roman" w:cs="Times New Roman"/>
                <w:i/>
                <w:color w:val="808080"/>
                <w:highlight w:val="lightGray"/>
                <w:lang w:val="sr-Latn-CS"/>
              </w:rPr>
            </w:pPr>
          </w:p>
          <w:p w:rsidR="00705D63" w:rsidRPr="00705D63" w:rsidRDefault="00705D63" w:rsidP="00705D63">
            <w:pPr>
              <w:pStyle w:val="Heading2"/>
              <w:spacing w:after="0"/>
              <w:jc w:val="both"/>
              <w:rPr>
                <w:rFonts w:ascii="Times New Roman" w:hAnsi="Times New Roman" w:cs="Times New Roman"/>
                <w:color w:val="808080"/>
                <w:sz w:val="22"/>
                <w:szCs w:val="22"/>
                <w:highlight w:val="lightGray"/>
                <w:lang w:val="ru-RU"/>
              </w:rPr>
            </w:pPr>
          </w:p>
        </w:tc>
      </w:tr>
      <w:tr w:rsidR="00705D63" w:rsidRPr="00705D63" w:rsidTr="0063798D">
        <w:tblPrEx>
          <w:tblCellMar>
            <w:top w:w="0" w:type="dxa"/>
            <w:bottom w:w="0" w:type="dxa"/>
          </w:tblCellMar>
        </w:tblPrEx>
        <w:trPr>
          <w:trHeight w:val="435"/>
          <w:jc w:val="center"/>
        </w:trPr>
        <w:tc>
          <w:tcPr>
            <w:tcW w:w="2160" w:type="dxa"/>
            <w:vAlign w:val="bottom"/>
          </w:tcPr>
          <w:p w:rsidR="00705D63" w:rsidRPr="00705D63" w:rsidRDefault="00705D63" w:rsidP="00705D63">
            <w:pPr>
              <w:spacing w:after="0"/>
              <w:jc w:val="right"/>
              <w:rPr>
                <w:rFonts w:ascii="Times New Roman" w:hAnsi="Times New Roman" w:cs="Times New Roman"/>
              </w:rPr>
            </w:pPr>
            <w:r w:rsidRPr="00705D63">
              <w:rPr>
                <w:rFonts w:ascii="Times New Roman" w:hAnsi="Times New Roman" w:cs="Times New Roman"/>
                <w:lang w:val="sr-Latn-CS"/>
              </w:rPr>
              <w:t>Proizvođač:</w:t>
            </w:r>
          </w:p>
        </w:tc>
        <w:tc>
          <w:tcPr>
            <w:tcW w:w="7200" w:type="dxa"/>
            <w:vAlign w:val="bottom"/>
          </w:tcPr>
          <w:p w:rsidR="00705D63" w:rsidRPr="00705D63" w:rsidRDefault="00705D63" w:rsidP="00705D63">
            <w:pPr>
              <w:spacing w:before="200" w:after="0"/>
              <w:ind w:left="72" w:hanging="72"/>
              <w:jc w:val="both"/>
              <w:rPr>
                <w:rFonts w:ascii="Times New Roman" w:hAnsi="Times New Roman" w:cs="Times New Roman"/>
                <w:bCs/>
                <w:lang w:val="sr-Latn-CS"/>
              </w:rPr>
            </w:pPr>
            <w:r w:rsidRPr="00705D63">
              <w:rPr>
                <w:rFonts w:ascii="Times New Roman" w:hAnsi="Times New Roman" w:cs="Times New Roman"/>
                <w:bCs/>
                <w:lang w:val="sr-Latn-CS"/>
              </w:rPr>
              <w:t>Amgen Europe B.V.</w:t>
            </w:r>
          </w:p>
        </w:tc>
      </w:tr>
      <w:tr w:rsidR="00705D63" w:rsidRPr="00705D63" w:rsidTr="0063798D">
        <w:tblPrEx>
          <w:tblCellMar>
            <w:top w:w="0" w:type="dxa"/>
            <w:bottom w:w="0" w:type="dxa"/>
          </w:tblCellMar>
        </w:tblPrEx>
        <w:trPr>
          <w:trHeight w:val="360"/>
          <w:jc w:val="center"/>
        </w:trPr>
        <w:tc>
          <w:tcPr>
            <w:tcW w:w="2160" w:type="dxa"/>
            <w:vAlign w:val="bottom"/>
          </w:tcPr>
          <w:p w:rsidR="00705D63" w:rsidRPr="00705D63" w:rsidRDefault="00705D63" w:rsidP="00705D63">
            <w:pPr>
              <w:spacing w:after="0"/>
              <w:jc w:val="right"/>
              <w:rPr>
                <w:rFonts w:ascii="Times New Roman" w:hAnsi="Times New Roman" w:cs="Times New Roman"/>
              </w:rPr>
            </w:pPr>
            <w:r w:rsidRPr="00705D63">
              <w:rPr>
                <w:rFonts w:ascii="Times New Roman" w:hAnsi="Times New Roman" w:cs="Times New Roman"/>
                <w:lang w:val="sr-Latn-CS"/>
              </w:rPr>
              <w:t>Adresa:</w:t>
            </w:r>
          </w:p>
        </w:tc>
        <w:tc>
          <w:tcPr>
            <w:tcW w:w="7200" w:type="dxa"/>
            <w:vAlign w:val="bottom"/>
          </w:tcPr>
          <w:p w:rsidR="00705D63" w:rsidRPr="00705D63" w:rsidRDefault="00705D63" w:rsidP="00705D63">
            <w:pPr>
              <w:spacing w:before="200" w:after="0"/>
              <w:ind w:left="72" w:hanging="72"/>
              <w:jc w:val="both"/>
              <w:rPr>
                <w:rFonts w:ascii="Times New Roman" w:hAnsi="Times New Roman" w:cs="Times New Roman"/>
                <w:bCs/>
                <w:lang w:val="sr-Latn-CS"/>
              </w:rPr>
            </w:pPr>
            <w:r w:rsidRPr="00705D63">
              <w:rPr>
                <w:rFonts w:ascii="Times New Roman" w:hAnsi="Times New Roman" w:cs="Times New Roman"/>
                <w:bCs/>
                <w:lang w:val="sr-Latn-CS"/>
              </w:rPr>
              <w:t>Minervum 7061, 4817 ZK Breda, Holandija</w:t>
            </w:r>
          </w:p>
        </w:tc>
      </w:tr>
      <w:tr w:rsidR="00705D63" w:rsidRPr="00705D63" w:rsidTr="0063798D">
        <w:tblPrEx>
          <w:tblCellMar>
            <w:top w:w="0" w:type="dxa"/>
            <w:bottom w:w="0" w:type="dxa"/>
          </w:tblCellMar>
        </w:tblPrEx>
        <w:trPr>
          <w:trHeight w:val="356"/>
          <w:jc w:val="center"/>
        </w:trPr>
        <w:tc>
          <w:tcPr>
            <w:tcW w:w="2160" w:type="dxa"/>
            <w:vAlign w:val="bottom"/>
          </w:tcPr>
          <w:p w:rsidR="00705D63" w:rsidRPr="00705D63" w:rsidRDefault="00705D63" w:rsidP="00705D63">
            <w:pPr>
              <w:spacing w:after="0"/>
              <w:jc w:val="right"/>
              <w:rPr>
                <w:rFonts w:ascii="Times New Roman" w:hAnsi="Times New Roman" w:cs="Times New Roman"/>
              </w:rPr>
            </w:pPr>
            <w:r w:rsidRPr="00705D63">
              <w:rPr>
                <w:rFonts w:ascii="Times New Roman" w:hAnsi="Times New Roman" w:cs="Times New Roman"/>
              </w:rPr>
              <w:t>Podnosilac zahtjeva:</w:t>
            </w:r>
          </w:p>
        </w:tc>
        <w:tc>
          <w:tcPr>
            <w:tcW w:w="7200" w:type="dxa"/>
            <w:vAlign w:val="bottom"/>
          </w:tcPr>
          <w:p w:rsidR="00705D63" w:rsidRPr="00705D63" w:rsidRDefault="00705D63" w:rsidP="00705D63">
            <w:pPr>
              <w:spacing w:before="200" w:after="0"/>
              <w:ind w:left="72" w:hanging="72"/>
              <w:jc w:val="both"/>
              <w:rPr>
                <w:rFonts w:ascii="Times New Roman" w:hAnsi="Times New Roman" w:cs="Times New Roman"/>
                <w:bCs/>
                <w:lang w:val="sr-Latn-CS"/>
              </w:rPr>
            </w:pPr>
            <w:r w:rsidRPr="00705D63">
              <w:rPr>
                <w:rFonts w:ascii="Times New Roman" w:hAnsi="Times New Roman" w:cs="Times New Roman"/>
              </w:rPr>
              <w:t>Amicus Pharma d.o.o. Podgorica</w:t>
            </w:r>
          </w:p>
        </w:tc>
      </w:tr>
      <w:tr w:rsidR="00705D63" w:rsidRPr="00705D63" w:rsidTr="0063798D">
        <w:tblPrEx>
          <w:tblCellMar>
            <w:top w:w="0" w:type="dxa"/>
            <w:bottom w:w="0" w:type="dxa"/>
          </w:tblCellMar>
        </w:tblPrEx>
        <w:trPr>
          <w:trHeight w:val="353"/>
          <w:jc w:val="center"/>
        </w:trPr>
        <w:tc>
          <w:tcPr>
            <w:tcW w:w="2160" w:type="dxa"/>
            <w:vAlign w:val="bottom"/>
          </w:tcPr>
          <w:p w:rsidR="00705D63" w:rsidRPr="00705D63" w:rsidRDefault="00705D63" w:rsidP="00705D63">
            <w:pPr>
              <w:spacing w:after="0"/>
              <w:jc w:val="right"/>
              <w:rPr>
                <w:rFonts w:ascii="Times New Roman" w:hAnsi="Times New Roman" w:cs="Times New Roman"/>
              </w:rPr>
            </w:pPr>
            <w:r w:rsidRPr="00705D63">
              <w:rPr>
                <w:rFonts w:ascii="Times New Roman" w:hAnsi="Times New Roman" w:cs="Times New Roman"/>
                <w:lang w:val="sr-Latn-CS"/>
              </w:rPr>
              <w:t>Adresa:</w:t>
            </w:r>
          </w:p>
        </w:tc>
        <w:tc>
          <w:tcPr>
            <w:tcW w:w="7200" w:type="dxa"/>
            <w:vAlign w:val="bottom"/>
          </w:tcPr>
          <w:p w:rsidR="00705D63" w:rsidRPr="00705D63" w:rsidRDefault="00705D63" w:rsidP="00705D63">
            <w:pPr>
              <w:spacing w:before="200" w:after="0"/>
              <w:ind w:left="72" w:hanging="72"/>
              <w:jc w:val="both"/>
              <w:rPr>
                <w:rFonts w:ascii="Times New Roman" w:hAnsi="Times New Roman" w:cs="Times New Roman"/>
                <w:bCs/>
                <w:lang w:val="sr-Latn-CS"/>
              </w:rPr>
            </w:pPr>
            <w:r w:rsidRPr="00705D63">
              <w:rPr>
                <w:rFonts w:ascii="Times New Roman" w:hAnsi="Times New Roman" w:cs="Times New Roman"/>
                <w:bCs/>
                <w:lang w:val="sr-Latn-CS"/>
              </w:rPr>
              <w:t>Moskovska 63-4, Podgorica, Crna Gora</w:t>
            </w:r>
          </w:p>
        </w:tc>
      </w:tr>
    </w:tbl>
    <w:p w:rsidR="00705D63" w:rsidRPr="00705D63" w:rsidRDefault="00705D63" w:rsidP="00705D63">
      <w:pPr>
        <w:pStyle w:val="Header"/>
        <w:tabs>
          <w:tab w:val="left" w:pos="284"/>
        </w:tabs>
        <w:jc w:val="both"/>
        <w:rPr>
          <w:rFonts w:ascii="Times New Roman" w:hAnsi="Times New Roman" w:cs="Times New Roman"/>
          <w:lang w:val="de-DE"/>
        </w:rPr>
      </w:pPr>
    </w:p>
    <w:p w:rsidR="00705D63" w:rsidRPr="00705D63" w:rsidRDefault="00705D63" w:rsidP="00705D63">
      <w:pPr>
        <w:pStyle w:val="Header"/>
        <w:tabs>
          <w:tab w:val="left" w:pos="284"/>
        </w:tabs>
        <w:jc w:val="both"/>
        <w:rPr>
          <w:rFonts w:ascii="Times New Roman" w:hAnsi="Times New Roman" w:cs="Times New Roman"/>
          <w:lang w:val="de-DE"/>
        </w:rPr>
      </w:pPr>
    </w:p>
    <w:p w:rsidR="00705D63" w:rsidRPr="00705D63" w:rsidRDefault="00705D63" w:rsidP="00705D63">
      <w:pPr>
        <w:tabs>
          <w:tab w:val="left" w:pos="540"/>
          <w:tab w:val="left" w:pos="569"/>
        </w:tabs>
        <w:spacing w:after="0"/>
        <w:jc w:val="both"/>
        <w:rPr>
          <w:rFonts w:ascii="Times New Roman" w:hAnsi="Times New Roman" w:cs="Times New Roman"/>
          <w:lang w:val="de-DE"/>
        </w:rPr>
      </w:pPr>
      <w:r w:rsidRPr="00705D63">
        <w:rPr>
          <w:rFonts w:ascii="Times New Roman" w:hAnsi="Times New Roman" w:cs="Times New Roman"/>
          <w:lang w:val="de-DE"/>
        </w:rPr>
        <w:br w:type="page"/>
      </w:r>
    </w:p>
    <w:p w:rsidR="00705D63" w:rsidRPr="00705D63" w:rsidRDefault="00705D63" w:rsidP="00705D63">
      <w:pPr>
        <w:tabs>
          <w:tab w:val="left" w:pos="540"/>
          <w:tab w:val="left" w:pos="569"/>
        </w:tabs>
        <w:spacing w:after="0"/>
        <w:jc w:val="center"/>
        <w:rPr>
          <w:rFonts w:ascii="Times New Roman" w:hAnsi="Times New Roman" w:cs="Times New Roman"/>
          <w:b/>
          <w:bCs/>
          <w:lang w:val="de-DE"/>
        </w:rPr>
      </w:pPr>
      <w:r w:rsidRPr="00705D63">
        <w:rPr>
          <w:rFonts w:ascii="Times New Roman" w:hAnsi="Times New Roman" w:cs="Times New Roman"/>
          <w:b/>
          <w:bCs/>
          <w:lang w:val="de-DE"/>
        </w:rPr>
        <w:lastRenderedPageBreak/>
        <w:t>Vectibix</w:t>
      </w:r>
      <w:r w:rsidRPr="00705D63">
        <w:rPr>
          <w:rFonts w:ascii="Times New Roman" w:hAnsi="Times New Roman" w:cs="Times New Roman"/>
          <w:b/>
          <w:bCs/>
          <w:vertAlign w:val="superscript"/>
          <w:lang w:val="de-DE"/>
        </w:rPr>
        <w:t>®</w:t>
      </w:r>
      <w:r w:rsidRPr="00705D63">
        <w:rPr>
          <w:rFonts w:ascii="Times New Roman" w:hAnsi="Times New Roman" w:cs="Times New Roman"/>
          <w:b/>
          <w:bCs/>
          <w:lang w:val="de-DE"/>
        </w:rPr>
        <w:t>, 20 mg/ml,</w:t>
      </w:r>
      <w:r w:rsidRPr="00705D63">
        <w:rPr>
          <w:rFonts w:ascii="Times New Roman" w:hAnsi="Times New Roman" w:cs="Times New Roman"/>
          <w:b/>
          <w:bCs/>
          <w:lang w:val="sr-Latn-CS"/>
        </w:rPr>
        <w:t xml:space="preserve"> </w:t>
      </w:r>
      <w:r w:rsidRPr="00705D63">
        <w:rPr>
          <w:rFonts w:ascii="Times New Roman" w:hAnsi="Times New Roman" w:cs="Times New Roman"/>
          <w:b/>
          <w:bCs/>
          <w:lang w:val="de-DE"/>
        </w:rPr>
        <w:t>koncentrat za rastvor za infuziju</w:t>
      </w:r>
    </w:p>
    <w:p w:rsidR="00705D63" w:rsidRPr="00705D63" w:rsidRDefault="00705D63" w:rsidP="00705D63">
      <w:pPr>
        <w:pStyle w:val="Header"/>
        <w:tabs>
          <w:tab w:val="left" w:pos="284"/>
        </w:tabs>
        <w:jc w:val="center"/>
        <w:rPr>
          <w:rFonts w:ascii="Times New Roman" w:hAnsi="Times New Roman" w:cs="Times New Roman"/>
          <w:lang w:val="de-DE"/>
        </w:rPr>
      </w:pPr>
      <w:r w:rsidRPr="00705D63">
        <w:rPr>
          <w:rFonts w:ascii="Times New Roman" w:hAnsi="Times New Roman" w:cs="Times New Roman"/>
          <w:b/>
          <w:bCs/>
          <w:lang w:val="sr-Latn-CS"/>
        </w:rPr>
        <w:t>INN panitumumab</w:t>
      </w:r>
    </w:p>
    <w:p w:rsidR="00705D63" w:rsidRPr="00705D63" w:rsidRDefault="00705D63" w:rsidP="00705D63">
      <w:pPr>
        <w:pStyle w:val="Header"/>
        <w:tabs>
          <w:tab w:val="left" w:pos="284"/>
        </w:tabs>
        <w:jc w:val="both"/>
        <w:rPr>
          <w:rFonts w:ascii="Times New Roman" w:hAnsi="Times New Roman" w:cs="Times New Roman"/>
          <w:i/>
          <w:iCs/>
          <w:lang w:val="sr-Latn-CS"/>
        </w:rPr>
      </w:pPr>
    </w:p>
    <w:p w:rsidR="00705D63" w:rsidRPr="00705D63" w:rsidRDefault="00705D63" w:rsidP="00705D63">
      <w:pPr>
        <w:pStyle w:val="Header"/>
        <w:tabs>
          <w:tab w:val="left" w:pos="284"/>
        </w:tabs>
        <w:jc w:val="both"/>
        <w:rPr>
          <w:rFonts w:ascii="Times New Roman" w:hAnsi="Times New Roman" w:cs="Times New Roman"/>
          <w:i/>
          <w:iCs/>
          <w:lang w:val="sr-Latn-CS"/>
        </w:rPr>
      </w:pPr>
    </w:p>
    <w:p w:rsidR="00705D63" w:rsidRPr="00705D63" w:rsidRDefault="00705D63" w:rsidP="00705D63">
      <w:pPr>
        <w:keepNext/>
        <w:widowControl w:val="0"/>
        <w:autoSpaceDE w:val="0"/>
        <w:autoSpaceDN w:val="0"/>
        <w:spacing w:after="0"/>
        <w:ind w:left="360" w:hanging="360"/>
        <w:jc w:val="both"/>
        <w:rPr>
          <w:rFonts w:ascii="Times New Roman" w:hAnsi="Times New Roman" w:cs="Times New Roman"/>
          <w:b/>
          <w:bCs/>
          <w:lang w:val="sr-Latn-CS"/>
        </w:rPr>
      </w:pPr>
      <w:r w:rsidRPr="00705D63">
        <w:rPr>
          <w:rFonts w:ascii="Times New Roman" w:hAnsi="Times New Roman" w:cs="Times New Roman"/>
          <w:b/>
          <w:bCs/>
          <w:lang w:val="sr-Latn-CS"/>
        </w:rPr>
        <w:t>Pažljivo pročitajte ovo uputstvo, prije nego što počnete da koristite ovaj lijek.</w:t>
      </w:r>
    </w:p>
    <w:p w:rsidR="00705D63" w:rsidRPr="00705D63" w:rsidRDefault="00705D63" w:rsidP="00705D63">
      <w:pPr>
        <w:keepNext/>
        <w:widowControl w:val="0"/>
        <w:numPr>
          <w:ilvl w:val="0"/>
          <w:numId w:val="2"/>
        </w:numPr>
        <w:tabs>
          <w:tab w:val="num" w:pos="600"/>
        </w:tabs>
        <w:autoSpaceDE w:val="0"/>
        <w:autoSpaceDN w:val="0"/>
        <w:spacing w:after="0" w:line="240" w:lineRule="auto"/>
        <w:jc w:val="both"/>
        <w:rPr>
          <w:rFonts w:ascii="Times New Roman" w:hAnsi="Times New Roman" w:cs="Times New Roman"/>
          <w:lang w:val="sr-Latn-CS"/>
        </w:rPr>
      </w:pPr>
      <w:r w:rsidRPr="00705D63">
        <w:rPr>
          <w:rFonts w:ascii="Times New Roman" w:hAnsi="Times New Roman" w:cs="Times New Roman"/>
          <w:lang w:val="sr-Latn-CS"/>
        </w:rPr>
        <w:t>Uputstvo sačuvajte. Može biti potrebno da ga ponovo pročitate.</w:t>
      </w:r>
    </w:p>
    <w:p w:rsidR="00705D63" w:rsidRPr="00705D63" w:rsidRDefault="00705D63" w:rsidP="00705D63">
      <w:pPr>
        <w:widowControl w:val="0"/>
        <w:numPr>
          <w:ilvl w:val="0"/>
          <w:numId w:val="2"/>
        </w:numPr>
        <w:autoSpaceDE w:val="0"/>
        <w:autoSpaceDN w:val="0"/>
        <w:spacing w:after="0" w:line="240" w:lineRule="auto"/>
        <w:jc w:val="both"/>
        <w:rPr>
          <w:rFonts w:ascii="Times New Roman" w:hAnsi="Times New Roman" w:cs="Times New Roman"/>
          <w:lang w:val="pl-PL"/>
        </w:rPr>
      </w:pPr>
      <w:r w:rsidRPr="00705D63">
        <w:rPr>
          <w:rFonts w:ascii="Times New Roman" w:hAnsi="Times New Roman" w:cs="Times New Roman"/>
          <w:lang w:val="sr-Latn-CS"/>
        </w:rPr>
        <w:t>Ako imate dodatnih pitanja, obratite se svom ljekaru ili farmaceutu.</w:t>
      </w:r>
    </w:p>
    <w:p w:rsidR="00705D63" w:rsidRPr="00705D63" w:rsidRDefault="00705D63" w:rsidP="00705D63">
      <w:pPr>
        <w:widowControl w:val="0"/>
        <w:numPr>
          <w:ilvl w:val="0"/>
          <w:numId w:val="2"/>
        </w:numPr>
        <w:tabs>
          <w:tab w:val="clear" w:pos="576"/>
          <w:tab w:val="num" w:pos="0"/>
        </w:tabs>
        <w:autoSpaceDE w:val="0"/>
        <w:autoSpaceDN w:val="0"/>
        <w:spacing w:after="0" w:line="240" w:lineRule="auto"/>
        <w:ind w:left="567" w:hanging="567"/>
        <w:jc w:val="both"/>
        <w:rPr>
          <w:rFonts w:ascii="Times New Roman" w:hAnsi="Times New Roman" w:cs="Times New Roman"/>
          <w:lang w:val="pl-PL"/>
        </w:rPr>
      </w:pPr>
      <w:r w:rsidRPr="00705D63">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705D63">
        <w:rPr>
          <w:rFonts w:ascii="Times New Roman" w:hAnsi="Times New Roman" w:cs="Times New Roman"/>
          <w:spacing w:val="-4"/>
          <w:lang w:val="sr-Latn-RS"/>
        </w:rPr>
        <w:t>. Vidjeti dio 4.</w:t>
      </w:r>
    </w:p>
    <w:p w:rsidR="00705D63" w:rsidRPr="00705D63" w:rsidRDefault="00705D63" w:rsidP="00705D63">
      <w:pPr>
        <w:widowControl w:val="0"/>
        <w:autoSpaceDE w:val="0"/>
        <w:autoSpaceDN w:val="0"/>
        <w:spacing w:after="0"/>
        <w:jc w:val="both"/>
        <w:rPr>
          <w:rFonts w:ascii="Times New Roman" w:hAnsi="Times New Roman" w:cs="Times New Roman"/>
          <w:lang w:val="sr-Latn-CS"/>
        </w:rPr>
      </w:pPr>
    </w:p>
    <w:p w:rsidR="00705D63" w:rsidRPr="00705D63" w:rsidRDefault="00705D63" w:rsidP="00705D63">
      <w:pPr>
        <w:widowControl w:val="0"/>
        <w:autoSpaceDE w:val="0"/>
        <w:autoSpaceDN w:val="0"/>
        <w:spacing w:after="0"/>
        <w:jc w:val="both"/>
        <w:rPr>
          <w:rFonts w:ascii="Times New Roman" w:hAnsi="Times New Roman" w:cs="Times New Roman"/>
          <w:bCs/>
          <w:lang w:val="sr-Latn-CS"/>
        </w:rPr>
      </w:pPr>
    </w:p>
    <w:p w:rsidR="00705D63" w:rsidRPr="00705D63" w:rsidRDefault="00705D63" w:rsidP="00705D63">
      <w:pPr>
        <w:keepNext/>
        <w:widowControl w:val="0"/>
        <w:autoSpaceDE w:val="0"/>
        <w:autoSpaceDN w:val="0"/>
        <w:spacing w:after="0"/>
        <w:jc w:val="both"/>
        <w:rPr>
          <w:rFonts w:ascii="Times New Roman" w:hAnsi="Times New Roman" w:cs="Times New Roman"/>
          <w:b/>
          <w:bCs/>
          <w:lang w:val="sr-Latn-CS"/>
        </w:rPr>
      </w:pPr>
      <w:r w:rsidRPr="00705D63">
        <w:rPr>
          <w:rFonts w:ascii="Times New Roman" w:hAnsi="Times New Roman" w:cs="Times New Roman"/>
          <w:b/>
          <w:bCs/>
          <w:lang w:val="sr-Latn-CS"/>
        </w:rPr>
        <w:t>U ovom uputstvu pročitaćete:</w:t>
      </w:r>
    </w:p>
    <w:p w:rsidR="00705D63" w:rsidRPr="00705D63" w:rsidRDefault="00705D63" w:rsidP="00705D6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705D63">
        <w:rPr>
          <w:rFonts w:ascii="Times New Roman" w:hAnsi="Times New Roman" w:cs="Times New Roman"/>
          <w:lang w:val="sr-Latn-CS"/>
        </w:rPr>
        <w:t xml:space="preserve">Šta je lijek </w:t>
      </w:r>
      <w:r w:rsidRPr="00705D63">
        <w:rPr>
          <w:rFonts w:ascii="Times New Roman" w:hAnsi="Times New Roman" w:cs="Times New Roman"/>
          <w:bCs/>
          <w:lang w:val="nb-NO"/>
        </w:rPr>
        <w:t>Vectibix</w:t>
      </w:r>
      <w:r w:rsidRPr="00705D63">
        <w:rPr>
          <w:rFonts w:ascii="Times New Roman" w:hAnsi="Times New Roman" w:cs="Times New Roman"/>
          <w:lang w:val="sr-Latn-CS"/>
        </w:rPr>
        <w:t xml:space="preserve"> i čemu je namijenjen</w:t>
      </w:r>
    </w:p>
    <w:p w:rsidR="00705D63" w:rsidRPr="00705D63" w:rsidRDefault="00705D63" w:rsidP="00705D6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705D63">
        <w:rPr>
          <w:rFonts w:ascii="Times New Roman" w:hAnsi="Times New Roman" w:cs="Times New Roman"/>
          <w:lang w:val="sr-Latn-CS"/>
        </w:rPr>
        <w:t xml:space="preserve">Šta treba da znate prije nego što uzmete lijek </w:t>
      </w:r>
      <w:r w:rsidRPr="00705D63">
        <w:rPr>
          <w:rFonts w:ascii="Times New Roman" w:hAnsi="Times New Roman" w:cs="Times New Roman"/>
          <w:bCs/>
        </w:rPr>
        <w:t>Vectibix</w:t>
      </w:r>
    </w:p>
    <w:p w:rsidR="00705D63" w:rsidRPr="00705D63" w:rsidRDefault="00705D63" w:rsidP="00705D6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705D63">
        <w:rPr>
          <w:rFonts w:ascii="Times New Roman" w:hAnsi="Times New Roman" w:cs="Times New Roman"/>
          <w:lang w:val="sr-Latn-CS"/>
        </w:rPr>
        <w:t xml:space="preserve">Kako se upotrebljava lijek </w:t>
      </w:r>
      <w:r w:rsidRPr="00705D63">
        <w:rPr>
          <w:rFonts w:ascii="Times New Roman" w:hAnsi="Times New Roman" w:cs="Times New Roman"/>
          <w:bCs/>
        </w:rPr>
        <w:t>Vectibix</w:t>
      </w:r>
    </w:p>
    <w:p w:rsidR="00705D63" w:rsidRPr="00705D63" w:rsidRDefault="00705D63" w:rsidP="00705D6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705D63">
        <w:rPr>
          <w:rFonts w:ascii="Times New Roman" w:hAnsi="Times New Roman" w:cs="Times New Roman"/>
          <w:lang w:val="sr-Latn-CS"/>
        </w:rPr>
        <w:t xml:space="preserve">Moguća neželjena dejstva </w:t>
      </w:r>
    </w:p>
    <w:p w:rsidR="00705D63" w:rsidRPr="00705D63" w:rsidRDefault="00705D63" w:rsidP="00705D6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705D63">
        <w:rPr>
          <w:rFonts w:ascii="Times New Roman" w:hAnsi="Times New Roman" w:cs="Times New Roman"/>
          <w:lang w:val="sr-Latn-CS"/>
        </w:rPr>
        <w:t xml:space="preserve">Kako čuvati lijek </w:t>
      </w:r>
      <w:r w:rsidRPr="00705D63">
        <w:rPr>
          <w:rFonts w:ascii="Times New Roman" w:hAnsi="Times New Roman" w:cs="Times New Roman"/>
          <w:bCs/>
        </w:rPr>
        <w:t>Vectibix</w:t>
      </w:r>
    </w:p>
    <w:p w:rsidR="00705D63" w:rsidRPr="00705D63" w:rsidRDefault="00705D63" w:rsidP="00705D6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b/>
          <w:bCs/>
          <w:lang w:val="sr-Latn-CS"/>
        </w:rPr>
      </w:pPr>
      <w:r w:rsidRPr="00705D63">
        <w:rPr>
          <w:rFonts w:ascii="Times New Roman" w:hAnsi="Times New Roman" w:cs="Times New Roman"/>
          <w:lang w:val="sr-Latn-CS"/>
        </w:rPr>
        <w:t>Dodatne informacije</w:t>
      </w:r>
    </w:p>
    <w:p w:rsidR="00705D63" w:rsidRPr="00705D63" w:rsidRDefault="00705D63" w:rsidP="00705D63">
      <w:pPr>
        <w:widowControl w:val="0"/>
        <w:autoSpaceDE w:val="0"/>
        <w:autoSpaceDN w:val="0"/>
        <w:spacing w:after="0"/>
        <w:jc w:val="both"/>
        <w:rPr>
          <w:rFonts w:ascii="Times New Roman" w:hAnsi="Times New Roman" w:cs="Times New Roman"/>
          <w:lang w:val="de-DE"/>
        </w:rPr>
      </w:pPr>
    </w:p>
    <w:p w:rsidR="00705D63" w:rsidRPr="00705D63" w:rsidRDefault="00705D63" w:rsidP="00705D63">
      <w:pPr>
        <w:keepNext/>
        <w:tabs>
          <w:tab w:val="left" w:pos="540"/>
          <w:tab w:val="left" w:pos="569"/>
        </w:tabs>
        <w:spacing w:after="0"/>
        <w:ind w:left="567" w:hanging="567"/>
        <w:jc w:val="both"/>
        <w:rPr>
          <w:rFonts w:ascii="Times New Roman" w:hAnsi="Times New Roman" w:cs="Times New Roman"/>
          <w:b/>
          <w:bCs/>
          <w:lang w:val="pl-PL"/>
        </w:rPr>
      </w:pPr>
      <w:r w:rsidRPr="00705D63">
        <w:rPr>
          <w:rFonts w:ascii="Times New Roman" w:hAnsi="Times New Roman" w:cs="Times New Roman"/>
          <w:b/>
          <w:bCs/>
          <w:lang w:val="pl-PL"/>
        </w:rPr>
        <w:br w:type="page"/>
      </w:r>
      <w:r w:rsidRPr="00705D63">
        <w:rPr>
          <w:rFonts w:ascii="Times New Roman" w:hAnsi="Times New Roman" w:cs="Times New Roman"/>
          <w:b/>
          <w:bCs/>
          <w:lang w:val="pl-PL"/>
        </w:rPr>
        <w:lastRenderedPageBreak/>
        <w:t xml:space="preserve">1. </w:t>
      </w:r>
      <w:r w:rsidRPr="00705D63">
        <w:rPr>
          <w:rFonts w:ascii="Times New Roman" w:hAnsi="Times New Roman" w:cs="Times New Roman"/>
          <w:b/>
          <w:bCs/>
          <w:lang w:val="pl-PL"/>
        </w:rPr>
        <w:tab/>
        <w:t xml:space="preserve">ŠTA JE LIJEK </w:t>
      </w:r>
      <w:r w:rsidRPr="00705D63">
        <w:rPr>
          <w:rFonts w:ascii="Times New Roman" w:hAnsi="Times New Roman" w:cs="Times New Roman"/>
          <w:b/>
          <w:bCs/>
          <w:lang w:val="nb-NO"/>
        </w:rPr>
        <w:t>VECTIBIX</w:t>
      </w:r>
      <w:r w:rsidRPr="00705D63">
        <w:rPr>
          <w:rFonts w:ascii="Times New Roman" w:hAnsi="Times New Roman" w:cs="Times New Roman"/>
          <w:b/>
          <w:bCs/>
          <w:lang w:val="pl-PL"/>
        </w:rPr>
        <w:t xml:space="preserve"> I ČEMU JE NAMIJENJEN</w:t>
      </w:r>
    </w:p>
    <w:p w:rsidR="00705D63" w:rsidRPr="00705D63" w:rsidRDefault="00705D63" w:rsidP="00705D63">
      <w:pPr>
        <w:keepNext/>
        <w:spacing w:after="0"/>
        <w:jc w:val="both"/>
        <w:rPr>
          <w:rFonts w:ascii="Times New Roman" w:hAnsi="Times New Roman" w:cs="Times New Roman"/>
          <w:lang w:val="pl-PL"/>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 xml:space="preserve">Vectibix se koristi za liječenje metastatskog kolorektalnog karcinoma (karcinoma debelog crijeva) kod odraslih pacijenata sa određenim tipovima tumora poznatim kao "Divlji-tip </w:t>
      </w:r>
      <w:r w:rsidRPr="00705D63">
        <w:rPr>
          <w:rFonts w:ascii="Times New Roman" w:hAnsi="Times New Roman" w:cs="Times New Roman"/>
          <w:i/>
          <w:lang w:val="sr-Latn-CS"/>
        </w:rPr>
        <w:t>RAS</w:t>
      </w:r>
      <w:r w:rsidRPr="00705D63">
        <w:rPr>
          <w:rFonts w:ascii="Times New Roman" w:hAnsi="Times New Roman" w:cs="Times New Roman"/>
          <w:lang w:val="sr-Latn-CS"/>
        </w:rPr>
        <w:t xml:space="preserve"> tumor</w:t>
      </w:r>
      <w:r w:rsidRPr="00705D63">
        <w:rPr>
          <w:rFonts w:ascii="Times New Roman" w:hAnsi="Times New Roman" w:cs="Times New Roman"/>
          <w:i/>
          <w:lang w:val="sr-Latn-CS"/>
        </w:rPr>
        <w:t>"</w:t>
      </w:r>
      <w:r w:rsidRPr="00705D63">
        <w:rPr>
          <w:rFonts w:ascii="Times New Roman" w:hAnsi="Times New Roman" w:cs="Times New Roman"/>
          <w:lang w:val="sr-Latn-CS"/>
        </w:rPr>
        <w:t xml:space="preserve">. Vectibix se primjenjuje sam ili u kombinaciji sa drugim ljekovima koji se koriste u liječenju karcinoma. </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Vectibix sadrži aktivnu supstancu panitumumab, koja pripada grupi ljekova pod imenom monoklonska antitijela. Monoklonska antitijela su proteini, koji specifično prepoznaju i vezuju se za druge specifične proteine u organizmu.</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spacing w:after="0"/>
        <w:jc w:val="both"/>
        <w:rPr>
          <w:rFonts w:ascii="Times New Roman" w:hAnsi="Times New Roman" w:cs="Times New Roman"/>
          <w:lang w:val="sr-Latn-CS"/>
        </w:rPr>
      </w:pPr>
      <w:r w:rsidRPr="00705D63">
        <w:rPr>
          <w:rFonts w:ascii="Times New Roman" w:hAnsi="Times New Roman" w:cs="Times New Roman"/>
          <w:lang w:val="sr-Latn-CS"/>
        </w:rPr>
        <w:t>Panitumumab prepoznaje i specifično se vezuje za protein koji se zove receptor za epidermalni faktor rasta (EGFR), koji se nalazi na površini ćelija određenih karcinoma. Kada se faktori rasta (drugi proteini u organizmu) vežu za EGFR, dolazi do stimulacije ćelija karcinoma koje počinju da rastu i da se dijele. Panitumumab se vezuje za EGFR i sprečava da ćelije karcinoma prime poruku koja im je potrebna za rast i diobu.</w:t>
      </w:r>
    </w:p>
    <w:p w:rsidR="00705D63" w:rsidRPr="00705D63" w:rsidRDefault="00705D63" w:rsidP="00705D63">
      <w:pPr>
        <w:spacing w:after="0"/>
        <w:jc w:val="both"/>
        <w:rPr>
          <w:rFonts w:ascii="Times New Roman" w:hAnsi="Times New Roman" w:cs="Times New Roman"/>
          <w:lang w:val="sr-Latn-CS"/>
        </w:rPr>
      </w:pPr>
    </w:p>
    <w:p w:rsidR="00705D63" w:rsidRPr="00705D63" w:rsidRDefault="00705D63" w:rsidP="00705D63">
      <w:pPr>
        <w:spacing w:after="0"/>
        <w:jc w:val="both"/>
        <w:rPr>
          <w:rFonts w:ascii="Times New Roman" w:hAnsi="Times New Roman" w:cs="Times New Roman"/>
          <w:lang w:val="sr-Latn-CS"/>
        </w:rPr>
      </w:pPr>
    </w:p>
    <w:p w:rsidR="00705D63" w:rsidRPr="00705D63" w:rsidRDefault="00705D63" w:rsidP="00705D63">
      <w:pPr>
        <w:keepNext/>
        <w:tabs>
          <w:tab w:val="left" w:pos="540"/>
          <w:tab w:val="left" w:pos="569"/>
        </w:tabs>
        <w:spacing w:after="0"/>
        <w:ind w:left="567" w:hanging="567"/>
        <w:jc w:val="both"/>
        <w:rPr>
          <w:rFonts w:ascii="Times New Roman" w:hAnsi="Times New Roman" w:cs="Times New Roman"/>
          <w:b/>
          <w:caps/>
          <w:lang w:val="sr-Latn-CS"/>
        </w:rPr>
      </w:pPr>
      <w:r w:rsidRPr="00705D63">
        <w:rPr>
          <w:rFonts w:ascii="Times New Roman" w:hAnsi="Times New Roman" w:cs="Times New Roman"/>
          <w:b/>
          <w:bCs/>
          <w:lang w:val="ru-RU"/>
        </w:rPr>
        <w:t xml:space="preserve">2. </w:t>
      </w:r>
      <w:r w:rsidRPr="00705D63">
        <w:rPr>
          <w:rFonts w:ascii="Times New Roman" w:hAnsi="Times New Roman" w:cs="Times New Roman"/>
          <w:b/>
          <w:bCs/>
          <w:lang w:val="sr-Latn-CS"/>
        </w:rPr>
        <w:tab/>
      </w:r>
      <w:r w:rsidRPr="00705D63">
        <w:rPr>
          <w:rFonts w:ascii="Times New Roman" w:hAnsi="Times New Roman" w:cs="Times New Roman"/>
          <w:b/>
          <w:caps/>
          <w:lang w:val="sr-Latn-CS"/>
        </w:rPr>
        <w:t xml:space="preserve">Šta treba da znate prIJe nego što uzmete lIJek </w:t>
      </w:r>
      <w:r w:rsidRPr="00705D63">
        <w:rPr>
          <w:rFonts w:ascii="Times New Roman" w:hAnsi="Times New Roman" w:cs="Times New Roman"/>
          <w:b/>
          <w:bCs/>
        </w:rPr>
        <w:t>VECTIBIX</w:t>
      </w:r>
    </w:p>
    <w:p w:rsidR="00705D63" w:rsidRPr="00705D63" w:rsidRDefault="00705D63" w:rsidP="00705D63">
      <w:pPr>
        <w:keepNext/>
        <w:widowControl w:val="0"/>
        <w:autoSpaceDE w:val="0"/>
        <w:autoSpaceDN w:val="0"/>
        <w:spacing w:after="0"/>
        <w:jc w:val="both"/>
        <w:rPr>
          <w:rFonts w:ascii="Times New Roman" w:hAnsi="Times New Roman" w:cs="Times New Roman"/>
          <w:caps/>
          <w:lang w:val="sr-Latn-CS"/>
        </w:rPr>
      </w:pPr>
    </w:p>
    <w:p w:rsidR="00705D63" w:rsidRPr="00705D63" w:rsidRDefault="00705D63" w:rsidP="00705D63">
      <w:pPr>
        <w:keepNext/>
        <w:spacing w:after="0"/>
        <w:jc w:val="both"/>
        <w:rPr>
          <w:rFonts w:ascii="Times New Roman" w:hAnsi="Times New Roman" w:cs="Times New Roman"/>
          <w:b/>
          <w:lang w:val="en-IN"/>
        </w:rPr>
      </w:pPr>
      <w:r w:rsidRPr="00705D63">
        <w:rPr>
          <w:rFonts w:ascii="Times New Roman" w:hAnsi="Times New Roman" w:cs="Times New Roman"/>
          <w:b/>
          <w:lang w:val="ru-RU"/>
        </w:rPr>
        <w:t>L</w:t>
      </w:r>
      <w:r w:rsidRPr="00705D63">
        <w:rPr>
          <w:rFonts w:ascii="Times New Roman" w:hAnsi="Times New Roman" w:cs="Times New Roman"/>
          <w:b/>
          <w:lang w:val="sr-Latn-CS"/>
        </w:rPr>
        <w:t>ij</w:t>
      </w:r>
      <w:r w:rsidRPr="00705D63">
        <w:rPr>
          <w:rFonts w:ascii="Times New Roman" w:hAnsi="Times New Roman" w:cs="Times New Roman"/>
          <w:b/>
          <w:lang w:val="ru-RU"/>
        </w:rPr>
        <w:t xml:space="preserve">ek </w:t>
      </w:r>
      <w:r w:rsidRPr="00705D63">
        <w:rPr>
          <w:rFonts w:ascii="Times New Roman" w:hAnsi="Times New Roman" w:cs="Times New Roman"/>
          <w:b/>
          <w:bCs/>
          <w:lang w:val="nb-NO"/>
        </w:rPr>
        <w:t>Vectibix</w:t>
      </w:r>
      <w:r w:rsidRPr="00705D63">
        <w:rPr>
          <w:rFonts w:ascii="Times New Roman" w:hAnsi="Times New Roman" w:cs="Times New Roman"/>
          <w:b/>
          <w:lang w:val="ru-RU"/>
        </w:rPr>
        <w:t xml:space="preserve"> ne sm</w:t>
      </w:r>
      <w:r w:rsidRPr="00705D63">
        <w:rPr>
          <w:rFonts w:ascii="Times New Roman" w:hAnsi="Times New Roman" w:cs="Times New Roman"/>
          <w:b/>
          <w:lang w:val="sr-Latn-CS"/>
        </w:rPr>
        <w:t>ij</w:t>
      </w:r>
      <w:r w:rsidRPr="00705D63">
        <w:rPr>
          <w:rFonts w:ascii="Times New Roman" w:hAnsi="Times New Roman" w:cs="Times New Roman"/>
          <w:b/>
          <w:lang w:val="ru-RU"/>
        </w:rPr>
        <w:t>ete koristiti</w:t>
      </w:r>
      <w:r w:rsidRPr="00705D63">
        <w:rPr>
          <w:rFonts w:ascii="Times New Roman" w:hAnsi="Times New Roman" w:cs="Times New Roman"/>
          <w:b/>
          <w:lang w:val="en-IN"/>
        </w:rPr>
        <w:t>:</w:t>
      </w:r>
    </w:p>
    <w:p w:rsidR="00705D63" w:rsidRPr="00705D63" w:rsidRDefault="00705D63" w:rsidP="00705D63">
      <w:pPr>
        <w:keepNext/>
        <w:spacing w:after="0"/>
        <w:jc w:val="both"/>
        <w:rPr>
          <w:rFonts w:ascii="Times New Roman" w:hAnsi="Times New Roman" w:cs="Times New Roman"/>
          <w:b/>
          <w:lang w:val="ru-RU"/>
        </w:rPr>
      </w:pPr>
    </w:p>
    <w:p w:rsidR="00705D63" w:rsidRPr="00705D63" w:rsidRDefault="00705D63" w:rsidP="00705D63">
      <w:pPr>
        <w:numPr>
          <w:ilvl w:val="0"/>
          <w:numId w:val="2"/>
        </w:numPr>
        <w:tabs>
          <w:tab w:val="clear" w:pos="576"/>
          <w:tab w:val="left" w:pos="567"/>
        </w:tabs>
        <w:autoSpaceDE w:val="0"/>
        <w:autoSpaceDN w:val="0"/>
        <w:adjustRightInd w:val="0"/>
        <w:spacing w:after="0" w:line="240" w:lineRule="auto"/>
        <w:ind w:left="567" w:hanging="567"/>
        <w:jc w:val="both"/>
        <w:rPr>
          <w:rFonts w:ascii="Times New Roman" w:hAnsi="Times New Roman" w:cs="Times New Roman"/>
          <w:color w:val="000000"/>
          <w:lang w:val="sr-Latn-CS" w:eastAsia="sr-Latn-CS"/>
        </w:rPr>
      </w:pPr>
      <w:r w:rsidRPr="00705D63">
        <w:rPr>
          <w:rFonts w:ascii="Times New Roman" w:hAnsi="Times New Roman" w:cs="Times New Roman"/>
          <w:color w:val="000000"/>
          <w:lang w:val="sr-Latn-CS" w:eastAsia="sr-Latn-CS"/>
        </w:rPr>
        <w:t>ako ste alergični</w:t>
      </w:r>
      <w:r w:rsidRPr="00705D63" w:rsidDel="00B30A62">
        <w:rPr>
          <w:rFonts w:ascii="Times New Roman" w:hAnsi="Times New Roman" w:cs="Times New Roman"/>
          <w:color w:val="000000"/>
          <w:lang w:val="sr-Latn-CS" w:eastAsia="sr-Latn-CS"/>
        </w:rPr>
        <w:t xml:space="preserve"> </w:t>
      </w:r>
      <w:r w:rsidRPr="00705D63">
        <w:rPr>
          <w:rFonts w:ascii="Times New Roman" w:hAnsi="Times New Roman" w:cs="Times New Roman"/>
          <w:color w:val="000000"/>
          <w:lang w:val="sr-Latn-CS" w:eastAsia="sr-Latn-CS"/>
        </w:rPr>
        <w:t>na panitumumab ili bilo koji drugi sastojak ovog lijeka (naveden u poglavlju 6.).</w:t>
      </w:r>
    </w:p>
    <w:p w:rsidR="00705D63" w:rsidRPr="00705D63" w:rsidRDefault="00705D63" w:rsidP="00705D63">
      <w:pPr>
        <w:numPr>
          <w:ilvl w:val="0"/>
          <w:numId w:val="2"/>
        </w:numPr>
        <w:tabs>
          <w:tab w:val="clear" w:pos="576"/>
          <w:tab w:val="left" w:pos="567"/>
        </w:tabs>
        <w:autoSpaceDE w:val="0"/>
        <w:autoSpaceDN w:val="0"/>
        <w:adjustRightInd w:val="0"/>
        <w:spacing w:after="0" w:line="240" w:lineRule="auto"/>
        <w:ind w:left="567" w:hanging="567"/>
        <w:jc w:val="both"/>
        <w:rPr>
          <w:rFonts w:ascii="Times New Roman" w:hAnsi="Times New Roman" w:cs="Times New Roman"/>
          <w:color w:val="000000"/>
          <w:lang w:val="sr-Latn-CS" w:eastAsia="sr-Latn-CS"/>
        </w:rPr>
      </w:pPr>
      <w:r w:rsidRPr="00705D63">
        <w:rPr>
          <w:rFonts w:ascii="Times New Roman" w:hAnsi="Times New Roman" w:cs="Times New Roman"/>
          <w:color w:val="000000"/>
          <w:lang w:val="sr-Latn-CS" w:eastAsia="sr-Latn-CS"/>
        </w:rPr>
        <w:t>ako ste ranije imali ili imate intersticijalni pneumonitis (vrsta zapaljenja pluća koje karakteriše kašalj i otežano disanje) ili plućnu fibrozu (stvaranje ožiljnog tkiva i zadebljanje u plućima uz otežano disanje</w:t>
      </w:r>
      <w:r w:rsidRPr="00705D63">
        <w:rPr>
          <w:rFonts w:ascii="Times New Roman" w:hAnsi="Times New Roman" w:cs="Times New Roman"/>
          <w:color w:val="000000"/>
          <w:lang w:val="sr-Latn-RS" w:eastAsia="sr-Latn-CS"/>
        </w:rPr>
        <w:t>)</w:t>
      </w:r>
      <w:r w:rsidRPr="00705D63">
        <w:rPr>
          <w:rFonts w:ascii="Times New Roman" w:hAnsi="Times New Roman" w:cs="Times New Roman"/>
          <w:color w:val="000000"/>
          <w:lang w:val="sr-Latn-CS" w:eastAsia="sr-Latn-CS"/>
        </w:rPr>
        <w:t>.</w:t>
      </w:r>
    </w:p>
    <w:p w:rsidR="00705D63" w:rsidRPr="00705D63" w:rsidRDefault="00705D63" w:rsidP="00705D63">
      <w:pPr>
        <w:numPr>
          <w:ilvl w:val="0"/>
          <w:numId w:val="2"/>
        </w:numPr>
        <w:tabs>
          <w:tab w:val="clear" w:pos="576"/>
          <w:tab w:val="left" w:pos="567"/>
        </w:tabs>
        <w:autoSpaceDE w:val="0"/>
        <w:autoSpaceDN w:val="0"/>
        <w:adjustRightInd w:val="0"/>
        <w:spacing w:after="0" w:line="240" w:lineRule="auto"/>
        <w:ind w:left="567" w:hanging="567"/>
        <w:jc w:val="both"/>
        <w:rPr>
          <w:rFonts w:ascii="Times New Roman" w:hAnsi="Times New Roman" w:cs="Times New Roman"/>
          <w:color w:val="000000"/>
          <w:lang w:val="sr-Latn-CS" w:eastAsia="sr-Latn-CS"/>
        </w:rPr>
      </w:pPr>
      <w:r w:rsidRPr="00705D63">
        <w:rPr>
          <w:rFonts w:ascii="Times New Roman" w:hAnsi="Times New Roman" w:cs="Times New Roman"/>
          <w:color w:val="000000"/>
          <w:lang w:val="sr-Latn-CS" w:eastAsia="sr-Latn-CS"/>
        </w:rPr>
        <w:t xml:space="preserve">u kombinaciji sa hemioterapijom koja sadrži oksaliplatin, ukoliko </w:t>
      </w:r>
      <w:r w:rsidRPr="00705D63">
        <w:rPr>
          <w:rFonts w:ascii="Times New Roman" w:hAnsi="Times New Roman" w:cs="Times New Roman"/>
          <w:i/>
          <w:color w:val="000000"/>
          <w:lang w:val="sr-Latn-CS" w:eastAsia="sr-Latn-CS"/>
        </w:rPr>
        <w:t>RAS</w:t>
      </w:r>
      <w:r w:rsidRPr="00705D63">
        <w:rPr>
          <w:rFonts w:ascii="Times New Roman" w:hAnsi="Times New Roman" w:cs="Times New Roman"/>
          <w:color w:val="000000"/>
          <w:lang w:val="sr-Latn-CS" w:eastAsia="sr-Latn-CS"/>
        </w:rPr>
        <w:t xml:space="preserve"> test pokaže da imate tumor sa mutiranim </w:t>
      </w:r>
      <w:r w:rsidRPr="00705D63">
        <w:rPr>
          <w:rFonts w:ascii="Times New Roman" w:hAnsi="Times New Roman" w:cs="Times New Roman"/>
          <w:i/>
          <w:color w:val="000000"/>
          <w:lang w:val="sr-Latn-CS" w:eastAsia="sr-Latn-CS"/>
        </w:rPr>
        <w:t>RAS</w:t>
      </w:r>
      <w:r w:rsidRPr="00705D63">
        <w:rPr>
          <w:rFonts w:ascii="Times New Roman" w:hAnsi="Times New Roman" w:cs="Times New Roman"/>
          <w:color w:val="000000"/>
          <w:lang w:val="sr-Latn-CS" w:eastAsia="sr-Latn-CS"/>
        </w:rPr>
        <w:t xml:space="preserve"> genom, ili ukoliko </w:t>
      </w:r>
      <w:r w:rsidRPr="00705D63">
        <w:rPr>
          <w:rFonts w:ascii="Times New Roman" w:hAnsi="Times New Roman" w:cs="Times New Roman"/>
          <w:i/>
          <w:color w:val="000000"/>
          <w:lang w:val="sr-Latn-CS" w:eastAsia="sr-Latn-CS"/>
        </w:rPr>
        <w:t>RAS</w:t>
      </w:r>
      <w:r w:rsidRPr="00705D63">
        <w:rPr>
          <w:rFonts w:ascii="Times New Roman" w:hAnsi="Times New Roman" w:cs="Times New Roman"/>
          <w:color w:val="000000"/>
          <w:lang w:val="sr-Latn-CS" w:eastAsia="sr-Latn-CS"/>
        </w:rPr>
        <w:t xml:space="preserve"> status tumora nije poznat. Konsultujte se sa Vašim ljekarom ako ne znate koji je </w:t>
      </w:r>
      <w:r w:rsidRPr="00705D63">
        <w:rPr>
          <w:rFonts w:ascii="Times New Roman" w:hAnsi="Times New Roman" w:cs="Times New Roman"/>
          <w:i/>
          <w:color w:val="000000"/>
          <w:lang w:val="sr-Latn-CS" w:eastAsia="sr-Latn-CS"/>
        </w:rPr>
        <w:t>RAS</w:t>
      </w:r>
      <w:r w:rsidRPr="00705D63">
        <w:rPr>
          <w:rFonts w:ascii="Times New Roman" w:hAnsi="Times New Roman" w:cs="Times New Roman"/>
          <w:color w:val="000000"/>
          <w:lang w:val="sr-Latn-CS" w:eastAsia="sr-Latn-CS"/>
        </w:rPr>
        <w:t xml:space="preserve"> status Vašeg tumora.</w:t>
      </w:r>
    </w:p>
    <w:p w:rsidR="00705D63" w:rsidRPr="00705D63" w:rsidRDefault="00705D63" w:rsidP="00705D63">
      <w:pPr>
        <w:spacing w:after="0"/>
        <w:jc w:val="both"/>
        <w:rPr>
          <w:rFonts w:ascii="Times New Roman" w:hAnsi="Times New Roman" w:cs="Times New Roman"/>
          <w:lang w:val="sr-Latn-CS"/>
        </w:rPr>
      </w:pPr>
    </w:p>
    <w:p w:rsidR="00705D63" w:rsidRPr="00705D63" w:rsidRDefault="00705D63" w:rsidP="00705D63">
      <w:pPr>
        <w:keepNext/>
        <w:spacing w:after="0"/>
        <w:jc w:val="both"/>
        <w:rPr>
          <w:rFonts w:ascii="Times New Roman" w:hAnsi="Times New Roman" w:cs="Times New Roman"/>
          <w:b/>
          <w:bCs/>
          <w:lang w:val="sr-Latn-CS"/>
        </w:rPr>
      </w:pPr>
      <w:r w:rsidRPr="00705D63">
        <w:rPr>
          <w:rFonts w:ascii="Times New Roman" w:hAnsi="Times New Roman" w:cs="Times New Roman"/>
          <w:b/>
          <w:bCs/>
          <w:lang w:val="sr-Latn-CS"/>
        </w:rPr>
        <w:t xml:space="preserve">Kada uzimate lijek </w:t>
      </w:r>
      <w:r w:rsidRPr="00705D63">
        <w:rPr>
          <w:rFonts w:ascii="Times New Roman" w:hAnsi="Times New Roman" w:cs="Times New Roman"/>
          <w:b/>
          <w:bCs/>
        </w:rPr>
        <w:t>Vectibix</w:t>
      </w:r>
      <w:r w:rsidRPr="00705D63">
        <w:rPr>
          <w:rFonts w:ascii="Times New Roman" w:hAnsi="Times New Roman" w:cs="Times New Roman"/>
          <w:b/>
          <w:bCs/>
          <w:lang w:val="sr-Latn-CS"/>
        </w:rPr>
        <w:t>, posebno vodite računa:</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Može doći do pojave reakcija na koži ili teškog otoka i oštećenja tkiva. Ukoliko se ove reakcije pogoršaju ili postanu nepodnošljive, odmah se obratite ljekaru ili medicinskoj sestri. Ukoliko se jave teške reakcije na koži, vaš ljekar može predložiti prilagođavanje doze lijeka Vectibix. Ukoliko se razvije teška infekcija ili groznica kao rezultat reakcija na koži, vaš ljekar može prekinuti terapiju lijekom Vectibix.</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Preporučuje se da ograničite izlaganje suncu tokom primjene lijeka Vectibix i ukoliko imate reakcije na koži, jer se one mogu pogoršati usljed izlaganja suncu. Koristite kreme sa zaštitnim faktorom i nosite šešir ukoliko izlazite na sunce. Ljekar vam može preporučiti da koristite hidrantne kreme, kreme sa zaštitnim faktorom (SPF &gt; 15), topikalne steroide i/ili oralne antibiotike koji vam mogu pomoći kod toksičnih efekata na koži koji se mogu javiti uslijed primjene lijeka Vectibix.</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 xml:space="preserve">Prije početka liječenja lijekom Vectibix Vaš ljekar će izvršiti provjere nivoa nekih supstanci u krvi kao što su magnezijum, kalcijum i kalijum. Vaš ljekar će takođe periodično provjeravati nivo magnezijuma i kalcijuma </w:t>
      </w:r>
      <w:r w:rsidRPr="00705D63">
        <w:rPr>
          <w:rFonts w:ascii="Times New Roman" w:hAnsi="Times New Roman" w:cs="Times New Roman"/>
          <w:lang w:val="sr-Latn-CS"/>
        </w:rPr>
        <w:lastRenderedPageBreak/>
        <w:t>u krvi u toku liječenja i do 8 nedjelja nakon završetka terapije. Ukoliko su ove vrijednosti veoma niske, ljekar Vam može propisati odgovarajuće suplemente.</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Ukoliko se pojavi teška dijareja obratite se ljekaru ili medicinskoj sestri s obzirom da se može desiti da izgubite dosta tečnosti (da dehidrirate), a ovo može oštetiti vaše bubrege.</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bCs/>
          <w:iCs/>
          <w:lang w:val="sr-Latn-CS"/>
        </w:rPr>
        <w:t>Recite vašem ljekaru ukoliko koristite kontakna sočiva i/ili ste ranije imali problema sa očima, kao što su teška suvoća očiju, zapaljenje prednjeg dijela oka (rožnjača) ili ulkuse na prednjem dijelu oka.</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Ukoliko dođe do pojave akutnog ili pogoršanog crvenila i bola u oku, pojačanog lučenja suza, zamućenog vida i/ili osjetljivosti na svjetlost, odmah se obratite ljekaru ili medicinskoj sestri, jer vam može biti potrebno hitno liječenje (vidjeti „Moguća neželjena dejstva“ ispod).</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Na osnovu vaših godina (ukoliko ste stariji od 65) ili opšteg zdravstvenog stanja, vaš ljekar će razmotriti da li možete da podnesete primjenu lijeka Vectibix uz vašu osnovnu hemioterapiju.</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keepNext/>
        <w:spacing w:after="0"/>
        <w:jc w:val="both"/>
        <w:rPr>
          <w:rFonts w:ascii="Times New Roman" w:hAnsi="Times New Roman" w:cs="Times New Roman"/>
          <w:b/>
          <w:lang w:val="sr-Latn-CS"/>
        </w:rPr>
      </w:pPr>
      <w:r w:rsidRPr="00705D63">
        <w:rPr>
          <w:rFonts w:ascii="Times New Roman" w:hAnsi="Times New Roman" w:cs="Times New Roman"/>
          <w:b/>
          <w:lang w:val="sr-Latn-CS"/>
        </w:rPr>
        <w:t>Primjena drugih lijekova</w:t>
      </w:r>
    </w:p>
    <w:p w:rsidR="00705D63" w:rsidRPr="00705D63" w:rsidRDefault="00705D63" w:rsidP="00705D63">
      <w:pPr>
        <w:keepNext/>
        <w:spacing w:after="0"/>
        <w:jc w:val="both"/>
        <w:rPr>
          <w:rFonts w:ascii="Times New Roman" w:hAnsi="Times New Roman" w:cs="Times New Roman"/>
          <w:lang w:val="sr-Latn-CS"/>
        </w:rPr>
      </w:pPr>
    </w:p>
    <w:p w:rsidR="00705D63" w:rsidRPr="00705D63" w:rsidRDefault="00705D63" w:rsidP="00705D63">
      <w:pPr>
        <w:spacing w:after="0"/>
        <w:jc w:val="both"/>
        <w:rPr>
          <w:rFonts w:ascii="Times New Roman" w:hAnsi="Times New Roman" w:cs="Times New Roman"/>
          <w:lang w:val="sr-Latn-CS"/>
        </w:rPr>
      </w:pPr>
      <w:r w:rsidRPr="00705D63">
        <w:rPr>
          <w:rFonts w:ascii="Times New Roman" w:hAnsi="Times New Roman" w:cs="Times New Roman"/>
          <w:lang w:val="sr-Latn-CS"/>
        </w:rPr>
        <w:t>Kažite svom ljekaru i farmaceutu ako uzimate ili ste do nedavno uzimali bilo koji drugi lijek, uključujući i one koji se mogu nabaviti bez ljekarskog recepta i biljne ljekove.</w:t>
      </w:r>
    </w:p>
    <w:p w:rsidR="00705D63" w:rsidRPr="00705D63" w:rsidRDefault="00705D63" w:rsidP="00705D63">
      <w:pPr>
        <w:spacing w:after="0"/>
        <w:jc w:val="both"/>
        <w:rPr>
          <w:rFonts w:ascii="Times New Roman" w:hAnsi="Times New Roman" w:cs="Times New Roman"/>
          <w:lang w:val="sr-Latn-CS"/>
        </w:rPr>
      </w:pPr>
    </w:p>
    <w:p w:rsidR="00705D63" w:rsidRPr="00705D63" w:rsidRDefault="00705D63" w:rsidP="00705D63">
      <w:pPr>
        <w:spacing w:after="0"/>
        <w:jc w:val="both"/>
        <w:rPr>
          <w:rFonts w:ascii="Times New Roman" w:hAnsi="Times New Roman" w:cs="Times New Roman"/>
          <w:lang w:val="sr-Latn-CS"/>
        </w:rPr>
      </w:pPr>
      <w:r w:rsidRPr="00705D63">
        <w:rPr>
          <w:rFonts w:ascii="Times New Roman" w:hAnsi="Times New Roman" w:cs="Times New Roman"/>
          <w:lang w:val="sr-Latn-CS"/>
        </w:rPr>
        <w:t>Vectibix ne treba primjenjivati u kombinaciji sa bevacizumabom (drugo monoklonsko antitijelo koje se koristi u terapiji karcinoma debelog crijeva) ili sa kombinacijom za hemioterapiju poznatom kao “IFL”.</w:t>
      </w:r>
    </w:p>
    <w:p w:rsidR="00705D63" w:rsidRPr="00705D63" w:rsidRDefault="00705D63" w:rsidP="00705D63">
      <w:pPr>
        <w:spacing w:after="0"/>
        <w:jc w:val="both"/>
        <w:rPr>
          <w:rFonts w:ascii="Times New Roman" w:hAnsi="Times New Roman" w:cs="Times New Roman"/>
          <w:lang w:val="sr-Latn-CS"/>
        </w:rPr>
      </w:pPr>
    </w:p>
    <w:p w:rsidR="00705D63" w:rsidRPr="00705D63" w:rsidRDefault="00705D63" w:rsidP="00705D63">
      <w:pPr>
        <w:keepNext/>
        <w:spacing w:after="0"/>
        <w:jc w:val="both"/>
        <w:rPr>
          <w:rFonts w:ascii="Times New Roman" w:hAnsi="Times New Roman" w:cs="Times New Roman"/>
          <w:b/>
          <w:bCs/>
          <w:lang w:val="sr-Latn-CS"/>
        </w:rPr>
      </w:pPr>
      <w:r w:rsidRPr="00705D63">
        <w:rPr>
          <w:rFonts w:ascii="Times New Roman" w:hAnsi="Times New Roman" w:cs="Times New Roman"/>
          <w:b/>
          <w:bCs/>
          <w:lang w:val="sr-Latn-CS"/>
        </w:rPr>
        <w:t xml:space="preserve">Uzimanje lijeka </w:t>
      </w:r>
      <w:r w:rsidRPr="00705D63">
        <w:rPr>
          <w:rFonts w:ascii="Times New Roman" w:hAnsi="Times New Roman" w:cs="Times New Roman"/>
          <w:b/>
          <w:bCs/>
          <w:lang w:val="nb-NO"/>
        </w:rPr>
        <w:t>Vectibix</w:t>
      </w:r>
      <w:r w:rsidRPr="00705D63">
        <w:rPr>
          <w:rFonts w:ascii="Times New Roman" w:hAnsi="Times New Roman" w:cs="Times New Roman"/>
          <w:b/>
          <w:bCs/>
          <w:lang w:val="sr-Latn-CS"/>
        </w:rPr>
        <w:t xml:space="preserve"> sa hranom ili pićima</w:t>
      </w:r>
    </w:p>
    <w:p w:rsidR="00705D63" w:rsidRPr="00705D63" w:rsidRDefault="00705D63" w:rsidP="00705D63">
      <w:pPr>
        <w:keepNext/>
        <w:spacing w:after="0"/>
        <w:jc w:val="both"/>
        <w:rPr>
          <w:rFonts w:ascii="Times New Roman" w:hAnsi="Times New Roman" w:cs="Times New Roman"/>
          <w:bCs/>
          <w:lang w:val="sr-Latn-CS"/>
        </w:rPr>
      </w:pPr>
    </w:p>
    <w:p w:rsidR="00705D63" w:rsidRPr="00705D63" w:rsidRDefault="00705D63" w:rsidP="00705D63">
      <w:pPr>
        <w:spacing w:after="0"/>
        <w:jc w:val="both"/>
        <w:rPr>
          <w:rFonts w:ascii="Times New Roman" w:hAnsi="Times New Roman" w:cs="Times New Roman"/>
          <w:bCs/>
          <w:lang w:val="sr-Latn-CS"/>
        </w:rPr>
      </w:pPr>
      <w:r w:rsidRPr="00705D63">
        <w:rPr>
          <w:rFonts w:ascii="Times New Roman" w:hAnsi="Times New Roman" w:cs="Times New Roman"/>
          <w:bCs/>
          <w:lang w:val="sr-Latn-CS"/>
        </w:rPr>
        <w:t>Nema posebnih upozorenja.</w:t>
      </w:r>
    </w:p>
    <w:p w:rsidR="00705D63" w:rsidRPr="00705D63" w:rsidRDefault="00705D63" w:rsidP="00705D63">
      <w:pPr>
        <w:spacing w:after="0"/>
        <w:jc w:val="both"/>
        <w:rPr>
          <w:rFonts w:ascii="Times New Roman" w:hAnsi="Times New Roman" w:cs="Times New Roman"/>
          <w:bCs/>
          <w:lang w:val="sr-Latn-CS"/>
        </w:rPr>
      </w:pPr>
    </w:p>
    <w:p w:rsidR="00705D63" w:rsidRPr="00705D63" w:rsidRDefault="00705D63" w:rsidP="00705D63">
      <w:pPr>
        <w:keepNext/>
        <w:spacing w:after="0"/>
        <w:jc w:val="both"/>
        <w:rPr>
          <w:rFonts w:ascii="Times New Roman" w:hAnsi="Times New Roman" w:cs="Times New Roman"/>
          <w:b/>
          <w:lang w:val="sr-Latn-CS"/>
        </w:rPr>
      </w:pPr>
      <w:r w:rsidRPr="00705D63">
        <w:rPr>
          <w:rFonts w:ascii="Times New Roman" w:hAnsi="Times New Roman" w:cs="Times New Roman"/>
          <w:b/>
          <w:lang w:val="sr-Latn-CS"/>
        </w:rPr>
        <w:t xml:space="preserve">Primjena lijeka </w:t>
      </w:r>
      <w:r w:rsidRPr="00705D63">
        <w:rPr>
          <w:rFonts w:ascii="Times New Roman" w:hAnsi="Times New Roman" w:cs="Times New Roman"/>
          <w:b/>
          <w:bCs/>
        </w:rPr>
        <w:t>Vectibix</w:t>
      </w:r>
      <w:r w:rsidRPr="00705D63">
        <w:rPr>
          <w:rFonts w:ascii="Times New Roman" w:hAnsi="Times New Roman" w:cs="Times New Roman"/>
          <w:b/>
          <w:lang w:val="sr-Latn-CS"/>
        </w:rPr>
        <w:t xml:space="preserve"> u periodu trudnoće i dojenja</w:t>
      </w:r>
    </w:p>
    <w:p w:rsidR="00705D63" w:rsidRPr="00705D63" w:rsidRDefault="00705D63" w:rsidP="00705D63">
      <w:pPr>
        <w:keepNext/>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Vectibix nije testiran kod trudnica. Ukoliko ste trudni, planirate trudnoću ili sumnjate na trudnoću obavezno o tome obavijestite svog ljekara. Vectibix može da utiče na vašu nerođenu bebu ili plodnost.</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Ženama u fertilnom periodu se savjetuje da koriste odgovarajuće metode kontracepcije tokom liječenja lijekom Vectibix kao i 2 mjeseca nakon primljene zadnje doze.</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Dojenje se ne savjetuje tokom primjene lijeka Vectibix kao i 2 mjeseca nakon poslijednje primjenjene doze. Ukoliko planirate da dojite obavezno obavjestite svog ljekara.</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Prije nego što počnete da uzimate neki lijek, posavjetujte se sa svojim ljekarom ili farmaceutom.</w:t>
      </w:r>
    </w:p>
    <w:p w:rsidR="00705D63" w:rsidRPr="00705D63" w:rsidRDefault="00705D63" w:rsidP="00705D63">
      <w:pPr>
        <w:spacing w:after="0"/>
        <w:jc w:val="both"/>
        <w:rPr>
          <w:rFonts w:ascii="Times New Roman" w:hAnsi="Times New Roman" w:cs="Times New Roman"/>
          <w:lang w:val="sr-Latn-CS"/>
        </w:rPr>
      </w:pPr>
    </w:p>
    <w:p w:rsidR="00705D63" w:rsidRPr="00705D63" w:rsidRDefault="00705D63" w:rsidP="00705D63">
      <w:pPr>
        <w:keepNext/>
        <w:spacing w:after="0"/>
        <w:jc w:val="both"/>
        <w:rPr>
          <w:rFonts w:ascii="Times New Roman" w:hAnsi="Times New Roman" w:cs="Times New Roman"/>
          <w:b/>
          <w:bCs/>
          <w:lang w:val="sr-Latn-CS"/>
        </w:rPr>
      </w:pPr>
      <w:r w:rsidRPr="00705D63">
        <w:rPr>
          <w:rFonts w:ascii="Times New Roman" w:hAnsi="Times New Roman" w:cs="Times New Roman"/>
          <w:b/>
          <w:lang w:val="sr-Latn-CS"/>
        </w:rPr>
        <w:lastRenderedPageBreak/>
        <w:t xml:space="preserve">Uticaj lijeka </w:t>
      </w:r>
      <w:r w:rsidRPr="00705D63">
        <w:rPr>
          <w:rFonts w:ascii="Times New Roman" w:hAnsi="Times New Roman" w:cs="Times New Roman"/>
          <w:b/>
          <w:bCs/>
        </w:rPr>
        <w:t>Vectibix</w:t>
      </w:r>
      <w:r w:rsidRPr="00705D63">
        <w:rPr>
          <w:rFonts w:ascii="Times New Roman" w:hAnsi="Times New Roman" w:cs="Times New Roman"/>
          <w:b/>
          <w:lang w:val="sr-Latn-CS"/>
        </w:rPr>
        <w:t xml:space="preserve"> na upravljanje motornim vozilima i rukovanje mašinama</w:t>
      </w:r>
      <w:r w:rsidRPr="00705D63">
        <w:rPr>
          <w:rFonts w:ascii="Times New Roman" w:hAnsi="Times New Roman" w:cs="Times New Roman"/>
          <w:b/>
          <w:bCs/>
          <w:lang w:val="sr-Latn-CS"/>
        </w:rPr>
        <w:t xml:space="preserve"> </w:t>
      </w:r>
    </w:p>
    <w:p w:rsidR="00705D63" w:rsidRPr="00705D63" w:rsidRDefault="00705D63" w:rsidP="00705D63">
      <w:pPr>
        <w:keepNext/>
        <w:spacing w:after="0"/>
        <w:jc w:val="both"/>
        <w:rPr>
          <w:rFonts w:ascii="Times New Roman" w:hAnsi="Times New Roman" w:cs="Times New Roman"/>
          <w:bCs/>
          <w:lang w:val="sr-Latn-CS"/>
        </w:rPr>
      </w:pPr>
    </w:p>
    <w:p w:rsidR="00705D63" w:rsidRPr="00705D63" w:rsidRDefault="00705D63" w:rsidP="00705D63">
      <w:pPr>
        <w:spacing w:after="0"/>
        <w:jc w:val="both"/>
        <w:rPr>
          <w:rFonts w:ascii="Times New Roman" w:hAnsi="Times New Roman" w:cs="Times New Roman"/>
          <w:bCs/>
          <w:lang w:val="sr-Latn-CS"/>
        </w:rPr>
      </w:pPr>
      <w:r w:rsidRPr="00705D63">
        <w:rPr>
          <w:rFonts w:ascii="Times New Roman" w:hAnsi="Times New Roman" w:cs="Times New Roman"/>
          <w:lang w:val="sr-Latn-CS"/>
        </w:rPr>
        <w:t>Posavjetujte se sa ljekarom prije vožnje ili rukovanja mašinama, budući da neke neželjene reakcije mogu da utiču na sposobnosti prilikom upravljanja vozilima ili rukovanja mašinama.</w:t>
      </w:r>
    </w:p>
    <w:p w:rsidR="00705D63" w:rsidRPr="00705D63" w:rsidRDefault="00705D63" w:rsidP="00705D63">
      <w:pPr>
        <w:spacing w:after="0"/>
        <w:jc w:val="both"/>
        <w:rPr>
          <w:rFonts w:ascii="Times New Roman" w:hAnsi="Times New Roman" w:cs="Times New Roman"/>
          <w:bCs/>
          <w:lang w:val="sr-Latn-CS"/>
        </w:rPr>
      </w:pPr>
    </w:p>
    <w:p w:rsidR="00705D63" w:rsidRPr="00705D63" w:rsidRDefault="00705D63" w:rsidP="00705D63">
      <w:pPr>
        <w:keepNext/>
        <w:spacing w:after="0"/>
        <w:jc w:val="both"/>
        <w:rPr>
          <w:rFonts w:ascii="Times New Roman" w:hAnsi="Times New Roman" w:cs="Times New Roman"/>
          <w:b/>
          <w:lang w:val="sr-Latn-CS"/>
        </w:rPr>
      </w:pPr>
      <w:r w:rsidRPr="00705D63">
        <w:rPr>
          <w:rFonts w:ascii="Times New Roman" w:hAnsi="Times New Roman" w:cs="Times New Roman"/>
          <w:b/>
          <w:lang w:val="sr-Latn-CS"/>
        </w:rPr>
        <w:t xml:space="preserve">Važne informacije o nekim sastojcima lijeka </w:t>
      </w:r>
      <w:r w:rsidRPr="00705D63">
        <w:rPr>
          <w:rFonts w:ascii="Times New Roman" w:hAnsi="Times New Roman" w:cs="Times New Roman"/>
          <w:b/>
          <w:bCs/>
        </w:rPr>
        <w:t>Vectibix</w:t>
      </w:r>
      <w:r w:rsidRPr="00705D63">
        <w:rPr>
          <w:rFonts w:ascii="Times New Roman" w:hAnsi="Times New Roman" w:cs="Times New Roman"/>
          <w:b/>
          <w:lang w:val="ru-RU"/>
        </w:rPr>
        <w:t xml:space="preserve">  </w:t>
      </w:r>
    </w:p>
    <w:p w:rsidR="00705D63" w:rsidRPr="00705D63" w:rsidRDefault="00705D63" w:rsidP="00705D63">
      <w:pPr>
        <w:keepNext/>
        <w:spacing w:after="0"/>
        <w:jc w:val="both"/>
        <w:rPr>
          <w:rFonts w:ascii="Times New Roman" w:hAnsi="Times New Roman" w:cs="Times New Roman"/>
          <w:lang w:val="sr-Latn-CS"/>
        </w:rPr>
      </w:pPr>
    </w:p>
    <w:p w:rsidR="00705D63" w:rsidRPr="00705D63" w:rsidRDefault="00705D63" w:rsidP="00705D63">
      <w:pPr>
        <w:spacing w:after="0"/>
        <w:jc w:val="both"/>
        <w:rPr>
          <w:rFonts w:ascii="Times New Roman" w:hAnsi="Times New Roman" w:cs="Times New Roman"/>
          <w:lang w:val="sr-Latn-CS"/>
        </w:rPr>
      </w:pPr>
      <w:r w:rsidRPr="00705D63">
        <w:rPr>
          <w:rFonts w:ascii="Times New Roman" w:hAnsi="Times New Roman" w:cs="Times New Roman"/>
          <w:lang w:val="sr-Latn-CS"/>
        </w:rPr>
        <w:t>Ovaj lijek sadrži 0,150 mmol natrijuma (što je ekvivalentno 3,45 mg natrijuma) po 1 ml koncentrata. Ovu činjenicu treba uzeti u obzir kod pacijenata koji su na dijeti sa ograničenim unosom natrijuma.</w:t>
      </w:r>
    </w:p>
    <w:p w:rsidR="00705D63" w:rsidRPr="00705D63" w:rsidRDefault="00705D63" w:rsidP="00705D63">
      <w:pPr>
        <w:spacing w:after="0"/>
        <w:jc w:val="both"/>
        <w:rPr>
          <w:rFonts w:ascii="Times New Roman" w:hAnsi="Times New Roman" w:cs="Times New Roman"/>
          <w:lang w:val="sr-Latn-CS"/>
        </w:rPr>
      </w:pPr>
    </w:p>
    <w:p w:rsidR="00705D63" w:rsidRPr="00705D63" w:rsidRDefault="00705D63" w:rsidP="00705D63">
      <w:pPr>
        <w:spacing w:after="0"/>
        <w:jc w:val="both"/>
        <w:rPr>
          <w:rFonts w:ascii="Times New Roman" w:hAnsi="Times New Roman" w:cs="Times New Roman"/>
          <w:lang w:val="sr-Latn-CS"/>
        </w:rPr>
      </w:pPr>
    </w:p>
    <w:p w:rsidR="00705D63" w:rsidRPr="00705D63" w:rsidRDefault="00705D63" w:rsidP="00705D63">
      <w:pPr>
        <w:keepNext/>
        <w:tabs>
          <w:tab w:val="left" w:pos="540"/>
          <w:tab w:val="left" w:pos="569"/>
        </w:tabs>
        <w:spacing w:after="0"/>
        <w:ind w:left="567" w:hanging="567"/>
        <w:jc w:val="both"/>
        <w:rPr>
          <w:rFonts w:ascii="Times New Roman" w:hAnsi="Times New Roman" w:cs="Times New Roman"/>
          <w:b/>
          <w:bCs/>
          <w:lang w:val="ru-RU"/>
        </w:rPr>
      </w:pPr>
      <w:r w:rsidRPr="00705D63">
        <w:rPr>
          <w:rFonts w:ascii="Times New Roman" w:hAnsi="Times New Roman" w:cs="Times New Roman"/>
          <w:b/>
          <w:bCs/>
          <w:lang w:val="ru-RU"/>
        </w:rPr>
        <w:t xml:space="preserve">3. </w:t>
      </w:r>
      <w:r w:rsidRPr="00705D63">
        <w:rPr>
          <w:rFonts w:ascii="Times New Roman" w:hAnsi="Times New Roman" w:cs="Times New Roman"/>
          <w:b/>
          <w:bCs/>
          <w:lang w:val="sr-Latn-CS"/>
        </w:rPr>
        <w:tab/>
      </w:r>
      <w:r w:rsidRPr="00705D63">
        <w:rPr>
          <w:rFonts w:ascii="Times New Roman" w:hAnsi="Times New Roman" w:cs="Times New Roman"/>
          <w:b/>
          <w:bCs/>
          <w:lang w:val="ru-RU"/>
        </w:rPr>
        <w:t xml:space="preserve">KAKO SE UPOTREBLJAVA LIJEK </w:t>
      </w:r>
      <w:r w:rsidRPr="00705D63">
        <w:rPr>
          <w:rFonts w:ascii="Times New Roman" w:hAnsi="Times New Roman" w:cs="Times New Roman"/>
          <w:b/>
          <w:bCs/>
          <w:lang w:val="nb-NO"/>
        </w:rPr>
        <w:t>VECTIBIX</w:t>
      </w:r>
    </w:p>
    <w:p w:rsidR="00705D63" w:rsidRPr="00705D63" w:rsidRDefault="00705D63" w:rsidP="00705D63">
      <w:pPr>
        <w:keepNext/>
        <w:spacing w:after="0"/>
        <w:jc w:val="both"/>
        <w:rPr>
          <w:rFonts w:ascii="Times New Roman" w:hAnsi="Times New Roman" w:cs="Times New Roman"/>
          <w:bCs/>
          <w:caps/>
          <w:lang w:val="sr-Latn-CS"/>
        </w:rPr>
      </w:pPr>
    </w:p>
    <w:p w:rsidR="00705D63" w:rsidRPr="00705D63" w:rsidRDefault="00705D63" w:rsidP="00705D63">
      <w:pPr>
        <w:tabs>
          <w:tab w:val="left" w:pos="284"/>
        </w:tabs>
        <w:spacing w:after="0"/>
        <w:jc w:val="both"/>
        <w:rPr>
          <w:rFonts w:ascii="Times New Roman" w:hAnsi="Times New Roman" w:cs="Times New Roman"/>
          <w:bCs/>
          <w:lang w:val="sr-Latn-CS"/>
        </w:rPr>
      </w:pPr>
      <w:r w:rsidRPr="00705D63">
        <w:rPr>
          <w:rFonts w:ascii="Times New Roman" w:hAnsi="Times New Roman" w:cs="Times New Roman"/>
          <w:lang w:val="sr-Latn-CS"/>
        </w:rPr>
        <w:t xml:space="preserve">Lijek </w:t>
      </w:r>
      <w:r w:rsidRPr="00705D63">
        <w:rPr>
          <w:rFonts w:ascii="Times New Roman" w:hAnsi="Times New Roman" w:cs="Times New Roman"/>
          <w:bCs/>
          <w:lang w:val="sr-Latn-CS"/>
        </w:rPr>
        <w:t>Vectibix</w:t>
      </w:r>
      <w:r w:rsidRPr="00705D63">
        <w:rPr>
          <w:rFonts w:ascii="Times New Roman" w:hAnsi="Times New Roman" w:cs="Times New Roman"/>
          <w:b/>
          <w:bCs/>
          <w:lang w:val="sr-Latn-CS"/>
        </w:rPr>
        <w:t xml:space="preserve"> </w:t>
      </w:r>
      <w:r w:rsidRPr="00705D63">
        <w:rPr>
          <w:rFonts w:ascii="Times New Roman" w:hAnsi="Times New Roman" w:cs="Times New Roman"/>
          <w:bCs/>
          <w:lang w:val="sr-Latn-CS"/>
        </w:rPr>
        <w:t>se primjenjuje u zdravstvenoj ustanovi pod nadzorom ljekara iskusnog u primjeni terapije protiv karcinoma.</w:t>
      </w:r>
    </w:p>
    <w:p w:rsidR="00705D63" w:rsidRPr="00705D63" w:rsidRDefault="00705D63" w:rsidP="00705D63">
      <w:pPr>
        <w:tabs>
          <w:tab w:val="left" w:pos="284"/>
        </w:tabs>
        <w:spacing w:after="0"/>
        <w:jc w:val="both"/>
        <w:rPr>
          <w:rFonts w:ascii="Times New Roman" w:hAnsi="Times New Roman" w:cs="Times New Roman"/>
          <w:bCs/>
          <w:lang w:val="sr-Latn-CS"/>
        </w:rPr>
      </w:pPr>
    </w:p>
    <w:p w:rsidR="00705D63" w:rsidRPr="00705D63" w:rsidRDefault="00705D63" w:rsidP="00705D63">
      <w:pPr>
        <w:tabs>
          <w:tab w:val="left" w:pos="284"/>
        </w:tabs>
        <w:spacing w:after="0"/>
        <w:jc w:val="both"/>
        <w:rPr>
          <w:rFonts w:ascii="Times New Roman" w:hAnsi="Times New Roman" w:cs="Times New Roman"/>
          <w:bCs/>
          <w:lang w:val="sr-Latn-CS"/>
        </w:rPr>
      </w:pPr>
      <w:r w:rsidRPr="00705D63">
        <w:rPr>
          <w:rFonts w:ascii="Times New Roman" w:hAnsi="Times New Roman" w:cs="Times New Roman"/>
          <w:bCs/>
          <w:lang w:val="sr-Latn-CS"/>
        </w:rPr>
        <w:t>Vectibix se primjenjuje intravenski (u venu) uz pomoć infuzione pumpe (aparat za primjenu spore injekcije).</w:t>
      </w:r>
    </w:p>
    <w:p w:rsidR="00705D63" w:rsidRPr="00705D63" w:rsidRDefault="00705D63" w:rsidP="00705D63">
      <w:pPr>
        <w:tabs>
          <w:tab w:val="left" w:pos="284"/>
        </w:tabs>
        <w:spacing w:after="0"/>
        <w:jc w:val="both"/>
        <w:rPr>
          <w:rFonts w:ascii="Times New Roman" w:hAnsi="Times New Roman" w:cs="Times New Roman"/>
          <w:bCs/>
          <w:lang w:val="sr-Latn-CS"/>
        </w:rPr>
      </w:pPr>
    </w:p>
    <w:p w:rsidR="00705D63" w:rsidRPr="00705D63" w:rsidRDefault="00705D63" w:rsidP="00705D63">
      <w:pPr>
        <w:spacing w:after="0"/>
        <w:jc w:val="both"/>
        <w:rPr>
          <w:rFonts w:ascii="Times New Roman" w:hAnsi="Times New Roman" w:cs="Times New Roman"/>
          <w:bCs/>
          <w:lang w:val="sr-Latn-CS"/>
        </w:rPr>
      </w:pPr>
      <w:r w:rsidRPr="00705D63">
        <w:rPr>
          <w:rFonts w:ascii="Times New Roman" w:hAnsi="Times New Roman" w:cs="Times New Roman"/>
          <w:bCs/>
          <w:lang w:val="sr-Latn-CS"/>
        </w:rPr>
        <w:t>Preporučena doza lijeka Vectibix je 6 mg/kg (miligrama po kilogramu tjelesne mase) koja se primjenjuje jednom u dvije nedjelje. Terapija se najčešće primjenjuje tokom perioda od oko 60 minuta.</w:t>
      </w:r>
    </w:p>
    <w:p w:rsidR="00705D63" w:rsidRPr="00705D63" w:rsidRDefault="00705D63" w:rsidP="00705D63">
      <w:pPr>
        <w:spacing w:after="0"/>
        <w:jc w:val="both"/>
        <w:rPr>
          <w:rFonts w:ascii="Times New Roman" w:hAnsi="Times New Roman" w:cs="Times New Roman"/>
          <w:bCs/>
          <w:caps/>
          <w:lang w:val="sr-Latn-CS"/>
        </w:rPr>
      </w:pPr>
    </w:p>
    <w:p w:rsidR="00705D63" w:rsidRPr="00705D63" w:rsidRDefault="00705D63" w:rsidP="00705D63">
      <w:pPr>
        <w:spacing w:after="0"/>
        <w:jc w:val="both"/>
        <w:rPr>
          <w:rFonts w:ascii="Times New Roman" w:hAnsi="Times New Roman" w:cs="Times New Roman"/>
          <w:bCs/>
          <w:caps/>
          <w:lang w:val="sr-Latn-CS"/>
        </w:rPr>
      </w:pPr>
    </w:p>
    <w:p w:rsidR="00705D63" w:rsidRPr="00705D63" w:rsidRDefault="00705D63" w:rsidP="00705D63">
      <w:pPr>
        <w:keepNext/>
        <w:tabs>
          <w:tab w:val="left" w:pos="540"/>
          <w:tab w:val="left" w:pos="569"/>
        </w:tabs>
        <w:spacing w:after="0"/>
        <w:ind w:left="567" w:hanging="567"/>
        <w:jc w:val="both"/>
        <w:rPr>
          <w:rFonts w:ascii="Times New Roman" w:hAnsi="Times New Roman" w:cs="Times New Roman"/>
          <w:b/>
          <w:bCs/>
          <w:lang w:val="ru-RU"/>
        </w:rPr>
      </w:pPr>
      <w:r w:rsidRPr="00705D63">
        <w:rPr>
          <w:rFonts w:ascii="Times New Roman" w:hAnsi="Times New Roman" w:cs="Times New Roman"/>
          <w:b/>
          <w:bCs/>
          <w:lang w:val="ru-RU"/>
        </w:rPr>
        <w:t xml:space="preserve">4. </w:t>
      </w:r>
      <w:r w:rsidRPr="00705D63">
        <w:rPr>
          <w:rFonts w:ascii="Times New Roman" w:hAnsi="Times New Roman" w:cs="Times New Roman"/>
          <w:b/>
          <w:bCs/>
          <w:lang w:val="sr-Latn-CS"/>
        </w:rPr>
        <w:tab/>
      </w:r>
      <w:r w:rsidRPr="00705D63">
        <w:rPr>
          <w:rFonts w:ascii="Times New Roman" w:hAnsi="Times New Roman" w:cs="Times New Roman"/>
          <w:b/>
          <w:bCs/>
          <w:lang w:val="ru-RU"/>
        </w:rPr>
        <w:t>MOGUĆA NEŽELJENA DEJSTVA</w:t>
      </w:r>
    </w:p>
    <w:p w:rsidR="00705D63" w:rsidRPr="00705D63" w:rsidRDefault="00705D63" w:rsidP="00705D63">
      <w:pPr>
        <w:keepNext/>
        <w:spacing w:after="0"/>
        <w:jc w:val="both"/>
        <w:rPr>
          <w:rFonts w:ascii="Times New Roman" w:hAnsi="Times New Roman" w:cs="Times New Roman"/>
          <w:lang w:val="sr-Latn-CS"/>
        </w:rPr>
      </w:pPr>
    </w:p>
    <w:p w:rsidR="00705D63" w:rsidRPr="00705D63" w:rsidRDefault="00705D63" w:rsidP="00705D63">
      <w:pPr>
        <w:tabs>
          <w:tab w:val="left" w:pos="0"/>
        </w:tabs>
        <w:spacing w:after="0"/>
        <w:jc w:val="both"/>
        <w:rPr>
          <w:rFonts w:ascii="Times New Roman" w:hAnsi="Times New Roman" w:cs="Times New Roman"/>
          <w:lang w:val="sr-Latn-CS"/>
        </w:rPr>
      </w:pPr>
      <w:r w:rsidRPr="00705D63">
        <w:rPr>
          <w:rFonts w:ascii="Times New Roman" w:hAnsi="Times New Roman" w:cs="Times New Roman"/>
          <w:lang w:val="sr-Latn-CS"/>
        </w:rPr>
        <w:t>Ovaj lijek, kao i drugi ljekovi, može da ima neželjena dejstva, mada se ona ne moraju ispoljiti kod svih.</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 xml:space="preserve">Najteža i najvažnija neželjena dejstva </w:t>
      </w:r>
      <w:r w:rsidRPr="00705D63">
        <w:rPr>
          <w:rFonts w:ascii="Times New Roman" w:hAnsi="Times New Roman" w:cs="Times New Roman"/>
          <w:bCs/>
          <w:lang w:val="sr-Latn-CS"/>
        </w:rPr>
        <w:t xml:space="preserve">lijeka Vectibix </w:t>
      </w:r>
      <w:r w:rsidRPr="00705D63">
        <w:rPr>
          <w:rFonts w:ascii="Times New Roman" w:hAnsi="Times New Roman" w:cs="Times New Roman"/>
          <w:lang w:val="sr-Latn-CS"/>
        </w:rPr>
        <w:t>su dolje navedena:</w:t>
      </w:r>
    </w:p>
    <w:p w:rsidR="00705D63" w:rsidRPr="00705D63" w:rsidRDefault="00705D63" w:rsidP="00705D63">
      <w:pPr>
        <w:tabs>
          <w:tab w:val="left" w:pos="284"/>
        </w:tabs>
        <w:spacing w:after="0"/>
        <w:jc w:val="both"/>
        <w:rPr>
          <w:rFonts w:ascii="Times New Roman" w:hAnsi="Times New Roman" w:cs="Times New Roman"/>
          <w:b/>
          <w:bCs/>
          <w:i/>
          <w:iCs/>
          <w:u w:val="single"/>
          <w:lang w:val="sr-Latn-CS"/>
        </w:rPr>
      </w:pPr>
    </w:p>
    <w:p w:rsidR="00705D63" w:rsidRPr="00705D63" w:rsidRDefault="00705D63" w:rsidP="00705D63">
      <w:pPr>
        <w:keepNext/>
        <w:tabs>
          <w:tab w:val="left" w:pos="284"/>
        </w:tabs>
        <w:spacing w:after="0"/>
        <w:jc w:val="both"/>
        <w:rPr>
          <w:rFonts w:ascii="Times New Roman" w:hAnsi="Times New Roman" w:cs="Times New Roman"/>
          <w:b/>
          <w:lang w:val="sr-Latn-CS"/>
        </w:rPr>
      </w:pPr>
      <w:r w:rsidRPr="00705D63">
        <w:rPr>
          <w:rFonts w:ascii="Times New Roman" w:hAnsi="Times New Roman" w:cs="Times New Roman"/>
          <w:b/>
          <w:lang w:val="sr-Latn-CS"/>
        </w:rPr>
        <w:t>Reakcije na infuziju</w:t>
      </w:r>
    </w:p>
    <w:p w:rsidR="00705D63" w:rsidRPr="00705D63" w:rsidRDefault="00705D63" w:rsidP="00705D63">
      <w:pPr>
        <w:keepNext/>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U toku ili nakon terapije mogu vam se javiti reakcije na infuziju. One mogu biti blage do umjerene (javljaju se kod otprilike 4 od 100 pacijenata koji primaju lijek Vectibix) ili teške (javljaju se kod manje od 1 od 100 pacijenata koji primaju lijek Vectibix). Simptomi mogu biti glavobolja, osip, svrab ili koprivnjača, crvenilo uz osjećaj vrućine, otok (lica, usana, usta, predjela oko očiju i grla), ubrzani ili nepravilni otkucaji srca, ubrzan puls, znojenje, mučnina, povraćanje, vrtoglavica, poteškoće pri disanju ili gutanju, ili pad krvnog pritiska koji može biti težak ili životno ugrožavajući, i veoma rijetko može dovesti do smrti. Ukoliko osjetite bilo koji od pomenutih simptoma, odmah kontaktirajte ljekara. Vaš ljekar može odlučiti da smanji protok infuzije, ili da prekine terapiju lijekom Vectibix.</w:t>
      </w:r>
    </w:p>
    <w:p w:rsidR="00705D63" w:rsidRPr="00705D63" w:rsidRDefault="00705D63" w:rsidP="00705D63">
      <w:pPr>
        <w:tabs>
          <w:tab w:val="left" w:pos="284"/>
        </w:tabs>
        <w:spacing w:after="0"/>
        <w:jc w:val="both"/>
        <w:rPr>
          <w:rFonts w:ascii="Times New Roman" w:hAnsi="Times New Roman" w:cs="Times New Roman"/>
          <w:bCs/>
          <w:iCs/>
          <w:lang w:val="sr-Latn-CS"/>
        </w:rPr>
      </w:pPr>
    </w:p>
    <w:p w:rsidR="00705D63" w:rsidRPr="00705D63" w:rsidRDefault="00705D63" w:rsidP="00705D63">
      <w:pPr>
        <w:keepNext/>
        <w:tabs>
          <w:tab w:val="left" w:pos="284"/>
        </w:tabs>
        <w:spacing w:after="0"/>
        <w:jc w:val="both"/>
        <w:rPr>
          <w:rFonts w:ascii="Times New Roman" w:hAnsi="Times New Roman" w:cs="Times New Roman"/>
          <w:lang w:val="sr-Latn-CS"/>
        </w:rPr>
      </w:pPr>
      <w:r w:rsidRPr="00705D63">
        <w:rPr>
          <w:rFonts w:ascii="Times New Roman" w:hAnsi="Times New Roman" w:cs="Times New Roman"/>
          <w:b/>
          <w:lang w:val="sr-Latn-CS"/>
        </w:rPr>
        <w:t>Alergijske reakcije</w:t>
      </w:r>
    </w:p>
    <w:p w:rsidR="00705D63" w:rsidRPr="00705D63" w:rsidRDefault="00705D63" w:rsidP="00705D63">
      <w:pPr>
        <w:keepNext/>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b/>
          <w:bCs/>
          <w:i/>
          <w:iCs/>
          <w:u w:val="single"/>
          <w:lang w:val="sr-Latn-CS"/>
        </w:rPr>
      </w:pPr>
      <w:r w:rsidRPr="00705D63">
        <w:rPr>
          <w:rFonts w:ascii="Times New Roman" w:hAnsi="Times New Roman" w:cs="Times New Roman"/>
          <w:lang w:val="sr-Latn-CS"/>
        </w:rPr>
        <w:t xml:space="preserve">Veoma rijetko, teške alergijske reakcije (reakcije preosjetljivosti) slične reakcijama na infuziju (pogledati dio “Reakcije na infuziju”) pojavljuju se i nakon više od 24 sata od terapije i rezultiraju fatalnim ishodom. Odmah </w:t>
      </w:r>
      <w:r w:rsidRPr="00705D63">
        <w:rPr>
          <w:rFonts w:ascii="Times New Roman" w:hAnsi="Times New Roman" w:cs="Times New Roman"/>
          <w:lang w:val="sr-Latn-CS"/>
        </w:rPr>
        <w:lastRenderedPageBreak/>
        <w:t xml:space="preserve">zatražite ljekarsku pomoć ukoliko vam se jave simptomi alergijske reakcije na Vectibix, uključujući, ali ne isključivo, teškoće sa disanjem, stezanje u grudima, osjećaj gušenja, vrtoglavicu ili nesvjesticu. </w:t>
      </w:r>
    </w:p>
    <w:p w:rsidR="00705D63" w:rsidRPr="00705D63" w:rsidRDefault="00705D63" w:rsidP="00705D63">
      <w:pPr>
        <w:tabs>
          <w:tab w:val="left" w:pos="284"/>
        </w:tabs>
        <w:spacing w:after="0"/>
        <w:jc w:val="both"/>
        <w:rPr>
          <w:rFonts w:ascii="Times New Roman" w:hAnsi="Times New Roman" w:cs="Times New Roman"/>
          <w:b/>
          <w:lang w:val="sr-Latn-CS"/>
        </w:rPr>
      </w:pPr>
    </w:p>
    <w:p w:rsidR="00705D63" w:rsidRPr="00705D63" w:rsidRDefault="00705D63" w:rsidP="00705D63">
      <w:pPr>
        <w:keepNext/>
        <w:tabs>
          <w:tab w:val="left" w:pos="284"/>
        </w:tabs>
        <w:spacing w:after="0"/>
        <w:jc w:val="both"/>
        <w:rPr>
          <w:rFonts w:ascii="Times New Roman" w:hAnsi="Times New Roman" w:cs="Times New Roman"/>
          <w:b/>
          <w:lang w:val="sr-Latn-CS"/>
        </w:rPr>
      </w:pPr>
      <w:r w:rsidRPr="00705D63">
        <w:rPr>
          <w:rFonts w:ascii="Times New Roman" w:hAnsi="Times New Roman" w:cs="Times New Roman"/>
          <w:b/>
          <w:lang w:val="sr-Latn-CS"/>
        </w:rPr>
        <w:t>Reakcije na koži</w:t>
      </w:r>
    </w:p>
    <w:p w:rsidR="00705D63" w:rsidRPr="00705D63" w:rsidRDefault="00705D63" w:rsidP="00705D63">
      <w:pPr>
        <w:keepNext/>
        <w:tabs>
          <w:tab w:val="left" w:pos="284"/>
        </w:tabs>
        <w:spacing w:after="0"/>
        <w:jc w:val="both"/>
        <w:rPr>
          <w:rFonts w:ascii="Times New Roman" w:hAnsi="Times New Roman" w:cs="Times New Roman"/>
          <w:b/>
          <w:bCs/>
          <w:i/>
          <w:iCs/>
          <w:u w:val="single"/>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 xml:space="preserve">Reakcije na koži se mogu javiti kod otprilike 90 od 100 pacijenata koji su na terapiji lijekom Vectibix i obično su blage do umjerene. Osip je uglavnom nalik na akne i često je prisutan na licu, gornjim djelovima grudi i leđa, ali se može javiti i na bilo kom drugom dijelu tijela. Neki tipovi osipa su udruženi sa crvenilom, svrabom i perutanjem kože, što može postati intenzivno. U nekim slučajevima to može uzrokovati pojavu inficiranih rana koje zahtijevaju medicinsku i/ili hirušku intervenciju, ili uzrokovati teške infekcije kože koje u rijetkim slučajevima mogu biti fatalne. </w:t>
      </w:r>
      <w:r w:rsidRPr="00705D63">
        <w:rPr>
          <w:rFonts w:ascii="Times New Roman" w:hAnsi="Times New Roman" w:cs="Times New Roman"/>
        </w:rPr>
        <w:t>U</w:t>
      </w:r>
      <w:r w:rsidRPr="00705D63">
        <w:rPr>
          <w:rFonts w:ascii="Times New Roman" w:hAnsi="Times New Roman" w:cs="Times New Roman"/>
          <w:lang w:val="sr-Latn-CS"/>
        </w:rPr>
        <w:t xml:space="preserve"> </w:t>
      </w:r>
      <w:r w:rsidRPr="00705D63">
        <w:rPr>
          <w:rFonts w:ascii="Times New Roman" w:hAnsi="Times New Roman" w:cs="Times New Roman"/>
        </w:rPr>
        <w:t>rijetkim</w:t>
      </w:r>
      <w:r w:rsidRPr="00705D63">
        <w:rPr>
          <w:rFonts w:ascii="Times New Roman" w:hAnsi="Times New Roman" w:cs="Times New Roman"/>
          <w:lang w:val="sr-Latn-CS"/>
        </w:rPr>
        <w:t xml:space="preserve"> </w:t>
      </w:r>
      <w:r w:rsidRPr="00705D63">
        <w:rPr>
          <w:rFonts w:ascii="Times New Roman" w:hAnsi="Times New Roman" w:cs="Times New Roman"/>
        </w:rPr>
        <w:t>slu</w:t>
      </w:r>
      <w:r w:rsidRPr="00705D63">
        <w:rPr>
          <w:rFonts w:ascii="Times New Roman" w:hAnsi="Times New Roman" w:cs="Times New Roman"/>
          <w:lang w:val="sr-Latn-CS"/>
        </w:rPr>
        <w:t>čajevima kod pacijenata mogu da se jave plikovi na koži, ustima, očima i genitalijama, što može da ukazuje na tešku kožnu reakciju pod imenom „Stevens-Johnson-ov sindrom“ ili plikovi na koži koji mogu da ukazuju na tešku kožnu reakciju pod nazivom „toksična epidermalna nekroliza“. Ukoliko primijetite plikove na koži, odmah se obratite ljekaru. Dugo izlaganje suncu može pogoršati nastali osip. Takođe, primijećena je pojava suve kože, fisura (pukotine na koži) na prstima ruku ili nogu, infekcije i zapaljenja korijena noktiju na prstima ruku ili nogu (paronihija). Kada se terapija prekine ili potpuno ukine, reakcije na koži se povlače. Vaš ljekar može odlučiti da liječi osip, prilagodi dozu ili prekine terapiju lijekom Vectibix.</w:t>
      </w:r>
    </w:p>
    <w:p w:rsidR="00705D63" w:rsidRPr="00705D63" w:rsidRDefault="00705D63" w:rsidP="00705D63">
      <w:pPr>
        <w:tabs>
          <w:tab w:val="left" w:pos="284"/>
        </w:tabs>
        <w:spacing w:after="0"/>
        <w:jc w:val="both"/>
        <w:rPr>
          <w:rFonts w:ascii="Times New Roman" w:hAnsi="Times New Roman" w:cs="Times New Roman"/>
          <w:b/>
          <w:bCs/>
          <w:i/>
          <w:iCs/>
          <w:u w:val="single"/>
          <w:lang w:val="sr-Latn-CS"/>
        </w:rPr>
      </w:pPr>
    </w:p>
    <w:p w:rsidR="00705D63" w:rsidRPr="00705D63" w:rsidRDefault="00705D63" w:rsidP="00705D63">
      <w:pPr>
        <w:keepNext/>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Ostale neželjene reakcije uključuju:</w:t>
      </w:r>
    </w:p>
    <w:p w:rsidR="00705D63" w:rsidRPr="00705D63" w:rsidRDefault="00705D63" w:rsidP="00705D63">
      <w:pPr>
        <w:keepNext/>
        <w:tabs>
          <w:tab w:val="left" w:pos="284"/>
        </w:tabs>
        <w:spacing w:after="0"/>
        <w:jc w:val="both"/>
        <w:rPr>
          <w:rFonts w:ascii="Times New Roman" w:hAnsi="Times New Roman" w:cs="Times New Roman"/>
          <w:lang w:val="sr-Latn-CS"/>
        </w:rPr>
      </w:pPr>
    </w:p>
    <w:p w:rsidR="00705D63" w:rsidRPr="00705D63" w:rsidRDefault="00705D63" w:rsidP="00705D63">
      <w:pPr>
        <w:keepNext/>
        <w:tabs>
          <w:tab w:val="left" w:pos="284"/>
        </w:tabs>
        <w:spacing w:after="0"/>
        <w:jc w:val="both"/>
        <w:rPr>
          <w:rFonts w:ascii="Times New Roman" w:hAnsi="Times New Roman" w:cs="Times New Roman"/>
          <w:lang w:val="sr-Latn-CS"/>
        </w:rPr>
      </w:pPr>
      <w:r w:rsidRPr="00705D63">
        <w:rPr>
          <w:rFonts w:ascii="Times New Roman" w:hAnsi="Times New Roman" w:cs="Times New Roman"/>
          <w:b/>
          <w:lang w:val="sr-Latn-CS"/>
        </w:rPr>
        <w:t>Veoma česte:</w:t>
      </w:r>
      <w:r w:rsidRPr="00705D63">
        <w:rPr>
          <w:rFonts w:ascii="Times New Roman" w:hAnsi="Times New Roman" w:cs="Times New Roman"/>
          <w:lang w:val="sr-Latn-CS"/>
        </w:rPr>
        <w:t xml:space="preserve"> mogu da se jave kod više od 1 na 10 pacijenata koji uzimaju lijek</w:t>
      </w:r>
    </w:p>
    <w:p w:rsidR="00705D63" w:rsidRPr="00705D63" w:rsidRDefault="00705D63" w:rsidP="00705D63">
      <w:pPr>
        <w:numPr>
          <w:ilvl w:val="0"/>
          <w:numId w:val="3"/>
        </w:numPr>
        <w:tabs>
          <w:tab w:val="left" w:pos="567"/>
        </w:tabs>
        <w:spacing w:after="0" w:line="240" w:lineRule="auto"/>
        <w:ind w:left="567" w:hanging="567"/>
        <w:jc w:val="both"/>
        <w:rPr>
          <w:rFonts w:ascii="Times New Roman" w:hAnsi="Times New Roman" w:cs="Times New Roman"/>
          <w:lang w:val="sr-Latn-CS"/>
        </w:rPr>
      </w:pPr>
      <w:r w:rsidRPr="00705D63">
        <w:rPr>
          <w:rFonts w:ascii="Times New Roman" w:hAnsi="Times New Roman" w:cs="Times New Roman"/>
          <w:lang w:val="sr-Latn-CS"/>
        </w:rPr>
        <w:t>smanjen broj crvenih krvnih ćelija (anemija); nizak nivo kalijuma u krvi (hipokalijemija); nizak nivo magnezijuma u krvi (hipomegnezijemija);</w:t>
      </w:r>
    </w:p>
    <w:p w:rsidR="00705D63" w:rsidRPr="00705D63" w:rsidRDefault="00705D63" w:rsidP="00705D63">
      <w:pPr>
        <w:numPr>
          <w:ilvl w:val="0"/>
          <w:numId w:val="3"/>
        </w:numPr>
        <w:tabs>
          <w:tab w:val="left" w:pos="567"/>
        </w:tabs>
        <w:spacing w:after="0" w:line="240" w:lineRule="auto"/>
        <w:ind w:left="567" w:hanging="567"/>
        <w:jc w:val="both"/>
        <w:rPr>
          <w:rFonts w:ascii="Times New Roman" w:hAnsi="Times New Roman" w:cs="Times New Roman"/>
          <w:lang w:val="sr-Latn-CS"/>
        </w:rPr>
      </w:pPr>
      <w:r w:rsidRPr="00705D63">
        <w:rPr>
          <w:rFonts w:ascii="Times New Roman" w:hAnsi="Times New Roman" w:cs="Times New Roman"/>
          <w:lang w:val="sr-Latn-CS"/>
        </w:rPr>
        <w:t>zapaljenje oka (konjunktivitis);</w:t>
      </w:r>
    </w:p>
    <w:p w:rsidR="00705D63" w:rsidRPr="00705D63" w:rsidRDefault="00705D63" w:rsidP="00705D63">
      <w:pPr>
        <w:numPr>
          <w:ilvl w:val="0"/>
          <w:numId w:val="3"/>
        </w:numPr>
        <w:tabs>
          <w:tab w:val="left" w:pos="567"/>
        </w:tabs>
        <w:spacing w:after="0" w:line="240" w:lineRule="auto"/>
        <w:ind w:left="567" w:hanging="567"/>
        <w:jc w:val="both"/>
        <w:rPr>
          <w:rFonts w:ascii="Times New Roman" w:hAnsi="Times New Roman" w:cs="Times New Roman"/>
          <w:lang w:val="sr-Latn-CS"/>
        </w:rPr>
      </w:pPr>
      <w:r w:rsidRPr="00705D63">
        <w:rPr>
          <w:rFonts w:ascii="Times New Roman" w:hAnsi="Times New Roman" w:cs="Times New Roman"/>
          <w:lang w:val="sr-Latn-CS"/>
        </w:rPr>
        <w:t>lokalizovan ili generalizovani osip koji može biti ispupčen (sa ili bez tačkica), može da svrbi, da bude crven ili da se ljušti;</w:t>
      </w:r>
    </w:p>
    <w:p w:rsidR="00705D63" w:rsidRPr="00705D63" w:rsidRDefault="00705D63" w:rsidP="00705D63">
      <w:pPr>
        <w:numPr>
          <w:ilvl w:val="0"/>
          <w:numId w:val="3"/>
        </w:numPr>
        <w:tabs>
          <w:tab w:val="left" w:pos="567"/>
        </w:tabs>
        <w:spacing w:after="0" w:line="240" w:lineRule="auto"/>
        <w:ind w:left="567" w:hanging="567"/>
        <w:jc w:val="both"/>
        <w:rPr>
          <w:rFonts w:ascii="Times New Roman" w:hAnsi="Times New Roman" w:cs="Times New Roman"/>
          <w:lang w:val="sr-Latn-CS"/>
        </w:rPr>
      </w:pPr>
      <w:r w:rsidRPr="00705D63">
        <w:rPr>
          <w:rFonts w:ascii="Times New Roman" w:hAnsi="Times New Roman" w:cs="Times New Roman"/>
          <w:lang w:val="sr-Latn-CS"/>
        </w:rPr>
        <w:t>gubitak kose (alopecija); ulkusi u ustima i vodeni plikovi (stomatitis); upala usne duplje (zapaljenje sluzokože);</w:t>
      </w:r>
    </w:p>
    <w:p w:rsidR="00705D63" w:rsidRPr="00705D63" w:rsidRDefault="00705D63" w:rsidP="00705D63">
      <w:pPr>
        <w:numPr>
          <w:ilvl w:val="0"/>
          <w:numId w:val="3"/>
        </w:numPr>
        <w:tabs>
          <w:tab w:val="left" w:pos="567"/>
        </w:tabs>
        <w:spacing w:after="0" w:line="240" w:lineRule="auto"/>
        <w:ind w:left="567" w:hanging="567"/>
        <w:jc w:val="both"/>
        <w:rPr>
          <w:rFonts w:ascii="Times New Roman" w:hAnsi="Times New Roman" w:cs="Times New Roman"/>
          <w:lang w:val="sr-Latn-CS"/>
        </w:rPr>
      </w:pPr>
      <w:r w:rsidRPr="00705D63">
        <w:rPr>
          <w:rFonts w:ascii="Times New Roman" w:hAnsi="Times New Roman" w:cs="Times New Roman"/>
          <w:lang w:val="sr-Latn-CS"/>
        </w:rPr>
        <w:t>dijareja; mučnina; povraćanje; bol u abdomenu, konstipacija; anoreksija (gubitak apetita tokom dužeg perioda); smanjenje tjelesne mase;</w:t>
      </w:r>
    </w:p>
    <w:p w:rsidR="00705D63" w:rsidRPr="00705D63" w:rsidRDefault="00705D63" w:rsidP="00705D63">
      <w:pPr>
        <w:numPr>
          <w:ilvl w:val="0"/>
          <w:numId w:val="3"/>
        </w:numPr>
        <w:tabs>
          <w:tab w:val="left" w:pos="567"/>
        </w:tabs>
        <w:spacing w:after="0" w:line="240" w:lineRule="auto"/>
        <w:ind w:left="567" w:hanging="567"/>
        <w:jc w:val="both"/>
        <w:rPr>
          <w:rFonts w:ascii="Times New Roman" w:hAnsi="Times New Roman" w:cs="Times New Roman"/>
          <w:lang w:val="sr-Latn-CS"/>
        </w:rPr>
      </w:pPr>
      <w:r w:rsidRPr="00705D63">
        <w:rPr>
          <w:rFonts w:ascii="Times New Roman" w:hAnsi="Times New Roman" w:cs="Times New Roman"/>
          <w:lang w:val="sr-Latn-CS"/>
        </w:rPr>
        <w:t>jak umor (zamor); groznica ili visoka temperatura (pireksija); nedostatak ili gubitak snage (astenija); nagomilavanje tečnosti u ekstremitetima (periferni edem);</w:t>
      </w:r>
    </w:p>
    <w:p w:rsidR="00705D63" w:rsidRPr="00705D63" w:rsidRDefault="00705D63" w:rsidP="00705D63">
      <w:pPr>
        <w:numPr>
          <w:ilvl w:val="0"/>
          <w:numId w:val="3"/>
        </w:numPr>
        <w:tabs>
          <w:tab w:val="left" w:pos="567"/>
        </w:tabs>
        <w:spacing w:after="0" w:line="240" w:lineRule="auto"/>
        <w:ind w:left="567" w:hanging="567"/>
        <w:jc w:val="both"/>
        <w:rPr>
          <w:rFonts w:ascii="Times New Roman" w:hAnsi="Times New Roman" w:cs="Times New Roman"/>
          <w:lang w:val="sr-Latn-CS"/>
        </w:rPr>
      </w:pPr>
      <w:r w:rsidRPr="00705D63">
        <w:rPr>
          <w:rFonts w:ascii="Times New Roman" w:hAnsi="Times New Roman" w:cs="Times New Roman"/>
          <w:lang w:val="sr-Latn-CS"/>
        </w:rPr>
        <w:t>bol u leđima;</w:t>
      </w:r>
    </w:p>
    <w:p w:rsidR="00705D63" w:rsidRPr="00705D63" w:rsidRDefault="00705D63" w:rsidP="00705D63">
      <w:pPr>
        <w:numPr>
          <w:ilvl w:val="0"/>
          <w:numId w:val="3"/>
        </w:numPr>
        <w:tabs>
          <w:tab w:val="left" w:pos="567"/>
        </w:tabs>
        <w:spacing w:after="0" w:line="240" w:lineRule="auto"/>
        <w:ind w:left="567" w:hanging="567"/>
        <w:jc w:val="both"/>
        <w:rPr>
          <w:rFonts w:ascii="Times New Roman" w:hAnsi="Times New Roman" w:cs="Times New Roman"/>
          <w:lang w:val="sr-Latn-CS"/>
        </w:rPr>
      </w:pPr>
      <w:r w:rsidRPr="00705D63">
        <w:rPr>
          <w:rFonts w:ascii="Times New Roman" w:hAnsi="Times New Roman" w:cs="Times New Roman"/>
          <w:lang w:val="sr-Latn-CS"/>
        </w:rPr>
        <w:t>nesanica (insomnija);</w:t>
      </w:r>
    </w:p>
    <w:p w:rsidR="00705D63" w:rsidRPr="00705D63" w:rsidRDefault="00705D63" w:rsidP="00705D63">
      <w:pPr>
        <w:numPr>
          <w:ilvl w:val="0"/>
          <w:numId w:val="3"/>
        </w:numPr>
        <w:tabs>
          <w:tab w:val="left" w:pos="567"/>
        </w:tabs>
        <w:spacing w:after="0" w:line="240" w:lineRule="auto"/>
        <w:ind w:left="567" w:hanging="567"/>
        <w:jc w:val="both"/>
        <w:rPr>
          <w:rFonts w:ascii="Times New Roman" w:hAnsi="Times New Roman" w:cs="Times New Roman"/>
          <w:lang w:val="sr-Latn-CS"/>
        </w:rPr>
      </w:pPr>
      <w:r w:rsidRPr="00705D63">
        <w:rPr>
          <w:rFonts w:ascii="Times New Roman" w:hAnsi="Times New Roman" w:cs="Times New Roman"/>
          <w:lang w:val="sr-Latn-CS"/>
        </w:rPr>
        <w:t>kašalj; dispneja (otežano disanje).</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keepNext/>
        <w:tabs>
          <w:tab w:val="left" w:pos="284"/>
        </w:tabs>
        <w:spacing w:after="0"/>
        <w:jc w:val="both"/>
        <w:rPr>
          <w:rFonts w:ascii="Times New Roman" w:hAnsi="Times New Roman" w:cs="Times New Roman"/>
          <w:bCs/>
          <w:lang w:val="sr-Latn-CS"/>
        </w:rPr>
      </w:pPr>
      <w:r w:rsidRPr="00705D63">
        <w:rPr>
          <w:rFonts w:ascii="Times New Roman" w:hAnsi="Times New Roman" w:cs="Times New Roman"/>
          <w:b/>
          <w:lang w:val="sr-Latn-CS"/>
        </w:rPr>
        <w:t>Česte:</w:t>
      </w:r>
      <w:r w:rsidRPr="00705D63">
        <w:rPr>
          <w:rFonts w:ascii="Times New Roman" w:hAnsi="Times New Roman" w:cs="Times New Roman"/>
          <w:lang w:val="sr-Latn-CS"/>
        </w:rPr>
        <w:t xml:space="preserve"> mogu da se jave kod najviše 1 na 10 pacijenata koji uzimaju lijek</w:t>
      </w:r>
    </w:p>
    <w:p w:rsidR="00705D63" w:rsidRPr="00705D63" w:rsidRDefault="00705D63" w:rsidP="00705D63">
      <w:pPr>
        <w:numPr>
          <w:ilvl w:val="0"/>
          <w:numId w:val="4"/>
        </w:numPr>
        <w:tabs>
          <w:tab w:val="left" w:pos="567"/>
        </w:tabs>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lang w:val="sr-Latn-CS"/>
        </w:rPr>
        <w:t xml:space="preserve">mali broj bijelih krvnih ćelija (leukopenija); nizak nivo kalcijuma u krvi (hipokalcijemija), nizak nivo fosfata u krvi (hipofosfatemija); povišen nivo glukoze u krvi (hiperglikemija); </w:t>
      </w:r>
    </w:p>
    <w:p w:rsidR="00705D63" w:rsidRPr="00705D63" w:rsidRDefault="00705D63" w:rsidP="00705D63">
      <w:pPr>
        <w:numPr>
          <w:ilvl w:val="0"/>
          <w:numId w:val="4"/>
        </w:numPr>
        <w:tabs>
          <w:tab w:val="left" w:pos="567"/>
        </w:tabs>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lang w:val="sr-Latn-CS"/>
        </w:rPr>
        <w:t>rast trepavica; pojačano lučenje suza (lakrimacija); crvenilo očiju (okularna hiperemija); suvoća oka, svrab oka (očni pruritus); iritacija oka; zapaljenje očnih kapaka (blefaritis);</w:t>
      </w:r>
    </w:p>
    <w:p w:rsidR="00705D63" w:rsidRPr="00705D63" w:rsidRDefault="00705D63" w:rsidP="00705D63">
      <w:pPr>
        <w:numPr>
          <w:ilvl w:val="0"/>
          <w:numId w:val="4"/>
        </w:numPr>
        <w:tabs>
          <w:tab w:val="left" w:pos="567"/>
        </w:tabs>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lang w:val="sr-Latn-CS"/>
        </w:rPr>
        <w:t xml:space="preserve">ranice (ulkusi) na koži; kraste; prekomjeran rast dlaka (hipertrihoza); crvenilo i oticanje dlanova ili tabana (sindrom dlana-tabana); pojačano znojenje (hiperhidroza); reakcija na koži (dermatitis); </w:t>
      </w:r>
    </w:p>
    <w:p w:rsidR="00705D63" w:rsidRPr="00705D63" w:rsidRDefault="00705D63" w:rsidP="00705D63">
      <w:pPr>
        <w:numPr>
          <w:ilvl w:val="0"/>
          <w:numId w:val="4"/>
        </w:numPr>
        <w:tabs>
          <w:tab w:val="left" w:pos="567"/>
        </w:tabs>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lang w:val="sr-Latn-CS"/>
        </w:rPr>
        <w:lastRenderedPageBreak/>
        <w:t>širenje infekcije ispod površine kože (celulitis); zapaljenje folikula dlake (folikulitis); lokalizovane infekcije, osip na koži sa plikovima ispunjenim gnojem (pustularni osip);</w:t>
      </w:r>
      <w:r w:rsidRPr="00705D63">
        <w:rPr>
          <w:rFonts w:ascii="Times New Roman" w:hAnsi="Times New Roman" w:cs="Times New Roman"/>
          <w:lang w:val="sr-Latn-CS"/>
        </w:rPr>
        <w:t xml:space="preserve"> </w:t>
      </w:r>
      <w:r w:rsidRPr="00705D63">
        <w:rPr>
          <w:rFonts w:ascii="Times New Roman" w:hAnsi="Times New Roman" w:cs="Times New Roman"/>
          <w:bCs/>
          <w:lang w:val="en-GB"/>
        </w:rPr>
        <w:t>infekcija</w:t>
      </w:r>
      <w:r w:rsidRPr="00705D63">
        <w:rPr>
          <w:rFonts w:ascii="Times New Roman" w:hAnsi="Times New Roman" w:cs="Times New Roman"/>
          <w:bCs/>
          <w:lang w:val="sr-Latn-CS"/>
        </w:rPr>
        <w:t xml:space="preserve"> </w:t>
      </w:r>
      <w:r w:rsidRPr="00705D63">
        <w:rPr>
          <w:rFonts w:ascii="Times New Roman" w:hAnsi="Times New Roman" w:cs="Times New Roman"/>
          <w:bCs/>
          <w:lang w:val="en-GB"/>
        </w:rPr>
        <w:t>mokra</w:t>
      </w:r>
      <w:r w:rsidRPr="00705D63">
        <w:rPr>
          <w:rFonts w:ascii="Times New Roman" w:hAnsi="Times New Roman" w:cs="Times New Roman"/>
          <w:bCs/>
          <w:lang w:val="sr-Latn-CS"/>
        </w:rPr>
        <w:t>ć</w:t>
      </w:r>
      <w:r w:rsidRPr="00705D63">
        <w:rPr>
          <w:rFonts w:ascii="Times New Roman" w:hAnsi="Times New Roman" w:cs="Times New Roman"/>
          <w:bCs/>
          <w:lang w:val="en-GB"/>
        </w:rPr>
        <w:t>nih</w:t>
      </w:r>
      <w:r w:rsidRPr="00705D63">
        <w:rPr>
          <w:rFonts w:ascii="Times New Roman" w:hAnsi="Times New Roman" w:cs="Times New Roman"/>
          <w:bCs/>
          <w:lang w:val="sr-Latn-CS"/>
        </w:rPr>
        <w:t xml:space="preserve"> </w:t>
      </w:r>
      <w:r w:rsidRPr="00705D63">
        <w:rPr>
          <w:rFonts w:ascii="Times New Roman" w:hAnsi="Times New Roman" w:cs="Times New Roman"/>
          <w:bCs/>
          <w:lang w:val="en-GB"/>
        </w:rPr>
        <w:t>puteva</w:t>
      </w:r>
      <w:r w:rsidRPr="00705D63">
        <w:rPr>
          <w:rFonts w:ascii="Times New Roman" w:hAnsi="Times New Roman" w:cs="Times New Roman"/>
          <w:bCs/>
          <w:lang w:val="sr-Latn-CS"/>
        </w:rPr>
        <w:t>;</w:t>
      </w:r>
    </w:p>
    <w:p w:rsidR="00705D63" w:rsidRPr="00705D63" w:rsidRDefault="00705D63" w:rsidP="00705D63">
      <w:pPr>
        <w:numPr>
          <w:ilvl w:val="0"/>
          <w:numId w:val="4"/>
        </w:numPr>
        <w:tabs>
          <w:tab w:val="left" w:pos="567"/>
        </w:tabs>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lang w:val="sr-Latn-CS"/>
        </w:rPr>
        <w:t>poremećaj noktiju, lomljenje noktiju (onihoklasis);</w:t>
      </w:r>
    </w:p>
    <w:p w:rsidR="00705D63" w:rsidRPr="00705D63" w:rsidRDefault="00705D63" w:rsidP="00705D63">
      <w:pPr>
        <w:numPr>
          <w:ilvl w:val="0"/>
          <w:numId w:val="4"/>
        </w:numPr>
        <w:tabs>
          <w:tab w:val="left" w:pos="567"/>
        </w:tabs>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lang w:val="sr-Latn-CS"/>
        </w:rPr>
        <w:t>dehidratacija;</w:t>
      </w:r>
    </w:p>
    <w:p w:rsidR="00705D63" w:rsidRPr="00705D63" w:rsidRDefault="00705D63" w:rsidP="00705D63">
      <w:pPr>
        <w:numPr>
          <w:ilvl w:val="0"/>
          <w:numId w:val="4"/>
        </w:numPr>
        <w:tabs>
          <w:tab w:val="left" w:pos="567"/>
        </w:tabs>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lang w:val="sr-Latn-CS"/>
        </w:rPr>
        <w:t xml:space="preserve">suva usta, problemi sa varenjem (dispepsija), krvarenje iz završnog dijela debelog crijeva (rektalna hemoragija), zapaljenje usana (cheilitis), gorušica (gastroezofagealni refluks); </w:t>
      </w:r>
    </w:p>
    <w:p w:rsidR="00705D63" w:rsidRPr="00705D63" w:rsidRDefault="00705D63" w:rsidP="00705D63">
      <w:pPr>
        <w:numPr>
          <w:ilvl w:val="0"/>
          <w:numId w:val="4"/>
        </w:numPr>
        <w:tabs>
          <w:tab w:val="left" w:pos="567"/>
        </w:tabs>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lang w:val="sr-Latn-CS"/>
        </w:rPr>
        <w:t>bol u grudima, bol, drhtavica, bol u ekstremitetima, imunološke reakcije (preosjetljivost), ubrzan srčani ritam (tahikardija);</w:t>
      </w:r>
    </w:p>
    <w:p w:rsidR="00705D63" w:rsidRPr="00705D63" w:rsidRDefault="00705D63" w:rsidP="00705D63">
      <w:pPr>
        <w:numPr>
          <w:ilvl w:val="0"/>
          <w:numId w:val="4"/>
        </w:numPr>
        <w:tabs>
          <w:tab w:val="left" w:pos="567"/>
        </w:tabs>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lang w:val="sr-Latn-CS"/>
        </w:rPr>
        <w:t>krvni ugrušci u plućima (plućna embolija)</w:t>
      </w:r>
      <w:r w:rsidRPr="00705D63">
        <w:rPr>
          <w:rFonts w:ascii="Times New Roman" w:eastAsia="Calibri" w:hAnsi="Times New Roman" w:cs="Times New Roman"/>
          <w:lang w:val="sr-Latn-CS"/>
        </w:rPr>
        <w:t xml:space="preserve"> </w:t>
      </w:r>
      <w:r w:rsidRPr="00705D63">
        <w:rPr>
          <w:rFonts w:ascii="Times New Roman" w:hAnsi="Times New Roman" w:cs="Times New Roman"/>
          <w:bCs/>
        </w:rPr>
        <w:t>sa</w:t>
      </w:r>
      <w:r w:rsidRPr="00705D63">
        <w:rPr>
          <w:rFonts w:ascii="Times New Roman" w:hAnsi="Times New Roman" w:cs="Times New Roman"/>
          <w:bCs/>
          <w:lang w:val="sr-Latn-CS"/>
        </w:rPr>
        <w:t xml:space="preserve"> </w:t>
      </w:r>
      <w:r w:rsidRPr="00705D63">
        <w:rPr>
          <w:rFonts w:ascii="Times New Roman" w:hAnsi="Times New Roman" w:cs="Times New Roman"/>
          <w:bCs/>
        </w:rPr>
        <w:t>simptomima</w:t>
      </w:r>
      <w:r w:rsidRPr="00705D63">
        <w:rPr>
          <w:rFonts w:ascii="Times New Roman" w:hAnsi="Times New Roman" w:cs="Times New Roman"/>
          <w:bCs/>
          <w:lang w:val="sr-Latn-CS"/>
        </w:rPr>
        <w:t xml:space="preserve"> </w:t>
      </w:r>
      <w:r w:rsidRPr="00705D63">
        <w:rPr>
          <w:rFonts w:ascii="Times New Roman" w:hAnsi="Times New Roman" w:cs="Times New Roman"/>
          <w:bCs/>
        </w:rPr>
        <w:t>kao</w:t>
      </w:r>
      <w:r w:rsidRPr="00705D63">
        <w:rPr>
          <w:rFonts w:ascii="Times New Roman" w:hAnsi="Times New Roman" w:cs="Times New Roman"/>
          <w:bCs/>
          <w:lang w:val="sr-Latn-CS"/>
        </w:rPr>
        <w:t xml:space="preserve"> š</w:t>
      </w:r>
      <w:r w:rsidRPr="00705D63">
        <w:rPr>
          <w:rFonts w:ascii="Times New Roman" w:hAnsi="Times New Roman" w:cs="Times New Roman"/>
          <w:bCs/>
        </w:rPr>
        <w:t>to</w:t>
      </w:r>
      <w:r w:rsidRPr="00705D63">
        <w:rPr>
          <w:rFonts w:ascii="Times New Roman" w:hAnsi="Times New Roman" w:cs="Times New Roman"/>
          <w:bCs/>
          <w:lang w:val="sr-Latn-CS"/>
        </w:rPr>
        <w:t xml:space="preserve"> </w:t>
      </w:r>
      <w:r w:rsidRPr="00705D63">
        <w:rPr>
          <w:rFonts w:ascii="Times New Roman" w:hAnsi="Times New Roman" w:cs="Times New Roman"/>
          <w:bCs/>
        </w:rPr>
        <w:t>je</w:t>
      </w:r>
      <w:r w:rsidRPr="00705D63">
        <w:rPr>
          <w:rFonts w:ascii="Times New Roman" w:hAnsi="Times New Roman" w:cs="Times New Roman"/>
          <w:bCs/>
          <w:lang w:val="sr-Latn-CS"/>
        </w:rPr>
        <w:t xml:space="preserve"> </w:t>
      </w:r>
      <w:r w:rsidRPr="00705D63">
        <w:rPr>
          <w:rFonts w:ascii="Times New Roman" w:hAnsi="Times New Roman" w:cs="Times New Roman"/>
          <w:bCs/>
        </w:rPr>
        <w:t>nagla</w:t>
      </w:r>
      <w:r w:rsidRPr="00705D63">
        <w:rPr>
          <w:rFonts w:ascii="Times New Roman" w:hAnsi="Times New Roman" w:cs="Times New Roman"/>
          <w:bCs/>
          <w:lang w:val="sr-Latn-CS"/>
        </w:rPr>
        <w:t xml:space="preserve"> </w:t>
      </w:r>
      <w:r w:rsidRPr="00705D63">
        <w:rPr>
          <w:rFonts w:ascii="Times New Roman" w:hAnsi="Times New Roman" w:cs="Times New Roman"/>
          <w:bCs/>
        </w:rPr>
        <w:t>pojava</w:t>
      </w:r>
      <w:r w:rsidRPr="00705D63">
        <w:rPr>
          <w:rFonts w:ascii="Times New Roman" w:hAnsi="Times New Roman" w:cs="Times New Roman"/>
          <w:bCs/>
          <w:lang w:val="sr-Latn-CS"/>
        </w:rPr>
        <w:t xml:space="preserve"> </w:t>
      </w:r>
      <w:r w:rsidRPr="00705D63">
        <w:rPr>
          <w:rFonts w:ascii="Times New Roman" w:hAnsi="Times New Roman" w:cs="Times New Roman"/>
          <w:bCs/>
        </w:rPr>
        <w:t>kratkog</w:t>
      </w:r>
      <w:r w:rsidRPr="00705D63">
        <w:rPr>
          <w:rFonts w:ascii="Times New Roman" w:hAnsi="Times New Roman" w:cs="Times New Roman"/>
          <w:bCs/>
          <w:lang w:val="sr-Latn-CS"/>
        </w:rPr>
        <w:t xml:space="preserve"> </w:t>
      </w:r>
      <w:r w:rsidRPr="00705D63">
        <w:rPr>
          <w:rFonts w:ascii="Times New Roman" w:hAnsi="Times New Roman" w:cs="Times New Roman"/>
          <w:bCs/>
        </w:rPr>
        <w:t>daha</w:t>
      </w:r>
      <w:r w:rsidRPr="00705D63">
        <w:rPr>
          <w:rFonts w:ascii="Times New Roman" w:hAnsi="Times New Roman" w:cs="Times New Roman"/>
          <w:bCs/>
          <w:lang w:val="sr-Latn-CS"/>
        </w:rPr>
        <w:t xml:space="preserve"> </w:t>
      </w:r>
      <w:r w:rsidRPr="00705D63">
        <w:rPr>
          <w:rFonts w:ascii="Times New Roman" w:hAnsi="Times New Roman" w:cs="Times New Roman"/>
          <w:bCs/>
        </w:rPr>
        <w:t>ili</w:t>
      </w:r>
      <w:r w:rsidRPr="00705D63">
        <w:rPr>
          <w:rFonts w:ascii="Times New Roman" w:hAnsi="Times New Roman" w:cs="Times New Roman"/>
          <w:bCs/>
          <w:lang w:val="sr-Latn-CS"/>
        </w:rPr>
        <w:t xml:space="preserve"> </w:t>
      </w:r>
      <w:r w:rsidRPr="00705D63">
        <w:rPr>
          <w:rFonts w:ascii="Times New Roman" w:hAnsi="Times New Roman" w:cs="Times New Roman"/>
          <w:bCs/>
        </w:rPr>
        <w:t>bola</w:t>
      </w:r>
      <w:r w:rsidRPr="00705D63">
        <w:rPr>
          <w:rFonts w:ascii="Times New Roman" w:hAnsi="Times New Roman" w:cs="Times New Roman"/>
          <w:bCs/>
          <w:lang w:val="sr-Latn-CS"/>
        </w:rPr>
        <w:t xml:space="preserve"> </w:t>
      </w:r>
      <w:r w:rsidRPr="00705D63">
        <w:rPr>
          <w:rFonts w:ascii="Times New Roman" w:hAnsi="Times New Roman" w:cs="Times New Roman"/>
          <w:bCs/>
        </w:rPr>
        <w:t>u</w:t>
      </w:r>
      <w:r w:rsidRPr="00705D63">
        <w:rPr>
          <w:rFonts w:ascii="Times New Roman" w:hAnsi="Times New Roman" w:cs="Times New Roman"/>
          <w:bCs/>
          <w:lang w:val="sr-Latn-CS"/>
        </w:rPr>
        <w:t xml:space="preserve"> </w:t>
      </w:r>
      <w:r w:rsidRPr="00705D63">
        <w:rPr>
          <w:rFonts w:ascii="Times New Roman" w:hAnsi="Times New Roman" w:cs="Times New Roman"/>
          <w:bCs/>
        </w:rPr>
        <w:t>grudima</w:t>
      </w:r>
      <w:r w:rsidRPr="00705D63">
        <w:rPr>
          <w:rFonts w:ascii="Times New Roman" w:hAnsi="Times New Roman" w:cs="Times New Roman"/>
          <w:bCs/>
          <w:lang w:val="sr-Latn-CS"/>
        </w:rPr>
        <w:t>; krvarenje iz nosa (epistaksa), krvni ugrušak u dubokim venama (duboka venska tromboza); povišen krvni pritisak (hipertenzija); naleti crvenila;</w:t>
      </w:r>
    </w:p>
    <w:p w:rsidR="00705D63" w:rsidRPr="00705D63" w:rsidRDefault="00705D63" w:rsidP="00705D63">
      <w:pPr>
        <w:numPr>
          <w:ilvl w:val="0"/>
          <w:numId w:val="4"/>
        </w:numPr>
        <w:tabs>
          <w:tab w:val="left" w:pos="567"/>
        </w:tabs>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lang w:val="sr-Latn-CS"/>
        </w:rPr>
        <w:t>glavobolja; vrtoglavica; anksioznost.</w:t>
      </w:r>
    </w:p>
    <w:p w:rsidR="00705D63" w:rsidRPr="00705D63" w:rsidRDefault="00705D63" w:rsidP="00705D63">
      <w:pPr>
        <w:tabs>
          <w:tab w:val="left" w:pos="284"/>
        </w:tabs>
        <w:spacing w:after="0"/>
        <w:jc w:val="both"/>
        <w:rPr>
          <w:rFonts w:ascii="Times New Roman" w:hAnsi="Times New Roman" w:cs="Times New Roman"/>
          <w:bCs/>
          <w:lang w:val="sr-Latn-CS"/>
        </w:rPr>
      </w:pPr>
    </w:p>
    <w:p w:rsidR="00705D63" w:rsidRPr="00705D63" w:rsidRDefault="00705D63" w:rsidP="00705D63">
      <w:pPr>
        <w:keepNext/>
        <w:tabs>
          <w:tab w:val="left" w:pos="284"/>
        </w:tabs>
        <w:spacing w:after="0"/>
        <w:jc w:val="both"/>
        <w:rPr>
          <w:rFonts w:ascii="Times New Roman" w:hAnsi="Times New Roman" w:cs="Times New Roman"/>
          <w:bCs/>
          <w:lang w:val="sr-Latn-CS"/>
        </w:rPr>
      </w:pPr>
      <w:r w:rsidRPr="00705D63">
        <w:rPr>
          <w:rFonts w:ascii="Times New Roman" w:hAnsi="Times New Roman" w:cs="Times New Roman"/>
          <w:b/>
          <w:bCs/>
          <w:lang w:val="sr-Latn-CS"/>
        </w:rPr>
        <w:t>Povremene:</w:t>
      </w:r>
      <w:r w:rsidRPr="00705D63">
        <w:rPr>
          <w:rFonts w:ascii="Times New Roman" w:hAnsi="Times New Roman" w:cs="Times New Roman"/>
          <w:bCs/>
          <w:lang w:val="sr-Latn-CS"/>
        </w:rPr>
        <w:t xml:space="preserve"> mogu da se jave kod najviše 1 na 100 pacijenata koji uzimaju lijek</w:t>
      </w:r>
    </w:p>
    <w:p w:rsidR="00705D63" w:rsidRPr="00705D63" w:rsidRDefault="00705D63" w:rsidP="00705D63">
      <w:pPr>
        <w:keepNext/>
        <w:numPr>
          <w:ilvl w:val="0"/>
          <w:numId w:val="5"/>
        </w:numPr>
        <w:tabs>
          <w:tab w:val="left" w:pos="567"/>
        </w:tabs>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lang w:val="sr-Latn-CS"/>
        </w:rPr>
        <w:t>modro-plava obojenost kože i sluzokože (cijanoza);</w:t>
      </w:r>
    </w:p>
    <w:p w:rsidR="00705D63" w:rsidRPr="00705D63" w:rsidRDefault="00705D63" w:rsidP="00705D63">
      <w:pPr>
        <w:numPr>
          <w:ilvl w:val="0"/>
          <w:numId w:val="5"/>
        </w:numPr>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lang w:val="sr-Latn-CS"/>
        </w:rPr>
        <w:t>keratitis (zapaljenje prednjeg dijela oka (rožnjače));</w:t>
      </w:r>
    </w:p>
    <w:p w:rsidR="00705D63" w:rsidRPr="00705D63" w:rsidRDefault="00705D63" w:rsidP="00705D63">
      <w:pPr>
        <w:numPr>
          <w:ilvl w:val="0"/>
          <w:numId w:val="5"/>
        </w:numPr>
        <w:tabs>
          <w:tab w:val="left" w:pos="567"/>
        </w:tabs>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lang w:val="sr-Latn-CS"/>
        </w:rPr>
        <w:t>iritacija očnih kapaka, ispucale usne i/ili suve usne; infekcija oka; infekcija očnih kapaka; suva sluzokoža nosa; spontano odvajanje nokta od podloge (oniholiza); urastanja noktiju; prekomjerni rast kose (hirsutizam).</w:t>
      </w:r>
    </w:p>
    <w:p w:rsidR="00705D63" w:rsidRPr="00705D63" w:rsidRDefault="00705D63" w:rsidP="00705D63">
      <w:pPr>
        <w:tabs>
          <w:tab w:val="left" w:pos="284"/>
        </w:tabs>
        <w:spacing w:after="0"/>
        <w:jc w:val="both"/>
        <w:rPr>
          <w:rFonts w:ascii="Times New Roman" w:hAnsi="Times New Roman" w:cs="Times New Roman"/>
          <w:bCs/>
          <w:lang w:val="sr-Latn-CS"/>
        </w:rPr>
      </w:pPr>
    </w:p>
    <w:p w:rsidR="00705D63" w:rsidRPr="00705D63" w:rsidRDefault="00705D63" w:rsidP="00705D63">
      <w:pPr>
        <w:keepNext/>
        <w:tabs>
          <w:tab w:val="left" w:pos="284"/>
        </w:tabs>
        <w:spacing w:after="0"/>
        <w:jc w:val="both"/>
        <w:rPr>
          <w:rFonts w:ascii="Times New Roman" w:hAnsi="Times New Roman" w:cs="Times New Roman"/>
          <w:bCs/>
          <w:lang w:val="sr-Latn-CS"/>
        </w:rPr>
      </w:pPr>
      <w:r w:rsidRPr="00705D63">
        <w:rPr>
          <w:rFonts w:ascii="Times New Roman" w:hAnsi="Times New Roman" w:cs="Times New Roman"/>
          <w:b/>
          <w:bCs/>
          <w:lang w:val="sr-Latn-CS"/>
        </w:rPr>
        <w:t>Rijetke:</w:t>
      </w:r>
      <w:r w:rsidRPr="00705D63">
        <w:rPr>
          <w:rFonts w:ascii="Times New Roman" w:hAnsi="Times New Roman" w:cs="Times New Roman"/>
          <w:bCs/>
          <w:lang w:val="sr-Latn-CS"/>
        </w:rPr>
        <w:t xml:space="preserve"> mogu da se jave kod najviše 1 na 1000 pacijenata koji uzimaju lijek</w:t>
      </w:r>
    </w:p>
    <w:p w:rsidR="00705D63" w:rsidRPr="00705D63" w:rsidRDefault="00705D63" w:rsidP="00705D63">
      <w:pPr>
        <w:numPr>
          <w:ilvl w:val="0"/>
          <w:numId w:val="7"/>
        </w:numPr>
        <w:tabs>
          <w:tab w:val="left" w:pos="567"/>
        </w:tabs>
        <w:spacing w:after="0" w:line="240" w:lineRule="auto"/>
        <w:ind w:left="567" w:hanging="567"/>
        <w:jc w:val="both"/>
        <w:rPr>
          <w:rFonts w:ascii="Times New Roman" w:hAnsi="Times New Roman" w:cs="Times New Roman"/>
          <w:lang w:val="sr-Latn-CS"/>
        </w:rPr>
      </w:pPr>
      <w:r w:rsidRPr="00705D63">
        <w:rPr>
          <w:rFonts w:ascii="Times New Roman" w:hAnsi="Times New Roman" w:cs="Times New Roman"/>
          <w:bCs/>
          <w:lang w:val="sr-Latn-CS"/>
        </w:rPr>
        <w:t>u</w:t>
      </w:r>
      <w:r w:rsidRPr="00705D63">
        <w:rPr>
          <w:rFonts w:ascii="Times New Roman" w:hAnsi="Times New Roman" w:cs="Times New Roman"/>
          <w:lang w:val="sr-Latn-CS"/>
        </w:rPr>
        <w:t>lcerozni keratitis (teško stanje ulceracije prednjeg dijela oka (rožnjače) koje zahtijeva hitno liječenje);</w:t>
      </w:r>
    </w:p>
    <w:p w:rsidR="00705D63" w:rsidRPr="00705D63" w:rsidRDefault="00705D63" w:rsidP="00705D63">
      <w:pPr>
        <w:numPr>
          <w:ilvl w:val="0"/>
          <w:numId w:val="7"/>
        </w:numPr>
        <w:tabs>
          <w:tab w:val="left" w:pos="567"/>
        </w:tabs>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lang w:val="sr-Latn-CS"/>
        </w:rPr>
        <w:t xml:space="preserve">izumiranje ćelija kože (nekroza kože); </w:t>
      </w:r>
    </w:p>
    <w:p w:rsidR="00705D63" w:rsidRPr="00705D63" w:rsidRDefault="00705D63" w:rsidP="00705D63">
      <w:pPr>
        <w:numPr>
          <w:ilvl w:val="0"/>
          <w:numId w:val="2"/>
        </w:numPr>
        <w:tabs>
          <w:tab w:val="left" w:pos="993"/>
        </w:tabs>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iCs/>
        </w:rPr>
        <w:t>te</w:t>
      </w:r>
      <w:r w:rsidRPr="00705D63">
        <w:rPr>
          <w:rFonts w:ascii="Times New Roman" w:hAnsi="Times New Roman" w:cs="Times New Roman"/>
          <w:bCs/>
          <w:iCs/>
          <w:lang w:val="sr-Latn-CS"/>
        </w:rPr>
        <w:t>š</w:t>
      </w:r>
      <w:r w:rsidRPr="00705D63">
        <w:rPr>
          <w:rFonts w:ascii="Times New Roman" w:hAnsi="Times New Roman" w:cs="Times New Roman"/>
          <w:bCs/>
          <w:iCs/>
        </w:rPr>
        <w:t>ka</w:t>
      </w:r>
      <w:r w:rsidRPr="00705D63">
        <w:rPr>
          <w:rFonts w:ascii="Times New Roman" w:hAnsi="Times New Roman" w:cs="Times New Roman"/>
          <w:bCs/>
          <w:iCs/>
          <w:lang w:val="sr-Latn-CS"/>
        </w:rPr>
        <w:t xml:space="preserve"> </w:t>
      </w:r>
      <w:r w:rsidRPr="00705D63">
        <w:rPr>
          <w:rFonts w:ascii="Times New Roman" w:hAnsi="Times New Roman" w:cs="Times New Roman"/>
          <w:bCs/>
          <w:iCs/>
        </w:rPr>
        <w:t>reakcija</w:t>
      </w:r>
      <w:r w:rsidRPr="00705D63">
        <w:rPr>
          <w:rFonts w:ascii="Times New Roman" w:hAnsi="Times New Roman" w:cs="Times New Roman"/>
          <w:bCs/>
          <w:iCs/>
          <w:lang w:val="sr-Latn-CS"/>
        </w:rPr>
        <w:t xml:space="preserve"> </w:t>
      </w:r>
      <w:r w:rsidRPr="00705D63">
        <w:rPr>
          <w:rFonts w:ascii="Times New Roman" w:hAnsi="Times New Roman" w:cs="Times New Roman"/>
          <w:bCs/>
          <w:iCs/>
        </w:rPr>
        <w:t>na</w:t>
      </w:r>
      <w:r w:rsidRPr="00705D63">
        <w:rPr>
          <w:rFonts w:ascii="Times New Roman" w:hAnsi="Times New Roman" w:cs="Times New Roman"/>
          <w:bCs/>
          <w:iCs/>
          <w:lang w:val="sr-Latn-CS"/>
        </w:rPr>
        <w:t xml:space="preserve"> </w:t>
      </w:r>
      <w:r w:rsidRPr="00705D63">
        <w:rPr>
          <w:rFonts w:ascii="Times New Roman" w:hAnsi="Times New Roman" w:cs="Times New Roman"/>
          <w:bCs/>
          <w:iCs/>
        </w:rPr>
        <w:t>ko</w:t>
      </w:r>
      <w:r w:rsidRPr="00705D63">
        <w:rPr>
          <w:rFonts w:ascii="Times New Roman" w:hAnsi="Times New Roman" w:cs="Times New Roman"/>
          <w:bCs/>
          <w:iCs/>
          <w:lang w:val="sr-Latn-CS"/>
        </w:rPr>
        <w:t>ž</w:t>
      </w:r>
      <w:r w:rsidRPr="00705D63">
        <w:rPr>
          <w:rFonts w:ascii="Times New Roman" w:hAnsi="Times New Roman" w:cs="Times New Roman"/>
          <w:bCs/>
          <w:iCs/>
        </w:rPr>
        <w:t>i</w:t>
      </w:r>
      <w:r w:rsidRPr="00705D63">
        <w:rPr>
          <w:rFonts w:ascii="Times New Roman" w:hAnsi="Times New Roman" w:cs="Times New Roman"/>
          <w:bCs/>
          <w:iCs/>
          <w:lang w:val="sr-Latn-CS"/>
        </w:rPr>
        <w:t xml:space="preserve"> </w:t>
      </w:r>
      <w:r w:rsidRPr="00705D63">
        <w:rPr>
          <w:rFonts w:ascii="Times New Roman" w:hAnsi="Times New Roman" w:cs="Times New Roman"/>
          <w:bCs/>
          <w:iCs/>
        </w:rPr>
        <w:t>pra</w:t>
      </w:r>
      <w:r w:rsidRPr="00705D63">
        <w:rPr>
          <w:rFonts w:ascii="Times New Roman" w:hAnsi="Times New Roman" w:cs="Times New Roman"/>
          <w:bCs/>
          <w:iCs/>
          <w:lang w:val="sr-Latn-CS"/>
        </w:rPr>
        <w:t>ć</w:t>
      </w:r>
      <w:r w:rsidRPr="00705D63">
        <w:rPr>
          <w:rFonts w:ascii="Times New Roman" w:hAnsi="Times New Roman" w:cs="Times New Roman"/>
          <w:bCs/>
          <w:iCs/>
        </w:rPr>
        <w:t>ena</w:t>
      </w:r>
      <w:r w:rsidRPr="00705D63">
        <w:rPr>
          <w:rFonts w:ascii="Times New Roman" w:hAnsi="Times New Roman" w:cs="Times New Roman"/>
          <w:bCs/>
          <w:iCs/>
          <w:lang w:val="sr-Latn-CS"/>
        </w:rPr>
        <w:t xml:space="preserve"> </w:t>
      </w:r>
      <w:r w:rsidRPr="00705D63">
        <w:rPr>
          <w:rFonts w:ascii="Times New Roman" w:hAnsi="Times New Roman" w:cs="Times New Roman"/>
          <w:bCs/>
          <w:iCs/>
        </w:rPr>
        <w:t>plikovima</w:t>
      </w:r>
      <w:r w:rsidRPr="00705D63">
        <w:rPr>
          <w:rFonts w:ascii="Times New Roman" w:hAnsi="Times New Roman" w:cs="Times New Roman"/>
          <w:bCs/>
          <w:iCs/>
          <w:lang w:val="sr-Latn-CS"/>
        </w:rPr>
        <w:t xml:space="preserve"> </w:t>
      </w:r>
      <w:r w:rsidRPr="00705D63">
        <w:rPr>
          <w:rFonts w:ascii="Times New Roman" w:hAnsi="Times New Roman" w:cs="Times New Roman"/>
          <w:bCs/>
          <w:iCs/>
        </w:rPr>
        <w:t>na</w:t>
      </w:r>
      <w:r w:rsidRPr="00705D63">
        <w:rPr>
          <w:rFonts w:ascii="Times New Roman" w:hAnsi="Times New Roman" w:cs="Times New Roman"/>
          <w:bCs/>
          <w:iCs/>
          <w:lang w:val="sr-Latn-CS"/>
        </w:rPr>
        <w:t xml:space="preserve"> </w:t>
      </w:r>
      <w:r w:rsidRPr="00705D63">
        <w:rPr>
          <w:rFonts w:ascii="Times New Roman" w:hAnsi="Times New Roman" w:cs="Times New Roman"/>
          <w:bCs/>
          <w:iCs/>
        </w:rPr>
        <w:t>ko</w:t>
      </w:r>
      <w:r w:rsidRPr="00705D63">
        <w:rPr>
          <w:rFonts w:ascii="Times New Roman" w:hAnsi="Times New Roman" w:cs="Times New Roman"/>
          <w:bCs/>
          <w:iCs/>
          <w:lang w:val="sr-Latn-CS"/>
        </w:rPr>
        <w:t>ž</w:t>
      </w:r>
      <w:r w:rsidRPr="00705D63">
        <w:rPr>
          <w:rFonts w:ascii="Times New Roman" w:hAnsi="Times New Roman" w:cs="Times New Roman"/>
          <w:bCs/>
          <w:iCs/>
        </w:rPr>
        <w:t>i</w:t>
      </w:r>
      <w:r w:rsidRPr="00705D63">
        <w:rPr>
          <w:rFonts w:ascii="Times New Roman" w:hAnsi="Times New Roman" w:cs="Times New Roman"/>
          <w:bCs/>
          <w:iCs/>
          <w:lang w:val="sr-Latn-CS"/>
        </w:rPr>
        <w:t xml:space="preserve">, </w:t>
      </w:r>
      <w:r w:rsidRPr="00705D63">
        <w:rPr>
          <w:rFonts w:ascii="Times New Roman" w:hAnsi="Times New Roman" w:cs="Times New Roman"/>
          <w:bCs/>
          <w:iCs/>
        </w:rPr>
        <w:t>ustima</w:t>
      </w:r>
      <w:r w:rsidRPr="00705D63">
        <w:rPr>
          <w:rFonts w:ascii="Times New Roman" w:hAnsi="Times New Roman" w:cs="Times New Roman"/>
          <w:bCs/>
          <w:iCs/>
          <w:lang w:val="sr-Latn-CS"/>
        </w:rPr>
        <w:t xml:space="preserve">, </w:t>
      </w:r>
      <w:r w:rsidRPr="00705D63">
        <w:rPr>
          <w:rFonts w:ascii="Times New Roman" w:hAnsi="Times New Roman" w:cs="Times New Roman"/>
          <w:bCs/>
          <w:iCs/>
        </w:rPr>
        <w:t>o</w:t>
      </w:r>
      <w:r w:rsidRPr="00705D63">
        <w:rPr>
          <w:rFonts w:ascii="Times New Roman" w:hAnsi="Times New Roman" w:cs="Times New Roman"/>
          <w:bCs/>
          <w:iCs/>
          <w:lang w:val="sr-Latn-CS"/>
        </w:rPr>
        <w:t>č</w:t>
      </w:r>
      <w:r w:rsidRPr="00705D63">
        <w:rPr>
          <w:rFonts w:ascii="Times New Roman" w:hAnsi="Times New Roman" w:cs="Times New Roman"/>
          <w:bCs/>
          <w:iCs/>
        </w:rPr>
        <w:t>ima</w:t>
      </w:r>
      <w:r w:rsidRPr="00705D63">
        <w:rPr>
          <w:rFonts w:ascii="Times New Roman" w:hAnsi="Times New Roman" w:cs="Times New Roman"/>
          <w:bCs/>
          <w:iCs/>
          <w:lang w:val="sr-Latn-CS"/>
        </w:rPr>
        <w:t xml:space="preserve"> </w:t>
      </w:r>
      <w:r w:rsidRPr="00705D63">
        <w:rPr>
          <w:rFonts w:ascii="Times New Roman" w:hAnsi="Times New Roman" w:cs="Times New Roman"/>
          <w:bCs/>
          <w:iCs/>
        </w:rPr>
        <w:t>i</w:t>
      </w:r>
      <w:r w:rsidRPr="00705D63">
        <w:rPr>
          <w:rFonts w:ascii="Times New Roman" w:hAnsi="Times New Roman" w:cs="Times New Roman"/>
          <w:bCs/>
          <w:iCs/>
          <w:lang w:val="sr-Latn-CS"/>
        </w:rPr>
        <w:t xml:space="preserve"> </w:t>
      </w:r>
      <w:r w:rsidRPr="00705D63">
        <w:rPr>
          <w:rFonts w:ascii="Times New Roman" w:hAnsi="Times New Roman" w:cs="Times New Roman"/>
          <w:bCs/>
          <w:iCs/>
        </w:rPr>
        <w:t>genitalijama</w:t>
      </w:r>
      <w:r w:rsidRPr="00705D63">
        <w:rPr>
          <w:rFonts w:ascii="Times New Roman" w:hAnsi="Times New Roman" w:cs="Times New Roman"/>
          <w:bCs/>
          <w:iCs/>
          <w:lang w:val="sr-Latn-CS"/>
        </w:rPr>
        <w:t xml:space="preserve"> (</w:t>
      </w:r>
      <w:r w:rsidRPr="00705D63">
        <w:rPr>
          <w:rFonts w:ascii="Times New Roman" w:hAnsi="Times New Roman" w:cs="Times New Roman"/>
          <w:bCs/>
          <w:iCs/>
        </w:rPr>
        <w:t>Stevens</w:t>
      </w:r>
      <w:r w:rsidRPr="00705D63">
        <w:rPr>
          <w:rFonts w:ascii="Times New Roman" w:hAnsi="Times New Roman" w:cs="Times New Roman"/>
          <w:bCs/>
          <w:iCs/>
          <w:lang w:val="sr-Latn-CS"/>
        </w:rPr>
        <w:t>-</w:t>
      </w:r>
      <w:r w:rsidRPr="00705D63">
        <w:rPr>
          <w:rFonts w:ascii="Times New Roman" w:hAnsi="Times New Roman" w:cs="Times New Roman"/>
          <w:bCs/>
          <w:iCs/>
        </w:rPr>
        <w:t>Johnson</w:t>
      </w:r>
      <w:r w:rsidRPr="00705D63">
        <w:rPr>
          <w:rFonts w:ascii="Times New Roman" w:hAnsi="Times New Roman" w:cs="Times New Roman"/>
          <w:bCs/>
          <w:iCs/>
          <w:lang w:val="sr-Latn-CS"/>
        </w:rPr>
        <w:t>-</w:t>
      </w:r>
      <w:r w:rsidRPr="00705D63">
        <w:rPr>
          <w:rFonts w:ascii="Times New Roman" w:hAnsi="Times New Roman" w:cs="Times New Roman"/>
          <w:bCs/>
          <w:iCs/>
        </w:rPr>
        <w:t>ov</w:t>
      </w:r>
      <w:r w:rsidRPr="00705D63">
        <w:rPr>
          <w:rFonts w:ascii="Times New Roman" w:hAnsi="Times New Roman" w:cs="Times New Roman"/>
          <w:bCs/>
          <w:iCs/>
          <w:lang w:val="sr-Latn-CS"/>
        </w:rPr>
        <w:t xml:space="preserve"> </w:t>
      </w:r>
      <w:r w:rsidRPr="00705D63">
        <w:rPr>
          <w:rFonts w:ascii="Times New Roman" w:hAnsi="Times New Roman" w:cs="Times New Roman"/>
          <w:bCs/>
          <w:iCs/>
        </w:rPr>
        <w:t>sindrom</w:t>
      </w:r>
      <w:r w:rsidRPr="00705D63">
        <w:rPr>
          <w:rFonts w:ascii="Times New Roman" w:hAnsi="Times New Roman" w:cs="Times New Roman"/>
          <w:bCs/>
          <w:iCs/>
          <w:lang w:val="sr-Latn-CS"/>
        </w:rPr>
        <w:t>);</w:t>
      </w:r>
    </w:p>
    <w:p w:rsidR="00705D63" w:rsidRPr="00705D63" w:rsidRDefault="00705D63" w:rsidP="00705D63">
      <w:pPr>
        <w:numPr>
          <w:ilvl w:val="0"/>
          <w:numId w:val="2"/>
        </w:numPr>
        <w:tabs>
          <w:tab w:val="left" w:pos="993"/>
        </w:tabs>
        <w:spacing w:after="0" w:line="240" w:lineRule="auto"/>
        <w:ind w:left="567" w:hanging="567"/>
        <w:jc w:val="both"/>
        <w:rPr>
          <w:rFonts w:ascii="Times New Roman" w:hAnsi="Times New Roman" w:cs="Times New Roman"/>
          <w:bCs/>
          <w:lang w:val="sr-Latn-CS"/>
        </w:rPr>
      </w:pPr>
      <w:r w:rsidRPr="00705D63">
        <w:rPr>
          <w:rFonts w:ascii="Times New Roman" w:hAnsi="Times New Roman" w:cs="Times New Roman"/>
          <w:bCs/>
          <w:iCs/>
        </w:rPr>
        <w:t>te</w:t>
      </w:r>
      <w:r w:rsidRPr="00705D63">
        <w:rPr>
          <w:rFonts w:ascii="Times New Roman" w:hAnsi="Times New Roman" w:cs="Times New Roman"/>
          <w:bCs/>
          <w:iCs/>
          <w:lang w:val="sr-Latn-CS"/>
        </w:rPr>
        <w:t>š</w:t>
      </w:r>
      <w:r w:rsidRPr="00705D63">
        <w:rPr>
          <w:rFonts w:ascii="Times New Roman" w:hAnsi="Times New Roman" w:cs="Times New Roman"/>
          <w:bCs/>
          <w:iCs/>
        </w:rPr>
        <w:t>ka</w:t>
      </w:r>
      <w:r w:rsidRPr="00705D63">
        <w:rPr>
          <w:rFonts w:ascii="Times New Roman" w:hAnsi="Times New Roman" w:cs="Times New Roman"/>
          <w:bCs/>
          <w:iCs/>
          <w:lang w:val="sr-Latn-CS"/>
        </w:rPr>
        <w:t xml:space="preserve"> </w:t>
      </w:r>
      <w:r w:rsidRPr="00705D63">
        <w:rPr>
          <w:rFonts w:ascii="Times New Roman" w:hAnsi="Times New Roman" w:cs="Times New Roman"/>
          <w:bCs/>
          <w:iCs/>
        </w:rPr>
        <w:t>reakcija</w:t>
      </w:r>
      <w:r w:rsidRPr="00705D63">
        <w:rPr>
          <w:rFonts w:ascii="Times New Roman" w:hAnsi="Times New Roman" w:cs="Times New Roman"/>
          <w:bCs/>
          <w:iCs/>
          <w:lang w:val="sr-Latn-CS"/>
        </w:rPr>
        <w:t xml:space="preserve"> </w:t>
      </w:r>
      <w:r w:rsidRPr="00705D63">
        <w:rPr>
          <w:rFonts w:ascii="Times New Roman" w:hAnsi="Times New Roman" w:cs="Times New Roman"/>
          <w:bCs/>
          <w:iCs/>
        </w:rPr>
        <w:t>na</w:t>
      </w:r>
      <w:r w:rsidRPr="00705D63">
        <w:rPr>
          <w:rFonts w:ascii="Times New Roman" w:hAnsi="Times New Roman" w:cs="Times New Roman"/>
          <w:bCs/>
          <w:iCs/>
          <w:lang w:val="sr-Latn-CS"/>
        </w:rPr>
        <w:t xml:space="preserve"> </w:t>
      </w:r>
      <w:r w:rsidRPr="00705D63">
        <w:rPr>
          <w:rFonts w:ascii="Times New Roman" w:hAnsi="Times New Roman" w:cs="Times New Roman"/>
          <w:bCs/>
          <w:iCs/>
        </w:rPr>
        <w:t>ko</w:t>
      </w:r>
      <w:r w:rsidRPr="00705D63">
        <w:rPr>
          <w:rFonts w:ascii="Times New Roman" w:hAnsi="Times New Roman" w:cs="Times New Roman"/>
          <w:bCs/>
          <w:iCs/>
          <w:lang w:val="sr-Latn-CS"/>
        </w:rPr>
        <w:t>ž</w:t>
      </w:r>
      <w:r w:rsidRPr="00705D63">
        <w:rPr>
          <w:rFonts w:ascii="Times New Roman" w:hAnsi="Times New Roman" w:cs="Times New Roman"/>
          <w:bCs/>
          <w:iCs/>
        </w:rPr>
        <w:t>i</w:t>
      </w:r>
      <w:r w:rsidRPr="00705D63">
        <w:rPr>
          <w:rFonts w:ascii="Times New Roman" w:hAnsi="Times New Roman" w:cs="Times New Roman"/>
          <w:bCs/>
          <w:iCs/>
          <w:lang w:val="sr-Latn-CS"/>
        </w:rPr>
        <w:t xml:space="preserve"> </w:t>
      </w:r>
      <w:r w:rsidRPr="00705D63">
        <w:rPr>
          <w:rFonts w:ascii="Times New Roman" w:hAnsi="Times New Roman" w:cs="Times New Roman"/>
          <w:bCs/>
          <w:iCs/>
        </w:rPr>
        <w:t>pra</w:t>
      </w:r>
      <w:r w:rsidRPr="00705D63">
        <w:rPr>
          <w:rFonts w:ascii="Times New Roman" w:hAnsi="Times New Roman" w:cs="Times New Roman"/>
          <w:bCs/>
          <w:iCs/>
          <w:lang w:val="sr-Latn-CS"/>
        </w:rPr>
        <w:t>ć</w:t>
      </w:r>
      <w:r w:rsidRPr="00705D63">
        <w:rPr>
          <w:rFonts w:ascii="Times New Roman" w:hAnsi="Times New Roman" w:cs="Times New Roman"/>
          <w:bCs/>
          <w:iCs/>
        </w:rPr>
        <w:t>ena</w:t>
      </w:r>
      <w:r w:rsidRPr="00705D63">
        <w:rPr>
          <w:rFonts w:ascii="Times New Roman" w:hAnsi="Times New Roman" w:cs="Times New Roman"/>
          <w:bCs/>
          <w:iCs/>
          <w:lang w:val="sr-Latn-CS"/>
        </w:rPr>
        <w:t xml:space="preserve"> </w:t>
      </w:r>
      <w:r w:rsidRPr="00705D63">
        <w:rPr>
          <w:rFonts w:ascii="Times New Roman" w:hAnsi="Times New Roman" w:cs="Times New Roman"/>
          <w:bCs/>
          <w:iCs/>
        </w:rPr>
        <w:t>plikovima</w:t>
      </w:r>
      <w:r w:rsidRPr="00705D63">
        <w:rPr>
          <w:rFonts w:ascii="Times New Roman" w:hAnsi="Times New Roman" w:cs="Times New Roman"/>
          <w:bCs/>
          <w:iCs/>
          <w:lang w:val="sr-Latn-CS"/>
        </w:rPr>
        <w:t xml:space="preserve"> </w:t>
      </w:r>
      <w:r w:rsidRPr="00705D63">
        <w:rPr>
          <w:rFonts w:ascii="Times New Roman" w:hAnsi="Times New Roman" w:cs="Times New Roman"/>
          <w:bCs/>
          <w:iCs/>
        </w:rPr>
        <w:t>na</w:t>
      </w:r>
      <w:r w:rsidRPr="00705D63">
        <w:rPr>
          <w:rFonts w:ascii="Times New Roman" w:hAnsi="Times New Roman" w:cs="Times New Roman"/>
          <w:bCs/>
          <w:iCs/>
          <w:lang w:val="sr-Latn-CS"/>
        </w:rPr>
        <w:t xml:space="preserve"> </w:t>
      </w:r>
      <w:r w:rsidRPr="00705D63">
        <w:rPr>
          <w:rFonts w:ascii="Times New Roman" w:hAnsi="Times New Roman" w:cs="Times New Roman"/>
          <w:bCs/>
          <w:iCs/>
        </w:rPr>
        <w:t>ko</w:t>
      </w:r>
      <w:r w:rsidRPr="00705D63">
        <w:rPr>
          <w:rFonts w:ascii="Times New Roman" w:hAnsi="Times New Roman" w:cs="Times New Roman"/>
          <w:bCs/>
          <w:iCs/>
          <w:lang w:val="sr-Latn-CS"/>
        </w:rPr>
        <w:t>ž</w:t>
      </w:r>
      <w:r w:rsidRPr="00705D63">
        <w:rPr>
          <w:rFonts w:ascii="Times New Roman" w:hAnsi="Times New Roman" w:cs="Times New Roman"/>
          <w:bCs/>
          <w:iCs/>
        </w:rPr>
        <w:t>i</w:t>
      </w:r>
      <w:r w:rsidRPr="00705D63" w:rsidDel="00B63269">
        <w:rPr>
          <w:rFonts w:ascii="Times New Roman" w:hAnsi="Times New Roman" w:cs="Times New Roman"/>
          <w:bCs/>
          <w:iCs/>
          <w:lang w:val="sr-Latn-CS"/>
        </w:rPr>
        <w:t xml:space="preserve"> </w:t>
      </w:r>
      <w:r w:rsidRPr="00705D63">
        <w:rPr>
          <w:rFonts w:ascii="Times New Roman" w:hAnsi="Times New Roman" w:cs="Times New Roman"/>
          <w:bCs/>
          <w:iCs/>
          <w:lang w:val="sr-Latn-CS"/>
        </w:rPr>
        <w:t>(</w:t>
      </w:r>
      <w:r w:rsidRPr="00705D63">
        <w:rPr>
          <w:rFonts w:ascii="Times New Roman" w:hAnsi="Times New Roman" w:cs="Times New Roman"/>
          <w:bCs/>
          <w:iCs/>
        </w:rPr>
        <w:t>toksi</w:t>
      </w:r>
      <w:r w:rsidRPr="00705D63">
        <w:rPr>
          <w:rFonts w:ascii="Times New Roman" w:hAnsi="Times New Roman" w:cs="Times New Roman"/>
          <w:bCs/>
          <w:iCs/>
          <w:lang w:val="sr-Latn-CS"/>
        </w:rPr>
        <w:t>č</w:t>
      </w:r>
      <w:r w:rsidRPr="00705D63">
        <w:rPr>
          <w:rFonts w:ascii="Times New Roman" w:hAnsi="Times New Roman" w:cs="Times New Roman"/>
          <w:bCs/>
          <w:iCs/>
        </w:rPr>
        <w:t>na</w:t>
      </w:r>
      <w:r w:rsidRPr="00705D63">
        <w:rPr>
          <w:rFonts w:ascii="Times New Roman" w:hAnsi="Times New Roman" w:cs="Times New Roman"/>
          <w:bCs/>
          <w:iCs/>
          <w:lang w:val="sr-Latn-CS"/>
        </w:rPr>
        <w:t xml:space="preserve"> </w:t>
      </w:r>
      <w:r w:rsidRPr="00705D63">
        <w:rPr>
          <w:rFonts w:ascii="Times New Roman" w:hAnsi="Times New Roman" w:cs="Times New Roman"/>
          <w:bCs/>
          <w:iCs/>
        </w:rPr>
        <w:t>epidermalna</w:t>
      </w:r>
      <w:r w:rsidRPr="00705D63">
        <w:rPr>
          <w:rFonts w:ascii="Times New Roman" w:hAnsi="Times New Roman" w:cs="Times New Roman"/>
          <w:bCs/>
          <w:iCs/>
          <w:lang w:val="sr-Latn-CS"/>
        </w:rPr>
        <w:t xml:space="preserve"> </w:t>
      </w:r>
      <w:r w:rsidRPr="00705D63">
        <w:rPr>
          <w:rFonts w:ascii="Times New Roman" w:hAnsi="Times New Roman" w:cs="Times New Roman"/>
          <w:bCs/>
          <w:iCs/>
        </w:rPr>
        <w:t>nekroliza</w:t>
      </w:r>
      <w:r w:rsidRPr="00705D63">
        <w:rPr>
          <w:rFonts w:ascii="Times New Roman" w:hAnsi="Times New Roman" w:cs="Times New Roman"/>
          <w:bCs/>
          <w:iCs/>
          <w:lang w:val="sr-Latn-CS"/>
        </w:rPr>
        <w:t>).</w:t>
      </w:r>
    </w:p>
    <w:p w:rsidR="00705D63" w:rsidRPr="00705D63" w:rsidRDefault="00705D63" w:rsidP="00705D63">
      <w:pPr>
        <w:tabs>
          <w:tab w:val="left" w:pos="284"/>
        </w:tabs>
        <w:spacing w:after="0"/>
        <w:jc w:val="both"/>
        <w:rPr>
          <w:rFonts w:ascii="Times New Roman" w:hAnsi="Times New Roman" w:cs="Times New Roman"/>
          <w:bCs/>
          <w:lang w:val="sr-Latn-CS"/>
        </w:rPr>
      </w:pPr>
    </w:p>
    <w:p w:rsidR="00705D63" w:rsidRPr="00705D63" w:rsidRDefault="00705D63" w:rsidP="00705D63">
      <w:pPr>
        <w:keepNext/>
        <w:tabs>
          <w:tab w:val="left" w:pos="284"/>
        </w:tabs>
        <w:spacing w:after="0"/>
        <w:jc w:val="both"/>
        <w:rPr>
          <w:rFonts w:ascii="Times New Roman" w:hAnsi="Times New Roman" w:cs="Times New Roman"/>
          <w:bCs/>
          <w:lang w:val="sr-Latn-CS"/>
        </w:rPr>
      </w:pPr>
      <w:r w:rsidRPr="00705D63">
        <w:rPr>
          <w:rFonts w:ascii="Times New Roman" w:hAnsi="Times New Roman" w:cs="Times New Roman"/>
          <w:b/>
          <w:bCs/>
          <w:lang w:val="sr-Latn-CS"/>
        </w:rPr>
        <w:t>Nepoznata:</w:t>
      </w:r>
      <w:r w:rsidRPr="00705D63">
        <w:rPr>
          <w:rFonts w:ascii="Times New Roman" w:hAnsi="Times New Roman" w:cs="Times New Roman"/>
          <w:bCs/>
          <w:lang w:val="sr-Latn-CS"/>
        </w:rPr>
        <w:t xml:space="preserve"> učestalost se ne može utvrditi na osnovu raspoloživih podataka</w:t>
      </w:r>
    </w:p>
    <w:p w:rsidR="00705D63" w:rsidRPr="00705D63" w:rsidRDefault="00705D63" w:rsidP="00705D63">
      <w:pPr>
        <w:pStyle w:val="ListParagraph"/>
        <w:keepNext/>
        <w:numPr>
          <w:ilvl w:val="0"/>
          <w:numId w:val="6"/>
        </w:numPr>
        <w:spacing w:after="0" w:line="240" w:lineRule="auto"/>
        <w:ind w:left="567" w:hanging="567"/>
        <w:jc w:val="both"/>
        <w:rPr>
          <w:rFonts w:ascii="Times New Roman" w:hAnsi="Times New Roman"/>
          <w:b/>
          <w:bCs/>
          <w:i/>
          <w:iCs/>
          <w:u w:val="single"/>
          <w:lang w:val="sr-Latn-CS"/>
        </w:rPr>
      </w:pPr>
      <w:r w:rsidRPr="00705D63">
        <w:rPr>
          <w:rFonts w:ascii="Times New Roman" w:hAnsi="Times New Roman"/>
          <w:bCs/>
          <w:lang w:val="sr-Latn-CS"/>
        </w:rPr>
        <w:t>zapaljenje pluća (intersticijalna bolest pluća).</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pStyle w:val="NoSpacing"/>
        <w:keepNext/>
        <w:jc w:val="both"/>
        <w:rPr>
          <w:rFonts w:eastAsia="Calibri"/>
          <w:spacing w:val="-5"/>
          <w:sz w:val="22"/>
          <w:szCs w:val="22"/>
          <w:u w:val="single"/>
          <w:lang w:val="sr-Latn-RS"/>
        </w:rPr>
      </w:pPr>
      <w:r w:rsidRPr="00705D63">
        <w:rPr>
          <w:rFonts w:eastAsia="Calibri"/>
          <w:spacing w:val="-5"/>
          <w:sz w:val="22"/>
          <w:szCs w:val="22"/>
          <w:u w:val="single"/>
          <w:lang w:val="sr-Latn-RS"/>
        </w:rPr>
        <w:t>Prijavljivanje sumnji na neželjena dejstva</w:t>
      </w:r>
    </w:p>
    <w:p w:rsidR="00705D63" w:rsidRPr="00705D63" w:rsidRDefault="00705D63" w:rsidP="00705D63">
      <w:pPr>
        <w:pStyle w:val="NoSpacing"/>
        <w:keepNext/>
        <w:jc w:val="both"/>
        <w:rPr>
          <w:rFonts w:eastAsia="Calibri"/>
          <w:spacing w:val="-5"/>
          <w:sz w:val="22"/>
          <w:szCs w:val="22"/>
          <w:u w:val="single"/>
          <w:lang w:val="sr-Latn-RS"/>
        </w:rPr>
      </w:pPr>
    </w:p>
    <w:p w:rsidR="00705D63" w:rsidRPr="00705D63" w:rsidRDefault="00705D63" w:rsidP="00705D63">
      <w:pPr>
        <w:pStyle w:val="NoSpacing"/>
        <w:jc w:val="both"/>
        <w:rPr>
          <w:rFonts w:eastAsia="Calibri"/>
          <w:spacing w:val="-5"/>
          <w:sz w:val="22"/>
          <w:szCs w:val="22"/>
          <w:u w:val="single"/>
          <w:lang w:val="sr-Latn-RS"/>
        </w:rPr>
      </w:pPr>
      <w:r w:rsidRPr="00705D63">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705D63">
        <w:rPr>
          <w:rFonts w:eastAsia="Calibri"/>
          <w:spacing w:val="-4"/>
          <w:sz w:val="22"/>
          <w:szCs w:val="22"/>
          <w:lang w:val="sr-Latn-RS"/>
        </w:rPr>
        <w:t xml:space="preserve">. </w:t>
      </w:r>
      <w:r w:rsidRPr="00705D63">
        <w:rPr>
          <w:rFonts w:eastAsia="Calibri"/>
          <w:sz w:val="22"/>
          <w:szCs w:val="22"/>
          <w:lang w:val="sr-Latn-RS"/>
        </w:rPr>
        <w:t>Neželjena dejstva možete prijavljivati direktno kod zdravstvenih radnika, čime ćete pomoći u dobijanju više informacija o bezbjednosti ovog lijeka.</w:t>
      </w:r>
    </w:p>
    <w:p w:rsidR="00705D63" w:rsidRPr="00705D63" w:rsidRDefault="00705D63" w:rsidP="00705D63">
      <w:pPr>
        <w:spacing w:after="0"/>
        <w:jc w:val="both"/>
        <w:rPr>
          <w:rFonts w:ascii="Times New Roman" w:hAnsi="Times New Roman" w:cs="Times New Roman"/>
          <w:lang w:val="pt-PT"/>
        </w:rPr>
      </w:pPr>
    </w:p>
    <w:p w:rsidR="00705D63" w:rsidRPr="00705D63" w:rsidRDefault="00705D63" w:rsidP="00705D63">
      <w:pPr>
        <w:spacing w:after="0"/>
        <w:jc w:val="both"/>
        <w:rPr>
          <w:rFonts w:ascii="Times New Roman" w:hAnsi="Times New Roman" w:cs="Times New Roman"/>
          <w:lang w:val="pt-PT"/>
        </w:rPr>
      </w:pPr>
    </w:p>
    <w:p w:rsidR="00705D63" w:rsidRPr="00705D63" w:rsidRDefault="00705D63" w:rsidP="00705D63">
      <w:pPr>
        <w:keepNext/>
        <w:tabs>
          <w:tab w:val="left" w:pos="540"/>
          <w:tab w:val="left" w:pos="569"/>
        </w:tabs>
        <w:spacing w:after="0"/>
        <w:ind w:left="567" w:hanging="567"/>
        <w:jc w:val="both"/>
        <w:rPr>
          <w:rFonts w:ascii="Times New Roman" w:hAnsi="Times New Roman" w:cs="Times New Roman"/>
          <w:b/>
          <w:bCs/>
          <w:lang w:val="ru-RU"/>
        </w:rPr>
      </w:pPr>
      <w:r w:rsidRPr="00705D63">
        <w:rPr>
          <w:rFonts w:ascii="Times New Roman" w:hAnsi="Times New Roman" w:cs="Times New Roman"/>
          <w:b/>
          <w:bCs/>
          <w:lang w:val="ru-RU"/>
        </w:rPr>
        <w:t xml:space="preserve">5. </w:t>
      </w:r>
      <w:r w:rsidRPr="00705D63">
        <w:rPr>
          <w:rFonts w:ascii="Times New Roman" w:hAnsi="Times New Roman" w:cs="Times New Roman"/>
          <w:b/>
          <w:bCs/>
          <w:lang w:val="sr-Latn-CS"/>
        </w:rPr>
        <w:tab/>
      </w:r>
      <w:r w:rsidRPr="00705D63">
        <w:rPr>
          <w:rFonts w:ascii="Times New Roman" w:hAnsi="Times New Roman" w:cs="Times New Roman"/>
          <w:b/>
          <w:bCs/>
          <w:lang w:val="ru-RU"/>
        </w:rPr>
        <w:t xml:space="preserve">KAKO ČUVATI LIJEK </w:t>
      </w:r>
      <w:r w:rsidRPr="00705D63">
        <w:rPr>
          <w:rFonts w:ascii="Times New Roman" w:hAnsi="Times New Roman" w:cs="Times New Roman"/>
          <w:b/>
          <w:bCs/>
          <w:lang w:val="pt-PT"/>
        </w:rPr>
        <w:t>VECTIBIX</w:t>
      </w:r>
    </w:p>
    <w:p w:rsidR="00705D63" w:rsidRPr="00705D63" w:rsidRDefault="00705D63" w:rsidP="00705D63">
      <w:pPr>
        <w:keepNext/>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 xml:space="preserve">Lijek </w:t>
      </w:r>
      <w:r w:rsidRPr="00705D63">
        <w:rPr>
          <w:rFonts w:ascii="Times New Roman" w:hAnsi="Times New Roman" w:cs="Times New Roman"/>
          <w:bCs/>
          <w:lang w:val="sr-Latn-CS"/>
        </w:rPr>
        <w:t>Vectibix se čuva u zdravstvenoj ustanovi u kojoj se primjenjuje.</w:t>
      </w:r>
    </w:p>
    <w:p w:rsidR="00705D63" w:rsidRPr="00705D63" w:rsidRDefault="00705D63" w:rsidP="00705D63">
      <w:pPr>
        <w:spacing w:after="0"/>
        <w:jc w:val="both"/>
        <w:rPr>
          <w:rFonts w:ascii="Times New Roman" w:hAnsi="Times New Roman" w:cs="Times New Roman"/>
          <w:lang w:val="sr-Latn-CS"/>
        </w:rPr>
      </w:pPr>
    </w:p>
    <w:p w:rsidR="00705D63" w:rsidRPr="00705D63" w:rsidRDefault="00705D63" w:rsidP="00705D63">
      <w:pPr>
        <w:spacing w:after="0"/>
        <w:jc w:val="both"/>
        <w:rPr>
          <w:rFonts w:ascii="Times New Roman" w:hAnsi="Times New Roman" w:cs="Times New Roman"/>
          <w:lang w:val="sr-Latn-CS"/>
        </w:rPr>
      </w:pPr>
      <w:r w:rsidRPr="00705D63">
        <w:rPr>
          <w:rFonts w:ascii="Times New Roman" w:hAnsi="Times New Roman" w:cs="Times New Roman"/>
          <w:lang w:val="sr-Latn-CS"/>
        </w:rPr>
        <w:t>Čuvati lijek van domašaja i vidokruga djece.</w:t>
      </w:r>
    </w:p>
    <w:p w:rsidR="00705D63" w:rsidRPr="00705D63" w:rsidRDefault="00705D63" w:rsidP="00705D63">
      <w:pPr>
        <w:spacing w:after="0"/>
        <w:jc w:val="both"/>
        <w:rPr>
          <w:rFonts w:ascii="Times New Roman" w:hAnsi="Times New Roman" w:cs="Times New Roman"/>
          <w:b/>
          <w:bCs/>
          <w:lang w:val="pt-PT"/>
        </w:rPr>
      </w:pPr>
    </w:p>
    <w:p w:rsidR="00705D63" w:rsidRPr="00705D63" w:rsidRDefault="00705D63" w:rsidP="00705D63">
      <w:pPr>
        <w:keepNext/>
        <w:spacing w:after="0"/>
        <w:jc w:val="both"/>
        <w:rPr>
          <w:rFonts w:ascii="Times New Roman" w:hAnsi="Times New Roman" w:cs="Times New Roman"/>
          <w:b/>
          <w:bCs/>
          <w:lang w:val="pt-PT"/>
        </w:rPr>
      </w:pPr>
      <w:r w:rsidRPr="00705D63">
        <w:rPr>
          <w:rFonts w:ascii="Times New Roman" w:hAnsi="Times New Roman" w:cs="Times New Roman"/>
          <w:b/>
          <w:bCs/>
          <w:lang w:val="pt-PT"/>
        </w:rPr>
        <w:lastRenderedPageBreak/>
        <w:t>Rok upotrebe</w:t>
      </w:r>
    </w:p>
    <w:p w:rsidR="00705D63" w:rsidRPr="00705D63" w:rsidRDefault="00705D63" w:rsidP="00705D63">
      <w:pPr>
        <w:keepNext/>
        <w:spacing w:after="0"/>
        <w:jc w:val="both"/>
        <w:rPr>
          <w:rFonts w:ascii="Times New Roman" w:hAnsi="Times New Roman" w:cs="Times New Roman"/>
          <w:b/>
          <w:bCs/>
          <w:lang w:val="pt-PT"/>
        </w:rPr>
      </w:pPr>
    </w:p>
    <w:p w:rsidR="00705D63" w:rsidRPr="00705D63" w:rsidRDefault="00705D63" w:rsidP="00705D63">
      <w:pPr>
        <w:spacing w:after="0"/>
        <w:jc w:val="both"/>
        <w:rPr>
          <w:rFonts w:ascii="Times New Roman" w:hAnsi="Times New Roman" w:cs="Times New Roman"/>
          <w:bCs/>
          <w:lang w:val="sr-Latn-CS"/>
        </w:rPr>
      </w:pPr>
      <w:r w:rsidRPr="00705D63">
        <w:rPr>
          <w:rFonts w:ascii="Times New Roman" w:hAnsi="Times New Roman" w:cs="Times New Roman"/>
          <w:bCs/>
          <w:lang w:val="sr-Latn-CS"/>
        </w:rPr>
        <w:t>Rok upotrebe neotvorenog lijeka: 3 (tri) godine.</w:t>
      </w:r>
    </w:p>
    <w:p w:rsidR="00705D63" w:rsidRPr="00705D63" w:rsidRDefault="00705D63" w:rsidP="00705D63">
      <w:pPr>
        <w:spacing w:after="0"/>
        <w:jc w:val="both"/>
        <w:rPr>
          <w:rFonts w:ascii="Times New Roman" w:hAnsi="Times New Roman" w:cs="Times New Roman"/>
          <w:bCs/>
          <w:lang w:val="sr-Latn-CS"/>
        </w:rPr>
      </w:pPr>
    </w:p>
    <w:p w:rsidR="00705D63" w:rsidRPr="00705D63" w:rsidRDefault="00705D63" w:rsidP="00705D63">
      <w:pPr>
        <w:spacing w:after="0"/>
        <w:jc w:val="both"/>
        <w:rPr>
          <w:rFonts w:ascii="Times New Roman" w:hAnsi="Times New Roman" w:cs="Times New Roman"/>
          <w:bCs/>
          <w:lang w:val="sr-Latn-CS"/>
        </w:rPr>
      </w:pPr>
      <w:r w:rsidRPr="00705D63">
        <w:rPr>
          <w:rFonts w:ascii="Times New Roman" w:hAnsi="Times New Roman" w:cs="Times New Roman"/>
          <w:bCs/>
          <w:lang w:val="sr-Latn-CS"/>
        </w:rPr>
        <w:t>Rok upotrebe nakon prvog otvaranja lijeka: Upotrijebiti odmah.</w:t>
      </w:r>
    </w:p>
    <w:p w:rsidR="00705D63" w:rsidRPr="00705D63" w:rsidRDefault="00705D63" w:rsidP="00705D63">
      <w:pPr>
        <w:tabs>
          <w:tab w:val="left" w:pos="284"/>
        </w:tabs>
        <w:spacing w:after="0"/>
        <w:jc w:val="both"/>
        <w:rPr>
          <w:rFonts w:ascii="Times New Roman" w:hAnsi="Times New Roman" w:cs="Times New Roman"/>
          <w:lang w:val="sr-Latn-CS"/>
        </w:rPr>
      </w:pPr>
    </w:p>
    <w:p w:rsidR="00705D63" w:rsidRPr="00705D63" w:rsidRDefault="00705D63" w:rsidP="00705D63">
      <w:pPr>
        <w:pStyle w:val="BodyText"/>
        <w:spacing w:after="0"/>
        <w:jc w:val="both"/>
        <w:rPr>
          <w:bCs/>
          <w:sz w:val="22"/>
          <w:szCs w:val="22"/>
          <w:lang w:val="pt-PT"/>
        </w:rPr>
      </w:pPr>
      <w:r w:rsidRPr="00705D63">
        <w:rPr>
          <w:sz w:val="22"/>
          <w:szCs w:val="22"/>
          <w:lang w:val="sr-Latn-CS"/>
        </w:rPr>
        <w:t>Nemojte koristiti ovaj lijek</w:t>
      </w:r>
      <w:r w:rsidRPr="00705D63">
        <w:rPr>
          <w:b/>
          <w:sz w:val="22"/>
          <w:szCs w:val="22"/>
          <w:lang w:val="sr-Latn-CS"/>
        </w:rPr>
        <w:t xml:space="preserve"> </w:t>
      </w:r>
      <w:r w:rsidRPr="00705D63">
        <w:rPr>
          <w:sz w:val="22"/>
          <w:szCs w:val="22"/>
          <w:lang w:val="sr-Latn-CS"/>
        </w:rPr>
        <w:t xml:space="preserve">poslije isteka roka upotrebe naznačenog na </w:t>
      </w:r>
      <w:r w:rsidRPr="00705D63">
        <w:rPr>
          <w:w w:val="105"/>
          <w:sz w:val="22"/>
          <w:szCs w:val="22"/>
          <w:lang w:val="sr-Latn-RS"/>
        </w:rPr>
        <w:t>naljepnici i kutiji nakon "Važi do".</w:t>
      </w:r>
      <w:r w:rsidRPr="00705D63">
        <w:rPr>
          <w:sz w:val="22"/>
          <w:szCs w:val="22"/>
          <w:lang w:val="sr-Latn-CS"/>
        </w:rPr>
        <w:t xml:space="preserve"> Datum isteka roka upotrebe odnosi se na posljednji dan navedenog mjeseca.</w:t>
      </w:r>
    </w:p>
    <w:p w:rsidR="00705D63" w:rsidRPr="00705D63" w:rsidRDefault="00705D63" w:rsidP="00705D63">
      <w:pPr>
        <w:spacing w:after="0"/>
        <w:jc w:val="both"/>
        <w:rPr>
          <w:rFonts w:ascii="Times New Roman" w:hAnsi="Times New Roman" w:cs="Times New Roman"/>
          <w:bCs/>
          <w:lang w:val="sr-Latn-CS"/>
        </w:rPr>
      </w:pPr>
    </w:p>
    <w:p w:rsidR="00705D63" w:rsidRPr="00705D63" w:rsidRDefault="00705D63" w:rsidP="00705D63">
      <w:pPr>
        <w:pStyle w:val="Header"/>
        <w:keepNext/>
        <w:tabs>
          <w:tab w:val="left" w:pos="284"/>
        </w:tabs>
        <w:jc w:val="both"/>
        <w:rPr>
          <w:rFonts w:ascii="Times New Roman" w:hAnsi="Times New Roman" w:cs="Times New Roman"/>
          <w:b/>
          <w:bCs/>
          <w:lang w:val="pt-PT"/>
        </w:rPr>
      </w:pPr>
      <w:r w:rsidRPr="00705D63">
        <w:rPr>
          <w:rFonts w:ascii="Times New Roman" w:hAnsi="Times New Roman" w:cs="Times New Roman"/>
          <w:b/>
          <w:bCs/>
          <w:lang w:val="pt-PT"/>
        </w:rPr>
        <w:t>Čuvanje</w:t>
      </w:r>
    </w:p>
    <w:p w:rsidR="00705D63" w:rsidRPr="00705D63" w:rsidRDefault="00705D63" w:rsidP="00705D63">
      <w:pPr>
        <w:keepNext/>
        <w:tabs>
          <w:tab w:val="left" w:pos="284"/>
        </w:tabs>
        <w:spacing w:after="0"/>
        <w:jc w:val="both"/>
        <w:rPr>
          <w:rFonts w:ascii="Times New Roman" w:hAnsi="Times New Roman" w:cs="Times New Roman"/>
          <w:lang w:val="sr-Latn-CS"/>
        </w:rPr>
      </w:pPr>
    </w:p>
    <w:p w:rsidR="00705D63" w:rsidRPr="00705D63" w:rsidRDefault="00705D63" w:rsidP="00705D63">
      <w:pPr>
        <w:tabs>
          <w:tab w:val="left" w:pos="284"/>
        </w:tabs>
        <w:autoSpaceDE w:val="0"/>
        <w:autoSpaceDN w:val="0"/>
        <w:adjustRightInd w:val="0"/>
        <w:spacing w:after="0"/>
        <w:jc w:val="both"/>
        <w:rPr>
          <w:rFonts w:ascii="Times New Roman" w:hAnsi="Times New Roman" w:cs="Times New Roman"/>
          <w:bCs/>
          <w:lang w:val="sr-Latn-CS"/>
        </w:rPr>
      </w:pPr>
      <w:r w:rsidRPr="00705D63">
        <w:rPr>
          <w:rFonts w:ascii="Times New Roman" w:hAnsi="Times New Roman" w:cs="Times New Roman"/>
          <w:lang w:val="sr-Latn-CS"/>
        </w:rPr>
        <w:t>Čuvati u frižideru (</w:t>
      </w:r>
      <w:r w:rsidRPr="00705D63">
        <w:rPr>
          <w:rFonts w:ascii="Times New Roman" w:hAnsi="Times New Roman" w:cs="Times New Roman"/>
          <w:bCs/>
          <w:lang w:val="sr-Latn-CS"/>
        </w:rPr>
        <w:t>2°C – 8°C).</w:t>
      </w: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Ne zamrzavati.</w:t>
      </w:r>
    </w:p>
    <w:p w:rsidR="00705D63" w:rsidRPr="00705D63" w:rsidRDefault="00705D63" w:rsidP="00705D63">
      <w:pPr>
        <w:tabs>
          <w:tab w:val="left" w:pos="284"/>
        </w:tabs>
        <w:spacing w:after="0"/>
        <w:jc w:val="both"/>
        <w:rPr>
          <w:rFonts w:ascii="Times New Roman" w:hAnsi="Times New Roman" w:cs="Times New Roman"/>
          <w:lang w:val="sr-Latn-CS"/>
        </w:rPr>
      </w:pPr>
      <w:r w:rsidRPr="00705D63">
        <w:rPr>
          <w:rFonts w:ascii="Times New Roman" w:hAnsi="Times New Roman" w:cs="Times New Roman"/>
          <w:lang w:val="sr-Latn-CS"/>
        </w:rPr>
        <w:t>Čuvati u originalnom pakovanju, radi zaštite od svjetlosti.</w:t>
      </w:r>
    </w:p>
    <w:p w:rsidR="00705D63" w:rsidRPr="00705D63" w:rsidRDefault="00705D63" w:rsidP="00705D63">
      <w:pPr>
        <w:spacing w:after="0"/>
        <w:jc w:val="both"/>
        <w:rPr>
          <w:rFonts w:ascii="Times New Roman" w:hAnsi="Times New Roman" w:cs="Times New Roman"/>
          <w:lang w:val="sr-Latn-CS"/>
        </w:rPr>
      </w:pPr>
    </w:p>
    <w:p w:rsidR="00705D63" w:rsidRPr="00705D63" w:rsidRDefault="00705D63" w:rsidP="00705D63">
      <w:pPr>
        <w:tabs>
          <w:tab w:val="left" w:pos="284"/>
        </w:tabs>
        <w:spacing w:after="0"/>
        <w:jc w:val="both"/>
        <w:rPr>
          <w:rFonts w:ascii="Times New Roman" w:hAnsi="Times New Roman" w:cs="Times New Roman"/>
          <w:bCs/>
          <w:lang w:val="sr-Latn-CS"/>
        </w:rPr>
      </w:pPr>
      <w:r w:rsidRPr="00705D63">
        <w:rPr>
          <w:rFonts w:ascii="Times New Roman" w:hAnsi="Times New Roman" w:cs="Times New Roman"/>
          <w:bCs/>
          <w:lang w:val="sr-Latn-CS"/>
        </w:rPr>
        <w:t>Neupotrijebljene ljekove ne treba bacati u kanalizaciju, niti kućni otpad. Pitajte vašeg farmaceuta kako da odlažete ljekove koji vam više nisu potrebni. Ove mjere utiču na zaštitu životne sredine.</w:t>
      </w:r>
    </w:p>
    <w:p w:rsidR="00705D63" w:rsidRPr="00705D63" w:rsidRDefault="00705D63" w:rsidP="00705D63">
      <w:pPr>
        <w:spacing w:after="0"/>
        <w:jc w:val="both"/>
        <w:rPr>
          <w:rFonts w:ascii="Times New Roman" w:hAnsi="Times New Roman" w:cs="Times New Roman"/>
          <w:bCs/>
          <w:lang w:val="sr-Latn-CS"/>
        </w:rPr>
      </w:pPr>
    </w:p>
    <w:p w:rsidR="00705D63" w:rsidRPr="00705D63" w:rsidRDefault="00705D63" w:rsidP="00705D63">
      <w:pPr>
        <w:spacing w:after="0"/>
        <w:jc w:val="both"/>
        <w:rPr>
          <w:rFonts w:ascii="Times New Roman" w:hAnsi="Times New Roman" w:cs="Times New Roman"/>
          <w:bCs/>
          <w:lang w:val="sr-Latn-CS"/>
        </w:rPr>
      </w:pPr>
    </w:p>
    <w:p w:rsidR="00705D63" w:rsidRPr="00705D63" w:rsidRDefault="00705D63" w:rsidP="00705D63">
      <w:pPr>
        <w:keepNext/>
        <w:tabs>
          <w:tab w:val="left" w:pos="540"/>
          <w:tab w:val="left" w:pos="569"/>
        </w:tabs>
        <w:spacing w:after="0"/>
        <w:ind w:left="567" w:hanging="567"/>
        <w:jc w:val="both"/>
        <w:rPr>
          <w:rFonts w:ascii="Times New Roman" w:hAnsi="Times New Roman" w:cs="Times New Roman"/>
          <w:b/>
          <w:bCs/>
          <w:lang w:val="ru-RU"/>
        </w:rPr>
      </w:pPr>
      <w:r w:rsidRPr="00705D63">
        <w:rPr>
          <w:rFonts w:ascii="Times New Roman" w:hAnsi="Times New Roman" w:cs="Times New Roman"/>
          <w:b/>
          <w:bCs/>
          <w:lang w:val="ru-RU"/>
        </w:rPr>
        <w:t xml:space="preserve">6. </w:t>
      </w:r>
      <w:r w:rsidRPr="00705D63">
        <w:rPr>
          <w:rFonts w:ascii="Times New Roman" w:hAnsi="Times New Roman" w:cs="Times New Roman"/>
          <w:b/>
          <w:bCs/>
          <w:lang w:val="sr-Latn-CS"/>
        </w:rPr>
        <w:tab/>
      </w:r>
      <w:r w:rsidRPr="00705D63">
        <w:rPr>
          <w:rFonts w:ascii="Times New Roman" w:hAnsi="Times New Roman" w:cs="Times New Roman"/>
          <w:b/>
          <w:bCs/>
          <w:lang w:val="ru-RU"/>
        </w:rPr>
        <w:t>DODATNE INFORMACIJE</w:t>
      </w:r>
    </w:p>
    <w:p w:rsidR="00705D63" w:rsidRPr="00705D63" w:rsidRDefault="00705D63" w:rsidP="00705D63">
      <w:pPr>
        <w:keepNext/>
        <w:spacing w:after="0"/>
        <w:jc w:val="both"/>
        <w:rPr>
          <w:rFonts w:ascii="Times New Roman" w:hAnsi="Times New Roman" w:cs="Times New Roman"/>
          <w:lang w:val="pl-PL"/>
        </w:rPr>
      </w:pPr>
    </w:p>
    <w:p w:rsidR="00705D63" w:rsidRPr="00705D63" w:rsidRDefault="00705D63" w:rsidP="00705D63">
      <w:pPr>
        <w:keepNext/>
        <w:spacing w:after="0"/>
        <w:jc w:val="both"/>
        <w:rPr>
          <w:rFonts w:ascii="Times New Roman" w:hAnsi="Times New Roman" w:cs="Times New Roman"/>
          <w:b/>
          <w:lang w:val="pl-PL"/>
        </w:rPr>
      </w:pPr>
      <w:r w:rsidRPr="00705D63">
        <w:rPr>
          <w:rFonts w:ascii="Times New Roman" w:hAnsi="Times New Roman" w:cs="Times New Roman"/>
          <w:b/>
          <w:bCs/>
          <w:lang w:val="sr-Latn-CS"/>
        </w:rPr>
        <w:t xml:space="preserve">Šta sadrži lijek </w:t>
      </w:r>
      <w:r w:rsidRPr="00705D63">
        <w:rPr>
          <w:rFonts w:ascii="Times New Roman" w:hAnsi="Times New Roman" w:cs="Times New Roman"/>
          <w:b/>
          <w:bCs/>
        </w:rPr>
        <w:t>Vectibix</w:t>
      </w:r>
    </w:p>
    <w:p w:rsidR="00705D63" w:rsidRPr="00705D63" w:rsidRDefault="00705D63" w:rsidP="00705D63">
      <w:pPr>
        <w:keepNext/>
        <w:spacing w:after="0"/>
        <w:jc w:val="both"/>
        <w:rPr>
          <w:rFonts w:ascii="Times New Roman" w:hAnsi="Times New Roman" w:cs="Times New Roman"/>
          <w:color w:val="000000"/>
          <w:lang w:val="sr-Latn-CS" w:eastAsia="sr-Latn-CS"/>
        </w:rPr>
      </w:pPr>
    </w:p>
    <w:p w:rsidR="00705D63" w:rsidRPr="00705D63" w:rsidRDefault="00705D63" w:rsidP="00705D63">
      <w:pPr>
        <w:keepNext/>
        <w:numPr>
          <w:ilvl w:val="0"/>
          <w:numId w:val="8"/>
        </w:numPr>
        <w:spacing w:after="0" w:line="240" w:lineRule="auto"/>
        <w:ind w:left="567" w:hanging="567"/>
        <w:jc w:val="both"/>
        <w:rPr>
          <w:rFonts w:ascii="Times New Roman" w:hAnsi="Times New Roman" w:cs="Times New Roman"/>
          <w:color w:val="000000"/>
          <w:lang w:val="sr-Latn-CS" w:eastAsia="sr-Latn-CS"/>
        </w:rPr>
      </w:pPr>
      <w:r w:rsidRPr="00705D63">
        <w:rPr>
          <w:rFonts w:ascii="Times New Roman" w:hAnsi="Times New Roman" w:cs="Times New Roman"/>
          <w:color w:val="000000"/>
          <w:lang w:val="sr-Latn-CS" w:eastAsia="sr-Latn-CS"/>
        </w:rPr>
        <w:t>Jedan ml koncentrata sadr</w:t>
      </w:r>
      <w:r w:rsidRPr="00705D63">
        <w:rPr>
          <w:rFonts w:ascii="Times New Roman" w:hAnsi="Times New Roman" w:cs="Times New Roman"/>
          <w:color w:val="000000"/>
          <w:lang w:val="sr-Latn-RS" w:eastAsia="sr-Latn-CS"/>
        </w:rPr>
        <w:t>ži</w:t>
      </w:r>
      <w:r w:rsidRPr="00705D63" w:rsidDel="00972069">
        <w:rPr>
          <w:rFonts w:ascii="Times New Roman" w:hAnsi="Times New Roman" w:cs="Times New Roman"/>
          <w:color w:val="000000"/>
          <w:lang w:val="sr-Latn-CS" w:eastAsia="sr-Latn-CS"/>
        </w:rPr>
        <w:t xml:space="preserve"> </w:t>
      </w:r>
      <w:r w:rsidRPr="00705D63">
        <w:rPr>
          <w:rFonts w:ascii="Times New Roman" w:hAnsi="Times New Roman" w:cs="Times New Roman"/>
          <w:color w:val="000000"/>
          <w:lang w:val="sr-Latn-CS" w:eastAsia="sr-Latn-CS"/>
        </w:rPr>
        <w:t>20 mg panitumumaba. Jedna bočica sadrži 100 mg panitumumaba u 5 ml ili 400 mg panitumumaba u 20 ml.</w:t>
      </w:r>
    </w:p>
    <w:p w:rsidR="00705D63" w:rsidRPr="00705D63" w:rsidRDefault="00705D63" w:rsidP="00705D63">
      <w:pPr>
        <w:numPr>
          <w:ilvl w:val="0"/>
          <w:numId w:val="8"/>
        </w:numPr>
        <w:autoSpaceDE w:val="0"/>
        <w:autoSpaceDN w:val="0"/>
        <w:adjustRightInd w:val="0"/>
        <w:spacing w:after="0" w:line="240" w:lineRule="auto"/>
        <w:ind w:left="567" w:hanging="567"/>
        <w:jc w:val="both"/>
        <w:rPr>
          <w:rFonts w:ascii="Times New Roman" w:hAnsi="Times New Roman" w:cs="Times New Roman"/>
          <w:color w:val="000000"/>
          <w:lang w:val="sr-Latn-CS" w:eastAsia="sr-Latn-CS"/>
        </w:rPr>
      </w:pPr>
      <w:r w:rsidRPr="00705D63">
        <w:rPr>
          <w:rFonts w:ascii="Times New Roman" w:hAnsi="Times New Roman" w:cs="Times New Roman"/>
          <w:color w:val="000000"/>
          <w:lang w:val="sr-Latn-CS" w:eastAsia="sr-Latn-CS"/>
        </w:rPr>
        <w:t>Ostali sastojci su natrijum hlorid, natrijum acetat, trihidrat, sirćetna kiselina (glacijalna) i voda za injekcije.</w:t>
      </w:r>
    </w:p>
    <w:p w:rsidR="00705D63" w:rsidRPr="00705D63" w:rsidRDefault="00705D63" w:rsidP="00705D63">
      <w:pPr>
        <w:spacing w:after="0"/>
        <w:jc w:val="both"/>
        <w:rPr>
          <w:rFonts w:ascii="Times New Roman" w:hAnsi="Times New Roman" w:cs="Times New Roman"/>
          <w:lang w:val="sr-Latn-CS"/>
        </w:rPr>
      </w:pPr>
    </w:p>
    <w:p w:rsidR="00705D63" w:rsidRPr="00705D63" w:rsidRDefault="00705D63" w:rsidP="00705D63">
      <w:pPr>
        <w:keepNext/>
        <w:spacing w:after="0"/>
        <w:jc w:val="both"/>
        <w:rPr>
          <w:rFonts w:ascii="Times New Roman" w:hAnsi="Times New Roman" w:cs="Times New Roman"/>
          <w:b/>
          <w:lang w:val="pl-PL"/>
        </w:rPr>
      </w:pPr>
      <w:r w:rsidRPr="00705D63">
        <w:rPr>
          <w:rFonts w:ascii="Times New Roman" w:hAnsi="Times New Roman" w:cs="Times New Roman"/>
          <w:b/>
          <w:lang w:val="sr-Latn-CS"/>
        </w:rPr>
        <w:t xml:space="preserve">Kako izgleda lijek </w:t>
      </w:r>
      <w:r w:rsidRPr="00705D63">
        <w:rPr>
          <w:rFonts w:ascii="Times New Roman" w:hAnsi="Times New Roman" w:cs="Times New Roman"/>
          <w:b/>
          <w:bCs/>
        </w:rPr>
        <w:t>Vectibix</w:t>
      </w:r>
      <w:r w:rsidRPr="00705D63">
        <w:rPr>
          <w:rFonts w:ascii="Times New Roman" w:hAnsi="Times New Roman" w:cs="Times New Roman"/>
          <w:b/>
          <w:lang w:val="sr-Latn-CS"/>
        </w:rPr>
        <w:t xml:space="preserve"> i sadržaj pakovanja</w:t>
      </w:r>
    </w:p>
    <w:p w:rsidR="00705D63" w:rsidRPr="00705D63" w:rsidRDefault="00705D63" w:rsidP="00705D63">
      <w:pPr>
        <w:keepNext/>
        <w:spacing w:after="0"/>
        <w:jc w:val="both"/>
        <w:rPr>
          <w:rFonts w:ascii="Times New Roman" w:hAnsi="Times New Roman" w:cs="Times New Roman"/>
          <w:lang w:val="sr-Latn-CS"/>
        </w:rPr>
      </w:pPr>
    </w:p>
    <w:p w:rsidR="00705D63" w:rsidRPr="00705D63" w:rsidRDefault="00705D63" w:rsidP="00705D63">
      <w:pPr>
        <w:spacing w:after="0"/>
        <w:jc w:val="both"/>
        <w:rPr>
          <w:rFonts w:ascii="Times New Roman" w:hAnsi="Times New Roman" w:cs="Times New Roman"/>
          <w:lang w:val="sr-Latn-CS"/>
        </w:rPr>
      </w:pPr>
      <w:r w:rsidRPr="00705D63">
        <w:rPr>
          <w:rFonts w:ascii="Times New Roman" w:hAnsi="Times New Roman" w:cs="Times New Roman"/>
          <w:lang w:val="sr-Latn-CS"/>
        </w:rPr>
        <w:t>Vectibix je bezbojna tečnost koja može sadržati vidljive čestice, a dostupan je u bočici. Jedno pakovanje sadrži jednu bočicu koncentrata.</w:t>
      </w:r>
    </w:p>
    <w:p w:rsidR="00705D63" w:rsidRPr="00705D63" w:rsidRDefault="00705D63" w:rsidP="00705D63">
      <w:pPr>
        <w:spacing w:after="0"/>
        <w:jc w:val="both"/>
        <w:rPr>
          <w:rFonts w:ascii="Times New Roman" w:hAnsi="Times New Roman" w:cs="Times New Roman"/>
          <w:lang w:val="it-CH"/>
        </w:rPr>
      </w:pPr>
    </w:p>
    <w:p w:rsidR="00705D63" w:rsidRPr="00705D63" w:rsidRDefault="00705D63" w:rsidP="00705D63">
      <w:pPr>
        <w:keepNext/>
        <w:spacing w:after="0"/>
        <w:jc w:val="both"/>
        <w:rPr>
          <w:rFonts w:ascii="Times New Roman" w:hAnsi="Times New Roman" w:cs="Times New Roman"/>
          <w:b/>
          <w:lang w:val="sr-Latn-RS"/>
        </w:rPr>
      </w:pPr>
      <w:r w:rsidRPr="00705D63">
        <w:rPr>
          <w:rFonts w:ascii="Times New Roman" w:hAnsi="Times New Roman" w:cs="Times New Roman"/>
          <w:b/>
          <w:lang w:val="sr-Latn-RS"/>
        </w:rPr>
        <w:t>Nosilac dozvole i proizvođač</w:t>
      </w:r>
    </w:p>
    <w:p w:rsidR="00705D63" w:rsidRPr="00705D63" w:rsidRDefault="00705D63" w:rsidP="00705D63">
      <w:pPr>
        <w:keepNext/>
        <w:spacing w:after="0"/>
        <w:jc w:val="both"/>
        <w:rPr>
          <w:rFonts w:ascii="Times New Roman" w:hAnsi="Times New Roman" w:cs="Times New Roman"/>
          <w:lang w:val="sr-Latn-RS"/>
        </w:rPr>
      </w:pPr>
    </w:p>
    <w:p w:rsidR="00705D63" w:rsidRPr="00705D63" w:rsidRDefault="00705D63" w:rsidP="00705D63">
      <w:pPr>
        <w:keepNext/>
        <w:spacing w:after="0"/>
        <w:jc w:val="both"/>
        <w:rPr>
          <w:rFonts w:ascii="Times New Roman" w:hAnsi="Times New Roman" w:cs="Times New Roman"/>
          <w:b/>
          <w:lang w:val="sr-Latn-RS"/>
        </w:rPr>
      </w:pPr>
      <w:r w:rsidRPr="00705D63">
        <w:rPr>
          <w:rFonts w:ascii="Times New Roman" w:hAnsi="Times New Roman" w:cs="Times New Roman"/>
          <w:b/>
          <w:lang w:val="sr-Latn-RS"/>
        </w:rPr>
        <w:t>Nosilac dozvole za stavljanje lijeka u promet:</w:t>
      </w:r>
    </w:p>
    <w:p w:rsidR="00705D63" w:rsidRPr="00705D63" w:rsidRDefault="00705D63" w:rsidP="00705D63">
      <w:pPr>
        <w:keepNext/>
        <w:spacing w:after="0"/>
        <w:jc w:val="both"/>
        <w:rPr>
          <w:rFonts w:ascii="Times New Roman" w:hAnsi="Times New Roman" w:cs="Times New Roman"/>
          <w:lang w:val="sr-Latn-RS"/>
        </w:rPr>
      </w:pPr>
      <w:r w:rsidRPr="00705D63">
        <w:rPr>
          <w:rFonts w:ascii="Times New Roman" w:hAnsi="Times New Roman" w:cs="Times New Roman"/>
          <w:lang w:val="sr-Latn-RS"/>
        </w:rPr>
        <w:t>Amicus Pharma d.o.o. Podgorica</w:t>
      </w:r>
    </w:p>
    <w:p w:rsidR="00705D63" w:rsidRPr="00705D63" w:rsidRDefault="00705D63" w:rsidP="00705D63">
      <w:pPr>
        <w:keepNext/>
        <w:spacing w:after="0"/>
        <w:jc w:val="both"/>
        <w:rPr>
          <w:rFonts w:ascii="Times New Roman" w:hAnsi="Times New Roman" w:cs="Times New Roman"/>
          <w:lang w:val="sr-Latn-RS"/>
        </w:rPr>
      </w:pPr>
      <w:r w:rsidRPr="00705D63">
        <w:rPr>
          <w:rFonts w:ascii="Times New Roman" w:hAnsi="Times New Roman" w:cs="Times New Roman"/>
          <w:lang w:val="sr-Latn-RS"/>
        </w:rPr>
        <w:t>Moskovska 63-4</w:t>
      </w:r>
    </w:p>
    <w:p w:rsidR="00705D63" w:rsidRPr="00705D63" w:rsidRDefault="00705D63" w:rsidP="00705D63">
      <w:pPr>
        <w:spacing w:after="0"/>
        <w:jc w:val="both"/>
        <w:rPr>
          <w:rFonts w:ascii="Times New Roman" w:hAnsi="Times New Roman" w:cs="Times New Roman"/>
          <w:lang w:val="sr-Latn-RS"/>
        </w:rPr>
      </w:pPr>
      <w:r w:rsidRPr="00705D63">
        <w:rPr>
          <w:rFonts w:ascii="Times New Roman" w:hAnsi="Times New Roman" w:cs="Times New Roman"/>
          <w:lang w:val="sr-Latn-RS"/>
        </w:rPr>
        <w:t>Podgorica, Crna Gora</w:t>
      </w:r>
    </w:p>
    <w:p w:rsidR="00705D63" w:rsidRPr="00705D63" w:rsidRDefault="00705D63" w:rsidP="00705D63">
      <w:pPr>
        <w:spacing w:after="0"/>
        <w:jc w:val="both"/>
        <w:rPr>
          <w:rFonts w:ascii="Times New Roman" w:hAnsi="Times New Roman" w:cs="Times New Roman"/>
          <w:lang w:val="sr-Latn-RS"/>
        </w:rPr>
      </w:pPr>
    </w:p>
    <w:p w:rsidR="00705D63" w:rsidRPr="00705D63" w:rsidRDefault="00705D63" w:rsidP="00705D63">
      <w:pPr>
        <w:keepNext/>
        <w:spacing w:after="0"/>
        <w:jc w:val="both"/>
        <w:rPr>
          <w:rFonts w:ascii="Times New Roman" w:hAnsi="Times New Roman" w:cs="Times New Roman"/>
          <w:b/>
          <w:lang w:val="sr-Latn-RS"/>
        </w:rPr>
      </w:pPr>
      <w:r w:rsidRPr="00705D63">
        <w:rPr>
          <w:rFonts w:ascii="Times New Roman" w:hAnsi="Times New Roman" w:cs="Times New Roman"/>
          <w:b/>
          <w:lang w:val="sr-Latn-RS"/>
        </w:rPr>
        <w:t>Proizvođač:</w:t>
      </w:r>
    </w:p>
    <w:p w:rsidR="00705D63" w:rsidRPr="00705D63" w:rsidRDefault="00705D63" w:rsidP="00705D63">
      <w:pPr>
        <w:keepNext/>
        <w:spacing w:after="0"/>
        <w:jc w:val="both"/>
        <w:rPr>
          <w:rFonts w:ascii="Times New Roman" w:hAnsi="Times New Roman" w:cs="Times New Roman"/>
          <w:bCs/>
          <w:lang w:val="sr-Latn-RS"/>
        </w:rPr>
      </w:pPr>
      <w:r w:rsidRPr="00705D63">
        <w:rPr>
          <w:rFonts w:ascii="Times New Roman" w:hAnsi="Times New Roman" w:cs="Times New Roman"/>
          <w:bCs/>
          <w:lang w:val="sr-Latn-RS"/>
        </w:rPr>
        <w:t>Amgen Europe B.V.</w:t>
      </w:r>
    </w:p>
    <w:p w:rsidR="00705D63" w:rsidRPr="00705D63" w:rsidRDefault="00705D63" w:rsidP="00705D63">
      <w:pPr>
        <w:spacing w:after="0"/>
        <w:jc w:val="both"/>
        <w:rPr>
          <w:rFonts w:ascii="Times New Roman" w:hAnsi="Times New Roman" w:cs="Times New Roman"/>
          <w:bCs/>
          <w:lang w:val="sr-Latn-RS"/>
        </w:rPr>
      </w:pPr>
      <w:r w:rsidRPr="00705D63">
        <w:rPr>
          <w:rFonts w:ascii="Times New Roman" w:hAnsi="Times New Roman" w:cs="Times New Roman"/>
          <w:bCs/>
          <w:lang w:val="sr-Latn-RS"/>
        </w:rPr>
        <w:t xml:space="preserve">Minervum 7061, 4817 ZK Breda </w:t>
      </w:r>
    </w:p>
    <w:p w:rsidR="00705D63" w:rsidRPr="00705D63" w:rsidRDefault="00705D63" w:rsidP="00705D63">
      <w:pPr>
        <w:spacing w:after="0"/>
        <w:jc w:val="both"/>
        <w:rPr>
          <w:rFonts w:ascii="Times New Roman" w:hAnsi="Times New Roman" w:cs="Times New Roman"/>
          <w:bCs/>
          <w:lang w:val="sr-Latn-RS"/>
        </w:rPr>
      </w:pPr>
      <w:r w:rsidRPr="00705D63">
        <w:rPr>
          <w:rFonts w:ascii="Times New Roman" w:hAnsi="Times New Roman" w:cs="Times New Roman"/>
          <w:bCs/>
          <w:lang w:val="sr-Latn-RS"/>
        </w:rPr>
        <w:t>Holandija</w:t>
      </w:r>
    </w:p>
    <w:p w:rsidR="00705D63" w:rsidRDefault="00705D63" w:rsidP="00705D63">
      <w:pPr>
        <w:keepNext/>
        <w:spacing w:after="0"/>
        <w:jc w:val="both"/>
        <w:rPr>
          <w:rFonts w:ascii="Times New Roman" w:hAnsi="Times New Roman" w:cs="Times New Roman"/>
          <w:b/>
          <w:lang w:val="sr-Latn-RS"/>
        </w:rPr>
      </w:pPr>
      <w:r w:rsidRPr="00705D63">
        <w:rPr>
          <w:rFonts w:ascii="Times New Roman" w:hAnsi="Times New Roman" w:cs="Times New Roman"/>
          <w:b/>
          <w:lang w:val="sr-Latn-RS"/>
        </w:rPr>
        <w:lastRenderedPageBreak/>
        <w:t>Ovo uputstvo je posljednji put odobreno</w:t>
      </w:r>
    </w:p>
    <w:p w:rsidR="00705D63" w:rsidRDefault="00705D63" w:rsidP="00705D63">
      <w:pPr>
        <w:keepNext/>
        <w:spacing w:after="0"/>
        <w:jc w:val="both"/>
        <w:rPr>
          <w:rFonts w:ascii="Times New Roman" w:hAnsi="Times New Roman" w:cs="Times New Roman"/>
          <w:b/>
          <w:lang w:val="sr-Latn-RS"/>
        </w:rPr>
      </w:pPr>
    </w:p>
    <w:p w:rsidR="00705D63" w:rsidRPr="00705D63" w:rsidRDefault="00705D63" w:rsidP="00705D63">
      <w:pPr>
        <w:keepNext/>
        <w:spacing w:after="0"/>
        <w:jc w:val="both"/>
        <w:rPr>
          <w:rFonts w:ascii="Times New Roman" w:hAnsi="Times New Roman" w:cs="Times New Roman"/>
          <w:lang w:val="sr-Latn-RS"/>
        </w:rPr>
      </w:pPr>
      <w:r w:rsidRPr="00705D63">
        <w:rPr>
          <w:rFonts w:ascii="Times New Roman" w:hAnsi="Times New Roman" w:cs="Times New Roman"/>
          <w:lang w:val="sr-Latn-RS"/>
        </w:rPr>
        <w:t>Decembar, 2017. godine</w:t>
      </w:r>
    </w:p>
    <w:p w:rsidR="00705D63" w:rsidRPr="00705D63" w:rsidRDefault="00705D63" w:rsidP="00705D63">
      <w:pPr>
        <w:spacing w:after="0"/>
        <w:jc w:val="both"/>
        <w:rPr>
          <w:rFonts w:ascii="Times New Roman" w:hAnsi="Times New Roman" w:cs="Times New Roman"/>
          <w:bCs/>
          <w:lang w:val="sr-Latn-RS"/>
        </w:rPr>
      </w:pPr>
    </w:p>
    <w:p w:rsidR="00705D63" w:rsidRPr="00705D63" w:rsidRDefault="00705D63" w:rsidP="00705D63">
      <w:pPr>
        <w:keepNext/>
        <w:spacing w:after="0"/>
        <w:jc w:val="both"/>
        <w:rPr>
          <w:rFonts w:ascii="Times New Roman" w:hAnsi="Times New Roman" w:cs="Times New Roman"/>
          <w:b/>
          <w:lang w:val="sr-Latn-RS"/>
        </w:rPr>
      </w:pPr>
      <w:r w:rsidRPr="00705D63">
        <w:rPr>
          <w:rFonts w:ascii="Times New Roman" w:hAnsi="Times New Roman" w:cs="Times New Roman"/>
          <w:b/>
          <w:lang w:val="sr-Latn-RS"/>
        </w:rPr>
        <w:t>Režim izdavanja lijeka:</w:t>
      </w:r>
    </w:p>
    <w:p w:rsidR="00705D63" w:rsidRPr="00705D63" w:rsidRDefault="00705D63" w:rsidP="00705D63">
      <w:pPr>
        <w:keepNext/>
        <w:spacing w:after="0"/>
        <w:jc w:val="both"/>
        <w:rPr>
          <w:rFonts w:ascii="Times New Roman" w:hAnsi="Times New Roman" w:cs="Times New Roman"/>
          <w:lang w:val="sr-Latn-RS"/>
        </w:rPr>
      </w:pPr>
    </w:p>
    <w:p w:rsidR="00705D63" w:rsidRPr="00705D63" w:rsidRDefault="00705D63" w:rsidP="00705D63">
      <w:pPr>
        <w:keepNext/>
        <w:spacing w:after="0"/>
        <w:jc w:val="both"/>
        <w:rPr>
          <w:rFonts w:ascii="Times New Roman" w:hAnsi="Times New Roman" w:cs="Times New Roman"/>
          <w:lang w:val="sr-Latn-CS"/>
        </w:rPr>
      </w:pPr>
      <w:r w:rsidRPr="00705D63">
        <w:rPr>
          <w:rFonts w:ascii="Times New Roman" w:hAnsi="Times New Roman" w:cs="Times New Roman"/>
          <w:lang w:val="sr-Latn-CS"/>
        </w:rPr>
        <w:t>Ograničen recept.</w:t>
      </w:r>
    </w:p>
    <w:p w:rsidR="00705D63" w:rsidRPr="00705D63" w:rsidRDefault="00705D63" w:rsidP="00705D63">
      <w:pPr>
        <w:spacing w:after="0"/>
        <w:jc w:val="both"/>
        <w:rPr>
          <w:rFonts w:ascii="Times New Roman" w:hAnsi="Times New Roman" w:cs="Times New Roman"/>
          <w:lang w:val="sr-Latn-CS"/>
        </w:rPr>
      </w:pPr>
    </w:p>
    <w:p w:rsidR="00705D63" w:rsidRPr="00705D63" w:rsidRDefault="00705D63" w:rsidP="00705D63">
      <w:pPr>
        <w:keepNext/>
        <w:spacing w:after="0"/>
        <w:jc w:val="both"/>
        <w:rPr>
          <w:rFonts w:ascii="Times New Roman" w:hAnsi="Times New Roman" w:cs="Times New Roman"/>
          <w:b/>
          <w:lang w:val="sr-Latn-CS"/>
        </w:rPr>
      </w:pPr>
      <w:r w:rsidRPr="00705D63">
        <w:rPr>
          <w:rFonts w:ascii="Times New Roman" w:hAnsi="Times New Roman" w:cs="Times New Roman"/>
          <w:b/>
          <w:lang w:val="sr-Latn-CS"/>
        </w:rPr>
        <w:t>Broj i datum dozvole:</w:t>
      </w:r>
    </w:p>
    <w:p w:rsidR="00705D63" w:rsidRPr="00705D63" w:rsidRDefault="00705D63" w:rsidP="00705D63">
      <w:pPr>
        <w:keepNext/>
        <w:spacing w:after="0"/>
        <w:jc w:val="both"/>
        <w:rPr>
          <w:rFonts w:ascii="Times New Roman" w:hAnsi="Times New Roman" w:cs="Times New Roman"/>
          <w:b/>
          <w:lang w:val="sr-Latn-CS"/>
        </w:rPr>
      </w:pPr>
    </w:p>
    <w:p w:rsidR="00705D63" w:rsidRDefault="00705D63" w:rsidP="00705D63">
      <w:pPr>
        <w:tabs>
          <w:tab w:val="left" w:pos="540"/>
          <w:tab w:val="left" w:pos="569"/>
        </w:tabs>
        <w:spacing w:after="0"/>
        <w:jc w:val="both"/>
        <w:rPr>
          <w:rFonts w:ascii="Times New Roman" w:hAnsi="Times New Roman" w:cs="Times New Roman"/>
          <w:bCs/>
          <w:lang w:val="nb-NO"/>
        </w:rPr>
      </w:pPr>
      <w:r w:rsidRPr="00705D63">
        <w:rPr>
          <w:rFonts w:ascii="Times New Roman" w:hAnsi="Times New Roman" w:cs="Times New Roman"/>
          <w:bCs/>
          <w:lang w:val="nb-NO"/>
        </w:rPr>
        <w:t>Vectibix®, koncentrat za rastvor za infuziju, 20 mg/ml, bočica staklena, 1 x 5 ml:</w:t>
      </w:r>
      <w:r>
        <w:rPr>
          <w:rFonts w:ascii="Times New Roman" w:hAnsi="Times New Roman" w:cs="Times New Roman"/>
          <w:bCs/>
          <w:lang w:val="nb-NO"/>
        </w:rPr>
        <w:t xml:space="preserve"> </w:t>
      </w:r>
    </w:p>
    <w:p w:rsidR="00705D63" w:rsidRPr="00705D63" w:rsidRDefault="00705D63" w:rsidP="00705D63">
      <w:pPr>
        <w:tabs>
          <w:tab w:val="left" w:pos="540"/>
          <w:tab w:val="left" w:pos="569"/>
        </w:tabs>
        <w:spacing w:after="0"/>
        <w:jc w:val="both"/>
        <w:rPr>
          <w:rFonts w:ascii="Times New Roman" w:hAnsi="Times New Roman" w:cs="Times New Roman"/>
          <w:bCs/>
          <w:lang w:val="nb-NO"/>
        </w:rPr>
      </w:pPr>
      <w:r w:rsidRPr="00705D63">
        <w:rPr>
          <w:rFonts w:ascii="Times New Roman" w:hAnsi="Times New Roman" w:cs="Times New Roman"/>
          <w:bCs/>
          <w:lang w:val="nb-NO"/>
        </w:rPr>
        <w:t xml:space="preserve">2030/17/418 </w:t>
      </w:r>
      <w:r>
        <w:rPr>
          <w:rFonts w:ascii="Times New Roman" w:hAnsi="Times New Roman" w:cs="Times New Roman"/>
          <w:bCs/>
          <w:lang w:val="nb-NO"/>
        </w:rPr>
        <w:t>–</w:t>
      </w:r>
      <w:r w:rsidRPr="00705D63">
        <w:rPr>
          <w:rFonts w:ascii="Times New Roman" w:hAnsi="Times New Roman" w:cs="Times New Roman"/>
          <w:bCs/>
          <w:lang w:val="nb-NO"/>
        </w:rPr>
        <w:t xml:space="preserve"> 8317</w:t>
      </w:r>
      <w:r>
        <w:rPr>
          <w:rFonts w:ascii="Times New Roman" w:hAnsi="Times New Roman" w:cs="Times New Roman"/>
          <w:bCs/>
          <w:lang w:val="nb-NO"/>
        </w:rPr>
        <w:t xml:space="preserve"> od 06.12.2017. godine</w:t>
      </w:r>
    </w:p>
    <w:p w:rsidR="00705D63" w:rsidRDefault="00705D63" w:rsidP="00705D63">
      <w:pPr>
        <w:keepNext/>
        <w:spacing w:after="0"/>
        <w:jc w:val="both"/>
        <w:rPr>
          <w:rFonts w:ascii="Times New Roman" w:hAnsi="Times New Roman" w:cs="Times New Roman"/>
          <w:bCs/>
          <w:lang w:val="nb-NO"/>
        </w:rPr>
      </w:pPr>
      <w:r w:rsidRPr="00705D63">
        <w:rPr>
          <w:rFonts w:ascii="Times New Roman" w:hAnsi="Times New Roman" w:cs="Times New Roman"/>
          <w:bCs/>
          <w:lang w:val="nb-NO"/>
        </w:rPr>
        <w:t>Vectibix®, koncentrat za rastvor za infuziju, 20 mg/ml, bočica staklena, 1 x 20 ml:</w:t>
      </w:r>
    </w:p>
    <w:p w:rsidR="00705D63" w:rsidRPr="00705D63" w:rsidRDefault="00705D63" w:rsidP="00705D63">
      <w:pPr>
        <w:keepNext/>
        <w:spacing w:after="0"/>
        <w:jc w:val="both"/>
        <w:rPr>
          <w:rFonts w:ascii="Times New Roman" w:hAnsi="Times New Roman" w:cs="Times New Roman"/>
          <w:lang w:val="sr-Latn-CS"/>
        </w:rPr>
      </w:pPr>
      <w:r w:rsidRPr="00705D63">
        <w:rPr>
          <w:rFonts w:ascii="Times New Roman" w:hAnsi="Times New Roman" w:cs="Times New Roman"/>
          <w:lang w:val="sr-Latn-CS"/>
        </w:rPr>
        <w:t>2030/17/419 – 8190 od 06.12.2017. godine</w:t>
      </w:r>
    </w:p>
    <w:p w:rsidR="00705D63" w:rsidRPr="00705D63" w:rsidRDefault="00705D63" w:rsidP="00705D63">
      <w:pPr>
        <w:spacing w:after="0"/>
        <w:jc w:val="both"/>
        <w:rPr>
          <w:rFonts w:ascii="Times New Roman" w:hAnsi="Times New Roman" w:cs="Times New Roman"/>
          <w:b/>
          <w:lang w:val="sr-Latn-CS"/>
        </w:rPr>
      </w:pPr>
    </w:p>
    <w:p w:rsidR="00705D63" w:rsidRPr="00705D63" w:rsidRDefault="00705D63" w:rsidP="00705D63">
      <w:pPr>
        <w:keepNext/>
        <w:numPr>
          <w:ilvl w:val="12"/>
          <w:numId w:val="0"/>
        </w:numPr>
        <w:spacing w:after="0"/>
        <w:ind w:right="-1"/>
        <w:jc w:val="both"/>
        <w:rPr>
          <w:rFonts w:ascii="Times New Roman" w:hAnsi="Times New Roman" w:cs="Times New Roman"/>
          <w:lang w:val="sr-Latn-CS"/>
        </w:rPr>
      </w:pPr>
      <w:r w:rsidRPr="00705D63">
        <w:rPr>
          <w:rFonts w:ascii="Times New Roman" w:hAnsi="Times New Roman" w:cs="Times New Roman"/>
          <w:lang w:val="sr-Latn-CS"/>
        </w:rPr>
        <w:t>---------------------------------------------------------------------------------------------------------------------------</w:t>
      </w:r>
    </w:p>
    <w:p w:rsidR="00705D63" w:rsidRPr="00705D63" w:rsidRDefault="00705D63" w:rsidP="00705D63">
      <w:pPr>
        <w:spacing w:after="0"/>
        <w:jc w:val="both"/>
        <w:rPr>
          <w:rFonts w:ascii="Times New Roman" w:hAnsi="Times New Roman" w:cs="Times New Roman"/>
          <w:b/>
          <w:bCs/>
          <w:lang w:val="sr-Latn-CS"/>
        </w:rPr>
      </w:pPr>
    </w:p>
    <w:p w:rsidR="00705D63" w:rsidRPr="00705D63" w:rsidRDefault="00705D63" w:rsidP="00705D63">
      <w:pPr>
        <w:keepNext/>
        <w:spacing w:after="0"/>
        <w:jc w:val="both"/>
        <w:rPr>
          <w:rFonts w:ascii="Times New Roman" w:eastAsia="Calibri" w:hAnsi="Times New Roman" w:cs="Times New Roman"/>
          <w:b/>
          <w:lang w:val="sr-Latn-CS"/>
        </w:rPr>
      </w:pPr>
      <w:r w:rsidRPr="00705D63">
        <w:rPr>
          <w:rFonts w:ascii="Times New Roman" w:eastAsia="Calibri" w:hAnsi="Times New Roman" w:cs="Times New Roman"/>
          <w:b/>
          <w:lang w:val="sr-Latn-CS"/>
        </w:rPr>
        <w:t>Sljedeće informacije namjenjene su isključivo zdravstvenim radnicima:</w:t>
      </w:r>
    </w:p>
    <w:p w:rsidR="00705D63" w:rsidRPr="00705D63" w:rsidRDefault="00705D63" w:rsidP="00705D63">
      <w:pPr>
        <w:keepNext/>
        <w:spacing w:after="0"/>
        <w:jc w:val="both"/>
        <w:rPr>
          <w:rFonts w:ascii="Times New Roman" w:eastAsia="Calibri" w:hAnsi="Times New Roman" w:cs="Times New Roman"/>
          <w:lang w:val="sr-Latn-CS"/>
        </w:rPr>
      </w:pPr>
    </w:p>
    <w:p w:rsidR="00705D63" w:rsidRPr="00705D63" w:rsidRDefault="00705D63" w:rsidP="00705D63">
      <w:pPr>
        <w:spacing w:after="0"/>
        <w:jc w:val="both"/>
        <w:rPr>
          <w:rFonts w:ascii="Times New Roman" w:hAnsi="Times New Roman" w:cs="Times New Roman"/>
          <w:lang w:val="sr-Latn-RS"/>
        </w:rPr>
      </w:pPr>
      <w:bookmarkStart w:id="0" w:name="_Hlk501362573"/>
      <w:r w:rsidRPr="00705D63">
        <w:rPr>
          <w:rFonts w:ascii="Times New Roman" w:hAnsi="Times New Roman" w:cs="Times New Roman"/>
          <w:lang w:val="sr-Latn-RS"/>
        </w:rPr>
        <w:t xml:space="preserve">Vectibix je namijenjen samo za jednokratnu upotrebu. Vectibix treba da razblaži zdravstveni radnik u 9 mg/ml (0,9%) rastvoru natrijum hlorida za injekcije primjenom aseptične tehnike. </w:t>
      </w:r>
      <w:r w:rsidRPr="00705D63">
        <w:rPr>
          <w:rFonts w:ascii="Times New Roman" w:hAnsi="Times New Roman" w:cs="Times New Roman"/>
          <w:u w:val="single"/>
          <w:lang w:val="sr-Latn-RS"/>
        </w:rPr>
        <w:t>Bočicu nemojte tresti, niti snažno mućkati.</w:t>
      </w:r>
      <w:r w:rsidRPr="00705D63">
        <w:rPr>
          <w:rFonts w:ascii="Times New Roman" w:hAnsi="Times New Roman" w:cs="Times New Roman"/>
          <w:lang w:val="sr-Latn-RS"/>
        </w:rPr>
        <w:t xml:space="preserve"> Vectibix treba vizuelno pregledati prije primjene. Rastvor treba da bude bezbojan i može da sadrži vidljive providne do bijele amorfne proteinske čestice (koje će se ukloniti tokom in-line filtracije). Nemojte da primjenjujete Vectibix ukoliko ne izgleda kao što je opisano iznad. Koristeći samo hipodermalnu iglu promjera 21 G ili manjeg, izvucite potrebnu količinu lijeka Vectibix za dozu od 6 mg/kg. Ne koristite sredstva koja ne sadrže igle (npr. adaptere za bočice) za izvlačenje sadržaja bočice. Razblažite u ukupnoj zapremini od 100 ml. Finalna koncentracija ne treba da pređe 10 mg/ml. Doze veće od 1000 mg treba razblažiti u 150 ml 9 mg/ml (0,9%) rastvora natrijum hlorida za injekcije. Razblaženi rastvor treba promiješati nježnim okretanjem bočice, ne treba je mućkati. </w:t>
      </w:r>
    </w:p>
    <w:p w:rsidR="00705D63" w:rsidRPr="00705D63" w:rsidRDefault="00705D63" w:rsidP="00705D63">
      <w:pPr>
        <w:spacing w:after="0"/>
        <w:jc w:val="both"/>
        <w:rPr>
          <w:rFonts w:ascii="Times New Roman" w:hAnsi="Times New Roman" w:cs="Times New Roman"/>
          <w:lang w:val="sr-Latn-RS"/>
        </w:rPr>
      </w:pPr>
    </w:p>
    <w:p w:rsidR="00705D63" w:rsidRPr="00705D63" w:rsidRDefault="00705D63" w:rsidP="00705D63">
      <w:pPr>
        <w:spacing w:after="0"/>
        <w:jc w:val="both"/>
        <w:rPr>
          <w:rFonts w:ascii="Times New Roman" w:hAnsi="Times New Roman" w:cs="Times New Roman"/>
          <w:lang w:val="sr-Latn-RS"/>
        </w:rPr>
      </w:pPr>
      <w:r w:rsidRPr="00705D63">
        <w:rPr>
          <w:rFonts w:ascii="Times New Roman" w:hAnsi="Times New Roman" w:cs="Times New Roman"/>
          <w:lang w:val="sr-Latn-RS"/>
        </w:rPr>
        <w:t xml:space="preserve">Nakon jednokratne upotrebe odbaciti bočicu i preostalu količinu lijeka u bočici. </w:t>
      </w:r>
    </w:p>
    <w:p w:rsidR="00705D63" w:rsidRPr="00705D63" w:rsidRDefault="00705D63" w:rsidP="00705D63">
      <w:pPr>
        <w:spacing w:after="0"/>
        <w:jc w:val="both"/>
        <w:rPr>
          <w:rFonts w:ascii="Times New Roman" w:hAnsi="Times New Roman" w:cs="Times New Roman"/>
          <w:lang w:val="sr-Latn-RS"/>
        </w:rPr>
      </w:pPr>
    </w:p>
    <w:p w:rsidR="00705D63" w:rsidRPr="00705D63" w:rsidRDefault="00705D63" w:rsidP="00705D63">
      <w:pPr>
        <w:spacing w:after="0"/>
        <w:jc w:val="both"/>
        <w:rPr>
          <w:rFonts w:ascii="Times New Roman" w:hAnsi="Times New Roman" w:cs="Times New Roman"/>
          <w:lang w:val="sr-Latn-RS"/>
        </w:rPr>
      </w:pPr>
      <w:r w:rsidRPr="00705D63">
        <w:rPr>
          <w:rFonts w:ascii="Times New Roman" w:hAnsi="Times New Roman" w:cs="Times New Roman"/>
          <w:lang w:val="sr-Latn-RS"/>
        </w:rPr>
        <w:t xml:space="preserve">Infuzionu liniju treba isprati rastvorom natrijum hlorida prije i poslije primjene lijeka Vectibix kako bi se izbjeglo miješanje sa drugim ljekovima ili intravenskim rastvorima. </w:t>
      </w:r>
    </w:p>
    <w:p w:rsidR="00705D63" w:rsidRPr="00705D63" w:rsidRDefault="00705D63" w:rsidP="00705D63">
      <w:pPr>
        <w:spacing w:after="0"/>
        <w:jc w:val="both"/>
        <w:rPr>
          <w:rFonts w:ascii="Times New Roman" w:hAnsi="Times New Roman" w:cs="Times New Roman"/>
          <w:lang w:val="sr-Latn-RS"/>
        </w:rPr>
      </w:pPr>
    </w:p>
    <w:p w:rsidR="00705D63" w:rsidRPr="00705D63" w:rsidRDefault="00705D63" w:rsidP="00705D63">
      <w:pPr>
        <w:spacing w:after="0"/>
        <w:jc w:val="both"/>
        <w:rPr>
          <w:rFonts w:ascii="Times New Roman" w:hAnsi="Times New Roman" w:cs="Times New Roman"/>
          <w:lang w:val="sr-Latn-RS"/>
        </w:rPr>
      </w:pPr>
      <w:r w:rsidRPr="00705D63">
        <w:rPr>
          <w:rFonts w:ascii="Times New Roman" w:hAnsi="Times New Roman" w:cs="Times New Roman"/>
          <w:lang w:val="sr-Latn-RS"/>
        </w:rPr>
        <w:t xml:space="preserve">Vectibix se primjenjuje u vidu intravenske infuzije putem infuzione pumpe sa linijskim  filterom </w:t>
      </w:r>
      <w:r w:rsidRPr="00705D63">
        <w:rPr>
          <w:rFonts w:ascii="Times New Roman" w:hAnsi="Times New Roman" w:cs="Times New Roman"/>
          <w:bCs/>
          <w:lang w:val="sr-Latn-CS"/>
        </w:rPr>
        <w:t>promjera 0,2 ili 0,22 mikrometra</w:t>
      </w:r>
      <w:r w:rsidRPr="00705D63">
        <w:rPr>
          <w:rFonts w:ascii="Times New Roman" w:hAnsi="Times New Roman" w:cs="Times New Roman"/>
          <w:lang w:val="sr-Latn-RS"/>
        </w:rPr>
        <w:t xml:space="preserve"> male sposobnosti vezivanja proteina, kroz perifernu liniju ili centralni kateter. Preporučeno vrijeme trajanja infuzije iznosi oko 60 minuta. Doze veće od 1000 mg treba primjenjivati tokom približno 90 minuta. </w:t>
      </w:r>
    </w:p>
    <w:p w:rsidR="00705D63" w:rsidRPr="00705D63" w:rsidRDefault="00705D63" w:rsidP="00705D63">
      <w:pPr>
        <w:spacing w:after="0"/>
        <w:jc w:val="both"/>
        <w:rPr>
          <w:rFonts w:ascii="Times New Roman" w:hAnsi="Times New Roman" w:cs="Times New Roman"/>
          <w:lang w:val="sr-Latn-RS"/>
        </w:rPr>
      </w:pPr>
    </w:p>
    <w:p w:rsidR="009318B4" w:rsidRPr="00705D63" w:rsidRDefault="00705D63" w:rsidP="00705D63">
      <w:pPr>
        <w:spacing w:after="0"/>
        <w:jc w:val="both"/>
        <w:rPr>
          <w:rFonts w:ascii="Times New Roman" w:hAnsi="Times New Roman" w:cs="Times New Roman"/>
        </w:rPr>
      </w:pPr>
      <w:r w:rsidRPr="00705D63" w:rsidDel="00F22871">
        <w:rPr>
          <w:rFonts w:ascii="Times New Roman" w:hAnsi="Times New Roman" w:cs="Times New Roman"/>
          <w:lang w:val="sr-Latn-RS"/>
        </w:rPr>
        <w:t>N</w:t>
      </w:r>
      <w:r w:rsidRPr="00705D63">
        <w:rPr>
          <w:rFonts w:ascii="Times New Roman" w:hAnsi="Times New Roman" w:cs="Times New Roman"/>
          <w:lang w:val="sr-Latn-RS"/>
        </w:rPr>
        <w:t xml:space="preserve">isu primjećene inkompatibilnosti između lijeka Vectibix i 9 mg/ml (0,9%) rastvora natrijum hlorida za injekcije u infuzionim kesama od polivinil hlorida ili poliolefina. </w:t>
      </w:r>
      <w:bookmarkStart w:id="1" w:name="_GoBack"/>
      <w:bookmarkEnd w:id="0"/>
      <w:bookmarkEnd w:id="1"/>
      <w:r w:rsidR="00F1527C" w:rsidRPr="00705D63">
        <w:rPr>
          <w:rFonts w:ascii="Times New Roman" w:hAnsi="Times New Roman" w:cs="Times New Roman"/>
        </w:rPr>
        <w:tab/>
      </w:r>
    </w:p>
    <w:sectPr w:rsidR="009318B4" w:rsidRPr="00705D63"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1AA" w:rsidRDefault="00FE21AA" w:rsidP="00FF2B5A">
      <w:pPr>
        <w:spacing w:after="0" w:line="240" w:lineRule="auto"/>
      </w:pPr>
      <w:r>
        <w:separator/>
      </w:r>
    </w:p>
  </w:endnote>
  <w:endnote w:type="continuationSeparator" w:id="0">
    <w:p w:rsidR="00FE21AA" w:rsidRDefault="00FE21A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705D63">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705D63">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1AA" w:rsidRDefault="00FE21AA" w:rsidP="00FF2B5A">
      <w:pPr>
        <w:spacing w:after="0" w:line="240" w:lineRule="auto"/>
      </w:pPr>
      <w:r>
        <w:separator/>
      </w:r>
    </w:p>
  </w:footnote>
  <w:footnote w:type="continuationSeparator" w:id="0">
    <w:p w:rsidR="00FE21AA" w:rsidRDefault="00FE21AA"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816726E"/>
    <w:multiLevelType w:val="hybridMultilevel"/>
    <w:tmpl w:val="0C52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843D6"/>
    <w:multiLevelType w:val="hybridMultilevel"/>
    <w:tmpl w:val="1FE2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55E97"/>
    <w:multiLevelType w:val="hybridMultilevel"/>
    <w:tmpl w:val="28EE9EF4"/>
    <w:lvl w:ilvl="0" w:tplc="9CD29106">
      <w:start w:val="1"/>
      <w:numFmt w:val="bullet"/>
      <w:lvlText w:val=""/>
      <w:lvlJc w:val="left"/>
      <w:pPr>
        <w:tabs>
          <w:tab w:val="num" w:pos="576"/>
        </w:tabs>
        <w:ind w:left="0" w:firstLine="0"/>
      </w:pPr>
      <w:rPr>
        <w:rFonts w:ascii="Symbol" w:hAnsi="Symbol" w:hint="default"/>
        <w:i w:val="0"/>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DA10DE"/>
    <w:multiLevelType w:val="hybridMultilevel"/>
    <w:tmpl w:val="84E25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103240"/>
    <w:multiLevelType w:val="hybridMultilevel"/>
    <w:tmpl w:val="4782D70C"/>
    <w:lvl w:ilvl="0" w:tplc="89445D1C">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F9F6D5D"/>
    <w:multiLevelType w:val="hybridMultilevel"/>
    <w:tmpl w:val="AB7E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437CB"/>
    <w:multiLevelType w:val="hybridMultilevel"/>
    <w:tmpl w:val="16FAE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2"/>
  </w:num>
  <w:num w:numId="4">
    <w:abstractNumId w:val="4"/>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461135"/>
    <w:rsid w:val="00705D63"/>
    <w:rsid w:val="00747C4B"/>
    <w:rsid w:val="00883AF2"/>
    <w:rsid w:val="009318B4"/>
    <w:rsid w:val="00934541"/>
    <w:rsid w:val="00A06058"/>
    <w:rsid w:val="00B234CE"/>
    <w:rsid w:val="00B34AF2"/>
    <w:rsid w:val="00C4240B"/>
    <w:rsid w:val="00D45AFE"/>
    <w:rsid w:val="00E0627A"/>
    <w:rsid w:val="00EB2A93"/>
    <w:rsid w:val="00F1527C"/>
    <w:rsid w:val="00FE21AA"/>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05D63"/>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705D63"/>
    <w:rPr>
      <w:rFonts w:ascii="Arial" w:eastAsia="Times New Roman" w:hAnsi="Arial" w:cs="Arial"/>
      <w:b/>
      <w:bCs/>
      <w:i/>
      <w:iCs/>
      <w:sz w:val="28"/>
      <w:szCs w:val="28"/>
    </w:rPr>
  </w:style>
  <w:style w:type="paragraph" w:styleId="BodyText">
    <w:name w:val="Body Text"/>
    <w:basedOn w:val="Normal"/>
    <w:link w:val="BodyTextChar"/>
    <w:rsid w:val="00705D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705D63"/>
    <w:rPr>
      <w:rFonts w:ascii="Times New Roman" w:eastAsia="Times New Roman" w:hAnsi="Times New Roman" w:cs="Times New Roman"/>
      <w:sz w:val="20"/>
      <w:szCs w:val="20"/>
    </w:rPr>
  </w:style>
  <w:style w:type="paragraph" w:styleId="NoSpacing">
    <w:name w:val="No Spacing"/>
    <w:uiPriority w:val="1"/>
    <w:qFormat/>
    <w:rsid w:val="00705D63"/>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705D63"/>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E646E-98FD-47D4-B740-94E09014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2625</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8</cp:revision>
  <dcterms:created xsi:type="dcterms:W3CDTF">2017-06-23T08:04:00Z</dcterms:created>
  <dcterms:modified xsi:type="dcterms:W3CDTF">2018-03-06T07:28:00Z</dcterms:modified>
</cp:coreProperties>
</file>