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772" w:rsidRPr="00F14772" w:rsidRDefault="00F14772" w:rsidP="003D78E7">
      <w:pPr>
        <w:spacing w:after="0" w:line="240" w:lineRule="auto"/>
        <w:jc w:val="both"/>
        <w:rPr>
          <w:rFonts w:ascii="Times New Roman" w:eastAsia="Times New Roman" w:hAnsi="Times New Roman" w:cs="Times New Roman"/>
          <w:b/>
          <w:lang w:val="sr-Latn-ME"/>
        </w:rPr>
      </w:pPr>
    </w:p>
    <w:p w:rsidR="00F14772" w:rsidRPr="00F14772" w:rsidRDefault="00F14772" w:rsidP="003D78E7">
      <w:pPr>
        <w:spacing w:after="0" w:line="240" w:lineRule="auto"/>
        <w:jc w:val="both"/>
        <w:rPr>
          <w:rFonts w:ascii="Times New Roman" w:eastAsia="Times New Roman" w:hAnsi="Times New Roman" w:cs="Times New Roman"/>
          <w:b/>
          <w:lang w:val="sr-Latn-ME"/>
        </w:rPr>
      </w:pPr>
    </w:p>
    <w:p w:rsidR="00F14772" w:rsidRPr="00F14772" w:rsidRDefault="00F14772" w:rsidP="003D78E7">
      <w:pPr>
        <w:spacing w:after="0" w:line="240" w:lineRule="auto"/>
        <w:jc w:val="both"/>
        <w:rPr>
          <w:rFonts w:ascii="Times New Roman" w:eastAsia="Times New Roman" w:hAnsi="Times New Roman" w:cs="Times New Roman"/>
          <w:b/>
          <w:lang w:val="sr-Latn-ME"/>
        </w:rPr>
      </w:pPr>
    </w:p>
    <w:p w:rsidR="00F14772" w:rsidRPr="00F14772" w:rsidRDefault="00F14772" w:rsidP="003D78E7">
      <w:pPr>
        <w:spacing w:after="0" w:line="240" w:lineRule="auto"/>
        <w:rPr>
          <w:rFonts w:ascii="Times New Roman" w:eastAsia="Times New Roman" w:hAnsi="Times New Roman" w:cs="Times New Roman"/>
          <w:lang w:val="sr-Latn-ME"/>
        </w:rPr>
      </w:pPr>
    </w:p>
    <w:p w:rsidR="00F14772" w:rsidRPr="00F14772" w:rsidRDefault="00F14772" w:rsidP="003D78E7">
      <w:pPr>
        <w:spacing w:after="0" w:line="240" w:lineRule="auto"/>
        <w:rPr>
          <w:rFonts w:ascii="Times New Roman" w:eastAsia="Times New Roman" w:hAnsi="Times New Roman" w:cs="Times New Roman"/>
          <w:lang w:val="sr-Latn-ME"/>
        </w:rPr>
      </w:pPr>
    </w:p>
    <w:p w:rsidR="00F14772" w:rsidRPr="00F14772" w:rsidRDefault="00F14772" w:rsidP="003D78E7">
      <w:pPr>
        <w:spacing w:after="0" w:line="240" w:lineRule="auto"/>
        <w:rPr>
          <w:rFonts w:ascii="Times New Roman" w:eastAsia="Times New Roman" w:hAnsi="Times New Roman" w:cs="Times New Roman"/>
          <w:lang w:val="sr-Latn-ME"/>
        </w:rPr>
      </w:pPr>
    </w:p>
    <w:p w:rsidR="00F14772" w:rsidRPr="00F14772" w:rsidRDefault="00F14772" w:rsidP="003D78E7">
      <w:pPr>
        <w:spacing w:after="0" w:line="240" w:lineRule="auto"/>
        <w:rPr>
          <w:rFonts w:ascii="Times New Roman" w:eastAsia="Times New Roman" w:hAnsi="Times New Roman" w:cs="Times New Roman"/>
          <w:lang w:val="sr-Latn-ME"/>
        </w:rPr>
      </w:pPr>
    </w:p>
    <w:p w:rsidR="00F14772" w:rsidRPr="00F14772" w:rsidRDefault="00F14772" w:rsidP="003D78E7">
      <w:pPr>
        <w:spacing w:after="0" w:line="240" w:lineRule="auto"/>
        <w:rPr>
          <w:rFonts w:ascii="Times New Roman" w:eastAsia="Times New Roman" w:hAnsi="Times New Roman" w:cs="Times New Roman"/>
          <w:lang w:val="sr-Latn-ME"/>
        </w:rPr>
      </w:pPr>
    </w:p>
    <w:p w:rsidR="00F14772" w:rsidRPr="00F14772" w:rsidRDefault="00F14772" w:rsidP="003D78E7">
      <w:pPr>
        <w:spacing w:after="0" w:line="240" w:lineRule="auto"/>
        <w:rPr>
          <w:rFonts w:ascii="Times New Roman" w:eastAsia="Times New Roman" w:hAnsi="Times New Roman" w:cs="Times New Roman"/>
          <w:lang w:val="sr-Latn-ME"/>
        </w:rPr>
      </w:pPr>
    </w:p>
    <w:p w:rsidR="00F14772" w:rsidRPr="00F14772" w:rsidRDefault="00F14772" w:rsidP="003D78E7">
      <w:pPr>
        <w:spacing w:after="0" w:line="240" w:lineRule="auto"/>
        <w:rPr>
          <w:rFonts w:ascii="Times New Roman" w:eastAsia="Times New Roman" w:hAnsi="Times New Roman" w:cs="Times New Roman"/>
          <w:lang w:val="sr-Latn-ME"/>
        </w:rPr>
      </w:pPr>
    </w:p>
    <w:p w:rsidR="00F14772" w:rsidRPr="00F14772" w:rsidRDefault="00F14772" w:rsidP="003D78E7">
      <w:pPr>
        <w:spacing w:after="0" w:line="240" w:lineRule="auto"/>
        <w:rPr>
          <w:rFonts w:ascii="Times New Roman" w:eastAsia="Times New Roman" w:hAnsi="Times New Roman" w:cs="Times New Roman"/>
          <w:lang w:val="sr-Latn-ME"/>
        </w:rPr>
      </w:pPr>
    </w:p>
    <w:p w:rsidR="00F14772" w:rsidRPr="00F14772" w:rsidRDefault="00F14772" w:rsidP="003D78E7">
      <w:pPr>
        <w:spacing w:after="0" w:line="240" w:lineRule="auto"/>
        <w:jc w:val="center"/>
        <w:rPr>
          <w:rFonts w:ascii="Times New Roman" w:eastAsia="Times New Roman" w:hAnsi="Times New Roman" w:cs="Times New Roman"/>
          <w:b/>
          <w:bCs/>
          <w:iCs/>
          <w:u w:val="single"/>
          <w:lang w:val="sr-Latn-ME"/>
        </w:rPr>
      </w:pPr>
      <w:r w:rsidRPr="00F14772">
        <w:rPr>
          <w:rFonts w:ascii="Times New Roman" w:eastAsia="Times New Roman" w:hAnsi="Times New Roman" w:cs="Times New Roman"/>
          <w:b/>
          <w:bCs/>
          <w:iCs/>
          <w:u w:val="single"/>
          <w:lang w:val="sr-Latn-ME"/>
        </w:rPr>
        <w:t>UPUTSTVO ZA PACIJENTA</w:t>
      </w:r>
    </w:p>
    <w:p w:rsidR="00F14772" w:rsidRPr="00F14772" w:rsidRDefault="00F14772" w:rsidP="003D78E7">
      <w:pPr>
        <w:spacing w:after="0" w:line="240" w:lineRule="auto"/>
        <w:rPr>
          <w:rFonts w:ascii="Times New Roman" w:eastAsia="Times New Roman" w:hAnsi="Times New Roman" w:cs="Times New Roman"/>
          <w:bCs/>
          <w:lang w:val="sr-Latn-ME"/>
        </w:rPr>
      </w:pPr>
    </w:p>
    <w:p w:rsidR="00F14772" w:rsidRPr="00F14772" w:rsidRDefault="00F14772" w:rsidP="003D78E7">
      <w:pPr>
        <w:spacing w:after="0" w:line="240" w:lineRule="auto"/>
        <w:jc w:val="center"/>
        <w:rPr>
          <w:rFonts w:ascii="Times New Roman" w:eastAsia="Times New Roman" w:hAnsi="Times New Roman" w:cs="Times New Roman"/>
          <w:lang w:val="sr-Latn-ME"/>
        </w:rPr>
      </w:pPr>
      <w:r w:rsidRPr="00F14772">
        <w:rPr>
          <w:rFonts w:ascii="Times New Roman" w:eastAsia="Times New Roman" w:hAnsi="Times New Roman" w:cs="Times New Roman"/>
          <w:bCs/>
          <w:lang w:val="sr-Latn-ME"/>
        </w:rPr>
        <w:t>Praxbind</w:t>
      </w:r>
      <w:r w:rsidRPr="00F14772">
        <w:rPr>
          <w:rFonts w:ascii="Times New Roman" w:eastAsia="Times New Roman" w:hAnsi="Times New Roman" w:cs="Times New Roman"/>
          <w:bCs/>
          <w:vertAlign w:val="superscript"/>
          <w:lang w:val="sr-Latn-ME"/>
        </w:rPr>
        <w:t>®</w:t>
      </w:r>
      <w:r w:rsidRPr="00F14772">
        <w:rPr>
          <w:rFonts w:ascii="Times New Roman" w:eastAsia="Times New Roman" w:hAnsi="Times New Roman" w:cs="Times New Roman"/>
          <w:bCs/>
          <w:lang w:val="sr-Latn-ME"/>
        </w:rPr>
        <w:t xml:space="preserve">, rastvor za injekciju/infuziju, </w:t>
      </w:r>
      <w:r w:rsidRPr="00F14772">
        <w:rPr>
          <w:rFonts w:ascii="Times New Roman" w:eastAsia="Times New Roman" w:hAnsi="Times New Roman" w:cs="Times New Roman"/>
          <w:noProof/>
          <w:lang w:val="sr-Latn-ME"/>
        </w:rPr>
        <w:t>2,5 g/</w:t>
      </w:r>
      <w:r w:rsidRPr="00F14772">
        <w:rPr>
          <w:rFonts w:ascii="Times New Roman" w:eastAsia="Times New Roman" w:hAnsi="Times New Roman" w:cs="Times New Roman"/>
          <w:lang w:val="sr-Latn-ME"/>
        </w:rPr>
        <w:t>50 ml</w:t>
      </w:r>
    </w:p>
    <w:p w:rsidR="00F14772" w:rsidRPr="00F14772" w:rsidRDefault="00F14772" w:rsidP="003D78E7">
      <w:pPr>
        <w:spacing w:after="0" w:line="240" w:lineRule="auto"/>
        <w:jc w:val="center"/>
        <w:rPr>
          <w:rFonts w:ascii="Times New Roman" w:eastAsia="Times New Roman" w:hAnsi="Times New Roman" w:cs="Times New Roman"/>
          <w:bCs/>
          <w:u w:val="single"/>
          <w:lang w:val="sr-Latn-ME"/>
        </w:rPr>
      </w:pPr>
      <w:r w:rsidRPr="00F14772">
        <w:rPr>
          <w:rFonts w:ascii="Times New Roman" w:eastAsia="Times New Roman" w:hAnsi="Times New Roman" w:cs="Times New Roman"/>
          <w:lang w:val="sr-Latn-ME"/>
        </w:rPr>
        <w:t>bočica, staklena, 2 x 50 ml</w:t>
      </w:r>
    </w:p>
    <w:p w:rsidR="00F14772" w:rsidRPr="00F14772" w:rsidRDefault="00F14772" w:rsidP="003D78E7">
      <w:pPr>
        <w:spacing w:after="0" w:line="240" w:lineRule="auto"/>
        <w:rPr>
          <w:rFonts w:ascii="Times New Roman" w:eastAsia="Times New Roman" w:hAnsi="Times New Roman" w:cs="Times New Roman"/>
          <w:color w:val="808080"/>
          <w:lang w:val="sr-Latn-ME"/>
        </w:rPr>
      </w:pPr>
    </w:p>
    <w:p w:rsidR="00F14772" w:rsidRPr="00F14772" w:rsidRDefault="00F14772" w:rsidP="003D78E7">
      <w:pPr>
        <w:spacing w:after="0" w:line="240" w:lineRule="auto"/>
        <w:rPr>
          <w:rFonts w:ascii="Times New Roman" w:eastAsia="Times New Roman" w:hAnsi="Times New Roman" w:cs="Times New Roman"/>
          <w:color w:val="808080"/>
          <w:lang w:val="sr-Latn-ME"/>
        </w:rPr>
      </w:pPr>
    </w:p>
    <w:p w:rsidR="00F14772" w:rsidRPr="00F14772" w:rsidRDefault="00F14772" w:rsidP="003D78E7">
      <w:pPr>
        <w:spacing w:after="0" w:line="240" w:lineRule="auto"/>
        <w:rPr>
          <w:rFonts w:ascii="Times New Roman" w:eastAsia="Times New Roman" w:hAnsi="Times New Roman" w:cs="Times New Roman"/>
          <w:color w:val="808080"/>
          <w:lang w:val="sr-Latn-ME"/>
        </w:rPr>
      </w:pPr>
    </w:p>
    <w:p w:rsidR="00F14772" w:rsidRPr="00F14772" w:rsidRDefault="00F14772" w:rsidP="003D78E7">
      <w:pPr>
        <w:spacing w:after="0" w:line="240" w:lineRule="auto"/>
        <w:rPr>
          <w:rFonts w:ascii="Times New Roman" w:eastAsia="Times New Roman" w:hAnsi="Times New Roman" w:cs="Times New Roman"/>
          <w:color w:val="808080"/>
          <w:lang w:val="sr-Latn-ME"/>
        </w:rPr>
      </w:pPr>
    </w:p>
    <w:p w:rsidR="00F14772" w:rsidRPr="00F14772" w:rsidRDefault="00F14772" w:rsidP="003D78E7">
      <w:pPr>
        <w:spacing w:after="0" w:line="240" w:lineRule="auto"/>
        <w:rPr>
          <w:rFonts w:ascii="Times New Roman" w:eastAsia="Times New Roman" w:hAnsi="Times New Roman" w:cs="Times New Roman"/>
          <w:color w:val="808080"/>
          <w:lang w:val="sr-Latn-ME"/>
        </w:rPr>
      </w:pPr>
    </w:p>
    <w:p w:rsidR="00F14772" w:rsidRPr="00F14772" w:rsidRDefault="00F14772" w:rsidP="003D78E7">
      <w:pPr>
        <w:spacing w:after="0" w:line="240" w:lineRule="auto"/>
        <w:rPr>
          <w:rFonts w:ascii="Times New Roman" w:eastAsia="Times New Roman" w:hAnsi="Times New Roman" w:cs="Times New Roman"/>
          <w:color w:val="808080"/>
          <w:lang w:val="sr-Latn-ME"/>
        </w:rPr>
      </w:pPr>
    </w:p>
    <w:p w:rsidR="00F14772" w:rsidRPr="00F14772" w:rsidRDefault="00F14772" w:rsidP="003D78E7">
      <w:pPr>
        <w:spacing w:after="0" w:line="240" w:lineRule="auto"/>
        <w:rPr>
          <w:rFonts w:ascii="Times New Roman" w:eastAsia="Times New Roman" w:hAnsi="Times New Roman" w:cs="Times New Roman"/>
          <w:color w:val="808080"/>
          <w:lang w:val="sr-Latn-ME"/>
        </w:rPr>
      </w:pPr>
    </w:p>
    <w:p w:rsidR="00F14772" w:rsidRPr="00F14772" w:rsidRDefault="00F14772" w:rsidP="003D78E7">
      <w:pPr>
        <w:spacing w:after="0" w:line="240" w:lineRule="auto"/>
        <w:rPr>
          <w:rFonts w:ascii="Times New Roman" w:eastAsia="Times New Roman" w:hAnsi="Times New Roman" w:cs="Times New Roman"/>
          <w:color w:val="808080"/>
          <w:lang w:val="sr-Latn-ME"/>
        </w:rPr>
      </w:pPr>
    </w:p>
    <w:p w:rsidR="00F14772" w:rsidRPr="00F14772" w:rsidRDefault="00F14772" w:rsidP="003D78E7">
      <w:pPr>
        <w:spacing w:after="0" w:line="240" w:lineRule="auto"/>
        <w:rPr>
          <w:rFonts w:ascii="Times New Roman" w:eastAsia="Times New Roman" w:hAnsi="Times New Roman" w:cs="Times New Roman"/>
          <w:color w:val="808080"/>
          <w:lang w:val="sr-Latn-ME"/>
        </w:rPr>
      </w:pPr>
    </w:p>
    <w:tbl>
      <w:tblPr>
        <w:tblW w:w="0" w:type="auto"/>
        <w:tblLook w:val="04A0" w:firstRow="1" w:lastRow="0" w:firstColumn="1" w:lastColumn="0" w:noHBand="0" w:noVBand="1"/>
      </w:tblPr>
      <w:tblGrid>
        <w:gridCol w:w="2160"/>
        <w:gridCol w:w="7139"/>
      </w:tblGrid>
      <w:tr w:rsidR="00F14772" w:rsidRPr="00F14772" w:rsidTr="0009583F">
        <w:tc>
          <w:tcPr>
            <w:tcW w:w="2160" w:type="dxa"/>
            <w:shd w:val="clear" w:color="auto" w:fill="auto"/>
          </w:tcPr>
          <w:p w:rsidR="00F14772" w:rsidRPr="00F14772" w:rsidRDefault="00F14772" w:rsidP="003D78E7">
            <w:pPr>
              <w:spacing w:before="240" w:after="0" w:line="240" w:lineRule="auto"/>
              <w:jc w:val="right"/>
              <w:rPr>
                <w:rFonts w:ascii="Times New Roman" w:eastAsia="Times New Roman" w:hAnsi="Times New Roman" w:cs="Times New Roman"/>
                <w:lang w:val="sr-Latn-ME"/>
              </w:rPr>
            </w:pPr>
            <w:r w:rsidRPr="00F14772">
              <w:rPr>
                <w:rFonts w:ascii="Times New Roman" w:eastAsia="Times New Roman" w:hAnsi="Times New Roman" w:cs="Times New Roman"/>
                <w:lang w:val="sr-Latn-ME"/>
              </w:rPr>
              <w:t>Proizvođač:</w:t>
            </w:r>
          </w:p>
        </w:tc>
        <w:tc>
          <w:tcPr>
            <w:tcW w:w="7139" w:type="dxa"/>
            <w:shd w:val="clear" w:color="auto" w:fill="auto"/>
          </w:tcPr>
          <w:p w:rsidR="00F14772" w:rsidRPr="00F14772" w:rsidRDefault="00F14772" w:rsidP="003D78E7">
            <w:pPr>
              <w:spacing w:before="240" w:after="0" w:line="240" w:lineRule="auto"/>
              <w:rPr>
                <w:rFonts w:ascii="Times New Roman" w:eastAsia="Times New Roman" w:hAnsi="Times New Roman" w:cs="Times New Roman"/>
                <w:b/>
                <w:bCs/>
                <w:lang w:val="sr-Latn-ME"/>
              </w:rPr>
            </w:pPr>
            <w:r w:rsidRPr="00F14772">
              <w:rPr>
                <w:rFonts w:ascii="Times New Roman" w:eastAsia="Times New Roman" w:hAnsi="Times New Roman" w:cs="Times New Roman"/>
                <w:b/>
                <w:lang w:val="sr-Latn-ME"/>
              </w:rPr>
              <w:t xml:space="preserve">Boehringer Ingelheim Pharma GmbH &amp; Co. KG      </w:t>
            </w:r>
          </w:p>
        </w:tc>
      </w:tr>
      <w:tr w:rsidR="00F14772" w:rsidRPr="00F14772" w:rsidTr="0009583F">
        <w:tc>
          <w:tcPr>
            <w:tcW w:w="2160" w:type="dxa"/>
            <w:shd w:val="clear" w:color="auto" w:fill="auto"/>
          </w:tcPr>
          <w:p w:rsidR="00F14772" w:rsidRPr="00F14772" w:rsidRDefault="00F14772" w:rsidP="003D78E7">
            <w:pPr>
              <w:spacing w:before="240" w:after="0" w:line="240" w:lineRule="auto"/>
              <w:jc w:val="right"/>
              <w:rPr>
                <w:rFonts w:ascii="Times New Roman" w:eastAsia="Times New Roman" w:hAnsi="Times New Roman" w:cs="Times New Roman"/>
                <w:b/>
                <w:bCs/>
                <w:lang w:val="sr-Latn-ME"/>
              </w:rPr>
            </w:pPr>
            <w:r w:rsidRPr="00F14772">
              <w:rPr>
                <w:rFonts w:ascii="Times New Roman" w:eastAsia="Times New Roman" w:hAnsi="Times New Roman" w:cs="Times New Roman"/>
                <w:lang w:val="sr-Latn-ME"/>
              </w:rPr>
              <w:t xml:space="preserve">Adresa: </w:t>
            </w:r>
          </w:p>
        </w:tc>
        <w:tc>
          <w:tcPr>
            <w:tcW w:w="7139" w:type="dxa"/>
            <w:shd w:val="clear" w:color="auto" w:fill="auto"/>
          </w:tcPr>
          <w:p w:rsidR="00F14772" w:rsidRPr="00F14772" w:rsidRDefault="00F14772" w:rsidP="003D78E7">
            <w:pPr>
              <w:spacing w:before="240" w:after="0" w:line="240" w:lineRule="auto"/>
              <w:rPr>
                <w:rFonts w:ascii="Times New Roman" w:eastAsia="Times New Roman" w:hAnsi="Times New Roman" w:cs="Times New Roman"/>
                <w:b/>
                <w:bCs/>
                <w:lang w:val="sr-Latn-ME"/>
              </w:rPr>
            </w:pPr>
            <w:r w:rsidRPr="00F14772">
              <w:rPr>
                <w:rFonts w:ascii="Times New Roman" w:eastAsia="Times New Roman" w:hAnsi="Times New Roman" w:cs="Times New Roman"/>
                <w:b/>
                <w:bCs/>
                <w:lang w:val="sr-Latn-ME"/>
              </w:rPr>
              <w:t>Birkendorfer Strasse 65, 88397 Biberach / Riss, Njemačka</w:t>
            </w:r>
          </w:p>
        </w:tc>
      </w:tr>
      <w:tr w:rsidR="00F14772" w:rsidRPr="00F14772" w:rsidTr="0009583F">
        <w:tc>
          <w:tcPr>
            <w:tcW w:w="2160" w:type="dxa"/>
            <w:shd w:val="clear" w:color="auto" w:fill="auto"/>
          </w:tcPr>
          <w:p w:rsidR="00F14772" w:rsidRPr="00F14772" w:rsidRDefault="00F14772" w:rsidP="003D78E7">
            <w:pPr>
              <w:spacing w:before="240" w:after="0" w:line="240" w:lineRule="auto"/>
              <w:jc w:val="right"/>
              <w:rPr>
                <w:rFonts w:ascii="Times New Roman" w:eastAsia="Times New Roman" w:hAnsi="Times New Roman" w:cs="Times New Roman"/>
                <w:lang w:val="sr-Latn-ME"/>
              </w:rPr>
            </w:pPr>
            <w:r w:rsidRPr="00F14772">
              <w:rPr>
                <w:rFonts w:ascii="Times New Roman" w:eastAsia="Times New Roman" w:hAnsi="Times New Roman" w:cs="Times New Roman"/>
                <w:lang w:val="sr-Latn-ME"/>
              </w:rPr>
              <w:t>Podnosilac zahtjeva:</w:t>
            </w:r>
          </w:p>
        </w:tc>
        <w:tc>
          <w:tcPr>
            <w:tcW w:w="7139" w:type="dxa"/>
            <w:shd w:val="clear" w:color="auto" w:fill="auto"/>
          </w:tcPr>
          <w:p w:rsidR="00F14772" w:rsidRPr="00F14772" w:rsidRDefault="00F14772" w:rsidP="003D78E7">
            <w:pPr>
              <w:spacing w:before="240" w:after="0" w:line="240" w:lineRule="auto"/>
              <w:rPr>
                <w:rFonts w:ascii="Times New Roman" w:eastAsia="Times New Roman" w:hAnsi="Times New Roman" w:cs="Times New Roman"/>
                <w:b/>
                <w:bCs/>
                <w:lang w:val="sr-Latn-ME"/>
              </w:rPr>
            </w:pPr>
            <w:r w:rsidRPr="00F14772">
              <w:rPr>
                <w:rFonts w:ascii="Times New Roman" w:eastAsia="Times New Roman" w:hAnsi="Times New Roman" w:cs="Times New Roman"/>
                <w:b/>
                <w:bCs/>
                <w:lang w:val="sr-Latn-ME"/>
              </w:rPr>
              <w:t>Glosarij d.o.o.</w:t>
            </w:r>
          </w:p>
        </w:tc>
      </w:tr>
      <w:tr w:rsidR="00F14772" w:rsidRPr="00F14772" w:rsidTr="0009583F">
        <w:tc>
          <w:tcPr>
            <w:tcW w:w="2160" w:type="dxa"/>
            <w:shd w:val="clear" w:color="auto" w:fill="auto"/>
          </w:tcPr>
          <w:p w:rsidR="00F14772" w:rsidRPr="00F14772" w:rsidRDefault="00F14772" w:rsidP="003D78E7">
            <w:pPr>
              <w:spacing w:before="240" w:after="0" w:line="240" w:lineRule="auto"/>
              <w:jc w:val="right"/>
              <w:rPr>
                <w:rFonts w:ascii="Times New Roman" w:eastAsia="Times New Roman" w:hAnsi="Times New Roman" w:cs="Times New Roman"/>
                <w:lang w:val="sr-Latn-ME"/>
              </w:rPr>
            </w:pPr>
            <w:r w:rsidRPr="00F14772">
              <w:rPr>
                <w:rFonts w:ascii="Times New Roman" w:eastAsia="Times New Roman" w:hAnsi="Times New Roman" w:cs="Times New Roman"/>
                <w:lang w:val="sr-Latn-ME"/>
              </w:rPr>
              <w:t>Adresa:</w:t>
            </w:r>
          </w:p>
        </w:tc>
        <w:tc>
          <w:tcPr>
            <w:tcW w:w="7139" w:type="dxa"/>
            <w:shd w:val="clear" w:color="auto" w:fill="auto"/>
          </w:tcPr>
          <w:p w:rsidR="00F14772" w:rsidRPr="00F14772" w:rsidRDefault="00F14772" w:rsidP="003D78E7">
            <w:pPr>
              <w:spacing w:before="240" w:after="0" w:line="240" w:lineRule="auto"/>
              <w:rPr>
                <w:rFonts w:ascii="Times New Roman" w:eastAsia="Times New Roman" w:hAnsi="Times New Roman" w:cs="Times New Roman"/>
                <w:b/>
                <w:bCs/>
                <w:lang w:val="sr-Latn-ME"/>
              </w:rPr>
            </w:pPr>
            <w:r w:rsidRPr="00F14772">
              <w:rPr>
                <w:rFonts w:ascii="Times New Roman" w:eastAsia="Times New Roman" w:hAnsi="Times New Roman" w:cs="Times New Roman"/>
                <w:b/>
                <w:bCs/>
                <w:lang w:val="sr-Latn-ME"/>
              </w:rPr>
              <w:t>Vojislavljevića 76, 81 000 Podgorica, Crna Gora</w:t>
            </w:r>
          </w:p>
        </w:tc>
      </w:tr>
    </w:tbl>
    <w:p w:rsidR="00F14772" w:rsidRPr="00F14772" w:rsidRDefault="00F14772" w:rsidP="003D78E7">
      <w:pPr>
        <w:spacing w:after="0" w:line="240" w:lineRule="auto"/>
        <w:rPr>
          <w:rFonts w:ascii="Times New Roman" w:eastAsia="Times New Roman" w:hAnsi="Times New Roman" w:cs="Times New Roman"/>
          <w:b/>
          <w:lang w:val="sr-Latn-ME"/>
        </w:rPr>
      </w:pPr>
    </w:p>
    <w:p w:rsidR="00F14772" w:rsidRPr="00F14772" w:rsidRDefault="00F14772" w:rsidP="003D78E7">
      <w:pPr>
        <w:spacing w:after="0" w:line="240" w:lineRule="auto"/>
        <w:rPr>
          <w:rFonts w:ascii="Times New Roman" w:eastAsia="Times New Roman" w:hAnsi="Times New Roman" w:cs="Times New Roman"/>
          <w:b/>
          <w:lang w:val="sr-Latn-ME"/>
        </w:rPr>
      </w:pPr>
    </w:p>
    <w:p w:rsidR="00F14772" w:rsidRPr="00F14772" w:rsidRDefault="003D78E7" w:rsidP="003D78E7">
      <w:pPr>
        <w:tabs>
          <w:tab w:val="left" w:pos="2835"/>
        </w:tabs>
        <w:spacing w:after="0" w:line="240" w:lineRule="auto"/>
        <w:rPr>
          <w:rFonts w:ascii="Times New Roman" w:eastAsia="Times New Roman" w:hAnsi="Times New Roman" w:cs="Times New Roman"/>
          <w:i/>
          <w:color w:val="808080"/>
          <w:lang w:val="sr-Latn-ME"/>
        </w:rPr>
      </w:pPr>
      <w:r>
        <w:rPr>
          <w:rFonts w:ascii="Times New Roman" w:eastAsia="Times New Roman" w:hAnsi="Times New Roman" w:cs="Times New Roman"/>
          <w:i/>
          <w:color w:val="808080"/>
          <w:lang w:val="sr-Latn-ME"/>
        </w:rPr>
        <w:tab/>
      </w:r>
    </w:p>
    <w:p w:rsidR="00F14772" w:rsidRPr="00F14772" w:rsidRDefault="00F14772" w:rsidP="003D78E7">
      <w:pPr>
        <w:spacing w:after="0" w:line="240" w:lineRule="auto"/>
        <w:rPr>
          <w:rFonts w:ascii="Times New Roman" w:eastAsia="Times New Roman" w:hAnsi="Times New Roman" w:cs="Times New Roman"/>
          <w:i/>
          <w:color w:val="808080"/>
          <w:lang w:val="sr-Latn-ME"/>
        </w:rPr>
      </w:pPr>
    </w:p>
    <w:p w:rsidR="00F14772" w:rsidRPr="00F14772" w:rsidRDefault="00F14772" w:rsidP="003D78E7">
      <w:pPr>
        <w:spacing w:after="0" w:line="240" w:lineRule="auto"/>
        <w:rPr>
          <w:rFonts w:ascii="Times New Roman" w:eastAsia="Times New Roman" w:hAnsi="Times New Roman" w:cs="Times New Roman"/>
          <w:i/>
          <w:color w:val="808080"/>
          <w:lang w:val="sr-Latn-ME"/>
        </w:rPr>
      </w:pPr>
    </w:p>
    <w:p w:rsidR="00F14772" w:rsidRPr="00F14772" w:rsidRDefault="00F14772" w:rsidP="003D78E7">
      <w:pPr>
        <w:spacing w:after="0" w:line="240" w:lineRule="auto"/>
        <w:rPr>
          <w:rFonts w:ascii="Times New Roman" w:eastAsia="Times New Roman" w:hAnsi="Times New Roman" w:cs="Times New Roman"/>
          <w:i/>
          <w:color w:val="808080"/>
          <w:lang w:val="sr-Latn-ME"/>
        </w:rPr>
      </w:pPr>
    </w:p>
    <w:p w:rsidR="00F14772" w:rsidRPr="00F14772" w:rsidRDefault="00F14772" w:rsidP="003D78E7">
      <w:pPr>
        <w:spacing w:after="0" w:line="240" w:lineRule="auto"/>
        <w:rPr>
          <w:rFonts w:ascii="Times New Roman" w:eastAsia="Times New Roman" w:hAnsi="Times New Roman" w:cs="Times New Roman"/>
          <w:i/>
          <w:color w:val="808080"/>
          <w:lang w:val="sr-Latn-ME"/>
        </w:rPr>
      </w:pPr>
    </w:p>
    <w:p w:rsidR="00F14772" w:rsidRPr="00F14772" w:rsidRDefault="00F14772" w:rsidP="003D78E7">
      <w:pPr>
        <w:spacing w:after="0" w:line="240" w:lineRule="auto"/>
        <w:rPr>
          <w:rFonts w:ascii="Times New Roman" w:eastAsia="Times New Roman" w:hAnsi="Times New Roman" w:cs="Times New Roman"/>
          <w:i/>
          <w:color w:val="808080"/>
          <w:lang w:val="sr-Latn-ME"/>
        </w:rPr>
      </w:pPr>
    </w:p>
    <w:p w:rsidR="00F14772" w:rsidRPr="00F14772" w:rsidRDefault="00F14772" w:rsidP="003D78E7">
      <w:pPr>
        <w:spacing w:after="0" w:line="240" w:lineRule="auto"/>
        <w:rPr>
          <w:rFonts w:ascii="Times New Roman" w:eastAsia="Times New Roman" w:hAnsi="Times New Roman" w:cs="Times New Roman"/>
          <w:i/>
          <w:color w:val="808080"/>
          <w:lang w:val="sr-Latn-ME"/>
        </w:rPr>
      </w:pPr>
    </w:p>
    <w:p w:rsidR="00F14772" w:rsidRPr="00F14772" w:rsidRDefault="00F14772" w:rsidP="003D78E7">
      <w:pPr>
        <w:spacing w:after="0" w:line="240" w:lineRule="auto"/>
        <w:rPr>
          <w:rFonts w:ascii="Times New Roman" w:eastAsia="Times New Roman" w:hAnsi="Times New Roman" w:cs="Times New Roman"/>
          <w:i/>
          <w:color w:val="808080"/>
          <w:lang w:val="sr-Latn-ME"/>
        </w:rPr>
      </w:pPr>
    </w:p>
    <w:p w:rsidR="00F14772" w:rsidRPr="00F14772" w:rsidRDefault="00F14772" w:rsidP="003D78E7">
      <w:pPr>
        <w:spacing w:after="0" w:line="240" w:lineRule="auto"/>
        <w:rPr>
          <w:rFonts w:ascii="Times New Roman" w:eastAsia="Times New Roman" w:hAnsi="Times New Roman" w:cs="Times New Roman"/>
          <w:i/>
          <w:color w:val="808080"/>
          <w:lang w:val="sr-Latn-ME"/>
        </w:rPr>
      </w:pPr>
    </w:p>
    <w:p w:rsidR="00F14772" w:rsidRPr="00F14772" w:rsidRDefault="00F14772" w:rsidP="003D78E7">
      <w:pPr>
        <w:spacing w:after="0" w:line="240" w:lineRule="auto"/>
        <w:ind w:left="1800" w:hanging="1800"/>
        <w:rPr>
          <w:rFonts w:ascii="Times New Roman" w:eastAsia="Times New Roman" w:hAnsi="Times New Roman" w:cs="Times New Roman"/>
          <w:lang w:val="sr-Latn-ME"/>
        </w:rPr>
      </w:pPr>
    </w:p>
    <w:p w:rsidR="00F14772" w:rsidRPr="00F14772" w:rsidRDefault="00F14772" w:rsidP="003D78E7">
      <w:pPr>
        <w:spacing w:after="0" w:line="240" w:lineRule="auto"/>
        <w:ind w:left="1800" w:hanging="1800"/>
        <w:rPr>
          <w:rFonts w:ascii="Times New Roman" w:eastAsia="Times New Roman" w:hAnsi="Times New Roman" w:cs="Times New Roman"/>
          <w:lang w:val="sr-Latn-ME"/>
        </w:rPr>
      </w:pPr>
    </w:p>
    <w:p w:rsidR="00F14772" w:rsidRPr="00F14772" w:rsidRDefault="00F14772" w:rsidP="003D78E7">
      <w:pPr>
        <w:tabs>
          <w:tab w:val="left" w:pos="284"/>
          <w:tab w:val="center" w:pos="4320"/>
          <w:tab w:val="right" w:pos="8640"/>
        </w:tabs>
        <w:spacing w:after="0" w:line="240" w:lineRule="auto"/>
        <w:rPr>
          <w:rFonts w:ascii="Times New Roman" w:eastAsia="Times New Roman" w:hAnsi="Times New Roman" w:cs="Times New Roman"/>
          <w:lang w:val="sr-Latn-ME"/>
        </w:rPr>
      </w:pPr>
    </w:p>
    <w:p w:rsidR="00F14772" w:rsidRPr="00F14772" w:rsidRDefault="00F14772" w:rsidP="003D78E7">
      <w:pPr>
        <w:tabs>
          <w:tab w:val="left" w:pos="284"/>
          <w:tab w:val="center" w:pos="4320"/>
          <w:tab w:val="right" w:pos="8640"/>
        </w:tabs>
        <w:spacing w:after="0" w:line="240" w:lineRule="auto"/>
        <w:rPr>
          <w:rFonts w:ascii="Times New Roman" w:eastAsia="Times New Roman" w:hAnsi="Times New Roman" w:cs="Times New Roman"/>
          <w:lang w:val="sr-Latn-ME"/>
        </w:rPr>
      </w:pPr>
    </w:p>
    <w:p w:rsidR="00F14772" w:rsidRPr="00F14772" w:rsidRDefault="00F14772" w:rsidP="003D78E7">
      <w:pPr>
        <w:tabs>
          <w:tab w:val="left" w:pos="567"/>
        </w:tabs>
        <w:spacing w:after="0" w:line="240" w:lineRule="auto"/>
        <w:rPr>
          <w:rFonts w:ascii="Times New Roman" w:eastAsia="Times New Roman" w:hAnsi="Times New Roman" w:cs="Times New Roman"/>
          <w:b/>
          <w:bCs/>
          <w:lang w:val="sr-Latn-ME"/>
        </w:rPr>
      </w:pPr>
      <w:r w:rsidRPr="00F14772">
        <w:rPr>
          <w:rFonts w:ascii="Times New Roman" w:eastAsia="Times New Roman" w:hAnsi="Times New Roman" w:cs="Times New Roman"/>
          <w:lang w:val="sr-Latn-ME"/>
        </w:rPr>
        <w:br w:type="page"/>
      </w:r>
      <w:r w:rsidRPr="00F14772">
        <w:rPr>
          <w:rFonts w:ascii="Times New Roman" w:eastAsia="Times New Roman" w:hAnsi="Times New Roman" w:cs="Times New Roman"/>
          <w:b/>
          <w:bCs/>
          <w:lang w:val="sr-Latn-ME"/>
        </w:rPr>
        <w:lastRenderedPageBreak/>
        <w:t xml:space="preserve"> </w:t>
      </w:r>
    </w:p>
    <w:p w:rsidR="00F14772" w:rsidRPr="00F14772" w:rsidRDefault="00F14772" w:rsidP="003D78E7">
      <w:pPr>
        <w:tabs>
          <w:tab w:val="left" w:pos="567"/>
        </w:tabs>
        <w:spacing w:after="0" w:line="240" w:lineRule="auto"/>
        <w:rPr>
          <w:rFonts w:ascii="Times New Roman" w:eastAsia="Times New Roman" w:hAnsi="Times New Roman" w:cs="Times New Roman"/>
          <w:lang w:val="sr-Latn-ME"/>
        </w:rPr>
      </w:pPr>
    </w:p>
    <w:p w:rsidR="00F14772" w:rsidRPr="00F14772" w:rsidRDefault="00F14772" w:rsidP="003D78E7">
      <w:pPr>
        <w:tabs>
          <w:tab w:val="left" w:pos="567"/>
        </w:tabs>
        <w:spacing w:after="0" w:line="240" w:lineRule="auto"/>
        <w:jc w:val="center"/>
        <w:rPr>
          <w:rFonts w:ascii="Times New Roman" w:eastAsia="Times New Roman" w:hAnsi="Times New Roman" w:cs="Times New Roman"/>
          <w:b/>
          <w:lang w:val="sr-Latn-ME"/>
        </w:rPr>
      </w:pPr>
      <w:r w:rsidRPr="00F14772">
        <w:rPr>
          <w:rFonts w:ascii="Times New Roman" w:eastAsia="Times New Roman" w:hAnsi="Times New Roman" w:cs="Times New Roman"/>
          <w:b/>
          <w:bCs/>
          <w:lang w:val="sr-Latn-ME"/>
        </w:rPr>
        <w:t>Praxbind</w:t>
      </w:r>
      <w:r w:rsidRPr="00F14772">
        <w:rPr>
          <w:rFonts w:ascii="Times New Roman" w:eastAsia="Times New Roman" w:hAnsi="Times New Roman" w:cs="Times New Roman"/>
          <w:b/>
          <w:bCs/>
          <w:vertAlign w:val="superscript"/>
          <w:lang w:val="sr-Latn-ME"/>
        </w:rPr>
        <w:t>®</w:t>
      </w:r>
      <w:r w:rsidRPr="00F14772">
        <w:rPr>
          <w:rFonts w:ascii="Times New Roman" w:eastAsia="Times New Roman" w:hAnsi="Times New Roman" w:cs="Times New Roman"/>
          <w:b/>
          <w:lang w:val="sr-Latn-ME"/>
        </w:rPr>
        <w:t xml:space="preserve">, rastvor za injekciju/infuziju, </w:t>
      </w:r>
      <w:r w:rsidRPr="00F14772">
        <w:rPr>
          <w:rFonts w:ascii="Times New Roman" w:eastAsia="Times New Roman" w:hAnsi="Times New Roman" w:cs="Times New Roman"/>
          <w:b/>
          <w:bCs/>
          <w:noProof/>
          <w:lang w:val="sr-Latn-ME"/>
        </w:rPr>
        <w:t>2,5 g/</w:t>
      </w:r>
      <w:r w:rsidRPr="00F14772">
        <w:rPr>
          <w:rFonts w:ascii="Times New Roman" w:eastAsia="Times New Roman" w:hAnsi="Times New Roman" w:cs="Times New Roman"/>
          <w:b/>
          <w:lang w:val="sr-Latn-ME"/>
        </w:rPr>
        <w:t>50 ml</w:t>
      </w:r>
    </w:p>
    <w:p w:rsidR="00F14772" w:rsidRPr="00F14772" w:rsidRDefault="00F14772" w:rsidP="003D78E7">
      <w:pPr>
        <w:tabs>
          <w:tab w:val="left" w:pos="540"/>
          <w:tab w:val="left" w:pos="569"/>
        </w:tabs>
        <w:spacing w:after="0" w:line="240" w:lineRule="auto"/>
        <w:jc w:val="center"/>
        <w:rPr>
          <w:rFonts w:ascii="Times New Roman" w:eastAsia="Times New Roman" w:hAnsi="Times New Roman" w:cs="Times New Roman"/>
          <w:lang w:val="sr-Latn-ME"/>
        </w:rPr>
      </w:pPr>
      <w:r w:rsidRPr="00F14772">
        <w:rPr>
          <w:rFonts w:ascii="Times New Roman" w:eastAsia="Times New Roman" w:hAnsi="Times New Roman" w:cs="Times New Roman"/>
          <w:lang w:val="sr-Latn-ME"/>
        </w:rPr>
        <w:t>idarucizumab</w:t>
      </w:r>
    </w:p>
    <w:p w:rsidR="00F14772" w:rsidRPr="00F14772" w:rsidRDefault="00F14772" w:rsidP="003D78E7">
      <w:pPr>
        <w:tabs>
          <w:tab w:val="left" w:pos="540"/>
          <w:tab w:val="left" w:pos="569"/>
        </w:tabs>
        <w:spacing w:after="0" w:line="240" w:lineRule="auto"/>
        <w:jc w:val="center"/>
        <w:rPr>
          <w:rFonts w:ascii="Times New Roman" w:eastAsia="Times New Roman" w:hAnsi="Times New Roman" w:cs="Times New Roman"/>
          <w:b/>
          <w:bCs/>
          <w:lang w:val="sr-Latn-ME"/>
        </w:rPr>
      </w:pPr>
    </w:p>
    <w:p w:rsidR="00F14772" w:rsidRPr="00F14772" w:rsidRDefault="00F14772" w:rsidP="003D78E7">
      <w:pPr>
        <w:numPr>
          <w:ilvl w:val="12"/>
          <w:numId w:val="0"/>
        </w:numPr>
        <w:spacing w:after="0" w:line="240" w:lineRule="auto"/>
        <w:jc w:val="both"/>
        <w:rPr>
          <w:rFonts w:ascii="Times New Roman" w:eastAsia="Times New Roman" w:hAnsi="Times New Roman" w:cs="Times New Roman"/>
          <w:lang w:val="sr-Latn-ME"/>
        </w:rPr>
      </w:pPr>
      <w:r w:rsidRPr="003D78E7">
        <w:rPr>
          <w:rFonts w:ascii="Times New Roman" w:eastAsia="Times New Roman" w:hAnsi="Times New Roman" w:cs="Times New Roman"/>
          <w:noProof/>
          <w:lang w:val="sr-Latn-ME"/>
        </w:rPr>
        <w:drawing>
          <wp:inline distT="0" distB="0" distL="0" distR="0">
            <wp:extent cx="180975" cy="152400"/>
            <wp:effectExtent l="0" t="0" r="9525" b="0"/>
            <wp:docPr id="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F14772">
        <w:rPr>
          <w:rFonts w:ascii="Times New Roman" w:eastAsia="Times New Roman" w:hAnsi="Times New Roman" w:cs="Times New Roman"/>
          <w:noProof/>
          <w:lang w:val="sr-Latn-ME"/>
        </w:rPr>
        <w:t xml:space="preserve"> Ovaj lijek je pod dodatnim praćenjem.</w:t>
      </w:r>
      <w:r w:rsidRPr="00F14772">
        <w:rPr>
          <w:rFonts w:ascii="Times New Roman" w:eastAsia="Times New Roman" w:hAnsi="Times New Roman" w:cs="Times New Roman"/>
          <w:lang w:val="sr-Latn-ME"/>
        </w:rPr>
        <w:t xml:space="preserve"> </w:t>
      </w:r>
      <w:r w:rsidRPr="00F14772">
        <w:rPr>
          <w:rFonts w:ascii="Times New Roman" w:eastAsia="Times New Roman" w:hAnsi="Times New Roman" w:cs="Times New Roman"/>
          <w:noProof/>
          <w:lang w:val="sr-Latn-ME"/>
        </w:rPr>
        <w:t xml:space="preserve">Time se omogućava brzo otkrivanje novih bezbjednosnih informacija. Vi u tome možete da pomognete prijavljivanjem bilo kojeg neželjenog dejstva koje se kod Vas javi ljekaru, farmaceutu ili medicinskoj sestri. </w:t>
      </w:r>
      <w:r w:rsidRPr="00F14772">
        <w:rPr>
          <w:rFonts w:ascii="Times New Roman" w:eastAsia="Times New Roman" w:hAnsi="Times New Roman" w:cs="Times New Roman"/>
          <w:lang w:val="sr-Latn-ME"/>
        </w:rPr>
        <w:t>Za način prijavljivanja neželjenih dejstava, pogledajte informacije na kraju odjeljka 4.</w:t>
      </w:r>
    </w:p>
    <w:p w:rsidR="00F14772" w:rsidRPr="00F14772" w:rsidRDefault="00F14772" w:rsidP="003D78E7">
      <w:pPr>
        <w:tabs>
          <w:tab w:val="left" w:pos="284"/>
          <w:tab w:val="center" w:pos="4320"/>
          <w:tab w:val="right" w:pos="8640"/>
        </w:tabs>
        <w:spacing w:after="0" w:line="240" w:lineRule="auto"/>
        <w:rPr>
          <w:rFonts w:ascii="Times New Roman" w:eastAsia="Times New Roman" w:hAnsi="Times New Roman" w:cs="Times New Roman"/>
          <w:lang w:val="sr-Latn-ME"/>
        </w:rPr>
      </w:pPr>
    </w:p>
    <w:p w:rsidR="00F14772" w:rsidRPr="00F14772" w:rsidRDefault="00F14772" w:rsidP="003D78E7">
      <w:pPr>
        <w:numPr>
          <w:ilvl w:val="12"/>
          <w:numId w:val="0"/>
        </w:numPr>
        <w:spacing w:after="0" w:line="240" w:lineRule="auto"/>
        <w:jc w:val="both"/>
        <w:rPr>
          <w:rFonts w:ascii="Times New Roman" w:eastAsia="Times New Roman" w:hAnsi="Times New Roman" w:cs="Times New Roman"/>
          <w:lang w:val="sr-Latn-ME"/>
        </w:rPr>
      </w:pPr>
    </w:p>
    <w:p w:rsidR="00F14772" w:rsidRPr="00F14772" w:rsidRDefault="00F14772" w:rsidP="003D78E7">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F14772">
        <w:rPr>
          <w:rFonts w:ascii="Times New Roman" w:eastAsia="Times New Roman" w:hAnsi="Times New Roman" w:cs="Times New Roman"/>
          <w:b/>
          <w:bCs/>
          <w:lang w:val="sr-Latn-ME"/>
        </w:rPr>
        <w:t>Pažljivo pročitajte ovo uputstvo, prije nego što počnete da  koristite ovaj lijek.</w:t>
      </w:r>
    </w:p>
    <w:p w:rsidR="00F14772" w:rsidRPr="00F14772" w:rsidRDefault="00F14772" w:rsidP="003D78E7">
      <w:pPr>
        <w:widowControl w:val="0"/>
        <w:numPr>
          <w:ilvl w:val="0"/>
          <w:numId w:val="2"/>
        </w:numPr>
        <w:tabs>
          <w:tab w:val="num" w:pos="600"/>
        </w:tabs>
        <w:autoSpaceDE w:val="0"/>
        <w:autoSpaceDN w:val="0"/>
        <w:spacing w:after="0" w:line="240" w:lineRule="auto"/>
        <w:rPr>
          <w:rFonts w:ascii="Times New Roman" w:eastAsia="Times New Roman" w:hAnsi="Times New Roman" w:cs="Times New Roman"/>
          <w:lang w:val="sr-Latn-ME"/>
        </w:rPr>
      </w:pPr>
      <w:r w:rsidRPr="00F14772">
        <w:rPr>
          <w:rFonts w:ascii="Times New Roman" w:eastAsia="Times New Roman" w:hAnsi="Times New Roman" w:cs="Times New Roman"/>
          <w:lang w:val="sr-Latn-ME"/>
        </w:rPr>
        <w:t>Uputstvo sačuvajte. Može biti potrebno da ga ponovo pročitate.</w:t>
      </w:r>
    </w:p>
    <w:p w:rsidR="00F14772" w:rsidRPr="00F14772" w:rsidRDefault="00F14772" w:rsidP="003D78E7">
      <w:pPr>
        <w:widowControl w:val="0"/>
        <w:numPr>
          <w:ilvl w:val="0"/>
          <w:numId w:val="2"/>
        </w:numPr>
        <w:autoSpaceDE w:val="0"/>
        <w:autoSpaceDN w:val="0"/>
        <w:spacing w:after="0" w:line="240" w:lineRule="auto"/>
        <w:rPr>
          <w:rFonts w:ascii="Times New Roman" w:eastAsia="Times New Roman" w:hAnsi="Times New Roman" w:cs="Times New Roman"/>
          <w:lang w:val="sr-Latn-ME"/>
        </w:rPr>
      </w:pPr>
      <w:r w:rsidRPr="00F14772">
        <w:rPr>
          <w:rFonts w:ascii="Times New Roman" w:eastAsia="Times New Roman" w:hAnsi="Times New Roman" w:cs="Times New Roman"/>
          <w:lang w:val="sr-Latn-ME"/>
        </w:rPr>
        <w:t>Ako imate dodatnih pitanja, obratite se svom ljekaru ili farmaceutu.</w:t>
      </w:r>
    </w:p>
    <w:p w:rsidR="00F14772" w:rsidRPr="00F14772" w:rsidRDefault="00F14772" w:rsidP="003D78E7">
      <w:pPr>
        <w:widowControl w:val="0"/>
        <w:numPr>
          <w:ilvl w:val="0"/>
          <w:numId w:val="2"/>
        </w:numPr>
        <w:autoSpaceDE w:val="0"/>
        <w:autoSpaceDN w:val="0"/>
        <w:spacing w:after="0" w:line="240" w:lineRule="auto"/>
        <w:ind w:left="600" w:hanging="600"/>
        <w:rPr>
          <w:rFonts w:ascii="Times New Roman" w:eastAsia="Times New Roman" w:hAnsi="Times New Roman" w:cs="Times New Roman"/>
          <w:lang w:val="sr-Latn-ME"/>
        </w:rPr>
      </w:pPr>
      <w:r w:rsidRPr="00F14772">
        <w:rPr>
          <w:rFonts w:ascii="Times New Roman" w:eastAsia="Times New Roman" w:hAnsi="Times New Roman" w:cs="Times New Roman"/>
          <w:lang w:val="sr-Latn-ME"/>
        </w:rPr>
        <w:t>Ovaj lijek propisan je Vama i ne smijete ga davati drugima. Može da im škodi, čak i kada imaju iste znake bolesti kao i Vi.</w:t>
      </w:r>
    </w:p>
    <w:p w:rsidR="00F14772" w:rsidRPr="00F14772" w:rsidRDefault="00F14772" w:rsidP="003D78E7">
      <w:pPr>
        <w:widowControl w:val="0"/>
        <w:numPr>
          <w:ilvl w:val="0"/>
          <w:numId w:val="2"/>
        </w:numPr>
        <w:tabs>
          <w:tab w:val="num" w:pos="0"/>
        </w:tabs>
        <w:autoSpaceDE w:val="0"/>
        <w:autoSpaceDN w:val="0"/>
        <w:spacing w:after="0" w:line="240" w:lineRule="auto"/>
        <w:ind w:left="600" w:hanging="600"/>
        <w:rPr>
          <w:rFonts w:ascii="Times New Roman" w:eastAsia="Times New Roman" w:hAnsi="Times New Roman" w:cs="Times New Roman"/>
          <w:lang w:val="sr-Latn-ME"/>
        </w:rPr>
      </w:pPr>
      <w:r w:rsidRPr="00F14772">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F14772">
        <w:rPr>
          <w:rFonts w:ascii="Times New Roman" w:eastAsia="Times New Roman" w:hAnsi="Times New Roman" w:cs="Times New Roman"/>
          <w:spacing w:val="-4"/>
          <w:lang w:val="sr-Latn-ME"/>
        </w:rPr>
        <w:t xml:space="preserve">. </w:t>
      </w:r>
    </w:p>
    <w:p w:rsidR="00F14772" w:rsidRPr="00F14772" w:rsidRDefault="00F14772" w:rsidP="003D78E7">
      <w:pPr>
        <w:widowControl w:val="0"/>
        <w:autoSpaceDE w:val="0"/>
        <w:autoSpaceDN w:val="0"/>
        <w:spacing w:after="0" w:line="240" w:lineRule="auto"/>
        <w:ind w:left="600"/>
        <w:rPr>
          <w:rFonts w:ascii="Times New Roman" w:eastAsia="Times New Roman" w:hAnsi="Times New Roman" w:cs="Times New Roman"/>
          <w:lang w:val="sr-Latn-ME"/>
        </w:rPr>
      </w:pPr>
    </w:p>
    <w:p w:rsidR="00F14772" w:rsidRPr="00F14772" w:rsidRDefault="00F14772" w:rsidP="003D78E7">
      <w:pPr>
        <w:widowControl w:val="0"/>
        <w:autoSpaceDE w:val="0"/>
        <w:autoSpaceDN w:val="0"/>
        <w:spacing w:after="0" w:line="240" w:lineRule="auto"/>
        <w:ind w:firstLine="360"/>
        <w:rPr>
          <w:rFonts w:ascii="Times New Roman" w:eastAsia="Times New Roman" w:hAnsi="Times New Roman" w:cs="Times New Roman"/>
          <w:bCs/>
          <w:lang w:val="sr-Latn-ME"/>
        </w:rPr>
      </w:pPr>
    </w:p>
    <w:p w:rsidR="00F14772" w:rsidRPr="00F14772" w:rsidRDefault="00F14772" w:rsidP="003D78E7">
      <w:pPr>
        <w:widowControl w:val="0"/>
        <w:autoSpaceDE w:val="0"/>
        <w:autoSpaceDN w:val="0"/>
        <w:spacing w:after="0" w:line="240" w:lineRule="auto"/>
        <w:rPr>
          <w:rFonts w:ascii="Times New Roman" w:eastAsia="Times New Roman" w:hAnsi="Times New Roman" w:cs="Times New Roman"/>
          <w:b/>
          <w:bCs/>
          <w:lang w:val="sr-Latn-ME"/>
        </w:rPr>
      </w:pPr>
      <w:r w:rsidRPr="00F14772">
        <w:rPr>
          <w:rFonts w:ascii="Times New Roman" w:eastAsia="Times New Roman" w:hAnsi="Times New Roman" w:cs="Times New Roman"/>
          <w:b/>
          <w:bCs/>
          <w:lang w:val="sr-Latn-ME"/>
        </w:rPr>
        <w:t>U ovom uputstvu pročitaćete:</w:t>
      </w:r>
    </w:p>
    <w:p w:rsidR="00F14772" w:rsidRPr="00F14772" w:rsidRDefault="00F14772" w:rsidP="003D78E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F14772">
        <w:rPr>
          <w:rFonts w:ascii="Times New Roman" w:eastAsia="Times New Roman" w:hAnsi="Times New Roman" w:cs="Times New Roman"/>
          <w:lang w:val="sr-Latn-ME"/>
        </w:rPr>
        <w:t>Šta je lijek Praxbind i čemu je namijenjen</w:t>
      </w:r>
    </w:p>
    <w:p w:rsidR="00F14772" w:rsidRPr="00F14772" w:rsidRDefault="00F14772" w:rsidP="003D78E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F14772">
        <w:rPr>
          <w:rFonts w:ascii="Times New Roman" w:eastAsia="Times New Roman" w:hAnsi="Times New Roman" w:cs="Times New Roman"/>
          <w:lang w:val="sr-Latn-ME"/>
        </w:rPr>
        <w:t xml:space="preserve">Šta treba da znate prije nego što uzmete lijek Praxbind </w:t>
      </w:r>
    </w:p>
    <w:p w:rsidR="00F14772" w:rsidRPr="00F14772" w:rsidRDefault="00F14772" w:rsidP="003D78E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F14772">
        <w:rPr>
          <w:rFonts w:ascii="Times New Roman" w:eastAsia="Times New Roman" w:hAnsi="Times New Roman" w:cs="Times New Roman"/>
          <w:lang w:val="sr-Latn-ME"/>
        </w:rPr>
        <w:t>Kako se upotrebljava lijek Praxbind</w:t>
      </w:r>
    </w:p>
    <w:p w:rsidR="00F14772" w:rsidRPr="00F14772" w:rsidRDefault="00F14772" w:rsidP="003D78E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F14772">
        <w:rPr>
          <w:rFonts w:ascii="Times New Roman" w:eastAsia="Times New Roman" w:hAnsi="Times New Roman" w:cs="Times New Roman"/>
          <w:lang w:val="sr-Latn-ME"/>
        </w:rPr>
        <w:t xml:space="preserve">Moguća neželjena dejstva </w:t>
      </w:r>
    </w:p>
    <w:p w:rsidR="00F14772" w:rsidRPr="00F14772" w:rsidRDefault="00F14772" w:rsidP="003D78E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F14772">
        <w:rPr>
          <w:rFonts w:ascii="Times New Roman" w:eastAsia="Times New Roman" w:hAnsi="Times New Roman" w:cs="Times New Roman"/>
          <w:lang w:val="sr-Latn-ME"/>
        </w:rPr>
        <w:t xml:space="preserve">Kako čuvati lijek Praxbind </w:t>
      </w:r>
    </w:p>
    <w:p w:rsidR="00F14772" w:rsidRPr="00F14772" w:rsidRDefault="00F14772" w:rsidP="003D78E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F14772">
        <w:rPr>
          <w:rFonts w:ascii="Times New Roman" w:eastAsia="Times New Roman" w:hAnsi="Times New Roman" w:cs="Times New Roman"/>
          <w:lang w:val="sr-Latn-ME"/>
        </w:rPr>
        <w:t>Dodatne informacije</w:t>
      </w:r>
    </w:p>
    <w:p w:rsidR="00F14772" w:rsidRPr="00F14772" w:rsidRDefault="00F14772" w:rsidP="003D78E7">
      <w:pPr>
        <w:widowControl w:val="0"/>
        <w:autoSpaceDE w:val="0"/>
        <w:autoSpaceDN w:val="0"/>
        <w:spacing w:after="0" w:line="240" w:lineRule="auto"/>
        <w:rPr>
          <w:rFonts w:ascii="Times New Roman" w:eastAsia="Times New Roman" w:hAnsi="Times New Roman" w:cs="Times New Roman"/>
          <w:lang w:val="sr-Latn-ME"/>
        </w:rPr>
      </w:pPr>
    </w:p>
    <w:p w:rsidR="00F14772" w:rsidRPr="00F14772" w:rsidRDefault="00F14772" w:rsidP="003D78E7">
      <w:pPr>
        <w:tabs>
          <w:tab w:val="left" w:pos="284"/>
          <w:tab w:val="center" w:pos="4320"/>
          <w:tab w:val="right" w:pos="8640"/>
        </w:tabs>
        <w:spacing w:after="0" w:line="240" w:lineRule="auto"/>
        <w:rPr>
          <w:rFonts w:ascii="Times New Roman" w:eastAsia="Times New Roman" w:hAnsi="Times New Roman" w:cs="Times New Roman"/>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tabs>
          <w:tab w:val="left" w:pos="540"/>
          <w:tab w:val="left" w:pos="569"/>
        </w:tabs>
        <w:spacing w:after="0" w:line="240" w:lineRule="auto"/>
        <w:rPr>
          <w:rFonts w:ascii="Times New Roman" w:eastAsia="Times New Roman" w:hAnsi="Times New Roman" w:cs="Times New Roman"/>
          <w:b/>
          <w:bCs/>
          <w:lang w:val="sr-Latn-ME"/>
        </w:rPr>
      </w:pPr>
    </w:p>
    <w:p w:rsidR="00F14772" w:rsidRPr="00F14772" w:rsidRDefault="00F14772" w:rsidP="003D78E7">
      <w:pPr>
        <w:tabs>
          <w:tab w:val="left" w:pos="540"/>
          <w:tab w:val="left" w:pos="569"/>
        </w:tabs>
        <w:spacing w:after="0" w:line="240" w:lineRule="auto"/>
        <w:jc w:val="both"/>
        <w:rPr>
          <w:rFonts w:ascii="Times New Roman" w:eastAsia="Times New Roman" w:hAnsi="Times New Roman" w:cs="Times New Roman"/>
          <w:b/>
          <w:bCs/>
          <w:lang w:val="sr-Latn-ME"/>
        </w:rPr>
      </w:pPr>
      <w:r w:rsidRPr="00F14772">
        <w:rPr>
          <w:rFonts w:ascii="Times New Roman" w:eastAsia="Times New Roman" w:hAnsi="Times New Roman" w:cs="Times New Roman"/>
          <w:b/>
          <w:bCs/>
          <w:lang w:val="sr-Latn-ME"/>
        </w:rPr>
        <w:lastRenderedPageBreak/>
        <w:t xml:space="preserve">1. </w:t>
      </w:r>
      <w:r w:rsidRPr="00F14772">
        <w:rPr>
          <w:rFonts w:ascii="Times New Roman" w:eastAsia="Times New Roman" w:hAnsi="Times New Roman" w:cs="Times New Roman"/>
          <w:b/>
          <w:bCs/>
          <w:lang w:val="sr-Latn-ME"/>
        </w:rPr>
        <w:tab/>
        <w:t xml:space="preserve">ŠTA JE LIJEK </w:t>
      </w:r>
      <w:r w:rsidRPr="00F14772">
        <w:rPr>
          <w:rFonts w:ascii="Times New Roman" w:eastAsia="Times New Roman" w:hAnsi="Times New Roman" w:cs="Times New Roman"/>
          <w:b/>
          <w:lang w:val="sr-Latn-ME"/>
        </w:rPr>
        <w:t>PRAXBIND</w:t>
      </w:r>
      <w:r w:rsidRPr="00F14772">
        <w:rPr>
          <w:rFonts w:ascii="Times New Roman" w:eastAsia="Times New Roman" w:hAnsi="Times New Roman" w:cs="Times New Roman"/>
          <w:b/>
          <w:bCs/>
          <w:lang w:val="sr-Latn-ME"/>
        </w:rPr>
        <w:t xml:space="preserve"> I ČEMU JE NAMIJENJEN</w:t>
      </w:r>
    </w:p>
    <w:p w:rsidR="00F14772" w:rsidRPr="00F14772" w:rsidRDefault="00F14772" w:rsidP="003D78E7">
      <w:pPr>
        <w:spacing w:after="0" w:line="240" w:lineRule="auto"/>
        <w:jc w:val="both"/>
        <w:rPr>
          <w:rFonts w:ascii="Times New Roman" w:eastAsia="Times New Roman" w:hAnsi="Times New Roman" w:cs="Times New Roman"/>
          <w:lang w:val="sr-Latn-ME"/>
        </w:rPr>
      </w:pPr>
    </w:p>
    <w:p w:rsidR="00F14772" w:rsidRDefault="00F14772" w:rsidP="003D78E7">
      <w:pPr>
        <w:keepNext/>
        <w:spacing w:after="0" w:line="240" w:lineRule="auto"/>
        <w:ind w:right="-2"/>
        <w:jc w:val="both"/>
        <w:rPr>
          <w:rFonts w:ascii="Times New Roman" w:eastAsia="Times New Roman" w:hAnsi="Times New Roman" w:cs="Times New Roman"/>
          <w:b/>
          <w:lang w:val="sr-Latn-ME" w:eastAsia="zh-CN" w:bidi="th-TH"/>
        </w:rPr>
      </w:pPr>
      <w:r w:rsidRPr="00F14772">
        <w:rPr>
          <w:rFonts w:ascii="Times New Roman" w:eastAsia="Times New Roman" w:hAnsi="Times New Roman" w:cs="Times New Roman"/>
          <w:b/>
          <w:lang w:val="sr-Latn-ME" w:eastAsia="zh-CN" w:bidi="th-TH"/>
        </w:rPr>
        <w:t>Šta je lijek Praxbind</w:t>
      </w:r>
    </w:p>
    <w:p w:rsidR="003D78E7" w:rsidRPr="00F14772" w:rsidRDefault="003D78E7" w:rsidP="003D78E7">
      <w:pPr>
        <w:keepNext/>
        <w:spacing w:after="0" w:line="240" w:lineRule="auto"/>
        <w:ind w:right="-2"/>
        <w:jc w:val="both"/>
        <w:rPr>
          <w:rFonts w:ascii="Times New Roman" w:eastAsia="Times New Roman" w:hAnsi="Times New Roman" w:cs="Times New Roman"/>
          <w:lang w:val="sr-Latn-ME"/>
        </w:rPr>
      </w:pPr>
    </w:p>
    <w:p w:rsidR="00F14772" w:rsidRPr="00F14772" w:rsidRDefault="00F14772" w:rsidP="003D78E7">
      <w:pPr>
        <w:keepLines/>
        <w:spacing w:after="0" w:line="240" w:lineRule="auto"/>
        <w:ind w:right="-2"/>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Praxbind je antagonist specifičan za dabigatran (</w:t>
      </w:r>
      <w:r w:rsidRPr="00F14772">
        <w:rPr>
          <w:rFonts w:ascii="Times New Roman" w:eastAsia="Times New Roman" w:hAnsi="Times New Roman" w:cs="Times New Roman"/>
          <w:noProof/>
          <w:lang w:val="sr-Latn-ME"/>
        </w:rPr>
        <w:t>Pradaxa</w:t>
      </w:r>
      <w:r w:rsidRPr="00F14772">
        <w:rPr>
          <w:rFonts w:ascii="Times New Roman" w:eastAsia="Times New Roman" w:hAnsi="Times New Roman" w:cs="Times New Roman"/>
          <w:lang w:val="sr-Latn-ME"/>
        </w:rPr>
        <w:t>), lijek za razrijeđivanje krvi koji blokira supstancu koja je uključena u formiranje krvnog ugruška. Praxbind se primjenjuje za brzo vezivanje dabigatrana kako bi se poništilo njegovo djelovanje.</w:t>
      </w:r>
    </w:p>
    <w:p w:rsidR="00F14772" w:rsidRPr="00F14772" w:rsidRDefault="00F14772" w:rsidP="003D78E7">
      <w:pPr>
        <w:spacing w:after="0" w:line="240" w:lineRule="auto"/>
        <w:ind w:right="-2"/>
        <w:jc w:val="both"/>
        <w:rPr>
          <w:rFonts w:ascii="Times New Roman" w:eastAsia="Times New Roman" w:hAnsi="Times New Roman" w:cs="Times New Roman"/>
          <w:lang w:val="sr-Latn-ME"/>
        </w:rPr>
      </w:pPr>
    </w:p>
    <w:p w:rsidR="00F14772" w:rsidRPr="00F14772" w:rsidRDefault="00F14772" w:rsidP="003D78E7">
      <w:pPr>
        <w:spacing w:after="0" w:line="240" w:lineRule="auto"/>
        <w:ind w:right="-2"/>
        <w:jc w:val="both"/>
        <w:rPr>
          <w:rFonts w:ascii="Times New Roman" w:eastAsia="Times New Roman" w:hAnsi="Times New Roman" w:cs="Times New Roman"/>
          <w:noProof/>
          <w:lang w:val="sr-Latn-ME"/>
        </w:rPr>
      </w:pPr>
      <w:r w:rsidRPr="00F14772">
        <w:rPr>
          <w:rFonts w:ascii="Times New Roman" w:eastAsia="Times New Roman" w:hAnsi="Times New Roman" w:cs="Times New Roman"/>
          <w:noProof/>
          <w:lang w:val="sr-Latn-ME"/>
        </w:rPr>
        <w:t>Praxbind sadrži aktivnu supstancu idarucizumab.</w:t>
      </w:r>
    </w:p>
    <w:p w:rsidR="00F14772" w:rsidRPr="00F14772" w:rsidRDefault="00F14772" w:rsidP="003D78E7">
      <w:pPr>
        <w:spacing w:after="0" w:line="240" w:lineRule="auto"/>
        <w:ind w:right="-2"/>
        <w:jc w:val="both"/>
        <w:rPr>
          <w:rFonts w:ascii="Times New Roman" w:eastAsia="Times New Roman" w:hAnsi="Times New Roman" w:cs="Times New Roman"/>
          <w:noProof/>
          <w:lang w:val="sr-Latn-ME"/>
        </w:rPr>
      </w:pPr>
    </w:p>
    <w:p w:rsidR="00F14772" w:rsidRPr="00F14772" w:rsidRDefault="00F14772" w:rsidP="003D78E7">
      <w:pPr>
        <w:keepNext/>
        <w:spacing w:after="0" w:line="240" w:lineRule="auto"/>
        <w:ind w:right="-2"/>
        <w:jc w:val="both"/>
        <w:rPr>
          <w:rFonts w:ascii="Times New Roman" w:eastAsia="Times New Roman" w:hAnsi="Times New Roman" w:cs="Times New Roman"/>
          <w:b/>
          <w:lang w:val="sr-Latn-ME"/>
        </w:rPr>
      </w:pPr>
      <w:r w:rsidRPr="00F14772">
        <w:rPr>
          <w:rFonts w:ascii="Times New Roman" w:eastAsia="Times New Roman" w:hAnsi="Times New Roman" w:cs="Times New Roman"/>
          <w:b/>
          <w:lang w:val="sr-Latn-ME"/>
        </w:rPr>
        <w:t>Za šta se lijek Praxbind koristi</w:t>
      </w:r>
    </w:p>
    <w:p w:rsidR="00F14772" w:rsidRPr="00F14772" w:rsidRDefault="00F14772" w:rsidP="003D78E7">
      <w:pPr>
        <w:keepNext/>
        <w:spacing w:after="0" w:line="240" w:lineRule="auto"/>
        <w:ind w:right="-2"/>
        <w:jc w:val="both"/>
        <w:rPr>
          <w:rFonts w:ascii="Times New Roman" w:eastAsia="Times New Roman" w:hAnsi="Times New Roman" w:cs="Times New Roman"/>
          <w:lang w:val="sr-Latn-ME"/>
        </w:rPr>
      </w:pPr>
    </w:p>
    <w:p w:rsidR="00F14772" w:rsidRDefault="00F14772" w:rsidP="003D78E7">
      <w:pPr>
        <w:keepNext/>
        <w:keepLines/>
        <w:spacing w:after="0" w:line="240" w:lineRule="auto"/>
        <w:ind w:right="-2"/>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 xml:space="preserve">Praxbind se koristi kod </w:t>
      </w:r>
      <w:r w:rsidRPr="00F14772">
        <w:rPr>
          <w:rFonts w:ascii="Times New Roman" w:eastAsia="Times New Roman" w:hAnsi="Times New Roman" w:cs="Times New Roman"/>
          <w:noProof/>
          <w:lang w:val="sr-Latn-ME"/>
        </w:rPr>
        <w:t xml:space="preserve">odraslih u </w:t>
      </w:r>
      <w:r w:rsidRPr="00F14772">
        <w:rPr>
          <w:rFonts w:ascii="Times New Roman" w:eastAsia="Times New Roman" w:hAnsi="Times New Roman" w:cs="Times New Roman"/>
          <w:lang w:val="sr-Latn-ME"/>
        </w:rPr>
        <w:t xml:space="preserve">hitnim situacijama kada Vaš ljekar odluči da je </w:t>
      </w:r>
      <w:r w:rsidRPr="00F14772">
        <w:rPr>
          <w:rFonts w:ascii="Times New Roman" w:eastAsia="Times New Roman" w:hAnsi="Times New Roman" w:cs="Times New Roman"/>
          <w:noProof/>
          <w:lang w:val="sr-Latn-ME"/>
        </w:rPr>
        <w:t>potrebno</w:t>
      </w:r>
      <w:r w:rsidRPr="00F14772">
        <w:rPr>
          <w:rFonts w:ascii="Times New Roman" w:eastAsia="Times New Roman" w:hAnsi="Times New Roman" w:cs="Times New Roman"/>
          <w:lang w:val="sr-Latn-ME"/>
        </w:rPr>
        <w:t xml:space="preserve"> brzo poništavanje efekta lijeka Pradaxa:</w:t>
      </w:r>
    </w:p>
    <w:p w:rsidR="003D78E7" w:rsidRPr="00F14772" w:rsidRDefault="003D78E7" w:rsidP="003D78E7">
      <w:pPr>
        <w:keepNext/>
        <w:keepLines/>
        <w:spacing w:after="0" w:line="240" w:lineRule="auto"/>
        <w:ind w:right="-2"/>
        <w:jc w:val="both"/>
        <w:rPr>
          <w:rFonts w:ascii="Times New Roman" w:eastAsia="Times New Roman" w:hAnsi="Times New Roman" w:cs="Times New Roman"/>
          <w:lang w:val="sr-Latn-ME"/>
        </w:rPr>
      </w:pPr>
    </w:p>
    <w:p w:rsidR="00F14772" w:rsidRPr="00F14772" w:rsidRDefault="00F14772" w:rsidP="003D78E7">
      <w:pPr>
        <w:keepLines/>
        <w:numPr>
          <w:ilvl w:val="0"/>
          <w:numId w:val="3"/>
        </w:numPr>
        <w:tabs>
          <w:tab w:val="left" w:pos="567"/>
        </w:tabs>
        <w:spacing w:after="0" w:line="240" w:lineRule="auto"/>
        <w:ind w:left="567" w:right="-2" w:hanging="567"/>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za hitne hirurške zahvate/hitne procedure</w:t>
      </w:r>
    </w:p>
    <w:p w:rsidR="00F14772" w:rsidRPr="00F14772" w:rsidRDefault="00F14772" w:rsidP="003D78E7">
      <w:pPr>
        <w:keepLines/>
        <w:numPr>
          <w:ilvl w:val="0"/>
          <w:numId w:val="3"/>
        </w:numPr>
        <w:tabs>
          <w:tab w:val="left" w:pos="567"/>
        </w:tabs>
        <w:spacing w:after="0" w:line="240" w:lineRule="auto"/>
        <w:ind w:left="567" w:right="-2" w:hanging="567"/>
        <w:jc w:val="both"/>
        <w:rPr>
          <w:rFonts w:ascii="Times New Roman" w:eastAsia="Times New Roman" w:hAnsi="Times New Roman" w:cs="Times New Roman"/>
          <w:lang w:val="sr-Latn-ME"/>
        </w:rPr>
      </w:pPr>
      <w:r w:rsidRPr="00F14772">
        <w:rPr>
          <w:rFonts w:ascii="Times New Roman" w:eastAsia="Times New Roman" w:hAnsi="Times New Roman" w:cs="Times New Roman"/>
          <w:noProof/>
          <w:lang w:val="sr-Latn-ME"/>
        </w:rPr>
        <w:t>u</w:t>
      </w:r>
      <w:r w:rsidRPr="00F14772">
        <w:rPr>
          <w:rFonts w:ascii="Times New Roman" w:eastAsia="Times New Roman" w:hAnsi="Times New Roman" w:cs="Times New Roman"/>
          <w:lang w:val="sr-Latn-ME"/>
        </w:rPr>
        <w:t xml:space="preserve"> slučaju po život opasnog ili nekontrolisanog krvarenja.</w:t>
      </w:r>
    </w:p>
    <w:p w:rsidR="00F14772" w:rsidRDefault="00F14772" w:rsidP="003D78E7">
      <w:pPr>
        <w:spacing w:after="0" w:line="240" w:lineRule="auto"/>
        <w:ind w:right="-2"/>
        <w:jc w:val="both"/>
        <w:rPr>
          <w:rFonts w:ascii="Times New Roman" w:eastAsia="Times New Roman" w:hAnsi="Times New Roman" w:cs="Times New Roman"/>
          <w:lang w:val="sr-Latn-ME"/>
        </w:rPr>
      </w:pPr>
    </w:p>
    <w:p w:rsidR="003D78E7" w:rsidRPr="00F14772" w:rsidRDefault="003D78E7" w:rsidP="003D78E7">
      <w:pPr>
        <w:spacing w:after="0" w:line="240" w:lineRule="auto"/>
        <w:ind w:right="-2"/>
        <w:jc w:val="both"/>
        <w:rPr>
          <w:rFonts w:ascii="Times New Roman" w:eastAsia="Times New Roman" w:hAnsi="Times New Roman" w:cs="Times New Roman"/>
          <w:lang w:val="sr-Latn-ME"/>
        </w:rPr>
      </w:pPr>
    </w:p>
    <w:p w:rsidR="00F14772" w:rsidRPr="00F14772" w:rsidRDefault="00F14772" w:rsidP="003D78E7">
      <w:pPr>
        <w:tabs>
          <w:tab w:val="left" w:pos="540"/>
          <w:tab w:val="left" w:pos="569"/>
        </w:tabs>
        <w:spacing w:after="0" w:line="240" w:lineRule="auto"/>
        <w:jc w:val="both"/>
        <w:rPr>
          <w:rFonts w:ascii="Times New Roman" w:eastAsia="Times New Roman" w:hAnsi="Times New Roman" w:cs="Times New Roman"/>
          <w:b/>
          <w:caps/>
          <w:lang w:val="sr-Latn-ME"/>
        </w:rPr>
      </w:pPr>
      <w:r w:rsidRPr="00F14772">
        <w:rPr>
          <w:rFonts w:ascii="Times New Roman" w:eastAsia="Times New Roman" w:hAnsi="Times New Roman" w:cs="Times New Roman"/>
          <w:b/>
          <w:bCs/>
          <w:lang w:val="sr-Latn-ME"/>
        </w:rPr>
        <w:t xml:space="preserve">2. </w:t>
      </w:r>
      <w:r w:rsidRPr="00F14772">
        <w:rPr>
          <w:rFonts w:ascii="Times New Roman" w:eastAsia="Times New Roman" w:hAnsi="Times New Roman" w:cs="Times New Roman"/>
          <w:b/>
          <w:bCs/>
          <w:lang w:val="sr-Latn-ME"/>
        </w:rPr>
        <w:tab/>
      </w:r>
      <w:r w:rsidRPr="00F14772">
        <w:rPr>
          <w:rFonts w:ascii="Times New Roman" w:eastAsia="Times New Roman" w:hAnsi="Times New Roman" w:cs="Times New Roman"/>
          <w:b/>
          <w:caps/>
          <w:lang w:val="sr-Latn-ME"/>
        </w:rPr>
        <w:t xml:space="preserve">Šta treba da znate prIJe nego što uzmete lIJek </w:t>
      </w:r>
      <w:r w:rsidRPr="00F14772">
        <w:rPr>
          <w:rFonts w:ascii="Times New Roman" w:eastAsia="Times New Roman" w:hAnsi="Times New Roman" w:cs="Times New Roman"/>
          <w:b/>
          <w:lang w:val="sr-Latn-ME"/>
        </w:rPr>
        <w:t>PRAXBIND</w:t>
      </w:r>
    </w:p>
    <w:p w:rsidR="00F14772" w:rsidRPr="00F14772" w:rsidRDefault="00F14772" w:rsidP="003D78E7">
      <w:pPr>
        <w:widowControl w:val="0"/>
        <w:autoSpaceDE w:val="0"/>
        <w:autoSpaceDN w:val="0"/>
        <w:spacing w:after="0" w:line="240" w:lineRule="auto"/>
        <w:jc w:val="both"/>
        <w:rPr>
          <w:rFonts w:ascii="Times New Roman" w:eastAsia="Times New Roman" w:hAnsi="Times New Roman" w:cs="Times New Roman"/>
          <w:caps/>
          <w:lang w:val="sr-Latn-ME"/>
        </w:rPr>
      </w:pPr>
    </w:p>
    <w:p w:rsidR="00F14772" w:rsidRPr="00F14772" w:rsidRDefault="00F14772" w:rsidP="003D78E7">
      <w:pPr>
        <w:spacing w:after="0" w:line="240" w:lineRule="auto"/>
        <w:jc w:val="both"/>
        <w:rPr>
          <w:rFonts w:ascii="Times New Roman" w:eastAsia="Times New Roman" w:hAnsi="Times New Roman" w:cs="Times New Roman"/>
          <w:b/>
          <w:lang w:val="sr-Latn-ME"/>
        </w:rPr>
      </w:pPr>
      <w:r w:rsidRPr="00F14772">
        <w:rPr>
          <w:rFonts w:ascii="Times New Roman" w:eastAsia="Times New Roman" w:hAnsi="Times New Roman" w:cs="Times New Roman"/>
          <w:b/>
          <w:lang w:val="sr-Latn-ME"/>
        </w:rPr>
        <w:t>Lijek Praxbind ne smijete koristiti:</w:t>
      </w:r>
    </w:p>
    <w:p w:rsidR="00F14772" w:rsidRPr="00F14772" w:rsidRDefault="00F14772" w:rsidP="003D78E7">
      <w:pPr>
        <w:spacing w:after="0" w:line="240" w:lineRule="auto"/>
        <w:jc w:val="both"/>
        <w:rPr>
          <w:rFonts w:ascii="Times New Roman" w:eastAsia="Times New Roman" w:hAnsi="Times New Roman" w:cs="Times New Roman"/>
          <w:lang w:val="sr-Latn-ME"/>
        </w:rPr>
      </w:pPr>
    </w:p>
    <w:p w:rsidR="00F14772" w:rsidRPr="00F14772" w:rsidRDefault="00F14772" w:rsidP="003D78E7">
      <w:pPr>
        <w:keepLines/>
        <w:tabs>
          <w:tab w:val="left" w:pos="567"/>
        </w:tabs>
        <w:spacing w:after="0" w:line="240" w:lineRule="auto"/>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Obavijestite svog ljekara ili medicinsku sestru</w:t>
      </w:r>
    </w:p>
    <w:p w:rsidR="00F14772" w:rsidRPr="00F14772" w:rsidRDefault="00F14772" w:rsidP="003D78E7">
      <w:pPr>
        <w:keepLines/>
        <w:numPr>
          <w:ilvl w:val="0"/>
          <w:numId w:val="3"/>
        </w:numPr>
        <w:tabs>
          <w:tab w:val="left" w:pos="567"/>
        </w:tabs>
        <w:spacing w:after="0" w:line="240" w:lineRule="auto"/>
        <w:ind w:left="567" w:right="-2" w:hanging="567"/>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 xml:space="preserve">ako ste alergični na idarucizumab ili </w:t>
      </w:r>
      <w:r w:rsidRPr="00F14772">
        <w:rPr>
          <w:rFonts w:ascii="Times New Roman" w:eastAsia="Times New Roman" w:hAnsi="Times New Roman" w:cs="Times New Roman"/>
          <w:lang w:val="sr-Latn-ME" w:eastAsia="zh-CN" w:bidi="th-TH"/>
        </w:rPr>
        <w:t>bilo koju drugu od pomoćnih supstanci lijeka koje ulaze u sastav ovog lijeka (vidjeti odj</w:t>
      </w:r>
      <w:r w:rsidR="003D78E7">
        <w:rPr>
          <w:rFonts w:ascii="Times New Roman" w:eastAsia="Times New Roman" w:hAnsi="Times New Roman" w:cs="Times New Roman"/>
          <w:lang w:val="sr-Latn-ME" w:eastAsia="zh-CN" w:bidi="th-TH"/>
        </w:rPr>
        <w:t>eljak 6)</w:t>
      </w:r>
    </w:p>
    <w:p w:rsidR="00F14772" w:rsidRDefault="00F14772" w:rsidP="003D78E7">
      <w:pPr>
        <w:keepLines/>
        <w:numPr>
          <w:ilvl w:val="0"/>
          <w:numId w:val="3"/>
        </w:numPr>
        <w:tabs>
          <w:tab w:val="left" w:pos="567"/>
        </w:tabs>
        <w:spacing w:after="0" w:line="240" w:lineRule="auto"/>
        <w:ind w:left="567" w:right="-2" w:hanging="567"/>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ako imate genetsku bolest koja se naziva nasljedna nepodnošljivost na fruktozu. U tom slučaju, supstanca sorbitol koja se nalazi u ovom lijeku može izazvati ozbiljne neželjene reakcije.</w:t>
      </w:r>
    </w:p>
    <w:p w:rsidR="003D78E7" w:rsidRPr="00F14772" w:rsidRDefault="003D78E7" w:rsidP="003D78E7">
      <w:pPr>
        <w:keepLines/>
        <w:tabs>
          <w:tab w:val="left" w:pos="567"/>
        </w:tabs>
        <w:spacing w:after="0" w:line="240" w:lineRule="auto"/>
        <w:ind w:left="567" w:right="-2"/>
        <w:jc w:val="both"/>
        <w:rPr>
          <w:rFonts w:ascii="Times New Roman" w:eastAsia="Times New Roman" w:hAnsi="Times New Roman" w:cs="Times New Roman"/>
          <w:lang w:val="sr-Latn-ME"/>
        </w:rPr>
      </w:pP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Obratite se Vašem ljekaru prije upotrebe ovog lijeka koji će procijeniti opravdanost upotrebe za Vas.</w:t>
      </w:r>
    </w:p>
    <w:p w:rsidR="00F14772" w:rsidRPr="00F14772" w:rsidRDefault="00F14772" w:rsidP="003D78E7">
      <w:pPr>
        <w:numPr>
          <w:ilvl w:val="12"/>
          <w:numId w:val="0"/>
        </w:numPr>
        <w:spacing w:after="0" w:line="240" w:lineRule="auto"/>
        <w:ind w:right="-2"/>
        <w:jc w:val="both"/>
        <w:rPr>
          <w:rFonts w:ascii="Times New Roman" w:eastAsia="Times New Roman" w:hAnsi="Times New Roman" w:cs="Times New Roman"/>
          <w:lang w:val="sr-Latn-ME"/>
        </w:rPr>
      </w:pP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Ovaj lijek će ukloniti samo dabigatran iz Vašeg tijela. On neće ukloniti druge ljekove koji se koriste za sprečavanje stvaranja krvnih ugrušaka.</w:t>
      </w:r>
    </w:p>
    <w:p w:rsidR="00F14772" w:rsidRPr="00F14772" w:rsidRDefault="00F14772" w:rsidP="003D78E7">
      <w:pPr>
        <w:numPr>
          <w:ilvl w:val="12"/>
          <w:numId w:val="0"/>
        </w:numPr>
        <w:spacing w:after="0" w:line="240" w:lineRule="auto"/>
        <w:ind w:right="-2"/>
        <w:jc w:val="both"/>
        <w:rPr>
          <w:rFonts w:ascii="Times New Roman" w:eastAsia="Times New Roman" w:hAnsi="Times New Roman" w:cs="Times New Roman"/>
          <w:lang w:val="sr-Latn-ME"/>
        </w:rPr>
      </w:pPr>
    </w:p>
    <w:p w:rsidR="00F14772" w:rsidRPr="00F14772" w:rsidRDefault="00F14772" w:rsidP="003D78E7">
      <w:pPr>
        <w:numPr>
          <w:ilvl w:val="12"/>
          <w:numId w:val="0"/>
        </w:numPr>
        <w:spacing w:after="0" w:line="240" w:lineRule="auto"/>
        <w:ind w:right="-2"/>
        <w:jc w:val="both"/>
        <w:rPr>
          <w:rFonts w:ascii="Times New Roman" w:eastAsia="Times New Roman" w:hAnsi="Times New Roman" w:cs="Times New Roman"/>
          <w:noProof/>
          <w:lang w:val="sr-Latn-ME"/>
        </w:rPr>
      </w:pPr>
      <w:r w:rsidRPr="00F14772">
        <w:rPr>
          <w:rFonts w:ascii="Times New Roman" w:eastAsia="Times New Roman" w:hAnsi="Times New Roman" w:cs="Times New Roman"/>
          <w:noProof/>
          <w:lang w:val="sr-Latn-ME"/>
        </w:rPr>
        <w:t xml:space="preserve">Nakon što je dabigatran eliminisan iz organizma, više nijeste zaštićeni od </w:t>
      </w:r>
      <w:r w:rsidRPr="00F14772">
        <w:rPr>
          <w:rFonts w:ascii="Times New Roman" w:eastAsia="Times New Roman" w:hAnsi="Times New Roman" w:cs="Times New Roman"/>
          <w:lang w:val="sr-Latn-ME"/>
        </w:rPr>
        <w:t>stvaranja</w:t>
      </w:r>
      <w:r w:rsidRPr="00F14772">
        <w:rPr>
          <w:rFonts w:ascii="Times New Roman" w:eastAsia="Times New Roman" w:hAnsi="Times New Roman" w:cs="Times New Roman"/>
          <w:noProof/>
          <w:lang w:val="sr-Latn-ME"/>
        </w:rPr>
        <w:t xml:space="preserve"> krvnih ugrušaka. Čim se steknu uslovi i medicinska opravdanost za nastavak liječenja ovim lijekom, Vaš ljekar će nastaviti predhodno započeto liječenje ljekovima koji se koriste za sprečavanje </w:t>
      </w:r>
      <w:r w:rsidRPr="00F14772">
        <w:rPr>
          <w:rFonts w:ascii="Times New Roman" w:eastAsia="Times New Roman" w:hAnsi="Times New Roman" w:cs="Times New Roman"/>
          <w:lang w:val="sr-Latn-ME"/>
        </w:rPr>
        <w:t>formiranja</w:t>
      </w:r>
      <w:r w:rsidRPr="00F14772">
        <w:rPr>
          <w:rFonts w:ascii="Times New Roman" w:eastAsia="Times New Roman" w:hAnsi="Times New Roman" w:cs="Times New Roman"/>
          <w:noProof/>
          <w:lang w:val="sr-Latn-ME"/>
        </w:rPr>
        <w:t xml:space="preserve"> krvnih ugrušaka.</w:t>
      </w:r>
    </w:p>
    <w:p w:rsidR="00F14772" w:rsidRPr="00F14772" w:rsidRDefault="00F14772" w:rsidP="003D78E7">
      <w:pPr>
        <w:numPr>
          <w:ilvl w:val="12"/>
          <w:numId w:val="0"/>
        </w:numPr>
        <w:spacing w:after="0" w:line="240" w:lineRule="auto"/>
        <w:ind w:right="-2"/>
        <w:jc w:val="both"/>
        <w:rPr>
          <w:rFonts w:ascii="Times New Roman" w:eastAsia="Times New Roman" w:hAnsi="Times New Roman" w:cs="Times New Roman"/>
          <w:noProof/>
          <w:lang w:val="sr-Latn-ME"/>
        </w:rPr>
      </w:pPr>
    </w:p>
    <w:p w:rsidR="00F14772" w:rsidRPr="00F14772" w:rsidRDefault="00F14772" w:rsidP="003D78E7">
      <w:pPr>
        <w:tabs>
          <w:tab w:val="left" w:pos="284"/>
          <w:tab w:val="left" w:pos="3828"/>
        </w:tabs>
        <w:spacing w:after="0" w:line="240" w:lineRule="auto"/>
        <w:jc w:val="both"/>
        <w:rPr>
          <w:rFonts w:ascii="Times New Roman" w:eastAsia="Times New Roman" w:hAnsi="Times New Roman" w:cs="Times New Roman"/>
          <w:b/>
          <w:lang w:val="sr-Latn-ME"/>
        </w:rPr>
      </w:pPr>
      <w:r w:rsidRPr="00F14772">
        <w:rPr>
          <w:rFonts w:ascii="Times New Roman" w:eastAsia="Times New Roman" w:hAnsi="Times New Roman" w:cs="Times New Roman"/>
          <w:b/>
          <w:lang w:val="sr-Latn-ME"/>
        </w:rPr>
        <w:t>Djeca i adolescenti</w:t>
      </w:r>
    </w:p>
    <w:p w:rsidR="00F14772" w:rsidRPr="00F14772" w:rsidRDefault="00F14772" w:rsidP="003D78E7">
      <w:pPr>
        <w:keepNext/>
        <w:numPr>
          <w:ilvl w:val="12"/>
          <w:numId w:val="0"/>
        </w:numPr>
        <w:spacing w:after="0" w:line="240" w:lineRule="auto"/>
        <w:ind w:right="-2"/>
        <w:jc w:val="both"/>
        <w:rPr>
          <w:rFonts w:ascii="Times New Roman" w:eastAsia="Times New Roman" w:hAnsi="Times New Roman" w:cs="Times New Roman"/>
          <w:lang w:val="sr-Latn-ME"/>
        </w:rPr>
      </w:pP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Nema informacija o primjeni lijeka Praxbind kod djece.</w:t>
      </w:r>
    </w:p>
    <w:p w:rsidR="00F14772" w:rsidRPr="00F14772" w:rsidRDefault="00F14772" w:rsidP="003D78E7">
      <w:pPr>
        <w:numPr>
          <w:ilvl w:val="12"/>
          <w:numId w:val="0"/>
        </w:numPr>
        <w:spacing w:after="0" w:line="240" w:lineRule="auto"/>
        <w:ind w:right="-2"/>
        <w:jc w:val="both"/>
        <w:rPr>
          <w:rFonts w:ascii="Times New Roman" w:eastAsia="Times New Roman" w:hAnsi="Times New Roman" w:cs="Times New Roman"/>
          <w:lang w:val="sr-Latn-ME"/>
        </w:rPr>
      </w:pPr>
    </w:p>
    <w:p w:rsidR="00F14772" w:rsidRPr="00F14772" w:rsidRDefault="00F14772" w:rsidP="003D78E7">
      <w:pPr>
        <w:keepNext/>
        <w:numPr>
          <w:ilvl w:val="12"/>
          <w:numId w:val="0"/>
        </w:numPr>
        <w:spacing w:after="0" w:line="240" w:lineRule="auto"/>
        <w:ind w:right="-2"/>
        <w:jc w:val="both"/>
        <w:rPr>
          <w:rFonts w:ascii="Times New Roman" w:eastAsia="Times New Roman" w:hAnsi="Times New Roman" w:cs="Times New Roman"/>
          <w:lang w:val="sr-Latn-ME"/>
        </w:rPr>
      </w:pPr>
      <w:r w:rsidRPr="00F14772">
        <w:rPr>
          <w:rFonts w:ascii="Times New Roman" w:eastAsia="Times New Roman" w:hAnsi="Times New Roman" w:cs="Times New Roman"/>
          <w:b/>
          <w:lang w:val="sr-Latn-ME"/>
        </w:rPr>
        <w:t>Primjena drugih ljekova</w:t>
      </w: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lang w:val="sr-Latn-ME"/>
        </w:rPr>
      </w:pP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 xml:space="preserve">Obavijestite svog ljekara ako uzimate, nedavno ste uzeli ili biste mogli uzeti bilo koje druge ljekove. Ovaj lijek je namijenjen samo za vezivanje dabigatrana. Nije vjerovatno da će </w:t>
      </w:r>
      <w:r w:rsidRPr="00F14772">
        <w:rPr>
          <w:rFonts w:ascii="Times New Roman" w:eastAsia="Times New Roman" w:hAnsi="Times New Roman" w:cs="Times New Roman"/>
          <w:noProof/>
          <w:lang w:val="sr-Latn-ME"/>
        </w:rPr>
        <w:t>Praxbind uticati na dejstvo drugih ljekova</w:t>
      </w:r>
      <w:r w:rsidRPr="00F14772">
        <w:rPr>
          <w:rFonts w:ascii="Times New Roman" w:eastAsia="Times New Roman" w:hAnsi="Times New Roman" w:cs="Times New Roman"/>
          <w:lang w:val="sr-Latn-ME"/>
        </w:rPr>
        <w:t xml:space="preserve"> </w:t>
      </w:r>
      <w:r w:rsidRPr="00F14772">
        <w:rPr>
          <w:rFonts w:ascii="Times New Roman" w:eastAsia="Times New Roman" w:hAnsi="Times New Roman" w:cs="Times New Roman"/>
          <w:noProof/>
          <w:lang w:val="sr-Latn-ME"/>
        </w:rPr>
        <w:t xml:space="preserve">kao i da li će </w:t>
      </w:r>
      <w:r w:rsidRPr="00F14772">
        <w:rPr>
          <w:rFonts w:ascii="Times New Roman" w:eastAsia="Times New Roman" w:hAnsi="Times New Roman" w:cs="Times New Roman"/>
          <w:lang w:val="sr-Latn-ME"/>
        </w:rPr>
        <w:t>drugi ljekovi uticati na dejstvo lijeka Praxbind.</w:t>
      </w:r>
    </w:p>
    <w:p w:rsidR="00F14772" w:rsidRPr="00F14772" w:rsidRDefault="00F14772" w:rsidP="003D78E7">
      <w:pPr>
        <w:keepNext/>
        <w:numPr>
          <w:ilvl w:val="12"/>
          <w:numId w:val="0"/>
        </w:numPr>
        <w:spacing w:after="0" w:line="240" w:lineRule="auto"/>
        <w:jc w:val="both"/>
        <w:rPr>
          <w:rFonts w:ascii="Times New Roman" w:eastAsia="Times New Roman" w:hAnsi="Times New Roman" w:cs="Times New Roman"/>
          <w:b/>
          <w:lang w:val="sr-Latn-ME"/>
        </w:rPr>
      </w:pPr>
      <w:r w:rsidRPr="00F14772">
        <w:rPr>
          <w:rFonts w:ascii="Times New Roman" w:eastAsia="Times New Roman" w:hAnsi="Times New Roman" w:cs="Times New Roman"/>
          <w:b/>
          <w:lang w:val="sr-Latn-ME"/>
        </w:rPr>
        <w:lastRenderedPageBreak/>
        <w:t>Primjena lijeka Praxbind u periodu trudnoće i dojenja</w:t>
      </w:r>
    </w:p>
    <w:p w:rsidR="00F14772" w:rsidRPr="00F14772" w:rsidRDefault="00F14772" w:rsidP="003D78E7">
      <w:pPr>
        <w:keepNext/>
        <w:numPr>
          <w:ilvl w:val="12"/>
          <w:numId w:val="0"/>
        </w:numPr>
        <w:spacing w:after="0" w:line="240" w:lineRule="auto"/>
        <w:jc w:val="both"/>
        <w:rPr>
          <w:rFonts w:ascii="Times New Roman" w:eastAsia="Times New Roman" w:hAnsi="Times New Roman" w:cs="Times New Roman"/>
          <w:lang w:val="sr-Latn-ME"/>
        </w:rPr>
      </w:pPr>
    </w:p>
    <w:p w:rsidR="00F14772" w:rsidRPr="00F14772" w:rsidRDefault="00F14772" w:rsidP="003D78E7">
      <w:pPr>
        <w:keepLines/>
        <w:numPr>
          <w:ilvl w:val="12"/>
          <w:numId w:val="0"/>
        </w:numPr>
        <w:spacing w:after="0" w:line="240" w:lineRule="auto"/>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Ako ste trudni ili dojite, mislite da biste mogli biti trudni ili planirate trudnoću, obratite se svom ljekaru.</w:t>
      </w:r>
    </w:p>
    <w:p w:rsidR="00F14772" w:rsidRPr="00F14772" w:rsidRDefault="00F14772" w:rsidP="003D78E7">
      <w:pPr>
        <w:numPr>
          <w:ilvl w:val="12"/>
          <w:numId w:val="0"/>
        </w:numPr>
        <w:spacing w:after="0" w:line="240" w:lineRule="auto"/>
        <w:jc w:val="both"/>
        <w:rPr>
          <w:rFonts w:ascii="Times New Roman" w:eastAsia="Times New Roman" w:hAnsi="Times New Roman" w:cs="Times New Roman"/>
          <w:lang w:val="sr-Latn-ME"/>
        </w:rPr>
      </w:pPr>
    </w:p>
    <w:p w:rsidR="00F14772" w:rsidRDefault="00F14772" w:rsidP="003D78E7">
      <w:pPr>
        <w:keepNext/>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rPr>
        <w:t xml:space="preserve">Ne postoje podaci o efektima ovog lijeka kod trudnica ili žena koje doje. Obzirom na to da lijek Praxbind </w:t>
      </w:r>
      <w:r w:rsidRPr="00F14772">
        <w:rPr>
          <w:rFonts w:ascii="Times New Roman" w:eastAsia="Times New Roman" w:hAnsi="Times New Roman" w:cs="Times New Roman"/>
          <w:noProof/>
          <w:lang w:val="sr-Latn-ME"/>
        </w:rPr>
        <w:t xml:space="preserve">nema funkcionalni uticaj u organizmu, </w:t>
      </w:r>
      <w:r w:rsidRPr="00F14772">
        <w:rPr>
          <w:rFonts w:ascii="Times New Roman" w:eastAsia="Times New Roman" w:hAnsi="Times New Roman" w:cs="Times New Roman"/>
          <w:lang w:val="sr-Latn-ME"/>
        </w:rPr>
        <w:t>ljekar može da odluči da Vam propiše ovaj lijek</w:t>
      </w:r>
      <w:r w:rsidRPr="00F14772">
        <w:rPr>
          <w:rFonts w:ascii="Times New Roman" w:eastAsia="Times New Roman" w:hAnsi="Times New Roman" w:cs="Times New Roman"/>
          <w:lang w:val="sr-Latn-ME" w:eastAsia="zh-CN" w:bidi="th-TH"/>
        </w:rPr>
        <w:t>, ako očekivana klinička korist prevazilazi potencijalne rizike.</w:t>
      </w:r>
    </w:p>
    <w:p w:rsidR="003D78E7" w:rsidRPr="00F14772" w:rsidRDefault="003D78E7" w:rsidP="003D78E7">
      <w:pPr>
        <w:keepNext/>
        <w:keepLines/>
        <w:spacing w:after="0" w:line="240" w:lineRule="auto"/>
        <w:jc w:val="both"/>
        <w:rPr>
          <w:rFonts w:ascii="Times New Roman" w:eastAsia="Times New Roman" w:hAnsi="Times New Roman" w:cs="Times New Roman"/>
          <w:lang w:val="sr-Latn-ME"/>
        </w:rPr>
      </w:pPr>
    </w:p>
    <w:p w:rsidR="00F14772" w:rsidRPr="00F14772" w:rsidRDefault="00F14772" w:rsidP="003D78E7">
      <w:pPr>
        <w:keepLines/>
        <w:numPr>
          <w:ilvl w:val="12"/>
          <w:numId w:val="0"/>
        </w:numPr>
        <w:spacing w:after="0" w:line="240" w:lineRule="auto"/>
        <w:rPr>
          <w:rFonts w:ascii="Times New Roman" w:eastAsia="Times New Roman" w:hAnsi="Times New Roman" w:cs="Times New Roman"/>
          <w:b/>
          <w:lang w:val="sr-Latn-ME"/>
        </w:rPr>
      </w:pPr>
      <w:r w:rsidRPr="00F14772">
        <w:rPr>
          <w:rFonts w:ascii="Times New Roman" w:eastAsia="Times New Roman" w:hAnsi="Times New Roman" w:cs="Times New Roman"/>
          <w:b/>
          <w:lang w:val="sr-Latn-ME"/>
        </w:rPr>
        <w:t>Važne informacije o nekim sastojcima lijeka</w:t>
      </w:r>
      <w:r w:rsidRPr="00F14772">
        <w:rPr>
          <w:rFonts w:ascii="Times New Roman" w:eastAsia="Times New Roman" w:hAnsi="Times New Roman" w:cs="Times New Roman"/>
          <w:lang w:val="sr-Latn-ME"/>
        </w:rPr>
        <w:t xml:space="preserve"> </w:t>
      </w:r>
      <w:r w:rsidRPr="00F14772">
        <w:rPr>
          <w:rFonts w:ascii="Times New Roman" w:eastAsia="Times New Roman" w:hAnsi="Times New Roman" w:cs="Times New Roman"/>
          <w:b/>
          <w:lang w:val="sr-Latn-ME"/>
        </w:rPr>
        <w:t>Praxbind</w:t>
      </w:r>
    </w:p>
    <w:p w:rsidR="00F14772" w:rsidRPr="00F14772" w:rsidRDefault="00F14772" w:rsidP="003D78E7">
      <w:pPr>
        <w:keepLines/>
        <w:numPr>
          <w:ilvl w:val="12"/>
          <w:numId w:val="0"/>
        </w:numPr>
        <w:spacing w:after="0" w:line="240" w:lineRule="auto"/>
        <w:rPr>
          <w:rFonts w:ascii="Times New Roman" w:eastAsia="Times New Roman" w:hAnsi="Times New Roman" w:cs="Times New Roman"/>
          <w:lang w:val="sr-Latn-ME"/>
        </w:rPr>
      </w:pPr>
    </w:p>
    <w:p w:rsidR="00F14772" w:rsidRDefault="00F14772" w:rsidP="003D78E7">
      <w:pPr>
        <w:keepNext/>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Ovaj lijek sadrži 50 mg natrijuma po dozi. To je potrebno uzeti u obzir ukoliko ste na dijeti sa kontrolisanim unosom natrijuma.</w:t>
      </w:r>
    </w:p>
    <w:p w:rsidR="003D78E7" w:rsidRPr="00F14772" w:rsidRDefault="003D78E7" w:rsidP="003D78E7">
      <w:pPr>
        <w:keepNext/>
        <w:keepLines/>
        <w:spacing w:after="0" w:line="240" w:lineRule="auto"/>
        <w:ind w:right="-20"/>
        <w:jc w:val="both"/>
        <w:rPr>
          <w:rFonts w:ascii="Times New Roman" w:eastAsia="Times New Roman" w:hAnsi="Times New Roman" w:cs="Times New Roman"/>
          <w:lang w:val="sr-Latn-ME" w:eastAsia="zh-CN" w:bidi="th-TH"/>
        </w:rPr>
      </w:pPr>
    </w:p>
    <w:p w:rsidR="00F14772" w:rsidRPr="00F14772" w:rsidRDefault="00F14772" w:rsidP="003D78E7">
      <w:pPr>
        <w:spacing w:after="0" w:line="240" w:lineRule="auto"/>
        <w:rPr>
          <w:rFonts w:ascii="Times New Roman" w:eastAsia="Times New Roman" w:hAnsi="Times New Roman" w:cs="Times New Roman"/>
          <w:b/>
          <w:bCs/>
          <w:lang w:val="sr-Latn-ME"/>
        </w:rPr>
      </w:pPr>
    </w:p>
    <w:p w:rsidR="00F14772" w:rsidRPr="00F14772" w:rsidRDefault="00F14772" w:rsidP="003D78E7">
      <w:pPr>
        <w:tabs>
          <w:tab w:val="left" w:pos="540"/>
          <w:tab w:val="left" w:pos="569"/>
        </w:tabs>
        <w:spacing w:after="0" w:line="240" w:lineRule="auto"/>
        <w:jc w:val="both"/>
        <w:rPr>
          <w:rFonts w:ascii="Times New Roman" w:eastAsia="Times New Roman" w:hAnsi="Times New Roman" w:cs="Times New Roman"/>
          <w:b/>
          <w:bCs/>
          <w:lang w:val="sr-Latn-ME"/>
        </w:rPr>
      </w:pPr>
      <w:r w:rsidRPr="00F14772">
        <w:rPr>
          <w:rFonts w:ascii="Times New Roman" w:eastAsia="Times New Roman" w:hAnsi="Times New Roman" w:cs="Times New Roman"/>
          <w:b/>
          <w:bCs/>
          <w:lang w:val="sr-Latn-ME"/>
        </w:rPr>
        <w:t xml:space="preserve">3. </w:t>
      </w:r>
      <w:r w:rsidRPr="00F14772">
        <w:rPr>
          <w:rFonts w:ascii="Times New Roman" w:eastAsia="Times New Roman" w:hAnsi="Times New Roman" w:cs="Times New Roman"/>
          <w:b/>
          <w:bCs/>
          <w:lang w:val="sr-Latn-ME"/>
        </w:rPr>
        <w:tab/>
        <w:t xml:space="preserve">KAKO SE UPOTREBLJAVA LIJEK </w:t>
      </w:r>
      <w:r w:rsidRPr="00F14772">
        <w:rPr>
          <w:rFonts w:ascii="Times New Roman" w:eastAsia="Times New Roman" w:hAnsi="Times New Roman" w:cs="Times New Roman"/>
          <w:b/>
          <w:lang w:val="sr-Latn-ME"/>
        </w:rPr>
        <w:t>PRAXBIND</w:t>
      </w:r>
    </w:p>
    <w:p w:rsidR="00F14772" w:rsidRPr="00F14772" w:rsidRDefault="00F14772" w:rsidP="003D78E7">
      <w:pPr>
        <w:spacing w:after="0" w:line="240" w:lineRule="auto"/>
        <w:jc w:val="both"/>
        <w:rPr>
          <w:rFonts w:ascii="Times New Roman" w:eastAsia="Times New Roman" w:hAnsi="Times New Roman" w:cs="Times New Roman"/>
          <w:bCs/>
          <w:caps/>
          <w:lang w:val="sr-Latn-ME"/>
        </w:rPr>
      </w:pP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noProof/>
          <w:lang w:val="sr-Latn-ME"/>
        </w:rPr>
      </w:pPr>
      <w:r w:rsidRPr="00F14772">
        <w:rPr>
          <w:rFonts w:ascii="Times New Roman" w:eastAsia="Times New Roman" w:hAnsi="Times New Roman" w:cs="Times New Roman"/>
          <w:noProof/>
          <w:lang w:val="sr-Latn-ME"/>
        </w:rPr>
        <w:t>Ovaj lijek je samo za bolničku primjenu.</w:t>
      </w: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noProof/>
          <w:lang w:val="sr-Latn-ME"/>
        </w:rPr>
      </w:pP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Preporučena doza je 5 g (2</w:t>
      </w:r>
      <w:r w:rsidRPr="00F14772">
        <w:rPr>
          <w:rFonts w:ascii="Times New Roman" w:eastAsia="Times New Roman" w:hAnsi="Times New Roman" w:cs="Times New Roman"/>
          <w:noProof/>
          <w:lang w:val="sr-Latn-ME"/>
        </w:rPr>
        <w:t> </w:t>
      </w:r>
      <w:r w:rsidRPr="00F14772">
        <w:rPr>
          <w:rFonts w:ascii="Times New Roman" w:eastAsia="Times New Roman" w:hAnsi="Times New Roman" w:cs="Times New Roman"/>
          <w:lang w:val="sr-Latn-ME"/>
        </w:rPr>
        <w:t>bočice od 50 ml).</w:t>
      </w: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noProof/>
          <w:lang w:val="sr-Latn-ME"/>
        </w:rPr>
      </w:pP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noProof/>
          <w:lang w:val="sr-Latn-ME"/>
        </w:rPr>
      </w:pPr>
      <w:r w:rsidRPr="00F14772">
        <w:rPr>
          <w:rFonts w:ascii="Times New Roman" w:eastAsia="Times New Roman" w:hAnsi="Times New Roman" w:cs="Times New Roman"/>
          <w:noProof/>
          <w:lang w:val="sr-Latn-ME"/>
        </w:rPr>
        <w:t>U rijetkim slučajevima možete i dalje imati povišene vrijednosti dabigatrana u krvi nakon prve doze lijeka Praxbind, pa Vaš ljekar može da odluči da Vam da drugu dozu</w:t>
      </w:r>
      <w:r w:rsidRPr="00F14772">
        <w:rPr>
          <w:rFonts w:ascii="Times New Roman" w:eastAsia="Times New Roman" w:hAnsi="Times New Roman" w:cs="Times New Roman"/>
          <w:lang w:val="sr-Latn-ME"/>
        </w:rPr>
        <w:t xml:space="preserve"> od 5 g </w:t>
      </w:r>
      <w:r w:rsidRPr="00F14772">
        <w:rPr>
          <w:rFonts w:ascii="Times New Roman" w:eastAsia="Times New Roman" w:hAnsi="Times New Roman" w:cs="Times New Roman"/>
          <w:noProof/>
          <w:lang w:val="sr-Latn-ME"/>
        </w:rPr>
        <w:t>u specifičnim situacijama.</w:t>
      </w:r>
    </w:p>
    <w:p w:rsidR="00F14772" w:rsidRPr="00F14772" w:rsidRDefault="00F14772" w:rsidP="003D78E7">
      <w:pPr>
        <w:numPr>
          <w:ilvl w:val="12"/>
          <w:numId w:val="0"/>
        </w:numPr>
        <w:spacing w:after="0" w:line="240" w:lineRule="auto"/>
        <w:ind w:right="-2"/>
        <w:jc w:val="both"/>
        <w:rPr>
          <w:rFonts w:ascii="Times New Roman" w:eastAsia="Times New Roman" w:hAnsi="Times New Roman" w:cs="Times New Roman"/>
          <w:lang w:val="sr-Latn-ME"/>
        </w:rPr>
      </w:pP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Vaš ljekar ili medicinska sestra će Vam dati ovaj lijek putem injekcije ili infuzije u venu.</w:t>
      </w:r>
    </w:p>
    <w:p w:rsidR="00F14772" w:rsidRPr="00F14772" w:rsidRDefault="00F14772" w:rsidP="003D78E7">
      <w:pPr>
        <w:numPr>
          <w:ilvl w:val="12"/>
          <w:numId w:val="0"/>
        </w:numPr>
        <w:spacing w:after="0" w:line="240" w:lineRule="auto"/>
        <w:ind w:right="-2"/>
        <w:jc w:val="both"/>
        <w:rPr>
          <w:rFonts w:ascii="Times New Roman" w:eastAsia="Times New Roman" w:hAnsi="Times New Roman" w:cs="Times New Roman"/>
          <w:lang w:val="sr-Latn-ME"/>
        </w:rPr>
      </w:pP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 xml:space="preserve">Nakon što ste primili Praxbind, Vaš ljekar će odlučiti o nastavku liječenja radi sprečavanja stvaranja krvnih ugrušaka. Pradaxa se može ponovo dati 24 sata </w:t>
      </w:r>
      <w:r w:rsidRPr="00F14772">
        <w:rPr>
          <w:rFonts w:ascii="Times New Roman" w:eastAsia="Times New Roman" w:hAnsi="Times New Roman" w:cs="Times New Roman"/>
          <w:noProof/>
          <w:lang w:val="sr-Latn-ME"/>
        </w:rPr>
        <w:t>nakon primjene lijeka Praxbind</w:t>
      </w:r>
      <w:r w:rsidRPr="00F14772">
        <w:rPr>
          <w:rFonts w:ascii="Times New Roman" w:eastAsia="Times New Roman" w:hAnsi="Times New Roman" w:cs="Times New Roman"/>
          <w:lang w:val="sr-Latn-ME"/>
        </w:rPr>
        <w:t>.</w:t>
      </w:r>
    </w:p>
    <w:p w:rsidR="00F14772" w:rsidRPr="00F14772" w:rsidRDefault="00F14772" w:rsidP="003D78E7">
      <w:pPr>
        <w:numPr>
          <w:ilvl w:val="12"/>
          <w:numId w:val="0"/>
        </w:numPr>
        <w:spacing w:after="0" w:line="240" w:lineRule="auto"/>
        <w:ind w:right="-2"/>
        <w:jc w:val="both"/>
        <w:rPr>
          <w:rFonts w:ascii="Times New Roman" w:eastAsia="Times New Roman" w:hAnsi="Times New Roman" w:cs="Times New Roman"/>
          <w:lang w:val="sr-Latn-ME"/>
        </w:rPr>
      </w:pP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Detaljna upustva o načinu primjene lijeka Praxbind namenjena Vašem ljekaru ili medicinskoj sestri mogu se naći na kraju ovog Uputstva za pacijenta (pogledajte „Uputstvo za rukovanje“).</w:t>
      </w:r>
    </w:p>
    <w:p w:rsidR="00F14772" w:rsidRPr="00F14772" w:rsidRDefault="00F14772" w:rsidP="003D78E7">
      <w:pPr>
        <w:numPr>
          <w:ilvl w:val="12"/>
          <w:numId w:val="0"/>
        </w:numPr>
        <w:spacing w:after="0" w:line="240" w:lineRule="auto"/>
        <w:ind w:right="-2"/>
        <w:jc w:val="both"/>
        <w:rPr>
          <w:rFonts w:ascii="Times New Roman" w:eastAsia="Times New Roman" w:hAnsi="Times New Roman" w:cs="Times New Roman"/>
          <w:lang w:val="sr-Latn-ME"/>
        </w:rPr>
      </w:pPr>
    </w:p>
    <w:p w:rsidR="00F14772" w:rsidRPr="00F14772" w:rsidRDefault="00F14772" w:rsidP="003D78E7">
      <w:pPr>
        <w:keepLines/>
        <w:numPr>
          <w:ilvl w:val="12"/>
          <w:numId w:val="0"/>
        </w:numPr>
        <w:spacing w:after="0" w:line="240" w:lineRule="auto"/>
        <w:ind w:right="-2"/>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U slučaju bilo kakvih pitanja u vezi s primjenom ovog lijeka, obratite se svom ljekaru.</w:t>
      </w:r>
    </w:p>
    <w:p w:rsidR="00F14772" w:rsidRPr="00F14772" w:rsidRDefault="00F14772" w:rsidP="003D78E7">
      <w:pPr>
        <w:spacing w:after="0" w:line="240" w:lineRule="auto"/>
        <w:jc w:val="both"/>
        <w:rPr>
          <w:rFonts w:ascii="Times New Roman" w:eastAsia="Times New Roman" w:hAnsi="Times New Roman" w:cs="Times New Roman"/>
          <w:b/>
          <w:lang w:val="sr-Latn-ME"/>
        </w:rPr>
      </w:pPr>
    </w:p>
    <w:p w:rsidR="00F14772" w:rsidRPr="00F14772" w:rsidRDefault="00F14772" w:rsidP="003D78E7">
      <w:pPr>
        <w:spacing w:after="0" w:line="240" w:lineRule="auto"/>
        <w:rPr>
          <w:rFonts w:ascii="Times New Roman" w:eastAsia="Times New Roman" w:hAnsi="Times New Roman" w:cs="Times New Roman"/>
          <w:b/>
          <w:lang w:val="sr-Latn-ME"/>
        </w:rPr>
      </w:pPr>
    </w:p>
    <w:p w:rsidR="00F14772" w:rsidRPr="00F14772" w:rsidRDefault="00F14772" w:rsidP="003D78E7">
      <w:pPr>
        <w:tabs>
          <w:tab w:val="left" w:pos="540"/>
          <w:tab w:val="left" w:pos="569"/>
        </w:tabs>
        <w:spacing w:after="0" w:line="240" w:lineRule="auto"/>
        <w:rPr>
          <w:rFonts w:ascii="Times New Roman" w:eastAsia="Times New Roman" w:hAnsi="Times New Roman" w:cs="Times New Roman"/>
          <w:b/>
          <w:bCs/>
          <w:lang w:val="sr-Latn-ME"/>
        </w:rPr>
      </w:pPr>
      <w:r w:rsidRPr="00F14772">
        <w:rPr>
          <w:rFonts w:ascii="Times New Roman" w:eastAsia="Times New Roman" w:hAnsi="Times New Roman" w:cs="Times New Roman"/>
          <w:b/>
          <w:bCs/>
          <w:lang w:val="sr-Latn-ME"/>
        </w:rPr>
        <w:t xml:space="preserve">4. </w:t>
      </w:r>
      <w:r w:rsidRPr="00F14772">
        <w:rPr>
          <w:rFonts w:ascii="Times New Roman" w:eastAsia="Times New Roman" w:hAnsi="Times New Roman" w:cs="Times New Roman"/>
          <w:b/>
          <w:bCs/>
          <w:lang w:val="sr-Latn-ME"/>
        </w:rPr>
        <w:tab/>
        <w:t>MOGUĆA NEŽELJENA DEJSTVA</w:t>
      </w:r>
    </w:p>
    <w:p w:rsidR="00F14772" w:rsidRPr="00F14772" w:rsidRDefault="00F14772" w:rsidP="003D78E7">
      <w:pPr>
        <w:spacing w:after="0" w:line="240" w:lineRule="auto"/>
        <w:rPr>
          <w:rFonts w:ascii="Times New Roman" w:eastAsia="Times New Roman" w:hAnsi="Times New Roman" w:cs="Times New Roman"/>
          <w:lang w:val="sr-Latn-ME"/>
        </w:rPr>
      </w:pPr>
    </w:p>
    <w:p w:rsidR="00F14772" w:rsidRPr="00F14772" w:rsidRDefault="00F14772" w:rsidP="003D78E7">
      <w:pPr>
        <w:keepLines/>
        <w:numPr>
          <w:ilvl w:val="12"/>
          <w:numId w:val="0"/>
        </w:numPr>
        <w:spacing w:after="0" w:line="240" w:lineRule="auto"/>
        <w:ind w:right="-29"/>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Kao i svi ljekovi, ovaj lijek može izazvati neželjene reakcije, mada se one neće javiti kod svakoga.</w:t>
      </w:r>
    </w:p>
    <w:p w:rsidR="00F14772" w:rsidRPr="00F14772" w:rsidRDefault="00F14772" w:rsidP="003D78E7">
      <w:pPr>
        <w:numPr>
          <w:ilvl w:val="12"/>
          <w:numId w:val="0"/>
        </w:numPr>
        <w:spacing w:after="0" w:line="240" w:lineRule="auto"/>
        <w:ind w:right="-29"/>
        <w:jc w:val="both"/>
        <w:rPr>
          <w:rFonts w:ascii="Times New Roman" w:eastAsia="Times New Roman" w:hAnsi="Times New Roman" w:cs="Times New Roman"/>
          <w:lang w:val="sr-Latn-ME"/>
        </w:rPr>
      </w:pPr>
    </w:p>
    <w:p w:rsidR="00F14772" w:rsidRPr="00F14772" w:rsidRDefault="00F14772" w:rsidP="003D78E7">
      <w:pPr>
        <w:keepLines/>
        <w:numPr>
          <w:ilvl w:val="12"/>
          <w:numId w:val="0"/>
        </w:numPr>
        <w:spacing w:after="0" w:line="240" w:lineRule="auto"/>
        <w:ind w:right="-29"/>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Dosad još nijesu utvrđene neželjene reakcije.</w:t>
      </w:r>
    </w:p>
    <w:p w:rsidR="00F14772" w:rsidRPr="00F14772" w:rsidRDefault="00F14772" w:rsidP="003D78E7">
      <w:pPr>
        <w:numPr>
          <w:ilvl w:val="12"/>
          <w:numId w:val="0"/>
        </w:numPr>
        <w:spacing w:after="0" w:line="240" w:lineRule="auto"/>
        <w:ind w:right="-2"/>
        <w:jc w:val="both"/>
        <w:rPr>
          <w:rFonts w:ascii="Times New Roman" w:eastAsia="Times New Roman" w:hAnsi="Times New Roman" w:cs="Times New Roman"/>
          <w:b/>
          <w:lang w:val="sr-Latn-ME"/>
        </w:rPr>
      </w:pPr>
    </w:p>
    <w:p w:rsidR="00F14772" w:rsidRPr="00F14772" w:rsidRDefault="00F14772" w:rsidP="003D78E7">
      <w:pPr>
        <w:spacing w:after="0" w:line="240" w:lineRule="auto"/>
        <w:jc w:val="both"/>
        <w:rPr>
          <w:rFonts w:ascii="Times New Roman" w:eastAsia="Calibri" w:hAnsi="Times New Roman" w:cs="Times New Roman"/>
          <w:spacing w:val="-5"/>
          <w:u w:val="single"/>
          <w:lang w:val="sr-Latn-ME"/>
        </w:rPr>
      </w:pPr>
      <w:r w:rsidRPr="00F14772">
        <w:rPr>
          <w:rFonts w:ascii="Times New Roman" w:eastAsia="Calibri" w:hAnsi="Times New Roman" w:cs="Times New Roman"/>
          <w:spacing w:val="-5"/>
          <w:u w:val="single"/>
          <w:lang w:val="sr-Latn-ME"/>
        </w:rPr>
        <w:t>Prijavljivanje sumnji na neželjena dejstva</w:t>
      </w:r>
    </w:p>
    <w:p w:rsidR="00F14772" w:rsidRPr="00F14772" w:rsidRDefault="00F14772" w:rsidP="003D78E7">
      <w:pPr>
        <w:spacing w:after="0" w:line="240" w:lineRule="auto"/>
        <w:jc w:val="both"/>
        <w:rPr>
          <w:rFonts w:ascii="Times New Roman" w:eastAsia="Calibri" w:hAnsi="Times New Roman" w:cs="Times New Roman"/>
          <w:spacing w:val="-5"/>
          <w:u w:val="single"/>
          <w:lang w:val="sr-Latn-ME"/>
        </w:rPr>
      </w:pPr>
    </w:p>
    <w:p w:rsidR="00F14772" w:rsidRPr="00F14772" w:rsidRDefault="00F14772" w:rsidP="003D78E7">
      <w:pPr>
        <w:spacing w:after="0" w:line="240" w:lineRule="auto"/>
        <w:jc w:val="both"/>
        <w:rPr>
          <w:rFonts w:ascii="Times New Roman" w:eastAsia="Calibri" w:hAnsi="Times New Roman" w:cs="Times New Roman"/>
          <w:spacing w:val="-5"/>
          <w:u w:val="single"/>
          <w:lang w:val="sr-Latn-ME"/>
        </w:rPr>
      </w:pPr>
      <w:r w:rsidRPr="00F14772">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F14772">
        <w:rPr>
          <w:rFonts w:ascii="Times New Roman" w:eastAsia="Calibri" w:hAnsi="Times New Roman" w:cs="Times New Roman"/>
          <w:spacing w:val="-4"/>
          <w:lang w:val="sr-Latn-ME"/>
        </w:rPr>
        <w:t xml:space="preserve">. </w:t>
      </w:r>
      <w:r w:rsidRPr="00F14772">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F14772" w:rsidRPr="00F14772" w:rsidRDefault="00F14772" w:rsidP="003D78E7">
      <w:pPr>
        <w:spacing w:after="0" w:line="240" w:lineRule="auto"/>
        <w:rPr>
          <w:rFonts w:ascii="Times New Roman" w:eastAsia="Times New Roman" w:hAnsi="Times New Roman" w:cs="Times New Roman"/>
          <w:lang w:val="sr-Latn-ME"/>
        </w:rPr>
      </w:pPr>
    </w:p>
    <w:p w:rsidR="00F14772" w:rsidRPr="00F14772" w:rsidRDefault="00F14772" w:rsidP="003D78E7">
      <w:pPr>
        <w:tabs>
          <w:tab w:val="left" w:pos="540"/>
          <w:tab w:val="left" w:pos="569"/>
        </w:tabs>
        <w:spacing w:after="0" w:line="240" w:lineRule="auto"/>
        <w:rPr>
          <w:rFonts w:ascii="Times New Roman" w:eastAsia="Times New Roman" w:hAnsi="Times New Roman" w:cs="Times New Roman"/>
          <w:b/>
          <w:bCs/>
          <w:lang w:val="sr-Latn-ME"/>
        </w:rPr>
      </w:pPr>
      <w:r w:rsidRPr="00F14772">
        <w:rPr>
          <w:rFonts w:ascii="Times New Roman" w:eastAsia="Times New Roman" w:hAnsi="Times New Roman" w:cs="Times New Roman"/>
          <w:b/>
          <w:bCs/>
          <w:lang w:val="sr-Latn-ME"/>
        </w:rPr>
        <w:lastRenderedPageBreak/>
        <w:t xml:space="preserve">5. </w:t>
      </w:r>
      <w:r w:rsidRPr="00F14772">
        <w:rPr>
          <w:rFonts w:ascii="Times New Roman" w:eastAsia="Times New Roman" w:hAnsi="Times New Roman" w:cs="Times New Roman"/>
          <w:b/>
          <w:bCs/>
          <w:lang w:val="sr-Latn-ME"/>
        </w:rPr>
        <w:tab/>
        <w:t xml:space="preserve">KAKO ČUVATI LIJEK </w:t>
      </w:r>
      <w:r w:rsidRPr="00F14772">
        <w:rPr>
          <w:rFonts w:ascii="Times New Roman" w:eastAsia="Times New Roman" w:hAnsi="Times New Roman" w:cs="Times New Roman"/>
          <w:b/>
          <w:lang w:val="sr-Latn-ME"/>
        </w:rPr>
        <w:t>PRAXBIND</w:t>
      </w:r>
    </w:p>
    <w:p w:rsidR="00F14772" w:rsidRPr="00F14772" w:rsidRDefault="00F14772" w:rsidP="003D78E7">
      <w:pPr>
        <w:spacing w:after="0" w:line="240" w:lineRule="auto"/>
        <w:rPr>
          <w:rFonts w:ascii="Times New Roman" w:eastAsia="Times New Roman" w:hAnsi="Times New Roman" w:cs="Times New Roman"/>
          <w:lang w:val="sr-Latn-ME"/>
        </w:rPr>
      </w:pPr>
    </w:p>
    <w:p w:rsidR="00F14772" w:rsidRPr="00F14772" w:rsidRDefault="00F14772" w:rsidP="003D78E7">
      <w:pPr>
        <w:tabs>
          <w:tab w:val="left" w:pos="284"/>
        </w:tabs>
        <w:spacing w:after="0" w:line="240" w:lineRule="auto"/>
        <w:rPr>
          <w:rFonts w:ascii="Times New Roman" w:eastAsia="Times New Roman" w:hAnsi="Times New Roman" w:cs="Times New Roman"/>
          <w:b/>
          <w:bCs/>
          <w:lang w:val="sr-Latn-ME"/>
        </w:rPr>
      </w:pPr>
      <w:r w:rsidRPr="00F14772">
        <w:rPr>
          <w:rFonts w:ascii="Times New Roman" w:eastAsia="Times New Roman" w:hAnsi="Times New Roman" w:cs="Times New Roman"/>
          <w:b/>
          <w:bCs/>
          <w:lang w:val="sr-Latn-ME"/>
        </w:rPr>
        <w:t>Rok upotrebe</w:t>
      </w:r>
    </w:p>
    <w:p w:rsidR="00F14772" w:rsidRPr="00F14772" w:rsidRDefault="00F14772" w:rsidP="003D78E7">
      <w:pPr>
        <w:tabs>
          <w:tab w:val="left" w:pos="284"/>
        </w:tabs>
        <w:spacing w:after="0" w:line="240" w:lineRule="auto"/>
        <w:rPr>
          <w:rFonts w:ascii="Times New Roman" w:eastAsia="Times New Roman" w:hAnsi="Times New Roman" w:cs="Times New Roman"/>
          <w:b/>
          <w:bCs/>
          <w:lang w:val="sr-Latn-ME"/>
        </w:rPr>
      </w:pPr>
    </w:p>
    <w:p w:rsidR="003D78E7" w:rsidRPr="00F14772" w:rsidRDefault="00F14772" w:rsidP="003D78E7">
      <w:pPr>
        <w:keepNext/>
        <w:keepLines/>
        <w:spacing w:after="0" w:line="240" w:lineRule="auto"/>
        <w:rPr>
          <w:rFonts w:ascii="Times New Roman" w:eastAsia="Times New Roman" w:hAnsi="Times New Roman" w:cs="Times New Roman"/>
          <w:lang w:val="sr-Latn-ME" w:eastAsia="zh-CN" w:bidi="th-TH"/>
        </w:rPr>
      </w:pPr>
      <w:r w:rsidRPr="00F14772">
        <w:rPr>
          <w:rFonts w:ascii="Times New Roman" w:eastAsia="Times New Roman" w:hAnsi="Times New Roman" w:cs="Times New Roman"/>
          <w:i/>
          <w:noProof/>
          <w:lang w:val="sr-Latn-ME" w:eastAsia="zh-CN" w:bidi="th-TH"/>
        </w:rPr>
        <w:t>Rok upotrebe neotvorenog lijeka</w:t>
      </w:r>
      <w:r w:rsidRPr="00F14772">
        <w:rPr>
          <w:rFonts w:ascii="Times New Roman" w:eastAsia="Times New Roman" w:hAnsi="Times New Roman" w:cs="Times New Roman"/>
          <w:noProof/>
          <w:lang w:val="sr-Latn-ME" w:eastAsia="zh-CN" w:bidi="th-TH"/>
        </w:rPr>
        <w:t xml:space="preserve">: </w:t>
      </w:r>
      <w:r w:rsidRPr="00F14772">
        <w:rPr>
          <w:rFonts w:ascii="Times New Roman" w:eastAsia="Times New Roman" w:hAnsi="Times New Roman" w:cs="Times New Roman"/>
          <w:lang w:val="sr-Latn-ME" w:eastAsia="zh-CN" w:bidi="th-TH"/>
        </w:rPr>
        <w:t xml:space="preserve">2 godine. </w:t>
      </w:r>
    </w:p>
    <w:p w:rsidR="00F14772" w:rsidRDefault="00F14772" w:rsidP="003D78E7">
      <w:pPr>
        <w:keepNext/>
        <w:keepLines/>
        <w:spacing w:after="0" w:line="240" w:lineRule="auto"/>
        <w:rPr>
          <w:rFonts w:ascii="Times New Roman" w:eastAsia="Times New Roman" w:hAnsi="Times New Roman" w:cs="Times New Roman"/>
          <w:lang w:val="sr-Latn-ME" w:eastAsia="zh-CN" w:bidi="th-TH"/>
        </w:rPr>
      </w:pPr>
      <w:r w:rsidRPr="00F14772">
        <w:rPr>
          <w:rFonts w:ascii="Times New Roman" w:eastAsia="Times New Roman" w:hAnsi="Times New Roman" w:cs="Times New Roman"/>
          <w:i/>
          <w:lang w:val="sr-Latn-ME" w:eastAsia="zh-CN" w:bidi="th-TH"/>
        </w:rPr>
        <w:t>Rok upotrebe nakon prvog otvaranja</w:t>
      </w:r>
      <w:r w:rsidRPr="00F14772">
        <w:rPr>
          <w:rFonts w:ascii="Times New Roman" w:eastAsia="Times New Roman" w:hAnsi="Times New Roman" w:cs="Times New Roman"/>
          <w:lang w:val="sr-Latn-ME" w:eastAsia="zh-CN" w:bidi="th-TH"/>
        </w:rPr>
        <w:t xml:space="preserve">: upotrijebiti odmah. </w:t>
      </w:r>
    </w:p>
    <w:p w:rsidR="003D78E7" w:rsidRPr="00F14772" w:rsidRDefault="003D78E7" w:rsidP="003D78E7">
      <w:pPr>
        <w:keepNext/>
        <w:keepLines/>
        <w:spacing w:after="0" w:line="240" w:lineRule="auto"/>
        <w:rPr>
          <w:rFonts w:ascii="Times New Roman" w:eastAsia="Times New Roman" w:hAnsi="Times New Roman" w:cs="Times New Roman"/>
          <w:lang w:val="sr-Latn-ME" w:eastAsia="zh-CN" w:bidi="th-TH"/>
        </w:rPr>
      </w:pPr>
    </w:p>
    <w:p w:rsidR="00F14772" w:rsidRDefault="00F14772" w:rsidP="003D78E7">
      <w:pPr>
        <w:spacing w:after="0" w:line="240" w:lineRule="auto"/>
        <w:rPr>
          <w:rFonts w:ascii="Times New Roman" w:eastAsia="Times New Roman" w:hAnsi="Times New Roman" w:cs="Times New Roman"/>
          <w:lang w:val="sr-Latn-ME" w:eastAsia="zh-CN" w:bidi="th-TH"/>
        </w:rPr>
      </w:pPr>
      <w:r w:rsidRPr="00F14772">
        <w:rPr>
          <w:rFonts w:ascii="Times New Roman" w:eastAsia="Times New Roman" w:hAnsi="Times New Roman" w:cs="Times New Roman"/>
          <w:noProof/>
          <w:lang w:val="sr-Latn-ME" w:eastAsia="zh-CN" w:bidi="th-TH"/>
        </w:rPr>
        <w:t>Nakon prvog otvaranja bočice, hemijska</w:t>
      </w:r>
      <w:r w:rsidRPr="00F14772">
        <w:rPr>
          <w:rFonts w:ascii="Times New Roman" w:eastAsia="Times New Roman" w:hAnsi="Times New Roman" w:cs="Times New Roman"/>
          <w:lang w:val="sr-Latn-ME" w:eastAsia="zh-CN" w:bidi="th-TH"/>
        </w:rPr>
        <w:t xml:space="preserve"> i fizička stabilnost idarucizumaba pokazana je za 1 sat na sobnoj temperaturi.</w:t>
      </w:r>
    </w:p>
    <w:p w:rsidR="003D78E7" w:rsidRPr="00F14772" w:rsidRDefault="003D78E7" w:rsidP="003D78E7">
      <w:pPr>
        <w:spacing w:after="0" w:line="240" w:lineRule="auto"/>
        <w:rPr>
          <w:rFonts w:ascii="Times New Roman" w:eastAsia="Times New Roman" w:hAnsi="Times New Roman" w:cs="Times New Roman"/>
          <w:lang w:val="sr-Latn-ME" w:eastAsia="zh-CN" w:bidi="th-TH"/>
        </w:rPr>
      </w:pPr>
    </w:p>
    <w:p w:rsidR="00F14772" w:rsidRPr="00F14772" w:rsidRDefault="00F14772" w:rsidP="003D78E7">
      <w:pPr>
        <w:keepLines/>
        <w:spacing w:after="0" w:line="240" w:lineRule="auto"/>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Sa mikrobiološke tačke gledišta, lijek je potrebno upotrijebiti odmah nakon otvaranja.</w:t>
      </w:r>
    </w:p>
    <w:p w:rsidR="00F14772" w:rsidRPr="00F14772" w:rsidRDefault="00F14772" w:rsidP="003D78E7">
      <w:pPr>
        <w:keepLines/>
        <w:spacing w:after="0" w:line="240" w:lineRule="auto"/>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Ako se lijek ne upotrijebi odmah, korisnik je odgovoran za vrijeme i uslove čuvanja prije i tokom upotrebe.</w:t>
      </w:r>
    </w:p>
    <w:p w:rsidR="00F14772" w:rsidRPr="00F14772" w:rsidRDefault="00F14772" w:rsidP="003D78E7">
      <w:pPr>
        <w:keepNext/>
        <w:numPr>
          <w:ilvl w:val="12"/>
          <w:numId w:val="0"/>
        </w:numPr>
        <w:tabs>
          <w:tab w:val="left" w:pos="567"/>
        </w:tabs>
        <w:spacing w:after="0" w:line="240" w:lineRule="auto"/>
        <w:ind w:left="567" w:right="-2" w:hanging="567"/>
        <w:rPr>
          <w:rFonts w:ascii="Times New Roman" w:eastAsia="Times New Roman" w:hAnsi="Times New Roman" w:cs="Times New Roman"/>
          <w:b/>
          <w:lang w:val="sr-Latn-ME"/>
        </w:rPr>
      </w:pPr>
    </w:p>
    <w:p w:rsidR="00F14772" w:rsidRPr="00F14772" w:rsidRDefault="00F14772" w:rsidP="003D78E7">
      <w:pPr>
        <w:tabs>
          <w:tab w:val="left" w:pos="284"/>
        </w:tabs>
        <w:spacing w:after="0" w:line="240" w:lineRule="auto"/>
        <w:rPr>
          <w:rFonts w:ascii="Times New Roman" w:eastAsia="Times New Roman" w:hAnsi="Times New Roman" w:cs="Times New Roman"/>
          <w:lang w:val="sr-Latn-ME"/>
        </w:rPr>
      </w:pPr>
      <w:r w:rsidRPr="00F14772">
        <w:rPr>
          <w:rFonts w:ascii="Times New Roman" w:eastAsia="Times New Roman" w:hAnsi="Times New Roman" w:cs="Times New Roman"/>
          <w:b/>
          <w:bCs/>
          <w:lang w:val="sr-Latn-ME"/>
        </w:rPr>
        <w:t>Čuvanje</w:t>
      </w:r>
    </w:p>
    <w:p w:rsidR="00F14772" w:rsidRPr="00F14772" w:rsidRDefault="00F14772" w:rsidP="003D78E7">
      <w:pPr>
        <w:keepNext/>
        <w:numPr>
          <w:ilvl w:val="12"/>
          <w:numId w:val="0"/>
        </w:numPr>
        <w:spacing w:after="0" w:line="240" w:lineRule="auto"/>
        <w:ind w:right="-2"/>
        <w:rPr>
          <w:rFonts w:ascii="Times New Roman" w:eastAsia="Times New Roman" w:hAnsi="Times New Roman" w:cs="Times New Roman"/>
          <w:lang w:val="sr-Latn-ME"/>
        </w:rPr>
      </w:pPr>
    </w:p>
    <w:p w:rsidR="00F14772" w:rsidRDefault="00F14772" w:rsidP="003D78E7">
      <w:pPr>
        <w:tabs>
          <w:tab w:val="left" w:pos="284"/>
        </w:tabs>
        <w:spacing w:after="0" w:line="240" w:lineRule="auto"/>
        <w:rPr>
          <w:rFonts w:ascii="Times New Roman" w:eastAsia="Times New Roman" w:hAnsi="Times New Roman" w:cs="Times New Roman"/>
          <w:lang w:val="sr-Latn-ME"/>
        </w:rPr>
      </w:pPr>
      <w:r w:rsidRPr="00F14772">
        <w:rPr>
          <w:rFonts w:ascii="Times New Roman" w:eastAsia="Times New Roman" w:hAnsi="Times New Roman" w:cs="Times New Roman"/>
          <w:lang w:val="sr-Latn-ME"/>
        </w:rPr>
        <w:t>Ovaj lijek čuvajte van domašaja i vidokruga djece.</w:t>
      </w:r>
    </w:p>
    <w:p w:rsidR="003D78E7" w:rsidRPr="00F14772" w:rsidRDefault="003D78E7" w:rsidP="003D78E7">
      <w:pPr>
        <w:tabs>
          <w:tab w:val="left" w:pos="284"/>
        </w:tabs>
        <w:spacing w:after="0" w:line="240" w:lineRule="auto"/>
        <w:rPr>
          <w:rFonts w:ascii="Times New Roman" w:eastAsia="Times New Roman" w:hAnsi="Times New Roman" w:cs="Times New Roman"/>
          <w:lang w:val="sr-Latn-ME"/>
        </w:rPr>
      </w:pPr>
    </w:p>
    <w:p w:rsidR="00F14772" w:rsidRPr="00F14772" w:rsidRDefault="00F14772" w:rsidP="003D78E7">
      <w:pPr>
        <w:keepNext/>
        <w:keepLines/>
        <w:tabs>
          <w:tab w:val="left" w:pos="7920"/>
        </w:tabs>
        <w:spacing w:after="200" w:line="240" w:lineRule="auto"/>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Čuvati u frižideru na temperaturi  2°C</w:t>
      </w:r>
      <w:r w:rsidRPr="00F14772">
        <w:rPr>
          <w:rFonts w:ascii="Times New Roman" w:eastAsia="Times New Roman" w:hAnsi="Times New Roman" w:cs="Times New Roman"/>
          <w:lang w:val="sr-Latn-ME" w:eastAsia="zh-CN" w:bidi="th-TH"/>
        </w:rPr>
        <w:noBreakHyphen/>
        <w:t>8°C, u spoljašnjem pakovanju radi zaštite od svjetlosti.</w:t>
      </w:r>
    </w:p>
    <w:p w:rsidR="00F14772" w:rsidRDefault="00F14772" w:rsidP="00D60E8A">
      <w:pPr>
        <w:keepLines/>
        <w:tabs>
          <w:tab w:val="left" w:pos="7920"/>
        </w:tabs>
        <w:spacing w:after="0" w:line="240" w:lineRule="auto"/>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Ne zamrzavati.</w:t>
      </w:r>
    </w:p>
    <w:p w:rsidR="00D60E8A" w:rsidRPr="00F14772" w:rsidRDefault="00D60E8A" w:rsidP="00D60E8A">
      <w:pPr>
        <w:keepLines/>
        <w:tabs>
          <w:tab w:val="left" w:pos="7920"/>
        </w:tabs>
        <w:spacing w:after="0" w:line="240" w:lineRule="auto"/>
        <w:rPr>
          <w:rFonts w:ascii="Times New Roman" w:eastAsia="Times New Roman" w:hAnsi="Times New Roman" w:cs="Times New Roman"/>
          <w:lang w:val="sr-Latn-ME" w:eastAsia="zh-CN" w:bidi="th-TH"/>
        </w:rPr>
      </w:pPr>
    </w:p>
    <w:p w:rsidR="00F14772" w:rsidRDefault="00F14772" w:rsidP="003D78E7">
      <w:pPr>
        <w:keepLines/>
        <w:tabs>
          <w:tab w:val="left" w:pos="7920"/>
        </w:tabs>
        <w:spacing w:after="0" w:line="240" w:lineRule="auto"/>
        <w:rPr>
          <w:rFonts w:ascii="Times New Roman" w:eastAsia="Times New Roman" w:hAnsi="Times New Roman" w:cs="Times New Roman"/>
          <w:noProof/>
          <w:lang w:val="sr-Latn-ME" w:eastAsia="zh-CN" w:bidi="th-TH"/>
        </w:rPr>
      </w:pPr>
      <w:r w:rsidRPr="00F14772">
        <w:rPr>
          <w:rFonts w:ascii="Times New Roman" w:eastAsia="Times New Roman" w:hAnsi="Times New Roman" w:cs="Times New Roman"/>
          <w:noProof/>
          <w:lang w:val="sr-Latn-ME" w:eastAsia="zh-CN" w:bidi="th-TH"/>
        </w:rPr>
        <w:t>Neotvorena bočica može se prije upotrebe čuvati na sobnoj temperaturi (do 25°C) tokom perioda od 48 sati, u originalnom pakovanju zaštićena od svjetlosti, ili tokom perioda od 6 sati ukoliko je izložena svjetlosti.</w:t>
      </w:r>
    </w:p>
    <w:p w:rsidR="003D78E7" w:rsidRPr="00F14772" w:rsidRDefault="003D78E7" w:rsidP="003D78E7">
      <w:pPr>
        <w:keepLines/>
        <w:tabs>
          <w:tab w:val="left" w:pos="7920"/>
        </w:tabs>
        <w:spacing w:after="0" w:line="240" w:lineRule="auto"/>
        <w:rPr>
          <w:rFonts w:ascii="Times New Roman" w:eastAsia="Times New Roman" w:hAnsi="Times New Roman" w:cs="Times New Roman"/>
          <w:noProof/>
          <w:lang w:val="sr-Latn-ME" w:eastAsia="zh-CN" w:bidi="th-TH"/>
        </w:rPr>
      </w:pPr>
    </w:p>
    <w:p w:rsidR="00F14772" w:rsidRPr="00F14772" w:rsidRDefault="00F14772" w:rsidP="003D78E7">
      <w:pPr>
        <w:tabs>
          <w:tab w:val="left" w:pos="284"/>
          <w:tab w:val="center" w:pos="4320"/>
          <w:tab w:val="right" w:pos="8640"/>
        </w:tabs>
        <w:spacing w:after="0" w:line="240" w:lineRule="auto"/>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Za uslove čuvanja nakon prvog otvaranja lijeka vidjeti odjeljak Rok upotrebe.</w:t>
      </w:r>
    </w:p>
    <w:p w:rsidR="00F14772" w:rsidRPr="00F14772" w:rsidRDefault="00F14772" w:rsidP="003D78E7">
      <w:pPr>
        <w:tabs>
          <w:tab w:val="left" w:pos="284"/>
          <w:tab w:val="center" w:pos="4320"/>
          <w:tab w:val="right" w:pos="8640"/>
        </w:tabs>
        <w:spacing w:after="0" w:line="240" w:lineRule="auto"/>
        <w:rPr>
          <w:rFonts w:ascii="Times New Roman" w:eastAsia="Times New Roman" w:hAnsi="Times New Roman" w:cs="Times New Roman"/>
          <w:bCs/>
          <w:lang w:val="sr-Latn-ME"/>
        </w:rPr>
      </w:pPr>
    </w:p>
    <w:p w:rsidR="00F14772" w:rsidRPr="00F14772" w:rsidRDefault="00F14772" w:rsidP="003D78E7">
      <w:pPr>
        <w:spacing w:after="0" w:line="240" w:lineRule="auto"/>
        <w:rPr>
          <w:rFonts w:ascii="Times New Roman" w:eastAsia="Times New Roman" w:hAnsi="Times New Roman" w:cs="Times New Roman"/>
          <w:bCs/>
          <w:lang w:val="sr-Latn-ME"/>
        </w:rPr>
      </w:pPr>
    </w:p>
    <w:p w:rsidR="00F14772" w:rsidRPr="00F14772" w:rsidRDefault="00F14772" w:rsidP="003D78E7">
      <w:pPr>
        <w:tabs>
          <w:tab w:val="left" w:pos="540"/>
          <w:tab w:val="left" w:pos="569"/>
        </w:tabs>
        <w:spacing w:after="0" w:line="240" w:lineRule="auto"/>
        <w:rPr>
          <w:rFonts w:ascii="Times New Roman" w:eastAsia="Times New Roman" w:hAnsi="Times New Roman" w:cs="Times New Roman"/>
          <w:b/>
          <w:bCs/>
          <w:lang w:val="sr-Latn-ME"/>
        </w:rPr>
      </w:pPr>
      <w:r w:rsidRPr="00F14772">
        <w:rPr>
          <w:rFonts w:ascii="Times New Roman" w:eastAsia="Times New Roman" w:hAnsi="Times New Roman" w:cs="Times New Roman"/>
          <w:b/>
          <w:bCs/>
          <w:lang w:val="sr-Latn-ME"/>
        </w:rPr>
        <w:t xml:space="preserve">6. </w:t>
      </w:r>
      <w:r w:rsidRPr="00F14772">
        <w:rPr>
          <w:rFonts w:ascii="Times New Roman" w:eastAsia="Times New Roman" w:hAnsi="Times New Roman" w:cs="Times New Roman"/>
          <w:b/>
          <w:bCs/>
          <w:lang w:val="sr-Latn-ME"/>
        </w:rPr>
        <w:tab/>
        <w:t>DODATNE INFORMACIJE</w:t>
      </w:r>
    </w:p>
    <w:p w:rsidR="00F14772" w:rsidRPr="00F14772" w:rsidRDefault="00F14772" w:rsidP="003D78E7">
      <w:pPr>
        <w:spacing w:after="0" w:line="240" w:lineRule="auto"/>
        <w:rPr>
          <w:rFonts w:ascii="Times New Roman" w:eastAsia="Times New Roman" w:hAnsi="Times New Roman" w:cs="Times New Roman"/>
          <w:lang w:val="sr-Latn-ME"/>
        </w:rPr>
      </w:pPr>
    </w:p>
    <w:p w:rsidR="00F14772" w:rsidRPr="00F14772" w:rsidRDefault="00F14772" w:rsidP="003D78E7">
      <w:pPr>
        <w:spacing w:after="0" w:line="240" w:lineRule="auto"/>
        <w:rPr>
          <w:rFonts w:ascii="Times New Roman" w:eastAsia="Times New Roman" w:hAnsi="Times New Roman" w:cs="Times New Roman"/>
          <w:b/>
          <w:lang w:val="sr-Latn-ME"/>
        </w:rPr>
      </w:pPr>
      <w:r w:rsidRPr="00F14772">
        <w:rPr>
          <w:rFonts w:ascii="Times New Roman" w:eastAsia="Times New Roman" w:hAnsi="Times New Roman" w:cs="Times New Roman"/>
          <w:b/>
          <w:bCs/>
          <w:lang w:val="sr-Latn-ME"/>
        </w:rPr>
        <w:t xml:space="preserve">Šta sadrži lijek </w:t>
      </w:r>
      <w:r w:rsidRPr="00F14772">
        <w:rPr>
          <w:rFonts w:ascii="Times New Roman" w:eastAsia="Times New Roman" w:hAnsi="Times New Roman" w:cs="Times New Roman"/>
          <w:b/>
          <w:lang w:val="sr-Latn-ME"/>
        </w:rPr>
        <w:t>Praxbind</w:t>
      </w:r>
    </w:p>
    <w:p w:rsidR="00F14772" w:rsidRPr="00F14772" w:rsidRDefault="00F14772" w:rsidP="003D78E7">
      <w:pPr>
        <w:spacing w:after="0" w:line="240" w:lineRule="auto"/>
        <w:rPr>
          <w:rFonts w:ascii="Times New Roman" w:eastAsia="Times New Roman" w:hAnsi="Times New Roman" w:cs="Times New Roman"/>
          <w:lang w:val="sr-Latn-ME"/>
        </w:rPr>
      </w:pPr>
    </w:p>
    <w:p w:rsidR="00F14772" w:rsidRPr="00F14772" w:rsidRDefault="00F14772" w:rsidP="00D60E8A">
      <w:pPr>
        <w:keepNext/>
        <w:keepLines/>
        <w:numPr>
          <w:ilvl w:val="0"/>
          <w:numId w:val="3"/>
        </w:numPr>
        <w:tabs>
          <w:tab w:val="left" w:pos="567"/>
        </w:tabs>
        <w:spacing w:after="0" w:line="240" w:lineRule="auto"/>
        <w:ind w:left="567" w:hanging="567"/>
        <w:jc w:val="both"/>
        <w:rPr>
          <w:rFonts w:ascii="Times New Roman" w:eastAsia="Times New Roman" w:hAnsi="Times New Roman" w:cs="Times New Roman"/>
          <w:i/>
          <w:lang w:val="sr-Latn-ME"/>
        </w:rPr>
      </w:pPr>
      <w:r w:rsidRPr="00F14772">
        <w:rPr>
          <w:rFonts w:ascii="Times New Roman" w:eastAsia="Times New Roman" w:hAnsi="Times New Roman" w:cs="Times New Roman"/>
          <w:lang w:val="sr-Latn-ME"/>
        </w:rPr>
        <w:t>Aktivna supstanca je idarucizumab.</w:t>
      </w:r>
    </w:p>
    <w:p w:rsidR="00F14772" w:rsidRPr="00F14772" w:rsidRDefault="00F14772" w:rsidP="00D60E8A">
      <w:pPr>
        <w:keepNext/>
        <w:keepLines/>
        <w:numPr>
          <w:ilvl w:val="0"/>
          <w:numId w:val="3"/>
        </w:numPr>
        <w:tabs>
          <w:tab w:val="left" w:pos="567"/>
        </w:tabs>
        <w:spacing w:after="0" w:line="240" w:lineRule="auto"/>
        <w:ind w:left="567" w:right="-2" w:hanging="567"/>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Pomoćne supstance su natrijum acetat, trihidrat; sirćetna kiselina, glacijalna; sorbitol, polisorbat 20 i voda za injekcije.</w:t>
      </w:r>
    </w:p>
    <w:p w:rsidR="00F14772" w:rsidRPr="00F14772" w:rsidRDefault="00F14772" w:rsidP="003D78E7">
      <w:pPr>
        <w:keepNext/>
        <w:spacing w:after="0" w:line="240" w:lineRule="auto"/>
        <w:ind w:right="-2"/>
        <w:rPr>
          <w:rFonts w:ascii="Times New Roman" w:eastAsia="Times New Roman" w:hAnsi="Times New Roman" w:cs="Times New Roman"/>
          <w:lang w:val="sr-Latn-ME"/>
        </w:rPr>
      </w:pPr>
    </w:p>
    <w:p w:rsidR="00F14772" w:rsidRDefault="00F14772" w:rsidP="003D78E7">
      <w:pPr>
        <w:keepNext/>
        <w:numPr>
          <w:ilvl w:val="12"/>
          <w:numId w:val="0"/>
        </w:numPr>
        <w:spacing w:after="0" w:line="240" w:lineRule="auto"/>
        <w:rPr>
          <w:rFonts w:ascii="Times New Roman" w:eastAsia="Times New Roman" w:hAnsi="Times New Roman" w:cs="Times New Roman"/>
          <w:b/>
          <w:lang w:val="sr-Latn-ME" w:eastAsia="zh-CN" w:bidi="th-TH"/>
        </w:rPr>
      </w:pPr>
      <w:r w:rsidRPr="00F14772">
        <w:rPr>
          <w:rFonts w:ascii="Times New Roman" w:eastAsia="Times New Roman" w:hAnsi="Times New Roman" w:cs="Times New Roman"/>
          <w:b/>
          <w:lang w:val="sr-Latn-ME" w:eastAsia="zh-CN" w:bidi="th-TH"/>
        </w:rPr>
        <w:t>Kako izgleda lijek Praxbind i sadržaj pakovanja</w:t>
      </w:r>
    </w:p>
    <w:p w:rsidR="00D60E8A" w:rsidRPr="00F14772" w:rsidRDefault="00D60E8A" w:rsidP="003D78E7">
      <w:pPr>
        <w:keepNext/>
        <w:numPr>
          <w:ilvl w:val="12"/>
          <w:numId w:val="0"/>
        </w:numPr>
        <w:spacing w:after="0" w:line="240" w:lineRule="auto"/>
        <w:rPr>
          <w:rFonts w:ascii="Times New Roman" w:eastAsia="Times New Roman" w:hAnsi="Times New Roman" w:cs="Times New Roman"/>
          <w:lang w:val="sr-Latn-ME"/>
        </w:rPr>
      </w:pPr>
    </w:p>
    <w:p w:rsidR="00F14772" w:rsidRDefault="00F14772" w:rsidP="00D60E8A">
      <w:pPr>
        <w:spacing w:after="0" w:line="240" w:lineRule="auto"/>
        <w:jc w:val="both"/>
        <w:rPr>
          <w:rFonts w:ascii="Times New Roman" w:eastAsia="Times New Roman" w:hAnsi="Times New Roman" w:cs="Times New Roman"/>
          <w:lang w:val="sr-Latn-ME"/>
        </w:rPr>
      </w:pPr>
      <w:r w:rsidRPr="00F14772">
        <w:rPr>
          <w:rFonts w:ascii="Times New Roman" w:eastAsia="Times New Roman" w:hAnsi="Times New Roman" w:cs="Times New Roman"/>
          <w:lang w:val="sr-Latn-ME"/>
        </w:rPr>
        <w:t>Praxbind rastvor za injekciju/infuziju je bistar do blago opalescentan, bezbojan do svijetložut rastvor bez vidljivih čestica.</w:t>
      </w:r>
    </w:p>
    <w:p w:rsidR="00D60E8A" w:rsidRPr="00F14772" w:rsidRDefault="00D60E8A" w:rsidP="00D60E8A">
      <w:pPr>
        <w:spacing w:after="0" w:line="240" w:lineRule="auto"/>
        <w:jc w:val="both"/>
        <w:rPr>
          <w:rFonts w:ascii="Times New Roman" w:eastAsia="Times New Roman" w:hAnsi="Times New Roman" w:cs="Times New Roman"/>
          <w:lang w:val="sr-Latn-ME"/>
        </w:rPr>
      </w:pPr>
    </w:p>
    <w:p w:rsidR="00F14772" w:rsidRDefault="00F14772" w:rsidP="00D60E8A">
      <w:pPr>
        <w:keepNext/>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Unutrašnje pakovanje: staklena bočica (staklo tipa I) sa čepom od butil gume i aluminijumskim zatvaračem, sadržaj bočice 50 ml rastvora.</w:t>
      </w:r>
    </w:p>
    <w:p w:rsidR="00D60E8A" w:rsidRPr="00F14772" w:rsidRDefault="00D60E8A" w:rsidP="00D60E8A">
      <w:pPr>
        <w:keepNext/>
        <w:keepLines/>
        <w:spacing w:after="0" w:line="240" w:lineRule="auto"/>
        <w:jc w:val="both"/>
        <w:rPr>
          <w:rFonts w:ascii="Times New Roman" w:eastAsia="Times New Roman" w:hAnsi="Times New Roman" w:cs="Times New Roman"/>
          <w:lang w:val="sr-Latn-ME" w:eastAsia="zh-CN" w:bidi="th-TH"/>
        </w:rPr>
      </w:pPr>
    </w:p>
    <w:p w:rsidR="00F14772" w:rsidRPr="00F14772" w:rsidRDefault="00F14772" w:rsidP="00D60E8A">
      <w:pPr>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Spoljašnje pakovanje: složiva kartonska kutija u kojoj se nalaze dvije bočice od po 50 ml rastvora za injekciju/infuziju i Uputstvo za pacijenta.</w:t>
      </w:r>
    </w:p>
    <w:p w:rsidR="00F14772" w:rsidRPr="00F14772" w:rsidRDefault="00F14772" w:rsidP="003D78E7">
      <w:pPr>
        <w:keepNext/>
        <w:numPr>
          <w:ilvl w:val="12"/>
          <w:numId w:val="0"/>
        </w:numPr>
        <w:spacing w:after="0" w:line="240" w:lineRule="auto"/>
        <w:ind w:right="-2"/>
        <w:rPr>
          <w:rFonts w:ascii="Times New Roman" w:eastAsia="Times New Roman" w:hAnsi="Times New Roman" w:cs="Times New Roman"/>
          <w:b/>
          <w:lang w:val="sr-Latn-ME"/>
        </w:rPr>
      </w:pPr>
      <w:r w:rsidRPr="00F14772">
        <w:rPr>
          <w:rFonts w:ascii="Times New Roman" w:eastAsia="Times New Roman" w:hAnsi="Times New Roman" w:cs="Times New Roman"/>
          <w:b/>
          <w:lang w:val="sr-Latn-ME"/>
        </w:rPr>
        <w:lastRenderedPageBreak/>
        <w:t>Nosilac dozvole i proizvođač</w:t>
      </w:r>
    </w:p>
    <w:p w:rsidR="00F14772" w:rsidRPr="00F14772" w:rsidRDefault="00F14772" w:rsidP="003D78E7">
      <w:pPr>
        <w:keepNext/>
        <w:numPr>
          <w:ilvl w:val="12"/>
          <w:numId w:val="0"/>
        </w:numPr>
        <w:spacing w:after="0" w:line="240" w:lineRule="auto"/>
        <w:ind w:right="-2"/>
        <w:rPr>
          <w:rFonts w:ascii="Times New Roman" w:eastAsia="Times New Roman" w:hAnsi="Times New Roman" w:cs="Times New Roman"/>
          <w:lang w:val="sr-Latn-ME"/>
        </w:rPr>
      </w:pPr>
    </w:p>
    <w:p w:rsidR="00F14772" w:rsidRPr="00F14772" w:rsidRDefault="00F14772" w:rsidP="003D78E7">
      <w:pPr>
        <w:tabs>
          <w:tab w:val="left" w:pos="284"/>
          <w:tab w:val="left" w:pos="3828"/>
        </w:tabs>
        <w:spacing w:after="0" w:line="240" w:lineRule="auto"/>
        <w:rPr>
          <w:rFonts w:ascii="Times New Roman" w:eastAsia="Times New Roman" w:hAnsi="Times New Roman" w:cs="Times New Roman"/>
          <w:b/>
          <w:lang w:val="sr-Latn-ME"/>
        </w:rPr>
      </w:pPr>
      <w:r w:rsidRPr="00F14772">
        <w:rPr>
          <w:rFonts w:ascii="Times New Roman" w:eastAsia="Times New Roman" w:hAnsi="Times New Roman" w:cs="Times New Roman"/>
          <w:b/>
          <w:lang w:val="sr-Latn-ME"/>
        </w:rPr>
        <w:t>Naziv i adresa nosioca dozvole za stavljanje lijeka u promet</w:t>
      </w:r>
    </w:p>
    <w:p w:rsidR="00F14772" w:rsidRPr="00F14772" w:rsidRDefault="00F14772" w:rsidP="003D78E7">
      <w:pPr>
        <w:tabs>
          <w:tab w:val="left" w:pos="284"/>
          <w:tab w:val="left" w:pos="3828"/>
        </w:tabs>
        <w:spacing w:after="0" w:line="240" w:lineRule="auto"/>
        <w:rPr>
          <w:rFonts w:ascii="Times New Roman" w:eastAsia="Times New Roman" w:hAnsi="Times New Roman" w:cs="Times New Roman"/>
          <w:lang w:val="sr-Latn-ME"/>
        </w:rPr>
      </w:pPr>
    </w:p>
    <w:p w:rsidR="00F14772" w:rsidRPr="00F14772" w:rsidRDefault="00F14772" w:rsidP="003D78E7">
      <w:pPr>
        <w:tabs>
          <w:tab w:val="left" w:pos="284"/>
          <w:tab w:val="left" w:pos="3828"/>
        </w:tabs>
        <w:spacing w:after="0" w:line="240" w:lineRule="auto"/>
        <w:rPr>
          <w:rFonts w:ascii="Times New Roman" w:eastAsia="Times New Roman" w:hAnsi="Times New Roman" w:cs="Times New Roman"/>
          <w:lang w:val="sr-Latn-ME"/>
        </w:rPr>
      </w:pPr>
      <w:r w:rsidRPr="00F14772">
        <w:rPr>
          <w:rFonts w:ascii="Times New Roman" w:eastAsia="Times New Roman" w:hAnsi="Times New Roman" w:cs="Times New Roman"/>
          <w:lang w:val="sr-Latn-ME"/>
        </w:rPr>
        <w:t>Glosarij d.o.o., Vojislavljevića 76, 81 000 Podgorica, Crna Gora</w:t>
      </w:r>
    </w:p>
    <w:p w:rsidR="00F14772" w:rsidRPr="00F14772" w:rsidRDefault="00F14772" w:rsidP="003D78E7">
      <w:pPr>
        <w:tabs>
          <w:tab w:val="left" w:pos="284"/>
          <w:tab w:val="left" w:pos="3828"/>
        </w:tabs>
        <w:spacing w:after="0" w:line="240" w:lineRule="auto"/>
        <w:rPr>
          <w:rFonts w:ascii="Times New Roman" w:eastAsia="Times New Roman" w:hAnsi="Times New Roman" w:cs="Times New Roman"/>
          <w:lang w:val="sr-Latn-ME"/>
        </w:rPr>
      </w:pPr>
    </w:p>
    <w:p w:rsidR="00F14772" w:rsidRPr="00F14772" w:rsidRDefault="00F14772" w:rsidP="003D78E7">
      <w:pPr>
        <w:tabs>
          <w:tab w:val="left" w:pos="284"/>
          <w:tab w:val="left" w:pos="3828"/>
        </w:tabs>
        <w:spacing w:after="0" w:line="240" w:lineRule="auto"/>
        <w:rPr>
          <w:rFonts w:ascii="Times New Roman" w:eastAsia="Times New Roman" w:hAnsi="Times New Roman" w:cs="Times New Roman"/>
          <w:b/>
          <w:lang w:val="sr-Latn-ME"/>
        </w:rPr>
      </w:pPr>
      <w:r w:rsidRPr="00F14772">
        <w:rPr>
          <w:rFonts w:ascii="Times New Roman" w:eastAsia="Times New Roman" w:hAnsi="Times New Roman" w:cs="Times New Roman"/>
          <w:b/>
          <w:lang w:val="sr-Latn-ME"/>
        </w:rPr>
        <w:t>Naziv i adresa proizvođača</w:t>
      </w:r>
    </w:p>
    <w:p w:rsidR="00F14772" w:rsidRPr="00F14772" w:rsidRDefault="00F14772" w:rsidP="003D78E7">
      <w:pPr>
        <w:tabs>
          <w:tab w:val="left" w:pos="284"/>
          <w:tab w:val="left" w:pos="3828"/>
        </w:tabs>
        <w:spacing w:after="0" w:line="240" w:lineRule="auto"/>
        <w:rPr>
          <w:rFonts w:ascii="Times New Roman" w:eastAsia="Times New Roman" w:hAnsi="Times New Roman" w:cs="Times New Roman"/>
          <w:lang w:val="sr-Latn-ME"/>
        </w:rPr>
      </w:pPr>
      <w:r w:rsidRPr="00F14772">
        <w:rPr>
          <w:rFonts w:ascii="Times New Roman" w:eastAsia="Times New Roman" w:hAnsi="Times New Roman" w:cs="Times New Roman"/>
          <w:lang w:val="sr-Latn-ME"/>
        </w:rPr>
        <w:t xml:space="preserve">    </w:t>
      </w:r>
    </w:p>
    <w:p w:rsidR="00F14772" w:rsidRPr="00F14772" w:rsidRDefault="00F14772" w:rsidP="003D78E7">
      <w:pPr>
        <w:keepNext/>
        <w:numPr>
          <w:ilvl w:val="12"/>
          <w:numId w:val="0"/>
        </w:numPr>
        <w:spacing w:after="0" w:line="240" w:lineRule="auto"/>
        <w:ind w:right="-2"/>
        <w:rPr>
          <w:rFonts w:ascii="Times New Roman" w:eastAsia="Times New Roman" w:hAnsi="Times New Roman" w:cs="Times New Roman"/>
          <w:lang w:val="sr-Latn-ME"/>
        </w:rPr>
      </w:pPr>
      <w:r w:rsidRPr="00F14772">
        <w:rPr>
          <w:rFonts w:ascii="Times New Roman" w:eastAsia="Times New Roman" w:hAnsi="Times New Roman" w:cs="Times New Roman"/>
          <w:lang w:val="sr-Latn-ME"/>
        </w:rPr>
        <w:t>Boehringer Ingelheim Pharma GmbH &amp; Co. KG</w:t>
      </w:r>
    </w:p>
    <w:p w:rsidR="00F14772" w:rsidRPr="00F14772" w:rsidRDefault="00F14772" w:rsidP="003D78E7">
      <w:pPr>
        <w:keepNext/>
        <w:numPr>
          <w:ilvl w:val="12"/>
          <w:numId w:val="0"/>
        </w:numPr>
        <w:spacing w:after="0" w:line="240" w:lineRule="auto"/>
        <w:ind w:right="-2"/>
        <w:rPr>
          <w:rFonts w:ascii="Times New Roman" w:eastAsia="Times New Roman" w:hAnsi="Times New Roman" w:cs="Times New Roman"/>
          <w:lang w:val="sr-Latn-ME"/>
        </w:rPr>
      </w:pPr>
      <w:r w:rsidRPr="00F14772">
        <w:rPr>
          <w:rFonts w:ascii="Times New Roman" w:eastAsia="Times New Roman" w:hAnsi="Times New Roman" w:cs="Times New Roman"/>
          <w:lang w:val="sr-Latn-ME"/>
        </w:rPr>
        <w:t>Birkendorfer Strasse 65</w:t>
      </w:r>
    </w:p>
    <w:p w:rsidR="00F14772" w:rsidRPr="00F14772" w:rsidRDefault="00F14772" w:rsidP="003D78E7">
      <w:pPr>
        <w:keepNext/>
        <w:numPr>
          <w:ilvl w:val="12"/>
          <w:numId w:val="0"/>
        </w:numPr>
        <w:spacing w:after="0" w:line="240" w:lineRule="auto"/>
        <w:ind w:right="-2"/>
        <w:rPr>
          <w:rFonts w:ascii="Times New Roman" w:eastAsia="Times New Roman" w:hAnsi="Times New Roman" w:cs="Times New Roman"/>
          <w:lang w:val="sr-Latn-ME"/>
        </w:rPr>
      </w:pPr>
      <w:r w:rsidRPr="00F14772">
        <w:rPr>
          <w:rFonts w:ascii="Times New Roman" w:eastAsia="Times New Roman" w:hAnsi="Times New Roman" w:cs="Times New Roman"/>
          <w:lang w:val="sr-Latn-ME"/>
        </w:rPr>
        <w:t>88397 Biberach / Riss, Njemačka</w:t>
      </w:r>
    </w:p>
    <w:p w:rsidR="00F14772" w:rsidRPr="00F14772" w:rsidRDefault="00F14772" w:rsidP="003D78E7">
      <w:pPr>
        <w:widowControl w:val="0"/>
        <w:tabs>
          <w:tab w:val="left" w:pos="284"/>
          <w:tab w:val="left" w:pos="3828"/>
        </w:tabs>
        <w:autoSpaceDE w:val="0"/>
        <w:autoSpaceDN w:val="0"/>
        <w:spacing w:after="0" w:line="240" w:lineRule="auto"/>
        <w:rPr>
          <w:rFonts w:ascii="Times New Roman" w:eastAsia="Times New Roman" w:hAnsi="Times New Roman" w:cs="Times New Roman"/>
          <w:b/>
          <w:bCs/>
          <w:lang w:val="sr-Latn-ME"/>
        </w:rPr>
      </w:pPr>
    </w:p>
    <w:p w:rsidR="00F14772" w:rsidRPr="00F14772" w:rsidRDefault="00F14772" w:rsidP="003D78E7">
      <w:pPr>
        <w:widowControl w:val="0"/>
        <w:tabs>
          <w:tab w:val="left" w:pos="284"/>
          <w:tab w:val="left" w:pos="3828"/>
        </w:tabs>
        <w:autoSpaceDE w:val="0"/>
        <w:autoSpaceDN w:val="0"/>
        <w:spacing w:after="0" w:line="240" w:lineRule="auto"/>
        <w:rPr>
          <w:rFonts w:ascii="Times New Roman" w:eastAsia="Times New Roman" w:hAnsi="Times New Roman" w:cs="Times New Roman"/>
          <w:b/>
          <w:bCs/>
          <w:lang w:val="sr-Latn-ME"/>
        </w:rPr>
      </w:pPr>
      <w:r w:rsidRPr="00F14772">
        <w:rPr>
          <w:rFonts w:ascii="Times New Roman" w:eastAsia="Times New Roman" w:hAnsi="Times New Roman" w:cs="Times New Roman"/>
          <w:b/>
          <w:bCs/>
          <w:lang w:val="sr-Latn-ME"/>
        </w:rPr>
        <w:t>Ovo uputstvo je posljednji put odobreno</w:t>
      </w:r>
    </w:p>
    <w:p w:rsidR="00F14772" w:rsidRPr="00F14772" w:rsidRDefault="00F14772" w:rsidP="003D78E7">
      <w:pPr>
        <w:numPr>
          <w:ilvl w:val="12"/>
          <w:numId w:val="0"/>
        </w:numPr>
        <w:tabs>
          <w:tab w:val="left" w:pos="567"/>
        </w:tabs>
        <w:spacing w:after="0" w:line="240" w:lineRule="auto"/>
        <w:ind w:right="-2"/>
        <w:rPr>
          <w:rFonts w:ascii="Times New Roman" w:eastAsia="Times New Roman" w:hAnsi="Times New Roman" w:cs="Times New Roman"/>
          <w:lang w:val="sr-Latn-ME"/>
        </w:rPr>
      </w:pPr>
    </w:p>
    <w:p w:rsidR="00F14772" w:rsidRDefault="00BA6230" w:rsidP="003D78E7">
      <w:pPr>
        <w:numPr>
          <w:ilvl w:val="12"/>
          <w:numId w:val="0"/>
        </w:numPr>
        <w:tabs>
          <w:tab w:val="left" w:pos="567"/>
        </w:tabs>
        <w:spacing w:after="0" w:line="240" w:lineRule="auto"/>
        <w:ind w:right="-2"/>
        <w:rPr>
          <w:rFonts w:ascii="Times New Roman" w:eastAsia="Times New Roman" w:hAnsi="Times New Roman" w:cs="Times New Roman"/>
          <w:lang w:val="sr-Latn-ME"/>
        </w:rPr>
      </w:pPr>
      <w:r>
        <w:rPr>
          <w:rFonts w:ascii="Times New Roman" w:eastAsia="Times New Roman" w:hAnsi="Times New Roman" w:cs="Times New Roman"/>
          <w:lang w:val="sr-Latn-ME"/>
        </w:rPr>
        <w:t>Decembar, 2017. godine</w:t>
      </w:r>
    </w:p>
    <w:p w:rsidR="00BA6230" w:rsidRPr="00F14772" w:rsidRDefault="00BA6230" w:rsidP="003D78E7">
      <w:pPr>
        <w:numPr>
          <w:ilvl w:val="12"/>
          <w:numId w:val="0"/>
        </w:numPr>
        <w:tabs>
          <w:tab w:val="left" w:pos="567"/>
        </w:tabs>
        <w:spacing w:after="0" w:line="240" w:lineRule="auto"/>
        <w:ind w:right="-2"/>
        <w:rPr>
          <w:rFonts w:ascii="Times New Roman" w:eastAsia="Times New Roman" w:hAnsi="Times New Roman" w:cs="Times New Roman"/>
          <w:lang w:val="sr-Latn-ME"/>
        </w:rPr>
      </w:pPr>
    </w:p>
    <w:p w:rsidR="00F14772" w:rsidRPr="00F14772" w:rsidRDefault="00F14772" w:rsidP="003D78E7">
      <w:pPr>
        <w:numPr>
          <w:ilvl w:val="12"/>
          <w:numId w:val="0"/>
        </w:numPr>
        <w:tabs>
          <w:tab w:val="left" w:pos="567"/>
        </w:tabs>
        <w:spacing w:after="0" w:line="240" w:lineRule="auto"/>
        <w:ind w:right="-2"/>
        <w:rPr>
          <w:rFonts w:ascii="Times New Roman" w:eastAsia="Times New Roman" w:hAnsi="Times New Roman" w:cs="Times New Roman"/>
          <w:b/>
          <w:lang w:val="sr-Latn-ME"/>
        </w:rPr>
      </w:pPr>
      <w:r w:rsidRPr="00F14772">
        <w:rPr>
          <w:rFonts w:ascii="Times New Roman" w:eastAsia="Times New Roman" w:hAnsi="Times New Roman" w:cs="Times New Roman"/>
          <w:b/>
          <w:lang w:val="sr-Latn-ME"/>
        </w:rPr>
        <w:t>Režim izdavanja lijeka</w:t>
      </w:r>
    </w:p>
    <w:p w:rsidR="00F14772" w:rsidRPr="00F14772" w:rsidRDefault="00F14772" w:rsidP="003D78E7">
      <w:pPr>
        <w:numPr>
          <w:ilvl w:val="12"/>
          <w:numId w:val="0"/>
        </w:numPr>
        <w:tabs>
          <w:tab w:val="left" w:pos="567"/>
        </w:tabs>
        <w:spacing w:after="0" w:line="240" w:lineRule="auto"/>
        <w:ind w:right="-2"/>
        <w:rPr>
          <w:rFonts w:ascii="Times New Roman" w:eastAsia="Times New Roman" w:hAnsi="Times New Roman" w:cs="Times New Roman"/>
          <w:lang w:val="sr-Latn-ME"/>
        </w:rPr>
      </w:pPr>
    </w:p>
    <w:p w:rsidR="00F14772" w:rsidRPr="00F14772" w:rsidRDefault="00F14772" w:rsidP="003D78E7">
      <w:pPr>
        <w:numPr>
          <w:ilvl w:val="12"/>
          <w:numId w:val="0"/>
        </w:numPr>
        <w:tabs>
          <w:tab w:val="left" w:pos="567"/>
        </w:tabs>
        <w:spacing w:after="0" w:line="240" w:lineRule="auto"/>
        <w:ind w:right="-2"/>
        <w:rPr>
          <w:rFonts w:ascii="Times New Roman" w:eastAsia="Times New Roman" w:hAnsi="Times New Roman" w:cs="Times New Roman"/>
          <w:lang w:val="sr-Latn-ME"/>
        </w:rPr>
      </w:pPr>
      <w:r w:rsidRPr="00F14772">
        <w:rPr>
          <w:rFonts w:ascii="Times New Roman" w:eastAsia="Times New Roman" w:hAnsi="Times New Roman" w:cs="Times New Roman"/>
          <w:lang w:val="sr-Latn-ME"/>
        </w:rPr>
        <w:t>Ograničen recept.</w:t>
      </w:r>
    </w:p>
    <w:p w:rsidR="00F14772" w:rsidRPr="00F14772" w:rsidRDefault="00F14772" w:rsidP="003D78E7">
      <w:pPr>
        <w:numPr>
          <w:ilvl w:val="12"/>
          <w:numId w:val="0"/>
        </w:numPr>
        <w:tabs>
          <w:tab w:val="left" w:pos="567"/>
        </w:tabs>
        <w:spacing w:after="0" w:line="240" w:lineRule="auto"/>
        <w:ind w:right="-2"/>
        <w:rPr>
          <w:rFonts w:ascii="Times New Roman" w:eastAsia="Times New Roman" w:hAnsi="Times New Roman" w:cs="Times New Roman"/>
          <w:b/>
          <w:lang w:val="sr-Latn-ME"/>
        </w:rPr>
      </w:pPr>
    </w:p>
    <w:p w:rsidR="00F14772" w:rsidRPr="00F14772" w:rsidRDefault="00F14772" w:rsidP="003D78E7">
      <w:pPr>
        <w:numPr>
          <w:ilvl w:val="12"/>
          <w:numId w:val="0"/>
        </w:numPr>
        <w:tabs>
          <w:tab w:val="left" w:pos="567"/>
        </w:tabs>
        <w:spacing w:after="0" w:line="240" w:lineRule="auto"/>
        <w:ind w:right="-2"/>
        <w:rPr>
          <w:rFonts w:ascii="Times New Roman" w:eastAsia="Times New Roman" w:hAnsi="Times New Roman" w:cs="Times New Roman"/>
          <w:b/>
          <w:lang w:val="sr-Latn-ME"/>
        </w:rPr>
      </w:pPr>
      <w:r w:rsidRPr="00F14772">
        <w:rPr>
          <w:rFonts w:ascii="Times New Roman" w:eastAsia="Times New Roman" w:hAnsi="Times New Roman" w:cs="Times New Roman"/>
          <w:b/>
          <w:lang w:val="sr-Latn-ME"/>
        </w:rPr>
        <w:t>Broj i datum dozvole</w:t>
      </w:r>
    </w:p>
    <w:p w:rsidR="00F14772" w:rsidRPr="00F14772" w:rsidRDefault="00F14772" w:rsidP="003D78E7">
      <w:pPr>
        <w:numPr>
          <w:ilvl w:val="12"/>
          <w:numId w:val="0"/>
        </w:numPr>
        <w:tabs>
          <w:tab w:val="left" w:pos="567"/>
        </w:tabs>
        <w:spacing w:after="0" w:line="240" w:lineRule="auto"/>
        <w:ind w:right="-2"/>
        <w:rPr>
          <w:rFonts w:ascii="Times New Roman" w:eastAsia="Times New Roman" w:hAnsi="Times New Roman" w:cs="Times New Roman"/>
          <w:b/>
          <w:lang w:val="sr-Latn-ME"/>
        </w:rPr>
      </w:pPr>
    </w:p>
    <w:p w:rsidR="00BA6230" w:rsidRPr="00C0666B" w:rsidRDefault="00BA6230" w:rsidP="00BA6230">
      <w:pPr>
        <w:tabs>
          <w:tab w:val="left" w:pos="540"/>
          <w:tab w:val="left" w:pos="569"/>
        </w:tabs>
        <w:spacing w:after="0" w:line="240" w:lineRule="auto"/>
        <w:rPr>
          <w:rFonts w:ascii="Times New Roman" w:eastAsia="Times New Roman" w:hAnsi="Times New Roman" w:cs="Times New Roman"/>
          <w:bCs/>
          <w:lang w:val="sr-Latn-ME"/>
        </w:rPr>
      </w:pPr>
      <w:r w:rsidRPr="000A18D6">
        <w:rPr>
          <w:rFonts w:ascii="Times New Roman" w:eastAsia="Times New Roman" w:hAnsi="Times New Roman" w:cs="Times New Roman"/>
          <w:bCs/>
          <w:lang w:val="sr-Latn-ME"/>
        </w:rPr>
        <w:t>Praxbind</w:t>
      </w:r>
      <w:r w:rsidRPr="00E0570B">
        <w:rPr>
          <w:rFonts w:ascii="Times New Roman" w:eastAsia="Times New Roman" w:hAnsi="Times New Roman" w:cs="Times New Roman"/>
          <w:bCs/>
          <w:vertAlign w:val="superscript"/>
          <w:lang w:val="sr-Latn-ME"/>
        </w:rPr>
        <w:t>®</w:t>
      </w:r>
      <w:r w:rsidRPr="000A18D6">
        <w:rPr>
          <w:rFonts w:ascii="Times New Roman" w:eastAsia="Times New Roman" w:hAnsi="Times New Roman" w:cs="Times New Roman"/>
          <w:bCs/>
          <w:lang w:val="sr-Latn-ME"/>
        </w:rPr>
        <w:t>, rastvor za injekciju/infuziju, 2,5 g/50 ml</w:t>
      </w:r>
      <w:r>
        <w:rPr>
          <w:rFonts w:ascii="Times New Roman" w:eastAsia="Times New Roman" w:hAnsi="Times New Roman" w:cs="Times New Roman"/>
          <w:bCs/>
          <w:lang w:val="sr-Latn-ME"/>
        </w:rPr>
        <w:t xml:space="preserve">, </w:t>
      </w:r>
      <w:r w:rsidRPr="000A18D6">
        <w:rPr>
          <w:rFonts w:ascii="Times New Roman" w:eastAsia="Times New Roman" w:hAnsi="Times New Roman" w:cs="Times New Roman"/>
          <w:bCs/>
          <w:lang w:val="sr-Latn-ME"/>
        </w:rPr>
        <w:t>bočica, staklena, 2 x 50 ml</w:t>
      </w:r>
      <w:r>
        <w:rPr>
          <w:rFonts w:ascii="Times New Roman" w:eastAsia="Times New Roman" w:hAnsi="Times New Roman" w:cs="Times New Roman"/>
          <w:bCs/>
          <w:lang w:val="sr-Latn-ME"/>
        </w:rPr>
        <w:t>:</w:t>
      </w:r>
      <w:r w:rsidRPr="00A8638F">
        <w:t xml:space="preserve"> </w:t>
      </w:r>
      <w:r w:rsidRPr="00A8638F">
        <w:rPr>
          <w:rFonts w:ascii="Times New Roman" w:eastAsia="Times New Roman" w:hAnsi="Times New Roman" w:cs="Times New Roman"/>
          <w:bCs/>
          <w:lang w:val="sr-Latn-ME"/>
        </w:rPr>
        <w:t xml:space="preserve">2030/17/402 </w:t>
      </w:r>
      <w:r>
        <w:rPr>
          <w:rFonts w:ascii="Times New Roman" w:eastAsia="Times New Roman" w:hAnsi="Times New Roman" w:cs="Times New Roman"/>
          <w:bCs/>
          <w:lang w:val="sr-Latn-ME"/>
        </w:rPr>
        <w:t>–</w:t>
      </w:r>
      <w:r w:rsidRPr="00A8638F">
        <w:rPr>
          <w:rFonts w:ascii="Times New Roman" w:eastAsia="Times New Roman" w:hAnsi="Times New Roman" w:cs="Times New Roman"/>
          <w:bCs/>
          <w:lang w:val="sr-Latn-ME"/>
        </w:rPr>
        <w:t xml:space="preserve"> 2370</w:t>
      </w:r>
      <w:r>
        <w:rPr>
          <w:rFonts w:ascii="Times New Roman" w:eastAsia="Times New Roman" w:hAnsi="Times New Roman" w:cs="Times New Roman"/>
          <w:bCs/>
          <w:lang w:val="sr-Latn-ME"/>
        </w:rPr>
        <w:t xml:space="preserve"> od 06.12.2017. godine</w:t>
      </w:r>
    </w:p>
    <w:p w:rsidR="00F14772" w:rsidRPr="00F14772" w:rsidRDefault="00F14772" w:rsidP="003D78E7">
      <w:pPr>
        <w:numPr>
          <w:ilvl w:val="12"/>
          <w:numId w:val="0"/>
        </w:numPr>
        <w:tabs>
          <w:tab w:val="left" w:pos="567"/>
        </w:tabs>
        <w:spacing w:after="0" w:line="240" w:lineRule="auto"/>
        <w:ind w:right="-2"/>
        <w:rPr>
          <w:rFonts w:ascii="Times New Roman" w:eastAsia="Times New Roman" w:hAnsi="Times New Roman" w:cs="Times New Roman"/>
          <w:lang w:val="sr-Latn-ME"/>
        </w:rPr>
      </w:pPr>
    </w:p>
    <w:p w:rsidR="00F14772" w:rsidRPr="00F14772" w:rsidRDefault="00F14772" w:rsidP="003D78E7">
      <w:pPr>
        <w:spacing w:after="0" w:line="240" w:lineRule="auto"/>
        <w:rPr>
          <w:rFonts w:ascii="Times New Roman" w:eastAsia="Times New Roman" w:hAnsi="Times New Roman" w:cs="Times New Roman"/>
          <w:b/>
          <w:lang w:val="sr-Latn-ME"/>
        </w:rPr>
      </w:pPr>
      <w:r w:rsidRPr="00F14772">
        <w:rPr>
          <w:rFonts w:ascii="Times New Roman" w:eastAsia="Times New Roman" w:hAnsi="Times New Roman" w:cs="Times New Roman"/>
          <w:b/>
          <w:lang w:val="sr-Latn-ME"/>
        </w:rPr>
        <w:br w:type="page"/>
      </w:r>
    </w:p>
    <w:p w:rsidR="00F14772" w:rsidRPr="00F14772" w:rsidRDefault="00F14772" w:rsidP="003D78E7">
      <w:pPr>
        <w:numPr>
          <w:ilvl w:val="12"/>
          <w:numId w:val="0"/>
        </w:numPr>
        <w:tabs>
          <w:tab w:val="left" w:pos="567"/>
        </w:tabs>
        <w:spacing w:after="0" w:line="240" w:lineRule="auto"/>
        <w:ind w:right="-2"/>
        <w:jc w:val="both"/>
        <w:rPr>
          <w:rFonts w:ascii="Times New Roman" w:eastAsia="Times New Roman" w:hAnsi="Times New Roman" w:cs="Times New Roman"/>
          <w:b/>
          <w:i/>
          <w:lang w:val="sr-Latn-ME"/>
        </w:rPr>
      </w:pPr>
      <w:r w:rsidRPr="00F14772">
        <w:rPr>
          <w:rFonts w:ascii="Times New Roman" w:eastAsia="Times New Roman" w:hAnsi="Times New Roman" w:cs="Times New Roman"/>
          <w:b/>
          <w:i/>
          <w:lang w:val="sr-Latn-ME"/>
        </w:rPr>
        <w:lastRenderedPageBreak/>
        <w:t>Sljedeće informacije namijenjene su isključivo zdravstvenim stručnjacima</w:t>
      </w:r>
    </w:p>
    <w:p w:rsidR="00F14772" w:rsidRPr="00F14772" w:rsidRDefault="00F14772" w:rsidP="003D78E7">
      <w:pPr>
        <w:spacing w:after="0" w:line="240" w:lineRule="auto"/>
        <w:jc w:val="both"/>
        <w:rPr>
          <w:rFonts w:ascii="Times New Roman" w:eastAsia="Times New Roman" w:hAnsi="Times New Roman" w:cs="Times New Roman"/>
          <w:b/>
          <w:lang w:val="sr-Latn-ME"/>
        </w:rPr>
      </w:pPr>
    </w:p>
    <w:p w:rsidR="00F14772" w:rsidRPr="00F14772" w:rsidRDefault="00F14772" w:rsidP="003D78E7">
      <w:pPr>
        <w:spacing w:after="0" w:line="240" w:lineRule="auto"/>
        <w:jc w:val="both"/>
        <w:rPr>
          <w:rFonts w:ascii="Times New Roman" w:eastAsia="Times New Roman" w:hAnsi="Times New Roman" w:cs="Times New Roman"/>
          <w:b/>
          <w:bCs/>
          <w:lang w:val="sr-Latn-ME"/>
        </w:rPr>
      </w:pPr>
      <w:r w:rsidRPr="00F14772">
        <w:rPr>
          <w:rFonts w:ascii="Times New Roman" w:eastAsia="Times New Roman" w:hAnsi="Times New Roman" w:cs="Times New Roman"/>
          <w:b/>
          <w:bCs/>
          <w:lang w:val="sr-Latn-ME"/>
        </w:rPr>
        <w:t>Terapijske indikacije</w:t>
      </w:r>
    </w:p>
    <w:p w:rsidR="00F14772" w:rsidRPr="00F14772" w:rsidRDefault="00F14772" w:rsidP="003D78E7">
      <w:pPr>
        <w:spacing w:after="0" w:line="240" w:lineRule="auto"/>
        <w:jc w:val="both"/>
        <w:rPr>
          <w:rFonts w:ascii="Times New Roman" w:eastAsia="Times New Roman" w:hAnsi="Times New Roman" w:cs="Times New Roman"/>
          <w:bCs/>
          <w:lang w:val="sr-Latn-ME"/>
        </w:rPr>
      </w:pPr>
    </w:p>
    <w:p w:rsidR="00F14772" w:rsidRDefault="00F14772" w:rsidP="00557D61">
      <w:pPr>
        <w:keepNext/>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 xml:space="preserve">Lijek Praxbind je specifičan antagonist dabigatrana i indikovan je kod </w:t>
      </w:r>
      <w:r w:rsidRPr="00F14772">
        <w:rPr>
          <w:rFonts w:ascii="Times New Roman" w:eastAsia="Times New Roman" w:hAnsi="Times New Roman" w:cs="Times New Roman"/>
          <w:noProof/>
          <w:lang w:val="sr-Latn-ME" w:eastAsia="zh-CN" w:bidi="th-TH"/>
        </w:rPr>
        <w:t xml:space="preserve">odraslih </w:t>
      </w:r>
      <w:r w:rsidRPr="00F14772">
        <w:rPr>
          <w:rFonts w:ascii="Times New Roman" w:eastAsia="Times New Roman" w:hAnsi="Times New Roman" w:cs="Times New Roman"/>
          <w:lang w:val="sr-Latn-ME" w:eastAsia="zh-CN" w:bidi="th-TH"/>
        </w:rPr>
        <w:t>pacijenata koji primaju lijek Pradaxa (dabigatraneteksilat kada je potrebno brzo poništenje njegovog antikoagulantnog dejstva:</w:t>
      </w:r>
    </w:p>
    <w:p w:rsidR="00557D61" w:rsidRPr="00F14772" w:rsidRDefault="00557D61" w:rsidP="00557D61">
      <w:pPr>
        <w:keepNext/>
        <w:keepLines/>
        <w:spacing w:after="0" w:line="240" w:lineRule="auto"/>
        <w:jc w:val="both"/>
        <w:rPr>
          <w:rFonts w:ascii="Times New Roman" w:eastAsia="Times New Roman" w:hAnsi="Times New Roman" w:cs="Times New Roman"/>
          <w:lang w:val="sr-Latn-ME" w:eastAsia="zh-CN" w:bidi="th-TH"/>
        </w:rPr>
      </w:pPr>
    </w:p>
    <w:p w:rsidR="00F14772" w:rsidRPr="00F14772" w:rsidRDefault="00F14772" w:rsidP="00557D61">
      <w:pPr>
        <w:numPr>
          <w:ilvl w:val="0"/>
          <w:numId w:val="4"/>
        </w:numPr>
        <w:tabs>
          <w:tab w:val="left" w:pos="567"/>
        </w:tabs>
        <w:spacing w:after="0" w:line="240" w:lineRule="auto"/>
        <w:ind w:left="567" w:hanging="567"/>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za hitne hirurške intervencije / procedure</w:t>
      </w:r>
    </w:p>
    <w:p w:rsidR="00F14772" w:rsidRPr="00F14772" w:rsidRDefault="00F14772" w:rsidP="003D78E7">
      <w:pPr>
        <w:numPr>
          <w:ilvl w:val="0"/>
          <w:numId w:val="4"/>
        </w:numPr>
        <w:tabs>
          <w:tab w:val="left" w:pos="567"/>
        </w:tabs>
        <w:spacing w:after="0" w:line="240" w:lineRule="auto"/>
        <w:ind w:left="567" w:hanging="567"/>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u slučaju po život opasnog ili nekontrolisanog krvarenja.</w:t>
      </w:r>
    </w:p>
    <w:p w:rsidR="00F14772" w:rsidRPr="00F14772" w:rsidRDefault="00F14772" w:rsidP="00557D61">
      <w:pPr>
        <w:tabs>
          <w:tab w:val="left" w:pos="567"/>
        </w:tabs>
        <w:spacing w:after="0" w:line="240" w:lineRule="auto"/>
        <w:jc w:val="both"/>
        <w:rPr>
          <w:rFonts w:ascii="Times New Roman" w:eastAsia="Times New Roman" w:hAnsi="Times New Roman" w:cs="Times New Roman"/>
          <w:b/>
          <w:bCs/>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b/>
          <w:bCs/>
          <w:lang w:val="sr-Latn-ME" w:eastAsia="zh-CN" w:bidi="th-TH"/>
        </w:rPr>
      </w:pPr>
      <w:r w:rsidRPr="00F14772">
        <w:rPr>
          <w:rFonts w:ascii="Times New Roman" w:eastAsia="Times New Roman" w:hAnsi="Times New Roman" w:cs="Times New Roman"/>
          <w:b/>
          <w:bCs/>
          <w:lang w:val="sr-Latn-ME" w:eastAsia="zh-CN" w:bidi="th-TH"/>
        </w:rPr>
        <w:t>Doziranje i način primjene</w:t>
      </w:r>
    </w:p>
    <w:p w:rsidR="00557D61" w:rsidRPr="00F14772" w:rsidRDefault="00557D61" w:rsidP="00557D61">
      <w:pPr>
        <w:keepNext/>
        <w:keepLines/>
        <w:spacing w:after="0" w:line="240" w:lineRule="auto"/>
        <w:ind w:right="-20"/>
        <w:jc w:val="both"/>
        <w:rPr>
          <w:rFonts w:ascii="Times New Roman" w:eastAsia="Times New Roman" w:hAnsi="Times New Roman" w:cs="Times New Roman"/>
          <w:b/>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Samo za bolničku primjenu.</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u w:val="single"/>
          <w:lang w:val="sr-Latn-ME" w:eastAsia="zh-CN" w:bidi="th-TH"/>
        </w:rPr>
      </w:pPr>
      <w:r w:rsidRPr="00F14772">
        <w:rPr>
          <w:rFonts w:ascii="Times New Roman" w:eastAsia="Times New Roman" w:hAnsi="Times New Roman" w:cs="Times New Roman"/>
          <w:u w:val="single"/>
          <w:lang w:val="sr-Latn-ME" w:eastAsia="zh-CN" w:bidi="th-TH"/>
        </w:rPr>
        <w:t>Doziranje</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Preporučena doza lijeka Praxbind je 5 g (2 x 2,5 g/50 ml).</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right="-23"/>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Ponovna pojava koncentracija nevezanog dabigatrana u plazmi i istovremeno produženje vrijednosti koagulacionih testova dogodila se u jednoj podgrupi pacijenata do 24 sata nakon primjene  idarucizumaba (vidjeti odjeljak Farmakodinamski podaci).</w:t>
      </w:r>
    </w:p>
    <w:p w:rsidR="00557D61" w:rsidRPr="00F14772" w:rsidRDefault="00557D61" w:rsidP="00557D61">
      <w:pPr>
        <w:keepNext/>
        <w:keepLines/>
        <w:spacing w:after="0" w:line="240" w:lineRule="auto"/>
        <w:ind w:right="-23"/>
        <w:jc w:val="both"/>
        <w:rPr>
          <w:rFonts w:ascii="Times New Roman" w:eastAsia="Times New Roman" w:hAnsi="Times New Roman" w:cs="Times New Roman"/>
          <w:lang w:val="sr-Latn-ME" w:eastAsia="zh-CN" w:bidi="th-TH"/>
        </w:rPr>
      </w:pPr>
    </w:p>
    <w:p w:rsidR="00557D61" w:rsidRPr="00F14772" w:rsidRDefault="00F14772" w:rsidP="00557D61">
      <w:pPr>
        <w:keepNext/>
        <w:keepLines/>
        <w:spacing w:after="0" w:line="240" w:lineRule="auto"/>
        <w:ind w:right="-23"/>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Primjena druge doze lijeka Praxbind od 5 g može se razmotriti u sljedećim situacijama:</w:t>
      </w:r>
    </w:p>
    <w:p w:rsidR="00F14772" w:rsidRPr="00F14772" w:rsidRDefault="00F14772" w:rsidP="00557D61">
      <w:pPr>
        <w:keepNext/>
        <w:keepLines/>
        <w:numPr>
          <w:ilvl w:val="0"/>
          <w:numId w:val="5"/>
        </w:numPr>
        <w:spacing w:after="0" w:line="240" w:lineRule="auto"/>
        <w:ind w:left="567" w:right="-23" w:hanging="567"/>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ponovna pojava klinički značajnog krvarenja zajedno sa produženim vremenom zgrušavanja ili</w:t>
      </w:r>
    </w:p>
    <w:p w:rsidR="00F14772" w:rsidRPr="00F14772" w:rsidRDefault="00F14772" w:rsidP="00557D61">
      <w:pPr>
        <w:keepNext/>
        <w:keepLines/>
        <w:numPr>
          <w:ilvl w:val="0"/>
          <w:numId w:val="5"/>
        </w:numPr>
        <w:spacing w:after="0" w:line="240" w:lineRule="auto"/>
        <w:ind w:left="567" w:right="-23" w:hanging="567"/>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ako bi potencijalno ponovno krvarenje bilo po život opasno, a zapažena su produžena vremena zgrušavanja ili</w:t>
      </w:r>
    </w:p>
    <w:p w:rsidR="00F14772" w:rsidRDefault="00F14772" w:rsidP="00557D61">
      <w:pPr>
        <w:keepNext/>
        <w:keepLines/>
        <w:numPr>
          <w:ilvl w:val="0"/>
          <w:numId w:val="5"/>
        </w:numPr>
        <w:spacing w:after="0" w:line="240" w:lineRule="auto"/>
        <w:ind w:left="567" w:right="-23" w:hanging="567"/>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ako je pacijentima potreban drugi hitan hirurški zahvat/hitni postupak, a imaju produžena vremena zgrušavanja.</w:t>
      </w:r>
    </w:p>
    <w:p w:rsidR="00557D61" w:rsidRPr="00F14772" w:rsidRDefault="00557D61" w:rsidP="00557D61">
      <w:pPr>
        <w:keepNext/>
        <w:keepLines/>
        <w:spacing w:after="0" w:line="240" w:lineRule="auto"/>
        <w:ind w:left="567" w:right="-23"/>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Relevatni parametri koagulacije su aktivirano parcijalno tromboplastinsko vrijeme (aPTT), razblaženo trombinsko vrijeme (dTT) ili ekarinsko vrijeme zgrušavanja (ECT) (vidjeti odjeljak Farmakodinamski podaci).</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Maksimalna dnevna doza nije ispitana.</w:t>
      </w:r>
    </w:p>
    <w:p w:rsidR="00557D61" w:rsidRPr="00F14772" w:rsidRDefault="00557D61" w:rsidP="00557D61">
      <w:pPr>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u w:val="single"/>
          <w:lang w:val="sr-Latn-ME" w:eastAsia="zh-CN" w:bidi="th-TH"/>
        </w:rPr>
      </w:pPr>
      <w:r w:rsidRPr="00F14772">
        <w:rPr>
          <w:rFonts w:ascii="Times New Roman" w:eastAsia="Times New Roman" w:hAnsi="Times New Roman" w:cs="Times New Roman"/>
          <w:u w:val="single"/>
          <w:lang w:val="sr-Latn-ME" w:eastAsia="zh-CN" w:bidi="th-TH"/>
        </w:rPr>
        <w:t>Ponovno započinjanje antitrombotske terapije</w:t>
      </w:r>
    </w:p>
    <w:p w:rsidR="00557D61" w:rsidRPr="00F14772" w:rsidRDefault="00557D61" w:rsidP="00557D61">
      <w:pPr>
        <w:keepNext/>
        <w:keepLines/>
        <w:spacing w:after="0" w:line="240" w:lineRule="auto"/>
        <w:jc w:val="both"/>
        <w:rPr>
          <w:rFonts w:ascii="Times New Roman" w:eastAsia="Times New Roman" w:hAnsi="Times New Roman" w:cs="Times New Roman"/>
          <w:u w:val="single"/>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Terapija lijekom Pradaxa (dabigatraneteksilat) može se ponovo započeti 24 sata poslije primjene  lijeka Praxbind, ako je pacijent klinički stabilan i ako je postignuta odgovarajuća hemostaza.</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Nakon primjene lijeka Praxbind, u svakom trenutku se može započeti s drugom antitrombotskom terapijom (npr. heparinom niske molekulske težine), ako je pacijent klinički stabilan i ako je postignuta odgovarajuća hemostaza.</w:t>
      </w:r>
    </w:p>
    <w:p w:rsidR="00557D61" w:rsidRPr="00F14772" w:rsidRDefault="00557D61" w:rsidP="00557D61">
      <w:pPr>
        <w:keepLines/>
        <w:spacing w:after="0" w:line="240" w:lineRule="auto"/>
        <w:ind w:right="-20"/>
        <w:jc w:val="both"/>
        <w:rPr>
          <w:rFonts w:ascii="Times New Roman" w:eastAsia="Times New Roman" w:hAnsi="Times New Roman" w:cs="Times New Roman"/>
          <w:lang w:val="sr-Latn-ME" w:eastAsia="zh-CN" w:bidi="th-TH"/>
        </w:rPr>
      </w:pPr>
    </w:p>
    <w:p w:rsidR="00F14772" w:rsidRPr="00F14772" w:rsidRDefault="00F14772" w:rsidP="00557D61">
      <w:pPr>
        <w:keepLines/>
        <w:spacing w:after="20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Izostanak antitrombotske terapije izlaže pacijente riziku od tromboze u njihovoj osnovnoj bolesti ili stanju.</w:t>
      </w:r>
    </w:p>
    <w:p w:rsidR="00F14772" w:rsidRDefault="00F14772" w:rsidP="00557D61">
      <w:pPr>
        <w:keepNext/>
        <w:keepLines/>
        <w:spacing w:after="0" w:line="240" w:lineRule="auto"/>
        <w:jc w:val="both"/>
        <w:rPr>
          <w:rFonts w:ascii="Times New Roman" w:eastAsia="Times New Roman" w:hAnsi="Times New Roman" w:cs="Times New Roman"/>
          <w:u w:val="single"/>
          <w:lang w:val="sr-Latn-ME" w:eastAsia="zh-CN" w:bidi="th-TH"/>
        </w:rPr>
      </w:pPr>
      <w:r w:rsidRPr="00F14772">
        <w:rPr>
          <w:rFonts w:ascii="Times New Roman" w:eastAsia="Times New Roman" w:hAnsi="Times New Roman" w:cs="Times New Roman"/>
          <w:u w:val="single"/>
          <w:lang w:val="sr-Latn-ME" w:eastAsia="zh-CN" w:bidi="th-TH"/>
        </w:rPr>
        <w:lastRenderedPageBreak/>
        <w:t>Pacijenti sa oštećenjem bubrega</w:t>
      </w:r>
    </w:p>
    <w:p w:rsidR="00557D61" w:rsidRPr="00F14772" w:rsidRDefault="00557D61" w:rsidP="00557D61">
      <w:pPr>
        <w:keepNext/>
        <w:keepLines/>
        <w:spacing w:after="0" w:line="240" w:lineRule="auto"/>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Nije potrebno prilagođavanje doze kod pacijenata sa oštećenjem bubrega. Oštećenje bubrega nije uticalo na antagonistički efekat idarucizumaba.</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u w:val="single"/>
          <w:lang w:val="sr-Latn-ME" w:eastAsia="zh-CN" w:bidi="th-TH"/>
        </w:rPr>
      </w:pPr>
      <w:r w:rsidRPr="00F14772">
        <w:rPr>
          <w:rFonts w:ascii="Times New Roman" w:eastAsia="Times New Roman" w:hAnsi="Times New Roman" w:cs="Times New Roman"/>
          <w:u w:val="single"/>
          <w:lang w:val="sr-Latn-ME" w:eastAsia="zh-CN" w:bidi="th-TH"/>
        </w:rPr>
        <w:t>Pacijenti sa oštećenjem jetre</w:t>
      </w:r>
    </w:p>
    <w:p w:rsidR="00557D61" w:rsidRPr="00F14772" w:rsidRDefault="00557D61" w:rsidP="00557D61">
      <w:pPr>
        <w:keepNext/>
        <w:keepLines/>
        <w:spacing w:after="0" w:line="240" w:lineRule="auto"/>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Nije potrebno prilagođavanje doze kod pacijenata sa oštećenjem jetre (vidjeti odjeljak Farmakokinetički podaci).</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u w:val="single"/>
          <w:lang w:val="sr-Latn-ME" w:eastAsia="zh-CN" w:bidi="th-TH"/>
        </w:rPr>
      </w:pPr>
      <w:r w:rsidRPr="00F14772">
        <w:rPr>
          <w:rFonts w:ascii="Times New Roman" w:eastAsia="Times New Roman" w:hAnsi="Times New Roman" w:cs="Times New Roman"/>
          <w:u w:val="single"/>
          <w:lang w:val="sr-Latn-ME" w:eastAsia="zh-CN" w:bidi="th-TH"/>
        </w:rPr>
        <w:t>Stariji pacijenti</w:t>
      </w:r>
    </w:p>
    <w:p w:rsidR="00557D61" w:rsidRPr="00F14772" w:rsidRDefault="00557D61" w:rsidP="00557D61">
      <w:pPr>
        <w:keepNext/>
        <w:keepLines/>
        <w:spacing w:after="0" w:line="240" w:lineRule="auto"/>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Nije potrebno prilagođavanje doze kod pacijenata starijih od 65 godina (vidjeti odjeljak Farmakokinetički podaci).</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u w:val="single"/>
          <w:lang w:val="sr-Latn-ME" w:eastAsia="zh-CN" w:bidi="th-TH"/>
        </w:rPr>
      </w:pPr>
      <w:r w:rsidRPr="00F14772">
        <w:rPr>
          <w:rFonts w:ascii="Times New Roman" w:eastAsia="Times New Roman" w:hAnsi="Times New Roman" w:cs="Times New Roman"/>
          <w:u w:val="single"/>
          <w:lang w:val="sr-Latn-ME" w:eastAsia="zh-CN" w:bidi="th-TH"/>
        </w:rPr>
        <w:t>Pedijatrijska populacija</w:t>
      </w:r>
    </w:p>
    <w:p w:rsidR="00557D61" w:rsidRPr="00F14772" w:rsidRDefault="00557D61" w:rsidP="00557D61">
      <w:pPr>
        <w:keepNext/>
        <w:keepLines/>
        <w:spacing w:after="0" w:line="240" w:lineRule="auto"/>
        <w:jc w:val="both"/>
        <w:rPr>
          <w:rFonts w:ascii="Times New Roman" w:eastAsia="Times New Roman" w:hAnsi="Times New Roman" w:cs="Times New Roman"/>
          <w:lang w:val="sr-Latn-ME" w:eastAsia="zh-CN" w:bidi="th-TH"/>
        </w:rPr>
      </w:pPr>
    </w:p>
    <w:p w:rsidR="00F14772" w:rsidRDefault="00F14772" w:rsidP="00557D61">
      <w:pPr>
        <w:keepNext/>
        <w:keepLines/>
        <w:autoSpaceDE w:val="0"/>
        <w:autoSpaceDN w:val="0"/>
        <w:adjustRightInd w:val="0"/>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 xml:space="preserve">Bezbjednost i efikasnost lijeka Praxbind kod djece uzrasta do 18 godina nije još ustanovljena. Nijesu dostupni podaci o primjeni kod djece. </w:t>
      </w:r>
    </w:p>
    <w:p w:rsidR="00557D61" w:rsidRPr="00F14772" w:rsidRDefault="00557D61" w:rsidP="00557D61">
      <w:pPr>
        <w:keepNext/>
        <w:keepLines/>
        <w:autoSpaceDE w:val="0"/>
        <w:autoSpaceDN w:val="0"/>
        <w:adjustRightInd w:val="0"/>
        <w:spacing w:after="0" w:line="240" w:lineRule="auto"/>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u w:val="single"/>
          <w:lang w:val="sr-Latn-ME" w:eastAsia="zh-CN" w:bidi="th-TH"/>
        </w:rPr>
      </w:pPr>
      <w:r w:rsidRPr="00F14772">
        <w:rPr>
          <w:rFonts w:ascii="Times New Roman" w:eastAsia="Times New Roman" w:hAnsi="Times New Roman" w:cs="Times New Roman"/>
          <w:u w:val="single"/>
          <w:lang w:val="sr-Latn-ME" w:eastAsia="zh-CN" w:bidi="th-TH"/>
        </w:rPr>
        <w:t xml:space="preserve">Način primjene </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Intravenska primjena.</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Praxbind (2 x 2,5 g/50 ml) se primjenjuje intravenski u obliku dvije uzastopne infuzije tokom 5 do 10 minuta svaka ili u obliku bolus injekcije.</w:t>
      </w:r>
    </w:p>
    <w:p w:rsidR="00557D61" w:rsidRPr="00F14772" w:rsidRDefault="00557D61" w:rsidP="00557D61">
      <w:pPr>
        <w:keepLines/>
        <w:spacing w:after="0" w:line="240" w:lineRule="auto"/>
        <w:ind w:right="-20"/>
        <w:jc w:val="both"/>
        <w:rPr>
          <w:rFonts w:ascii="Times New Roman" w:eastAsia="Times New Roman" w:hAnsi="Times New Roman" w:cs="Times New Roman"/>
          <w:lang w:val="sr-Latn-ME" w:eastAsia="zh-CN" w:bidi="th-TH"/>
        </w:rPr>
      </w:pPr>
    </w:p>
    <w:p w:rsidR="00F14772" w:rsidRPr="00F14772" w:rsidRDefault="00F14772" w:rsidP="00557D61">
      <w:pPr>
        <w:keepLines/>
        <w:spacing w:after="0" w:line="240" w:lineRule="auto"/>
        <w:ind w:right="-23"/>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Za dodatna uputstva o primjeni i rukovanju vidjeti odjeljak Posebne mjere opreza pri odlaganju materijala koji treba odbaciti nakon primjene lijeka.</w:t>
      </w:r>
    </w:p>
    <w:p w:rsidR="00F14772" w:rsidRPr="00F14772" w:rsidRDefault="00F14772" w:rsidP="00557D61">
      <w:pPr>
        <w:keepNext/>
        <w:keepLines/>
        <w:spacing w:after="0" w:line="240" w:lineRule="auto"/>
        <w:jc w:val="both"/>
        <w:rPr>
          <w:rFonts w:ascii="Times New Roman" w:eastAsia="Times New Roman" w:hAnsi="Times New Roman" w:cs="Times New Roman"/>
          <w:b/>
          <w:bCs/>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b/>
          <w:bCs/>
          <w:lang w:val="sr-Latn-ME" w:eastAsia="zh-CN" w:bidi="th-TH"/>
        </w:rPr>
      </w:pPr>
      <w:r w:rsidRPr="00F14772">
        <w:rPr>
          <w:rFonts w:ascii="Times New Roman" w:eastAsia="Times New Roman" w:hAnsi="Times New Roman" w:cs="Times New Roman"/>
          <w:b/>
          <w:bCs/>
          <w:lang w:val="sr-Latn-ME" w:eastAsia="zh-CN" w:bidi="th-TH"/>
        </w:rPr>
        <w:t>Kontraindikacije</w:t>
      </w:r>
    </w:p>
    <w:p w:rsidR="00557D61" w:rsidRPr="00F14772" w:rsidRDefault="00557D61" w:rsidP="00557D61">
      <w:pPr>
        <w:keepNext/>
        <w:keepLines/>
        <w:spacing w:after="0" w:line="240" w:lineRule="auto"/>
        <w:jc w:val="both"/>
        <w:rPr>
          <w:rFonts w:ascii="Times New Roman" w:eastAsia="Times New Roman" w:hAnsi="Times New Roman" w:cs="Times New Roman"/>
          <w:b/>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Ne postoje.</w:t>
      </w:r>
    </w:p>
    <w:p w:rsidR="00557D61" w:rsidRPr="00F14772" w:rsidRDefault="00557D61" w:rsidP="00557D61">
      <w:pPr>
        <w:keepNext/>
        <w:keepLines/>
        <w:spacing w:after="0" w:line="240" w:lineRule="auto"/>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left="567" w:hanging="567"/>
        <w:jc w:val="both"/>
        <w:rPr>
          <w:rFonts w:ascii="Times New Roman" w:eastAsia="Times New Roman" w:hAnsi="Times New Roman" w:cs="Times New Roman"/>
          <w:b/>
          <w:bCs/>
          <w:lang w:val="sr-Latn-ME" w:eastAsia="zh-CN" w:bidi="th-TH"/>
        </w:rPr>
      </w:pPr>
      <w:r w:rsidRPr="00F14772">
        <w:rPr>
          <w:rFonts w:ascii="Times New Roman" w:eastAsia="Times New Roman" w:hAnsi="Times New Roman" w:cs="Times New Roman"/>
          <w:b/>
          <w:bCs/>
          <w:lang w:val="sr-Latn-ME" w:eastAsia="zh-CN" w:bidi="th-TH"/>
        </w:rPr>
        <w:t>Posebna upozorenja i mjere opreza pri upotrebi lijeka</w:t>
      </w:r>
    </w:p>
    <w:p w:rsidR="00557D61" w:rsidRPr="00F14772" w:rsidRDefault="00557D61" w:rsidP="00557D61">
      <w:pPr>
        <w:keepNext/>
        <w:keepLines/>
        <w:spacing w:after="0" w:line="240" w:lineRule="auto"/>
        <w:ind w:left="567" w:hanging="567"/>
        <w:jc w:val="both"/>
        <w:rPr>
          <w:rFonts w:ascii="Times New Roman" w:eastAsia="Times New Roman" w:hAnsi="Times New Roman" w:cs="Times New Roman"/>
          <w:b/>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Idarucizumab se specifično vezuje za dabigatran i sprečava njegov antikoagulantni efekat. On neće spriječiti djelovanje drugih antikoagulanasa (vidjeti odjeljak Farmakodinamski podaci).</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557D61" w:rsidRDefault="00F14772" w:rsidP="00557D61">
      <w:pPr>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Terapija lijekom Praxbind može se primijeniti zajedno sa standardnim suportivnim mjerama, koje se sm</w:t>
      </w:r>
      <w:r w:rsidR="00557D61">
        <w:rPr>
          <w:rFonts w:ascii="Times New Roman" w:eastAsia="Times New Roman" w:hAnsi="Times New Roman" w:cs="Times New Roman"/>
          <w:lang w:val="sr-Latn-ME" w:eastAsia="zh-CN" w:bidi="th-TH"/>
        </w:rPr>
        <w:t xml:space="preserve">atraju medicinski odgovarajućim. </w:t>
      </w:r>
    </w:p>
    <w:p w:rsidR="00557D61" w:rsidRDefault="00557D61" w:rsidP="00557D61">
      <w:pPr>
        <w:keepLines/>
        <w:spacing w:after="0" w:line="240" w:lineRule="auto"/>
        <w:ind w:right="-20"/>
        <w:jc w:val="both"/>
        <w:rPr>
          <w:rFonts w:ascii="Times New Roman" w:eastAsia="Times New Roman" w:hAnsi="Times New Roman" w:cs="Times New Roman"/>
          <w:lang w:val="sr-Latn-ME" w:eastAsia="zh-CN" w:bidi="th-TH"/>
        </w:rPr>
      </w:pPr>
    </w:p>
    <w:p w:rsidR="00557D61" w:rsidRDefault="00F14772" w:rsidP="00557D61">
      <w:pPr>
        <w:keepLines/>
        <w:spacing w:after="0" w:line="240" w:lineRule="auto"/>
        <w:ind w:right="-20"/>
        <w:jc w:val="both"/>
        <w:rPr>
          <w:rFonts w:ascii="Times New Roman" w:eastAsia="Times New Roman" w:hAnsi="Times New Roman" w:cs="Times New Roman"/>
          <w:u w:val="single"/>
          <w:lang w:val="sr-Latn-ME" w:eastAsia="zh-CN" w:bidi="th-TH"/>
        </w:rPr>
      </w:pPr>
      <w:r w:rsidRPr="00F14772">
        <w:rPr>
          <w:rFonts w:ascii="Times New Roman" w:eastAsia="Times New Roman" w:hAnsi="Times New Roman" w:cs="Times New Roman"/>
          <w:u w:val="single"/>
          <w:lang w:val="sr-Latn-ME" w:eastAsia="zh-CN" w:bidi="th-TH"/>
        </w:rPr>
        <w:t>Preosjetljivost</w:t>
      </w:r>
    </w:p>
    <w:p w:rsidR="00557D61" w:rsidRDefault="00557D61" w:rsidP="00557D61">
      <w:pPr>
        <w:keepLines/>
        <w:spacing w:after="0" w:line="240" w:lineRule="auto"/>
        <w:ind w:right="-20"/>
        <w:jc w:val="both"/>
        <w:rPr>
          <w:rFonts w:ascii="Times New Roman" w:eastAsia="Times New Roman" w:hAnsi="Times New Roman" w:cs="Times New Roman"/>
          <w:u w:val="single"/>
          <w:lang w:val="sr-Latn-ME" w:eastAsia="zh-CN" w:bidi="th-TH"/>
        </w:rPr>
      </w:pPr>
    </w:p>
    <w:p w:rsidR="00F14772" w:rsidRDefault="00F14772" w:rsidP="00557D61">
      <w:pPr>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lastRenderedPageBreak/>
        <w:t>Kod pacijenata s poznatom preosjetljivošću (npr. anafilaktoidnom reakcijom) na idarucizumab ili neku od pomoćnih supstanci, potrebno je oprezno procijeniti rizik primjene lijeka Praxbind nasuprot potencijalne koristi ovakvog hitnog liječenja. Ako se pojavi anafilaktička reakcija ili druga ozbiljna alergijska reakcija, potrebno je odmah prekinuti primjenu lijeka Praxbind i započeti odgovarajuću terapiju.</w:t>
      </w:r>
    </w:p>
    <w:p w:rsidR="00557D61" w:rsidRPr="00F14772" w:rsidRDefault="00557D61" w:rsidP="00557D61">
      <w:pPr>
        <w:keepLines/>
        <w:spacing w:after="0" w:line="240" w:lineRule="auto"/>
        <w:ind w:right="-20"/>
        <w:jc w:val="both"/>
        <w:rPr>
          <w:rFonts w:ascii="Times New Roman" w:eastAsia="Times New Roman" w:hAnsi="Times New Roman" w:cs="Times New Roman"/>
          <w:lang w:val="sr-Latn-ME" w:eastAsia="zh-CN" w:bidi="th-TH"/>
        </w:rPr>
      </w:pPr>
    </w:p>
    <w:p w:rsidR="00F14772" w:rsidRPr="00F14772" w:rsidRDefault="00F14772" w:rsidP="003D78E7">
      <w:pPr>
        <w:keepNext/>
        <w:keepLines/>
        <w:spacing w:after="20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u w:val="single"/>
          <w:lang w:val="sr-Latn-ME" w:eastAsia="zh-CN" w:bidi="th-TH"/>
        </w:rPr>
        <w:t>Nasljedna nepodnošljivost fruktoze</w:t>
      </w:r>
    </w:p>
    <w:p w:rsidR="00F14772" w:rsidRPr="00F14772" w:rsidRDefault="00F14772" w:rsidP="003D78E7">
      <w:pPr>
        <w:keepNext/>
        <w:keepLines/>
        <w:spacing w:after="20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Preporučena doza lijeka Praxbind sadrži 4 g sorbitola kao pomoćnu supstancu. Kod pacijenata s nasljednom nepodnošljivošću fruktoze parenteralna primjena sorbitola je povezana s prijavljenim slučajevima hipoglikemije, hipofosfatemije, metaboličke acidoze, povećanja mokraćne kiseline, akutnom insuficijencijom jetre s prekidom ekskretorne i sintetske funkcije, kao i smrti. Stoga se kod pacijenata s nasljednom nepodnošljivošću fruktoze mora procijeniti rizik terapije lijekom Praxbind u odnosu na potencijalnu korist ovakvog hitnog liječenja. Ako se lijek Praxbind primjenjuje kod ovih pacijenata, potreban je intenzivan  medicinski nadzor tokom izloženosti lijeku Praxbind i 24 sata nakon izloženosti.</w:t>
      </w:r>
    </w:p>
    <w:p w:rsidR="00F14772" w:rsidRDefault="00F14772" w:rsidP="00557D61">
      <w:pPr>
        <w:keepNext/>
        <w:keepLines/>
        <w:spacing w:after="0" w:line="240" w:lineRule="auto"/>
        <w:ind w:right="-20"/>
        <w:jc w:val="both"/>
        <w:rPr>
          <w:rFonts w:ascii="Times New Roman" w:eastAsia="Times New Roman" w:hAnsi="Times New Roman" w:cs="Times New Roman"/>
          <w:u w:val="single"/>
          <w:lang w:val="sr-Latn-ME" w:eastAsia="zh-CN" w:bidi="th-TH"/>
        </w:rPr>
      </w:pPr>
      <w:r w:rsidRPr="00F14772">
        <w:rPr>
          <w:rFonts w:ascii="Times New Roman" w:eastAsia="Times New Roman" w:hAnsi="Times New Roman" w:cs="Times New Roman"/>
          <w:u w:val="single"/>
          <w:lang w:val="sr-Latn-ME" w:eastAsia="zh-CN" w:bidi="th-TH"/>
        </w:rPr>
        <w:t>Tromboembolijski događaji</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Pacijenti liječeni dabigatranom imaju osnovnu bolest koja ih predodređuje za tromboembolijske događaje. Poništenje terapije dabigatranom izlaže pacijente riziku od tromboze zbog njihove osnovne bolesti ili stanja. Radi smanjenja ovog rizika, potrebno je razmotriti nastavljanje terapije antikoagulansom čim je to medicinski moguće (vidjeti odjeljak Doziranje i način primjene).</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right="-23"/>
        <w:jc w:val="both"/>
        <w:rPr>
          <w:rFonts w:ascii="Times New Roman" w:eastAsia="Times New Roman" w:hAnsi="Times New Roman" w:cs="Times New Roman"/>
          <w:u w:val="single"/>
          <w:lang w:val="sr-Latn-ME" w:eastAsia="zh-CN" w:bidi="th-TH"/>
        </w:rPr>
      </w:pPr>
      <w:r w:rsidRPr="00F14772">
        <w:rPr>
          <w:rFonts w:ascii="Times New Roman" w:eastAsia="Times New Roman" w:hAnsi="Times New Roman" w:cs="Times New Roman"/>
          <w:u w:val="single"/>
          <w:lang w:val="sr-Latn-ME" w:eastAsia="zh-CN" w:bidi="th-TH"/>
        </w:rPr>
        <w:t>Određivanje proteina u urinu</w:t>
      </w:r>
    </w:p>
    <w:p w:rsidR="00557D61" w:rsidRPr="00F14772" w:rsidRDefault="00557D61" w:rsidP="00557D61">
      <w:pPr>
        <w:keepNext/>
        <w:keepLines/>
        <w:spacing w:after="0" w:line="240" w:lineRule="auto"/>
        <w:ind w:right="-23"/>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Lijek Praxbind izaziva prolaznu proteinuriju kao fiziološku reakciju na preterano taloženje proteina u bubrezima nakon bolusa/kratkotrajne intravenske primjene 5 g idarucizumaba (vidjeti odjeljak Farmakokinetički podaci). Prolazna proteinurija ne upućuje na oštećenje bubrega, što treba uzeti u obzir pri laboratorijskim testovima urina.</w:t>
      </w:r>
    </w:p>
    <w:p w:rsidR="00557D61" w:rsidRPr="00F14772" w:rsidRDefault="00557D61" w:rsidP="00557D61">
      <w:pPr>
        <w:keepNext/>
        <w:keepLines/>
        <w:spacing w:after="0" w:line="240" w:lineRule="auto"/>
        <w:ind w:right="-20"/>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noProof/>
          <w:u w:val="single"/>
          <w:lang w:val="sr-Latn-ME" w:eastAsia="zh-CN" w:bidi="th-TH"/>
        </w:rPr>
      </w:pPr>
      <w:r w:rsidRPr="00F14772">
        <w:rPr>
          <w:rFonts w:ascii="Times New Roman" w:eastAsia="Times New Roman" w:hAnsi="Times New Roman" w:cs="Times New Roman"/>
          <w:noProof/>
          <w:u w:val="single"/>
          <w:lang w:val="sr-Latn-ME" w:eastAsia="zh-CN" w:bidi="th-TH"/>
        </w:rPr>
        <w:t>Sadržaj natrijuma</w:t>
      </w:r>
    </w:p>
    <w:p w:rsidR="00557D61" w:rsidRPr="00F14772" w:rsidRDefault="00557D61" w:rsidP="00557D61">
      <w:pPr>
        <w:keepNext/>
        <w:keepLines/>
        <w:spacing w:after="0" w:line="240" w:lineRule="auto"/>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ind w:right="-20"/>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Ovaj lijek sadrži 2,2 mmol (ili 50 mg) natrijuma po dozi. To je potrebno uzeti u obzir kod pacijenata koji su na dijeti sa kontrolisanim unosom natrijuma.</w:t>
      </w:r>
    </w:p>
    <w:p w:rsidR="00557D61" w:rsidRPr="00F14772" w:rsidRDefault="00557D61" w:rsidP="00557D61">
      <w:pPr>
        <w:keepNext/>
        <w:keepLines/>
        <w:spacing w:after="0" w:line="240" w:lineRule="auto"/>
        <w:ind w:right="-20"/>
        <w:jc w:val="both"/>
        <w:rPr>
          <w:rFonts w:ascii="Times New Roman" w:eastAsia="Times New Roman" w:hAnsi="Times New Roman" w:cs="Times New Roman"/>
          <w:b/>
          <w:bCs/>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bCs/>
          <w:lang w:val="sr-Latn-ME" w:eastAsia="zh-CN" w:bidi="th-TH"/>
        </w:rPr>
      </w:pPr>
      <w:r w:rsidRPr="00F14772">
        <w:rPr>
          <w:rFonts w:ascii="Times New Roman" w:eastAsia="Times New Roman" w:hAnsi="Times New Roman" w:cs="Times New Roman"/>
          <w:bCs/>
          <w:lang w:val="sr-Latn-ME" w:eastAsia="zh-CN" w:bidi="th-TH"/>
        </w:rPr>
        <w:t>Interakcije sa drugim ljekovima i druge vrste interakcija</w:t>
      </w:r>
    </w:p>
    <w:p w:rsidR="00557D61" w:rsidRPr="00F14772" w:rsidRDefault="00557D61" w:rsidP="00557D61">
      <w:pPr>
        <w:keepNext/>
        <w:keepLines/>
        <w:spacing w:after="0" w:line="240" w:lineRule="auto"/>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Nijesu sprovedena formalna ispitivanja interakcija lijeka Praxbind i drugih ljekova. Na osnovu farmakokinetičkih svojstava i visoke specifičnosti vezivanja za dabigatran, klinički značajne interakcije s drugim ljekovima ne smatraju se vjerovatnim.</w:t>
      </w:r>
    </w:p>
    <w:p w:rsidR="00557D61" w:rsidRPr="00F14772" w:rsidRDefault="00557D61" w:rsidP="00557D61">
      <w:pPr>
        <w:keepNext/>
        <w:keepLines/>
        <w:spacing w:after="0" w:line="240" w:lineRule="auto"/>
        <w:jc w:val="both"/>
        <w:rPr>
          <w:rFonts w:ascii="Times New Roman" w:eastAsia="Times New Roman" w:hAnsi="Times New Roman" w:cs="Times New Roman"/>
          <w:lang w:val="sr-Latn-ME" w:eastAsia="zh-CN" w:bidi="th-TH"/>
        </w:rPr>
      </w:pPr>
    </w:p>
    <w:p w:rsidR="00F14772" w:rsidRPr="00F14772" w:rsidRDefault="00F14772" w:rsidP="00557D61">
      <w:pPr>
        <w:keepNext/>
        <w:keepLines/>
        <w:autoSpaceDE w:val="0"/>
        <w:autoSpaceDN w:val="0"/>
        <w:adjustRightInd w:val="0"/>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 xml:space="preserve">Pretklinička istraživanja idarucizumaba nijesu pokazala interakcije sa </w:t>
      </w:r>
    </w:p>
    <w:p w:rsidR="00F14772" w:rsidRPr="00F14772" w:rsidRDefault="00F14772" w:rsidP="00557D61">
      <w:pPr>
        <w:keepNext/>
        <w:keepLines/>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ekspanderima volumena;</w:t>
      </w:r>
    </w:p>
    <w:p w:rsidR="00F14772" w:rsidRPr="00F14772" w:rsidRDefault="00F14772" w:rsidP="00557D61">
      <w:pPr>
        <w:keepLines/>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koncentratima faktora koagulacije, kao što su koncentrati protrombinskog kompleksa (PCC</w:t>
      </w:r>
      <w:r w:rsidRPr="00F14772">
        <w:rPr>
          <w:rFonts w:ascii="Times New Roman" w:eastAsia="Times New Roman" w:hAnsi="Times New Roman" w:cs="Times New Roman"/>
          <w:lang w:val="sr-Latn-ME" w:eastAsia="zh-CN" w:bidi="th-TH"/>
        </w:rPr>
        <w:noBreakHyphen/>
        <w:t>i, npr. faktor 3 i faktor 4), aktiviranim koncentratima protrombinskog kompleksa (aPPC</w:t>
      </w:r>
      <w:r w:rsidRPr="00F14772">
        <w:rPr>
          <w:rFonts w:ascii="Times New Roman" w:eastAsia="Times New Roman" w:hAnsi="Times New Roman" w:cs="Times New Roman"/>
          <w:lang w:val="sr-Latn-ME" w:eastAsia="zh-CN" w:bidi="th-TH"/>
        </w:rPr>
        <w:noBreakHyphen/>
        <w:t>i) i rekombinantnim faktorom VIIa;</w:t>
      </w:r>
    </w:p>
    <w:p w:rsidR="00F14772" w:rsidRDefault="00F14772" w:rsidP="00557D61">
      <w:pPr>
        <w:keepLines/>
        <w:numPr>
          <w:ilvl w:val="0"/>
          <w:numId w:val="6"/>
        </w:numPr>
        <w:tabs>
          <w:tab w:val="left" w:pos="567"/>
        </w:tabs>
        <w:spacing w:after="0" w:line="240" w:lineRule="auto"/>
        <w:ind w:left="567" w:hanging="567"/>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lastRenderedPageBreak/>
        <w:t>drugim antikoagulansima (npr. inhibitorima trombina osim dabigatrana, inhibitorima faktora Xa uključujući heparin niske molekulske težine, antagoniste vitamina K, heparin). Stoga, idarucizumab neće spriječiti efekte drugih antikoagulanasa.</w:t>
      </w:r>
    </w:p>
    <w:p w:rsidR="00557D61" w:rsidRPr="00F14772" w:rsidRDefault="00557D61" w:rsidP="00557D61">
      <w:pPr>
        <w:keepLines/>
        <w:tabs>
          <w:tab w:val="left" w:pos="567"/>
        </w:tabs>
        <w:spacing w:after="0" w:line="240" w:lineRule="auto"/>
        <w:jc w:val="both"/>
        <w:rPr>
          <w:rFonts w:ascii="Times New Roman" w:eastAsia="Times New Roman" w:hAnsi="Times New Roman" w:cs="Times New Roman"/>
          <w:lang w:val="sr-Latn-ME" w:eastAsia="zh-CN" w:bidi="th-TH"/>
        </w:rPr>
      </w:pPr>
    </w:p>
    <w:p w:rsidR="00F14772" w:rsidRPr="00F14772" w:rsidRDefault="00F14772" w:rsidP="003D78E7">
      <w:pPr>
        <w:keepNext/>
        <w:keepLines/>
        <w:spacing w:after="200" w:line="240" w:lineRule="auto"/>
        <w:jc w:val="both"/>
        <w:rPr>
          <w:rFonts w:ascii="Times New Roman" w:eastAsia="Times New Roman" w:hAnsi="Times New Roman" w:cs="Times New Roman"/>
          <w:b/>
          <w:u w:val="single"/>
          <w:lang w:val="sr-Latn-ME" w:eastAsia="zh-CN" w:bidi="th-TH"/>
        </w:rPr>
      </w:pPr>
      <w:r w:rsidRPr="00F14772">
        <w:rPr>
          <w:rFonts w:ascii="Times New Roman" w:eastAsia="Times New Roman" w:hAnsi="Times New Roman" w:cs="Times New Roman"/>
          <w:b/>
          <w:bCs/>
          <w:lang w:val="sr-Latn-ME" w:eastAsia="zh-CN" w:bidi="th-TH"/>
        </w:rPr>
        <w:t>Primjena u periodu trudnoće i dojenja</w:t>
      </w:r>
    </w:p>
    <w:p w:rsidR="00F14772" w:rsidRDefault="00F14772" w:rsidP="00557D61">
      <w:pPr>
        <w:keepNext/>
        <w:keepLines/>
        <w:spacing w:after="0" w:line="240" w:lineRule="auto"/>
        <w:jc w:val="both"/>
        <w:rPr>
          <w:rFonts w:ascii="Times New Roman" w:eastAsia="Times New Roman" w:hAnsi="Times New Roman" w:cs="Times New Roman"/>
          <w:u w:val="single"/>
          <w:lang w:val="sr-Latn-ME" w:eastAsia="zh-CN" w:bidi="th-TH"/>
        </w:rPr>
      </w:pPr>
      <w:r w:rsidRPr="00F14772">
        <w:rPr>
          <w:rFonts w:ascii="Times New Roman" w:eastAsia="Times New Roman" w:hAnsi="Times New Roman" w:cs="Times New Roman"/>
          <w:u w:val="single"/>
          <w:lang w:val="sr-Latn-ME" w:eastAsia="zh-CN" w:bidi="th-TH"/>
        </w:rPr>
        <w:t>Trudnoća</w:t>
      </w:r>
    </w:p>
    <w:p w:rsidR="00557D61" w:rsidRPr="00F14772" w:rsidRDefault="00557D61" w:rsidP="00557D61">
      <w:pPr>
        <w:keepNext/>
        <w:keepLines/>
        <w:spacing w:after="0" w:line="240" w:lineRule="auto"/>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Nema podataka o primjeni lijeka Praxbind kod trudnica. Ispitivanja reproduktivne i razvojne toksičnosti nijesu  sprovedena  s obzirom na vrstu i namijenjenu kliničku primjenu ovog lijeka. Lijek Praxbind se smije primjenjivati tokom trudnoće, ako očekivana klinička korist prevazilazi potencijalne rizike.</w:t>
      </w:r>
    </w:p>
    <w:p w:rsidR="00557D61" w:rsidRPr="00F14772" w:rsidRDefault="00557D61" w:rsidP="00557D61">
      <w:pPr>
        <w:keepNext/>
        <w:keepLines/>
        <w:spacing w:after="0" w:line="240" w:lineRule="auto"/>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u w:val="single"/>
          <w:lang w:val="sr-Latn-ME" w:eastAsia="zh-CN" w:bidi="th-TH"/>
        </w:rPr>
      </w:pPr>
      <w:r w:rsidRPr="00F14772">
        <w:rPr>
          <w:rFonts w:ascii="Times New Roman" w:eastAsia="Times New Roman" w:hAnsi="Times New Roman" w:cs="Times New Roman"/>
          <w:u w:val="single"/>
          <w:lang w:val="sr-Latn-ME" w:eastAsia="zh-CN" w:bidi="th-TH"/>
        </w:rPr>
        <w:t>Dojenje</w:t>
      </w:r>
    </w:p>
    <w:p w:rsidR="00557D61" w:rsidRPr="00F14772" w:rsidRDefault="00557D61" w:rsidP="00557D61">
      <w:pPr>
        <w:keepNext/>
        <w:keepLines/>
        <w:spacing w:after="0" w:line="240" w:lineRule="auto"/>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Nije poznato da li se idarucizumab izlučuje u majčino mlijeko kod ljudi.</w:t>
      </w:r>
    </w:p>
    <w:p w:rsidR="00557D61" w:rsidRPr="00F14772" w:rsidRDefault="00557D61" w:rsidP="00557D61">
      <w:pPr>
        <w:keepNext/>
        <w:keepLines/>
        <w:spacing w:after="0" w:line="240" w:lineRule="auto"/>
        <w:jc w:val="both"/>
        <w:rPr>
          <w:rFonts w:ascii="Times New Roman" w:eastAsia="Times New Roman" w:hAnsi="Times New Roman" w:cs="Times New Roman"/>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u w:val="single"/>
          <w:lang w:val="sr-Latn-ME" w:eastAsia="zh-CN" w:bidi="th-TH"/>
        </w:rPr>
      </w:pPr>
      <w:r w:rsidRPr="00F14772">
        <w:rPr>
          <w:rFonts w:ascii="Times New Roman" w:eastAsia="Times New Roman" w:hAnsi="Times New Roman" w:cs="Times New Roman"/>
          <w:u w:val="single"/>
          <w:lang w:val="sr-Latn-ME" w:eastAsia="zh-CN" w:bidi="th-TH"/>
        </w:rPr>
        <w:t>Plodnost</w:t>
      </w:r>
    </w:p>
    <w:p w:rsidR="00557D61" w:rsidRPr="00F14772" w:rsidRDefault="00557D61" w:rsidP="00557D61">
      <w:pPr>
        <w:keepNext/>
        <w:keepLines/>
        <w:spacing w:after="0" w:line="240" w:lineRule="auto"/>
        <w:jc w:val="both"/>
        <w:rPr>
          <w:rFonts w:ascii="Times New Roman" w:eastAsia="Times New Roman" w:hAnsi="Times New Roman" w:cs="Times New Roman"/>
          <w:u w:val="single"/>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Nema podataka o dejstvu lijeka Praxbind na plodnost (vidjeti odjeljak Pretklinički podaci o bezbjednosti lijeka).</w:t>
      </w:r>
    </w:p>
    <w:p w:rsidR="00557D61" w:rsidRPr="00F14772" w:rsidRDefault="00557D61" w:rsidP="00557D61">
      <w:pPr>
        <w:keepNext/>
        <w:keepLines/>
        <w:spacing w:after="0" w:line="240" w:lineRule="auto"/>
        <w:jc w:val="both"/>
        <w:rPr>
          <w:rFonts w:ascii="Times New Roman" w:eastAsia="Times New Roman" w:hAnsi="Times New Roman" w:cs="Times New Roman"/>
          <w:b/>
          <w:bCs/>
          <w:spacing w:val="-8"/>
          <w:lang w:val="sr-Latn-ME" w:eastAsia="zh-CN" w:bidi="th-TH"/>
        </w:rPr>
      </w:pPr>
    </w:p>
    <w:p w:rsidR="00F14772" w:rsidRDefault="00F14772" w:rsidP="00557D61">
      <w:pPr>
        <w:keepNext/>
        <w:keepLines/>
        <w:spacing w:after="0" w:line="240" w:lineRule="auto"/>
        <w:jc w:val="both"/>
        <w:rPr>
          <w:rFonts w:ascii="Times New Roman" w:eastAsia="Times New Roman" w:hAnsi="Times New Roman" w:cs="Times New Roman"/>
          <w:b/>
          <w:bCs/>
          <w:spacing w:val="-8"/>
          <w:lang w:val="sr-Latn-ME" w:eastAsia="zh-CN" w:bidi="th-TH"/>
        </w:rPr>
      </w:pPr>
      <w:r w:rsidRPr="00F14772">
        <w:rPr>
          <w:rFonts w:ascii="Times New Roman" w:eastAsia="Times New Roman" w:hAnsi="Times New Roman" w:cs="Times New Roman"/>
          <w:b/>
          <w:bCs/>
          <w:spacing w:val="-8"/>
          <w:lang w:val="sr-Latn-ME" w:eastAsia="zh-CN" w:bidi="th-TH"/>
        </w:rPr>
        <w:t>Uticaj na psihofizičke sposobnosti prilikom upravljanja motornim vozilom i rukovanja mašinama</w:t>
      </w:r>
    </w:p>
    <w:p w:rsidR="00557D61" w:rsidRPr="00F14772" w:rsidRDefault="00557D61" w:rsidP="00557D61">
      <w:pPr>
        <w:keepNext/>
        <w:keepLines/>
        <w:spacing w:after="0" w:line="240" w:lineRule="auto"/>
        <w:jc w:val="both"/>
        <w:rPr>
          <w:rFonts w:ascii="Times New Roman" w:eastAsia="Times New Roman" w:hAnsi="Times New Roman" w:cs="Times New Roman"/>
          <w:b/>
          <w:lang w:val="sr-Latn-ME" w:eastAsia="zh-CN" w:bidi="th-TH"/>
        </w:rPr>
      </w:pPr>
    </w:p>
    <w:p w:rsidR="00F14772" w:rsidRPr="00F14772" w:rsidRDefault="00F14772" w:rsidP="00557D61">
      <w:pPr>
        <w:keepNext/>
        <w:keepLines/>
        <w:spacing w:after="0" w:line="240" w:lineRule="auto"/>
        <w:jc w:val="both"/>
        <w:rPr>
          <w:rFonts w:ascii="Times New Roman" w:eastAsia="Times New Roman" w:hAnsi="Times New Roman" w:cs="Times New Roman"/>
          <w:b/>
          <w:bCs/>
          <w:lang w:val="sr-Latn-ME" w:eastAsia="zh-CN" w:bidi="th-TH"/>
        </w:rPr>
      </w:pPr>
      <w:r w:rsidRPr="00F14772">
        <w:rPr>
          <w:rFonts w:ascii="Times New Roman" w:eastAsia="Times New Roman" w:hAnsi="Times New Roman" w:cs="Times New Roman"/>
          <w:lang w:val="sr-Latn-ME" w:eastAsia="zh-CN" w:bidi="th-TH"/>
        </w:rPr>
        <w:t>Nije od značaja.</w:t>
      </w:r>
    </w:p>
    <w:p w:rsidR="00F14772" w:rsidRPr="00F14772" w:rsidRDefault="00F14772" w:rsidP="00557D61">
      <w:pPr>
        <w:keepNext/>
        <w:keepLines/>
        <w:autoSpaceDE w:val="0"/>
        <w:autoSpaceDN w:val="0"/>
        <w:adjustRightInd w:val="0"/>
        <w:spacing w:after="0" w:line="240" w:lineRule="auto"/>
        <w:jc w:val="both"/>
        <w:rPr>
          <w:rFonts w:ascii="Times New Roman" w:eastAsia="Times New Roman" w:hAnsi="Times New Roman" w:cs="Times New Roman"/>
          <w:bCs/>
          <w:lang w:val="sr-Latn-ME" w:eastAsia="zh-CN" w:bidi="th-TH"/>
        </w:rPr>
      </w:pPr>
    </w:p>
    <w:p w:rsidR="00F14772" w:rsidRDefault="00F14772" w:rsidP="00557D61">
      <w:pPr>
        <w:keepNext/>
        <w:keepLines/>
        <w:autoSpaceDE w:val="0"/>
        <w:autoSpaceDN w:val="0"/>
        <w:adjustRightInd w:val="0"/>
        <w:spacing w:after="0" w:line="240" w:lineRule="auto"/>
        <w:jc w:val="both"/>
        <w:rPr>
          <w:rFonts w:ascii="Times New Roman" w:eastAsia="Times New Roman" w:hAnsi="Times New Roman" w:cs="Times New Roman"/>
          <w:b/>
          <w:bCs/>
          <w:lang w:val="sr-Latn-ME" w:eastAsia="zh-CN" w:bidi="th-TH"/>
        </w:rPr>
      </w:pPr>
      <w:r w:rsidRPr="00F14772">
        <w:rPr>
          <w:rFonts w:ascii="Times New Roman" w:eastAsia="Times New Roman" w:hAnsi="Times New Roman" w:cs="Times New Roman"/>
          <w:b/>
          <w:bCs/>
          <w:lang w:val="sr-Latn-ME" w:eastAsia="zh-CN" w:bidi="th-TH"/>
        </w:rPr>
        <w:t>Neželjena dejstva</w:t>
      </w:r>
    </w:p>
    <w:p w:rsidR="00557D61" w:rsidRPr="00F14772" w:rsidRDefault="00557D61" w:rsidP="00557D61">
      <w:pPr>
        <w:keepNext/>
        <w:keepLines/>
        <w:autoSpaceDE w:val="0"/>
        <w:autoSpaceDN w:val="0"/>
        <w:adjustRightInd w:val="0"/>
        <w:spacing w:after="0" w:line="240" w:lineRule="auto"/>
        <w:jc w:val="both"/>
        <w:rPr>
          <w:rFonts w:ascii="Times New Roman" w:eastAsia="Times New Roman" w:hAnsi="Times New Roman" w:cs="Times New Roman"/>
          <w:b/>
          <w:lang w:val="sr-Latn-ME" w:eastAsia="zh-CN" w:bidi="th-TH"/>
        </w:rPr>
      </w:pPr>
    </w:p>
    <w:p w:rsidR="00F14772" w:rsidRDefault="00F14772" w:rsidP="00557D61">
      <w:pPr>
        <w:keepNext/>
        <w:keepLines/>
        <w:autoSpaceDE w:val="0"/>
        <w:autoSpaceDN w:val="0"/>
        <w:adjustRightInd w:val="0"/>
        <w:spacing w:after="0" w:line="240" w:lineRule="auto"/>
        <w:jc w:val="both"/>
        <w:rPr>
          <w:rFonts w:ascii="Times New Roman" w:eastAsia="Times New Roman" w:hAnsi="Times New Roman" w:cs="Times New Roman"/>
          <w:noProof/>
          <w:lang w:val="sr-Latn-ME" w:eastAsia="zh-CN" w:bidi="th-TH"/>
        </w:rPr>
      </w:pPr>
      <w:r w:rsidRPr="00F14772">
        <w:rPr>
          <w:rFonts w:ascii="Times New Roman" w:eastAsia="Times New Roman" w:hAnsi="Times New Roman" w:cs="Times New Roman"/>
          <w:lang w:val="sr-Latn-ME" w:eastAsia="zh-CN" w:bidi="th-TH"/>
        </w:rPr>
        <w:t xml:space="preserve">Bezbjednost lijeka Praxbind je procjenjivana na 224 zdrava ispitanika kao i na </w:t>
      </w:r>
      <w:r w:rsidRPr="00F14772">
        <w:rPr>
          <w:rFonts w:ascii="Times New Roman" w:eastAsia="Times New Roman" w:hAnsi="Times New Roman" w:cs="Times New Roman"/>
          <w:noProof/>
          <w:lang w:val="sr-Latn-ME" w:eastAsia="zh-CN" w:bidi="th-TH"/>
        </w:rPr>
        <w:t>123 </w:t>
      </w:r>
      <w:r w:rsidRPr="00F14772">
        <w:rPr>
          <w:rFonts w:ascii="Times New Roman" w:eastAsia="Times New Roman" w:hAnsi="Times New Roman" w:cs="Times New Roman"/>
          <w:lang w:val="sr-Latn-ME" w:eastAsia="zh-CN" w:bidi="th-TH"/>
        </w:rPr>
        <w:t>pacijenta u ispitivanju faze III koje je još u toku. Pacijenti su nekontrolisano krvarili ili je trebalo da budu podvrgnuti hitnom hirurškom zahvatu ili intervencijama, a bili su na terapiji lijekom Pradaxa</w:t>
      </w:r>
      <w:r w:rsidRPr="00F14772">
        <w:rPr>
          <w:rFonts w:ascii="Times New Roman" w:eastAsia="Times New Roman" w:hAnsi="Times New Roman" w:cs="Times New Roman"/>
          <w:noProof/>
          <w:lang w:val="sr-Latn-ME" w:eastAsia="zh-CN" w:bidi="th-TH"/>
        </w:rPr>
        <w:t xml:space="preserve"> </w:t>
      </w:r>
      <w:r w:rsidRPr="00F14772">
        <w:rPr>
          <w:rFonts w:ascii="Times New Roman" w:eastAsia="Times New Roman" w:hAnsi="Times New Roman" w:cs="Times New Roman"/>
          <w:lang w:val="sr-Latn-ME" w:eastAsia="zh-CN" w:bidi="th-TH"/>
        </w:rPr>
        <w:t>(dabigatraneteksilat)</w:t>
      </w:r>
      <w:r w:rsidRPr="00F14772">
        <w:rPr>
          <w:rFonts w:ascii="Times New Roman" w:eastAsia="Times New Roman" w:hAnsi="Times New Roman" w:cs="Times New Roman"/>
          <w:noProof/>
          <w:lang w:val="sr-Latn-ME" w:eastAsia="zh-CN" w:bidi="th-TH"/>
        </w:rPr>
        <w:t>.</w:t>
      </w:r>
    </w:p>
    <w:p w:rsidR="00557D61" w:rsidRPr="00F14772" w:rsidRDefault="00557D61" w:rsidP="00557D61">
      <w:pPr>
        <w:keepNext/>
        <w:keepLines/>
        <w:autoSpaceDE w:val="0"/>
        <w:autoSpaceDN w:val="0"/>
        <w:adjustRightInd w:val="0"/>
        <w:spacing w:after="0" w:line="240" w:lineRule="auto"/>
        <w:jc w:val="both"/>
        <w:rPr>
          <w:rFonts w:ascii="Times New Roman" w:eastAsia="Times New Roman" w:hAnsi="Times New Roman" w:cs="Times New Roman"/>
          <w:lang w:val="sr-Latn-ME" w:eastAsia="zh-CN" w:bidi="th-TH"/>
        </w:rPr>
      </w:pPr>
    </w:p>
    <w:p w:rsidR="00F14772" w:rsidRDefault="00F14772" w:rsidP="00557D61">
      <w:pPr>
        <w:keepLines/>
        <w:autoSpaceDE w:val="0"/>
        <w:autoSpaceDN w:val="0"/>
        <w:adjustRightInd w:val="0"/>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Neželjena dejstva nijesu utvrđena.</w:t>
      </w:r>
    </w:p>
    <w:p w:rsidR="00557D61" w:rsidRPr="00F14772" w:rsidRDefault="00557D61" w:rsidP="00557D61">
      <w:pPr>
        <w:keepLines/>
        <w:autoSpaceDE w:val="0"/>
        <w:autoSpaceDN w:val="0"/>
        <w:adjustRightInd w:val="0"/>
        <w:spacing w:after="0" w:line="240" w:lineRule="auto"/>
        <w:jc w:val="both"/>
        <w:rPr>
          <w:rFonts w:ascii="Times New Roman" w:eastAsia="Times New Roman" w:hAnsi="Times New Roman" w:cs="Times New Roman"/>
          <w:lang w:val="sr-Latn-ME" w:eastAsia="zh-CN" w:bidi="th-TH"/>
        </w:rPr>
      </w:pPr>
    </w:p>
    <w:p w:rsidR="00F14772" w:rsidRPr="00F14772" w:rsidRDefault="00F14772" w:rsidP="00557D61">
      <w:pPr>
        <w:spacing w:after="0" w:line="240" w:lineRule="auto"/>
        <w:jc w:val="both"/>
        <w:rPr>
          <w:rFonts w:ascii="Times New Roman" w:eastAsia="Calibri" w:hAnsi="Times New Roman" w:cs="Times New Roman"/>
          <w:u w:val="single"/>
          <w:lang w:val="sr-Latn-ME"/>
        </w:rPr>
      </w:pPr>
      <w:r w:rsidRPr="00F14772">
        <w:rPr>
          <w:rFonts w:ascii="Times New Roman" w:eastAsia="Calibri" w:hAnsi="Times New Roman" w:cs="Times New Roman"/>
          <w:u w:val="single"/>
          <w:lang w:val="sr-Latn-ME"/>
        </w:rPr>
        <w:t>Prijavljivanje sumnji na neželjena dejstva</w:t>
      </w:r>
    </w:p>
    <w:p w:rsidR="00F14772" w:rsidRPr="00F14772" w:rsidRDefault="00F14772" w:rsidP="003D78E7">
      <w:pPr>
        <w:spacing w:after="200" w:line="240" w:lineRule="auto"/>
        <w:jc w:val="both"/>
        <w:rPr>
          <w:rFonts w:ascii="Times New Roman" w:eastAsia="Calibri" w:hAnsi="Times New Roman" w:cs="Times New Roman"/>
          <w:lang w:val="sr-Latn-ME"/>
        </w:rPr>
      </w:pPr>
      <w:r w:rsidRPr="00F14772">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F14772" w:rsidRPr="00F14772" w:rsidRDefault="00F14772" w:rsidP="003D78E7">
      <w:pPr>
        <w:spacing w:after="0" w:line="240" w:lineRule="auto"/>
        <w:jc w:val="both"/>
        <w:rPr>
          <w:rFonts w:ascii="Times New Roman" w:eastAsia="Calibri" w:hAnsi="Times New Roman" w:cs="Times New Roman"/>
          <w:lang w:val="sr-Latn-ME"/>
        </w:rPr>
      </w:pPr>
      <w:r w:rsidRPr="00F14772">
        <w:rPr>
          <w:rFonts w:ascii="Times New Roman" w:eastAsia="Calibri" w:hAnsi="Times New Roman" w:cs="Times New Roman"/>
          <w:lang w:val="sr-Latn-ME"/>
        </w:rPr>
        <w:t>Agencija za ljekove i medicinska sredstva Crne Gore</w:t>
      </w:r>
    </w:p>
    <w:p w:rsidR="00F14772" w:rsidRPr="00F14772" w:rsidRDefault="00F14772" w:rsidP="003D78E7">
      <w:pPr>
        <w:spacing w:after="0" w:line="240" w:lineRule="auto"/>
        <w:jc w:val="both"/>
        <w:rPr>
          <w:rFonts w:ascii="Times New Roman" w:eastAsia="Calibri" w:hAnsi="Times New Roman" w:cs="Times New Roman"/>
          <w:lang w:val="sr-Latn-ME"/>
        </w:rPr>
      </w:pPr>
      <w:r w:rsidRPr="00F14772">
        <w:rPr>
          <w:rFonts w:ascii="Times New Roman" w:eastAsia="Calibri" w:hAnsi="Times New Roman" w:cs="Times New Roman"/>
          <w:lang w:val="sr-Latn-ME"/>
        </w:rPr>
        <w:t>Odjeljenje za farmakovigilancu</w:t>
      </w:r>
    </w:p>
    <w:p w:rsidR="00F14772" w:rsidRPr="00F14772" w:rsidRDefault="00F14772" w:rsidP="003D78E7">
      <w:pPr>
        <w:spacing w:after="0" w:line="240" w:lineRule="auto"/>
        <w:jc w:val="both"/>
        <w:rPr>
          <w:rFonts w:ascii="Times New Roman" w:eastAsia="Calibri" w:hAnsi="Times New Roman" w:cs="Times New Roman"/>
          <w:lang w:val="sr-Latn-ME"/>
        </w:rPr>
      </w:pPr>
      <w:r w:rsidRPr="00F14772">
        <w:rPr>
          <w:rFonts w:ascii="Times New Roman" w:eastAsia="Calibri" w:hAnsi="Times New Roman" w:cs="Times New Roman"/>
          <w:lang w:val="sr-Latn-ME"/>
        </w:rPr>
        <w:t>Bulevar Ivana Crnojevića 64a, 81000 Podgorica</w:t>
      </w:r>
    </w:p>
    <w:p w:rsidR="00F14772" w:rsidRPr="00F14772" w:rsidRDefault="00F14772" w:rsidP="003D78E7">
      <w:pPr>
        <w:spacing w:after="0" w:line="240" w:lineRule="auto"/>
        <w:jc w:val="both"/>
        <w:rPr>
          <w:rFonts w:ascii="Times New Roman" w:eastAsia="Calibri" w:hAnsi="Times New Roman" w:cs="Times New Roman"/>
          <w:lang w:val="sr-Latn-ME"/>
        </w:rPr>
      </w:pPr>
    </w:p>
    <w:p w:rsidR="00F14772" w:rsidRPr="00F14772" w:rsidRDefault="00F14772" w:rsidP="003D78E7">
      <w:pPr>
        <w:spacing w:after="0" w:line="240" w:lineRule="auto"/>
        <w:jc w:val="both"/>
        <w:rPr>
          <w:rFonts w:ascii="Times New Roman" w:eastAsia="Calibri" w:hAnsi="Times New Roman" w:cs="Times New Roman"/>
          <w:lang w:val="sr-Latn-ME"/>
        </w:rPr>
      </w:pPr>
      <w:r w:rsidRPr="00F14772">
        <w:rPr>
          <w:rFonts w:ascii="Times New Roman" w:eastAsia="Calibri" w:hAnsi="Times New Roman" w:cs="Times New Roman"/>
          <w:lang w:val="sr-Latn-ME"/>
        </w:rPr>
        <w:t>tel: +382 (0) 20 310 280</w:t>
      </w:r>
    </w:p>
    <w:p w:rsidR="00F14772" w:rsidRPr="00F14772" w:rsidRDefault="00F14772" w:rsidP="003D78E7">
      <w:pPr>
        <w:spacing w:after="0" w:line="240" w:lineRule="auto"/>
        <w:jc w:val="both"/>
        <w:rPr>
          <w:rFonts w:ascii="Times New Roman" w:eastAsia="Calibri" w:hAnsi="Times New Roman" w:cs="Times New Roman"/>
          <w:lang w:val="sr-Latn-ME"/>
        </w:rPr>
      </w:pPr>
      <w:r w:rsidRPr="00F14772">
        <w:rPr>
          <w:rFonts w:ascii="Times New Roman" w:eastAsia="Calibri" w:hAnsi="Times New Roman" w:cs="Times New Roman"/>
          <w:lang w:val="sr-Latn-ME"/>
        </w:rPr>
        <w:t>fax: +382 (0) 20 310 581</w:t>
      </w:r>
    </w:p>
    <w:p w:rsidR="00F14772" w:rsidRPr="00F14772" w:rsidRDefault="00F14772" w:rsidP="003D78E7">
      <w:pPr>
        <w:spacing w:after="0" w:line="240" w:lineRule="auto"/>
        <w:jc w:val="both"/>
        <w:rPr>
          <w:rFonts w:ascii="Times New Roman" w:eastAsia="Calibri" w:hAnsi="Times New Roman" w:cs="Times New Roman"/>
          <w:lang w:val="sr-Latn-ME"/>
        </w:rPr>
      </w:pPr>
      <w:hyperlink r:id="rId9" w:history="1">
        <w:r w:rsidRPr="00F14772">
          <w:rPr>
            <w:rFonts w:ascii="Times New Roman" w:eastAsia="Calibri" w:hAnsi="Times New Roman" w:cs="Times New Roman"/>
            <w:color w:val="0000FF"/>
            <w:u w:val="single"/>
            <w:lang w:val="sr-Latn-ME"/>
          </w:rPr>
          <w:t>www.calims.me</w:t>
        </w:r>
      </w:hyperlink>
    </w:p>
    <w:p w:rsidR="00F14772" w:rsidRPr="00F14772" w:rsidRDefault="00F14772" w:rsidP="003D78E7">
      <w:pPr>
        <w:spacing w:after="0" w:line="240" w:lineRule="auto"/>
        <w:jc w:val="both"/>
        <w:rPr>
          <w:rFonts w:ascii="Times New Roman" w:eastAsia="Calibri" w:hAnsi="Times New Roman" w:cs="Times New Roman"/>
          <w:color w:val="0000FF"/>
          <w:u w:val="single"/>
          <w:lang w:val="sr-Latn-ME"/>
        </w:rPr>
      </w:pPr>
      <w:hyperlink r:id="rId10" w:history="1">
        <w:r w:rsidRPr="00F14772">
          <w:rPr>
            <w:rFonts w:ascii="Times New Roman" w:eastAsia="Calibri" w:hAnsi="Times New Roman" w:cs="Times New Roman"/>
            <w:color w:val="0000FF"/>
            <w:u w:val="single"/>
            <w:lang w:val="sr-Latn-ME"/>
          </w:rPr>
          <w:t>nezeljenadejstva@calims.me</w:t>
        </w:r>
      </w:hyperlink>
    </w:p>
    <w:p w:rsidR="00F14772" w:rsidRPr="00F14772" w:rsidRDefault="00F14772" w:rsidP="00557D61">
      <w:pPr>
        <w:spacing w:after="0" w:line="240" w:lineRule="auto"/>
        <w:jc w:val="both"/>
        <w:rPr>
          <w:rFonts w:ascii="Times New Roman" w:eastAsia="Calibri" w:hAnsi="Times New Roman" w:cs="Times New Roman"/>
          <w:lang w:val="sr-Latn-ME"/>
        </w:rPr>
      </w:pPr>
      <w:r w:rsidRPr="00F14772">
        <w:rPr>
          <w:rFonts w:ascii="Times New Roman" w:eastAsia="Calibri" w:hAnsi="Times New Roman" w:cs="Times New Roman"/>
          <w:lang w:val="sr-Latn-ME"/>
        </w:rPr>
        <w:t>putem IS zdravstvene zaštite</w:t>
      </w:r>
    </w:p>
    <w:p w:rsidR="00F14772" w:rsidRDefault="00F14772" w:rsidP="00A52827">
      <w:pPr>
        <w:keepNext/>
        <w:keepLines/>
        <w:spacing w:after="0" w:line="240" w:lineRule="auto"/>
        <w:jc w:val="both"/>
        <w:rPr>
          <w:rFonts w:ascii="Times New Roman" w:eastAsia="Times New Roman" w:hAnsi="Times New Roman" w:cs="Times New Roman"/>
          <w:b/>
          <w:lang w:val="sr-Latn-ME" w:eastAsia="zh-CN" w:bidi="th-TH"/>
        </w:rPr>
      </w:pPr>
      <w:r w:rsidRPr="00F14772">
        <w:rPr>
          <w:rFonts w:ascii="Times New Roman" w:eastAsia="Times New Roman" w:hAnsi="Times New Roman" w:cs="Times New Roman"/>
          <w:b/>
          <w:lang w:val="sr-Latn-ME" w:eastAsia="zh-CN" w:bidi="th-TH"/>
        </w:rPr>
        <w:lastRenderedPageBreak/>
        <w:t>Predoziranje</w:t>
      </w:r>
    </w:p>
    <w:p w:rsidR="00A52827" w:rsidRPr="00F14772" w:rsidRDefault="00A52827" w:rsidP="00A52827">
      <w:pPr>
        <w:keepNext/>
        <w:keepLines/>
        <w:spacing w:after="0" w:line="240" w:lineRule="auto"/>
        <w:jc w:val="both"/>
        <w:rPr>
          <w:rFonts w:ascii="Times New Roman" w:eastAsia="Times New Roman" w:hAnsi="Times New Roman" w:cs="Times New Roman"/>
          <w:b/>
          <w:lang w:val="sr-Latn-ME" w:eastAsia="zh-CN" w:bidi="th-TH"/>
        </w:rPr>
      </w:pPr>
    </w:p>
    <w:p w:rsidR="00F14772" w:rsidRDefault="00F14772" w:rsidP="00A52827">
      <w:pPr>
        <w:keepNext/>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Nema kliničkog iskustva o predoziranju lijekom Praxbind.</w:t>
      </w:r>
    </w:p>
    <w:p w:rsidR="00A52827" w:rsidRPr="00F14772" w:rsidRDefault="00A52827" w:rsidP="00A52827">
      <w:pPr>
        <w:keepNext/>
        <w:keepLines/>
        <w:spacing w:after="0" w:line="240" w:lineRule="auto"/>
        <w:jc w:val="both"/>
        <w:rPr>
          <w:rFonts w:ascii="Times New Roman" w:eastAsia="Times New Roman" w:hAnsi="Times New Roman" w:cs="Times New Roman"/>
          <w:lang w:val="sr-Latn-ME" w:eastAsia="zh-CN" w:bidi="th-TH"/>
        </w:rPr>
      </w:pPr>
    </w:p>
    <w:p w:rsidR="00F14772" w:rsidRPr="00F14772" w:rsidRDefault="00F14772" w:rsidP="00A52827">
      <w:pPr>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Najviša pojedinačna doza lijeka Praxbind ispitana kod zdravih dobrovoljaca bila je 8 g. Bezbjednosni signali nijesu utvrđeni u ovoj grupi pacijenata.</w:t>
      </w:r>
    </w:p>
    <w:p w:rsidR="00F14772" w:rsidRPr="00F14772" w:rsidRDefault="00F14772" w:rsidP="00A52827">
      <w:pPr>
        <w:keepLines/>
        <w:spacing w:after="0" w:line="240" w:lineRule="auto"/>
        <w:rPr>
          <w:rFonts w:ascii="Times New Roman" w:eastAsia="Times New Roman" w:hAnsi="Times New Roman" w:cs="Times New Roman"/>
          <w:lang w:val="sr-Latn-ME" w:eastAsia="zh-CN" w:bidi="th-TH"/>
        </w:rPr>
      </w:pPr>
    </w:p>
    <w:p w:rsidR="00F14772" w:rsidRDefault="00F14772" w:rsidP="00A52827">
      <w:pPr>
        <w:keepLines/>
        <w:spacing w:after="0" w:line="240" w:lineRule="auto"/>
        <w:rPr>
          <w:rFonts w:ascii="Times New Roman" w:eastAsia="Times New Roman" w:hAnsi="Times New Roman" w:cs="Times New Roman"/>
          <w:b/>
          <w:lang w:val="sr-Latn-ME" w:eastAsia="zh-CN" w:bidi="th-TH"/>
        </w:rPr>
      </w:pPr>
      <w:r w:rsidRPr="00F14772">
        <w:rPr>
          <w:rFonts w:ascii="Times New Roman" w:eastAsia="Times New Roman" w:hAnsi="Times New Roman" w:cs="Times New Roman"/>
          <w:b/>
          <w:lang w:val="sr-Latn-ME" w:eastAsia="zh-CN" w:bidi="th-TH"/>
        </w:rPr>
        <w:t>Inkompatibilnost</w:t>
      </w:r>
    </w:p>
    <w:p w:rsidR="00A52827" w:rsidRPr="00F14772" w:rsidRDefault="00A52827" w:rsidP="00A52827">
      <w:pPr>
        <w:keepLines/>
        <w:spacing w:after="0" w:line="240" w:lineRule="auto"/>
        <w:rPr>
          <w:rFonts w:ascii="Times New Roman" w:eastAsia="Times New Roman" w:hAnsi="Times New Roman" w:cs="Times New Roman"/>
          <w:b/>
          <w:lang w:val="sr-Latn-ME" w:eastAsia="zh-CN" w:bidi="th-TH"/>
        </w:rPr>
      </w:pPr>
    </w:p>
    <w:p w:rsidR="00F14772" w:rsidRPr="00F14772" w:rsidRDefault="00F14772" w:rsidP="00A52827">
      <w:pPr>
        <w:keepNext/>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Ovaj lijek se ne smije miješati sa drugim ljekovima.</w:t>
      </w:r>
    </w:p>
    <w:p w:rsidR="00F14772" w:rsidRPr="00F14772" w:rsidRDefault="00F14772" w:rsidP="00A52827">
      <w:pPr>
        <w:keepNext/>
        <w:keepLines/>
        <w:spacing w:after="0" w:line="240" w:lineRule="auto"/>
        <w:jc w:val="both"/>
        <w:rPr>
          <w:rFonts w:ascii="Times New Roman" w:eastAsia="Times New Roman" w:hAnsi="Times New Roman" w:cs="Times New Roman"/>
          <w:b/>
          <w:lang w:val="sr-Latn-ME" w:eastAsia="zh-CN" w:bidi="th-TH"/>
        </w:rPr>
      </w:pPr>
    </w:p>
    <w:p w:rsidR="00F14772" w:rsidRDefault="00F14772" w:rsidP="00A52827">
      <w:pPr>
        <w:keepNext/>
        <w:keepLines/>
        <w:spacing w:after="0" w:line="240" w:lineRule="auto"/>
        <w:jc w:val="both"/>
        <w:rPr>
          <w:rFonts w:ascii="Times New Roman" w:eastAsia="Times New Roman" w:hAnsi="Times New Roman" w:cs="Times New Roman"/>
          <w:b/>
          <w:bCs/>
          <w:lang w:val="sr-Latn-ME" w:eastAsia="zh-CN" w:bidi="th-TH"/>
        </w:rPr>
      </w:pPr>
      <w:r w:rsidRPr="00F14772">
        <w:rPr>
          <w:rFonts w:ascii="Times New Roman" w:eastAsia="Times New Roman" w:hAnsi="Times New Roman" w:cs="Times New Roman"/>
          <w:b/>
          <w:lang w:val="sr-Latn-ME" w:eastAsia="zh-CN" w:bidi="th-TH"/>
        </w:rPr>
        <w:t xml:space="preserve">Rok </w:t>
      </w:r>
      <w:r w:rsidRPr="00F14772">
        <w:rPr>
          <w:rFonts w:ascii="Times New Roman" w:eastAsia="Times New Roman" w:hAnsi="Times New Roman" w:cs="Times New Roman"/>
          <w:b/>
          <w:bCs/>
          <w:lang w:val="sr-Latn-ME" w:eastAsia="zh-CN" w:bidi="th-TH"/>
        </w:rPr>
        <w:t>upotrebe</w:t>
      </w:r>
    </w:p>
    <w:p w:rsidR="00A52827" w:rsidRPr="00F14772" w:rsidRDefault="00A52827" w:rsidP="00A52827">
      <w:pPr>
        <w:keepNext/>
        <w:keepLines/>
        <w:spacing w:after="0" w:line="240" w:lineRule="auto"/>
        <w:jc w:val="both"/>
        <w:rPr>
          <w:rFonts w:ascii="Times New Roman" w:eastAsia="Times New Roman" w:hAnsi="Times New Roman" w:cs="Times New Roman"/>
          <w:b/>
          <w:noProof/>
          <w:lang w:val="sr-Latn-ME" w:eastAsia="zh-CN" w:bidi="th-TH"/>
        </w:rPr>
      </w:pPr>
    </w:p>
    <w:p w:rsidR="00F14772" w:rsidRPr="00F14772" w:rsidRDefault="00F14772" w:rsidP="00A52827">
      <w:pPr>
        <w:keepNext/>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i/>
          <w:noProof/>
          <w:lang w:val="sr-Latn-ME" w:eastAsia="zh-CN" w:bidi="th-TH"/>
        </w:rPr>
        <w:t>Rok upotrebe neotvorenog lijeka</w:t>
      </w:r>
      <w:r w:rsidRPr="00F14772">
        <w:rPr>
          <w:rFonts w:ascii="Times New Roman" w:eastAsia="Times New Roman" w:hAnsi="Times New Roman" w:cs="Times New Roman"/>
          <w:noProof/>
          <w:lang w:val="sr-Latn-ME" w:eastAsia="zh-CN" w:bidi="th-TH"/>
        </w:rPr>
        <w:t xml:space="preserve">: </w:t>
      </w:r>
      <w:r w:rsidRPr="00F14772">
        <w:rPr>
          <w:rFonts w:ascii="Times New Roman" w:eastAsia="Times New Roman" w:hAnsi="Times New Roman" w:cs="Times New Roman"/>
          <w:lang w:val="sr-Latn-ME" w:eastAsia="zh-CN" w:bidi="th-TH"/>
        </w:rPr>
        <w:t xml:space="preserve">2 godine. </w:t>
      </w:r>
    </w:p>
    <w:p w:rsidR="00F14772" w:rsidRDefault="00F14772" w:rsidP="00A52827">
      <w:pPr>
        <w:keepNext/>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i/>
          <w:lang w:val="sr-Latn-ME" w:eastAsia="zh-CN" w:bidi="th-TH"/>
        </w:rPr>
        <w:t>Rok upotrebe nakon prvog otvaranja</w:t>
      </w:r>
      <w:r w:rsidRPr="00F14772">
        <w:rPr>
          <w:rFonts w:ascii="Times New Roman" w:eastAsia="Times New Roman" w:hAnsi="Times New Roman" w:cs="Times New Roman"/>
          <w:lang w:val="sr-Latn-ME" w:eastAsia="zh-CN" w:bidi="th-TH"/>
        </w:rPr>
        <w:t>: upotrijebiti odmah.</w:t>
      </w:r>
    </w:p>
    <w:p w:rsidR="00A52827" w:rsidRPr="00F14772" w:rsidRDefault="00A52827" w:rsidP="00A52827">
      <w:pPr>
        <w:keepNext/>
        <w:keepLines/>
        <w:spacing w:after="0" w:line="240" w:lineRule="auto"/>
        <w:jc w:val="both"/>
        <w:rPr>
          <w:rFonts w:ascii="Times New Roman" w:eastAsia="Times New Roman" w:hAnsi="Times New Roman" w:cs="Times New Roman"/>
          <w:lang w:val="sr-Latn-ME" w:eastAsia="zh-CN" w:bidi="th-TH"/>
        </w:rPr>
      </w:pPr>
    </w:p>
    <w:p w:rsidR="00F14772" w:rsidRDefault="00F14772" w:rsidP="00A52827">
      <w:pPr>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noProof/>
          <w:lang w:val="sr-Latn-ME" w:eastAsia="zh-CN" w:bidi="th-TH"/>
        </w:rPr>
        <w:t>Nakon prvog otvaranja bočice, hemijska</w:t>
      </w:r>
      <w:r w:rsidRPr="00F14772">
        <w:rPr>
          <w:rFonts w:ascii="Times New Roman" w:eastAsia="Times New Roman" w:hAnsi="Times New Roman" w:cs="Times New Roman"/>
          <w:lang w:val="sr-Latn-ME" w:eastAsia="zh-CN" w:bidi="th-TH"/>
        </w:rPr>
        <w:t xml:space="preserve"> i fizička stabilnost idarucizumaba pokazana je za 1 sat na sobnoj temperaturi.</w:t>
      </w:r>
    </w:p>
    <w:p w:rsidR="00A52827" w:rsidRPr="00F14772" w:rsidRDefault="00A52827" w:rsidP="00A52827">
      <w:pPr>
        <w:spacing w:after="0" w:line="240" w:lineRule="auto"/>
        <w:jc w:val="both"/>
        <w:rPr>
          <w:rFonts w:ascii="Times New Roman" w:eastAsia="Times New Roman" w:hAnsi="Times New Roman" w:cs="Times New Roman"/>
          <w:lang w:val="sr-Latn-ME" w:eastAsia="zh-CN" w:bidi="th-TH"/>
        </w:rPr>
      </w:pPr>
    </w:p>
    <w:p w:rsidR="00F14772" w:rsidRDefault="00F14772" w:rsidP="00A52827">
      <w:pPr>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Sa mikrobiološke tačke gledišta, lijek je potrebno upotrijebiti odmah nakon otvaranja.</w:t>
      </w:r>
    </w:p>
    <w:p w:rsidR="00A52827" w:rsidRPr="00F14772" w:rsidRDefault="00A52827" w:rsidP="00A52827">
      <w:pPr>
        <w:keepLines/>
        <w:spacing w:after="0" w:line="240" w:lineRule="auto"/>
        <w:jc w:val="both"/>
        <w:rPr>
          <w:rFonts w:ascii="Times New Roman" w:eastAsia="Times New Roman" w:hAnsi="Times New Roman" w:cs="Times New Roman"/>
          <w:lang w:val="sr-Latn-ME" w:eastAsia="zh-CN" w:bidi="th-TH"/>
        </w:rPr>
      </w:pPr>
    </w:p>
    <w:p w:rsidR="00F14772" w:rsidRPr="00F14772" w:rsidRDefault="00F14772" w:rsidP="00A52827">
      <w:pPr>
        <w:keepLine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Ako se lijek ne upotrijebi odmah, korisnik je odgovoran za vrijeme i uslove čuvanja prije i tokom upotrebe.</w:t>
      </w:r>
    </w:p>
    <w:p w:rsidR="00F14772" w:rsidRPr="00F14772" w:rsidRDefault="00F14772" w:rsidP="00A52827">
      <w:pPr>
        <w:keepNext/>
        <w:keepLines/>
        <w:spacing w:after="0" w:line="240" w:lineRule="auto"/>
        <w:jc w:val="both"/>
        <w:rPr>
          <w:rFonts w:ascii="Times New Roman" w:eastAsia="Times New Roman" w:hAnsi="Times New Roman" w:cs="Times New Roman"/>
          <w:lang w:val="sr-Latn-ME" w:eastAsia="zh-CN" w:bidi="th-TH"/>
        </w:rPr>
      </w:pPr>
    </w:p>
    <w:p w:rsidR="00F14772" w:rsidRDefault="00F14772" w:rsidP="00A52827">
      <w:pPr>
        <w:keepNext/>
        <w:keepLines/>
        <w:spacing w:after="0" w:line="240" w:lineRule="auto"/>
        <w:jc w:val="both"/>
        <w:rPr>
          <w:rFonts w:ascii="Times New Roman" w:eastAsia="Times New Roman" w:hAnsi="Times New Roman" w:cs="Times New Roman"/>
          <w:b/>
          <w:bCs/>
          <w:lang w:val="sr-Latn-ME" w:eastAsia="zh-CN" w:bidi="th-TH"/>
        </w:rPr>
      </w:pPr>
      <w:r w:rsidRPr="00F14772">
        <w:rPr>
          <w:rFonts w:ascii="Times New Roman" w:eastAsia="Times New Roman" w:hAnsi="Times New Roman" w:cs="Times New Roman"/>
          <w:b/>
          <w:lang w:val="sr-Latn-ME" w:eastAsia="zh-CN" w:bidi="th-TH"/>
        </w:rPr>
        <w:t xml:space="preserve">Posebne </w:t>
      </w:r>
      <w:r w:rsidRPr="00F14772">
        <w:rPr>
          <w:rFonts w:ascii="Times New Roman" w:eastAsia="Times New Roman" w:hAnsi="Times New Roman" w:cs="Times New Roman"/>
          <w:b/>
          <w:bCs/>
          <w:lang w:val="sr-Latn-ME" w:eastAsia="zh-CN" w:bidi="th-TH"/>
        </w:rPr>
        <w:t>mere upozorenja pri čuvanju</w:t>
      </w:r>
    </w:p>
    <w:p w:rsidR="00A52827" w:rsidRPr="00F14772" w:rsidRDefault="00A52827" w:rsidP="00A52827">
      <w:pPr>
        <w:keepNext/>
        <w:keepLines/>
        <w:spacing w:after="0" w:line="240" w:lineRule="auto"/>
        <w:jc w:val="both"/>
        <w:rPr>
          <w:rFonts w:ascii="Times New Roman" w:eastAsia="Times New Roman" w:hAnsi="Times New Roman" w:cs="Times New Roman"/>
          <w:b/>
          <w:lang w:val="sr-Latn-ME" w:eastAsia="zh-CN" w:bidi="th-TH"/>
        </w:rPr>
      </w:pPr>
    </w:p>
    <w:p w:rsidR="00F14772" w:rsidRPr="00F14772" w:rsidRDefault="00F14772" w:rsidP="00A52827">
      <w:pPr>
        <w:keepNext/>
        <w:keepLines/>
        <w:tabs>
          <w:tab w:val="left" w:pos="7920"/>
        </w:tab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Čuvati u frižideru na temperaturi  2°C</w:t>
      </w:r>
      <w:r w:rsidRPr="00F14772">
        <w:rPr>
          <w:rFonts w:ascii="Times New Roman" w:eastAsia="Times New Roman" w:hAnsi="Times New Roman" w:cs="Times New Roman"/>
          <w:lang w:val="sr-Latn-ME" w:eastAsia="zh-CN" w:bidi="th-TH"/>
        </w:rPr>
        <w:noBreakHyphen/>
        <w:t>8°C, u spoljašnjem pakovanju radi zaštite od svjetlosti.</w:t>
      </w:r>
    </w:p>
    <w:p w:rsidR="00F14772" w:rsidRDefault="00F14772" w:rsidP="00A52827">
      <w:pPr>
        <w:keepLines/>
        <w:tabs>
          <w:tab w:val="left" w:pos="7920"/>
        </w:tab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Ne zamrzavati.</w:t>
      </w:r>
    </w:p>
    <w:p w:rsidR="00A52827" w:rsidRPr="00F14772" w:rsidRDefault="00A52827" w:rsidP="00A52827">
      <w:pPr>
        <w:keepLines/>
        <w:tabs>
          <w:tab w:val="left" w:pos="7920"/>
        </w:tabs>
        <w:spacing w:after="0" w:line="240" w:lineRule="auto"/>
        <w:jc w:val="both"/>
        <w:rPr>
          <w:rFonts w:ascii="Times New Roman" w:eastAsia="Times New Roman" w:hAnsi="Times New Roman" w:cs="Times New Roman"/>
          <w:lang w:val="sr-Latn-ME" w:eastAsia="zh-CN" w:bidi="th-TH"/>
        </w:rPr>
      </w:pPr>
    </w:p>
    <w:p w:rsidR="00F14772" w:rsidRDefault="00F14772" w:rsidP="00A52827">
      <w:pPr>
        <w:keepLines/>
        <w:tabs>
          <w:tab w:val="left" w:pos="7920"/>
        </w:tabs>
        <w:spacing w:after="0" w:line="240" w:lineRule="auto"/>
        <w:jc w:val="both"/>
        <w:rPr>
          <w:rFonts w:ascii="Times New Roman" w:eastAsia="Times New Roman" w:hAnsi="Times New Roman" w:cs="Times New Roman"/>
          <w:noProof/>
          <w:lang w:val="sr-Latn-ME" w:eastAsia="zh-CN" w:bidi="th-TH"/>
        </w:rPr>
      </w:pPr>
      <w:r w:rsidRPr="00F14772">
        <w:rPr>
          <w:rFonts w:ascii="Times New Roman" w:eastAsia="Times New Roman" w:hAnsi="Times New Roman" w:cs="Times New Roman"/>
          <w:noProof/>
          <w:lang w:val="sr-Latn-ME" w:eastAsia="zh-CN" w:bidi="th-TH"/>
        </w:rPr>
        <w:t>Neotvorena bočica može se prije upotrebe čuvati na sobnoj temperaturi (do 25°C) tokom perioda od 48 sati, u originalnom pakovanju zaštićena od svjetlosti, ili tokom perioda od 6 sati ukoliko je izložena svjetlosti.</w:t>
      </w:r>
    </w:p>
    <w:p w:rsidR="00A52827" w:rsidRPr="00F14772" w:rsidRDefault="00A52827" w:rsidP="00A52827">
      <w:pPr>
        <w:keepLines/>
        <w:tabs>
          <w:tab w:val="left" w:pos="7920"/>
        </w:tabs>
        <w:spacing w:after="0" w:line="240" w:lineRule="auto"/>
        <w:jc w:val="both"/>
        <w:rPr>
          <w:rFonts w:ascii="Times New Roman" w:eastAsia="Times New Roman" w:hAnsi="Times New Roman" w:cs="Times New Roman"/>
          <w:noProof/>
          <w:lang w:val="sr-Latn-ME" w:eastAsia="zh-CN" w:bidi="th-TH"/>
        </w:rPr>
      </w:pPr>
    </w:p>
    <w:p w:rsidR="00F14772" w:rsidRPr="00F14772" w:rsidRDefault="00F14772" w:rsidP="00A52827">
      <w:pPr>
        <w:keepLines/>
        <w:tabs>
          <w:tab w:val="left" w:pos="7920"/>
        </w:tabs>
        <w:spacing w:after="0" w:line="240" w:lineRule="auto"/>
        <w:jc w:val="both"/>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Za uslove čuvanja nakon prvog otvaranja lijeka vidjeti odjeljak Rok upotrebe.</w:t>
      </w:r>
    </w:p>
    <w:p w:rsidR="00F14772" w:rsidRPr="00F14772" w:rsidRDefault="00F14772" w:rsidP="00A52827">
      <w:pPr>
        <w:keepNext/>
        <w:keepLines/>
        <w:spacing w:after="0" w:line="240" w:lineRule="auto"/>
        <w:rPr>
          <w:rFonts w:ascii="Times New Roman" w:eastAsia="Times New Roman" w:hAnsi="Times New Roman" w:cs="Times New Roman"/>
          <w:b/>
          <w:bCs/>
          <w:lang w:val="sr-Latn-ME" w:eastAsia="zh-CN" w:bidi="th-TH"/>
        </w:rPr>
      </w:pPr>
    </w:p>
    <w:p w:rsidR="00F14772" w:rsidRDefault="00F14772" w:rsidP="00A52827">
      <w:pPr>
        <w:keepNext/>
        <w:keepLines/>
        <w:spacing w:after="0" w:line="240" w:lineRule="auto"/>
        <w:rPr>
          <w:rFonts w:ascii="Times New Roman" w:eastAsia="Times New Roman" w:hAnsi="Times New Roman" w:cs="Times New Roman"/>
          <w:b/>
          <w:bCs/>
          <w:lang w:val="sr-Latn-ME" w:eastAsia="zh-CN" w:bidi="th-TH"/>
        </w:rPr>
      </w:pPr>
      <w:r w:rsidRPr="00F14772">
        <w:rPr>
          <w:rFonts w:ascii="Times New Roman" w:eastAsia="Times New Roman" w:hAnsi="Times New Roman" w:cs="Times New Roman"/>
          <w:b/>
          <w:bCs/>
          <w:lang w:val="sr-Latn-ME" w:eastAsia="zh-CN" w:bidi="th-TH"/>
        </w:rPr>
        <w:t>Priroda i sadržaj kontaktne ambalaže</w:t>
      </w:r>
    </w:p>
    <w:p w:rsidR="00A52827" w:rsidRPr="00F14772" w:rsidRDefault="00A52827" w:rsidP="00A52827">
      <w:pPr>
        <w:keepNext/>
        <w:keepLines/>
        <w:spacing w:after="0" w:line="240" w:lineRule="auto"/>
        <w:rPr>
          <w:rFonts w:ascii="Times New Roman" w:eastAsia="Times New Roman" w:hAnsi="Times New Roman" w:cs="Times New Roman"/>
          <w:b/>
          <w:lang w:val="sr-Latn-ME" w:eastAsia="zh-CN" w:bidi="th-TH"/>
        </w:rPr>
      </w:pPr>
    </w:p>
    <w:p w:rsidR="00F14772" w:rsidRDefault="00F14772" w:rsidP="00A52827">
      <w:pPr>
        <w:keepNext/>
        <w:keepLines/>
        <w:spacing w:after="0" w:line="240" w:lineRule="auto"/>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Unutrašnje pakovanje: staklena bočica (staklo tipa I) sa čepom od butil gume i aluminijumskim zatvaračem, sadržaj bočice 50 ml rastvora.</w:t>
      </w:r>
    </w:p>
    <w:p w:rsidR="00A52827" w:rsidRPr="00F14772" w:rsidRDefault="00A52827" w:rsidP="00A52827">
      <w:pPr>
        <w:keepNext/>
        <w:keepLines/>
        <w:spacing w:after="0" w:line="240" w:lineRule="auto"/>
        <w:rPr>
          <w:rFonts w:ascii="Times New Roman" w:eastAsia="Times New Roman" w:hAnsi="Times New Roman" w:cs="Times New Roman"/>
          <w:lang w:val="sr-Latn-ME" w:eastAsia="zh-CN" w:bidi="th-TH"/>
        </w:rPr>
      </w:pPr>
    </w:p>
    <w:p w:rsidR="00A52827" w:rsidRDefault="00F14772" w:rsidP="00A52827">
      <w:pPr>
        <w:spacing w:after="0" w:line="240" w:lineRule="auto"/>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Spoljašnje pakovanje: složiva kartonska kutija u kojoj se nalaze dvije bočice od po 50 ml rastvora za injekciju/infuziju i Uputstvo za pacijenta.</w:t>
      </w:r>
      <w:bookmarkStart w:id="0" w:name="OLE_LINK1"/>
    </w:p>
    <w:p w:rsidR="00A52827" w:rsidRDefault="00A52827" w:rsidP="00A52827">
      <w:pPr>
        <w:spacing w:after="0" w:line="240" w:lineRule="auto"/>
        <w:rPr>
          <w:rFonts w:ascii="Times New Roman" w:eastAsia="Times New Roman" w:hAnsi="Times New Roman" w:cs="Times New Roman"/>
          <w:lang w:val="sr-Latn-ME" w:eastAsia="zh-CN" w:bidi="th-TH"/>
        </w:rPr>
      </w:pPr>
    </w:p>
    <w:p w:rsidR="00A52827" w:rsidRDefault="00F14772" w:rsidP="00A52827">
      <w:pPr>
        <w:spacing w:after="0" w:line="240" w:lineRule="auto"/>
        <w:jc w:val="both"/>
        <w:rPr>
          <w:rFonts w:ascii="Times New Roman" w:eastAsia="Times New Roman" w:hAnsi="Times New Roman" w:cs="Times New Roman"/>
          <w:b/>
          <w:bCs/>
          <w:lang w:val="sr-Latn-ME" w:eastAsia="zh-CN" w:bidi="th-TH"/>
        </w:rPr>
      </w:pPr>
      <w:r w:rsidRPr="00F14772">
        <w:rPr>
          <w:rFonts w:ascii="Times New Roman" w:eastAsia="Times New Roman" w:hAnsi="Times New Roman" w:cs="Times New Roman"/>
          <w:b/>
          <w:bCs/>
          <w:lang w:val="sr-Latn-ME" w:eastAsia="zh-CN" w:bidi="th-TH"/>
        </w:rPr>
        <w:t>Posebne mjere opreza pri odlaganju materijala koji treba odbaciti nakon primjene lijeka (i druga uputstva za rukovanje lijekom)</w:t>
      </w:r>
    </w:p>
    <w:p w:rsidR="00A52827" w:rsidRDefault="00A52827" w:rsidP="00A52827">
      <w:pPr>
        <w:spacing w:after="0" w:line="240" w:lineRule="auto"/>
        <w:jc w:val="both"/>
        <w:rPr>
          <w:rFonts w:ascii="Times New Roman" w:eastAsia="Times New Roman" w:hAnsi="Times New Roman" w:cs="Times New Roman"/>
          <w:b/>
          <w:bCs/>
          <w:lang w:val="sr-Latn-ME" w:eastAsia="zh-CN" w:bidi="th-TH"/>
        </w:rPr>
      </w:pPr>
    </w:p>
    <w:p w:rsidR="00F14772" w:rsidRPr="00F14772" w:rsidRDefault="00F14772" w:rsidP="00A52827">
      <w:pPr>
        <w:spacing w:after="0" w:line="240" w:lineRule="auto"/>
        <w:jc w:val="both"/>
        <w:rPr>
          <w:rFonts w:ascii="Times New Roman" w:eastAsia="Times New Roman" w:hAnsi="Times New Roman" w:cs="Times New Roman"/>
          <w:noProof/>
          <w:lang w:val="sr-Latn-ME" w:eastAsia="zh-CN" w:bidi="th-TH"/>
        </w:rPr>
      </w:pPr>
      <w:r w:rsidRPr="00F14772">
        <w:rPr>
          <w:rFonts w:ascii="Times New Roman" w:eastAsia="Times New Roman" w:hAnsi="Times New Roman" w:cs="Times New Roman"/>
          <w:lang w:val="sr-Latn-ME" w:eastAsia="zh-CN" w:bidi="th-TH"/>
        </w:rPr>
        <w:t xml:space="preserve">Za ljekove za parenteralnu primjenu kao što je </w:t>
      </w:r>
      <w:r w:rsidRPr="00F14772">
        <w:rPr>
          <w:rFonts w:ascii="Times New Roman" w:eastAsia="Times New Roman" w:hAnsi="Times New Roman" w:cs="Times New Roman"/>
          <w:noProof/>
          <w:lang w:val="sr-Latn-ME" w:eastAsia="zh-CN" w:bidi="th-TH"/>
        </w:rPr>
        <w:t>Praxbind, vizuelni pregled rastvora prije primjene podrazumijeva da u rastvoru ne smiju biti prisutne vidljive čestice ili promjena boje.</w:t>
      </w:r>
    </w:p>
    <w:p w:rsidR="00F14772" w:rsidRDefault="00F14772" w:rsidP="00A52827">
      <w:pPr>
        <w:keepLines/>
        <w:spacing w:after="0" w:line="240" w:lineRule="auto"/>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lastRenderedPageBreak/>
        <w:t>Praxbind se ne smije miješati sa drugim ljekovima. Već postojeća intravenska linija može se upotrijebiti za primjenu lijeka Praxbind. Linija se prije i nakon završetka infuzije mora isprati rastvorom 9 mg/ml (0,9 %) natrijum hlorida za injekciju. Nijedna druga infuzija se ne smije paralelno primijeniti kroz isti intravenski pristup.</w:t>
      </w:r>
    </w:p>
    <w:p w:rsidR="00A52827" w:rsidRPr="00F14772" w:rsidRDefault="00A52827" w:rsidP="00A52827">
      <w:pPr>
        <w:keepLines/>
        <w:spacing w:after="0" w:line="240" w:lineRule="auto"/>
        <w:rPr>
          <w:rFonts w:ascii="Times New Roman" w:eastAsia="Times New Roman" w:hAnsi="Times New Roman" w:cs="Times New Roman"/>
          <w:lang w:val="sr-Latn-ME" w:eastAsia="zh-CN" w:bidi="th-TH"/>
        </w:rPr>
      </w:pPr>
    </w:p>
    <w:p w:rsidR="00F14772" w:rsidRDefault="00F14772" w:rsidP="00A52827">
      <w:pPr>
        <w:keepLines/>
        <w:spacing w:after="0" w:line="240" w:lineRule="auto"/>
        <w:rPr>
          <w:rFonts w:ascii="Times New Roman" w:eastAsia="Times New Roman" w:hAnsi="Times New Roman" w:cs="Times New Roman"/>
          <w:lang w:val="sr-Latn-ME" w:eastAsia="zh-CN" w:bidi="th-TH"/>
        </w:rPr>
      </w:pPr>
      <w:r w:rsidRPr="00F14772">
        <w:rPr>
          <w:rFonts w:ascii="Times New Roman" w:eastAsia="Times New Roman" w:hAnsi="Times New Roman" w:cs="Times New Roman"/>
          <w:lang w:val="sr-Latn-ME" w:eastAsia="zh-CN" w:bidi="th-TH"/>
        </w:rPr>
        <w:t>Praxbind je namijenjen samo za jednokratnu upotrebu i ne sadrži konzervanse (vidjeti odjeljak Rok upotrebe).</w:t>
      </w:r>
    </w:p>
    <w:p w:rsidR="00A52827" w:rsidRPr="00F14772" w:rsidRDefault="00A52827" w:rsidP="00A52827">
      <w:pPr>
        <w:keepLines/>
        <w:spacing w:after="0" w:line="240" w:lineRule="auto"/>
        <w:rPr>
          <w:rFonts w:ascii="Times New Roman" w:eastAsia="Times New Roman" w:hAnsi="Times New Roman" w:cs="Times New Roman"/>
          <w:lang w:val="sr-Latn-ME" w:eastAsia="zh-CN" w:bidi="th-TH"/>
        </w:rPr>
      </w:pPr>
      <w:bookmarkStart w:id="1" w:name="_GoBack"/>
      <w:bookmarkEnd w:id="1"/>
    </w:p>
    <w:p w:rsidR="00F14772" w:rsidRPr="00F14772" w:rsidRDefault="00F14772" w:rsidP="00A52827">
      <w:pPr>
        <w:keepLines/>
        <w:spacing w:after="0" w:line="240" w:lineRule="auto"/>
        <w:rPr>
          <w:rFonts w:ascii="Times New Roman" w:eastAsia="Times New Roman" w:hAnsi="Times New Roman" w:cs="Times New Roman"/>
          <w:i/>
          <w:lang w:val="sr-Latn-ME"/>
        </w:rPr>
      </w:pPr>
      <w:r w:rsidRPr="00F14772">
        <w:rPr>
          <w:rFonts w:ascii="Times New Roman" w:eastAsia="Times New Roman" w:hAnsi="Times New Roman" w:cs="Times New Roman"/>
          <w:lang w:val="sr-Latn-ME" w:eastAsia="zh-CN" w:bidi="th-TH"/>
        </w:rPr>
        <w:t>Nijesu zapažene inkompatibilnosti između lijeka Praxbind i infuzionih kompleta od polivinilhlorida, polietilena ili poliuretana ili polipropilenskih špriceva.</w:t>
      </w:r>
      <w:bookmarkEnd w:id="0"/>
    </w:p>
    <w:p w:rsidR="00F14772" w:rsidRPr="00F14772" w:rsidRDefault="00F14772" w:rsidP="003D78E7">
      <w:pPr>
        <w:spacing w:after="0" w:line="240" w:lineRule="auto"/>
        <w:rPr>
          <w:rFonts w:ascii="Times New Roman" w:eastAsia="Times New Roman" w:hAnsi="Times New Roman" w:cs="Times New Roman"/>
          <w:b/>
          <w:lang w:val="sr-Latn-ME"/>
        </w:rPr>
      </w:pPr>
    </w:p>
    <w:p w:rsidR="009318B4" w:rsidRPr="003D78E7" w:rsidRDefault="009318B4" w:rsidP="003D78E7">
      <w:pPr>
        <w:spacing w:line="240" w:lineRule="auto"/>
        <w:rPr>
          <w:rFonts w:ascii="Times New Roman" w:hAnsi="Times New Roman" w:cs="Times New Roman"/>
          <w:lang w:val="sr-Latn-ME"/>
        </w:rPr>
      </w:pPr>
    </w:p>
    <w:p w:rsidR="009318B4" w:rsidRPr="003D78E7" w:rsidRDefault="00747C4B" w:rsidP="003D78E7">
      <w:pPr>
        <w:tabs>
          <w:tab w:val="left" w:pos="6150"/>
        </w:tabs>
        <w:spacing w:line="240" w:lineRule="auto"/>
        <w:rPr>
          <w:rFonts w:ascii="Times New Roman" w:hAnsi="Times New Roman" w:cs="Times New Roman"/>
          <w:lang w:val="sr-Latn-ME"/>
        </w:rPr>
      </w:pPr>
      <w:r w:rsidRPr="003D78E7">
        <w:rPr>
          <w:rFonts w:ascii="Times New Roman" w:hAnsi="Times New Roman" w:cs="Times New Roman"/>
          <w:lang w:val="sr-Latn-ME"/>
        </w:rPr>
        <w:tab/>
      </w:r>
    </w:p>
    <w:p w:rsidR="009318B4" w:rsidRPr="003D78E7" w:rsidRDefault="009318B4" w:rsidP="003D78E7">
      <w:pPr>
        <w:spacing w:line="240" w:lineRule="auto"/>
        <w:rPr>
          <w:rFonts w:ascii="Times New Roman" w:hAnsi="Times New Roman" w:cs="Times New Roman"/>
          <w:lang w:val="sr-Latn-ME"/>
        </w:rPr>
      </w:pPr>
    </w:p>
    <w:p w:rsidR="00F1527C" w:rsidRPr="003D78E7" w:rsidRDefault="00F1527C" w:rsidP="003D78E7">
      <w:pPr>
        <w:spacing w:line="240" w:lineRule="auto"/>
        <w:rPr>
          <w:rFonts w:ascii="Times New Roman" w:hAnsi="Times New Roman" w:cs="Times New Roman"/>
          <w:lang w:val="sr-Latn-ME"/>
        </w:rPr>
      </w:pPr>
    </w:p>
    <w:p w:rsidR="00F1527C" w:rsidRPr="003D78E7" w:rsidRDefault="00F1527C" w:rsidP="003D78E7">
      <w:pPr>
        <w:spacing w:line="240" w:lineRule="auto"/>
        <w:rPr>
          <w:rFonts w:ascii="Times New Roman" w:hAnsi="Times New Roman" w:cs="Times New Roman"/>
          <w:lang w:val="sr-Latn-ME"/>
        </w:rPr>
      </w:pPr>
    </w:p>
    <w:p w:rsidR="00F1527C" w:rsidRPr="003D78E7" w:rsidRDefault="00F1527C" w:rsidP="003D78E7">
      <w:pPr>
        <w:spacing w:line="240" w:lineRule="auto"/>
        <w:rPr>
          <w:rFonts w:ascii="Times New Roman" w:hAnsi="Times New Roman" w:cs="Times New Roman"/>
          <w:lang w:val="sr-Latn-ME"/>
        </w:rPr>
      </w:pPr>
    </w:p>
    <w:p w:rsidR="00F1527C" w:rsidRPr="003D78E7" w:rsidRDefault="00F1527C" w:rsidP="003D78E7">
      <w:pPr>
        <w:spacing w:line="240" w:lineRule="auto"/>
        <w:rPr>
          <w:rFonts w:ascii="Times New Roman" w:hAnsi="Times New Roman" w:cs="Times New Roman"/>
          <w:lang w:val="sr-Latn-ME"/>
        </w:rPr>
      </w:pPr>
    </w:p>
    <w:p w:rsidR="00F1527C" w:rsidRPr="003D78E7" w:rsidRDefault="00F1527C" w:rsidP="003D78E7">
      <w:pPr>
        <w:spacing w:line="240" w:lineRule="auto"/>
        <w:rPr>
          <w:rFonts w:ascii="Times New Roman" w:hAnsi="Times New Roman" w:cs="Times New Roman"/>
          <w:lang w:val="sr-Latn-ME"/>
        </w:rPr>
      </w:pPr>
    </w:p>
    <w:p w:rsidR="00F1527C" w:rsidRPr="003D78E7" w:rsidRDefault="00F1527C" w:rsidP="003D78E7">
      <w:pPr>
        <w:spacing w:line="240" w:lineRule="auto"/>
        <w:rPr>
          <w:rFonts w:ascii="Times New Roman" w:hAnsi="Times New Roman" w:cs="Times New Roman"/>
          <w:lang w:val="sr-Latn-ME"/>
        </w:rPr>
      </w:pPr>
    </w:p>
    <w:p w:rsidR="00F1527C" w:rsidRPr="003D78E7" w:rsidRDefault="00F1527C" w:rsidP="003D78E7">
      <w:pPr>
        <w:spacing w:line="240" w:lineRule="auto"/>
        <w:rPr>
          <w:rFonts w:ascii="Times New Roman" w:hAnsi="Times New Roman" w:cs="Times New Roman"/>
          <w:lang w:val="sr-Latn-ME"/>
        </w:rPr>
      </w:pPr>
    </w:p>
    <w:p w:rsidR="00F1527C" w:rsidRPr="003D78E7" w:rsidRDefault="00F1527C" w:rsidP="003D78E7">
      <w:pPr>
        <w:spacing w:line="240" w:lineRule="auto"/>
        <w:rPr>
          <w:rFonts w:ascii="Times New Roman" w:hAnsi="Times New Roman" w:cs="Times New Roman"/>
          <w:lang w:val="sr-Latn-ME"/>
        </w:rPr>
      </w:pPr>
    </w:p>
    <w:p w:rsidR="00F1527C" w:rsidRPr="003D78E7" w:rsidRDefault="00F1527C" w:rsidP="003D78E7">
      <w:pPr>
        <w:spacing w:line="240" w:lineRule="auto"/>
        <w:rPr>
          <w:rFonts w:ascii="Times New Roman" w:hAnsi="Times New Roman" w:cs="Times New Roman"/>
          <w:lang w:val="sr-Latn-ME"/>
        </w:rPr>
      </w:pPr>
    </w:p>
    <w:p w:rsidR="00F1527C" w:rsidRPr="003D78E7" w:rsidRDefault="00F1527C" w:rsidP="003D78E7">
      <w:pPr>
        <w:spacing w:line="240" w:lineRule="auto"/>
        <w:rPr>
          <w:rFonts w:ascii="Times New Roman" w:hAnsi="Times New Roman" w:cs="Times New Roman"/>
          <w:lang w:val="sr-Latn-ME"/>
        </w:rPr>
      </w:pPr>
    </w:p>
    <w:p w:rsidR="00F1527C" w:rsidRPr="003D78E7" w:rsidRDefault="00F1527C" w:rsidP="003D78E7">
      <w:pPr>
        <w:spacing w:line="240" w:lineRule="auto"/>
        <w:rPr>
          <w:rFonts w:ascii="Times New Roman" w:hAnsi="Times New Roman" w:cs="Times New Roman"/>
          <w:lang w:val="sr-Latn-ME"/>
        </w:rPr>
      </w:pPr>
    </w:p>
    <w:p w:rsidR="00F1527C" w:rsidRPr="003D78E7" w:rsidRDefault="00F1527C" w:rsidP="003D78E7">
      <w:pPr>
        <w:spacing w:line="240" w:lineRule="auto"/>
        <w:rPr>
          <w:rFonts w:ascii="Times New Roman" w:hAnsi="Times New Roman" w:cs="Times New Roman"/>
          <w:lang w:val="sr-Latn-ME"/>
        </w:rPr>
      </w:pPr>
    </w:p>
    <w:p w:rsidR="00F1527C" w:rsidRPr="003D78E7" w:rsidRDefault="00F1527C" w:rsidP="003D78E7">
      <w:pPr>
        <w:tabs>
          <w:tab w:val="left" w:pos="2751"/>
        </w:tabs>
        <w:spacing w:line="240" w:lineRule="auto"/>
        <w:rPr>
          <w:rFonts w:ascii="Times New Roman" w:hAnsi="Times New Roman" w:cs="Times New Roman"/>
          <w:lang w:val="sr-Latn-ME"/>
        </w:rPr>
      </w:pPr>
    </w:p>
    <w:p w:rsidR="00F1527C" w:rsidRPr="003D78E7" w:rsidRDefault="00F1527C" w:rsidP="003D78E7">
      <w:pPr>
        <w:tabs>
          <w:tab w:val="left" w:pos="2751"/>
        </w:tabs>
        <w:spacing w:line="240" w:lineRule="auto"/>
        <w:rPr>
          <w:rFonts w:ascii="Times New Roman" w:hAnsi="Times New Roman" w:cs="Times New Roman"/>
          <w:lang w:val="sr-Latn-ME"/>
        </w:rPr>
      </w:pPr>
    </w:p>
    <w:p w:rsidR="00F1527C" w:rsidRPr="003D78E7" w:rsidRDefault="00F1527C" w:rsidP="003D78E7">
      <w:pPr>
        <w:tabs>
          <w:tab w:val="left" w:pos="2751"/>
        </w:tabs>
        <w:spacing w:line="240" w:lineRule="auto"/>
        <w:rPr>
          <w:rFonts w:ascii="Times New Roman" w:hAnsi="Times New Roman" w:cs="Times New Roman"/>
          <w:lang w:val="sr-Latn-ME"/>
        </w:rPr>
      </w:pPr>
    </w:p>
    <w:p w:rsidR="009318B4" w:rsidRPr="003D78E7" w:rsidRDefault="00F1527C" w:rsidP="003D78E7">
      <w:pPr>
        <w:tabs>
          <w:tab w:val="left" w:pos="2751"/>
        </w:tabs>
        <w:spacing w:line="240" w:lineRule="auto"/>
        <w:rPr>
          <w:rFonts w:ascii="Times New Roman" w:hAnsi="Times New Roman" w:cs="Times New Roman"/>
          <w:lang w:val="sr-Latn-ME"/>
        </w:rPr>
      </w:pPr>
      <w:r w:rsidRPr="003D78E7">
        <w:rPr>
          <w:rFonts w:ascii="Times New Roman" w:hAnsi="Times New Roman" w:cs="Times New Roman"/>
          <w:lang w:val="sr-Latn-ME"/>
        </w:rPr>
        <w:tab/>
      </w:r>
    </w:p>
    <w:sectPr w:rsidR="009318B4" w:rsidRPr="003D78E7" w:rsidSect="00B34AF2">
      <w:headerReference w:type="default" r:id="rId11"/>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ECC" w:rsidRDefault="00563ECC" w:rsidP="00FF2B5A">
      <w:pPr>
        <w:spacing w:after="0" w:line="240" w:lineRule="auto"/>
      </w:pPr>
      <w:r>
        <w:separator/>
      </w:r>
    </w:p>
  </w:endnote>
  <w:endnote w:type="continuationSeparator" w:id="0">
    <w:p w:rsidR="00563ECC" w:rsidRDefault="00563EC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52827">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52827">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ECC" w:rsidRDefault="00563ECC" w:rsidP="00FF2B5A">
      <w:pPr>
        <w:spacing w:after="0" w:line="240" w:lineRule="auto"/>
      </w:pPr>
      <w:r>
        <w:separator/>
      </w:r>
    </w:p>
  </w:footnote>
  <w:footnote w:type="continuationSeparator" w:id="0">
    <w:p w:rsidR="00563ECC" w:rsidRDefault="00563ECC"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3D78E7">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3D78E7" w:rsidRPr="003D78E7" w:rsidRDefault="003D78E7" w:rsidP="003D78E7">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3A522BE4"/>
    <w:multiLevelType w:val="hybridMultilevel"/>
    <w:tmpl w:val="7C5C686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8F4BA7"/>
    <w:multiLevelType w:val="hybridMultilevel"/>
    <w:tmpl w:val="D904E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D0413C4"/>
    <w:multiLevelType w:val="hybridMultilevel"/>
    <w:tmpl w:val="0826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3"/>
  </w:num>
  <w:num w:numId="3">
    <w:abstractNumId w:val="0"/>
    <w:lvlOverride w:ilvl="0">
      <w:lvl w:ilvl="0">
        <w:start w:val="1"/>
        <w:numFmt w:val="bullet"/>
        <w:lvlText w:val="-"/>
        <w:legacy w:legacy="1" w:legacySpace="0" w:legacyIndent="360"/>
        <w:lvlJc w:val="left"/>
        <w:pPr>
          <w:ind w:left="360" w:hanging="360"/>
        </w:pPr>
      </w:lvl>
    </w:lvlOverride>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31146A"/>
    <w:rsid w:val="003D78E7"/>
    <w:rsid w:val="00461135"/>
    <w:rsid w:val="00557D61"/>
    <w:rsid w:val="00563ECC"/>
    <w:rsid w:val="00714DD3"/>
    <w:rsid w:val="00747C4B"/>
    <w:rsid w:val="00805838"/>
    <w:rsid w:val="00883AF2"/>
    <w:rsid w:val="009318B4"/>
    <w:rsid w:val="00934541"/>
    <w:rsid w:val="00A06058"/>
    <w:rsid w:val="00A52827"/>
    <w:rsid w:val="00B234CE"/>
    <w:rsid w:val="00B34AF2"/>
    <w:rsid w:val="00BA6230"/>
    <w:rsid w:val="00C4240B"/>
    <w:rsid w:val="00D45AFE"/>
    <w:rsid w:val="00D60E8A"/>
    <w:rsid w:val="00E0627A"/>
    <w:rsid w:val="00EB2A93"/>
    <w:rsid w:val="00F14772"/>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alims.me" TargetMode="External"/><Relationship Id="rId4" Type="http://schemas.openxmlformats.org/officeDocument/2006/relationships/settings" Target="settings.xml"/><Relationship Id="rId9" Type="http://schemas.openxmlformats.org/officeDocument/2006/relationships/hyperlink" Target="http://www.calims.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8A1DF-F3E5-4264-98E5-F4DDE387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8</cp:revision>
  <dcterms:created xsi:type="dcterms:W3CDTF">2017-06-23T09:30:00Z</dcterms:created>
  <dcterms:modified xsi:type="dcterms:W3CDTF">2018-02-06T11:25:00Z</dcterms:modified>
</cp:coreProperties>
</file>