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E23" w:rsidRPr="00291E23" w:rsidRDefault="00291E23" w:rsidP="00291E23">
      <w:pPr>
        <w:tabs>
          <w:tab w:val="left" w:pos="360"/>
        </w:tabs>
        <w:rPr>
          <w:b/>
          <w:bCs/>
          <w:i/>
          <w:iCs/>
          <w:sz w:val="22"/>
          <w:szCs w:val="22"/>
          <w:u w:val="single"/>
        </w:rPr>
      </w:pPr>
    </w:p>
    <w:p w:rsidR="00291E23" w:rsidRPr="00291E23" w:rsidRDefault="00291E23" w:rsidP="00291E23">
      <w:pPr>
        <w:rPr>
          <w:b/>
          <w:bCs/>
          <w:i/>
          <w:iCs/>
          <w:sz w:val="22"/>
          <w:szCs w:val="22"/>
          <w:u w:val="single"/>
        </w:rPr>
      </w:pPr>
    </w:p>
    <w:p w:rsidR="00291E23" w:rsidRPr="00291E23" w:rsidRDefault="00291E23" w:rsidP="00291E23">
      <w:pPr>
        <w:rPr>
          <w:b/>
          <w:bCs/>
          <w:i/>
          <w:iCs/>
          <w:sz w:val="22"/>
          <w:szCs w:val="22"/>
          <w:u w:val="single"/>
        </w:rPr>
      </w:pPr>
    </w:p>
    <w:p w:rsidR="00291E23" w:rsidRPr="00291E23" w:rsidRDefault="00291E23" w:rsidP="00291E23">
      <w:pPr>
        <w:rPr>
          <w:b/>
          <w:bCs/>
          <w:i/>
          <w:iCs/>
          <w:sz w:val="22"/>
          <w:szCs w:val="22"/>
          <w:u w:val="single"/>
        </w:rPr>
      </w:pPr>
    </w:p>
    <w:p w:rsidR="00291E23" w:rsidRPr="00291E23" w:rsidRDefault="00291E23" w:rsidP="00291E23">
      <w:pPr>
        <w:rPr>
          <w:b/>
          <w:bCs/>
          <w:i/>
          <w:iCs/>
          <w:sz w:val="22"/>
          <w:szCs w:val="22"/>
          <w:u w:val="single"/>
        </w:rPr>
      </w:pPr>
    </w:p>
    <w:p w:rsidR="00291E23" w:rsidRPr="00291E23" w:rsidRDefault="00291E23" w:rsidP="00291E23">
      <w:pPr>
        <w:rPr>
          <w:b/>
          <w:bCs/>
          <w:i/>
          <w:iCs/>
          <w:sz w:val="22"/>
          <w:szCs w:val="22"/>
          <w:u w:val="single"/>
        </w:rPr>
      </w:pPr>
    </w:p>
    <w:p w:rsidR="00291E23" w:rsidRPr="00291E23" w:rsidRDefault="00291E23" w:rsidP="00291E23">
      <w:pPr>
        <w:rPr>
          <w:b/>
          <w:bCs/>
          <w:i/>
          <w:iCs/>
          <w:sz w:val="22"/>
          <w:szCs w:val="22"/>
          <w:u w:val="single"/>
        </w:rPr>
      </w:pPr>
    </w:p>
    <w:p w:rsidR="00291E23" w:rsidRPr="00291E23" w:rsidRDefault="00291E23" w:rsidP="00291E23">
      <w:pPr>
        <w:rPr>
          <w:b/>
          <w:bCs/>
          <w:i/>
          <w:iCs/>
          <w:sz w:val="22"/>
          <w:szCs w:val="22"/>
          <w:u w:val="single"/>
        </w:rPr>
      </w:pPr>
    </w:p>
    <w:p w:rsidR="00291E23" w:rsidRPr="00291E23" w:rsidRDefault="00291E23" w:rsidP="00291E23">
      <w:pPr>
        <w:rPr>
          <w:b/>
          <w:bCs/>
          <w:i/>
          <w:iCs/>
          <w:sz w:val="22"/>
          <w:szCs w:val="22"/>
          <w:u w:val="single"/>
        </w:rPr>
      </w:pPr>
    </w:p>
    <w:p w:rsidR="00291E23" w:rsidRPr="00291E23" w:rsidRDefault="00291E23" w:rsidP="00291E23">
      <w:pPr>
        <w:rPr>
          <w:b/>
          <w:bCs/>
          <w:i/>
          <w:iCs/>
          <w:sz w:val="22"/>
          <w:szCs w:val="22"/>
          <w:u w:val="single"/>
        </w:rPr>
      </w:pPr>
    </w:p>
    <w:p w:rsidR="00291E23" w:rsidRPr="00291E23" w:rsidRDefault="00291E23" w:rsidP="00291E23">
      <w:pPr>
        <w:rPr>
          <w:b/>
          <w:bCs/>
          <w:i/>
          <w:iCs/>
          <w:sz w:val="22"/>
          <w:szCs w:val="22"/>
          <w:u w:val="single"/>
        </w:rPr>
      </w:pPr>
    </w:p>
    <w:tbl>
      <w:tblPr>
        <w:tblW w:w="9360" w:type="dxa"/>
        <w:jc w:val="center"/>
        <w:tblLayout w:type="fixed"/>
        <w:tblLook w:val="0000" w:firstRow="0" w:lastRow="0" w:firstColumn="0" w:lastColumn="0" w:noHBand="0" w:noVBand="0"/>
      </w:tblPr>
      <w:tblGrid>
        <w:gridCol w:w="2160"/>
        <w:gridCol w:w="7200"/>
      </w:tblGrid>
      <w:tr w:rsidR="00291E23" w:rsidRPr="00291E23" w:rsidTr="0084561A">
        <w:trPr>
          <w:trHeight w:val="530"/>
          <w:jc w:val="center"/>
        </w:trPr>
        <w:tc>
          <w:tcPr>
            <w:tcW w:w="9360" w:type="dxa"/>
            <w:gridSpan w:val="2"/>
            <w:vAlign w:val="center"/>
          </w:tcPr>
          <w:p w:rsidR="00291E23" w:rsidRPr="00291E23" w:rsidRDefault="00291E23" w:rsidP="0084561A">
            <w:pPr>
              <w:jc w:val="center"/>
              <w:rPr>
                <w:b/>
                <w:bCs/>
                <w:iCs/>
                <w:sz w:val="22"/>
                <w:szCs w:val="22"/>
                <w:u w:val="single"/>
              </w:rPr>
            </w:pPr>
            <w:r w:rsidRPr="00291E23">
              <w:rPr>
                <w:b/>
                <w:bCs/>
                <w:iCs/>
                <w:sz w:val="22"/>
                <w:szCs w:val="22"/>
                <w:u w:val="single"/>
              </w:rPr>
              <w:t>SAŽETAK KARAKTERISTIKA LIJEKA</w:t>
            </w:r>
          </w:p>
        </w:tc>
      </w:tr>
      <w:tr w:rsidR="00291E23" w:rsidRPr="00291E23" w:rsidTr="0084561A">
        <w:trPr>
          <w:trHeight w:val="1969"/>
          <w:jc w:val="center"/>
        </w:trPr>
        <w:tc>
          <w:tcPr>
            <w:tcW w:w="9360" w:type="dxa"/>
            <w:gridSpan w:val="2"/>
            <w:vAlign w:val="bottom"/>
          </w:tcPr>
          <w:p w:rsidR="00291E23" w:rsidRPr="00291E23" w:rsidRDefault="00291E23" w:rsidP="0084561A">
            <w:pPr>
              <w:tabs>
                <w:tab w:val="left" w:pos="284"/>
              </w:tabs>
              <w:jc w:val="center"/>
              <w:rPr>
                <w:b/>
                <w:bCs/>
                <w:sz w:val="22"/>
                <w:szCs w:val="22"/>
              </w:rPr>
            </w:pPr>
            <w:r w:rsidRPr="00291E23">
              <w:rPr>
                <w:b/>
                <w:bCs/>
                <w:sz w:val="22"/>
                <w:szCs w:val="22"/>
              </w:rPr>
              <w:t>DuoTrav</w:t>
            </w:r>
            <w:r w:rsidRPr="00291E23">
              <w:rPr>
                <w:b/>
                <w:bCs/>
                <w:sz w:val="22"/>
                <w:szCs w:val="22"/>
                <w:vertAlign w:val="superscript"/>
              </w:rPr>
              <w:t>®</w:t>
            </w:r>
            <w:r w:rsidRPr="00291E23">
              <w:rPr>
                <w:b/>
                <w:bCs/>
                <w:sz w:val="22"/>
                <w:szCs w:val="22"/>
              </w:rPr>
              <w:t xml:space="preserve"> kapi za oči rastvor, </w:t>
            </w:r>
          </w:p>
          <w:p w:rsidR="00291E23" w:rsidRPr="00291E23" w:rsidRDefault="00291E23" w:rsidP="0084561A">
            <w:pPr>
              <w:tabs>
                <w:tab w:val="left" w:pos="284"/>
              </w:tabs>
              <w:jc w:val="center"/>
              <w:rPr>
                <w:b/>
                <w:sz w:val="22"/>
                <w:szCs w:val="22"/>
                <w:lang w:val="pl-PL"/>
              </w:rPr>
            </w:pPr>
            <w:r w:rsidRPr="00291E23">
              <w:rPr>
                <w:b/>
                <w:bCs/>
                <w:sz w:val="22"/>
                <w:szCs w:val="22"/>
                <w:lang w:val="da-DK"/>
              </w:rPr>
              <w:t xml:space="preserve">40 mikrograma/ml </w:t>
            </w:r>
            <w:r w:rsidRPr="00291E23">
              <w:rPr>
                <w:b/>
                <w:sz w:val="22"/>
                <w:szCs w:val="22"/>
                <w:lang w:val="pl-PL"/>
              </w:rPr>
              <w:t>travoprosta</w:t>
            </w:r>
            <w:r w:rsidRPr="00291E23">
              <w:rPr>
                <w:b/>
                <w:bCs/>
                <w:sz w:val="22"/>
                <w:szCs w:val="22"/>
                <w:lang w:val="da-DK"/>
              </w:rPr>
              <w:t xml:space="preserve"> + 5mg/ml</w:t>
            </w:r>
            <w:r w:rsidRPr="00291E23">
              <w:rPr>
                <w:sz w:val="22"/>
                <w:szCs w:val="22"/>
                <w:lang w:val="pl-PL"/>
              </w:rPr>
              <w:t xml:space="preserve"> </w:t>
            </w:r>
            <w:r w:rsidRPr="00291E23">
              <w:rPr>
                <w:b/>
                <w:sz w:val="22"/>
                <w:szCs w:val="22"/>
                <w:lang w:val="pl-PL"/>
              </w:rPr>
              <w:t xml:space="preserve">timolola, </w:t>
            </w:r>
          </w:p>
          <w:p w:rsidR="00291E23" w:rsidRPr="00291E23" w:rsidRDefault="00291E23" w:rsidP="0084561A">
            <w:pPr>
              <w:tabs>
                <w:tab w:val="left" w:pos="284"/>
              </w:tabs>
              <w:jc w:val="center"/>
              <w:rPr>
                <w:b/>
                <w:bCs/>
                <w:sz w:val="22"/>
                <w:szCs w:val="22"/>
                <w:u w:val="single"/>
              </w:rPr>
            </w:pPr>
            <w:r w:rsidRPr="00291E23">
              <w:rPr>
                <w:b/>
                <w:sz w:val="22"/>
                <w:szCs w:val="22"/>
                <w:lang w:val="pl-PL"/>
              </w:rPr>
              <w:t>bočica, 1x</w:t>
            </w:r>
            <w:r w:rsidRPr="00291E23">
              <w:rPr>
                <w:b/>
                <w:bCs/>
                <w:sz w:val="22"/>
                <w:szCs w:val="22"/>
                <w:lang w:val="pl-PL"/>
              </w:rPr>
              <w:t>2,5 ml</w:t>
            </w:r>
          </w:p>
        </w:tc>
      </w:tr>
      <w:tr w:rsidR="00291E23" w:rsidRPr="00291E23" w:rsidTr="0084561A">
        <w:trPr>
          <w:trHeight w:val="1225"/>
          <w:jc w:val="center"/>
        </w:trPr>
        <w:tc>
          <w:tcPr>
            <w:tcW w:w="9360" w:type="dxa"/>
            <w:gridSpan w:val="2"/>
          </w:tcPr>
          <w:p w:rsidR="00291E23" w:rsidRPr="00291E23" w:rsidRDefault="00291E23" w:rsidP="0084561A">
            <w:pPr>
              <w:pStyle w:val="Heading2"/>
              <w:rPr>
                <w:rFonts w:ascii="Times New Roman" w:hAnsi="Times New Roman" w:cs="Times New Roman"/>
                <w:color w:val="808080"/>
                <w:sz w:val="22"/>
                <w:szCs w:val="22"/>
                <w:lang w:val="ru-RU"/>
              </w:rPr>
            </w:pPr>
          </w:p>
        </w:tc>
      </w:tr>
      <w:tr w:rsidR="00291E23" w:rsidRPr="00291E23" w:rsidTr="0084561A">
        <w:trPr>
          <w:jc w:val="center"/>
        </w:trPr>
        <w:tc>
          <w:tcPr>
            <w:tcW w:w="2160" w:type="dxa"/>
            <w:vAlign w:val="bottom"/>
          </w:tcPr>
          <w:p w:rsidR="00291E23" w:rsidRPr="00291E23" w:rsidRDefault="00291E23" w:rsidP="0084561A">
            <w:pPr>
              <w:spacing w:before="200"/>
              <w:jc w:val="right"/>
              <w:rPr>
                <w:sz w:val="22"/>
                <w:szCs w:val="22"/>
              </w:rPr>
            </w:pPr>
            <w:r w:rsidRPr="00291E23">
              <w:rPr>
                <w:sz w:val="22"/>
                <w:szCs w:val="22"/>
                <w:lang w:val="sr-Latn-CS"/>
              </w:rPr>
              <w:t>Proizvođač:</w:t>
            </w:r>
          </w:p>
        </w:tc>
        <w:tc>
          <w:tcPr>
            <w:tcW w:w="7200" w:type="dxa"/>
            <w:vAlign w:val="bottom"/>
          </w:tcPr>
          <w:p w:rsidR="00291E23" w:rsidRPr="00662578" w:rsidRDefault="00291E23" w:rsidP="00291E23">
            <w:pPr>
              <w:numPr>
                <w:ilvl w:val="0"/>
                <w:numId w:val="44"/>
              </w:numPr>
              <w:ind w:left="303" w:hanging="274"/>
              <w:rPr>
                <w:sz w:val="22"/>
                <w:szCs w:val="22"/>
                <w:lang w:val="fr-FR"/>
              </w:rPr>
            </w:pPr>
            <w:r w:rsidRPr="00662578">
              <w:rPr>
                <w:sz w:val="22"/>
                <w:szCs w:val="22"/>
                <w:lang w:val="fr-FR"/>
              </w:rPr>
              <w:t>Alcon – Couvreur N.V.</w:t>
            </w:r>
          </w:p>
          <w:p w:rsidR="00291E23" w:rsidRPr="00662578" w:rsidRDefault="00291E23" w:rsidP="00291E23">
            <w:pPr>
              <w:numPr>
                <w:ilvl w:val="0"/>
                <w:numId w:val="44"/>
              </w:numPr>
              <w:ind w:left="303" w:hanging="274"/>
              <w:rPr>
                <w:bCs/>
                <w:sz w:val="22"/>
                <w:szCs w:val="22"/>
                <w:lang w:val="fr-FR"/>
              </w:rPr>
            </w:pPr>
            <w:r w:rsidRPr="00662578">
              <w:rPr>
                <w:bCs/>
                <w:sz w:val="22"/>
                <w:szCs w:val="22"/>
                <w:lang w:val="fr-FR"/>
              </w:rPr>
              <w:t>Alcon Cusi S.A.</w:t>
            </w:r>
          </w:p>
        </w:tc>
      </w:tr>
      <w:tr w:rsidR="00291E23" w:rsidRPr="00291E23" w:rsidTr="0084561A">
        <w:trPr>
          <w:jc w:val="center"/>
        </w:trPr>
        <w:tc>
          <w:tcPr>
            <w:tcW w:w="2160" w:type="dxa"/>
            <w:vAlign w:val="bottom"/>
          </w:tcPr>
          <w:p w:rsidR="00291E23" w:rsidRPr="00291E23" w:rsidRDefault="00291E23" w:rsidP="0084561A">
            <w:pPr>
              <w:spacing w:before="200"/>
              <w:jc w:val="right"/>
              <w:rPr>
                <w:sz w:val="22"/>
                <w:szCs w:val="22"/>
              </w:rPr>
            </w:pPr>
            <w:r w:rsidRPr="00291E23">
              <w:rPr>
                <w:sz w:val="22"/>
                <w:szCs w:val="22"/>
              </w:rPr>
              <w:t>Adresa:</w:t>
            </w:r>
          </w:p>
        </w:tc>
        <w:tc>
          <w:tcPr>
            <w:tcW w:w="7200" w:type="dxa"/>
            <w:vAlign w:val="bottom"/>
          </w:tcPr>
          <w:p w:rsidR="00291E23" w:rsidRPr="00662578" w:rsidRDefault="00291E23" w:rsidP="00291E23">
            <w:pPr>
              <w:numPr>
                <w:ilvl w:val="0"/>
                <w:numId w:val="45"/>
              </w:numPr>
              <w:spacing w:before="200"/>
              <w:ind w:left="303" w:hanging="274"/>
              <w:rPr>
                <w:bCs/>
                <w:sz w:val="22"/>
                <w:szCs w:val="22"/>
                <w:lang w:val="es-ES"/>
              </w:rPr>
            </w:pPr>
            <w:r w:rsidRPr="00662578">
              <w:rPr>
                <w:bCs/>
                <w:sz w:val="22"/>
                <w:szCs w:val="22"/>
                <w:lang w:val="es-ES"/>
              </w:rPr>
              <w:t xml:space="preserve">Rijksweg 14, B-2870 Puurs, Belgija </w:t>
            </w:r>
          </w:p>
          <w:p w:rsidR="00291E23" w:rsidRPr="00662578" w:rsidRDefault="00291E23" w:rsidP="00291E23">
            <w:pPr>
              <w:numPr>
                <w:ilvl w:val="0"/>
                <w:numId w:val="45"/>
              </w:numPr>
              <w:ind w:left="303" w:hanging="274"/>
              <w:rPr>
                <w:bCs/>
                <w:sz w:val="22"/>
                <w:szCs w:val="22"/>
                <w:lang w:val="es-ES"/>
              </w:rPr>
            </w:pPr>
            <w:r w:rsidRPr="00662578">
              <w:rPr>
                <w:bCs/>
                <w:sz w:val="22"/>
                <w:szCs w:val="22"/>
                <w:lang w:val="es-ES"/>
              </w:rPr>
              <w:t>Camil Fabra 58, 08320 El Masnou, Barselona, Španija</w:t>
            </w:r>
            <w:r w:rsidRPr="00662578">
              <w:rPr>
                <w:sz w:val="22"/>
                <w:szCs w:val="22"/>
                <w:lang w:val="es-ES_tradnl"/>
              </w:rPr>
              <w:t xml:space="preserve"> </w:t>
            </w:r>
          </w:p>
        </w:tc>
      </w:tr>
      <w:tr w:rsidR="00291E23" w:rsidRPr="00291E23" w:rsidTr="0084561A">
        <w:trPr>
          <w:jc w:val="center"/>
        </w:trPr>
        <w:tc>
          <w:tcPr>
            <w:tcW w:w="2160" w:type="dxa"/>
            <w:vAlign w:val="bottom"/>
          </w:tcPr>
          <w:p w:rsidR="00291E23" w:rsidRPr="00291E23" w:rsidRDefault="00291E23" w:rsidP="0084561A">
            <w:pPr>
              <w:spacing w:before="200"/>
              <w:jc w:val="right"/>
              <w:rPr>
                <w:sz w:val="22"/>
                <w:szCs w:val="22"/>
              </w:rPr>
            </w:pPr>
            <w:r w:rsidRPr="00291E23">
              <w:rPr>
                <w:sz w:val="22"/>
                <w:szCs w:val="22"/>
                <w:lang w:val="sr-Latn-CS"/>
              </w:rPr>
              <w:t>Podnosilac zahtjeva</w:t>
            </w:r>
            <w:r w:rsidRPr="00291E23">
              <w:rPr>
                <w:sz w:val="22"/>
                <w:szCs w:val="22"/>
              </w:rPr>
              <w:t>:</w:t>
            </w:r>
          </w:p>
        </w:tc>
        <w:tc>
          <w:tcPr>
            <w:tcW w:w="7200" w:type="dxa"/>
            <w:vAlign w:val="bottom"/>
          </w:tcPr>
          <w:p w:rsidR="00291E23" w:rsidRPr="00662578" w:rsidRDefault="0052541A" w:rsidP="0084561A">
            <w:pPr>
              <w:spacing w:before="200"/>
              <w:ind w:left="72" w:hanging="72"/>
              <w:rPr>
                <w:bCs/>
                <w:sz w:val="22"/>
                <w:szCs w:val="22"/>
                <w:lang w:val="es-ES"/>
              </w:rPr>
            </w:pPr>
            <w:r w:rsidRPr="0052541A">
              <w:rPr>
                <w:bCs/>
                <w:sz w:val="22"/>
                <w:szCs w:val="22"/>
                <w:lang w:val="es-ES"/>
              </w:rPr>
              <w:t>“Novartis Pharma Services AG” dio stranog društva Podgorica</w:t>
            </w:r>
          </w:p>
        </w:tc>
      </w:tr>
      <w:tr w:rsidR="00291E23" w:rsidRPr="00291E23" w:rsidTr="0084561A">
        <w:trPr>
          <w:jc w:val="center"/>
        </w:trPr>
        <w:tc>
          <w:tcPr>
            <w:tcW w:w="2160" w:type="dxa"/>
            <w:vAlign w:val="bottom"/>
          </w:tcPr>
          <w:p w:rsidR="00291E23" w:rsidRPr="00291E23" w:rsidRDefault="00291E23" w:rsidP="0084561A">
            <w:pPr>
              <w:spacing w:before="200"/>
              <w:jc w:val="right"/>
              <w:rPr>
                <w:sz w:val="22"/>
                <w:szCs w:val="22"/>
              </w:rPr>
            </w:pPr>
            <w:r w:rsidRPr="00291E23">
              <w:rPr>
                <w:sz w:val="22"/>
                <w:szCs w:val="22"/>
                <w:lang w:val="sr-Latn-CS"/>
              </w:rPr>
              <w:t>Adresa:</w:t>
            </w:r>
          </w:p>
        </w:tc>
        <w:tc>
          <w:tcPr>
            <w:tcW w:w="7200" w:type="dxa"/>
            <w:vAlign w:val="bottom"/>
          </w:tcPr>
          <w:p w:rsidR="00291E23" w:rsidRPr="00662578" w:rsidRDefault="0052541A" w:rsidP="0084561A">
            <w:pPr>
              <w:spacing w:before="200"/>
              <w:ind w:left="72" w:hanging="72"/>
              <w:rPr>
                <w:bCs/>
                <w:sz w:val="22"/>
                <w:szCs w:val="22"/>
              </w:rPr>
            </w:pPr>
            <w:r w:rsidRPr="0052541A">
              <w:rPr>
                <w:bCs/>
                <w:sz w:val="22"/>
                <w:szCs w:val="22"/>
              </w:rPr>
              <w:t>ul. Svetlane Kane Radević 3, 81000 Podgorica, Crna Gora</w:t>
            </w:r>
          </w:p>
        </w:tc>
      </w:tr>
    </w:tbl>
    <w:p w:rsidR="00291E23" w:rsidRPr="00291E23" w:rsidRDefault="00291E23" w:rsidP="00291E23">
      <w:pPr>
        <w:rPr>
          <w:b/>
          <w:bCs/>
          <w:i/>
          <w:iCs/>
          <w:sz w:val="22"/>
          <w:szCs w:val="22"/>
          <w:u w:val="single"/>
        </w:rPr>
      </w:pPr>
    </w:p>
    <w:p w:rsidR="00291E23" w:rsidRPr="00291E23" w:rsidRDefault="00291E23" w:rsidP="00291E23">
      <w:pPr>
        <w:rPr>
          <w:b/>
          <w:bCs/>
          <w:i/>
          <w:iCs/>
          <w:sz w:val="22"/>
          <w:szCs w:val="22"/>
          <w:u w:val="single"/>
        </w:rPr>
      </w:pPr>
    </w:p>
    <w:p w:rsidR="00291E23" w:rsidRPr="00291E23" w:rsidRDefault="00291E23" w:rsidP="00291E23">
      <w:pPr>
        <w:rPr>
          <w:b/>
          <w:bCs/>
          <w:i/>
          <w:iCs/>
          <w:sz w:val="22"/>
          <w:szCs w:val="22"/>
          <w:u w:val="single"/>
        </w:rPr>
      </w:pPr>
    </w:p>
    <w:p w:rsidR="00291E23" w:rsidRPr="00291E23" w:rsidRDefault="00291E23" w:rsidP="00291E23">
      <w:pPr>
        <w:rPr>
          <w:b/>
          <w:bCs/>
          <w:i/>
          <w:iCs/>
          <w:sz w:val="22"/>
          <w:szCs w:val="22"/>
          <w:u w:val="single"/>
        </w:rPr>
      </w:pPr>
    </w:p>
    <w:p w:rsidR="00291E23" w:rsidRPr="00291E23" w:rsidRDefault="00291E23" w:rsidP="00291E23">
      <w:pPr>
        <w:rPr>
          <w:b/>
          <w:bCs/>
          <w:i/>
          <w:iCs/>
          <w:sz w:val="22"/>
          <w:szCs w:val="22"/>
          <w:u w:val="single"/>
        </w:rPr>
      </w:pPr>
    </w:p>
    <w:p w:rsidR="00291E23" w:rsidRPr="00291E23" w:rsidRDefault="00291E23" w:rsidP="00291E23">
      <w:pPr>
        <w:rPr>
          <w:color w:val="808080"/>
          <w:sz w:val="22"/>
          <w:szCs w:val="22"/>
          <w:lang w:val="sr-Latn-CS"/>
        </w:rPr>
      </w:pPr>
    </w:p>
    <w:p w:rsidR="00291E23" w:rsidRPr="00291E23" w:rsidRDefault="00291E23" w:rsidP="00291E23">
      <w:pPr>
        <w:rPr>
          <w:i/>
          <w:color w:val="808080"/>
          <w:sz w:val="22"/>
          <w:szCs w:val="22"/>
          <w:lang w:val="sr-Latn-CS"/>
        </w:rPr>
      </w:pPr>
    </w:p>
    <w:p w:rsidR="00291E23" w:rsidRPr="00291E23" w:rsidRDefault="00291E23" w:rsidP="00291E23">
      <w:pPr>
        <w:rPr>
          <w:i/>
          <w:color w:val="808080"/>
          <w:sz w:val="22"/>
          <w:szCs w:val="22"/>
          <w:lang w:val="sr-Latn-CS"/>
        </w:rPr>
      </w:pPr>
    </w:p>
    <w:p w:rsidR="00291E23" w:rsidRPr="00291E23" w:rsidRDefault="00291E23" w:rsidP="00291E23">
      <w:pPr>
        <w:rPr>
          <w:i/>
          <w:color w:val="808080"/>
          <w:sz w:val="22"/>
          <w:szCs w:val="22"/>
          <w:lang w:val="sr-Latn-CS"/>
        </w:rPr>
      </w:pPr>
    </w:p>
    <w:p w:rsidR="00291E23" w:rsidRPr="00291E23" w:rsidRDefault="00291E23" w:rsidP="00291E23">
      <w:pPr>
        <w:rPr>
          <w:i/>
          <w:color w:val="808080"/>
          <w:sz w:val="22"/>
          <w:szCs w:val="22"/>
          <w:lang w:val="sr-Latn-CS"/>
        </w:rPr>
      </w:pPr>
    </w:p>
    <w:p w:rsidR="00291E23" w:rsidRPr="00291E23" w:rsidRDefault="00291E23" w:rsidP="00291E23">
      <w:pPr>
        <w:rPr>
          <w:i/>
          <w:color w:val="808080"/>
          <w:sz w:val="22"/>
          <w:szCs w:val="22"/>
          <w:lang w:val="sr-Latn-CS"/>
        </w:rPr>
      </w:pPr>
    </w:p>
    <w:p w:rsidR="00291E23" w:rsidRPr="00291E23" w:rsidRDefault="00291E23" w:rsidP="00291E23">
      <w:pPr>
        <w:rPr>
          <w:i/>
          <w:color w:val="808080"/>
          <w:sz w:val="22"/>
          <w:szCs w:val="22"/>
          <w:lang w:val="sr-Latn-CS"/>
        </w:rPr>
      </w:pPr>
    </w:p>
    <w:p w:rsidR="00291E23" w:rsidRPr="00291E23" w:rsidRDefault="00291E23" w:rsidP="00291E23">
      <w:pPr>
        <w:rPr>
          <w:color w:val="808080"/>
          <w:sz w:val="22"/>
          <w:szCs w:val="22"/>
          <w:lang w:val="sr-Latn-CS"/>
        </w:rPr>
      </w:pPr>
    </w:p>
    <w:p w:rsidR="00291E23" w:rsidRPr="00291E23" w:rsidRDefault="00291E23" w:rsidP="00291E23">
      <w:pPr>
        <w:tabs>
          <w:tab w:val="left" w:pos="540"/>
          <w:tab w:val="left" w:pos="569"/>
        </w:tabs>
        <w:jc w:val="both"/>
        <w:rPr>
          <w:b/>
          <w:bCs/>
          <w:sz w:val="22"/>
          <w:szCs w:val="22"/>
        </w:rPr>
      </w:pPr>
      <w:r w:rsidRPr="00291E23">
        <w:rPr>
          <w:b/>
          <w:bCs/>
          <w:sz w:val="22"/>
          <w:szCs w:val="22"/>
        </w:rPr>
        <w:lastRenderedPageBreak/>
        <w:t>1.</w:t>
      </w:r>
      <w:r w:rsidRPr="00291E23">
        <w:rPr>
          <w:b/>
          <w:bCs/>
          <w:sz w:val="22"/>
          <w:szCs w:val="22"/>
        </w:rPr>
        <w:tab/>
        <w:t>NAZIV LIJEKA</w:t>
      </w:r>
    </w:p>
    <w:p w:rsidR="00291E23" w:rsidRPr="00291E23" w:rsidRDefault="00291E23" w:rsidP="00291E23">
      <w:pPr>
        <w:jc w:val="both"/>
        <w:rPr>
          <w:sz w:val="22"/>
          <w:szCs w:val="22"/>
        </w:rPr>
      </w:pPr>
      <w:r w:rsidRPr="00291E23">
        <w:rPr>
          <w:sz w:val="22"/>
          <w:szCs w:val="22"/>
        </w:rPr>
        <w:t xml:space="preserve"> </w:t>
      </w:r>
    </w:p>
    <w:p w:rsidR="00291E23" w:rsidRPr="00291E23" w:rsidRDefault="00291E23" w:rsidP="00291E23">
      <w:pPr>
        <w:jc w:val="both"/>
        <w:rPr>
          <w:sz w:val="22"/>
          <w:szCs w:val="22"/>
          <w:lang w:val="pl-PL"/>
        </w:rPr>
      </w:pPr>
      <w:r w:rsidRPr="00291E23">
        <w:rPr>
          <w:sz w:val="22"/>
          <w:szCs w:val="22"/>
        </w:rPr>
        <w:t>DuoTrav</w:t>
      </w:r>
      <w:r w:rsidRPr="00291E23">
        <w:rPr>
          <w:sz w:val="22"/>
          <w:szCs w:val="22"/>
          <w:vertAlign w:val="superscript"/>
        </w:rPr>
        <w:t>®</w:t>
      </w:r>
      <w:r w:rsidRPr="00291E23">
        <w:rPr>
          <w:sz w:val="22"/>
          <w:szCs w:val="22"/>
        </w:rPr>
        <w:t xml:space="preserve"> </w:t>
      </w:r>
      <w:r w:rsidRPr="00291E23">
        <w:rPr>
          <w:rStyle w:val="bold1"/>
          <w:b w:val="0"/>
          <w:sz w:val="22"/>
          <w:szCs w:val="22"/>
          <w:lang w:val="da-DK"/>
        </w:rPr>
        <w:t>40 mikrograma/ml + 5mg/ml</w:t>
      </w:r>
      <w:r w:rsidRPr="00291E23">
        <w:rPr>
          <w:b/>
          <w:sz w:val="22"/>
          <w:szCs w:val="22"/>
          <w:lang w:val="pl-PL"/>
        </w:rPr>
        <w:t xml:space="preserve"> </w:t>
      </w:r>
      <w:r w:rsidRPr="00291E23">
        <w:rPr>
          <w:sz w:val="22"/>
          <w:szCs w:val="22"/>
          <w:lang w:val="pl-PL"/>
        </w:rPr>
        <w:t>kapi za oči, rastvor</w:t>
      </w:r>
    </w:p>
    <w:p w:rsidR="00291E23" w:rsidRPr="00291E23" w:rsidRDefault="00291E23" w:rsidP="00291E23">
      <w:pPr>
        <w:tabs>
          <w:tab w:val="left" w:pos="720"/>
        </w:tabs>
        <w:jc w:val="both"/>
        <w:rPr>
          <w:sz w:val="22"/>
          <w:szCs w:val="22"/>
          <w:lang w:val="sv-SE"/>
        </w:rPr>
      </w:pPr>
    </w:p>
    <w:p w:rsidR="00291E23" w:rsidRPr="00291E23" w:rsidRDefault="00291E23" w:rsidP="00291E23">
      <w:pPr>
        <w:tabs>
          <w:tab w:val="left" w:pos="720"/>
        </w:tabs>
        <w:jc w:val="both"/>
        <w:rPr>
          <w:sz w:val="22"/>
          <w:szCs w:val="22"/>
          <w:lang w:val="sr-Latn-CS"/>
        </w:rPr>
      </w:pPr>
      <w:r w:rsidRPr="00291E23">
        <w:rPr>
          <w:sz w:val="22"/>
          <w:szCs w:val="22"/>
          <w:lang w:val="sv-SE"/>
        </w:rPr>
        <w:t>INN:</w:t>
      </w:r>
      <w:r w:rsidRPr="00291E23">
        <w:rPr>
          <w:sz w:val="22"/>
          <w:szCs w:val="22"/>
          <w:lang w:val="sv-SE"/>
        </w:rPr>
        <w:tab/>
      </w:r>
      <w:r w:rsidRPr="00291E23">
        <w:rPr>
          <w:sz w:val="22"/>
          <w:szCs w:val="22"/>
          <w:lang w:val="it-IT"/>
        </w:rPr>
        <w:t>travoprost i timolol</w:t>
      </w:r>
    </w:p>
    <w:p w:rsidR="00291E23" w:rsidRPr="00291E23" w:rsidRDefault="00291E23" w:rsidP="00291E23">
      <w:pPr>
        <w:jc w:val="both"/>
        <w:rPr>
          <w:bCs/>
          <w:sz w:val="22"/>
          <w:szCs w:val="22"/>
          <w:lang w:val="sv-SE"/>
        </w:rPr>
      </w:pPr>
    </w:p>
    <w:p w:rsidR="00291E23" w:rsidRDefault="00291E23" w:rsidP="00291E23">
      <w:pPr>
        <w:tabs>
          <w:tab w:val="left" w:pos="540"/>
          <w:tab w:val="left" w:pos="569"/>
        </w:tabs>
        <w:jc w:val="both"/>
        <w:rPr>
          <w:b/>
          <w:bCs/>
          <w:sz w:val="22"/>
          <w:szCs w:val="22"/>
          <w:lang w:val="it-IT"/>
        </w:rPr>
      </w:pPr>
      <w:r w:rsidRPr="00291E23">
        <w:rPr>
          <w:b/>
          <w:bCs/>
          <w:sz w:val="22"/>
          <w:szCs w:val="22"/>
          <w:lang w:val="it-IT"/>
        </w:rPr>
        <w:t xml:space="preserve">2. </w:t>
      </w:r>
      <w:r w:rsidRPr="00291E23">
        <w:rPr>
          <w:b/>
          <w:bCs/>
          <w:sz w:val="22"/>
          <w:szCs w:val="22"/>
          <w:lang w:val="it-IT"/>
        </w:rPr>
        <w:tab/>
        <w:t>KVALITATIVNI I KVANTITATIVNI SASTAV</w:t>
      </w:r>
    </w:p>
    <w:p w:rsidR="00291E23" w:rsidRPr="00291E23" w:rsidRDefault="00291E23" w:rsidP="00291E23">
      <w:pPr>
        <w:tabs>
          <w:tab w:val="left" w:pos="540"/>
          <w:tab w:val="left" w:pos="569"/>
        </w:tabs>
        <w:jc w:val="both"/>
        <w:rPr>
          <w:b/>
          <w:bCs/>
          <w:sz w:val="22"/>
          <w:szCs w:val="22"/>
          <w:lang w:val="it-IT"/>
        </w:rPr>
      </w:pPr>
    </w:p>
    <w:p w:rsidR="00291E23" w:rsidRPr="00291E23" w:rsidRDefault="00291E23" w:rsidP="00291E23">
      <w:pPr>
        <w:tabs>
          <w:tab w:val="left" w:pos="284"/>
        </w:tabs>
        <w:ind w:left="180" w:hanging="180"/>
        <w:jc w:val="both"/>
        <w:rPr>
          <w:sz w:val="22"/>
          <w:szCs w:val="22"/>
          <w:lang w:val="it-IT"/>
        </w:rPr>
      </w:pPr>
      <w:r w:rsidRPr="00291E23">
        <w:rPr>
          <w:sz w:val="22"/>
          <w:szCs w:val="22"/>
          <w:lang w:val="it-IT"/>
        </w:rPr>
        <w:t xml:space="preserve">1 ml rastvora sadrži 40 mikrograma travoprosta i 5 mg timolola (u obliku timolol maleata) </w:t>
      </w:r>
    </w:p>
    <w:p w:rsidR="00291E23" w:rsidRPr="00291E23" w:rsidRDefault="00291E23" w:rsidP="00291E23">
      <w:pPr>
        <w:tabs>
          <w:tab w:val="left" w:pos="284"/>
        </w:tabs>
        <w:ind w:left="180" w:hanging="180"/>
        <w:jc w:val="both"/>
        <w:rPr>
          <w:sz w:val="22"/>
          <w:szCs w:val="22"/>
          <w:lang w:val="it-IT"/>
        </w:rPr>
      </w:pPr>
    </w:p>
    <w:p w:rsidR="00291E23" w:rsidRPr="00291E23" w:rsidRDefault="00291E23" w:rsidP="00291E23">
      <w:pPr>
        <w:tabs>
          <w:tab w:val="left" w:pos="284"/>
        </w:tabs>
        <w:ind w:left="180" w:hanging="180"/>
        <w:jc w:val="both"/>
        <w:rPr>
          <w:sz w:val="22"/>
          <w:szCs w:val="22"/>
          <w:lang w:val="it-IT"/>
        </w:rPr>
      </w:pPr>
      <w:r w:rsidRPr="00291E23">
        <w:rPr>
          <w:sz w:val="22"/>
          <w:szCs w:val="22"/>
          <w:lang w:val="it-IT"/>
        </w:rPr>
        <w:t xml:space="preserve">Pomoćne supsutance s poznatim dejstvom: </w:t>
      </w:r>
    </w:p>
    <w:p w:rsidR="00291E23" w:rsidRPr="00291E23" w:rsidRDefault="00291E23" w:rsidP="00291E23">
      <w:pPr>
        <w:tabs>
          <w:tab w:val="left" w:pos="284"/>
        </w:tabs>
        <w:jc w:val="both"/>
        <w:rPr>
          <w:sz w:val="22"/>
          <w:szCs w:val="22"/>
          <w:lang w:val="it-IT"/>
        </w:rPr>
      </w:pPr>
      <w:r w:rsidRPr="00291E23">
        <w:rPr>
          <w:sz w:val="22"/>
          <w:szCs w:val="22"/>
          <w:lang w:val="it-IT"/>
        </w:rPr>
        <w:t>1 ml rastvora sadrži polikvaternijum-1 (POLYQUAD) 10 mik</w:t>
      </w:r>
      <w:r>
        <w:rPr>
          <w:sz w:val="22"/>
          <w:szCs w:val="22"/>
          <w:lang w:val="it-IT"/>
        </w:rPr>
        <w:t xml:space="preserve">rograma, propilen glikol 5 mg, </w:t>
      </w:r>
      <w:r w:rsidRPr="00291E23">
        <w:rPr>
          <w:sz w:val="22"/>
          <w:szCs w:val="22"/>
          <w:lang w:val="it-IT"/>
        </w:rPr>
        <w:t>i polioksietilen</w:t>
      </w:r>
      <w:r>
        <w:rPr>
          <w:sz w:val="22"/>
          <w:szCs w:val="22"/>
          <w:lang w:val="it-IT"/>
        </w:rPr>
        <w:t xml:space="preserve"> </w:t>
      </w:r>
      <w:r w:rsidRPr="00291E23">
        <w:rPr>
          <w:sz w:val="22"/>
          <w:szCs w:val="22"/>
          <w:lang w:val="it-IT"/>
        </w:rPr>
        <w:t>hidrogenizovano ricinusovo ulje 401 mg (vidjeti dio 4.4).</w:t>
      </w:r>
    </w:p>
    <w:p w:rsidR="00291E23" w:rsidRPr="00291E23" w:rsidRDefault="00291E23" w:rsidP="00291E23">
      <w:pPr>
        <w:tabs>
          <w:tab w:val="left" w:pos="284"/>
        </w:tabs>
        <w:ind w:left="180" w:hanging="180"/>
        <w:jc w:val="both"/>
        <w:rPr>
          <w:sz w:val="22"/>
          <w:szCs w:val="22"/>
          <w:lang w:val="it-IT"/>
        </w:rPr>
      </w:pPr>
    </w:p>
    <w:p w:rsidR="00291E23" w:rsidRPr="00291E23" w:rsidRDefault="00291E23" w:rsidP="00291E23">
      <w:pPr>
        <w:jc w:val="both"/>
        <w:rPr>
          <w:sz w:val="22"/>
          <w:szCs w:val="22"/>
          <w:lang w:val="sr-Latn-CS"/>
        </w:rPr>
      </w:pPr>
      <w:r w:rsidRPr="00291E23">
        <w:rPr>
          <w:sz w:val="22"/>
          <w:szCs w:val="22"/>
          <w:lang w:val="it-IT"/>
        </w:rPr>
        <w:t>Za punu listu pomoćnih supstanci vidjeti dio 6.1.</w:t>
      </w:r>
    </w:p>
    <w:p w:rsidR="00291E23" w:rsidRPr="00291E23" w:rsidRDefault="00291E23" w:rsidP="00291E23">
      <w:pPr>
        <w:jc w:val="both"/>
        <w:rPr>
          <w:sz w:val="22"/>
          <w:szCs w:val="22"/>
          <w:lang w:val="it-IT"/>
        </w:rPr>
      </w:pPr>
    </w:p>
    <w:p w:rsidR="00291E23" w:rsidRPr="00291E23" w:rsidRDefault="00291E23" w:rsidP="00291E23">
      <w:pPr>
        <w:tabs>
          <w:tab w:val="left" w:pos="540"/>
          <w:tab w:val="left" w:pos="569"/>
        </w:tabs>
        <w:jc w:val="both"/>
        <w:rPr>
          <w:b/>
          <w:bCs/>
          <w:sz w:val="22"/>
          <w:szCs w:val="22"/>
          <w:lang w:val="sr-Latn-CS"/>
        </w:rPr>
      </w:pPr>
      <w:r w:rsidRPr="00291E23">
        <w:rPr>
          <w:b/>
          <w:bCs/>
          <w:sz w:val="22"/>
          <w:szCs w:val="22"/>
          <w:lang w:val="sr-Latn-CS"/>
        </w:rPr>
        <w:t xml:space="preserve">3. </w:t>
      </w:r>
      <w:r w:rsidRPr="00291E23">
        <w:rPr>
          <w:b/>
          <w:bCs/>
          <w:sz w:val="22"/>
          <w:szCs w:val="22"/>
          <w:lang w:val="sr-Latn-CS"/>
        </w:rPr>
        <w:tab/>
      </w:r>
      <w:r w:rsidRPr="00291E23">
        <w:rPr>
          <w:b/>
          <w:bCs/>
          <w:sz w:val="22"/>
          <w:szCs w:val="22"/>
          <w:lang w:val="it-IT"/>
        </w:rPr>
        <w:t>FARMACEUTSKI</w:t>
      </w:r>
      <w:r w:rsidRPr="00291E23">
        <w:rPr>
          <w:b/>
          <w:bCs/>
          <w:sz w:val="22"/>
          <w:szCs w:val="22"/>
          <w:lang w:val="sr-Latn-CS"/>
        </w:rPr>
        <w:t xml:space="preserve"> </w:t>
      </w:r>
      <w:r w:rsidRPr="00291E23">
        <w:rPr>
          <w:b/>
          <w:bCs/>
          <w:sz w:val="22"/>
          <w:szCs w:val="22"/>
          <w:lang w:val="it-IT"/>
        </w:rPr>
        <w:t>OBLIK</w:t>
      </w:r>
    </w:p>
    <w:p w:rsidR="00291E23" w:rsidRPr="00291E23" w:rsidRDefault="00291E23" w:rsidP="00291E23">
      <w:pPr>
        <w:tabs>
          <w:tab w:val="left" w:pos="284"/>
        </w:tabs>
        <w:jc w:val="both"/>
        <w:rPr>
          <w:sz w:val="22"/>
          <w:szCs w:val="22"/>
          <w:lang w:val="da-DK"/>
        </w:rPr>
      </w:pPr>
    </w:p>
    <w:p w:rsidR="00291E23" w:rsidRPr="00291E23" w:rsidRDefault="00291E23" w:rsidP="00291E23">
      <w:pPr>
        <w:tabs>
          <w:tab w:val="left" w:pos="284"/>
        </w:tabs>
        <w:jc w:val="both"/>
        <w:rPr>
          <w:sz w:val="22"/>
          <w:szCs w:val="22"/>
          <w:lang w:val="da-DK"/>
        </w:rPr>
      </w:pPr>
      <w:r w:rsidRPr="00291E23">
        <w:rPr>
          <w:sz w:val="22"/>
          <w:szCs w:val="22"/>
          <w:lang w:val="da-DK"/>
        </w:rPr>
        <w:t xml:space="preserve">Kapi za oči, rastvor (kapi za oči). </w:t>
      </w:r>
    </w:p>
    <w:p w:rsidR="00291E23" w:rsidRPr="00291E23" w:rsidRDefault="00291E23" w:rsidP="00291E23">
      <w:pPr>
        <w:jc w:val="both"/>
        <w:rPr>
          <w:sz w:val="22"/>
          <w:szCs w:val="22"/>
          <w:lang w:val="de-DE"/>
        </w:rPr>
      </w:pPr>
      <w:r w:rsidRPr="00291E23">
        <w:rPr>
          <w:sz w:val="22"/>
          <w:szCs w:val="22"/>
          <w:lang w:val="de-DE"/>
        </w:rPr>
        <w:t>Bistar, bezbojan rastvor.</w:t>
      </w:r>
    </w:p>
    <w:p w:rsidR="00291E23" w:rsidRPr="00291E23" w:rsidRDefault="00291E23" w:rsidP="00291E23">
      <w:pPr>
        <w:jc w:val="both"/>
        <w:rPr>
          <w:bCs/>
          <w:sz w:val="22"/>
          <w:szCs w:val="22"/>
          <w:lang w:val="sr-Latn-CS"/>
        </w:rPr>
      </w:pPr>
    </w:p>
    <w:p w:rsidR="00291E23" w:rsidRPr="00291E23" w:rsidRDefault="00291E23" w:rsidP="00291E23">
      <w:pPr>
        <w:tabs>
          <w:tab w:val="left" w:pos="540"/>
          <w:tab w:val="left" w:pos="569"/>
        </w:tabs>
        <w:jc w:val="both"/>
        <w:rPr>
          <w:b/>
          <w:bCs/>
          <w:sz w:val="22"/>
          <w:szCs w:val="22"/>
          <w:lang w:val="de-DE"/>
        </w:rPr>
      </w:pPr>
      <w:r w:rsidRPr="00291E23">
        <w:rPr>
          <w:b/>
          <w:bCs/>
          <w:sz w:val="22"/>
          <w:szCs w:val="22"/>
          <w:lang w:val="de-DE"/>
        </w:rPr>
        <w:t xml:space="preserve">4. </w:t>
      </w:r>
      <w:r w:rsidRPr="00291E23">
        <w:rPr>
          <w:b/>
          <w:bCs/>
          <w:sz w:val="22"/>
          <w:szCs w:val="22"/>
          <w:lang w:val="de-DE"/>
        </w:rPr>
        <w:tab/>
        <w:t>KLINIČKI PODACI</w:t>
      </w:r>
    </w:p>
    <w:p w:rsidR="00291E23" w:rsidRPr="00291E23" w:rsidRDefault="00291E23" w:rsidP="00291E23">
      <w:pPr>
        <w:tabs>
          <w:tab w:val="left" w:pos="540"/>
          <w:tab w:val="left" w:pos="569"/>
        </w:tabs>
        <w:jc w:val="both"/>
        <w:rPr>
          <w:bCs/>
          <w:sz w:val="22"/>
          <w:szCs w:val="22"/>
          <w:lang w:val="de-DE"/>
        </w:rPr>
      </w:pPr>
    </w:p>
    <w:p w:rsidR="00291E23" w:rsidRPr="00291E23" w:rsidRDefault="00291E23" w:rsidP="00291E23">
      <w:pPr>
        <w:tabs>
          <w:tab w:val="left" w:pos="540"/>
          <w:tab w:val="left" w:pos="569"/>
        </w:tabs>
        <w:jc w:val="both"/>
        <w:rPr>
          <w:b/>
          <w:bCs/>
          <w:sz w:val="22"/>
          <w:szCs w:val="22"/>
          <w:lang w:val="de-DE"/>
        </w:rPr>
      </w:pPr>
      <w:r w:rsidRPr="00291E23">
        <w:rPr>
          <w:b/>
          <w:bCs/>
          <w:sz w:val="22"/>
          <w:szCs w:val="22"/>
          <w:lang w:val="de-DE"/>
        </w:rPr>
        <w:t xml:space="preserve">4.1. </w:t>
      </w:r>
      <w:r w:rsidRPr="00291E23">
        <w:rPr>
          <w:b/>
          <w:bCs/>
          <w:sz w:val="22"/>
          <w:szCs w:val="22"/>
          <w:lang w:val="de-DE"/>
        </w:rPr>
        <w:tab/>
        <w:t>Terapijske indikacije</w:t>
      </w:r>
    </w:p>
    <w:p w:rsidR="00291E23" w:rsidRPr="00291E23" w:rsidRDefault="00291E23" w:rsidP="00291E23">
      <w:pPr>
        <w:tabs>
          <w:tab w:val="left" w:pos="540"/>
          <w:tab w:val="left" w:pos="569"/>
        </w:tabs>
        <w:jc w:val="both"/>
        <w:rPr>
          <w:sz w:val="22"/>
          <w:szCs w:val="22"/>
          <w:lang w:val="de-DE"/>
        </w:rPr>
      </w:pPr>
    </w:p>
    <w:p w:rsidR="00291E23" w:rsidRPr="00291E23" w:rsidRDefault="00291E23" w:rsidP="00291E23">
      <w:pPr>
        <w:tabs>
          <w:tab w:val="left" w:pos="540"/>
          <w:tab w:val="left" w:pos="569"/>
        </w:tabs>
        <w:jc w:val="both"/>
        <w:rPr>
          <w:bCs/>
          <w:sz w:val="22"/>
          <w:szCs w:val="22"/>
          <w:lang w:val="de-DE"/>
        </w:rPr>
      </w:pPr>
      <w:r w:rsidRPr="00291E23">
        <w:rPr>
          <w:sz w:val="22"/>
          <w:szCs w:val="22"/>
          <w:lang w:val="de-DE"/>
        </w:rPr>
        <w:t>DuoTrav je indikovan kod odraslih za smanjenje intraokularnog pritiska (IOP) kod pacijenata koji imaju glaukom otvorenog ugla ili povišeni očni pritisak, a ne reaguju dovoljno dobro na lokalnu terapiju beta-blokatorima ili analozima prostaglandina (vidjeti dio 5.1).</w:t>
      </w:r>
    </w:p>
    <w:p w:rsidR="00291E23" w:rsidRPr="00291E23" w:rsidRDefault="00291E23" w:rsidP="00291E23">
      <w:pPr>
        <w:tabs>
          <w:tab w:val="left" w:pos="540"/>
          <w:tab w:val="left" w:pos="569"/>
        </w:tabs>
        <w:jc w:val="both"/>
        <w:rPr>
          <w:bCs/>
          <w:sz w:val="22"/>
          <w:szCs w:val="22"/>
          <w:lang w:val="de-DE"/>
        </w:rPr>
      </w:pPr>
    </w:p>
    <w:p w:rsidR="00291E23" w:rsidRPr="00291E23" w:rsidRDefault="00291E23" w:rsidP="00291E23">
      <w:pPr>
        <w:tabs>
          <w:tab w:val="left" w:pos="540"/>
          <w:tab w:val="left" w:pos="569"/>
        </w:tabs>
        <w:jc w:val="both"/>
        <w:rPr>
          <w:b/>
          <w:bCs/>
          <w:sz w:val="22"/>
          <w:szCs w:val="22"/>
          <w:lang w:val="de-DE"/>
        </w:rPr>
      </w:pPr>
      <w:r w:rsidRPr="00291E23">
        <w:rPr>
          <w:b/>
          <w:bCs/>
          <w:sz w:val="22"/>
          <w:szCs w:val="22"/>
          <w:lang w:val="de-DE"/>
        </w:rPr>
        <w:t xml:space="preserve">4.2. </w:t>
      </w:r>
      <w:r w:rsidRPr="00291E23">
        <w:rPr>
          <w:b/>
          <w:bCs/>
          <w:sz w:val="22"/>
          <w:szCs w:val="22"/>
          <w:lang w:val="de-DE"/>
        </w:rPr>
        <w:tab/>
        <w:t>Doziranje i način primjene</w:t>
      </w:r>
    </w:p>
    <w:p w:rsidR="00291E23" w:rsidRPr="00291E23" w:rsidRDefault="00291E23" w:rsidP="00291E23">
      <w:pPr>
        <w:tabs>
          <w:tab w:val="left" w:pos="720"/>
        </w:tabs>
        <w:ind w:left="180"/>
        <w:jc w:val="both"/>
        <w:rPr>
          <w:sz w:val="22"/>
          <w:szCs w:val="22"/>
          <w:u w:val="single"/>
          <w:lang w:val="sr-Latn-CS"/>
        </w:rPr>
      </w:pPr>
    </w:p>
    <w:p w:rsidR="00291E23" w:rsidRPr="00291E23" w:rsidRDefault="00291E23" w:rsidP="00291E23">
      <w:pPr>
        <w:tabs>
          <w:tab w:val="left" w:pos="720"/>
        </w:tabs>
        <w:jc w:val="both"/>
        <w:rPr>
          <w:sz w:val="22"/>
          <w:szCs w:val="22"/>
          <w:u w:val="single"/>
          <w:lang w:val="sr-Latn-CS"/>
        </w:rPr>
      </w:pPr>
      <w:r w:rsidRPr="00291E23">
        <w:rPr>
          <w:sz w:val="22"/>
          <w:szCs w:val="22"/>
          <w:u w:val="single"/>
          <w:lang w:val="sr-Latn-CS"/>
        </w:rPr>
        <w:t>Doziranje</w:t>
      </w:r>
    </w:p>
    <w:p w:rsidR="00291E23" w:rsidRPr="00291E23" w:rsidRDefault="00291E23" w:rsidP="00291E23">
      <w:pPr>
        <w:tabs>
          <w:tab w:val="left" w:pos="720"/>
        </w:tabs>
        <w:jc w:val="both"/>
        <w:rPr>
          <w:b/>
          <w:sz w:val="22"/>
          <w:szCs w:val="22"/>
          <w:lang w:val="sr-Latn-CS"/>
        </w:rPr>
      </w:pPr>
      <w:r w:rsidRPr="00291E23">
        <w:rPr>
          <w:sz w:val="22"/>
          <w:szCs w:val="22"/>
          <w:u w:val="single"/>
          <w:lang w:val="sr-Latn-CS"/>
        </w:rPr>
        <w:t>Upotreba kod odraslih, uključujući i starije osobe</w:t>
      </w:r>
    </w:p>
    <w:p w:rsidR="00291E23" w:rsidRPr="00291E23" w:rsidRDefault="00291E23" w:rsidP="00291E23">
      <w:pPr>
        <w:tabs>
          <w:tab w:val="left" w:pos="720"/>
        </w:tabs>
        <w:jc w:val="both"/>
        <w:rPr>
          <w:sz w:val="22"/>
          <w:szCs w:val="22"/>
          <w:lang w:val="sr-Latn-CS"/>
        </w:rPr>
      </w:pPr>
      <w:r w:rsidRPr="00291E23">
        <w:rPr>
          <w:sz w:val="22"/>
          <w:szCs w:val="22"/>
          <w:lang w:val="sr-Latn-CS"/>
        </w:rPr>
        <w:t xml:space="preserve">Ukapati po jednu kap </w:t>
      </w:r>
      <w:bookmarkStart w:id="0" w:name="OLE_LINK2"/>
      <w:r w:rsidRPr="00291E23">
        <w:rPr>
          <w:sz w:val="22"/>
          <w:szCs w:val="22"/>
          <w:lang w:val="sr-Latn-CS"/>
        </w:rPr>
        <w:t xml:space="preserve">lijeka DuoTrav </w:t>
      </w:r>
      <w:bookmarkEnd w:id="0"/>
      <w:r w:rsidRPr="00291E23">
        <w:rPr>
          <w:sz w:val="22"/>
          <w:szCs w:val="22"/>
          <w:lang w:val="sr-Latn-CS"/>
        </w:rPr>
        <w:t>u konjunktivalnu kesicu oboljelog oka (očiju) jednom na dan, ujutro ili uveče. Lijek treba svakog dana ukapati u isto vrijeme.</w:t>
      </w:r>
    </w:p>
    <w:p w:rsidR="00291E23" w:rsidRPr="00291E23" w:rsidRDefault="00291E23" w:rsidP="00291E23">
      <w:pPr>
        <w:tabs>
          <w:tab w:val="left" w:pos="720"/>
        </w:tabs>
        <w:jc w:val="both"/>
        <w:rPr>
          <w:sz w:val="22"/>
          <w:szCs w:val="22"/>
          <w:lang w:val="sr-Latn-CS"/>
        </w:rPr>
      </w:pPr>
    </w:p>
    <w:p w:rsidR="00291E23" w:rsidRPr="00291E23" w:rsidRDefault="00291E23" w:rsidP="00291E23">
      <w:pPr>
        <w:tabs>
          <w:tab w:val="left" w:pos="720"/>
        </w:tabs>
        <w:jc w:val="both"/>
        <w:rPr>
          <w:sz w:val="22"/>
          <w:szCs w:val="22"/>
          <w:lang w:val="sr-Latn-CS"/>
        </w:rPr>
      </w:pPr>
      <w:r w:rsidRPr="00291E23">
        <w:rPr>
          <w:sz w:val="22"/>
          <w:szCs w:val="22"/>
          <w:lang w:val="sr-Latn-CS"/>
        </w:rPr>
        <w:t xml:space="preserve">Ukoliko se propusti ukapavanje lijeka, liječenje treba nastaviti sljedećom dozom kako je planirano. Pojedinačna doza lijeka ne smije da bude veća od jedne kapi ukapane u oboljelo oko (oči) na dan. </w:t>
      </w:r>
    </w:p>
    <w:p w:rsidR="00291E23" w:rsidRPr="00291E23" w:rsidRDefault="00291E23" w:rsidP="00291E23">
      <w:pPr>
        <w:tabs>
          <w:tab w:val="left" w:pos="284"/>
        </w:tabs>
        <w:jc w:val="both"/>
        <w:rPr>
          <w:sz w:val="22"/>
          <w:szCs w:val="22"/>
          <w:u w:val="single"/>
          <w:lang w:val="sr-Latn-CS"/>
        </w:rPr>
      </w:pPr>
    </w:p>
    <w:p w:rsidR="00291E23" w:rsidRPr="00291E23" w:rsidRDefault="00291E23" w:rsidP="00291E23">
      <w:pPr>
        <w:tabs>
          <w:tab w:val="left" w:pos="284"/>
        </w:tabs>
        <w:jc w:val="both"/>
        <w:rPr>
          <w:sz w:val="22"/>
          <w:szCs w:val="22"/>
          <w:u w:val="single"/>
          <w:lang w:val="sr-Latn-CS"/>
        </w:rPr>
      </w:pPr>
      <w:r w:rsidRPr="00291E23">
        <w:rPr>
          <w:sz w:val="22"/>
          <w:szCs w:val="22"/>
          <w:u w:val="single"/>
          <w:lang w:val="sr-Latn-CS"/>
        </w:rPr>
        <w:t xml:space="preserve">Posebne grupe pacijenata </w:t>
      </w:r>
    </w:p>
    <w:p w:rsidR="00291E23" w:rsidRPr="00291E23" w:rsidRDefault="00291E23" w:rsidP="00291E23">
      <w:pPr>
        <w:tabs>
          <w:tab w:val="left" w:pos="284"/>
        </w:tabs>
        <w:jc w:val="both"/>
        <w:rPr>
          <w:sz w:val="22"/>
          <w:szCs w:val="22"/>
          <w:u w:val="single"/>
          <w:lang w:val="sr-Latn-CS"/>
        </w:rPr>
      </w:pPr>
      <w:r w:rsidRPr="00291E23">
        <w:rPr>
          <w:sz w:val="22"/>
          <w:szCs w:val="22"/>
          <w:u w:val="single"/>
          <w:lang w:val="sr-Latn-CS"/>
        </w:rPr>
        <w:t xml:space="preserve">Upotreba kod pacijenata sa oslabljenom funkcijom jetre i bubrega </w:t>
      </w:r>
    </w:p>
    <w:p w:rsidR="00291E23" w:rsidRPr="00291E23" w:rsidRDefault="00291E23" w:rsidP="00291E23">
      <w:pPr>
        <w:tabs>
          <w:tab w:val="left" w:pos="284"/>
        </w:tabs>
        <w:jc w:val="both"/>
        <w:rPr>
          <w:sz w:val="22"/>
          <w:szCs w:val="22"/>
          <w:lang w:val="sr-Latn-CS"/>
        </w:rPr>
      </w:pPr>
      <w:r w:rsidRPr="00291E23">
        <w:rPr>
          <w:sz w:val="22"/>
          <w:szCs w:val="22"/>
          <w:lang w:val="sr-Latn-CS"/>
        </w:rPr>
        <w:t xml:space="preserve">Nijesu sprovedene studije sa kapima za oči DuoTrav ili timololom 5 mg/ml kod pacijenata sa oslabljenom funkcijom jetre ili bubrega. </w:t>
      </w:r>
    </w:p>
    <w:p w:rsidR="00291E23" w:rsidRPr="00291E23" w:rsidRDefault="00291E23" w:rsidP="00291E23">
      <w:pPr>
        <w:tabs>
          <w:tab w:val="left" w:pos="284"/>
        </w:tabs>
        <w:jc w:val="both"/>
        <w:rPr>
          <w:sz w:val="22"/>
          <w:szCs w:val="22"/>
          <w:lang w:val="sr-Latn-CS"/>
        </w:rPr>
      </w:pPr>
      <w:r w:rsidRPr="00291E23">
        <w:rPr>
          <w:sz w:val="22"/>
          <w:szCs w:val="22"/>
          <w:lang w:val="sr-Latn-CS"/>
        </w:rPr>
        <w:t xml:space="preserve">Travoprost je ispitivan kod pacijenata koji su imali blago do teško oštećenje funkcija jetre, kao i kod pacijenata sa blagim do teškim oštećenjem funkcije bubrega (klirens kreatinina samo 14 ml/min). Nije bilo potrebno korigovati dozu lijeka kod ovih pacijenata. </w:t>
      </w:r>
    </w:p>
    <w:p w:rsidR="00291E23" w:rsidRPr="00291E23" w:rsidRDefault="00291E23" w:rsidP="00291E23">
      <w:pPr>
        <w:tabs>
          <w:tab w:val="left" w:pos="284"/>
        </w:tabs>
        <w:jc w:val="both"/>
        <w:rPr>
          <w:sz w:val="22"/>
          <w:szCs w:val="22"/>
          <w:lang w:val="sr-Latn-CS"/>
        </w:rPr>
      </w:pPr>
      <w:r w:rsidRPr="00291E23">
        <w:rPr>
          <w:sz w:val="22"/>
          <w:szCs w:val="22"/>
          <w:lang w:val="sr-Latn-CS"/>
        </w:rPr>
        <w:lastRenderedPageBreak/>
        <w:t>Malo je vjerovatno da je pacijentima sa oslabljenom funkcijom jetre i bubrega potrebno korigovati dozu lijeka DuoTrav (vidjeti dio 5.2.).</w:t>
      </w:r>
    </w:p>
    <w:p w:rsidR="00291E23" w:rsidRPr="00291E23" w:rsidRDefault="00291E23" w:rsidP="00291E23">
      <w:pPr>
        <w:jc w:val="both"/>
        <w:rPr>
          <w:sz w:val="22"/>
          <w:szCs w:val="22"/>
          <w:u w:val="single"/>
          <w:lang w:val="sr-Latn-CS"/>
        </w:rPr>
      </w:pPr>
    </w:p>
    <w:p w:rsidR="00291E23" w:rsidRPr="00291E23" w:rsidRDefault="00291E23" w:rsidP="00291E23">
      <w:pPr>
        <w:jc w:val="both"/>
        <w:rPr>
          <w:sz w:val="22"/>
          <w:szCs w:val="22"/>
          <w:u w:val="single"/>
          <w:lang w:val="sr-Latn-CS"/>
        </w:rPr>
      </w:pPr>
      <w:r w:rsidRPr="00291E23">
        <w:rPr>
          <w:sz w:val="22"/>
          <w:szCs w:val="22"/>
          <w:u w:val="single"/>
          <w:lang w:val="sr-Latn-CS"/>
        </w:rPr>
        <w:t>Upotreba kod djece</w:t>
      </w:r>
    </w:p>
    <w:p w:rsidR="00291E23" w:rsidRPr="00291E23" w:rsidRDefault="00291E23" w:rsidP="00291E23">
      <w:pPr>
        <w:tabs>
          <w:tab w:val="left" w:pos="284"/>
        </w:tabs>
        <w:jc w:val="both"/>
        <w:rPr>
          <w:sz w:val="22"/>
          <w:szCs w:val="22"/>
          <w:lang w:val="sr-Latn-CS"/>
        </w:rPr>
      </w:pPr>
      <w:r w:rsidRPr="00291E23">
        <w:rPr>
          <w:sz w:val="22"/>
          <w:szCs w:val="22"/>
          <w:lang w:val="sr-Latn-CS"/>
        </w:rPr>
        <w:t>Bezbjednost i efikasnost lijeka DuoTrav kod pacijenata mlađih od 18 godina još uvijek nije utvrđena. Nema dostupnih podataka.</w:t>
      </w:r>
    </w:p>
    <w:p w:rsidR="00291E23" w:rsidRPr="00291E23" w:rsidRDefault="00291E23" w:rsidP="00291E23">
      <w:pPr>
        <w:tabs>
          <w:tab w:val="left" w:pos="284"/>
        </w:tabs>
        <w:jc w:val="both"/>
        <w:rPr>
          <w:sz w:val="22"/>
          <w:szCs w:val="22"/>
          <w:u w:val="single"/>
          <w:lang w:val="sr-Latn-CS"/>
        </w:rPr>
      </w:pPr>
    </w:p>
    <w:p w:rsidR="00291E23" w:rsidRPr="00291E23" w:rsidRDefault="00291E23" w:rsidP="00291E23">
      <w:pPr>
        <w:tabs>
          <w:tab w:val="left" w:pos="284"/>
        </w:tabs>
        <w:jc w:val="both"/>
        <w:rPr>
          <w:sz w:val="22"/>
          <w:szCs w:val="22"/>
          <w:u w:val="single"/>
          <w:lang w:val="sr-Latn-CS"/>
        </w:rPr>
      </w:pPr>
      <w:r w:rsidRPr="00291E23">
        <w:rPr>
          <w:sz w:val="22"/>
          <w:szCs w:val="22"/>
          <w:u w:val="single"/>
          <w:lang w:val="sr-Latn-CS"/>
        </w:rPr>
        <w:t>Način primjene</w:t>
      </w:r>
    </w:p>
    <w:p w:rsidR="00291E23" w:rsidRPr="00291E23" w:rsidRDefault="00291E23" w:rsidP="00291E23">
      <w:pPr>
        <w:tabs>
          <w:tab w:val="left" w:pos="284"/>
        </w:tabs>
        <w:jc w:val="both"/>
        <w:rPr>
          <w:sz w:val="22"/>
          <w:szCs w:val="22"/>
          <w:lang w:val="sr-Latn-CS"/>
        </w:rPr>
      </w:pPr>
      <w:r w:rsidRPr="00291E23">
        <w:rPr>
          <w:sz w:val="22"/>
          <w:szCs w:val="22"/>
          <w:lang w:val="sr-Latn-CS"/>
        </w:rPr>
        <w:t xml:space="preserve">Za okularnu upotrebu. </w:t>
      </w:r>
    </w:p>
    <w:p w:rsidR="00291E23" w:rsidRPr="00291E23" w:rsidRDefault="00291E23" w:rsidP="00291E23">
      <w:pPr>
        <w:tabs>
          <w:tab w:val="left" w:pos="284"/>
        </w:tabs>
        <w:ind w:left="180"/>
        <w:jc w:val="both"/>
        <w:rPr>
          <w:sz w:val="22"/>
          <w:szCs w:val="22"/>
          <w:lang w:val="sr-Latn-CS"/>
        </w:rPr>
      </w:pPr>
    </w:p>
    <w:p w:rsidR="00291E23" w:rsidRPr="00291E23" w:rsidRDefault="00291E23" w:rsidP="00291E23">
      <w:pPr>
        <w:pStyle w:val="Header"/>
        <w:jc w:val="both"/>
        <w:rPr>
          <w:sz w:val="22"/>
          <w:szCs w:val="22"/>
          <w:lang w:val="sr-Latn-CS"/>
        </w:rPr>
      </w:pPr>
      <w:r w:rsidRPr="00291E23">
        <w:rPr>
          <w:sz w:val="22"/>
          <w:szCs w:val="22"/>
          <w:lang w:val="sr-Latn-CS"/>
        </w:rPr>
        <w:t xml:space="preserve">Pacijent treba da skine zaštitnu kapicu neposredno prije prvog ukapavanja. Da bi se spriječila kontaminacija vrha bočice i rastvora, voditi računa da pri ukapavanju vrh bočice ne dotakne očne kapke, okolna područja ili druge površine. </w:t>
      </w:r>
      <w:r w:rsidRPr="00291E23">
        <w:rPr>
          <w:sz w:val="22"/>
          <w:szCs w:val="22"/>
          <w:lang w:val="it-IT"/>
        </w:rPr>
        <w:t>Kad</w:t>
      </w:r>
      <w:r w:rsidRPr="00291E23">
        <w:rPr>
          <w:sz w:val="22"/>
          <w:szCs w:val="22"/>
          <w:lang w:val="sr-Latn-CS"/>
        </w:rPr>
        <w:t xml:space="preserve"> </w:t>
      </w:r>
      <w:r w:rsidRPr="00291E23">
        <w:rPr>
          <w:sz w:val="22"/>
          <w:szCs w:val="22"/>
          <w:lang w:val="it-IT"/>
        </w:rPr>
        <w:t>se</w:t>
      </w:r>
      <w:r w:rsidRPr="00291E23">
        <w:rPr>
          <w:sz w:val="22"/>
          <w:szCs w:val="22"/>
          <w:lang w:val="sr-Latn-CS"/>
        </w:rPr>
        <w:t xml:space="preserve"> </w:t>
      </w:r>
      <w:r w:rsidRPr="00291E23">
        <w:rPr>
          <w:sz w:val="22"/>
          <w:szCs w:val="22"/>
          <w:lang w:val="it-IT"/>
        </w:rPr>
        <w:t>skine</w:t>
      </w:r>
      <w:r w:rsidRPr="00291E23">
        <w:rPr>
          <w:sz w:val="22"/>
          <w:szCs w:val="22"/>
          <w:lang w:val="sr-Latn-CS"/>
        </w:rPr>
        <w:t xml:space="preserve"> </w:t>
      </w:r>
      <w:r w:rsidRPr="00291E23">
        <w:rPr>
          <w:sz w:val="22"/>
          <w:szCs w:val="22"/>
          <w:lang w:val="it-IT"/>
        </w:rPr>
        <w:t>poklopac</w:t>
      </w:r>
      <w:r w:rsidRPr="00291E23">
        <w:rPr>
          <w:sz w:val="22"/>
          <w:szCs w:val="22"/>
          <w:lang w:val="sr-Latn-CS"/>
        </w:rPr>
        <w:t xml:space="preserve">, </w:t>
      </w:r>
      <w:r w:rsidRPr="00291E23">
        <w:rPr>
          <w:sz w:val="22"/>
          <w:szCs w:val="22"/>
          <w:lang w:val="it-IT"/>
        </w:rPr>
        <w:t>ukoliko</w:t>
      </w:r>
      <w:r w:rsidRPr="00291E23">
        <w:rPr>
          <w:sz w:val="22"/>
          <w:szCs w:val="22"/>
          <w:lang w:val="sr-Latn-CS"/>
        </w:rPr>
        <w:t xml:space="preserve"> </w:t>
      </w:r>
      <w:r w:rsidRPr="00291E23">
        <w:rPr>
          <w:sz w:val="22"/>
          <w:szCs w:val="22"/>
          <w:lang w:val="it-IT"/>
        </w:rPr>
        <w:t>je</w:t>
      </w:r>
      <w:r w:rsidRPr="00291E23">
        <w:rPr>
          <w:sz w:val="22"/>
          <w:szCs w:val="22"/>
          <w:lang w:val="sr-Latn-CS"/>
        </w:rPr>
        <w:t xml:space="preserve"> </w:t>
      </w:r>
      <w:r w:rsidRPr="00291E23">
        <w:rPr>
          <w:sz w:val="22"/>
          <w:szCs w:val="22"/>
          <w:lang w:val="it-IT"/>
        </w:rPr>
        <w:t>za</w:t>
      </w:r>
      <w:r w:rsidRPr="00291E23">
        <w:rPr>
          <w:sz w:val="22"/>
          <w:szCs w:val="22"/>
          <w:lang w:val="sr-Latn-CS"/>
        </w:rPr>
        <w:t>š</w:t>
      </w:r>
      <w:r w:rsidRPr="00291E23">
        <w:rPr>
          <w:sz w:val="22"/>
          <w:szCs w:val="22"/>
          <w:lang w:val="it-IT"/>
        </w:rPr>
        <w:t>titni</w:t>
      </w:r>
      <w:r w:rsidRPr="00291E23">
        <w:rPr>
          <w:sz w:val="22"/>
          <w:szCs w:val="22"/>
          <w:lang w:val="sr-Latn-CS"/>
        </w:rPr>
        <w:t xml:space="preserve"> </w:t>
      </w:r>
      <w:r w:rsidRPr="00291E23">
        <w:rPr>
          <w:sz w:val="22"/>
          <w:szCs w:val="22"/>
          <w:lang w:val="it-IT"/>
        </w:rPr>
        <w:t>obod</w:t>
      </w:r>
      <w:r w:rsidRPr="00291E23">
        <w:rPr>
          <w:sz w:val="22"/>
          <w:szCs w:val="22"/>
          <w:lang w:val="sr-Latn-CS"/>
        </w:rPr>
        <w:t xml:space="preserve"> </w:t>
      </w:r>
      <w:r w:rsidRPr="00291E23">
        <w:rPr>
          <w:sz w:val="22"/>
          <w:szCs w:val="22"/>
          <w:lang w:val="it-IT"/>
        </w:rPr>
        <w:t>otpao</w:t>
      </w:r>
      <w:r w:rsidRPr="00291E23">
        <w:rPr>
          <w:sz w:val="22"/>
          <w:szCs w:val="22"/>
          <w:lang w:val="sr-Latn-CS"/>
        </w:rPr>
        <w:t xml:space="preserve"> </w:t>
      </w:r>
      <w:r w:rsidRPr="00291E23">
        <w:rPr>
          <w:sz w:val="22"/>
          <w:szCs w:val="22"/>
          <w:lang w:val="it-IT"/>
        </w:rPr>
        <w:t>s</w:t>
      </w:r>
      <w:r w:rsidRPr="00291E23">
        <w:rPr>
          <w:sz w:val="22"/>
          <w:szCs w:val="22"/>
          <w:lang w:val="sr-Latn-CS"/>
        </w:rPr>
        <w:t xml:space="preserve"> </w:t>
      </w:r>
      <w:r w:rsidRPr="00291E23">
        <w:rPr>
          <w:sz w:val="22"/>
          <w:szCs w:val="22"/>
          <w:lang w:val="it-IT"/>
        </w:rPr>
        <w:t>poklopca</w:t>
      </w:r>
      <w:r w:rsidRPr="00291E23">
        <w:rPr>
          <w:sz w:val="22"/>
          <w:szCs w:val="22"/>
          <w:lang w:val="sr-Latn-CS"/>
        </w:rPr>
        <w:t xml:space="preserve">, </w:t>
      </w:r>
      <w:r w:rsidRPr="00291E23">
        <w:rPr>
          <w:sz w:val="22"/>
          <w:szCs w:val="22"/>
          <w:lang w:val="it-IT"/>
        </w:rPr>
        <w:t>skinuti</w:t>
      </w:r>
      <w:r w:rsidRPr="00291E23">
        <w:rPr>
          <w:sz w:val="22"/>
          <w:szCs w:val="22"/>
          <w:lang w:val="sr-Latn-CS"/>
        </w:rPr>
        <w:t xml:space="preserve"> </w:t>
      </w:r>
      <w:r w:rsidRPr="00291E23">
        <w:rPr>
          <w:sz w:val="22"/>
          <w:szCs w:val="22"/>
          <w:lang w:val="it-IT"/>
        </w:rPr>
        <w:t>ga</w:t>
      </w:r>
      <w:r w:rsidRPr="00291E23">
        <w:rPr>
          <w:sz w:val="22"/>
          <w:szCs w:val="22"/>
          <w:lang w:val="sr-Latn-CS"/>
        </w:rPr>
        <w:t xml:space="preserve"> </w:t>
      </w:r>
      <w:r w:rsidRPr="00291E23">
        <w:rPr>
          <w:sz w:val="22"/>
          <w:szCs w:val="22"/>
          <w:lang w:val="it-IT"/>
        </w:rPr>
        <w:t>prije</w:t>
      </w:r>
      <w:r w:rsidRPr="00291E23">
        <w:rPr>
          <w:sz w:val="22"/>
          <w:szCs w:val="22"/>
          <w:lang w:val="sr-Latn-CS"/>
        </w:rPr>
        <w:t xml:space="preserve"> </w:t>
      </w:r>
      <w:r w:rsidRPr="00291E23">
        <w:rPr>
          <w:sz w:val="22"/>
          <w:szCs w:val="22"/>
          <w:lang w:val="it-IT"/>
        </w:rPr>
        <w:t>upotrebe</w:t>
      </w:r>
      <w:r w:rsidRPr="00291E23">
        <w:rPr>
          <w:sz w:val="22"/>
          <w:szCs w:val="22"/>
          <w:lang w:val="sr-Latn-CS"/>
        </w:rPr>
        <w:t xml:space="preserve"> </w:t>
      </w:r>
      <w:r w:rsidRPr="00291E23">
        <w:rPr>
          <w:sz w:val="22"/>
          <w:szCs w:val="22"/>
          <w:lang w:val="it-IT"/>
        </w:rPr>
        <w:t>proizvoda</w:t>
      </w:r>
      <w:r w:rsidRPr="00291E23">
        <w:rPr>
          <w:sz w:val="22"/>
          <w:szCs w:val="22"/>
          <w:lang w:val="sr-Latn-CS"/>
        </w:rPr>
        <w:t xml:space="preserve">. </w:t>
      </w:r>
    </w:p>
    <w:p w:rsidR="00291E23" w:rsidRPr="00291E23" w:rsidRDefault="00291E23" w:rsidP="00291E23">
      <w:pPr>
        <w:tabs>
          <w:tab w:val="left" w:pos="284"/>
        </w:tabs>
        <w:ind w:left="180"/>
        <w:jc w:val="both"/>
        <w:rPr>
          <w:sz w:val="22"/>
          <w:szCs w:val="22"/>
          <w:lang w:val="sr-Latn-CS"/>
        </w:rPr>
      </w:pPr>
    </w:p>
    <w:p w:rsidR="00291E23" w:rsidRPr="00291E23" w:rsidRDefault="00291E23" w:rsidP="00291E23">
      <w:pPr>
        <w:tabs>
          <w:tab w:val="left" w:pos="284"/>
        </w:tabs>
        <w:jc w:val="both"/>
        <w:rPr>
          <w:sz w:val="22"/>
          <w:szCs w:val="22"/>
          <w:lang w:val="sr-Latn-CS"/>
        </w:rPr>
      </w:pPr>
      <w:r w:rsidRPr="00291E23">
        <w:rPr>
          <w:sz w:val="22"/>
          <w:szCs w:val="22"/>
          <w:lang w:val="sr-Latn-CS"/>
        </w:rPr>
        <w:t>Prilikom nazolakrimalne okluzije ili zatvaranja kapaka na 2 minuta poslije ukapavanja lijeka, sistemska resorpcija se smanjuje. To može smanjiti mogućnost ispoljavanja sistemskih neželjenih reakcija i pojačati lokalno dejstvo (vidjeti dio 4.4).</w:t>
      </w:r>
    </w:p>
    <w:p w:rsidR="00291E23" w:rsidRPr="00291E23" w:rsidRDefault="00291E23" w:rsidP="00291E23">
      <w:pPr>
        <w:tabs>
          <w:tab w:val="left" w:pos="284"/>
        </w:tabs>
        <w:ind w:left="180"/>
        <w:jc w:val="both"/>
        <w:rPr>
          <w:sz w:val="22"/>
          <w:szCs w:val="22"/>
          <w:lang w:val="sr-Latn-CS"/>
        </w:rPr>
      </w:pPr>
    </w:p>
    <w:p w:rsidR="00291E23" w:rsidRPr="00291E23" w:rsidRDefault="00291E23" w:rsidP="00291E23">
      <w:pPr>
        <w:tabs>
          <w:tab w:val="left" w:pos="720"/>
        </w:tabs>
        <w:jc w:val="both"/>
        <w:rPr>
          <w:sz w:val="22"/>
          <w:szCs w:val="22"/>
          <w:lang w:val="sr-Latn-CS"/>
        </w:rPr>
      </w:pPr>
      <w:r w:rsidRPr="00291E23">
        <w:rPr>
          <w:sz w:val="22"/>
          <w:szCs w:val="22"/>
          <w:lang w:val="sr-Latn-CS"/>
        </w:rPr>
        <w:t xml:space="preserve">Ukoliko je potrebno istovremeno primijeniti više topikalnih oftalmoloških ljekova, mora se sačekati najmanje 5 minuta između dvije aplikacije lijeka (vidjeti dio 4.5). </w:t>
      </w:r>
    </w:p>
    <w:p w:rsidR="00291E23" w:rsidRPr="00291E23" w:rsidRDefault="00291E23" w:rsidP="00291E23">
      <w:pPr>
        <w:tabs>
          <w:tab w:val="left" w:pos="720"/>
        </w:tabs>
        <w:jc w:val="both"/>
        <w:rPr>
          <w:sz w:val="22"/>
          <w:szCs w:val="22"/>
          <w:lang w:val="sr-Latn-CS"/>
        </w:rPr>
      </w:pPr>
    </w:p>
    <w:p w:rsidR="00291E23" w:rsidRPr="00291E23" w:rsidRDefault="00291E23" w:rsidP="00291E23">
      <w:pPr>
        <w:tabs>
          <w:tab w:val="left" w:pos="720"/>
        </w:tabs>
        <w:jc w:val="both"/>
        <w:rPr>
          <w:sz w:val="22"/>
          <w:szCs w:val="22"/>
          <w:lang w:val="sr-Latn-CS"/>
        </w:rPr>
      </w:pPr>
      <w:r w:rsidRPr="00291E23">
        <w:rPr>
          <w:sz w:val="22"/>
          <w:szCs w:val="22"/>
          <w:lang w:val="sr-Latn-CS"/>
        </w:rPr>
        <w:t>Kada se prelazi sa nekog drugog preparata za liječenje glaukoma na DuoTrav, najprije treba prestati sa uzimanjem tog lijeka, a sjutradan započeti liječenje lijekom DuoTrav.</w:t>
      </w:r>
    </w:p>
    <w:p w:rsidR="00291E23" w:rsidRPr="00291E23" w:rsidRDefault="00291E23" w:rsidP="00291E23">
      <w:pPr>
        <w:tabs>
          <w:tab w:val="left" w:pos="720"/>
        </w:tabs>
        <w:ind w:left="180"/>
        <w:jc w:val="both"/>
        <w:rPr>
          <w:sz w:val="22"/>
          <w:szCs w:val="22"/>
          <w:lang w:val="sr-Latn-CS"/>
        </w:rPr>
      </w:pPr>
    </w:p>
    <w:p w:rsidR="00291E23" w:rsidRPr="00291E23" w:rsidRDefault="00291E23" w:rsidP="00291E23">
      <w:pPr>
        <w:tabs>
          <w:tab w:val="left" w:pos="540"/>
          <w:tab w:val="left" w:pos="569"/>
        </w:tabs>
        <w:jc w:val="both"/>
        <w:rPr>
          <w:bCs/>
          <w:sz w:val="22"/>
          <w:szCs w:val="22"/>
          <w:lang w:val="sr-Latn-CS"/>
        </w:rPr>
      </w:pPr>
      <w:r w:rsidRPr="00291E23">
        <w:rPr>
          <w:sz w:val="22"/>
          <w:szCs w:val="22"/>
          <w:lang w:val="sr-Latn-CS"/>
        </w:rPr>
        <w:t>Pacijentima treba objasniti da prije ukapavanja lijeka DuoTrav moraju da skinu kontaktna sočiva, kao i da sačekaju sa ponovnim stavljanjem sočiva bar 15 minuta poslije primjene lijeka (vidjeti dio 4.4).</w:t>
      </w:r>
    </w:p>
    <w:p w:rsidR="00291E23" w:rsidRPr="00291E23" w:rsidRDefault="00291E23" w:rsidP="00291E23">
      <w:pPr>
        <w:tabs>
          <w:tab w:val="left" w:pos="540"/>
          <w:tab w:val="left" w:pos="569"/>
        </w:tabs>
        <w:jc w:val="both"/>
        <w:rPr>
          <w:bCs/>
          <w:sz w:val="22"/>
          <w:szCs w:val="22"/>
          <w:lang w:val="sr-Latn-CS"/>
        </w:rPr>
      </w:pPr>
    </w:p>
    <w:p w:rsidR="00291E23" w:rsidRPr="00291E23" w:rsidRDefault="00291E23" w:rsidP="00291E23">
      <w:pPr>
        <w:tabs>
          <w:tab w:val="left" w:pos="540"/>
          <w:tab w:val="left" w:pos="569"/>
        </w:tabs>
        <w:jc w:val="both"/>
        <w:rPr>
          <w:b/>
          <w:bCs/>
          <w:sz w:val="22"/>
          <w:szCs w:val="22"/>
        </w:rPr>
      </w:pPr>
      <w:r w:rsidRPr="00291E23">
        <w:rPr>
          <w:b/>
          <w:bCs/>
          <w:sz w:val="22"/>
          <w:szCs w:val="22"/>
        </w:rPr>
        <w:t xml:space="preserve">4.3. </w:t>
      </w:r>
      <w:r w:rsidRPr="00291E23">
        <w:rPr>
          <w:b/>
          <w:bCs/>
          <w:sz w:val="22"/>
          <w:szCs w:val="22"/>
        </w:rPr>
        <w:tab/>
        <w:t>Kontraindikacije</w:t>
      </w:r>
    </w:p>
    <w:p w:rsidR="00291E23" w:rsidRPr="00291E23" w:rsidRDefault="00291E23" w:rsidP="00291E23">
      <w:pPr>
        <w:tabs>
          <w:tab w:val="left" w:pos="284"/>
        </w:tabs>
        <w:ind w:left="180"/>
        <w:jc w:val="both"/>
        <w:rPr>
          <w:sz w:val="22"/>
          <w:szCs w:val="22"/>
        </w:rPr>
      </w:pPr>
    </w:p>
    <w:p w:rsidR="00291E23" w:rsidRPr="00291E23" w:rsidRDefault="00291E23" w:rsidP="00291E23">
      <w:pPr>
        <w:pStyle w:val="Header"/>
        <w:numPr>
          <w:ilvl w:val="0"/>
          <w:numId w:val="49"/>
        </w:numPr>
        <w:tabs>
          <w:tab w:val="clear" w:pos="4320"/>
          <w:tab w:val="clear" w:pos="8640"/>
        </w:tabs>
        <w:ind w:left="144" w:hanging="144"/>
        <w:jc w:val="both"/>
        <w:rPr>
          <w:sz w:val="22"/>
          <w:szCs w:val="22"/>
          <w:lang w:val="pl-PL"/>
        </w:rPr>
      </w:pPr>
      <w:r w:rsidRPr="00291E23">
        <w:rPr>
          <w:sz w:val="22"/>
          <w:szCs w:val="22"/>
          <w:lang w:val="pl-PL"/>
        </w:rPr>
        <w:t>Preosjetljivost na aktivne supstance, ili na neku od pomoćnih supstanci navedenih u dijelu 6.1.</w:t>
      </w:r>
    </w:p>
    <w:p w:rsidR="00291E23" w:rsidRPr="00291E23" w:rsidRDefault="00291E23" w:rsidP="00291E23">
      <w:pPr>
        <w:pStyle w:val="Header"/>
        <w:numPr>
          <w:ilvl w:val="0"/>
          <w:numId w:val="49"/>
        </w:numPr>
        <w:tabs>
          <w:tab w:val="clear" w:pos="4320"/>
          <w:tab w:val="clear" w:pos="8640"/>
        </w:tabs>
        <w:ind w:left="144" w:hanging="144"/>
        <w:jc w:val="both"/>
        <w:rPr>
          <w:sz w:val="22"/>
          <w:szCs w:val="22"/>
          <w:lang w:val="pl-PL"/>
        </w:rPr>
      </w:pPr>
      <w:r w:rsidRPr="00291E23">
        <w:rPr>
          <w:sz w:val="22"/>
          <w:szCs w:val="22"/>
          <w:lang w:val="pl-PL"/>
        </w:rPr>
        <w:t>Preosjetljivost na ostale beta-blokatore.</w:t>
      </w:r>
    </w:p>
    <w:p w:rsidR="00291E23" w:rsidRPr="00291E23" w:rsidRDefault="00291E23" w:rsidP="00291E23">
      <w:pPr>
        <w:pStyle w:val="Header"/>
        <w:numPr>
          <w:ilvl w:val="0"/>
          <w:numId w:val="49"/>
        </w:numPr>
        <w:tabs>
          <w:tab w:val="clear" w:pos="4320"/>
          <w:tab w:val="clear" w:pos="8640"/>
        </w:tabs>
        <w:ind w:left="144" w:hanging="144"/>
        <w:jc w:val="both"/>
        <w:rPr>
          <w:sz w:val="22"/>
          <w:szCs w:val="22"/>
          <w:lang w:val="pl-PL"/>
        </w:rPr>
      </w:pPr>
      <w:r w:rsidRPr="00291E23">
        <w:rPr>
          <w:sz w:val="22"/>
          <w:szCs w:val="22"/>
          <w:lang w:val="pl-PL"/>
        </w:rPr>
        <w:t>Reaktivna oboljenja disajnih puteva, uključujući i bronhijalnu astmu ili prethodne slučajeve bronhijalne astme ili teški oblik hronične opstruktivne bolesti pluća.</w:t>
      </w:r>
    </w:p>
    <w:p w:rsidR="00291E23" w:rsidRPr="00291E23" w:rsidRDefault="00291E23" w:rsidP="00291E23">
      <w:pPr>
        <w:pStyle w:val="Header"/>
        <w:numPr>
          <w:ilvl w:val="0"/>
          <w:numId w:val="49"/>
        </w:numPr>
        <w:tabs>
          <w:tab w:val="clear" w:pos="4320"/>
          <w:tab w:val="clear" w:pos="8640"/>
        </w:tabs>
        <w:ind w:left="144" w:hanging="144"/>
        <w:jc w:val="both"/>
        <w:rPr>
          <w:sz w:val="22"/>
          <w:szCs w:val="22"/>
          <w:lang w:val="pl-PL"/>
        </w:rPr>
      </w:pPr>
      <w:r w:rsidRPr="00291E23">
        <w:rPr>
          <w:sz w:val="22"/>
          <w:szCs w:val="22"/>
          <w:lang w:val="pl-PL"/>
        </w:rPr>
        <w:t>Sinusna bradikardija, sindrom bolesnog sinusnog čvora, sino-atrijalni blok, A-V blok II ili III stepena koji nije pod kontrolom pejsmejkera. Srčana insuficijencija, kardiogeni šok. Teški oblik alergijskog rinitisa i kornealna distrofija.</w:t>
      </w:r>
    </w:p>
    <w:p w:rsidR="00291E23" w:rsidRPr="00291E23" w:rsidRDefault="00291E23" w:rsidP="00291E23">
      <w:pPr>
        <w:tabs>
          <w:tab w:val="left" w:pos="540"/>
          <w:tab w:val="left" w:pos="569"/>
        </w:tabs>
        <w:jc w:val="both"/>
        <w:rPr>
          <w:bCs/>
          <w:sz w:val="22"/>
          <w:szCs w:val="22"/>
          <w:lang w:val="pl-PL"/>
        </w:rPr>
      </w:pPr>
    </w:p>
    <w:p w:rsidR="00291E23" w:rsidRPr="00291E23" w:rsidRDefault="00291E23" w:rsidP="00291E23">
      <w:pPr>
        <w:tabs>
          <w:tab w:val="left" w:pos="540"/>
          <w:tab w:val="left" w:pos="569"/>
        </w:tabs>
        <w:jc w:val="both"/>
        <w:rPr>
          <w:b/>
          <w:bCs/>
          <w:sz w:val="22"/>
          <w:szCs w:val="22"/>
          <w:lang w:val="pl-PL"/>
        </w:rPr>
      </w:pPr>
      <w:r w:rsidRPr="00291E23">
        <w:rPr>
          <w:b/>
          <w:bCs/>
          <w:sz w:val="22"/>
          <w:szCs w:val="22"/>
          <w:lang w:val="pl-PL"/>
        </w:rPr>
        <w:t xml:space="preserve">4.4. </w:t>
      </w:r>
      <w:r w:rsidRPr="00291E23">
        <w:rPr>
          <w:b/>
          <w:bCs/>
          <w:sz w:val="22"/>
          <w:szCs w:val="22"/>
          <w:lang w:val="pl-PL"/>
        </w:rPr>
        <w:tab/>
        <w:t>Posebna upozorenja i mjere opreza pri upotrebi lijeka</w:t>
      </w:r>
    </w:p>
    <w:p w:rsidR="00291E23" w:rsidRPr="00291E23" w:rsidRDefault="00291E23" w:rsidP="00291E23">
      <w:pPr>
        <w:tabs>
          <w:tab w:val="left" w:pos="284"/>
        </w:tabs>
        <w:ind w:left="180"/>
        <w:jc w:val="both"/>
        <w:rPr>
          <w:sz w:val="22"/>
          <w:szCs w:val="22"/>
          <w:u w:val="single"/>
          <w:lang w:val="sr-Latn-CS"/>
        </w:rPr>
      </w:pPr>
    </w:p>
    <w:p w:rsidR="00291E23" w:rsidRPr="00291E23" w:rsidRDefault="00291E23" w:rsidP="00291E23">
      <w:pPr>
        <w:tabs>
          <w:tab w:val="left" w:pos="284"/>
        </w:tabs>
        <w:jc w:val="both"/>
        <w:rPr>
          <w:b/>
          <w:sz w:val="22"/>
          <w:szCs w:val="22"/>
          <w:lang w:val="sr-Latn-CS"/>
        </w:rPr>
      </w:pPr>
      <w:r w:rsidRPr="00291E23">
        <w:rPr>
          <w:sz w:val="22"/>
          <w:szCs w:val="22"/>
          <w:u w:val="single"/>
          <w:lang w:val="sr-Latn-CS"/>
        </w:rPr>
        <w:t>Sistemsko djelovanje</w:t>
      </w:r>
    </w:p>
    <w:p w:rsidR="00291E23" w:rsidRPr="00291E23" w:rsidRDefault="00291E23" w:rsidP="00291E23">
      <w:pPr>
        <w:pStyle w:val="Header"/>
        <w:jc w:val="both"/>
        <w:rPr>
          <w:sz w:val="22"/>
          <w:szCs w:val="22"/>
          <w:lang w:val="sr-Latn-CS"/>
        </w:rPr>
      </w:pPr>
      <w:r w:rsidRPr="00291E23">
        <w:rPr>
          <w:sz w:val="22"/>
          <w:szCs w:val="22"/>
          <w:lang w:val="sr-Latn-CS"/>
        </w:rPr>
        <w:t xml:space="preserve">Kao i ostali lokalno primijenjeni ljekovi u oftalmologiji, travoprost i timolol se resorbuju sistemski. S obzirom da je timolol po sastavu beta-blokator, mogu da se jave ista neželjena dejstva na kardiovaskularni i respiratorni sistem kao ona koja se javljaju pri sistemskoj upotrebi beta-blokatora. </w:t>
      </w:r>
      <w:r w:rsidRPr="00291E23">
        <w:rPr>
          <w:sz w:val="22"/>
          <w:szCs w:val="22"/>
          <w:lang w:val="it-IT"/>
        </w:rPr>
        <w:t>Pojava</w:t>
      </w:r>
      <w:r w:rsidRPr="00291E23">
        <w:rPr>
          <w:sz w:val="22"/>
          <w:szCs w:val="22"/>
          <w:lang w:val="sr-Latn-CS"/>
        </w:rPr>
        <w:t xml:space="preserve"> </w:t>
      </w:r>
      <w:r w:rsidRPr="00291E23">
        <w:rPr>
          <w:sz w:val="22"/>
          <w:szCs w:val="22"/>
          <w:lang w:val="it-IT"/>
        </w:rPr>
        <w:t>sistemskih</w:t>
      </w:r>
      <w:r w:rsidRPr="00291E23">
        <w:rPr>
          <w:sz w:val="22"/>
          <w:szCs w:val="22"/>
          <w:lang w:val="sr-Latn-CS"/>
        </w:rPr>
        <w:t xml:space="preserve"> </w:t>
      </w:r>
      <w:r w:rsidRPr="00291E23">
        <w:rPr>
          <w:sz w:val="22"/>
          <w:szCs w:val="22"/>
          <w:lang w:val="it-IT"/>
        </w:rPr>
        <w:t>ne</w:t>
      </w:r>
      <w:r w:rsidRPr="00291E23">
        <w:rPr>
          <w:sz w:val="22"/>
          <w:szCs w:val="22"/>
          <w:lang w:val="sr-Latn-CS"/>
        </w:rPr>
        <w:t>ž</w:t>
      </w:r>
      <w:r w:rsidRPr="00291E23">
        <w:rPr>
          <w:sz w:val="22"/>
          <w:szCs w:val="22"/>
          <w:lang w:val="it-IT"/>
        </w:rPr>
        <w:t>eljenih</w:t>
      </w:r>
      <w:r w:rsidRPr="00291E23">
        <w:rPr>
          <w:sz w:val="22"/>
          <w:szCs w:val="22"/>
          <w:lang w:val="sr-Latn-CS"/>
        </w:rPr>
        <w:t xml:space="preserve"> </w:t>
      </w:r>
      <w:r w:rsidRPr="00291E23">
        <w:rPr>
          <w:sz w:val="22"/>
          <w:szCs w:val="22"/>
          <w:lang w:val="it-IT"/>
        </w:rPr>
        <w:t>reakcija</w:t>
      </w:r>
      <w:r w:rsidRPr="00291E23">
        <w:rPr>
          <w:sz w:val="22"/>
          <w:szCs w:val="22"/>
          <w:lang w:val="sr-Latn-CS"/>
        </w:rPr>
        <w:t xml:space="preserve"> </w:t>
      </w:r>
      <w:r w:rsidRPr="00291E23">
        <w:rPr>
          <w:sz w:val="22"/>
          <w:szCs w:val="22"/>
          <w:lang w:val="it-IT"/>
        </w:rPr>
        <w:t>rje</w:t>
      </w:r>
      <w:r w:rsidRPr="00291E23">
        <w:rPr>
          <w:sz w:val="22"/>
          <w:szCs w:val="22"/>
          <w:lang w:val="sr-Latn-CS"/>
        </w:rPr>
        <w:t>đ</w:t>
      </w:r>
      <w:r w:rsidRPr="00291E23">
        <w:rPr>
          <w:sz w:val="22"/>
          <w:szCs w:val="22"/>
          <w:lang w:val="it-IT"/>
        </w:rPr>
        <w:t>a</w:t>
      </w:r>
      <w:r w:rsidRPr="00291E23">
        <w:rPr>
          <w:sz w:val="22"/>
          <w:szCs w:val="22"/>
          <w:lang w:val="sr-Latn-CS"/>
        </w:rPr>
        <w:t xml:space="preserve"> </w:t>
      </w:r>
      <w:r w:rsidRPr="00291E23">
        <w:rPr>
          <w:sz w:val="22"/>
          <w:szCs w:val="22"/>
          <w:lang w:val="it-IT"/>
        </w:rPr>
        <w:t>je</w:t>
      </w:r>
      <w:r w:rsidRPr="00291E23">
        <w:rPr>
          <w:sz w:val="22"/>
          <w:szCs w:val="22"/>
          <w:lang w:val="sr-Latn-CS"/>
        </w:rPr>
        <w:t xml:space="preserve"> </w:t>
      </w:r>
      <w:r w:rsidRPr="00291E23">
        <w:rPr>
          <w:sz w:val="22"/>
          <w:szCs w:val="22"/>
          <w:lang w:val="it-IT"/>
        </w:rPr>
        <w:t>u</w:t>
      </w:r>
      <w:r w:rsidRPr="00291E23">
        <w:rPr>
          <w:sz w:val="22"/>
          <w:szCs w:val="22"/>
          <w:lang w:val="sr-Latn-CS"/>
        </w:rPr>
        <w:t xml:space="preserve"> </w:t>
      </w:r>
      <w:r w:rsidRPr="00291E23">
        <w:rPr>
          <w:sz w:val="22"/>
          <w:szCs w:val="22"/>
          <w:lang w:val="it-IT"/>
        </w:rPr>
        <w:t>slu</w:t>
      </w:r>
      <w:r w:rsidRPr="00291E23">
        <w:rPr>
          <w:sz w:val="22"/>
          <w:szCs w:val="22"/>
          <w:lang w:val="sr-Latn-CS"/>
        </w:rPr>
        <w:t>č</w:t>
      </w:r>
      <w:r w:rsidRPr="00291E23">
        <w:rPr>
          <w:sz w:val="22"/>
          <w:szCs w:val="22"/>
          <w:lang w:val="it-IT"/>
        </w:rPr>
        <w:t>aju</w:t>
      </w:r>
      <w:r w:rsidRPr="00291E23">
        <w:rPr>
          <w:sz w:val="22"/>
          <w:szCs w:val="22"/>
          <w:lang w:val="sr-Latn-CS"/>
        </w:rPr>
        <w:t xml:space="preserve"> </w:t>
      </w:r>
      <w:r w:rsidRPr="00291E23">
        <w:rPr>
          <w:sz w:val="22"/>
          <w:szCs w:val="22"/>
          <w:lang w:val="it-IT"/>
        </w:rPr>
        <w:t>lokalne</w:t>
      </w:r>
      <w:r w:rsidRPr="00291E23">
        <w:rPr>
          <w:sz w:val="22"/>
          <w:szCs w:val="22"/>
          <w:lang w:val="sr-Latn-CS"/>
        </w:rPr>
        <w:t xml:space="preserve"> </w:t>
      </w:r>
      <w:r w:rsidRPr="00291E23">
        <w:rPr>
          <w:sz w:val="22"/>
          <w:szCs w:val="22"/>
          <w:lang w:val="it-IT"/>
        </w:rPr>
        <w:t>oftalmolo</w:t>
      </w:r>
      <w:r w:rsidRPr="00291E23">
        <w:rPr>
          <w:sz w:val="22"/>
          <w:szCs w:val="22"/>
          <w:lang w:val="sr-Latn-CS"/>
        </w:rPr>
        <w:t>š</w:t>
      </w:r>
      <w:r w:rsidRPr="00291E23">
        <w:rPr>
          <w:sz w:val="22"/>
          <w:szCs w:val="22"/>
          <w:lang w:val="it-IT"/>
        </w:rPr>
        <w:t>ke</w:t>
      </w:r>
      <w:r w:rsidRPr="00291E23">
        <w:rPr>
          <w:sz w:val="22"/>
          <w:szCs w:val="22"/>
          <w:lang w:val="sr-Latn-CS"/>
        </w:rPr>
        <w:t xml:space="preserve"> </w:t>
      </w:r>
      <w:r w:rsidRPr="00291E23">
        <w:rPr>
          <w:sz w:val="22"/>
          <w:szCs w:val="22"/>
          <w:lang w:val="it-IT"/>
        </w:rPr>
        <w:t>primjene</w:t>
      </w:r>
      <w:r w:rsidRPr="00291E23">
        <w:rPr>
          <w:sz w:val="22"/>
          <w:szCs w:val="22"/>
          <w:lang w:val="sr-Latn-CS"/>
        </w:rPr>
        <w:t xml:space="preserve"> </w:t>
      </w:r>
      <w:r w:rsidRPr="00291E23">
        <w:rPr>
          <w:sz w:val="22"/>
          <w:szCs w:val="22"/>
          <w:lang w:val="it-IT"/>
        </w:rPr>
        <w:t>nego</w:t>
      </w:r>
      <w:r w:rsidRPr="00291E23">
        <w:rPr>
          <w:sz w:val="22"/>
          <w:szCs w:val="22"/>
          <w:lang w:val="sr-Latn-CS"/>
        </w:rPr>
        <w:t xml:space="preserve"> </w:t>
      </w:r>
      <w:r w:rsidRPr="00291E23">
        <w:rPr>
          <w:sz w:val="22"/>
          <w:szCs w:val="22"/>
          <w:lang w:val="it-IT"/>
        </w:rPr>
        <w:t>kod</w:t>
      </w:r>
      <w:r w:rsidRPr="00291E23">
        <w:rPr>
          <w:sz w:val="22"/>
          <w:szCs w:val="22"/>
          <w:lang w:val="sr-Latn-CS"/>
        </w:rPr>
        <w:t xml:space="preserve"> </w:t>
      </w:r>
      <w:r w:rsidRPr="00291E23">
        <w:rPr>
          <w:sz w:val="22"/>
          <w:szCs w:val="22"/>
          <w:lang w:val="it-IT"/>
        </w:rPr>
        <w:t>sistemske</w:t>
      </w:r>
      <w:r w:rsidRPr="00291E23">
        <w:rPr>
          <w:sz w:val="22"/>
          <w:szCs w:val="22"/>
          <w:lang w:val="sr-Latn-CS"/>
        </w:rPr>
        <w:t xml:space="preserve"> </w:t>
      </w:r>
      <w:r w:rsidRPr="00291E23">
        <w:rPr>
          <w:sz w:val="22"/>
          <w:szCs w:val="22"/>
          <w:lang w:val="it-IT"/>
        </w:rPr>
        <w:t>primjene</w:t>
      </w:r>
      <w:r w:rsidRPr="00291E23">
        <w:rPr>
          <w:sz w:val="22"/>
          <w:szCs w:val="22"/>
          <w:lang w:val="sr-Latn-CS"/>
        </w:rPr>
        <w:t xml:space="preserve">. </w:t>
      </w:r>
      <w:r w:rsidRPr="00291E23">
        <w:rPr>
          <w:sz w:val="22"/>
          <w:szCs w:val="22"/>
          <w:lang w:val="it-IT"/>
        </w:rPr>
        <w:t>Kako</w:t>
      </w:r>
      <w:r w:rsidRPr="00291E23">
        <w:rPr>
          <w:sz w:val="22"/>
          <w:szCs w:val="22"/>
          <w:lang w:val="sr-Latn-CS"/>
        </w:rPr>
        <w:t xml:space="preserve"> </w:t>
      </w:r>
      <w:r w:rsidRPr="00291E23">
        <w:rPr>
          <w:sz w:val="22"/>
          <w:szCs w:val="22"/>
          <w:lang w:val="it-IT"/>
        </w:rPr>
        <w:t>smanjiti</w:t>
      </w:r>
      <w:r w:rsidRPr="00291E23">
        <w:rPr>
          <w:sz w:val="22"/>
          <w:szCs w:val="22"/>
          <w:lang w:val="sr-Latn-CS"/>
        </w:rPr>
        <w:t xml:space="preserve"> </w:t>
      </w:r>
      <w:r w:rsidRPr="00291E23">
        <w:rPr>
          <w:sz w:val="22"/>
          <w:szCs w:val="22"/>
          <w:lang w:val="it-IT"/>
        </w:rPr>
        <w:t>sistemsku</w:t>
      </w:r>
      <w:r w:rsidRPr="00291E23">
        <w:rPr>
          <w:sz w:val="22"/>
          <w:szCs w:val="22"/>
          <w:lang w:val="sr-Latn-CS"/>
        </w:rPr>
        <w:t xml:space="preserve"> </w:t>
      </w:r>
      <w:r w:rsidRPr="00291E23">
        <w:rPr>
          <w:sz w:val="22"/>
          <w:szCs w:val="22"/>
          <w:lang w:val="it-IT"/>
        </w:rPr>
        <w:t>resorpciju</w:t>
      </w:r>
      <w:r w:rsidRPr="00291E23">
        <w:rPr>
          <w:sz w:val="22"/>
          <w:szCs w:val="22"/>
          <w:lang w:val="sr-Latn-CS"/>
        </w:rPr>
        <w:t xml:space="preserve">, </w:t>
      </w:r>
      <w:r w:rsidRPr="00291E23">
        <w:rPr>
          <w:sz w:val="22"/>
          <w:szCs w:val="22"/>
          <w:lang w:val="it-IT"/>
        </w:rPr>
        <w:t>vidjeti</w:t>
      </w:r>
      <w:r w:rsidRPr="00291E23">
        <w:rPr>
          <w:sz w:val="22"/>
          <w:szCs w:val="22"/>
          <w:lang w:val="sr-Latn-CS"/>
        </w:rPr>
        <w:t xml:space="preserve"> </w:t>
      </w:r>
      <w:r w:rsidRPr="00291E23">
        <w:rPr>
          <w:sz w:val="22"/>
          <w:szCs w:val="22"/>
          <w:lang w:val="it-IT"/>
        </w:rPr>
        <w:t>dio</w:t>
      </w:r>
      <w:r w:rsidRPr="00291E23">
        <w:rPr>
          <w:sz w:val="22"/>
          <w:szCs w:val="22"/>
          <w:lang w:val="sr-Latn-CS"/>
        </w:rPr>
        <w:t xml:space="preserve"> 4.2.</w:t>
      </w:r>
    </w:p>
    <w:p w:rsidR="00291E23" w:rsidRPr="00291E23" w:rsidRDefault="00291E23" w:rsidP="00291E23">
      <w:pPr>
        <w:tabs>
          <w:tab w:val="left" w:pos="284"/>
        </w:tabs>
        <w:ind w:left="180"/>
        <w:jc w:val="both"/>
        <w:rPr>
          <w:sz w:val="22"/>
          <w:szCs w:val="22"/>
          <w:lang w:val="sr-Latn-CS"/>
        </w:rPr>
      </w:pPr>
    </w:p>
    <w:p w:rsidR="00291E23" w:rsidRPr="00291E23" w:rsidRDefault="00291E23" w:rsidP="00291E23">
      <w:pPr>
        <w:tabs>
          <w:tab w:val="left" w:pos="284"/>
        </w:tabs>
        <w:jc w:val="both"/>
        <w:rPr>
          <w:sz w:val="22"/>
          <w:szCs w:val="22"/>
          <w:u w:val="single"/>
          <w:lang w:val="sr-Latn-CS"/>
        </w:rPr>
      </w:pPr>
      <w:r w:rsidRPr="00291E23">
        <w:rPr>
          <w:sz w:val="22"/>
          <w:szCs w:val="22"/>
          <w:u w:val="single"/>
          <w:lang w:val="sr-Latn-CS"/>
        </w:rPr>
        <w:lastRenderedPageBreak/>
        <w:t>Poremećaji rada srca</w:t>
      </w:r>
    </w:p>
    <w:p w:rsidR="00291E23" w:rsidRPr="00291E23" w:rsidRDefault="00291E23" w:rsidP="00291E23">
      <w:pPr>
        <w:pStyle w:val="Header"/>
        <w:jc w:val="both"/>
        <w:rPr>
          <w:sz w:val="22"/>
          <w:szCs w:val="22"/>
          <w:lang w:val="sr-Latn-CS"/>
        </w:rPr>
      </w:pPr>
      <w:r w:rsidRPr="00291E23">
        <w:rPr>
          <w:sz w:val="22"/>
          <w:szCs w:val="22"/>
          <w:lang w:val="it-IT"/>
        </w:rPr>
        <w:t>Kod</w:t>
      </w:r>
      <w:r w:rsidRPr="00291E23">
        <w:rPr>
          <w:sz w:val="22"/>
          <w:szCs w:val="22"/>
          <w:lang w:val="sr-Latn-CS"/>
        </w:rPr>
        <w:t xml:space="preserve"> </w:t>
      </w:r>
      <w:r w:rsidRPr="00291E23">
        <w:rPr>
          <w:sz w:val="22"/>
          <w:szCs w:val="22"/>
          <w:lang w:val="it-IT"/>
        </w:rPr>
        <w:t>pacijenata</w:t>
      </w:r>
      <w:r w:rsidRPr="00291E23">
        <w:rPr>
          <w:sz w:val="22"/>
          <w:szCs w:val="22"/>
          <w:lang w:val="sr-Latn-CS"/>
        </w:rPr>
        <w:t xml:space="preserve"> </w:t>
      </w:r>
      <w:r w:rsidRPr="00291E23">
        <w:rPr>
          <w:sz w:val="22"/>
          <w:szCs w:val="22"/>
          <w:lang w:val="it-IT"/>
        </w:rPr>
        <w:t>koji</w:t>
      </w:r>
      <w:r w:rsidRPr="00291E23">
        <w:rPr>
          <w:sz w:val="22"/>
          <w:szCs w:val="22"/>
          <w:lang w:val="sr-Latn-CS"/>
        </w:rPr>
        <w:t xml:space="preserve"> </w:t>
      </w:r>
      <w:r w:rsidRPr="00291E23">
        <w:rPr>
          <w:sz w:val="22"/>
          <w:szCs w:val="22"/>
          <w:lang w:val="it-IT"/>
        </w:rPr>
        <w:t>pate</w:t>
      </w:r>
      <w:r w:rsidRPr="00291E23">
        <w:rPr>
          <w:sz w:val="22"/>
          <w:szCs w:val="22"/>
          <w:lang w:val="sr-Latn-CS"/>
        </w:rPr>
        <w:t xml:space="preserve"> </w:t>
      </w:r>
      <w:r w:rsidRPr="00291E23">
        <w:rPr>
          <w:sz w:val="22"/>
          <w:szCs w:val="22"/>
          <w:lang w:val="it-IT"/>
        </w:rPr>
        <w:t>od</w:t>
      </w:r>
      <w:r w:rsidRPr="00291E23">
        <w:rPr>
          <w:sz w:val="22"/>
          <w:szCs w:val="22"/>
          <w:lang w:val="sr-Latn-CS"/>
        </w:rPr>
        <w:t xml:space="preserve"> </w:t>
      </w:r>
      <w:r w:rsidRPr="00291E23">
        <w:rPr>
          <w:sz w:val="22"/>
          <w:szCs w:val="22"/>
          <w:lang w:val="it-IT"/>
        </w:rPr>
        <w:t>kardiovaskularnih</w:t>
      </w:r>
      <w:r w:rsidRPr="00291E23">
        <w:rPr>
          <w:sz w:val="22"/>
          <w:szCs w:val="22"/>
          <w:lang w:val="sr-Latn-CS"/>
        </w:rPr>
        <w:t xml:space="preserve"> </w:t>
      </w:r>
      <w:r w:rsidRPr="00291E23">
        <w:rPr>
          <w:sz w:val="22"/>
          <w:szCs w:val="22"/>
          <w:lang w:val="it-IT"/>
        </w:rPr>
        <w:t>oboljenja</w:t>
      </w:r>
      <w:r w:rsidRPr="00291E23">
        <w:rPr>
          <w:sz w:val="22"/>
          <w:szCs w:val="22"/>
          <w:lang w:val="sr-Latn-CS"/>
        </w:rPr>
        <w:t xml:space="preserve"> (</w:t>
      </w:r>
      <w:r w:rsidRPr="00291E23">
        <w:rPr>
          <w:sz w:val="22"/>
          <w:szCs w:val="22"/>
          <w:lang w:val="it-IT"/>
        </w:rPr>
        <w:t>npr</w:t>
      </w:r>
      <w:r w:rsidRPr="00291E23">
        <w:rPr>
          <w:sz w:val="22"/>
          <w:szCs w:val="22"/>
          <w:lang w:val="sr-Latn-CS"/>
        </w:rPr>
        <w:t xml:space="preserve">. </w:t>
      </w:r>
      <w:r w:rsidRPr="00291E23">
        <w:rPr>
          <w:sz w:val="22"/>
          <w:szCs w:val="22"/>
          <w:lang w:val="it-IT"/>
        </w:rPr>
        <w:t>koronarna</w:t>
      </w:r>
      <w:r w:rsidRPr="00291E23">
        <w:rPr>
          <w:sz w:val="22"/>
          <w:szCs w:val="22"/>
          <w:lang w:val="sr-Latn-CS"/>
        </w:rPr>
        <w:t xml:space="preserve"> </w:t>
      </w:r>
      <w:r w:rsidRPr="00291E23">
        <w:rPr>
          <w:sz w:val="22"/>
          <w:szCs w:val="22"/>
          <w:lang w:val="it-IT"/>
        </w:rPr>
        <w:t>bolest</w:t>
      </w:r>
      <w:r w:rsidRPr="00291E23">
        <w:rPr>
          <w:sz w:val="22"/>
          <w:szCs w:val="22"/>
          <w:lang w:val="sr-Latn-CS"/>
        </w:rPr>
        <w:t xml:space="preserve"> </w:t>
      </w:r>
      <w:r w:rsidRPr="00291E23">
        <w:rPr>
          <w:sz w:val="22"/>
          <w:szCs w:val="22"/>
          <w:lang w:val="it-IT"/>
        </w:rPr>
        <w:t>srca</w:t>
      </w:r>
      <w:r w:rsidRPr="00291E23">
        <w:rPr>
          <w:sz w:val="22"/>
          <w:szCs w:val="22"/>
          <w:lang w:val="sr-Latn-CS"/>
        </w:rPr>
        <w:t xml:space="preserve">, </w:t>
      </w:r>
      <w:r w:rsidRPr="00291E23">
        <w:rPr>
          <w:sz w:val="22"/>
          <w:szCs w:val="22"/>
          <w:lang w:val="it-IT"/>
        </w:rPr>
        <w:t>Princmetalova</w:t>
      </w:r>
      <w:r w:rsidRPr="00291E23">
        <w:rPr>
          <w:sz w:val="22"/>
          <w:szCs w:val="22"/>
          <w:lang w:val="sr-Latn-CS"/>
        </w:rPr>
        <w:t xml:space="preserve"> </w:t>
      </w:r>
      <w:r w:rsidRPr="00291E23">
        <w:rPr>
          <w:sz w:val="22"/>
          <w:szCs w:val="22"/>
          <w:lang w:val="it-IT"/>
        </w:rPr>
        <w:t>angina</w:t>
      </w:r>
      <w:r w:rsidRPr="00291E23">
        <w:rPr>
          <w:sz w:val="22"/>
          <w:szCs w:val="22"/>
          <w:lang w:val="sr-Latn-CS"/>
        </w:rPr>
        <w:t xml:space="preserve"> </w:t>
      </w:r>
      <w:r w:rsidRPr="00291E23">
        <w:rPr>
          <w:sz w:val="22"/>
          <w:szCs w:val="22"/>
          <w:lang w:val="it-IT"/>
        </w:rPr>
        <w:t>i</w:t>
      </w:r>
      <w:r w:rsidRPr="00291E23">
        <w:rPr>
          <w:sz w:val="22"/>
          <w:szCs w:val="22"/>
          <w:lang w:val="sr-Latn-CS"/>
        </w:rPr>
        <w:t xml:space="preserve"> </w:t>
      </w:r>
      <w:r w:rsidRPr="00291E23">
        <w:rPr>
          <w:sz w:val="22"/>
          <w:szCs w:val="22"/>
          <w:lang w:val="it-IT"/>
        </w:rPr>
        <w:t>sr</w:t>
      </w:r>
      <w:r w:rsidRPr="00291E23">
        <w:rPr>
          <w:sz w:val="22"/>
          <w:szCs w:val="22"/>
          <w:lang w:val="sr-Latn-CS"/>
        </w:rPr>
        <w:t>č</w:t>
      </w:r>
      <w:r w:rsidRPr="00291E23">
        <w:rPr>
          <w:sz w:val="22"/>
          <w:szCs w:val="22"/>
          <w:lang w:val="it-IT"/>
        </w:rPr>
        <w:t>ana</w:t>
      </w:r>
      <w:r w:rsidRPr="00291E23">
        <w:rPr>
          <w:sz w:val="22"/>
          <w:szCs w:val="22"/>
          <w:lang w:val="sr-Latn-CS"/>
        </w:rPr>
        <w:t xml:space="preserve"> </w:t>
      </w:r>
      <w:r w:rsidRPr="00291E23">
        <w:rPr>
          <w:sz w:val="22"/>
          <w:szCs w:val="22"/>
          <w:lang w:val="it-IT"/>
        </w:rPr>
        <w:t>insuficijencija</w:t>
      </w:r>
      <w:r w:rsidRPr="00291E23">
        <w:rPr>
          <w:sz w:val="22"/>
          <w:szCs w:val="22"/>
          <w:lang w:val="sr-Latn-CS"/>
        </w:rPr>
        <w:t xml:space="preserve">) </w:t>
      </w:r>
      <w:r w:rsidRPr="00291E23">
        <w:rPr>
          <w:sz w:val="22"/>
          <w:szCs w:val="22"/>
          <w:lang w:val="it-IT"/>
        </w:rPr>
        <w:t>i</w:t>
      </w:r>
      <w:r w:rsidRPr="00291E23">
        <w:rPr>
          <w:sz w:val="22"/>
          <w:szCs w:val="22"/>
          <w:lang w:val="sr-Latn-CS"/>
        </w:rPr>
        <w:t xml:space="preserve"> </w:t>
      </w:r>
      <w:r w:rsidRPr="00291E23">
        <w:rPr>
          <w:sz w:val="22"/>
          <w:szCs w:val="22"/>
          <w:lang w:val="it-IT"/>
        </w:rPr>
        <w:t>niskog</w:t>
      </w:r>
      <w:r w:rsidRPr="00291E23">
        <w:rPr>
          <w:sz w:val="22"/>
          <w:szCs w:val="22"/>
          <w:lang w:val="sr-Latn-CS"/>
        </w:rPr>
        <w:t xml:space="preserve"> </w:t>
      </w:r>
      <w:r w:rsidRPr="00291E23">
        <w:rPr>
          <w:sz w:val="22"/>
          <w:szCs w:val="22"/>
          <w:lang w:val="it-IT"/>
        </w:rPr>
        <w:t>krvnog</w:t>
      </w:r>
      <w:r w:rsidRPr="00291E23">
        <w:rPr>
          <w:sz w:val="22"/>
          <w:szCs w:val="22"/>
          <w:lang w:val="sr-Latn-CS"/>
        </w:rPr>
        <w:t xml:space="preserve"> </w:t>
      </w:r>
      <w:r w:rsidRPr="00291E23">
        <w:rPr>
          <w:sz w:val="22"/>
          <w:szCs w:val="22"/>
          <w:lang w:val="it-IT"/>
        </w:rPr>
        <w:t>pritiska</w:t>
      </w:r>
      <w:r w:rsidRPr="00291E23">
        <w:rPr>
          <w:sz w:val="22"/>
          <w:szCs w:val="22"/>
          <w:lang w:val="sr-Latn-CS"/>
        </w:rPr>
        <w:t xml:space="preserve">, </w:t>
      </w:r>
      <w:r w:rsidRPr="00291E23">
        <w:rPr>
          <w:sz w:val="22"/>
          <w:szCs w:val="22"/>
          <w:lang w:val="it-IT"/>
        </w:rPr>
        <w:t>terapiju</w:t>
      </w:r>
      <w:r w:rsidRPr="00291E23">
        <w:rPr>
          <w:sz w:val="22"/>
          <w:szCs w:val="22"/>
          <w:lang w:val="sr-Latn-CS"/>
        </w:rPr>
        <w:t xml:space="preserve"> </w:t>
      </w:r>
      <w:r w:rsidRPr="00291E23">
        <w:rPr>
          <w:sz w:val="22"/>
          <w:szCs w:val="22"/>
          <w:lang w:val="it-IT"/>
        </w:rPr>
        <w:t>beta</w:t>
      </w:r>
      <w:r w:rsidRPr="00291E23">
        <w:rPr>
          <w:sz w:val="22"/>
          <w:szCs w:val="22"/>
          <w:lang w:val="sr-Latn-CS"/>
        </w:rPr>
        <w:t>-</w:t>
      </w:r>
      <w:r w:rsidRPr="00291E23">
        <w:rPr>
          <w:sz w:val="22"/>
          <w:szCs w:val="22"/>
          <w:lang w:val="it-IT"/>
        </w:rPr>
        <w:t>blokatorima</w:t>
      </w:r>
      <w:r w:rsidRPr="00291E23">
        <w:rPr>
          <w:sz w:val="22"/>
          <w:szCs w:val="22"/>
          <w:lang w:val="sr-Latn-CS"/>
        </w:rPr>
        <w:t xml:space="preserve"> </w:t>
      </w:r>
      <w:r w:rsidRPr="00291E23">
        <w:rPr>
          <w:sz w:val="22"/>
          <w:szCs w:val="22"/>
          <w:lang w:val="it-IT"/>
        </w:rPr>
        <w:t>treba</w:t>
      </w:r>
      <w:r w:rsidRPr="00291E23">
        <w:rPr>
          <w:sz w:val="22"/>
          <w:szCs w:val="22"/>
          <w:lang w:val="sr-Latn-CS"/>
        </w:rPr>
        <w:t xml:space="preserve"> </w:t>
      </w:r>
      <w:r w:rsidRPr="00291E23">
        <w:rPr>
          <w:sz w:val="22"/>
          <w:szCs w:val="22"/>
          <w:lang w:val="it-IT"/>
        </w:rPr>
        <w:t>kriti</w:t>
      </w:r>
      <w:r w:rsidRPr="00291E23">
        <w:rPr>
          <w:sz w:val="22"/>
          <w:szCs w:val="22"/>
          <w:lang w:val="sr-Latn-CS"/>
        </w:rPr>
        <w:t>č</w:t>
      </w:r>
      <w:r w:rsidRPr="00291E23">
        <w:rPr>
          <w:sz w:val="22"/>
          <w:szCs w:val="22"/>
          <w:lang w:val="it-IT"/>
        </w:rPr>
        <w:t>ki</w:t>
      </w:r>
      <w:r w:rsidRPr="00291E23">
        <w:rPr>
          <w:sz w:val="22"/>
          <w:szCs w:val="22"/>
          <w:lang w:val="sr-Latn-CS"/>
        </w:rPr>
        <w:t xml:space="preserve"> </w:t>
      </w:r>
      <w:r w:rsidRPr="00291E23">
        <w:rPr>
          <w:sz w:val="22"/>
          <w:szCs w:val="22"/>
          <w:lang w:val="it-IT"/>
        </w:rPr>
        <w:t>ocijeniti</w:t>
      </w:r>
      <w:r w:rsidRPr="00291E23">
        <w:rPr>
          <w:sz w:val="22"/>
          <w:szCs w:val="22"/>
          <w:lang w:val="sr-Latn-CS"/>
        </w:rPr>
        <w:t xml:space="preserve"> </w:t>
      </w:r>
      <w:r w:rsidRPr="00291E23">
        <w:rPr>
          <w:sz w:val="22"/>
          <w:szCs w:val="22"/>
          <w:lang w:val="it-IT"/>
        </w:rPr>
        <w:t>i</w:t>
      </w:r>
      <w:r w:rsidRPr="00291E23">
        <w:rPr>
          <w:sz w:val="22"/>
          <w:szCs w:val="22"/>
          <w:lang w:val="sr-Latn-CS"/>
        </w:rPr>
        <w:t xml:space="preserve"> </w:t>
      </w:r>
      <w:r w:rsidRPr="00291E23">
        <w:rPr>
          <w:sz w:val="22"/>
          <w:szCs w:val="22"/>
          <w:lang w:val="it-IT"/>
        </w:rPr>
        <w:t>razmotriti</w:t>
      </w:r>
      <w:r w:rsidRPr="00291E23">
        <w:rPr>
          <w:sz w:val="22"/>
          <w:szCs w:val="22"/>
          <w:lang w:val="sr-Latn-CS"/>
        </w:rPr>
        <w:t xml:space="preserve"> </w:t>
      </w:r>
      <w:r w:rsidRPr="00291E23">
        <w:rPr>
          <w:sz w:val="22"/>
          <w:szCs w:val="22"/>
          <w:lang w:val="it-IT"/>
        </w:rPr>
        <w:t>terapiju</w:t>
      </w:r>
      <w:r w:rsidRPr="00291E23">
        <w:rPr>
          <w:sz w:val="22"/>
          <w:szCs w:val="22"/>
          <w:lang w:val="sr-Latn-CS"/>
        </w:rPr>
        <w:t xml:space="preserve"> </w:t>
      </w:r>
      <w:r w:rsidRPr="00291E23">
        <w:rPr>
          <w:sz w:val="22"/>
          <w:szCs w:val="22"/>
          <w:lang w:val="it-IT"/>
        </w:rPr>
        <w:t>drugim</w:t>
      </w:r>
      <w:r w:rsidRPr="00291E23">
        <w:rPr>
          <w:sz w:val="22"/>
          <w:szCs w:val="22"/>
          <w:lang w:val="sr-Latn-CS"/>
        </w:rPr>
        <w:t xml:space="preserve"> </w:t>
      </w:r>
      <w:r w:rsidRPr="00291E23">
        <w:rPr>
          <w:sz w:val="22"/>
          <w:szCs w:val="22"/>
          <w:lang w:val="it-IT"/>
        </w:rPr>
        <w:t>aktivnim</w:t>
      </w:r>
      <w:r w:rsidRPr="00291E23">
        <w:rPr>
          <w:sz w:val="22"/>
          <w:szCs w:val="22"/>
          <w:lang w:val="sr-Latn-CS"/>
        </w:rPr>
        <w:t xml:space="preserve"> </w:t>
      </w:r>
      <w:r w:rsidRPr="00291E23">
        <w:rPr>
          <w:sz w:val="22"/>
          <w:szCs w:val="22"/>
          <w:lang w:val="it-IT"/>
        </w:rPr>
        <w:t>supstancama</w:t>
      </w:r>
      <w:r w:rsidRPr="00291E23">
        <w:rPr>
          <w:sz w:val="22"/>
          <w:szCs w:val="22"/>
          <w:lang w:val="sr-Latn-CS"/>
        </w:rPr>
        <w:t xml:space="preserve">. </w:t>
      </w:r>
      <w:r w:rsidRPr="00291E23">
        <w:rPr>
          <w:sz w:val="22"/>
          <w:szCs w:val="22"/>
          <w:lang w:val="it-IT"/>
        </w:rPr>
        <w:t>Pacijenti</w:t>
      </w:r>
      <w:r w:rsidRPr="00291E23">
        <w:rPr>
          <w:sz w:val="22"/>
          <w:szCs w:val="22"/>
          <w:lang w:val="sr-Latn-CS"/>
        </w:rPr>
        <w:t xml:space="preserve"> </w:t>
      </w:r>
      <w:r w:rsidRPr="00291E23">
        <w:rPr>
          <w:sz w:val="22"/>
          <w:szCs w:val="22"/>
          <w:lang w:val="it-IT"/>
        </w:rPr>
        <w:t>koji</w:t>
      </w:r>
      <w:r w:rsidRPr="00291E23">
        <w:rPr>
          <w:sz w:val="22"/>
          <w:szCs w:val="22"/>
          <w:lang w:val="sr-Latn-CS"/>
        </w:rPr>
        <w:t xml:space="preserve"> </w:t>
      </w:r>
      <w:r w:rsidRPr="00291E23">
        <w:rPr>
          <w:sz w:val="22"/>
          <w:szCs w:val="22"/>
          <w:lang w:val="it-IT"/>
        </w:rPr>
        <w:t>pate</w:t>
      </w:r>
      <w:r w:rsidRPr="00291E23">
        <w:rPr>
          <w:sz w:val="22"/>
          <w:szCs w:val="22"/>
          <w:lang w:val="sr-Latn-CS"/>
        </w:rPr>
        <w:t xml:space="preserve"> </w:t>
      </w:r>
      <w:r w:rsidRPr="00291E23">
        <w:rPr>
          <w:sz w:val="22"/>
          <w:szCs w:val="22"/>
          <w:lang w:val="it-IT"/>
        </w:rPr>
        <w:t>od</w:t>
      </w:r>
      <w:r w:rsidRPr="00291E23">
        <w:rPr>
          <w:sz w:val="22"/>
          <w:szCs w:val="22"/>
          <w:lang w:val="sr-Latn-CS"/>
        </w:rPr>
        <w:t xml:space="preserve"> </w:t>
      </w:r>
      <w:r w:rsidRPr="00291E23">
        <w:rPr>
          <w:sz w:val="22"/>
          <w:szCs w:val="22"/>
          <w:lang w:val="it-IT"/>
        </w:rPr>
        <w:t>kardiovaskularnih</w:t>
      </w:r>
      <w:r w:rsidRPr="00291E23">
        <w:rPr>
          <w:sz w:val="22"/>
          <w:szCs w:val="22"/>
          <w:lang w:val="sr-Latn-CS"/>
        </w:rPr>
        <w:t xml:space="preserve"> </w:t>
      </w:r>
      <w:r w:rsidRPr="00291E23">
        <w:rPr>
          <w:sz w:val="22"/>
          <w:szCs w:val="22"/>
          <w:lang w:val="it-IT"/>
        </w:rPr>
        <w:t>oboljenja</w:t>
      </w:r>
      <w:r w:rsidRPr="00291E23">
        <w:rPr>
          <w:sz w:val="22"/>
          <w:szCs w:val="22"/>
          <w:lang w:val="sr-Latn-CS"/>
        </w:rPr>
        <w:t xml:space="preserve"> </w:t>
      </w:r>
      <w:r w:rsidRPr="00291E23">
        <w:rPr>
          <w:sz w:val="22"/>
          <w:szCs w:val="22"/>
          <w:lang w:val="it-IT"/>
        </w:rPr>
        <w:t>moraju</w:t>
      </w:r>
      <w:r w:rsidRPr="00291E23">
        <w:rPr>
          <w:sz w:val="22"/>
          <w:szCs w:val="22"/>
          <w:lang w:val="sr-Latn-CS"/>
        </w:rPr>
        <w:t xml:space="preserve"> </w:t>
      </w:r>
      <w:r w:rsidRPr="00291E23">
        <w:rPr>
          <w:sz w:val="22"/>
          <w:szCs w:val="22"/>
          <w:lang w:val="it-IT"/>
        </w:rPr>
        <w:t>se</w:t>
      </w:r>
      <w:r w:rsidRPr="00291E23">
        <w:rPr>
          <w:sz w:val="22"/>
          <w:szCs w:val="22"/>
          <w:lang w:val="sr-Latn-CS"/>
        </w:rPr>
        <w:t xml:space="preserve"> </w:t>
      </w:r>
      <w:r w:rsidRPr="00291E23">
        <w:rPr>
          <w:sz w:val="22"/>
          <w:szCs w:val="22"/>
          <w:lang w:val="it-IT"/>
        </w:rPr>
        <w:t>redovno</w:t>
      </w:r>
      <w:r w:rsidRPr="00291E23">
        <w:rPr>
          <w:sz w:val="22"/>
          <w:szCs w:val="22"/>
          <w:lang w:val="sr-Latn-CS"/>
        </w:rPr>
        <w:t xml:space="preserve"> </w:t>
      </w:r>
      <w:r w:rsidRPr="00291E23">
        <w:rPr>
          <w:sz w:val="22"/>
          <w:szCs w:val="22"/>
          <w:lang w:val="it-IT"/>
        </w:rPr>
        <w:t>pratiti</w:t>
      </w:r>
      <w:r w:rsidRPr="00291E23">
        <w:rPr>
          <w:sz w:val="22"/>
          <w:szCs w:val="22"/>
          <w:lang w:val="sr-Latn-CS"/>
        </w:rPr>
        <w:t xml:space="preserve"> </w:t>
      </w:r>
      <w:r w:rsidRPr="00291E23">
        <w:rPr>
          <w:sz w:val="22"/>
          <w:szCs w:val="22"/>
          <w:lang w:val="it-IT"/>
        </w:rPr>
        <w:t>kako</w:t>
      </w:r>
      <w:r w:rsidRPr="00291E23">
        <w:rPr>
          <w:sz w:val="22"/>
          <w:szCs w:val="22"/>
          <w:lang w:val="sr-Latn-CS"/>
        </w:rPr>
        <w:t xml:space="preserve"> </w:t>
      </w:r>
      <w:r w:rsidRPr="00291E23">
        <w:rPr>
          <w:sz w:val="22"/>
          <w:szCs w:val="22"/>
          <w:lang w:val="it-IT"/>
        </w:rPr>
        <w:t>bi</w:t>
      </w:r>
      <w:r w:rsidRPr="00291E23">
        <w:rPr>
          <w:sz w:val="22"/>
          <w:szCs w:val="22"/>
          <w:lang w:val="sr-Latn-CS"/>
        </w:rPr>
        <w:t xml:space="preserve"> </w:t>
      </w:r>
      <w:r w:rsidRPr="00291E23">
        <w:rPr>
          <w:sz w:val="22"/>
          <w:szCs w:val="22"/>
          <w:lang w:val="it-IT"/>
        </w:rPr>
        <w:t>se</w:t>
      </w:r>
      <w:r w:rsidRPr="00291E23">
        <w:rPr>
          <w:sz w:val="22"/>
          <w:szCs w:val="22"/>
          <w:lang w:val="sr-Latn-CS"/>
        </w:rPr>
        <w:t xml:space="preserve"> </w:t>
      </w:r>
      <w:r w:rsidRPr="00291E23">
        <w:rPr>
          <w:sz w:val="22"/>
          <w:szCs w:val="22"/>
          <w:lang w:val="it-IT"/>
        </w:rPr>
        <w:t>uo</w:t>
      </w:r>
      <w:r w:rsidRPr="00291E23">
        <w:rPr>
          <w:sz w:val="22"/>
          <w:szCs w:val="22"/>
          <w:lang w:val="sr-Latn-CS"/>
        </w:rPr>
        <w:t>č</w:t>
      </w:r>
      <w:r w:rsidRPr="00291E23">
        <w:rPr>
          <w:sz w:val="22"/>
          <w:szCs w:val="22"/>
          <w:lang w:val="it-IT"/>
        </w:rPr>
        <w:t>ili</w:t>
      </w:r>
      <w:r w:rsidRPr="00291E23">
        <w:rPr>
          <w:sz w:val="22"/>
          <w:szCs w:val="22"/>
          <w:lang w:val="sr-Latn-CS"/>
        </w:rPr>
        <w:t xml:space="preserve"> </w:t>
      </w:r>
      <w:r w:rsidRPr="00291E23">
        <w:rPr>
          <w:sz w:val="22"/>
          <w:szCs w:val="22"/>
          <w:lang w:val="it-IT"/>
        </w:rPr>
        <w:t>znaci</w:t>
      </w:r>
      <w:r w:rsidRPr="00291E23">
        <w:rPr>
          <w:sz w:val="22"/>
          <w:szCs w:val="22"/>
          <w:lang w:val="sr-Latn-CS"/>
        </w:rPr>
        <w:t xml:space="preserve"> </w:t>
      </w:r>
      <w:r w:rsidRPr="00291E23">
        <w:rPr>
          <w:sz w:val="22"/>
          <w:szCs w:val="22"/>
          <w:lang w:val="it-IT"/>
        </w:rPr>
        <w:t>pogor</w:t>
      </w:r>
      <w:r w:rsidRPr="00291E23">
        <w:rPr>
          <w:sz w:val="22"/>
          <w:szCs w:val="22"/>
          <w:lang w:val="sr-Latn-CS"/>
        </w:rPr>
        <w:t>š</w:t>
      </w:r>
      <w:r w:rsidRPr="00291E23">
        <w:rPr>
          <w:sz w:val="22"/>
          <w:szCs w:val="22"/>
          <w:lang w:val="it-IT"/>
        </w:rPr>
        <w:t>anja</w:t>
      </w:r>
      <w:r w:rsidRPr="00291E23">
        <w:rPr>
          <w:sz w:val="22"/>
          <w:szCs w:val="22"/>
          <w:lang w:val="sr-Latn-CS"/>
        </w:rPr>
        <w:t xml:space="preserve"> </w:t>
      </w:r>
      <w:r w:rsidRPr="00291E23">
        <w:rPr>
          <w:sz w:val="22"/>
          <w:szCs w:val="22"/>
          <w:lang w:val="it-IT"/>
        </w:rPr>
        <w:t>bolesti</w:t>
      </w:r>
      <w:r w:rsidRPr="00291E23">
        <w:rPr>
          <w:sz w:val="22"/>
          <w:szCs w:val="22"/>
          <w:lang w:val="sr-Latn-CS"/>
        </w:rPr>
        <w:t xml:space="preserve"> </w:t>
      </w:r>
      <w:r w:rsidRPr="00291E23">
        <w:rPr>
          <w:sz w:val="22"/>
          <w:szCs w:val="22"/>
          <w:lang w:val="it-IT"/>
        </w:rPr>
        <w:t>i</w:t>
      </w:r>
      <w:r w:rsidRPr="00291E23">
        <w:rPr>
          <w:sz w:val="22"/>
          <w:szCs w:val="22"/>
          <w:lang w:val="sr-Latn-CS"/>
        </w:rPr>
        <w:t xml:space="preserve"> </w:t>
      </w:r>
      <w:r w:rsidRPr="00291E23">
        <w:rPr>
          <w:sz w:val="22"/>
          <w:szCs w:val="22"/>
          <w:lang w:val="it-IT"/>
        </w:rPr>
        <w:t>ne</w:t>
      </w:r>
      <w:r w:rsidRPr="00291E23">
        <w:rPr>
          <w:sz w:val="22"/>
          <w:szCs w:val="22"/>
          <w:lang w:val="sr-Latn-CS"/>
        </w:rPr>
        <w:t>ž</w:t>
      </w:r>
      <w:r w:rsidRPr="00291E23">
        <w:rPr>
          <w:sz w:val="22"/>
          <w:szCs w:val="22"/>
          <w:lang w:val="it-IT"/>
        </w:rPr>
        <w:t>eljenih</w:t>
      </w:r>
      <w:r w:rsidRPr="00291E23">
        <w:rPr>
          <w:sz w:val="22"/>
          <w:szCs w:val="22"/>
          <w:lang w:val="sr-Latn-CS"/>
        </w:rPr>
        <w:t xml:space="preserve"> </w:t>
      </w:r>
      <w:r w:rsidRPr="00291E23">
        <w:rPr>
          <w:sz w:val="22"/>
          <w:szCs w:val="22"/>
          <w:lang w:val="it-IT"/>
        </w:rPr>
        <w:t>reakcija</w:t>
      </w:r>
      <w:r w:rsidRPr="00291E23">
        <w:rPr>
          <w:sz w:val="22"/>
          <w:szCs w:val="22"/>
          <w:lang w:val="sr-Latn-CS"/>
        </w:rPr>
        <w:t>.</w:t>
      </w:r>
    </w:p>
    <w:p w:rsidR="00291E23" w:rsidRPr="00291E23" w:rsidRDefault="00291E23" w:rsidP="00291E23">
      <w:pPr>
        <w:pStyle w:val="Header"/>
        <w:jc w:val="both"/>
        <w:rPr>
          <w:sz w:val="22"/>
          <w:szCs w:val="22"/>
          <w:lang w:val="sr-Latn-CS"/>
        </w:rPr>
      </w:pPr>
    </w:p>
    <w:p w:rsidR="00291E23" w:rsidRPr="00291E23" w:rsidRDefault="00291E23" w:rsidP="00291E23">
      <w:pPr>
        <w:tabs>
          <w:tab w:val="left" w:pos="284"/>
        </w:tabs>
        <w:jc w:val="both"/>
        <w:rPr>
          <w:sz w:val="22"/>
          <w:szCs w:val="22"/>
          <w:lang w:val="sr-Latn-CS"/>
        </w:rPr>
      </w:pPr>
      <w:r w:rsidRPr="00291E23">
        <w:rPr>
          <w:sz w:val="22"/>
          <w:szCs w:val="22"/>
          <w:lang w:val="it-IT"/>
        </w:rPr>
        <w:t>Zbog</w:t>
      </w:r>
      <w:r w:rsidRPr="00291E23">
        <w:rPr>
          <w:sz w:val="22"/>
          <w:szCs w:val="22"/>
          <w:lang w:val="sr-Latn-CS"/>
        </w:rPr>
        <w:t xml:space="preserve"> </w:t>
      </w:r>
      <w:r w:rsidRPr="00291E23">
        <w:rPr>
          <w:sz w:val="22"/>
          <w:szCs w:val="22"/>
          <w:lang w:val="it-IT"/>
        </w:rPr>
        <w:t>negativnog</w:t>
      </w:r>
      <w:r w:rsidRPr="00291E23">
        <w:rPr>
          <w:sz w:val="22"/>
          <w:szCs w:val="22"/>
          <w:lang w:val="sr-Latn-CS"/>
        </w:rPr>
        <w:t xml:space="preserve"> </w:t>
      </w:r>
      <w:r w:rsidRPr="00291E23">
        <w:rPr>
          <w:sz w:val="22"/>
          <w:szCs w:val="22"/>
          <w:lang w:val="it-IT"/>
        </w:rPr>
        <w:t>dejstva</w:t>
      </w:r>
      <w:r w:rsidRPr="00291E23">
        <w:rPr>
          <w:sz w:val="22"/>
          <w:szCs w:val="22"/>
          <w:lang w:val="sr-Latn-CS"/>
        </w:rPr>
        <w:t xml:space="preserve"> </w:t>
      </w:r>
      <w:r w:rsidRPr="00291E23">
        <w:rPr>
          <w:sz w:val="22"/>
          <w:szCs w:val="22"/>
          <w:lang w:val="it-IT"/>
        </w:rPr>
        <w:t>na</w:t>
      </w:r>
      <w:r w:rsidRPr="00291E23">
        <w:rPr>
          <w:sz w:val="22"/>
          <w:szCs w:val="22"/>
          <w:lang w:val="sr-Latn-CS"/>
        </w:rPr>
        <w:t xml:space="preserve"> </w:t>
      </w:r>
      <w:r w:rsidRPr="00291E23">
        <w:rPr>
          <w:sz w:val="22"/>
          <w:szCs w:val="22"/>
          <w:lang w:val="it-IT"/>
        </w:rPr>
        <w:t>vrijeme</w:t>
      </w:r>
      <w:r w:rsidRPr="00291E23">
        <w:rPr>
          <w:sz w:val="22"/>
          <w:szCs w:val="22"/>
          <w:lang w:val="sr-Latn-CS"/>
        </w:rPr>
        <w:t xml:space="preserve"> </w:t>
      </w:r>
      <w:r w:rsidRPr="00291E23">
        <w:rPr>
          <w:sz w:val="22"/>
          <w:szCs w:val="22"/>
          <w:lang w:val="it-IT"/>
        </w:rPr>
        <w:t>sprovo</w:t>
      </w:r>
      <w:r w:rsidRPr="00291E23">
        <w:rPr>
          <w:sz w:val="22"/>
          <w:szCs w:val="22"/>
          <w:lang w:val="sr-Latn-CS"/>
        </w:rPr>
        <w:t>đ</w:t>
      </w:r>
      <w:r w:rsidRPr="00291E23">
        <w:rPr>
          <w:sz w:val="22"/>
          <w:szCs w:val="22"/>
          <w:lang w:val="it-IT"/>
        </w:rPr>
        <w:t>enja</w:t>
      </w:r>
      <w:r w:rsidRPr="00291E23">
        <w:rPr>
          <w:sz w:val="22"/>
          <w:szCs w:val="22"/>
          <w:lang w:val="sr-Latn-CS"/>
        </w:rPr>
        <w:t xml:space="preserve"> </w:t>
      </w:r>
      <w:r w:rsidRPr="00291E23">
        <w:rPr>
          <w:sz w:val="22"/>
          <w:szCs w:val="22"/>
          <w:lang w:val="it-IT"/>
        </w:rPr>
        <w:t>impulsa</w:t>
      </w:r>
      <w:r w:rsidRPr="00291E23">
        <w:rPr>
          <w:sz w:val="22"/>
          <w:szCs w:val="22"/>
          <w:lang w:val="sr-Latn-CS"/>
        </w:rPr>
        <w:t xml:space="preserve">, </w:t>
      </w:r>
      <w:r w:rsidRPr="00291E23">
        <w:rPr>
          <w:sz w:val="22"/>
          <w:szCs w:val="22"/>
          <w:lang w:val="it-IT"/>
        </w:rPr>
        <w:t>beta</w:t>
      </w:r>
      <w:r w:rsidRPr="00291E23">
        <w:rPr>
          <w:sz w:val="22"/>
          <w:szCs w:val="22"/>
          <w:lang w:val="sr-Latn-CS"/>
        </w:rPr>
        <w:t>-</w:t>
      </w:r>
      <w:r w:rsidRPr="00291E23">
        <w:rPr>
          <w:sz w:val="22"/>
          <w:szCs w:val="22"/>
          <w:lang w:val="it-IT"/>
        </w:rPr>
        <w:t>lokatore</w:t>
      </w:r>
      <w:r w:rsidRPr="00291E23">
        <w:rPr>
          <w:sz w:val="22"/>
          <w:szCs w:val="22"/>
          <w:lang w:val="sr-Latn-CS"/>
        </w:rPr>
        <w:t xml:space="preserve"> </w:t>
      </w:r>
      <w:r w:rsidRPr="00291E23">
        <w:rPr>
          <w:sz w:val="22"/>
          <w:szCs w:val="22"/>
          <w:lang w:val="it-IT"/>
        </w:rPr>
        <w:t>treba</w:t>
      </w:r>
      <w:r w:rsidRPr="00291E23">
        <w:rPr>
          <w:sz w:val="22"/>
          <w:szCs w:val="22"/>
          <w:lang w:val="sr-Latn-CS"/>
        </w:rPr>
        <w:t xml:space="preserve"> </w:t>
      </w:r>
      <w:r w:rsidRPr="00291E23">
        <w:rPr>
          <w:sz w:val="22"/>
          <w:szCs w:val="22"/>
          <w:lang w:val="it-IT"/>
        </w:rPr>
        <w:t>primjenjivati</w:t>
      </w:r>
      <w:r w:rsidRPr="00291E23">
        <w:rPr>
          <w:sz w:val="22"/>
          <w:szCs w:val="22"/>
          <w:lang w:val="sr-Latn-CS"/>
        </w:rPr>
        <w:t xml:space="preserve"> </w:t>
      </w:r>
      <w:r w:rsidRPr="00291E23">
        <w:rPr>
          <w:sz w:val="22"/>
          <w:szCs w:val="22"/>
          <w:lang w:val="it-IT"/>
        </w:rPr>
        <w:t>s</w:t>
      </w:r>
      <w:r w:rsidRPr="00291E23">
        <w:rPr>
          <w:sz w:val="22"/>
          <w:szCs w:val="22"/>
          <w:lang w:val="sr-Latn-CS"/>
        </w:rPr>
        <w:t xml:space="preserve"> </w:t>
      </w:r>
      <w:r w:rsidRPr="00291E23">
        <w:rPr>
          <w:sz w:val="22"/>
          <w:szCs w:val="22"/>
          <w:lang w:val="it-IT"/>
        </w:rPr>
        <w:t>oprezom</w:t>
      </w:r>
      <w:r w:rsidRPr="00291E23">
        <w:rPr>
          <w:sz w:val="22"/>
          <w:szCs w:val="22"/>
          <w:lang w:val="sr-Latn-CS"/>
        </w:rPr>
        <w:t xml:space="preserve"> </w:t>
      </w:r>
      <w:r w:rsidRPr="00291E23">
        <w:rPr>
          <w:sz w:val="22"/>
          <w:szCs w:val="22"/>
          <w:lang w:val="it-IT"/>
        </w:rPr>
        <w:t>kod</w:t>
      </w:r>
      <w:r w:rsidRPr="00291E23">
        <w:rPr>
          <w:sz w:val="22"/>
          <w:szCs w:val="22"/>
          <w:lang w:val="sr-Latn-CS"/>
        </w:rPr>
        <w:t xml:space="preserve"> </w:t>
      </w:r>
      <w:r w:rsidRPr="00291E23">
        <w:rPr>
          <w:sz w:val="22"/>
          <w:szCs w:val="22"/>
          <w:lang w:val="it-IT"/>
        </w:rPr>
        <w:t>pacijenata</w:t>
      </w:r>
      <w:r w:rsidRPr="00291E23">
        <w:rPr>
          <w:sz w:val="22"/>
          <w:szCs w:val="22"/>
          <w:lang w:val="sr-Latn-CS"/>
        </w:rPr>
        <w:t xml:space="preserve"> </w:t>
      </w:r>
      <w:r w:rsidRPr="00291E23">
        <w:rPr>
          <w:sz w:val="22"/>
          <w:szCs w:val="22"/>
          <w:lang w:val="it-IT"/>
        </w:rPr>
        <w:t>koji</w:t>
      </w:r>
      <w:r w:rsidRPr="00291E23">
        <w:rPr>
          <w:sz w:val="22"/>
          <w:szCs w:val="22"/>
          <w:lang w:val="sr-Latn-CS"/>
        </w:rPr>
        <w:t xml:space="preserve"> </w:t>
      </w:r>
      <w:r w:rsidRPr="00291E23">
        <w:rPr>
          <w:sz w:val="22"/>
          <w:szCs w:val="22"/>
          <w:lang w:val="it-IT"/>
        </w:rPr>
        <w:t>pate</w:t>
      </w:r>
      <w:r w:rsidRPr="00291E23">
        <w:rPr>
          <w:sz w:val="22"/>
          <w:szCs w:val="22"/>
          <w:lang w:val="sr-Latn-CS"/>
        </w:rPr>
        <w:t xml:space="preserve"> </w:t>
      </w:r>
      <w:r w:rsidRPr="00291E23">
        <w:rPr>
          <w:sz w:val="22"/>
          <w:szCs w:val="22"/>
          <w:lang w:val="it-IT"/>
        </w:rPr>
        <w:t>od</w:t>
      </w:r>
      <w:r w:rsidRPr="00291E23">
        <w:rPr>
          <w:sz w:val="22"/>
          <w:szCs w:val="22"/>
          <w:lang w:val="sr-Latn-CS"/>
        </w:rPr>
        <w:t xml:space="preserve"> </w:t>
      </w:r>
      <w:r w:rsidRPr="00291E23">
        <w:rPr>
          <w:sz w:val="22"/>
          <w:szCs w:val="22"/>
          <w:lang w:val="it-IT"/>
        </w:rPr>
        <w:t>AV</w:t>
      </w:r>
      <w:r w:rsidRPr="00291E23">
        <w:rPr>
          <w:sz w:val="22"/>
          <w:szCs w:val="22"/>
          <w:lang w:val="sr-Latn-CS"/>
        </w:rPr>
        <w:t xml:space="preserve"> </w:t>
      </w:r>
      <w:r w:rsidRPr="00291E23">
        <w:rPr>
          <w:sz w:val="22"/>
          <w:szCs w:val="22"/>
          <w:lang w:val="it-IT"/>
        </w:rPr>
        <w:t>bloka</w:t>
      </w:r>
      <w:r w:rsidRPr="00291E23">
        <w:rPr>
          <w:sz w:val="22"/>
          <w:szCs w:val="22"/>
          <w:lang w:val="sr-Latn-CS"/>
        </w:rPr>
        <w:t xml:space="preserve"> </w:t>
      </w:r>
      <w:r w:rsidRPr="00291E23">
        <w:rPr>
          <w:sz w:val="22"/>
          <w:szCs w:val="22"/>
          <w:lang w:val="it-IT"/>
        </w:rPr>
        <w:t>prvog</w:t>
      </w:r>
      <w:r w:rsidRPr="00291E23">
        <w:rPr>
          <w:sz w:val="22"/>
          <w:szCs w:val="22"/>
          <w:lang w:val="sr-Latn-CS"/>
        </w:rPr>
        <w:t xml:space="preserve"> </w:t>
      </w:r>
      <w:r w:rsidRPr="00291E23">
        <w:rPr>
          <w:sz w:val="22"/>
          <w:szCs w:val="22"/>
          <w:lang w:val="it-IT"/>
        </w:rPr>
        <w:t>stepena</w:t>
      </w:r>
      <w:r w:rsidRPr="00291E23">
        <w:rPr>
          <w:sz w:val="22"/>
          <w:szCs w:val="22"/>
          <w:lang w:val="sr-Latn-CS"/>
        </w:rPr>
        <w:t>.</w:t>
      </w:r>
    </w:p>
    <w:p w:rsidR="00291E23" w:rsidRPr="00291E23" w:rsidRDefault="00291E23" w:rsidP="00291E23">
      <w:pPr>
        <w:pStyle w:val="Header"/>
        <w:jc w:val="both"/>
        <w:rPr>
          <w:sz w:val="22"/>
          <w:szCs w:val="22"/>
          <w:lang w:val="sr-Latn-CS"/>
        </w:rPr>
      </w:pPr>
    </w:p>
    <w:p w:rsidR="00291E23" w:rsidRPr="00291E23" w:rsidRDefault="00291E23" w:rsidP="00291E23">
      <w:pPr>
        <w:pStyle w:val="Header"/>
        <w:jc w:val="both"/>
        <w:rPr>
          <w:sz w:val="22"/>
          <w:szCs w:val="22"/>
          <w:u w:val="single"/>
          <w:lang w:val="sr-Latn-CS"/>
        </w:rPr>
      </w:pPr>
      <w:r w:rsidRPr="00291E23">
        <w:rPr>
          <w:sz w:val="22"/>
          <w:szCs w:val="22"/>
          <w:u w:val="single"/>
          <w:lang w:val="it-IT"/>
        </w:rPr>
        <w:t>Vaskularna</w:t>
      </w:r>
      <w:r w:rsidRPr="00291E23">
        <w:rPr>
          <w:sz w:val="22"/>
          <w:szCs w:val="22"/>
          <w:u w:val="single"/>
          <w:lang w:val="sr-Latn-CS"/>
        </w:rPr>
        <w:t xml:space="preserve"> </w:t>
      </w:r>
      <w:r w:rsidRPr="00291E23">
        <w:rPr>
          <w:sz w:val="22"/>
          <w:szCs w:val="22"/>
          <w:u w:val="single"/>
          <w:lang w:val="it-IT"/>
        </w:rPr>
        <w:t>oboljenja</w:t>
      </w:r>
    </w:p>
    <w:p w:rsidR="00291E23" w:rsidRPr="00291E23" w:rsidRDefault="00291E23" w:rsidP="00291E23">
      <w:pPr>
        <w:tabs>
          <w:tab w:val="left" w:pos="284"/>
        </w:tabs>
        <w:jc w:val="both"/>
        <w:rPr>
          <w:sz w:val="22"/>
          <w:szCs w:val="22"/>
          <w:lang w:val="sr-Latn-CS"/>
        </w:rPr>
      </w:pPr>
      <w:r w:rsidRPr="00291E23">
        <w:rPr>
          <w:sz w:val="22"/>
          <w:szCs w:val="22"/>
          <w:lang w:val="it-IT"/>
        </w:rPr>
        <w:t>Kod</w:t>
      </w:r>
      <w:r w:rsidRPr="00291E23">
        <w:rPr>
          <w:sz w:val="22"/>
          <w:szCs w:val="22"/>
          <w:lang w:val="sr-Latn-CS"/>
        </w:rPr>
        <w:t xml:space="preserve"> </w:t>
      </w:r>
      <w:r w:rsidRPr="00291E23">
        <w:rPr>
          <w:sz w:val="22"/>
          <w:szCs w:val="22"/>
          <w:lang w:val="it-IT"/>
        </w:rPr>
        <w:t>pacijenata</w:t>
      </w:r>
      <w:r w:rsidRPr="00291E23">
        <w:rPr>
          <w:sz w:val="22"/>
          <w:szCs w:val="22"/>
          <w:lang w:val="sr-Latn-CS"/>
        </w:rPr>
        <w:t xml:space="preserve"> </w:t>
      </w:r>
      <w:r w:rsidRPr="00291E23">
        <w:rPr>
          <w:sz w:val="22"/>
          <w:szCs w:val="22"/>
          <w:lang w:val="it-IT"/>
        </w:rPr>
        <w:t>sa</w:t>
      </w:r>
      <w:r w:rsidRPr="00291E23">
        <w:rPr>
          <w:sz w:val="22"/>
          <w:szCs w:val="22"/>
          <w:lang w:val="sr-Latn-CS"/>
        </w:rPr>
        <w:t xml:space="preserve"> </w:t>
      </w:r>
      <w:r w:rsidRPr="00291E23">
        <w:rPr>
          <w:sz w:val="22"/>
          <w:szCs w:val="22"/>
          <w:lang w:val="it-IT"/>
        </w:rPr>
        <w:t>te</w:t>
      </w:r>
      <w:r w:rsidRPr="00291E23">
        <w:rPr>
          <w:sz w:val="22"/>
          <w:szCs w:val="22"/>
          <w:lang w:val="sr-Latn-CS"/>
        </w:rPr>
        <w:t>š</w:t>
      </w:r>
      <w:r w:rsidRPr="00291E23">
        <w:rPr>
          <w:sz w:val="22"/>
          <w:szCs w:val="22"/>
          <w:lang w:val="it-IT"/>
        </w:rPr>
        <w:t>kim</w:t>
      </w:r>
      <w:r w:rsidRPr="00291E23">
        <w:rPr>
          <w:sz w:val="22"/>
          <w:szCs w:val="22"/>
          <w:lang w:val="sr-Latn-CS"/>
        </w:rPr>
        <w:t xml:space="preserve"> </w:t>
      </w:r>
      <w:r w:rsidRPr="00291E23">
        <w:rPr>
          <w:sz w:val="22"/>
          <w:szCs w:val="22"/>
          <w:lang w:val="it-IT"/>
        </w:rPr>
        <w:t>poreme</w:t>
      </w:r>
      <w:r w:rsidRPr="00291E23">
        <w:rPr>
          <w:sz w:val="22"/>
          <w:szCs w:val="22"/>
          <w:lang w:val="sr-Latn-CS"/>
        </w:rPr>
        <w:t>ć</w:t>
      </w:r>
      <w:r w:rsidRPr="00291E23">
        <w:rPr>
          <w:sz w:val="22"/>
          <w:szCs w:val="22"/>
          <w:lang w:val="it-IT"/>
        </w:rPr>
        <w:t>ajima</w:t>
      </w:r>
      <w:r w:rsidRPr="00291E23">
        <w:rPr>
          <w:sz w:val="22"/>
          <w:szCs w:val="22"/>
          <w:lang w:val="sr-Latn-CS"/>
        </w:rPr>
        <w:t>/</w:t>
      </w:r>
      <w:r w:rsidRPr="00291E23">
        <w:rPr>
          <w:sz w:val="22"/>
          <w:szCs w:val="22"/>
          <w:lang w:val="it-IT"/>
        </w:rPr>
        <w:t>oboljenjima</w:t>
      </w:r>
      <w:r w:rsidRPr="00291E23">
        <w:rPr>
          <w:sz w:val="22"/>
          <w:szCs w:val="22"/>
          <w:lang w:val="sr-Latn-CS"/>
        </w:rPr>
        <w:t xml:space="preserve"> </w:t>
      </w:r>
      <w:r w:rsidRPr="00291E23">
        <w:rPr>
          <w:sz w:val="22"/>
          <w:szCs w:val="22"/>
          <w:lang w:val="it-IT"/>
        </w:rPr>
        <w:t>periferne</w:t>
      </w:r>
      <w:r w:rsidRPr="00291E23">
        <w:rPr>
          <w:sz w:val="22"/>
          <w:szCs w:val="22"/>
          <w:lang w:val="sr-Latn-CS"/>
        </w:rPr>
        <w:t xml:space="preserve"> </w:t>
      </w:r>
      <w:r w:rsidRPr="00291E23">
        <w:rPr>
          <w:sz w:val="22"/>
          <w:szCs w:val="22"/>
          <w:lang w:val="it-IT"/>
        </w:rPr>
        <w:t>cirkulacije</w:t>
      </w:r>
      <w:r w:rsidRPr="00291E23">
        <w:rPr>
          <w:sz w:val="22"/>
          <w:szCs w:val="22"/>
          <w:lang w:val="sr-Latn-CS"/>
        </w:rPr>
        <w:t xml:space="preserve"> (</w:t>
      </w:r>
      <w:r w:rsidRPr="00291E23">
        <w:rPr>
          <w:sz w:val="22"/>
          <w:szCs w:val="22"/>
          <w:lang w:val="it-IT"/>
        </w:rPr>
        <w:t>tj</w:t>
      </w:r>
      <w:r w:rsidRPr="00291E23">
        <w:rPr>
          <w:sz w:val="22"/>
          <w:szCs w:val="22"/>
          <w:lang w:val="sr-Latn-CS"/>
        </w:rPr>
        <w:t xml:space="preserve">. </w:t>
      </w:r>
      <w:r w:rsidRPr="00291E23">
        <w:rPr>
          <w:sz w:val="22"/>
          <w:szCs w:val="22"/>
          <w:lang w:val="it-IT"/>
        </w:rPr>
        <w:t>te</w:t>
      </w:r>
      <w:r w:rsidRPr="00291E23">
        <w:rPr>
          <w:sz w:val="22"/>
          <w:szCs w:val="22"/>
          <w:lang w:val="sr-Latn-CS"/>
        </w:rPr>
        <w:t>š</w:t>
      </w:r>
      <w:r w:rsidRPr="00291E23">
        <w:rPr>
          <w:sz w:val="22"/>
          <w:szCs w:val="22"/>
          <w:lang w:val="it-IT"/>
        </w:rPr>
        <w:t>kim</w:t>
      </w:r>
      <w:r w:rsidRPr="00291E23">
        <w:rPr>
          <w:sz w:val="22"/>
          <w:szCs w:val="22"/>
          <w:lang w:val="sr-Latn-CS"/>
        </w:rPr>
        <w:t xml:space="preserve"> </w:t>
      </w:r>
      <w:r w:rsidRPr="00291E23">
        <w:rPr>
          <w:sz w:val="22"/>
          <w:szCs w:val="22"/>
          <w:lang w:val="it-IT"/>
        </w:rPr>
        <w:t>formama</w:t>
      </w:r>
      <w:r w:rsidRPr="00291E23">
        <w:rPr>
          <w:sz w:val="22"/>
          <w:szCs w:val="22"/>
          <w:lang w:val="sr-Latn-CS"/>
        </w:rPr>
        <w:t xml:space="preserve"> </w:t>
      </w:r>
      <w:r w:rsidRPr="00291E23">
        <w:rPr>
          <w:sz w:val="22"/>
          <w:szCs w:val="22"/>
          <w:lang w:val="it-IT"/>
        </w:rPr>
        <w:t>Rejnoovog</w:t>
      </w:r>
      <w:r w:rsidRPr="00291E23">
        <w:rPr>
          <w:sz w:val="22"/>
          <w:szCs w:val="22"/>
          <w:lang w:val="sr-Latn-CS"/>
        </w:rPr>
        <w:t xml:space="preserve"> </w:t>
      </w:r>
      <w:r w:rsidRPr="00291E23">
        <w:rPr>
          <w:sz w:val="22"/>
          <w:szCs w:val="22"/>
          <w:lang w:val="it-IT"/>
        </w:rPr>
        <w:t>oboljenja</w:t>
      </w:r>
      <w:r w:rsidRPr="00291E23">
        <w:rPr>
          <w:sz w:val="22"/>
          <w:szCs w:val="22"/>
          <w:lang w:val="sr-Latn-CS"/>
        </w:rPr>
        <w:t xml:space="preserve"> </w:t>
      </w:r>
      <w:r w:rsidRPr="00291E23">
        <w:rPr>
          <w:sz w:val="22"/>
          <w:szCs w:val="22"/>
          <w:lang w:val="it-IT"/>
        </w:rPr>
        <w:t>ili</w:t>
      </w:r>
      <w:r w:rsidRPr="00291E23">
        <w:rPr>
          <w:sz w:val="22"/>
          <w:szCs w:val="22"/>
          <w:lang w:val="sr-Latn-CS"/>
        </w:rPr>
        <w:t xml:space="preserve"> </w:t>
      </w:r>
      <w:r w:rsidRPr="00291E23">
        <w:rPr>
          <w:sz w:val="22"/>
          <w:szCs w:val="22"/>
          <w:lang w:val="it-IT"/>
        </w:rPr>
        <w:t>Rejnoovog</w:t>
      </w:r>
      <w:r w:rsidRPr="00291E23">
        <w:rPr>
          <w:sz w:val="22"/>
          <w:szCs w:val="22"/>
          <w:lang w:val="sr-Latn-CS"/>
        </w:rPr>
        <w:t xml:space="preserve"> </w:t>
      </w:r>
      <w:r w:rsidRPr="00291E23">
        <w:rPr>
          <w:sz w:val="22"/>
          <w:szCs w:val="22"/>
          <w:lang w:val="it-IT"/>
        </w:rPr>
        <w:t>sindroma</w:t>
      </w:r>
      <w:r w:rsidRPr="00291E23">
        <w:rPr>
          <w:sz w:val="22"/>
          <w:szCs w:val="22"/>
          <w:lang w:val="sr-Latn-CS"/>
        </w:rPr>
        <w:t xml:space="preserve">) </w:t>
      </w:r>
      <w:r w:rsidRPr="00291E23">
        <w:rPr>
          <w:sz w:val="22"/>
          <w:szCs w:val="22"/>
          <w:lang w:val="it-IT"/>
        </w:rPr>
        <w:t>kapi</w:t>
      </w:r>
      <w:r w:rsidRPr="00291E23">
        <w:rPr>
          <w:sz w:val="22"/>
          <w:szCs w:val="22"/>
          <w:lang w:val="sr-Latn-CS"/>
        </w:rPr>
        <w:t xml:space="preserve"> </w:t>
      </w:r>
      <w:r w:rsidRPr="00291E23">
        <w:rPr>
          <w:sz w:val="22"/>
          <w:szCs w:val="22"/>
          <w:lang w:val="it-IT"/>
        </w:rPr>
        <w:t>primjenjivati</w:t>
      </w:r>
      <w:r w:rsidRPr="00291E23">
        <w:rPr>
          <w:sz w:val="22"/>
          <w:szCs w:val="22"/>
          <w:lang w:val="sr-Latn-CS"/>
        </w:rPr>
        <w:t xml:space="preserve"> </w:t>
      </w:r>
      <w:r w:rsidRPr="00291E23">
        <w:rPr>
          <w:sz w:val="22"/>
          <w:szCs w:val="22"/>
          <w:lang w:val="it-IT"/>
        </w:rPr>
        <w:t>s</w:t>
      </w:r>
      <w:r w:rsidRPr="00291E23">
        <w:rPr>
          <w:sz w:val="22"/>
          <w:szCs w:val="22"/>
          <w:lang w:val="sr-Latn-CS"/>
        </w:rPr>
        <w:t xml:space="preserve"> </w:t>
      </w:r>
      <w:r w:rsidRPr="00291E23">
        <w:rPr>
          <w:sz w:val="22"/>
          <w:szCs w:val="22"/>
          <w:lang w:val="it-IT"/>
        </w:rPr>
        <w:t>oprezom</w:t>
      </w:r>
      <w:r w:rsidRPr="00291E23">
        <w:rPr>
          <w:sz w:val="22"/>
          <w:szCs w:val="22"/>
          <w:lang w:val="sr-Latn-CS"/>
        </w:rPr>
        <w:t>.</w:t>
      </w:r>
    </w:p>
    <w:p w:rsidR="00291E23" w:rsidRPr="00291E23" w:rsidRDefault="00291E23" w:rsidP="00291E23">
      <w:pPr>
        <w:tabs>
          <w:tab w:val="left" w:pos="284"/>
        </w:tabs>
        <w:ind w:left="180"/>
        <w:jc w:val="both"/>
        <w:rPr>
          <w:sz w:val="22"/>
          <w:szCs w:val="22"/>
          <w:lang w:val="sr-Latn-CS"/>
        </w:rPr>
      </w:pPr>
    </w:p>
    <w:p w:rsidR="00291E23" w:rsidRPr="00291E23" w:rsidRDefault="00291E23" w:rsidP="00291E23">
      <w:pPr>
        <w:pStyle w:val="Header"/>
        <w:jc w:val="both"/>
        <w:rPr>
          <w:sz w:val="22"/>
          <w:szCs w:val="22"/>
          <w:u w:val="single"/>
          <w:lang w:val="sr-Latn-CS"/>
        </w:rPr>
      </w:pPr>
      <w:r w:rsidRPr="00291E23">
        <w:rPr>
          <w:sz w:val="22"/>
          <w:szCs w:val="22"/>
          <w:u w:val="single"/>
          <w:lang w:val="it-IT"/>
        </w:rPr>
        <w:t>Respiratorna</w:t>
      </w:r>
      <w:r w:rsidRPr="00291E23">
        <w:rPr>
          <w:sz w:val="22"/>
          <w:szCs w:val="22"/>
          <w:u w:val="single"/>
          <w:lang w:val="sr-Latn-CS"/>
        </w:rPr>
        <w:t xml:space="preserve"> </w:t>
      </w:r>
      <w:r w:rsidRPr="00291E23">
        <w:rPr>
          <w:sz w:val="22"/>
          <w:szCs w:val="22"/>
          <w:u w:val="single"/>
          <w:lang w:val="it-IT"/>
        </w:rPr>
        <w:t>oboljenja</w:t>
      </w:r>
    </w:p>
    <w:p w:rsidR="00291E23" w:rsidRPr="00291E23" w:rsidRDefault="00291E23" w:rsidP="00291E23">
      <w:pPr>
        <w:tabs>
          <w:tab w:val="left" w:pos="284"/>
        </w:tabs>
        <w:jc w:val="both"/>
        <w:rPr>
          <w:sz w:val="22"/>
          <w:szCs w:val="22"/>
          <w:lang w:val="sr-Latn-CS"/>
        </w:rPr>
      </w:pPr>
      <w:r w:rsidRPr="00291E23">
        <w:rPr>
          <w:sz w:val="22"/>
          <w:szCs w:val="22"/>
          <w:lang w:val="it-IT"/>
        </w:rPr>
        <w:t>Zabilje</w:t>
      </w:r>
      <w:r w:rsidRPr="00291E23">
        <w:rPr>
          <w:sz w:val="22"/>
          <w:szCs w:val="22"/>
          <w:lang w:val="sr-Latn-CS"/>
        </w:rPr>
        <w:t>ž</w:t>
      </w:r>
      <w:r w:rsidRPr="00291E23">
        <w:rPr>
          <w:sz w:val="22"/>
          <w:szCs w:val="22"/>
          <w:lang w:val="it-IT"/>
        </w:rPr>
        <w:t>ene</w:t>
      </w:r>
      <w:r w:rsidRPr="00291E23">
        <w:rPr>
          <w:sz w:val="22"/>
          <w:szCs w:val="22"/>
          <w:lang w:val="sr-Latn-CS"/>
        </w:rPr>
        <w:t xml:space="preserve"> </w:t>
      </w:r>
      <w:r w:rsidRPr="00291E23">
        <w:rPr>
          <w:sz w:val="22"/>
          <w:szCs w:val="22"/>
          <w:lang w:val="it-IT"/>
        </w:rPr>
        <w:t>su</w:t>
      </w:r>
      <w:r w:rsidRPr="00291E23">
        <w:rPr>
          <w:sz w:val="22"/>
          <w:szCs w:val="22"/>
          <w:lang w:val="sr-Latn-CS"/>
        </w:rPr>
        <w:t xml:space="preserve"> </w:t>
      </w:r>
      <w:r w:rsidRPr="00291E23">
        <w:rPr>
          <w:sz w:val="22"/>
          <w:szCs w:val="22"/>
          <w:lang w:val="it-IT"/>
        </w:rPr>
        <w:t>respiratorne</w:t>
      </w:r>
      <w:r w:rsidRPr="00291E23">
        <w:rPr>
          <w:sz w:val="22"/>
          <w:szCs w:val="22"/>
          <w:lang w:val="sr-Latn-CS"/>
        </w:rPr>
        <w:t xml:space="preserve"> </w:t>
      </w:r>
      <w:r w:rsidRPr="00291E23">
        <w:rPr>
          <w:sz w:val="22"/>
          <w:szCs w:val="22"/>
          <w:lang w:val="it-IT"/>
        </w:rPr>
        <w:t>reakcije</w:t>
      </w:r>
      <w:r w:rsidRPr="00291E23">
        <w:rPr>
          <w:sz w:val="22"/>
          <w:szCs w:val="22"/>
          <w:lang w:val="sr-Latn-CS"/>
        </w:rPr>
        <w:t xml:space="preserve">, </w:t>
      </w:r>
      <w:r w:rsidRPr="00291E23">
        <w:rPr>
          <w:sz w:val="22"/>
          <w:szCs w:val="22"/>
          <w:lang w:val="it-IT"/>
        </w:rPr>
        <w:t>uklju</w:t>
      </w:r>
      <w:r w:rsidRPr="00291E23">
        <w:rPr>
          <w:sz w:val="22"/>
          <w:szCs w:val="22"/>
          <w:lang w:val="sr-Latn-CS"/>
        </w:rPr>
        <w:t>č</w:t>
      </w:r>
      <w:r w:rsidRPr="00291E23">
        <w:rPr>
          <w:sz w:val="22"/>
          <w:szCs w:val="22"/>
          <w:lang w:val="it-IT"/>
        </w:rPr>
        <w:t>uju</w:t>
      </w:r>
      <w:r w:rsidRPr="00291E23">
        <w:rPr>
          <w:sz w:val="22"/>
          <w:szCs w:val="22"/>
          <w:lang w:val="sr-Latn-CS"/>
        </w:rPr>
        <w:t>ć</w:t>
      </w:r>
      <w:r w:rsidRPr="00291E23">
        <w:rPr>
          <w:sz w:val="22"/>
          <w:szCs w:val="22"/>
          <w:lang w:val="it-IT"/>
        </w:rPr>
        <w:t>i</w:t>
      </w:r>
      <w:r w:rsidRPr="00291E23">
        <w:rPr>
          <w:sz w:val="22"/>
          <w:szCs w:val="22"/>
          <w:lang w:val="sr-Latn-CS"/>
        </w:rPr>
        <w:t xml:space="preserve"> </w:t>
      </w:r>
      <w:r w:rsidRPr="00291E23">
        <w:rPr>
          <w:sz w:val="22"/>
          <w:szCs w:val="22"/>
          <w:lang w:val="it-IT"/>
        </w:rPr>
        <w:t>i</w:t>
      </w:r>
      <w:r w:rsidRPr="00291E23">
        <w:rPr>
          <w:sz w:val="22"/>
          <w:szCs w:val="22"/>
          <w:lang w:val="sr-Latn-CS"/>
        </w:rPr>
        <w:t xml:space="preserve"> </w:t>
      </w:r>
      <w:r w:rsidRPr="00291E23">
        <w:rPr>
          <w:sz w:val="22"/>
          <w:szCs w:val="22"/>
          <w:lang w:val="it-IT"/>
        </w:rPr>
        <w:t>smrt</w:t>
      </w:r>
      <w:r w:rsidRPr="00291E23">
        <w:rPr>
          <w:sz w:val="22"/>
          <w:szCs w:val="22"/>
          <w:lang w:val="sr-Latn-CS"/>
        </w:rPr>
        <w:t xml:space="preserve"> </w:t>
      </w:r>
      <w:r w:rsidRPr="00291E23">
        <w:rPr>
          <w:sz w:val="22"/>
          <w:szCs w:val="22"/>
          <w:lang w:val="it-IT"/>
        </w:rPr>
        <w:t>usljed</w:t>
      </w:r>
      <w:r w:rsidRPr="00291E23">
        <w:rPr>
          <w:sz w:val="22"/>
          <w:szCs w:val="22"/>
          <w:lang w:val="sr-Latn-CS"/>
        </w:rPr>
        <w:t xml:space="preserve"> </w:t>
      </w:r>
      <w:r w:rsidRPr="00291E23">
        <w:rPr>
          <w:sz w:val="22"/>
          <w:szCs w:val="22"/>
          <w:lang w:val="it-IT"/>
        </w:rPr>
        <w:t>bronhospazma</w:t>
      </w:r>
      <w:r w:rsidRPr="00291E23">
        <w:rPr>
          <w:sz w:val="22"/>
          <w:szCs w:val="22"/>
          <w:lang w:val="sr-Latn-CS"/>
        </w:rPr>
        <w:t xml:space="preserve"> </w:t>
      </w:r>
      <w:r w:rsidRPr="00291E23">
        <w:rPr>
          <w:sz w:val="22"/>
          <w:szCs w:val="22"/>
          <w:lang w:val="it-IT"/>
        </w:rPr>
        <w:t>kod</w:t>
      </w:r>
      <w:r w:rsidRPr="00291E23">
        <w:rPr>
          <w:sz w:val="22"/>
          <w:szCs w:val="22"/>
          <w:lang w:val="sr-Latn-CS"/>
        </w:rPr>
        <w:t xml:space="preserve"> </w:t>
      </w:r>
      <w:r w:rsidRPr="00291E23">
        <w:rPr>
          <w:sz w:val="22"/>
          <w:szCs w:val="22"/>
          <w:lang w:val="it-IT"/>
        </w:rPr>
        <w:t>pacijenata</w:t>
      </w:r>
      <w:r w:rsidRPr="00291E23">
        <w:rPr>
          <w:sz w:val="22"/>
          <w:szCs w:val="22"/>
          <w:lang w:val="sr-Latn-CS"/>
        </w:rPr>
        <w:t xml:space="preserve"> </w:t>
      </w:r>
      <w:r w:rsidRPr="00291E23">
        <w:rPr>
          <w:sz w:val="22"/>
          <w:szCs w:val="22"/>
          <w:lang w:val="it-IT"/>
        </w:rPr>
        <w:t>s</w:t>
      </w:r>
      <w:r w:rsidRPr="00291E23">
        <w:rPr>
          <w:sz w:val="22"/>
          <w:szCs w:val="22"/>
          <w:lang w:val="sr-Latn-CS"/>
        </w:rPr>
        <w:t xml:space="preserve"> </w:t>
      </w:r>
      <w:r w:rsidRPr="00291E23">
        <w:rPr>
          <w:sz w:val="22"/>
          <w:szCs w:val="22"/>
          <w:lang w:val="it-IT"/>
        </w:rPr>
        <w:t>astmom</w:t>
      </w:r>
      <w:r w:rsidRPr="00291E23">
        <w:rPr>
          <w:sz w:val="22"/>
          <w:szCs w:val="22"/>
          <w:lang w:val="sr-Latn-CS"/>
        </w:rPr>
        <w:t xml:space="preserve">, </w:t>
      </w:r>
      <w:r w:rsidRPr="00291E23">
        <w:rPr>
          <w:sz w:val="22"/>
          <w:szCs w:val="22"/>
          <w:lang w:val="it-IT"/>
        </w:rPr>
        <w:t>nakon</w:t>
      </w:r>
      <w:r w:rsidRPr="00291E23">
        <w:rPr>
          <w:sz w:val="22"/>
          <w:szCs w:val="22"/>
          <w:lang w:val="sr-Latn-CS"/>
        </w:rPr>
        <w:t xml:space="preserve"> </w:t>
      </w:r>
      <w:r w:rsidRPr="00291E23">
        <w:rPr>
          <w:sz w:val="22"/>
          <w:szCs w:val="22"/>
          <w:lang w:val="it-IT"/>
        </w:rPr>
        <w:t>primjene</w:t>
      </w:r>
      <w:r w:rsidRPr="00291E23">
        <w:rPr>
          <w:sz w:val="22"/>
          <w:szCs w:val="22"/>
          <w:lang w:val="sr-Latn-CS"/>
        </w:rPr>
        <w:t xml:space="preserve"> </w:t>
      </w:r>
      <w:r w:rsidRPr="00291E23">
        <w:rPr>
          <w:sz w:val="22"/>
          <w:szCs w:val="22"/>
          <w:lang w:val="it-IT"/>
        </w:rPr>
        <w:t>nekih</w:t>
      </w:r>
      <w:r w:rsidRPr="00291E23">
        <w:rPr>
          <w:sz w:val="22"/>
          <w:szCs w:val="22"/>
          <w:lang w:val="sr-Latn-CS"/>
        </w:rPr>
        <w:t xml:space="preserve"> </w:t>
      </w:r>
      <w:r w:rsidRPr="00291E23">
        <w:rPr>
          <w:sz w:val="22"/>
          <w:szCs w:val="22"/>
          <w:lang w:val="it-IT"/>
        </w:rPr>
        <w:t>oftalmolo</w:t>
      </w:r>
      <w:r w:rsidRPr="00291E23">
        <w:rPr>
          <w:sz w:val="22"/>
          <w:szCs w:val="22"/>
          <w:lang w:val="sr-Latn-CS"/>
        </w:rPr>
        <w:t>š</w:t>
      </w:r>
      <w:r w:rsidRPr="00291E23">
        <w:rPr>
          <w:sz w:val="22"/>
          <w:szCs w:val="22"/>
          <w:lang w:val="it-IT"/>
        </w:rPr>
        <w:t>kih</w:t>
      </w:r>
      <w:r w:rsidRPr="00291E23">
        <w:rPr>
          <w:sz w:val="22"/>
          <w:szCs w:val="22"/>
          <w:lang w:val="sr-Latn-CS"/>
        </w:rPr>
        <w:t xml:space="preserve"> </w:t>
      </w:r>
      <w:r w:rsidRPr="00291E23">
        <w:rPr>
          <w:sz w:val="22"/>
          <w:szCs w:val="22"/>
          <w:lang w:val="it-IT"/>
        </w:rPr>
        <w:t>beta</w:t>
      </w:r>
      <w:r w:rsidRPr="00291E23">
        <w:rPr>
          <w:sz w:val="22"/>
          <w:szCs w:val="22"/>
          <w:lang w:val="sr-Latn-CS"/>
        </w:rPr>
        <w:t>-</w:t>
      </w:r>
      <w:r w:rsidRPr="00291E23">
        <w:rPr>
          <w:sz w:val="22"/>
          <w:szCs w:val="22"/>
          <w:lang w:val="it-IT"/>
        </w:rPr>
        <w:t>blokatora</w:t>
      </w:r>
      <w:r w:rsidRPr="00291E23">
        <w:rPr>
          <w:sz w:val="22"/>
          <w:szCs w:val="22"/>
          <w:lang w:val="sr-Latn-CS"/>
        </w:rPr>
        <w:t xml:space="preserve">. </w:t>
      </w:r>
    </w:p>
    <w:p w:rsidR="00291E23" w:rsidRPr="00291E23" w:rsidRDefault="00291E23" w:rsidP="00291E23">
      <w:pPr>
        <w:tabs>
          <w:tab w:val="left" w:pos="284"/>
        </w:tabs>
        <w:ind w:left="180"/>
        <w:jc w:val="both"/>
        <w:rPr>
          <w:sz w:val="22"/>
          <w:szCs w:val="22"/>
          <w:lang w:val="sr-Latn-CS"/>
        </w:rPr>
      </w:pPr>
    </w:p>
    <w:p w:rsidR="00291E23" w:rsidRPr="00291E23" w:rsidRDefault="00291E23" w:rsidP="00291E23">
      <w:pPr>
        <w:tabs>
          <w:tab w:val="left" w:pos="284"/>
        </w:tabs>
        <w:jc w:val="both"/>
        <w:rPr>
          <w:sz w:val="22"/>
          <w:szCs w:val="22"/>
          <w:lang w:val="sr-Latn-CS"/>
        </w:rPr>
      </w:pPr>
      <w:r w:rsidRPr="00291E23">
        <w:rPr>
          <w:sz w:val="22"/>
          <w:szCs w:val="22"/>
          <w:lang w:val="it-IT"/>
        </w:rPr>
        <w:t>Kapi</w:t>
      </w:r>
      <w:r w:rsidRPr="00291E23">
        <w:rPr>
          <w:sz w:val="22"/>
          <w:szCs w:val="22"/>
          <w:lang w:val="sr-Latn-CS"/>
        </w:rPr>
        <w:t xml:space="preserve"> </w:t>
      </w:r>
      <w:r w:rsidRPr="00291E23">
        <w:rPr>
          <w:sz w:val="22"/>
          <w:szCs w:val="22"/>
          <w:lang w:val="it-IT"/>
        </w:rPr>
        <w:t>DuoTrav</w:t>
      </w:r>
      <w:r w:rsidRPr="00291E23">
        <w:rPr>
          <w:sz w:val="22"/>
          <w:szCs w:val="22"/>
          <w:lang w:val="sr-Latn-CS"/>
        </w:rPr>
        <w:t xml:space="preserve"> </w:t>
      </w:r>
      <w:r w:rsidRPr="00291E23">
        <w:rPr>
          <w:sz w:val="22"/>
          <w:szCs w:val="22"/>
          <w:lang w:val="it-IT"/>
        </w:rPr>
        <w:t>treba</w:t>
      </w:r>
      <w:r w:rsidRPr="00291E23">
        <w:rPr>
          <w:sz w:val="22"/>
          <w:szCs w:val="22"/>
          <w:lang w:val="sr-Latn-CS"/>
        </w:rPr>
        <w:t xml:space="preserve"> </w:t>
      </w:r>
      <w:r w:rsidRPr="00291E23">
        <w:rPr>
          <w:sz w:val="22"/>
          <w:szCs w:val="22"/>
          <w:lang w:val="it-IT"/>
        </w:rPr>
        <w:t>koristiti</w:t>
      </w:r>
      <w:r w:rsidRPr="00291E23">
        <w:rPr>
          <w:sz w:val="22"/>
          <w:szCs w:val="22"/>
          <w:lang w:val="sr-Latn-CS"/>
        </w:rPr>
        <w:t xml:space="preserve"> </w:t>
      </w:r>
      <w:r w:rsidRPr="00291E23">
        <w:rPr>
          <w:sz w:val="22"/>
          <w:szCs w:val="22"/>
          <w:lang w:val="it-IT"/>
        </w:rPr>
        <w:t>s</w:t>
      </w:r>
      <w:r w:rsidRPr="00291E23">
        <w:rPr>
          <w:sz w:val="22"/>
          <w:szCs w:val="22"/>
          <w:lang w:val="sr-Latn-CS"/>
        </w:rPr>
        <w:t xml:space="preserve"> </w:t>
      </w:r>
      <w:r w:rsidRPr="00291E23">
        <w:rPr>
          <w:sz w:val="22"/>
          <w:szCs w:val="22"/>
          <w:lang w:val="it-IT"/>
        </w:rPr>
        <w:t>oprezom</w:t>
      </w:r>
      <w:r w:rsidRPr="00291E23">
        <w:rPr>
          <w:sz w:val="22"/>
          <w:szCs w:val="22"/>
          <w:lang w:val="sr-Latn-CS"/>
        </w:rPr>
        <w:t xml:space="preserve"> </w:t>
      </w:r>
      <w:r w:rsidRPr="00291E23">
        <w:rPr>
          <w:sz w:val="22"/>
          <w:szCs w:val="22"/>
          <w:lang w:val="it-IT"/>
        </w:rPr>
        <w:t>kod</w:t>
      </w:r>
      <w:r w:rsidRPr="00291E23">
        <w:rPr>
          <w:sz w:val="22"/>
          <w:szCs w:val="22"/>
          <w:lang w:val="sr-Latn-CS"/>
        </w:rPr>
        <w:t xml:space="preserve"> </w:t>
      </w:r>
      <w:r w:rsidRPr="00291E23">
        <w:rPr>
          <w:sz w:val="22"/>
          <w:szCs w:val="22"/>
          <w:lang w:val="it-IT"/>
        </w:rPr>
        <w:t>pacijenata</w:t>
      </w:r>
      <w:r w:rsidRPr="00291E23">
        <w:rPr>
          <w:sz w:val="22"/>
          <w:szCs w:val="22"/>
          <w:lang w:val="sr-Latn-CS"/>
        </w:rPr>
        <w:t xml:space="preserve"> </w:t>
      </w:r>
      <w:r w:rsidRPr="00291E23">
        <w:rPr>
          <w:sz w:val="22"/>
          <w:szCs w:val="22"/>
          <w:lang w:val="it-IT"/>
        </w:rPr>
        <w:t>s</w:t>
      </w:r>
      <w:r w:rsidRPr="00291E23">
        <w:rPr>
          <w:sz w:val="22"/>
          <w:szCs w:val="22"/>
          <w:lang w:val="sr-Latn-CS"/>
        </w:rPr>
        <w:t xml:space="preserve"> </w:t>
      </w:r>
      <w:r w:rsidRPr="00291E23">
        <w:rPr>
          <w:sz w:val="22"/>
          <w:szCs w:val="22"/>
          <w:lang w:val="it-IT"/>
        </w:rPr>
        <w:t>blagom</w:t>
      </w:r>
      <w:r w:rsidRPr="00291E23">
        <w:rPr>
          <w:sz w:val="22"/>
          <w:szCs w:val="22"/>
          <w:lang w:val="sr-Latn-CS"/>
        </w:rPr>
        <w:t>/</w:t>
      </w:r>
      <w:r w:rsidRPr="00291E23">
        <w:rPr>
          <w:sz w:val="22"/>
          <w:szCs w:val="22"/>
          <w:lang w:val="it-IT"/>
        </w:rPr>
        <w:t>umjerenom</w:t>
      </w:r>
      <w:r w:rsidRPr="00291E23">
        <w:rPr>
          <w:sz w:val="22"/>
          <w:szCs w:val="22"/>
          <w:lang w:val="sr-Latn-CS"/>
        </w:rPr>
        <w:t xml:space="preserve"> </w:t>
      </w:r>
      <w:r w:rsidRPr="00291E23">
        <w:rPr>
          <w:sz w:val="22"/>
          <w:szCs w:val="22"/>
          <w:lang w:val="it-IT"/>
        </w:rPr>
        <w:t>hroni</w:t>
      </w:r>
      <w:r w:rsidRPr="00291E23">
        <w:rPr>
          <w:sz w:val="22"/>
          <w:szCs w:val="22"/>
          <w:lang w:val="sr-Latn-CS"/>
        </w:rPr>
        <w:t>č</w:t>
      </w:r>
      <w:r w:rsidRPr="00291E23">
        <w:rPr>
          <w:sz w:val="22"/>
          <w:szCs w:val="22"/>
          <w:lang w:val="it-IT"/>
        </w:rPr>
        <w:t>nom</w:t>
      </w:r>
      <w:r w:rsidRPr="00291E23">
        <w:rPr>
          <w:sz w:val="22"/>
          <w:szCs w:val="22"/>
          <w:lang w:val="sr-Latn-CS"/>
        </w:rPr>
        <w:t xml:space="preserve"> </w:t>
      </w:r>
      <w:r w:rsidRPr="00291E23">
        <w:rPr>
          <w:sz w:val="22"/>
          <w:szCs w:val="22"/>
          <w:lang w:val="it-IT"/>
        </w:rPr>
        <w:t>opstrukcijom</w:t>
      </w:r>
      <w:r w:rsidRPr="00291E23">
        <w:rPr>
          <w:sz w:val="22"/>
          <w:szCs w:val="22"/>
          <w:lang w:val="sr-Latn-CS"/>
        </w:rPr>
        <w:t xml:space="preserve"> </w:t>
      </w:r>
      <w:r w:rsidRPr="00291E23">
        <w:rPr>
          <w:sz w:val="22"/>
          <w:szCs w:val="22"/>
          <w:lang w:val="it-IT"/>
        </w:rPr>
        <w:t>plu</w:t>
      </w:r>
      <w:r w:rsidRPr="00291E23">
        <w:rPr>
          <w:sz w:val="22"/>
          <w:szCs w:val="22"/>
          <w:lang w:val="sr-Latn-CS"/>
        </w:rPr>
        <w:t>ć</w:t>
      </w:r>
      <w:r w:rsidRPr="00291E23">
        <w:rPr>
          <w:sz w:val="22"/>
          <w:szCs w:val="22"/>
          <w:lang w:val="it-IT"/>
        </w:rPr>
        <w:t>a</w:t>
      </w:r>
      <w:r w:rsidRPr="00291E23">
        <w:rPr>
          <w:sz w:val="22"/>
          <w:szCs w:val="22"/>
          <w:lang w:val="sr-Latn-CS"/>
        </w:rPr>
        <w:t xml:space="preserve"> (</w:t>
      </w:r>
      <w:r w:rsidRPr="00291E23">
        <w:rPr>
          <w:sz w:val="22"/>
          <w:szCs w:val="22"/>
          <w:lang w:val="it-IT"/>
        </w:rPr>
        <w:t>COPD</w:t>
      </w:r>
      <w:r w:rsidRPr="00291E23">
        <w:rPr>
          <w:sz w:val="22"/>
          <w:szCs w:val="22"/>
          <w:lang w:val="sr-Latn-CS"/>
        </w:rPr>
        <w:t xml:space="preserve">) </w:t>
      </w:r>
      <w:r w:rsidRPr="00291E23">
        <w:rPr>
          <w:sz w:val="22"/>
          <w:szCs w:val="22"/>
          <w:lang w:val="it-IT"/>
        </w:rPr>
        <w:t>i</w:t>
      </w:r>
      <w:r w:rsidRPr="00291E23">
        <w:rPr>
          <w:sz w:val="22"/>
          <w:szCs w:val="22"/>
          <w:lang w:val="sr-Latn-CS"/>
        </w:rPr>
        <w:t xml:space="preserve"> </w:t>
      </w:r>
      <w:r w:rsidRPr="00291E23">
        <w:rPr>
          <w:sz w:val="22"/>
          <w:szCs w:val="22"/>
          <w:lang w:val="it-IT"/>
        </w:rPr>
        <w:t>to</w:t>
      </w:r>
      <w:r w:rsidRPr="00291E23">
        <w:rPr>
          <w:sz w:val="22"/>
          <w:szCs w:val="22"/>
          <w:lang w:val="sr-Latn-CS"/>
        </w:rPr>
        <w:t xml:space="preserve"> </w:t>
      </w:r>
      <w:r w:rsidRPr="00291E23">
        <w:rPr>
          <w:sz w:val="22"/>
          <w:szCs w:val="22"/>
          <w:lang w:val="it-IT"/>
        </w:rPr>
        <w:t>samo</w:t>
      </w:r>
      <w:r w:rsidRPr="00291E23">
        <w:rPr>
          <w:sz w:val="22"/>
          <w:szCs w:val="22"/>
          <w:lang w:val="sr-Latn-CS"/>
        </w:rPr>
        <w:t xml:space="preserve"> </w:t>
      </w:r>
      <w:r w:rsidRPr="00291E23">
        <w:rPr>
          <w:sz w:val="22"/>
          <w:szCs w:val="22"/>
          <w:lang w:val="it-IT"/>
        </w:rPr>
        <w:t>ako</w:t>
      </w:r>
      <w:r w:rsidRPr="00291E23">
        <w:rPr>
          <w:sz w:val="22"/>
          <w:szCs w:val="22"/>
          <w:lang w:val="sr-Latn-CS"/>
        </w:rPr>
        <w:t xml:space="preserve"> </w:t>
      </w:r>
      <w:r w:rsidRPr="00291E23">
        <w:rPr>
          <w:sz w:val="22"/>
          <w:szCs w:val="22"/>
          <w:lang w:val="it-IT"/>
        </w:rPr>
        <w:t>je</w:t>
      </w:r>
      <w:r w:rsidRPr="00291E23">
        <w:rPr>
          <w:sz w:val="22"/>
          <w:szCs w:val="22"/>
          <w:lang w:val="sr-Latn-CS"/>
        </w:rPr>
        <w:t xml:space="preserve"> </w:t>
      </w:r>
      <w:r w:rsidRPr="00291E23">
        <w:rPr>
          <w:sz w:val="22"/>
          <w:szCs w:val="22"/>
          <w:lang w:val="it-IT"/>
        </w:rPr>
        <w:t>potencijalna</w:t>
      </w:r>
      <w:r w:rsidRPr="00291E23">
        <w:rPr>
          <w:sz w:val="22"/>
          <w:szCs w:val="22"/>
          <w:lang w:val="sr-Latn-CS"/>
        </w:rPr>
        <w:t xml:space="preserve"> </w:t>
      </w:r>
      <w:r w:rsidRPr="00291E23">
        <w:rPr>
          <w:sz w:val="22"/>
          <w:szCs w:val="22"/>
          <w:lang w:val="it-IT"/>
        </w:rPr>
        <w:t>korist</w:t>
      </w:r>
      <w:r w:rsidRPr="00291E23">
        <w:rPr>
          <w:sz w:val="22"/>
          <w:szCs w:val="22"/>
          <w:lang w:val="sr-Latn-CS"/>
        </w:rPr>
        <w:t xml:space="preserve"> </w:t>
      </w:r>
      <w:r w:rsidRPr="00291E23">
        <w:rPr>
          <w:sz w:val="22"/>
          <w:szCs w:val="22"/>
          <w:lang w:val="it-IT"/>
        </w:rPr>
        <w:t>ve</w:t>
      </w:r>
      <w:r w:rsidRPr="00291E23">
        <w:rPr>
          <w:sz w:val="22"/>
          <w:szCs w:val="22"/>
          <w:lang w:val="sr-Latn-CS"/>
        </w:rPr>
        <w:t>ć</w:t>
      </w:r>
      <w:r w:rsidRPr="00291E23">
        <w:rPr>
          <w:sz w:val="22"/>
          <w:szCs w:val="22"/>
          <w:lang w:val="it-IT"/>
        </w:rPr>
        <w:t>a</w:t>
      </w:r>
      <w:r w:rsidRPr="00291E23">
        <w:rPr>
          <w:sz w:val="22"/>
          <w:szCs w:val="22"/>
          <w:lang w:val="sr-Latn-CS"/>
        </w:rPr>
        <w:t xml:space="preserve"> </w:t>
      </w:r>
      <w:r w:rsidRPr="00291E23">
        <w:rPr>
          <w:sz w:val="22"/>
          <w:szCs w:val="22"/>
          <w:lang w:val="it-IT"/>
        </w:rPr>
        <w:t>od</w:t>
      </w:r>
      <w:r w:rsidRPr="00291E23">
        <w:rPr>
          <w:sz w:val="22"/>
          <w:szCs w:val="22"/>
          <w:lang w:val="sr-Latn-CS"/>
        </w:rPr>
        <w:t xml:space="preserve"> </w:t>
      </w:r>
      <w:r w:rsidRPr="00291E23">
        <w:rPr>
          <w:sz w:val="22"/>
          <w:szCs w:val="22"/>
          <w:lang w:val="it-IT"/>
        </w:rPr>
        <w:t>potencijalnih</w:t>
      </w:r>
      <w:r w:rsidRPr="00291E23">
        <w:rPr>
          <w:sz w:val="22"/>
          <w:szCs w:val="22"/>
          <w:lang w:val="sr-Latn-CS"/>
        </w:rPr>
        <w:t xml:space="preserve"> </w:t>
      </w:r>
      <w:r w:rsidRPr="00291E23">
        <w:rPr>
          <w:sz w:val="22"/>
          <w:szCs w:val="22"/>
          <w:lang w:val="it-IT"/>
        </w:rPr>
        <w:t>rizika</w:t>
      </w:r>
      <w:r w:rsidRPr="00291E23">
        <w:rPr>
          <w:sz w:val="22"/>
          <w:szCs w:val="22"/>
          <w:lang w:val="sr-Latn-CS"/>
        </w:rPr>
        <w:t>.</w:t>
      </w:r>
    </w:p>
    <w:p w:rsidR="00291E23" w:rsidRPr="00291E23" w:rsidRDefault="00291E23" w:rsidP="00291E23">
      <w:pPr>
        <w:tabs>
          <w:tab w:val="left" w:pos="284"/>
        </w:tabs>
        <w:ind w:left="180"/>
        <w:jc w:val="both"/>
        <w:rPr>
          <w:sz w:val="22"/>
          <w:szCs w:val="22"/>
          <w:lang w:val="sr-Latn-CS"/>
        </w:rPr>
      </w:pPr>
    </w:p>
    <w:p w:rsidR="00291E23" w:rsidRPr="00291E23" w:rsidRDefault="00291E23" w:rsidP="00291E23">
      <w:pPr>
        <w:pStyle w:val="Header"/>
        <w:jc w:val="both"/>
        <w:rPr>
          <w:sz w:val="22"/>
          <w:szCs w:val="22"/>
          <w:u w:val="single"/>
          <w:lang w:val="sr-Latn-CS"/>
        </w:rPr>
      </w:pPr>
      <w:r w:rsidRPr="00291E23">
        <w:rPr>
          <w:sz w:val="22"/>
          <w:szCs w:val="22"/>
          <w:u w:val="single"/>
          <w:lang w:val="it-IT"/>
        </w:rPr>
        <w:t>Hipoglikemija</w:t>
      </w:r>
      <w:r w:rsidRPr="00291E23">
        <w:rPr>
          <w:sz w:val="22"/>
          <w:szCs w:val="22"/>
          <w:u w:val="single"/>
          <w:lang w:val="sr-Latn-CS"/>
        </w:rPr>
        <w:t>/</w:t>
      </w:r>
      <w:r w:rsidRPr="00291E23">
        <w:rPr>
          <w:sz w:val="22"/>
          <w:szCs w:val="22"/>
          <w:u w:val="single"/>
          <w:lang w:val="it-IT"/>
        </w:rPr>
        <w:t>dijabetes</w:t>
      </w:r>
    </w:p>
    <w:p w:rsidR="00291E23" w:rsidRPr="00291E23" w:rsidRDefault="00291E23" w:rsidP="00291E23">
      <w:pPr>
        <w:pStyle w:val="Header"/>
        <w:jc w:val="both"/>
        <w:rPr>
          <w:sz w:val="22"/>
          <w:szCs w:val="22"/>
          <w:lang w:val="sr-Latn-CS"/>
        </w:rPr>
      </w:pPr>
      <w:r w:rsidRPr="00291E23">
        <w:rPr>
          <w:sz w:val="22"/>
          <w:szCs w:val="22"/>
          <w:lang w:val="it-IT"/>
        </w:rPr>
        <w:t>Beta</w:t>
      </w:r>
      <w:r w:rsidRPr="00291E23">
        <w:rPr>
          <w:sz w:val="22"/>
          <w:szCs w:val="22"/>
          <w:lang w:val="sr-Latn-CS"/>
        </w:rPr>
        <w:t>-</w:t>
      </w:r>
      <w:r w:rsidRPr="00291E23">
        <w:rPr>
          <w:sz w:val="22"/>
          <w:szCs w:val="22"/>
          <w:lang w:val="it-IT"/>
        </w:rPr>
        <w:t>blokatore</w:t>
      </w:r>
      <w:r w:rsidRPr="00291E23">
        <w:rPr>
          <w:sz w:val="22"/>
          <w:szCs w:val="22"/>
          <w:lang w:val="sr-Latn-CS"/>
        </w:rPr>
        <w:t xml:space="preserve"> </w:t>
      </w:r>
      <w:r w:rsidRPr="00291E23">
        <w:rPr>
          <w:sz w:val="22"/>
          <w:szCs w:val="22"/>
          <w:lang w:val="it-IT"/>
        </w:rPr>
        <w:t>treba</w:t>
      </w:r>
      <w:r w:rsidRPr="00291E23">
        <w:rPr>
          <w:sz w:val="22"/>
          <w:szCs w:val="22"/>
          <w:lang w:val="sr-Latn-CS"/>
        </w:rPr>
        <w:t xml:space="preserve"> </w:t>
      </w:r>
      <w:r w:rsidRPr="00291E23">
        <w:rPr>
          <w:sz w:val="22"/>
          <w:szCs w:val="22"/>
          <w:lang w:val="it-IT"/>
        </w:rPr>
        <w:t>obazrivo</w:t>
      </w:r>
      <w:r w:rsidRPr="00291E23">
        <w:rPr>
          <w:sz w:val="22"/>
          <w:szCs w:val="22"/>
          <w:lang w:val="sr-Latn-CS"/>
        </w:rPr>
        <w:t xml:space="preserve"> </w:t>
      </w:r>
      <w:r w:rsidRPr="00291E23">
        <w:rPr>
          <w:sz w:val="22"/>
          <w:szCs w:val="22"/>
          <w:lang w:val="it-IT"/>
        </w:rPr>
        <w:t>primjenjivati</w:t>
      </w:r>
      <w:r w:rsidRPr="00291E23">
        <w:rPr>
          <w:sz w:val="22"/>
          <w:szCs w:val="22"/>
          <w:lang w:val="sr-Latn-CS"/>
        </w:rPr>
        <w:t xml:space="preserve"> </w:t>
      </w:r>
      <w:r w:rsidRPr="00291E23">
        <w:rPr>
          <w:sz w:val="22"/>
          <w:szCs w:val="22"/>
          <w:lang w:val="it-IT"/>
        </w:rPr>
        <w:t>kod</w:t>
      </w:r>
      <w:r w:rsidRPr="00291E23">
        <w:rPr>
          <w:sz w:val="22"/>
          <w:szCs w:val="22"/>
          <w:lang w:val="sr-Latn-CS"/>
        </w:rPr>
        <w:t xml:space="preserve"> </w:t>
      </w:r>
      <w:r w:rsidRPr="00291E23">
        <w:rPr>
          <w:sz w:val="22"/>
          <w:szCs w:val="22"/>
          <w:lang w:val="it-IT"/>
        </w:rPr>
        <w:t>pacijenata</w:t>
      </w:r>
      <w:r w:rsidRPr="00291E23">
        <w:rPr>
          <w:sz w:val="22"/>
          <w:szCs w:val="22"/>
          <w:lang w:val="sr-Latn-CS"/>
        </w:rPr>
        <w:t xml:space="preserve"> </w:t>
      </w:r>
      <w:r w:rsidRPr="00291E23">
        <w:rPr>
          <w:sz w:val="22"/>
          <w:szCs w:val="22"/>
          <w:lang w:val="it-IT"/>
        </w:rPr>
        <w:t>sa</w:t>
      </w:r>
      <w:r w:rsidRPr="00291E23">
        <w:rPr>
          <w:sz w:val="22"/>
          <w:szCs w:val="22"/>
          <w:lang w:val="sr-Latn-CS"/>
        </w:rPr>
        <w:t xml:space="preserve"> </w:t>
      </w:r>
      <w:r w:rsidRPr="00291E23">
        <w:rPr>
          <w:sz w:val="22"/>
          <w:szCs w:val="22"/>
          <w:lang w:val="it-IT"/>
        </w:rPr>
        <w:t>spontanim</w:t>
      </w:r>
      <w:r w:rsidRPr="00291E23">
        <w:rPr>
          <w:sz w:val="22"/>
          <w:szCs w:val="22"/>
          <w:lang w:val="sr-Latn-CS"/>
        </w:rPr>
        <w:t xml:space="preserve"> </w:t>
      </w:r>
      <w:r w:rsidRPr="00291E23">
        <w:rPr>
          <w:sz w:val="22"/>
          <w:szCs w:val="22"/>
          <w:lang w:val="it-IT"/>
        </w:rPr>
        <w:t>hipoglikemijama</w:t>
      </w:r>
      <w:r w:rsidRPr="00291E23">
        <w:rPr>
          <w:sz w:val="22"/>
          <w:szCs w:val="22"/>
          <w:lang w:val="sr-Latn-CS"/>
        </w:rPr>
        <w:t xml:space="preserve"> </w:t>
      </w:r>
      <w:r w:rsidRPr="00291E23">
        <w:rPr>
          <w:sz w:val="22"/>
          <w:szCs w:val="22"/>
          <w:lang w:val="it-IT"/>
        </w:rPr>
        <w:t>ili</w:t>
      </w:r>
      <w:r w:rsidRPr="00291E23">
        <w:rPr>
          <w:sz w:val="22"/>
          <w:szCs w:val="22"/>
          <w:lang w:val="sr-Latn-CS"/>
        </w:rPr>
        <w:t xml:space="preserve"> </w:t>
      </w:r>
      <w:r w:rsidRPr="00291E23">
        <w:rPr>
          <w:sz w:val="22"/>
          <w:szCs w:val="22"/>
          <w:lang w:val="it-IT"/>
        </w:rPr>
        <w:t>kod</w:t>
      </w:r>
      <w:r w:rsidRPr="00291E23">
        <w:rPr>
          <w:sz w:val="22"/>
          <w:szCs w:val="22"/>
          <w:lang w:val="sr-Latn-CS"/>
        </w:rPr>
        <w:t xml:space="preserve"> </w:t>
      </w:r>
      <w:r w:rsidRPr="00291E23">
        <w:rPr>
          <w:sz w:val="22"/>
          <w:szCs w:val="22"/>
          <w:lang w:val="it-IT"/>
        </w:rPr>
        <w:t>pacijenata</w:t>
      </w:r>
      <w:r w:rsidRPr="00291E23">
        <w:rPr>
          <w:sz w:val="22"/>
          <w:szCs w:val="22"/>
          <w:lang w:val="sr-Latn-CS"/>
        </w:rPr>
        <w:t xml:space="preserve"> </w:t>
      </w:r>
      <w:r w:rsidRPr="00291E23">
        <w:rPr>
          <w:sz w:val="22"/>
          <w:szCs w:val="22"/>
          <w:lang w:val="it-IT"/>
        </w:rPr>
        <w:t>sa</w:t>
      </w:r>
      <w:r w:rsidRPr="00291E23">
        <w:rPr>
          <w:sz w:val="22"/>
          <w:szCs w:val="22"/>
          <w:lang w:val="sr-Latn-CS"/>
        </w:rPr>
        <w:t xml:space="preserve"> </w:t>
      </w:r>
      <w:r w:rsidRPr="00291E23">
        <w:rPr>
          <w:sz w:val="22"/>
          <w:szCs w:val="22"/>
          <w:lang w:val="it-IT"/>
        </w:rPr>
        <w:t>labilnim</w:t>
      </w:r>
      <w:r w:rsidRPr="00291E23">
        <w:rPr>
          <w:sz w:val="22"/>
          <w:szCs w:val="22"/>
          <w:lang w:val="sr-Latn-CS"/>
        </w:rPr>
        <w:t xml:space="preserve"> </w:t>
      </w:r>
      <w:r w:rsidRPr="00291E23">
        <w:rPr>
          <w:sz w:val="22"/>
          <w:szCs w:val="22"/>
          <w:lang w:val="it-IT"/>
        </w:rPr>
        <w:t>dijabetesom</w:t>
      </w:r>
      <w:r w:rsidRPr="00291E23">
        <w:rPr>
          <w:sz w:val="22"/>
          <w:szCs w:val="22"/>
          <w:lang w:val="sr-Latn-CS"/>
        </w:rPr>
        <w:t xml:space="preserve"> </w:t>
      </w:r>
      <w:r w:rsidRPr="00291E23">
        <w:rPr>
          <w:sz w:val="22"/>
          <w:szCs w:val="22"/>
          <w:lang w:val="it-IT"/>
        </w:rPr>
        <w:t>jer</w:t>
      </w:r>
      <w:r w:rsidRPr="00291E23">
        <w:rPr>
          <w:sz w:val="22"/>
          <w:szCs w:val="22"/>
          <w:lang w:val="sr-Latn-CS"/>
        </w:rPr>
        <w:t xml:space="preserve"> </w:t>
      </w:r>
      <w:r w:rsidRPr="00291E23">
        <w:rPr>
          <w:sz w:val="22"/>
          <w:szCs w:val="22"/>
          <w:lang w:val="it-IT"/>
        </w:rPr>
        <w:t>beta</w:t>
      </w:r>
      <w:r w:rsidRPr="00291E23">
        <w:rPr>
          <w:sz w:val="22"/>
          <w:szCs w:val="22"/>
          <w:lang w:val="sr-Latn-CS"/>
        </w:rPr>
        <w:t>-</w:t>
      </w:r>
      <w:r w:rsidRPr="00291E23">
        <w:rPr>
          <w:sz w:val="22"/>
          <w:szCs w:val="22"/>
          <w:lang w:val="it-IT"/>
        </w:rPr>
        <w:t>blokatori</w:t>
      </w:r>
      <w:r w:rsidRPr="00291E23">
        <w:rPr>
          <w:sz w:val="22"/>
          <w:szCs w:val="22"/>
          <w:lang w:val="sr-Latn-CS"/>
        </w:rPr>
        <w:t xml:space="preserve"> </w:t>
      </w:r>
      <w:r w:rsidRPr="00291E23">
        <w:rPr>
          <w:sz w:val="22"/>
          <w:szCs w:val="22"/>
          <w:lang w:val="it-IT"/>
        </w:rPr>
        <w:t>mogu</w:t>
      </w:r>
      <w:r w:rsidRPr="00291E23">
        <w:rPr>
          <w:sz w:val="22"/>
          <w:szCs w:val="22"/>
          <w:lang w:val="sr-Latn-CS"/>
        </w:rPr>
        <w:t xml:space="preserve"> </w:t>
      </w:r>
      <w:r w:rsidRPr="00291E23">
        <w:rPr>
          <w:sz w:val="22"/>
          <w:szCs w:val="22"/>
          <w:lang w:val="it-IT"/>
        </w:rPr>
        <w:t>prikriti</w:t>
      </w:r>
      <w:r w:rsidRPr="00291E23">
        <w:rPr>
          <w:sz w:val="22"/>
          <w:szCs w:val="22"/>
          <w:lang w:val="sr-Latn-CS"/>
        </w:rPr>
        <w:t xml:space="preserve"> </w:t>
      </w:r>
      <w:r w:rsidRPr="00291E23">
        <w:rPr>
          <w:sz w:val="22"/>
          <w:szCs w:val="22"/>
          <w:lang w:val="it-IT"/>
        </w:rPr>
        <w:t>znake</w:t>
      </w:r>
      <w:r w:rsidRPr="00291E23">
        <w:rPr>
          <w:sz w:val="22"/>
          <w:szCs w:val="22"/>
          <w:lang w:val="sr-Latn-CS"/>
        </w:rPr>
        <w:t xml:space="preserve"> </w:t>
      </w:r>
      <w:r w:rsidRPr="00291E23">
        <w:rPr>
          <w:sz w:val="22"/>
          <w:szCs w:val="22"/>
          <w:lang w:val="it-IT"/>
        </w:rPr>
        <w:t>i</w:t>
      </w:r>
      <w:r w:rsidRPr="00291E23">
        <w:rPr>
          <w:sz w:val="22"/>
          <w:szCs w:val="22"/>
          <w:lang w:val="sr-Latn-CS"/>
        </w:rPr>
        <w:t xml:space="preserve"> </w:t>
      </w:r>
      <w:r w:rsidRPr="00291E23">
        <w:rPr>
          <w:sz w:val="22"/>
          <w:szCs w:val="22"/>
          <w:lang w:val="it-IT"/>
        </w:rPr>
        <w:t>simptome</w:t>
      </w:r>
      <w:r w:rsidRPr="00291E23">
        <w:rPr>
          <w:sz w:val="22"/>
          <w:szCs w:val="22"/>
          <w:lang w:val="sr-Latn-CS"/>
        </w:rPr>
        <w:t xml:space="preserve"> </w:t>
      </w:r>
      <w:r w:rsidRPr="00291E23">
        <w:rPr>
          <w:sz w:val="22"/>
          <w:szCs w:val="22"/>
          <w:lang w:val="it-IT"/>
        </w:rPr>
        <w:t>akutne</w:t>
      </w:r>
      <w:r w:rsidRPr="00291E23">
        <w:rPr>
          <w:sz w:val="22"/>
          <w:szCs w:val="22"/>
          <w:lang w:val="sr-Latn-CS"/>
        </w:rPr>
        <w:t xml:space="preserve"> </w:t>
      </w:r>
      <w:r w:rsidRPr="00291E23">
        <w:rPr>
          <w:sz w:val="22"/>
          <w:szCs w:val="22"/>
          <w:lang w:val="it-IT"/>
        </w:rPr>
        <w:t>hipoglikemije</w:t>
      </w:r>
      <w:r w:rsidRPr="00291E23">
        <w:rPr>
          <w:sz w:val="22"/>
          <w:szCs w:val="22"/>
          <w:lang w:val="sr-Latn-CS"/>
        </w:rPr>
        <w:t xml:space="preserve">. </w:t>
      </w:r>
    </w:p>
    <w:p w:rsidR="00291E23" w:rsidRPr="00291E23" w:rsidRDefault="00291E23" w:rsidP="00291E23">
      <w:pPr>
        <w:tabs>
          <w:tab w:val="left" w:pos="284"/>
        </w:tabs>
        <w:ind w:left="180"/>
        <w:jc w:val="both"/>
        <w:rPr>
          <w:sz w:val="22"/>
          <w:szCs w:val="22"/>
          <w:lang w:val="sr-Latn-CS"/>
        </w:rPr>
      </w:pPr>
    </w:p>
    <w:p w:rsidR="00291E23" w:rsidRPr="00291E23" w:rsidRDefault="00291E23" w:rsidP="00291E23">
      <w:pPr>
        <w:pStyle w:val="Header"/>
        <w:jc w:val="both"/>
        <w:rPr>
          <w:sz w:val="22"/>
          <w:szCs w:val="22"/>
          <w:u w:val="single"/>
          <w:lang w:val="sr-Latn-CS"/>
        </w:rPr>
      </w:pPr>
      <w:r w:rsidRPr="00291E23">
        <w:rPr>
          <w:sz w:val="22"/>
          <w:szCs w:val="22"/>
          <w:u w:val="single"/>
          <w:lang w:val="it-IT"/>
        </w:rPr>
        <w:t>Slabost</w:t>
      </w:r>
      <w:r w:rsidRPr="00291E23">
        <w:rPr>
          <w:sz w:val="22"/>
          <w:szCs w:val="22"/>
          <w:u w:val="single"/>
          <w:lang w:val="sr-Latn-CS"/>
        </w:rPr>
        <w:t xml:space="preserve"> </w:t>
      </w:r>
      <w:r w:rsidRPr="00291E23">
        <w:rPr>
          <w:sz w:val="22"/>
          <w:szCs w:val="22"/>
          <w:u w:val="single"/>
          <w:lang w:val="it-IT"/>
        </w:rPr>
        <w:t>mi</w:t>
      </w:r>
      <w:r w:rsidRPr="00291E23">
        <w:rPr>
          <w:sz w:val="22"/>
          <w:szCs w:val="22"/>
          <w:u w:val="single"/>
          <w:lang w:val="sr-Latn-CS"/>
        </w:rPr>
        <w:t>š</w:t>
      </w:r>
      <w:r w:rsidRPr="00291E23">
        <w:rPr>
          <w:sz w:val="22"/>
          <w:szCs w:val="22"/>
          <w:u w:val="single"/>
          <w:lang w:val="it-IT"/>
        </w:rPr>
        <w:t>i</w:t>
      </w:r>
      <w:r w:rsidRPr="00291E23">
        <w:rPr>
          <w:sz w:val="22"/>
          <w:szCs w:val="22"/>
          <w:u w:val="single"/>
          <w:lang w:val="sr-Latn-CS"/>
        </w:rPr>
        <w:t>ć</w:t>
      </w:r>
      <w:r w:rsidRPr="00291E23">
        <w:rPr>
          <w:sz w:val="22"/>
          <w:szCs w:val="22"/>
          <w:u w:val="single"/>
          <w:lang w:val="it-IT"/>
        </w:rPr>
        <w:t>a</w:t>
      </w:r>
    </w:p>
    <w:p w:rsidR="00291E23" w:rsidRPr="00291E23" w:rsidRDefault="00291E23" w:rsidP="00291E23">
      <w:pPr>
        <w:pStyle w:val="Header"/>
        <w:jc w:val="both"/>
        <w:rPr>
          <w:sz w:val="22"/>
          <w:szCs w:val="22"/>
          <w:lang w:val="sr-Latn-CS"/>
        </w:rPr>
      </w:pPr>
      <w:r w:rsidRPr="00291E23">
        <w:rPr>
          <w:sz w:val="22"/>
          <w:szCs w:val="22"/>
          <w:lang w:val="it-IT"/>
        </w:rPr>
        <w:t>Zabilje</w:t>
      </w:r>
      <w:r w:rsidRPr="00291E23">
        <w:rPr>
          <w:sz w:val="22"/>
          <w:szCs w:val="22"/>
          <w:lang w:val="sr-Latn-CS"/>
        </w:rPr>
        <w:t>ž</w:t>
      </w:r>
      <w:r w:rsidRPr="00291E23">
        <w:rPr>
          <w:sz w:val="22"/>
          <w:szCs w:val="22"/>
          <w:lang w:val="it-IT"/>
        </w:rPr>
        <w:t>eni</w:t>
      </w:r>
      <w:r w:rsidRPr="00291E23">
        <w:rPr>
          <w:sz w:val="22"/>
          <w:szCs w:val="22"/>
          <w:lang w:val="sr-Latn-CS"/>
        </w:rPr>
        <w:t xml:space="preserve"> </w:t>
      </w:r>
      <w:r w:rsidRPr="00291E23">
        <w:rPr>
          <w:sz w:val="22"/>
          <w:szCs w:val="22"/>
          <w:lang w:val="it-IT"/>
        </w:rPr>
        <w:t>su</w:t>
      </w:r>
      <w:r w:rsidRPr="00291E23">
        <w:rPr>
          <w:sz w:val="22"/>
          <w:szCs w:val="22"/>
          <w:lang w:val="sr-Latn-CS"/>
        </w:rPr>
        <w:t xml:space="preserve"> </w:t>
      </w:r>
      <w:r w:rsidRPr="00291E23">
        <w:rPr>
          <w:sz w:val="22"/>
          <w:szCs w:val="22"/>
          <w:lang w:val="it-IT"/>
        </w:rPr>
        <w:t>slu</w:t>
      </w:r>
      <w:r w:rsidRPr="00291E23">
        <w:rPr>
          <w:sz w:val="22"/>
          <w:szCs w:val="22"/>
          <w:lang w:val="sr-Latn-CS"/>
        </w:rPr>
        <w:t>č</w:t>
      </w:r>
      <w:r w:rsidRPr="00291E23">
        <w:rPr>
          <w:sz w:val="22"/>
          <w:szCs w:val="22"/>
          <w:lang w:val="it-IT"/>
        </w:rPr>
        <w:t>ajevi</w:t>
      </w:r>
      <w:r w:rsidRPr="00291E23">
        <w:rPr>
          <w:sz w:val="22"/>
          <w:szCs w:val="22"/>
          <w:lang w:val="sr-Latn-CS"/>
        </w:rPr>
        <w:t xml:space="preserve"> </w:t>
      </w:r>
      <w:r w:rsidRPr="00291E23">
        <w:rPr>
          <w:sz w:val="22"/>
          <w:szCs w:val="22"/>
          <w:lang w:val="it-IT"/>
        </w:rPr>
        <w:t>u</w:t>
      </w:r>
      <w:r w:rsidRPr="00291E23">
        <w:rPr>
          <w:sz w:val="22"/>
          <w:szCs w:val="22"/>
          <w:lang w:val="sr-Latn-CS"/>
        </w:rPr>
        <w:t xml:space="preserve"> </w:t>
      </w:r>
      <w:r w:rsidRPr="00291E23">
        <w:rPr>
          <w:sz w:val="22"/>
          <w:szCs w:val="22"/>
          <w:lang w:val="it-IT"/>
        </w:rPr>
        <w:t>kojima</w:t>
      </w:r>
      <w:r w:rsidRPr="00291E23">
        <w:rPr>
          <w:sz w:val="22"/>
          <w:szCs w:val="22"/>
          <w:lang w:val="sr-Latn-CS"/>
        </w:rPr>
        <w:t xml:space="preserve"> </w:t>
      </w:r>
      <w:r w:rsidRPr="00291E23">
        <w:rPr>
          <w:sz w:val="22"/>
          <w:szCs w:val="22"/>
          <w:lang w:val="it-IT"/>
        </w:rPr>
        <w:t>su</w:t>
      </w:r>
      <w:r w:rsidRPr="00291E23">
        <w:rPr>
          <w:sz w:val="22"/>
          <w:szCs w:val="22"/>
          <w:lang w:val="sr-Latn-CS"/>
        </w:rPr>
        <w:t xml:space="preserve"> </w:t>
      </w:r>
      <w:r w:rsidRPr="00291E23">
        <w:rPr>
          <w:sz w:val="22"/>
          <w:szCs w:val="22"/>
          <w:lang w:val="it-IT"/>
        </w:rPr>
        <w:t>medicinski</w:t>
      </w:r>
      <w:r w:rsidRPr="00291E23">
        <w:rPr>
          <w:sz w:val="22"/>
          <w:szCs w:val="22"/>
          <w:lang w:val="sr-Latn-CS"/>
        </w:rPr>
        <w:t xml:space="preserve"> </w:t>
      </w:r>
      <w:r w:rsidRPr="00291E23">
        <w:rPr>
          <w:sz w:val="22"/>
          <w:szCs w:val="22"/>
          <w:lang w:val="it-IT"/>
        </w:rPr>
        <w:t>proizvodi</w:t>
      </w:r>
      <w:r w:rsidRPr="00291E23">
        <w:rPr>
          <w:sz w:val="22"/>
          <w:szCs w:val="22"/>
          <w:lang w:val="sr-Latn-CS"/>
        </w:rPr>
        <w:t xml:space="preserve"> </w:t>
      </w:r>
      <w:r w:rsidRPr="00291E23">
        <w:rPr>
          <w:sz w:val="22"/>
          <w:szCs w:val="22"/>
          <w:lang w:val="it-IT"/>
        </w:rPr>
        <w:t>na</w:t>
      </w:r>
      <w:r w:rsidRPr="00291E23">
        <w:rPr>
          <w:sz w:val="22"/>
          <w:szCs w:val="22"/>
          <w:lang w:val="sr-Latn-CS"/>
        </w:rPr>
        <w:t xml:space="preserve"> </w:t>
      </w:r>
      <w:r w:rsidRPr="00291E23">
        <w:rPr>
          <w:sz w:val="22"/>
          <w:szCs w:val="22"/>
          <w:lang w:val="it-IT"/>
        </w:rPr>
        <w:t>bazi</w:t>
      </w:r>
      <w:r w:rsidRPr="00291E23">
        <w:rPr>
          <w:sz w:val="22"/>
          <w:szCs w:val="22"/>
          <w:lang w:val="sr-Latn-CS"/>
        </w:rPr>
        <w:t xml:space="preserve"> </w:t>
      </w:r>
      <w:r w:rsidRPr="00291E23">
        <w:rPr>
          <w:sz w:val="22"/>
          <w:szCs w:val="22"/>
          <w:lang w:val="it-IT"/>
        </w:rPr>
        <w:t>beta</w:t>
      </w:r>
      <w:r w:rsidRPr="00291E23">
        <w:rPr>
          <w:sz w:val="22"/>
          <w:szCs w:val="22"/>
          <w:lang w:val="sr-Latn-CS"/>
        </w:rPr>
        <w:t>-</w:t>
      </w:r>
      <w:r w:rsidRPr="00291E23">
        <w:rPr>
          <w:sz w:val="22"/>
          <w:szCs w:val="22"/>
          <w:lang w:val="it-IT"/>
        </w:rPr>
        <w:t>adrenergi</w:t>
      </w:r>
      <w:r w:rsidRPr="00291E23">
        <w:rPr>
          <w:sz w:val="22"/>
          <w:szCs w:val="22"/>
          <w:lang w:val="sr-Latn-CS"/>
        </w:rPr>
        <w:t>č</w:t>
      </w:r>
      <w:r w:rsidRPr="00291E23">
        <w:rPr>
          <w:sz w:val="22"/>
          <w:szCs w:val="22"/>
          <w:lang w:val="it-IT"/>
        </w:rPr>
        <w:t>kih</w:t>
      </w:r>
      <w:r w:rsidRPr="00291E23">
        <w:rPr>
          <w:sz w:val="22"/>
          <w:szCs w:val="22"/>
          <w:lang w:val="sr-Latn-CS"/>
        </w:rPr>
        <w:t xml:space="preserve"> </w:t>
      </w:r>
      <w:r w:rsidRPr="00291E23">
        <w:rPr>
          <w:sz w:val="22"/>
          <w:szCs w:val="22"/>
          <w:lang w:val="it-IT"/>
        </w:rPr>
        <w:t>blokatora</w:t>
      </w:r>
      <w:r w:rsidRPr="00291E23">
        <w:rPr>
          <w:sz w:val="22"/>
          <w:szCs w:val="22"/>
          <w:lang w:val="sr-Latn-CS"/>
        </w:rPr>
        <w:t xml:space="preserve"> </w:t>
      </w:r>
      <w:r w:rsidRPr="00291E23">
        <w:rPr>
          <w:sz w:val="22"/>
          <w:szCs w:val="22"/>
          <w:lang w:val="it-IT"/>
        </w:rPr>
        <w:t>pogor</w:t>
      </w:r>
      <w:r w:rsidRPr="00291E23">
        <w:rPr>
          <w:sz w:val="22"/>
          <w:szCs w:val="22"/>
          <w:lang w:val="sr-Latn-CS"/>
        </w:rPr>
        <w:t>š</w:t>
      </w:r>
      <w:r w:rsidRPr="00291E23">
        <w:rPr>
          <w:sz w:val="22"/>
          <w:szCs w:val="22"/>
          <w:lang w:val="it-IT"/>
        </w:rPr>
        <w:t>avali</w:t>
      </w:r>
      <w:r w:rsidRPr="00291E23">
        <w:rPr>
          <w:sz w:val="22"/>
          <w:szCs w:val="22"/>
          <w:lang w:val="sr-Latn-CS"/>
        </w:rPr>
        <w:t xml:space="preserve"> </w:t>
      </w:r>
      <w:r w:rsidRPr="00291E23">
        <w:rPr>
          <w:sz w:val="22"/>
          <w:szCs w:val="22"/>
          <w:lang w:val="it-IT"/>
        </w:rPr>
        <w:t>slabost</w:t>
      </w:r>
      <w:r w:rsidRPr="00291E23">
        <w:rPr>
          <w:sz w:val="22"/>
          <w:szCs w:val="22"/>
          <w:lang w:val="sr-Latn-CS"/>
        </w:rPr>
        <w:t xml:space="preserve"> </w:t>
      </w:r>
      <w:r w:rsidRPr="00291E23">
        <w:rPr>
          <w:sz w:val="22"/>
          <w:szCs w:val="22"/>
          <w:lang w:val="it-IT"/>
        </w:rPr>
        <w:t>mi</w:t>
      </w:r>
      <w:r w:rsidRPr="00291E23">
        <w:rPr>
          <w:sz w:val="22"/>
          <w:szCs w:val="22"/>
          <w:lang w:val="sr-Latn-CS"/>
        </w:rPr>
        <w:t>š</w:t>
      </w:r>
      <w:r w:rsidRPr="00291E23">
        <w:rPr>
          <w:sz w:val="22"/>
          <w:szCs w:val="22"/>
          <w:lang w:val="it-IT"/>
        </w:rPr>
        <w:t>i</w:t>
      </w:r>
      <w:r w:rsidRPr="00291E23">
        <w:rPr>
          <w:sz w:val="22"/>
          <w:szCs w:val="22"/>
          <w:lang w:val="sr-Latn-CS"/>
        </w:rPr>
        <w:t>ć</w:t>
      </w:r>
      <w:r w:rsidRPr="00291E23">
        <w:rPr>
          <w:sz w:val="22"/>
          <w:szCs w:val="22"/>
          <w:lang w:val="it-IT"/>
        </w:rPr>
        <w:t>a</w:t>
      </w:r>
      <w:r w:rsidRPr="00291E23">
        <w:rPr>
          <w:sz w:val="22"/>
          <w:szCs w:val="22"/>
          <w:lang w:val="sr-Latn-CS"/>
        </w:rPr>
        <w:t xml:space="preserve"> </w:t>
      </w:r>
      <w:r w:rsidRPr="00291E23">
        <w:rPr>
          <w:sz w:val="22"/>
          <w:szCs w:val="22"/>
          <w:lang w:val="it-IT"/>
        </w:rPr>
        <w:t>vezanu</w:t>
      </w:r>
      <w:r w:rsidRPr="00291E23">
        <w:rPr>
          <w:sz w:val="22"/>
          <w:szCs w:val="22"/>
          <w:lang w:val="sr-Latn-CS"/>
        </w:rPr>
        <w:t xml:space="preserve"> </w:t>
      </w:r>
      <w:r w:rsidRPr="00291E23">
        <w:rPr>
          <w:sz w:val="22"/>
          <w:szCs w:val="22"/>
          <w:lang w:val="it-IT"/>
        </w:rPr>
        <w:t>za</w:t>
      </w:r>
      <w:r w:rsidRPr="00291E23">
        <w:rPr>
          <w:sz w:val="22"/>
          <w:szCs w:val="22"/>
          <w:lang w:val="sr-Latn-CS"/>
        </w:rPr>
        <w:t xml:space="preserve"> </w:t>
      </w:r>
      <w:r w:rsidRPr="00291E23">
        <w:rPr>
          <w:sz w:val="22"/>
          <w:szCs w:val="22"/>
          <w:lang w:val="it-IT"/>
        </w:rPr>
        <w:t>odre</w:t>
      </w:r>
      <w:r w:rsidRPr="00291E23">
        <w:rPr>
          <w:sz w:val="22"/>
          <w:szCs w:val="22"/>
          <w:lang w:val="sr-Latn-CS"/>
        </w:rPr>
        <w:t>đ</w:t>
      </w:r>
      <w:r w:rsidRPr="00291E23">
        <w:rPr>
          <w:sz w:val="22"/>
          <w:szCs w:val="22"/>
          <w:lang w:val="it-IT"/>
        </w:rPr>
        <w:t>ene</w:t>
      </w:r>
      <w:r w:rsidRPr="00291E23">
        <w:rPr>
          <w:sz w:val="22"/>
          <w:szCs w:val="22"/>
          <w:lang w:val="sr-Latn-CS"/>
        </w:rPr>
        <w:t xml:space="preserve"> </w:t>
      </w:r>
      <w:r w:rsidRPr="00291E23">
        <w:rPr>
          <w:sz w:val="22"/>
          <w:szCs w:val="22"/>
          <w:lang w:val="it-IT"/>
        </w:rPr>
        <w:t>mijasteni</w:t>
      </w:r>
      <w:r w:rsidRPr="00291E23">
        <w:rPr>
          <w:sz w:val="22"/>
          <w:szCs w:val="22"/>
          <w:lang w:val="sr-Latn-CS"/>
        </w:rPr>
        <w:t>č</w:t>
      </w:r>
      <w:r w:rsidRPr="00291E23">
        <w:rPr>
          <w:sz w:val="22"/>
          <w:szCs w:val="22"/>
          <w:lang w:val="it-IT"/>
        </w:rPr>
        <w:t>ne</w:t>
      </w:r>
      <w:r w:rsidRPr="00291E23">
        <w:rPr>
          <w:sz w:val="22"/>
          <w:szCs w:val="22"/>
          <w:lang w:val="sr-Latn-CS"/>
        </w:rPr>
        <w:t xml:space="preserve"> </w:t>
      </w:r>
      <w:r w:rsidRPr="00291E23">
        <w:rPr>
          <w:sz w:val="22"/>
          <w:szCs w:val="22"/>
          <w:lang w:val="it-IT"/>
        </w:rPr>
        <w:t>simptome</w:t>
      </w:r>
      <w:r w:rsidRPr="00291E23">
        <w:rPr>
          <w:sz w:val="22"/>
          <w:szCs w:val="22"/>
          <w:lang w:val="sr-Latn-CS"/>
        </w:rPr>
        <w:t xml:space="preserve"> (</w:t>
      </w:r>
      <w:r w:rsidRPr="00291E23">
        <w:rPr>
          <w:sz w:val="22"/>
          <w:szCs w:val="22"/>
          <w:lang w:val="it-IT"/>
        </w:rPr>
        <w:t>npr</w:t>
      </w:r>
      <w:r w:rsidRPr="00291E23">
        <w:rPr>
          <w:sz w:val="22"/>
          <w:szCs w:val="22"/>
          <w:lang w:val="sr-Latn-CS"/>
        </w:rPr>
        <w:t xml:space="preserve">. </w:t>
      </w:r>
      <w:r w:rsidRPr="00291E23">
        <w:rPr>
          <w:sz w:val="22"/>
          <w:szCs w:val="22"/>
          <w:lang w:val="it-IT"/>
        </w:rPr>
        <w:t>diplopija</w:t>
      </w:r>
      <w:r w:rsidRPr="00291E23">
        <w:rPr>
          <w:sz w:val="22"/>
          <w:szCs w:val="22"/>
          <w:lang w:val="sr-Latn-CS"/>
        </w:rPr>
        <w:t xml:space="preserve">, </w:t>
      </w:r>
      <w:r w:rsidRPr="00291E23">
        <w:rPr>
          <w:sz w:val="22"/>
          <w:szCs w:val="22"/>
          <w:lang w:val="it-IT"/>
        </w:rPr>
        <w:t>ptoza</w:t>
      </w:r>
      <w:r w:rsidRPr="00291E23">
        <w:rPr>
          <w:sz w:val="22"/>
          <w:szCs w:val="22"/>
          <w:lang w:val="sr-Latn-CS"/>
        </w:rPr>
        <w:t xml:space="preserve"> </w:t>
      </w:r>
      <w:r w:rsidRPr="00291E23">
        <w:rPr>
          <w:sz w:val="22"/>
          <w:szCs w:val="22"/>
          <w:lang w:val="it-IT"/>
        </w:rPr>
        <w:t>i</w:t>
      </w:r>
      <w:r w:rsidRPr="00291E23">
        <w:rPr>
          <w:sz w:val="22"/>
          <w:szCs w:val="22"/>
          <w:lang w:val="sr-Latn-CS"/>
        </w:rPr>
        <w:t xml:space="preserve"> </w:t>
      </w:r>
      <w:r w:rsidRPr="00291E23">
        <w:rPr>
          <w:sz w:val="22"/>
          <w:szCs w:val="22"/>
          <w:lang w:val="it-IT"/>
        </w:rPr>
        <w:t>generalizovana</w:t>
      </w:r>
      <w:r w:rsidRPr="00291E23">
        <w:rPr>
          <w:sz w:val="22"/>
          <w:szCs w:val="22"/>
          <w:lang w:val="sr-Latn-CS"/>
        </w:rPr>
        <w:t xml:space="preserve"> </w:t>
      </w:r>
      <w:r w:rsidRPr="00291E23">
        <w:rPr>
          <w:sz w:val="22"/>
          <w:szCs w:val="22"/>
          <w:lang w:val="it-IT"/>
        </w:rPr>
        <w:t>slabost</w:t>
      </w:r>
      <w:r w:rsidRPr="00291E23">
        <w:rPr>
          <w:sz w:val="22"/>
          <w:szCs w:val="22"/>
          <w:lang w:val="sr-Latn-CS"/>
        </w:rPr>
        <w:t>).</w:t>
      </w:r>
    </w:p>
    <w:p w:rsidR="00291E23" w:rsidRPr="00291E23" w:rsidRDefault="00291E23" w:rsidP="00291E23">
      <w:pPr>
        <w:pStyle w:val="Header"/>
        <w:jc w:val="both"/>
        <w:rPr>
          <w:sz w:val="22"/>
          <w:szCs w:val="22"/>
          <w:lang w:val="sr-Latn-CS"/>
        </w:rPr>
      </w:pPr>
    </w:p>
    <w:p w:rsidR="00291E23" w:rsidRPr="00291E23" w:rsidRDefault="00291E23" w:rsidP="00291E23">
      <w:pPr>
        <w:pStyle w:val="Header"/>
        <w:jc w:val="both"/>
        <w:rPr>
          <w:sz w:val="22"/>
          <w:szCs w:val="22"/>
          <w:u w:val="single"/>
          <w:lang w:val="sr-Latn-CS"/>
        </w:rPr>
      </w:pPr>
      <w:r w:rsidRPr="00291E23">
        <w:rPr>
          <w:sz w:val="22"/>
          <w:szCs w:val="22"/>
          <w:u w:val="single"/>
          <w:lang w:val="it-IT"/>
        </w:rPr>
        <w:t>Oboljenja</w:t>
      </w:r>
      <w:r w:rsidRPr="00291E23">
        <w:rPr>
          <w:sz w:val="22"/>
          <w:szCs w:val="22"/>
          <w:u w:val="single"/>
          <w:lang w:val="sr-Latn-CS"/>
        </w:rPr>
        <w:t xml:space="preserve"> </w:t>
      </w:r>
      <w:r w:rsidRPr="00291E23">
        <w:rPr>
          <w:sz w:val="22"/>
          <w:szCs w:val="22"/>
          <w:u w:val="single"/>
          <w:lang w:val="it-IT"/>
        </w:rPr>
        <w:t>ro</w:t>
      </w:r>
      <w:r w:rsidRPr="00291E23">
        <w:rPr>
          <w:sz w:val="22"/>
          <w:szCs w:val="22"/>
          <w:u w:val="single"/>
          <w:lang w:val="sr-Latn-CS"/>
        </w:rPr>
        <w:t>ž</w:t>
      </w:r>
      <w:r w:rsidRPr="00291E23">
        <w:rPr>
          <w:sz w:val="22"/>
          <w:szCs w:val="22"/>
          <w:u w:val="single"/>
          <w:lang w:val="it-IT"/>
        </w:rPr>
        <w:t>nja</w:t>
      </w:r>
      <w:r w:rsidRPr="00291E23">
        <w:rPr>
          <w:sz w:val="22"/>
          <w:szCs w:val="22"/>
          <w:u w:val="single"/>
          <w:lang w:val="sr-Latn-CS"/>
        </w:rPr>
        <w:t>č</w:t>
      </w:r>
      <w:r w:rsidRPr="00291E23">
        <w:rPr>
          <w:sz w:val="22"/>
          <w:szCs w:val="22"/>
          <w:u w:val="single"/>
          <w:lang w:val="it-IT"/>
        </w:rPr>
        <w:t>e</w:t>
      </w:r>
    </w:p>
    <w:p w:rsidR="00291E23" w:rsidRPr="00291E23" w:rsidRDefault="00291E23" w:rsidP="00291E23">
      <w:pPr>
        <w:pStyle w:val="Header"/>
        <w:jc w:val="both"/>
        <w:rPr>
          <w:sz w:val="22"/>
          <w:szCs w:val="22"/>
          <w:lang w:val="sr-Latn-CS"/>
        </w:rPr>
      </w:pPr>
      <w:r w:rsidRPr="00291E23">
        <w:rPr>
          <w:sz w:val="22"/>
          <w:szCs w:val="22"/>
          <w:lang w:val="it-IT"/>
        </w:rPr>
        <w:t>Oftalmolo</w:t>
      </w:r>
      <w:r w:rsidRPr="00291E23">
        <w:rPr>
          <w:sz w:val="22"/>
          <w:szCs w:val="22"/>
          <w:lang w:val="sr-Latn-CS"/>
        </w:rPr>
        <w:t>š</w:t>
      </w:r>
      <w:r w:rsidRPr="00291E23">
        <w:rPr>
          <w:sz w:val="22"/>
          <w:szCs w:val="22"/>
          <w:lang w:val="it-IT"/>
        </w:rPr>
        <w:t>ki</w:t>
      </w:r>
      <w:r w:rsidRPr="00291E23">
        <w:rPr>
          <w:sz w:val="22"/>
          <w:szCs w:val="22"/>
          <w:lang w:val="sr-Latn-CS"/>
        </w:rPr>
        <w:t xml:space="preserve"> </w:t>
      </w:r>
      <w:r w:rsidRPr="00291E23">
        <w:rPr>
          <w:sz w:val="22"/>
          <w:szCs w:val="22"/>
          <w:lang w:val="it-IT"/>
        </w:rPr>
        <w:t>beta</w:t>
      </w:r>
      <w:r w:rsidRPr="00291E23">
        <w:rPr>
          <w:sz w:val="22"/>
          <w:szCs w:val="22"/>
          <w:lang w:val="sr-Latn-CS"/>
        </w:rPr>
        <w:t xml:space="preserve"> </w:t>
      </w:r>
      <w:r w:rsidRPr="00291E23">
        <w:rPr>
          <w:sz w:val="22"/>
          <w:szCs w:val="22"/>
          <w:lang w:val="it-IT"/>
        </w:rPr>
        <w:t>blokatori</w:t>
      </w:r>
      <w:r w:rsidRPr="00291E23">
        <w:rPr>
          <w:sz w:val="22"/>
          <w:szCs w:val="22"/>
          <w:lang w:val="sr-Latn-CS"/>
        </w:rPr>
        <w:t xml:space="preserve"> </w:t>
      </w:r>
      <w:r w:rsidRPr="00291E23">
        <w:rPr>
          <w:sz w:val="22"/>
          <w:szCs w:val="22"/>
          <w:lang w:val="it-IT"/>
        </w:rPr>
        <w:t>mogu</w:t>
      </w:r>
      <w:r w:rsidRPr="00291E23">
        <w:rPr>
          <w:sz w:val="22"/>
          <w:szCs w:val="22"/>
          <w:lang w:val="sr-Latn-CS"/>
        </w:rPr>
        <w:t xml:space="preserve"> </w:t>
      </w:r>
      <w:r w:rsidRPr="00291E23">
        <w:rPr>
          <w:sz w:val="22"/>
          <w:szCs w:val="22"/>
          <w:lang w:val="it-IT"/>
        </w:rPr>
        <w:t>dovesti</w:t>
      </w:r>
      <w:r w:rsidRPr="00291E23">
        <w:rPr>
          <w:sz w:val="22"/>
          <w:szCs w:val="22"/>
          <w:lang w:val="sr-Latn-CS"/>
        </w:rPr>
        <w:t xml:space="preserve"> </w:t>
      </w:r>
      <w:r w:rsidRPr="00291E23">
        <w:rPr>
          <w:sz w:val="22"/>
          <w:szCs w:val="22"/>
          <w:lang w:val="it-IT"/>
        </w:rPr>
        <w:t>do</w:t>
      </w:r>
      <w:r w:rsidRPr="00291E23">
        <w:rPr>
          <w:sz w:val="22"/>
          <w:szCs w:val="22"/>
          <w:lang w:val="sr-Latn-CS"/>
        </w:rPr>
        <w:t xml:space="preserve"> </w:t>
      </w:r>
      <w:r w:rsidRPr="00291E23">
        <w:rPr>
          <w:sz w:val="22"/>
          <w:szCs w:val="22"/>
          <w:lang w:val="it-IT"/>
        </w:rPr>
        <w:t>suvo</w:t>
      </w:r>
      <w:r w:rsidRPr="00291E23">
        <w:rPr>
          <w:sz w:val="22"/>
          <w:szCs w:val="22"/>
          <w:lang w:val="sr-Latn-CS"/>
        </w:rPr>
        <w:t>ć</w:t>
      </w:r>
      <w:r w:rsidRPr="00291E23">
        <w:rPr>
          <w:sz w:val="22"/>
          <w:szCs w:val="22"/>
          <w:lang w:val="it-IT"/>
        </w:rPr>
        <w:t>e</w:t>
      </w:r>
      <w:r w:rsidRPr="00291E23">
        <w:rPr>
          <w:sz w:val="22"/>
          <w:szCs w:val="22"/>
          <w:lang w:val="sr-Latn-CS"/>
        </w:rPr>
        <w:t xml:space="preserve"> </w:t>
      </w:r>
      <w:r w:rsidRPr="00291E23">
        <w:rPr>
          <w:sz w:val="22"/>
          <w:szCs w:val="22"/>
          <w:lang w:val="it-IT"/>
        </w:rPr>
        <w:t>oka</w:t>
      </w:r>
      <w:r w:rsidRPr="00291E23">
        <w:rPr>
          <w:sz w:val="22"/>
          <w:szCs w:val="22"/>
          <w:lang w:val="sr-Latn-CS"/>
        </w:rPr>
        <w:t xml:space="preserve">. </w:t>
      </w:r>
      <w:r w:rsidRPr="00291E23">
        <w:rPr>
          <w:sz w:val="22"/>
          <w:szCs w:val="22"/>
          <w:lang w:val="it-IT"/>
        </w:rPr>
        <w:t>Pacijente</w:t>
      </w:r>
      <w:r w:rsidRPr="00291E23">
        <w:rPr>
          <w:sz w:val="22"/>
          <w:szCs w:val="22"/>
          <w:lang w:val="sr-Latn-CS"/>
        </w:rPr>
        <w:t xml:space="preserve"> </w:t>
      </w:r>
      <w:r w:rsidRPr="00291E23">
        <w:rPr>
          <w:sz w:val="22"/>
          <w:szCs w:val="22"/>
          <w:lang w:val="it-IT"/>
        </w:rPr>
        <w:t>sa</w:t>
      </w:r>
      <w:r w:rsidRPr="00291E23">
        <w:rPr>
          <w:sz w:val="22"/>
          <w:szCs w:val="22"/>
          <w:lang w:val="sr-Latn-CS"/>
        </w:rPr>
        <w:t xml:space="preserve"> </w:t>
      </w:r>
      <w:r w:rsidRPr="00291E23">
        <w:rPr>
          <w:sz w:val="22"/>
          <w:szCs w:val="22"/>
          <w:lang w:val="it-IT"/>
        </w:rPr>
        <w:t>oboljenjima</w:t>
      </w:r>
      <w:r w:rsidRPr="00291E23">
        <w:rPr>
          <w:sz w:val="22"/>
          <w:szCs w:val="22"/>
          <w:lang w:val="sr-Latn-CS"/>
        </w:rPr>
        <w:t xml:space="preserve"> </w:t>
      </w:r>
      <w:r w:rsidRPr="00291E23">
        <w:rPr>
          <w:sz w:val="22"/>
          <w:szCs w:val="22"/>
          <w:lang w:val="it-IT"/>
        </w:rPr>
        <w:t>ro</w:t>
      </w:r>
      <w:r w:rsidRPr="00291E23">
        <w:rPr>
          <w:sz w:val="22"/>
          <w:szCs w:val="22"/>
          <w:lang w:val="sr-Latn-CS"/>
        </w:rPr>
        <w:t>ž</w:t>
      </w:r>
      <w:r w:rsidRPr="00291E23">
        <w:rPr>
          <w:sz w:val="22"/>
          <w:szCs w:val="22"/>
          <w:lang w:val="it-IT"/>
        </w:rPr>
        <w:t>nja</w:t>
      </w:r>
      <w:r w:rsidRPr="00291E23">
        <w:rPr>
          <w:sz w:val="22"/>
          <w:szCs w:val="22"/>
          <w:lang w:val="sr-Latn-CS"/>
        </w:rPr>
        <w:t>č</w:t>
      </w:r>
      <w:r w:rsidRPr="00291E23">
        <w:rPr>
          <w:sz w:val="22"/>
          <w:szCs w:val="22"/>
          <w:lang w:val="it-IT"/>
        </w:rPr>
        <w:t>e</w:t>
      </w:r>
      <w:r w:rsidRPr="00291E23">
        <w:rPr>
          <w:sz w:val="22"/>
          <w:szCs w:val="22"/>
          <w:lang w:val="sr-Latn-CS"/>
        </w:rPr>
        <w:t xml:space="preserve"> </w:t>
      </w:r>
      <w:r w:rsidRPr="00291E23">
        <w:rPr>
          <w:sz w:val="22"/>
          <w:szCs w:val="22"/>
          <w:lang w:val="it-IT"/>
        </w:rPr>
        <w:t>treba</w:t>
      </w:r>
      <w:r w:rsidRPr="00291E23">
        <w:rPr>
          <w:sz w:val="22"/>
          <w:szCs w:val="22"/>
          <w:lang w:val="sr-Latn-CS"/>
        </w:rPr>
        <w:t xml:space="preserve"> </w:t>
      </w:r>
      <w:r w:rsidRPr="00291E23">
        <w:rPr>
          <w:sz w:val="22"/>
          <w:szCs w:val="22"/>
          <w:lang w:val="it-IT"/>
        </w:rPr>
        <w:t>lije</w:t>
      </w:r>
      <w:r w:rsidRPr="00291E23">
        <w:rPr>
          <w:sz w:val="22"/>
          <w:szCs w:val="22"/>
          <w:lang w:val="sr-Latn-CS"/>
        </w:rPr>
        <w:t>č</w:t>
      </w:r>
      <w:r w:rsidRPr="00291E23">
        <w:rPr>
          <w:sz w:val="22"/>
          <w:szCs w:val="22"/>
          <w:lang w:val="it-IT"/>
        </w:rPr>
        <w:t>iti</w:t>
      </w:r>
      <w:r w:rsidRPr="00291E23">
        <w:rPr>
          <w:sz w:val="22"/>
          <w:szCs w:val="22"/>
          <w:lang w:val="sr-Latn-CS"/>
        </w:rPr>
        <w:t xml:space="preserve"> </w:t>
      </w:r>
      <w:r w:rsidRPr="00291E23">
        <w:rPr>
          <w:sz w:val="22"/>
          <w:szCs w:val="22"/>
          <w:lang w:val="it-IT"/>
        </w:rPr>
        <w:t>s</w:t>
      </w:r>
      <w:r w:rsidRPr="00291E23">
        <w:rPr>
          <w:sz w:val="22"/>
          <w:szCs w:val="22"/>
          <w:lang w:val="sr-Latn-CS"/>
        </w:rPr>
        <w:t xml:space="preserve"> </w:t>
      </w:r>
      <w:r w:rsidRPr="00291E23">
        <w:rPr>
          <w:sz w:val="22"/>
          <w:szCs w:val="22"/>
          <w:lang w:val="it-IT"/>
        </w:rPr>
        <w:t>oprezom</w:t>
      </w:r>
      <w:r w:rsidRPr="00291E23">
        <w:rPr>
          <w:sz w:val="22"/>
          <w:szCs w:val="22"/>
          <w:lang w:val="sr-Latn-CS"/>
        </w:rPr>
        <w:t xml:space="preserve">. </w:t>
      </w:r>
    </w:p>
    <w:p w:rsidR="00291E23" w:rsidRPr="00291E23" w:rsidRDefault="00291E23" w:rsidP="00291E23">
      <w:pPr>
        <w:pStyle w:val="Header"/>
        <w:jc w:val="both"/>
        <w:rPr>
          <w:sz w:val="22"/>
          <w:szCs w:val="22"/>
          <w:lang w:val="sr-Latn-CS"/>
        </w:rPr>
      </w:pPr>
    </w:p>
    <w:p w:rsidR="00291E23" w:rsidRPr="00291E23" w:rsidRDefault="00291E23" w:rsidP="00291E23">
      <w:pPr>
        <w:pStyle w:val="Header"/>
        <w:jc w:val="both"/>
        <w:rPr>
          <w:sz w:val="22"/>
          <w:szCs w:val="22"/>
          <w:u w:val="single"/>
          <w:lang w:val="sr-Latn-CS"/>
        </w:rPr>
      </w:pPr>
      <w:r w:rsidRPr="00291E23">
        <w:rPr>
          <w:sz w:val="22"/>
          <w:szCs w:val="22"/>
          <w:u w:val="single"/>
          <w:lang w:val="it-IT"/>
        </w:rPr>
        <w:t>Odvajanje</w:t>
      </w:r>
      <w:r w:rsidRPr="00291E23">
        <w:rPr>
          <w:sz w:val="22"/>
          <w:szCs w:val="22"/>
          <w:u w:val="single"/>
          <w:lang w:val="sr-Latn-CS"/>
        </w:rPr>
        <w:t xml:space="preserve"> </w:t>
      </w:r>
      <w:r w:rsidRPr="00291E23">
        <w:rPr>
          <w:sz w:val="22"/>
          <w:szCs w:val="22"/>
          <w:u w:val="single"/>
          <w:lang w:val="it-IT"/>
        </w:rPr>
        <w:t>sudovnja</w:t>
      </w:r>
      <w:r w:rsidRPr="00291E23">
        <w:rPr>
          <w:sz w:val="22"/>
          <w:szCs w:val="22"/>
          <w:u w:val="single"/>
          <w:lang w:val="sr-Latn-CS"/>
        </w:rPr>
        <w:t>č</w:t>
      </w:r>
      <w:r w:rsidRPr="00291E23">
        <w:rPr>
          <w:sz w:val="22"/>
          <w:szCs w:val="22"/>
          <w:u w:val="single"/>
          <w:lang w:val="it-IT"/>
        </w:rPr>
        <w:t>e</w:t>
      </w:r>
    </w:p>
    <w:p w:rsidR="00291E23" w:rsidRPr="00291E23" w:rsidRDefault="00291E23" w:rsidP="00291E23">
      <w:pPr>
        <w:pStyle w:val="Header"/>
        <w:jc w:val="both"/>
        <w:rPr>
          <w:sz w:val="22"/>
          <w:szCs w:val="22"/>
          <w:lang w:val="sr-Latn-CS"/>
        </w:rPr>
      </w:pPr>
      <w:r w:rsidRPr="00291E23">
        <w:rPr>
          <w:sz w:val="22"/>
          <w:szCs w:val="22"/>
          <w:lang w:val="it-IT"/>
        </w:rPr>
        <w:t>Odvajanje</w:t>
      </w:r>
      <w:r w:rsidRPr="00291E23">
        <w:rPr>
          <w:sz w:val="22"/>
          <w:szCs w:val="22"/>
          <w:lang w:val="sr-Latn-CS"/>
        </w:rPr>
        <w:t xml:space="preserve"> </w:t>
      </w:r>
      <w:r w:rsidRPr="00291E23">
        <w:rPr>
          <w:sz w:val="22"/>
          <w:szCs w:val="22"/>
          <w:lang w:val="it-IT"/>
        </w:rPr>
        <w:t>sudovnja</w:t>
      </w:r>
      <w:r w:rsidRPr="00291E23">
        <w:rPr>
          <w:sz w:val="22"/>
          <w:szCs w:val="22"/>
          <w:lang w:val="sr-Latn-CS"/>
        </w:rPr>
        <w:t>č</w:t>
      </w:r>
      <w:r w:rsidRPr="00291E23">
        <w:rPr>
          <w:sz w:val="22"/>
          <w:szCs w:val="22"/>
          <w:lang w:val="it-IT"/>
        </w:rPr>
        <w:t>e</w:t>
      </w:r>
      <w:r w:rsidRPr="00291E23">
        <w:rPr>
          <w:sz w:val="22"/>
          <w:szCs w:val="22"/>
          <w:lang w:val="sr-Latn-CS"/>
        </w:rPr>
        <w:t xml:space="preserve"> </w:t>
      </w:r>
      <w:r w:rsidRPr="00291E23">
        <w:rPr>
          <w:sz w:val="22"/>
          <w:szCs w:val="22"/>
          <w:lang w:val="it-IT"/>
        </w:rPr>
        <w:t>je</w:t>
      </w:r>
      <w:r w:rsidRPr="00291E23">
        <w:rPr>
          <w:sz w:val="22"/>
          <w:szCs w:val="22"/>
          <w:lang w:val="sr-Latn-CS"/>
        </w:rPr>
        <w:t xml:space="preserve"> </w:t>
      </w:r>
      <w:r w:rsidRPr="00291E23">
        <w:rPr>
          <w:sz w:val="22"/>
          <w:szCs w:val="22"/>
          <w:lang w:val="it-IT"/>
        </w:rPr>
        <w:t>zabilje</w:t>
      </w:r>
      <w:r w:rsidRPr="00291E23">
        <w:rPr>
          <w:sz w:val="22"/>
          <w:szCs w:val="22"/>
          <w:lang w:val="sr-Latn-CS"/>
        </w:rPr>
        <w:t>ž</w:t>
      </w:r>
      <w:r w:rsidRPr="00291E23">
        <w:rPr>
          <w:sz w:val="22"/>
          <w:szCs w:val="22"/>
          <w:lang w:val="it-IT"/>
        </w:rPr>
        <w:t>eno</w:t>
      </w:r>
      <w:r w:rsidRPr="00291E23">
        <w:rPr>
          <w:sz w:val="22"/>
          <w:szCs w:val="22"/>
          <w:lang w:val="sr-Latn-CS"/>
        </w:rPr>
        <w:t xml:space="preserve"> </w:t>
      </w:r>
      <w:r w:rsidRPr="00291E23">
        <w:rPr>
          <w:sz w:val="22"/>
          <w:szCs w:val="22"/>
          <w:lang w:val="it-IT"/>
        </w:rPr>
        <w:t>tokom</w:t>
      </w:r>
      <w:r w:rsidRPr="00291E23">
        <w:rPr>
          <w:sz w:val="22"/>
          <w:szCs w:val="22"/>
          <w:lang w:val="sr-Latn-CS"/>
        </w:rPr>
        <w:t xml:space="preserve"> </w:t>
      </w:r>
      <w:r w:rsidRPr="00291E23">
        <w:rPr>
          <w:sz w:val="22"/>
          <w:szCs w:val="22"/>
          <w:lang w:val="it-IT"/>
        </w:rPr>
        <w:t>primjene</w:t>
      </w:r>
      <w:r w:rsidRPr="00291E23">
        <w:rPr>
          <w:sz w:val="22"/>
          <w:szCs w:val="22"/>
          <w:lang w:val="sr-Latn-CS"/>
        </w:rPr>
        <w:t xml:space="preserve"> </w:t>
      </w:r>
      <w:r w:rsidRPr="00291E23">
        <w:rPr>
          <w:sz w:val="22"/>
          <w:szCs w:val="22"/>
          <w:lang w:val="it-IT"/>
        </w:rPr>
        <w:t>terapije</w:t>
      </w:r>
      <w:r w:rsidRPr="00291E23">
        <w:rPr>
          <w:sz w:val="22"/>
          <w:szCs w:val="22"/>
          <w:lang w:val="sr-Latn-CS"/>
        </w:rPr>
        <w:t xml:space="preserve"> </w:t>
      </w:r>
      <w:r w:rsidRPr="00291E23">
        <w:rPr>
          <w:sz w:val="22"/>
          <w:szCs w:val="22"/>
          <w:lang w:val="it-IT"/>
        </w:rPr>
        <w:t>vodenim</w:t>
      </w:r>
      <w:r w:rsidRPr="00291E23">
        <w:rPr>
          <w:sz w:val="22"/>
          <w:szCs w:val="22"/>
          <w:lang w:val="sr-Latn-CS"/>
        </w:rPr>
        <w:t xml:space="preserve"> </w:t>
      </w:r>
      <w:r w:rsidRPr="00291E23">
        <w:rPr>
          <w:sz w:val="22"/>
          <w:szCs w:val="22"/>
          <w:lang w:val="it-IT"/>
        </w:rPr>
        <w:t>supresantima</w:t>
      </w:r>
      <w:r w:rsidRPr="00291E23">
        <w:rPr>
          <w:sz w:val="22"/>
          <w:szCs w:val="22"/>
          <w:lang w:val="sr-Latn-CS"/>
        </w:rPr>
        <w:t xml:space="preserve"> (</w:t>
      </w:r>
      <w:r w:rsidRPr="00291E23">
        <w:rPr>
          <w:sz w:val="22"/>
          <w:szCs w:val="22"/>
          <w:lang w:val="it-IT"/>
        </w:rPr>
        <w:t>npr</w:t>
      </w:r>
      <w:r w:rsidRPr="00291E23">
        <w:rPr>
          <w:sz w:val="22"/>
          <w:szCs w:val="22"/>
          <w:lang w:val="sr-Latn-CS"/>
        </w:rPr>
        <w:t xml:space="preserve">. </w:t>
      </w:r>
      <w:r w:rsidRPr="00291E23">
        <w:rPr>
          <w:sz w:val="22"/>
          <w:szCs w:val="22"/>
          <w:lang w:val="it-IT"/>
        </w:rPr>
        <w:t>timololom</w:t>
      </w:r>
      <w:r w:rsidRPr="00291E23">
        <w:rPr>
          <w:sz w:val="22"/>
          <w:szCs w:val="22"/>
          <w:lang w:val="sr-Latn-CS"/>
        </w:rPr>
        <w:t xml:space="preserve">, </w:t>
      </w:r>
      <w:r w:rsidRPr="00291E23">
        <w:rPr>
          <w:sz w:val="22"/>
          <w:szCs w:val="22"/>
          <w:lang w:val="it-IT"/>
        </w:rPr>
        <w:t>acetazolamidom</w:t>
      </w:r>
      <w:r w:rsidRPr="00291E23">
        <w:rPr>
          <w:sz w:val="22"/>
          <w:szCs w:val="22"/>
          <w:lang w:val="sr-Latn-CS"/>
        </w:rPr>
        <w:t xml:space="preserve">) </w:t>
      </w:r>
      <w:r w:rsidRPr="00291E23">
        <w:rPr>
          <w:sz w:val="22"/>
          <w:szCs w:val="22"/>
          <w:lang w:val="it-IT"/>
        </w:rPr>
        <w:t>nakon</w:t>
      </w:r>
      <w:r w:rsidRPr="00291E23">
        <w:rPr>
          <w:sz w:val="22"/>
          <w:szCs w:val="22"/>
          <w:lang w:val="sr-Latn-CS"/>
        </w:rPr>
        <w:t xml:space="preserve"> </w:t>
      </w:r>
      <w:r w:rsidRPr="00291E23">
        <w:rPr>
          <w:sz w:val="22"/>
          <w:szCs w:val="22"/>
          <w:lang w:val="it-IT"/>
        </w:rPr>
        <w:t>procedure</w:t>
      </w:r>
      <w:r w:rsidRPr="00291E23">
        <w:rPr>
          <w:sz w:val="22"/>
          <w:szCs w:val="22"/>
          <w:lang w:val="sr-Latn-CS"/>
        </w:rPr>
        <w:t xml:space="preserve"> </w:t>
      </w:r>
      <w:r w:rsidRPr="00291E23">
        <w:rPr>
          <w:sz w:val="22"/>
          <w:szCs w:val="22"/>
          <w:lang w:val="it-IT"/>
        </w:rPr>
        <w:t>filtracije</w:t>
      </w:r>
      <w:r w:rsidRPr="00291E23">
        <w:rPr>
          <w:sz w:val="22"/>
          <w:szCs w:val="22"/>
          <w:lang w:val="sr-Latn-CS"/>
        </w:rPr>
        <w:t xml:space="preserve">.  </w:t>
      </w:r>
    </w:p>
    <w:p w:rsidR="00291E23" w:rsidRPr="00291E23" w:rsidRDefault="00291E23" w:rsidP="00291E23">
      <w:pPr>
        <w:pStyle w:val="Header"/>
        <w:jc w:val="both"/>
        <w:rPr>
          <w:sz w:val="22"/>
          <w:szCs w:val="22"/>
          <w:u w:val="single"/>
          <w:lang w:val="sr-Latn-CS"/>
        </w:rPr>
      </w:pPr>
    </w:p>
    <w:p w:rsidR="00291E23" w:rsidRPr="00291E23" w:rsidRDefault="00291E23" w:rsidP="00291E23">
      <w:pPr>
        <w:pStyle w:val="Header"/>
        <w:jc w:val="both"/>
        <w:rPr>
          <w:sz w:val="22"/>
          <w:szCs w:val="22"/>
          <w:u w:val="single"/>
          <w:lang w:val="sr-Latn-CS"/>
        </w:rPr>
      </w:pPr>
      <w:r w:rsidRPr="00291E23">
        <w:rPr>
          <w:sz w:val="22"/>
          <w:szCs w:val="22"/>
          <w:u w:val="single"/>
          <w:lang w:val="it-IT"/>
        </w:rPr>
        <w:t>Ostali</w:t>
      </w:r>
      <w:r w:rsidRPr="00291E23">
        <w:rPr>
          <w:sz w:val="22"/>
          <w:szCs w:val="22"/>
          <w:u w:val="single"/>
          <w:lang w:val="sr-Latn-CS"/>
        </w:rPr>
        <w:t xml:space="preserve"> </w:t>
      </w:r>
      <w:r w:rsidRPr="00291E23">
        <w:rPr>
          <w:sz w:val="22"/>
          <w:szCs w:val="22"/>
          <w:u w:val="single"/>
          <w:lang w:val="it-IT"/>
        </w:rPr>
        <w:t>beta</w:t>
      </w:r>
      <w:r w:rsidRPr="00291E23">
        <w:rPr>
          <w:sz w:val="22"/>
          <w:szCs w:val="22"/>
          <w:u w:val="single"/>
          <w:lang w:val="sr-Latn-CS"/>
        </w:rPr>
        <w:t>-</w:t>
      </w:r>
      <w:r w:rsidRPr="00291E23">
        <w:rPr>
          <w:sz w:val="22"/>
          <w:szCs w:val="22"/>
          <w:u w:val="single"/>
          <w:lang w:val="it-IT"/>
        </w:rPr>
        <w:t>blokatori</w:t>
      </w:r>
    </w:p>
    <w:p w:rsidR="00291E23" w:rsidRPr="00291E23" w:rsidRDefault="00291E23" w:rsidP="00291E23">
      <w:pPr>
        <w:pStyle w:val="Header"/>
        <w:jc w:val="both"/>
        <w:rPr>
          <w:sz w:val="22"/>
          <w:szCs w:val="22"/>
          <w:lang w:val="sr-Latn-CS"/>
        </w:rPr>
      </w:pPr>
      <w:r w:rsidRPr="00291E23">
        <w:rPr>
          <w:sz w:val="22"/>
          <w:szCs w:val="22"/>
          <w:lang w:val="it-IT"/>
        </w:rPr>
        <w:t>Dejstvo</w:t>
      </w:r>
      <w:r w:rsidRPr="00291E23">
        <w:rPr>
          <w:sz w:val="22"/>
          <w:szCs w:val="22"/>
          <w:lang w:val="sr-Latn-CS"/>
        </w:rPr>
        <w:t xml:space="preserve"> </w:t>
      </w:r>
      <w:r w:rsidRPr="00291E23">
        <w:rPr>
          <w:sz w:val="22"/>
          <w:szCs w:val="22"/>
          <w:lang w:val="it-IT"/>
        </w:rPr>
        <w:t>na</w:t>
      </w:r>
      <w:r w:rsidRPr="00291E23">
        <w:rPr>
          <w:sz w:val="22"/>
          <w:szCs w:val="22"/>
          <w:lang w:val="sr-Latn-CS"/>
        </w:rPr>
        <w:t xml:space="preserve"> </w:t>
      </w:r>
      <w:r w:rsidRPr="00291E23">
        <w:rPr>
          <w:sz w:val="22"/>
          <w:szCs w:val="22"/>
          <w:lang w:val="it-IT"/>
        </w:rPr>
        <w:t>intraokularni</w:t>
      </w:r>
      <w:r w:rsidRPr="00291E23">
        <w:rPr>
          <w:sz w:val="22"/>
          <w:szCs w:val="22"/>
          <w:lang w:val="sr-Latn-CS"/>
        </w:rPr>
        <w:t xml:space="preserve"> </w:t>
      </w:r>
      <w:r w:rsidRPr="00291E23">
        <w:rPr>
          <w:sz w:val="22"/>
          <w:szCs w:val="22"/>
          <w:lang w:val="it-IT"/>
        </w:rPr>
        <w:t>pritisak</w:t>
      </w:r>
      <w:r w:rsidRPr="00291E23">
        <w:rPr>
          <w:sz w:val="22"/>
          <w:szCs w:val="22"/>
          <w:lang w:val="sr-Latn-CS"/>
        </w:rPr>
        <w:t xml:space="preserve"> </w:t>
      </w:r>
      <w:r w:rsidRPr="00291E23">
        <w:rPr>
          <w:sz w:val="22"/>
          <w:szCs w:val="22"/>
          <w:lang w:val="it-IT"/>
        </w:rPr>
        <w:t>ili</w:t>
      </w:r>
      <w:r w:rsidRPr="00291E23">
        <w:rPr>
          <w:sz w:val="22"/>
          <w:szCs w:val="22"/>
          <w:lang w:val="sr-Latn-CS"/>
        </w:rPr>
        <w:t xml:space="preserve"> </w:t>
      </w:r>
      <w:r w:rsidRPr="00291E23">
        <w:rPr>
          <w:sz w:val="22"/>
          <w:szCs w:val="22"/>
          <w:lang w:val="it-IT"/>
        </w:rPr>
        <w:t>poznati</w:t>
      </w:r>
      <w:r w:rsidRPr="00291E23">
        <w:rPr>
          <w:sz w:val="22"/>
          <w:szCs w:val="22"/>
          <w:lang w:val="sr-Latn-CS"/>
        </w:rPr>
        <w:t xml:space="preserve"> </w:t>
      </w:r>
      <w:r w:rsidRPr="00291E23">
        <w:rPr>
          <w:sz w:val="22"/>
          <w:szCs w:val="22"/>
          <w:lang w:val="it-IT"/>
        </w:rPr>
        <w:t>efekti</w:t>
      </w:r>
      <w:r w:rsidRPr="00291E23">
        <w:rPr>
          <w:sz w:val="22"/>
          <w:szCs w:val="22"/>
          <w:lang w:val="sr-Latn-CS"/>
        </w:rPr>
        <w:t xml:space="preserve"> </w:t>
      </w:r>
      <w:r w:rsidRPr="00291E23">
        <w:rPr>
          <w:sz w:val="22"/>
          <w:szCs w:val="22"/>
          <w:lang w:val="it-IT"/>
        </w:rPr>
        <w:t>sistemskih</w:t>
      </w:r>
      <w:r w:rsidRPr="00291E23">
        <w:rPr>
          <w:sz w:val="22"/>
          <w:szCs w:val="22"/>
          <w:lang w:val="sr-Latn-CS"/>
        </w:rPr>
        <w:t xml:space="preserve"> </w:t>
      </w:r>
      <w:r w:rsidRPr="00291E23">
        <w:rPr>
          <w:sz w:val="22"/>
          <w:szCs w:val="22"/>
          <w:lang w:val="it-IT"/>
        </w:rPr>
        <w:t>beta</w:t>
      </w:r>
      <w:r w:rsidRPr="00291E23">
        <w:rPr>
          <w:sz w:val="22"/>
          <w:szCs w:val="22"/>
          <w:lang w:val="sr-Latn-CS"/>
        </w:rPr>
        <w:t>-</w:t>
      </w:r>
      <w:r w:rsidRPr="00291E23">
        <w:rPr>
          <w:sz w:val="22"/>
          <w:szCs w:val="22"/>
          <w:lang w:val="it-IT"/>
        </w:rPr>
        <w:t>blokatora</w:t>
      </w:r>
      <w:r w:rsidRPr="00291E23">
        <w:rPr>
          <w:sz w:val="22"/>
          <w:szCs w:val="22"/>
          <w:lang w:val="sr-Latn-CS"/>
        </w:rPr>
        <w:t xml:space="preserve"> </w:t>
      </w:r>
      <w:r w:rsidRPr="00291E23">
        <w:rPr>
          <w:sz w:val="22"/>
          <w:szCs w:val="22"/>
          <w:lang w:val="it-IT"/>
        </w:rPr>
        <w:t>mogu</w:t>
      </w:r>
      <w:r w:rsidRPr="00291E23">
        <w:rPr>
          <w:sz w:val="22"/>
          <w:szCs w:val="22"/>
          <w:lang w:val="sr-Latn-CS"/>
        </w:rPr>
        <w:t xml:space="preserve"> </w:t>
      </w:r>
      <w:r w:rsidRPr="00291E23">
        <w:rPr>
          <w:sz w:val="22"/>
          <w:szCs w:val="22"/>
          <w:lang w:val="it-IT"/>
        </w:rPr>
        <w:t>se</w:t>
      </w:r>
      <w:r w:rsidRPr="00291E23">
        <w:rPr>
          <w:sz w:val="22"/>
          <w:szCs w:val="22"/>
          <w:lang w:val="sr-Latn-CS"/>
        </w:rPr>
        <w:t xml:space="preserve"> </w:t>
      </w:r>
      <w:r w:rsidRPr="00291E23">
        <w:rPr>
          <w:sz w:val="22"/>
          <w:szCs w:val="22"/>
          <w:lang w:val="it-IT"/>
        </w:rPr>
        <w:t>poja</w:t>
      </w:r>
      <w:r w:rsidRPr="00291E23">
        <w:rPr>
          <w:sz w:val="22"/>
          <w:szCs w:val="22"/>
          <w:lang w:val="sr-Latn-CS"/>
        </w:rPr>
        <w:t>č</w:t>
      </w:r>
      <w:r w:rsidRPr="00291E23">
        <w:rPr>
          <w:sz w:val="22"/>
          <w:szCs w:val="22"/>
          <w:lang w:val="it-IT"/>
        </w:rPr>
        <w:t>ati</w:t>
      </w:r>
      <w:r w:rsidRPr="00291E23">
        <w:rPr>
          <w:sz w:val="22"/>
          <w:szCs w:val="22"/>
          <w:lang w:val="sr-Latn-CS"/>
        </w:rPr>
        <w:t xml:space="preserve"> </w:t>
      </w:r>
      <w:r w:rsidRPr="00291E23">
        <w:rPr>
          <w:sz w:val="22"/>
          <w:szCs w:val="22"/>
          <w:lang w:val="it-IT"/>
        </w:rPr>
        <w:t>ako</w:t>
      </w:r>
      <w:r w:rsidRPr="00291E23">
        <w:rPr>
          <w:sz w:val="22"/>
          <w:szCs w:val="22"/>
          <w:lang w:val="sr-Latn-CS"/>
        </w:rPr>
        <w:t xml:space="preserve"> </w:t>
      </w:r>
      <w:r w:rsidRPr="00291E23">
        <w:rPr>
          <w:sz w:val="22"/>
          <w:szCs w:val="22"/>
          <w:lang w:val="it-IT"/>
        </w:rPr>
        <w:t>se</w:t>
      </w:r>
      <w:r w:rsidRPr="00291E23">
        <w:rPr>
          <w:sz w:val="22"/>
          <w:szCs w:val="22"/>
          <w:lang w:val="sr-Latn-CS"/>
        </w:rPr>
        <w:t xml:space="preserve"> </w:t>
      </w:r>
      <w:r w:rsidRPr="00291E23">
        <w:rPr>
          <w:sz w:val="22"/>
          <w:szCs w:val="22"/>
          <w:lang w:val="it-IT"/>
        </w:rPr>
        <w:t>timolol</w:t>
      </w:r>
      <w:r w:rsidRPr="00291E23">
        <w:rPr>
          <w:sz w:val="22"/>
          <w:szCs w:val="22"/>
          <w:lang w:val="sr-Latn-CS"/>
        </w:rPr>
        <w:t xml:space="preserve"> </w:t>
      </w:r>
      <w:r w:rsidRPr="00291E23">
        <w:rPr>
          <w:sz w:val="22"/>
          <w:szCs w:val="22"/>
          <w:lang w:val="it-IT"/>
        </w:rPr>
        <w:t>daje</w:t>
      </w:r>
      <w:r w:rsidRPr="00291E23">
        <w:rPr>
          <w:sz w:val="22"/>
          <w:szCs w:val="22"/>
          <w:lang w:val="sr-Latn-CS"/>
        </w:rPr>
        <w:t xml:space="preserve"> </w:t>
      </w:r>
      <w:r w:rsidRPr="00291E23">
        <w:rPr>
          <w:sz w:val="22"/>
          <w:szCs w:val="22"/>
          <w:lang w:val="it-IT"/>
        </w:rPr>
        <w:t>pacijentima</w:t>
      </w:r>
      <w:r w:rsidRPr="00291E23">
        <w:rPr>
          <w:sz w:val="22"/>
          <w:szCs w:val="22"/>
          <w:lang w:val="sr-Latn-CS"/>
        </w:rPr>
        <w:t xml:space="preserve"> </w:t>
      </w:r>
      <w:r w:rsidRPr="00291E23">
        <w:rPr>
          <w:sz w:val="22"/>
          <w:szCs w:val="22"/>
          <w:lang w:val="it-IT"/>
        </w:rPr>
        <w:t>koji</w:t>
      </w:r>
      <w:r w:rsidRPr="00291E23">
        <w:rPr>
          <w:sz w:val="22"/>
          <w:szCs w:val="22"/>
          <w:lang w:val="sr-Latn-CS"/>
        </w:rPr>
        <w:t xml:space="preserve"> </w:t>
      </w:r>
      <w:r w:rsidRPr="00291E23">
        <w:rPr>
          <w:sz w:val="22"/>
          <w:szCs w:val="22"/>
          <w:lang w:val="it-IT"/>
        </w:rPr>
        <w:t>ve</w:t>
      </w:r>
      <w:r w:rsidRPr="00291E23">
        <w:rPr>
          <w:sz w:val="22"/>
          <w:szCs w:val="22"/>
          <w:lang w:val="sr-Latn-CS"/>
        </w:rPr>
        <w:t xml:space="preserve">ć </w:t>
      </w:r>
      <w:r w:rsidRPr="00291E23">
        <w:rPr>
          <w:sz w:val="22"/>
          <w:szCs w:val="22"/>
          <w:lang w:val="it-IT"/>
        </w:rPr>
        <w:t>primaju</w:t>
      </w:r>
      <w:r w:rsidRPr="00291E23">
        <w:rPr>
          <w:sz w:val="22"/>
          <w:szCs w:val="22"/>
          <w:lang w:val="sr-Latn-CS"/>
        </w:rPr>
        <w:t xml:space="preserve"> </w:t>
      </w:r>
      <w:r w:rsidRPr="00291E23">
        <w:rPr>
          <w:sz w:val="22"/>
          <w:szCs w:val="22"/>
          <w:lang w:val="it-IT"/>
        </w:rPr>
        <w:t>sistemske</w:t>
      </w:r>
      <w:r w:rsidRPr="00291E23">
        <w:rPr>
          <w:sz w:val="22"/>
          <w:szCs w:val="22"/>
          <w:lang w:val="sr-Latn-CS"/>
        </w:rPr>
        <w:t xml:space="preserve"> </w:t>
      </w:r>
      <w:r w:rsidRPr="00291E23">
        <w:rPr>
          <w:sz w:val="22"/>
          <w:szCs w:val="22"/>
          <w:lang w:val="it-IT"/>
        </w:rPr>
        <w:t>beta</w:t>
      </w:r>
      <w:r w:rsidRPr="00291E23">
        <w:rPr>
          <w:sz w:val="22"/>
          <w:szCs w:val="22"/>
          <w:lang w:val="sr-Latn-CS"/>
        </w:rPr>
        <w:t xml:space="preserve"> </w:t>
      </w:r>
      <w:r w:rsidRPr="00291E23">
        <w:rPr>
          <w:sz w:val="22"/>
          <w:szCs w:val="22"/>
          <w:lang w:val="it-IT"/>
        </w:rPr>
        <w:t>blokatore</w:t>
      </w:r>
      <w:r w:rsidRPr="00291E23">
        <w:rPr>
          <w:sz w:val="22"/>
          <w:szCs w:val="22"/>
          <w:lang w:val="sr-Latn-CS"/>
        </w:rPr>
        <w:t xml:space="preserve">. </w:t>
      </w:r>
      <w:r w:rsidRPr="00291E23">
        <w:rPr>
          <w:sz w:val="22"/>
          <w:szCs w:val="22"/>
          <w:lang w:val="it-IT"/>
        </w:rPr>
        <w:t>Reakcije</w:t>
      </w:r>
      <w:r w:rsidRPr="00291E23">
        <w:rPr>
          <w:sz w:val="22"/>
          <w:szCs w:val="22"/>
          <w:lang w:val="sr-Latn-CS"/>
        </w:rPr>
        <w:t xml:space="preserve"> </w:t>
      </w:r>
      <w:r w:rsidRPr="00291E23">
        <w:rPr>
          <w:sz w:val="22"/>
          <w:szCs w:val="22"/>
          <w:lang w:val="it-IT"/>
        </w:rPr>
        <w:t>kod</w:t>
      </w:r>
      <w:r w:rsidRPr="00291E23">
        <w:rPr>
          <w:sz w:val="22"/>
          <w:szCs w:val="22"/>
          <w:lang w:val="sr-Latn-CS"/>
        </w:rPr>
        <w:t xml:space="preserve"> </w:t>
      </w:r>
      <w:r w:rsidRPr="00291E23">
        <w:rPr>
          <w:sz w:val="22"/>
          <w:szCs w:val="22"/>
          <w:lang w:val="it-IT"/>
        </w:rPr>
        <w:t>ovih</w:t>
      </w:r>
      <w:r w:rsidRPr="00291E23">
        <w:rPr>
          <w:sz w:val="22"/>
          <w:szCs w:val="22"/>
          <w:lang w:val="sr-Latn-CS"/>
        </w:rPr>
        <w:t xml:space="preserve"> </w:t>
      </w:r>
      <w:r w:rsidRPr="00291E23">
        <w:rPr>
          <w:sz w:val="22"/>
          <w:szCs w:val="22"/>
          <w:lang w:val="it-IT"/>
        </w:rPr>
        <w:t>pacijenata</w:t>
      </w:r>
      <w:r w:rsidRPr="00291E23">
        <w:rPr>
          <w:sz w:val="22"/>
          <w:szCs w:val="22"/>
          <w:lang w:val="sr-Latn-CS"/>
        </w:rPr>
        <w:t xml:space="preserve"> </w:t>
      </w:r>
      <w:r w:rsidRPr="00291E23">
        <w:rPr>
          <w:sz w:val="22"/>
          <w:szCs w:val="22"/>
          <w:lang w:val="it-IT"/>
        </w:rPr>
        <w:t>treba</w:t>
      </w:r>
      <w:r w:rsidRPr="00291E23">
        <w:rPr>
          <w:sz w:val="22"/>
          <w:szCs w:val="22"/>
          <w:lang w:val="sr-Latn-CS"/>
        </w:rPr>
        <w:t xml:space="preserve"> </w:t>
      </w:r>
      <w:r w:rsidRPr="00291E23">
        <w:rPr>
          <w:sz w:val="22"/>
          <w:szCs w:val="22"/>
          <w:lang w:val="it-IT"/>
        </w:rPr>
        <w:t>strogo</w:t>
      </w:r>
      <w:r w:rsidRPr="00291E23">
        <w:rPr>
          <w:sz w:val="22"/>
          <w:szCs w:val="22"/>
          <w:lang w:val="sr-Latn-CS"/>
        </w:rPr>
        <w:t xml:space="preserve"> </w:t>
      </w:r>
      <w:r w:rsidRPr="00291E23">
        <w:rPr>
          <w:sz w:val="22"/>
          <w:szCs w:val="22"/>
          <w:lang w:val="it-IT"/>
        </w:rPr>
        <w:t>pratiti</w:t>
      </w:r>
      <w:r w:rsidRPr="00291E23">
        <w:rPr>
          <w:sz w:val="22"/>
          <w:szCs w:val="22"/>
          <w:lang w:val="sr-Latn-CS"/>
        </w:rPr>
        <w:t xml:space="preserve">. </w:t>
      </w:r>
      <w:r w:rsidRPr="00291E23">
        <w:rPr>
          <w:sz w:val="22"/>
          <w:szCs w:val="22"/>
          <w:lang w:val="it-IT"/>
        </w:rPr>
        <w:t>Istovremena</w:t>
      </w:r>
      <w:r w:rsidRPr="00291E23">
        <w:rPr>
          <w:sz w:val="22"/>
          <w:szCs w:val="22"/>
          <w:lang w:val="sr-Latn-CS"/>
        </w:rPr>
        <w:t xml:space="preserve"> </w:t>
      </w:r>
      <w:r w:rsidRPr="00291E23">
        <w:rPr>
          <w:sz w:val="22"/>
          <w:szCs w:val="22"/>
          <w:lang w:val="it-IT"/>
        </w:rPr>
        <w:t>upotreba</w:t>
      </w:r>
      <w:r w:rsidRPr="00291E23">
        <w:rPr>
          <w:sz w:val="22"/>
          <w:szCs w:val="22"/>
          <w:lang w:val="sr-Latn-CS"/>
        </w:rPr>
        <w:t xml:space="preserve"> </w:t>
      </w:r>
      <w:r w:rsidRPr="00291E23">
        <w:rPr>
          <w:sz w:val="22"/>
          <w:szCs w:val="22"/>
          <w:lang w:val="it-IT"/>
        </w:rPr>
        <w:t>dva</w:t>
      </w:r>
      <w:r w:rsidRPr="00291E23">
        <w:rPr>
          <w:sz w:val="22"/>
          <w:szCs w:val="22"/>
          <w:lang w:val="sr-Latn-CS"/>
        </w:rPr>
        <w:t xml:space="preserve"> </w:t>
      </w:r>
      <w:r w:rsidRPr="00291E23">
        <w:rPr>
          <w:sz w:val="22"/>
          <w:szCs w:val="22"/>
          <w:lang w:val="it-IT"/>
        </w:rPr>
        <w:t>beta</w:t>
      </w:r>
      <w:r w:rsidRPr="00291E23">
        <w:rPr>
          <w:sz w:val="22"/>
          <w:szCs w:val="22"/>
          <w:lang w:val="sr-Latn-CS"/>
        </w:rPr>
        <w:t>-</w:t>
      </w:r>
      <w:r w:rsidRPr="00291E23">
        <w:rPr>
          <w:sz w:val="22"/>
          <w:szCs w:val="22"/>
          <w:lang w:val="it-IT"/>
        </w:rPr>
        <w:t>blokatora</w:t>
      </w:r>
      <w:r w:rsidRPr="00291E23">
        <w:rPr>
          <w:sz w:val="22"/>
          <w:szCs w:val="22"/>
          <w:lang w:val="sr-Latn-CS"/>
        </w:rPr>
        <w:t xml:space="preserve"> </w:t>
      </w:r>
      <w:r w:rsidRPr="00291E23">
        <w:rPr>
          <w:sz w:val="22"/>
          <w:szCs w:val="22"/>
          <w:lang w:val="it-IT"/>
        </w:rPr>
        <w:t>se</w:t>
      </w:r>
      <w:r w:rsidRPr="00291E23">
        <w:rPr>
          <w:sz w:val="22"/>
          <w:szCs w:val="22"/>
          <w:lang w:val="sr-Latn-CS"/>
        </w:rPr>
        <w:t xml:space="preserve"> </w:t>
      </w:r>
      <w:r w:rsidRPr="00291E23">
        <w:rPr>
          <w:sz w:val="22"/>
          <w:szCs w:val="22"/>
          <w:lang w:val="it-IT"/>
        </w:rPr>
        <w:t>ne</w:t>
      </w:r>
      <w:r w:rsidRPr="00291E23">
        <w:rPr>
          <w:sz w:val="22"/>
          <w:szCs w:val="22"/>
          <w:lang w:val="sr-Latn-CS"/>
        </w:rPr>
        <w:t xml:space="preserve"> </w:t>
      </w:r>
      <w:r w:rsidRPr="00291E23">
        <w:rPr>
          <w:sz w:val="22"/>
          <w:szCs w:val="22"/>
          <w:lang w:val="it-IT"/>
        </w:rPr>
        <w:t>preporu</w:t>
      </w:r>
      <w:r w:rsidRPr="00291E23">
        <w:rPr>
          <w:sz w:val="22"/>
          <w:szCs w:val="22"/>
          <w:lang w:val="sr-Latn-CS"/>
        </w:rPr>
        <w:t>č</w:t>
      </w:r>
      <w:r w:rsidRPr="00291E23">
        <w:rPr>
          <w:sz w:val="22"/>
          <w:szCs w:val="22"/>
          <w:lang w:val="it-IT"/>
        </w:rPr>
        <w:t>uje</w:t>
      </w:r>
      <w:r w:rsidRPr="00291E23">
        <w:rPr>
          <w:sz w:val="22"/>
          <w:szCs w:val="22"/>
          <w:lang w:val="sr-Latn-CS"/>
        </w:rPr>
        <w:t xml:space="preserve"> (</w:t>
      </w:r>
      <w:r w:rsidRPr="00291E23">
        <w:rPr>
          <w:sz w:val="22"/>
          <w:szCs w:val="22"/>
          <w:lang w:val="it-IT"/>
        </w:rPr>
        <w:t>vidjeti</w:t>
      </w:r>
      <w:r w:rsidRPr="00291E23">
        <w:rPr>
          <w:sz w:val="22"/>
          <w:szCs w:val="22"/>
          <w:lang w:val="sr-Latn-CS"/>
        </w:rPr>
        <w:t xml:space="preserve"> </w:t>
      </w:r>
      <w:r w:rsidRPr="00291E23">
        <w:rPr>
          <w:sz w:val="22"/>
          <w:szCs w:val="22"/>
          <w:lang w:val="it-IT"/>
        </w:rPr>
        <w:t>dio</w:t>
      </w:r>
      <w:r w:rsidRPr="00291E23">
        <w:rPr>
          <w:sz w:val="22"/>
          <w:szCs w:val="22"/>
          <w:lang w:val="sr-Latn-CS"/>
        </w:rPr>
        <w:t xml:space="preserve"> 4.5). </w:t>
      </w:r>
    </w:p>
    <w:p w:rsidR="00291E23" w:rsidRPr="00291E23" w:rsidRDefault="00291E23" w:rsidP="00291E23">
      <w:pPr>
        <w:pStyle w:val="Header"/>
        <w:jc w:val="both"/>
        <w:rPr>
          <w:sz w:val="22"/>
          <w:szCs w:val="22"/>
          <w:lang w:val="sr-Latn-CS"/>
        </w:rPr>
      </w:pPr>
    </w:p>
    <w:p w:rsidR="00291E23" w:rsidRPr="00291E23" w:rsidRDefault="00291E23" w:rsidP="00291E23">
      <w:pPr>
        <w:pStyle w:val="Header"/>
        <w:jc w:val="both"/>
        <w:rPr>
          <w:sz w:val="22"/>
          <w:szCs w:val="22"/>
          <w:u w:val="single"/>
          <w:lang w:val="sr-Latn-CS"/>
        </w:rPr>
      </w:pPr>
      <w:r w:rsidRPr="00291E23">
        <w:rPr>
          <w:sz w:val="22"/>
          <w:szCs w:val="22"/>
          <w:u w:val="single"/>
          <w:lang w:val="it-IT"/>
        </w:rPr>
        <w:t>Anestezija</w:t>
      </w:r>
      <w:r w:rsidRPr="00291E23">
        <w:rPr>
          <w:sz w:val="22"/>
          <w:szCs w:val="22"/>
          <w:u w:val="single"/>
          <w:lang w:val="sr-Latn-CS"/>
        </w:rPr>
        <w:t xml:space="preserve"> </w:t>
      </w:r>
      <w:r w:rsidRPr="00291E23">
        <w:rPr>
          <w:sz w:val="22"/>
          <w:szCs w:val="22"/>
          <w:u w:val="single"/>
          <w:lang w:val="it-IT"/>
        </w:rPr>
        <w:t>prilikom</w:t>
      </w:r>
      <w:r w:rsidRPr="00291E23">
        <w:rPr>
          <w:sz w:val="22"/>
          <w:szCs w:val="22"/>
          <w:u w:val="single"/>
          <w:lang w:val="sr-Latn-CS"/>
        </w:rPr>
        <w:t xml:space="preserve"> </w:t>
      </w:r>
      <w:r w:rsidRPr="00291E23">
        <w:rPr>
          <w:sz w:val="22"/>
          <w:szCs w:val="22"/>
          <w:u w:val="single"/>
          <w:lang w:val="it-IT"/>
        </w:rPr>
        <w:t>hirur</w:t>
      </w:r>
      <w:r w:rsidRPr="00291E23">
        <w:rPr>
          <w:sz w:val="22"/>
          <w:szCs w:val="22"/>
          <w:u w:val="single"/>
          <w:lang w:val="sr-Latn-CS"/>
        </w:rPr>
        <w:t>š</w:t>
      </w:r>
      <w:r w:rsidRPr="00291E23">
        <w:rPr>
          <w:sz w:val="22"/>
          <w:szCs w:val="22"/>
          <w:u w:val="single"/>
          <w:lang w:val="it-IT"/>
        </w:rPr>
        <w:t>kih</w:t>
      </w:r>
      <w:r w:rsidRPr="00291E23">
        <w:rPr>
          <w:sz w:val="22"/>
          <w:szCs w:val="22"/>
          <w:u w:val="single"/>
          <w:lang w:val="sr-Latn-CS"/>
        </w:rPr>
        <w:t xml:space="preserve"> </w:t>
      </w:r>
      <w:r w:rsidRPr="00291E23">
        <w:rPr>
          <w:sz w:val="22"/>
          <w:szCs w:val="22"/>
          <w:u w:val="single"/>
          <w:lang w:val="it-IT"/>
        </w:rPr>
        <w:t>zahvata</w:t>
      </w:r>
    </w:p>
    <w:p w:rsidR="00291E23" w:rsidRPr="00291E23" w:rsidRDefault="00291E23" w:rsidP="00291E23">
      <w:pPr>
        <w:pStyle w:val="Header"/>
        <w:jc w:val="both"/>
        <w:rPr>
          <w:sz w:val="22"/>
          <w:szCs w:val="22"/>
          <w:lang w:val="sr-Latn-CS"/>
        </w:rPr>
      </w:pPr>
      <w:r w:rsidRPr="00291E23">
        <w:rPr>
          <w:sz w:val="22"/>
          <w:szCs w:val="22"/>
          <w:lang w:val="it-IT"/>
        </w:rPr>
        <w:t>Oftalmolo</w:t>
      </w:r>
      <w:r w:rsidRPr="00291E23">
        <w:rPr>
          <w:sz w:val="22"/>
          <w:szCs w:val="22"/>
          <w:lang w:val="sr-Latn-CS"/>
        </w:rPr>
        <w:t>š</w:t>
      </w:r>
      <w:r w:rsidRPr="00291E23">
        <w:rPr>
          <w:sz w:val="22"/>
          <w:szCs w:val="22"/>
          <w:lang w:val="it-IT"/>
        </w:rPr>
        <w:t>ki</w:t>
      </w:r>
      <w:r w:rsidRPr="00291E23">
        <w:rPr>
          <w:sz w:val="22"/>
          <w:szCs w:val="22"/>
          <w:lang w:val="sr-Latn-CS"/>
        </w:rPr>
        <w:t xml:space="preserve"> </w:t>
      </w:r>
      <w:r w:rsidRPr="00291E23">
        <w:rPr>
          <w:sz w:val="22"/>
          <w:szCs w:val="22"/>
          <w:lang w:val="it-IT"/>
        </w:rPr>
        <w:t>preparati</w:t>
      </w:r>
      <w:r w:rsidRPr="00291E23">
        <w:rPr>
          <w:sz w:val="22"/>
          <w:szCs w:val="22"/>
          <w:lang w:val="sr-Latn-CS"/>
        </w:rPr>
        <w:t xml:space="preserve"> </w:t>
      </w:r>
      <w:r w:rsidRPr="00291E23">
        <w:rPr>
          <w:sz w:val="22"/>
          <w:szCs w:val="22"/>
          <w:lang w:val="it-IT"/>
        </w:rPr>
        <w:t>na</w:t>
      </w:r>
      <w:r w:rsidRPr="00291E23">
        <w:rPr>
          <w:sz w:val="22"/>
          <w:szCs w:val="22"/>
          <w:lang w:val="sr-Latn-CS"/>
        </w:rPr>
        <w:t xml:space="preserve"> </w:t>
      </w:r>
      <w:r w:rsidRPr="00291E23">
        <w:rPr>
          <w:sz w:val="22"/>
          <w:szCs w:val="22"/>
          <w:lang w:val="it-IT"/>
        </w:rPr>
        <w:t>bazi</w:t>
      </w:r>
      <w:r w:rsidRPr="00291E23">
        <w:rPr>
          <w:sz w:val="22"/>
          <w:szCs w:val="22"/>
          <w:lang w:val="sr-Latn-CS"/>
        </w:rPr>
        <w:t xml:space="preserve"> </w:t>
      </w:r>
      <w:r w:rsidRPr="00291E23">
        <w:rPr>
          <w:sz w:val="22"/>
          <w:szCs w:val="22"/>
          <w:lang w:val="it-IT"/>
        </w:rPr>
        <w:t>beta</w:t>
      </w:r>
      <w:r w:rsidRPr="00291E23">
        <w:rPr>
          <w:sz w:val="22"/>
          <w:szCs w:val="22"/>
          <w:lang w:val="sr-Latn-CS"/>
        </w:rPr>
        <w:t>-</w:t>
      </w:r>
      <w:r w:rsidRPr="00291E23">
        <w:rPr>
          <w:sz w:val="22"/>
          <w:szCs w:val="22"/>
          <w:lang w:val="it-IT"/>
        </w:rPr>
        <w:t>blokatora</w:t>
      </w:r>
      <w:r w:rsidRPr="00291E23">
        <w:rPr>
          <w:sz w:val="22"/>
          <w:szCs w:val="22"/>
          <w:lang w:val="sr-Latn-CS"/>
        </w:rPr>
        <w:t xml:space="preserve"> </w:t>
      </w:r>
      <w:r w:rsidRPr="00291E23">
        <w:rPr>
          <w:sz w:val="22"/>
          <w:szCs w:val="22"/>
          <w:lang w:val="it-IT"/>
        </w:rPr>
        <w:t>mogu</w:t>
      </w:r>
      <w:r w:rsidRPr="00291E23">
        <w:rPr>
          <w:sz w:val="22"/>
          <w:szCs w:val="22"/>
          <w:lang w:val="sr-Latn-CS"/>
        </w:rPr>
        <w:t xml:space="preserve"> </w:t>
      </w:r>
      <w:r w:rsidRPr="00291E23">
        <w:rPr>
          <w:sz w:val="22"/>
          <w:szCs w:val="22"/>
          <w:lang w:val="it-IT"/>
        </w:rPr>
        <w:t>blokirati</w:t>
      </w:r>
      <w:r w:rsidRPr="00291E23">
        <w:rPr>
          <w:sz w:val="22"/>
          <w:szCs w:val="22"/>
          <w:lang w:val="sr-Latn-CS"/>
        </w:rPr>
        <w:t xml:space="preserve"> </w:t>
      </w:r>
      <w:r w:rsidRPr="00291E23">
        <w:rPr>
          <w:sz w:val="22"/>
          <w:szCs w:val="22"/>
          <w:lang w:val="it-IT"/>
        </w:rPr>
        <w:t>sistemsko</w:t>
      </w:r>
      <w:r w:rsidRPr="00291E23">
        <w:rPr>
          <w:sz w:val="22"/>
          <w:szCs w:val="22"/>
          <w:lang w:val="sr-Latn-CS"/>
        </w:rPr>
        <w:t xml:space="preserve"> </w:t>
      </w:r>
      <w:r w:rsidRPr="00291E23">
        <w:rPr>
          <w:sz w:val="22"/>
          <w:szCs w:val="22"/>
          <w:lang w:val="it-IT"/>
        </w:rPr>
        <w:t>dejstvo</w:t>
      </w:r>
      <w:r w:rsidRPr="00291E23">
        <w:rPr>
          <w:sz w:val="22"/>
          <w:szCs w:val="22"/>
          <w:lang w:val="sr-Latn-CS"/>
        </w:rPr>
        <w:t xml:space="preserve"> </w:t>
      </w:r>
      <w:r w:rsidRPr="00291E23">
        <w:rPr>
          <w:sz w:val="22"/>
          <w:szCs w:val="22"/>
          <w:lang w:val="it-IT"/>
        </w:rPr>
        <w:t>beta</w:t>
      </w:r>
      <w:r w:rsidRPr="00291E23">
        <w:rPr>
          <w:sz w:val="22"/>
          <w:szCs w:val="22"/>
          <w:lang w:val="sr-Latn-CS"/>
        </w:rPr>
        <w:t>-</w:t>
      </w:r>
      <w:r w:rsidRPr="00291E23">
        <w:rPr>
          <w:sz w:val="22"/>
          <w:szCs w:val="22"/>
          <w:lang w:val="it-IT"/>
        </w:rPr>
        <w:t>agonista</w:t>
      </w:r>
      <w:r w:rsidRPr="00291E23">
        <w:rPr>
          <w:sz w:val="22"/>
          <w:szCs w:val="22"/>
          <w:lang w:val="sr-Latn-CS"/>
        </w:rPr>
        <w:t xml:space="preserve">, </w:t>
      </w:r>
      <w:r w:rsidRPr="00291E23">
        <w:rPr>
          <w:sz w:val="22"/>
          <w:szCs w:val="22"/>
          <w:lang w:val="it-IT"/>
        </w:rPr>
        <w:t>npr</w:t>
      </w:r>
      <w:r w:rsidRPr="00291E23">
        <w:rPr>
          <w:sz w:val="22"/>
          <w:szCs w:val="22"/>
          <w:lang w:val="sr-Latn-CS"/>
        </w:rPr>
        <w:t xml:space="preserve">. </w:t>
      </w:r>
      <w:r w:rsidRPr="00291E23">
        <w:rPr>
          <w:sz w:val="22"/>
          <w:szCs w:val="22"/>
          <w:lang w:val="it-IT"/>
        </w:rPr>
        <w:t>adrednalina</w:t>
      </w:r>
      <w:r w:rsidRPr="00291E23">
        <w:rPr>
          <w:sz w:val="22"/>
          <w:szCs w:val="22"/>
          <w:lang w:val="sr-Latn-CS"/>
        </w:rPr>
        <w:t xml:space="preserve">. </w:t>
      </w:r>
      <w:r w:rsidRPr="00291E23">
        <w:rPr>
          <w:sz w:val="22"/>
          <w:szCs w:val="22"/>
          <w:lang w:val="it-IT"/>
        </w:rPr>
        <w:t>Ukoliko</w:t>
      </w:r>
      <w:r w:rsidRPr="00291E23">
        <w:rPr>
          <w:sz w:val="22"/>
          <w:szCs w:val="22"/>
          <w:lang w:val="sr-Latn-CS"/>
        </w:rPr>
        <w:t xml:space="preserve"> </w:t>
      </w:r>
      <w:r w:rsidRPr="00291E23">
        <w:rPr>
          <w:sz w:val="22"/>
          <w:szCs w:val="22"/>
          <w:lang w:val="it-IT"/>
        </w:rPr>
        <w:t>pacijent</w:t>
      </w:r>
      <w:r w:rsidRPr="00291E23">
        <w:rPr>
          <w:sz w:val="22"/>
          <w:szCs w:val="22"/>
          <w:lang w:val="sr-Latn-CS"/>
        </w:rPr>
        <w:t xml:space="preserve"> </w:t>
      </w:r>
      <w:r w:rsidRPr="00291E23">
        <w:rPr>
          <w:sz w:val="22"/>
          <w:szCs w:val="22"/>
          <w:lang w:val="it-IT"/>
        </w:rPr>
        <w:t>prima</w:t>
      </w:r>
      <w:r w:rsidRPr="00291E23">
        <w:rPr>
          <w:sz w:val="22"/>
          <w:szCs w:val="22"/>
          <w:lang w:val="sr-Latn-CS"/>
        </w:rPr>
        <w:t xml:space="preserve"> </w:t>
      </w:r>
      <w:r w:rsidRPr="00291E23">
        <w:rPr>
          <w:sz w:val="22"/>
          <w:szCs w:val="22"/>
          <w:lang w:val="it-IT"/>
        </w:rPr>
        <w:t>timolol</w:t>
      </w:r>
      <w:r w:rsidRPr="00291E23">
        <w:rPr>
          <w:sz w:val="22"/>
          <w:szCs w:val="22"/>
          <w:lang w:val="sr-Latn-CS"/>
        </w:rPr>
        <w:t xml:space="preserve">, </w:t>
      </w:r>
      <w:r w:rsidRPr="00291E23">
        <w:rPr>
          <w:sz w:val="22"/>
          <w:szCs w:val="22"/>
          <w:lang w:val="it-IT"/>
        </w:rPr>
        <w:t>o</w:t>
      </w:r>
      <w:r w:rsidRPr="00291E23">
        <w:rPr>
          <w:sz w:val="22"/>
          <w:szCs w:val="22"/>
          <w:lang w:val="sr-Latn-CS"/>
        </w:rPr>
        <w:t xml:space="preserve"> </w:t>
      </w:r>
      <w:r w:rsidRPr="00291E23">
        <w:rPr>
          <w:sz w:val="22"/>
          <w:szCs w:val="22"/>
          <w:lang w:val="it-IT"/>
        </w:rPr>
        <w:t>tome</w:t>
      </w:r>
      <w:r w:rsidRPr="00291E23">
        <w:rPr>
          <w:sz w:val="22"/>
          <w:szCs w:val="22"/>
          <w:lang w:val="sr-Latn-CS"/>
        </w:rPr>
        <w:t xml:space="preserve"> </w:t>
      </w:r>
      <w:r w:rsidRPr="00291E23">
        <w:rPr>
          <w:sz w:val="22"/>
          <w:szCs w:val="22"/>
          <w:lang w:val="it-IT"/>
        </w:rPr>
        <w:t>treba</w:t>
      </w:r>
      <w:r w:rsidRPr="00291E23">
        <w:rPr>
          <w:sz w:val="22"/>
          <w:szCs w:val="22"/>
          <w:lang w:val="sr-Latn-CS"/>
        </w:rPr>
        <w:t xml:space="preserve"> </w:t>
      </w:r>
      <w:r w:rsidRPr="00291E23">
        <w:rPr>
          <w:sz w:val="22"/>
          <w:szCs w:val="22"/>
          <w:lang w:val="it-IT"/>
        </w:rPr>
        <w:t>obavijestiti</w:t>
      </w:r>
      <w:r w:rsidRPr="00291E23">
        <w:rPr>
          <w:sz w:val="22"/>
          <w:szCs w:val="22"/>
          <w:lang w:val="sr-Latn-CS"/>
        </w:rPr>
        <w:t xml:space="preserve"> </w:t>
      </w:r>
      <w:r w:rsidRPr="00291E23">
        <w:rPr>
          <w:sz w:val="22"/>
          <w:szCs w:val="22"/>
          <w:lang w:val="it-IT"/>
        </w:rPr>
        <w:t>anesteziologa</w:t>
      </w:r>
      <w:r w:rsidRPr="00291E23">
        <w:rPr>
          <w:sz w:val="22"/>
          <w:szCs w:val="22"/>
          <w:lang w:val="sr-Latn-CS"/>
        </w:rPr>
        <w:t xml:space="preserve">.  </w:t>
      </w:r>
    </w:p>
    <w:p w:rsidR="00291E23" w:rsidRPr="00291E23" w:rsidRDefault="00291E23" w:rsidP="00291E23">
      <w:pPr>
        <w:pStyle w:val="Header"/>
        <w:jc w:val="both"/>
        <w:rPr>
          <w:sz w:val="22"/>
          <w:szCs w:val="22"/>
          <w:lang w:val="sr-Latn-CS"/>
        </w:rPr>
      </w:pPr>
    </w:p>
    <w:p w:rsidR="00291E23" w:rsidRPr="00291E23" w:rsidRDefault="00291E23" w:rsidP="00291E23">
      <w:pPr>
        <w:pStyle w:val="Header"/>
        <w:jc w:val="both"/>
        <w:rPr>
          <w:sz w:val="22"/>
          <w:szCs w:val="22"/>
          <w:u w:val="single"/>
          <w:lang w:val="sr-Latn-CS"/>
        </w:rPr>
      </w:pPr>
      <w:r w:rsidRPr="00291E23">
        <w:rPr>
          <w:sz w:val="22"/>
          <w:szCs w:val="22"/>
          <w:u w:val="single"/>
          <w:lang w:val="it-IT"/>
        </w:rPr>
        <w:t>Hipertireoza</w:t>
      </w:r>
    </w:p>
    <w:p w:rsidR="00291E23" w:rsidRPr="00291E23" w:rsidRDefault="00291E23" w:rsidP="00291E23">
      <w:pPr>
        <w:pStyle w:val="Header"/>
        <w:jc w:val="both"/>
        <w:rPr>
          <w:sz w:val="22"/>
          <w:szCs w:val="22"/>
          <w:lang w:val="sr-Latn-CS"/>
        </w:rPr>
      </w:pPr>
      <w:r w:rsidRPr="00291E23">
        <w:rPr>
          <w:sz w:val="22"/>
          <w:szCs w:val="22"/>
          <w:lang w:val="it-IT"/>
        </w:rPr>
        <w:t>Beta</w:t>
      </w:r>
      <w:r w:rsidRPr="00291E23">
        <w:rPr>
          <w:sz w:val="22"/>
          <w:szCs w:val="22"/>
          <w:lang w:val="sr-Latn-CS"/>
        </w:rPr>
        <w:t>-</w:t>
      </w:r>
      <w:r w:rsidRPr="00291E23">
        <w:rPr>
          <w:sz w:val="22"/>
          <w:szCs w:val="22"/>
          <w:lang w:val="it-IT"/>
        </w:rPr>
        <w:t>blokatori</w:t>
      </w:r>
      <w:r w:rsidRPr="00291E23">
        <w:rPr>
          <w:sz w:val="22"/>
          <w:szCs w:val="22"/>
          <w:lang w:val="sr-Latn-CS"/>
        </w:rPr>
        <w:t xml:space="preserve"> </w:t>
      </w:r>
      <w:r w:rsidRPr="00291E23">
        <w:rPr>
          <w:sz w:val="22"/>
          <w:szCs w:val="22"/>
          <w:lang w:val="it-IT"/>
        </w:rPr>
        <w:t>mogu</w:t>
      </w:r>
      <w:r w:rsidRPr="00291E23">
        <w:rPr>
          <w:sz w:val="22"/>
          <w:szCs w:val="22"/>
          <w:lang w:val="sr-Latn-CS"/>
        </w:rPr>
        <w:t xml:space="preserve"> </w:t>
      </w:r>
      <w:r w:rsidRPr="00291E23">
        <w:rPr>
          <w:sz w:val="22"/>
          <w:szCs w:val="22"/>
          <w:lang w:val="it-IT"/>
        </w:rPr>
        <w:t>prikriti</w:t>
      </w:r>
      <w:r w:rsidRPr="00291E23">
        <w:rPr>
          <w:sz w:val="22"/>
          <w:szCs w:val="22"/>
          <w:lang w:val="sr-Latn-CS"/>
        </w:rPr>
        <w:t xml:space="preserve"> </w:t>
      </w:r>
      <w:r w:rsidRPr="00291E23">
        <w:rPr>
          <w:sz w:val="22"/>
          <w:szCs w:val="22"/>
          <w:lang w:val="it-IT"/>
        </w:rPr>
        <w:t>znake</w:t>
      </w:r>
      <w:r w:rsidRPr="00291E23">
        <w:rPr>
          <w:sz w:val="22"/>
          <w:szCs w:val="22"/>
          <w:lang w:val="sr-Latn-CS"/>
        </w:rPr>
        <w:t xml:space="preserve"> </w:t>
      </w:r>
      <w:r w:rsidRPr="00291E23">
        <w:rPr>
          <w:sz w:val="22"/>
          <w:szCs w:val="22"/>
          <w:lang w:val="it-IT"/>
        </w:rPr>
        <w:t>hipertireoze</w:t>
      </w:r>
      <w:r w:rsidRPr="00291E23">
        <w:rPr>
          <w:sz w:val="22"/>
          <w:szCs w:val="22"/>
          <w:lang w:val="sr-Latn-CS"/>
        </w:rPr>
        <w:t>.</w:t>
      </w:r>
    </w:p>
    <w:p w:rsidR="00291E23" w:rsidRPr="00291E23" w:rsidRDefault="00291E23" w:rsidP="00291E23">
      <w:pPr>
        <w:pStyle w:val="Header"/>
        <w:jc w:val="both"/>
        <w:rPr>
          <w:sz w:val="22"/>
          <w:szCs w:val="22"/>
          <w:lang w:val="sr-Latn-CS"/>
        </w:rPr>
      </w:pPr>
    </w:p>
    <w:p w:rsidR="00291E23" w:rsidRPr="00291E23" w:rsidRDefault="00291E23" w:rsidP="00291E23">
      <w:pPr>
        <w:pStyle w:val="Header"/>
        <w:jc w:val="both"/>
        <w:rPr>
          <w:sz w:val="22"/>
          <w:szCs w:val="22"/>
          <w:u w:val="single"/>
          <w:lang w:val="sr-Latn-CS"/>
        </w:rPr>
      </w:pPr>
      <w:r w:rsidRPr="00291E23">
        <w:rPr>
          <w:sz w:val="22"/>
          <w:szCs w:val="22"/>
          <w:u w:val="single"/>
          <w:lang w:val="it-IT"/>
        </w:rPr>
        <w:t>Kontakt</w:t>
      </w:r>
      <w:r w:rsidRPr="00291E23">
        <w:rPr>
          <w:sz w:val="22"/>
          <w:szCs w:val="22"/>
          <w:u w:val="single"/>
          <w:lang w:val="sr-Latn-CS"/>
        </w:rPr>
        <w:t xml:space="preserve"> </w:t>
      </w:r>
      <w:r w:rsidRPr="00291E23">
        <w:rPr>
          <w:sz w:val="22"/>
          <w:szCs w:val="22"/>
          <w:u w:val="single"/>
          <w:lang w:val="it-IT"/>
        </w:rPr>
        <w:t>s</w:t>
      </w:r>
      <w:r w:rsidRPr="00291E23">
        <w:rPr>
          <w:sz w:val="22"/>
          <w:szCs w:val="22"/>
          <w:u w:val="single"/>
          <w:lang w:val="sr-Latn-CS"/>
        </w:rPr>
        <w:t xml:space="preserve"> </w:t>
      </w:r>
      <w:r w:rsidRPr="00291E23">
        <w:rPr>
          <w:sz w:val="22"/>
          <w:szCs w:val="22"/>
          <w:u w:val="single"/>
          <w:lang w:val="it-IT"/>
        </w:rPr>
        <w:t>ko</w:t>
      </w:r>
      <w:r w:rsidRPr="00291E23">
        <w:rPr>
          <w:sz w:val="22"/>
          <w:szCs w:val="22"/>
          <w:u w:val="single"/>
          <w:lang w:val="sr-Latn-CS"/>
        </w:rPr>
        <w:t>ž</w:t>
      </w:r>
      <w:r w:rsidRPr="00291E23">
        <w:rPr>
          <w:sz w:val="22"/>
          <w:szCs w:val="22"/>
          <w:u w:val="single"/>
          <w:lang w:val="it-IT"/>
        </w:rPr>
        <w:t>om</w:t>
      </w:r>
    </w:p>
    <w:p w:rsidR="00291E23" w:rsidRPr="00291E23" w:rsidRDefault="00291E23" w:rsidP="00291E23">
      <w:pPr>
        <w:pStyle w:val="Header"/>
        <w:jc w:val="both"/>
        <w:rPr>
          <w:sz w:val="22"/>
          <w:szCs w:val="22"/>
          <w:lang w:val="sr-Latn-CS"/>
        </w:rPr>
      </w:pPr>
      <w:r w:rsidRPr="00291E23">
        <w:rPr>
          <w:sz w:val="22"/>
          <w:szCs w:val="22"/>
          <w:lang w:val="it-IT"/>
        </w:rPr>
        <w:t>Prostaglandini</w:t>
      </w:r>
      <w:r w:rsidRPr="00291E23">
        <w:rPr>
          <w:sz w:val="22"/>
          <w:szCs w:val="22"/>
          <w:lang w:val="sr-Latn-CS"/>
        </w:rPr>
        <w:t xml:space="preserve"> </w:t>
      </w:r>
      <w:r w:rsidRPr="00291E23">
        <w:rPr>
          <w:sz w:val="22"/>
          <w:szCs w:val="22"/>
          <w:lang w:val="it-IT"/>
        </w:rPr>
        <w:t>i</w:t>
      </w:r>
      <w:r w:rsidRPr="00291E23">
        <w:rPr>
          <w:sz w:val="22"/>
          <w:szCs w:val="22"/>
          <w:lang w:val="sr-Latn-CS"/>
        </w:rPr>
        <w:t xml:space="preserve"> </w:t>
      </w:r>
      <w:r w:rsidRPr="00291E23">
        <w:rPr>
          <w:sz w:val="22"/>
          <w:szCs w:val="22"/>
          <w:lang w:val="it-IT"/>
        </w:rPr>
        <w:t>analozi</w:t>
      </w:r>
      <w:r w:rsidRPr="00291E23">
        <w:rPr>
          <w:sz w:val="22"/>
          <w:szCs w:val="22"/>
          <w:lang w:val="sr-Latn-CS"/>
        </w:rPr>
        <w:t xml:space="preserve"> </w:t>
      </w:r>
      <w:r w:rsidRPr="00291E23">
        <w:rPr>
          <w:sz w:val="22"/>
          <w:szCs w:val="22"/>
          <w:lang w:val="it-IT"/>
        </w:rPr>
        <w:t>prostaglandina</w:t>
      </w:r>
      <w:r w:rsidRPr="00291E23">
        <w:rPr>
          <w:sz w:val="22"/>
          <w:szCs w:val="22"/>
          <w:lang w:val="sr-Latn-CS"/>
        </w:rPr>
        <w:t xml:space="preserve"> </w:t>
      </w:r>
      <w:r w:rsidRPr="00291E23">
        <w:rPr>
          <w:sz w:val="22"/>
          <w:szCs w:val="22"/>
          <w:lang w:val="it-IT"/>
        </w:rPr>
        <w:t>predstavljaju</w:t>
      </w:r>
      <w:r w:rsidRPr="00291E23">
        <w:rPr>
          <w:sz w:val="22"/>
          <w:szCs w:val="22"/>
          <w:lang w:val="sr-Latn-CS"/>
        </w:rPr>
        <w:t xml:space="preserve"> </w:t>
      </w:r>
      <w:r w:rsidRPr="00291E23">
        <w:rPr>
          <w:sz w:val="22"/>
          <w:szCs w:val="22"/>
          <w:lang w:val="it-IT"/>
        </w:rPr>
        <w:t>biolo</w:t>
      </w:r>
      <w:r w:rsidRPr="00291E23">
        <w:rPr>
          <w:sz w:val="22"/>
          <w:szCs w:val="22"/>
          <w:lang w:val="sr-Latn-CS"/>
        </w:rPr>
        <w:t>š</w:t>
      </w:r>
      <w:r w:rsidRPr="00291E23">
        <w:rPr>
          <w:sz w:val="22"/>
          <w:szCs w:val="22"/>
          <w:lang w:val="it-IT"/>
        </w:rPr>
        <w:t>ki</w:t>
      </w:r>
      <w:r w:rsidRPr="00291E23">
        <w:rPr>
          <w:sz w:val="22"/>
          <w:szCs w:val="22"/>
          <w:lang w:val="sr-Latn-CS"/>
        </w:rPr>
        <w:t xml:space="preserve"> </w:t>
      </w:r>
      <w:r w:rsidRPr="00291E23">
        <w:rPr>
          <w:sz w:val="22"/>
          <w:szCs w:val="22"/>
          <w:lang w:val="it-IT"/>
        </w:rPr>
        <w:t>aktivne</w:t>
      </w:r>
      <w:r w:rsidRPr="00291E23">
        <w:rPr>
          <w:sz w:val="22"/>
          <w:szCs w:val="22"/>
          <w:lang w:val="sr-Latn-CS"/>
        </w:rPr>
        <w:t xml:space="preserve"> </w:t>
      </w:r>
      <w:r w:rsidRPr="00291E23">
        <w:rPr>
          <w:sz w:val="22"/>
          <w:szCs w:val="22"/>
          <w:lang w:val="it-IT"/>
        </w:rPr>
        <w:t>supstance</w:t>
      </w:r>
      <w:r w:rsidRPr="00291E23">
        <w:rPr>
          <w:sz w:val="22"/>
          <w:szCs w:val="22"/>
          <w:lang w:val="sr-Latn-CS"/>
        </w:rPr>
        <w:t xml:space="preserve"> </w:t>
      </w:r>
      <w:r w:rsidRPr="00291E23">
        <w:rPr>
          <w:sz w:val="22"/>
          <w:szCs w:val="22"/>
          <w:lang w:val="it-IT"/>
        </w:rPr>
        <w:t>koje</w:t>
      </w:r>
      <w:r w:rsidRPr="00291E23">
        <w:rPr>
          <w:sz w:val="22"/>
          <w:szCs w:val="22"/>
          <w:lang w:val="sr-Latn-CS"/>
        </w:rPr>
        <w:t xml:space="preserve"> </w:t>
      </w:r>
      <w:r w:rsidRPr="00291E23">
        <w:rPr>
          <w:sz w:val="22"/>
          <w:szCs w:val="22"/>
          <w:lang w:val="it-IT"/>
        </w:rPr>
        <w:t>se</w:t>
      </w:r>
      <w:r w:rsidRPr="00291E23">
        <w:rPr>
          <w:sz w:val="22"/>
          <w:szCs w:val="22"/>
          <w:lang w:val="sr-Latn-CS"/>
        </w:rPr>
        <w:t xml:space="preserve"> </w:t>
      </w:r>
      <w:r w:rsidRPr="00291E23">
        <w:rPr>
          <w:sz w:val="22"/>
          <w:szCs w:val="22"/>
          <w:lang w:val="it-IT"/>
        </w:rPr>
        <w:t>mogu</w:t>
      </w:r>
      <w:r w:rsidRPr="00291E23">
        <w:rPr>
          <w:sz w:val="22"/>
          <w:szCs w:val="22"/>
          <w:lang w:val="sr-Latn-CS"/>
        </w:rPr>
        <w:t xml:space="preserve"> </w:t>
      </w:r>
      <w:r w:rsidRPr="00291E23">
        <w:rPr>
          <w:sz w:val="22"/>
          <w:szCs w:val="22"/>
          <w:lang w:val="it-IT"/>
        </w:rPr>
        <w:t>resorbovati</w:t>
      </w:r>
      <w:r w:rsidRPr="00291E23">
        <w:rPr>
          <w:sz w:val="22"/>
          <w:szCs w:val="22"/>
          <w:lang w:val="sr-Latn-CS"/>
        </w:rPr>
        <w:t xml:space="preserve"> </w:t>
      </w:r>
      <w:r w:rsidRPr="00291E23">
        <w:rPr>
          <w:sz w:val="22"/>
          <w:szCs w:val="22"/>
          <w:lang w:val="it-IT"/>
        </w:rPr>
        <w:t>preko</w:t>
      </w:r>
      <w:r w:rsidRPr="00291E23">
        <w:rPr>
          <w:sz w:val="22"/>
          <w:szCs w:val="22"/>
          <w:lang w:val="sr-Latn-CS"/>
        </w:rPr>
        <w:t xml:space="preserve"> </w:t>
      </w:r>
      <w:r w:rsidRPr="00291E23">
        <w:rPr>
          <w:sz w:val="22"/>
          <w:szCs w:val="22"/>
          <w:lang w:val="it-IT"/>
        </w:rPr>
        <w:t>ko</w:t>
      </w:r>
      <w:r w:rsidRPr="00291E23">
        <w:rPr>
          <w:sz w:val="22"/>
          <w:szCs w:val="22"/>
          <w:lang w:val="sr-Latn-CS"/>
        </w:rPr>
        <w:t>ž</w:t>
      </w:r>
      <w:r w:rsidRPr="00291E23">
        <w:rPr>
          <w:sz w:val="22"/>
          <w:szCs w:val="22"/>
          <w:lang w:val="it-IT"/>
        </w:rPr>
        <w:t>e</w:t>
      </w:r>
      <w:r w:rsidRPr="00291E23">
        <w:rPr>
          <w:sz w:val="22"/>
          <w:szCs w:val="22"/>
          <w:lang w:val="sr-Latn-CS"/>
        </w:rPr>
        <w:t>. Ž</w:t>
      </w:r>
      <w:r w:rsidRPr="00291E23">
        <w:rPr>
          <w:sz w:val="22"/>
          <w:szCs w:val="22"/>
          <w:lang w:val="it-IT"/>
        </w:rPr>
        <w:t>ene</w:t>
      </w:r>
      <w:r w:rsidRPr="00291E23">
        <w:rPr>
          <w:sz w:val="22"/>
          <w:szCs w:val="22"/>
          <w:lang w:val="sr-Latn-CS"/>
        </w:rPr>
        <w:t xml:space="preserve"> </w:t>
      </w:r>
      <w:r w:rsidRPr="00291E23">
        <w:rPr>
          <w:sz w:val="22"/>
          <w:szCs w:val="22"/>
          <w:lang w:val="it-IT"/>
        </w:rPr>
        <w:t>koje</w:t>
      </w:r>
      <w:r w:rsidRPr="00291E23">
        <w:rPr>
          <w:sz w:val="22"/>
          <w:szCs w:val="22"/>
          <w:lang w:val="sr-Latn-CS"/>
        </w:rPr>
        <w:t xml:space="preserve"> </w:t>
      </w:r>
      <w:r w:rsidRPr="00291E23">
        <w:rPr>
          <w:sz w:val="22"/>
          <w:szCs w:val="22"/>
          <w:lang w:val="it-IT"/>
        </w:rPr>
        <w:t>su</w:t>
      </w:r>
      <w:r w:rsidRPr="00291E23">
        <w:rPr>
          <w:sz w:val="22"/>
          <w:szCs w:val="22"/>
          <w:lang w:val="sr-Latn-CS"/>
        </w:rPr>
        <w:t xml:space="preserve"> </w:t>
      </w:r>
      <w:r w:rsidRPr="00291E23">
        <w:rPr>
          <w:sz w:val="22"/>
          <w:szCs w:val="22"/>
          <w:lang w:val="it-IT"/>
        </w:rPr>
        <w:t>trudne</w:t>
      </w:r>
      <w:r w:rsidRPr="00291E23">
        <w:rPr>
          <w:sz w:val="22"/>
          <w:szCs w:val="22"/>
          <w:lang w:val="sr-Latn-CS"/>
        </w:rPr>
        <w:t xml:space="preserve"> </w:t>
      </w:r>
      <w:r w:rsidRPr="00291E23">
        <w:rPr>
          <w:sz w:val="22"/>
          <w:szCs w:val="22"/>
          <w:lang w:val="it-IT"/>
        </w:rPr>
        <w:t>ili</w:t>
      </w:r>
      <w:r w:rsidRPr="00291E23">
        <w:rPr>
          <w:sz w:val="22"/>
          <w:szCs w:val="22"/>
          <w:lang w:val="sr-Latn-CS"/>
        </w:rPr>
        <w:t xml:space="preserve"> </w:t>
      </w:r>
      <w:r w:rsidRPr="00291E23">
        <w:rPr>
          <w:sz w:val="22"/>
          <w:szCs w:val="22"/>
          <w:lang w:val="it-IT"/>
        </w:rPr>
        <w:t>poku</w:t>
      </w:r>
      <w:r w:rsidRPr="00291E23">
        <w:rPr>
          <w:sz w:val="22"/>
          <w:szCs w:val="22"/>
          <w:lang w:val="sr-Latn-CS"/>
        </w:rPr>
        <w:t>š</w:t>
      </w:r>
      <w:r w:rsidRPr="00291E23">
        <w:rPr>
          <w:sz w:val="22"/>
          <w:szCs w:val="22"/>
          <w:lang w:val="it-IT"/>
        </w:rPr>
        <w:t>avaju</w:t>
      </w:r>
      <w:r w:rsidRPr="00291E23">
        <w:rPr>
          <w:sz w:val="22"/>
          <w:szCs w:val="22"/>
          <w:lang w:val="sr-Latn-CS"/>
        </w:rPr>
        <w:t xml:space="preserve"> </w:t>
      </w:r>
      <w:r w:rsidRPr="00291E23">
        <w:rPr>
          <w:sz w:val="22"/>
          <w:szCs w:val="22"/>
          <w:lang w:val="it-IT"/>
        </w:rPr>
        <w:t>da</w:t>
      </w:r>
      <w:r w:rsidRPr="00291E23">
        <w:rPr>
          <w:sz w:val="22"/>
          <w:szCs w:val="22"/>
          <w:lang w:val="sr-Latn-CS"/>
        </w:rPr>
        <w:t xml:space="preserve"> </w:t>
      </w:r>
      <w:r w:rsidRPr="00291E23">
        <w:rPr>
          <w:sz w:val="22"/>
          <w:szCs w:val="22"/>
          <w:lang w:val="it-IT"/>
        </w:rPr>
        <w:t>zatrudne</w:t>
      </w:r>
      <w:r w:rsidRPr="00291E23">
        <w:rPr>
          <w:sz w:val="22"/>
          <w:szCs w:val="22"/>
          <w:lang w:val="sr-Latn-CS"/>
        </w:rPr>
        <w:t xml:space="preserve"> </w:t>
      </w:r>
      <w:r w:rsidRPr="00291E23">
        <w:rPr>
          <w:sz w:val="22"/>
          <w:szCs w:val="22"/>
          <w:lang w:val="it-IT"/>
        </w:rPr>
        <w:t>moraju</w:t>
      </w:r>
      <w:r w:rsidRPr="00291E23">
        <w:rPr>
          <w:sz w:val="22"/>
          <w:szCs w:val="22"/>
          <w:lang w:val="sr-Latn-CS"/>
        </w:rPr>
        <w:t xml:space="preserve"> </w:t>
      </w:r>
      <w:r w:rsidRPr="00291E23">
        <w:rPr>
          <w:sz w:val="22"/>
          <w:szCs w:val="22"/>
          <w:lang w:val="it-IT"/>
        </w:rPr>
        <w:t>izbjegavati</w:t>
      </w:r>
      <w:r w:rsidRPr="00291E23">
        <w:rPr>
          <w:sz w:val="22"/>
          <w:szCs w:val="22"/>
          <w:lang w:val="sr-Latn-CS"/>
        </w:rPr>
        <w:t xml:space="preserve"> </w:t>
      </w:r>
      <w:r w:rsidRPr="00291E23">
        <w:rPr>
          <w:sz w:val="22"/>
          <w:szCs w:val="22"/>
          <w:lang w:val="it-IT"/>
        </w:rPr>
        <w:t>direktno</w:t>
      </w:r>
      <w:r w:rsidRPr="00291E23">
        <w:rPr>
          <w:sz w:val="22"/>
          <w:szCs w:val="22"/>
          <w:lang w:val="sr-Latn-CS"/>
        </w:rPr>
        <w:t xml:space="preserve"> </w:t>
      </w:r>
      <w:r w:rsidRPr="00291E23">
        <w:rPr>
          <w:sz w:val="22"/>
          <w:szCs w:val="22"/>
          <w:lang w:val="it-IT"/>
        </w:rPr>
        <w:t>izlaganje</w:t>
      </w:r>
      <w:r w:rsidRPr="00291E23">
        <w:rPr>
          <w:sz w:val="22"/>
          <w:szCs w:val="22"/>
          <w:lang w:val="sr-Latn-CS"/>
        </w:rPr>
        <w:t xml:space="preserve"> </w:t>
      </w:r>
      <w:r w:rsidRPr="00291E23">
        <w:rPr>
          <w:sz w:val="22"/>
          <w:szCs w:val="22"/>
          <w:lang w:val="it-IT"/>
        </w:rPr>
        <w:t>sadr</w:t>
      </w:r>
      <w:r w:rsidRPr="00291E23">
        <w:rPr>
          <w:sz w:val="22"/>
          <w:szCs w:val="22"/>
          <w:lang w:val="sr-Latn-CS"/>
        </w:rPr>
        <w:t>ž</w:t>
      </w:r>
      <w:r w:rsidRPr="00291E23">
        <w:rPr>
          <w:sz w:val="22"/>
          <w:szCs w:val="22"/>
          <w:lang w:val="it-IT"/>
        </w:rPr>
        <w:t>aju</w:t>
      </w:r>
      <w:r w:rsidRPr="00291E23">
        <w:rPr>
          <w:sz w:val="22"/>
          <w:szCs w:val="22"/>
          <w:lang w:val="sr-Latn-CS"/>
        </w:rPr>
        <w:t xml:space="preserve"> </w:t>
      </w:r>
      <w:r w:rsidRPr="00291E23">
        <w:rPr>
          <w:sz w:val="22"/>
          <w:szCs w:val="22"/>
          <w:lang w:val="it-IT"/>
        </w:rPr>
        <w:t>bo</w:t>
      </w:r>
      <w:r w:rsidRPr="00291E23">
        <w:rPr>
          <w:sz w:val="22"/>
          <w:szCs w:val="22"/>
          <w:lang w:val="sr-Latn-CS"/>
        </w:rPr>
        <w:t>č</w:t>
      </w:r>
      <w:r w:rsidRPr="00291E23">
        <w:rPr>
          <w:sz w:val="22"/>
          <w:szCs w:val="22"/>
          <w:lang w:val="it-IT"/>
        </w:rPr>
        <w:t>ice</w:t>
      </w:r>
      <w:r w:rsidRPr="00291E23">
        <w:rPr>
          <w:sz w:val="22"/>
          <w:szCs w:val="22"/>
          <w:lang w:val="sr-Latn-CS"/>
        </w:rPr>
        <w:t xml:space="preserve">. </w:t>
      </w:r>
      <w:r w:rsidRPr="00291E23">
        <w:rPr>
          <w:sz w:val="22"/>
          <w:szCs w:val="22"/>
          <w:lang w:val="it-IT"/>
        </w:rPr>
        <w:t>U</w:t>
      </w:r>
      <w:r w:rsidRPr="00291E23">
        <w:rPr>
          <w:sz w:val="22"/>
          <w:szCs w:val="22"/>
          <w:lang w:val="sr-Latn-CS"/>
        </w:rPr>
        <w:t xml:space="preserve"> </w:t>
      </w:r>
      <w:r w:rsidRPr="00291E23">
        <w:rPr>
          <w:sz w:val="22"/>
          <w:szCs w:val="22"/>
          <w:lang w:val="it-IT"/>
        </w:rPr>
        <w:t>malo</w:t>
      </w:r>
      <w:r w:rsidRPr="00291E23">
        <w:rPr>
          <w:sz w:val="22"/>
          <w:szCs w:val="22"/>
          <w:lang w:val="sr-Latn-CS"/>
        </w:rPr>
        <w:t xml:space="preserve"> </w:t>
      </w:r>
      <w:r w:rsidRPr="00291E23">
        <w:rPr>
          <w:sz w:val="22"/>
          <w:szCs w:val="22"/>
          <w:lang w:val="it-IT"/>
        </w:rPr>
        <w:t>vjerovatnom</w:t>
      </w:r>
      <w:r w:rsidRPr="00291E23">
        <w:rPr>
          <w:sz w:val="22"/>
          <w:szCs w:val="22"/>
          <w:lang w:val="sr-Latn-CS"/>
        </w:rPr>
        <w:t xml:space="preserve"> </w:t>
      </w:r>
      <w:r w:rsidRPr="00291E23">
        <w:rPr>
          <w:sz w:val="22"/>
          <w:szCs w:val="22"/>
          <w:lang w:val="it-IT"/>
        </w:rPr>
        <w:t>slu</w:t>
      </w:r>
      <w:r w:rsidRPr="00291E23">
        <w:rPr>
          <w:sz w:val="22"/>
          <w:szCs w:val="22"/>
          <w:lang w:val="sr-Latn-CS"/>
        </w:rPr>
        <w:t>č</w:t>
      </w:r>
      <w:r w:rsidRPr="00291E23">
        <w:rPr>
          <w:sz w:val="22"/>
          <w:szCs w:val="22"/>
          <w:lang w:val="it-IT"/>
        </w:rPr>
        <w:t>aju</w:t>
      </w:r>
      <w:r w:rsidRPr="00291E23">
        <w:rPr>
          <w:sz w:val="22"/>
          <w:szCs w:val="22"/>
          <w:lang w:val="sr-Latn-CS"/>
        </w:rPr>
        <w:t xml:space="preserve"> </w:t>
      </w:r>
      <w:r w:rsidRPr="00291E23">
        <w:rPr>
          <w:sz w:val="22"/>
          <w:szCs w:val="22"/>
          <w:lang w:val="it-IT"/>
        </w:rPr>
        <w:t>da</w:t>
      </w:r>
      <w:r w:rsidRPr="00291E23">
        <w:rPr>
          <w:sz w:val="22"/>
          <w:szCs w:val="22"/>
          <w:lang w:val="sr-Latn-CS"/>
        </w:rPr>
        <w:t xml:space="preserve"> </w:t>
      </w:r>
      <w:r w:rsidRPr="00291E23">
        <w:rPr>
          <w:sz w:val="22"/>
          <w:szCs w:val="22"/>
          <w:lang w:val="it-IT"/>
        </w:rPr>
        <w:t>se</w:t>
      </w:r>
      <w:r w:rsidRPr="00291E23">
        <w:rPr>
          <w:sz w:val="22"/>
          <w:szCs w:val="22"/>
          <w:lang w:val="sr-Latn-CS"/>
        </w:rPr>
        <w:t xml:space="preserve"> </w:t>
      </w:r>
      <w:r w:rsidRPr="00291E23">
        <w:rPr>
          <w:sz w:val="22"/>
          <w:szCs w:val="22"/>
          <w:lang w:val="it-IT"/>
        </w:rPr>
        <w:t>do</w:t>
      </w:r>
      <w:r w:rsidRPr="00291E23">
        <w:rPr>
          <w:sz w:val="22"/>
          <w:szCs w:val="22"/>
          <w:lang w:val="sr-Latn-CS"/>
        </w:rPr>
        <w:t>đ</w:t>
      </w:r>
      <w:r w:rsidRPr="00291E23">
        <w:rPr>
          <w:sz w:val="22"/>
          <w:szCs w:val="22"/>
          <w:lang w:val="it-IT"/>
        </w:rPr>
        <w:t>e</w:t>
      </w:r>
      <w:r w:rsidRPr="00291E23">
        <w:rPr>
          <w:sz w:val="22"/>
          <w:szCs w:val="22"/>
          <w:lang w:val="sr-Latn-CS"/>
        </w:rPr>
        <w:t xml:space="preserve"> </w:t>
      </w:r>
      <w:r w:rsidRPr="00291E23">
        <w:rPr>
          <w:sz w:val="22"/>
          <w:szCs w:val="22"/>
          <w:lang w:val="it-IT"/>
        </w:rPr>
        <w:t>u</w:t>
      </w:r>
      <w:r w:rsidRPr="00291E23">
        <w:rPr>
          <w:sz w:val="22"/>
          <w:szCs w:val="22"/>
          <w:lang w:val="sr-Latn-CS"/>
        </w:rPr>
        <w:t xml:space="preserve"> </w:t>
      </w:r>
      <w:r w:rsidRPr="00291E23">
        <w:rPr>
          <w:sz w:val="22"/>
          <w:szCs w:val="22"/>
          <w:lang w:val="it-IT"/>
        </w:rPr>
        <w:t>kontakt</w:t>
      </w:r>
      <w:r w:rsidRPr="00291E23">
        <w:rPr>
          <w:sz w:val="22"/>
          <w:szCs w:val="22"/>
          <w:lang w:val="sr-Latn-CS"/>
        </w:rPr>
        <w:t xml:space="preserve"> </w:t>
      </w:r>
      <w:r w:rsidRPr="00291E23">
        <w:rPr>
          <w:sz w:val="22"/>
          <w:szCs w:val="22"/>
          <w:lang w:val="it-IT"/>
        </w:rPr>
        <w:t>sa</w:t>
      </w:r>
      <w:r w:rsidRPr="00291E23">
        <w:rPr>
          <w:sz w:val="22"/>
          <w:szCs w:val="22"/>
          <w:lang w:val="sr-Latn-CS"/>
        </w:rPr>
        <w:t xml:space="preserve"> </w:t>
      </w:r>
      <w:r w:rsidRPr="00291E23">
        <w:rPr>
          <w:sz w:val="22"/>
          <w:szCs w:val="22"/>
          <w:lang w:val="it-IT"/>
        </w:rPr>
        <w:t>zna</w:t>
      </w:r>
      <w:r w:rsidRPr="00291E23">
        <w:rPr>
          <w:sz w:val="22"/>
          <w:szCs w:val="22"/>
          <w:lang w:val="sr-Latn-CS"/>
        </w:rPr>
        <w:t>č</w:t>
      </w:r>
      <w:r w:rsidRPr="00291E23">
        <w:rPr>
          <w:sz w:val="22"/>
          <w:szCs w:val="22"/>
          <w:lang w:val="it-IT"/>
        </w:rPr>
        <w:t>ajnim</w:t>
      </w:r>
      <w:r w:rsidRPr="00291E23">
        <w:rPr>
          <w:sz w:val="22"/>
          <w:szCs w:val="22"/>
          <w:lang w:val="sr-Latn-CS"/>
        </w:rPr>
        <w:t xml:space="preserve"> </w:t>
      </w:r>
      <w:r w:rsidRPr="00291E23">
        <w:rPr>
          <w:sz w:val="22"/>
          <w:szCs w:val="22"/>
          <w:lang w:val="it-IT"/>
        </w:rPr>
        <w:t>dijelom</w:t>
      </w:r>
      <w:r w:rsidRPr="00291E23">
        <w:rPr>
          <w:sz w:val="22"/>
          <w:szCs w:val="22"/>
          <w:lang w:val="sr-Latn-CS"/>
        </w:rPr>
        <w:t xml:space="preserve"> </w:t>
      </w:r>
      <w:r w:rsidRPr="00291E23">
        <w:rPr>
          <w:sz w:val="22"/>
          <w:szCs w:val="22"/>
          <w:lang w:val="it-IT"/>
        </w:rPr>
        <w:t>sadr</w:t>
      </w:r>
      <w:r w:rsidRPr="00291E23">
        <w:rPr>
          <w:sz w:val="22"/>
          <w:szCs w:val="22"/>
          <w:lang w:val="sr-Latn-CS"/>
        </w:rPr>
        <w:t>ž</w:t>
      </w:r>
      <w:r w:rsidRPr="00291E23">
        <w:rPr>
          <w:sz w:val="22"/>
          <w:szCs w:val="22"/>
          <w:lang w:val="it-IT"/>
        </w:rPr>
        <w:t>aja</w:t>
      </w:r>
      <w:r w:rsidRPr="00291E23">
        <w:rPr>
          <w:sz w:val="22"/>
          <w:szCs w:val="22"/>
          <w:lang w:val="sr-Latn-CS"/>
        </w:rPr>
        <w:t xml:space="preserve"> </w:t>
      </w:r>
      <w:r w:rsidRPr="00291E23">
        <w:rPr>
          <w:sz w:val="22"/>
          <w:szCs w:val="22"/>
          <w:lang w:val="it-IT"/>
        </w:rPr>
        <w:t>iz</w:t>
      </w:r>
      <w:r w:rsidRPr="00291E23">
        <w:rPr>
          <w:sz w:val="22"/>
          <w:szCs w:val="22"/>
          <w:lang w:val="sr-Latn-CS"/>
        </w:rPr>
        <w:t xml:space="preserve"> </w:t>
      </w:r>
      <w:r w:rsidRPr="00291E23">
        <w:rPr>
          <w:sz w:val="22"/>
          <w:szCs w:val="22"/>
          <w:lang w:val="it-IT"/>
        </w:rPr>
        <w:t>bo</w:t>
      </w:r>
      <w:r w:rsidRPr="00291E23">
        <w:rPr>
          <w:sz w:val="22"/>
          <w:szCs w:val="22"/>
          <w:lang w:val="sr-Latn-CS"/>
        </w:rPr>
        <w:t>č</w:t>
      </w:r>
      <w:r w:rsidRPr="00291E23">
        <w:rPr>
          <w:sz w:val="22"/>
          <w:szCs w:val="22"/>
          <w:lang w:val="it-IT"/>
        </w:rPr>
        <w:t>ice</w:t>
      </w:r>
      <w:r w:rsidRPr="00291E23">
        <w:rPr>
          <w:sz w:val="22"/>
          <w:szCs w:val="22"/>
          <w:lang w:val="sr-Latn-CS"/>
        </w:rPr>
        <w:t xml:space="preserve">, </w:t>
      </w:r>
      <w:r w:rsidRPr="00291E23">
        <w:rPr>
          <w:sz w:val="22"/>
          <w:szCs w:val="22"/>
          <w:lang w:val="it-IT"/>
        </w:rPr>
        <w:t>odmah</w:t>
      </w:r>
      <w:r w:rsidRPr="00291E23">
        <w:rPr>
          <w:sz w:val="22"/>
          <w:szCs w:val="22"/>
          <w:lang w:val="sr-Latn-CS"/>
        </w:rPr>
        <w:t xml:space="preserve"> </w:t>
      </w:r>
      <w:r w:rsidRPr="00291E23">
        <w:rPr>
          <w:sz w:val="22"/>
          <w:szCs w:val="22"/>
          <w:lang w:val="it-IT"/>
        </w:rPr>
        <w:t>temeljno</w:t>
      </w:r>
      <w:r w:rsidRPr="00291E23">
        <w:rPr>
          <w:sz w:val="22"/>
          <w:szCs w:val="22"/>
          <w:lang w:val="sr-Latn-CS"/>
        </w:rPr>
        <w:t xml:space="preserve"> </w:t>
      </w:r>
      <w:r w:rsidRPr="00291E23">
        <w:rPr>
          <w:sz w:val="22"/>
          <w:szCs w:val="22"/>
          <w:lang w:val="it-IT"/>
        </w:rPr>
        <w:t>o</w:t>
      </w:r>
      <w:r w:rsidRPr="00291E23">
        <w:rPr>
          <w:sz w:val="22"/>
          <w:szCs w:val="22"/>
          <w:lang w:val="sr-Latn-CS"/>
        </w:rPr>
        <w:t>č</w:t>
      </w:r>
      <w:r w:rsidRPr="00291E23">
        <w:rPr>
          <w:sz w:val="22"/>
          <w:szCs w:val="22"/>
          <w:lang w:val="it-IT"/>
        </w:rPr>
        <w:t>istiti</w:t>
      </w:r>
      <w:r w:rsidRPr="00291E23">
        <w:rPr>
          <w:sz w:val="22"/>
          <w:szCs w:val="22"/>
          <w:lang w:val="sr-Latn-CS"/>
        </w:rPr>
        <w:t xml:space="preserve"> </w:t>
      </w:r>
      <w:r w:rsidRPr="00291E23">
        <w:rPr>
          <w:sz w:val="22"/>
          <w:szCs w:val="22"/>
          <w:lang w:val="it-IT"/>
        </w:rPr>
        <w:t>izlo</w:t>
      </w:r>
      <w:r w:rsidRPr="00291E23">
        <w:rPr>
          <w:sz w:val="22"/>
          <w:szCs w:val="22"/>
          <w:lang w:val="sr-Latn-CS"/>
        </w:rPr>
        <w:t>ž</w:t>
      </w:r>
      <w:r w:rsidRPr="00291E23">
        <w:rPr>
          <w:sz w:val="22"/>
          <w:szCs w:val="22"/>
          <w:lang w:val="it-IT"/>
        </w:rPr>
        <w:t>eni</w:t>
      </w:r>
      <w:r w:rsidRPr="00291E23">
        <w:rPr>
          <w:sz w:val="22"/>
          <w:szCs w:val="22"/>
          <w:lang w:val="sr-Latn-CS"/>
        </w:rPr>
        <w:t xml:space="preserve"> </w:t>
      </w:r>
      <w:r w:rsidRPr="00291E23">
        <w:rPr>
          <w:sz w:val="22"/>
          <w:szCs w:val="22"/>
          <w:lang w:val="it-IT"/>
        </w:rPr>
        <w:t>dio</w:t>
      </w:r>
      <w:r w:rsidRPr="00291E23">
        <w:rPr>
          <w:sz w:val="22"/>
          <w:szCs w:val="22"/>
          <w:lang w:val="sr-Latn-CS"/>
        </w:rPr>
        <w:t>.</w:t>
      </w:r>
    </w:p>
    <w:p w:rsidR="00291E23" w:rsidRPr="00291E23" w:rsidRDefault="00291E23" w:rsidP="00291E23">
      <w:pPr>
        <w:pStyle w:val="Header"/>
        <w:jc w:val="both"/>
        <w:rPr>
          <w:sz w:val="22"/>
          <w:szCs w:val="22"/>
          <w:lang w:val="sr-Latn-CS"/>
        </w:rPr>
      </w:pPr>
    </w:p>
    <w:p w:rsidR="00291E23" w:rsidRPr="00291E23" w:rsidRDefault="00291E23" w:rsidP="00291E23">
      <w:pPr>
        <w:jc w:val="both"/>
        <w:rPr>
          <w:sz w:val="22"/>
          <w:szCs w:val="22"/>
          <w:lang w:val="sr-Latn-CS"/>
        </w:rPr>
      </w:pPr>
      <w:r w:rsidRPr="00291E23">
        <w:rPr>
          <w:sz w:val="22"/>
          <w:szCs w:val="22"/>
          <w:u w:val="single"/>
          <w:lang w:val="sr-Latn-CS"/>
        </w:rPr>
        <w:t>Anafilaktičke reakcije</w:t>
      </w:r>
    </w:p>
    <w:p w:rsidR="00291E23" w:rsidRPr="00291E23" w:rsidRDefault="00291E23" w:rsidP="00291E23">
      <w:pPr>
        <w:jc w:val="both"/>
        <w:rPr>
          <w:sz w:val="22"/>
          <w:szCs w:val="22"/>
          <w:lang w:val="sr-Latn-CS"/>
        </w:rPr>
      </w:pPr>
      <w:r w:rsidRPr="00291E23">
        <w:rPr>
          <w:sz w:val="22"/>
          <w:szCs w:val="22"/>
          <w:lang w:val="sr-Latn-CS"/>
        </w:rPr>
        <w:t xml:space="preserve">Za vrijeme uzimanja beta-blokatora, kod pacijenata sa istorijom atopijskih ili teških anafilaktičkih reakcija na različite alergene, može izostati terapijski odgovor na uobičajene doze adrenalina koje se koriste u liječenju anafilaktičkih reakcija. </w:t>
      </w:r>
    </w:p>
    <w:p w:rsidR="00291E23" w:rsidRPr="00291E23" w:rsidRDefault="00291E23" w:rsidP="00291E23">
      <w:pPr>
        <w:jc w:val="both"/>
        <w:rPr>
          <w:sz w:val="22"/>
          <w:szCs w:val="22"/>
          <w:u w:val="single"/>
          <w:lang w:val="pt-BR"/>
        </w:rPr>
      </w:pPr>
    </w:p>
    <w:p w:rsidR="00291E23" w:rsidRPr="00291E23" w:rsidRDefault="00291E23" w:rsidP="00291E23">
      <w:pPr>
        <w:jc w:val="both"/>
        <w:rPr>
          <w:sz w:val="22"/>
          <w:szCs w:val="22"/>
          <w:lang w:val="pt-BR"/>
        </w:rPr>
      </w:pPr>
      <w:r w:rsidRPr="00291E23">
        <w:rPr>
          <w:sz w:val="22"/>
          <w:szCs w:val="22"/>
          <w:u w:val="single"/>
          <w:lang w:val="pt-BR"/>
        </w:rPr>
        <w:t>Konkomitantna terapija</w:t>
      </w:r>
    </w:p>
    <w:p w:rsidR="00291E23" w:rsidRPr="00291E23" w:rsidRDefault="00291E23" w:rsidP="00291E23">
      <w:pPr>
        <w:jc w:val="both"/>
        <w:rPr>
          <w:sz w:val="22"/>
          <w:szCs w:val="22"/>
          <w:lang w:val="pt-BR"/>
        </w:rPr>
      </w:pPr>
      <w:r w:rsidRPr="00291E23">
        <w:rPr>
          <w:sz w:val="22"/>
          <w:szCs w:val="22"/>
          <w:lang w:val="pt-BR"/>
        </w:rPr>
        <w:t xml:space="preserve">Može doći do interakcije timolola sa drugim ljekovima (vidjeti dio 4.5). </w:t>
      </w:r>
    </w:p>
    <w:p w:rsidR="00291E23" w:rsidRPr="00291E23" w:rsidRDefault="00291E23" w:rsidP="00291E23">
      <w:pPr>
        <w:jc w:val="both"/>
        <w:rPr>
          <w:sz w:val="22"/>
          <w:szCs w:val="22"/>
          <w:lang w:val="pt-BR"/>
        </w:rPr>
      </w:pPr>
    </w:p>
    <w:p w:rsidR="00291E23" w:rsidRPr="00291E23" w:rsidRDefault="00291E23" w:rsidP="00291E23">
      <w:pPr>
        <w:tabs>
          <w:tab w:val="left" w:pos="284"/>
        </w:tabs>
        <w:jc w:val="both"/>
        <w:rPr>
          <w:sz w:val="22"/>
          <w:szCs w:val="22"/>
          <w:lang w:val="pt-BR"/>
        </w:rPr>
      </w:pPr>
      <w:r w:rsidRPr="00291E23">
        <w:rPr>
          <w:sz w:val="22"/>
          <w:szCs w:val="22"/>
          <w:lang w:val="pt-BR"/>
        </w:rPr>
        <w:t xml:space="preserve">Ne preporučuje se istovremena upotreba dva lokalna prostaglandina. </w:t>
      </w:r>
    </w:p>
    <w:p w:rsidR="00291E23" w:rsidRPr="00291E23" w:rsidRDefault="00291E23" w:rsidP="00291E23">
      <w:pPr>
        <w:tabs>
          <w:tab w:val="left" w:pos="284"/>
        </w:tabs>
        <w:ind w:left="180"/>
        <w:jc w:val="both"/>
        <w:rPr>
          <w:sz w:val="22"/>
          <w:szCs w:val="22"/>
          <w:lang w:val="pt-BR"/>
        </w:rPr>
      </w:pPr>
    </w:p>
    <w:p w:rsidR="00291E23" w:rsidRPr="00291E23" w:rsidRDefault="00291E23" w:rsidP="00291E23">
      <w:pPr>
        <w:jc w:val="both"/>
        <w:rPr>
          <w:sz w:val="22"/>
          <w:szCs w:val="22"/>
          <w:u w:val="single"/>
          <w:lang w:val="pt-BR"/>
        </w:rPr>
      </w:pPr>
      <w:r w:rsidRPr="00291E23">
        <w:rPr>
          <w:sz w:val="22"/>
          <w:szCs w:val="22"/>
          <w:u w:val="single"/>
          <w:lang w:val="pt-BR"/>
        </w:rPr>
        <w:t>Djelovanje na oko</w:t>
      </w:r>
    </w:p>
    <w:p w:rsidR="00291E23" w:rsidRPr="00291E23" w:rsidRDefault="00291E23" w:rsidP="00291E23">
      <w:pPr>
        <w:jc w:val="both"/>
        <w:rPr>
          <w:sz w:val="22"/>
          <w:szCs w:val="22"/>
          <w:lang w:val="pt-BR"/>
        </w:rPr>
      </w:pPr>
      <w:r w:rsidRPr="00291E23">
        <w:rPr>
          <w:sz w:val="22"/>
          <w:szCs w:val="22"/>
          <w:lang w:val="pt-BR"/>
        </w:rPr>
        <w:t>Travoprost može postepeno da dovede do promjene boje dužice postepenim povećanjem broja melanozoma (pigmentnih granula) u melanocitima. Prije početka terapije, pacijent se mora upozoriti na mogućnost trajne promjene boje dužice. Liječenje samo jednog oka može da dovede do trajne razlike u boji očiju. Dugotrajni efekti na melanocite kao i posljedice tog djelovanja još uvek nijesu poznate. Promjena boje dužice nastaje sporo i postepeno, pa mogu proći mjeseci i godine dok se ne uoči. Promjena boje dužice se uglavnom viđa kod pacijenata koji imaju neodređenu boju očiju (npr. plavo-smeđe, sivo-smeđe, žuto-smeđe i zeleno-smeđe), ali takođe i kod pacijenata sa smeđom bojom očiju. Naj</w:t>
      </w:r>
      <w:r w:rsidRPr="00291E23">
        <w:rPr>
          <w:sz w:val="22"/>
          <w:szCs w:val="22"/>
          <w:lang w:val="sr-Latn-CS"/>
        </w:rPr>
        <w:t xml:space="preserve">češće, smeđa pigmentacija oko zenice se širi </w:t>
      </w:r>
      <w:r w:rsidRPr="00291E23">
        <w:rPr>
          <w:sz w:val="22"/>
          <w:szCs w:val="22"/>
          <w:lang w:val="pt-BR"/>
        </w:rPr>
        <w:t xml:space="preserve">koncentrično prema periferiji zahvaćenog oka, pa cijela dužica ili njeni djelovi mogu postati još tamnije smeđi. Po obustavljenju terapije ne dolazi do daljeg povećanja smeđeg pigmenta u dužici. </w:t>
      </w:r>
    </w:p>
    <w:p w:rsidR="00291E23" w:rsidRPr="00291E23" w:rsidRDefault="00291E23" w:rsidP="00291E23">
      <w:pPr>
        <w:tabs>
          <w:tab w:val="left" w:pos="284"/>
        </w:tabs>
        <w:ind w:left="180"/>
        <w:jc w:val="both"/>
        <w:rPr>
          <w:sz w:val="22"/>
          <w:szCs w:val="22"/>
          <w:lang w:val="pt-BR"/>
        </w:rPr>
      </w:pPr>
    </w:p>
    <w:p w:rsidR="00291E23" w:rsidRPr="00291E23" w:rsidRDefault="00291E23" w:rsidP="00291E23">
      <w:pPr>
        <w:tabs>
          <w:tab w:val="left" w:pos="284"/>
        </w:tabs>
        <w:jc w:val="both"/>
        <w:rPr>
          <w:sz w:val="22"/>
          <w:szCs w:val="22"/>
          <w:lang w:val="pt-BR"/>
        </w:rPr>
      </w:pPr>
      <w:r w:rsidRPr="00291E23">
        <w:rPr>
          <w:sz w:val="22"/>
          <w:szCs w:val="22"/>
          <w:lang w:val="pt-BR"/>
        </w:rPr>
        <w:t xml:space="preserve">U kontrolisanim kliničkim studijama je nađena i tamna prebojenost periorbitalne i/ili kože očnih kapaka uslovljena upotrebom travoprosta.  </w:t>
      </w:r>
    </w:p>
    <w:p w:rsidR="00291E23" w:rsidRPr="00291E23" w:rsidRDefault="00291E23" w:rsidP="00291E23">
      <w:pPr>
        <w:tabs>
          <w:tab w:val="left" w:pos="284"/>
        </w:tabs>
        <w:ind w:left="180"/>
        <w:jc w:val="both"/>
        <w:rPr>
          <w:sz w:val="22"/>
          <w:szCs w:val="22"/>
          <w:lang w:val="pt-BR"/>
        </w:rPr>
      </w:pPr>
    </w:p>
    <w:p w:rsidR="00291E23" w:rsidRPr="00291E23" w:rsidRDefault="00291E23" w:rsidP="00291E23">
      <w:pPr>
        <w:tabs>
          <w:tab w:val="left" w:pos="284"/>
        </w:tabs>
        <w:jc w:val="both"/>
        <w:rPr>
          <w:sz w:val="22"/>
          <w:szCs w:val="22"/>
          <w:lang w:val="pt-BR"/>
        </w:rPr>
      </w:pPr>
      <w:r w:rsidRPr="00291E23">
        <w:rPr>
          <w:sz w:val="22"/>
          <w:szCs w:val="22"/>
          <w:lang w:val="pt-BR"/>
        </w:rPr>
        <w:t xml:space="preserve">Periorbitalne promjene i promjene na kapcima, uključujući i produbljivanje sulkusa na kapcima, primijećene su kod analoga prostaglandina.  </w:t>
      </w:r>
    </w:p>
    <w:p w:rsidR="00291E23" w:rsidRPr="00291E23" w:rsidRDefault="00291E23" w:rsidP="00291E23">
      <w:pPr>
        <w:tabs>
          <w:tab w:val="left" w:pos="284"/>
        </w:tabs>
        <w:ind w:left="180"/>
        <w:jc w:val="both"/>
        <w:rPr>
          <w:sz w:val="22"/>
          <w:szCs w:val="22"/>
          <w:lang w:val="pt-BR"/>
        </w:rPr>
      </w:pPr>
    </w:p>
    <w:p w:rsidR="00291E23" w:rsidRPr="00291E23" w:rsidRDefault="00291E23" w:rsidP="00291E23">
      <w:pPr>
        <w:tabs>
          <w:tab w:val="left" w:pos="284"/>
        </w:tabs>
        <w:jc w:val="both"/>
        <w:rPr>
          <w:sz w:val="22"/>
          <w:szCs w:val="22"/>
          <w:lang w:val="pt-BR"/>
        </w:rPr>
      </w:pPr>
      <w:r w:rsidRPr="00291E23">
        <w:rPr>
          <w:sz w:val="22"/>
          <w:szCs w:val="22"/>
          <w:lang w:val="pt-BR"/>
        </w:rPr>
        <w:t xml:space="preserve">Travoprost može postepeno da dovede i do promjena na trepavicama liječenog oka; ove promjene su zabilježene kod otprilike polovine pacijenata u kliničkim studijama i obuhvataju: povećanje dužine, debljine, pigmentacije i/ili broja trepavica. Još uvijek nije poznat mehanizam koji dovodi do dugotrajnih promena, kao ni dogoročne posljedice promjena na trepavicama. </w:t>
      </w:r>
    </w:p>
    <w:p w:rsidR="00291E23" w:rsidRPr="00291E23" w:rsidRDefault="00291E23" w:rsidP="00291E23">
      <w:pPr>
        <w:tabs>
          <w:tab w:val="left" w:pos="284"/>
        </w:tabs>
        <w:ind w:left="181"/>
        <w:jc w:val="both"/>
        <w:rPr>
          <w:sz w:val="22"/>
          <w:szCs w:val="22"/>
          <w:lang w:val="pt-BR"/>
        </w:rPr>
      </w:pPr>
    </w:p>
    <w:p w:rsidR="00291E23" w:rsidRPr="00291E23" w:rsidRDefault="00291E23" w:rsidP="00291E23">
      <w:pPr>
        <w:tabs>
          <w:tab w:val="left" w:pos="284"/>
        </w:tabs>
        <w:jc w:val="both"/>
        <w:rPr>
          <w:sz w:val="22"/>
          <w:szCs w:val="22"/>
          <w:lang w:val="pt-BR"/>
        </w:rPr>
      </w:pPr>
      <w:r w:rsidRPr="00291E23">
        <w:rPr>
          <w:sz w:val="22"/>
          <w:szCs w:val="22"/>
          <w:lang w:val="pt-BR"/>
        </w:rPr>
        <w:t xml:space="preserve">U studijama na majmunima, nađeno je da travoprost dovodi do malog povećanja palpebralne fisure. Međutim, ovaj efekat nije uočen tokom kliničkih studija i smatra se specifičnim za vrstu.  </w:t>
      </w:r>
    </w:p>
    <w:p w:rsidR="00291E23" w:rsidRPr="00291E23" w:rsidRDefault="00291E23" w:rsidP="00291E23">
      <w:pPr>
        <w:tabs>
          <w:tab w:val="left" w:pos="284"/>
        </w:tabs>
        <w:ind w:left="181"/>
        <w:jc w:val="both"/>
        <w:rPr>
          <w:sz w:val="22"/>
          <w:szCs w:val="22"/>
          <w:lang w:val="pt-BR"/>
        </w:rPr>
      </w:pPr>
    </w:p>
    <w:p w:rsidR="00291E23" w:rsidRPr="00291E23" w:rsidRDefault="00291E23" w:rsidP="00291E23">
      <w:pPr>
        <w:tabs>
          <w:tab w:val="left" w:pos="284"/>
        </w:tabs>
        <w:jc w:val="both"/>
        <w:rPr>
          <w:sz w:val="22"/>
          <w:szCs w:val="22"/>
          <w:lang w:val="pt-BR"/>
        </w:rPr>
      </w:pPr>
      <w:r w:rsidRPr="00291E23">
        <w:rPr>
          <w:sz w:val="22"/>
          <w:szCs w:val="22"/>
          <w:lang w:val="pt-BR"/>
        </w:rPr>
        <w:t xml:space="preserve">Nema iskustava sa lijekom DuoTrav kod zapaljenskih procesa oka; kao ni kod neovaskularnog glaukoma, glaukoma zatvorenog ili uskog ugla ili kongenitalnog glaukoma, i samo ograničenih iskustava kod poremećaja oka zbog oboljenja tireoideje, kod glaukoma otvorenog ugla kod pacijenata sa pseudofakijom i kod pacijenata sa pigmentnim ili pseudoeksfolijativnim glaukomom.  </w:t>
      </w:r>
    </w:p>
    <w:p w:rsidR="00291E23" w:rsidRPr="00291E23" w:rsidRDefault="00291E23" w:rsidP="00291E23">
      <w:pPr>
        <w:tabs>
          <w:tab w:val="left" w:pos="284"/>
        </w:tabs>
        <w:ind w:left="181"/>
        <w:jc w:val="both"/>
        <w:rPr>
          <w:sz w:val="22"/>
          <w:szCs w:val="22"/>
          <w:lang w:val="pt-BR"/>
        </w:rPr>
      </w:pPr>
    </w:p>
    <w:p w:rsidR="00291E23" w:rsidRPr="00291E23" w:rsidRDefault="00291E23" w:rsidP="00291E23">
      <w:pPr>
        <w:tabs>
          <w:tab w:val="left" w:pos="284"/>
        </w:tabs>
        <w:jc w:val="both"/>
        <w:rPr>
          <w:sz w:val="22"/>
          <w:szCs w:val="22"/>
          <w:lang w:val="pt-BR"/>
        </w:rPr>
      </w:pPr>
      <w:r w:rsidRPr="00291E23">
        <w:rPr>
          <w:sz w:val="22"/>
          <w:szCs w:val="22"/>
          <w:lang w:val="pt-BR"/>
        </w:rPr>
        <w:lastRenderedPageBreak/>
        <w:t>Zabilježena je pojava makularnog edema tokom terapije analozima F</w:t>
      </w:r>
      <w:r w:rsidRPr="00291E23">
        <w:rPr>
          <w:sz w:val="22"/>
          <w:szCs w:val="22"/>
          <w:vertAlign w:val="subscript"/>
          <w:lang w:val="pt-BR"/>
        </w:rPr>
        <w:t>2α</w:t>
      </w:r>
      <w:r w:rsidRPr="00291E23">
        <w:rPr>
          <w:sz w:val="22"/>
          <w:szCs w:val="22"/>
          <w:lang w:val="pt-BR"/>
        </w:rPr>
        <w:t xml:space="preserve"> prostaglandina. Oprez se preporučuje pri upotrebi lijeka DuoTrav kod pacijenata sa afakijom, pseudofakijom sa pokidanom zadnjom kapsulom sočiva ili prednjom komorom sočiva, kao i kod pacijenata sa poznatim faktorima rizika za cistoidni makularni edem. </w:t>
      </w:r>
    </w:p>
    <w:p w:rsidR="00291E23" w:rsidRPr="00291E23" w:rsidRDefault="00291E23" w:rsidP="00291E23">
      <w:pPr>
        <w:tabs>
          <w:tab w:val="left" w:pos="284"/>
        </w:tabs>
        <w:ind w:left="181"/>
        <w:jc w:val="both"/>
        <w:rPr>
          <w:sz w:val="22"/>
          <w:szCs w:val="22"/>
          <w:lang w:val="pt-BR"/>
        </w:rPr>
      </w:pPr>
    </w:p>
    <w:p w:rsidR="00291E23" w:rsidRPr="00291E23" w:rsidRDefault="00291E23" w:rsidP="00291E23">
      <w:pPr>
        <w:tabs>
          <w:tab w:val="left" w:pos="284"/>
        </w:tabs>
        <w:jc w:val="both"/>
        <w:rPr>
          <w:sz w:val="22"/>
          <w:szCs w:val="22"/>
          <w:lang w:val="pt-BR"/>
        </w:rPr>
      </w:pPr>
      <w:r w:rsidRPr="00291E23">
        <w:rPr>
          <w:sz w:val="22"/>
          <w:szCs w:val="22"/>
          <w:lang w:val="pt-BR"/>
        </w:rPr>
        <w:t xml:space="preserve">Kod pacijenata sa poznatim predisponirajućim faktorima za iritis/uveitis, i kod pacijenata sa aktivnom intraokularnom inflamacijom, DuoTrav treba oprezno primjenjivati. </w:t>
      </w:r>
    </w:p>
    <w:p w:rsidR="00291E23" w:rsidRPr="00291E23" w:rsidRDefault="00291E23" w:rsidP="00291E23">
      <w:pPr>
        <w:tabs>
          <w:tab w:val="left" w:pos="284"/>
        </w:tabs>
        <w:ind w:left="181"/>
        <w:jc w:val="both"/>
        <w:rPr>
          <w:sz w:val="22"/>
          <w:szCs w:val="22"/>
          <w:lang w:val="pt-BR"/>
        </w:rPr>
      </w:pPr>
    </w:p>
    <w:p w:rsidR="00291E23" w:rsidRPr="00291E23" w:rsidRDefault="00291E23" w:rsidP="00291E23">
      <w:pPr>
        <w:tabs>
          <w:tab w:val="left" w:pos="284"/>
        </w:tabs>
        <w:jc w:val="both"/>
        <w:rPr>
          <w:sz w:val="22"/>
          <w:szCs w:val="22"/>
          <w:u w:val="single"/>
          <w:lang w:val="pt-BR"/>
        </w:rPr>
      </w:pPr>
      <w:r w:rsidRPr="00291E23">
        <w:rPr>
          <w:sz w:val="22"/>
          <w:szCs w:val="22"/>
          <w:u w:val="single"/>
          <w:lang w:val="pt-BR"/>
        </w:rPr>
        <w:t>Pomoćne supstance</w:t>
      </w:r>
    </w:p>
    <w:p w:rsidR="00291E23" w:rsidRPr="00291E23" w:rsidRDefault="00291E23" w:rsidP="00291E23">
      <w:pPr>
        <w:tabs>
          <w:tab w:val="left" w:pos="284"/>
        </w:tabs>
        <w:jc w:val="both"/>
        <w:rPr>
          <w:sz w:val="22"/>
          <w:szCs w:val="22"/>
          <w:lang w:val="pt-BR"/>
        </w:rPr>
      </w:pPr>
      <w:r w:rsidRPr="00291E23">
        <w:rPr>
          <w:sz w:val="22"/>
          <w:szCs w:val="22"/>
          <w:lang w:val="pt-BR"/>
        </w:rPr>
        <w:t>DuoTrav sadrži propilen glikol koji može da dovede do iritacije kože.</w:t>
      </w:r>
    </w:p>
    <w:p w:rsidR="00291E23" w:rsidRPr="00291E23" w:rsidRDefault="00291E23" w:rsidP="00291E23">
      <w:pPr>
        <w:tabs>
          <w:tab w:val="left" w:pos="284"/>
        </w:tabs>
        <w:ind w:left="181"/>
        <w:jc w:val="both"/>
        <w:rPr>
          <w:strike/>
          <w:sz w:val="22"/>
          <w:szCs w:val="22"/>
          <w:lang w:val="pt-BR"/>
        </w:rPr>
      </w:pPr>
    </w:p>
    <w:p w:rsidR="00291E23" w:rsidRPr="00291E23" w:rsidRDefault="00291E23" w:rsidP="00291E23">
      <w:pPr>
        <w:jc w:val="both"/>
        <w:rPr>
          <w:sz w:val="22"/>
          <w:szCs w:val="22"/>
          <w:lang w:val="pt-BR"/>
        </w:rPr>
      </w:pPr>
      <w:r w:rsidRPr="00291E23">
        <w:rPr>
          <w:sz w:val="22"/>
          <w:szCs w:val="22"/>
          <w:lang w:val="pt-BR"/>
        </w:rPr>
        <w:t xml:space="preserve">DuoTrav sadrži polioksietilen hidrogenizovano ricinusovo ulje 40 koje može dovesti do reakcija na koži. </w:t>
      </w:r>
    </w:p>
    <w:p w:rsidR="00291E23" w:rsidRPr="00291E23" w:rsidRDefault="00291E23" w:rsidP="00291E23">
      <w:pPr>
        <w:ind w:left="180"/>
        <w:jc w:val="both"/>
        <w:rPr>
          <w:sz w:val="22"/>
          <w:szCs w:val="22"/>
          <w:lang w:val="pt-BR"/>
        </w:rPr>
      </w:pPr>
    </w:p>
    <w:p w:rsidR="00291E23" w:rsidRPr="00291E23" w:rsidRDefault="00291E23" w:rsidP="00291E23">
      <w:pPr>
        <w:tabs>
          <w:tab w:val="left" w:pos="540"/>
          <w:tab w:val="left" w:pos="569"/>
        </w:tabs>
        <w:jc w:val="both"/>
        <w:rPr>
          <w:bCs/>
          <w:sz w:val="22"/>
          <w:szCs w:val="22"/>
          <w:lang w:val="pt-BR"/>
        </w:rPr>
      </w:pPr>
      <w:r w:rsidRPr="00291E23">
        <w:rPr>
          <w:sz w:val="22"/>
          <w:szCs w:val="22"/>
          <w:lang w:val="sr-Latn-CS"/>
        </w:rPr>
        <w:t>Pacijentima treba objasniti da prije ukapavanja lijeka DuoTrav moraju da skinu kontaktna sočiva, kao i da sačekaju sa ponovnim stavljanjem sočiva bar 15 minuta poslije primjene lijeka.</w:t>
      </w:r>
    </w:p>
    <w:p w:rsidR="00291E23" w:rsidRPr="00291E23" w:rsidRDefault="00291E23" w:rsidP="00291E23">
      <w:pPr>
        <w:tabs>
          <w:tab w:val="left" w:pos="540"/>
          <w:tab w:val="left" w:pos="569"/>
        </w:tabs>
        <w:jc w:val="both"/>
        <w:rPr>
          <w:bCs/>
          <w:sz w:val="22"/>
          <w:szCs w:val="22"/>
          <w:lang w:val="pt-BR"/>
        </w:rPr>
      </w:pPr>
    </w:p>
    <w:p w:rsidR="00291E23" w:rsidRPr="00291E23" w:rsidRDefault="00291E23" w:rsidP="00291E23">
      <w:pPr>
        <w:tabs>
          <w:tab w:val="left" w:pos="540"/>
          <w:tab w:val="left" w:pos="569"/>
        </w:tabs>
        <w:jc w:val="both"/>
        <w:rPr>
          <w:b/>
          <w:bCs/>
          <w:sz w:val="22"/>
          <w:szCs w:val="22"/>
          <w:lang w:val="it-IT"/>
        </w:rPr>
      </w:pPr>
      <w:r w:rsidRPr="00291E23">
        <w:rPr>
          <w:b/>
          <w:bCs/>
          <w:sz w:val="22"/>
          <w:szCs w:val="22"/>
          <w:lang w:val="it-IT"/>
        </w:rPr>
        <w:t xml:space="preserve">4.5. </w:t>
      </w:r>
      <w:r w:rsidRPr="00291E23">
        <w:rPr>
          <w:b/>
          <w:bCs/>
          <w:sz w:val="22"/>
          <w:szCs w:val="22"/>
          <w:lang w:val="it-IT"/>
        </w:rPr>
        <w:tab/>
        <w:t>Interakcije sa drugim ljekovima i druge vrste interakcija</w:t>
      </w:r>
    </w:p>
    <w:p w:rsidR="00291E23" w:rsidRPr="00291E23" w:rsidRDefault="00291E23" w:rsidP="00291E23">
      <w:pPr>
        <w:tabs>
          <w:tab w:val="left" w:pos="284"/>
        </w:tabs>
        <w:ind w:left="180"/>
        <w:jc w:val="both"/>
        <w:rPr>
          <w:sz w:val="22"/>
          <w:szCs w:val="22"/>
          <w:lang w:val="pt-BR"/>
        </w:rPr>
      </w:pPr>
    </w:p>
    <w:p w:rsidR="00291E23" w:rsidRPr="00291E23" w:rsidRDefault="00291E23" w:rsidP="00291E23">
      <w:pPr>
        <w:tabs>
          <w:tab w:val="left" w:pos="284"/>
        </w:tabs>
        <w:jc w:val="both"/>
        <w:rPr>
          <w:sz w:val="22"/>
          <w:szCs w:val="22"/>
          <w:lang w:val="pt-BR"/>
        </w:rPr>
      </w:pPr>
      <w:r w:rsidRPr="00291E23">
        <w:rPr>
          <w:sz w:val="22"/>
          <w:szCs w:val="22"/>
          <w:lang w:val="pt-BR"/>
        </w:rPr>
        <w:t xml:space="preserve">Nijesu rađena konkretna ispitivanja o interakcijama sa travoprostom ili timololom.  </w:t>
      </w:r>
    </w:p>
    <w:p w:rsidR="00291E23" w:rsidRPr="00291E23" w:rsidRDefault="00291E23" w:rsidP="00291E23">
      <w:pPr>
        <w:tabs>
          <w:tab w:val="left" w:pos="284"/>
        </w:tabs>
        <w:ind w:left="180"/>
        <w:jc w:val="both"/>
        <w:rPr>
          <w:sz w:val="22"/>
          <w:szCs w:val="22"/>
          <w:lang w:val="pt-BR"/>
        </w:rPr>
      </w:pPr>
    </w:p>
    <w:p w:rsidR="00291E23" w:rsidRPr="00291E23" w:rsidRDefault="00291E23" w:rsidP="00291E23">
      <w:pPr>
        <w:tabs>
          <w:tab w:val="left" w:pos="284"/>
        </w:tabs>
        <w:jc w:val="both"/>
        <w:rPr>
          <w:sz w:val="22"/>
          <w:szCs w:val="22"/>
          <w:lang w:val="pt-BR"/>
        </w:rPr>
      </w:pPr>
      <w:r w:rsidRPr="00291E23">
        <w:rPr>
          <w:sz w:val="22"/>
          <w:szCs w:val="22"/>
          <w:lang w:val="pt-BR"/>
        </w:rPr>
        <w:t>Postoji mogućnost zbirnog dejstva koje može dovesti do hipotenzije i/ili izražene bradikardije kada se oftalmološki rastvor beta-blokatora daje konkomitantno sa oralnim blokatorima kalcijumskih kanala, beta-blokatorima, ljekovima protiv aritmije (uklj. amiodaron), glikozidima digitalisa, parasimpatomimeticima, gvanetidin.</w:t>
      </w:r>
    </w:p>
    <w:p w:rsidR="00291E23" w:rsidRPr="00291E23" w:rsidRDefault="00291E23" w:rsidP="00291E23">
      <w:pPr>
        <w:tabs>
          <w:tab w:val="left" w:pos="284"/>
        </w:tabs>
        <w:jc w:val="both"/>
        <w:rPr>
          <w:sz w:val="22"/>
          <w:szCs w:val="22"/>
          <w:lang w:val="pt-BR"/>
        </w:rPr>
      </w:pPr>
      <w:r w:rsidRPr="00291E23">
        <w:rPr>
          <w:sz w:val="22"/>
          <w:szCs w:val="22"/>
          <w:lang w:val="pt-BR"/>
        </w:rPr>
        <w:t>Hipertenzivna reakcija na iznenadan prestanak uzimanja klonidina može se pojačati prilikom uzimanja beta-blokatora.</w:t>
      </w:r>
    </w:p>
    <w:p w:rsidR="00291E23" w:rsidRPr="00291E23" w:rsidRDefault="00291E23" w:rsidP="00291E23">
      <w:pPr>
        <w:tabs>
          <w:tab w:val="left" w:pos="284"/>
        </w:tabs>
        <w:ind w:left="180"/>
        <w:jc w:val="both"/>
        <w:rPr>
          <w:sz w:val="22"/>
          <w:szCs w:val="22"/>
          <w:lang w:val="pt-BR"/>
        </w:rPr>
      </w:pPr>
    </w:p>
    <w:p w:rsidR="00291E23" w:rsidRPr="00291E23" w:rsidRDefault="00291E23" w:rsidP="00291E23">
      <w:pPr>
        <w:tabs>
          <w:tab w:val="left" w:pos="284"/>
        </w:tabs>
        <w:jc w:val="both"/>
        <w:rPr>
          <w:sz w:val="22"/>
          <w:szCs w:val="22"/>
          <w:lang w:val="pt-BR"/>
        </w:rPr>
      </w:pPr>
      <w:r w:rsidRPr="00291E23">
        <w:rPr>
          <w:sz w:val="22"/>
          <w:szCs w:val="22"/>
          <w:lang w:val="pt-BR"/>
        </w:rPr>
        <w:t>Pojačana sistemska beta blokada (npr. usporen rad srca, depresija) zabilježena je tokom kombinovane primjene sa CYP2D6 inhibitorima (npr. kvinidin, fluoksetin, paroksetin) i timolola.</w:t>
      </w:r>
    </w:p>
    <w:p w:rsidR="00291E23" w:rsidRPr="00291E23" w:rsidRDefault="00291E23" w:rsidP="00291E23">
      <w:pPr>
        <w:tabs>
          <w:tab w:val="left" w:pos="284"/>
        </w:tabs>
        <w:ind w:left="180"/>
        <w:jc w:val="both"/>
        <w:rPr>
          <w:sz w:val="22"/>
          <w:szCs w:val="22"/>
          <w:lang w:val="pt-BR"/>
        </w:rPr>
      </w:pPr>
    </w:p>
    <w:p w:rsidR="00291E23" w:rsidRPr="00291E23" w:rsidRDefault="00291E23" w:rsidP="00291E23">
      <w:pPr>
        <w:tabs>
          <w:tab w:val="left" w:pos="540"/>
          <w:tab w:val="left" w:pos="569"/>
        </w:tabs>
        <w:jc w:val="both"/>
        <w:rPr>
          <w:sz w:val="22"/>
          <w:szCs w:val="22"/>
          <w:lang w:val="pt-BR"/>
        </w:rPr>
      </w:pPr>
      <w:r w:rsidRPr="00291E23">
        <w:rPr>
          <w:sz w:val="22"/>
          <w:szCs w:val="22"/>
          <w:lang w:val="pt-BR"/>
        </w:rPr>
        <w:t>Povremeno se bilježi pojava midrijaze usljed konkomitantne upotrebe oftalmoloških beta blokatora i adrenalina (epinefrin).</w:t>
      </w:r>
    </w:p>
    <w:p w:rsidR="00291E23" w:rsidRPr="00291E23" w:rsidRDefault="00291E23" w:rsidP="00291E23">
      <w:pPr>
        <w:tabs>
          <w:tab w:val="left" w:pos="540"/>
          <w:tab w:val="left" w:pos="569"/>
        </w:tabs>
        <w:ind w:left="180"/>
        <w:jc w:val="both"/>
        <w:rPr>
          <w:sz w:val="22"/>
          <w:szCs w:val="22"/>
          <w:lang w:val="pt-BR"/>
        </w:rPr>
      </w:pPr>
    </w:p>
    <w:p w:rsidR="00291E23" w:rsidRPr="00291E23" w:rsidRDefault="00291E23" w:rsidP="00291E23">
      <w:pPr>
        <w:tabs>
          <w:tab w:val="left" w:pos="540"/>
          <w:tab w:val="left" w:pos="569"/>
        </w:tabs>
        <w:jc w:val="both"/>
        <w:rPr>
          <w:bCs/>
          <w:sz w:val="22"/>
          <w:szCs w:val="22"/>
          <w:lang w:val="pt-BR"/>
        </w:rPr>
      </w:pPr>
      <w:r w:rsidRPr="00291E23">
        <w:rPr>
          <w:sz w:val="22"/>
          <w:szCs w:val="22"/>
          <w:lang w:val="pt-BR"/>
        </w:rPr>
        <w:t xml:space="preserve">Beta blokatori mogu da pojačaju hipoglikemijski efekat antidijabetika. </w:t>
      </w:r>
      <w:r w:rsidRPr="00291E23">
        <w:rPr>
          <w:sz w:val="22"/>
          <w:szCs w:val="22"/>
          <w:lang w:val="da-DK"/>
        </w:rPr>
        <w:t>Beta blokatori mogu da maskiraju znake i simptome hipoglikemije. (vidjeti dio 4.4).</w:t>
      </w:r>
    </w:p>
    <w:p w:rsidR="00291E23" w:rsidRPr="00291E23" w:rsidRDefault="00291E23" w:rsidP="00291E23">
      <w:pPr>
        <w:tabs>
          <w:tab w:val="left" w:pos="540"/>
          <w:tab w:val="left" w:pos="569"/>
        </w:tabs>
        <w:jc w:val="both"/>
        <w:rPr>
          <w:b/>
          <w:bCs/>
          <w:sz w:val="22"/>
          <w:szCs w:val="22"/>
          <w:lang w:val="pt-BR"/>
        </w:rPr>
      </w:pPr>
    </w:p>
    <w:p w:rsidR="00291E23" w:rsidRPr="00291E23" w:rsidRDefault="00291E23" w:rsidP="00291E23">
      <w:pPr>
        <w:tabs>
          <w:tab w:val="left" w:pos="540"/>
          <w:tab w:val="left" w:pos="569"/>
        </w:tabs>
        <w:jc w:val="both"/>
        <w:rPr>
          <w:b/>
          <w:bCs/>
          <w:sz w:val="22"/>
          <w:szCs w:val="22"/>
          <w:lang w:val="pt-BR"/>
        </w:rPr>
      </w:pPr>
      <w:r w:rsidRPr="00291E23">
        <w:rPr>
          <w:b/>
          <w:bCs/>
          <w:sz w:val="22"/>
          <w:szCs w:val="22"/>
          <w:lang w:val="pt-BR"/>
        </w:rPr>
        <w:t xml:space="preserve">4.6. </w:t>
      </w:r>
      <w:r w:rsidRPr="00291E23">
        <w:rPr>
          <w:b/>
          <w:bCs/>
          <w:sz w:val="22"/>
          <w:szCs w:val="22"/>
          <w:lang w:val="pt-BR"/>
        </w:rPr>
        <w:tab/>
        <w:t>Primjena u periodu trudnoće i dojenja</w:t>
      </w:r>
    </w:p>
    <w:p w:rsidR="00291E23" w:rsidRPr="00291E23" w:rsidRDefault="00291E23" w:rsidP="00291E23">
      <w:pPr>
        <w:ind w:left="180"/>
        <w:jc w:val="both"/>
        <w:rPr>
          <w:sz w:val="22"/>
          <w:szCs w:val="22"/>
          <w:u w:val="single"/>
          <w:lang w:val="pt-BR"/>
        </w:rPr>
      </w:pPr>
    </w:p>
    <w:p w:rsidR="00291E23" w:rsidRPr="00291E23" w:rsidRDefault="00291E23" w:rsidP="00291E23">
      <w:pPr>
        <w:jc w:val="both"/>
        <w:rPr>
          <w:sz w:val="22"/>
          <w:szCs w:val="22"/>
          <w:lang w:val="pl-PL"/>
        </w:rPr>
      </w:pPr>
      <w:r w:rsidRPr="00291E23">
        <w:rPr>
          <w:sz w:val="22"/>
          <w:szCs w:val="22"/>
          <w:u w:val="single"/>
          <w:lang w:val="pl-PL"/>
        </w:rPr>
        <w:t>Žene u reproduktivnom dobu/kontracepcija</w:t>
      </w:r>
    </w:p>
    <w:p w:rsidR="00291E23" w:rsidRPr="00291E23" w:rsidRDefault="00291E23" w:rsidP="00291E23">
      <w:pPr>
        <w:tabs>
          <w:tab w:val="left" w:pos="284"/>
        </w:tabs>
        <w:jc w:val="both"/>
        <w:rPr>
          <w:sz w:val="22"/>
          <w:szCs w:val="22"/>
          <w:lang w:val="pl-PL"/>
        </w:rPr>
      </w:pPr>
      <w:r w:rsidRPr="00291E23">
        <w:rPr>
          <w:sz w:val="22"/>
          <w:szCs w:val="22"/>
          <w:lang w:val="pl-PL"/>
        </w:rPr>
        <w:t xml:space="preserve">Bez primjene adekvatnih kontraceptivnih mjera, </w:t>
      </w:r>
      <w:r w:rsidRPr="00291E23">
        <w:rPr>
          <w:sz w:val="22"/>
          <w:szCs w:val="22"/>
          <w:lang w:val="pt-BR"/>
        </w:rPr>
        <w:t>DuoTrav</w:t>
      </w:r>
      <w:r w:rsidRPr="00291E23">
        <w:rPr>
          <w:sz w:val="22"/>
          <w:szCs w:val="22"/>
          <w:lang w:val="pl-PL"/>
        </w:rPr>
        <w:t xml:space="preserve"> ne smiju koristiti žene koje mogu da zatrudne (vidjeti dio 5.3). </w:t>
      </w:r>
    </w:p>
    <w:p w:rsidR="00291E23" w:rsidRPr="00291E23" w:rsidRDefault="00291E23" w:rsidP="00291E23">
      <w:pPr>
        <w:tabs>
          <w:tab w:val="left" w:pos="284"/>
        </w:tabs>
        <w:ind w:left="180"/>
        <w:jc w:val="both"/>
        <w:rPr>
          <w:sz w:val="22"/>
          <w:szCs w:val="22"/>
          <w:lang w:val="pl-PL"/>
        </w:rPr>
      </w:pPr>
    </w:p>
    <w:p w:rsidR="00291E23" w:rsidRPr="00291E23" w:rsidRDefault="00291E23" w:rsidP="00291E23">
      <w:pPr>
        <w:jc w:val="both"/>
        <w:rPr>
          <w:sz w:val="22"/>
          <w:szCs w:val="22"/>
          <w:u w:val="single"/>
          <w:lang w:val="pl-PL"/>
        </w:rPr>
      </w:pPr>
      <w:r w:rsidRPr="00291E23">
        <w:rPr>
          <w:sz w:val="22"/>
          <w:szCs w:val="22"/>
          <w:u w:val="single"/>
          <w:lang w:val="pl-PL"/>
        </w:rPr>
        <w:t>Trudnoća</w:t>
      </w:r>
    </w:p>
    <w:p w:rsidR="00291E23" w:rsidRPr="00291E23" w:rsidRDefault="00291E23" w:rsidP="00291E23">
      <w:pPr>
        <w:jc w:val="both"/>
        <w:rPr>
          <w:sz w:val="22"/>
          <w:szCs w:val="22"/>
          <w:lang w:val="pl-PL"/>
        </w:rPr>
      </w:pPr>
      <w:r w:rsidRPr="00291E23">
        <w:rPr>
          <w:sz w:val="22"/>
          <w:szCs w:val="22"/>
          <w:lang w:val="pl-PL"/>
        </w:rPr>
        <w:t>Travoprost ima štetno farmakološko dejstvo na trudnoću i/ili fetus/novorođenče.</w:t>
      </w:r>
    </w:p>
    <w:p w:rsidR="00291E23" w:rsidRPr="00291E23" w:rsidRDefault="00291E23" w:rsidP="00291E23">
      <w:pPr>
        <w:tabs>
          <w:tab w:val="left" w:pos="284"/>
        </w:tabs>
        <w:ind w:left="180"/>
        <w:jc w:val="both"/>
        <w:rPr>
          <w:sz w:val="22"/>
          <w:szCs w:val="22"/>
          <w:lang w:val="pl-PL"/>
        </w:rPr>
      </w:pPr>
    </w:p>
    <w:p w:rsidR="00291E23" w:rsidRPr="00291E23" w:rsidRDefault="00291E23" w:rsidP="00291E23">
      <w:pPr>
        <w:tabs>
          <w:tab w:val="left" w:pos="284"/>
        </w:tabs>
        <w:jc w:val="both"/>
        <w:rPr>
          <w:sz w:val="22"/>
          <w:szCs w:val="22"/>
          <w:lang w:val="pl-PL"/>
        </w:rPr>
      </w:pPr>
      <w:r w:rsidRPr="00291E23">
        <w:rPr>
          <w:sz w:val="22"/>
          <w:szCs w:val="22"/>
          <w:lang w:val="pl-PL"/>
        </w:rPr>
        <w:t>Podataka o upotrebi DuoTrava ili individualnih komponenti kod trudnica nema ili ih ima veoma malo. Timolol ne bi trebalo koristiti tokom trudnoće osim ako to nije neophodno.</w:t>
      </w:r>
      <w:r w:rsidRPr="00291E23" w:rsidDel="00A440C5">
        <w:rPr>
          <w:sz w:val="22"/>
          <w:szCs w:val="22"/>
          <w:lang w:val="pl-PL"/>
        </w:rPr>
        <w:t xml:space="preserve"> </w:t>
      </w:r>
      <w:r w:rsidRPr="00291E23">
        <w:rPr>
          <w:sz w:val="22"/>
          <w:szCs w:val="22"/>
          <w:lang w:val="pl-PL"/>
        </w:rPr>
        <w:t xml:space="preserve">  </w:t>
      </w:r>
    </w:p>
    <w:p w:rsidR="00291E23" w:rsidRPr="00291E23" w:rsidRDefault="00291E23" w:rsidP="00291E23">
      <w:pPr>
        <w:tabs>
          <w:tab w:val="left" w:pos="284"/>
        </w:tabs>
        <w:ind w:left="181"/>
        <w:jc w:val="both"/>
        <w:rPr>
          <w:sz w:val="22"/>
          <w:szCs w:val="22"/>
          <w:lang w:val="pl-PL"/>
        </w:rPr>
      </w:pPr>
    </w:p>
    <w:p w:rsidR="00291E23" w:rsidRPr="00291E23" w:rsidRDefault="00291E23" w:rsidP="00291E23">
      <w:pPr>
        <w:tabs>
          <w:tab w:val="left" w:pos="284"/>
        </w:tabs>
        <w:jc w:val="both"/>
        <w:rPr>
          <w:sz w:val="22"/>
          <w:szCs w:val="22"/>
          <w:lang w:val="pl-PL"/>
        </w:rPr>
      </w:pPr>
      <w:r w:rsidRPr="00291E23">
        <w:rPr>
          <w:sz w:val="22"/>
          <w:szCs w:val="22"/>
          <w:lang w:val="pl-PL"/>
        </w:rPr>
        <w:t>Epidemiološka ispitivanja nijesu ukazala na malformativne efekte, ali su pokazala rizik od retardacije rasta ploda u materici ako se beta-blokatori primjenjuju oralno. Pored toga, znaci i simptomi blokade beta-receptora (npr. bradikardija, hipotenzija, poremećaji u disanju i hipoglikemija) primijećeni su kod novorođenčadi ako su beta-blokatori primjenjivani prije porođaja. Ako se DuoTrav primjenjuje do porođaja, novorođenče treba pažljivo pratiti u prvim danima života.</w:t>
      </w:r>
    </w:p>
    <w:p w:rsidR="00291E23" w:rsidRPr="00291E23" w:rsidRDefault="00291E23" w:rsidP="00291E23">
      <w:pPr>
        <w:tabs>
          <w:tab w:val="left" w:pos="284"/>
        </w:tabs>
        <w:ind w:left="181"/>
        <w:jc w:val="both"/>
        <w:rPr>
          <w:sz w:val="22"/>
          <w:szCs w:val="22"/>
          <w:lang w:val="pl-PL"/>
        </w:rPr>
      </w:pPr>
    </w:p>
    <w:p w:rsidR="00291E23" w:rsidRPr="00291E23" w:rsidRDefault="00291E23" w:rsidP="00291E23">
      <w:pPr>
        <w:tabs>
          <w:tab w:val="left" w:pos="284"/>
        </w:tabs>
        <w:jc w:val="both"/>
        <w:rPr>
          <w:sz w:val="22"/>
          <w:szCs w:val="22"/>
          <w:lang w:val="pl-PL"/>
        </w:rPr>
      </w:pPr>
      <w:r w:rsidRPr="00291E23">
        <w:rPr>
          <w:sz w:val="22"/>
          <w:szCs w:val="22"/>
          <w:lang w:val="pl-PL"/>
        </w:rPr>
        <w:t>DuoTrav ne bi trebalo koristiti tokom trudnoće osim ako to nije neophodno. Kako bi se smanjila sistemska resorpcija, vidjeti dio 4.2</w:t>
      </w:r>
    </w:p>
    <w:p w:rsidR="00291E23" w:rsidRPr="00291E23" w:rsidRDefault="00291E23" w:rsidP="00291E23">
      <w:pPr>
        <w:ind w:left="181"/>
        <w:jc w:val="both"/>
        <w:rPr>
          <w:sz w:val="22"/>
          <w:szCs w:val="22"/>
          <w:u w:val="single"/>
          <w:lang w:val="pl-PL"/>
        </w:rPr>
      </w:pPr>
    </w:p>
    <w:p w:rsidR="00291E23" w:rsidRPr="00291E23" w:rsidRDefault="00291E23" w:rsidP="00291E23">
      <w:pPr>
        <w:jc w:val="both"/>
        <w:rPr>
          <w:sz w:val="22"/>
          <w:szCs w:val="22"/>
          <w:u w:val="single"/>
          <w:lang w:val="pl-PL"/>
        </w:rPr>
      </w:pPr>
      <w:r w:rsidRPr="00291E23">
        <w:rPr>
          <w:sz w:val="22"/>
          <w:szCs w:val="22"/>
          <w:u w:val="single"/>
          <w:lang w:val="pl-PL"/>
        </w:rPr>
        <w:t>Dojenje</w:t>
      </w:r>
    </w:p>
    <w:p w:rsidR="00291E23" w:rsidRPr="00291E23" w:rsidRDefault="00291E23" w:rsidP="00291E23">
      <w:pPr>
        <w:tabs>
          <w:tab w:val="left" w:pos="284"/>
        </w:tabs>
        <w:jc w:val="both"/>
        <w:rPr>
          <w:sz w:val="22"/>
          <w:szCs w:val="22"/>
          <w:lang w:val="pl-PL"/>
        </w:rPr>
      </w:pPr>
      <w:r w:rsidRPr="00291E23">
        <w:rPr>
          <w:sz w:val="22"/>
          <w:szCs w:val="22"/>
          <w:lang w:val="pl-PL"/>
        </w:rPr>
        <w:t>Nije poznato da li se travoprost aplikovan u oko izlučuje u majčino mlijeko. Studije na životinjama su pokazale da se travoprost i njegovi metaboliti izlučuju u majčino mlijeko. Timolol se takođe izlučuje u majčino mlijeko i ima mogućnosti da izazove ozbiljne neželjene reakcije kod dojene djece. Međutim, kada se od terapijske doze timolola ukapanog u oko izračuna doza timolola koju odojče dobije putem majčinog mlijeka, dobije se premala količina da bi izazvala bilo kakav klinički efekat beta blokade. Kako smanjiti sistemsku resorpciju, vidjeti dio 4.2</w:t>
      </w:r>
    </w:p>
    <w:p w:rsidR="00291E23" w:rsidRPr="00291E23" w:rsidRDefault="00291E23" w:rsidP="00291E23">
      <w:pPr>
        <w:tabs>
          <w:tab w:val="left" w:pos="284"/>
        </w:tabs>
        <w:jc w:val="both"/>
        <w:rPr>
          <w:sz w:val="22"/>
          <w:szCs w:val="22"/>
          <w:lang w:val="pt-BR"/>
        </w:rPr>
      </w:pPr>
      <w:r w:rsidRPr="00291E23">
        <w:rPr>
          <w:sz w:val="22"/>
          <w:szCs w:val="22"/>
          <w:lang w:val="pt-BR"/>
        </w:rPr>
        <w:t>Upotreba lijeka DuoTrav kod žena koje doje se ne preporučuje.</w:t>
      </w:r>
    </w:p>
    <w:p w:rsidR="00291E23" w:rsidRPr="00291E23" w:rsidRDefault="00291E23" w:rsidP="00291E23">
      <w:pPr>
        <w:tabs>
          <w:tab w:val="left" w:pos="284"/>
        </w:tabs>
        <w:ind w:left="180"/>
        <w:jc w:val="both"/>
        <w:rPr>
          <w:sz w:val="22"/>
          <w:szCs w:val="22"/>
          <w:lang w:val="pt-BR"/>
        </w:rPr>
      </w:pPr>
    </w:p>
    <w:p w:rsidR="00291E23" w:rsidRPr="00291E23" w:rsidRDefault="00291E23" w:rsidP="00291E23">
      <w:pPr>
        <w:tabs>
          <w:tab w:val="left" w:pos="284"/>
        </w:tabs>
        <w:jc w:val="both"/>
        <w:rPr>
          <w:sz w:val="22"/>
          <w:szCs w:val="22"/>
          <w:u w:val="single"/>
          <w:lang w:val="pl-PL"/>
        </w:rPr>
      </w:pPr>
      <w:r w:rsidRPr="00291E23">
        <w:rPr>
          <w:sz w:val="22"/>
          <w:szCs w:val="22"/>
          <w:u w:val="single"/>
          <w:lang w:val="pl-PL"/>
        </w:rPr>
        <w:t>Plodnost</w:t>
      </w:r>
    </w:p>
    <w:p w:rsidR="00291E23" w:rsidRPr="00291E23" w:rsidRDefault="00291E23" w:rsidP="00291E23">
      <w:pPr>
        <w:tabs>
          <w:tab w:val="left" w:pos="540"/>
          <w:tab w:val="left" w:pos="569"/>
        </w:tabs>
        <w:jc w:val="both"/>
        <w:rPr>
          <w:b/>
          <w:bCs/>
          <w:sz w:val="22"/>
          <w:szCs w:val="22"/>
          <w:lang w:val="pl-PL"/>
        </w:rPr>
      </w:pPr>
      <w:r w:rsidRPr="00291E23">
        <w:rPr>
          <w:sz w:val="22"/>
          <w:szCs w:val="22"/>
          <w:lang w:val="pl-PL"/>
        </w:rPr>
        <w:t xml:space="preserve">Ne postoje podaci o uticaju lijeka DuoTrav na plodnost kod ljudi. Studije na životinjama nijesu pokazale dejstvo timolola ili travoprosta na plodnost </w:t>
      </w:r>
      <w:r w:rsidRPr="00291E23">
        <w:rPr>
          <w:sz w:val="22"/>
          <w:szCs w:val="22"/>
          <w:lang w:val="sr-Latn-CS"/>
        </w:rPr>
        <w:t xml:space="preserve">čak i </w:t>
      </w:r>
      <w:r w:rsidRPr="00291E23">
        <w:rPr>
          <w:sz w:val="22"/>
          <w:szCs w:val="22"/>
          <w:lang w:val="pl-PL"/>
        </w:rPr>
        <w:t>pri dozama 250 puta većim od maksimalne preporučene doze za ljudsku oftalmološku upotrebu.</w:t>
      </w:r>
    </w:p>
    <w:p w:rsidR="00291E23" w:rsidRPr="00291E23" w:rsidRDefault="00291E23" w:rsidP="00291E23">
      <w:pPr>
        <w:tabs>
          <w:tab w:val="left" w:pos="540"/>
          <w:tab w:val="left" w:pos="569"/>
        </w:tabs>
        <w:jc w:val="both"/>
        <w:rPr>
          <w:b/>
          <w:bCs/>
          <w:sz w:val="22"/>
          <w:szCs w:val="22"/>
          <w:lang w:val="pl-PL"/>
        </w:rPr>
      </w:pPr>
    </w:p>
    <w:p w:rsidR="00291E23" w:rsidRPr="00291E23" w:rsidRDefault="00291E23" w:rsidP="00291E23">
      <w:pPr>
        <w:tabs>
          <w:tab w:val="left" w:pos="540"/>
          <w:tab w:val="left" w:pos="569"/>
        </w:tabs>
        <w:ind w:left="540" w:hanging="540"/>
        <w:jc w:val="both"/>
        <w:rPr>
          <w:b/>
          <w:bCs/>
          <w:sz w:val="22"/>
          <w:szCs w:val="22"/>
          <w:lang w:val="pl-PL"/>
        </w:rPr>
      </w:pPr>
      <w:r w:rsidRPr="00291E23">
        <w:rPr>
          <w:b/>
          <w:bCs/>
          <w:sz w:val="22"/>
          <w:szCs w:val="22"/>
          <w:lang w:val="pl-PL"/>
        </w:rPr>
        <w:t xml:space="preserve">4.7. </w:t>
      </w:r>
      <w:r w:rsidRPr="00291E23">
        <w:rPr>
          <w:b/>
          <w:bCs/>
          <w:sz w:val="22"/>
          <w:szCs w:val="22"/>
          <w:lang w:val="pl-PL"/>
        </w:rPr>
        <w:tab/>
        <w:t>Uticaj na psihofizičke sposobnosti prilikom upravljanja motornim vozilima i rukovanja mašinama</w:t>
      </w:r>
    </w:p>
    <w:p w:rsidR="00291E23" w:rsidRPr="00291E23" w:rsidRDefault="00291E23" w:rsidP="00291E23">
      <w:pPr>
        <w:tabs>
          <w:tab w:val="left" w:pos="540"/>
          <w:tab w:val="left" w:pos="569"/>
        </w:tabs>
        <w:jc w:val="both"/>
        <w:rPr>
          <w:sz w:val="22"/>
          <w:szCs w:val="22"/>
          <w:lang w:val="sr-Latn-CS"/>
        </w:rPr>
      </w:pPr>
      <w:r w:rsidRPr="00291E23">
        <w:rPr>
          <w:sz w:val="22"/>
          <w:szCs w:val="22"/>
          <w:lang w:val="sr-Latn-CS"/>
        </w:rPr>
        <w:t xml:space="preserve">DuoTrav nema nikakav ili ima zanemarljiv uticaj na sposobnost upravljanja motornim vozilom ili rukovanje mašinama. </w:t>
      </w:r>
    </w:p>
    <w:p w:rsidR="00291E23" w:rsidRPr="00291E23" w:rsidRDefault="00291E23" w:rsidP="00291E23">
      <w:pPr>
        <w:tabs>
          <w:tab w:val="left" w:pos="540"/>
          <w:tab w:val="left" w:pos="569"/>
        </w:tabs>
        <w:ind w:left="180"/>
        <w:jc w:val="both"/>
        <w:rPr>
          <w:sz w:val="22"/>
          <w:szCs w:val="22"/>
          <w:lang w:val="sr-Latn-CS"/>
        </w:rPr>
      </w:pPr>
    </w:p>
    <w:p w:rsidR="00291E23" w:rsidRPr="00291E23" w:rsidRDefault="00291E23" w:rsidP="00291E23">
      <w:pPr>
        <w:tabs>
          <w:tab w:val="left" w:pos="540"/>
          <w:tab w:val="left" w:pos="569"/>
        </w:tabs>
        <w:jc w:val="both"/>
        <w:rPr>
          <w:sz w:val="22"/>
          <w:szCs w:val="22"/>
          <w:lang w:val="sr-Latn-CS"/>
        </w:rPr>
      </w:pPr>
      <w:r w:rsidRPr="00291E23">
        <w:rPr>
          <w:sz w:val="22"/>
          <w:szCs w:val="22"/>
          <w:lang w:val="sr-Latn-CS"/>
        </w:rPr>
        <w:t>Kao i kod drugih kapi za oči, može doći do privremenog zamućenja vida ili nekog drugog poremećaja vida. Ukoliko se zamućenje vida desi pri ukapavanju u oko, pacijent mora da sačeka dok se vid ne popravi prije nego što počne da upravlja motornim vozilom ili rukuje mašinama.</w:t>
      </w:r>
    </w:p>
    <w:p w:rsidR="00291E23" w:rsidRPr="00291E23" w:rsidRDefault="00291E23" w:rsidP="00291E23">
      <w:pPr>
        <w:tabs>
          <w:tab w:val="left" w:pos="540"/>
          <w:tab w:val="left" w:pos="569"/>
        </w:tabs>
        <w:ind w:left="180"/>
        <w:jc w:val="both"/>
        <w:rPr>
          <w:b/>
          <w:bCs/>
          <w:sz w:val="22"/>
          <w:szCs w:val="22"/>
          <w:lang w:val="sr-Latn-CS"/>
        </w:rPr>
      </w:pPr>
    </w:p>
    <w:p w:rsidR="00291E23" w:rsidRPr="00291E23" w:rsidRDefault="00291E23" w:rsidP="00291E23">
      <w:pPr>
        <w:tabs>
          <w:tab w:val="left" w:pos="540"/>
          <w:tab w:val="left" w:pos="569"/>
        </w:tabs>
        <w:rPr>
          <w:b/>
          <w:bCs/>
          <w:sz w:val="22"/>
          <w:szCs w:val="22"/>
          <w:lang w:val="sr-Latn-CS"/>
        </w:rPr>
      </w:pPr>
      <w:r w:rsidRPr="00291E23">
        <w:rPr>
          <w:b/>
          <w:bCs/>
          <w:sz w:val="22"/>
          <w:szCs w:val="22"/>
          <w:lang w:val="sr-Latn-CS"/>
        </w:rPr>
        <w:t xml:space="preserve">4.8. </w:t>
      </w:r>
      <w:r w:rsidRPr="00291E23">
        <w:rPr>
          <w:b/>
          <w:bCs/>
          <w:sz w:val="22"/>
          <w:szCs w:val="22"/>
          <w:lang w:val="sr-Latn-CS"/>
        </w:rPr>
        <w:tab/>
      </w:r>
      <w:r w:rsidRPr="00291E23">
        <w:rPr>
          <w:b/>
          <w:bCs/>
          <w:sz w:val="22"/>
          <w:szCs w:val="22"/>
        </w:rPr>
        <w:t>Ne</w:t>
      </w:r>
      <w:r w:rsidRPr="00291E23">
        <w:rPr>
          <w:b/>
          <w:bCs/>
          <w:sz w:val="22"/>
          <w:szCs w:val="22"/>
          <w:lang w:val="sr-Latn-CS"/>
        </w:rPr>
        <w:t>ž</w:t>
      </w:r>
      <w:r w:rsidRPr="00291E23">
        <w:rPr>
          <w:b/>
          <w:bCs/>
          <w:sz w:val="22"/>
          <w:szCs w:val="22"/>
        </w:rPr>
        <w:t>eljena</w:t>
      </w:r>
      <w:r w:rsidRPr="00291E23">
        <w:rPr>
          <w:b/>
          <w:bCs/>
          <w:sz w:val="22"/>
          <w:szCs w:val="22"/>
          <w:lang w:val="sr-Latn-CS"/>
        </w:rPr>
        <w:t xml:space="preserve"> </w:t>
      </w:r>
      <w:r w:rsidRPr="00291E23">
        <w:rPr>
          <w:b/>
          <w:bCs/>
          <w:sz w:val="22"/>
          <w:szCs w:val="22"/>
        </w:rPr>
        <w:t>dejstva</w:t>
      </w:r>
    </w:p>
    <w:p w:rsidR="00291E23" w:rsidRPr="00291E23" w:rsidRDefault="00291E23" w:rsidP="00291E23">
      <w:pPr>
        <w:tabs>
          <w:tab w:val="left" w:pos="284"/>
        </w:tabs>
        <w:ind w:left="180"/>
        <w:jc w:val="both"/>
        <w:rPr>
          <w:sz w:val="22"/>
          <w:szCs w:val="22"/>
          <w:lang w:val="sr-Latn-CS"/>
        </w:rPr>
      </w:pPr>
    </w:p>
    <w:p w:rsidR="00291E23" w:rsidRPr="00291E23" w:rsidRDefault="00291E23" w:rsidP="00291E23">
      <w:pPr>
        <w:autoSpaceDE w:val="0"/>
        <w:autoSpaceDN w:val="0"/>
        <w:adjustRightInd w:val="0"/>
        <w:jc w:val="both"/>
        <w:rPr>
          <w:noProof/>
          <w:sz w:val="22"/>
          <w:szCs w:val="22"/>
          <w:lang w:val="hr-HR"/>
        </w:rPr>
      </w:pPr>
      <w:r w:rsidRPr="00291E23">
        <w:rPr>
          <w:noProof/>
          <w:sz w:val="22"/>
          <w:szCs w:val="22"/>
          <w:u w:val="single"/>
          <w:lang w:val="hr-HR"/>
        </w:rPr>
        <w:t>Sažetak bezbjednosnog profila</w:t>
      </w:r>
    </w:p>
    <w:p w:rsidR="00291E23" w:rsidRPr="00291E23" w:rsidRDefault="00291E23" w:rsidP="00291E23">
      <w:pPr>
        <w:autoSpaceDE w:val="0"/>
        <w:autoSpaceDN w:val="0"/>
        <w:adjustRightInd w:val="0"/>
        <w:jc w:val="both"/>
        <w:rPr>
          <w:noProof/>
          <w:sz w:val="22"/>
          <w:szCs w:val="22"/>
          <w:lang w:val="hr-HR"/>
        </w:rPr>
      </w:pPr>
      <w:r w:rsidRPr="00291E23">
        <w:rPr>
          <w:noProof/>
          <w:sz w:val="22"/>
          <w:szCs w:val="22"/>
          <w:lang w:val="hr-HR"/>
        </w:rPr>
        <w:t>U kliničkim ispitivanjima u kojima je učestvovalo 2170 pacijenata liječenih lijekom DuoTrav, najčešća neželjena reakcija vezana za terapiju bila je okularna hiperemija (12,0%).</w:t>
      </w:r>
    </w:p>
    <w:p w:rsidR="00291E23" w:rsidRPr="00291E23" w:rsidRDefault="00291E23" w:rsidP="00291E23">
      <w:pPr>
        <w:tabs>
          <w:tab w:val="left" w:pos="284"/>
        </w:tabs>
        <w:ind w:left="180"/>
        <w:jc w:val="both"/>
        <w:rPr>
          <w:sz w:val="22"/>
          <w:szCs w:val="22"/>
          <w:lang w:val="hr-HR"/>
        </w:rPr>
      </w:pPr>
    </w:p>
    <w:p w:rsidR="00291E23" w:rsidRPr="00291E23" w:rsidRDefault="00291E23" w:rsidP="00291E23">
      <w:pPr>
        <w:tabs>
          <w:tab w:val="left" w:pos="284"/>
        </w:tabs>
        <w:jc w:val="both"/>
        <w:rPr>
          <w:sz w:val="22"/>
          <w:szCs w:val="22"/>
          <w:u w:val="single"/>
          <w:lang w:val="sr-Latn-CS"/>
        </w:rPr>
      </w:pPr>
      <w:r w:rsidRPr="00291E23">
        <w:rPr>
          <w:sz w:val="22"/>
          <w:szCs w:val="22"/>
          <w:u w:val="single"/>
          <w:lang w:val="sr-Latn-CS"/>
        </w:rPr>
        <w:t>Tabelarni sažetak neželjenih reakcija</w:t>
      </w:r>
    </w:p>
    <w:p w:rsidR="00291E23" w:rsidRPr="00291E23" w:rsidRDefault="00291E23" w:rsidP="00291E23">
      <w:pPr>
        <w:tabs>
          <w:tab w:val="left" w:pos="540"/>
          <w:tab w:val="left" w:pos="569"/>
        </w:tabs>
        <w:jc w:val="both"/>
        <w:rPr>
          <w:sz w:val="22"/>
          <w:szCs w:val="22"/>
          <w:lang w:val="pt-BR"/>
        </w:rPr>
      </w:pPr>
      <w:r w:rsidRPr="00291E23">
        <w:rPr>
          <w:sz w:val="22"/>
          <w:szCs w:val="22"/>
          <w:lang w:val="sr-Latn-CS"/>
        </w:rPr>
        <w:t>Sljedeća neželjena dejstva navedena u tabeli su uočena pri kliničkim ispitivanjima ili postmarketinškom iskustvu. Svrstana su prema klasi sistema organa i klasifikovana su kao: veoma česta (≥1/10), česta (≥1/100 do &lt;1/10), povremena (≥</w:t>
      </w:r>
      <w:r w:rsidRPr="00291E23">
        <w:rPr>
          <w:sz w:val="22"/>
          <w:szCs w:val="22"/>
          <w:lang w:val="pt-BR"/>
        </w:rPr>
        <w:t xml:space="preserve">1/1000 do </w:t>
      </w:r>
      <w:r w:rsidRPr="00291E23">
        <w:rPr>
          <w:sz w:val="22"/>
          <w:szCs w:val="22"/>
          <w:lang w:val="sr-Latn-CS"/>
        </w:rPr>
        <w:t>&lt;</w:t>
      </w:r>
      <w:r w:rsidRPr="00291E23">
        <w:rPr>
          <w:sz w:val="22"/>
          <w:szCs w:val="22"/>
          <w:lang w:val="pt-BR"/>
        </w:rPr>
        <w:t>1/100), rijetka (</w:t>
      </w:r>
      <w:r w:rsidRPr="00291E23">
        <w:rPr>
          <w:sz w:val="22"/>
          <w:szCs w:val="22"/>
          <w:lang w:val="sr-Latn-CS"/>
        </w:rPr>
        <w:t>≥</w:t>
      </w:r>
      <w:r w:rsidRPr="00291E23">
        <w:rPr>
          <w:sz w:val="22"/>
          <w:szCs w:val="22"/>
          <w:lang w:val="pt-BR"/>
        </w:rPr>
        <w:t xml:space="preserve">1/10000 do </w:t>
      </w:r>
      <w:r w:rsidRPr="00291E23">
        <w:rPr>
          <w:sz w:val="22"/>
          <w:szCs w:val="22"/>
          <w:lang w:val="sr-Latn-CS"/>
        </w:rPr>
        <w:t>&lt;</w:t>
      </w:r>
      <w:r w:rsidRPr="00291E23">
        <w:rPr>
          <w:sz w:val="22"/>
          <w:szCs w:val="22"/>
          <w:lang w:val="pt-BR"/>
        </w:rPr>
        <w:t>1/1000), veoma rijetka (</w:t>
      </w:r>
      <w:r w:rsidRPr="00291E23">
        <w:rPr>
          <w:sz w:val="22"/>
          <w:szCs w:val="22"/>
          <w:lang w:val="sr-Latn-CS"/>
        </w:rPr>
        <w:t>&lt;</w:t>
      </w:r>
      <w:r w:rsidRPr="00291E23">
        <w:rPr>
          <w:sz w:val="22"/>
          <w:szCs w:val="22"/>
          <w:lang w:val="pt-BR"/>
        </w:rPr>
        <w:t>1/10000), ili nepoznata (učestalost se ne može utvrditi iz dostupnih podataka). Unutar svake grupe učestalosti, neželjena dejstva su poređana prema opadajućoj ozbiljnosti.</w:t>
      </w:r>
    </w:p>
    <w:p w:rsidR="00291E23" w:rsidRPr="00291E23" w:rsidRDefault="00291E23" w:rsidP="00291E23">
      <w:pPr>
        <w:tabs>
          <w:tab w:val="left" w:pos="540"/>
          <w:tab w:val="left" w:pos="569"/>
        </w:tabs>
        <w:ind w:left="180"/>
        <w:jc w:val="both"/>
        <w:rPr>
          <w:sz w:val="22"/>
          <w:szCs w:val="22"/>
          <w:lang w:val="pt-BR"/>
        </w:rPr>
      </w:pPr>
    </w:p>
    <w:p w:rsidR="00291E23" w:rsidRPr="00291E23" w:rsidRDefault="00291E23" w:rsidP="00291E23">
      <w:pPr>
        <w:tabs>
          <w:tab w:val="left" w:pos="284"/>
        </w:tabs>
        <w:jc w:val="both"/>
        <w:rPr>
          <w:b/>
          <w:sz w:val="22"/>
          <w:szCs w:val="22"/>
          <w:lang w:val="pt-BR"/>
        </w:rPr>
      </w:pPr>
    </w:p>
    <w:tbl>
      <w:tblPr>
        <w:tblpPr w:leftFromText="180" w:rightFromText="180" w:vertAnchor="text" w:horzAnchor="margin" w:tblpY="31"/>
        <w:tblOverlap w:val="never"/>
        <w:tblW w:w="931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076"/>
        <w:gridCol w:w="1559"/>
        <w:gridCol w:w="4678"/>
      </w:tblGrid>
      <w:tr w:rsidR="00291E23" w:rsidRPr="00291E23" w:rsidTr="0084561A">
        <w:tc>
          <w:tcPr>
            <w:tcW w:w="3076" w:type="dxa"/>
            <w:tcBorders>
              <w:top w:val="single" w:sz="4" w:space="0" w:color="auto"/>
            </w:tcBorders>
          </w:tcPr>
          <w:p w:rsidR="00291E23" w:rsidRPr="00291E23" w:rsidRDefault="00291E23" w:rsidP="0084561A">
            <w:pPr>
              <w:pBdr>
                <w:between w:val="single" w:sz="2" w:space="1" w:color="auto"/>
              </w:pBdr>
              <w:jc w:val="both"/>
              <w:rPr>
                <w:sz w:val="22"/>
                <w:szCs w:val="22"/>
                <w:lang w:val="sr-Latn-CS" w:eastAsia="sr-Latn-CS"/>
              </w:rPr>
            </w:pPr>
            <w:r w:rsidRPr="00291E23">
              <w:rPr>
                <w:b/>
                <w:bCs/>
                <w:sz w:val="22"/>
                <w:szCs w:val="22"/>
                <w:lang w:val="sr-Latn-CS" w:eastAsia="sr-Latn-CS"/>
              </w:rPr>
              <w:t>Sistem organa</w:t>
            </w:r>
          </w:p>
        </w:tc>
        <w:tc>
          <w:tcPr>
            <w:tcW w:w="1559" w:type="dxa"/>
            <w:tcBorders>
              <w:top w:val="single" w:sz="4" w:space="0" w:color="auto"/>
            </w:tcBorders>
          </w:tcPr>
          <w:p w:rsidR="00291E23" w:rsidRPr="00291E23" w:rsidRDefault="00291E23" w:rsidP="0084561A">
            <w:pPr>
              <w:pBdr>
                <w:between w:val="single" w:sz="2" w:space="1" w:color="auto"/>
              </w:pBdr>
              <w:jc w:val="both"/>
              <w:rPr>
                <w:b/>
                <w:sz w:val="22"/>
                <w:szCs w:val="22"/>
                <w:lang w:val="sr-Latn-CS" w:eastAsia="sr-Latn-CS"/>
              </w:rPr>
            </w:pPr>
            <w:r w:rsidRPr="00291E23">
              <w:rPr>
                <w:b/>
                <w:bCs/>
                <w:sz w:val="22"/>
                <w:szCs w:val="22"/>
                <w:lang w:val="sr-Latn-CS" w:eastAsia="sr-Latn-CS"/>
              </w:rPr>
              <w:t>Učestalost</w:t>
            </w:r>
          </w:p>
        </w:tc>
        <w:tc>
          <w:tcPr>
            <w:tcW w:w="4678" w:type="dxa"/>
            <w:tcBorders>
              <w:top w:val="single" w:sz="4" w:space="0" w:color="auto"/>
            </w:tcBorders>
          </w:tcPr>
          <w:p w:rsidR="00291E23" w:rsidRPr="00291E23" w:rsidRDefault="00291E23" w:rsidP="0084561A">
            <w:pPr>
              <w:pBdr>
                <w:between w:val="single" w:sz="2" w:space="1" w:color="auto"/>
              </w:pBdr>
              <w:jc w:val="both"/>
              <w:rPr>
                <w:b/>
                <w:sz w:val="22"/>
                <w:szCs w:val="22"/>
                <w:lang w:val="sr-Latn-CS" w:eastAsia="sr-Latn-CS"/>
              </w:rPr>
            </w:pPr>
            <w:r w:rsidRPr="00291E23">
              <w:rPr>
                <w:b/>
                <w:sz w:val="22"/>
                <w:szCs w:val="22"/>
                <w:lang w:val="sr-Latn-CS" w:eastAsia="sr-Latn-CS"/>
              </w:rPr>
              <w:t>Neželjeno dejstvo</w:t>
            </w:r>
          </w:p>
        </w:tc>
      </w:tr>
      <w:tr w:rsidR="00291E23" w:rsidRPr="00291E23" w:rsidTr="0084561A">
        <w:tc>
          <w:tcPr>
            <w:tcW w:w="3076" w:type="dxa"/>
            <w:tcBorders>
              <w:top w:val="nil"/>
              <w:bottom w:val="single" w:sz="4" w:space="0" w:color="auto"/>
            </w:tcBorders>
          </w:tcPr>
          <w:p w:rsidR="00291E23" w:rsidRPr="00291E23" w:rsidRDefault="00291E23" w:rsidP="0084561A">
            <w:pPr>
              <w:pBdr>
                <w:between w:val="single" w:sz="2" w:space="1" w:color="auto"/>
              </w:pBdr>
              <w:jc w:val="both"/>
              <w:rPr>
                <w:b/>
                <w:bCs/>
                <w:sz w:val="22"/>
                <w:szCs w:val="22"/>
                <w:lang w:val="sr-Latn-CS" w:eastAsia="sr-Latn-CS"/>
              </w:rPr>
            </w:pPr>
            <w:r w:rsidRPr="00291E23">
              <w:rPr>
                <w:sz w:val="22"/>
                <w:szCs w:val="22"/>
                <w:lang w:val="pt-BR"/>
              </w:rPr>
              <w:lastRenderedPageBreak/>
              <w:t>Poremećaji imunog sistema</w:t>
            </w:r>
          </w:p>
        </w:tc>
        <w:tc>
          <w:tcPr>
            <w:tcW w:w="1559" w:type="dxa"/>
            <w:tcBorders>
              <w:top w:val="nil"/>
              <w:bottom w:val="single" w:sz="4" w:space="0" w:color="auto"/>
            </w:tcBorders>
          </w:tcPr>
          <w:p w:rsidR="00291E23" w:rsidRPr="00291E23" w:rsidRDefault="00291E23" w:rsidP="0084561A">
            <w:pPr>
              <w:pBdr>
                <w:between w:val="single" w:sz="2" w:space="1" w:color="auto"/>
              </w:pBdr>
              <w:jc w:val="both"/>
              <w:rPr>
                <w:b/>
                <w:bCs/>
                <w:sz w:val="22"/>
                <w:szCs w:val="22"/>
                <w:lang w:val="sr-Latn-CS" w:eastAsia="sr-Latn-CS"/>
              </w:rPr>
            </w:pPr>
            <w:r w:rsidRPr="00291E23">
              <w:rPr>
                <w:sz w:val="22"/>
                <w:szCs w:val="22"/>
                <w:lang w:val="pt-BR"/>
              </w:rPr>
              <w:t>povremeno</w:t>
            </w:r>
          </w:p>
        </w:tc>
        <w:tc>
          <w:tcPr>
            <w:tcW w:w="4678" w:type="dxa"/>
            <w:tcBorders>
              <w:top w:val="nil"/>
              <w:bottom w:val="single" w:sz="4" w:space="0" w:color="auto"/>
            </w:tcBorders>
          </w:tcPr>
          <w:p w:rsidR="00291E23" w:rsidRPr="00291E23" w:rsidRDefault="00291E23" w:rsidP="0084561A">
            <w:pPr>
              <w:pBdr>
                <w:between w:val="single" w:sz="2" w:space="1" w:color="auto"/>
              </w:pBdr>
              <w:jc w:val="both"/>
              <w:rPr>
                <w:b/>
                <w:sz w:val="22"/>
                <w:szCs w:val="22"/>
                <w:lang w:val="sr-Latn-CS" w:eastAsia="sr-Latn-CS"/>
              </w:rPr>
            </w:pPr>
            <w:r w:rsidRPr="00291E23">
              <w:rPr>
                <w:sz w:val="22"/>
                <w:szCs w:val="22"/>
                <w:lang w:val="pt-BR"/>
              </w:rPr>
              <w:t>preosjetljivost</w:t>
            </w:r>
          </w:p>
        </w:tc>
      </w:tr>
      <w:tr w:rsidR="00291E23" w:rsidRPr="00291E23" w:rsidTr="0084561A">
        <w:trPr>
          <w:trHeight w:val="181"/>
        </w:trPr>
        <w:tc>
          <w:tcPr>
            <w:tcW w:w="3076"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pt-BR"/>
              </w:rPr>
              <w:t>Psihijatrijski poremećaji</w:t>
            </w:r>
          </w:p>
        </w:tc>
        <w:tc>
          <w:tcPr>
            <w:tcW w:w="1559"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rijetko</w:t>
            </w:r>
          </w:p>
        </w:tc>
        <w:tc>
          <w:tcPr>
            <w:tcW w:w="4678"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nervoza</w:t>
            </w:r>
          </w:p>
        </w:tc>
      </w:tr>
      <w:tr w:rsidR="00291E23" w:rsidRPr="00291E23" w:rsidTr="0084561A">
        <w:trPr>
          <w:trHeight w:val="200"/>
        </w:trPr>
        <w:tc>
          <w:tcPr>
            <w:tcW w:w="3076" w:type="dxa"/>
            <w:tcBorders>
              <w:top w:val="nil"/>
              <w:bottom w:val="single" w:sz="4" w:space="0" w:color="auto"/>
            </w:tcBorders>
            <w:vAlign w:val="center"/>
          </w:tcPr>
          <w:p w:rsidR="00291E23" w:rsidRPr="00291E23" w:rsidRDefault="00291E23" w:rsidP="0084561A">
            <w:pPr>
              <w:jc w:val="both"/>
              <w:rPr>
                <w:sz w:val="22"/>
                <w:szCs w:val="22"/>
                <w:lang w:val="sr-Latn-CS" w:eastAsia="sr-Latn-CS"/>
              </w:rPr>
            </w:pPr>
          </w:p>
        </w:tc>
        <w:tc>
          <w:tcPr>
            <w:tcW w:w="1559" w:type="dxa"/>
            <w:tcBorders>
              <w:top w:val="nil"/>
              <w:bottom w:val="single" w:sz="4" w:space="0" w:color="auto"/>
            </w:tcBorders>
          </w:tcPr>
          <w:p w:rsidR="00291E23" w:rsidRPr="00291E23" w:rsidRDefault="00291E23" w:rsidP="0084561A">
            <w:pPr>
              <w:spacing w:before="100" w:beforeAutospacing="1" w:after="100" w:afterAutospacing="1"/>
              <w:jc w:val="both"/>
              <w:rPr>
                <w:sz w:val="22"/>
                <w:szCs w:val="22"/>
                <w:lang w:val="sr-Latn-CS" w:eastAsia="sr-Latn-CS"/>
              </w:rPr>
            </w:pPr>
            <w:r w:rsidRPr="00291E23">
              <w:rPr>
                <w:sz w:val="22"/>
                <w:szCs w:val="22"/>
                <w:lang w:val="sr-Latn-CS" w:eastAsia="sr-Latn-CS"/>
              </w:rPr>
              <w:t>nepoznato</w:t>
            </w:r>
          </w:p>
        </w:tc>
        <w:tc>
          <w:tcPr>
            <w:tcW w:w="4678" w:type="dxa"/>
            <w:tcBorders>
              <w:top w:val="nil"/>
              <w:bottom w:val="single" w:sz="4" w:space="0" w:color="auto"/>
            </w:tcBorders>
          </w:tcPr>
          <w:p w:rsidR="00291E23" w:rsidRPr="00291E23" w:rsidRDefault="00291E23" w:rsidP="0084561A">
            <w:pPr>
              <w:spacing w:before="100" w:beforeAutospacing="1" w:after="100" w:afterAutospacing="1"/>
              <w:jc w:val="both"/>
              <w:rPr>
                <w:sz w:val="22"/>
                <w:szCs w:val="22"/>
                <w:lang w:val="sr-Latn-CS" w:eastAsia="sr-Latn-CS"/>
              </w:rPr>
            </w:pPr>
            <w:r w:rsidRPr="00291E23">
              <w:rPr>
                <w:sz w:val="22"/>
                <w:szCs w:val="22"/>
                <w:lang w:val="sr-Latn-CS" w:eastAsia="sr-Latn-CS"/>
              </w:rPr>
              <w:t>depresija</w:t>
            </w:r>
          </w:p>
        </w:tc>
      </w:tr>
      <w:tr w:rsidR="00291E23" w:rsidRPr="00291E23" w:rsidTr="0084561A">
        <w:tc>
          <w:tcPr>
            <w:tcW w:w="3076" w:type="dxa"/>
            <w:vMerge w:val="restart"/>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Poremećaji nervnog sistema</w:t>
            </w:r>
          </w:p>
        </w:tc>
        <w:tc>
          <w:tcPr>
            <w:tcW w:w="1559"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povremeno</w:t>
            </w:r>
          </w:p>
        </w:tc>
        <w:tc>
          <w:tcPr>
            <w:tcW w:w="4678"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vrtoglavica, glavobolja</w:t>
            </w:r>
          </w:p>
        </w:tc>
      </w:tr>
      <w:tr w:rsidR="00291E23" w:rsidRPr="00291E23" w:rsidTr="0084561A">
        <w:tc>
          <w:tcPr>
            <w:tcW w:w="3076" w:type="dxa"/>
            <w:vMerge/>
            <w:tcBorders>
              <w:top w:val="nil"/>
              <w:bottom w:val="single" w:sz="4" w:space="0" w:color="auto"/>
            </w:tcBorders>
            <w:vAlign w:val="center"/>
          </w:tcPr>
          <w:p w:rsidR="00291E23" w:rsidRPr="00291E23" w:rsidRDefault="00291E23" w:rsidP="0084561A">
            <w:pPr>
              <w:tabs>
                <w:tab w:val="left" w:pos="284"/>
              </w:tabs>
              <w:jc w:val="both"/>
              <w:rPr>
                <w:sz w:val="22"/>
                <w:szCs w:val="22"/>
                <w:lang w:val="pt-BR"/>
              </w:rPr>
            </w:pPr>
          </w:p>
        </w:tc>
        <w:tc>
          <w:tcPr>
            <w:tcW w:w="1559" w:type="dxa"/>
            <w:tcBorders>
              <w:top w:val="nil"/>
              <w:bottom w:val="single" w:sz="4" w:space="0" w:color="auto"/>
            </w:tcBorders>
          </w:tcPr>
          <w:p w:rsidR="00291E23" w:rsidRPr="00291E23" w:rsidRDefault="00291E23" w:rsidP="0084561A">
            <w:pPr>
              <w:tabs>
                <w:tab w:val="left" w:pos="284"/>
              </w:tabs>
              <w:jc w:val="both"/>
              <w:rPr>
                <w:sz w:val="22"/>
                <w:szCs w:val="22"/>
                <w:lang w:val="pt-BR"/>
              </w:rPr>
            </w:pPr>
            <w:r w:rsidRPr="00291E23">
              <w:rPr>
                <w:sz w:val="22"/>
                <w:szCs w:val="22"/>
                <w:lang w:val="sr-Latn-CS" w:eastAsia="sr-Latn-CS"/>
              </w:rPr>
              <w:t>nepoznato</w:t>
            </w:r>
          </w:p>
        </w:tc>
        <w:tc>
          <w:tcPr>
            <w:tcW w:w="4678" w:type="dxa"/>
            <w:tcBorders>
              <w:top w:val="nil"/>
              <w:bottom w:val="single" w:sz="4" w:space="0" w:color="auto"/>
            </w:tcBorders>
          </w:tcPr>
          <w:p w:rsidR="00291E23" w:rsidRPr="00291E23" w:rsidRDefault="00291E23" w:rsidP="0084561A">
            <w:pPr>
              <w:tabs>
                <w:tab w:val="left" w:pos="284"/>
              </w:tabs>
              <w:jc w:val="both"/>
              <w:rPr>
                <w:sz w:val="22"/>
                <w:szCs w:val="22"/>
                <w:lang w:val="pt-BR"/>
              </w:rPr>
            </w:pPr>
            <w:r w:rsidRPr="00291E23">
              <w:rPr>
                <w:sz w:val="22"/>
                <w:szCs w:val="22"/>
                <w:lang w:val="sr-Latn-CS" w:eastAsia="sr-Latn-CS"/>
              </w:rPr>
              <w:t>cerebrovaskularni poremećaji, sinkopa, parestezije</w:t>
            </w:r>
          </w:p>
        </w:tc>
      </w:tr>
      <w:tr w:rsidR="00291E23" w:rsidRPr="00291E23" w:rsidTr="0084561A">
        <w:trPr>
          <w:trHeight w:val="266"/>
        </w:trPr>
        <w:tc>
          <w:tcPr>
            <w:tcW w:w="3076"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pt-BR"/>
              </w:rPr>
              <w:t>Poremećaji oka</w:t>
            </w:r>
          </w:p>
        </w:tc>
        <w:tc>
          <w:tcPr>
            <w:tcW w:w="1559"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veoma često</w:t>
            </w:r>
          </w:p>
        </w:tc>
        <w:tc>
          <w:tcPr>
            <w:tcW w:w="4678"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pt-BR"/>
              </w:rPr>
              <w:t>okularna hiperemija</w:t>
            </w:r>
          </w:p>
        </w:tc>
      </w:tr>
      <w:tr w:rsidR="00291E23" w:rsidRPr="00291E23" w:rsidTr="0084561A">
        <w:trPr>
          <w:trHeight w:val="720"/>
        </w:trPr>
        <w:tc>
          <w:tcPr>
            <w:tcW w:w="3076" w:type="dxa"/>
            <w:tcBorders>
              <w:top w:val="nil"/>
              <w:bottom w:val="nil"/>
            </w:tcBorders>
            <w:vAlign w:val="center"/>
          </w:tcPr>
          <w:p w:rsidR="00291E23" w:rsidRPr="00291E23" w:rsidRDefault="00291E23" w:rsidP="0084561A">
            <w:pPr>
              <w:pBdr>
                <w:between w:val="single" w:sz="2" w:space="1" w:color="auto"/>
              </w:pBdr>
              <w:jc w:val="both"/>
              <w:rPr>
                <w:sz w:val="22"/>
                <w:szCs w:val="22"/>
                <w:lang w:val="sr-Latn-CS" w:eastAsia="sr-Latn-CS"/>
              </w:rPr>
            </w:pPr>
          </w:p>
        </w:tc>
        <w:tc>
          <w:tcPr>
            <w:tcW w:w="1559" w:type="dxa"/>
            <w:tcBorders>
              <w:top w:val="nil"/>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često</w:t>
            </w:r>
          </w:p>
        </w:tc>
        <w:tc>
          <w:tcPr>
            <w:tcW w:w="4678" w:type="dxa"/>
            <w:tcBorders>
              <w:top w:val="nil"/>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pt-BR" w:eastAsia="sr-Latn-CS"/>
              </w:rPr>
            </w:pPr>
            <w:r w:rsidRPr="00291E23">
              <w:rPr>
                <w:sz w:val="22"/>
                <w:szCs w:val="22"/>
                <w:lang w:val="pt-BR"/>
              </w:rPr>
              <w:t>punktiformni keratitis, bol u oku, poremećaj vida, zamućenje vida, suvo oko, svrab, nelagoda u oku, iritacija oka</w:t>
            </w:r>
          </w:p>
        </w:tc>
      </w:tr>
      <w:tr w:rsidR="00291E23" w:rsidRPr="00291E23" w:rsidTr="0084561A">
        <w:trPr>
          <w:trHeight w:val="605"/>
        </w:trPr>
        <w:tc>
          <w:tcPr>
            <w:tcW w:w="3076" w:type="dxa"/>
            <w:tcBorders>
              <w:top w:val="nil"/>
              <w:bottom w:val="nil"/>
            </w:tcBorders>
            <w:vAlign w:val="center"/>
          </w:tcPr>
          <w:p w:rsidR="00291E23" w:rsidRPr="00291E23" w:rsidRDefault="00291E23" w:rsidP="0084561A">
            <w:pPr>
              <w:pBdr>
                <w:between w:val="single" w:sz="2" w:space="1" w:color="auto"/>
              </w:pBdr>
              <w:jc w:val="both"/>
              <w:rPr>
                <w:sz w:val="22"/>
                <w:szCs w:val="22"/>
                <w:lang w:val="sr-Latn-CS" w:eastAsia="sr-Latn-CS"/>
              </w:rPr>
            </w:pPr>
          </w:p>
        </w:tc>
        <w:tc>
          <w:tcPr>
            <w:tcW w:w="1559" w:type="dxa"/>
            <w:tcBorders>
              <w:top w:val="nil"/>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povremeno</w:t>
            </w:r>
          </w:p>
        </w:tc>
        <w:tc>
          <w:tcPr>
            <w:tcW w:w="4678" w:type="dxa"/>
            <w:tcBorders>
              <w:top w:val="nil"/>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pt-BR" w:eastAsia="sr-Latn-CS"/>
              </w:rPr>
            </w:pPr>
            <w:r w:rsidRPr="00291E23">
              <w:rPr>
                <w:sz w:val="22"/>
                <w:szCs w:val="22"/>
                <w:lang w:val="pt-BR"/>
              </w:rPr>
              <w:t>keratitis, irititis, konjunktivitis, zapaljenje prednje komore, blefaritis, fotofobija, smanjena oštrina vida, astenopija, otok oka, povećano suzenje oka, eritem kapka, rast trepavica, alergija oka, konjunktivalni edem, edem kapaka</w:t>
            </w:r>
          </w:p>
        </w:tc>
      </w:tr>
      <w:tr w:rsidR="00291E23" w:rsidRPr="00291E23" w:rsidTr="0084561A">
        <w:trPr>
          <w:trHeight w:val="362"/>
        </w:trPr>
        <w:tc>
          <w:tcPr>
            <w:tcW w:w="3076" w:type="dxa"/>
            <w:tcBorders>
              <w:top w:val="nil"/>
              <w:bottom w:val="nil"/>
            </w:tcBorders>
            <w:vAlign w:val="center"/>
          </w:tcPr>
          <w:p w:rsidR="00291E23" w:rsidRPr="00291E23" w:rsidRDefault="00291E23" w:rsidP="0084561A">
            <w:pPr>
              <w:pBdr>
                <w:between w:val="single" w:sz="2" w:space="1" w:color="auto"/>
              </w:pBdr>
              <w:jc w:val="both"/>
              <w:rPr>
                <w:sz w:val="22"/>
                <w:szCs w:val="22"/>
                <w:lang w:val="sr-Latn-CS" w:eastAsia="sr-Latn-CS"/>
              </w:rPr>
            </w:pPr>
          </w:p>
        </w:tc>
        <w:tc>
          <w:tcPr>
            <w:tcW w:w="1559" w:type="dxa"/>
            <w:tcBorders>
              <w:top w:val="nil"/>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rijetko</w:t>
            </w:r>
          </w:p>
        </w:tc>
        <w:tc>
          <w:tcPr>
            <w:tcW w:w="4678" w:type="dxa"/>
            <w:tcBorders>
              <w:top w:val="nil"/>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pt-BR"/>
              </w:rPr>
            </w:pPr>
            <w:r w:rsidRPr="00291E23">
              <w:rPr>
                <w:sz w:val="22"/>
                <w:szCs w:val="22"/>
                <w:lang w:val="pt-BR"/>
              </w:rPr>
              <w:t xml:space="preserve">erozija rožnjače, meibomianitis, konjunktivalno krvarenje, zakoravanje ivice kapaka, trihijaza, distihijaza </w:t>
            </w:r>
          </w:p>
        </w:tc>
      </w:tr>
      <w:tr w:rsidR="00291E23" w:rsidRPr="00291E23" w:rsidTr="0084561A">
        <w:trPr>
          <w:trHeight w:val="353"/>
        </w:trPr>
        <w:tc>
          <w:tcPr>
            <w:tcW w:w="3076" w:type="dxa"/>
            <w:tcBorders>
              <w:top w:val="nil"/>
              <w:bottom w:val="single" w:sz="4" w:space="0" w:color="auto"/>
            </w:tcBorders>
            <w:vAlign w:val="center"/>
          </w:tcPr>
          <w:p w:rsidR="00291E23" w:rsidRPr="00291E23" w:rsidRDefault="00291E23" w:rsidP="0084561A">
            <w:pPr>
              <w:pBdr>
                <w:between w:val="single" w:sz="2" w:space="1" w:color="auto"/>
              </w:pBdr>
              <w:jc w:val="both"/>
              <w:rPr>
                <w:sz w:val="22"/>
                <w:szCs w:val="22"/>
                <w:lang w:val="sr-Latn-CS" w:eastAsia="sr-Latn-CS"/>
              </w:rPr>
            </w:pPr>
          </w:p>
        </w:tc>
        <w:tc>
          <w:tcPr>
            <w:tcW w:w="1559" w:type="dxa"/>
            <w:tcBorders>
              <w:top w:val="nil"/>
              <w:bottom w:val="single" w:sz="4" w:space="0" w:color="auto"/>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nepoznato</w:t>
            </w:r>
          </w:p>
        </w:tc>
        <w:tc>
          <w:tcPr>
            <w:tcW w:w="4678" w:type="dxa"/>
            <w:tcBorders>
              <w:top w:val="nil"/>
              <w:bottom w:val="single" w:sz="4" w:space="0" w:color="auto"/>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edem makule, ptoza kapaka, poremećaji kornee</w:t>
            </w:r>
          </w:p>
        </w:tc>
      </w:tr>
      <w:tr w:rsidR="00291E23" w:rsidRPr="00291E23" w:rsidTr="0084561A">
        <w:trPr>
          <w:trHeight w:val="258"/>
        </w:trPr>
        <w:tc>
          <w:tcPr>
            <w:tcW w:w="3076"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Poremećaji rada srca</w:t>
            </w:r>
          </w:p>
        </w:tc>
        <w:tc>
          <w:tcPr>
            <w:tcW w:w="1559"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povremeno</w:t>
            </w:r>
          </w:p>
        </w:tc>
        <w:tc>
          <w:tcPr>
            <w:tcW w:w="4678"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bradikardija</w:t>
            </w:r>
          </w:p>
        </w:tc>
      </w:tr>
      <w:tr w:rsidR="00291E23" w:rsidRPr="00291E23" w:rsidTr="0084561A">
        <w:trPr>
          <w:trHeight w:val="287"/>
        </w:trPr>
        <w:tc>
          <w:tcPr>
            <w:tcW w:w="3076" w:type="dxa"/>
            <w:tcBorders>
              <w:top w:val="nil"/>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p>
        </w:tc>
        <w:tc>
          <w:tcPr>
            <w:tcW w:w="1559" w:type="dxa"/>
            <w:tcBorders>
              <w:top w:val="nil"/>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rijetko</w:t>
            </w:r>
          </w:p>
        </w:tc>
        <w:tc>
          <w:tcPr>
            <w:tcW w:w="4678" w:type="dxa"/>
            <w:tcBorders>
              <w:top w:val="nil"/>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aritmija, nepravilan rad srca</w:t>
            </w:r>
          </w:p>
        </w:tc>
      </w:tr>
      <w:tr w:rsidR="00291E23" w:rsidRPr="00291E23" w:rsidTr="0084561A">
        <w:trPr>
          <w:trHeight w:val="435"/>
        </w:trPr>
        <w:tc>
          <w:tcPr>
            <w:tcW w:w="3076" w:type="dxa"/>
            <w:tcBorders>
              <w:top w:val="nil"/>
              <w:bottom w:val="single" w:sz="4" w:space="0" w:color="auto"/>
            </w:tcBorders>
            <w:vAlign w:val="center"/>
          </w:tcPr>
          <w:p w:rsidR="00291E23" w:rsidRPr="00291E23" w:rsidRDefault="00291E23" w:rsidP="0084561A">
            <w:pPr>
              <w:pBdr>
                <w:between w:val="single" w:sz="2" w:space="1" w:color="auto"/>
              </w:pBdr>
              <w:jc w:val="both"/>
              <w:rPr>
                <w:sz w:val="22"/>
                <w:szCs w:val="22"/>
                <w:lang w:val="sr-Latn-CS" w:eastAsia="sr-Latn-CS"/>
              </w:rPr>
            </w:pPr>
          </w:p>
        </w:tc>
        <w:tc>
          <w:tcPr>
            <w:tcW w:w="1559" w:type="dxa"/>
            <w:tcBorders>
              <w:top w:val="nil"/>
              <w:bottom w:val="single" w:sz="4" w:space="0" w:color="auto"/>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nepoznato</w:t>
            </w:r>
          </w:p>
        </w:tc>
        <w:tc>
          <w:tcPr>
            <w:tcW w:w="4678" w:type="dxa"/>
            <w:tcBorders>
              <w:top w:val="nil"/>
              <w:bottom w:val="single" w:sz="4" w:space="0" w:color="auto"/>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srčana insuficijencija, tahikardija, bol u grudima, lupanje srca</w:t>
            </w:r>
          </w:p>
        </w:tc>
      </w:tr>
      <w:tr w:rsidR="00291E23" w:rsidRPr="00291E23" w:rsidTr="0084561A">
        <w:trPr>
          <w:trHeight w:val="461"/>
        </w:trPr>
        <w:tc>
          <w:tcPr>
            <w:tcW w:w="3076"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pt-BR"/>
              </w:rPr>
              <w:t>Vaskularni poremećaji</w:t>
            </w:r>
          </w:p>
        </w:tc>
        <w:tc>
          <w:tcPr>
            <w:tcW w:w="1559"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povremeno</w:t>
            </w:r>
          </w:p>
        </w:tc>
        <w:tc>
          <w:tcPr>
            <w:tcW w:w="4678"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 xml:space="preserve">povećanje </w:t>
            </w:r>
            <w:r w:rsidRPr="00291E23">
              <w:rPr>
                <w:sz w:val="22"/>
                <w:szCs w:val="22"/>
                <w:lang w:val="pt-BR"/>
              </w:rPr>
              <w:t>krvnog pritiska, sniženje krvnog pritiska</w:t>
            </w:r>
          </w:p>
        </w:tc>
      </w:tr>
      <w:tr w:rsidR="00291E23" w:rsidRPr="00291E23" w:rsidTr="0084561A">
        <w:trPr>
          <w:trHeight w:val="461"/>
        </w:trPr>
        <w:tc>
          <w:tcPr>
            <w:tcW w:w="3076" w:type="dxa"/>
            <w:tcBorders>
              <w:top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pt-BR"/>
              </w:rPr>
            </w:pPr>
          </w:p>
        </w:tc>
        <w:tc>
          <w:tcPr>
            <w:tcW w:w="1559" w:type="dxa"/>
            <w:tcBorders>
              <w:top w:val="nil"/>
            </w:tcBorders>
          </w:tcPr>
          <w:p w:rsidR="00291E23" w:rsidRPr="00291E23" w:rsidDel="00492C71"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nepoznato</w:t>
            </w:r>
          </w:p>
        </w:tc>
        <w:tc>
          <w:tcPr>
            <w:tcW w:w="4678" w:type="dxa"/>
            <w:tcBorders>
              <w:top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periferni edem</w:t>
            </w:r>
          </w:p>
        </w:tc>
      </w:tr>
      <w:tr w:rsidR="00291E23" w:rsidRPr="00291E23" w:rsidTr="0084561A">
        <w:trPr>
          <w:trHeight w:val="203"/>
        </w:trPr>
        <w:tc>
          <w:tcPr>
            <w:tcW w:w="3076"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pt-BR"/>
              </w:rPr>
              <w:t xml:space="preserve">Poremećaji respiratornog </w:t>
            </w:r>
          </w:p>
        </w:tc>
        <w:tc>
          <w:tcPr>
            <w:tcW w:w="1559"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povremeno</w:t>
            </w:r>
          </w:p>
        </w:tc>
        <w:tc>
          <w:tcPr>
            <w:tcW w:w="4678"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 xml:space="preserve">dispnea, postnazalno oticanje tečnosti </w:t>
            </w:r>
          </w:p>
        </w:tc>
      </w:tr>
      <w:tr w:rsidR="00291E23" w:rsidRPr="00291E23" w:rsidTr="0084561A">
        <w:tc>
          <w:tcPr>
            <w:tcW w:w="3076" w:type="dxa"/>
            <w:tcBorders>
              <w:top w:val="nil"/>
              <w:bottom w:val="nil"/>
            </w:tcBorders>
          </w:tcPr>
          <w:p w:rsidR="00291E23" w:rsidRPr="00291E23" w:rsidRDefault="00291E23" w:rsidP="0084561A">
            <w:pPr>
              <w:pBdr>
                <w:between w:val="single" w:sz="2" w:space="1" w:color="auto"/>
              </w:pBdr>
              <w:jc w:val="both"/>
              <w:rPr>
                <w:sz w:val="22"/>
                <w:szCs w:val="22"/>
                <w:lang w:val="sr-Latn-CS" w:eastAsia="sr-Latn-CS"/>
              </w:rPr>
            </w:pPr>
            <w:r w:rsidRPr="00291E23">
              <w:rPr>
                <w:sz w:val="22"/>
                <w:szCs w:val="22"/>
                <w:lang w:val="pt-BR"/>
              </w:rPr>
              <w:t>sistema, grudnog koša i medijastinuma</w:t>
            </w:r>
          </w:p>
        </w:tc>
        <w:tc>
          <w:tcPr>
            <w:tcW w:w="1559" w:type="dxa"/>
            <w:tcBorders>
              <w:top w:val="nil"/>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rijetko</w:t>
            </w:r>
          </w:p>
        </w:tc>
        <w:tc>
          <w:tcPr>
            <w:tcW w:w="4678" w:type="dxa"/>
            <w:tcBorders>
              <w:top w:val="nil"/>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disfonija, bronhospazam, kašalj, iritacija grla, orofaringealni bol, osjećaj nelagode u nosu</w:t>
            </w:r>
          </w:p>
        </w:tc>
      </w:tr>
      <w:tr w:rsidR="00291E23" w:rsidRPr="00291E23" w:rsidTr="0084561A">
        <w:trPr>
          <w:trHeight w:val="354"/>
        </w:trPr>
        <w:tc>
          <w:tcPr>
            <w:tcW w:w="3076" w:type="dxa"/>
            <w:tcBorders>
              <w:top w:val="nil"/>
            </w:tcBorders>
            <w:vAlign w:val="center"/>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p>
        </w:tc>
        <w:tc>
          <w:tcPr>
            <w:tcW w:w="1559" w:type="dxa"/>
            <w:tcBorders>
              <w:top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nepoznato</w:t>
            </w:r>
          </w:p>
        </w:tc>
        <w:tc>
          <w:tcPr>
            <w:tcW w:w="4678" w:type="dxa"/>
            <w:tcBorders>
              <w:top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astma</w:t>
            </w:r>
          </w:p>
        </w:tc>
      </w:tr>
      <w:tr w:rsidR="00291E23" w:rsidRPr="00291E23" w:rsidTr="0084561A">
        <w:trPr>
          <w:trHeight w:val="354"/>
        </w:trPr>
        <w:tc>
          <w:tcPr>
            <w:tcW w:w="3076" w:type="dxa"/>
            <w:tcBorders>
              <w:top w:val="nil"/>
            </w:tcBorders>
            <w:vAlign w:val="center"/>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Gastrointestinalni poremećaji</w:t>
            </w:r>
          </w:p>
        </w:tc>
        <w:tc>
          <w:tcPr>
            <w:tcW w:w="1559" w:type="dxa"/>
            <w:tcBorders>
              <w:top w:val="nil"/>
            </w:tcBorders>
            <w:vAlign w:val="center"/>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nepoznato</w:t>
            </w:r>
          </w:p>
        </w:tc>
        <w:tc>
          <w:tcPr>
            <w:tcW w:w="4678" w:type="dxa"/>
            <w:tcBorders>
              <w:top w:val="nil"/>
            </w:tcBorders>
            <w:vAlign w:val="center"/>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disgezija</w:t>
            </w:r>
          </w:p>
        </w:tc>
      </w:tr>
      <w:tr w:rsidR="00291E23" w:rsidRPr="00291E23" w:rsidTr="0084561A">
        <w:trPr>
          <w:trHeight w:val="524"/>
        </w:trPr>
        <w:tc>
          <w:tcPr>
            <w:tcW w:w="3076" w:type="dxa"/>
            <w:tcBorders>
              <w:bottom w:val="single" w:sz="4" w:space="0" w:color="auto"/>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pt-BR"/>
              </w:rPr>
              <w:t>Hepatobilijarni poremećaji</w:t>
            </w:r>
          </w:p>
        </w:tc>
        <w:tc>
          <w:tcPr>
            <w:tcW w:w="1559" w:type="dxa"/>
            <w:tcBorders>
              <w:bottom w:val="single" w:sz="4" w:space="0" w:color="auto"/>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rijetko</w:t>
            </w:r>
          </w:p>
        </w:tc>
        <w:tc>
          <w:tcPr>
            <w:tcW w:w="4678" w:type="dxa"/>
            <w:tcBorders>
              <w:bottom w:val="single" w:sz="4" w:space="0" w:color="auto"/>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povećanje alanin aminotransferaze, povećanje aspartat aminotranfseraze</w:t>
            </w:r>
          </w:p>
        </w:tc>
      </w:tr>
      <w:tr w:rsidR="00291E23" w:rsidRPr="00291E23" w:rsidTr="0084561A">
        <w:trPr>
          <w:trHeight w:val="160"/>
        </w:trPr>
        <w:tc>
          <w:tcPr>
            <w:tcW w:w="3076"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pt-BR"/>
              </w:rPr>
              <w:t xml:space="preserve">Poremećaji kože i potkožnog </w:t>
            </w:r>
          </w:p>
        </w:tc>
        <w:tc>
          <w:tcPr>
            <w:tcW w:w="1559"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povremeno</w:t>
            </w:r>
          </w:p>
        </w:tc>
        <w:tc>
          <w:tcPr>
            <w:tcW w:w="4678" w:type="dxa"/>
            <w:tcBorders>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kontaktni dermatitis, hipertrihoza</w:t>
            </w:r>
          </w:p>
        </w:tc>
      </w:tr>
      <w:tr w:rsidR="00291E23" w:rsidRPr="00291E23" w:rsidTr="0084561A">
        <w:trPr>
          <w:trHeight w:val="353"/>
        </w:trPr>
        <w:tc>
          <w:tcPr>
            <w:tcW w:w="3076" w:type="dxa"/>
            <w:tcBorders>
              <w:top w:val="nil"/>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pt-BR"/>
              </w:rPr>
            </w:pPr>
            <w:r w:rsidRPr="00291E23">
              <w:rPr>
                <w:sz w:val="22"/>
                <w:szCs w:val="22"/>
                <w:lang w:val="pt-BR"/>
              </w:rPr>
              <w:t>tkiva</w:t>
            </w:r>
          </w:p>
        </w:tc>
        <w:tc>
          <w:tcPr>
            <w:tcW w:w="1559" w:type="dxa"/>
            <w:tcBorders>
              <w:top w:val="nil"/>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rijetko</w:t>
            </w:r>
          </w:p>
        </w:tc>
        <w:tc>
          <w:tcPr>
            <w:tcW w:w="4678" w:type="dxa"/>
            <w:tcBorders>
              <w:top w:val="nil"/>
              <w:bottom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urtikarija, diskoloracija kože, alopecija, hiperpigmentacija kože (periokularno)</w:t>
            </w:r>
          </w:p>
        </w:tc>
      </w:tr>
      <w:tr w:rsidR="00291E23" w:rsidRPr="00291E23" w:rsidTr="0084561A">
        <w:trPr>
          <w:trHeight w:val="253"/>
        </w:trPr>
        <w:tc>
          <w:tcPr>
            <w:tcW w:w="3076" w:type="dxa"/>
            <w:tcBorders>
              <w:top w:val="nil"/>
            </w:tcBorders>
            <w:vAlign w:val="center"/>
          </w:tcPr>
          <w:p w:rsidR="00291E23" w:rsidRPr="00291E23" w:rsidRDefault="00291E23" w:rsidP="0084561A">
            <w:pPr>
              <w:pBdr>
                <w:between w:val="single" w:sz="2" w:space="1" w:color="auto"/>
              </w:pBdr>
              <w:jc w:val="both"/>
              <w:rPr>
                <w:sz w:val="22"/>
                <w:szCs w:val="22"/>
                <w:lang w:val="sr-Latn-CS" w:eastAsia="sr-Latn-CS"/>
              </w:rPr>
            </w:pPr>
          </w:p>
        </w:tc>
        <w:tc>
          <w:tcPr>
            <w:tcW w:w="1559" w:type="dxa"/>
            <w:tcBorders>
              <w:top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nepoznato</w:t>
            </w:r>
          </w:p>
        </w:tc>
        <w:tc>
          <w:tcPr>
            <w:tcW w:w="4678" w:type="dxa"/>
            <w:tcBorders>
              <w:top w:val="nil"/>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osip</w:t>
            </w:r>
          </w:p>
        </w:tc>
      </w:tr>
      <w:tr w:rsidR="00291E23" w:rsidRPr="00291E23" w:rsidTr="0084561A">
        <w:trPr>
          <w:trHeight w:val="430"/>
        </w:trPr>
        <w:tc>
          <w:tcPr>
            <w:tcW w:w="3076" w:type="dxa"/>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pt-BR"/>
              </w:rPr>
              <w:t>Poremećaji  koštano-mišićnog sistema i vezivnog tkiva</w:t>
            </w:r>
          </w:p>
        </w:tc>
        <w:tc>
          <w:tcPr>
            <w:tcW w:w="1559" w:type="dxa"/>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rijetko</w:t>
            </w:r>
          </w:p>
        </w:tc>
        <w:tc>
          <w:tcPr>
            <w:tcW w:w="4678" w:type="dxa"/>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bolovi u ekstremitetima</w:t>
            </w:r>
          </w:p>
        </w:tc>
      </w:tr>
      <w:tr w:rsidR="00291E23" w:rsidRPr="00291E23" w:rsidTr="0084561A">
        <w:trPr>
          <w:trHeight w:val="466"/>
        </w:trPr>
        <w:tc>
          <w:tcPr>
            <w:tcW w:w="3076" w:type="dxa"/>
            <w:tcBorders>
              <w:bottom w:val="single" w:sz="4" w:space="0" w:color="auto"/>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pt-BR"/>
              </w:rPr>
              <w:t>Poremećaji bubrega i mokraćnog sistema</w:t>
            </w:r>
          </w:p>
        </w:tc>
        <w:tc>
          <w:tcPr>
            <w:tcW w:w="1559" w:type="dxa"/>
            <w:tcBorders>
              <w:bottom w:val="single" w:sz="4" w:space="0" w:color="auto"/>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rijetko</w:t>
            </w:r>
          </w:p>
        </w:tc>
        <w:tc>
          <w:tcPr>
            <w:tcW w:w="4678" w:type="dxa"/>
            <w:tcBorders>
              <w:bottom w:val="single" w:sz="4" w:space="0" w:color="auto"/>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hromaturija</w:t>
            </w:r>
          </w:p>
        </w:tc>
      </w:tr>
      <w:tr w:rsidR="00291E23" w:rsidRPr="00291E23" w:rsidTr="0084561A">
        <w:tc>
          <w:tcPr>
            <w:tcW w:w="3076" w:type="dxa"/>
            <w:tcBorders>
              <w:bottom w:val="single" w:sz="4" w:space="0" w:color="auto"/>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pt-BR"/>
              </w:rPr>
              <w:t>Opšti poremećaji i reakcije na mjestu primjene lijeka</w:t>
            </w:r>
          </w:p>
        </w:tc>
        <w:tc>
          <w:tcPr>
            <w:tcW w:w="1559" w:type="dxa"/>
            <w:tcBorders>
              <w:bottom w:val="single" w:sz="4" w:space="0" w:color="auto"/>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rijetko</w:t>
            </w:r>
          </w:p>
        </w:tc>
        <w:tc>
          <w:tcPr>
            <w:tcW w:w="4678" w:type="dxa"/>
            <w:tcBorders>
              <w:bottom w:val="single" w:sz="4" w:space="0" w:color="auto"/>
            </w:tcBorders>
          </w:tcPr>
          <w:p w:rsidR="00291E23" w:rsidRPr="00291E23" w:rsidRDefault="00291E23" w:rsidP="0084561A">
            <w:pPr>
              <w:pBdr>
                <w:between w:val="single" w:sz="2" w:space="1" w:color="auto"/>
              </w:pBdr>
              <w:spacing w:before="100" w:beforeAutospacing="1" w:after="100" w:afterAutospacing="1"/>
              <w:jc w:val="both"/>
              <w:rPr>
                <w:sz w:val="22"/>
                <w:szCs w:val="22"/>
                <w:lang w:val="sr-Latn-CS" w:eastAsia="sr-Latn-CS"/>
              </w:rPr>
            </w:pPr>
            <w:r w:rsidRPr="00291E23">
              <w:rPr>
                <w:sz w:val="22"/>
                <w:szCs w:val="22"/>
                <w:lang w:val="sr-Latn-CS" w:eastAsia="sr-Latn-CS"/>
              </w:rPr>
              <w:t>žeđ, zamor</w:t>
            </w:r>
          </w:p>
        </w:tc>
      </w:tr>
    </w:tbl>
    <w:p w:rsidR="00291E23" w:rsidRPr="00291E23" w:rsidRDefault="00291E23" w:rsidP="00291E23">
      <w:pPr>
        <w:tabs>
          <w:tab w:val="left" w:pos="284"/>
        </w:tabs>
        <w:jc w:val="both"/>
        <w:rPr>
          <w:b/>
          <w:sz w:val="22"/>
          <w:szCs w:val="22"/>
          <w:lang w:val="pt-BR"/>
        </w:rPr>
      </w:pPr>
    </w:p>
    <w:p w:rsidR="00291E23" w:rsidRPr="00291E23" w:rsidRDefault="00291E23" w:rsidP="00291E23">
      <w:pPr>
        <w:tabs>
          <w:tab w:val="left" w:pos="284"/>
        </w:tabs>
        <w:ind w:left="180"/>
        <w:jc w:val="both"/>
        <w:rPr>
          <w:b/>
          <w:sz w:val="22"/>
          <w:szCs w:val="22"/>
          <w:lang w:val="pt-BR"/>
        </w:rPr>
      </w:pPr>
    </w:p>
    <w:p w:rsidR="00291E23" w:rsidRPr="00291E23" w:rsidRDefault="00291E23" w:rsidP="00291E23">
      <w:pPr>
        <w:tabs>
          <w:tab w:val="left" w:pos="284"/>
        </w:tabs>
        <w:jc w:val="both"/>
        <w:rPr>
          <w:sz w:val="22"/>
          <w:szCs w:val="22"/>
          <w:lang w:val="sr-Latn-CS"/>
        </w:rPr>
      </w:pPr>
      <w:r w:rsidRPr="00291E23">
        <w:rPr>
          <w:sz w:val="22"/>
          <w:szCs w:val="22"/>
          <w:lang w:val="pt-BR"/>
        </w:rPr>
        <w:lastRenderedPageBreak/>
        <w:t>Dodatna neželjena dejstva koja su zabilježena kod jedne od aktivnih supstanci i mogu se potencijalno javiti pri primjeni lijeka DuoTrav</w:t>
      </w:r>
      <w:r w:rsidRPr="00291E23">
        <w:rPr>
          <w:sz w:val="22"/>
          <w:szCs w:val="22"/>
          <w:lang w:val="sr-Latn-CS"/>
        </w:rPr>
        <w:t>:</w:t>
      </w:r>
    </w:p>
    <w:p w:rsidR="00291E23" w:rsidRPr="00291E23" w:rsidRDefault="00291E23" w:rsidP="00291E23">
      <w:pPr>
        <w:tabs>
          <w:tab w:val="left" w:pos="284"/>
        </w:tabs>
        <w:jc w:val="both"/>
        <w:rPr>
          <w:sz w:val="22"/>
          <w:szCs w:val="22"/>
          <w:lang w:val="pt-BR"/>
        </w:rPr>
      </w:pPr>
    </w:p>
    <w:p w:rsidR="00291E23" w:rsidRPr="00291E23" w:rsidRDefault="00291E23" w:rsidP="00291E23">
      <w:pPr>
        <w:tabs>
          <w:tab w:val="left" w:pos="284"/>
        </w:tabs>
        <w:jc w:val="both"/>
        <w:rPr>
          <w:sz w:val="22"/>
          <w:szCs w:val="22"/>
          <w:u w:val="single"/>
          <w:lang w:val="pt-BR"/>
        </w:rPr>
      </w:pPr>
      <w:r w:rsidRPr="00291E23">
        <w:rPr>
          <w:bCs/>
          <w:sz w:val="22"/>
          <w:szCs w:val="22"/>
          <w:u w:val="single"/>
          <w:lang w:val="pt-BR"/>
        </w:rPr>
        <w:t>Travoprost</w:t>
      </w:r>
    </w:p>
    <w:p w:rsidR="00291E23" w:rsidRPr="00291E23" w:rsidRDefault="00291E23" w:rsidP="00291E23">
      <w:pPr>
        <w:ind w:left="1800" w:hanging="1620"/>
        <w:jc w:val="both"/>
        <w:rPr>
          <w:i/>
          <w:sz w:val="22"/>
          <w:szCs w:val="22"/>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5808"/>
      </w:tblGrid>
      <w:tr w:rsidR="00291E23" w:rsidRPr="00291E23" w:rsidTr="00291E23">
        <w:trPr>
          <w:jc w:val="center"/>
        </w:trPr>
        <w:tc>
          <w:tcPr>
            <w:tcW w:w="3675" w:type="dxa"/>
            <w:shd w:val="clear" w:color="auto" w:fill="auto"/>
          </w:tcPr>
          <w:p w:rsidR="00291E23" w:rsidRPr="00291E23" w:rsidRDefault="00291E23" w:rsidP="0084561A">
            <w:pPr>
              <w:jc w:val="both"/>
              <w:rPr>
                <w:i/>
                <w:sz w:val="22"/>
                <w:szCs w:val="22"/>
                <w:lang w:val="pt-BR"/>
              </w:rPr>
            </w:pPr>
            <w:r w:rsidRPr="00291E23">
              <w:rPr>
                <w:b/>
                <w:bCs/>
                <w:sz w:val="22"/>
                <w:szCs w:val="22"/>
                <w:lang w:val="sr-Latn-CS" w:eastAsia="sr-Latn-CS"/>
              </w:rPr>
              <w:t>Klasa sistema organa</w:t>
            </w:r>
          </w:p>
        </w:tc>
        <w:tc>
          <w:tcPr>
            <w:tcW w:w="5808" w:type="dxa"/>
            <w:shd w:val="clear" w:color="auto" w:fill="auto"/>
          </w:tcPr>
          <w:p w:rsidR="00291E23" w:rsidRPr="00291E23" w:rsidRDefault="00291E23" w:rsidP="0084561A">
            <w:pPr>
              <w:jc w:val="both"/>
              <w:rPr>
                <w:b/>
                <w:sz w:val="22"/>
                <w:szCs w:val="22"/>
                <w:lang w:val="pt-BR"/>
              </w:rPr>
            </w:pPr>
            <w:r w:rsidRPr="00291E23">
              <w:rPr>
                <w:b/>
                <w:sz w:val="22"/>
                <w:szCs w:val="22"/>
                <w:lang w:val="pt-BR"/>
              </w:rPr>
              <w:t xml:space="preserve">Preporučeni MedDRA termin </w:t>
            </w:r>
          </w:p>
        </w:tc>
      </w:tr>
      <w:tr w:rsidR="00291E23" w:rsidRPr="00291E23" w:rsidTr="00291E23">
        <w:trPr>
          <w:jc w:val="center"/>
        </w:trPr>
        <w:tc>
          <w:tcPr>
            <w:tcW w:w="3675" w:type="dxa"/>
            <w:shd w:val="clear" w:color="auto" w:fill="auto"/>
          </w:tcPr>
          <w:p w:rsidR="00291E23" w:rsidRPr="00291E23" w:rsidRDefault="00291E23" w:rsidP="0084561A">
            <w:pPr>
              <w:jc w:val="both"/>
              <w:rPr>
                <w:sz w:val="22"/>
                <w:szCs w:val="22"/>
                <w:lang w:val="pt-BR"/>
              </w:rPr>
            </w:pPr>
            <w:r w:rsidRPr="00291E23">
              <w:rPr>
                <w:sz w:val="22"/>
                <w:szCs w:val="22"/>
                <w:lang w:val="pt-BR"/>
              </w:rPr>
              <w:t xml:space="preserve">Poremećaji oka </w:t>
            </w:r>
          </w:p>
        </w:tc>
        <w:tc>
          <w:tcPr>
            <w:tcW w:w="5808" w:type="dxa"/>
            <w:shd w:val="clear" w:color="auto" w:fill="auto"/>
          </w:tcPr>
          <w:p w:rsidR="00291E23" w:rsidRPr="00291E23" w:rsidRDefault="00291E23" w:rsidP="0084561A">
            <w:pPr>
              <w:jc w:val="both"/>
              <w:rPr>
                <w:sz w:val="22"/>
                <w:szCs w:val="22"/>
                <w:lang w:val="pt-BR"/>
              </w:rPr>
            </w:pPr>
            <w:r w:rsidRPr="00291E23">
              <w:rPr>
                <w:sz w:val="22"/>
                <w:szCs w:val="22"/>
                <w:lang w:val="pt-BR"/>
              </w:rPr>
              <w:t>uveitis, poremećaj konjunktive, konjunktivalni folikuli, hiperpigmentacija dužice</w:t>
            </w:r>
          </w:p>
        </w:tc>
      </w:tr>
      <w:tr w:rsidR="00291E23" w:rsidRPr="00291E23" w:rsidTr="00291E23">
        <w:trPr>
          <w:jc w:val="center"/>
        </w:trPr>
        <w:tc>
          <w:tcPr>
            <w:tcW w:w="3675" w:type="dxa"/>
            <w:shd w:val="clear" w:color="auto" w:fill="auto"/>
          </w:tcPr>
          <w:p w:rsidR="00291E23" w:rsidRPr="00291E23" w:rsidRDefault="00291E23" w:rsidP="0084561A">
            <w:pPr>
              <w:jc w:val="both"/>
              <w:rPr>
                <w:sz w:val="22"/>
                <w:szCs w:val="22"/>
                <w:lang w:val="pt-BR"/>
              </w:rPr>
            </w:pPr>
            <w:r w:rsidRPr="00291E23">
              <w:rPr>
                <w:sz w:val="22"/>
                <w:szCs w:val="22"/>
                <w:lang w:val="pt-BR"/>
              </w:rPr>
              <w:t xml:space="preserve">Poremećaji kože i potkožnog tkiva </w:t>
            </w:r>
          </w:p>
        </w:tc>
        <w:tc>
          <w:tcPr>
            <w:tcW w:w="5808" w:type="dxa"/>
            <w:shd w:val="clear" w:color="auto" w:fill="auto"/>
          </w:tcPr>
          <w:p w:rsidR="00291E23" w:rsidRPr="00291E23" w:rsidRDefault="00291E23" w:rsidP="0084561A">
            <w:pPr>
              <w:jc w:val="both"/>
              <w:rPr>
                <w:sz w:val="22"/>
                <w:szCs w:val="22"/>
                <w:lang w:val="pt-BR"/>
              </w:rPr>
            </w:pPr>
            <w:r w:rsidRPr="00291E23">
              <w:rPr>
                <w:sz w:val="22"/>
                <w:szCs w:val="22"/>
                <w:lang w:val="pt-BR"/>
              </w:rPr>
              <w:t>deskvamacija kože</w:t>
            </w:r>
          </w:p>
        </w:tc>
      </w:tr>
    </w:tbl>
    <w:p w:rsidR="00291E23" w:rsidRPr="00291E23" w:rsidRDefault="00291E23" w:rsidP="00291E23">
      <w:pPr>
        <w:tabs>
          <w:tab w:val="left" w:pos="284"/>
        </w:tabs>
        <w:ind w:left="180"/>
        <w:jc w:val="both"/>
        <w:rPr>
          <w:b/>
          <w:bCs/>
          <w:sz w:val="22"/>
          <w:szCs w:val="22"/>
          <w:lang w:val="pt-BR"/>
        </w:rPr>
      </w:pPr>
    </w:p>
    <w:p w:rsidR="00291E23" w:rsidRPr="00291E23" w:rsidRDefault="00291E23" w:rsidP="00291E23">
      <w:pPr>
        <w:tabs>
          <w:tab w:val="left" w:pos="284"/>
        </w:tabs>
        <w:jc w:val="both"/>
        <w:rPr>
          <w:bCs/>
          <w:sz w:val="22"/>
          <w:szCs w:val="22"/>
          <w:u w:val="single"/>
          <w:lang w:val="pt-BR"/>
        </w:rPr>
      </w:pPr>
      <w:r w:rsidRPr="00291E23">
        <w:rPr>
          <w:bCs/>
          <w:sz w:val="22"/>
          <w:szCs w:val="22"/>
          <w:u w:val="single"/>
          <w:lang w:val="pt-BR"/>
        </w:rPr>
        <w:t>Timolol</w:t>
      </w:r>
    </w:p>
    <w:p w:rsidR="00291E23" w:rsidRPr="00291E23" w:rsidRDefault="00291E23" w:rsidP="00291E23">
      <w:pPr>
        <w:tabs>
          <w:tab w:val="left" w:pos="284"/>
        </w:tabs>
        <w:ind w:left="180"/>
        <w:jc w:val="both"/>
        <w:rPr>
          <w:bCs/>
          <w:i/>
          <w:sz w:val="22"/>
          <w:szCs w:val="22"/>
          <w:lang w:val="pt-BR"/>
        </w:rPr>
      </w:pPr>
    </w:p>
    <w:p w:rsidR="00291E23" w:rsidRPr="00291E23" w:rsidRDefault="00291E23" w:rsidP="00291E23">
      <w:pPr>
        <w:tabs>
          <w:tab w:val="left" w:pos="284"/>
        </w:tabs>
        <w:jc w:val="both"/>
        <w:rPr>
          <w:bCs/>
          <w:iCs/>
          <w:sz w:val="22"/>
          <w:szCs w:val="22"/>
          <w:lang w:val="pt-BR"/>
        </w:rPr>
      </w:pPr>
      <w:r w:rsidRPr="00291E23">
        <w:rPr>
          <w:bCs/>
          <w:iCs/>
          <w:sz w:val="22"/>
          <w:szCs w:val="22"/>
          <w:lang w:val="pt-BR"/>
        </w:rPr>
        <w:t xml:space="preserve">Kao i ostali lokalno primjenjivani oftalmološki ljekovi, timolol se resorbuje u sistemsku cirkulaciju. To može dovesti do sličnih neželjenih reakcija kao i kod upotrebe sistemskih beta blokatora. Dodatne navedene neželjene reakcije obuhvataju i reakcije zabilježene kod oftalmološke upotrebe beta blokatora. Pojava sistemskih neželjenih reakcija nakon lokalne oftalmološke primjene niža je nego pri sistemskoj primjeni. Kako bi se smanjila sistemska resorpcija, vidjeti dio 4.2.  </w:t>
      </w:r>
    </w:p>
    <w:p w:rsidR="00291E23" w:rsidRPr="00291E23" w:rsidRDefault="00291E23" w:rsidP="00291E23">
      <w:pPr>
        <w:tabs>
          <w:tab w:val="left" w:pos="284"/>
        </w:tabs>
        <w:jc w:val="both"/>
        <w:rPr>
          <w:iCs/>
          <w:sz w:val="22"/>
          <w:szCs w:val="22"/>
          <w:lang w:val="pt-BR"/>
        </w:rPr>
      </w:pPr>
    </w:p>
    <w:p w:rsidR="00291E23" w:rsidRPr="00291E23" w:rsidRDefault="00291E23" w:rsidP="00291E23">
      <w:pPr>
        <w:tabs>
          <w:tab w:val="left" w:pos="284"/>
        </w:tabs>
        <w:ind w:left="180"/>
        <w:jc w:val="both"/>
        <w:rPr>
          <w:sz w:val="22"/>
          <w:szCs w:val="22"/>
          <w:lang w:val="pt-BR"/>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6118"/>
      </w:tblGrid>
      <w:tr w:rsidR="00291E23" w:rsidRPr="00291E23" w:rsidTr="006144A4">
        <w:tc>
          <w:tcPr>
            <w:tcW w:w="3312" w:type="dxa"/>
            <w:shd w:val="clear" w:color="auto" w:fill="auto"/>
          </w:tcPr>
          <w:p w:rsidR="00291E23" w:rsidRPr="00291E23" w:rsidRDefault="00291E23" w:rsidP="0084561A">
            <w:pPr>
              <w:jc w:val="both"/>
              <w:rPr>
                <w:b/>
                <w:sz w:val="22"/>
                <w:szCs w:val="22"/>
                <w:lang w:val="sr-Latn-CS"/>
              </w:rPr>
            </w:pPr>
            <w:r w:rsidRPr="00291E23">
              <w:rPr>
                <w:b/>
                <w:sz w:val="22"/>
                <w:szCs w:val="22"/>
                <w:lang w:val="sr-Latn-CS"/>
              </w:rPr>
              <w:t>Klasa sistema organa</w:t>
            </w:r>
          </w:p>
        </w:tc>
        <w:tc>
          <w:tcPr>
            <w:tcW w:w="6138" w:type="dxa"/>
            <w:shd w:val="clear" w:color="auto" w:fill="auto"/>
          </w:tcPr>
          <w:p w:rsidR="00291E23" w:rsidRPr="00291E23" w:rsidRDefault="00291E23" w:rsidP="0084561A">
            <w:pPr>
              <w:jc w:val="both"/>
              <w:rPr>
                <w:sz w:val="22"/>
                <w:szCs w:val="22"/>
                <w:lang w:val="sr-Latn-CS"/>
              </w:rPr>
            </w:pPr>
            <w:r w:rsidRPr="00291E23">
              <w:rPr>
                <w:b/>
                <w:sz w:val="22"/>
                <w:szCs w:val="22"/>
                <w:lang w:val="pt-BR"/>
              </w:rPr>
              <w:t>Preporučeni MedDRA termin</w:t>
            </w:r>
          </w:p>
        </w:tc>
      </w:tr>
      <w:tr w:rsidR="00291E23" w:rsidRPr="00291E23" w:rsidTr="006144A4">
        <w:tc>
          <w:tcPr>
            <w:tcW w:w="3312" w:type="dxa"/>
            <w:shd w:val="clear" w:color="auto" w:fill="auto"/>
          </w:tcPr>
          <w:p w:rsidR="00291E23" w:rsidRPr="00291E23" w:rsidRDefault="00291E23" w:rsidP="0084561A">
            <w:pPr>
              <w:jc w:val="both"/>
              <w:rPr>
                <w:sz w:val="22"/>
                <w:szCs w:val="22"/>
                <w:lang w:val="sr-Latn-CS"/>
              </w:rPr>
            </w:pPr>
            <w:r w:rsidRPr="00291E23">
              <w:rPr>
                <w:sz w:val="22"/>
                <w:szCs w:val="22"/>
                <w:lang w:val="sr-Latn-CS"/>
              </w:rPr>
              <w:t>Poremećaji imunog sistema</w:t>
            </w:r>
          </w:p>
        </w:tc>
        <w:tc>
          <w:tcPr>
            <w:tcW w:w="6138" w:type="dxa"/>
            <w:shd w:val="clear" w:color="auto" w:fill="auto"/>
          </w:tcPr>
          <w:p w:rsidR="00291E23" w:rsidRPr="00291E23" w:rsidRDefault="00291E23" w:rsidP="0084561A">
            <w:pPr>
              <w:jc w:val="both"/>
              <w:rPr>
                <w:sz w:val="22"/>
                <w:szCs w:val="22"/>
                <w:lang w:val="sr-Latn-CS"/>
              </w:rPr>
            </w:pPr>
            <w:r w:rsidRPr="00291E23">
              <w:rPr>
                <w:sz w:val="22"/>
                <w:szCs w:val="22"/>
                <w:lang w:val="sr-Latn-CS"/>
              </w:rPr>
              <w:t>sistemske alergijske reakcije uključujući angioedem, urtikariju, lokalizovani i generalizovani osip, svrab, anafilaksu</w:t>
            </w:r>
          </w:p>
        </w:tc>
      </w:tr>
      <w:tr w:rsidR="00291E23" w:rsidRPr="00291E23" w:rsidTr="006144A4">
        <w:tc>
          <w:tcPr>
            <w:tcW w:w="3312" w:type="dxa"/>
            <w:shd w:val="clear" w:color="auto" w:fill="auto"/>
          </w:tcPr>
          <w:p w:rsidR="00291E23" w:rsidRPr="00291E23" w:rsidRDefault="00291E23" w:rsidP="0084561A">
            <w:pPr>
              <w:jc w:val="both"/>
              <w:rPr>
                <w:sz w:val="22"/>
                <w:szCs w:val="22"/>
                <w:lang w:val="sr-Latn-CS"/>
              </w:rPr>
            </w:pPr>
            <w:r w:rsidRPr="00291E23">
              <w:rPr>
                <w:sz w:val="22"/>
                <w:szCs w:val="22"/>
                <w:lang w:val="sr-Latn-CS"/>
              </w:rPr>
              <w:t>Poremećaji metabolizma i ishrane</w:t>
            </w:r>
          </w:p>
        </w:tc>
        <w:tc>
          <w:tcPr>
            <w:tcW w:w="6138" w:type="dxa"/>
            <w:shd w:val="clear" w:color="auto" w:fill="auto"/>
          </w:tcPr>
          <w:p w:rsidR="00291E23" w:rsidRPr="00291E23" w:rsidRDefault="00291E23" w:rsidP="0084561A">
            <w:pPr>
              <w:jc w:val="both"/>
              <w:rPr>
                <w:sz w:val="22"/>
                <w:szCs w:val="22"/>
                <w:lang w:val="sr-Latn-CS"/>
              </w:rPr>
            </w:pPr>
            <w:r w:rsidRPr="00291E23">
              <w:rPr>
                <w:sz w:val="22"/>
                <w:szCs w:val="22"/>
                <w:lang w:val="sr-Latn-CS"/>
              </w:rPr>
              <w:t>hipoglikemija</w:t>
            </w:r>
          </w:p>
        </w:tc>
      </w:tr>
      <w:tr w:rsidR="00291E23" w:rsidRPr="00291E23" w:rsidTr="006144A4">
        <w:tc>
          <w:tcPr>
            <w:tcW w:w="3312" w:type="dxa"/>
            <w:shd w:val="clear" w:color="auto" w:fill="auto"/>
          </w:tcPr>
          <w:p w:rsidR="00291E23" w:rsidRPr="00291E23" w:rsidRDefault="00291E23" w:rsidP="0084561A">
            <w:pPr>
              <w:jc w:val="both"/>
              <w:rPr>
                <w:sz w:val="22"/>
                <w:szCs w:val="22"/>
                <w:lang w:val="sr-Latn-CS"/>
              </w:rPr>
            </w:pPr>
            <w:r w:rsidRPr="00291E23">
              <w:rPr>
                <w:sz w:val="22"/>
                <w:szCs w:val="22"/>
                <w:lang w:val="sr-Latn-CS"/>
              </w:rPr>
              <w:t>Psihijatrijski poremećaji</w:t>
            </w:r>
          </w:p>
        </w:tc>
        <w:tc>
          <w:tcPr>
            <w:tcW w:w="6138" w:type="dxa"/>
            <w:shd w:val="clear" w:color="auto" w:fill="auto"/>
          </w:tcPr>
          <w:p w:rsidR="00291E23" w:rsidRPr="00291E23" w:rsidRDefault="00291E23" w:rsidP="0084561A">
            <w:pPr>
              <w:jc w:val="both"/>
              <w:rPr>
                <w:sz w:val="22"/>
                <w:szCs w:val="22"/>
                <w:lang w:val="sr-Latn-CS"/>
              </w:rPr>
            </w:pPr>
            <w:r w:rsidRPr="00291E23">
              <w:rPr>
                <w:sz w:val="22"/>
                <w:szCs w:val="22"/>
                <w:lang w:val="sr-Latn-CS"/>
              </w:rPr>
              <w:t>nesanica, noćne more, gubitak pamćenja</w:t>
            </w:r>
          </w:p>
        </w:tc>
      </w:tr>
      <w:tr w:rsidR="00291E23" w:rsidRPr="00291E23" w:rsidTr="006144A4">
        <w:tc>
          <w:tcPr>
            <w:tcW w:w="3312" w:type="dxa"/>
            <w:shd w:val="clear" w:color="auto" w:fill="auto"/>
          </w:tcPr>
          <w:p w:rsidR="00291E23" w:rsidRPr="00291E23" w:rsidRDefault="00291E23" w:rsidP="0084561A">
            <w:pPr>
              <w:jc w:val="both"/>
              <w:rPr>
                <w:sz w:val="22"/>
                <w:szCs w:val="22"/>
                <w:lang w:val="sr-Latn-CS"/>
              </w:rPr>
            </w:pPr>
            <w:r w:rsidRPr="00291E23">
              <w:rPr>
                <w:sz w:val="22"/>
                <w:szCs w:val="22"/>
                <w:lang w:val="sr-Latn-CS"/>
              </w:rPr>
              <w:t>Poremećaji nervnog sistema</w:t>
            </w:r>
          </w:p>
        </w:tc>
        <w:tc>
          <w:tcPr>
            <w:tcW w:w="6138" w:type="dxa"/>
            <w:shd w:val="clear" w:color="auto" w:fill="auto"/>
          </w:tcPr>
          <w:p w:rsidR="00291E23" w:rsidRPr="00291E23" w:rsidRDefault="00291E23" w:rsidP="0084561A">
            <w:pPr>
              <w:jc w:val="both"/>
              <w:rPr>
                <w:sz w:val="22"/>
                <w:szCs w:val="22"/>
                <w:lang w:val="sr-Latn-CS"/>
              </w:rPr>
            </w:pPr>
            <w:r w:rsidRPr="00291E23">
              <w:rPr>
                <w:sz w:val="22"/>
                <w:szCs w:val="22"/>
                <w:lang w:val="sr-Latn-CS"/>
              </w:rPr>
              <w:t>cerebralna ishemija, pojačani simptomi i znaci miastenije gravis</w:t>
            </w:r>
          </w:p>
        </w:tc>
      </w:tr>
      <w:tr w:rsidR="00291E23" w:rsidRPr="00291E23" w:rsidTr="006144A4">
        <w:tc>
          <w:tcPr>
            <w:tcW w:w="3312" w:type="dxa"/>
            <w:shd w:val="clear" w:color="auto" w:fill="auto"/>
          </w:tcPr>
          <w:p w:rsidR="00291E23" w:rsidRPr="00291E23" w:rsidRDefault="00291E23" w:rsidP="0084561A">
            <w:pPr>
              <w:jc w:val="both"/>
              <w:rPr>
                <w:sz w:val="22"/>
                <w:szCs w:val="22"/>
                <w:lang w:val="sr-Latn-CS"/>
              </w:rPr>
            </w:pPr>
            <w:r w:rsidRPr="00291E23">
              <w:rPr>
                <w:sz w:val="22"/>
                <w:szCs w:val="22"/>
                <w:lang w:val="sr-Latn-CS"/>
              </w:rPr>
              <w:t>Poremećaji oka</w:t>
            </w:r>
          </w:p>
        </w:tc>
        <w:tc>
          <w:tcPr>
            <w:tcW w:w="6138" w:type="dxa"/>
            <w:shd w:val="clear" w:color="auto" w:fill="auto"/>
          </w:tcPr>
          <w:p w:rsidR="00291E23" w:rsidRPr="00291E23" w:rsidRDefault="00291E23" w:rsidP="0084561A">
            <w:pPr>
              <w:jc w:val="both"/>
              <w:rPr>
                <w:sz w:val="22"/>
                <w:szCs w:val="22"/>
                <w:lang w:val="sr-Latn-CS"/>
              </w:rPr>
            </w:pPr>
            <w:r w:rsidRPr="00291E23">
              <w:rPr>
                <w:sz w:val="22"/>
                <w:szCs w:val="22"/>
                <w:lang w:val="sr-Latn-CS"/>
              </w:rPr>
              <w:t>znaci i simptomi iritacije oka (npr. peckanje, bockanje, svrab, suzenje, crvenilo), odvajanje sudovnjače nakon filtracije (vidjeti dio 4.4 Posebna upozorenja i mjere opreza pri upotrebi lijeka),  smanjena osjetljivost rožnjače, diplopija</w:t>
            </w:r>
          </w:p>
        </w:tc>
      </w:tr>
      <w:tr w:rsidR="00291E23" w:rsidRPr="00291E23" w:rsidTr="006144A4">
        <w:tc>
          <w:tcPr>
            <w:tcW w:w="3312" w:type="dxa"/>
            <w:shd w:val="clear" w:color="auto" w:fill="auto"/>
          </w:tcPr>
          <w:p w:rsidR="00291E23" w:rsidRPr="00291E23" w:rsidRDefault="00291E23" w:rsidP="0084561A">
            <w:pPr>
              <w:jc w:val="both"/>
              <w:rPr>
                <w:sz w:val="22"/>
                <w:szCs w:val="22"/>
                <w:lang w:val="sr-Latn-CS"/>
              </w:rPr>
            </w:pPr>
            <w:r w:rsidRPr="00291E23">
              <w:rPr>
                <w:sz w:val="22"/>
                <w:szCs w:val="22"/>
                <w:lang w:val="sr-Latn-CS"/>
              </w:rPr>
              <w:t>Poremećaji srca</w:t>
            </w:r>
          </w:p>
        </w:tc>
        <w:tc>
          <w:tcPr>
            <w:tcW w:w="6138" w:type="dxa"/>
            <w:shd w:val="clear" w:color="auto" w:fill="auto"/>
          </w:tcPr>
          <w:p w:rsidR="00291E23" w:rsidRPr="00291E23" w:rsidRDefault="00291E23" w:rsidP="0084561A">
            <w:pPr>
              <w:jc w:val="both"/>
              <w:rPr>
                <w:sz w:val="22"/>
                <w:szCs w:val="22"/>
                <w:lang w:val="sr-Latn-CS"/>
              </w:rPr>
            </w:pPr>
            <w:r w:rsidRPr="00291E23">
              <w:rPr>
                <w:sz w:val="22"/>
                <w:szCs w:val="22"/>
                <w:lang w:val="sr-Latn-CS"/>
              </w:rPr>
              <w:t>bol u grudima, lupanje srca, edem, kongestivna srčana insuficijencija, atrioventrikularni blok, srčani arest</w:t>
            </w:r>
          </w:p>
        </w:tc>
      </w:tr>
      <w:tr w:rsidR="00291E23" w:rsidRPr="00291E23" w:rsidTr="006144A4">
        <w:tc>
          <w:tcPr>
            <w:tcW w:w="3312" w:type="dxa"/>
            <w:shd w:val="clear" w:color="auto" w:fill="auto"/>
          </w:tcPr>
          <w:p w:rsidR="00291E23" w:rsidRPr="00291E23" w:rsidRDefault="00291E23" w:rsidP="0084561A">
            <w:pPr>
              <w:jc w:val="both"/>
              <w:rPr>
                <w:iCs/>
                <w:sz w:val="22"/>
                <w:szCs w:val="22"/>
                <w:lang w:val="sr-Latn-CS"/>
              </w:rPr>
            </w:pPr>
            <w:r w:rsidRPr="00291E23">
              <w:rPr>
                <w:iCs/>
                <w:sz w:val="22"/>
                <w:szCs w:val="22"/>
                <w:lang w:val="sr-Latn-CS"/>
              </w:rPr>
              <w:t>Vaskularni poremećaji</w:t>
            </w:r>
          </w:p>
        </w:tc>
        <w:tc>
          <w:tcPr>
            <w:tcW w:w="6138" w:type="dxa"/>
            <w:shd w:val="clear" w:color="auto" w:fill="auto"/>
          </w:tcPr>
          <w:p w:rsidR="00291E23" w:rsidRPr="00291E23" w:rsidRDefault="00291E23" w:rsidP="0084561A">
            <w:pPr>
              <w:jc w:val="both"/>
              <w:rPr>
                <w:sz w:val="22"/>
                <w:szCs w:val="22"/>
                <w:lang w:val="sr-Latn-CS"/>
              </w:rPr>
            </w:pPr>
            <w:r w:rsidRPr="00291E23">
              <w:rPr>
                <w:sz w:val="22"/>
                <w:szCs w:val="22"/>
                <w:lang w:val="sr-Latn-CS"/>
              </w:rPr>
              <w:t>Rejnoov fenomen, hladne šake i stopala</w:t>
            </w:r>
          </w:p>
        </w:tc>
      </w:tr>
      <w:tr w:rsidR="00291E23" w:rsidRPr="00291E23" w:rsidTr="006144A4">
        <w:tc>
          <w:tcPr>
            <w:tcW w:w="3312" w:type="dxa"/>
            <w:shd w:val="clear" w:color="auto" w:fill="auto"/>
          </w:tcPr>
          <w:p w:rsidR="00291E23" w:rsidRPr="00291E23" w:rsidRDefault="00291E23" w:rsidP="0084561A">
            <w:pPr>
              <w:jc w:val="both"/>
              <w:rPr>
                <w:sz w:val="22"/>
                <w:szCs w:val="22"/>
                <w:lang w:val="sr-Latn-CS"/>
              </w:rPr>
            </w:pPr>
            <w:r w:rsidRPr="00291E23">
              <w:rPr>
                <w:sz w:val="22"/>
                <w:szCs w:val="22"/>
                <w:lang w:val="sr-Latn-CS"/>
              </w:rPr>
              <w:t>Poremećaji respiratornog sistema, grudnog koša i medijastinuma</w:t>
            </w:r>
          </w:p>
        </w:tc>
        <w:tc>
          <w:tcPr>
            <w:tcW w:w="6138" w:type="dxa"/>
            <w:shd w:val="clear" w:color="auto" w:fill="auto"/>
          </w:tcPr>
          <w:p w:rsidR="00291E23" w:rsidRPr="00291E23" w:rsidRDefault="00291E23" w:rsidP="0084561A">
            <w:pPr>
              <w:jc w:val="both"/>
              <w:rPr>
                <w:sz w:val="22"/>
                <w:szCs w:val="22"/>
                <w:lang w:val="sr-Latn-CS"/>
              </w:rPr>
            </w:pPr>
            <w:r w:rsidRPr="00291E23">
              <w:rPr>
                <w:sz w:val="22"/>
                <w:szCs w:val="22"/>
                <w:lang w:val="sr-Latn-CS"/>
              </w:rPr>
              <w:t xml:space="preserve">bronhospazam (uglavnom kod pacijenata sa već postojećim branhospazmima) </w:t>
            </w:r>
          </w:p>
        </w:tc>
      </w:tr>
      <w:tr w:rsidR="00291E23" w:rsidRPr="00291E23" w:rsidTr="006144A4">
        <w:tc>
          <w:tcPr>
            <w:tcW w:w="3312" w:type="dxa"/>
            <w:shd w:val="clear" w:color="auto" w:fill="auto"/>
          </w:tcPr>
          <w:p w:rsidR="00291E23" w:rsidRPr="00291E23" w:rsidRDefault="00291E23" w:rsidP="0084561A">
            <w:pPr>
              <w:jc w:val="both"/>
              <w:rPr>
                <w:sz w:val="22"/>
                <w:szCs w:val="22"/>
                <w:lang w:val="sr-Latn-CS"/>
              </w:rPr>
            </w:pPr>
            <w:r w:rsidRPr="00291E23">
              <w:rPr>
                <w:sz w:val="22"/>
                <w:szCs w:val="22"/>
                <w:lang w:val="sr-Latn-CS"/>
              </w:rPr>
              <w:t>Gastrointestinalni poremećaji</w:t>
            </w:r>
          </w:p>
        </w:tc>
        <w:tc>
          <w:tcPr>
            <w:tcW w:w="6138" w:type="dxa"/>
            <w:shd w:val="clear" w:color="auto" w:fill="auto"/>
          </w:tcPr>
          <w:p w:rsidR="00291E23" w:rsidRPr="00291E23" w:rsidRDefault="00291E23" w:rsidP="0084561A">
            <w:pPr>
              <w:jc w:val="both"/>
              <w:rPr>
                <w:sz w:val="22"/>
                <w:szCs w:val="22"/>
                <w:lang w:val="sr-Latn-CS"/>
              </w:rPr>
            </w:pPr>
            <w:r w:rsidRPr="00291E23">
              <w:rPr>
                <w:sz w:val="22"/>
                <w:szCs w:val="22"/>
                <w:lang w:val="sr-Latn-CS"/>
              </w:rPr>
              <w:t>disgezija, mučnina, dispepsija, dijareja, suva usta, bol u stomaku, povraćanje</w:t>
            </w:r>
          </w:p>
        </w:tc>
      </w:tr>
      <w:tr w:rsidR="00291E23" w:rsidRPr="00291E23" w:rsidTr="006144A4">
        <w:tc>
          <w:tcPr>
            <w:tcW w:w="3312" w:type="dxa"/>
            <w:shd w:val="clear" w:color="auto" w:fill="auto"/>
          </w:tcPr>
          <w:p w:rsidR="00291E23" w:rsidRPr="00291E23" w:rsidRDefault="00291E23" w:rsidP="0084561A">
            <w:pPr>
              <w:jc w:val="both"/>
              <w:rPr>
                <w:sz w:val="22"/>
                <w:szCs w:val="22"/>
                <w:lang w:val="sr-Latn-CS"/>
              </w:rPr>
            </w:pPr>
            <w:r w:rsidRPr="00291E23">
              <w:rPr>
                <w:sz w:val="22"/>
                <w:szCs w:val="22"/>
                <w:lang w:val="sr-Latn-CS"/>
              </w:rPr>
              <w:t>Poremećaji kože i potkožnog tkiva</w:t>
            </w:r>
          </w:p>
        </w:tc>
        <w:tc>
          <w:tcPr>
            <w:tcW w:w="6138" w:type="dxa"/>
            <w:shd w:val="clear" w:color="auto" w:fill="auto"/>
          </w:tcPr>
          <w:p w:rsidR="00291E23" w:rsidRPr="00291E23" w:rsidRDefault="00291E23" w:rsidP="0084561A">
            <w:pPr>
              <w:jc w:val="both"/>
              <w:rPr>
                <w:sz w:val="22"/>
                <w:szCs w:val="22"/>
                <w:lang w:val="sr-Latn-CS"/>
              </w:rPr>
            </w:pPr>
            <w:r w:rsidRPr="00291E23">
              <w:rPr>
                <w:sz w:val="22"/>
                <w:szCs w:val="22"/>
                <w:lang w:val="sr-Latn-CS"/>
              </w:rPr>
              <w:t>psorijaziformni osip ili pogoršanje psorijaze</w:t>
            </w:r>
          </w:p>
        </w:tc>
      </w:tr>
      <w:tr w:rsidR="00291E23" w:rsidRPr="00291E23" w:rsidTr="006144A4">
        <w:tc>
          <w:tcPr>
            <w:tcW w:w="3312" w:type="dxa"/>
            <w:shd w:val="clear" w:color="auto" w:fill="auto"/>
          </w:tcPr>
          <w:p w:rsidR="00291E23" w:rsidRPr="00291E23" w:rsidRDefault="00291E23" w:rsidP="0084561A">
            <w:pPr>
              <w:jc w:val="both"/>
              <w:rPr>
                <w:sz w:val="22"/>
                <w:szCs w:val="22"/>
                <w:lang w:val="sr-Latn-CS"/>
              </w:rPr>
            </w:pPr>
            <w:r w:rsidRPr="00291E23">
              <w:rPr>
                <w:sz w:val="22"/>
                <w:szCs w:val="22"/>
                <w:lang w:val="sr-Latn-CS"/>
              </w:rPr>
              <w:t xml:space="preserve">Poremećaji mišićno-koštanog i vezivnog tkiva </w:t>
            </w:r>
          </w:p>
        </w:tc>
        <w:tc>
          <w:tcPr>
            <w:tcW w:w="6138" w:type="dxa"/>
            <w:shd w:val="clear" w:color="auto" w:fill="auto"/>
          </w:tcPr>
          <w:p w:rsidR="00291E23" w:rsidRPr="00291E23" w:rsidRDefault="00291E23" w:rsidP="0084561A">
            <w:pPr>
              <w:jc w:val="both"/>
              <w:rPr>
                <w:sz w:val="22"/>
                <w:szCs w:val="22"/>
                <w:lang w:val="sr-Latn-CS"/>
              </w:rPr>
            </w:pPr>
            <w:r w:rsidRPr="00291E23">
              <w:rPr>
                <w:sz w:val="22"/>
                <w:szCs w:val="22"/>
                <w:lang w:val="sr-Latn-CS"/>
              </w:rPr>
              <w:t>mialgija</w:t>
            </w:r>
          </w:p>
        </w:tc>
      </w:tr>
      <w:tr w:rsidR="00291E23" w:rsidRPr="00291E23" w:rsidTr="006144A4">
        <w:tc>
          <w:tcPr>
            <w:tcW w:w="3312" w:type="dxa"/>
            <w:shd w:val="clear" w:color="auto" w:fill="auto"/>
          </w:tcPr>
          <w:p w:rsidR="00291E23" w:rsidRPr="00291E23" w:rsidRDefault="00291E23" w:rsidP="0084561A">
            <w:pPr>
              <w:jc w:val="both"/>
              <w:rPr>
                <w:sz w:val="22"/>
                <w:szCs w:val="22"/>
                <w:lang w:val="sr-Latn-CS"/>
              </w:rPr>
            </w:pPr>
            <w:r w:rsidRPr="00291E23">
              <w:rPr>
                <w:sz w:val="22"/>
                <w:szCs w:val="22"/>
                <w:lang w:val="sr-Latn-CS"/>
              </w:rPr>
              <w:t>Poremećaji reproduktivnog sistema i grudi</w:t>
            </w:r>
          </w:p>
        </w:tc>
        <w:tc>
          <w:tcPr>
            <w:tcW w:w="6138" w:type="dxa"/>
            <w:shd w:val="clear" w:color="auto" w:fill="auto"/>
          </w:tcPr>
          <w:p w:rsidR="00291E23" w:rsidRPr="00291E23" w:rsidRDefault="00291E23" w:rsidP="0084561A">
            <w:pPr>
              <w:jc w:val="both"/>
              <w:rPr>
                <w:sz w:val="22"/>
                <w:szCs w:val="22"/>
                <w:lang w:val="sr-Latn-CS"/>
              </w:rPr>
            </w:pPr>
            <w:r w:rsidRPr="00291E23">
              <w:rPr>
                <w:sz w:val="22"/>
                <w:szCs w:val="22"/>
                <w:lang w:val="sr-Latn-CS"/>
              </w:rPr>
              <w:t>seksualna disfunkcija, smanjenje libida</w:t>
            </w:r>
          </w:p>
        </w:tc>
      </w:tr>
      <w:tr w:rsidR="00291E23" w:rsidRPr="00291E23" w:rsidTr="006144A4">
        <w:tc>
          <w:tcPr>
            <w:tcW w:w="3312" w:type="dxa"/>
            <w:shd w:val="clear" w:color="auto" w:fill="auto"/>
          </w:tcPr>
          <w:p w:rsidR="00291E23" w:rsidRPr="00291E23" w:rsidRDefault="00291E23" w:rsidP="0084561A">
            <w:pPr>
              <w:jc w:val="both"/>
              <w:rPr>
                <w:sz w:val="22"/>
                <w:szCs w:val="22"/>
                <w:lang w:val="sr-Latn-CS"/>
              </w:rPr>
            </w:pPr>
            <w:r w:rsidRPr="00291E23">
              <w:rPr>
                <w:sz w:val="22"/>
                <w:szCs w:val="22"/>
                <w:lang w:val="sr-Latn-CS"/>
              </w:rPr>
              <w:t>Opšti poremećaji i reakcije na mjestu primjene</w:t>
            </w:r>
          </w:p>
        </w:tc>
        <w:tc>
          <w:tcPr>
            <w:tcW w:w="6138" w:type="dxa"/>
            <w:shd w:val="clear" w:color="auto" w:fill="auto"/>
          </w:tcPr>
          <w:p w:rsidR="00291E23" w:rsidRPr="00291E23" w:rsidRDefault="00291E23" w:rsidP="0084561A">
            <w:pPr>
              <w:jc w:val="both"/>
              <w:rPr>
                <w:b/>
                <w:bCs/>
                <w:sz w:val="22"/>
                <w:szCs w:val="22"/>
                <w:lang w:val="it-IT"/>
              </w:rPr>
            </w:pPr>
            <w:r w:rsidRPr="00291E23">
              <w:rPr>
                <w:sz w:val="22"/>
                <w:szCs w:val="22"/>
                <w:lang w:val="sr-Latn-CS"/>
              </w:rPr>
              <w:t>astenija</w:t>
            </w:r>
          </w:p>
        </w:tc>
      </w:tr>
    </w:tbl>
    <w:p w:rsidR="00291E23" w:rsidRDefault="00291E23" w:rsidP="00291E23">
      <w:pPr>
        <w:tabs>
          <w:tab w:val="left" w:pos="540"/>
          <w:tab w:val="left" w:pos="569"/>
        </w:tabs>
        <w:jc w:val="both"/>
        <w:rPr>
          <w:b/>
          <w:bCs/>
          <w:sz w:val="22"/>
          <w:szCs w:val="22"/>
          <w:lang w:val="it-IT"/>
        </w:rPr>
      </w:pPr>
    </w:p>
    <w:p w:rsidR="006144A4" w:rsidRPr="00291E23" w:rsidRDefault="006144A4" w:rsidP="00291E23">
      <w:pPr>
        <w:tabs>
          <w:tab w:val="left" w:pos="540"/>
          <w:tab w:val="left" w:pos="569"/>
        </w:tabs>
        <w:jc w:val="both"/>
        <w:rPr>
          <w:b/>
          <w:bCs/>
          <w:sz w:val="22"/>
          <w:szCs w:val="22"/>
          <w:lang w:val="it-IT"/>
        </w:rPr>
      </w:pPr>
    </w:p>
    <w:p w:rsidR="00291E23" w:rsidRPr="00291E23" w:rsidRDefault="00291E23" w:rsidP="00291E23">
      <w:pPr>
        <w:spacing w:after="200" w:line="276" w:lineRule="auto"/>
        <w:jc w:val="both"/>
        <w:rPr>
          <w:rFonts w:eastAsia="Calibri"/>
          <w:sz w:val="22"/>
          <w:szCs w:val="22"/>
          <w:u w:val="single"/>
          <w:lang w:val="sr-Latn-RS"/>
        </w:rPr>
      </w:pPr>
      <w:r w:rsidRPr="00291E23">
        <w:rPr>
          <w:rFonts w:eastAsia="Calibri"/>
          <w:sz w:val="22"/>
          <w:szCs w:val="22"/>
          <w:u w:val="single"/>
          <w:lang w:val="sr-Latn-RS"/>
        </w:rPr>
        <w:t>Prijavljivanje sumnji na neželjena dejstva</w:t>
      </w:r>
    </w:p>
    <w:p w:rsidR="00291E23" w:rsidRPr="00291E23" w:rsidRDefault="00291E23" w:rsidP="00291E23">
      <w:pPr>
        <w:spacing w:after="200"/>
        <w:jc w:val="both"/>
        <w:rPr>
          <w:rFonts w:eastAsia="Calibri"/>
          <w:sz w:val="22"/>
          <w:szCs w:val="22"/>
          <w:lang w:val="sr-Latn-RS"/>
        </w:rPr>
      </w:pPr>
      <w:r w:rsidRPr="00291E23">
        <w:rPr>
          <w:rFonts w:eastAsia="Calibri"/>
          <w:sz w:val="22"/>
          <w:szCs w:val="22"/>
          <w:lang w:val="sr-Latn-RS"/>
        </w:rPr>
        <w:lastRenderedPageBreak/>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291E23" w:rsidRPr="00291E23" w:rsidRDefault="00291E23" w:rsidP="00291E23">
      <w:pPr>
        <w:ind w:left="567"/>
        <w:jc w:val="both"/>
        <w:rPr>
          <w:rFonts w:eastAsia="Calibri"/>
          <w:sz w:val="22"/>
          <w:szCs w:val="22"/>
          <w:lang w:val="sr-Latn-RS"/>
        </w:rPr>
      </w:pPr>
      <w:r w:rsidRPr="00291E23">
        <w:rPr>
          <w:rFonts w:eastAsia="Calibri"/>
          <w:sz w:val="22"/>
          <w:szCs w:val="22"/>
          <w:lang w:val="sr-Latn-RS"/>
        </w:rPr>
        <w:t>Agencija za ljekove i medicinska sredstva Crne Gore</w:t>
      </w:r>
    </w:p>
    <w:p w:rsidR="00291E23" w:rsidRPr="00291E23" w:rsidRDefault="00291E23" w:rsidP="00291E23">
      <w:pPr>
        <w:ind w:left="567"/>
        <w:jc w:val="both"/>
        <w:rPr>
          <w:rFonts w:eastAsia="Calibri"/>
          <w:sz w:val="22"/>
          <w:szCs w:val="22"/>
          <w:lang w:val="sr-Latn-RS"/>
        </w:rPr>
      </w:pPr>
      <w:r w:rsidRPr="00291E23">
        <w:rPr>
          <w:rFonts w:eastAsia="Calibri"/>
          <w:sz w:val="22"/>
          <w:szCs w:val="22"/>
          <w:lang w:val="sr-Latn-RS"/>
        </w:rPr>
        <w:t>Odjeljenje za farmakovigilancu</w:t>
      </w:r>
    </w:p>
    <w:p w:rsidR="00291E23" w:rsidRPr="00291E23" w:rsidRDefault="00291E23" w:rsidP="00291E23">
      <w:pPr>
        <w:ind w:left="567"/>
        <w:jc w:val="both"/>
        <w:rPr>
          <w:rFonts w:eastAsia="Calibri"/>
          <w:sz w:val="22"/>
          <w:szCs w:val="22"/>
          <w:lang w:val="sr-Latn-RS"/>
        </w:rPr>
      </w:pPr>
      <w:r w:rsidRPr="00291E23">
        <w:rPr>
          <w:rFonts w:eastAsia="Calibri"/>
          <w:sz w:val="22"/>
          <w:szCs w:val="22"/>
          <w:lang w:val="sr-Latn-RS"/>
        </w:rPr>
        <w:t>Bulevar Ivana Crnojevića 64a, 81000 Podgorica</w:t>
      </w:r>
    </w:p>
    <w:p w:rsidR="00291E23" w:rsidRPr="00291E23" w:rsidRDefault="00291E23" w:rsidP="00291E23">
      <w:pPr>
        <w:ind w:left="567"/>
        <w:jc w:val="both"/>
        <w:rPr>
          <w:rFonts w:eastAsia="Calibri"/>
          <w:sz w:val="22"/>
          <w:szCs w:val="22"/>
          <w:lang w:val="sr-Latn-RS"/>
        </w:rPr>
      </w:pPr>
    </w:p>
    <w:p w:rsidR="00291E23" w:rsidRPr="00291E23" w:rsidRDefault="00291E23" w:rsidP="00291E23">
      <w:pPr>
        <w:ind w:left="567"/>
        <w:jc w:val="both"/>
        <w:rPr>
          <w:rFonts w:eastAsia="Calibri"/>
          <w:sz w:val="22"/>
          <w:szCs w:val="22"/>
          <w:lang w:val="sr-Latn-RS"/>
        </w:rPr>
      </w:pPr>
      <w:r w:rsidRPr="00291E23">
        <w:rPr>
          <w:rFonts w:eastAsia="Calibri"/>
          <w:sz w:val="22"/>
          <w:szCs w:val="22"/>
          <w:lang w:val="sr-Latn-RS"/>
        </w:rPr>
        <w:t>tel: +382 (0) 20 310 280</w:t>
      </w:r>
    </w:p>
    <w:p w:rsidR="00291E23" w:rsidRPr="00291E23" w:rsidRDefault="00291E23" w:rsidP="00291E23">
      <w:pPr>
        <w:ind w:left="567"/>
        <w:jc w:val="both"/>
        <w:rPr>
          <w:rFonts w:eastAsia="Calibri"/>
          <w:sz w:val="22"/>
          <w:szCs w:val="22"/>
          <w:lang w:val="sr-Latn-RS"/>
        </w:rPr>
      </w:pPr>
      <w:r w:rsidRPr="00291E23">
        <w:rPr>
          <w:rFonts w:eastAsia="Calibri"/>
          <w:sz w:val="22"/>
          <w:szCs w:val="22"/>
          <w:lang w:val="sr-Latn-RS"/>
        </w:rPr>
        <w:t>fax:+382 (0) 20 310 581</w:t>
      </w:r>
    </w:p>
    <w:p w:rsidR="00291E23" w:rsidRPr="00291E23" w:rsidRDefault="009D20D1" w:rsidP="00291E23">
      <w:pPr>
        <w:ind w:left="567"/>
        <w:jc w:val="both"/>
        <w:rPr>
          <w:rFonts w:eastAsia="Calibri"/>
          <w:sz w:val="22"/>
          <w:szCs w:val="22"/>
          <w:lang w:val="sr-Latn-RS"/>
        </w:rPr>
      </w:pPr>
      <w:hyperlink r:id="rId7" w:history="1">
        <w:r w:rsidR="00291E23" w:rsidRPr="00291E23">
          <w:rPr>
            <w:rFonts w:eastAsia="Calibri"/>
            <w:color w:val="0000FF"/>
            <w:sz w:val="22"/>
            <w:szCs w:val="22"/>
            <w:u w:val="single"/>
            <w:lang w:val="sr-Latn-RS"/>
          </w:rPr>
          <w:t>www.calims.me</w:t>
        </w:r>
      </w:hyperlink>
    </w:p>
    <w:p w:rsidR="00291E23" w:rsidRPr="00291E23" w:rsidRDefault="009D20D1" w:rsidP="00291E23">
      <w:pPr>
        <w:ind w:left="567"/>
        <w:jc w:val="both"/>
        <w:rPr>
          <w:rFonts w:eastAsia="Calibri"/>
          <w:color w:val="0000FF"/>
          <w:sz w:val="22"/>
          <w:szCs w:val="22"/>
          <w:u w:val="single"/>
          <w:lang w:val="sr-Latn-RS"/>
        </w:rPr>
      </w:pPr>
      <w:hyperlink r:id="rId8" w:history="1">
        <w:r w:rsidR="00291E23" w:rsidRPr="00291E23">
          <w:rPr>
            <w:rFonts w:eastAsia="Calibri"/>
            <w:color w:val="0000FF"/>
            <w:sz w:val="22"/>
            <w:szCs w:val="22"/>
            <w:u w:val="single"/>
            <w:lang w:val="sr-Latn-RS"/>
          </w:rPr>
          <w:t>nezeljenadejstva@calims.me</w:t>
        </w:r>
      </w:hyperlink>
    </w:p>
    <w:p w:rsidR="00291E23" w:rsidRPr="00291E23" w:rsidRDefault="00291E23" w:rsidP="00291E23">
      <w:pPr>
        <w:ind w:left="567"/>
        <w:jc w:val="both"/>
        <w:rPr>
          <w:rFonts w:eastAsia="Calibri"/>
          <w:sz w:val="22"/>
          <w:szCs w:val="22"/>
          <w:lang w:val="sr-Latn-RS"/>
        </w:rPr>
      </w:pPr>
      <w:r w:rsidRPr="00291E23">
        <w:rPr>
          <w:rFonts w:eastAsia="Calibri"/>
          <w:sz w:val="22"/>
          <w:szCs w:val="22"/>
          <w:lang w:val="sr-Latn-RS"/>
        </w:rPr>
        <w:t>putem IS zdravstvene zaštite</w:t>
      </w:r>
    </w:p>
    <w:p w:rsidR="00291E23" w:rsidRPr="00291E23" w:rsidRDefault="00291E23" w:rsidP="00291E23">
      <w:pPr>
        <w:tabs>
          <w:tab w:val="left" w:pos="540"/>
          <w:tab w:val="left" w:pos="569"/>
        </w:tabs>
        <w:rPr>
          <w:b/>
          <w:bCs/>
          <w:sz w:val="22"/>
          <w:szCs w:val="22"/>
          <w:lang w:val="sr-Latn-RS"/>
        </w:rPr>
      </w:pPr>
    </w:p>
    <w:p w:rsidR="00291E23" w:rsidRPr="00291E23" w:rsidRDefault="00291E23" w:rsidP="00291E23">
      <w:pPr>
        <w:tabs>
          <w:tab w:val="left" w:pos="540"/>
          <w:tab w:val="left" w:pos="569"/>
        </w:tabs>
        <w:jc w:val="both"/>
        <w:rPr>
          <w:b/>
          <w:bCs/>
          <w:sz w:val="22"/>
          <w:szCs w:val="22"/>
          <w:lang w:val="sr-Latn-RS"/>
        </w:rPr>
      </w:pPr>
      <w:r w:rsidRPr="00291E23">
        <w:rPr>
          <w:b/>
          <w:bCs/>
          <w:sz w:val="22"/>
          <w:szCs w:val="22"/>
          <w:lang w:val="sr-Latn-RS"/>
        </w:rPr>
        <w:t xml:space="preserve">4.9. </w:t>
      </w:r>
      <w:r w:rsidRPr="00291E23">
        <w:rPr>
          <w:b/>
          <w:bCs/>
          <w:sz w:val="22"/>
          <w:szCs w:val="22"/>
          <w:lang w:val="sr-Latn-RS"/>
        </w:rPr>
        <w:tab/>
        <w:t>Predoziranje i mjere koje je potrebno preduzeti</w:t>
      </w:r>
    </w:p>
    <w:p w:rsidR="00291E23" w:rsidRPr="00291E23" w:rsidRDefault="00291E23" w:rsidP="00291E23">
      <w:pPr>
        <w:tabs>
          <w:tab w:val="left" w:pos="540"/>
          <w:tab w:val="left" w:pos="569"/>
        </w:tabs>
        <w:jc w:val="both"/>
        <w:rPr>
          <w:b/>
          <w:bCs/>
          <w:sz w:val="22"/>
          <w:szCs w:val="22"/>
          <w:lang w:val="sr-Latn-RS"/>
        </w:rPr>
      </w:pPr>
    </w:p>
    <w:p w:rsidR="00291E23" w:rsidRPr="00291E23" w:rsidRDefault="00291E23" w:rsidP="00291E23">
      <w:pPr>
        <w:tabs>
          <w:tab w:val="left" w:pos="284"/>
        </w:tabs>
        <w:jc w:val="both"/>
        <w:rPr>
          <w:sz w:val="22"/>
          <w:szCs w:val="22"/>
          <w:lang w:val="sr-Latn-RS"/>
        </w:rPr>
      </w:pPr>
      <w:r w:rsidRPr="00291E23">
        <w:rPr>
          <w:sz w:val="22"/>
          <w:szCs w:val="22"/>
          <w:lang w:val="sr-Latn-RS"/>
        </w:rPr>
        <w:t xml:space="preserve">Malo je vjerovatno da će doći do toksičnog predoziranja uz topikalnu upotrebu lijeka DuoTrav. </w:t>
      </w:r>
    </w:p>
    <w:p w:rsidR="00291E23" w:rsidRPr="00291E23" w:rsidRDefault="00291E23" w:rsidP="00291E23">
      <w:pPr>
        <w:tabs>
          <w:tab w:val="left" w:pos="284"/>
        </w:tabs>
        <w:ind w:firstLine="180"/>
        <w:jc w:val="both"/>
        <w:rPr>
          <w:sz w:val="22"/>
          <w:szCs w:val="22"/>
          <w:lang w:val="sr-Latn-RS"/>
        </w:rPr>
      </w:pPr>
    </w:p>
    <w:p w:rsidR="00291E23" w:rsidRPr="00291E23" w:rsidRDefault="00291E23" w:rsidP="00291E23">
      <w:pPr>
        <w:tabs>
          <w:tab w:val="left" w:pos="284"/>
        </w:tabs>
        <w:jc w:val="both"/>
        <w:rPr>
          <w:sz w:val="22"/>
          <w:szCs w:val="22"/>
          <w:lang w:val="sr-Latn-RS"/>
        </w:rPr>
      </w:pPr>
      <w:r w:rsidRPr="00291E23">
        <w:rPr>
          <w:sz w:val="22"/>
          <w:szCs w:val="22"/>
          <w:lang w:val="sr-Latn-RS"/>
        </w:rPr>
        <w:t>Ukoliko dođe do slučajne ingestije lijeka DuoTrav, simptomi predoziranja sistemskim beta-blokatorima mogu obuhvatati bradikardiju, hipotenziju, bronhospazme i srčanu insuficijenciju.</w:t>
      </w:r>
    </w:p>
    <w:p w:rsidR="00291E23" w:rsidRPr="00291E23" w:rsidRDefault="00291E23" w:rsidP="00291E23">
      <w:pPr>
        <w:tabs>
          <w:tab w:val="left" w:pos="284"/>
        </w:tabs>
        <w:jc w:val="both"/>
        <w:rPr>
          <w:sz w:val="22"/>
          <w:szCs w:val="22"/>
          <w:lang w:val="sr-Latn-RS"/>
        </w:rPr>
      </w:pPr>
    </w:p>
    <w:p w:rsidR="00291E23" w:rsidRPr="00291E23" w:rsidRDefault="00291E23" w:rsidP="00291E23">
      <w:pPr>
        <w:tabs>
          <w:tab w:val="left" w:pos="540"/>
          <w:tab w:val="left" w:pos="569"/>
        </w:tabs>
        <w:jc w:val="both"/>
        <w:rPr>
          <w:b/>
          <w:bCs/>
          <w:sz w:val="22"/>
          <w:szCs w:val="22"/>
          <w:lang w:val="sr-Latn-RS"/>
        </w:rPr>
      </w:pPr>
      <w:r w:rsidRPr="00291E23">
        <w:rPr>
          <w:sz w:val="22"/>
          <w:szCs w:val="22"/>
          <w:lang w:val="sr-Latn-RS"/>
        </w:rPr>
        <w:t xml:space="preserve">Ukoliko dođe do predoziranja lijekom </w:t>
      </w:r>
      <w:r w:rsidRPr="00291E23">
        <w:rPr>
          <w:sz w:val="22"/>
          <w:szCs w:val="22"/>
          <w:lang w:val="sr-Latn-CS"/>
        </w:rPr>
        <w:t>DuoTrav</w:t>
      </w:r>
      <w:r w:rsidRPr="00291E23">
        <w:rPr>
          <w:sz w:val="22"/>
          <w:szCs w:val="22"/>
          <w:lang w:val="sr-Latn-RS"/>
        </w:rPr>
        <w:t>, liječenje treba da bude simptomatsko i suportivno. Timolol se ne dijalizira.</w:t>
      </w:r>
    </w:p>
    <w:p w:rsidR="00291E23" w:rsidRPr="00291E23" w:rsidRDefault="00291E23" w:rsidP="00291E23">
      <w:pPr>
        <w:tabs>
          <w:tab w:val="left" w:pos="540"/>
          <w:tab w:val="left" w:pos="569"/>
        </w:tabs>
        <w:jc w:val="both"/>
        <w:rPr>
          <w:b/>
          <w:bCs/>
          <w:sz w:val="22"/>
          <w:szCs w:val="22"/>
          <w:lang w:val="sr-Latn-RS"/>
        </w:rPr>
      </w:pPr>
    </w:p>
    <w:p w:rsidR="00291E23" w:rsidRPr="00291E23" w:rsidRDefault="00291E23" w:rsidP="00291E23">
      <w:pPr>
        <w:tabs>
          <w:tab w:val="left" w:pos="540"/>
          <w:tab w:val="left" w:pos="569"/>
        </w:tabs>
        <w:jc w:val="both"/>
        <w:rPr>
          <w:b/>
          <w:bCs/>
          <w:sz w:val="22"/>
          <w:szCs w:val="22"/>
          <w:lang w:val="sr-Latn-RS"/>
        </w:rPr>
      </w:pPr>
      <w:r w:rsidRPr="00291E23">
        <w:rPr>
          <w:b/>
          <w:bCs/>
          <w:sz w:val="22"/>
          <w:szCs w:val="22"/>
          <w:lang w:val="sr-Latn-RS"/>
        </w:rPr>
        <w:t xml:space="preserve">5. </w:t>
      </w:r>
      <w:r w:rsidRPr="00291E23">
        <w:rPr>
          <w:b/>
          <w:bCs/>
          <w:sz w:val="22"/>
          <w:szCs w:val="22"/>
          <w:lang w:val="sr-Latn-RS"/>
        </w:rPr>
        <w:tab/>
        <w:t>FARMAKOLOŠKI PODACI</w:t>
      </w:r>
    </w:p>
    <w:p w:rsidR="00291E23" w:rsidRPr="00291E23" w:rsidRDefault="00291E23" w:rsidP="00291E23">
      <w:pPr>
        <w:tabs>
          <w:tab w:val="left" w:pos="540"/>
          <w:tab w:val="left" w:pos="569"/>
        </w:tabs>
        <w:jc w:val="both"/>
        <w:rPr>
          <w:b/>
          <w:bCs/>
          <w:sz w:val="22"/>
          <w:szCs w:val="22"/>
          <w:lang w:val="sr-Latn-RS"/>
        </w:rPr>
      </w:pPr>
    </w:p>
    <w:p w:rsidR="00291E23" w:rsidRPr="00291E23" w:rsidRDefault="00291E23" w:rsidP="00291E23">
      <w:pPr>
        <w:tabs>
          <w:tab w:val="left" w:pos="540"/>
          <w:tab w:val="left" w:pos="569"/>
        </w:tabs>
        <w:jc w:val="both"/>
        <w:rPr>
          <w:b/>
          <w:bCs/>
          <w:sz w:val="22"/>
          <w:szCs w:val="22"/>
          <w:lang w:val="sr-Latn-RS"/>
        </w:rPr>
      </w:pPr>
      <w:r w:rsidRPr="00291E23">
        <w:rPr>
          <w:b/>
          <w:bCs/>
          <w:sz w:val="22"/>
          <w:szCs w:val="22"/>
          <w:lang w:val="sr-Latn-RS"/>
        </w:rPr>
        <w:t xml:space="preserve">5.1. </w:t>
      </w:r>
      <w:r w:rsidRPr="00291E23">
        <w:rPr>
          <w:b/>
          <w:bCs/>
          <w:sz w:val="22"/>
          <w:szCs w:val="22"/>
          <w:lang w:val="sr-Latn-RS"/>
        </w:rPr>
        <w:tab/>
        <w:t>Farmakodinamski podaci</w:t>
      </w:r>
    </w:p>
    <w:p w:rsidR="00291E23" w:rsidRPr="00291E23" w:rsidRDefault="00291E23" w:rsidP="00291E23">
      <w:pPr>
        <w:tabs>
          <w:tab w:val="left" w:pos="540"/>
          <w:tab w:val="left" w:pos="569"/>
        </w:tabs>
        <w:jc w:val="both"/>
        <w:rPr>
          <w:b/>
          <w:bCs/>
          <w:sz w:val="22"/>
          <w:szCs w:val="22"/>
          <w:lang w:val="sr-Latn-RS"/>
        </w:rPr>
      </w:pPr>
    </w:p>
    <w:p w:rsidR="00291E23" w:rsidRPr="00291E23" w:rsidRDefault="00291E23" w:rsidP="00291E23">
      <w:pPr>
        <w:tabs>
          <w:tab w:val="left" w:pos="540"/>
          <w:tab w:val="left" w:pos="569"/>
        </w:tabs>
        <w:jc w:val="both"/>
        <w:rPr>
          <w:bCs/>
          <w:sz w:val="22"/>
          <w:szCs w:val="22"/>
          <w:lang w:val="sr-Latn-RS"/>
        </w:rPr>
      </w:pPr>
      <w:r w:rsidRPr="00291E23">
        <w:rPr>
          <w:bCs/>
          <w:sz w:val="22"/>
          <w:szCs w:val="22"/>
          <w:lang w:val="sr-Latn-RS"/>
        </w:rPr>
        <w:t>Farmakoterapijska grupa:</w:t>
      </w:r>
      <w:r w:rsidRPr="00291E23">
        <w:rPr>
          <w:sz w:val="22"/>
          <w:szCs w:val="22"/>
          <w:lang w:val="sr-Latn-CS"/>
        </w:rPr>
        <w:t xml:space="preserve"> Oftalmološki ljekovi; Preparati u terapiji glaukoma i miotici,</w:t>
      </w:r>
    </w:p>
    <w:p w:rsidR="00291E23" w:rsidRPr="00291E23" w:rsidRDefault="00291E23" w:rsidP="00291E23">
      <w:pPr>
        <w:tabs>
          <w:tab w:val="left" w:pos="540"/>
          <w:tab w:val="left" w:pos="569"/>
        </w:tabs>
        <w:jc w:val="both"/>
        <w:rPr>
          <w:bCs/>
          <w:sz w:val="22"/>
          <w:szCs w:val="22"/>
          <w:lang w:val="sr-Latn-CS"/>
        </w:rPr>
      </w:pPr>
    </w:p>
    <w:p w:rsidR="00291E23" w:rsidRPr="00291E23" w:rsidRDefault="00291E23" w:rsidP="00291E23">
      <w:pPr>
        <w:tabs>
          <w:tab w:val="left" w:pos="540"/>
          <w:tab w:val="left" w:pos="569"/>
        </w:tabs>
        <w:jc w:val="both"/>
        <w:rPr>
          <w:sz w:val="22"/>
          <w:szCs w:val="22"/>
          <w:lang w:val="sr-Latn-CS"/>
        </w:rPr>
      </w:pPr>
      <w:r w:rsidRPr="00291E23">
        <w:rPr>
          <w:bCs/>
          <w:sz w:val="22"/>
          <w:szCs w:val="22"/>
        </w:rPr>
        <w:t>ATC</w:t>
      </w:r>
      <w:r w:rsidRPr="00291E23">
        <w:rPr>
          <w:bCs/>
          <w:sz w:val="22"/>
          <w:szCs w:val="22"/>
          <w:lang w:val="sr-Latn-CS"/>
        </w:rPr>
        <w:t xml:space="preserve"> </w:t>
      </w:r>
      <w:r w:rsidRPr="00291E23">
        <w:rPr>
          <w:bCs/>
          <w:sz w:val="22"/>
          <w:szCs w:val="22"/>
        </w:rPr>
        <w:t>kod</w:t>
      </w:r>
      <w:r w:rsidRPr="00291E23">
        <w:rPr>
          <w:bCs/>
          <w:sz w:val="22"/>
          <w:szCs w:val="22"/>
          <w:lang w:val="sr-Latn-CS"/>
        </w:rPr>
        <w:t>:</w:t>
      </w:r>
      <w:r w:rsidRPr="00291E23">
        <w:rPr>
          <w:sz w:val="22"/>
          <w:szCs w:val="22"/>
          <w:lang w:val="sr-Latn-CS"/>
        </w:rPr>
        <w:t xml:space="preserve"> </w:t>
      </w:r>
      <w:r w:rsidRPr="00291E23">
        <w:rPr>
          <w:sz w:val="22"/>
          <w:szCs w:val="22"/>
        </w:rPr>
        <w:t>S</w:t>
      </w:r>
      <w:r w:rsidRPr="00291E23">
        <w:rPr>
          <w:sz w:val="22"/>
          <w:szCs w:val="22"/>
          <w:lang w:val="sr-Latn-CS"/>
        </w:rPr>
        <w:t>01</w:t>
      </w:r>
      <w:r w:rsidRPr="00291E23">
        <w:rPr>
          <w:sz w:val="22"/>
          <w:szCs w:val="22"/>
        </w:rPr>
        <w:t>ED</w:t>
      </w:r>
      <w:r w:rsidRPr="00291E23">
        <w:rPr>
          <w:sz w:val="22"/>
          <w:szCs w:val="22"/>
          <w:lang w:val="sr-Latn-CS"/>
        </w:rPr>
        <w:t>51</w:t>
      </w:r>
    </w:p>
    <w:p w:rsidR="00291E23" w:rsidRPr="00291E23" w:rsidRDefault="00291E23" w:rsidP="00291E23">
      <w:pPr>
        <w:tabs>
          <w:tab w:val="left" w:pos="284"/>
        </w:tabs>
        <w:ind w:left="180"/>
        <w:jc w:val="both"/>
        <w:rPr>
          <w:sz w:val="22"/>
          <w:szCs w:val="22"/>
          <w:u w:val="single"/>
          <w:lang w:val="sr-Latn-CS"/>
        </w:rPr>
      </w:pPr>
    </w:p>
    <w:p w:rsidR="00291E23" w:rsidRPr="00291E23" w:rsidRDefault="00291E23" w:rsidP="00291E23">
      <w:pPr>
        <w:tabs>
          <w:tab w:val="left" w:pos="284"/>
        </w:tabs>
        <w:jc w:val="both"/>
        <w:rPr>
          <w:sz w:val="22"/>
          <w:szCs w:val="22"/>
          <w:lang w:val="sr-Latn-CS"/>
        </w:rPr>
      </w:pPr>
      <w:r w:rsidRPr="00291E23">
        <w:rPr>
          <w:sz w:val="22"/>
          <w:szCs w:val="22"/>
          <w:u w:val="single"/>
        </w:rPr>
        <w:t>Mehanizam</w:t>
      </w:r>
      <w:r w:rsidRPr="00291E23">
        <w:rPr>
          <w:sz w:val="22"/>
          <w:szCs w:val="22"/>
          <w:u w:val="single"/>
          <w:lang w:val="sr-Latn-CS"/>
        </w:rPr>
        <w:t xml:space="preserve"> </w:t>
      </w:r>
      <w:r w:rsidRPr="00291E23">
        <w:rPr>
          <w:sz w:val="22"/>
          <w:szCs w:val="22"/>
          <w:u w:val="single"/>
        </w:rPr>
        <w:t>dejstva</w:t>
      </w:r>
    </w:p>
    <w:p w:rsidR="00291E23" w:rsidRPr="00291E23" w:rsidRDefault="00291E23" w:rsidP="00291E23">
      <w:pPr>
        <w:tabs>
          <w:tab w:val="left" w:pos="284"/>
        </w:tabs>
        <w:jc w:val="both"/>
        <w:rPr>
          <w:sz w:val="22"/>
          <w:szCs w:val="22"/>
          <w:lang w:val="sr-Latn-CS"/>
        </w:rPr>
      </w:pPr>
      <w:r w:rsidRPr="00291E23">
        <w:rPr>
          <w:sz w:val="22"/>
          <w:szCs w:val="22"/>
          <w:lang w:val="sr-Latn-CS"/>
        </w:rPr>
        <w:t xml:space="preserve">DuoTrav </w:t>
      </w:r>
      <w:r w:rsidRPr="00291E23">
        <w:rPr>
          <w:sz w:val="22"/>
          <w:szCs w:val="22"/>
        </w:rPr>
        <w:t>sadr</w:t>
      </w:r>
      <w:r w:rsidRPr="00291E23">
        <w:rPr>
          <w:sz w:val="22"/>
          <w:szCs w:val="22"/>
          <w:lang w:val="sr-Latn-CS"/>
        </w:rPr>
        <w:t>ž</w:t>
      </w:r>
      <w:r w:rsidRPr="00291E23">
        <w:rPr>
          <w:sz w:val="22"/>
          <w:szCs w:val="22"/>
        </w:rPr>
        <w:t>i</w:t>
      </w:r>
      <w:r w:rsidRPr="00291E23">
        <w:rPr>
          <w:sz w:val="22"/>
          <w:szCs w:val="22"/>
          <w:lang w:val="sr-Latn-CS"/>
        </w:rPr>
        <w:t xml:space="preserve"> </w:t>
      </w:r>
      <w:r w:rsidRPr="00291E23">
        <w:rPr>
          <w:sz w:val="22"/>
          <w:szCs w:val="22"/>
        </w:rPr>
        <w:t>dvije</w:t>
      </w:r>
      <w:r w:rsidRPr="00291E23">
        <w:rPr>
          <w:sz w:val="22"/>
          <w:szCs w:val="22"/>
          <w:lang w:val="sr-Latn-CS"/>
        </w:rPr>
        <w:t xml:space="preserve"> </w:t>
      </w:r>
      <w:r w:rsidRPr="00291E23">
        <w:rPr>
          <w:sz w:val="22"/>
          <w:szCs w:val="22"/>
        </w:rPr>
        <w:t>aktivne</w:t>
      </w:r>
      <w:r w:rsidRPr="00291E23">
        <w:rPr>
          <w:sz w:val="22"/>
          <w:szCs w:val="22"/>
          <w:lang w:val="sr-Latn-CS"/>
        </w:rPr>
        <w:t xml:space="preserve"> </w:t>
      </w:r>
      <w:r w:rsidRPr="00291E23">
        <w:rPr>
          <w:sz w:val="22"/>
          <w:szCs w:val="22"/>
        </w:rPr>
        <w:t>supstance</w:t>
      </w:r>
      <w:r w:rsidRPr="00291E23">
        <w:rPr>
          <w:sz w:val="22"/>
          <w:szCs w:val="22"/>
          <w:lang w:val="sr-Latn-CS"/>
        </w:rPr>
        <w:t xml:space="preserve">: </w:t>
      </w:r>
      <w:r w:rsidRPr="00291E23">
        <w:rPr>
          <w:sz w:val="22"/>
          <w:szCs w:val="22"/>
        </w:rPr>
        <w:t>travoprost</w:t>
      </w:r>
      <w:r w:rsidRPr="00291E23">
        <w:rPr>
          <w:sz w:val="22"/>
          <w:szCs w:val="22"/>
          <w:lang w:val="sr-Latn-CS"/>
        </w:rPr>
        <w:t xml:space="preserve"> </w:t>
      </w:r>
      <w:r w:rsidRPr="00291E23">
        <w:rPr>
          <w:sz w:val="22"/>
          <w:szCs w:val="22"/>
        </w:rPr>
        <w:t>i</w:t>
      </w:r>
      <w:r w:rsidRPr="00291E23">
        <w:rPr>
          <w:sz w:val="22"/>
          <w:szCs w:val="22"/>
          <w:lang w:val="sr-Latn-CS"/>
        </w:rPr>
        <w:t xml:space="preserve"> </w:t>
      </w:r>
      <w:r w:rsidRPr="00291E23">
        <w:rPr>
          <w:sz w:val="22"/>
          <w:szCs w:val="22"/>
        </w:rPr>
        <w:t>timolol</w:t>
      </w:r>
      <w:r w:rsidRPr="00291E23">
        <w:rPr>
          <w:sz w:val="22"/>
          <w:szCs w:val="22"/>
          <w:lang w:val="sr-Latn-CS"/>
        </w:rPr>
        <w:t xml:space="preserve"> </w:t>
      </w:r>
      <w:r w:rsidRPr="00291E23">
        <w:rPr>
          <w:sz w:val="22"/>
          <w:szCs w:val="22"/>
        </w:rPr>
        <w:t>maleat</w:t>
      </w:r>
      <w:r w:rsidRPr="00291E23">
        <w:rPr>
          <w:sz w:val="22"/>
          <w:szCs w:val="22"/>
          <w:lang w:val="sr-Latn-CS"/>
        </w:rPr>
        <w:t xml:space="preserve">. </w:t>
      </w:r>
      <w:r w:rsidRPr="00291E23">
        <w:rPr>
          <w:sz w:val="22"/>
          <w:szCs w:val="22"/>
        </w:rPr>
        <w:t>Ove</w:t>
      </w:r>
      <w:r w:rsidRPr="00291E23">
        <w:rPr>
          <w:sz w:val="22"/>
          <w:szCs w:val="22"/>
          <w:lang w:val="sr-Latn-CS"/>
        </w:rPr>
        <w:t xml:space="preserve"> </w:t>
      </w:r>
      <w:r w:rsidRPr="00291E23">
        <w:rPr>
          <w:sz w:val="22"/>
          <w:szCs w:val="22"/>
        </w:rPr>
        <w:t>dvije</w:t>
      </w:r>
      <w:r w:rsidRPr="00291E23">
        <w:rPr>
          <w:sz w:val="22"/>
          <w:szCs w:val="22"/>
          <w:lang w:val="sr-Latn-CS"/>
        </w:rPr>
        <w:t xml:space="preserve"> </w:t>
      </w:r>
      <w:r w:rsidRPr="00291E23">
        <w:rPr>
          <w:sz w:val="22"/>
          <w:szCs w:val="22"/>
        </w:rPr>
        <w:t>komponente</w:t>
      </w:r>
      <w:r w:rsidRPr="00291E23">
        <w:rPr>
          <w:sz w:val="22"/>
          <w:szCs w:val="22"/>
          <w:lang w:val="sr-Latn-CS"/>
        </w:rPr>
        <w:t xml:space="preserve"> </w:t>
      </w:r>
      <w:r w:rsidRPr="00291E23">
        <w:rPr>
          <w:sz w:val="22"/>
          <w:szCs w:val="22"/>
        </w:rPr>
        <w:t>sni</w:t>
      </w:r>
      <w:r w:rsidRPr="00291E23">
        <w:rPr>
          <w:sz w:val="22"/>
          <w:szCs w:val="22"/>
          <w:lang w:val="sr-Latn-CS"/>
        </w:rPr>
        <w:t>ž</w:t>
      </w:r>
      <w:r w:rsidRPr="00291E23">
        <w:rPr>
          <w:sz w:val="22"/>
          <w:szCs w:val="22"/>
        </w:rPr>
        <w:t>avaju</w:t>
      </w:r>
      <w:r w:rsidRPr="00291E23">
        <w:rPr>
          <w:sz w:val="22"/>
          <w:szCs w:val="22"/>
          <w:lang w:val="sr-Latn-CS"/>
        </w:rPr>
        <w:t xml:space="preserve"> </w:t>
      </w:r>
      <w:r w:rsidRPr="00291E23">
        <w:rPr>
          <w:sz w:val="22"/>
          <w:szCs w:val="22"/>
        </w:rPr>
        <w:t>intraokularni</w:t>
      </w:r>
      <w:r w:rsidRPr="00291E23">
        <w:rPr>
          <w:sz w:val="22"/>
          <w:szCs w:val="22"/>
          <w:lang w:val="sr-Latn-CS"/>
        </w:rPr>
        <w:t xml:space="preserve"> </w:t>
      </w:r>
      <w:r w:rsidRPr="00291E23">
        <w:rPr>
          <w:sz w:val="22"/>
          <w:szCs w:val="22"/>
        </w:rPr>
        <w:t>pritisak</w:t>
      </w:r>
      <w:r w:rsidRPr="00291E23">
        <w:rPr>
          <w:sz w:val="22"/>
          <w:szCs w:val="22"/>
          <w:lang w:val="sr-Latn-CS"/>
        </w:rPr>
        <w:t xml:space="preserve"> </w:t>
      </w:r>
      <w:r w:rsidRPr="00291E23">
        <w:rPr>
          <w:sz w:val="22"/>
          <w:szCs w:val="22"/>
        </w:rPr>
        <w:t>komplementarnim</w:t>
      </w:r>
      <w:r w:rsidRPr="00291E23">
        <w:rPr>
          <w:sz w:val="22"/>
          <w:szCs w:val="22"/>
          <w:lang w:val="sr-Latn-CS"/>
        </w:rPr>
        <w:t xml:space="preserve"> </w:t>
      </w:r>
      <w:r w:rsidRPr="00291E23">
        <w:rPr>
          <w:sz w:val="22"/>
          <w:szCs w:val="22"/>
        </w:rPr>
        <w:t>mehanizmima</w:t>
      </w:r>
      <w:r w:rsidRPr="00291E23">
        <w:rPr>
          <w:sz w:val="22"/>
          <w:szCs w:val="22"/>
          <w:lang w:val="sr-Latn-CS"/>
        </w:rPr>
        <w:t xml:space="preserve"> </w:t>
      </w:r>
      <w:r w:rsidRPr="00291E23">
        <w:rPr>
          <w:sz w:val="22"/>
          <w:szCs w:val="22"/>
        </w:rPr>
        <w:t>djelovanja</w:t>
      </w:r>
      <w:r w:rsidRPr="00291E23">
        <w:rPr>
          <w:sz w:val="22"/>
          <w:szCs w:val="22"/>
          <w:lang w:val="sr-Latn-CS"/>
        </w:rPr>
        <w:t xml:space="preserve">, </w:t>
      </w:r>
      <w:r w:rsidRPr="00291E23">
        <w:rPr>
          <w:sz w:val="22"/>
          <w:szCs w:val="22"/>
        </w:rPr>
        <w:t>a</w:t>
      </w:r>
      <w:r w:rsidRPr="00291E23">
        <w:rPr>
          <w:sz w:val="22"/>
          <w:szCs w:val="22"/>
          <w:lang w:val="sr-Latn-CS"/>
        </w:rPr>
        <w:t xml:space="preserve"> </w:t>
      </w:r>
      <w:r w:rsidRPr="00291E23">
        <w:rPr>
          <w:sz w:val="22"/>
          <w:szCs w:val="22"/>
        </w:rPr>
        <w:t>kombinacija</w:t>
      </w:r>
      <w:r w:rsidRPr="00291E23">
        <w:rPr>
          <w:sz w:val="22"/>
          <w:szCs w:val="22"/>
          <w:lang w:val="sr-Latn-CS"/>
        </w:rPr>
        <w:t xml:space="preserve"> </w:t>
      </w:r>
      <w:r w:rsidRPr="00291E23">
        <w:rPr>
          <w:sz w:val="22"/>
          <w:szCs w:val="22"/>
        </w:rPr>
        <w:t>njihovih</w:t>
      </w:r>
      <w:r w:rsidRPr="00291E23">
        <w:rPr>
          <w:sz w:val="22"/>
          <w:szCs w:val="22"/>
          <w:lang w:val="sr-Latn-CS"/>
        </w:rPr>
        <w:t xml:space="preserve"> </w:t>
      </w:r>
      <w:r w:rsidRPr="00291E23">
        <w:rPr>
          <w:sz w:val="22"/>
          <w:szCs w:val="22"/>
        </w:rPr>
        <w:t>efekata</w:t>
      </w:r>
      <w:r w:rsidRPr="00291E23">
        <w:rPr>
          <w:sz w:val="22"/>
          <w:szCs w:val="22"/>
          <w:lang w:val="sr-Latn-CS"/>
        </w:rPr>
        <w:t xml:space="preserve"> </w:t>
      </w:r>
      <w:r w:rsidRPr="00291E23">
        <w:rPr>
          <w:sz w:val="22"/>
          <w:szCs w:val="22"/>
        </w:rPr>
        <w:t>daje</w:t>
      </w:r>
      <w:r w:rsidRPr="00291E23">
        <w:rPr>
          <w:sz w:val="22"/>
          <w:szCs w:val="22"/>
          <w:lang w:val="sr-Latn-CS"/>
        </w:rPr>
        <w:t xml:space="preserve"> </w:t>
      </w:r>
      <w:r w:rsidRPr="00291E23">
        <w:rPr>
          <w:sz w:val="22"/>
          <w:szCs w:val="22"/>
        </w:rPr>
        <w:t>ve</w:t>
      </w:r>
      <w:r w:rsidRPr="00291E23">
        <w:rPr>
          <w:sz w:val="22"/>
          <w:szCs w:val="22"/>
          <w:lang w:val="sr-Latn-CS"/>
        </w:rPr>
        <w:t>ć</w:t>
      </w:r>
      <w:r w:rsidRPr="00291E23">
        <w:rPr>
          <w:sz w:val="22"/>
          <w:szCs w:val="22"/>
        </w:rPr>
        <w:t>e</w:t>
      </w:r>
      <w:r w:rsidRPr="00291E23">
        <w:rPr>
          <w:sz w:val="22"/>
          <w:szCs w:val="22"/>
          <w:lang w:val="sr-Latn-CS"/>
        </w:rPr>
        <w:t xml:space="preserve"> </w:t>
      </w:r>
      <w:r w:rsidRPr="00291E23">
        <w:rPr>
          <w:sz w:val="22"/>
          <w:szCs w:val="22"/>
        </w:rPr>
        <w:t>sni</w:t>
      </w:r>
      <w:r w:rsidRPr="00291E23">
        <w:rPr>
          <w:sz w:val="22"/>
          <w:szCs w:val="22"/>
          <w:lang w:val="sr-Latn-CS"/>
        </w:rPr>
        <w:t>ž</w:t>
      </w:r>
      <w:r w:rsidRPr="00291E23">
        <w:rPr>
          <w:sz w:val="22"/>
          <w:szCs w:val="22"/>
        </w:rPr>
        <w:t>enje</w:t>
      </w:r>
      <w:r w:rsidRPr="00291E23">
        <w:rPr>
          <w:sz w:val="22"/>
          <w:szCs w:val="22"/>
          <w:lang w:val="sr-Latn-CS"/>
        </w:rPr>
        <w:t xml:space="preserve"> </w:t>
      </w:r>
      <w:r w:rsidRPr="00291E23">
        <w:rPr>
          <w:sz w:val="22"/>
          <w:szCs w:val="22"/>
        </w:rPr>
        <w:t>IOP</w:t>
      </w:r>
      <w:r w:rsidRPr="00291E23">
        <w:rPr>
          <w:sz w:val="22"/>
          <w:szCs w:val="22"/>
          <w:lang w:val="sr-Latn-CS"/>
        </w:rPr>
        <w:t xml:space="preserve"> </w:t>
      </w:r>
      <w:r w:rsidRPr="00291E23">
        <w:rPr>
          <w:sz w:val="22"/>
          <w:szCs w:val="22"/>
        </w:rPr>
        <w:t>u</w:t>
      </w:r>
      <w:r w:rsidRPr="00291E23">
        <w:rPr>
          <w:sz w:val="22"/>
          <w:szCs w:val="22"/>
          <w:lang w:val="sr-Latn-CS"/>
        </w:rPr>
        <w:t xml:space="preserve"> </w:t>
      </w:r>
      <w:r w:rsidRPr="00291E23">
        <w:rPr>
          <w:sz w:val="22"/>
          <w:szCs w:val="22"/>
        </w:rPr>
        <w:t>pore</w:t>
      </w:r>
      <w:r w:rsidRPr="00291E23">
        <w:rPr>
          <w:sz w:val="22"/>
          <w:szCs w:val="22"/>
          <w:lang w:val="sr-Latn-CS"/>
        </w:rPr>
        <w:t>đ</w:t>
      </w:r>
      <w:r w:rsidRPr="00291E23">
        <w:rPr>
          <w:sz w:val="22"/>
          <w:szCs w:val="22"/>
        </w:rPr>
        <w:t>enju</w:t>
      </w:r>
      <w:r w:rsidRPr="00291E23">
        <w:rPr>
          <w:sz w:val="22"/>
          <w:szCs w:val="22"/>
          <w:lang w:val="sr-Latn-CS"/>
        </w:rPr>
        <w:t xml:space="preserve"> </w:t>
      </w:r>
      <w:r w:rsidRPr="00291E23">
        <w:rPr>
          <w:sz w:val="22"/>
          <w:szCs w:val="22"/>
        </w:rPr>
        <w:t>sa</w:t>
      </w:r>
      <w:r w:rsidRPr="00291E23">
        <w:rPr>
          <w:sz w:val="22"/>
          <w:szCs w:val="22"/>
          <w:lang w:val="sr-Latn-CS"/>
        </w:rPr>
        <w:t xml:space="preserve"> </w:t>
      </w:r>
      <w:r w:rsidRPr="00291E23">
        <w:rPr>
          <w:sz w:val="22"/>
          <w:szCs w:val="22"/>
        </w:rPr>
        <w:t>onima</w:t>
      </w:r>
      <w:r w:rsidRPr="00291E23">
        <w:rPr>
          <w:sz w:val="22"/>
          <w:szCs w:val="22"/>
          <w:lang w:val="sr-Latn-CS"/>
        </w:rPr>
        <w:t xml:space="preserve"> </w:t>
      </w:r>
      <w:r w:rsidRPr="00291E23">
        <w:rPr>
          <w:sz w:val="22"/>
          <w:szCs w:val="22"/>
        </w:rPr>
        <w:t>do</w:t>
      </w:r>
      <w:r w:rsidRPr="00291E23">
        <w:rPr>
          <w:sz w:val="22"/>
          <w:szCs w:val="22"/>
          <w:lang w:val="sr-Latn-CS"/>
        </w:rPr>
        <w:t xml:space="preserve"> </w:t>
      </w:r>
      <w:r w:rsidRPr="00291E23">
        <w:rPr>
          <w:sz w:val="22"/>
          <w:szCs w:val="22"/>
        </w:rPr>
        <w:t>kojih</w:t>
      </w:r>
      <w:r w:rsidRPr="00291E23">
        <w:rPr>
          <w:sz w:val="22"/>
          <w:szCs w:val="22"/>
          <w:lang w:val="sr-Latn-CS"/>
        </w:rPr>
        <w:t xml:space="preserve"> </w:t>
      </w:r>
      <w:r w:rsidRPr="00291E23">
        <w:rPr>
          <w:sz w:val="22"/>
          <w:szCs w:val="22"/>
        </w:rPr>
        <w:t>dovodi</w:t>
      </w:r>
      <w:r w:rsidRPr="00291E23">
        <w:rPr>
          <w:sz w:val="22"/>
          <w:szCs w:val="22"/>
          <w:lang w:val="sr-Latn-CS"/>
        </w:rPr>
        <w:t xml:space="preserve"> </w:t>
      </w:r>
      <w:r w:rsidRPr="00291E23">
        <w:rPr>
          <w:sz w:val="22"/>
          <w:szCs w:val="22"/>
        </w:rPr>
        <w:t>svaka</w:t>
      </w:r>
      <w:r w:rsidRPr="00291E23">
        <w:rPr>
          <w:sz w:val="22"/>
          <w:szCs w:val="22"/>
          <w:lang w:val="sr-Latn-CS"/>
        </w:rPr>
        <w:t xml:space="preserve"> </w:t>
      </w:r>
      <w:r w:rsidRPr="00291E23">
        <w:rPr>
          <w:sz w:val="22"/>
          <w:szCs w:val="22"/>
        </w:rPr>
        <w:t>od</w:t>
      </w:r>
      <w:r w:rsidRPr="00291E23">
        <w:rPr>
          <w:sz w:val="22"/>
          <w:szCs w:val="22"/>
          <w:lang w:val="sr-Latn-CS"/>
        </w:rPr>
        <w:t xml:space="preserve"> </w:t>
      </w:r>
      <w:r w:rsidRPr="00291E23">
        <w:rPr>
          <w:sz w:val="22"/>
          <w:szCs w:val="22"/>
        </w:rPr>
        <w:t>komponenti</w:t>
      </w:r>
      <w:r w:rsidRPr="00291E23">
        <w:rPr>
          <w:sz w:val="22"/>
          <w:szCs w:val="22"/>
          <w:lang w:val="sr-Latn-CS"/>
        </w:rPr>
        <w:t xml:space="preserve"> </w:t>
      </w:r>
      <w:r w:rsidRPr="00291E23">
        <w:rPr>
          <w:sz w:val="22"/>
          <w:szCs w:val="22"/>
        </w:rPr>
        <w:t>kada</w:t>
      </w:r>
      <w:r w:rsidRPr="00291E23">
        <w:rPr>
          <w:sz w:val="22"/>
          <w:szCs w:val="22"/>
          <w:lang w:val="sr-Latn-CS"/>
        </w:rPr>
        <w:t xml:space="preserve"> </w:t>
      </w:r>
      <w:r w:rsidRPr="00291E23">
        <w:rPr>
          <w:sz w:val="22"/>
          <w:szCs w:val="22"/>
        </w:rPr>
        <w:t>se</w:t>
      </w:r>
      <w:r w:rsidRPr="00291E23">
        <w:rPr>
          <w:sz w:val="22"/>
          <w:szCs w:val="22"/>
          <w:lang w:val="sr-Latn-CS"/>
        </w:rPr>
        <w:t xml:space="preserve"> </w:t>
      </w:r>
      <w:r w:rsidRPr="00291E23">
        <w:rPr>
          <w:sz w:val="22"/>
          <w:szCs w:val="22"/>
        </w:rPr>
        <w:t>uzima</w:t>
      </w:r>
      <w:r w:rsidRPr="00291E23">
        <w:rPr>
          <w:sz w:val="22"/>
          <w:szCs w:val="22"/>
          <w:lang w:val="sr-Latn-CS"/>
        </w:rPr>
        <w:t xml:space="preserve"> </w:t>
      </w:r>
      <w:r w:rsidRPr="00291E23">
        <w:rPr>
          <w:sz w:val="22"/>
          <w:szCs w:val="22"/>
        </w:rPr>
        <w:t>sama</w:t>
      </w:r>
      <w:r w:rsidRPr="00291E23">
        <w:rPr>
          <w:sz w:val="22"/>
          <w:szCs w:val="22"/>
          <w:lang w:val="sr-Latn-CS"/>
        </w:rPr>
        <w:t xml:space="preserve">.  </w:t>
      </w:r>
    </w:p>
    <w:p w:rsidR="00291E23" w:rsidRPr="00291E23" w:rsidRDefault="00291E23" w:rsidP="00291E23">
      <w:pPr>
        <w:tabs>
          <w:tab w:val="left" w:pos="284"/>
        </w:tabs>
        <w:ind w:left="180"/>
        <w:jc w:val="both"/>
        <w:rPr>
          <w:sz w:val="22"/>
          <w:szCs w:val="22"/>
          <w:lang w:val="sr-Latn-CS"/>
        </w:rPr>
      </w:pPr>
    </w:p>
    <w:p w:rsidR="00291E23" w:rsidRPr="00291E23" w:rsidRDefault="00291E23" w:rsidP="00291E23">
      <w:pPr>
        <w:tabs>
          <w:tab w:val="left" w:pos="284"/>
        </w:tabs>
        <w:jc w:val="both"/>
        <w:rPr>
          <w:sz w:val="22"/>
          <w:szCs w:val="22"/>
          <w:lang w:val="sr-Latn-CS"/>
        </w:rPr>
      </w:pPr>
      <w:r w:rsidRPr="00291E23">
        <w:rPr>
          <w:sz w:val="22"/>
          <w:szCs w:val="22"/>
        </w:rPr>
        <w:t>Travoprost</w:t>
      </w:r>
      <w:r w:rsidRPr="00291E23">
        <w:rPr>
          <w:sz w:val="22"/>
          <w:szCs w:val="22"/>
          <w:lang w:val="sr-Latn-CS"/>
        </w:rPr>
        <w:t xml:space="preserve">, </w:t>
      </w:r>
      <w:r w:rsidRPr="00291E23">
        <w:rPr>
          <w:sz w:val="22"/>
          <w:szCs w:val="22"/>
        </w:rPr>
        <w:t>analog</w:t>
      </w:r>
      <w:r w:rsidRPr="00291E23">
        <w:rPr>
          <w:sz w:val="22"/>
          <w:szCs w:val="22"/>
          <w:lang w:val="sr-Latn-CS"/>
        </w:rPr>
        <w:t xml:space="preserve"> </w:t>
      </w:r>
      <w:r w:rsidRPr="00291E23">
        <w:rPr>
          <w:sz w:val="22"/>
          <w:szCs w:val="22"/>
        </w:rPr>
        <w:t>prostaglandina</w:t>
      </w:r>
      <w:r w:rsidRPr="00291E23">
        <w:rPr>
          <w:sz w:val="22"/>
          <w:szCs w:val="22"/>
          <w:lang w:val="sr-Latn-CS"/>
        </w:rPr>
        <w:t xml:space="preserve"> </w:t>
      </w:r>
      <w:r w:rsidRPr="00291E23">
        <w:rPr>
          <w:sz w:val="22"/>
          <w:szCs w:val="22"/>
        </w:rPr>
        <w:t>F</w:t>
      </w:r>
      <w:r w:rsidRPr="00291E23">
        <w:rPr>
          <w:sz w:val="22"/>
          <w:szCs w:val="22"/>
          <w:vertAlign w:val="subscript"/>
          <w:lang w:val="sr-Latn-CS"/>
        </w:rPr>
        <w:t>2</w:t>
      </w:r>
      <w:r w:rsidRPr="00291E23">
        <w:rPr>
          <w:sz w:val="22"/>
          <w:szCs w:val="22"/>
          <w:vertAlign w:val="subscript"/>
        </w:rPr>
        <w:t>α</w:t>
      </w:r>
      <w:r w:rsidRPr="00291E23">
        <w:rPr>
          <w:sz w:val="22"/>
          <w:szCs w:val="22"/>
          <w:lang w:val="sr-Latn-CS"/>
        </w:rPr>
        <w:t xml:space="preserve">, </w:t>
      </w:r>
      <w:r w:rsidRPr="00291E23">
        <w:rPr>
          <w:sz w:val="22"/>
          <w:szCs w:val="22"/>
        </w:rPr>
        <w:t>je</w:t>
      </w:r>
      <w:r w:rsidRPr="00291E23">
        <w:rPr>
          <w:sz w:val="22"/>
          <w:szCs w:val="22"/>
          <w:lang w:val="sr-Latn-CS"/>
        </w:rPr>
        <w:t xml:space="preserve"> </w:t>
      </w:r>
      <w:r w:rsidRPr="00291E23">
        <w:rPr>
          <w:sz w:val="22"/>
          <w:szCs w:val="22"/>
        </w:rPr>
        <w:t>potpuni</w:t>
      </w:r>
      <w:r w:rsidRPr="00291E23">
        <w:rPr>
          <w:sz w:val="22"/>
          <w:szCs w:val="22"/>
          <w:lang w:val="sr-Latn-CS"/>
        </w:rPr>
        <w:t xml:space="preserve">, </w:t>
      </w:r>
      <w:r w:rsidRPr="00291E23">
        <w:rPr>
          <w:sz w:val="22"/>
          <w:szCs w:val="22"/>
        </w:rPr>
        <w:t>visoko</w:t>
      </w:r>
      <w:r w:rsidRPr="00291E23">
        <w:rPr>
          <w:sz w:val="22"/>
          <w:szCs w:val="22"/>
          <w:lang w:val="sr-Latn-CS"/>
        </w:rPr>
        <w:t xml:space="preserve"> </w:t>
      </w:r>
      <w:r w:rsidRPr="00291E23">
        <w:rPr>
          <w:sz w:val="22"/>
          <w:szCs w:val="22"/>
        </w:rPr>
        <w:t>selektivni</w:t>
      </w:r>
      <w:r w:rsidRPr="00291E23">
        <w:rPr>
          <w:sz w:val="22"/>
          <w:szCs w:val="22"/>
          <w:lang w:val="sr-Latn-CS"/>
        </w:rPr>
        <w:t xml:space="preserve"> </w:t>
      </w:r>
      <w:r w:rsidRPr="00291E23">
        <w:rPr>
          <w:sz w:val="22"/>
          <w:szCs w:val="22"/>
        </w:rPr>
        <w:t>agonist</w:t>
      </w:r>
      <w:r w:rsidRPr="00291E23">
        <w:rPr>
          <w:sz w:val="22"/>
          <w:szCs w:val="22"/>
          <w:lang w:val="sr-Latn-CS"/>
        </w:rPr>
        <w:t xml:space="preserve"> </w:t>
      </w:r>
      <w:r w:rsidRPr="00291E23">
        <w:rPr>
          <w:sz w:val="22"/>
          <w:szCs w:val="22"/>
        </w:rPr>
        <w:t>i</w:t>
      </w:r>
      <w:r w:rsidRPr="00291E23">
        <w:rPr>
          <w:sz w:val="22"/>
          <w:szCs w:val="22"/>
          <w:lang w:val="sr-Latn-CS"/>
        </w:rPr>
        <w:t xml:space="preserve"> </w:t>
      </w:r>
      <w:r w:rsidRPr="00291E23">
        <w:rPr>
          <w:sz w:val="22"/>
          <w:szCs w:val="22"/>
        </w:rPr>
        <w:t>ima</w:t>
      </w:r>
      <w:r w:rsidRPr="00291E23">
        <w:rPr>
          <w:sz w:val="22"/>
          <w:szCs w:val="22"/>
          <w:lang w:val="sr-Latn-CS"/>
        </w:rPr>
        <w:t xml:space="preserve"> </w:t>
      </w:r>
      <w:r w:rsidRPr="00291E23">
        <w:rPr>
          <w:sz w:val="22"/>
          <w:szCs w:val="22"/>
        </w:rPr>
        <w:t>veliki</w:t>
      </w:r>
      <w:r w:rsidRPr="00291E23">
        <w:rPr>
          <w:sz w:val="22"/>
          <w:szCs w:val="22"/>
          <w:lang w:val="sr-Latn-CS"/>
        </w:rPr>
        <w:t xml:space="preserve"> </w:t>
      </w:r>
      <w:r w:rsidRPr="00291E23">
        <w:rPr>
          <w:sz w:val="22"/>
          <w:szCs w:val="22"/>
        </w:rPr>
        <w:t>afinitet</w:t>
      </w:r>
      <w:r w:rsidRPr="00291E23">
        <w:rPr>
          <w:sz w:val="22"/>
          <w:szCs w:val="22"/>
          <w:lang w:val="sr-Latn-CS"/>
        </w:rPr>
        <w:t xml:space="preserve"> </w:t>
      </w:r>
      <w:r w:rsidRPr="00291E23">
        <w:rPr>
          <w:sz w:val="22"/>
          <w:szCs w:val="22"/>
        </w:rPr>
        <w:t>za</w:t>
      </w:r>
      <w:r w:rsidRPr="00291E23">
        <w:rPr>
          <w:sz w:val="22"/>
          <w:szCs w:val="22"/>
          <w:lang w:val="sr-Latn-CS"/>
        </w:rPr>
        <w:t xml:space="preserve"> </w:t>
      </w:r>
      <w:r w:rsidRPr="00291E23">
        <w:rPr>
          <w:sz w:val="22"/>
          <w:szCs w:val="22"/>
        </w:rPr>
        <w:t>receptore</w:t>
      </w:r>
      <w:r w:rsidRPr="00291E23">
        <w:rPr>
          <w:sz w:val="22"/>
          <w:szCs w:val="22"/>
          <w:lang w:val="sr-Latn-CS"/>
        </w:rPr>
        <w:t xml:space="preserve"> </w:t>
      </w:r>
      <w:r w:rsidRPr="00291E23">
        <w:rPr>
          <w:sz w:val="22"/>
          <w:szCs w:val="22"/>
        </w:rPr>
        <w:t>prostaglandina</w:t>
      </w:r>
      <w:r w:rsidRPr="00291E23">
        <w:rPr>
          <w:sz w:val="22"/>
          <w:szCs w:val="22"/>
          <w:lang w:val="sr-Latn-CS"/>
        </w:rPr>
        <w:t xml:space="preserve"> </w:t>
      </w:r>
      <w:r w:rsidRPr="00291E23">
        <w:rPr>
          <w:sz w:val="22"/>
          <w:szCs w:val="22"/>
        </w:rPr>
        <w:t>FP</w:t>
      </w:r>
      <w:r w:rsidRPr="00291E23">
        <w:rPr>
          <w:sz w:val="22"/>
          <w:szCs w:val="22"/>
          <w:lang w:val="sr-Latn-CS"/>
        </w:rPr>
        <w:t xml:space="preserve"> </w:t>
      </w:r>
      <w:r w:rsidRPr="00291E23">
        <w:rPr>
          <w:sz w:val="22"/>
          <w:szCs w:val="22"/>
        </w:rPr>
        <w:t>i</w:t>
      </w:r>
      <w:r w:rsidRPr="00291E23">
        <w:rPr>
          <w:sz w:val="22"/>
          <w:szCs w:val="22"/>
          <w:lang w:val="sr-Latn-CS"/>
        </w:rPr>
        <w:t xml:space="preserve"> </w:t>
      </w:r>
      <w:r w:rsidRPr="00291E23">
        <w:rPr>
          <w:sz w:val="22"/>
          <w:szCs w:val="22"/>
        </w:rPr>
        <w:t>smanjuje</w:t>
      </w:r>
      <w:r w:rsidRPr="00291E23">
        <w:rPr>
          <w:sz w:val="22"/>
          <w:szCs w:val="22"/>
          <w:lang w:val="sr-Latn-CS"/>
        </w:rPr>
        <w:t xml:space="preserve"> </w:t>
      </w:r>
      <w:r w:rsidRPr="00291E23">
        <w:rPr>
          <w:sz w:val="22"/>
          <w:szCs w:val="22"/>
        </w:rPr>
        <w:t>IOP</w:t>
      </w:r>
      <w:r w:rsidRPr="00291E23">
        <w:rPr>
          <w:sz w:val="22"/>
          <w:szCs w:val="22"/>
          <w:lang w:val="sr-Latn-CS"/>
        </w:rPr>
        <w:t xml:space="preserve"> </w:t>
      </w:r>
      <w:r w:rsidRPr="00291E23">
        <w:rPr>
          <w:sz w:val="22"/>
          <w:szCs w:val="22"/>
        </w:rPr>
        <w:t>pove</w:t>
      </w:r>
      <w:r w:rsidRPr="00291E23">
        <w:rPr>
          <w:sz w:val="22"/>
          <w:szCs w:val="22"/>
          <w:lang w:val="sr-Latn-CS"/>
        </w:rPr>
        <w:t>ć</w:t>
      </w:r>
      <w:r w:rsidRPr="00291E23">
        <w:rPr>
          <w:sz w:val="22"/>
          <w:szCs w:val="22"/>
        </w:rPr>
        <w:t>anjem</w:t>
      </w:r>
      <w:r w:rsidRPr="00291E23">
        <w:rPr>
          <w:sz w:val="22"/>
          <w:szCs w:val="22"/>
          <w:lang w:val="sr-Latn-CS"/>
        </w:rPr>
        <w:t xml:space="preserve"> </w:t>
      </w:r>
      <w:r w:rsidRPr="00291E23">
        <w:rPr>
          <w:sz w:val="22"/>
          <w:szCs w:val="22"/>
        </w:rPr>
        <w:t>oticanja</w:t>
      </w:r>
      <w:r w:rsidRPr="00291E23">
        <w:rPr>
          <w:sz w:val="22"/>
          <w:szCs w:val="22"/>
          <w:lang w:val="sr-Latn-CS"/>
        </w:rPr>
        <w:t xml:space="preserve"> </w:t>
      </w:r>
      <w:r w:rsidRPr="00291E23">
        <w:rPr>
          <w:sz w:val="22"/>
          <w:szCs w:val="22"/>
        </w:rPr>
        <w:t>o</w:t>
      </w:r>
      <w:r w:rsidRPr="00291E23">
        <w:rPr>
          <w:sz w:val="22"/>
          <w:szCs w:val="22"/>
          <w:lang w:val="sr-Latn-CS"/>
        </w:rPr>
        <w:t>č</w:t>
      </w:r>
      <w:r w:rsidRPr="00291E23">
        <w:rPr>
          <w:sz w:val="22"/>
          <w:szCs w:val="22"/>
        </w:rPr>
        <w:t>ne</w:t>
      </w:r>
      <w:r w:rsidRPr="00291E23">
        <w:rPr>
          <w:sz w:val="22"/>
          <w:szCs w:val="22"/>
          <w:lang w:val="sr-Latn-CS"/>
        </w:rPr>
        <w:t xml:space="preserve"> </w:t>
      </w:r>
      <w:r w:rsidRPr="00291E23">
        <w:rPr>
          <w:sz w:val="22"/>
          <w:szCs w:val="22"/>
        </w:rPr>
        <w:t>vodice</w:t>
      </w:r>
      <w:r w:rsidRPr="00291E23">
        <w:rPr>
          <w:sz w:val="22"/>
          <w:szCs w:val="22"/>
          <w:lang w:val="sr-Latn-CS"/>
        </w:rPr>
        <w:t xml:space="preserve"> </w:t>
      </w:r>
      <w:r w:rsidRPr="00291E23">
        <w:rPr>
          <w:sz w:val="22"/>
          <w:szCs w:val="22"/>
        </w:rPr>
        <w:t>preko</w:t>
      </w:r>
      <w:r w:rsidRPr="00291E23">
        <w:rPr>
          <w:sz w:val="22"/>
          <w:szCs w:val="22"/>
          <w:lang w:val="sr-Latn-CS"/>
        </w:rPr>
        <w:t xml:space="preserve"> </w:t>
      </w:r>
      <w:r w:rsidRPr="00291E23">
        <w:rPr>
          <w:sz w:val="22"/>
          <w:szCs w:val="22"/>
        </w:rPr>
        <w:t>trabekuluma</w:t>
      </w:r>
      <w:r w:rsidRPr="00291E23">
        <w:rPr>
          <w:sz w:val="22"/>
          <w:szCs w:val="22"/>
          <w:lang w:val="sr-Latn-CS"/>
        </w:rPr>
        <w:t xml:space="preserve"> </w:t>
      </w:r>
      <w:r w:rsidRPr="00291E23">
        <w:rPr>
          <w:sz w:val="22"/>
          <w:szCs w:val="22"/>
        </w:rPr>
        <w:t>i</w:t>
      </w:r>
      <w:r w:rsidRPr="00291E23">
        <w:rPr>
          <w:sz w:val="22"/>
          <w:szCs w:val="22"/>
          <w:lang w:val="sr-Latn-CS"/>
        </w:rPr>
        <w:t xml:space="preserve"> </w:t>
      </w:r>
      <w:r w:rsidRPr="00291E23">
        <w:rPr>
          <w:sz w:val="22"/>
          <w:szCs w:val="22"/>
        </w:rPr>
        <w:t>uveoskleralnim</w:t>
      </w:r>
      <w:r w:rsidRPr="00291E23">
        <w:rPr>
          <w:sz w:val="22"/>
          <w:szCs w:val="22"/>
          <w:lang w:val="sr-Latn-CS"/>
        </w:rPr>
        <w:t xml:space="preserve"> </w:t>
      </w:r>
      <w:r w:rsidRPr="00291E23">
        <w:rPr>
          <w:sz w:val="22"/>
          <w:szCs w:val="22"/>
        </w:rPr>
        <w:t>putevima</w:t>
      </w:r>
      <w:r w:rsidRPr="00291E23">
        <w:rPr>
          <w:sz w:val="22"/>
          <w:szCs w:val="22"/>
          <w:lang w:val="sr-Latn-CS"/>
        </w:rPr>
        <w:t xml:space="preserve">. </w:t>
      </w:r>
      <w:r w:rsidRPr="00291E23">
        <w:rPr>
          <w:sz w:val="22"/>
          <w:szCs w:val="22"/>
        </w:rPr>
        <w:t>Smanjenje</w:t>
      </w:r>
      <w:r w:rsidRPr="00291E23">
        <w:rPr>
          <w:sz w:val="22"/>
          <w:szCs w:val="22"/>
          <w:lang w:val="sr-Latn-CS"/>
        </w:rPr>
        <w:t xml:space="preserve"> </w:t>
      </w:r>
      <w:r w:rsidRPr="00291E23">
        <w:rPr>
          <w:sz w:val="22"/>
          <w:szCs w:val="22"/>
        </w:rPr>
        <w:t>IOP</w:t>
      </w:r>
      <w:r w:rsidRPr="00291E23">
        <w:rPr>
          <w:sz w:val="22"/>
          <w:szCs w:val="22"/>
          <w:lang w:val="sr-Latn-CS"/>
        </w:rPr>
        <w:t xml:space="preserve"> </w:t>
      </w:r>
      <w:r w:rsidRPr="00291E23">
        <w:rPr>
          <w:sz w:val="22"/>
          <w:szCs w:val="22"/>
        </w:rPr>
        <w:t>kod</w:t>
      </w:r>
      <w:r w:rsidRPr="00291E23">
        <w:rPr>
          <w:sz w:val="22"/>
          <w:szCs w:val="22"/>
          <w:lang w:val="sr-Latn-CS"/>
        </w:rPr>
        <w:t xml:space="preserve"> </w:t>
      </w:r>
      <w:r w:rsidRPr="00291E23">
        <w:rPr>
          <w:sz w:val="22"/>
          <w:szCs w:val="22"/>
        </w:rPr>
        <w:t>ljudi</w:t>
      </w:r>
      <w:r w:rsidRPr="00291E23">
        <w:rPr>
          <w:sz w:val="22"/>
          <w:szCs w:val="22"/>
          <w:lang w:val="sr-Latn-CS"/>
        </w:rPr>
        <w:t xml:space="preserve"> </w:t>
      </w:r>
      <w:r w:rsidRPr="00291E23">
        <w:rPr>
          <w:sz w:val="22"/>
          <w:szCs w:val="22"/>
        </w:rPr>
        <w:t>po</w:t>
      </w:r>
      <w:r w:rsidRPr="00291E23">
        <w:rPr>
          <w:sz w:val="22"/>
          <w:szCs w:val="22"/>
          <w:lang w:val="sr-Latn-CS"/>
        </w:rPr>
        <w:t>č</w:t>
      </w:r>
      <w:r w:rsidRPr="00291E23">
        <w:rPr>
          <w:sz w:val="22"/>
          <w:szCs w:val="22"/>
        </w:rPr>
        <w:t>inje</w:t>
      </w:r>
      <w:r w:rsidRPr="00291E23">
        <w:rPr>
          <w:sz w:val="22"/>
          <w:szCs w:val="22"/>
          <w:lang w:val="sr-Latn-CS"/>
        </w:rPr>
        <w:t xml:space="preserve"> </w:t>
      </w:r>
      <w:r w:rsidRPr="00291E23">
        <w:rPr>
          <w:sz w:val="22"/>
          <w:szCs w:val="22"/>
        </w:rPr>
        <w:t>oko</w:t>
      </w:r>
      <w:r w:rsidRPr="00291E23">
        <w:rPr>
          <w:sz w:val="22"/>
          <w:szCs w:val="22"/>
          <w:lang w:val="sr-Latn-CS"/>
        </w:rPr>
        <w:t xml:space="preserve"> 2 </w:t>
      </w:r>
      <w:r w:rsidRPr="00291E23">
        <w:rPr>
          <w:sz w:val="22"/>
          <w:szCs w:val="22"/>
        </w:rPr>
        <w:t>sata</w:t>
      </w:r>
      <w:r w:rsidRPr="00291E23">
        <w:rPr>
          <w:sz w:val="22"/>
          <w:szCs w:val="22"/>
          <w:lang w:val="sr-Latn-CS"/>
        </w:rPr>
        <w:t xml:space="preserve"> </w:t>
      </w:r>
      <w:r w:rsidRPr="00291E23">
        <w:rPr>
          <w:sz w:val="22"/>
          <w:szCs w:val="22"/>
        </w:rPr>
        <w:t>po</w:t>
      </w:r>
      <w:r w:rsidRPr="00291E23">
        <w:rPr>
          <w:sz w:val="22"/>
          <w:szCs w:val="22"/>
          <w:lang w:val="sr-Latn-CS"/>
        </w:rPr>
        <w:t xml:space="preserve"> </w:t>
      </w:r>
      <w:r w:rsidRPr="00291E23">
        <w:rPr>
          <w:sz w:val="22"/>
          <w:szCs w:val="22"/>
        </w:rPr>
        <w:t>ukapavanju</w:t>
      </w:r>
      <w:r w:rsidRPr="00291E23">
        <w:rPr>
          <w:sz w:val="22"/>
          <w:szCs w:val="22"/>
          <w:lang w:val="sr-Latn-CS"/>
        </w:rPr>
        <w:t xml:space="preserve"> </w:t>
      </w:r>
      <w:r w:rsidRPr="00291E23">
        <w:rPr>
          <w:sz w:val="22"/>
          <w:szCs w:val="22"/>
        </w:rPr>
        <w:t>i</w:t>
      </w:r>
      <w:r w:rsidRPr="00291E23">
        <w:rPr>
          <w:sz w:val="22"/>
          <w:szCs w:val="22"/>
          <w:lang w:val="sr-Latn-CS"/>
        </w:rPr>
        <w:t xml:space="preserve"> </w:t>
      </w:r>
      <w:r w:rsidRPr="00291E23">
        <w:rPr>
          <w:sz w:val="22"/>
          <w:szCs w:val="22"/>
        </w:rPr>
        <w:t>maksimalno</w:t>
      </w:r>
      <w:r w:rsidRPr="00291E23">
        <w:rPr>
          <w:sz w:val="22"/>
          <w:szCs w:val="22"/>
          <w:lang w:val="sr-Latn-CS"/>
        </w:rPr>
        <w:t xml:space="preserve"> </w:t>
      </w:r>
      <w:r w:rsidRPr="00291E23">
        <w:rPr>
          <w:sz w:val="22"/>
          <w:szCs w:val="22"/>
        </w:rPr>
        <w:t>dejstvo</w:t>
      </w:r>
      <w:r w:rsidRPr="00291E23">
        <w:rPr>
          <w:sz w:val="22"/>
          <w:szCs w:val="22"/>
          <w:lang w:val="sr-Latn-CS"/>
        </w:rPr>
        <w:t xml:space="preserve"> </w:t>
      </w:r>
      <w:r w:rsidRPr="00291E23">
        <w:rPr>
          <w:sz w:val="22"/>
          <w:szCs w:val="22"/>
        </w:rPr>
        <w:t>dosti</w:t>
      </w:r>
      <w:r w:rsidRPr="00291E23">
        <w:rPr>
          <w:sz w:val="22"/>
          <w:szCs w:val="22"/>
          <w:lang w:val="sr-Latn-CS"/>
        </w:rPr>
        <w:t>ž</w:t>
      </w:r>
      <w:r w:rsidRPr="00291E23">
        <w:rPr>
          <w:sz w:val="22"/>
          <w:szCs w:val="22"/>
        </w:rPr>
        <w:t>e</w:t>
      </w:r>
      <w:r w:rsidRPr="00291E23">
        <w:rPr>
          <w:sz w:val="22"/>
          <w:szCs w:val="22"/>
          <w:lang w:val="sr-Latn-CS"/>
        </w:rPr>
        <w:t xml:space="preserve"> </w:t>
      </w:r>
      <w:r w:rsidRPr="00291E23">
        <w:rPr>
          <w:sz w:val="22"/>
          <w:szCs w:val="22"/>
        </w:rPr>
        <w:t>poslije</w:t>
      </w:r>
      <w:r w:rsidRPr="00291E23">
        <w:rPr>
          <w:sz w:val="22"/>
          <w:szCs w:val="22"/>
          <w:lang w:val="sr-Latn-CS"/>
        </w:rPr>
        <w:t xml:space="preserve"> 12 </w:t>
      </w:r>
      <w:r w:rsidRPr="00291E23">
        <w:rPr>
          <w:sz w:val="22"/>
          <w:szCs w:val="22"/>
        </w:rPr>
        <w:t>sati</w:t>
      </w:r>
      <w:r w:rsidRPr="00291E23">
        <w:rPr>
          <w:sz w:val="22"/>
          <w:szCs w:val="22"/>
          <w:lang w:val="sr-Latn-CS"/>
        </w:rPr>
        <w:t xml:space="preserve">. </w:t>
      </w:r>
      <w:r w:rsidRPr="00291E23">
        <w:rPr>
          <w:sz w:val="22"/>
          <w:szCs w:val="22"/>
        </w:rPr>
        <w:t>Jednom</w:t>
      </w:r>
      <w:r w:rsidRPr="00291E23">
        <w:rPr>
          <w:sz w:val="22"/>
          <w:szCs w:val="22"/>
          <w:lang w:val="sr-Latn-CS"/>
        </w:rPr>
        <w:t xml:space="preserve"> </w:t>
      </w:r>
      <w:r w:rsidRPr="00291E23">
        <w:rPr>
          <w:sz w:val="22"/>
          <w:szCs w:val="22"/>
        </w:rPr>
        <w:t>dnevnom</w:t>
      </w:r>
      <w:r w:rsidRPr="00291E23">
        <w:rPr>
          <w:sz w:val="22"/>
          <w:szCs w:val="22"/>
          <w:lang w:val="sr-Latn-CS"/>
        </w:rPr>
        <w:t xml:space="preserve"> </w:t>
      </w:r>
      <w:r w:rsidRPr="00291E23">
        <w:rPr>
          <w:sz w:val="22"/>
          <w:szCs w:val="22"/>
        </w:rPr>
        <w:t>dozom</w:t>
      </w:r>
      <w:r w:rsidRPr="00291E23">
        <w:rPr>
          <w:sz w:val="22"/>
          <w:szCs w:val="22"/>
          <w:lang w:val="sr-Latn-CS"/>
        </w:rPr>
        <w:t xml:space="preserve"> </w:t>
      </w:r>
      <w:r w:rsidRPr="00291E23">
        <w:rPr>
          <w:sz w:val="22"/>
          <w:szCs w:val="22"/>
        </w:rPr>
        <w:t>se</w:t>
      </w:r>
      <w:r w:rsidRPr="00291E23">
        <w:rPr>
          <w:sz w:val="22"/>
          <w:szCs w:val="22"/>
          <w:lang w:val="sr-Latn-CS"/>
        </w:rPr>
        <w:t xml:space="preserve"> </w:t>
      </w:r>
      <w:r w:rsidRPr="00291E23">
        <w:rPr>
          <w:sz w:val="22"/>
          <w:szCs w:val="22"/>
        </w:rPr>
        <w:t>mo</w:t>
      </w:r>
      <w:r w:rsidRPr="00291E23">
        <w:rPr>
          <w:sz w:val="22"/>
          <w:szCs w:val="22"/>
          <w:lang w:val="sr-Latn-CS"/>
        </w:rPr>
        <w:t>ž</w:t>
      </w:r>
      <w:r w:rsidRPr="00291E23">
        <w:rPr>
          <w:sz w:val="22"/>
          <w:szCs w:val="22"/>
        </w:rPr>
        <w:t>e</w:t>
      </w:r>
      <w:r w:rsidRPr="00291E23">
        <w:rPr>
          <w:sz w:val="22"/>
          <w:szCs w:val="22"/>
          <w:lang w:val="sr-Latn-CS"/>
        </w:rPr>
        <w:t xml:space="preserve"> </w:t>
      </w:r>
      <w:r w:rsidRPr="00291E23">
        <w:rPr>
          <w:sz w:val="22"/>
          <w:szCs w:val="22"/>
        </w:rPr>
        <w:t>odr</w:t>
      </w:r>
      <w:r w:rsidRPr="00291E23">
        <w:rPr>
          <w:sz w:val="22"/>
          <w:szCs w:val="22"/>
          <w:lang w:val="sr-Latn-CS"/>
        </w:rPr>
        <w:t>ž</w:t>
      </w:r>
      <w:r w:rsidRPr="00291E23">
        <w:rPr>
          <w:sz w:val="22"/>
          <w:szCs w:val="22"/>
        </w:rPr>
        <w:t>ati</w:t>
      </w:r>
      <w:r w:rsidRPr="00291E23">
        <w:rPr>
          <w:sz w:val="22"/>
          <w:szCs w:val="22"/>
          <w:lang w:val="sr-Latn-CS"/>
        </w:rPr>
        <w:t xml:space="preserve"> </w:t>
      </w:r>
      <w:r w:rsidRPr="00291E23">
        <w:rPr>
          <w:sz w:val="22"/>
          <w:szCs w:val="22"/>
        </w:rPr>
        <w:t>zna</w:t>
      </w:r>
      <w:r w:rsidRPr="00291E23">
        <w:rPr>
          <w:sz w:val="22"/>
          <w:szCs w:val="22"/>
          <w:lang w:val="sr-Latn-CS"/>
        </w:rPr>
        <w:t>č</w:t>
      </w:r>
      <w:r w:rsidRPr="00291E23">
        <w:rPr>
          <w:sz w:val="22"/>
          <w:szCs w:val="22"/>
        </w:rPr>
        <w:t>ajno</w:t>
      </w:r>
      <w:r w:rsidRPr="00291E23">
        <w:rPr>
          <w:sz w:val="22"/>
          <w:szCs w:val="22"/>
          <w:lang w:val="sr-Latn-CS"/>
        </w:rPr>
        <w:t xml:space="preserve"> </w:t>
      </w:r>
      <w:r w:rsidRPr="00291E23">
        <w:rPr>
          <w:sz w:val="22"/>
          <w:szCs w:val="22"/>
        </w:rPr>
        <w:t>sni</w:t>
      </w:r>
      <w:r w:rsidRPr="00291E23">
        <w:rPr>
          <w:sz w:val="22"/>
          <w:szCs w:val="22"/>
          <w:lang w:val="sr-Latn-CS"/>
        </w:rPr>
        <w:t>ž</w:t>
      </w:r>
      <w:r w:rsidRPr="00291E23">
        <w:rPr>
          <w:sz w:val="22"/>
          <w:szCs w:val="22"/>
        </w:rPr>
        <w:t>enje</w:t>
      </w:r>
      <w:r w:rsidRPr="00291E23">
        <w:rPr>
          <w:sz w:val="22"/>
          <w:szCs w:val="22"/>
          <w:lang w:val="sr-Latn-CS"/>
        </w:rPr>
        <w:t xml:space="preserve"> </w:t>
      </w:r>
      <w:r w:rsidRPr="00291E23">
        <w:rPr>
          <w:sz w:val="22"/>
          <w:szCs w:val="22"/>
        </w:rPr>
        <w:t>IOP</w:t>
      </w:r>
      <w:r w:rsidRPr="00291E23">
        <w:rPr>
          <w:sz w:val="22"/>
          <w:szCs w:val="22"/>
          <w:lang w:val="sr-Latn-CS"/>
        </w:rPr>
        <w:t xml:space="preserve"> </w:t>
      </w:r>
      <w:r w:rsidRPr="00291E23">
        <w:rPr>
          <w:sz w:val="22"/>
          <w:szCs w:val="22"/>
        </w:rPr>
        <w:t>tokom</w:t>
      </w:r>
      <w:r w:rsidRPr="00291E23">
        <w:rPr>
          <w:sz w:val="22"/>
          <w:szCs w:val="22"/>
          <w:lang w:val="sr-Latn-CS"/>
        </w:rPr>
        <w:t xml:space="preserve"> </w:t>
      </w:r>
      <w:r w:rsidRPr="00291E23">
        <w:rPr>
          <w:sz w:val="22"/>
          <w:szCs w:val="22"/>
        </w:rPr>
        <w:t>naredna</w:t>
      </w:r>
      <w:r w:rsidRPr="00291E23">
        <w:rPr>
          <w:sz w:val="22"/>
          <w:szCs w:val="22"/>
          <w:lang w:val="sr-Latn-CS"/>
        </w:rPr>
        <w:t xml:space="preserve"> 24 č</w:t>
      </w:r>
      <w:r w:rsidRPr="00291E23">
        <w:rPr>
          <w:sz w:val="22"/>
          <w:szCs w:val="22"/>
        </w:rPr>
        <w:t>asa</w:t>
      </w:r>
      <w:r w:rsidRPr="00291E23">
        <w:rPr>
          <w:sz w:val="22"/>
          <w:szCs w:val="22"/>
          <w:lang w:val="sr-Latn-CS"/>
        </w:rPr>
        <w:t>.</w:t>
      </w:r>
    </w:p>
    <w:p w:rsidR="00291E23" w:rsidRPr="00291E23" w:rsidRDefault="00291E23" w:rsidP="00291E23">
      <w:pPr>
        <w:tabs>
          <w:tab w:val="left" w:pos="284"/>
        </w:tabs>
        <w:ind w:left="180"/>
        <w:jc w:val="both"/>
        <w:rPr>
          <w:sz w:val="22"/>
          <w:szCs w:val="22"/>
          <w:lang w:val="sr-Latn-CS"/>
        </w:rPr>
      </w:pPr>
      <w:r w:rsidRPr="00291E23">
        <w:rPr>
          <w:sz w:val="22"/>
          <w:szCs w:val="22"/>
          <w:lang w:val="sr-Latn-CS"/>
        </w:rPr>
        <w:t xml:space="preserve">  </w:t>
      </w:r>
    </w:p>
    <w:p w:rsidR="00291E23" w:rsidRPr="00291E23" w:rsidRDefault="00291E23" w:rsidP="00291E23">
      <w:pPr>
        <w:tabs>
          <w:tab w:val="left" w:pos="284"/>
        </w:tabs>
        <w:jc w:val="both"/>
        <w:rPr>
          <w:sz w:val="22"/>
          <w:szCs w:val="22"/>
          <w:lang w:val="sr-Latn-CS"/>
        </w:rPr>
      </w:pPr>
      <w:r w:rsidRPr="00291E23">
        <w:rPr>
          <w:sz w:val="22"/>
          <w:szCs w:val="22"/>
        </w:rPr>
        <w:t>Timolol</w:t>
      </w:r>
      <w:r w:rsidRPr="00291E23">
        <w:rPr>
          <w:sz w:val="22"/>
          <w:szCs w:val="22"/>
          <w:lang w:val="sr-Latn-CS"/>
        </w:rPr>
        <w:t xml:space="preserve"> </w:t>
      </w:r>
      <w:r w:rsidRPr="00291E23">
        <w:rPr>
          <w:sz w:val="22"/>
          <w:szCs w:val="22"/>
        </w:rPr>
        <w:t>je</w:t>
      </w:r>
      <w:r w:rsidRPr="00291E23">
        <w:rPr>
          <w:sz w:val="22"/>
          <w:szCs w:val="22"/>
          <w:lang w:val="sr-Latn-CS"/>
        </w:rPr>
        <w:t xml:space="preserve"> </w:t>
      </w:r>
      <w:r w:rsidRPr="00291E23">
        <w:rPr>
          <w:sz w:val="22"/>
          <w:szCs w:val="22"/>
        </w:rPr>
        <w:t>neselektivni</w:t>
      </w:r>
      <w:r w:rsidRPr="00291E23">
        <w:rPr>
          <w:sz w:val="22"/>
          <w:szCs w:val="22"/>
          <w:lang w:val="sr-Latn-CS"/>
        </w:rPr>
        <w:t xml:space="preserve"> </w:t>
      </w:r>
      <w:r w:rsidRPr="00291E23">
        <w:rPr>
          <w:sz w:val="22"/>
          <w:szCs w:val="22"/>
        </w:rPr>
        <w:t>adrenergi</w:t>
      </w:r>
      <w:r w:rsidRPr="00291E23">
        <w:rPr>
          <w:sz w:val="22"/>
          <w:szCs w:val="22"/>
          <w:lang w:val="sr-Latn-CS"/>
        </w:rPr>
        <w:t>č</w:t>
      </w:r>
      <w:r w:rsidRPr="00291E23">
        <w:rPr>
          <w:sz w:val="22"/>
          <w:szCs w:val="22"/>
        </w:rPr>
        <w:t>ki</w:t>
      </w:r>
      <w:r w:rsidRPr="00291E23">
        <w:rPr>
          <w:sz w:val="22"/>
          <w:szCs w:val="22"/>
          <w:lang w:val="sr-Latn-CS"/>
        </w:rPr>
        <w:t xml:space="preserve"> </w:t>
      </w:r>
      <w:r w:rsidRPr="00291E23">
        <w:rPr>
          <w:sz w:val="22"/>
          <w:szCs w:val="22"/>
        </w:rPr>
        <w:t>blokator</w:t>
      </w:r>
      <w:r w:rsidRPr="00291E23">
        <w:rPr>
          <w:sz w:val="22"/>
          <w:szCs w:val="22"/>
          <w:lang w:val="sr-Latn-CS"/>
        </w:rPr>
        <w:t xml:space="preserve"> </w:t>
      </w:r>
      <w:r w:rsidRPr="00291E23">
        <w:rPr>
          <w:sz w:val="22"/>
          <w:szCs w:val="22"/>
        </w:rPr>
        <w:t>koji</w:t>
      </w:r>
      <w:r w:rsidRPr="00291E23">
        <w:rPr>
          <w:sz w:val="22"/>
          <w:szCs w:val="22"/>
          <w:lang w:val="sr-Latn-CS"/>
        </w:rPr>
        <w:t xml:space="preserve"> </w:t>
      </w:r>
      <w:r w:rsidRPr="00291E23">
        <w:rPr>
          <w:sz w:val="22"/>
          <w:szCs w:val="22"/>
        </w:rPr>
        <w:t>nema</w:t>
      </w:r>
      <w:r w:rsidRPr="00291E23">
        <w:rPr>
          <w:sz w:val="22"/>
          <w:szCs w:val="22"/>
          <w:lang w:val="sr-Latn-CS"/>
        </w:rPr>
        <w:t xml:space="preserve"> </w:t>
      </w:r>
      <w:r w:rsidRPr="00291E23">
        <w:rPr>
          <w:sz w:val="22"/>
          <w:szCs w:val="22"/>
        </w:rPr>
        <w:t>intrinzi</w:t>
      </w:r>
      <w:r w:rsidRPr="00291E23">
        <w:rPr>
          <w:sz w:val="22"/>
          <w:szCs w:val="22"/>
          <w:lang w:val="sr-Latn-CS"/>
        </w:rPr>
        <w:t>č</w:t>
      </w:r>
      <w:r w:rsidRPr="00291E23">
        <w:rPr>
          <w:sz w:val="22"/>
          <w:szCs w:val="22"/>
        </w:rPr>
        <w:t>no</w:t>
      </w:r>
      <w:r w:rsidRPr="00291E23">
        <w:rPr>
          <w:sz w:val="22"/>
          <w:szCs w:val="22"/>
          <w:lang w:val="sr-Latn-CS"/>
        </w:rPr>
        <w:t xml:space="preserve"> </w:t>
      </w:r>
      <w:r w:rsidRPr="00291E23">
        <w:rPr>
          <w:sz w:val="22"/>
          <w:szCs w:val="22"/>
        </w:rPr>
        <w:t>simpatomimetsko</w:t>
      </w:r>
      <w:r w:rsidRPr="00291E23">
        <w:rPr>
          <w:sz w:val="22"/>
          <w:szCs w:val="22"/>
          <w:lang w:val="sr-Latn-CS"/>
        </w:rPr>
        <w:t xml:space="preserve"> </w:t>
      </w:r>
      <w:r w:rsidRPr="00291E23">
        <w:rPr>
          <w:sz w:val="22"/>
          <w:szCs w:val="22"/>
        </w:rPr>
        <w:t>dejstvo</w:t>
      </w:r>
      <w:r w:rsidRPr="00291E23">
        <w:rPr>
          <w:sz w:val="22"/>
          <w:szCs w:val="22"/>
          <w:lang w:val="sr-Latn-CS"/>
        </w:rPr>
        <w:t xml:space="preserve">, </w:t>
      </w:r>
      <w:r w:rsidRPr="00291E23">
        <w:rPr>
          <w:sz w:val="22"/>
          <w:szCs w:val="22"/>
        </w:rPr>
        <w:t>nije</w:t>
      </w:r>
      <w:r w:rsidRPr="00291E23">
        <w:rPr>
          <w:sz w:val="22"/>
          <w:szCs w:val="22"/>
          <w:lang w:val="sr-Latn-CS"/>
        </w:rPr>
        <w:t xml:space="preserve"> </w:t>
      </w:r>
      <w:r w:rsidRPr="00291E23">
        <w:rPr>
          <w:sz w:val="22"/>
          <w:szCs w:val="22"/>
        </w:rPr>
        <w:t>direktni</w:t>
      </w:r>
      <w:r w:rsidRPr="00291E23">
        <w:rPr>
          <w:sz w:val="22"/>
          <w:szCs w:val="22"/>
          <w:lang w:val="sr-Latn-CS"/>
        </w:rPr>
        <w:t xml:space="preserve"> </w:t>
      </w:r>
      <w:r w:rsidRPr="00291E23">
        <w:rPr>
          <w:sz w:val="22"/>
          <w:szCs w:val="22"/>
        </w:rPr>
        <w:t>depresor</w:t>
      </w:r>
      <w:r w:rsidRPr="00291E23">
        <w:rPr>
          <w:sz w:val="22"/>
          <w:szCs w:val="22"/>
          <w:lang w:val="sr-Latn-CS"/>
        </w:rPr>
        <w:t xml:space="preserve"> </w:t>
      </w:r>
      <w:r w:rsidRPr="00291E23">
        <w:rPr>
          <w:sz w:val="22"/>
          <w:szCs w:val="22"/>
        </w:rPr>
        <w:t>funkcije</w:t>
      </w:r>
      <w:r w:rsidRPr="00291E23">
        <w:rPr>
          <w:sz w:val="22"/>
          <w:szCs w:val="22"/>
          <w:lang w:val="sr-Latn-CS"/>
        </w:rPr>
        <w:t xml:space="preserve"> </w:t>
      </w:r>
      <w:r w:rsidRPr="00291E23">
        <w:rPr>
          <w:sz w:val="22"/>
          <w:szCs w:val="22"/>
        </w:rPr>
        <w:t>srca</w:t>
      </w:r>
      <w:r w:rsidRPr="00291E23">
        <w:rPr>
          <w:sz w:val="22"/>
          <w:szCs w:val="22"/>
          <w:lang w:val="sr-Latn-CS"/>
        </w:rPr>
        <w:t xml:space="preserve"> </w:t>
      </w:r>
      <w:r w:rsidRPr="00291E23">
        <w:rPr>
          <w:sz w:val="22"/>
          <w:szCs w:val="22"/>
        </w:rPr>
        <w:t>niti</w:t>
      </w:r>
      <w:r w:rsidRPr="00291E23">
        <w:rPr>
          <w:sz w:val="22"/>
          <w:szCs w:val="22"/>
          <w:lang w:val="sr-Latn-CS"/>
        </w:rPr>
        <w:t xml:space="preserve"> </w:t>
      </w:r>
      <w:r w:rsidRPr="00291E23">
        <w:rPr>
          <w:sz w:val="22"/>
          <w:szCs w:val="22"/>
        </w:rPr>
        <w:t>djeluje</w:t>
      </w:r>
      <w:r w:rsidRPr="00291E23">
        <w:rPr>
          <w:sz w:val="22"/>
          <w:szCs w:val="22"/>
          <w:lang w:val="sr-Latn-CS"/>
        </w:rPr>
        <w:t xml:space="preserve"> </w:t>
      </w:r>
      <w:r w:rsidRPr="00291E23">
        <w:rPr>
          <w:sz w:val="22"/>
          <w:szCs w:val="22"/>
        </w:rPr>
        <w:t>kao</w:t>
      </w:r>
      <w:r w:rsidRPr="00291E23">
        <w:rPr>
          <w:sz w:val="22"/>
          <w:szCs w:val="22"/>
          <w:lang w:val="sr-Latn-CS"/>
        </w:rPr>
        <w:t xml:space="preserve"> </w:t>
      </w:r>
      <w:r w:rsidRPr="00291E23">
        <w:rPr>
          <w:sz w:val="22"/>
          <w:szCs w:val="22"/>
        </w:rPr>
        <w:t>stabilizator</w:t>
      </w:r>
      <w:r w:rsidRPr="00291E23">
        <w:rPr>
          <w:sz w:val="22"/>
          <w:szCs w:val="22"/>
          <w:lang w:val="sr-Latn-CS"/>
        </w:rPr>
        <w:t xml:space="preserve"> </w:t>
      </w:r>
      <w:r w:rsidRPr="00291E23">
        <w:rPr>
          <w:sz w:val="22"/>
          <w:szCs w:val="22"/>
        </w:rPr>
        <w:t>membrane</w:t>
      </w:r>
      <w:r w:rsidRPr="00291E23">
        <w:rPr>
          <w:sz w:val="22"/>
          <w:szCs w:val="22"/>
          <w:lang w:val="sr-Latn-CS"/>
        </w:rPr>
        <w:t xml:space="preserve">. </w:t>
      </w:r>
      <w:r w:rsidRPr="00291E23">
        <w:rPr>
          <w:sz w:val="22"/>
          <w:szCs w:val="22"/>
        </w:rPr>
        <w:t>Tonografska</w:t>
      </w:r>
      <w:r w:rsidRPr="00291E23">
        <w:rPr>
          <w:sz w:val="22"/>
          <w:szCs w:val="22"/>
          <w:lang w:val="sr-Latn-CS"/>
        </w:rPr>
        <w:t xml:space="preserve"> </w:t>
      </w:r>
      <w:r w:rsidRPr="00291E23">
        <w:rPr>
          <w:sz w:val="22"/>
          <w:szCs w:val="22"/>
        </w:rPr>
        <w:t>i</w:t>
      </w:r>
      <w:r w:rsidRPr="00291E23">
        <w:rPr>
          <w:sz w:val="22"/>
          <w:szCs w:val="22"/>
          <w:lang w:val="sr-Latn-CS"/>
        </w:rPr>
        <w:t xml:space="preserve"> </w:t>
      </w:r>
      <w:r w:rsidRPr="00291E23">
        <w:rPr>
          <w:sz w:val="22"/>
          <w:szCs w:val="22"/>
        </w:rPr>
        <w:t>fluorofotometrijska</w:t>
      </w:r>
      <w:r w:rsidRPr="00291E23">
        <w:rPr>
          <w:sz w:val="22"/>
          <w:szCs w:val="22"/>
          <w:lang w:val="sr-Latn-CS"/>
        </w:rPr>
        <w:t xml:space="preserve"> </w:t>
      </w:r>
      <w:r w:rsidRPr="00291E23">
        <w:rPr>
          <w:sz w:val="22"/>
          <w:szCs w:val="22"/>
        </w:rPr>
        <w:t>ispitivanja</w:t>
      </w:r>
      <w:r w:rsidRPr="00291E23">
        <w:rPr>
          <w:sz w:val="22"/>
          <w:szCs w:val="22"/>
          <w:lang w:val="sr-Latn-CS"/>
        </w:rPr>
        <w:t xml:space="preserve"> </w:t>
      </w:r>
      <w:r w:rsidRPr="00291E23">
        <w:rPr>
          <w:sz w:val="22"/>
          <w:szCs w:val="22"/>
        </w:rPr>
        <w:t>kod</w:t>
      </w:r>
      <w:r w:rsidRPr="00291E23">
        <w:rPr>
          <w:sz w:val="22"/>
          <w:szCs w:val="22"/>
          <w:lang w:val="sr-Latn-CS"/>
        </w:rPr>
        <w:t xml:space="preserve"> </w:t>
      </w:r>
      <w:r w:rsidRPr="00291E23">
        <w:rPr>
          <w:sz w:val="22"/>
          <w:szCs w:val="22"/>
        </w:rPr>
        <w:t>ljudi</w:t>
      </w:r>
      <w:r w:rsidRPr="00291E23">
        <w:rPr>
          <w:sz w:val="22"/>
          <w:szCs w:val="22"/>
          <w:lang w:val="sr-Latn-CS"/>
        </w:rPr>
        <w:t xml:space="preserve"> </w:t>
      </w:r>
      <w:r w:rsidRPr="00291E23">
        <w:rPr>
          <w:sz w:val="22"/>
          <w:szCs w:val="22"/>
        </w:rPr>
        <w:t>pokazuju</w:t>
      </w:r>
      <w:r w:rsidRPr="00291E23">
        <w:rPr>
          <w:sz w:val="22"/>
          <w:szCs w:val="22"/>
          <w:lang w:val="sr-Latn-CS"/>
        </w:rPr>
        <w:t xml:space="preserve"> </w:t>
      </w:r>
      <w:r w:rsidRPr="00291E23">
        <w:rPr>
          <w:sz w:val="22"/>
          <w:szCs w:val="22"/>
        </w:rPr>
        <w:t>da</w:t>
      </w:r>
      <w:r w:rsidRPr="00291E23">
        <w:rPr>
          <w:sz w:val="22"/>
          <w:szCs w:val="22"/>
          <w:lang w:val="sr-Latn-CS"/>
        </w:rPr>
        <w:t xml:space="preserve"> </w:t>
      </w:r>
      <w:r w:rsidRPr="00291E23">
        <w:rPr>
          <w:sz w:val="22"/>
          <w:szCs w:val="22"/>
        </w:rPr>
        <w:t>je</w:t>
      </w:r>
      <w:r w:rsidRPr="00291E23">
        <w:rPr>
          <w:sz w:val="22"/>
          <w:szCs w:val="22"/>
          <w:lang w:val="sr-Latn-CS"/>
        </w:rPr>
        <w:t xml:space="preserve"> </w:t>
      </w:r>
      <w:r w:rsidRPr="00291E23">
        <w:rPr>
          <w:sz w:val="22"/>
          <w:szCs w:val="22"/>
        </w:rPr>
        <w:t>predominiraju</w:t>
      </w:r>
      <w:r w:rsidRPr="00291E23">
        <w:rPr>
          <w:sz w:val="22"/>
          <w:szCs w:val="22"/>
          <w:lang w:val="sr-Latn-CS"/>
        </w:rPr>
        <w:t>ć</w:t>
      </w:r>
      <w:r w:rsidRPr="00291E23">
        <w:rPr>
          <w:sz w:val="22"/>
          <w:szCs w:val="22"/>
        </w:rPr>
        <w:t>e</w:t>
      </w:r>
      <w:r w:rsidRPr="00291E23">
        <w:rPr>
          <w:sz w:val="22"/>
          <w:szCs w:val="22"/>
          <w:lang w:val="sr-Latn-CS"/>
        </w:rPr>
        <w:t xml:space="preserve"> </w:t>
      </w:r>
      <w:r w:rsidRPr="00291E23">
        <w:rPr>
          <w:sz w:val="22"/>
          <w:szCs w:val="22"/>
        </w:rPr>
        <w:t>dejstvo</w:t>
      </w:r>
      <w:r w:rsidRPr="00291E23">
        <w:rPr>
          <w:sz w:val="22"/>
          <w:szCs w:val="22"/>
          <w:lang w:val="sr-Latn-CS"/>
        </w:rPr>
        <w:t xml:space="preserve"> </w:t>
      </w:r>
      <w:r w:rsidRPr="00291E23">
        <w:rPr>
          <w:sz w:val="22"/>
          <w:szCs w:val="22"/>
        </w:rPr>
        <w:t>timolola</w:t>
      </w:r>
      <w:r w:rsidRPr="00291E23">
        <w:rPr>
          <w:sz w:val="22"/>
          <w:szCs w:val="22"/>
          <w:lang w:val="sr-Latn-CS"/>
        </w:rPr>
        <w:t xml:space="preserve"> </w:t>
      </w:r>
      <w:r w:rsidRPr="00291E23">
        <w:rPr>
          <w:sz w:val="22"/>
          <w:szCs w:val="22"/>
        </w:rPr>
        <w:t>na</w:t>
      </w:r>
      <w:r w:rsidRPr="00291E23">
        <w:rPr>
          <w:sz w:val="22"/>
          <w:szCs w:val="22"/>
          <w:lang w:val="sr-Latn-CS"/>
        </w:rPr>
        <w:t xml:space="preserve"> </w:t>
      </w:r>
      <w:r w:rsidRPr="00291E23">
        <w:rPr>
          <w:sz w:val="22"/>
          <w:szCs w:val="22"/>
        </w:rPr>
        <w:t>smanjenje</w:t>
      </w:r>
      <w:r w:rsidRPr="00291E23">
        <w:rPr>
          <w:sz w:val="22"/>
          <w:szCs w:val="22"/>
          <w:lang w:val="sr-Latn-CS"/>
        </w:rPr>
        <w:t xml:space="preserve"> </w:t>
      </w:r>
      <w:r w:rsidRPr="00291E23">
        <w:rPr>
          <w:sz w:val="22"/>
          <w:szCs w:val="22"/>
        </w:rPr>
        <w:t>proizvodnje</w:t>
      </w:r>
      <w:r w:rsidRPr="00291E23">
        <w:rPr>
          <w:sz w:val="22"/>
          <w:szCs w:val="22"/>
          <w:lang w:val="sr-Latn-CS"/>
        </w:rPr>
        <w:t xml:space="preserve"> </w:t>
      </w:r>
      <w:r w:rsidRPr="00291E23">
        <w:rPr>
          <w:sz w:val="22"/>
          <w:szCs w:val="22"/>
        </w:rPr>
        <w:t>o</w:t>
      </w:r>
      <w:r w:rsidRPr="00291E23">
        <w:rPr>
          <w:sz w:val="22"/>
          <w:szCs w:val="22"/>
          <w:lang w:val="sr-Latn-CS"/>
        </w:rPr>
        <w:t>č</w:t>
      </w:r>
      <w:r w:rsidRPr="00291E23">
        <w:rPr>
          <w:sz w:val="22"/>
          <w:szCs w:val="22"/>
        </w:rPr>
        <w:t>ne</w:t>
      </w:r>
      <w:r w:rsidRPr="00291E23">
        <w:rPr>
          <w:sz w:val="22"/>
          <w:szCs w:val="22"/>
          <w:lang w:val="sr-Latn-CS"/>
        </w:rPr>
        <w:t xml:space="preserve"> </w:t>
      </w:r>
      <w:r w:rsidRPr="00291E23">
        <w:rPr>
          <w:sz w:val="22"/>
          <w:szCs w:val="22"/>
        </w:rPr>
        <w:t>vodice</w:t>
      </w:r>
      <w:r w:rsidRPr="00291E23">
        <w:rPr>
          <w:sz w:val="22"/>
          <w:szCs w:val="22"/>
          <w:lang w:val="sr-Latn-CS"/>
        </w:rPr>
        <w:t xml:space="preserve"> </w:t>
      </w:r>
      <w:r w:rsidRPr="00291E23">
        <w:rPr>
          <w:sz w:val="22"/>
          <w:szCs w:val="22"/>
        </w:rPr>
        <w:t>i</w:t>
      </w:r>
      <w:r w:rsidRPr="00291E23">
        <w:rPr>
          <w:sz w:val="22"/>
          <w:szCs w:val="22"/>
          <w:lang w:val="sr-Latn-CS"/>
        </w:rPr>
        <w:t xml:space="preserve"> </w:t>
      </w:r>
      <w:r w:rsidRPr="00291E23">
        <w:rPr>
          <w:sz w:val="22"/>
          <w:szCs w:val="22"/>
        </w:rPr>
        <w:t>njeno</w:t>
      </w:r>
      <w:r w:rsidRPr="00291E23">
        <w:rPr>
          <w:sz w:val="22"/>
          <w:szCs w:val="22"/>
          <w:lang w:val="sr-Latn-CS"/>
        </w:rPr>
        <w:t xml:space="preserve"> </w:t>
      </w:r>
      <w:r w:rsidRPr="00291E23">
        <w:rPr>
          <w:sz w:val="22"/>
          <w:szCs w:val="22"/>
        </w:rPr>
        <w:t>blago</w:t>
      </w:r>
      <w:r w:rsidRPr="00291E23">
        <w:rPr>
          <w:sz w:val="22"/>
          <w:szCs w:val="22"/>
          <w:lang w:val="sr-Latn-CS"/>
        </w:rPr>
        <w:t xml:space="preserve"> </w:t>
      </w:r>
      <w:r w:rsidRPr="00291E23">
        <w:rPr>
          <w:sz w:val="22"/>
          <w:szCs w:val="22"/>
        </w:rPr>
        <w:t>pove</w:t>
      </w:r>
      <w:r w:rsidRPr="00291E23">
        <w:rPr>
          <w:sz w:val="22"/>
          <w:szCs w:val="22"/>
          <w:lang w:val="sr-Latn-CS"/>
        </w:rPr>
        <w:t>ć</w:t>
      </w:r>
      <w:r w:rsidRPr="00291E23">
        <w:rPr>
          <w:sz w:val="22"/>
          <w:szCs w:val="22"/>
        </w:rPr>
        <w:t>ano</w:t>
      </w:r>
      <w:r w:rsidRPr="00291E23">
        <w:rPr>
          <w:sz w:val="22"/>
          <w:szCs w:val="22"/>
          <w:lang w:val="sr-Latn-CS"/>
        </w:rPr>
        <w:t xml:space="preserve"> </w:t>
      </w:r>
      <w:r w:rsidRPr="00291E23">
        <w:rPr>
          <w:sz w:val="22"/>
          <w:szCs w:val="22"/>
        </w:rPr>
        <w:t>oticanje</w:t>
      </w:r>
      <w:r w:rsidRPr="00291E23">
        <w:rPr>
          <w:sz w:val="22"/>
          <w:szCs w:val="22"/>
          <w:lang w:val="sr-Latn-CS"/>
        </w:rPr>
        <w:t>.</w:t>
      </w:r>
    </w:p>
    <w:p w:rsidR="00291E23" w:rsidRPr="00291E23" w:rsidRDefault="00291E23" w:rsidP="00291E23">
      <w:pPr>
        <w:tabs>
          <w:tab w:val="left" w:pos="284"/>
        </w:tabs>
        <w:ind w:left="180"/>
        <w:jc w:val="both"/>
        <w:rPr>
          <w:sz w:val="22"/>
          <w:szCs w:val="22"/>
          <w:u w:val="single"/>
          <w:lang w:val="sr-Latn-CS"/>
        </w:rPr>
      </w:pPr>
    </w:p>
    <w:p w:rsidR="00291E23" w:rsidRPr="00291E23" w:rsidRDefault="00291E23" w:rsidP="00291E23">
      <w:pPr>
        <w:tabs>
          <w:tab w:val="left" w:pos="284"/>
        </w:tabs>
        <w:jc w:val="both"/>
        <w:rPr>
          <w:sz w:val="22"/>
          <w:szCs w:val="22"/>
          <w:lang w:val="sr-Latn-CS"/>
        </w:rPr>
      </w:pPr>
      <w:r w:rsidRPr="00291E23">
        <w:rPr>
          <w:sz w:val="22"/>
          <w:szCs w:val="22"/>
          <w:u w:val="single"/>
          <w:lang w:val="sr-Latn-CS"/>
        </w:rPr>
        <w:lastRenderedPageBreak/>
        <w:t>Sekundarna farmakologija</w:t>
      </w:r>
    </w:p>
    <w:p w:rsidR="00291E23" w:rsidRPr="00291E23" w:rsidRDefault="00291E23" w:rsidP="00291E23">
      <w:pPr>
        <w:tabs>
          <w:tab w:val="left" w:pos="284"/>
        </w:tabs>
        <w:jc w:val="both"/>
        <w:rPr>
          <w:sz w:val="22"/>
          <w:szCs w:val="22"/>
          <w:lang w:val="sr-Latn-CS"/>
        </w:rPr>
      </w:pPr>
      <w:r w:rsidRPr="00291E23">
        <w:rPr>
          <w:sz w:val="22"/>
          <w:szCs w:val="22"/>
          <w:lang w:val="sr-Latn-CS"/>
        </w:rPr>
        <w:t xml:space="preserve">Travoprost značajno povećava protok krvi kroz glavu optičkog nerva kod zečeva tokom 7 dana ukapavanja u oko (1,4 mikrograma, jednom dnevno). </w:t>
      </w:r>
    </w:p>
    <w:p w:rsidR="00291E23" w:rsidRPr="00291E23" w:rsidRDefault="00291E23" w:rsidP="00291E23">
      <w:pPr>
        <w:tabs>
          <w:tab w:val="left" w:pos="284"/>
        </w:tabs>
        <w:ind w:left="180"/>
        <w:jc w:val="both"/>
        <w:rPr>
          <w:sz w:val="22"/>
          <w:szCs w:val="22"/>
          <w:u w:val="single"/>
          <w:lang w:val="sr-Latn-CS"/>
        </w:rPr>
      </w:pPr>
    </w:p>
    <w:p w:rsidR="00291E23" w:rsidRPr="00291E23" w:rsidRDefault="00291E23" w:rsidP="00291E23">
      <w:pPr>
        <w:tabs>
          <w:tab w:val="left" w:pos="284"/>
        </w:tabs>
        <w:jc w:val="both"/>
        <w:rPr>
          <w:sz w:val="22"/>
          <w:szCs w:val="22"/>
          <w:u w:val="single"/>
          <w:lang w:val="sr-Latn-CS"/>
        </w:rPr>
      </w:pPr>
      <w:r w:rsidRPr="00291E23">
        <w:rPr>
          <w:sz w:val="22"/>
          <w:szCs w:val="22"/>
          <w:u w:val="single"/>
          <w:lang w:val="sr-Latn-CS"/>
        </w:rPr>
        <w:t>Farmakodinamsko dejstvo</w:t>
      </w:r>
    </w:p>
    <w:p w:rsidR="00291E23" w:rsidRPr="00291E23" w:rsidRDefault="00291E23" w:rsidP="00291E23">
      <w:pPr>
        <w:tabs>
          <w:tab w:val="left" w:pos="284"/>
        </w:tabs>
        <w:jc w:val="both"/>
        <w:rPr>
          <w:sz w:val="22"/>
          <w:szCs w:val="22"/>
          <w:lang w:val="sr-Latn-CS"/>
        </w:rPr>
      </w:pPr>
      <w:r w:rsidRPr="00291E23">
        <w:rPr>
          <w:i/>
          <w:iCs/>
          <w:sz w:val="22"/>
          <w:szCs w:val="22"/>
          <w:lang w:val="sr-Latn-CS"/>
        </w:rPr>
        <w:t>Kliničko djelovanje</w:t>
      </w:r>
    </w:p>
    <w:p w:rsidR="00291E23" w:rsidRPr="00291E23" w:rsidRDefault="00291E23" w:rsidP="00291E23">
      <w:pPr>
        <w:tabs>
          <w:tab w:val="left" w:pos="284"/>
        </w:tabs>
        <w:jc w:val="both"/>
        <w:rPr>
          <w:sz w:val="22"/>
          <w:szCs w:val="22"/>
          <w:lang w:val="sr-Latn-CS"/>
        </w:rPr>
      </w:pPr>
      <w:r w:rsidRPr="00291E23">
        <w:rPr>
          <w:sz w:val="22"/>
          <w:szCs w:val="22"/>
          <w:lang w:val="sr-Latn-CS"/>
        </w:rPr>
        <w:t>U kontrolisanoj kliničkoj studiji, gdje su tokom 12 mjeseci praćeni pacijenti sa glaukomom otvorenog ugla ili okularnom hipertenzijom sa početnim srednjim vrednostima IOP od 25 do 27 mmHg, prosječna vrijednost smanjenja IOP-a lijekom DuoTrav jednom dnevno (ujutro) je bila 8 do 10 mmHg. DuoTrav nije pokazao lošije rezultate od kombinacije latanoprost 50 µg/ml + timolol 5 mg/ml u prosječnim vrijednostima sniženja IOP što se pokazalo tokom cijelog vremena praćenja na svim kontrolnim pregledima.</w:t>
      </w:r>
    </w:p>
    <w:p w:rsidR="00291E23" w:rsidRPr="00291E23" w:rsidRDefault="00291E23" w:rsidP="00291E23">
      <w:pPr>
        <w:tabs>
          <w:tab w:val="left" w:pos="284"/>
        </w:tabs>
        <w:ind w:left="180"/>
        <w:jc w:val="both"/>
        <w:rPr>
          <w:sz w:val="22"/>
          <w:szCs w:val="22"/>
          <w:lang w:val="sr-Latn-CS"/>
        </w:rPr>
      </w:pPr>
    </w:p>
    <w:p w:rsidR="00291E23" w:rsidRPr="00291E23" w:rsidRDefault="00291E23" w:rsidP="00291E23">
      <w:pPr>
        <w:tabs>
          <w:tab w:val="left" w:pos="284"/>
        </w:tabs>
        <w:jc w:val="both"/>
        <w:rPr>
          <w:sz w:val="22"/>
          <w:szCs w:val="22"/>
          <w:lang w:val="sr-Latn-CS"/>
        </w:rPr>
      </w:pPr>
      <w:r w:rsidRPr="00291E23">
        <w:rPr>
          <w:sz w:val="22"/>
          <w:szCs w:val="22"/>
          <w:lang w:val="sr-Latn-CS"/>
        </w:rPr>
        <w:t xml:space="preserve">U tromjesečnoj, kontrolisanoj kliničkoj studiji sa pacijentima koji su imali glaukom otvorenog ugla ili okularnu hipertenziju sa početnom srednjom vrijednošću IOP od 27 do 30 mmHg, prosječno sniženje IOP lijekom DuoTrav datim jednom dnevno (ujutro) je bilo 9 do 12 mmHg, a to je do 2 mmHg veće sniženje nego sa 40 µg/ml travoprosta jednom dnevno (uveče) i 2 do 3 mmHg veće nego sa 5 mg/ml timolola datog dva puta dnevno. Smanjenje jutarnjeg srednjeg IOP (u 8h ujutro – 24 sata poslije posljednje doze lijeka DuoTrav) je statistički veoma značajno u poređenju sa travoprostom na svim kontrolnim pregledima tokom trajanja studije.  </w:t>
      </w:r>
    </w:p>
    <w:p w:rsidR="00291E23" w:rsidRPr="00291E23" w:rsidRDefault="00291E23" w:rsidP="00291E23">
      <w:pPr>
        <w:tabs>
          <w:tab w:val="left" w:pos="284"/>
        </w:tabs>
        <w:ind w:left="180"/>
        <w:jc w:val="both"/>
        <w:rPr>
          <w:sz w:val="22"/>
          <w:szCs w:val="22"/>
          <w:lang w:val="sr-Latn-CS"/>
        </w:rPr>
      </w:pPr>
    </w:p>
    <w:p w:rsidR="00291E23" w:rsidRPr="00291E23" w:rsidRDefault="00291E23" w:rsidP="00291E23">
      <w:pPr>
        <w:tabs>
          <w:tab w:val="left" w:pos="284"/>
        </w:tabs>
        <w:jc w:val="both"/>
        <w:rPr>
          <w:sz w:val="22"/>
          <w:szCs w:val="22"/>
          <w:lang w:val="sr-Latn-CS"/>
        </w:rPr>
      </w:pPr>
      <w:r w:rsidRPr="00291E23">
        <w:rPr>
          <w:sz w:val="22"/>
          <w:szCs w:val="22"/>
          <w:lang w:val="sr-Latn-CS"/>
        </w:rPr>
        <w:t xml:space="preserve">U dvije tromjesečne, kontrolisane kliničke studije sa pacijentima koji imaju glaukom otvorenog ugla ili okularnu hipertenziju s početnim srednjim IOP od 23 do 26 mmHg, prosječno sniženje IOP lijekom DuoTrav datim jednom dnevno ujutro je bilo 7 do 9 mmHg. Prosječna smanjenja IOP nijesu bila lošija, iako numerički manja, u poređenju sa onima postignutim konkomitantnom terapijom sa 40 mikrograma/ml travoprosta jednom dnevno uveče i 5mg/ml timolola jednom dnevno ujutro.  </w:t>
      </w:r>
    </w:p>
    <w:p w:rsidR="00291E23" w:rsidRPr="00291E23" w:rsidRDefault="00291E23" w:rsidP="00291E23">
      <w:pPr>
        <w:tabs>
          <w:tab w:val="left" w:pos="284"/>
        </w:tabs>
        <w:ind w:left="180"/>
        <w:jc w:val="both"/>
        <w:rPr>
          <w:sz w:val="22"/>
          <w:szCs w:val="22"/>
          <w:lang w:val="sr-Latn-CS"/>
        </w:rPr>
      </w:pPr>
    </w:p>
    <w:p w:rsidR="00291E23" w:rsidRPr="00291E23" w:rsidRDefault="00291E23" w:rsidP="00291E23">
      <w:pPr>
        <w:tabs>
          <w:tab w:val="left" w:pos="284"/>
        </w:tabs>
        <w:jc w:val="both"/>
        <w:rPr>
          <w:sz w:val="22"/>
          <w:szCs w:val="22"/>
          <w:lang w:val="sr-Latn-CS"/>
        </w:rPr>
      </w:pPr>
      <w:r w:rsidRPr="00291E23">
        <w:rPr>
          <w:sz w:val="22"/>
          <w:szCs w:val="22"/>
          <w:lang w:val="sr-Latn-CS"/>
        </w:rPr>
        <w:t>Tokom šestonedjeljne, kontrolisane kliničke studije sa pacijentima koji imaju glaukom ili okularnu hipertenziju s početnim srednjim IOP od 24 do 26 mmHg, prosječno sniženje IOP uz Duo Trav (sa polikvaternijumom-1 kao konzervansom) datim jednom dnevno bilo je 8 mmHg i bilo je ekvivalentno sniženju koje se postiže uz DuoTrav (sa benzalkonijum hloridom kao konzervansom).</w:t>
      </w:r>
    </w:p>
    <w:p w:rsidR="00291E23" w:rsidRPr="00291E23" w:rsidRDefault="00291E23" w:rsidP="00291E23">
      <w:pPr>
        <w:tabs>
          <w:tab w:val="left" w:pos="284"/>
        </w:tabs>
        <w:ind w:left="180"/>
        <w:jc w:val="both"/>
        <w:rPr>
          <w:sz w:val="22"/>
          <w:szCs w:val="22"/>
          <w:lang w:val="sr-Latn-CS"/>
        </w:rPr>
      </w:pPr>
    </w:p>
    <w:p w:rsidR="00291E23" w:rsidRPr="00291E23" w:rsidRDefault="00291E23" w:rsidP="00291E23">
      <w:pPr>
        <w:tabs>
          <w:tab w:val="left" w:pos="284"/>
        </w:tabs>
        <w:jc w:val="both"/>
        <w:rPr>
          <w:sz w:val="22"/>
          <w:szCs w:val="22"/>
          <w:lang w:val="sr-Latn-CS"/>
        </w:rPr>
      </w:pPr>
      <w:r w:rsidRPr="00291E23">
        <w:rPr>
          <w:sz w:val="22"/>
          <w:szCs w:val="22"/>
          <w:lang w:val="sr-Latn-CS"/>
        </w:rPr>
        <w:t xml:space="preserve">Kriterijum za uključivanje je bio isti u svim studijama, ako se izuzme vrijednost IOP na početku i odgovor na prethodnu IOP terapiju. Klinički razvoj lijeka DuoTrav uključuje i pacijente koji nijesu prethodno bili liječeni i one koji jesu. Nedovoljan odgovor na monoterapiju nije bio kriterijum za uključivanje.  </w:t>
      </w:r>
    </w:p>
    <w:p w:rsidR="00291E23" w:rsidRPr="00291E23" w:rsidRDefault="00291E23" w:rsidP="00291E23">
      <w:pPr>
        <w:tabs>
          <w:tab w:val="left" w:pos="284"/>
        </w:tabs>
        <w:ind w:left="180"/>
        <w:jc w:val="both"/>
        <w:rPr>
          <w:sz w:val="22"/>
          <w:szCs w:val="22"/>
          <w:lang w:val="sr-Latn-CS"/>
        </w:rPr>
      </w:pPr>
    </w:p>
    <w:p w:rsidR="00291E23" w:rsidRPr="00291E23" w:rsidRDefault="00291E23" w:rsidP="00291E23">
      <w:pPr>
        <w:tabs>
          <w:tab w:val="left" w:pos="540"/>
          <w:tab w:val="left" w:pos="569"/>
        </w:tabs>
        <w:jc w:val="both"/>
        <w:rPr>
          <w:sz w:val="22"/>
          <w:szCs w:val="22"/>
          <w:lang w:val="sr-Latn-CS"/>
        </w:rPr>
      </w:pPr>
      <w:r w:rsidRPr="00291E23">
        <w:rPr>
          <w:sz w:val="22"/>
          <w:szCs w:val="22"/>
          <w:lang w:val="sr-Latn-CS"/>
        </w:rPr>
        <w:t>Postojeći podaci sugerišu da večernja doza možda ima malo prednosti u prosječnom smanjenju IOP. Smatra se da treba voditi računa o tome šta je pacijentu pogodnije kad preporučujemo večernju ili jutarnju terapiju.</w:t>
      </w:r>
    </w:p>
    <w:p w:rsidR="00291E23" w:rsidRPr="00291E23" w:rsidRDefault="00291E23" w:rsidP="00291E23">
      <w:pPr>
        <w:tabs>
          <w:tab w:val="left" w:pos="540"/>
          <w:tab w:val="left" w:pos="569"/>
        </w:tabs>
        <w:jc w:val="both"/>
        <w:rPr>
          <w:b/>
          <w:bCs/>
          <w:sz w:val="22"/>
          <w:szCs w:val="22"/>
          <w:lang w:val="sr-Latn-CS"/>
        </w:rPr>
      </w:pPr>
    </w:p>
    <w:p w:rsidR="00291E23" w:rsidRPr="00291E23" w:rsidRDefault="00291E23" w:rsidP="00291E23">
      <w:pPr>
        <w:tabs>
          <w:tab w:val="left" w:pos="540"/>
          <w:tab w:val="left" w:pos="569"/>
        </w:tabs>
        <w:jc w:val="both"/>
        <w:rPr>
          <w:b/>
          <w:bCs/>
          <w:sz w:val="22"/>
          <w:szCs w:val="22"/>
          <w:lang w:val="sr-Latn-CS"/>
        </w:rPr>
      </w:pPr>
      <w:r w:rsidRPr="00291E23">
        <w:rPr>
          <w:b/>
          <w:bCs/>
          <w:sz w:val="22"/>
          <w:szCs w:val="22"/>
          <w:lang w:val="sr-Latn-CS"/>
        </w:rPr>
        <w:t xml:space="preserve">5.2. </w:t>
      </w:r>
      <w:r w:rsidRPr="00291E23">
        <w:rPr>
          <w:b/>
          <w:bCs/>
          <w:sz w:val="22"/>
          <w:szCs w:val="22"/>
          <w:lang w:val="sr-Latn-CS"/>
        </w:rPr>
        <w:tab/>
      </w:r>
      <w:r w:rsidRPr="00291E23">
        <w:rPr>
          <w:b/>
          <w:bCs/>
          <w:sz w:val="22"/>
          <w:szCs w:val="22"/>
        </w:rPr>
        <w:t>Farmakokineti</w:t>
      </w:r>
      <w:r w:rsidRPr="00291E23">
        <w:rPr>
          <w:b/>
          <w:bCs/>
          <w:sz w:val="22"/>
          <w:szCs w:val="22"/>
          <w:lang w:val="sr-Latn-CS"/>
        </w:rPr>
        <w:t>č</w:t>
      </w:r>
      <w:r w:rsidRPr="00291E23">
        <w:rPr>
          <w:b/>
          <w:bCs/>
          <w:sz w:val="22"/>
          <w:szCs w:val="22"/>
        </w:rPr>
        <w:t>ki</w:t>
      </w:r>
      <w:r w:rsidRPr="00291E23">
        <w:rPr>
          <w:b/>
          <w:bCs/>
          <w:sz w:val="22"/>
          <w:szCs w:val="22"/>
          <w:lang w:val="sr-Latn-CS"/>
        </w:rPr>
        <w:t xml:space="preserve"> </w:t>
      </w:r>
      <w:r w:rsidRPr="00291E23">
        <w:rPr>
          <w:b/>
          <w:bCs/>
          <w:sz w:val="22"/>
          <w:szCs w:val="22"/>
        </w:rPr>
        <w:t>podaci</w:t>
      </w:r>
    </w:p>
    <w:p w:rsidR="00291E23" w:rsidRPr="00291E23" w:rsidRDefault="00291E23" w:rsidP="00291E23">
      <w:pPr>
        <w:tabs>
          <w:tab w:val="left" w:pos="284"/>
        </w:tabs>
        <w:ind w:left="180"/>
        <w:jc w:val="both"/>
        <w:rPr>
          <w:sz w:val="22"/>
          <w:szCs w:val="22"/>
          <w:u w:val="single"/>
          <w:lang w:val="da-DK"/>
        </w:rPr>
      </w:pPr>
    </w:p>
    <w:p w:rsidR="00291E23" w:rsidRPr="00291E23" w:rsidRDefault="00291E23" w:rsidP="00291E23">
      <w:pPr>
        <w:tabs>
          <w:tab w:val="left" w:pos="284"/>
        </w:tabs>
        <w:jc w:val="both"/>
        <w:rPr>
          <w:b/>
          <w:sz w:val="22"/>
          <w:szCs w:val="22"/>
          <w:lang w:val="da-DK"/>
        </w:rPr>
      </w:pPr>
      <w:r w:rsidRPr="00291E23">
        <w:rPr>
          <w:sz w:val="22"/>
          <w:szCs w:val="22"/>
          <w:u w:val="single"/>
          <w:lang w:val="da-DK"/>
        </w:rPr>
        <w:t>Resorpcija:</w:t>
      </w:r>
    </w:p>
    <w:p w:rsidR="00291E23" w:rsidRPr="00291E23" w:rsidRDefault="00291E23" w:rsidP="00291E23">
      <w:pPr>
        <w:tabs>
          <w:tab w:val="left" w:pos="284"/>
        </w:tabs>
        <w:jc w:val="both"/>
        <w:rPr>
          <w:sz w:val="22"/>
          <w:szCs w:val="22"/>
          <w:lang w:val="pt-BR"/>
        </w:rPr>
      </w:pPr>
      <w:r w:rsidRPr="00291E23">
        <w:rPr>
          <w:sz w:val="22"/>
          <w:szCs w:val="22"/>
          <w:lang w:val="da-DK"/>
        </w:rPr>
        <w:t xml:space="preserve">Travoprost i timolol se resorbuju preko rožnjače. Travoprost je prolijek koji podliježe brzoj estarskoj hidrolizi u rožnjači do aktivne slobodne kiseline. Nakon petodnevnog ukapavanja lijeka </w:t>
      </w:r>
      <w:r w:rsidRPr="00291E23">
        <w:rPr>
          <w:sz w:val="22"/>
          <w:szCs w:val="22"/>
          <w:lang w:val="sr-Latn-CS"/>
        </w:rPr>
        <w:t xml:space="preserve">DuoTrav </w:t>
      </w:r>
      <w:r w:rsidRPr="00291E23">
        <w:rPr>
          <w:sz w:val="22"/>
          <w:szCs w:val="22"/>
          <w:lang w:val="da-DK"/>
        </w:rPr>
        <w:t xml:space="preserve">jednom dnevno, kod zdravih dobrovoljaca (N = 22), travoprost slobodna kiselina se nije mogla kvantitativno odrediti u uzorcima plazme kod većine subjekata (99,4%), i generalno se nije mogla detektovati jedan sat po ukapavanju. </w:t>
      </w:r>
      <w:r w:rsidRPr="00291E23">
        <w:rPr>
          <w:sz w:val="22"/>
          <w:szCs w:val="22"/>
          <w:lang w:val="pt-BR"/>
        </w:rPr>
        <w:t>Kada je mjerljiva (</w:t>
      </w:r>
      <w:r w:rsidRPr="00291E23">
        <w:rPr>
          <w:noProof/>
          <w:sz w:val="22"/>
          <w:szCs w:val="22"/>
          <w:lang w:val="en-US"/>
        </w:rPr>
        <w:drawing>
          <wp:inline distT="0" distB="0" distL="0" distR="0" wp14:anchorId="575FDC23" wp14:editId="138D0382">
            <wp:extent cx="111125" cy="111125"/>
            <wp:effectExtent l="0" t="0" r="3175" b="3175"/>
            <wp:docPr id="3" name="Picture 3"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ER-THAN OR EQUAL TO (88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Pr="00291E23">
        <w:rPr>
          <w:sz w:val="22"/>
          <w:szCs w:val="22"/>
          <w:lang w:val="pt-BR"/>
        </w:rPr>
        <w:t xml:space="preserve"> 0,01 ng/ml, limit kvantitativnog određivanja), koncentracije variraju od 0,01</w:t>
      </w:r>
      <w:r w:rsidRPr="00291E23">
        <w:rPr>
          <w:strike/>
          <w:sz w:val="22"/>
          <w:szCs w:val="22"/>
          <w:lang w:val="pt-BR"/>
        </w:rPr>
        <w:t>1</w:t>
      </w:r>
      <w:r w:rsidRPr="00291E23">
        <w:rPr>
          <w:sz w:val="22"/>
          <w:szCs w:val="22"/>
          <w:lang w:val="pt-BR"/>
        </w:rPr>
        <w:t xml:space="preserve"> do 0,03 ng/ml. Prosječna ravnotežna C</w:t>
      </w:r>
      <w:r w:rsidRPr="00291E23">
        <w:rPr>
          <w:sz w:val="22"/>
          <w:szCs w:val="22"/>
          <w:vertAlign w:val="subscript"/>
          <w:lang w:val="pt-BR"/>
        </w:rPr>
        <w:t>max</w:t>
      </w:r>
      <w:r w:rsidRPr="00291E23">
        <w:rPr>
          <w:sz w:val="22"/>
          <w:szCs w:val="22"/>
          <w:lang w:val="pt-BR"/>
        </w:rPr>
        <w:t xml:space="preserve"> za timolol je bila 1,34 ng/ml, a T</w:t>
      </w:r>
      <w:r w:rsidRPr="00291E23">
        <w:rPr>
          <w:sz w:val="22"/>
          <w:szCs w:val="22"/>
          <w:vertAlign w:val="subscript"/>
          <w:lang w:val="pt-BR"/>
        </w:rPr>
        <w:t>max</w:t>
      </w:r>
      <w:r w:rsidRPr="00291E23">
        <w:rPr>
          <w:sz w:val="22"/>
          <w:szCs w:val="22"/>
          <w:lang w:val="pt-BR"/>
        </w:rPr>
        <w:t xml:space="preserve"> je oko 0,69 sata poslije ukapavanja lijeka DuoTrav jednom dnevno.</w:t>
      </w:r>
    </w:p>
    <w:p w:rsidR="00291E23" w:rsidRPr="00291E23" w:rsidRDefault="00291E23" w:rsidP="00291E23">
      <w:pPr>
        <w:tabs>
          <w:tab w:val="left" w:pos="284"/>
        </w:tabs>
        <w:ind w:left="180"/>
        <w:jc w:val="both"/>
        <w:rPr>
          <w:sz w:val="22"/>
          <w:szCs w:val="22"/>
          <w:u w:val="single"/>
          <w:lang w:val="pt-BR"/>
        </w:rPr>
      </w:pPr>
    </w:p>
    <w:p w:rsidR="00291E23" w:rsidRPr="00291E23" w:rsidRDefault="00291E23" w:rsidP="00291E23">
      <w:pPr>
        <w:tabs>
          <w:tab w:val="left" w:pos="284"/>
        </w:tabs>
        <w:jc w:val="both"/>
        <w:rPr>
          <w:sz w:val="22"/>
          <w:szCs w:val="22"/>
          <w:lang w:val="pt-BR"/>
        </w:rPr>
      </w:pPr>
      <w:r w:rsidRPr="00291E23">
        <w:rPr>
          <w:sz w:val="22"/>
          <w:szCs w:val="22"/>
          <w:u w:val="single"/>
          <w:lang w:val="pt-BR"/>
        </w:rPr>
        <w:t>Distribucija:</w:t>
      </w:r>
    </w:p>
    <w:p w:rsidR="00291E23" w:rsidRPr="00291E23" w:rsidRDefault="00291E23" w:rsidP="00291E23">
      <w:pPr>
        <w:tabs>
          <w:tab w:val="left" w:pos="284"/>
        </w:tabs>
        <w:jc w:val="both"/>
        <w:rPr>
          <w:sz w:val="22"/>
          <w:szCs w:val="22"/>
          <w:lang w:val="pt-BR"/>
        </w:rPr>
      </w:pPr>
      <w:r w:rsidRPr="00291E23">
        <w:rPr>
          <w:sz w:val="22"/>
          <w:szCs w:val="22"/>
          <w:lang w:val="pt-BR"/>
        </w:rPr>
        <w:t xml:space="preserve">Travoprost slobodna kiselina se može izmjeriti u očnoj vodici tokom prvih nekoliko sati kod životinja, a kod ljudi u plazmi samo tokom prvog sata po ukapavanju lijeka </w:t>
      </w:r>
      <w:r w:rsidRPr="00291E23">
        <w:rPr>
          <w:sz w:val="22"/>
          <w:szCs w:val="22"/>
          <w:lang w:val="sr-Latn-CS"/>
        </w:rPr>
        <w:t>DuoTrav</w:t>
      </w:r>
      <w:r w:rsidRPr="00291E23">
        <w:rPr>
          <w:sz w:val="22"/>
          <w:szCs w:val="22"/>
          <w:lang w:val="pt-BR"/>
        </w:rPr>
        <w:t xml:space="preserve"> u oko. Timolol se može mjeriti u očnoj vodici ljudi poslije okularne primjene timolola, a u plazmi i do 12 sati poslije okularne primjene lijeka </w:t>
      </w:r>
      <w:r w:rsidRPr="00291E23">
        <w:rPr>
          <w:sz w:val="22"/>
          <w:szCs w:val="22"/>
          <w:lang w:val="sr-Latn-CS"/>
        </w:rPr>
        <w:t>DuoTrav</w:t>
      </w:r>
      <w:r w:rsidRPr="00291E23">
        <w:rPr>
          <w:sz w:val="22"/>
          <w:szCs w:val="22"/>
          <w:lang w:val="pt-BR"/>
        </w:rPr>
        <w:t>.</w:t>
      </w:r>
    </w:p>
    <w:p w:rsidR="00291E23" w:rsidRPr="00291E23" w:rsidRDefault="00291E23" w:rsidP="00291E23">
      <w:pPr>
        <w:tabs>
          <w:tab w:val="left" w:pos="284"/>
        </w:tabs>
        <w:ind w:left="180"/>
        <w:jc w:val="both"/>
        <w:rPr>
          <w:sz w:val="22"/>
          <w:szCs w:val="22"/>
          <w:u w:val="single"/>
          <w:lang w:val="pt-BR"/>
        </w:rPr>
      </w:pPr>
    </w:p>
    <w:p w:rsidR="00291E23" w:rsidRPr="00291E23" w:rsidRDefault="00291E23" w:rsidP="00291E23">
      <w:pPr>
        <w:tabs>
          <w:tab w:val="left" w:pos="284"/>
        </w:tabs>
        <w:jc w:val="both"/>
        <w:rPr>
          <w:sz w:val="22"/>
          <w:szCs w:val="22"/>
          <w:lang w:val="pt-BR"/>
        </w:rPr>
      </w:pPr>
      <w:r w:rsidRPr="00291E23">
        <w:rPr>
          <w:sz w:val="22"/>
          <w:szCs w:val="22"/>
          <w:u w:val="single"/>
          <w:lang w:val="pt-BR"/>
        </w:rPr>
        <w:t>Metabolizam</w:t>
      </w:r>
    </w:p>
    <w:p w:rsidR="00291E23" w:rsidRPr="00291E23" w:rsidRDefault="00291E23" w:rsidP="00291E23">
      <w:pPr>
        <w:tabs>
          <w:tab w:val="left" w:pos="284"/>
        </w:tabs>
        <w:jc w:val="both"/>
        <w:rPr>
          <w:sz w:val="22"/>
          <w:szCs w:val="22"/>
          <w:lang w:val="pt-BR"/>
        </w:rPr>
      </w:pPr>
      <w:r w:rsidRPr="00291E23">
        <w:rPr>
          <w:sz w:val="22"/>
          <w:szCs w:val="22"/>
          <w:lang w:val="pt-BR"/>
        </w:rPr>
        <w:t>Metabolizam je glavni put eliminacije i travoprosta i aktivne slobodne kiseline. Sistemski metabolički putevi oponašaju metaboličke puteve endogenog prostaglandina F</w:t>
      </w:r>
      <w:r w:rsidRPr="00291E23">
        <w:rPr>
          <w:sz w:val="22"/>
          <w:szCs w:val="22"/>
          <w:vertAlign w:val="subscript"/>
          <w:lang w:val="pt-BR"/>
        </w:rPr>
        <w:t>2</w:t>
      </w:r>
      <w:r w:rsidRPr="00291E23">
        <w:rPr>
          <w:sz w:val="22"/>
          <w:szCs w:val="22"/>
          <w:vertAlign w:val="subscript"/>
        </w:rPr>
        <w:t>α</w:t>
      </w:r>
      <w:r w:rsidRPr="00291E23">
        <w:rPr>
          <w:sz w:val="22"/>
          <w:szCs w:val="22"/>
          <w:lang w:val="pt-BR"/>
        </w:rPr>
        <w:t xml:space="preserve"> koji se karakterišu redukcijom 13-14 dvostrukih veza, oksidacijom 15-hidroksilne and </w:t>
      </w:r>
      <w:r w:rsidRPr="00291E23">
        <w:rPr>
          <w:sz w:val="22"/>
          <w:szCs w:val="22"/>
        </w:rPr>
        <w:t>β</w:t>
      </w:r>
      <w:r w:rsidRPr="00291E23">
        <w:rPr>
          <w:sz w:val="22"/>
          <w:szCs w:val="22"/>
          <w:lang w:val="pt-BR"/>
        </w:rPr>
        <w:t xml:space="preserve">-oksidativne grupe gornje strane lanca. </w:t>
      </w:r>
    </w:p>
    <w:p w:rsidR="00291E23" w:rsidRPr="00291E23" w:rsidRDefault="00291E23" w:rsidP="00291E23">
      <w:pPr>
        <w:tabs>
          <w:tab w:val="left" w:pos="284"/>
        </w:tabs>
        <w:ind w:left="180"/>
        <w:jc w:val="both"/>
        <w:rPr>
          <w:sz w:val="22"/>
          <w:szCs w:val="22"/>
          <w:lang w:val="pt-BR"/>
        </w:rPr>
      </w:pPr>
    </w:p>
    <w:p w:rsidR="00291E23" w:rsidRPr="00291E23" w:rsidRDefault="00291E23" w:rsidP="00291E23">
      <w:pPr>
        <w:tabs>
          <w:tab w:val="left" w:pos="284"/>
        </w:tabs>
        <w:jc w:val="both"/>
        <w:rPr>
          <w:sz w:val="22"/>
          <w:szCs w:val="22"/>
          <w:lang w:val="pt-BR"/>
        </w:rPr>
      </w:pPr>
      <w:r w:rsidRPr="00291E23">
        <w:rPr>
          <w:sz w:val="22"/>
          <w:szCs w:val="22"/>
          <w:lang w:val="pt-BR"/>
        </w:rPr>
        <w:t>Timolol ima dva metabolička puta. Jedan put daje etanolaminski bočni lanac na tiadiazolnom prstenu a drugi daje etanolni bočni lanac na azotu morfolina i drugi slični bočni lanac sa karbonilnom grupom vezanom za azot. Poluvrijeme eliminacije timolola iz plazme (t</w:t>
      </w:r>
      <w:r w:rsidRPr="00291E23">
        <w:rPr>
          <w:sz w:val="22"/>
          <w:szCs w:val="22"/>
          <w:vertAlign w:val="subscript"/>
          <w:lang w:val="pt-BR"/>
        </w:rPr>
        <w:t>1/2</w:t>
      </w:r>
      <w:r w:rsidRPr="00291E23">
        <w:rPr>
          <w:sz w:val="22"/>
          <w:szCs w:val="22"/>
          <w:lang w:val="pt-BR"/>
        </w:rPr>
        <w:t xml:space="preserve">) je 4 sata poslije ukapavanja lijeka </w:t>
      </w:r>
      <w:r w:rsidRPr="00291E23">
        <w:rPr>
          <w:sz w:val="22"/>
          <w:szCs w:val="22"/>
          <w:lang w:val="sr-Latn-CS"/>
        </w:rPr>
        <w:t>DuoTrav</w:t>
      </w:r>
      <w:r w:rsidRPr="00291E23">
        <w:rPr>
          <w:sz w:val="22"/>
          <w:szCs w:val="22"/>
          <w:lang w:val="pt-BR"/>
        </w:rPr>
        <w:t xml:space="preserve"> u oko.</w:t>
      </w:r>
    </w:p>
    <w:p w:rsidR="00291E23" w:rsidRPr="00291E23" w:rsidRDefault="00291E23" w:rsidP="00291E23">
      <w:pPr>
        <w:tabs>
          <w:tab w:val="left" w:pos="284"/>
        </w:tabs>
        <w:ind w:left="180"/>
        <w:jc w:val="both"/>
        <w:rPr>
          <w:sz w:val="22"/>
          <w:szCs w:val="22"/>
          <w:lang w:val="pt-BR"/>
        </w:rPr>
      </w:pPr>
    </w:p>
    <w:p w:rsidR="00291E23" w:rsidRPr="00291E23" w:rsidRDefault="00291E23" w:rsidP="00291E23">
      <w:pPr>
        <w:tabs>
          <w:tab w:val="left" w:pos="284"/>
        </w:tabs>
        <w:jc w:val="both"/>
        <w:rPr>
          <w:sz w:val="22"/>
          <w:szCs w:val="22"/>
          <w:lang w:val="pt-BR"/>
        </w:rPr>
      </w:pPr>
      <w:r w:rsidRPr="00291E23">
        <w:rPr>
          <w:sz w:val="22"/>
          <w:szCs w:val="22"/>
          <w:u w:val="single"/>
          <w:lang w:val="pt-BR"/>
        </w:rPr>
        <w:t>Eliminacija</w:t>
      </w:r>
    </w:p>
    <w:p w:rsidR="00291E23" w:rsidRPr="00291E23" w:rsidRDefault="00291E23" w:rsidP="00291E23">
      <w:pPr>
        <w:tabs>
          <w:tab w:val="left" w:pos="540"/>
          <w:tab w:val="left" w:pos="569"/>
        </w:tabs>
        <w:jc w:val="both"/>
        <w:rPr>
          <w:sz w:val="22"/>
          <w:szCs w:val="22"/>
          <w:lang w:val="pt-BR"/>
        </w:rPr>
      </w:pPr>
      <w:r w:rsidRPr="00291E23">
        <w:rPr>
          <w:sz w:val="22"/>
          <w:szCs w:val="22"/>
          <w:lang w:val="pt-BR"/>
        </w:rPr>
        <w:t>Travoprost slobodna kiselina i njeni metaboliti se uglavnom izlučuju preko bubrega. Manje od 2% doze travoprosta ukapane u oko se pojavljuje u urinu kao slobodna kiselina. Timolol i njegovi metaboliti se primarno izlučuju preko bubrega. Oko 20% doze timolola se izlučuje u urin u nepromijenjenom obliku, a ostatak u obliku metabolita.</w:t>
      </w:r>
    </w:p>
    <w:p w:rsidR="00291E23" w:rsidRPr="00291E23" w:rsidRDefault="00291E23" w:rsidP="00291E23">
      <w:pPr>
        <w:tabs>
          <w:tab w:val="left" w:pos="540"/>
          <w:tab w:val="left" w:pos="569"/>
        </w:tabs>
        <w:ind w:left="180"/>
        <w:jc w:val="both"/>
        <w:rPr>
          <w:bCs/>
          <w:sz w:val="22"/>
          <w:szCs w:val="22"/>
          <w:lang w:val="pt-BR"/>
        </w:rPr>
      </w:pPr>
    </w:p>
    <w:p w:rsidR="00291E23" w:rsidRPr="00291E23" w:rsidRDefault="00291E23" w:rsidP="00291E23">
      <w:pPr>
        <w:tabs>
          <w:tab w:val="left" w:pos="540"/>
          <w:tab w:val="left" w:pos="569"/>
        </w:tabs>
        <w:jc w:val="both"/>
        <w:rPr>
          <w:b/>
          <w:bCs/>
          <w:sz w:val="22"/>
          <w:szCs w:val="22"/>
          <w:lang w:val="pt-BR"/>
        </w:rPr>
      </w:pPr>
      <w:r w:rsidRPr="00291E23">
        <w:rPr>
          <w:b/>
          <w:bCs/>
          <w:sz w:val="22"/>
          <w:szCs w:val="22"/>
          <w:lang w:val="pt-BR"/>
        </w:rPr>
        <w:t xml:space="preserve">5.3. </w:t>
      </w:r>
      <w:r w:rsidRPr="00291E23">
        <w:rPr>
          <w:b/>
          <w:bCs/>
          <w:sz w:val="22"/>
          <w:szCs w:val="22"/>
          <w:lang w:val="pt-BR"/>
        </w:rPr>
        <w:tab/>
        <w:t xml:space="preserve">Pretklinički podaci o bezbjednosti </w:t>
      </w:r>
    </w:p>
    <w:p w:rsidR="00291E23" w:rsidRPr="00291E23" w:rsidRDefault="00291E23" w:rsidP="00291E23">
      <w:pPr>
        <w:tabs>
          <w:tab w:val="left" w:pos="284"/>
        </w:tabs>
        <w:ind w:left="180"/>
        <w:jc w:val="both"/>
        <w:rPr>
          <w:sz w:val="22"/>
          <w:szCs w:val="22"/>
          <w:lang w:val="pt-BR"/>
        </w:rPr>
      </w:pPr>
    </w:p>
    <w:p w:rsidR="00291E23" w:rsidRPr="00291E23" w:rsidRDefault="00291E23" w:rsidP="00291E23">
      <w:pPr>
        <w:tabs>
          <w:tab w:val="left" w:pos="284"/>
        </w:tabs>
        <w:jc w:val="both"/>
        <w:rPr>
          <w:sz w:val="22"/>
          <w:szCs w:val="22"/>
          <w:lang w:val="pt-BR"/>
        </w:rPr>
      </w:pPr>
      <w:r w:rsidRPr="00291E23">
        <w:rPr>
          <w:sz w:val="22"/>
          <w:szCs w:val="22"/>
          <w:lang w:val="pt-BR"/>
        </w:rPr>
        <w:t xml:space="preserve">Kod majmuna je nađeno da ukapavanje lijeka </w:t>
      </w:r>
      <w:r w:rsidRPr="00291E23">
        <w:rPr>
          <w:sz w:val="22"/>
          <w:szCs w:val="22"/>
          <w:lang w:val="sr-Latn-CS"/>
        </w:rPr>
        <w:t>DuoTrav</w:t>
      </w:r>
      <w:r w:rsidRPr="00291E23">
        <w:rPr>
          <w:sz w:val="22"/>
          <w:szCs w:val="22"/>
          <w:lang w:val="pt-BR"/>
        </w:rPr>
        <w:t xml:space="preserve"> dva puta na dan dovodi do povećanja palpebralne fisure i povećane pigmentacije dužice, slično kao i okularna primjena prostanoida.  </w:t>
      </w:r>
    </w:p>
    <w:p w:rsidR="00291E23" w:rsidRPr="00291E23" w:rsidRDefault="00291E23" w:rsidP="00291E23">
      <w:pPr>
        <w:tabs>
          <w:tab w:val="left" w:pos="284"/>
        </w:tabs>
        <w:ind w:left="180"/>
        <w:jc w:val="both"/>
        <w:rPr>
          <w:sz w:val="22"/>
          <w:szCs w:val="22"/>
          <w:lang w:val="pt-BR"/>
        </w:rPr>
      </w:pPr>
    </w:p>
    <w:p w:rsidR="00291E23" w:rsidRPr="00291E23" w:rsidRDefault="00291E23" w:rsidP="00291E23">
      <w:pPr>
        <w:tabs>
          <w:tab w:val="left" w:pos="284"/>
        </w:tabs>
        <w:jc w:val="both"/>
        <w:rPr>
          <w:sz w:val="22"/>
          <w:szCs w:val="22"/>
          <w:lang w:val="sr-Latn-CS"/>
        </w:rPr>
      </w:pPr>
      <w:r w:rsidRPr="00291E23">
        <w:rPr>
          <w:sz w:val="22"/>
          <w:szCs w:val="22"/>
          <w:lang w:val="pt-BR"/>
        </w:rPr>
        <w:t>DuoTrav</w:t>
      </w:r>
      <w:r w:rsidRPr="00291E23">
        <w:rPr>
          <w:sz w:val="22"/>
          <w:szCs w:val="22"/>
          <w:lang w:val="sr-Latn-CS"/>
        </w:rPr>
        <w:t xml:space="preserve"> koji sadrži polikvaternijum-1 kao konzervans, izaziva manju toksičnost na površini oka, u poređenju sa kapima za oči koje sadrže benzalkonijum hlorid, na kultivisanim humanim kornealnim ćelijama i poslije topikalne okularne upotrebe kod zečeva.</w:t>
      </w:r>
    </w:p>
    <w:p w:rsidR="00291E23" w:rsidRPr="00291E23" w:rsidRDefault="00291E23" w:rsidP="00291E23">
      <w:pPr>
        <w:tabs>
          <w:tab w:val="left" w:pos="284"/>
        </w:tabs>
        <w:ind w:left="180"/>
        <w:jc w:val="both"/>
        <w:rPr>
          <w:sz w:val="22"/>
          <w:szCs w:val="22"/>
          <w:u w:val="single"/>
          <w:lang w:val="pt-BR"/>
        </w:rPr>
      </w:pPr>
    </w:p>
    <w:p w:rsidR="00291E23" w:rsidRPr="00291E23" w:rsidRDefault="00291E23" w:rsidP="00291E23">
      <w:pPr>
        <w:tabs>
          <w:tab w:val="left" w:pos="284"/>
        </w:tabs>
        <w:jc w:val="both"/>
        <w:rPr>
          <w:sz w:val="22"/>
          <w:szCs w:val="22"/>
          <w:lang w:val="pt-BR"/>
        </w:rPr>
      </w:pPr>
      <w:r w:rsidRPr="00291E23">
        <w:rPr>
          <w:sz w:val="22"/>
          <w:szCs w:val="22"/>
          <w:u w:val="single"/>
          <w:lang w:val="pt-BR"/>
        </w:rPr>
        <w:t>Travoprost</w:t>
      </w:r>
    </w:p>
    <w:p w:rsidR="00291E23" w:rsidRPr="00291E23" w:rsidRDefault="00291E23" w:rsidP="00291E23">
      <w:pPr>
        <w:tabs>
          <w:tab w:val="left" w:pos="284"/>
        </w:tabs>
        <w:jc w:val="both"/>
        <w:rPr>
          <w:sz w:val="22"/>
          <w:szCs w:val="22"/>
          <w:lang w:val="pt-BR"/>
        </w:rPr>
      </w:pPr>
      <w:r w:rsidRPr="00291E23">
        <w:rPr>
          <w:sz w:val="22"/>
          <w:szCs w:val="22"/>
          <w:lang w:val="pt-BR"/>
        </w:rPr>
        <w:t xml:space="preserve">Kod majmuna, topikalna okularna primjena travoprosta u koncentracijama do 0,012% u desno oko dva puta dnevno tokom godinu dana, nije dovela do sistemske toksičnosti.  </w:t>
      </w:r>
    </w:p>
    <w:p w:rsidR="00291E23" w:rsidRPr="00291E23" w:rsidRDefault="00291E23" w:rsidP="00291E23">
      <w:pPr>
        <w:tabs>
          <w:tab w:val="left" w:pos="284"/>
        </w:tabs>
        <w:ind w:left="180"/>
        <w:jc w:val="both"/>
        <w:rPr>
          <w:sz w:val="22"/>
          <w:szCs w:val="22"/>
          <w:lang w:val="pt-BR"/>
        </w:rPr>
      </w:pPr>
    </w:p>
    <w:p w:rsidR="00291E23" w:rsidRPr="00291E23" w:rsidRDefault="00291E23" w:rsidP="00291E23">
      <w:pPr>
        <w:tabs>
          <w:tab w:val="left" w:pos="284"/>
        </w:tabs>
        <w:jc w:val="both"/>
        <w:rPr>
          <w:sz w:val="22"/>
          <w:szCs w:val="22"/>
          <w:lang w:val="pt-BR"/>
        </w:rPr>
      </w:pPr>
      <w:r w:rsidRPr="00291E23">
        <w:rPr>
          <w:sz w:val="22"/>
          <w:szCs w:val="22"/>
          <w:lang w:val="it-IT"/>
        </w:rPr>
        <w:t xml:space="preserve">Ispitivanja reproduktivne toksičnosti sistemski datog travoprosta rađena su na pacovima, miševima i zečevima. </w:t>
      </w:r>
      <w:r w:rsidRPr="00291E23">
        <w:rPr>
          <w:sz w:val="22"/>
          <w:szCs w:val="22"/>
          <w:lang w:val="pt-BR"/>
        </w:rPr>
        <w:t xml:space="preserve">Nalazi se odnose na aktivaciju agonista FP receptora u uterusu, što dovodi do rane smrti embriona, pobačaja, fetotoksičnosti. Kod skotnih ženki pacova, sistemsko davanje travoprosta u dozama preko 200 puta većim od kliničke doze tokom organogeneze dovodilo je do povećane incidence malformacija ploda. Nizak nivo radioaktivnosti je izmjeren u amnionskoj tečnosti i tkivima fetusa skotnih ženki pacova kojima je davan </w:t>
      </w:r>
      <w:r w:rsidRPr="00291E23">
        <w:rPr>
          <w:sz w:val="22"/>
          <w:szCs w:val="22"/>
          <w:vertAlign w:val="superscript"/>
          <w:lang w:val="pt-BR"/>
        </w:rPr>
        <w:t>3</w:t>
      </w:r>
      <w:r w:rsidRPr="00291E23">
        <w:rPr>
          <w:sz w:val="22"/>
          <w:szCs w:val="22"/>
          <w:lang w:val="pt-BR"/>
        </w:rPr>
        <w:t xml:space="preserve">H-travoprost. Ispitivanje dejstva na reprodukciju i razvoj ploda je pokazalo da postoji snažan uticaj na gubitak ploda (u visokom procentu) kod pacova i miševa (180 pg/ml odnosno 30 pg/ml u plazmi) pri davanju 1,2 do 6 puta veće doze od kliničkih (do 25 pg/ml). </w:t>
      </w:r>
    </w:p>
    <w:p w:rsidR="00291E23" w:rsidRPr="00291E23" w:rsidRDefault="00291E23" w:rsidP="00291E23">
      <w:pPr>
        <w:tabs>
          <w:tab w:val="left" w:pos="284"/>
        </w:tabs>
        <w:ind w:left="180"/>
        <w:jc w:val="both"/>
        <w:rPr>
          <w:sz w:val="22"/>
          <w:szCs w:val="22"/>
          <w:u w:val="single"/>
          <w:lang w:val="pt-BR"/>
        </w:rPr>
      </w:pPr>
    </w:p>
    <w:p w:rsidR="00291E23" w:rsidRPr="00291E23" w:rsidRDefault="00291E23" w:rsidP="00291E23">
      <w:pPr>
        <w:tabs>
          <w:tab w:val="left" w:pos="284"/>
        </w:tabs>
        <w:jc w:val="both"/>
        <w:rPr>
          <w:sz w:val="22"/>
          <w:szCs w:val="22"/>
          <w:lang w:val="pt-BR"/>
        </w:rPr>
      </w:pPr>
      <w:r w:rsidRPr="00291E23">
        <w:rPr>
          <w:sz w:val="22"/>
          <w:szCs w:val="22"/>
          <w:u w:val="single"/>
          <w:lang w:val="pt-BR"/>
        </w:rPr>
        <w:t>Timolol</w:t>
      </w:r>
    </w:p>
    <w:p w:rsidR="00291E23" w:rsidRPr="00291E23" w:rsidRDefault="00291E23" w:rsidP="00291E23">
      <w:pPr>
        <w:tabs>
          <w:tab w:val="left" w:pos="540"/>
          <w:tab w:val="left" w:pos="569"/>
        </w:tabs>
        <w:jc w:val="both"/>
        <w:rPr>
          <w:sz w:val="22"/>
          <w:szCs w:val="22"/>
          <w:lang w:val="pt-BR"/>
        </w:rPr>
      </w:pPr>
      <w:r w:rsidRPr="00291E23">
        <w:rPr>
          <w:sz w:val="22"/>
          <w:szCs w:val="22"/>
          <w:lang w:val="pt-BR"/>
        </w:rPr>
        <w:t xml:space="preserve">Pretklinički podaci bazirani su na: konvencionalnim farmakološkim studijama bezbjednosti, ispitivanju toksičnosti ponovljenih doza, ispitivanju genotoksičnosti i karcinogenog potencijala, otkrivajući da nema </w:t>
      </w:r>
      <w:r w:rsidRPr="00291E23">
        <w:rPr>
          <w:sz w:val="22"/>
          <w:szCs w:val="22"/>
          <w:lang w:val="pt-BR"/>
        </w:rPr>
        <w:lastRenderedPageBreak/>
        <w:t>posebnog rizika od timolola za ljude. Ispitivanje reproduktivne toksičnosti sa timololom (7000 puta veća doza od kliničke) pokazuje usporenu fetalnu osifikaciju kod pacova, iako nije bilo neželjenih dejstava na postnatalni razvoj, kao i povećanu fetalnu resorpciju kod zečeva (pri dozama 14000 puta većim od kliničke).</w:t>
      </w:r>
    </w:p>
    <w:p w:rsidR="00291E23" w:rsidRDefault="00291E23" w:rsidP="00291E23">
      <w:pPr>
        <w:tabs>
          <w:tab w:val="left" w:pos="540"/>
          <w:tab w:val="left" w:pos="569"/>
        </w:tabs>
        <w:jc w:val="both"/>
        <w:rPr>
          <w:b/>
          <w:bCs/>
          <w:sz w:val="22"/>
          <w:szCs w:val="22"/>
          <w:lang w:val="pt-BR"/>
        </w:rPr>
      </w:pPr>
    </w:p>
    <w:p w:rsidR="00820EC8" w:rsidRPr="00291E23" w:rsidRDefault="00820EC8" w:rsidP="00291E23">
      <w:pPr>
        <w:tabs>
          <w:tab w:val="left" w:pos="540"/>
          <w:tab w:val="left" w:pos="569"/>
        </w:tabs>
        <w:jc w:val="both"/>
        <w:rPr>
          <w:b/>
          <w:bCs/>
          <w:sz w:val="22"/>
          <w:szCs w:val="22"/>
          <w:lang w:val="pt-BR"/>
        </w:rPr>
      </w:pPr>
    </w:p>
    <w:p w:rsidR="00291E23" w:rsidRPr="00291E23" w:rsidRDefault="00291E23" w:rsidP="00291E23">
      <w:pPr>
        <w:tabs>
          <w:tab w:val="left" w:pos="540"/>
          <w:tab w:val="left" w:pos="569"/>
        </w:tabs>
        <w:jc w:val="both"/>
        <w:rPr>
          <w:b/>
          <w:bCs/>
          <w:sz w:val="22"/>
          <w:szCs w:val="22"/>
        </w:rPr>
      </w:pPr>
      <w:r w:rsidRPr="00291E23">
        <w:rPr>
          <w:b/>
          <w:bCs/>
          <w:sz w:val="22"/>
          <w:szCs w:val="22"/>
        </w:rPr>
        <w:t xml:space="preserve">6. </w:t>
      </w:r>
      <w:r w:rsidRPr="00291E23">
        <w:rPr>
          <w:b/>
          <w:bCs/>
          <w:sz w:val="22"/>
          <w:szCs w:val="22"/>
        </w:rPr>
        <w:tab/>
        <w:t>FARMACEUTSKI PODACI</w:t>
      </w:r>
    </w:p>
    <w:p w:rsidR="00291E23" w:rsidRPr="00291E23" w:rsidRDefault="00291E23" w:rsidP="00291E23">
      <w:pPr>
        <w:tabs>
          <w:tab w:val="left" w:pos="540"/>
          <w:tab w:val="left" w:pos="569"/>
        </w:tabs>
        <w:jc w:val="both"/>
        <w:rPr>
          <w:bCs/>
          <w:sz w:val="22"/>
          <w:szCs w:val="22"/>
        </w:rPr>
      </w:pPr>
    </w:p>
    <w:p w:rsidR="00291E23" w:rsidRPr="00291E23" w:rsidRDefault="00291E23" w:rsidP="00291E23">
      <w:pPr>
        <w:tabs>
          <w:tab w:val="left" w:pos="540"/>
          <w:tab w:val="left" w:pos="569"/>
        </w:tabs>
        <w:jc w:val="both"/>
        <w:rPr>
          <w:b/>
          <w:bCs/>
          <w:sz w:val="22"/>
          <w:szCs w:val="22"/>
        </w:rPr>
      </w:pPr>
      <w:r w:rsidRPr="00291E23">
        <w:rPr>
          <w:b/>
          <w:bCs/>
          <w:sz w:val="22"/>
          <w:szCs w:val="22"/>
        </w:rPr>
        <w:t xml:space="preserve">6.1. </w:t>
      </w:r>
      <w:r w:rsidRPr="00291E23">
        <w:rPr>
          <w:b/>
          <w:bCs/>
          <w:sz w:val="22"/>
          <w:szCs w:val="22"/>
        </w:rPr>
        <w:tab/>
        <w:t>Lista pomoćnih supstanci</w:t>
      </w:r>
    </w:p>
    <w:tbl>
      <w:tblPr>
        <w:tblW w:w="10173" w:type="dxa"/>
        <w:tblLayout w:type="fixed"/>
        <w:tblLook w:val="0000" w:firstRow="0" w:lastRow="0" w:firstColumn="0" w:lastColumn="0" w:noHBand="0" w:noVBand="0"/>
      </w:tblPr>
      <w:tblGrid>
        <w:gridCol w:w="10173"/>
      </w:tblGrid>
      <w:tr w:rsidR="00291E23" w:rsidRPr="00291E23" w:rsidTr="0084561A">
        <w:tc>
          <w:tcPr>
            <w:tcW w:w="10173" w:type="dxa"/>
            <w:vAlign w:val="center"/>
          </w:tcPr>
          <w:p w:rsidR="00291E23" w:rsidRPr="00291E23" w:rsidRDefault="00291E23" w:rsidP="0084561A">
            <w:pPr>
              <w:tabs>
                <w:tab w:val="left" w:pos="284"/>
              </w:tabs>
              <w:spacing w:before="80" w:after="80"/>
              <w:jc w:val="both"/>
              <w:rPr>
                <w:b/>
                <w:bCs/>
                <w:sz w:val="22"/>
                <w:szCs w:val="22"/>
                <w:lang w:val="sr-Latn-CS"/>
              </w:rPr>
            </w:pPr>
          </w:p>
        </w:tc>
      </w:tr>
      <w:tr w:rsidR="00291E23" w:rsidRPr="00291E23" w:rsidTr="0084561A">
        <w:trPr>
          <w:trHeight w:val="779"/>
        </w:trPr>
        <w:tc>
          <w:tcPr>
            <w:tcW w:w="10173" w:type="dxa"/>
            <w:vAlign w:val="center"/>
          </w:tcPr>
          <w:p w:rsidR="00291E23" w:rsidRPr="00291E23" w:rsidRDefault="00291E23" w:rsidP="00C4264D">
            <w:pPr>
              <w:tabs>
                <w:tab w:val="left" w:pos="284"/>
              </w:tabs>
              <w:jc w:val="both"/>
              <w:rPr>
                <w:strike/>
                <w:sz w:val="22"/>
                <w:szCs w:val="22"/>
                <w:lang w:val="it-IT"/>
              </w:rPr>
            </w:pPr>
            <w:r w:rsidRPr="00291E23">
              <w:rPr>
                <w:sz w:val="22"/>
                <w:szCs w:val="22"/>
                <w:lang w:val="it-IT"/>
              </w:rPr>
              <w:t>Polikvaternijum-1</w:t>
            </w:r>
          </w:p>
          <w:p w:rsidR="00291E23" w:rsidRPr="00291E23" w:rsidRDefault="00291E23" w:rsidP="00C4264D">
            <w:pPr>
              <w:tabs>
                <w:tab w:val="left" w:pos="284"/>
              </w:tabs>
              <w:jc w:val="both"/>
              <w:rPr>
                <w:sz w:val="22"/>
                <w:szCs w:val="22"/>
                <w:lang w:val="it-IT"/>
              </w:rPr>
            </w:pPr>
            <w:r w:rsidRPr="00291E23">
              <w:rPr>
                <w:sz w:val="22"/>
                <w:szCs w:val="22"/>
                <w:lang w:val="it-IT"/>
              </w:rPr>
              <w:t>Manitol (E421)</w:t>
            </w:r>
          </w:p>
          <w:p w:rsidR="00291E23" w:rsidRPr="00291E23" w:rsidRDefault="00291E23" w:rsidP="00C4264D">
            <w:pPr>
              <w:tabs>
                <w:tab w:val="left" w:pos="284"/>
              </w:tabs>
              <w:jc w:val="both"/>
              <w:rPr>
                <w:sz w:val="22"/>
                <w:szCs w:val="22"/>
                <w:lang w:val="it-IT"/>
              </w:rPr>
            </w:pPr>
            <w:r w:rsidRPr="00291E23">
              <w:rPr>
                <w:sz w:val="22"/>
                <w:szCs w:val="22"/>
                <w:lang w:val="it-IT"/>
              </w:rPr>
              <w:t>Propilen glikol (E1520)</w:t>
            </w:r>
          </w:p>
          <w:p w:rsidR="00291E23" w:rsidRPr="00291E23" w:rsidRDefault="00291E23" w:rsidP="00C4264D">
            <w:pPr>
              <w:tabs>
                <w:tab w:val="left" w:pos="284"/>
              </w:tabs>
              <w:jc w:val="both"/>
              <w:rPr>
                <w:sz w:val="22"/>
                <w:szCs w:val="22"/>
                <w:lang w:val="it-IT"/>
              </w:rPr>
            </w:pPr>
            <w:r w:rsidRPr="00291E23">
              <w:rPr>
                <w:sz w:val="22"/>
                <w:szCs w:val="22"/>
                <w:lang w:val="it-IT"/>
              </w:rPr>
              <w:t>Polioksietilen hidrogenizovano ricinusovo ulje 40 (HCO-40)</w:t>
            </w:r>
          </w:p>
          <w:p w:rsidR="00291E23" w:rsidRPr="00291E23" w:rsidRDefault="00291E23" w:rsidP="00C4264D">
            <w:pPr>
              <w:tabs>
                <w:tab w:val="left" w:pos="284"/>
              </w:tabs>
              <w:jc w:val="both"/>
              <w:rPr>
                <w:sz w:val="22"/>
                <w:szCs w:val="22"/>
                <w:lang w:val="it-IT"/>
              </w:rPr>
            </w:pPr>
            <w:r w:rsidRPr="00291E23">
              <w:rPr>
                <w:sz w:val="22"/>
                <w:szCs w:val="22"/>
                <w:lang w:val="it-IT"/>
              </w:rPr>
              <w:t xml:space="preserve">Borna kiselina </w:t>
            </w:r>
          </w:p>
          <w:p w:rsidR="00291E23" w:rsidRPr="00291E23" w:rsidRDefault="00291E23" w:rsidP="00C4264D">
            <w:pPr>
              <w:tabs>
                <w:tab w:val="left" w:pos="284"/>
              </w:tabs>
              <w:jc w:val="both"/>
              <w:rPr>
                <w:sz w:val="22"/>
                <w:szCs w:val="22"/>
                <w:lang w:val="it-IT"/>
              </w:rPr>
            </w:pPr>
            <w:r w:rsidRPr="00291E23">
              <w:rPr>
                <w:sz w:val="22"/>
                <w:szCs w:val="22"/>
                <w:lang w:val="it-IT"/>
              </w:rPr>
              <w:t>Natrijum hlorid</w:t>
            </w:r>
          </w:p>
          <w:p w:rsidR="00291E23" w:rsidRPr="00291E23" w:rsidRDefault="00291E23" w:rsidP="00C4264D">
            <w:pPr>
              <w:tabs>
                <w:tab w:val="left" w:pos="284"/>
              </w:tabs>
              <w:jc w:val="both"/>
              <w:rPr>
                <w:sz w:val="22"/>
                <w:szCs w:val="22"/>
                <w:lang w:val="it-IT"/>
              </w:rPr>
            </w:pPr>
            <w:r w:rsidRPr="00291E23">
              <w:rPr>
                <w:sz w:val="22"/>
                <w:szCs w:val="22"/>
                <w:lang w:val="it-IT"/>
              </w:rPr>
              <w:t xml:space="preserve">Natrijum hidroksid i/ili hlorovodonična kiselina (za korekciju pH) </w:t>
            </w:r>
          </w:p>
          <w:p w:rsidR="00291E23" w:rsidRPr="00291E23" w:rsidRDefault="00291E23" w:rsidP="00C4264D">
            <w:pPr>
              <w:jc w:val="both"/>
              <w:rPr>
                <w:sz w:val="22"/>
                <w:szCs w:val="22"/>
              </w:rPr>
            </w:pPr>
            <w:r w:rsidRPr="00291E23">
              <w:rPr>
                <w:sz w:val="22"/>
                <w:szCs w:val="22"/>
                <w:lang w:val="pt-BR"/>
              </w:rPr>
              <w:t>Prečišćena voda</w:t>
            </w:r>
            <w:r w:rsidRPr="00291E23">
              <w:rPr>
                <w:sz w:val="22"/>
                <w:szCs w:val="22"/>
              </w:rPr>
              <w:t xml:space="preserve"> </w:t>
            </w:r>
          </w:p>
        </w:tc>
      </w:tr>
    </w:tbl>
    <w:p w:rsidR="00291E23" w:rsidRPr="00291E23" w:rsidRDefault="00291E23" w:rsidP="00291E23">
      <w:pPr>
        <w:tabs>
          <w:tab w:val="left" w:pos="540"/>
          <w:tab w:val="left" w:pos="569"/>
        </w:tabs>
        <w:jc w:val="both"/>
        <w:rPr>
          <w:bCs/>
          <w:sz w:val="22"/>
          <w:szCs w:val="22"/>
        </w:rPr>
      </w:pPr>
    </w:p>
    <w:p w:rsidR="00291E23" w:rsidRPr="00291E23" w:rsidRDefault="00291E23" w:rsidP="00291E23">
      <w:pPr>
        <w:tabs>
          <w:tab w:val="left" w:pos="540"/>
          <w:tab w:val="left" w:pos="569"/>
        </w:tabs>
        <w:jc w:val="both"/>
        <w:rPr>
          <w:b/>
          <w:bCs/>
          <w:sz w:val="22"/>
          <w:szCs w:val="22"/>
        </w:rPr>
      </w:pPr>
      <w:r w:rsidRPr="00291E23">
        <w:rPr>
          <w:b/>
          <w:bCs/>
          <w:sz w:val="22"/>
          <w:szCs w:val="22"/>
        </w:rPr>
        <w:t xml:space="preserve">6.2. </w:t>
      </w:r>
      <w:r w:rsidRPr="00291E23">
        <w:rPr>
          <w:b/>
          <w:bCs/>
          <w:sz w:val="22"/>
          <w:szCs w:val="22"/>
        </w:rPr>
        <w:tab/>
        <w:t>Inkompatibilnosti</w:t>
      </w:r>
    </w:p>
    <w:p w:rsidR="00291E23" w:rsidRPr="00291E23" w:rsidRDefault="00291E23" w:rsidP="00291E23">
      <w:pPr>
        <w:tabs>
          <w:tab w:val="left" w:pos="540"/>
          <w:tab w:val="left" w:pos="569"/>
        </w:tabs>
        <w:jc w:val="both"/>
        <w:rPr>
          <w:sz w:val="22"/>
          <w:szCs w:val="22"/>
          <w:lang w:val="pt-BR"/>
        </w:rPr>
      </w:pPr>
      <w:r w:rsidRPr="00291E23">
        <w:rPr>
          <w:sz w:val="22"/>
          <w:szCs w:val="22"/>
          <w:lang w:val="pt-BR"/>
        </w:rPr>
        <w:t>Nije primjenljivo.</w:t>
      </w:r>
    </w:p>
    <w:p w:rsidR="00291E23" w:rsidRPr="00291E23" w:rsidRDefault="00291E23" w:rsidP="00291E23">
      <w:pPr>
        <w:tabs>
          <w:tab w:val="left" w:pos="540"/>
          <w:tab w:val="left" w:pos="569"/>
        </w:tabs>
        <w:jc w:val="both"/>
        <w:rPr>
          <w:bCs/>
          <w:sz w:val="22"/>
          <w:szCs w:val="22"/>
        </w:rPr>
      </w:pPr>
    </w:p>
    <w:p w:rsidR="00291E23" w:rsidRPr="00291E23" w:rsidRDefault="00291E23" w:rsidP="00291E23">
      <w:pPr>
        <w:tabs>
          <w:tab w:val="left" w:pos="540"/>
          <w:tab w:val="left" w:pos="569"/>
        </w:tabs>
        <w:jc w:val="both"/>
        <w:rPr>
          <w:b/>
          <w:bCs/>
          <w:sz w:val="22"/>
          <w:szCs w:val="22"/>
        </w:rPr>
      </w:pPr>
      <w:r w:rsidRPr="00291E23">
        <w:rPr>
          <w:b/>
          <w:bCs/>
          <w:sz w:val="22"/>
          <w:szCs w:val="22"/>
        </w:rPr>
        <w:t>6.3.</w:t>
      </w:r>
      <w:r w:rsidRPr="00291E23">
        <w:rPr>
          <w:b/>
          <w:bCs/>
          <w:sz w:val="22"/>
          <w:szCs w:val="22"/>
        </w:rPr>
        <w:tab/>
        <w:t>Rok upotrebe</w:t>
      </w:r>
    </w:p>
    <w:p w:rsidR="00291E23" w:rsidRPr="00291E23" w:rsidRDefault="00291E23" w:rsidP="00291E23">
      <w:pPr>
        <w:tabs>
          <w:tab w:val="left" w:pos="284"/>
        </w:tabs>
        <w:jc w:val="both"/>
        <w:rPr>
          <w:sz w:val="22"/>
          <w:szCs w:val="22"/>
          <w:lang w:val="sr-Latn-CS"/>
        </w:rPr>
      </w:pPr>
    </w:p>
    <w:p w:rsidR="00291E23" w:rsidRPr="00291E23" w:rsidRDefault="00291E23" w:rsidP="00291E23">
      <w:pPr>
        <w:tabs>
          <w:tab w:val="left" w:pos="284"/>
        </w:tabs>
        <w:jc w:val="both"/>
        <w:rPr>
          <w:sz w:val="22"/>
          <w:szCs w:val="22"/>
          <w:lang w:val="sr-Latn-CS"/>
        </w:rPr>
      </w:pPr>
      <w:r w:rsidRPr="00291E23">
        <w:rPr>
          <w:sz w:val="22"/>
          <w:szCs w:val="22"/>
          <w:lang w:val="sr-Latn-CS"/>
        </w:rPr>
        <w:t>2 godine.</w:t>
      </w:r>
    </w:p>
    <w:p w:rsidR="00291E23" w:rsidRPr="00291E23" w:rsidRDefault="00291E23" w:rsidP="00291E23">
      <w:pPr>
        <w:tabs>
          <w:tab w:val="left" w:pos="540"/>
          <w:tab w:val="left" w:pos="569"/>
        </w:tabs>
        <w:jc w:val="both"/>
        <w:rPr>
          <w:sz w:val="22"/>
          <w:szCs w:val="22"/>
          <w:lang w:val="da-DK"/>
        </w:rPr>
      </w:pPr>
      <w:r w:rsidRPr="00291E23">
        <w:rPr>
          <w:sz w:val="22"/>
          <w:szCs w:val="22"/>
          <w:lang w:val="da-DK"/>
        </w:rPr>
        <w:t>Baciti 4 nedjelje poslije prvog otvaranja.</w:t>
      </w:r>
    </w:p>
    <w:p w:rsidR="00291E23" w:rsidRPr="00291E23" w:rsidRDefault="00291E23" w:rsidP="00291E23">
      <w:pPr>
        <w:tabs>
          <w:tab w:val="left" w:pos="540"/>
          <w:tab w:val="left" w:pos="569"/>
        </w:tabs>
        <w:jc w:val="both"/>
        <w:rPr>
          <w:sz w:val="22"/>
          <w:szCs w:val="22"/>
          <w:lang w:val="da-DK"/>
        </w:rPr>
      </w:pPr>
    </w:p>
    <w:p w:rsidR="00291E23" w:rsidRPr="00291E23" w:rsidRDefault="00291E23" w:rsidP="00291E23">
      <w:pPr>
        <w:tabs>
          <w:tab w:val="left" w:pos="540"/>
          <w:tab w:val="left" w:pos="569"/>
        </w:tabs>
        <w:jc w:val="both"/>
        <w:rPr>
          <w:b/>
          <w:bCs/>
          <w:sz w:val="22"/>
          <w:szCs w:val="22"/>
          <w:lang w:val="da-DK"/>
        </w:rPr>
      </w:pPr>
      <w:r w:rsidRPr="00291E23">
        <w:rPr>
          <w:b/>
          <w:bCs/>
          <w:sz w:val="22"/>
          <w:szCs w:val="22"/>
          <w:lang w:val="da-DK"/>
        </w:rPr>
        <w:t xml:space="preserve">6.4. </w:t>
      </w:r>
      <w:r w:rsidRPr="00291E23">
        <w:rPr>
          <w:b/>
          <w:bCs/>
          <w:sz w:val="22"/>
          <w:szCs w:val="22"/>
          <w:lang w:val="da-DK"/>
        </w:rPr>
        <w:tab/>
        <w:t>Posebne mjere upozorenja pri čuvanju lijeka</w:t>
      </w:r>
    </w:p>
    <w:p w:rsidR="00291E23" w:rsidRPr="00291E23" w:rsidRDefault="00291E23" w:rsidP="00291E23">
      <w:pPr>
        <w:tabs>
          <w:tab w:val="left" w:pos="540"/>
          <w:tab w:val="left" w:pos="569"/>
        </w:tabs>
        <w:jc w:val="both"/>
        <w:rPr>
          <w:sz w:val="22"/>
          <w:szCs w:val="22"/>
          <w:lang w:val="sr-Latn-CS"/>
        </w:rPr>
      </w:pPr>
      <w:r w:rsidRPr="00291E23">
        <w:rPr>
          <w:sz w:val="22"/>
          <w:szCs w:val="22"/>
          <w:lang w:val="sr-Latn-CS"/>
        </w:rPr>
        <w:t xml:space="preserve">    </w:t>
      </w:r>
    </w:p>
    <w:p w:rsidR="00291E23" w:rsidRPr="00291E23" w:rsidRDefault="00291E23" w:rsidP="00291E23">
      <w:pPr>
        <w:tabs>
          <w:tab w:val="left" w:pos="540"/>
          <w:tab w:val="left" w:pos="569"/>
        </w:tabs>
        <w:jc w:val="both"/>
        <w:rPr>
          <w:sz w:val="22"/>
          <w:szCs w:val="22"/>
          <w:lang w:val="sr-Latn-CS"/>
        </w:rPr>
      </w:pPr>
      <w:r w:rsidRPr="00291E23">
        <w:rPr>
          <w:sz w:val="22"/>
          <w:szCs w:val="22"/>
          <w:lang w:val="sr-Latn-CS"/>
        </w:rPr>
        <w:t>Čuvati na temperaturi do 30ºC.</w:t>
      </w:r>
    </w:p>
    <w:p w:rsidR="00291E23" w:rsidRPr="00291E23" w:rsidRDefault="00291E23" w:rsidP="00291E23">
      <w:pPr>
        <w:tabs>
          <w:tab w:val="left" w:pos="540"/>
          <w:tab w:val="left" w:pos="569"/>
        </w:tabs>
        <w:jc w:val="both"/>
        <w:rPr>
          <w:bCs/>
          <w:sz w:val="22"/>
          <w:szCs w:val="22"/>
          <w:lang w:val="sr-Latn-CS"/>
        </w:rPr>
      </w:pPr>
    </w:p>
    <w:p w:rsidR="00291E23" w:rsidRPr="00291E23" w:rsidRDefault="00291E23" w:rsidP="00291E23">
      <w:pPr>
        <w:tabs>
          <w:tab w:val="left" w:pos="540"/>
          <w:tab w:val="left" w:pos="569"/>
        </w:tabs>
        <w:jc w:val="both"/>
        <w:rPr>
          <w:b/>
          <w:bCs/>
          <w:sz w:val="22"/>
          <w:szCs w:val="22"/>
          <w:lang w:val="sr-Latn-CS"/>
        </w:rPr>
      </w:pPr>
      <w:r w:rsidRPr="00291E23">
        <w:rPr>
          <w:b/>
          <w:bCs/>
          <w:sz w:val="22"/>
          <w:szCs w:val="22"/>
          <w:lang w:val="sr-Latn-CS"/>
        </w:rPr>
        <w:t xml:space="preserve">6.5. </w:t>
      </w:r>
      <w:r w:rsidRPr="00291E23">
        <w:rPr>
          <w:b/>
          <w:bCs/>
          <w:sz w:val="22"/>
          <w:szCs w:val="22"/>
          <w:lang w:val="sr-Latn-CS"/>
        </w:rPr>
        <w:tab/>
      </w:r>
      <w:r w:rsidRPr="00291E23">
        <w:rPr>
          <w:b/>
          <w:bCs/>
          <w:sz w:val="22"/>
          <w:szCs w:val="22"/>
        </w:rPr>
        <w:t>Vrsta</w:t>
      </w:r>
      <w:r w:rsidRPr="00291E23">
        <w:rPr>
          <w:b/>
          <w:bCs/>
          <w:sz w:val="22"/>
          <w:szCs w:val="22"/>
          <w:lang w:val="sr-Latn-CS"/>
        </w:rPr>
        <w:t xml:space="preserve"> </w:t>
      </w:r>
      <w:r w:rsidRPr="00291E23">
        <w:rPr>
          <w:b/>
          <w:bCs/>
          <w:sz w:val="22"/>
          <w:szCs w:val="22"/>
        </w:rPr>
        <w:t>i</w:t>
      </w:r>
      <w:r w:rsidRPr="00291E23">
        <w:rPr>
          <w:b/>
          <w:bCs/>
          <w:sz w:val="22"/>
          <w:szCs w:val="22"/>
          <w:lang w:val="sr-Latn-CS"/>
        </w:rPr>
        <w:t xml:space="preserve"> </w:t>
      </w:r>
      <w:r w:rsidRPr="00291E23">
        <w:rPr>
          <w:b/>
          <w:bCs/>
          <w:sz w:val="22"/>
          <w:szCs w:val="22"/>
        </w:rPr>
        <w:t>sadr</w:t>
      </w:r>
      <w:r w:rsidRPr="00291E23">
        <w:rPr>
          <w:b/>
          <w:bCs/>
          <w:sz w:val="22"/>
          <w:szCs w:val="22"/>
          <w:lang w:val="sr-Latn-CS"/>
        </w:rPr>
        <w:t>ž</w:t>
      </w:r>
      <w:r w:rsidRPr="00291E23">
        <w:rPr>
          <w:b/>
          <w:bCs/>
          <w:sz w:val="22"/>
          <w:szCs w:val="22"/>
        </w:rPr>
        <w:t>aj</w:t>
      </w:r>
      <w:r w:rsidRPr="00291E23">
        <w:rPr>
          <w:b/>
          <w:bCs/>
          <w:sz w:val="22"/>
          <w:szCs w:val="22"/>
          <w:lang w:val="sr-Latn-CS"/>
        </w:rPr>
        <w:t xml:space="preserve"> </w:t>
      </w:r>
      <w:r w:rsidRPr="00291E23">
        <w:rPr>
          <w:b/>
          <w:bCs/>
          <w:sz w:val="22"/>
          <w:szCs w:val="22"/>
        </w:rPr>
        <w:t>pakovanja</w:t>
      </w:r>
    </w:p>
    <w:p w:rsidR="00291E23" w:rsidRPr="00291E23" w:rsidRDefault="00291E23" w:rsidP="00291E23">
      <w:pPr>
        <w:tabs>
          <w:tab w:val="left" w:pos="284"/>
        </w:tabs>
        <w:jc w:val="both"/>
        <w:rPr>
          <w:sz w:val="22"/>
          <w:szCs w:val="22"/>
          <w:lang w:val="sr-Latn-CS"/>
        </w:rPr>
      </w:pPr>
    </w:p>
    <w:p w:rsidR="00291E23" w:rsidRPr="00291E23" w:rsidRDefault="00291E23" w:rsidP="00291E23">
      <w:pPr>
        <w:tabs>
          <w:tab w:val="left" w:pos="284"/>
        </w:tabs>
        <w:jc w:val="both"/>
        <w:rPr>
          <w:sz w:val="22"/>
          <w:szCs w:val="22"/>
          <w:lang w:val="sr-Latn-CS"/>
        </w:rPr>
      </w:pPr>
      <w:r w:rsidRPr="00291E23">
        <w:rPr>
          <w:sz w:val="22"/>
          <w:szCs w:val="22"/>
          <w:lang w:val="sr-Latn-CS"/>
        </w:rPr>
        <w:t xml:space="preserve">1 </w:t>
      </w:r>
      <w:r w:rsidRPr="00291E23">
        <w:rPr>
          <w:sz w:val="22"/>
          <w:szCs w:val="22"/>
        </w:rPr>
        <w:t>ovalna</w:t>
      </w:r>
      <w:r w:rsidRPr="00291E23">
        <w:rPr>
          <w:sz w:val="22"/>
          <w:szCs w:val="22"/>
          <w:lang w:val="sr-Latn-CS"/>
        </w:rPr>
        <w:t xml:space="preserve"> </w:t>
      </w:r>
      <w:r w:rsidRPr="00291E23">
        <w:rPr>
          <w:sz w:val="22"/>
          <w:szCs w:val="22"/>
        </w:rPr>
        <w:t>polipropilenska</w:t>
      </w:r>
      <w:r w:rsidRPr="00291E23">
        <w:rPr>
          <w:sz w:val="22"/>
          <w:szCs w:val="22"/>
          <w:lang w:val="sr-Latn-CS"/>
        </w:rPr>
        <w:t xml:space="preserve"> </w:t>
      </w:r>
      <w:r w:rsidRPr="00291E23">
        <w:rPr>
          <w:sz w:val="22"/>
          <w:szCs w:val="22"/>
        </w:rPr>
        <w:t>bo</w:t>
      </w:r>
      <w:r w:rsidRPr="00291E23">
        <w:rPr>
          <w:sz w:val="22"/>
          <w:szCs w:val="22"/>
          <w:lang w:val="sr-Latn-CS"/>
        </w:rPr>
        <w:t>č</w:t>
      </w:r>
      <w:r w:rsidRPr="00291E23">
        <w:rPr>
          <w:sz w:val="22"/>
          <w:szCs w:val="22"/>
        </w:rPr>
        <w:t>ica</w:t>
      </w:r>
      <w:r w:rsidRPr="00291E23">
        <w:rPr>
          <w:sz w:val="22"/>
          <w:szCs w:val="22"/>
          <w:lang w:val="sr-Latn-CS"/>
        </w:rPr>
        <w:t xml:space="preserve"> </w:t>
      </w:r>
      <w:r w:rsidRPr="00291E23">
        <w:rPr>
          <w:sz w:val="22"/>
          <w:szCs w:val="22"/>
        </w:rPr>
        <w:t>od</w:t>
      </w:r>
      <w:r w:rsidRPr="00291E23">
        <w:rPr>
          <w:sz w:val="22"/>
          <w:szCs w:val="22"/>
          <w:lang w:val="sr-Latn-CS"/>
        </w:rPr>
        <w:t xml:space="preserve"> 2,5 </w:t>
      </w:r>
      <w:r w:rsidRPr="00291E23">
        <w:rPr>
          <w:sz w:val="22"/>
          <w:szCs w:val="22"/>
        </w:rPr>
        <w:t>ml</w:t>
      </w:r>
      <w:r w:rsidRPr="00291E23">
        <w:rPr>
          <w:sz w:val="22"/>
          <w:szCs w:val="22"/>
          <w:lang w:val="sr-Latn-CS"/>
        </w:rPr>
        <w:t xml:space="preserve"> </w:t>
      </w:r>
      <w:r w:rsidRPr="00291E23">
        <w:rPr>
          <w:sz w:val="22"/>
          <w:szCs w:val="22"/>
        </w:rPr>
        <w:t>sa</w:t>
      </w:r>
      <w:r w:rsidRPr="00291E23">
        <w:rPr>
          <w:sz w:val="22"/>
          <w:szCs w:val="22"/>
          <w:lang w:val="sr-Latn-CS"/>
        </w:rPr>
        <w:t xml:space="preserve"> polipropilenskom </w:t>
      </w:r>
      <w:r w:rsidRPr="00291E23">
        <w:rPr>
          <w:sz w:val="22"/>
          <w:szCs w:val="22"/>
        </w:rPr>
        <w:t>kapaljkom</w:t>
      </w:r>
      <w:r w:rsidRPr="00291E23">
        <w:rPr>
          <w:sz w:val="22"/>
          <w:szCs w:val="22"/>
          <w:lang w:val="sr-Latn-CS"/>
        </w:rPr>
        <w:t xml:space="preserve">, polipropilenskim </w:t>
      </w:r>
      <w:r w:rsidRPr="00291E23">
        <w:rPr>
          <w:sz w:val="22"/>
          <w:szCs w:val="22"/>
        </w:rPr>
        <w:t>poklopcem</w:t>
      </w:r>
      <w:r w:rsidRPr="00291E23">
        <w:rPr>
          <w:sz w:val="22"/>
          <w:szCs w:val="22"/>
          <w:lang w:val="sr-Latn-CS"/>
        </w:rPr>
        <w:t xml:space="preserve"> </w:t>
      </w:r>
      <w:r w:rsidRPr="00291E23">
        <w:rPr>
          <w:sz w:val="22"/>
          <w:szCs w:val="22"/>
        </w:rPr>
        <w:t>sa</w:t>
      </w:r>
      <w:r w:rsidRPr="00291E23">
        <w:rPr>
          <w:sz w:val="22"/>
          <w:szCs w:val="22"/>
          <w:lang w:val="sr-Latn-CS"/>
        </w:rPr>
        <w:t xml:space="preserve"> </w:t>
      </w:r>
      <w:r w:rsidRPr="00291E23">
        <w:rPr>
          <w:sz w:val="22"/>
          <w:szCs w:val="22"/>
        </w:rPr>
        <w:t>navojem</w:t>
      </w:r>
      <w:r w:rsidRPr="00291E23">
        <w:rPr>
          <w:sz w:val="22"/>
          <w:szCs w:val="22"/>
          <w:lang w:val="sr-Latn-CS"/>
        </w:rPr>
        <w:t xml:space="preserve">, </w:t>
      </w:r>
      <w:r w:rsidRPr="00291E23">
        <w:rPr>
          <w:sz w:val="22"/>
          <w:szCs w:val="22"/>
        </w:rPr>
        <w:t>spakovano</w:t>
      </w:r>
      <w:r w:rsidRPr="00291E23">
        <w:rPr>
          <w:sz w:val="22"/>
          <w:szCs w:val="22"/>
          <w:lang w:val="sr-Latn-CS"/>
        </w:rPr>
        <w:t xml:space="preserve"> </w:t>
      </w:r>
      <w:r w:rsidRPr="00291E23">
        <w:rPr>
          <w:sz w:val="22"/>
          <w:szCs w:val="22"/>
        </w:rPr>
        <w:t>u</w:t>
      </w:r>
      <w:r w:rsidRPr="00291E23">
        <w:rPr>
          <w:sz w:val="22"/>
          <w:szCs w:val="22"/>
          <w:lang w:val="sr-Latn-CS"/>
        </w:rPr>
        <w:t xml:space="preserve"> </w:t>
      </w:r>
      <w:r w:rsidRPr="00291E23">
        <w:rPr>
          <w:sz w:val="22"/>
          <w:szCs w:val="22"/>
        </w:rPr>
        <w:t>kesicu</w:t>
      </w:r>
      <w:r w:rsidRPr="00291E23">
        <w:rPr>
          <w:sz w:val="22"/>
          <w:szCs w:val="22"/>
          <w:lang w:val="sr-Latn-CS"/>
        </w:rPr>
        <w:t xml:space="preserve">. </w:t>
      </w:r>
    </w:p>
    <w:p w:rsidR="00291E23" w:rsidRPr="00291E23" w:rsidRDefault="00291E23" w:rsidP="00291E23">
      <w:pPr>
        <w:tabs>
          <w:tab w:val="left" w:pos="540"/>
          <w:tab w:val="left" w:pos="569"/>
        </w:tabs>
        <w:jc w:val="both"/>
        <w:rPr>
          <w:sz w:val="22"/>
          <w:szCs w:val="22"/>
          <w:lang w:val="sr-Latn-CS"/>
        </w:rPr>
      </w:pPr>
    </w:p>
    <w:p w:rsidR="00291E23" w:rsidRPr="00291E23" w:rsidRDefault="00291E23" w:rsidP="00291E23">
      <w:pPr>
        <w:tabs>
          <w:tab w:val="left" w:pos="540"/>
          <w:tab w:val="left" w:pos="569"/>
        </w:tabs>
        <w:jc w:val="both"/>
        <w:rPr>
          <w:b/>
          <w:bCs/>
          <w:sz w:val="22"/>
          <w:szCs w:val="22"/>
          <w:lang w:val="sr-Latn-CS"/>
        </w:rPr>
      </w:pPr>
      <w:r w:rsidRPr="00291E23">
        <w:rPr>
          <w:b/>
          <w:bCs/>
          <w:sz w:val="22"/>
          <w:szCs w:val="22"/>
          <w:lang w:val="sr-Latn-CS"/>
        </w:rPr>
        <w:t xml:space="preserve">6.6. </w:t>
      </w:r>
      <w:r w:rsidRPr="00291E23">
        <w:rPr>
          <w:b/>
          <w:bCs/>
          <w:sz w:val="22"/>
          <w:szCs w:val="22"/>
          <w:lang w:val="sr-Latn-CS"/>
        </w:rPr>
        <w:tab/>
      </w:r>
      <w:r w:rsidRPr="00291E23">
        <w:rPr>
          <w:b/>
          <w:bCs/>
          <w:sz w:val="22"/>
          <w:szCs w:val="22"/>
        </w:rPr>
        <w:t>Posebne</w:t>
      </w:r>
      <w:r w:rsidRPr="00291E23">
        <w:rPr>
          <w:b/>
          <w:bCs/>
          <w:sz w:val="22"/>
          <w:szCs w:val="22"/>
          <w:lang w:val="sr-Latn-CS"/>
        </w:rPr>
        <w:t xml:space="preserve"> </w:t>
      </w:r>
      <w:r w:rsidRPr="00291E23">
        <w:rPr>
          <w:b/>
          <w:bCs/>
          <w:sz w:val="22"/>
          <w:szCs w:val="22"/>
        </w:rPr>
        <w:t>mjere</w:t>
      </w:r>
      <w:r w:rsidRPr="00291E23">
        <w:rPr>
          <w:b/>
          <w:bCs/>
          <w:sz w:val="22"/>
          <w:szCs w:val="22"/>
          <w:lang w:val="sr-Latn-CS"/>
        </w:rPr>
        <w:t xml:space="preserve"> </w:t>
      </w:r>
      <w:r w:rsidRPr="00291E23">
        <w:rPr>
          <w:b/>
          <w:bCs/>
          <w:sz w:val="22"/>
          <w:szCs w:val="22"/>
        </w:rPr>
        <w:t>opreza</w:t>
      </w:r>
      <w:r w:rsidRPr="00291E23">
        <w:rPr>
          <w:b/>
          <w:bCs/>
          <w:sz w:val="22"/>
          <w:szCs w:val="22"/>
          <w:lang w:val="sr-Latn-CS"/>
        </w:rPr>
        <w:t xml:space="preserve"> </w:t>
      </w:r>
      <w:r w:rsidRPr="00291E23">
        <w:rPr>
          <w:b/>
          <w:bCs/>
          <w:sz w:val="22"/>
          <w:szCs w:val="22"/>
        </w:rPr>
        <w:t>pri</w:t>
      </w:r>
      <w:r w:rsidRPr="00291E23">
        <w:rPr>
          <w:b/>
          <w:bCs/>
          <w:sz w:val="22"/>
          <w:szCs w:val="22"/>
          <w:lang w:val="sr-Latn-CS"/>
        </w:rPr>
        <w:t xml:space="preserve"> </w:t>
      </w:r>
      <w:r w:rsidRPr="00291E23">
        <w:rPr>
          <w:b/>
          <w:bCs/>
          <w:sz w:val="22"/>
          <w:szCs w:val="22"/>
        </w:rPr>
        <w:t>odlaganju</w:t>
      </w:r>
      <w:r w:rsidRPr="00291E23">
        <w:rPr>
          <w:b/>
          <w:bCs/>
          <w:sz w:val="22"/>
          <w:szCs w:val="22"/>
          <w:lang w:val="sr-Latn-CS"/>
        </w:rPr>
        <w:t xml:space="preserve"> </w:t>
      </w:r>
      <w:r w:rsidRPr="00291E23">
        <w:rPr>
          <w:b/>
          <w:bCs/>
          <w:sz w:val="22"/>
          <w:szCs w:val="22"/>
        </w:rPr>
        <w:t>materijala</w:t>
      </w:r>
      <w:r w:rsidRPr="00291E23">
        <w:rPr>
          <w:b/>
          <w:bCs/>
          <w:sz w:val="22"/>
          <w:szCs w:val="22"/>
          <w:lang w:val="sr-Latn-CS"/>
        </w:rPr>
        <w:t xml:space="preserve"> </w:t>
      </w:r>
      <w:r w:rsidRPr="00291E23">
        <w:rPr>
          <w:b/>
          <w:bCs/>
          <w:sz w:val="22"/>
          <w:szCs w:val="22"/>
        </w:rPr>
        <w:t>koji</w:t>
      </w:r>
      <w:r w:rsidRPr="00291E23">
        <w:rPr>
          <w:b/>
          <w:bCs/>
          <w:sz w:val="22"/>
          <w:szCs w:val="22"/>
          <w:lang w:val="sr-Latn-CS"/>
        </w:rPr>
        <w:t xml:space="preserve"> </w:t>
      </w:r>
      <w:r w:rsidRPr="00291E23">
        <w:rPr>
          <w:b/>
          <w:bCs/>
          <w:sz w:val="22"/>
          <w:szCs w:val="22"/>
        </w:rPr>
        <w:t>treba</w:t>
      </w:r>
      <w:r w:rsidRPr="00291E23">
        <w:rPr>
          <w:b/>
          <w:bCs/>
          <w:sz w:val="22"/>
          <w:szCs w:val="22"/>
          <w:lang w:val="sr-Latn-CS"/>
        </w:rPr>
        <w:t xml:space="preserve"> </w:t>
      </w:r>
      <w:r w:rsidRPr="00291E23">
        <w:rPr>
          <w:b/>
          <w:bCs/>
          <w:sz w:val="22"/>
          <w:szCs w:val="22"/>
        </w:rPr>
        <w:t>odbaciti</w:t>
      </w:r>
      <w:r w:rsidRPr="00291E23">
        <w:rPr>
          <w:b/>
          <w:bCs/>
          <w:sz w:val="22"/>
          <w:szCs w:val="22"/>
          <w:lang w:val="sr-Latn-CS"/>
        </w:rPr>
        <w:t xml:space="preserve"> </w:t>
      </w:r>
      <w:r w:rsidRPr="00291E23">
        <w:rPr>
          <w:b/>
          <w:bCs/>
          <w:sz w:val="22"/>
          <w:szCs w:val="22"/>
        </w:rPr>
        <w:t>nakon</w:t>
      </w:r>
      <w:r w:rsidRPr="00291E23">
        <w:rPr>
          <w:b/>
          <w:bCs/>
          <w:sz w:val="22"/>
          <w:szCs w:val="22"/>
          <w:lang w:val="sr-Latn-CS"/>
        </w:rPr>
        <w:t xml:space="preserve"> </w:t>
      </w:r>
      <w:r w:rsidRPr="00291E23">
        <w:rPr>
          <w:b/>
          <w:bCs/>
          <w:sz w:val="22"/>
          <w:szCs w:val="22"/>
        </w:rPr>
        <w:t>primjene</w:t>
      </w:r>
      <w:r w:rsidRPr="00291E23">
        <w:rPr>
          <w:b/>
          <w:bCs/>
          <w:sz w:val="22"/>
          <w:szCs w:val="22"/>
          <w:lang w:val="sr-Latn-CS"/>
        </w:rPr>
        <w:t xml:space="preserve"> </w:t>
      </w:r>
      <w:r w:rsidRPr="00291E23">
        <w:rPr>
          <w:b/>
          <w:bCs/>
          <w:sz w:val="22"/>
          <w:szCs w:val="22"/>
        </w:rPr>
        <w:t>lijeka</w:t>
      </w:r>
      <w:r w:rsidRPr="00291E23">
        <w:rPr>
          <w:b/>
          <w:bCs/>
          <w:sz w:val="22"/>
          <w:szCs w:val="22"/>
          <w:lang w:val="sr-Latn-CS"/>
        </w:rPr>
        <w:t xml:space="preserve"> </w:t>
      </w:r>
    </w:p>
    <w:p w:rsidR="00291E23" w:rsidRPr="00291E23" w:rsidRDefault="00291E23" w:rsidP="00291E23">
      <w:pPr>
        <w:tabs>
          <w:tab w:val="left" w:pos="284"/>
        </w:tabs>
        <w:ind w:left="180"/>
        <w:jc w:val="both"/>
        <w:rPr>
          <w:i/>
          <w:sz w:val="22"/>
          <w:szCs w:val="22"/>
          <w:lang w:val="sr-Latn-CS"/>
        </w:rPr>
      </w:pPr>
    </w:p>
    <w:p w:rsidR="00291E23" w:rsidRPr="00291E23" w:rsidRDefault="00291E23" w:rsidP="00C4264D">
      <w:pPr>
        <w:tabs>
          <w:tab w:val="left" w:pos="284"/>
        </w:tabs>
        <w:jc w:val="both"/>
        <w:rPr>
          <w:sz w:val="22"/>
          <w:szCs w:val="22"/>
          <w:lang w:val="sr-Latn-CS"/>
        </w:rPr>
      </w:pPr>
      <w:r w:rsidRPr="00291E23">
        <w:rPr>
          <w:sz w:val="22"/>
          <w:szCs w:val="22"/>
        </w:rPr>
        <w:t>Neupotrijebljeni</w:t>
      </w:r>
      <w:r w:rsidRPr="00291E23">
        <w:rPr>
          <w:sz w:val="22"/>
          <w:szCs w:val="22"/>
          <w:lang w:val="sr-Latn-CS"/>
        </w:rPr>
        <w:t xml:space="preserve"> </w:t>
      </w:r>
      <w:r w:rsidRPr="00291E23">
        <w:rPr>
          <w:sz w:val="22"/>
          <w:szCs w:val="22"/>
        </w:rPr>
        <w:t>lijek</w:t>
      </w:r>
      <w:r w:rsidRPr="00291E23">
        <w:rPr>
          <w:sz w:val="22"/>
          <w:szCs w:val="22"/>
          <w:lang w:val="sr-Latn-CS"/>
        </w:rPr>
        <w:t xml:space="preserve"> </w:t>
      </w:r>
      <w:r w:rsidRPr="00291E23">
        <w:rPr>
          <w:sz w:val="22"/>
          <w:szCs w:val="22"/>
        </w:rPr>
        <w:t>se</w:t>
      </w:r>
      <w:r w:rsidRPr="00291E23">
        <w:rPr>
          <w:sz w:val="22"/>
          <w:szCs w:val="22"/>
          <w:lang w:val="sr-Latn-CS"/>
        </w:rPr>
        <w:t xml:space="preserve"> </w:t>
      </w:r>
      <w:r w:rsidRPr="00291E23">
        <w:rPr>
          <w:sz w:val="22"/>
          <w:szCs w:val="22"/>
        </w:rPr>
        <w:t>uni</w:t>
      </w:r>
      <w:r w:rsidRPr="00291E23">
        <w:rPr>
          <w:sz w:val="22"/>
          <w:szCs w:val="22"/>
          <w:lang w:val="sr-Latn-CS"/>
        </w:rPr>
        <w:t>š</w:t>
      </w:r>
      <w:r w:rsidRPr="00291E23">
        <w:rPr>
          <w:sz w:val="22"/>
          <w:szCs w:val="22"/>
        </w:rPr>
        <w:t>tava</w:t>
      </w:r>
      <w:r w:rsidRPr="00291E23">
        <w:rPr>
          <w:sz w:val="22"/>
          <w:szCs w:val="22"/>
          <w:lang w:val="sr-Latn-CS"/>
        </w:rPr>
        <w:t xml:space="preserve"> </w:t>
      </w:r>
      <w:r w:rsidRPr="00291E23">
        <w:rPr>
          <w:sz w:val="22"/>
          <w:szCs w:val="22"/>
        </w:rPr>
        <w:t>u</w:t>
      </w:r>
      <w:r w:rsidRPr="00291E23">
        <w:rPr>
          <w:sz w:val="22"/>
          <w:szCs w:val="22"/>
          <w:lang w:val="sr-Latn-CS"/>
        </w:rPr>
        <w:t xml:space="preserve"> </w:t>
      </w:r>
      <w:r w:rsidRPr="00291E23">
        <w:rPr>
          <w:sz w:val="22"/>
          <w:szCs w:val="22"/>
        </w:rPr>
        <w:t>skladu</w:t>
      </w:r>
      <w:r w:rsidRPr="00291E23">
        <w:rPr>
          <w:sz w:val="22"/>
          <w:szCs w:val="22"/>
          <w:lang w:val="sr-Latn-CS"/>
        </w:rPr>
        <w:t xml:space="preserve"> </w:t>
      </w:r>
      <w:r w:rsidRPr="00291E23">
        <w:rPr>
          <w:sz w:val="22"/>
          <w:szCs w:val="22"/>
        </w:rPr>
        <w:t>sa</w:t>
      </w:r>
      <w:r w:rsidRPr="00291E23">
        <w:rPr>
          <w:sz w:val="22"/>
          <w:szCs w:val="22"/>
          <w:lang w:val="sr-Latn-CS"/>
        </w:rPr>
        <w:t xml:space="preserve"> </w:t>
      </w:r>
      <w:r w:rsidRPr="00291E23">
        <w:rPr>
          <w:sz w:val="22"/>
          <w:szCs w:val="22"/>
        </w:rPr>
        <w:t>va</w:t>
      </w:r>
      <w:r w:rsidRPr="00291E23">
        <w:rPr>
          <w:sz w:val="22"/>
          <w:szCs w:val="22"/>
          <w:lang w:val="sr-Latn-CS"/>
        </w:rPr>
        <w:t>ž</w:t>
      </w:r>
      <w:r w:rsidRPr="00291E23">
        <w:rPr>
          <w:sz w:val="22"/>
          <w:szCs w:val="22"/>
        </w:rPr>
        <w:t>e</w:t>
      </w:r>
      <w:r w:rsidRPr="00291E23">
        <w:rPr>
          <w:sz w:val="22"/>
          <w:szCs w:val="22"/>
          <w:lang w:val="sr-Latn-CS"/>
        </w:rPr>
        <w:t>ć</w:t>
      </w:r>
      <w:r w:rsidRPr="00291E23">
        <w:rPr>
          <w:sz w:val="22"/>
          <w:szCs w:val="22"/>
        </w:rPr>
        <w:t>im</w:t>
      </w:r>
      <w:r w:rsidRPr="00291E23">
        <w:rPr>
          <w:sz w:val="22"/>
          <w:szCs w:val="22"/>
          <w:lang w:val="sr-Latn-CS"/>
        </w:rPr>
        <w:t xml:space="preserve"> </w:t>
      </w:r>
      <w:r w:rsidRPr="00291E23">
        <w:rPr>
          <w:sz w:val="22"/>
          <w:szCs w:val="22"/>
        </w:rPr>
        <w:t>propisima</w:t>
      </w:r>
      <w:r w:rsidRPr="00291E23">
        <w:rPr>
          <w:sz w:val="22"/>
          <w:szCs w:val="22"/>
          <w:lang w:val="sr-Latn-CS"/>
        </w:rPr>
        <w:t>.</w:t>
      </w:r>
    </w:p>
    <w:p w:rsidR="00291E23" w:rsidRPr="00291E23" w:rsidRDefault="00291E23" w:rsidP="00291E23">
      <w:pPr>
        <w:tabs>
          <w:tab w:val="left" w:pos="284"/>
        </w:tabs>
        <w:ind w:left="180"/>
        <w:jc w:val="both"/>
        <w:rPr>
          <w:i/>
          <w:sz w:val="22"/>
          <w:szCs w:val="22"/>
          <w:lang w:val="sr-Latn-CS"/>
        </w:rPr>
      </w:pPr>
    </w:p>
    <w:p w:rsidR="00291E23" w:rsidRPr="00291E23" w:rsidRDefault="00291E23" w:rsidP="00291E23">
      <w:pPr>
        <w:tabs>
          <w:tab w:val="left" w:pos="540"/>
          <w:tab w:val="left" w:pos="569"/>
        </w:tabs>
        <w:jc w:val="both"/>
        <w:rPr>
          <w:b/>
          <w:bCs/>
          <w:sz w:val="22"/>
          <w:szCs w:val="22"/>
          <w:lang w:val="sr-Latn-CS"/>
        </w:rPr>
      </w:pPr>
      <w:r w:rsidRPr="00291E23">
        <w:rPr>
          <w:b/>
          <w:bCs/>
          <w:sz w:val="22"/>
          <w:szCs w:val="22"/>
          <w:lang w:val="sr-Latn-CS"/>
        </w:rPr>
        <w:t xml:space="preserve">6.7. </w:t>
      </w:r>
      <w:r w:rsidRPr="00291E23">
        <w:rPr>
          <w:b/>
          <w:bCs/>
          <w:sz w:val="22"/>
          <w:szCs w:val="22"/>
          <w:lang w:val="sr-Latn-CS"/>
        </w:rPr>
        <w:tab/>
        <w:t xml:space="preserve">Režim izdavanja  </w:t>
      </w:r>
      <w:r w:rsidRPr="00291E23">
        <w:rPr>
          <w:b/>
          <w:bCs/>
          <w:sz w:val="22"/>
          <w:szCs w:val="22"/>
        </w:rPr>
        <w:t>lijeka</w:t>
      </w:r>
      <w:r w:rsidRPr="00291E23">
        <w:rPr>
          <w:b/>
          <w:bCs/>
          <w:sz w:val="22"/>
          <w:szCs w:val="22"/>
          <w:lang w:val="sr-Latn-CS"/>
        </w:rPr>
        <w:t xml:space="preserve"> </w:t>
      </w:r>
    </w:p>
    <w:p w:rsidR="00291E23" w:rsidRPr="00291E23" w:rsidRDefault="00291E23" w:rsidP="00291E23">
      <w:pPr>
        <w:tabs>
          <w:tab w:val="left" w:pos="284"/>
        </w:tabs>
        <w:ind w:left="180"/>
        <w:jc w:val="both"/>
        <w:rPr>
          <w:i/>
          <w:sz w:val="22"/>
          <w:szCs w:val="22"/>
          <w:lang w:val="sr-Latn-CS"/>
        </w:rPr>
      </w:pPr>
    </w:p>
    <w:p w:rsidR="00291E23" w:rsidRPr="00291E23" w:rsidRDefault="00291E23" w:rsidP="00C4264D">
      <w:pPr>
        <w:tabs>
          <w:tab w:val="left" w:pos="284"/>
        </w:tabs>
        <w:jc w:val="both"/>
        <w:rPr>
          <w:sz w:val="22"/>
          <w:szCs w:val="22"/>
          <w:lang w:val="sr-Latn-CS"/>
        </w:rPr>
      </w:pPr>
      <w:r w:rsidRPr="00291E23">
        <w:rPr>
          <w:sz w:val="22"/>
          <w:szCs w:val="22"/>
        </w:rPr>
        <w:t>Lijek</w:t>
      </w:r>
      <w:r w:rsidRPr="00291E23">
        <w:rPr>
          <w:sz w:val="22"/>
          <w:szCs w:val="22"/>
          <w:lang w:val="sr-Latn-CS"/>
        </w:rPr>
        <w:t xml:space="preserve"> </w:t>
      </w:r>
      <w:r w:rsidRPr="00291E23">
        <w:rPr>
          <w:sz w:val="22"/>
          <w:szCs w:val="22"/>
        </w:rPr>
        <w:t>se</w:t>
      </w:r>
      <w:r w:rsidRPr="00291E23">
        <w:rPr>
          <w:sz w:val="22"/>
          <w:szCs w:val="22"/>
          <w:lang w:val="sr-Latn-CS"/>
        </w:rPr>
        <w:t xml:space="preserve"> </w:t>
      </w:r>
      <w:r w:rsidRPr="00291E23">
        <w:rPr>
          <w:sz w:val="22"/>
          <w:szCs w:val="22"/>
        </w:rPr>
        <w:t>mo</w:t>
      </w:r>
      <w:r w:rsidRPr="00291E23">
        <w:rPr>
          <w:sz w:val="22"/>
          <w:szCs w:val="22"/>
          <w:lang w:val="sr-Latn-CS"/>
        </w:rPr>
        <w:t>ž</w:t>
      </w:r>
      <w:r w:rsidRPr="00291E23">
        <w:rPr>
          <w:sz w:val="22"/>
          <w:szCs w:val="22"/>
        </w:rPr>
        <w:t>e</w:t>
      </w:r>
      <w:r w:rsidRPr="00291E23">
        <w:rPr>
          <w:sz w:val="22"/>
          <w:szCs w:val="22"/>
          <w:lang w:val="sr-Latn-CS"/>
        </w:rPr>
        <w:t xml:space="preserve"> </w:t>
      </w:r>
      <w:r w:rsidRPr="00291E23">
        <w:rPr>
          <w:sz w:val="22"/>
          <w:szCs w:val="22"/>
        </w:rPr>
        <w:t>izdavati</w:t>
      </w:r>
      <w:r w:rsidRPr="00291E23">
        <w:rPr>
          <w:sz w:val="22"/>
          <w:szCs w:val="22"/>
          <w:lang w:val="sr-Latn-CS"/>
        </w:rPr>
        <w:t xml:space="preserve"> </w:t>
      </w:r>
      <w:r w:rsidRPr="00291E23">
        <w:rPr>
          <w:sz w:val="22"/>
          <w:szCs w:val="22"/>
        </w:rPr>
        <w:t>samo</w:t>
      </w:r>
      <w:r w:rsidRPr="00291E23">
        <w:rPr>
          <w:sz w:val="22"/>
          <w:szCs w:val="22"/>
          <w:lang w:val="sr-Latn-CS"/>
        </w:rPr>
        <w:t xml:space="preserve"> </w:t>
      </w:r>
      <w:r w:rsidRPr="00291E23">
        <w:rPr>
          <w:sz w:val="22"/>
          <w:szCs w:val="22"/>
        </w:rPr>
        <w:t>na</w:t>
      </w:r>
      <w:r w:rsidRPr="00291E23">
        <w:rPr>
          <w:sz w:val="22"/>
          <w:szCs w:val="22"/>
          <w:lang w:val="sr-Latn-CS"/>
        </w:rPr>
        <w:t xml:space="preserve"> </w:t>
      </w:r>
      <w:r w:rsidRPr="00291E23">
        <w:rPr>
          <w:sz w:val="22"/>
          <w:szCs w:val="22"/>
        </w:rPr>
        <w:t>ljekarski</w:t>
      </w:r>
      <w:r w:rsidRPr="00291E23">
        <w:rPr>
          <w:sz w:val="22"/>
          <w:szCs w:val="22"/>
          <w:lang w:val="sr-Latn-CS"/>
        </w:rPr>
        <w:t xml:space="preserve"> </w:t>
      </w:r>
      <w:r w:rsidRPr="00291E23">
        <w:rPr>
          <w:sz w:val="22"/>
          <w:szCs w:val="22"/>
        </w:rPr>
        <w:t>recept</w:t>
      </w:r>
      <w:r w:rsidRPr="00291E23">
        <w:rPr>
          <w:sz w:val="22"/>
          <w:szCs w:val="22"/>
          <w:lang w:val="sr-Latn-CS"/>
        </w:rPr>
        <w:t>.</w:t>
      </w:r>
    </w:p>
    <w:p w:rsidR="00291E23" w:rsidRPr="00291E23" w:rsidRDefault="00291E23" w:rsidP="00291E23">
      <w:pPr>
        <w:tabs>
          <w:tab w:val="left" w:pos="284"/>
        </w:tabs>
        <w:ind w:left="180"/>
        <w:jc w:val="both"/>
        <w:rPr>
          <w:i/>
          <w:sz w:val="22"/>
          <w:szCs w:val="22"/>
          <w:lang w:val="sr-Latn-CS"/>
        </w:rPr>
      </w:pPr>
    </w:p>
    <w:p w:rsidR="00291E23" w:rsidRDefault="00291E23" w:rsidP="00291E23">
      <w:pPr>
        <w:tabs>
          <w:tab w:val="left" w:pos="540"/>
          <w:tab w:val="left" w:pos="569"/>
        </w:tabs>
        <w:jc w:val="both"/>
        <w:rPr>
          <w:b/>
          <w:bCs/>
          <w:sz w:val="22"/>
          <w:szCs w:val="22"/>
          <w:lang w:val="sr-Latn-CS"/>
        </w:rPr>
      </w:pPr>
    </w:p>
    <w:p w:rsidR="00820EC8" w:rsidRDefault="00820EC8" w:rsidP="00291E23">
      <w:pPr>
        <w:tabs>
          <w:tab w:val="left" w:pos="540"/>
          <w:tab w:val="left" w:pos="569"/>
        </w:tabs>
        <w:jc w:val="both"/>
        <w:rPr>
          <w:b/>
          <w:bCs/>
          <w:sz w:val="22"/>
          <w:szCs w:val="22"/>
          <w:lang w:val="sr-Latn-CS"/>
        </w:rPr>
      </w:pPr>
    </w:p>
    <w:p w:rsidR="00820EC8" w:rsidRDefault="00820EC8" w:rsidP="00291E23">
      <w:pPr>
        <w:tabs>
          <w:tab w:val="left" w:pos="540"/>
          <w:tab w:val="left" w:pos="569"/>
        </w:tabs>
        <w:jc w:val="both"/>
        <w:rPr>
          <w:b/>
          <w:bCs/>
          <w:sz w:val="22"/>
          <w:szCs w:val="22"/>
          <w:lang w:val="sr-Latn-CS"/>
        </w:rPr>
      </w:pPr>
    </w:p>
    <w:p w:rsidR="00291E23" w:rsidRPr="00291E23" w:rsidRDefault="00291E23" w:rsidP="00291E23">
      <w:pPr>
        <w:tabs>
          <w:tab w:val="left" w:pos="540"/>
          <w:tab w:val="left" w:pos="569"/>
        </w:tabs>
        <w:jc w:val="both"/>
        <w:rPr>
          <w:b/>
          <w:bCs/>
          <w:sz w:val="22"/>
          <w:szCs w:val="22"/>
          <w:lang w:val="sr-Latn-CS"/>
        </w:rPr>
      </w:pPr>
      <w:r w:rsidRPr="00291E23">
        <w:rPr>
          <w:b/>
          <w:bCs/>
          <w:sz w:val="22"/>
          <w:szCs w:val="22"/>
          <w:lang w:val="sr-Latn-CS"/>
        </w:rPr>
        <w:lastRenderedPageBreak/>
        <w:t xml:space="preserve">7. </w:t>
      </w:r>
      <w:r w:rsidRPr="00291E23">
        <w:rPr>
          <w:b/>
          <w:bCs/>
          <w:sz w:val="22"/>
          <w:szCs w:val="22"/>
          <w:lang w:val="sr-Latn-CS"/>
        </w:rPr>
        <w:tab/>
      </w:r>
      <w:r w:rsidRPr="00291E23">
        <w:rPr>
          <w:b/>
          <w:bCs/>
          <w:sz w:val="22"/>
          <w:szCs w:val="22"/>
          <w:lang w:val="it-IT"/>
        </w:rPr>
        <w:t>NOSILAC</w:t>
      </w:r>
      <w:r w:rsidRPr="00291E23">
        <w:rPr>
          <w:b/>
          <w:bCs/>
          <w:sz w:val="22"/>
          <w:szCs w:val="22"/>
          <w:lang w:val="sr-Latn-CS"/>
        </w:rPr>
        <w:t xml:space="preserve"> </w:t>
      </w:r>
      <w:r w:rsidRPr="00291E23">
        <w:rPr>
          <w:b/>
          <w:bCs/>
          <w:sz w:val="22"/>
          <w:szCs w:val="22"/>
          <w:lang w:val="it-IT"/>
        </w:rPr>
        <w:t>DOZVOLE</w:t>
      </w:r>
      <w:r w:rsidRPr="00291E23">
        <w:rPr>
          <w:b/>
          <w:bCs/>
          <w:sz w:val="22"/>
          <w:szCs w:val="22"/>
          <w:lang w:val="sr-Latn-CS"/>
        </w:rPr>
        <w:t xml:space="preserve"> </w:t>
      </w:r>
    </w:p>
    <w:p w:rsidR="00291E23" w:rsidRPr="00291E23" w:rsidRDefault="00291E23" w:rsidP="00291E23">
      <w:pPr>
        <w:tabs>
          <w:tab w:val="left" w:pos="540"/>
          <w:tab w:val="left" w:pos="569"/>
        </w:tabs>
        <w:jc w:val="both"/>
        <w:rPr>
          <w:b/>
          <w:bCs/>
          <w:sz w:val="22"/>
          <w:szCs w:val="22"/>
          <w:lang w:val="sr-Latn-CS"/>
        </w:rPr>
      </w:pPr>
      <w:r w:rsidRPr="00291E23">
        <w:rPr>
          <w:b/>
          <w:bCs/>
          <w:sz w:val="22"/>
          <w:szCs w:val="22"/>
          <w:lang w:val="sr-Latn-CS"/>
        </w:rPr>
        <w:tab/>
      </w:r>
    </w:p>
    <w:p w:rsidR="00820EC8" w:rsidRPr="00820EC8" w:rsidRDefault="00820EC8" w:rsidP="00820EC8">
      <w:pPr>
        <w:tabs>
          <w:tab w:val="left" w:pos="540"/>
          <w:tab w:val="left" w:pos="569"/>
        </w:tabs>
        <w:jc w:val="both"/>
        <w:rPr>
          <w:bCs/>
          <w:sz w:val="22"/>
          <w:szCs w:val="22"/>
          <w:lang w:val="it-IT"/>
        </w:rPr>
      </w:pPr>
      <w:r w:rsidRPr="00820EC8">
        <w:rPr>
          <w:bCs/>
          <w:sz w:val="22"/>
          <w:szCs w:val="22"/>
          <w:lang w:val="it-IT"/>
        </w:rPr>
        <w:t>“Novartis Pharma Services AG” dio stranog društva Podgorica</w:t>
      </w:r>
    </w:p>
    <w:p w:rsidR="00291E23" w:rsidRDefault="00820EC8" w:rsidP="00820EC8">
      <w:pPr>
        <w:tabs>
          <w:tab w:val="left" w:pos="540"/>
          <w:tab w:val="left" w:pos="569"/>
        </w:tabs>
        <w:jc w:val="both"/>
        <w:rPr>
          <w:bCs/>
          <w:sz w:val="22"/>
          <w:szCs w:val="22"/>
          <w:lang w:val="it-IT"/>
        </w:rPr>
      </w:pPr>
      <w:r w:rsidRPr="00820EC8">
        <w:rPr>
          <w:bCs/>
          <w:sz w:val="22"/>
          <w:szCs w:val="22"/>
          <w:lang w:val="it-IT"/>
        </w:rPr>
        <w:t>ul. Svetlane Kane Radević 3, 810</w:t>
      </w:r>
      <w:bookmarkStart w:id="1" w:name="_GoBack"/>
      <w:bookmarkEnd w:id="1"/>
      <w:r w:rsidRPr="00820EC8">
        <w:rPr>
          <w:bCs/>
          <w:sz w:val="22"/>
          <w:szCs w:val="22"/>
          <w:lang w:val="it-IT"/>
        </w:rPr>
        <w:t>00 Podgorica, Crna Gora</w:t>
      </w:r>
    </w:p>
    <w:p w:rsidR="00820EC8" w:rsidRPr="00291E23" w:rsidRDefault="00820EC8" w:rsidP="00820EC8">
      <w:pPr>
        <w:tabs>
          <w:tab w:val="left" w:pos="540"/>
          <w:tab w:val="left" w:pos="569"/>
        </w:tabs>
        <w:jc w:val="both"/>
        <w:rPr>
          <w:bCs/>
          <w:sz w:val="22"/>
          <w:szCs w:val="22"/>
          <w:lang w:val="sr-Latn-CS"/>
        </w:rPr>
      </w:pPr>
    </w:p>
    <w:p w:rsidR="00291E23" w:rsidRPr="00291E23" w:rsidRDefault="00291E23" w:rsidP="00291E23">
      <w:pPr>
        <w:tabs>
          <w:tab w:val="left" w:pos="540"/>
          <w:tab w:val="left" w:pos="569"/>
        </w:tabs>
        <w:jc w:val="both"/>
        <w:rPr>
          <w:b/>
          <w:bCs/>
          <w:sz w:val="22"/>
          <w:szCs w:val="22"/>
          <w:lang w:val="sr-Latn-CS"/>
        </w:rPr>
      </w:pPr>
      <w:r w:rsidRPr="00291E23">
        <w:rPr>
          <w:b/>
          <w:bCs/>
          <w:sz w:val="22"/>
          <w:szCs w:val="22"/>
          <w:lang w:val="sr-Latn-CS"/>
        </w:rPr>
        <w:t xml:space="preserve">8. </w:t>
      </w:r>
      <w:r w:rsidRPr="00291E23">
        <w:rPr>
          <w:b/>
          <w:bCs/>
          <w:sz w:val="22"/>
          <w:szCs w:val="22"/>
          <w:lang w:val="sr-Latn-CS"/>
        </w:rPr>
        <w:tab/>
      </w:r>
      <w:r w:rsidRPr="00291E23">
        <w:rPr>
          <w:b/>
          <w:bCs/>
          <w:sz w:val="22"/>
          <w:szCs w:val="22"/>
          <w:lang w:val="it-IT"/>
        </w:rPr>
        <w:t>BROJ</w:t>
      </w:r>
      <w:r w:rsidRPr="00291E23">
        <w:rPr>
          <w:b/>
          <w:bCs/>
          <w:sz w:val="22"/>
          <w:szCs w:val="22"/>
          <w:lang w:val="sr-Latn-CS"/>
        </w:rPr>
        <w:t xml:space="preserve"> </w:t>
      </w:r>
      <w:r w:rsidRPr="00291E23">
        <w:rPr>
          <w:b/>
          <w:bCs/>
          <w:sz w:val="22"/>
          <w:szCs w:val="22"/>
          <w:lang w:val="it-IT"/>
        </w:rPr>
        <w:t>PRVE</w:t>
      </w:r>
      <w:r w:rsidRPr="00291E23">
        <w:rPr>
          <w:b/>
          <w:bCs/>
          <w:sz w:val="22"/>
          <w:szCs w:val="22"/>
          <w:lang w:val="sr-Latn-CS"/>
        </w:rPr>
        <w:t xml:space="preserve"> </w:t>
      </w:r>
      <w:r w:rsidRPr="00291E23">
        <w:rPr>
          <w:b/>
          <w:bCs/>
          <w:sz w:val="22"/>
          <w:szCs w:val="22"/>
          <w:lang w:val="it-IT"/>
        </w:rPr>
        <w:t>DOZVOLE</w:t>
      </w:r>
      <w:r w:rsidRPr="00291E23">
        <w:rPr>
          <w:b/>
          <w:bCs/>
          <w:sz w:val="22"/>
          <w:szCs w:val="22"/>
          <w:lang w:val="sr-Latn-CS"/>
        </w:rPr>
        <w:t xml:space="preserve">/ </w:t>
      </w:r>
      <w:r w:rsidRPr="00291E23">
        <w:rPr>
          <w:b/>
          <w:bCs/>
          <w:sz w:val="22"/>
          <w:szCs w:val="22"/>
          <w:lang w:val="it-IT"/>
        </w:rPr>
        <w:t>OBNOVE</w:t>
      </w:r>
      <w:r w:rsidRPr="00291E23">
        <w:rPr>
          <w:b/>
          <w:bCs/>
          <w:sz w:val="22"/>
          <w:szCs w:val="22"/>
          <w:lang w:val="sr-Latn-CS"/>
        </w:rPr>
        <w:t xml:space="preserve"> </w:t>
      </w:r>
      <w:r w:rsidRPr="00291E23">
        <w:rPr>
          <w:b/>
          <w:bCs/>
          <w:sz w:val="22"/>
          <w:szCs w:val="22"/>
          <w:lang w:val="it-IT"/>
        </w:rPr>
        <w:t>DOZVOLE</w:t>
      </w:r>
    </w:p>
    <w:p w:rsidR="00291E23" w:rsidRDefault="00291E23" w:rsidP="00291E23">
      <w:pPr>
        <w:tabs>
          <w:tab w:val="left" w:pos="540"/>
          <w:tab w:val="left" w:pos="569"/>
        </w:tabs>
        <w:jc w:val="both"/>
        <w:rPr>
          <w:bCs/>
          <w:sz w:val="22"/>
          <w:szCs w:val="22"/>
          <w:lang w:val="sr-Latn-CS"/>
        </w:rPr>
      </w:pPr>
    </w:p>
    <w:p w:rsidR="001712D6" w:rsidRPr="00C4264D" w:rsidRDefault="001041B1" w:rsidP="00291E23">
      <w:pPr>
        <w:tabs>
          <w:tab w:val="left" w:pos="540"/>
          <w:tab w:val="left" w:pos="569"/>
        </w:tabs>
        <w:jc w:val="both"/>
        <w:rPr>
          <w:bCs/>
          <w:sz w:val="22"/>
          <w:szCs w:val="22"/>
          <w:lang w:val="it-IT"/>
        </w:rPr>
      </w:pPr>
      <w:r>
        <w:rPr>
          <w:bCs/>
          <w:sz w:val="22"/>
          <w:szCs w:val="22"/>
          <w:lang w:val="it-IT"/>
        </w:rPr>
        <w:t>DuoT</w:t>
      </w:r>
      <w:r w:rsidR="001712D6" w:rsidRPr="00C4264D">
        <w:rPr>
          <w:bCs/>
          <w:sz w:val="22"/>
          <w:szCs w:val="22"/>
          <w:lang w:val="it-IT"/>
        </w:rPr>
        <w:t>rav®, kapi za oči, rastvor, 5mg/ml</w:t>
      </w:r>
      <w:r w:rsidR="003F2290">
        <w:rPr>
          <w:bCs/>
          <w:sz w:val="22"/>
          <w:szCs w:val="22"/>
          <w:lang w:val="it-IT"/>
        </w:rPr>
        <w:t xml:space="preserve"> </w:t>
      </w:r>
      <w:r w:rsidR="001712D6" w:rsidRPr="00C4264D">
        <w:rPr>
          <w:bCs/>
          <w:sz w:val="22"/>
          <w:szCs w:val="22"/>
          <w:lang w:val="it-IT"/>
        </w:rPr>
        <w:t>+</w:t>
      </w:r>
      <w:r w:rsidR="003F2290">
        <w:rPr>
          <w:bCs/>
          <w:sz w:val="22"/>
          <w:szCs w:val="22"/>
          <w:lang w:val="it-IT"/>
        </w:rPr>
        <w:t xml:space="preserve"> </w:t>
      </w:r>
      <w:r w:rsidR="001712D6" w:rsidRPr="00C4264D">
        <w:rPr>
          <w:bCs/>
          <w:sz w:val="22"/>
          <w:szCs w:val="22"/>
          <w:lang w:val="it-IT"/>
        </w:rPr>
        <w:t>40</w:t>
      </w:r>
      <w:r w:rsidR="00BE7092">
        <w:rPr>
          <w:bCs/>
          <w:sz w:val="22"/>
          <w:szCs w:val="22"/>
          <w:lang w:val="it-IT"/>
        </w:rPr>
        <w:t xml:space="preserve"> </w:t>
      </w:r>
      <w:r w:rsidR="001712D6" w:rsidRPr="00C4264D">
        <w:rPr>
          <w:bCs/>
          <w:sz w:val="22"/>
          <w:szCs w:val="22"/>
          <w:lang w:val="it-IT"/>
        </w:rPr>
        <w:t>mikrograma/ml, bočica, 1x2.5ml</w:t>
      </w:r>
      <w:r w:rsidR="00C4264D">
        <w:rPr>
          <w:bCs/>
          <w:sz w:val="22"/>
          <w:szCs w:val="22"/>
          <w:lang w:val="it-IT"/>
        </w:rPr>
        <w:t xml:space="preserve">: </w:t>
      </w:r>
      <w:r w:rsidR="00C4264D" w:rsidRPr="00C4264D">
        <w:rPr>
          <w:bCs/>
          <w:sz w:val="22"/>
          <w:szCs w:val="22"/>
          <w:lang w:val="it-IT"/>
        </w:rPr>
        <w:t>2030/14/481 - 7087</w:t>
      </w:r>
    </w:p>
    <w:p w:rsidR="00291E23" w:rsidRPr="00291E23" w:rsidRDefault="00291E23" w:rsidP="00291E23">
      <w:pPr>
        <w:tabs>
          <w:tab w:val="left" w:pos="540"/>
          <w:tab w:val="left" w:pos="569"/>
        </w:tabs>
        <w:jc w:val="both"/>
        <w:rPr>
          <w:bCs/>
          <w:sz w:val="22"/>
          <w:szCs w:val="22"/>
          <w:lang w:val="sr-Latn-CS"/>
        </w:rPr>
      </w:pPr>
    </w:p>
    <w:p w:rsidR="00291E23" w:rsidRPr="00291E23" w:rsidRDefault="00291E23" w:rsidP="00291E23">
      <w:pPr>
        <w:tabs>
          <w:tab w:val="left" w:pos="540"/>
          <w:tab w:val="left" w:pos="569"/>
        </w:tabs>
        <w:jc w:val="both"/>
        <w:rPr>
          <w:b/>
          <w:bCs/>
          <w:sz w:val="22"/>
          <w:szCs w:val="22"/>
          <w:lang w:val="sr-Latn-CS"/>
        </w:rPr>
      </w:pPr>
      <w:r w:rsidRPr="00291E23">
        <w:rPr>
          <w:b/>
          <w:bCs/>
          <w:sz w:val="22"/>
          <w:szCs w:val="22"/>
          <w:lang w:val="sr-Latn-CS"/>
        </w:rPr>
        <w:t xml:space="preserve">9. </w:t>
      </w:r>
      <w:r w:rsidRPr="00291E23">
        <w:rPr>
          <w:b/>
          <w:bCs/>
          <w:sz w:val="22"/>
          <w:szCs w:val="22"/>
          <w:lang w:val="sr-Latn-CS"/>
        </w:rPr>
        <w:tab/>
      </w:r>
      <w:r w:rsidRPr="00291E23">
        <w:rPr>
          <w:b/>
          <w:bCs/>
          <w:sz w:val="22"/>
          <w:szCs w:val="22"/>
          <w:lang w:val="it-IT"/>
        </w:rPr>
        <w:t>DATUM</w:t>
      </w:r>
      <w:r w:rsidRPr="00291E23">
        <w:rPr>
          <w:b/>
          <w:bCs/>
          <w:sz w:val="22"/>
          <w:szCs w:val="22"/>
          <w:lang w:val="sr-Latn-CS"/>
        </w:rPr>
        <w:t xml:space="preserve"> </w:t>
      </w:r>
      <w:r w:rsidRPr="00291E23">
        <w:rPr>
          <w:b/>
          <w:bCs/>
          <w:sz w:val="22"/>
          <w:szCs w:val="22"/>
          <w:lang w:val="it-IT"/>
        </w:rPr>
        <w:t>PRVE</w:t>
      </w:r>
      <w:r w:rsidRPr="00291E23">
        <w:rPr>
          <w:b/>
          <w:bCs/>
          <w:sz w:val="22"/>
          <w:szCs w:val="22"/>
          <w:lang w:val="sr-Latn-CS"/>
        </w:rPr>
        <w:t xml:space="preserve"> </w:t>
      </w:r>
      <w:r w:rsidRPr="00291E23">
        <w:rPr>
          <w:b/>
          <w:bCs/>
          <w:sz w:val="22"/>
          <w:szCs w:val="22"/>
          <w:lang w:val="it-IT"/>
        </w:rPr>
        <w:t>DOZVOLE</w:t>
      </w:r>
      <w:r w:rsidRPr="00291E23">
        <w:rPr>
          <w:b/>
          <w:bCs/>
          <w:sz w:val="22"/>
          <w:szCs w:val="22"/>
          <w:lang w:val="sr-Latn-CS"/>
        </w:rPr>
        <w:t xml:space="preserve">/ </w:t>
      </w:r>
      <w:r w:rsidRPr="00291E23">
        <w:rPr>
          <w:b/>
          <w:bCs/>
          <w:sz w:val="22"/>
          <w:szCs w:val="22"/>
          <w:lang w:val="it-IT"/>
        </w:rPr>
        <w:t>DATUM</w:t>
      </w:r>
      <w:r w:rsidRPr="00291E23">
        <w:rPr>
          <w:b/>
          <w:bCs/>
          <w:sz w:val="22"/>
          <w:szCs w:val="22"/>
          <w:lang w:val="sr-Latn-CS"/>
        </w:rPr>
        <w:t xml:space="preserve"> </w:t>
      </w:r>
      <w:r w:rsidRPr="00291E23">
        <w:rPr>
          <w:b/>
          <w:bCs/>
          <w:sz w:val="22"/>
          <w:szCs w:val="22"/>
          <w:lang w:val="it-IT"/>
        </w:rPr>
        <w:t>OBNOVE</w:t>
      </w:r>
      <w:r w:rsidRPr="00291E23">
        <w:rPr>
          <w:b/>
          <w:bCs/>
          <w:sz w:val="22"/>
          <w:szCs w:val="22"/>
          <w:lang w:val="sr-Latn-CS"/>
        </w:rPr>
        <w:t xml:space="preserve"> </w:t>
      </w:r>
      <w:r w:rsidRPr="00291E23">
        <w:rPr>
          <w:b/>
          <w:bCs/>
          <w:sz w:val="22"/>
          <w:szCs w:val="22"/>
          <w:lang w:val="it-IT"/>
        </w:rPr>
        <w:t>DOZVOLE</w:t>
      </w:r>
    </w:p>
    <w:p w:rsidR="00291E23" w:rsidRDefault="00291E23" w:rsidP="00291E23">
      <w:pPr>
        <w:tabs>
          <w:tab w:val="left" w:pos="540"/>
          <w:tab w:val="left" w:pos="569"/>
        </w:tabs>
        <w:jc w:val="both"/>
        <w:rPr>
          <w:bCs/>
          <w:sz w:val="22"/>
          <w:szCs w:val="22"/>
          <w:lang w:val="sr-Latn-CS"/>
        </w:rPr>
      </w:pPr>
    </w:p>
    <w:p w:rsidR="00C4264D" w:rsidRPr="00291E23" w:rsidRDefault="00C4264D" w:rsidP="00291E23">
      <w:pPr>
        <w:tabs>
          <w:tab w:val="left" w:pos="540"/>
          <w:tab w:val="left" w:pos="569"/>
        </w:tabs>
        <w:jc w:val="both"/>
        <w:rPr>
          <w:bCs/>
          <w:sz w:val="22"/>
          <w:szCs w:val="22"/>
          <w:lang w:val="sr-Latn-CS"/>
        </w:rPr>
      </w:pPr>
      <w:r w:rsidRPr="00C4264D">
        <w:rPr>
          <w:bCs/>
          <w:sz w:val="22"/>
          <w:szCs w:val="22"/>
          <w:lang w:val="sr-Latn-CS"/>
        </w:rPr>
        <w:t>Duo</w:t>
      </w:r>
      <w:r w:rsidR="001041B1">
        <w:rPr>
          <w:bCs/>
          <w:sz w:val="22"/>
          <w:szCs w:val="22"/>
          <w:lang w:val="sr-Latn-CS"/>
        </w:rPr>
        <w:t>T</w:t>
      </w:r>
      <w:r w:rsidRPr="00C4264D">
        <w:rPr>
          <w:bCs/>
          <w:sz w:val="22"/>
          <w:szCs w:val="22"/>
          <w:lang w:val="sr-Latn-CS"/>
        </w:rPr>
        <w:t>rav®, kapi za oči, rastvor, 5mg/ml</w:t>
      </w:r>
      <w:r w:rsidR="003F2290">
        <w:rPr>
          <w:bCs/>
          <w:sz w:val="22"/>
          <w:szCs w:val="22"/>
          <w:lang w:val="sr-Latn-CS"/>
        </w:rPr>
        <w:t xml:space="preserve"> </w:t>
      </w:r>
      <w:r w:rsidRPr="00C4264D">
        <w:rPr>
          <w:bCs/>
          <w:sz w:val="22"/>
          <w:szCs w:val="22"/>
          <w:lang w:val="sr-Latn-CS"/>
        </w:rPr>
        <w:t>+</w:t>
      </w:r>
      <w:r w:rsidR="003F2290">
        <w:rPr>
          <w:bCs/>
          <w:sz w:val="22"/>
          <w:szCs w:val="22"/>
          <w:lang w:val="sr-Latn-CS"/>
        </w:rPr>
        <w:t xml:space="preserve"> </w:t>
      </w:r>
      <w:r w:rsidRPr="00C4264D">
        <w:rPr>
          <w:bCs/>
          <w:sz w:val="22"/>
          <w:szCs w:val="22"/>
          <w:lang w:val="sr-Latn-CS"/>
        </w:rPr>
        <w:t>40</w:t>
      </w:r>
      <w:r w:rsidR="00BE7092">
        <w:rPr>
          <w:bCs/>
          <w:sz w:val="22"/>
          <w:szCs w:val="22"/>
          <w:lang w:val="sr-Latn-CS"/>
        </w:rPr>
        <w:t xml:space="preserve"> </w:t>
      </w:r>
      <w:r w:rsidRPr="00C4264D">
        <w:rPr>
          <w:bCs/>
          <w:sz w:val="22"/>
          <w:szCs w:val="22"/>
          <w:lang w:val="sr-Latn-CS"/>
        </w:rPr>
        <w:t>mikrograma/ml, bočica, 1x2.5ml:</w:t>
      </w:r>
      <w:r>
        <w:rPr>
          <w:bCs/>
          <w:sz w:val="22"/>
          <w:szCs w:val="22"/>
          <w:lang w:val="sr-Latn-CS"/>
        </w:rPr>
        <w:t xml:space="preserve"> </w:t>
      </w:r>
      <w:r w:rsidRPr="00C4264D">
        <w:rPr>
          <w:bCs/>
          <w:sz w:val="22"/>
          <w:szCs w:val="22"/>
          <w:lang w:val="sr-Latn-CS"/>
        </w:rPr>
        <w:t>17.12.2014. godine</w:t>
      </w:r>
    </w:p>
    <w:p w:rsidR="00291E23" w:rsidRPr="00291E23" w:rsidRDefault="00291E23" w:rsidP="00291E23">
      <w:pPr>
        <w:tabs>
          <w:tab w:val="left" w:pos="540"/>
          <w:tab w:val="left" w:pos="569"/>
        </w:tabs>
        <w:jc w:val="both"/>
        <w:rPr>
          <w:bCs/>
          <w:sz w:val="22"/>
          <w:szCs w:val="22"/>
          <w:lang w:val="sr-Latn-CS"/>
        </w:rPr>
      </w:pPr>
    </w:p>
    <w:p w:rsidR="00291E23" w:rsidRPr="00291E23" w:rsidRDefault="00291E23" w:rsidP="00291E23">
      <w:pPr>
        <w:tabs>
          <w:tab w:val="left" w:pos="540"/>
          <w:tab w:val="left" w:pos="569"/>
        </w:tabs>
        <w:ind w:left="540" w:hanging="540"/>
        <w:jc w:val="both"/>
        <w:rPr>
          <w:b/>
          <w:bCs/>
          <w:sz w:val="22"/>
          <w:szCs w:val="22"/>
          <w:lang w:val="sr-Latn-CS"/>
        </w:rPr>
      </w:pPr>
      <w:r w:rsidRPr="00291E23">
        <w:rPr>
          <w:b/>
          <w:bCs/>
          <w:sz w:val="22"/>
          <w:szCs w:val="22"/>
          <w:lang w:val="sr-Latn-CS"/>
        </w:rPr>
        <w:t xml:space="preserve">10. </w:t>
      </w:r>
      <w:r w:rsidRPr="00291E23">
        <w:rPr>
          <w:b/>
          <w:bCs/>
          <w:sz w:val="22"/>
          <w:szCs w:val="22"/>
          <w:lang w:val="sr-Latn-CS"/>
        </w:rPr>
        <w:tab/>
      </w:r>
      <w:r w:rsidRPr="00291E23">
        <w:rPr>
          <w:b/>
          <w:bCs/>
          <w:sz w:val="22"/>
          <w:szCs w:val="22"/>
          <w:lang w:val="de-DE"/>
        </w:rPr>
        <w:t>DATUM</w:t>
      </w:r>
      <w:r w:rsidRPr="00291E23">
        <w:rPr>
          <w:b/>
          <w:bCs/>
          <w:sz w:val="22"/>
          <w:szCs w:val="22"/>
          <w:lang w:val="sr-Latn-CS"/>
        </w:rPr>
        <w:t xml:space="preserve"> </w:t>
      </w:r>
      <w:r w:rsidRPr="00291E23">
        <w:rPr>
          <w:b/>
          <w:bCs/>
          <w:sz w:val="22"/>
          <w:szCs w:val="22"/>
          <w:lang w:val="de-DE"/>
        </w:rPr>
        <w:t>POSLJEDNJE</w:t>
      </w:r>
      <w:r w:rsidRPr="00291E23">
        <w:rPr>
          <w:b/>
          <w:bCs/>
          <w:sz w:val="22"/>
          <w:szCs w:val="22"/>
          <w:lang w:val="sr-Latn-CS"/>
        </w:rPr>
        <w:t xml:space="preserve"> </w:t>
      </w:r>
      <w:r w:rsidRPr="00291E23">
        <w:rPr>
          <w:b/>
          <w:bCs/>
          <w:sz w:val="22"/>
          <w:szCs w:val="22"/>
          <w:lang w:val="de-DE"/>
        </w:rPr>
        <w:t>REVIZIJE</w:t>
      </w:r>
      <w:r w:rsidRPr="00291E23">
        <w:rPr>
          <w:b/>
          <w:bCs/>
          <w:sz w:val="22"/>
          <w:szCs w:val="22"/>
          <w:lang w:val="sr-Latn-CS"/>
        </w:rPr>
        <w:t xml:space="preserve"> </w:t>
      </w:r>
      <w:r w:rsidRPr="00291E23">
        <w:rPr>
          <w:b/>
          <w:bCs/>
          <w:sz w:val="22"/>
          <w:szCs w:val="22"/>
          <w:lang w:val="de-DE"/>
        </w:rPr>
        <w:t>TEKSTA</w:t>
      </w:r>
      <w:r w:rsidRPr="00291E23">
        <w:rPr>
          <w:b/>
          <w:bCs/>
          <w:sz w:val="22"/>
          <w:szCs w:val="22"/>
          <w:lang w:val="sr-Latn-CS"/>
        </w:rPr>
        <w:t xml:space="preserve"> </w:t>
      </w:r>
      <w:r w:rsidRPr="00291E23">
        <w:rPr>
          <w:b/>
          <w:bCs/>
          <w:sz w:val="22"/>
          <w:szCs w:val="22"/>
          <w:lang w:val="de-DE"/>
        </w:rPr>
        <w:t>SA</w:t>
      </w:r>
      <w:r w:rsidRPr="00291E23">
        <w:rPr>
          <w:b/>
          <w:bCs/>
          <w:sz w:val="22"/>
          <w:szCs w:val="22"/>
          <w:lang w:val="sr-Latn-CS"/>
        </w:rPr>
        <w:t>Ž</w:t>
      </w:r>
      <w:r w:rsidRPr="00291E23">
        <w:rPr>
          <w:b/>
          <w:bCs/>
          <w:sz w:val="22"/>
          <w:szCs w:val="22"/>
          <w:lang w:val="de-DE"/>
        </w:rPr>
        <w:t>ETKA</w:t>
      </w:r>
      <w:r w:rsidRPr="00291E23">
        <w:rPr>
          <w:b/>
          <w:bCs/>
          <w:sz w:val="22"/>
          <w:szCs w:val="22"/>
          <w:lang w:val="sr-Latn-CS"/>
        </w:rPr>
        <w:t xml:space="preserve"> </w:t>
      </w:r>
      <w:r w:rsidRPr="00291E23">
        <w:rPr>
          <w:b/>
          <w:bCs/>
          <w:sz w:val="22"/>
          <w:szCs w:val="22"/>
          <w:lang w:val="de-DE"/>
        </w:rPr>
        <w:t>OSNOVNIH</w:t>
      </w:r>
      <w:r w:rsidRPr="00291E23">
        <w:rPr>
          <w:b/>
          <w:bCs/>
          <w:sz w:val="22"/>
          <w:szCs w:val="22"/>
          <w:lang w:val="sr-Latn-CS"/>
        </w:rPr>
        <w:t xml:space="preserve"> </w:t>
      </w:r>
      <w:r w:rsidRPr="00291E23">
        <w:rPr>
          <w:b/>
          <w:bCs/>
          <w:sz w:val="22"/>
          <w:szCs w:val="22"/>
          <w:lang w:val="de-DE"/>
        </w:rPr>
        <w:t>KARAKTERISTIKA</w:t>
      </w:r>
      <w:r w:rsidRPr="00291E23">
        <w:rPr>
          <w:b/>
          <w:bCs/>
          <w:sz w:val="22"/>
          <w:szCs w:val="22"/>
          <w:lang w:val="sr-Latn-CS"/>
        </w:rPr>
        <w:t xml:space="preserve"> </w:t>
      </w:r>
      <w:r w:rsidRPr="00291E23">
        <w:rPr>
          <w:b/>
          <w:bCs/>
          <w:sz w:val="22"/>
          <w:szCs w:val="22"/>
          <w:lang w:val="de-DE"/>
        </w:rPr>
        <w:t>LIJEKA</w:t>
      </w:r>
    </w:p>
    <w:p w:rsidR="00291E23" w:rsidRPr="00291E23" w:rsidRDefault="00291E23" w:rsidP="00291E23">
      <w:pPr>
        <w:tabs>
          <w:tab w:val="left" w:pos="540"/>
          <w:tab w:val="left" w:pos="569"/>
        </w:tabs>
        <w:jc w:val="both"/>
        <w:rPr>
          <w:bCs/>
          <w:sz w:val="22"/>
          <w:szCs w:val="22"/>
          <w:lang w:val="sr-Latn-CS"/>
        </w:rPr>
      </w:pPr>
    </w:p>
    <w:p w:rsidR="00291E23" w:rsidRPr="00291E23" w:rsidRDefault="00C4264D" w:rsidP="00291E23">
      <w:pPr>
        <w:tabs>
          <w:tab w:val="left" w:pos="540"/>
          <w:tab w:val="left" w:pos="569"/>
        </w:tabs>
        <w:rPr>
          <w:bCs/>
          <w:sz w:val="22"/>
          <w:szCs w:val="22"/>
          <w:lang w:val="sr-Latn-CS"/>
        </w:rPr>
      </w:pPr>
      <w:r>
        <w:rPr>
          <w:bCs/>
          <w:sz w:val="22"/>
          <w:szCs w:val="22"/>
          <w:lang w:val="sr-Latn-CS"/>
        </w:rPr>
        <w:t>Decembar, 2014. godine</w:t>
      </w:r>
    </w:p>
    <w:p w:rsidR="00291E23" w:rsidRPr="00291E23" w:rsidRDefault="00291E23" w:rsidP="00291E23">
      <w:pPr>
        <w:tabs>
          <w:tab w:val="left" w:pos="540"/>
          <w:tab w:val="left" w:pos="569"/>
        </w:tabs>
        <w:rPr>
          <w:sz w:val="22"/>
          <w:szCs w:val="22"/>
          <w:lang w:val="pl-PL"/>
        </w:rPr>
      </w:pPr>
    </w:p>
    <w:p w:rsidR="006768CB" w:rsidRPr="00291E23" w:rsidRDefault="006768CB" w:rsidP="008A47DC">
      <w:pPr>
        <w:rPr>
          <w:sz w:val="22"/>
          <w:szCs w:val="22"/>
        </w:rPr>
      </w:pPr>
    </w:p>
    <w:sectPr w:rsidR="006768CB" w:rsidRPr="00291E23" w:rsidSect="00B86396">
      <w:headerReference w:type="default" r:id="rId10"/>
      <w:footerReference w:type="even" r:id="rId11"/>
      <w:footerReference w:type="default" r:id="rId12"/>
      <w:headerReference w:type="first" r:id="rId13"/>
      <w:footerReference w:type="first" r:id="rId14"/>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0D1" w:rsidRDefault="009D20D1">
      <w:r>
        <w:separator/>
      </w:r>
    </w:p>
  </w:endnote>
  <w:endnote w:type="continuationSeparator" w:id="0">
    <w:p w:rsidR="009D20D1" w:rsidRDefault="009D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EE"/>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FDD" w:rsidRDefault="00756FD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E70869">
    <w:pPr>
      <w:pStyle w:val="Footer"/>
      <w:framePr w:wrap="around" w:vAnchor="text" w:hAnchor="margin" w:xAlign="right" w:y="1"/>
      <w:rPr>
        <w:rStyle w:val="PageNumber"/>
      </w:rPr>
    </w:pPr>
  </w:p>
  <w:p w:rsidR="00756FDD" w:rsidRDefault="00756FDD" w:rsidP="00F96E5A">
    <w:pPr>
      <w:pStyle w:val="Header"/>
      <w:pBdr>
        <w:top w:val="thinThickSmallGap" w:sz="24" w:space="1" w:color="auto"/>
      </w:pBdr>
      <w:jc w:val="center"/>
    </w:pPr>
  </w:p>
  <w:p w:rsidR="00756FDD" w:rsidRPr="00743A79" w:rsidRDefault="00756FD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756FDD" w:rsidRDefault="00756FD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2F3E4D" w:rsidRDefault="002F3E4D" w:rsidP="00756FDD">
    <w:pPr>
      <w:pStyle w:val="Footer"/>
      <w:jc w:val="center"/>
      <w:rPr>
        <w:sz w:val="16"/>
        <w:szCs w:val="18"/>
      </w:rPr>
    </w:pPr>
  </w:p>
  <w:p w:rsidR="002F3E4D" w:rsidRDefault="002F3E4D" w:rsidP="002F3E4D">
    <w:pPr>
      <w:pStyle w:val="Header"/>
    </w:pPr>
  </w:p>
  <w:p w:rsidR="00756FDD" w:rsidRPr="00F96E5A" w:rsidRDefault="00756FD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820EC8">
      <w:rPr>
        <w:rStyle w:val="PageNumber"/>
        <w:noProof/>
      </w:rPr>
      <w:t>13</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820EC8">
      <w:rPr>
        <w:rStyle w:val="PageNumber"/>
        <w:noProof/>
      </w:rPr>
      <w:t>14</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0D1" w:rsidRDefault="009D20D1">
      <w:r>
        <w:separator/>
      </w:r>
    </w:p>
  </w:footnote>
  <w:footnote w:type="continuationSeparator" w:id="0">
    <w:p w:rsidR="009D20D1" w:rsidRDefault="009D2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756FDD" w:rsidP="00615ADD">
    <w:pPr>
      <w:pStyle w:val="Header"/>
      <w:rPr>
        <w:sz w:val="16"/>
        <w:szCs w:val="16"/>
      </w:rPr>
    </w:pPr>
  </w:p>
  <w:p w:rsidR="00756FDD" w:rsidRDefault="005C10C6" w:rsidP="00471E3E">
    <w:pPr>
      <w:pStyle w:val="Header"/>
      <w:pBdr>
        <w:top w:val="thinThickSmallGap" w:sz="24" w:space="2" w:color="auto"/>
      </w:pBdr>
      <w:rPr>
        <w:sz w:val="16"/>
        <w:szCs w:val="16"/>
      </w:rPr>
    </w:pPr>
    <w:r>
      <w:rPr>
        <w:noProof/>
        <w:sz w:val="16"/>
        <w:szCs w:val="16"/>
        <w:lang w:val="en-US"/>
      </w:rPr>
      <w:drawing>
        <wp:inline distT="0" distB="0" distL="0" distR="0">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06562A" w:rsidRPr="00615ADD" w:rsidRDefault="0006562A"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FDD" w:rsidRDefault="005C10C6">
    <w:pPr>
      <w:pStyle w:val="Header"/>
      <w:rPr>
        <w:sz w:val="16"/>
        <w:szCs w:val="16"/>
      </w:rPr>
    </w:pPr>
    <w:r>
      <w:rPr>
        <w:noProof/>
        <w:sz w:val="16"/>
        <w:szCs w:val="16"/>
        <w:lang w:val="en-US"/>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756FDD" w:rsidRDefault="00756FDD">
    <w:pPr>
      <w:pStyle w:val="Header"/>
      <w:rPr>
        <w:sz w:val="16"/>
        <w:szCs w:val="16"/>
      </w:rPr>
    </w:pPr>
  </w:p>
  <w:p w:rsidR="00756FDD" w:rsidRDefault="00756FD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15:restartNumberingAfterBreak="0">
    <w:nsid w:val="081D6782"/>
    <w:multiLevelType w:val="hybridMultilevel"/>
    <w:tmpl w:val="68223A22"/>
    <w:lvl w:ilvl="0" w:tplc="76C611B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DF0C25"/>
    <w:multiLevelType w:val="hybridMultilevel"/>
    <w:tmpl w:val="1A2A08FC"/>
    <w:lvl w:ilvl="0" w:tplc="76C611BA">
      <w:start w:val="1"/>
      <w:numFmt w:val="bullet"/>
      <w:lvlText w:val="•"/>
      <w:lvlJc w:val="left"/>
      <w:pPr>
        <w:ind w:left="720" w:hanging="360"/>
      </w:pPr>
      <w:rPr>
        <w:rFonts w:ascii="Courier New" w:hAnsi="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F6A0DA3"/>
    <w:multiLevelType w:val="hybridMultilevel"/>
    <w:tmpl w:val="4D4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180C299A"/>
    <w:multiLevelType w:val="hybridMultilevel"/>
    <w:tmpl w:val="383A8288"/>
    <w:lvl w:ilvl="0" w:tplc="FED84A6A">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4" w15:restartNumberingAfterBreak="0">
    <w:nsid w:val="191032DD"/>
    <w:multiLevelType w:val="hybridMultilevel"/>
    <w:tmpl w:val="4992B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B2052A"/>
    <w:multiLevelType w:val="hybridMultilevel"/>
    <w:tmpl w:val="8A3C940A"/>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6" w15:restartNumberingAfterBreak="0">
    <w:nsid w:val="20E9332D"/>
    <w:multiLevelType w:val="hybridMultilevel"/>
    <w:tmpl w:val="C284C7F4"/>
    <w:lvl w:ilvl="0" w:tplc="EE7211D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BC4382"/>
    <w:multiLevelType w:val="hybridMultilevel"/>
    <w:tmpl w:val="D4626D0E"/>
    <w:lvl w:ilvl="0" w:tplc="04090001">
      <w:start w:val="1"/>
      <w:numFmt w:val="bullet"/>
      <w:lvlText w:val=""/>
      <w:lvlJc w:val="left"/>
      <w:pPr>
        <w:ind w:left="720" w:hanging="360"/>
      </w:pPr>
      <w:rPr>
        <w:rFonts w:ascii="Symbol" w:hAnsi="Symbol" w:hint="default"/>
      </w:rPr>
    </w:lvl>
    <w:lvl w:ilvl="1" w:tplc="11D2F9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4BD21B4"/>
    <w:multiLevelType w:val="hybridMultilevel"/>
    <w:tmpl w:val="F0E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C4B6596"/>
    <w:multiLevelType w:val="hybridMultilevel"/>
    <w:tmpl w:val="CD40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2C5623F2"/>
    <w:multiLevelType w:val="hybridMultilevel"/>
    <w:tmpl w:val="798A0F3C"/>
    <w:lvl w:ilvl="0" w:tplc="EA88F52E">
      <w:start w:val="1"/>
      <w:numFmt w:val="bullet"/>
      <w:lvlText w:val=""/>
      <w:lvlJc w:val="left"/>
      <w:pPr>
        <w:tabs>
          <w:tab w:val="num" w:pos="720"/>
        </w:tabs>
        <w:ind w:left="720" w:hanging="36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7953F9"/>
    <w:multiLevelType w:val="hybridMultilevel"/>
    <w:tmpl w:val="7E32C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2FA32F99"/>
    <w:multiLevelType w:val="hybridMultilevel"/>
    <w:tmpl w:val="8D660E0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DA7C71"/>
    <w:multiLevelType w:val="hybridMultilevel"/>
    <w:tmpl w:val="8B049206"/>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522D6A"/>
    <w:multiLevelType w:val="hybridMultilevel"/>
    <w:tmpl w:val="08A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10204D"/>
    <w:multiLevelType w:val="hybridMultilevel"/>
    <w:tmpl w:val="9E582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8B01A8"/>
    <w:multiLevelType w:val="hybridMultilevel"/>
    <w:tmpl w:val="7B5E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015614"/>
    <w:multiLevelType w:val="hybridMultilevel"/>
    <w:tmpl w:val="C284C7F4"/>
    <w:lvl w:ilvl="0" w:tplc="EE7211D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47E55B64"/>
    <w:multiLevelType w:val="hybridMultilevel"/>
    <w:tmpl w:val="897A7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394B71"/>
    <w:multiLevelType w:val="hybridMultilevel"/>
    <w:tmpl w:val="71C05A08"/>
    <w:lvl w:ilvl="0" w:tplc="E2EAE46A">
      <w:start w:val="65535"/>
      <w:numFmt w:val="bullet"/>
      <w:lvlText w:val="•"/>
      <w:lvlJc w:val="left"/>
      <w:pPr>
        <w:tabs>
          <w:tab w:val="num" w:pos="0"/>
        </w:tabs>
        <w:ind w:left="0" w:firstLine="0"/>
      </w:pPr>
      <w:rPr>
        <w:rFonts w:ascii="Times New Roman Bold" w:hAnsi="Times New Roman Bold" w:cs="Times New Roman Bol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F1442B"/>
    <w:multiLevelType w:val="hybridMultilevel"/>
    <w:tmpl w:val="4E86BA18"/>
    <w:lvl w:ilvl="0" w:tplc="B42EFC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C75406"/>
    <w:multiLevelType w:val="hybridMultilevel"/>
    <w:tmpl w:val="71B6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55907F8"/>
    <w:multiLevelType w:val="hybridMultilevel"/>
    <w:tmpl w:val="52B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D84578"/>
    <w:multiLevelType w:val="hybridMultilevel"/>
    <w:tmpl w:val="C0CAC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BC6392"/>
    <w:multiLevelType w:val="hybridMultilevel"/>
    <w:tmpl w:val="3688839C"/>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2" w15:restartNumberingAfterBreak="0">
    <w:nsid w:val="60C11E83"/>
    <w:multiLevelType w:val="hybridMultilevel"/>
    <w:tmpl w:val="6C16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52F0C7B"/>
    <w:multiLevelType w:val="hybridMultilevel"/>
    <w:tmpl w:val="D9F41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69326121"/>
    <w:multiLevelType w:val="hybridMultilevel"/>
    <w:tmpl w:val="D8F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6A1AA4"/>
    <w:multiLevelType w:val="hybridMultilevel"/>
    <w:tmpl w:val="82E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B21C95"/>
    <w:multiLevelType w:val="hybridMultilevel"/>
    <w:tmpl w:val="80746C06"/>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8" w15:restartNumberingAfterBreak="0">
    <w:nsid w:val="705A010F"/>
    <w:multiLevelType w:val="hybridMultilevel"/>
    <w:tmpl w:val="92BA89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E13769"/>
    <w:multiLevelType w:val="hybridMultilevel"/>
    <w:tmpl w:val="108657FA"/>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C936C2"/>
    <w:multiLevelType w:val="hybridMultilevel"/>
    <w:tmpl w:val="F6B8AD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1" w15:restartNumberingAfterBreak="0">
    <w:nsid w:val="760B59FE"/>
    <w:multiLevelType w:val="hybridMultilevel"/>
    <w:tmpl w:val="9F58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2A6BBA"/>
    <w:multiLevelType w:val="hybridMultilevel"/>
    <w:tmpl w:val="0678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1623B3"/>
    <w:multiLevelType w:val="hybridMultilevel"/>
    <w:tmpl w:val="6804EA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4" w15:restartNumberingAfterBreak="0">
    <w:nsid w:val="796A2667"/>
    <w:multiLevelType w:val="hybridMultilevel"/>
    <w:tmpl w:val="C3308676"/>
    <w:lvl w:ilvl="0" w:tplc="040C0001">
      <w:start w:val="1"/>
      <w:numFmt w:val="bullet"/>
      <w:lvlText w:val=""/>
      <w:lvlJc w:val="left"/>
      <w:pPr>
        <w:tabs>
          <w:tab w:val="num" w:pos="720"/>
        </w:tabs>
        <w:ind w:left="720" w:hanging="360"/>
      </w:pPr>
      <w:rPr>
        <w:rFonts w:ascii="Symbol" w:hAnsi="Symbol" w:hint="default"/>
      </w:rPr>
    </w:lvl>
    <w:lvl w:ilvl="1" w:tplc="989E6BAA">
      <w:numFmt w:val="bullet"/>
      <w:lvlText w:val="-"/>
      <w:lvlJc w:val="left"/>
      <w:pPr>
        <w:tabs>
          <w:tab w:val="num" w:pos="3540"/>
        </w:tabs>
        <w:ind w:left="3540" w:hanging="2460"/>
      </w:pPr>
      <w:rPr>
        <w:rFonts w:ascii="Arial" w:eastAsia="Times New Roman" w:hAnsi="Aria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30"/>
  </w:num>
  <w:num w:numId="4">
    <w:abstractNumId w:val="24"/>
  </w:num>
  <w:num w:numId="5">
    <w:abstractNumId w:val="42"/>
  </w:num>
  <w:num w:numId="6">
    <w:abstractNumId w:val="46"/>
  </w:num>
  <w:num w:numId="7">
    <w:abstractNumId w:val="37"/>
  </w:num>
  <w:num w:numId="8">
    <w:abstractNumId w:val="20"/>
  </w:num>
  <w:num w:numId="9">
    <w:abstractNumId w:val="51"/>
  </w:num>
  <w:num w:numId="10">
    <w:abstractNumId w:val="17"/>
  </w:num>
  <w:num w:numId="11">
    <w:abstractNumId w:val="11"/>
  </w:num>
  <w:num w:numId="12">
    <w:abstractNumId w:val="22"/>
  </w:num>
  <w:num w:numId="13">
    <w:abstractNumId w:val="28"/>
  </w:num>
  <w:num w:numId="14">
    <w:abstractNumId w:val="50"/>
  </w:num>
  <w:num w:numId="15">
    <w:abstractNumId w:val="43"/>
  </w:num>
  <w:num w:numId="16">
    <w:abstractNumId w:val="53"/>
  </w:num>
  <w:num w:numId="17">
    <w:abstractNumId w:val="44"/>
  </w:num>
  <w:num w:numId="18">
    <w:abstractNumId w:val="52"/>
  </w:num>
  <w:num w:numId="19">
    <w:abstractNumId w:val="40"/>
  </w:num>
  <w:num w:numId="20">
    <w:abstractNumId w:val="39"/>
  </w:num>
  <w:num w:numId="21">
    <w:abstractNumId w:val="34"/>
  </w:num>
  <w:num w:numId="22">
    <w:abstractNumId w:val="36"/>
  </w:num>
  <w:num w:numId="23">
    <w:abstractNumId w:val="33"/>
  </w:num>
  <w:num w:numId="24">
    <w:abstractNumId w:val="48"/>
  </w:num>
  <w:num w:numId="25">
    <w:abstractNumId w:val="47"/>
  </w:num>
  <w:num w:numId="26">
    <w:abstractNumId w:val="15"/>
  </w:num>
  <w:num w:numId="27">
    <w:abstractNumId w:val="13"/>
  </w:num>
  <w:num w:numId="28">
    <w:abstractNumId w:val="6"/>
    <w:lvlOverride w:ilvl="0">
      <w:startOverride w:val="1"/>
    </w:lvlOverride>
  </w:num>
  <w:num w:numId="29">
    <w:abstractNumId w:val="35"/>
  </w:num>
  <w:num w:numId="30">
    <w:abstractNumId w:val="27"/>
  </w:num>
  <w:num w:numId="31">
    <w:abstractNumId w:val="49"/>
  </w:num>
  <w:num w:numId="32">
    <w:abstractNumId w:val="26"/>
  </w:num>
  <w:num w:numId="33">
    <w:abstractNumId w:val="54"/>
  </w:num>
  <w:num w:numId="34">
    <w:abstractNumId w:val="23"/>
  </w:num>
  <w:num w:numId="35">
    <w:abstractNumId w:val="29"/>
  </w:num>
  <w:num w:numId="36">
    <w:abstractNumId w:val="18"/>
  </w:num>
  <w:num w:numId="37">
    <w:abstractNumId w:val="45"/>
  </w:num>
  <w:num w:numId="38">
    <w:abstractNumId w:val="38"/>
  </w:num>
  <w:num w:numId="39">
    <w:abstractNumId w:val="21"/>
  </w:num>
  <w:num w:numId="40">
    <w:abstractNumId w:val="10"/>
  </w:num>
  <w:num w:numId="41">
    <w:abstractNumId w:val="32"/>
  </w:num>
  <w:num w:numId="42">
    <w:abstractNumId w:val="19"/>
  </w:num>
  <w:num w:numId="43">
    <w:abstractNumId w:val="25"/>
  </w:num>
  <w:num w:numId="44">
    <w:abstractNumId w:val="14"/>
  </w:num>
  <w:num w:numId="45">
    <w:abstractNumId w:val="31"/>
  </w:num>
  <w:num w:numId="46">
    <w:abstractNumId w:val="16"/>
  </w:num>
  <w:num w:numId="47">
    <w:abstractNumId w:val="7"/>
  </w:num>
  <w:num w:numId="48">
    <w:abstractNumId w:val="41"/>
  </w:num>
  <w:num w:numId="4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47C5A"/>
    <w:rsid w:val="000534C0"/>
    <w:rsid w:val="000537EA"/>
    <w:rsid w:val="00063BF3"/>
    <w:rsid w:val="0006414A"/>
    <w:rsid w:val="0006562A"/>
    <w:rsid w:val="0006657B"/>
    <w:rsid w:val="00071B1A"/>
    <w:rsid w:val="00072EFD"/>
    <w:rsid w:val="00074871"/>
    <w:rsid w:val="000757CF"/>
    <w:rsid w:val="000771E2"/>
    <w:rsid w:val="0008016C"/>
    <w:rsid w:val="00081747"/>
    <w:rsid w:val="0008350D"/>
    <w:rsid w:val="000855A9"/>
    <w:rsid w:val="00086A28"/>
    <w:rsid w:val="00086AB9"/>
    <w:rsid w:val="00094BE7"/>
    <w:rsid w:val="000975AB"/>
    <w:rsid w:val="00097935"/>
    <w:rsid w:val="00097CFB"/>
    <w:rsid w:val="000A137E"/>
    <w:rsid w:val="000A2EA1"/>
    <w:rsid w:val="000A3DA4"/>
    <w:rsid w:val="000A4786"/>
    <w:rsid w:val="000A47D0"/>
    <w:rsid w:val="000A738C"/>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F1C30"/>
    <w:rsid w:val="000F5734"/>
    <w:rsid w:val="000F5E16"/>
    <w:rsid w:val="000F7222"/>
    <w:rsid w:val="0010177B"/>
    <w:rsid w:val="0010271F"/>
    <w:rsid w:val="001041B1"/>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2D6"/>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45B"/>
    <w:rsid w:val="00280AF3"/>
    <w:rsid w:val="00281972"/>
    <w:rsid w:val="002860CA"/>
    <w:rsid w:val="002905A8"/>
    <w:rsid w:val="00291DB3"/>
    <w:rsid w:val="00291E2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6527"/>
    <w:rsid w:val="00370E09"/>
    <w:rsid w:val="00371CCC"/>
    <w:rsid w:val="003731D0"/>
    <w:rsid w:val="00377385"/>
    <w:rsid w:val="00383CAA"/>
    <w:rsid w:val="00384EA9"/>
    <w:rsid w:val="00385042"/>
    <w:rsid w:val="003851FE"/>
    <w:rsid w:val="003853A7"/>
    <w:rsid w:val="00386113"/>
    <w:rsid w:val="00387233"/>
    <w:rsid w:val="003920A5"/>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290"/>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31E9C"/>
    <w:rsid w:val="004338B8"/>
    <w:rsid w:val="00437280"/>
    <w:rsid w:val="00440169"/>
    <w:rsid w:val="00441762"/>
    <w:rsid w:val="00443B2A"/>
    <w:rsid w:val="00444560"/>
    <w:rsid w:val="00454A9F"/>
    <w:rsid w:val="00457C0D"/>
    <w:rsid w:val="00463C95"/>
    <w:rsid w:val="00465608"/>
    <w:rsid w:val="00465C8B"/>
    <w:rsid w:val="00471E3E"/>
    <w:rsid w:val="0047280F"/>
    <w:rsid w:val="0047297A"/>
    <w:rsid w:val="00482641"/>
    <w:rsid w:val="00484DDA"/>
    <w:rsid w:val="00485B8C"/>
    <w:rsid w:val="00485C29"/>
    <w:rsid w:val="0048792E"/>
    <w:rsid w:val="00493D45"/>
    <w:rsid w:val="00494AD0"/>
    <w:rsid w:val="00495295"/>
    <w:rsid w:val="004A007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2541A"/>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5DD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44A4"/>
    <w:rsid w:val="00615817"/>
    <w:rsid w:val="00615ADD"/>
    <w:rsid w:val="00624CB8"/>
    <w:rsid w:val="00625F07"/>
    <w:rsid w:val="00627D20"/>
    <w:rsid w:val="00627E89"/>
    <w:rsid w:val="00633042"/>
    <w:rsid w:val="00633A7F"/>
    <w:rsid w:val="00635F30"/>
    <w:rsid w:val="00636E7D"/>
    <w:rsid w:val="00637C1C"/>
    <w:rsid w:val="00640267"/>
    <w:rsid w:val="00640322"/>
    <w:rsid w:val="006454B8"/>
    <w:rsid w:val="0064728E"/>
    <w:rsid w:val="00651794"/>
    <w:rsid w:val="0065194B"/>
    <w:rsid w:val="0065786F"/>
    <w:rsid w:val="00662494"/>
    <w:rsid w:val="00662578"/>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0EC8"/>
    <w:rsid w:val="00822795"/>
    <w:rsid w:val="008235B9"/>
    <w:rsid w:val="00825D08"/>
    <w:rsid w:val="00830353"/>
    <w:rsid w:val="00833525"/>
    <w:rsid w:val="00835CF6"/>
    <w:rsid w:val="00836791"/>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82DB1"/>
    <w:rsid w:val="0098590D"/>
    <w:rsid w:val="00985C83"/>
    <w:rsid w:val="00986B3F"/>
    <w:rsid w:val="00987AEE"/>
    <w:rsid w:val="009907A2"/>
    <w:rsid w:val="00990BA9"/>
    <w:rsid w:val="00991D9E"/>
    <w:rsid w:val="009971B0"/>
    <w:rsid w:val="009A1129"/>
    <w:rsid w:val="009A1960"/>
    <w:rsid w:val="009A548F"/>
    <w:rsid w:val="009B3EAE"/>
    <w:rsid w:val="009C0389"/>
    <w:rsid w:val="009C33E7"/>
    <w:rsid w:val="009C4818"/>
    <w:rsid w:val="009D13B3"/>
    <w:rsid w:val="009D20D1"/>
    <w:rsid w:val="009D535F"/>
    <w:rsid w:val="009D78D5"/>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57D3"/>
    <w:rsid w:val="00AD2C0B"/>
    <w:rsid w:val="00AD4357"/>
    <w:rsid w:val="00AD694D"/>
    <w:rsid w:val="00AE55B7"/>
    <w:rsid w:val="00AE68FA"/>
    <w:rsid w:val="00AE6FDF"/>
    <w:rsid w:val="00AF2C5D"/>
    <w:rsid w:val="00AF2E1A"/>
    <w:rsid w:val="00AF5AF1"/>
    <w:rsid w:val="00AF718B"/>
    <w:rsid w:val="00B01AF0"/>
    <w:rsid w:val="00B02EE1"/>
    <w:rsid w:val="00B034D4"/>
    <w:rsid w:val="00B04A09"/>
    <w:rsid w:val="00B0620F"/>
    <w:rsid w:val="00B12AAE"/>
    <w:rsid w:val="00B23A38"/>
    <w:rsid w:val="00B26FFA"/>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E7092"/>
    <w:rsid w:val="00BF1A10"/>
    <w:rsid w:val="00BF353B"/>
    <w:rsid w:val="00BF6CC8"/>
    <w:rsid w:val="00C016C0"/>
    <w:rsid w:val="00C04194"/>
    <w:rsid w:val="00C04C5F"/>
    <w:rsid w:val="00C13630"/>
    <w:rsid w:val="00C16E22"/>
    <w:rsid w:val="00C17082"/>
    <w:rsid w:val="00C17F0F"/>
    <w:rsid w:val="00C23B01"/>
    <w:rsid w:val="00C24932"/>
    <w:rsid w:val="00C26EC0"/>
    <w:rsid w:val="00C325D1"/>
    <w:rsid w:val="00C3274A"/>
    <w:rsid w:val="00C33B38"/>
    <w:rsid w:val="00C347B0"/>
    <w:rsid w:val="00C42008"/>
    <w:rsid w:val="00C4264D"/>
    <w:rsid w:val="00C45B7C"/>
    <w:rsid w:val="00C466E1"/>
    <w:rsid w:val="00C527B5"/>
    <w:rsid w:val="00C5558E"/>
    <w:rsid w:val="00C5764A"/>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258B"/>
    <w:rsid w:val="00E16BCB"/>
    <w:rsid w:val="00E229D3"/>
    <w:rsid w:val="00E23142"/>
    <w:rsid w:val="00E23201"/>
    <w:rsid w:val="00E271CE"/>
    <w:rsid w:val="00E33254"/>
    <w:rsid w:val="00E33CD4"/>
    <w:rsid w:val="00E358F5"/>
    <w:rsid w:val="00E35C3E"/>
    <w:rsid w:val="00E42153"/>
    <w:rsid w:val="00E46202"/>
    <w:rsid w:val="00E51AE4"/>
    <w:rsid w:val="00E520B8"/>
    <w:rsid w:val="00E529D9"/>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580C"/>
    <w:rsid w:val="00F5643B"/>
    <w:rsid w:val="00F570AD"/>
    <w:rsid w:val="00F57CDA"/>
    <w:rsid w:val="00F6158D"/>
    <w:rsid w:val="00F65572"/>
    <w:rsid w:val="00F6620F"/>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ADA692-76D6-43A9-9990-27F8A52A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character" w:customStyle="1" w:styleId="bold1">
    <w:name w:val="bold1"/>
    <w:rsid w:val="00291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4503</Words>
  <Characters>25673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Gordana Boljević</cp:lastModifiedBy>
  <cp:revision>5</cp:revision>
  <cp:lastPrinted>2012-05-18T12:57:00Z</cp:lastPrinted>
  <dcterms:created xsi:type="dcterms:W3CDTF">2018-09-04T07:08:00Z</dcterms:created>
  <dcterms:modified xsi:type="dcterms:W3CDTF">2018-09-04T07:24:00Z</dcterms:modified>
</cp:coreProperties>
</file>