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tbl>
      <w:tblPr>
        <w:tblW w:w="9360" w:type="dxa"/>
        <w:jc w:val="center"/>
        <w:tblLayout w:type="fixed"/>
        <w:tblLook w:val="0000" w:firstRow="0" w:lastRow="0" w:firstColumn="0" w:lastColumn="0" w:noHBand="0" w:noVBand="0"/>
      </w:tblPr>
      <w:tblGrid>
        <w:gridCol w:w="2555"/>
        <w:gridCol w:w="6805"/>
      </w:tblGrid>
      <w:tr w:rsidR="00AC5B5F" w:rsidRPr="00CB7E13" w:rsidTr="00AC5B5F">
        <w:trPr>
          <w:trHeight w:val="530"/>
          <w:jc w:val="center"/>
        </w:trPr>
        <w:tc>
          <w:tcPr>
            <w:tcW w:w="9360" w:type="dxa"/>
            <w:gridSpan w:val="2"/>
            <w:vAlign w:val="center"/>
          </w:tcPr>
          <w:p w:rsidR="00AC5B5F" w:rsidRPr="00CB7E13" w:rsidRDefault="00AC5B5F" w:rsidP="00AC5B5F">
            <w:pPr>
              <w:spacing w:after="0" w:line="240" w:lineRule="auto"/>
              <w:jc w:val="center"/>
              <w:rPr>
                <w:rFonts w:ascii="Times New Roman" w:eastAsia="Times New Roman" w:hAnsi="Times New Roman" w:cs="Times New Roman"/>
                <w:b/>
                <w:bCs/>
                <w:iCs/>
                <w:u w:val="single"/>
                <w:lang w:val="sr-Latn-ME" w:eastAsia="sl-SI"/>
              </w:rPr>
            </w:pPr>
            <w:r w:rsidRPr="00CB7E13">
              <w:rPr>
                <w:rFonts w:ascii="Times New Roman" w:eastAsia="Times New Roman" w:hAnsi="Times New Roman" w:cs="Times New Roman"/>
                <w:b/>
                <w:bCs/>
                <w:iCs/>
                <w:u w:val="single"/>
                <w:lang w:val="sr-Latn-ME" w:eastAsia="sl-SI"/>
              </w:rPr>
              <w:t>SAŽETAK KARAKTERISTIKA LIJEKA</w:t>
            </w:r>
          </w:p>
        </w:tc>
      </w:tr>
      <w:tr w:rsidR="00AC5B5F" w:rsidRPr="00CB7E13" w:rsidTr="00AC5B5F">
        <w:trPr>
          <w:trHeight w:val="2726"/>
          <w:jc w:val="center"/>
        </w:trPr>
        <w:tc>
          <w:tcPr>
            <w:tcW w:w="9360" w:type="dxa"/>
            <w:gridSpan w:val="2"/>
            <w:vAlign w:val="bottom"/>
          </w:tcPr>
          <w:p w:rsidR="00AC5B5F" w:rsidRPr="00CB7E13" w:rsidRDefault="00AC5B5F" w:rsidP="00AC5B5F">
            <w:pPr>
              <w:widowControl w:val="0"/>
              <w:spacing w:after="0" w:line="240" w:lineRule="auto"/>
              <w:jc w:val="center"/>
              <w:rPr>
                <w:rFonts w:ascii="Times New Roman" w:eastAsia="Times New Roman" w:hAnsi="Times New Roman" w:cs="Times New Roman"/>
                <w:bCs/>
                <w:lang w:val="sr-Latn-ME" w:eastAsia="sl-SI"/>
              </w:rPr>
            </w:pPr>
            <w:r w:rsidRPr="00CB7E13">
              <w:rPr>
                <w:rFonts w:ascii="Times New Roman" w:eastAsia="Times New Roman" w:hAnsi="Times New Roman" w:cs="Times New Roman"/>
                <w:b/>
                <w:bCs/>
                <w:lang w:val="sr-Latn-ME" w:eastAsia="sl-SI"/>
              </w:rPr>
              <w:t>Escepran</w:t>
            </w:r>
            <w:r w:rsidRPr="00CB7E13">
              <w:rPr>
                <w:rFonts w:ascii="Times New Roman" w:eastAsia="Times New Roman" w:hAnsi="Times New Roman" w:cs="Times New Roman"/>
                <w:b/>
                <w:bCs/>
                <w:vertAlign w:val="superscript"/>
                <w:lang w:val="sr-Latn-ME" w:eastAsia="sl-SI"/>
              </w:rPr>
              <w:t>®</w:t>
            </w:r>
            <w:r w:rsidRPr="00CB7E13">
              <w:rPr>
                <w:rFonts w:ascii="Times New Roman" w:eastAsia="Times New Roman" w:hAnsi="Times New Roman" w:cs="Times New Roman"/>
                <w:bCs/>
                <w:lang w:val="sr-Latn-ME" w:eastAsia="sl-SI"/>
              </w:rPr>
              <w:t>, film tableta, 25 mg,</w:t>
            </w:r>
          </w:p>
          <w:p w:rsidR="00AC5B5F" w:rsidRPr="00CB7E13" w:rsidRDefault="00AC5B5F" w:rsidP="00AC5B5F">
            <w:pPr>
              <w:widowControl w:val="0"/>
              <w:spacing w:after="0" w:line="240" w:lineRule="auto"/>
              <w:jc w:val="center"/>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blister, 30 (3x10) film tableta</w:t>
            </w:r>
          </w:p>
          <w:p w:rsidR="00AC5B5F" w:rsidRPr="00CB7E13" w:rsidRDefault="00AC5B5F" w:rsidP="00AC5B5F">
            <w:pPr>
              <w:widowControl w:val="0"/>
              <w:spacing w:after="0" w:line="240" w:lineRule="auto"/>
              <w:jc w:val="center"/>
              <w:rPr>
                <w:rFonts w:ascii="Times New Roman" w:eastAsia="Times New Roman" w:hAnsi="Times New Roman" w:cs="Times New Roman"/>
                <w:bCs/>
                <w:lang w:val="sr-Latn-ME" w:eastAsia="sl-SI"/>
              </w:rPr>
            </w:pPr>
          </w:p>
          <w:p w:rsidR="00AC5B5F" w:rsidRPr="00CB7E13" w:rsidRDefault="00AC5B5F" w:rsidP="00AC5B5F">
            <w:pPr>
              <w:widowControl w:val="0"/>
              <w:spacing w:after="0" w:line="240" w:lineRule="auto"/>
              <w:jc w:val="center"/>
              <w:rPr>
                <w:rFonts w:ascii="Times New Roman" w:eastAsia="Times New Roman" w:hAnsi="Times New Roman" w:cs="Times New Roman"/>
                <w:bCs/>
                <w:lang w:val="sr-Latn-ME" w:eastAsia="sl-SI"/>
              </w:rPr>
            </w:pPr>
            <w:r w:rsidRPr="00CB7E13">
              <w:rPr>
                <w:rFonts w:ascii="Times New Roman" w:eastAsia="Times New Roman" w:hAnsi="Times New Roman" w:cs="Times New Roman"/>
                <w:b/>
                <w:bCs/>
                <w:lang w:val="sr-Latn-ME" w:eastAsia="sl-SI"/>
              </w:rPr>
              <w:t>Escepran</w:t>
            </w:r>
            <w:r w:rsidRPr="00CB7E13">
              <w:rPr>
                <w:rFonts w:ascii="Times New Roman" w:eastAsia="Times New Roman" w:hAnsi="Times New Roman" w:cs="Times New Roman"/>
                <w:b/>
                <w:bCs/>
                <w:vertAlign w:val="superscript"/>
                <w:lang w:val="sr-Latn-ME" w:eastAsia="sl-SI"/>
              </w:rPr>
              <w:t>®</w:t>
            </w:r>
            <w:r w:rsidRPr="00CB7E13">
              <w:rPr>
                <w:rFonts w:ascii="Times New Roman" w:eastAsia="Times New Roman" w:hAnsi="Times New Roman" w:cs="Times New Roman"/>
                <w:bCs/>
                <w:lang w:val="sr-Latn-ME" w:eastAsia="sl-SI"/>
              </w:rPr>
              <w:t>, film tableta, 25 mg,</w:t>
            </w:r>
          </w:p>
          <w:p w:rsidR="00AC5B5F" w:rsidRPr="00CB7E13" w:rsidRDefault="00AC5B5F" w:rsidP="00AC5B5F">
            <w:pPr>
              <w:widowControl w:val="0"/>
              <w:spacing w:after="0" w:line="240" w:lineRule="auto"/>
              <w:jc w:val="center"/>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blister, 90 (9x10) film tableta</w:t>
            </w:r>
          </w:p>
          <w:p w:rsidR="00AC5B5F" w:rsidRPr="00CB7E13" w:rsidRDefault="00AC5B5F" w:rsidP="00AC5B5F">
            <w:pPr>
              <w:spacing w:after="0" w:line="240" w:lineRule="auto"/>
              <w:rPr>
                <w:rFonts w:ascii="Times New Roman" w:eastAsia="Times New Roman" w:hAnsi="Times New Roman" w:cs="Times New Roman"/>
                <w:lang w:val="sr-Latn-ME" w:eastAsia="sl-SI"/>
              </w:rPr>
            </w:pPr>
          </w:p>
        </w:tc>
      </w:tr>
      <w:tr w:rsidR="00AC5B5F" w:rsidRPr="00CB7E13" w:rsidTr="00AC5B5F">
        <w:trPr>
          <w:trHeight w:val="567"/>
          <w:jc w:val="center"/>
        </w:trPr>
        <w:tc>
          <w:tcPr>
            <w:tcW w:w="9360" w:type="dxa"/>
            <w:gridSpan w:val="2"/>
          </w:tcPr>
          <w:p w:rsidR="00AC5B5F" w:rsidRPr="00CB7E13" w:rsidRDefault="00AC5B5F" w:rsidP="00AC5B5F">
            <w:pPr>
              <w:spacing w:after="0" w:line="240" w:lineRule="auto"/>
              <w:rPr>
                <w:rFonts w:ascii="Times New Roman" w:eastAsia="Times New Roman" w:hAnsi="Times New Roman" w:cs="Times New Roman"/>
                <w:lang w:val="sr-Latn-ME" w:eastAsia="sl-SI"/>
              </w:rPr>
            </w:pPr>
          </w:p>
        </w:tc>
      </w:tr>
      <w:tr w:rsidR="00AC5B5F" w:rsidRPr="00CB7E13" w:rsidTr="00AC5B5F">
        <w:trPr>
          <w:trHeight w:val="454"/>
          <w:jc w:val="center"/>
        </w:trPr>
        <w:tc>
          <w:tcPr>
            <w:tcW w:w="2555" w:type="dxa"/>
            <w:vAlign w:val="center"/>
          </w:tcPr>
          <w:p w:rsidR="00AC5B5F" w:rsidRPr="00CB7E13" w:rsidRDefault="00AC5B5F" w:rsidP="00AC5B5F">
            <w:pPr>
              <w:spacing w:after="0" w:line="240" w:lineRule="auto"/>
              <w:jc w:val="right"/>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Proizvođač:</w:t>
            </w:r>
          </w:p>
        </w:tc>
        <w:tc>
          <w:tcPr>
            <w:tcW w:w="6805"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KRKA, d.d., Novo mesto</w:t>
            </w:r>
          </w:p>
        </w:tc>
      </w:tr>
      <w:tr w:rsidR="00AC5B5F" w:rsidRPr="00CB7E13" w:rsidTr="00AC5B5F">
        <w:trPr>
          <w:trHeight w:val="454"/>
          <w:jc w:val="center"/>
        </w:trPr>
        <w:tc>
          <w:tcPr>
            <w:tcW w:w="2555" w:type="dxa"/>
            <w:vAlign w:val="center"/>
          </w:tcPr>
          <w:p w:rsidR="00AC5B5F" w:rsidRPr="00CB7E13" w:rsidRDefault="00AC5B5F" w:rsidP="00AC5B5F">
            <w:pPr>
              <w:spacing w:after="0" w:line="240" w:lineRule="auto"/>
              <w:jc w:val="right"/>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Adresa:</w:t>
            </w:r>
          </w:p>
        </w:tc>
        <w:tc>
          <w:tcPr>
            <w:tcW w:w="6805"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Šmarješka cesta 6, 8501 Novo mesto, Slovenija</w:t>
            </w:r>
          </w:p>
        </w:tc>
      </w:tr>
      <w:tr w:rsidR="00AC5B5F" w:rsidRPr="00CB7E13" w:rsidTr="00AC5B5F">
        <w:trPr>
          <w:trHeight w:val="454"/>
          <w:jc w:val="center"/>
        </w:trPr>
        <w:tc>
          <w:tcPr>
            <w:tcW w:w="2555" w:type="dxa"/>
            <w:vAlign w:val="center"/>
          </w:tcPr>
          <w:p w:rsidR="00AC5B5F" w:rsidRPr="00CB7E13" w:rsidRDefault="00AC5B5F" w:rsidP="00AC5B5F">
            <w:pPr>
              <w:spacing w:after="0" w:line="240" w:lineRule="auto"/>
              <w:jc w:val="right"/>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Podnosilac zahtjeva:</w:t>
            </w:r>
          </w:p>
        </w:tc>
        <w:tc>
          <w:tcPr>
            <w:tcW w:w="6805"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D.S.D. „KRKA d.d., Novo mesto“ - predstavništvo Podgorica</w:t>
            </w:r>
          </w:p>
        </w:tc>
      </w:tr>
      <w:tr w:rsidR="00AC5B5F" w:rsidRPr="00CB7E13" w:rsidTr="00AC5B5F">
        <w:trPr>
          <w:trHeight w:val="454"/>
          <w:jc w:val="center"/>
        </w:trPr>
        <w:tc>
          <w:tcPr>
            <w:tcW w:w="2555" w:type="dxa"/>
            <w:vAlign w:val="center"/>
          </w:tcPr>
          <w:p w:rsidR="00AC5B5F" w:rsidRPr="00CB7E13" w:rsidRDefault="00AC5B5F" w:rsidP="00AC5B5F">
            <w:pPr>
              <w:spacing w:after="0" w:line="240" w:lineRule="auto"/>
              <w:jc w:val="right"/>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Adresa:</w:t>
            </w:r>
          </w:p>
        </w:tc>
        <w:tc>
          <w:tcPr>
            <w:tcW w:w="6805"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Svetlane Kane Radević br. 3, 81000 Podgorica, Crna Gora</w:t>
            </w:r>
          </w:p>
        </w:tc>
      </w:tr>
    </w:tbl>
    <w:p w:rsidR="00AC5B5F" w:rsidRPr="00CB7E13" w:rsidRDefault="00AC5B5F" w:rsidP="00AC5B5F">
      <w:pPr>
        <w:widowControl w:val="0"/>
        <w:tabs>
          <w:tab w:val="left" w:pos="-1440"/>
          <w:tab w:val="left" w:pos="-720"/>
        </w:tabs>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p>
    <w:p w:rsidR="00AC5B5F" w:rsidRDefault="00AC5B5F" w:rsidP="00AC5B5F">
      <w:pPr>
        <w:widowControl w:val="0"/>
        <w:spacing w:after="0" w:line="240" w:lineRule="auto"/>
        <w:jc w:val="both"/>
        <w:rPr>
          <w:rFonts w:ascii="Times New Roman" w:eastAsia="Times New Roman" w:hAnsi="Times New Roman" w:cs="Times New Roman"/>
          <w:b/>
          <w:lang w:val="sr-Latn-ME" w:eastAsia="sl-SI"/>
        </w:rPr>
      </w:pPr>
    </w:p>
    <w:p w:rsidR="00CB7E13" w:rsidRDefault="00CB7E13" w:rsidP="00AC5B5F">
      <w:pPr>
        <w:widowControl w:val="0"/>
        <w:spacing w:after="0" w:line="240" w:lineRule="auto"/>
        <w:jc w:val="both"/>
        <w:rPr>
          <w:rFonts w:ascii="Times New Roman" w:eastAsia="Times New Roman" w:hAnsi="Times New Roman" w:cs="Times New Roman"/>
          <w:b/>
          <w:lang w:val="sr-Latn-ME" w:eastAsia="sl-SI"/>
        </w:rPr>
      </w:pPr>
    </w:p>
    <w:p w:rsidR="00CB7E13" w:rsidRDefault="00CB7E13" w:rsidP="00AC5B5F">
      <w:pPr>
        <w:widowControl w:val="0"/>
        <w:spacing w:after="0" w:line="240" w:lineRule="auto"/>
        <w:jc w:val="both"/>
        <w:rPr>
          <w:rFonts w:ascii="Times New Roman" w:eastAsia="Times New Roman" w:hAnsi="Times New Roman" w:cs="Times New Roman"/>
          <w:b/>
          <w:lang w:val="sr-Latn-ME" w:eastAsia="sl-SI"/>
        </w:rPr>
      </w:pPr>
    </w:p>
    <w:p w:rsidR="00CB7E13" w:rsidRPr="00CB7E13" w:rsidRDefault="00CB7E13" w:rsidP="00AC5B5F">
      <w:pPr>
        <w:widowControl w:val="0"/>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lastRenderedPageBreak/>
        <w:t>1.</w:t>
      </w:r>
      <w:r w:rsidRPr="00CB7E13">
        <w:rPr>
          <w:rFonts w:ascii="Times New Roman" w:eastAsia="Times New Roman" w:hAnsi="Times New Roman" w:cs="Times New Roman"/>
          <w:b/>
          <w:lang w:val="sr-Latn-ME" w:eastAsia="sl-SI"/>
        </w:rPr>
        <w:tab/>
        <w:t>NAZIV LIJEKA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Escepran 25 mg film tableta</w:t>
      </w: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INN: eksemestan</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bCs/>
          <w:lang w:val="sr-Latn-ME" w:eastAsia="sl-SI"/>
        </w:rPr>
        <w:t>2.</w:t>
      </w:r>
      <w:r w:rsidRPr="00CB7E13">
        <w:rPr>
          <w:rFonts w:ascii="Times New Roman" w:eastAsia="Times New Roman" w:hAnsi="Times New Roman" w:cs="Times New Roman"/>
          <w:b/>
          <w:bCs/>
          <w:lang w:val="sr-Latn-ME" w:eastAsia="sl-SI"/>
        </w:rPr>
        <w:tab/>
        <w:t>KVALITATIVNI I KVANTITATIVNI SASTAV</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r w:rsidRPr="00CB7E13">
        <w:rPr>
          <w:rFonts w:ascii="Times New Roman" w:eastAsia="Times New Roman" w:hAnsi="Times New Roman" w:cs="Times New Roman"/>
          <w:lang w:val="sr-Latn-ME" w:eastAsia="hr-HR"/>
        </w:rPr>
        <w:t xml:space="preserve">Svaka </w:t>
      </w:r>
      <w:r w:rsidRPr="00CB7E13">
        <w:rPr>
          <w:rFonts w:ascii="Times New Roman" w:eastAsia="Times New Roman" w:hAnsi="Times New Roman" w:cs="Times New Roman"/>
          <w:bCs/>
          <w:lang w:val="sr-Latn-ME" w:eastAsia="sl-SI"/>
        </w:rPr>
        <w:t>film tableta</w:t>
      </w:r>
      <w:r w:rsidRPr="00CB7E13">
        <w:rPr>
          <w:rFonts w:ascii="Times New Roman" w:eastAsia="Times New Roman" w:hAnsi="Times New Roman" w:cs="Times New Roman"/>
          <w:lang w:val="sr-Latn-ME" w:eastAsia="hr-HR"/>
        </w:rPr>
        <w:t xml:space="preserve"> sadrži 25 mg eksemestana.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outlineLvl w:val="0"/>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Za cjelokupan popis pomoćnih supstanci, vidjeti odjeljak 6.1.</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bCs/>
          <w:lang w:val="sr-Latn-ME" w:eastAsia="sl-SI"/>
        </w:rPr>
        <w:t>3.</w:t>
      </w:r>
      <w:r w:rsidRPr="00CB7E13">
        <w:rPr>
          <w:rFonts w:ascii="Times New Roman" w:eastAsia="Times New Roman" w:hAnsi="Times New Roman" w:cs="Times New Roman"/>
          <w:b/>
          <w:bCs/>
          <w:lang w:val="sr-Latn-ME" w:eastAsia="sl-SI"/>
        </w:rPr>
        <w:tab/>
        <w:t>FARMACEUTSKI OBLIK</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r w:rsidRPr="00CB7E13">
        <w:rPr>
          <w:rFonts w:ascii="Times New Roman" w:eastAsia="Times New Roman" w:hAnsi="Times New Roman" w:cs="Times New Roman"/>
          <w:bCs/>
          <w:lang w:val="sr-Latn-ME" w:eastAsia="sl-SI"/>
        </w:rPr>
        <w:t>Film tableta</w:t>
      </w:r>
      <w:r w:rsidRPr="00CB7E13">
        <w:rPr>
          <w:rFonts w:ascii="Times New Roman" w:eastAsia="Times New Roman" w:hAnsi="Times New Roman" w:cs="Times New Roman"/>
          <w:lang w:val="sr-Latn-ME" w:eastAsia="sl-SI"/>
        </w:rPr>
        <w:t>.</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Bijele do skoro bijele, okrugle, bikonveksne film tablete, s urezanim ‘E25’ na jednoj strani i ravne na drugoj.</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sl-SI"/>
        </w:rPr>
      </w:pPr>
      <w:r w:rsidRPr="00CB7E13">
        <w:rPr>
          <w:rFonts w:ascii="Times New Roman" w:eastAsia="Times New Roman" w:hAnsi="Times New Roman" w:cs="Times New Roman"/>
          <w:b/>
          <w:bCs/>
          <w:lang w:val="sr-Latn-ME" w:eastAsia="sl-SI"/>
        </w:rPr>
        <w:t>4.</w:t>
      </w:r>
      <w:r w:rsidRPr="00CB7E13">
        <w:rPr>
          <w:rFonts w:ascii="Times New Roman" w:eastAsia="Times New Roman" w:hAnsi="Times New Roman" w:cs="Times New Roman"/>
          <w:b/>
          <w:bCs/>
          <w:lang w:val="sr-Latn-ME" w:eastAsia="sl-SI"/>
        </w:rPr>
        <w:tab/>
        <w:t>KLINIČKI PODACI</w:t>
      </w: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bCs/>
          <w:lang w:val="sr-Latn-ME" w:eastAsia="sl-SI"/>
        </w:rPr>
        <w:t>4.1.</w:t>
      </w:r>
      <w:r w:rsidRPr="00CB7E13">
        <w:rPr>
          <w:rFonts w:ascii="Times New Roman" w:eastAsia="Times New Roman" w:hAnsi="Times New Roman" w:cs="Times New Roman"/>
          <w:b/>
          <w:bCs/>
          <w:lang w:val="sr-Latn-ME" w:eastAsia="sl-SI"/>
        </w:rPr>
        <w:tab/>
        <w:t>Terapijske indikacije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Lijek Escepran je indikovan kod žena u postmenopauzi za pomoćnu (adjuvantnu) terapiju invazivnog ranog karcinoma dojke (</w:t>
      </w:r>
      <w:r w:rsidRPr="00CB7E13">
        <w:rPr>
          <w:rFonts w:ascii="Times New Roman" w:eastAsia="Times New Roman" w:hAnsi="Times New Roman" w:cs="Times New Roman"/>
          <w:i/>
          <w:lang w:val="sr-Latn-ME" w:eastAsia="sl-SI"/>
        </w:rPr>
        <w:t>early breast carcinoma - EBC</w:t>
      </w:r>
      <w:r w:rsidRPr="00CB7E13">
        <w:rPr>
          <w:rFonts w:ascii="Times New Roman" w:eastAsia="Times New Roman" w:hAnsi="Times New Roman" w:cs="Times New Roman"/>
          <w:lang w:val="sr-Latn-ME" w:eastAsia="sl-SI"/>
        </w:rPr>
        <w:t>) sa pozitivnim nalazom estrogenih receptora, nakon završetka inicijalne adjuvantne terapije tamoksifenom u trajanju od 2-3 godine.</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Lijek Escepran je indikovan za liječenje uznapredovalog karcinoma dojke kod žena kod kojih je menopauza nastupila prirodnim putem ili je bila indukovana i kod kojih je bolest napredovala poslije primjene antiestrogene terapije. Efikasnost nije zabilježena kod pacijentkinja sa negativnim nalazom estrogenih receptora.</w:t>
      </w: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bCs/>
          <w:lang w:val="sr-Latn-ME" w:eastAsia="sl-SI"/>
        </w:rPr>
        <w:t>4.2.</w:t>
      </w:r>
      <w:r w:rsidRPr="00CB7E13">
        <w:rPr>
          <w:rFonts w:ascii="Times New Roman" w:eastAsia="Times New Roman" w:hAnsi="Times New Roman" w:cs="Times New Roman"/>
          <w:b/>
          <w:bCs/>
          <w:lang w:val="sr-Latn-ME" w:eastAsia="sl-SI"/>
        </w:rPr>
        <w:tab/>
        <w:t>Doziranje i način primjene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hr-HR"/>
        </w:rPr>
      </w:pPr>
      <w:r w:rsidRPr="00CB7E13">
        <w:rPr>
          <w:rFonts w:ascii="Times New Roman" w:eastAsia="Times New Roman" w:hAnsi="Times New Roman" w:cs="Times New Roman"/>
          <w:b/>
          <w:lang w:val="sr-Latn-ME" w:eastAsia="hr-HR"/>
        </w:rPr>
        <w:t>Doziranje</w:t>
      </w: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 xml:space="preserve">Odrasle i starije pacijentkinje </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spacing w:val="-2"/>
          <w:lang w:val="sr-Latn-ME" w:eastAsia="sl-SI"/>
        </w:rPr>
        <w:t xml:space="preserve">Preporučena doza lijeka </w:t>
      </w:r>
      <w:r w:rsidRPr="00CB7E13">
        <w:rPr>
          <w:rFonts w:ascii="Times New Roman" w:eastAsia="Times New Roman" w:hAnsi="Times New Roman" w:cs="Times New Roman"/>
          <w:lang w:val="sr-Latn-ME" w:eastAsia="sl-SI"/>
        </w:rPr>
        <w:t>Escepran</w:t>
      </w:r>
      <w:r w:rsidRPr="00CB7E13">
        <w:rPr>
          <w:rFonts w:ascii="Times New Roman" w:eastAsia="Times New Roman" w:hAnsi="Times New Roman" w:cs="Times New Roman"/>
          <w:spacing w:val="-2"/>
          <w:lang w:val="sr-Latn-ME" w:eastAsia="sl-SI"/>
        </w:rPr>
        <w:t xml:space="preserve"> je jedna tableta od 25 mg, koja se primjenjuje jednom dnevno</w:t>
      </w:r>
      <w:r w:rsidRPr="00CB7E13">
        <w:rPr>
          <w:rFonts w:ascii="Times New Roman" w:eastAsia="Times New Roman" w:hAnsi="Times New Roman" w:cs="Times New Roman"/>
          <w:lang w:val="sr-Latn-ME" w:eastAsia="sl-SI"/>
        </w:rPr>
        <w:t>, najbolje poslije obroka.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Kod pacijentkinja sa ranim karcinomom dojke terapija lijekom Escepran trebalo bi da traje do ukupno pet godina kombinovane sekvencijalne pomoćne hormonske terapije (tamoksifen, a zatim Escepran) ili kraće u slučaju relapsa tumora.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Kod pacijentkinja sa uznapredovalim karcinomom dojke, liječenje lijekom Escepran potrebno je nastaviti do dokazane progresije tumora.</w:t>
      </w:r>
    </w:p>
    <w:p w:rsidR="00AC5B5F" w:rsidRPr="00CB7E13" w:rsidRDefault="00AC5B5F" w:rsidP="00AC5B5F">
      <w:pPr>
        <w:widowControl w:val="0"/>
        <w:spacing w:after="0" w:line="240" w:lineRule="auto"/>
        <w:jc w:val="both"/>
        <w:rPr>
          <w:rFonts w:ascii="Times New Roman" w:eastAsia="Times New Roman" w:hAnsi="Times New Roman" w:cs="Times New Roman"/>
          <w:i/>
          <w:lang w:val="sr-Latn-ME" w:eastAsia="hr-HR"/>
        </w:rPr>
      </w:pPr>
    </w:p>
    <w:p w:rsidR="00AC5B5F" w:rsidRPr="00CB7E13" w:rsidRDefault="00AC5B5F" w:rsidP="00AC5B5F">
      <w:pPr>
        <w:spacing w:after="0" w:line="240" w:lineRule="auto"/>
        <w:jc w:val="both"/>
        <w:rPr>
          <w:rFonts w:ascii="Times New Roman" w:eastAsia="Times New Roman" w:hAnsi="Times New Roman" w:cs="Times New Roman"/>
          <w:spacing w:val="-4"/>
          <w:lang w:val="sr-Latn-ME" w:eastAsia="sl-SI"/>
        </w:rPr>
      </w:pPr>
      <w:r w:rsidRPr="00CB7E13">
        <w:rPr>
          <w:rFonts w:ascii="Times New Roman" w:eastAsia="Times New Roman" w:hAnsi="Times New Roman" w:cs="Times New Roman"/>
          <w:spacing w:val="-4"/>
          <w:lang w:val="sr-Latn-ME" w:eastAsia="sl-SI"/>
        </w:rPr>
        <w:t>Nije potrebno prilagođavanje doze kod pacijentkinja sa oslabljenom funkcijom jetre ili bubrega (vidjeti odjeljak 5.2).</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Pedijatrijska populacija</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Ne preporučuje se primjena kod djece.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bCs/>
          <w:lang w:val="sr-Latn-ME" w:eastAsia="sl-SI"/>
        </w:rPr>
        <w:t>4.3.</w:t>
      </w:r>
      <w:r w:rsidRPr="00CB7E13">
        <w:rPr>
          <w:rFonts w:ascii="Times New Roman" w:eastAsia="Times New Roman" w:hAnsi="Times New Roman" w:cs="Times New Roman"/>
          <w:b/>
          <w:bCs/>
          <w:lang w:val="sr-Latn-ME" w:eastAsia="sl-SI"/>
        </w:rPr>
        <w:tab/>
        <w:t>Kontraindikacije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Lijek Escepran je kontraindikovan kod pacijentkinja sa poznatom preosjetljivošću na aktivnu supstancu ili na bilo koju pomoćnu supstancu, zatim kod žena u premenopauzi, kod žena u trudnoći ili u periodu laktacije.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4.4.</w:t>
      </w:r>
      <w:r w:rsidRPr="00CB7E13">
        <w:rPr>
          <w:rFonts w:ascii="Times New Roman" w:eastAsia="Times New Roman" w:hAnsi="Times New Roman" w:cs="Times New Roman"/>
          <w:b/>
          <w:lang w:val="sr-Latn-ME" w:eastAsia="sl-SI"/>
        </w:rPr>
        <w:tab/>
        <w:t>Posebna upozorenja i mjere opreza pri upotrebi lijeka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Lijek Escepran se ne smije propisivati ženama sa postojećim endokrinim statusom premenopauze. Stoga, kada god je to klinički indikovano, mora se dokazati postmenopauzalni status</w:t>
      </w:r>
      <w:r w:rsidRPr="00CB7E13" w:rsidDel="00136C0D">
        <w:rPr>
          <w:rFonts w:ascii="Times New Roman" w:eastAsia="Times New Roman" w:hAnsi="Times New Roman" w:cs="Times New Roman"/>
          <w:lang w:val="sr-Latn-ME" w:eastAsia="sl-SI"/>
        </w:rPr>
        <w:t xml:space="preserve"> </w:t>
      </w:r>
      <w:r w:rsidRPr="00CB7E13">
        <w:rPr>
          <w:rFonts w:ascii="Times New Roman" w:eastAsia="Times New Roman" w:hAnsi="Times New Roman" w:cs="Times New Roman"/>
          <w:lang w:val="sr-Latn-ME" w:eastAsia="sl-SI"/>
        </w:rPr>
        <w:t>određivanjem nivoa LH, FSH i estradiola.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Lijek Escepran treba primjenjivati sa oprezom kod pacijentkinja sa poremećenom funkcijom jetre ili bubrega.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Lijek Escepran u velikoj mjeri snižava koncentraciju estrogena i nakon njegove primjene uočeno je smanjenje mineralne gustine kostiju (BMD), kao i povećana učestalost fraktura (vidjeti odjeljak 5.1.). Ženama sa osteoporozom ili sa rizikom od razvoja osteoporoze mora se denzitometrijom odrediti gustina kostiju na početku adjuvantnog liječenja eksemestanom, prema važećim kliničkim vodičima i kliničkom praksom. Kod pacijentkinja sa uznapredovalom bolešću odluku o procjeni mineralne gustine kostiju treba donositi od slučaja do slučaja. Iako nijesu dostupni adekvatni podaci o efektu lijeka Escepran na smanjenje mineralne gustine kostiju, pacijentkinje treba pažljivo pratiti i kod pacijenatkinja sa postojećim rizikom započeti terapiju ili profilaksu osteoporoze. </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Prije početka terapije inhibitorom aromataze potrebno je razmotriti rutinsko određivanje nivoa 25-hidroksi vitamina D, zbog visoke prevalence teškog nedostatka ovog vitamina kod žena sa ranim karcinomom dojke. Žene sa nedostatkom vitamina D treba da dobiju suplementaciju vitaminom D.</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i/>
          <w:iCs/>
          <w:lang w:val="sl-SI" w:eastAsia="sl-SI"/>
        </w:rPr>
      </w:pPr>
      <w:r w:rsidRPr="00CB7E13">
        <w:rPr>
          <w:rFonts w:ascii="Times New Roman" w:eastAsia="Times New Roman" w:hAnsi="Times New Roman" w:cs="Times New Roman"/>
          <w:i/>
          <w:iCs/>
          <w:lang w:val="sl-SI" w:eastAsia="sl-SI"/>
        </w:rPr>
        <w:t>Posebna upozorenja o pomoćnim supstancama</w:t>
      </w:r>
    </w:p>
    <w:p w:rsidR="00AC5B5F" w:rsidRPr="00CB7E13" w:rsidRDefault="00AC5B5F" w:rsidP="00AC5B5F">
      <w:pPr>
        <w:widowControl w:val="0"/>
        <w:spacing w:after="0" w:line="240" w:lineRule="auto"/>
        <w:jc w:val="both"/>
        <w:rPr>
          <w:rFonts w:ascii="Times New Roman" w:eastAsia="Times New Roman" w:hAnsi="Times New Roman" w:cs="Times New Roman"/>
          <w:spacing w:val="-1"/>
          <w:lang w:val="sl-SI" w:eastAsia="sl-SI"/>
        </w:rPr>
      </w:pPr>
      <w:r w:rsidRPr="00CB7E13">
        <w:rPr>
          <w:rFonts w:ascii="Times New Roman" w:eastAsia="Times New Roman" w:hAnsi="Times New Roman" w:cs="Times New Roman"/>
          <w:spacing w:val="-1"/>
          <w:lang w:val="sr-Latn-RS" w:eastAsia="sl-SI"/>
        </w:rPr>
        <w:t>Ovaj lijek sadrži manje od 1 mmol (23 mg) natrijuma po dozi, što odgovara esencijalnom "slobodnom natrijumu".</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4.5.</w:t>
      </w:r>
      <w:r w:rsidRPr="00CB7E13">
        <w:rPr>
          <w:rFonts w:ascii="Times New Roman" w:eastAsia="Times New Roman" w:hAnsi="Times New Roman" w:cs="Times New Roman"/>
          <w:b/>
          <w:lang w:val="sr-Latn-ME" w:eastAsia="sl-SI"/>
        </w:rPr>
        <w:tab/>
      </w:r>
      <w:r w:rsidRPr="00CB7E13">
        <w:rPr>
          <w:rFonts w:ascii="Times New Roman" w:eastAsia="Times New Roman" w:hAnsi="Times New Roman" w:cs="Times New Roman"/>
          <w:b/>
          <w:bCs/>
          <w:lang w:val="sr-Latn-ME" w:eastAsia="sl-SI"/>
        </w:rPr>
        <w:t>Interakcije sa drugim ljekovima i druge vrste interakcija</w:t>
      </w:r>
    </w:p>
    <w:p w:rsidR="00AC5B5F" w:rsidRPr="00CB7E13" w:rsidRDefault="00AC5B5F" w:rsidP="00AC5B5F">
      <w:pPr>
        <w:widowControl w:val="0"/>
        <w:spacing w:after="0" w:line="240" w:lineRule="auto"/>
        <w:jc w:val="both"/>
        <w:rPr>
          <w:rFonts w:ascii="Times New Roman" w:eastAsia="Times New Roman" w:hAnsi="Times New Roman" w:cs="Times New Roman"/>
          <w:i/>
          <w:iCs/>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Rezultati ispitivanja u </w:t>
      </w:r>
      <w:r w:rsidRPr="00CB7E13">
        <w:rPr>
          <w:rFonts w:ascii="Times New Roman" w:eastAsia="Times New Roman" w:hAnsi="Times New Roman" w:cs="Times New Roman"/>
          <w:i/>
          <w:lang w:val="sr-Latn-ME" w:eastAsia="sl-SI"/>
        </w:rPr>
        <w:t>in vitro</w:t>
      </w:r>
      <w:r w:rsidRPr="00CB7E13">
        <w:rPr>
          <w:rFonts w:ascii="Times New Roman" w:eastAsia="Times New Roman" w:hAnsi="Times New Roman" w:cs="Times New Roman"/>
          <w:lang w:val="sr-Latn-ME" w:eastAsia="sl-SI"/>
        </w:rPr>
        <w:t xml:space="preserve"> uslovima su pokazali da se lijek metaboliše aktivnošću citohroma P450 CYP3A4 i aldoketoreduktaza (vidjeti odjeljak 5.2) i da ne inhibira nijedan od glavnih CYP izoenzima. U kliničkom farmakokinetičkom ispitivanju, specifična inhibicija CYP3A4 ketokonazolom nije imala značajne efekte na farmakokinetiku eksemestana.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U ispitivanju interakcije rifampicina, snažnog induktora CYP450 primijenjenog u dozi od 600 mg dnevno i eksemestana primijenjenog u pojedinačnoj dozi od 25 mg, PIK eksemestana je bila redukovana za 54%, a C</w:t>
      </w:r>
      <w:r w:rsidRPr="00CB7E13">
        <w:rPr>
          <w:rFonts w:ascii="Times New Roman" w:eastAsia="Times New Roman" w:hAnsi="Times New Roman" w:cs="Times New Roman"/>
          <w:vertAlign w:val="subscript"/>
          <w:lang w:val="sr-Latn-ME" w:eastAsia="sl-SI"/>
        </w:rPr>
        <w:t>max</w:t>
      </w:r>
      <w:r w:rsidRPr="00CB7E13">
        <w:rPr>
          <w:rFonts w:ascii="Times New Roman" w:eastAsia="Times New Roman" w:hAnsi="Times New Roman" w:cs="Times New Roman"/>
          <w:lang w:val="sr-Latn-ME" w:eastAsia="sl-SI"/>
        </w:rPr>
        <w:t xml:space="preserve"> za 41%. Iako klinički značaj ove interakcije nije ispitivan, istovremena primjena ljekova, kao što su rifampicin, </w:t>
      </w:r>
      <w:r w:rsidRPr="00CB7E13">
        <w:rPr>
          <w:rFonts w:ascii="Times New Roman" w:eastAsia="Times New Roman" w:hAnsi="Times New Roman" w:cs="Times New Roman"/>
          <w:lang w:val="sr-Latn-ME" w:eastAsia="sl-SI"/>
        </w:rPr>
        <w:lastRenderedPageBreak/>
        <w:t>antikonvulzivi (npr. fenitoin i karbamazepin) i biljni preparati koji sadrže kantarion (</w:t>
      </w:r>
      <w:r w:rsidRPr="00CB7E13">
        <w:rPr>
          <w:rFonts w:ascii="Times New Roman" w:eastAsia="Times New Roman" w:hAnsi="Times New Roman" w:cs="Times New Roman"/>
          <w:i/>
          <w:lang w:val="sr-Latn-ME" w:eastAsia="sl-SI"/>
        </w:rPr>
        <w:t>Hypericum perforatum</w:t>
      </w:r>
      <w:r w:rsidRPr="00CB7E13">
        <w:rPr>
          <w:rFonts w:ascii="Times New Roman" w:eastAsia="Times New Roman" w:hAnsi="Times New Roman" w:cs="Times New Roman"/>
          <w:lang w:val="sr-Latn-ME" w:eastAsia="sl-SI"/>
        </w:rPr>
        <w:t>), za koje je poznato da indukuju CYP3A4, može redukovati efikasnost lijeka Escepran.</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Lijek Escepran bi trebalo sa oprezom primjenjivati istovremeno sa ljekovima koji se metabolišu preko CYP3A4 i koji imaju malu terapijsku širinu. Ne postoje klinička iskustva u vezi sa istovremenom primjenom lijeka Esceprani drugih antitumorskih ljekova.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Lijek Escepran ne bi trebalo istovremeno primjenjivati sa ljekovima koji sadrže estrogen, s obzirom na to da takvi ljekovi smanjuju njegovo farmakološko dejstvo.</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outlineLvl w:val="0"/>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4.6</w:t>
      </w:r>
      <w:r w:rsidRPr="00CB7E13">
        <w:rPr>
          <w:rFonts w:ascii="Times New Roman" w:eastAsia="Times New Roman" w:hAnsi="Times New Roman" w:cs="Times New Roman"/>
          <w:b/>
          <w:lang w:val="sr-Latn-ME" w:eastAsia="sl-SI"/>
        </w:rPr>
        <w:tab/>
      </w:r>
      <w:r w:rsidRPr="00CB7E13">
        <w:rPr>
          <w:rFonts w:ascii="Times New Roman" w:eastAsia="Times New Roman" w:hAnsi="Times New Roman" w:cs="Times New Roman"/>
          <w:b/>
          <w:lang w:val="sr-Latn-ME"/>
        </w:rPr>
        <w:t>Primjena u periodu trudnoće i dojenja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Trudnoća</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Nema kliničkih podataka o izloženosti lijeku Escepran u trudnoći. U ispitivanjima na životinjama je zabilježena reproduktivna toksičnost (vidjeti odjeljak 5.3). Stoga je primjena lijeka Escepran kontraindikovana kod trudnica. </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u w:val="single"/>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Dojenje</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Nije poznato da li se eksemestan izlučuje u mlijeko dojilja. Escepran se ne smije primjenjivati kod žena u periodu laktacije.</w:t>
      </w:r>
    </w:p>
    <w:p w:rsidR="00AC5B5F" w:rsidRPr="00CB7E13" w:rsidRDefault="00AC5B5F" w:rsidP="00AC5B5F">
      <w:pPr>
        <w:spacing w:after="0" w:line="240" w:lineRule="auto"/>
        <w:ind w:hanging="720"/>
        <w:jc w:val="both"/>
        <w:rPr>
          <w:rFonts w:ascii="Times New Roman" w:eastAsia="Times New Roman" w:hAnsi="Times New Roman" w:cs="Times New Roman"/>
          <w:u w:val="single"/>
          <w:lang w:val="sr-Latn-ME" w:eastAsia="sl-SI"/>
        </w:rPr>
      </w:pP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Žene u perimenopauzi ili u reproduktivnom periodu</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Ljekar mora razmotriti potrebu sprovođenja adekvatne kontracepcije kod žena koje mogu ostati trudne, uključujući žene koje su u perimenopauzi ili koje su od nedavno u postmenopauzi, sve dok se u potpunosti ne utvrdi njihov postmenopauzni status (vidjeti odjeljke 4.3 i 4.4).</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4.7.</w:t>
      </w:r>
      <w:r w:rsidRPr="00CB7E13">
        <w:rPr>
          <w:rFonts w:ascii="Times New Roman" w:eastAsia="Times New Roman" w:hAnsi="Times New Roman" w:cs="Times New Roman"/>
          <w:b/>
          <w:lang w:val="sr-Latn-ME" w:eastAsia="sl-SI"/>
        </w:rPr>
        <w:tab/>
      </w:r>
      <w:r w:rsidRPr="00CB7E13">
        <w:rPr>
          <w:rFonts w:ascii="Times New Roman" w:eastAsia="Times New Roman" w:hAnsi="Times New Roman" w:cs="Times New Roman"/>
          <w:b/>
          <w:bCs/>
          <w:lang w:val="sr-Latn-ME" w:eastAsia="sl-SI"/>
        </w:rPr>
        <w:t>Uticaj na psihofizičke sposobnosti prilikom upravljanja motornim vozilima i rukovanja mašinama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Pospanost, somnolencija, astenija i vrtoglavica su prijavljeni tokom primjene lijeka. Pacijentkinje treba obavijestiti da ukoliko se pojave navedeni efekti, fizičke i/ili mentalne sposobnosti neophodne za upravljanje mašinama ili motornim vozilom mogu biti smanjene.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tabs>
          <w:tab w:val="num" w:pos="567"/>
        </w:tabs>
        <w:spacing w:after="0" w:line="240" w:lineRule="auto"/>
        <w:jc w:val="both"/>
        <w:rPr>
          <w:rFonts w:ascii="Times New Roman" w:eastAsia="Times New Roman" w:hAnsi="Times New Roman" w:cs="Times New Roman"/>
          <w:b/>
          <w:lang w:val="sr-Latn-ME"/>
        </w:rPr>
      </w:pPr>
      <w:r w:rsidRPr="00CB7E13">
        <w:rPr>
          <w:rFonts w:ascii="Times New Roman" w:eastAsia="Times New Roman" w:hAnsi="Times New Roman" w:cs="Times New Roman"/>
          <w:b/>
          <w:lang w:val="sr-Latn-ME" w:eastAsia="sl-SI"/>
        </w:rPr>
        <w:t>4.8.</w:t>
      </w:r>
      <w:r w:rsidRPr="00CB7E13">
        <w:rPr>
          <w:rFonts w:ascii="Times New Roman" w:eastAsia="Times New Roman" w:hAnsi="Times New Roman" w:cs="Times New Roman"/>
          <w:b/>
          <w:lang w:val="sr-Latn-ME" w:eastAsia="sl-SI"/>
        </w:rPr>
        <w:tab/>
      </w:r>
      <w:r w:rsidRPr="00CB7E13">
        <w:rPr>
          <w:rFonts w:ascii="Times New Roman" w:eastAsia="Times New Roman" w:hAnsi="Times New Roman" w:cs="Times New Roman"/>
          <w:b/>
          <w:lang w:val="sr-Latn-ME"/>
        </w:rPr>
        <w:t>Neželjena dejstva</w:t>
      </w:r>
    </w:p>
    <w:p w:rsidR="00AC5B5F" w:rsidRPr="00CB7E13" w:rsidRDefault="00AC5B5F" w:rsidP="00AC5B5F">
      <w:pPr>
        <w:widowControl w:val="0"/>
        <w:tabs>
          <w:tab w:val="num" w:pos="120"/>
        </w:tabs>
        <w:spacing w:after="0" w:line="240" w:lineRule="auto"/>
        <w:jc w:val="both"/>
        <w:rPr>
          <w:rFonts w:ascii="Times New Roman" w:eastAsia="Times New Roman" w:hAnsi="Times New Roman" w:cs="Times New Roman"/>
          <w:lang w:val="sr-Latn-ME"/>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Rezultati sprovedenih kliničkih studija su pokazali da se eksemestan generalno dobro podnosi; neželjena dejstva su obično blaga do umjerena pri standardnoj dozi od 25 mg/dan. </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Kod pacijentkinja sa ranim karcinomom dojke, koje su kao pomoćnu terapiju inicijalno primale tamoksifen, a zatim eksemestan, stopa obustavljanja primjene lijeka usljed pojave neželjenih dejstava iznosila je 7,4%. Najčešće su prijavljena sljedeća neželjena dejstva: naleti vrućine (22%), artralgija (18%) i zamor (16%).</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U ukupnoj populaciji pacijentkinja sa uznapredovalim karcinomom dojke stopa obustavljanja primjene lijeka usljed pojave neželjenih dejstava iznosila je 2,8%. Najčešće su prijavljena sljedeća neželjena dejstva: naleti vrućine (14%) i mučnina (12%).</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lastRenderedPageBreak/>
        <w:t>Najveći broj neželjenih dejstava se može dovesti u vezu sa uobičajenim farmakološkim posljedicama smanjenja nivoa estrogena (npr. naleti vrućine).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Prijavljena neželjena dejstva su u daljem tekstu klasifikovana u odnosu na organski sistem i učestalost.</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Neželjena dejstva su u odnosu na učestalost definisana kao: veoma česta (≥1/10), česta (≥1/100 do &lt;1/10); povremena (≥1/1,000 do &lt;1/100), rijetka (≥1/10,000 do &lt;1/1,000), veoma rijetka (&lt;1/10,000); nepoznata (učestalost se ne može procijeniti na osnovu dostupnih podataka).</w:t>
      </w:r>
    </w:p>
    <w:p w:rsidR="00867DA6" w:rsidRPr="00CB7E13" w:rsidRDefault="00867DA6" w:rsidP="00AC5B5F">
      <w:pPr>
        <w:widowControl w:val="0"/>
        <w:spacing w:after="0" w:line="240" w:lineRule="auto"/>
        <w:jc w:val="both"/>
        <w:rPr>
          <w:rFonts w:ascii="Times New Roman" w:eastAsia="Times New Roman" w:hAnsi="Times New Roman" w:cs="Times New Roman"/>
          <w:lang w:val="sr-Latn-ME"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8288"/>
      </w:tblGrid>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bCs/>
                <w:i/>
                <w:iCs/>
                <w:color w:val="000000"/>
                <w:lang w:val="sr-Latn-ME" w:eastAsia="sl-SI"/>
              </w:rPr>
              <w:t>Poremećaji krvi i limfnog sistema</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Veoma često</w:t>
            </w:r>
          </w:p>
        </w:tc>
        <w:tc>
          <w:tcPr>
            <w:tcW w:w="0" w:type="auto"/>
            <w:shd w:val="clear" w:color="auto" w:fill="auto"/>
            <w:vAlign w:val="center"/>
          </w:tcPr>
          <w:p w:rsidR="00AC5B5F" w:rsidRPr="00CB7E13" w:rsidRDefault="00AC5B5F" w:rsidP="00AC5B5F">
            <w:pPr>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leukopenija</w:t>
            </w:r>
            <w:r w:rsidRPr="00CB7E13">
              <w:rPr>
                <w:rFonts w:ascii="Times New Roman" w:eastAsia="Times New Roman" w:hAnsi="Times New Roman" w:cs="Times New Roman"/>
                <w:color w:val="000000"/>
                <w:vertAlign w:val="superscript"/>
                <w:lang w:val="sr-Latn-ME" w:eastAsia="sl-SI"/>
              </w:rPr>
              <w:t>(</w:t>
            </w:r>
            <w:r w:rsidRPr="00CB7E13">
              <w:rPr>
                <w:rFonts w:ascii="Times New Roman" w:eastAsia="Times New Roman" w:hAnsi="Times New Roman" w:cs="Times New Roman"/>
                <w:color w:val="000000"/>
                <w:lang w:val="sr-Latn-ME" w:eastAsia="sl-SI"/>
              </w:rPr>
              <w:t>**</w:t>
            </w:r>
            <w:r w:rsidRPr="00CB7E13">
              <w:rPr>
                <w:rFonts w:ascii="Times New Roman" w:eastAsia="Times New Roman" w:hAnsi="Times New Roman" w:cs="Times New Roman"/>
                <w:color w:val="000000"/>
                <w:vertAlign w:val="superscript"/>
                <w:lang w:val="sr-Latn-ME" w:eastAsia="sl-SI"/>
              </w:rPr>
              <w:t>)</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Često</w:t>
            </w:r>
          </w:p>
        </w:tc>
        <w:tc>
          <w:tcPr>
            <w:tcW w:w="0" w:type="auto"/>
            <w:shd w:val="clear" w:color="auto" w:fill="auto"/>
            <w:vAlign w:val="center"/>
          </w:tcPr>
          <w:p w:rsidR="00AC5B5F" w:rsidRPr="00CB7E13" w:rsidRDefault="00AC5B5F" w:rsidP="00AC5B5F">
            <w:pPr>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trombocitopenija</w:t>
            </w:r>
            <w:r w:rsidRPr="00CB7E13">
              <w:rPr>
                <w:rFonts w:ascii="Times New Roman" w:eastAsia="Times New Roman" w:hAnsi="Times New Roman" w:cs="Times New Roman"/>
                <w:color w:val="000000"/>
                <w:vertAlign w:val="superscript"/>
                <w:lang w:val="sr-Latn-ME" w:eastAsia="sl-SI"/>
              </w:rPr>
              <w:t>(</w:t>
            </w:r>
            <w:r w:rsidRPr="00CB7E13">
              <w:rPr>
                <w:rFonts w:ascii="Times New Roman" w:eastAsia="Times New Roman" w:hAnsi="Times New Roman" w:cs="Times New Roman"/>
                <w:color w:val="000000"/>
                <w:lang w:val="sr-Latn-ME" w:eastAsia="sl-SI"/>
              </w:rPr>
              <w:t>**</w:t>
            </w:r>
            <w:r w:rsidRPr="00CB7E13">
              <w:rPr>
                <w:rFonts w:ascii="Times New Roman" w:eastAsia="Times New Roman" w:hAnsi="Times New Roman" w:cs="Times New Roman"/>
                <w:color w:val="000000"/>
                <w:vertAlign w:val="superscript"/>
                <w:lang w:val="sr-Latn-ME" w:eastAsia="sl-SI"/>
              </w:rPr>
              <w:t>)</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iCs/>
                <w:color w:val="000000"/>
                <w:lang w:val="sr-Latn-ME" w:eastAsia="sl-SI"/>
              </w:rPr>
              <w:t>Nepoznato</w:t>
            </w:r>
          </w:p>
        </w:tc>
        <w:tc>
          <w:tcPr>
            <w:tcW w:w="0" w:type="auto"/>
            <w:shd w:val="clear" w:color="auto" w:fill="auto"/>
            <w:vAlign w:val="center"/>
          </w:tcPr>
          <w:p w:rsidR="00AC5B5F" w:rsidRPr="00CB7E13" w:rsidRDefault="00AC5B5F" w:rsidP="00AC5B5F">
            <w:pPr>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smanjen broj limfocita</w:t>
            </w:r>
            <w:r w:rsidRPr="00CB7E13">
              <w:rPr>
                <w:rFonts w:ascii="Times New Roman" w:eastAsia="Times New Roman" w:hAnsi="Times New Roman" w:cs="Times New Roman"/>
                <w:color w:val="000000"/>
                <w:vertAlign w:val="superscript"/>
                <w:lang w:val="sr-Latn-ME" w:eastAsia="sl-SI"/>
              </w:rPr>
              <w:t>(</w:t>
            </w:r>
            <w:r w:rsidRPr="00CB7E13">
              <w:rPr>
                <w:rFonts w:ascii="Times New Roman" w:eastAsia="Times New Roman" w:hAnsi="Times New Roman" w:cs="Times New Roman"/>
                <w:color w:val="000000"/>
                <w:lang w:val="sr-Latn-ME" w:eastAsia="sl-SI"/>
              </w:rPr>
              <w:t>**</w:t>
            </w:r>
            <w:r w:rsidRPr="00CB7E13">
              <w:rPr>
                <w:rFonts w:ascii="Times New Roman" w:eastAsia="Times New Roman" w:hAnsi="Times New Roman" w:cs="Times New Roman"/>
                <w:color w:val="000000"/>
                <w:vertAlign w:val="superscript"/>
                <w:lang w:val="sr-Latn-ME" w:eastAsia="sl-SI"/>
              </w:rPr>
              <w:t>)</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b/>
                <w:i/>
                <w:lang w:val="sr-Latn-ME" w:eastAsia="sl-SI"/>
              </w:rPr>
            </w:pPr>
            <w:r w:rsidRPr="00CB7E13">
              <w:rPr>
                <w:rFonts w:ascii="Times New Roman" w:eastAsia="Times New Roman" w:hAnsi="Times New Roman" w:cs="Times New Roman"/>
                <w:b/>
                <w:bCs/>
                <w:i/>
                <w:iCs/>
                <w:color w:val="000000"/>
                <w:lang w:val="sr-Latn-ME" w:eastAsia="sl-SI"/>
              </w:rPr>
              <w:t>Poremećaji imunološkog sistema</w:t>
            </w:r>
          </w:p>
        </w:tc>
      </w:tr>
      <w:tr w:rsidR="00AC5B5F" w:rsidRPr="00CB7E13" w:rsidTr="00AC5B5F">
        <w:trPr>
          <w:trHeight w:val="340"/>
        </w:trPr>
        <w:tc>
          <w:tcPr>
            <w:tcW w:w="0" w:type="auto"/>
            <w:shd w:val="clear" w:color="auto" w:fill="auto"/>
            <w:vAlign w:val="center"/>
          </w:tcPr>
          <w:p w:rsidR="00AC5B5F" w:rsidRPr="00CB7E13" w:rsidRDefault="00AC5B5F" w:rsidP="00AC5B5F">
            <w:pPr>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i/>
                <w:iCs/>
                <w:color w:val="000000"/>
                <w:lang w:val="sr-Latn-ME" w:eastAsia="sl-SI"/>
              </w:rPr>
              <w:t>Povremeno</w:t>
            </w:r>
          </w:p>
        </w:tc>
        <w:tc>
          <w:tcPr>
            <w:tcW w:w="0" w:type="auto"/>
            <w:shd w:val="clear" w:color="auto" w:fill="auto"/>
            <w:vAlign w:val="center"/>
          </w:tcPr>
          <w:p w:rsidR="00AC5B5F" w:rsidRPr="00CB7E13" w:rsidRDefault="00AC5B5F" w:rsidP="00AC5B5F">
            <w:pPr>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preosjetljivost</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b/>
                <w:i/>
                <w:lang w:val="sr-Latn-ME" w:eastAsia="sl-SI"/>
              </w:rPr>
            </w:pPr>
            <w:r w:rsidRPr="00CB7E13">
              <w:rPr>
                <w:rFonts w:ascii="Times New Roman" w:eastAsia="Times New Roman" w:hAnsi="Times New Roman" w:cs="Times New Roman"/>
                <w:b/>
                <w:i/>
                <w:lang w:val="sr-Latn-ME"/>
              </w:rPr>
              <w:t>Poremećaji metabolizma i ishrane</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anoreksija</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b/>
                <w:i/>
                <w:lang w:val="sr-Latn-ME" w:eastAsia="sl-SI"/>
              </w:rPr>
            </w:pPr>
            <w:r w:rsidRPr="00CB7E13">
              <w:rPr>
                <w:rFonts w:ascii="Times New Roman" w:eastAsia="Times New Roman" w:hAnsi="Times New Roman" w:cs="Times New Roman"/>
                <w:b/>
                <w:i/>
                <w:lang w:val="sr-Latn-ME" w:eastAsia="sl-SI"/>
              </w:rPr>
              <w:t>Psihijatrijski poremećaji</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Veoma 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depresija, nesanica</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i/>
                <w:lang w:val="sr-Latn-ME" w:eastAsia="sl-SI"/>
              </w:rPr>
              <w:t>Poremećaji nervnog sistema</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Veoma 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glavobolja, omaglica</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sindrom karpalnog kanala, parestezija</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Rijetko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somnolencija</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b/>
                <w:i/>
                <w:lang w:val="sr-Latn-ME" w:eastAsia="sl-SI"/>
              </w:rPr>
            </w:pPr>
            <w:r w:rsidRPr="00CB7E13">
              <w:rPr>
                <w:rFonts w:ascii="Times New Roman" w:eastAsia="Times New Roman" w:hAnsi="Times New Roman" w:cs="Times New Roman"/>
                <w:b/>
                <w:i/>
                <w:lang w:val="sr-Latn-ME" w:eastAsia="sl-SI"/>
              </w:rPr>
              <w:t>Vaskularni poremećaji</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Veoma 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navale vrućine</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b/>
                <w:i/>
                <w:lang w:val="sr-Latn-ME" w:eastAsia="sl-SI"/>
              </w:rPr>
            </w:pPr>
            <w:r w:rsidRPr="00CB7E13">
              <w:rPr>
                <w:rFonts w:ascii="Times New Roman" w:eastAsia="Times New Roman" w:hAnsi="Times New Roman" w:cs="Times New Roman"/>
                <w:b/>
                <w:i/>
                <w:lang w:val="sr-Latn-ME" w:eastAsia="sl-SI"/>
              </w:rPr>
              <w:t>Gastroinstestinalni poremećaji</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Veoma 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bol u stomaku, mučnina</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povraćanje, zatvor, dispepsija, proliv</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bCs/>
                <w:i/>
                <w:iCs/>
                <w:color w:val="000000"/>
                <w:lang w:val="sr-Latn-ME" w:eastAsia="sl-SI"/>
              </w:rPr>
              <w:t>Hepatobilijarni poremećaji</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Veoma 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color w:val="000000"/>
                <w:lang w:val="sr-Latn-ME" w:eastAsia="sl-SI"/>
              </w:rPr>
              <w:t>povišene koncentracije enzima jetre, povišen bilirubin u krvi, povišena alkalna fosfataza u krvi</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Rijetko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color w:val="000000"/>
                <w:lang w:val="sr-Latn-ME" w:eastAsia="sl-SI"/>
              </w:rPr>
              <w:t>hepatitis</w:t>
            </w:r>
            <w:r w:rsidRPr="00CB7E13">
              <w:rPr>
                <w:rFonts w:ascii="Times New Roman" w:eastAsia="Times New Roman" w:hAnsi="Times New Roman" w:cs="Times New Roman"/>
                <w:color w:val="000000"/>
                <w:vertAlign w:val="superscript"/>
                <w:lang w:val="sr-Latn-ME" w:eastAsia="sl-SI"/>
              </w:rPr>
              <w:t>(†)</w:t>
            </w:r>
            <w:r w:rsidRPr="00CB7E13">
              <w:rPr>
                <w:rFonts w:ascii="Times New Roman" w:eastAsia="Times New Roman" w:hAnsi="Times New Roman" w:cs="Times New Roman"/>
                <w:color w:val="000000"/>
                <w:lang w:val="sr-Latn-ME" w:eastAsia="sl-SI"/>
              </w:rPr>
              <w:t>, holestatski hepatitis</w:t>
            </w:r>
            <w:r w:rsidRPr="00CB7E13">
              <w:rPr>
                <w:rFonts w:ascii="Times New Roman" w:eastAsia="Times New Roman" w:hAnsi="Times New Roman" w:cs="Times New Roman"/>
                <w:color w:val="000000"/>
                <w:vertAlign w:val="superscript"/>
                <w:lang w:val="sr-Latn-ME" w:eastAsia="sl-SI"/>
              </w:rPr>
              <w:t>(†)</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b/>
                <w:i/>
                <w:lang w:val="sr-Latn-ME" w:eastAsia="sl-SI"/>
              </w:rPr>
            </w:pPr>
            <w:r w:rsidRPr="00CB7E13">
              <w:rPr>
                <w:rFonts w:ascii="Times New Roman" w:eastAsia="Times New Roman" w:hAnsi="Times New Roman" w:cs="Times New Roman"/>
                <w:b/>
                <w:i/>
                <w:iCs/>
                <w:lang w:val="sr-Latn-ME"/>
              </w:rPr>
              <w:t xml:space="preserve">Poremećaji kože i potkožnog tkiva </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Veoma 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pojačano znojenje</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lastRenderedPageBreak/>
              <w:t>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osip, alopecija,</w:t>
            </w:r>
            <w:r w:rsidRPr="00CB7E13">
              <w:rPr>
                <w:rFonts w:ascii="Times New Roman" w:eastAsia="Times New Roman" w:hAnsi="Times New Roman" w:cs="Times New Roman"/>
                <w:color w:val="000000"/>
                <w:lang w:val="sr-Latn-ME" w:eastAsia="sl-SI"/>
              </w:rPr>
              <w:t xml:space="preserve"> urtikarija, pruritus</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iCs/>
                <w:color w:val="000000"/>
                <w:lang w:val="sr-Latn-ME" w:eastAsia="sl-SI"/>
              </w:rPr>
              <w:t>Rijetko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color w:val="000000"/>
                <w:lang w:val="sr-Latn-ME" w:eastAsia="sl-SI"/>
              </w:rPr>
              <w:t>akutna generalizovana egzantemska pustuloza</w:t>
            </w:r>
            <w:r w:rsidRPr="00CB7E13">
              <w:rPr>
                <w:rFonts w:ascii="Times New Roman" w:eastAsia="Times New Roman" w:hAnsi="Times New Roman" w:cs="Times New Roman"/>
                <w:color w:val="000000"/>
                <w:vertAlign w:val="superscript"/>
                <w:lang w:val="sr-Latn-ME" w:eastAsia="sl-SI"/>
              </w:rPr>
              <w:t>(†)</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b/>
                <w:i/>
                <w:lang w:val="sr-Latn-ME" w:eastAsia="sl-SI"/>
              </w:rPr>
            </w:pPr>
            <w:r w:rsidRPr="00CB7E13">
              <w:rPr>
                <w:rFonts w:ascii="Times New Roman" w:eastAsia="Times New Roman" w:hAnsi="Times New Roman" w:cs="Times New Roman"/>
                <w:b/>
                <w:i/>
                <w:iCs/>
                <w:lang w:val="sr-Latn-ME" w:eastAsia="sl-SI"/>
              </w:rPr>
              <w:t>Poremećaji mišićno-skeletnog i vezivnog  tkiva</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Veoma 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bol u zglobovima i mišićno-koštani bol</w:t>
            </w:r>
            <w:r w:rsidRPr="00CB7E13">
              <w:rPr>
                <w:rFonts w:ascii="Times New Roman" w:eastAsia="Times New Roman" w:hAnsi="Times New Roman" w:cs="Times New Roman"/>
                <w:vertAlign w:val="superscript"/>
                <w:lang w:val="sr-Latn-ME" w:eastAsia="sl-SI"/>
              </w:rPr>
              <w:t>(*)</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osteoporoza, prelom</w:t>
            </w:r>
          </w:p>
        </w:tc>
      </w:tr>
      <w:tr w:rsidR="00AC5B5F" w:rsidRPr="00CB7E13" w:rsidTr="00AC5B5F">
        <w:trPr>
          <w:trHeight w:val="340"/>
        </w:trPr>
        <w:tc>
          <w:tcPr>
            <w:tcW w:w="0" w:type="auto"/>
            <w:gridSpan w:val="2"/>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b/>
                <w:i/>
                <w:lang w:val="sr-Latn-ME" w:eastAsia="sl-SI"/>
              </w:rPr>
            </w:pPr>
            <w:r w:rsidRPr="00CB7E13">
              <w:rPr>
                <w:rFonts w:ascii="Times New Roman" w:eastAsia="Times New Roman" w:hAnsi="Times New Roman" w:cs="Times New Roman"/>
                <w:b/>
                <w:i/>
                <w:lang w:val="sr-Latn-ME" w:eastAsia="sl-SI"/>
              </w:rPr>
              <w:t xml:space="preserve">Opšti poremećaji i reakcije na mjestu primjene </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Veoma 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bol, umor</w:t>
            </w:r>
          </w:p>
        </w:tc>
      </w:tr>
      <w:tr w:rsidR="00AC5B5F" w:rsidRPr="00CB7E13" w:rsidTr="00AC5B5F">
        <w:trPr>
          <w:trHeight w:val="340"/>
        </w:trPr>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Često</w:t>
            </w:r>
          </w:p>
        </w:tc>
        <w:tc>
          <w:tcPr>
            <w:tcW w:w="0" w:type="auto"/>
            <w:shd w:val="clear" w:color="auto" w:fill="auto"/>
            <w:vAlign w:val="center"/>
          </w:tcPr>
          <w:p w:rsidR="00AC5B5F" w:rsidRPr="00CB7E13" w:rsidRDefault="00AC5B5F" w:rsidP="00AC5B5F">
            <w:pPr>
              <w:widowControl w:val="0"/>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periferni edem, astenija</w:t>
            </w:r>
          </w:p>
        </w:tc>
      </w:tr>
    </w:tbl>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vertAlign w:val="superscript"/>
          <w:lang w:val="sr-Latn-ME" w:eastAsia="sl-SI"/>
        </w:rPr>
        <w:t>(</w:t>
      </w:r>
      <w:r w:rsidRPr="00CB7E13">
        <w:rPr>
          <w:rFonts w:ascii="Times New Roman" w:eastAsia="Times New Roman" w:hAnsi="Times New Roman" w:cs="Times New Roman"/>
          <w:b/>
          <w:vertAlign w:val="superscript"/>
          <w:lang w:val="sr-Latn-ME" w:eastAsia="sl-SI"/>
        </w:rPr>
        <w:t>*</w:t>
      </w:r>
      <w:r w:rsidRPr="00CB7E13">
        <w:rPr>
          <w:rFonts w:ascii="Times New Roman" w:eastAsia="Times New Roman" w:hAnsi="Times New Roman" w:cs="Times New Roman"/>
          <w:vertAlign w:val="superscript"/>
          <w:lang w:val="sr-Latn-ME" w:eastAsia="sl-SI"/>
        </w:rPr>
        <w:t xml:space="preserve">) </w:t>
      </w:r>
      <w:r w:rsidRPr="00CB7E13">
        <w:rPr>
          <w:rFonts w:ascii="Times New Roman" w:eastAsia="Times New Roman" w:hAnsi="Times New Roman" w:cs="Times New Roman"/>
          <w:lang w:val="sr-Latn-ME" w:eastAsia="sl-SI"/>
        </w:rPr>
        <w:t>Uključuje artralgiju, a rjeđe i bolove u ekstremitetima, osteoartritis, bol u leđima, artritis, mialgiju i ukočenost zglobova.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vertAlign w:val="superscript"/>
          <w:lang w:val="sr-Latn-ME" w:eastAsia="sl-SI"/>
        </w:rPr>
        <w:t xml:space="preserve">(**) </w:t>
      </w:r>
      <w:r w:rsidRPr="00CB7E13">
        <w:rPr>
          <w:rFonts w:ascii="Times New Roman" w:eastAsia="Times New Roman" w:hAnsi="Times New Roman" w:cs="Times New Roman"/>
          <w:lang w:val="sr-Latn-ME" w:eastAsia="sl-SI"/>
        </w:rPr>
        <w:t>Kod pacijentkinja sa uznapredovalim karcinomom dojke trombocitopenija i leukopenija su rijetko prijavljivane. Povremeno smanjenje broja limfocita se javljalo kod oko 20% pacijentkinja koji su primale lijek eksemestan, i to posebno kod onih sa već postojećom limfopenijom. Ipak, prosječan broj limfocita se kod ovih pacijentkinja nije značajno mijenjao u toku vremena i nije bilo pratećeg porasta broja virusnih infekcija. Navedeni efekti nijesu uočeni kod pacijentkinja sa ranim karcinomom dojke liječenih u kliničkim ispitivanjima.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vertAlign w:val="superscript"/>
          <w:lang w:val="sr-Latn-ME" w:eastAsia="sl-SI"/>
        </w:rPr>
        <w:t xml:space="preserve">(†) </w:t>
      </w:r>
      <w:r w:rsidRPr="00CB7E13">
        <w:rPr>
          <w:rFonts w:ascii="Times New Roman" w:eastAsia="Times New Roman" w:hAnsi="Times New Roman" w:cs="Times New Roman"/>
          <w:lang w:val="sr-Latn-ME" w:eastAsia="sl-SI"/>
        </w:rPr>
        <w:t>Učetalost izračunata po pravilu 3/X</w:t>
      </w:r>
    </w:p>
    <w:p w:rsidR="00AC5B5F" w:rsidRPr="00CB7E13" w:rsidRDefault="00AC5B5F" w:rsidP="00AC5B5F">
      <w:pPr>
        <w:widowControl w:val="0"/>
        <w:spacing w:after="0" w:line="240" w:lineRule="auto"/>
        <w:jc w:val="both"/>
        <w:rPr>
          <w:rFonts w:ascii="Times New Roman" w:eastAsia="Times New Roman" w:hAnsi="Times New Roman" w:cs="Times New Roman"/>
          <w:b/>
          <w:bCs/>
          <w:i/>
          <w:iCs/>
          <w:lang w:val="sr-Latn-ME"/>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U tabeli ispod je prikazana učestalost prethodno pomenutih neželjenih dejstava i oboljenja zabilježenih u ispitivanju pacijentkinja sa ranim karcinomom dojke (</w:t>
      </w:r>
      <w:r w:rsidRPr="00CB7E13">
        <w:rPr>
          <w:rFonts w:ascii="Times New Roman" w:eastAsia="Times New Roman" w:hAnsi="Times New Roman" w:cs="Times New Roman"/>
          <w:i/>
          <w:lang w:val="sr-Latn-ME" w:eastAsia="sl-SI"/>
        </w:rPr>
        <w:t>Intergroup Exemestane Study</w:t>
      </w:r>
      <w:r w:rsidRPr="00CB7E13">
        <w:rPr>
          <w:rFonts w:ascii="Times New Roman" w:eastAsia="Times New Roman" w:hAnsi="Times New Roman" w:cs="Times New Roman"/>
          <w:lang w:val="sr-Latn-ME" w:eastAsia="sl-SI"/>
        </w:rPr>
        <w:t xml:space="preserve"> - IES), nezavisno od uzročno-posljedične povezanosti, prijavljenih kod pacijentkinja koje su dobijale terapiju tokom ispitivanja, uključujući i period do 30 dana poslije obustavljanja terapije.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1"/>
        <w:gridCol w:w="1775"/>
        <w:gridCol w:w="1786"/>
      </w:tblGrid>
      <w:tr w:rsidR="00AC5B5F" w:rsidRPr="00CB7E13" w:rsidTr="00AC5B5F">
        <w:trPr>
          <w:trHeight w:val="156"/>
        </w:trPr>
        <w:tc>
          <w:tcPr>
            <w:tcW w:w="3561" w:type="dxa"/>
            <w:tcBorders>
              <w:top w:val="nil"/>
              <w:left w:val="nil"/>
              <w:right w:val="nil"/>
            </w:tcBorders>
          </w:tcPr>
          <w:p w:rsidR="00AC5B5F" w:rsidRPr="00CB7E13" w:rsidRDefault="00AC5B5F" w:rsidP="00AC5B5F">
            <w:pPr>
              <w:spacing w:after="0" w:line="40" w:lineRule="exact"/>
              <w:jc w:val="both"/>
              <w:rPr>
                <w:rFonts w:ascii="Times New Roman" w:eastAsia="Times New Roman" w:hAnsi="Times New Roman" w:cs="Times New Roman"/>
                <w:b/>
                <w:lang w:val="sr-Latn-ME" w:eastAsia="sl-SI"/>
              </w:rPr>
            </w:pPr>
          </w:p>
        </w:tc>
        <w:tc>
          <w:tcPr>
            <w:tcW w:w="1775" w:type="dxa"/>
            <w:tcBorders>
              <w:top w:val="nil"/>
              <w:left w:val="nil"/>
              <w:right w:val="nil"/>
            </w:tcBorders>
          </w:tcPr>
          <w:p w:rsidR="00AC5B5F" w:rsidRPr="00CB7E13" w:rsidRDefault="00AC5B5F" w:rsidP="00AC5B5F">
            <w:pPr>
              <w:spacing w:after="0" w:line="40" w:lineRule="exact"/>
              <w:jc w:val="both"/>
              <w:rPr>
                <w:rFonts w:ascii="Times New Roman" w:eastAsia="Times New Roman" w:hAnsi="Times New Roman" w:cs="Times New Roman"/>
                <w:b/>
                <w:lang w:val="sr-Latn-ME" w:eastAsia="sl-SI"/>
              </w:rPr>
            </w:pPr>
          </w:p>
        </w:tc>
        <w:tc>
          <w:tcPr>
            <w:tcW w:w="1786" w:type="dxa"/>
            <w:tcBorders>
              <w:top w:val="nil"/>
              <w:left w:val="nil"/>
              <w:right w:val="nil"/>
            </w:tcBorders>
          </w:tcPr>
          <w:p w:rsidR="00AC5B5F" w:rsidRPr="00CB7E13" w:rsidRDefault="00AC5B5F" w:rsidP="00AC5B5F">
            <w:pPr>
              <w:spacing w:after="0" w:line="40" w:lineRule="exact"/>
              <w:jc w:val="both"/>
              <w:rPr>
                <w:rFonts w:ascii="Times New Roman" w:eastAsia="Times New Roman" w:hAnsi="Times New Roman" w:cs="Times New Roman"/>
                <w:b/>
                <w:lang w:val="sr-Latn-ME" w:eastAsia="sl-SI"/>
              </w:rPr>
            </w:pP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Neželjena dejstva ili oboljenja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Eksemestan</w:t>
            </w:r>
            <w:r w:rsidRPr="00CB7E13">
              <w:rPr>
                <w:rFonts w:ascii="Times New Roman" w:eastAsia="Times New Roman" w:hAnsi="Times New Roman" w:cs="Times New Roman"/>
                <w:b/>
                <w:lang w:val="sr-Latn-ME" w:eastAsia="sl-SI"/>
              </w:rPr>
              <w:br/>
              <w:t>(N = 2249)</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Tamoksifen</w:t>
            </w:r>
            <w:r w:rsidRPr="00CB7E13">
              <w:rPr>
                <w:rFonts w:ascii="Times New Roman" w:eastAsia="Times New Roman" w:hAnsi="Times New Roman" w:cs="Times New Roman"/>
                <w:b/>
                <w:lang w:val="sr-Latn-ME" w:eastAsia="sl-SI"/>
              </w:rPr>
              <w:br/>
              <w:t>(N = 2279)</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Naleti vrućine</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491 (21,8%)</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457 (20,1%)</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Zamor</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367 (16,3%)</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344 (15,1%)</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Glavobolja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305 (13,6%)</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255 (11,2%)</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Nesanica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290 (12,9%)</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204 (9,0%)</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Pojačano znojenje</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270 (12,0%)</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242 (10,6%)</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Ginekološka oboljenja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235 (10,5%)</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340</w:t>
            </w:r>
            <w:r w:rsidRPr="00CB7E13">
              <w:rPr>
                <w:rFonts w:ascii="Times New Roman" w:eastAsia="Times New Roman" w:hAnsi="Times New Roman" w:cs="Times New Roman"/>
                <w:lang w:val="sr-Latn-ME" w:eastAsia="sl-SI"/>
              </w:rPr>
              <w:cr/>
              <w:t>(14,9%)</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Vrtoglavica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224 (10,0%)</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200 (8,8%)</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Mučnina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200 (8,9%)</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208 (9,1%)</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Osteoporoza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116 (5,2%)</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66 (2,9%)</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Vaginalno krvarenje</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90 (4%)</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121 (5,3%)</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Ostali primarni karcinomi</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84 (3,6%)</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125 (5,3%)</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Povraćanje</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50 (2,2%)</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54 (2,4%)</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Poremećaji vida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45 (2,0%)</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53 (2,3%)</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Tromboembolija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16 (0,7%)</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42 (1,8%)</w:t>
            </w:r>
          </w:p>
        </w:tc>
      </w:tr>
      <w:tr w:rsidR="00AC5B5F" w:rsidRPr="00CB7E13" w:rsidTr="00AC5B5F">
        <w:trPr>
          <w:trHeight w:val="156"/>
        </w:trPr>
        <w:tc>
          <w:tcPr>
            <w:tcW w:w="3561" w:type="dxa"/>
          </w:tcPr>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Frakture kao posljedica osteoporoze</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14 (0,6%)</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12 (0,5%)</w:t>
            </w:r>
          </w:p>
        </w:tc>
      </w:tr>
      <w:tr w:rsidR="00AC5B5F" w:rsidRPr="00CB7E13" w:rsidTr="00AC5B5F">
        <w:trPr>
          <w:trHeight w:val="156"/>
        </w:trPr>
        <w:tc>
          <w:tcPr>
            <w:tcW w:w="3561"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lastRenderedPageBreak/>
              <w:t>Infarkt miokarda</w:t>
            </w:r>
          </w:p>
        </w:tc>
        <w:tc>
          <w:tcPr>
            <w:tcW w:w="1775"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13 (0,6%)</w:t>
            </w:r>
          </w:p>
        </w:tc>
        <w:tc>
          <w:tcPr>
            <w:tcW w:w="1786" w:type="dxa"/>
          </w:tcPr>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4 (0,2%)</w:t>
            </w:r>
          </w:p>
        </w:tc>
      </w:tr>
    </w:tbl>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U IES studiji učestalost ishemijskih kardioloških događaja u grupi koja je primala eksemestan i tamoksifen je iznosila 4,5% prema 4,2%. Nije primijećena značajna razlika za bilo koji kardiovaskularni događaj uključujući hipertenziju (9,9% prema 8,4%), infarkt miokarda (0,6% prema 0,2%) i srčanu insuficijenciju (1,1% prema 0,7%).</w:t>
      </w:r>
    </w:p>
    <w:p w:rsidR="00AC5B5F" w:rsidRPr="00CB7E13" w:rsidRDefault="00AC5B5F" w:rsidP="00AC5B5F">
      <w:pPr>
        <w:spacing w:after="0" w:line="240" w:lineRule="auto"/>
        <w:jc w:val="both"/>
        <w:rPr>
          <w:rFonts w:ascii="Times New Roman" w:eastAsia="Times New Roman" w:hAnsi="Times New Roman" w:cs="Times New Roman"/>
          <w:iCs/>
          <w:lang w:val="sr-Latn-ME" w:eastAsia="en-GB"/>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U IES </w:t>
      </w:r>
      <w:r w:rsidRPr="00CB7E13">
        <w:rPr>
          <w:rFonts w:ascii="Times New Roman" w:eastAsia="Times New Roman" w:hAnsi="Times New Roman" w:cs="Times New Roman"/>
          <w:bCs/>
          <w:lang w:val="sr-Latn-ME" w:eastAsia="sl-SI"/>
        </w:rPr>
        <w:t>studiji</w:t>
      </w:r>
      <w:r w:rsidRPr="00CB7E13">
        <w:rPr>
          <w:rFonts w:ascii="Times New Roman" w:eastAsia="Times New Roman" w:hAnsi="Times New Roman" w:cs="Times New Roman"/>
          <w:lang w:val="sr-Latn-ME" w:eastAsia="sl-SI"/>
        </w:rPr>
        <w:t>, hiperholesterolemija se javljala u većem procentu prilikom upotrebe eksemestana u poređenju sa tamoksifenom (3,7% prema 2,1%).</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U zasebnom, dvostruko slijepom, randomizovanom ispitivanju kod žena u postmenopauzi sa ranim stadijumom karcinoma dojke niskog rizika koje su liječene eksemestanom (n=73) ili placebom (n=73) tokom 24 mjeseca, eksemestan je bio povezan sa srednjim prosječnim smanjenjem koncentracije HDL-holesterola od 7-9%, u odnosu na povećanje od 1% kod placeba. Takođe, u grupi koja je primala eksemestan, zabilježeno je smanjenje apolipoproteina A1 od 5-6%, u poređenju sa 0-2% kod placeba. Efekat na druge ispitivane lipidne parametre (ukupan holesterol, LDL holesterol, trigliceridi, apolipoprotein-B i lipoprotein-a) je bio veoma sličan u obje ispitivane grupe. Klinički značaj ovih rezultata nije jasan.</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U IES studiji primijećena je pojava ulkusa želuca veće učestalosti u grupi koja je primala eksemestan u odnosu na grupu koja je primala tamoksifen (0,7% prema &lt;0,1%). Većina pacijenata sa ulkusom želuca je primala istovremenu terapiju sa nesteroidnim antiinflamatornim ljekovima i/ili su u anamnezi imali ulkusnu bolest.</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76" w:lineRule="auto"/>
        <w:jc w:val="both"/>
        <w:rPr>
          <w:rFonts w:ascii="Times New Roman" w:eastAsia="Calibri" w:hAnsi="Times New Roman" w:cs="Times New Roman"/>
          <w:u w:val="single"/>
          <w:lang w:val="sr-Latn-ME" w:eastAsia="sl-SI"/>
        </w:rPr>
      </w:pPr>
      <w:r w:rsidRPr="00CB7E13">
        <w:rPr>
          <w:rFonts w:ascii="Times New Roman" w:eastAsia="Calibri" w:hAnsi="Times New Roman" w:cs="Times New Roman"/>
          <w:u w:val="single"/>
          <w:lang w:val="sr-Latn-ME" w:eastAsia="sl-SI"/>
        </w:rPr>
        <w:t>Prijavljivanje sumnji na neželjena dejstva</w:t>
      </w:r>
    </w:p>
    <w:p w:rsidR="00AC5B5F" w:rsidRPr="00CB7E13" w:rsidRDefault="00AC5B5F" w:rsidP="00AC5B5F">
      <w:pPr>
        <w:spacing w:after="0" w:line="276" w:lineRule="auto"/>
        <w:jc w:val="both"/>
        <w:rPr>
          <w:rFonts w:ascii="Times New Roman" w:eastAsia="Calibri" w:hAnsi="Times New Roman" w:cs="Times New Roman"/>
          <w:u w:val="single"/>
          <w:lang w:val="sr-Latn-ME" w:eastAsia="sl-SI"/>
        </w:rPr>
      </w:pPr>
    </w:p>
    <w:p w:rsidR="00AC5B5F" w:rsidRPr="00CB7E13" w:rsidRDefault="00AC5B5F" w:rsidP="00AC5B5F">
      <w:pPr>
        <w:spacing w:after="0" w:line="240" w:lineRule="auto"/>
        <w:jc w:val="both"/>
        <w:rPr>
          <w:rFonts w:ascii="Times New Roman" w:eastAsia="Calibri" w:hAnsi="Times New Roman" w:cs="Times New Roman"/>
          <w:lang w:val="sr-Latn-ME" w:eastAsia="sl-SI"/>
        </w:rPr>
      </w:pPr>
      <w:r w:rsidRPr="00CB7E13">
        <w:rPr>
          <w:rFonts w:ascii="Times New Roman" w:eastAsia="Calibri" w:hAnsi="Times New Roman" w:cs="Times New Roman"/>
          <w:lang w:val="sr-Latn-ME" w:eastAsia="sl-SI"/>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AC5B5F" w:rsidRPr="00CB7E13" w:rsidRDefault="00AC5B5F" w:rsidP="00AC5B5F">
      <w:pPr>
        <w:spacing w:after="0" w:line="240" w:lineRule="auto"/>
        <w:jc w:val="both"/>
        <w:rPr>
          <w:rFonts w:ascii="Times New Roman" w:eastAsia="Calibri" w:hAnsi="Times New Roman" w:cs="Times New Roman"/>
          <w:lang w:val="sr-Latn-ME" w:eastAsia="sl-SI"/>
        </w:rPr>
      </w:pPr>
    </w:p>
    <w:p w:rsidR="00AC5B5F" w:rsidRPr="00CB7E13" w:rsidRDefault="00AC5B5F" w:rsidP="00AC5B5F">
      <w:pPr>
        <w:spacing w:after="0" w:line="240" w:lineRule="auto"/>
        <w:jc w:val="both"/>
        <w:rPr>
          <w:rFonts w:ascii="Times New Roman" w:eastAsia="Calibri" w:hAnsi="Times New Roman" w:cs="Times New Roman"/>
          <w:lang w:val="sr-Latn-ME"/>
        </w:rPr>
      </w:pPr>
      <w:r w:rsidRPr="00CB7E13">
        <w:rPr>
          <w:rFonts w:ascii="Times New Roman" w:eastAsia="Calibri" w:hAnsi="Times New Roman" w:cs="Times New Roman"/>
          <w:lang w:val="sr-Latn-ME"/>
        </w:rPr>
        <w:t>Agencija za ljekove i medicinska sredstva Crne Gore</w:t>
      </w:r>
    </w:p>
    <w:p w:rsidR="00AC5B5F" w:rsidRPr="00CB7E13" w:rsidRDefault="00AC5B5F" w:rsidP="00AC5B5F">
      <w:pPr>
        <w:spacing w:after="0" w:line="240" w:lineRule="auto"/>
        <w:jc w:val="both"/>
        <w:rPr>
          <w:rFonts w:ascii="Times New Roman" w:eastAsia="Calibri" w:hAnsi="Times New Roman" w:cs="Times New Roman"/>
          <w:lang w:val="sr-Latn-ME"/>
        </w:rPr>
      </w:pPr>
      <w:r w:rsidRPr="00CB7E13">
        <w:rPr>
          <w:rFonts w:ascii="Times New Roman" w:eastAsia="Calibri" w:hAnsi="Times New Roman" w:cs="Times New Roman"/>
          <w:lang w:val="sr-Latn-ME"/>
        </w:rPr>
        <w:t>Odjeljenje za farmakovigilancu</w:t>
      </w:r>
    </w:p>
    <w:p w:rsidR="00AC5B5F" w:rsidRPr="00CB7E13" w:rsidRDefault="00AC5B5F" w:rsidP="00AC5B5F">
      <w:pPr>
        <w:spacing w:after="0" w:line="240" w:lineRule="auto"/>
        <w:jc w:val="both"/>
        <w:rPr>
          <w:rFonts w:ascii="Times New Roman" w:eastAsia="Calibri" w:hAnsi="Times New Roman" w:cs="Times New Roman"/>
          <w:lang w:val="sr-Latn-ME"/>
        </w:rPr>
      </w:pPr>
      <w:r w:rsidRPr="00CB7E13">
        <w:rPr>
          <w:rFonts w:ascii="Times New Roman" w:eastAsia="Calibri" w:hAnsi="Times New Roman" w:cs="Times New Roman"/>
          <w:lang w:val="sr-Latn-ME"/>
        </w:rPr>
        <w:t>Bulevar Ivana Crnojevića 64a, 81000 Podgorica</w:t>
      </w:r>
    </w:p>
    <w:p w:rsidR="00AC5B5F" w:rsidRPr="00CB7E13" w:rsidRDefault="00AC5B5F" w:rsidP="00AC5B5F">
      <w:pPr>
        <w:spacing w:after="0" w:line="240" w:lineRule="auto"/>
        <w:jc w:val="both"/>
        <w:rPr>
          <w:rFonts w:ascii="Times New Roman" w:eastAsia="Calibri" w:hAnsi="Times New Roman" w:cs="Times New Roman"/>
          <w:lang w:val="sr-Latn-ME"/>
        </w:rPr>
      </w:pPr>
    </w:p>
    <w:p w:rsidR="00AC5B5F" w:rsidRPr="00CB7E13" w:rsidRDefault="00AC5B5F" w:rsidP="00AC5B5F">
      <w:pPr>
        <w:spacing w:after="0" w:line="240" w:lineRule="auto"/>
        <w:jc w:val="both"/>
        <w:rPr>
          <w:rFonts w:ascii="Times New Roman" w:eastAsia="Calibri" w:hAnsi="Times New Roman" w:cs="Times New Roman"/>
          <w:lang w:val="sr-Latn-ME"/>
        </w:rPr>
      </w:pPr>
      <w:r w:rsidRPr="00CB7E13">
        <w:rPr>
          <w:rFonts w:ascii="Times New Roman" w:eastAsia="Calibri" w:hAnsi="Times New Roman" w:cs="Times New Roman"/>
          <w:lang w:val="sr-Latn-ME"/>
        </w:rPr>
        <w:t>tel: +382 (0) 20 310 280</w:t>
      </w:r>
    </w:p>
    <w:p w:rsidR="00AC5B5F" w:rsidRPr="00CB7E13" w:rsidRDefault="00AC5B5F" w:rsidP="00AC5B5F">
      <w:pPr>
        <w:spacing w:after="0" w:line="240" w:lineRule="auto"/>
        <w:jc w:val="both"/>
        <w:rPr>
          <w:rFonts w:ascii="Times New Roman" w:eastAsia="Calibri" w:hAnsi="Times New Roman" w:cs="Times New Roman"/>
          <w:lang w:val="sr-Latn-ME"/>
        </w:rPr>
      </w:pPr>
      <w:r w:rsidRPr="00CB7E13">
        <w:rPr>
          <w:rFonts w:ascii="Times New Roman" w:eastAsia="Calibri" w:hAnsi="Times New Roman" w:cs="Times New Roman"/>
          <w:lang w:val="sr-Latn-ME"/>
        </w:rPr>
        <w:t>fax: +382 (0) 20 310 581</w:t>
      </w:r>
    </w:p>
    <w:p w:rsidR="00AC5B5F" w:rsidRPr="00CB7E13" w:rsidRDefault="00CB7E13" w:rsidP="00AC5B5F">
      <w:pPr>
        <w:spacing w:after="0" w:line="240" w:lineRule="auto"/>
        <w:jc w:val="both"/>
        <w:rPr>
          <w:rFonts w:ascii="Times New Roman" w:eastAsia="Calibri" w:hAnsi="Times New Roman" w:cs="Times New Roman"/>
          <w:lang w:val="sr-Latn-ME"/>
        </w:rPr>
      </w:pPr>
      <w:hyperlink r:id="rId8" w:history="1">
        <w:r w:rsidR="00AC5B5F" w:rsidRPr="00CB7E13">
          <w:rPr>
            <w:rFonts w:ascii="Times New Roman" w:eastAsia="Calibri" w:hAnsi="Times New Roman" w:cs="Times New Roman"/>
            <w:color w:val="0000FF"/>
            <w:u w:val="single"/>
            <w:lang w:val="sr-Latn-ME"/>
          </w:rPr>
          <w:t>www.calims.me</w:t>
        </w:r>
      </w:hyperlink>
    </w:p>
    <w:p w:rsidR="00AC5B5F" w:rsidRPr="00CB7E13" w:rsidRDefault="00CB7E13" w:rsidP="00AC5B5F">
      <w:pPr>
        <w:spacing w:after="0" w:line="240" w:lineRule="auto"/>
        <w:jc w:val="both"/>
        <w:rPr>
          <w:rFonts w:ascii="Times New Roman" w:eastAsia="Calibri" w:hAnsi="Times New Roman" w:cs="Times New Roman"/>
          <w:color w:val="0000FF"/>
          <w:u w:val="single"/>
          <w:lang w:val="sr-Latn-ME"/>
        </w:rPr>
      </w:pPr>
      <w:hyperlink r:id="rId9" w:history="1">
        <w:r w:rsidR="00AC5B5F" w:rsidRPr="00CB7E13">
          <w:rPr>
            <w:rFonts w:ascii="Times New Roman" w:eastAsia="Calibri" w:hAnsi="Times New Roman" w:cs="Times New Roman"/>
            <w:color w:val="0000FF"/>
            <w:u w:val="single"/>
            <w:lang w:val="sr-Latn-ME"/>
          </w:rPr>
          <w:t>nezeljenadejstva@calims.me</w:t>
        </w:r>
      </w:hyperlink>
    </w:p>
    <w:p w:rsidR="00AC5B5F" w:rsidRPr="00CB7E13" w:rsidRDefault="00AC5B5F" w:rsidP="00AC5B5F">
      <w:pPr>
        <w:spacing w:after="0" w:line="240" w:lineRule="auto"/>
        <w:jc w:val="both"/>
        <w:rPr>
          <w:rFonts w:ascii="Times New Roman" w:eastAsia="Calibri" w:hAnsi="Times New Roman" w:cs="Times New Roman"/>
          <w:lang w:val="sr-Latn-ME"/>
        </w:rPr>
      </w:pPr>
      <w:r w:rsidRPr="00CB7E13">
        <w:rPr>
          <w:rFonts w:ascii="Times New Roman" w:eastAsia="Calibri" w:hAnsi="Times New Roman" w:cs="Times New Roman"/>
          <w:lang w:val="sr-Latn-ME"/>
        </w:rPr>
        <w:t>putem IS zdravstvene zaštite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4.9.</w:t>
      </w:r>
      <w:r w:rsidRPr="00CB7E13">
        <w:rPr>
          <w:rFonts w:ascii="Times New Roman" w:eastAsia="Times New Roman" w:hAnsi="Times New Roman" w:cs="Times New Roman"/>
          <w:b/>
          <w:lang w:val="sr-Latn-ME" w:eastAsia="sl-SI"/>
        </w:rPr>
        <w:tab/>
      </w:r>
      <w:r w:rsidRPr="00CB7E13">
        <w:rPr>
          <w:rFonts w:ascii="Times New Roman" w:eastAsia="Times New Roman" w:hAnsi="Times New Roman" w:cs="Times New Roman"/>
          <w:b/>
          <w:bCs/>
          <w:lang w:val="sr-Latn-ME" w:eastAsia="sl-SI"/>
        </w:rPr>
        <w:t>Predoziranje i mjere koje je potrebno preduzeti</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spacing w:val="-2"/>
          <w:lang w:val="sr-Latn-ME" w:eastAsia="sl-SI"/>
        </w:rPr>
        <w:t xml:space="preserve">Klinička ispitivanja su sprovedena sa lijekom </w:t>
      </w:r>
      <w:r w:rsidRPr="00CB7E13">
        <w:rPr>
          <w:rFonts w:ascii="Times New Roman" w:eastAsia="Times New Roman" w:hAnsi="Times New Roman" w:cs="Times New Roman"/>
          <w:lang w:val="sr-Latn-ME" w:eastAsia="sl-SI"/>
        </w:rPr>
        <w:t>Escepran</w:t>
      </w:r>
      <w:r w:rsidRPr="00CB7E13">
        <w:rPr>
          <w:rFonts w:ascii="Times New Roman" w:eastAsia="Times New Roman" w:hAnsi="Times New Roman" w:cs="Times New Roman"/>
          <w:spacing w:val="-2"/>
          <w:lang w:val="sr-Latn-ME" w:eastAsia="sl-SI"/>
        </w:rPr>
        <w:t xml:space="preserve"> koji je primijenjen u pojedinačnoj dozi do 800 mg </w:t>
      </w:r>
      <w:r w:rsidRPr="00CB7E13">
        <w:rPr>
          <w:rFonts w:ascii="Times New Roman" w:eastAsia="Times New Roman" w:hAnsi="Times New Roman" w:cs="Times New Roman"/>
          <w:lang w:val="sr-Latn-ME" w:eastAsia="sl-SI"/>
        </w:rPr>
        <w:t>u grupi zdravih žena dobrovoljaca i do 600 mg kod žena u postmenopauzi sa uznapredovalim karcinomom dojke; navedene doze su se veoma dobro podnosile. Nije poznata pojedinačna doza lijeka Escepran čija bi primjena mogla dovesti do simptoma opasnih po život. Kod pacova i pasa je zabilježeno da smrtni ishod nastupa nakon primjene pojedinačne doze veće za 2000 (pacov), odnosno 4000 (pas) puta u odnosu na preporučenu dozu kod ljudi, a koja je standardizovana na osnovu tjelesne površine (mg/m</w:t>
      </w:r>
      <w:r w:rsidRPr="00CB7E13">
        <w:rPr>
          <w:rFonts w:ascii="Times New Roman" w:eastAsia="Times New Roman" w:hAnsi="Times New Roman" w:cs="Times New Roman"/>
          <w:vertAlign w:val="superscript"/>
          <w:lang w:val="sr-Latn-ME" w:eastAsia="sl-SI"/>
        </w:rPr>
        <w:t>2</w:t>
      </w:r>
      <w:r w:rsidRPr="00CB7E13">
        <w:rPr>
          <w:rFonts w:ascii="Times New Roman" w:eastAsia="Times New Roman" w:hAnsi="Times New Roman" w:cs="Times New Roman"/>
          <w:lang w:val="sr-Latn-ME" w:eastAsia="sl-SI"/>
        </w:rPr>
        <w:t xml:space="preserve">). Ne postoji specifični antidot kod </w:t>
      </w:r>
      <w:r w:rsidRPr="00CB7E13">
        <w:rPr>
          <w:rFonts w:ascii="Times New Roman" w:eastAsia="Times New Roman" w:hAnsi="Times New Roman" w:cs="Times New Roman"/>
          <w:lang w:val="sr-Latn-ME" w:eastAsia="sl-SI"/>
        </w:rPr>
        <w:lastRenderedPageBreak/>
        <w:t>predoziranja, pa se moraju primijeniti simptomatske mjere. Indikovana je primjena opštih mjera, kao što su npr. učestalo praćenje vitalnih znakova i pažljivo praćenje pacijentkinje.</w:t>
      </w:r>
    </w:p>
    <w:p w:rsidR="00AC5B5F" w:rsidRPr="00CB7E13" w:rsidRDefault="00AC5B5F" w:rsidP="00AC5B5F">
      <w:pPr>
        <w:widowControl w:val="0"/>
        <w:tabs>
          <w:tab w:val="left" w:pos="567"/>
        </w:tabs>
        <w:spacing w:after="0" w:line="240" w:lineRule="auto"/>
        <w:jc w:val="both"/>
        <w:rPr>
          <w:rFonts w:ascii="Times New Roman" w:eastAsia="Times New Roman" w:hAnsi="Times New Roman" w:cs="Times New Roman"/>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rPr>
      </w:pPr>
      <w:r w:rsidRPr="00CB7E13">
        <w:rPr>
          <w:rFonts w:ascii="Times New Roman" w:eastAsia="Times New Roman" w:hAnsi="Times New Roman" w:cs="Times New Roman"/>
          <w:b/>
          <w:lang w:val="sr-Latn-ME"/>
        </w:rPr>
        <w:t>5.</w:t>
      </w:r>
      <w:r w:rsidRPr="00CB7E13">
        <w:rPr>
          <w:rFonts w:ascii="Times New Roman" w:eastAsia="Times New Roman" w:hAnsi="Times New Roman" w:cs="Times New Roman"/>
          <w:b/>
          <w:lang w:val="sr-Latn-ME"/>
        </w:rPr>
        <w:tab/>
        <w:t>FARMAKOLOŠKI PODACI</w:t>
      </w:r>
    </w:p>
    <w:p w:rsidR="00AC5B5F" w:rsidRPr="00CB7E13" w:rsidRDefault="00AC5B5F" w:rsidP="00AC5B5F">
      <w:pPr>
        <w:widowControl w:val="0"/>
        <w:spacing w:after="0" w:line="240" w:lineRule="auto"/>
        <w:ind w:hanging="567"/>
        <w:jc w:val="both"/>
        <w:rPr>
          <w:rFonts w:ascii="Times New Roman" w:eastAsia="Times New Roman" w:hAnsi="Times New Roman" w:cs="Times New Roman"/>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rPr>
      </w:pPr>
      <w:r w:rsidRPr="00CB7E13">
        <w:rPr>
          <w:rFonts w:ascii="Times New Roman" w:eastAsia="Times New Roman" w:hAnsi="Times New Roman" w:cs="Times New Roman"/>
          <w:b/>
          <w:lang w:val="sr-Latn-ME"/>
        </w:rPr>
        <w:t>5.1.</w:t>
      </w:r>
      <w:r w:rsidRPr="00CB7E13">
        <w:rPr>
          <w:rFonts w:ascii="Times New Roman" w:eastAsia="Times New Roman" w:hAnsi="Times New Roman" w:cs="Times New Roman"/>
          <w:b/>
          <w:lang w:val="sr-Latn-ME"/>
        </w:rPr>
        <w:tab/>
        <w:t>Farmakodinamski podaci</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p>
    <w:tbl>
      <w:tblPr>
        <w:tblW w:w="0" w:type="auto"/>
        <w:tblLook w:val="0000" w:firstRow="0" w:lastRow="0" w:firstColumn="0" w:lastColumn="0" w:noHBand="0" w:noVBand="0"/>
      </w:tblPr>
      <w:tblGrid>
        <w:gridCol w:w="2728"/>
        <w:gridCol w:w="2758"/>
      </w:tblGrid>
      <w:tr w:rsidR="00AC5B5F" w:rsidRPr="00CB7E13" w:rsidTr="00AC5B5F">
        <w:trPr>
          <w:trHeight w:val="623"/>
        </w:trPr>
        <w:tc>
          <w:tcPr>
            <w:tcW w:w="0" w:type="auto"/>
            <w:vAlign w:val="center"/>
          </w:tcPr>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b/>
                <w:bCs/>
                <w:lang w:val="sr-Latn-ME" w:eastAsia="sl-SI"/>
              </w:rPr>
            </w:pPr>
            <w:r w:rsidRPr="00CB7E13">
              <w:rPr>
                <w:rFonts w:ascii="Times New Roman" w:eastAsia="Times New Roman" w:hAnsi="Times New Roman" w:cs="Times New Roman"/>
                <w:b/>
                <w:bCs/>
                <w:lang w:val="sr-Latn-ME" w:eastAsia="sl-SI"/>
              </w:rPr>
              <w:t>Farmakoterapijska grupa:</w:t>
            </w:r>
          </w:p>
        </w:tc>
        <w:tc>
          <w:tcPr>
            <w:tcW w:w="0" w:type="auto"/>
            <w:vAlign w:val="center"/>
          </w:tcPr>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steroidni inhibitor aromataze</w:t>
            </w:r>
          </w:p>
        </w:tc>
      </w:tr>
      <w:tr w:rsidR="00AC5B5F" w:rsidRPr="00CB7E13" w:rsidTr="00AC5B5F">
        <w:trPr>
          <w:trHeight w:val="587"/>
        </w:trPr>
        <w:tc>
          <w:tcPr>
            <w:tcW w:w="0" w:type="auto"/>
            <w:vAlign w:val="center"/>
          </w:tcPr>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b/>
                <w:bCs/>
                <w:lang w:val="sr-Latn-ME" w:eastAsia="sl-SI"/>
              </w:rPr>
            </w:pPr>
            <w:r w:rsidRPr="00CB7E13">
              <w:rPr>
                <w:rFonts w:ascii="Times New Roman" w:eastAsia="Times New Roman" w:hAnsi="Times New Roman" w:cs="Times New Roman"/>
                <w:b/>
                <w:bCs/>
                <w:lang w:val="sr-Latn-ME" w:eastAsia="sl-SI"/>
              </w:rPr>
              <w:t>ATC kod:</w:t>
            </w:r>
          </w:p>
        </w:tc>
        <w:tc>
          <w:tcPr>
            <w:tcW w:w="0" w:type="auto"/>
            <w:vAlign w:val="center"/>
          </w:tcPr>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L02BG06</w:t>
            </w:r>
          </w:p>
        </w:tc>
      </w:tr>
    </w:tbl>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Mehanizam djelovanja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Eksemestan je ireverzibilni, steroidni inhibitor aromataze, strukturno sličan prirodnom supstratu androstenedionu. Kod žena u postmenopauzi estrogeni se primarno sintetišu konverzijom androgena u estrogene preko enzima aromataze, prisutnog u perifernim tkivima. Smanjenje estrogena izazvano inhibicijom aromataze predstavlja osnov efikasne i selektivne terapije hormonski-zavisnog karcinoma dojke kod žena u postmenopauzi. Oralna primjena lijeka Escepran kod žena u postmenopauzi značajno smanjuje koncentraciju serumskog estrogena, i to već u dozi od 5 mg, dok se maksimalna supresija (&gt; 90%) dostiže poslije primjene doze od 10-25 mg. Primjena lijeka u dnevnoj dozi od 25 mg kod žena u postmenopauzi sa karcinomom dojke redukuje aktivnost ukupne tjelesne aromataze za 98%.</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Eksemestan ne ispoljava progestogenu, niti estrogenu aktivnost. Manji stepen androgene aktivnosti, vjerovatno zahvaljujući 17-hidro derivatima, zabilježen je uglavnom pri visokim dozama. U ispitivanjima ponovljene primjene lijeka Escepran u toku dana nijesu detektovana bilo kakva dejstva lijeka na biosintezu kortizola ili aldosterona u nadbubrežnoj žlijezdi, mjerenih prije ili poslije stimulacije adrenokortikotropnim hormonom (ACTH), čime je pokazana selektivnost dejstva lijeka u odnosu na druge enzime uključene u sintezu steroidnih hormona. Stoga, supstitucija glikokortikoidima ili mineralokortikoidima nije potrebna. </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Blago povećanje nivoa serumskog LH i FSH, koje ne zavisi od primijenjene doze, zabilježeno je čak i poslije primjene malih doza; ipak, u odnosu na farmakološku grupu kojoj lijek pripada, ovaj efekat je očekivan i vjerovatno je rezultat povratnog dejstva na hipofizu usljed smanjenja nivoa estrogena, koji inače stimuliše sekreciju gonadotropina iz hipofize takođe i kod žena u postmenopauzi.</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Klinička efikasnost i bezbjednost</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Adjuvantno liječenje ranog karcinoma dojke</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U multicentričnoj, randomizovanoj, dvostruko slijepoj studiji (IES) sprovedenoj kod 4724 žena u postmenopauzi sa pozitivnim nalazom estrogenih receptora ili primarnim karcinomom dojke nepoznatog receptorskog statusa, pacijentkinje kod kojih nije bilo pogoršanja bolesti poslije pomoćne terapije tamoksifenom nakon 2-3 godine su randomizovane da primaju Escepran (25 mg/dan) ili tamoksifen (20 ili 30 mg/dan) u toku 2-3 godine, do ukupno pet godina hormonskog liječenja.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ind w:left="371" w:hanging="371"/>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Prosječno praćenje pacijentkinja od 52 mjeseca u IES studiji</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lastRenderedPageBreak/>
        <w:t>Poslije prosječnog trajanja terapije od oko 30 mjeseci i prosječnog praćenja pacijentkinja od oko 52 mjeseca, rezultati su pokazali da je nastavak liječenja lijekom Escepran poslije 2-3 godine adjuvantnog liječenja tamoksifenom bio povezan sa klinički i statistički značajnim produženjem vremena preživljavanja bez znakova bolesti (</w:t>
      </w:r>
      <w:r w:rsidRPr="00CB7E13">
        <w:rPr>
          <w:rFonts w:ascii="Times New Roman" w:eastAsia="Times New Roman" w:hAnsi="Times New Roman" w:cs="Times New Roman"/>
          <w:i/>
          <w:lang w:val="sr-Latn-ME" w:eastAsia="sl-SI"/>
        </w:rPr>
        <w:t>disease-free survival - DFS</w:t>
      </w:r>
      <w:r w:rsidRPr="00CB7E13">
        <w:rPr>
          <w:rFonts w:ascii="Times New Roman" w:eastAsia="Times New Roman" w:hAnsi="Times New Roman" w:cs="Times New Roman"/>
          <w:lang w:val="sr-Latn-ME" w:eastAsia="sl-SI"/>
        </w:rPr>
        <w:t>) u odnosu na nastavak liječenja tamoksifenom. Analiza je pokazala da je primjena lijeka Escepran tokom praćenja u studiji smanjila rizik za ponovnu pojavu karcinoma dojke za 24% u poređenju sa tamoksifenom (relativni rizik = 0,76; p = 0,00015). Povoljni efekti primjene eksemestana u odnosu na tamoksifen, uzimajući u obzir vrijeme preživljavanja bez znakova bolesti, bili su očigledni bez obzira na stanje limfnih žlijezda ili prethodnu hemoterapiju.</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Lijek Escepran je takođe značajno redukovao rizik od pojave kontralateralnog karcinoma dojke (relativni rizik = 0,57; p = 0,04158).</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U ukupnoj ispitivanoj populaciji, zabilježen je trend poboljšanja ukupnog preživljavanja u grupi koja je primala eksemestan (222 smrtna ishoda) u poređenju sa grupom koja je primala tamoksifen (262 smrtna ishoda) uz relativni rizik od 0,85 (</w:t>
      </w:r>
      <w:r w:rsidRPr="00CB7E13">
        <w:rPr>
          <w:rFonts w:ascii="Times New Roman" w:eastAsia="Times New Roman" w:hAnsi="Times New Roman" w:cs="Times New Roman"/>
          <w:i/>
          <w:lang w:val="sr-Latn-ME" w:eastAsia="sl-SI"/>
        </w:rPr>
        <w:t>log-rank</w:t>
      </w:r>
      <w:r w:rsidRPr="00CB7E13">
        <w:rPr>
          <w:rFonts w:ascii="Times New Roman" w:eastAsia="Times New Roman" w:hAnsi="Times New Roman" w:cs="Times New Roman"/>
          <w:lang w:val="sr-Latn-ME" w:eastAsia="sl-SI"/>
        </w:rPr>
        <w:t xml:space="preserve"> test: p = 0,07362), što predstavlja 15% smanjenja rizika od smrti u korist eksemestana. Zabilježeno je statistički značajno smanjenje rizika od smrti od 23% (relativni rizik za ukupno preživljavanje 0,77; </w:t>
      </w:r>
      <w:r w:rsidRPr="00CB7E13">
        <w:rPr>
          <w:rFonts w:ascii="Times New Roman" w:eastAsia="Times New Roman" w:hAnsi="Times New Roman" w:cs="Times New Roman"/>
          <w:i/>
          <w:lang w:val="sr-Latn-ME" w:eastAsia="sl-SI"/>
        </w:rPr>
        <w:t>Wald chi square</w:t>
      </w:r>
      <w:r w:rsidRPr="00CB7E13">
        <w:rPr>
          <w:rFonts w:ascii="Times New Roman" w:eastAsia="Times New Roman" w:hAnsi="Times New Roman" w:cs="Times New Roman"/>
          <w:lang w:val="sr-Latn-ME" w:eastAsia="sl-SI"/>
        </w:rPr>
        <w:t xml:space="preserve"> test: p=0,0069) u grupi koja je primala eksemestan u poređenju sa grupom koja je primala tamoksifen nakon podešavanja prema prethodno definisanim prognostičkim faktorima (npr. ER (estrogen receptor) status, nodalni status, prethodna hemoterapija, upotreba hormonske supstitucione terapije i upotreba bisfosfonata).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Glavni pokazatelji efikasnosti tokom 52 mjeseca kod svih pacijentkinja (</w:t>
      </w:r>
      <w:r w:rsidRPr="00CB7E13">
        <w:rPr>
          <w:rFonts w:ascii="Times New Roman" w:eastAsia="Times New Roman" w:hAnsi="Times New Roman" w:cs="Times New Roman"/>
          <w:b/>
          <w:i/>
          <w:lang w:val="sr-Latn-ME" w:eastAsia="sl-SI"/>
        </w:rPr>
        <w:t>Intention to treat</w:t>
      </w:r>
      <w:r w:rsidRPr="00CB7E13">
        <w:rPr>
          <w:rFonts w:ascii="Times New Roman" w:eastAsia="Times New Roman" w:hAnsi="Times New Roman" w:cs="Times New Roman"/>
          <w:b/>
          <w:lang w:val="sr-Latn-ME" w:eastAsia="sl-SI"/>
        </w:rPr>
        <w:t xml:space="preserve"> – ITT populacija) i kod pacijentkinja sa pozitivnim nalazom estrogenih receptora prikazani su u sljedećoj tabeli:</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tbl>
      <w:tblPr>
        <w:tblW w:w="925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3"/>
        <w:gridCol w:w="1843"/>
        <w:gridCol w:w="1843"/>
        <w:gridCol w:w="1854"/>
        <w:gridCol w:w="1548"/>
      </w:tblGrid>
      <w:tr w:rsidR="00AC5B5F" w:rsidRPr="00CB7E13" w:rsidTr="00AC5B5F">
        <w:trPr>
          <w:trHeight w:val="156"/>
        </w:trPr>
        <w:tc>
          <w:tcPr>
            <w:tcW w:w="2163"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Ishod</w:t>
            </w:r>
          </w:p>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Populacija</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Eksemestan</w:t>
            </w:r>
          </w:p>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događaji/</w:t>
            </w:r>
            <w:r w:rsidRPr="00CB7E13" w:rsidDel="001E7C9C">
              <w:rPr>
                <w:rFonts w:ascii="Times New Roman" w:eastAsia="Times New Roman" w:hAnsi="Times New Roman" w:cs="Times New Roman"/>
                <w:b/>
                <w:lang w:val="sr-Latn-ME" w:eastAsia="sl-SI"/>
              </w:rPr>
              <w:t xml:space="preserve"> </w:t>
            </w:r>
            <w:r w:rsidRPr="00CB7E13">
              <w:rPr>
                <w:rFonts w:ascii="Times New Roman" w:eastAsia="Times New Roman" w:hAnsi="Times New Roman" w:cs="Times New Roman"/>
                <w:b/>
                <w:lang w:val="sr-Latn-ME" w:eastAsia="sl-SI"/>
              </w:rPr>
              <w:t>N (%)</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Tamoksifen</w:t>
            </w:r>
          </w:p>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događaji/</w:t>
            </w:r>
            <w:r w:rsidRPr="00CB7E13" w:rsidDel="001E7C9C">
              <w:rPr>
                <w:rFonts w:ascii="Times New Roman" w:eastAsia="Times New Roman" w:hAnsi="Times New Roman" w:cs="Times New Roman"/>
                <w:b/>
                <w:lang w:val="sr-Latn-ME" w:eastAsia="sl-SI"/>
              </w:rPr>
              <w:t xml:space="preserve"> </w:t>
            </w:r>
            <w:r w:rsidRPr="00CB7E13">
              <w:rPr>
                <w:rFonts w:ascii="Times New Roman" w:eastAsia="Times New Roman" w:hAnsi="Times New Roman" w:cs="Times New Roman"/>
                <w:b/>
                <w:lang w:val="sr-Latn-ME" w:eastAsia="sl-SI"/>
              </w:rPr>
              <w:t>N (%)</w:t>
            </w:r>
          </w:p>
        </w:tc>
        <w:tc>
          <w:tcPr>
            <w:tcW w:w="1854"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Odnos rizika</w:t>
            </w:r>
          </w:p>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(interval pouzdanosti = 95% CI)</w:t>
            </w:r>
          </w:p>
        </w:tc>
        <w:tc>
          <w:tcPr>
            <w:tcW w:w="1548"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p-vrijednost</w:t>
            </w:r>
            <w:r w:rsidRPr="00CB7E13">
              <w:rPr>
                <w:rFonts w:ascii="Times New Roman" w:eastAsia="Times New Roman" w:hAnsi="Times New Roman" w:cs="Times New Roman"/>
                <w:b/>
                <w:vertAlign w:val="superscript"/>
                <w:lang w:val="sr-Latn-ME" w:eastAsia="sl-SI"/>
              </w:rPr>
              <w:t>*</w:t>
            </w:r>
          </w:p>
        </w:tc>
      </w:tr>
      <w:tr w:rsidR="00AC5B5F" w:rsidRPr="00CB7E13" w:rsidTr="00AC5B5F">
        <w:trPr>
          <w:trHeight w:val="156"/>
        </w:trPr>
        <w:tc>
          <w:tcPr>
            <w:tcW w:w="2163"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Preživljavanje bez znakova bolesti</w:t>
            </w:r>
            <w:r w:rsidRPr="00CB7E13">
              <w:rPr>
                <w:rFonts w:ascii="Times New Roman" w:eastAsia="Times New Roman" w:hAnsi="Times New Roman" w:cs="Times New Roman"/>
                <w:b/>
                <w:vertAlign w:val="superscript"/>
                <w:lang w:val="sr-Latn-ME" w:eastAsia="sl-SI"/>
              </w:rPr>
              <w:t>a</w:t>
            </w: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Sve pacijentkinje</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Pacijentkinje sa ER+</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354</w:t>
            </w:r>
            <w:r w:rsidRPr="00CB7E13">
              <w:rPr>
                <w:rFonts w:ascii="Times New Roman" w:eastAsia="Times New Roman" w:hAnsi="Times New Roman" w:cs="Times New Roman"/>
                <w:lang w:val="sr-Latn-ME" w:eastAsia="sl-SI"/>
              </w:rPr>
              <w:t>/2352 (15,1%)</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289</w:t>
            </w:r>
            <w:r w:rsidRPr="00CB7E13">
              <w:rPr>
                <w:rFonts w:ascii="Times New Roman" w:eastAsia="Times New Roman" w:hAnsi="Times New Roman" w:cs="Times New Roman"/>
                <w:lang w:val="sr-Latn-ME" w:eastAsia="sl-SI"/>
              </w:rPr>
              <w:t>/2023 (14,3%)</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453</w:t>
            </w:r>
            <w:r w:rsidRPr="00CB7E13">
              <w:rPr>
                <w:rFonts w:ascii="Times New Roman" w:eastAsia="Times New Roman" w:hAnsi="Times New Roman" w:cs="Times New Roman"/>
                <w:lang w:val="sr-Latn-ME" w:eastAsia="sl-SI"/>
              </w:rPr>
              <w:t>/2372 (19,1%)</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370</w:t>
            </w:r>
            <w:r w:rsidRPr="00CB7E13">
              <w:rPr>
                <w:rFonts w:ascii="Times New Roman" w:eastAsia="Times New Roman" w:hAnsi="Times New Roman" w:cs="Times New Roman"/>
                <w:lang w:val="sr-Latn-ME" w:eastAsia="sl-SI"/>
              </w:rPr>
              <w:t>/2021 (18,3%)</w:t>
            </w:r>
          </w:p>
        </w:tc>
        <w:tc>
          <w:tcPr>
            <w:tcW w:w="1854"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0,76 (0,67-0,88)</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0,75 (0,65-0,88)</w:t>
            </w:r>
          </w:p>
        </w:tc>
        <w:tc>
          <w:tcPr>
            <w:tcW w:w="1548"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0,00015</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0,00030</w:t>
            </w:r>
          </w:p>
        </w:tc>
      </w:tr>
      <w:tr w:rsidR="00AC5B5F" w:rsidRPr="00CB7E13" w:rsidTr="00AC5B5F">
        <w:trPr>
          <w:trHeight w:val="156"/>
        </w:trPr>
        <w:tc>
          <w:tcPr>
            <w:tcW w:w="2163"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Karcinom kontralateralne dojke</w:t>
            </w: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Sve pacijentkinje</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Pacijentkinje sa ER+</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b/>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20</w:t>
            </w:r>
            <w:r w:rsidRPr="00CB7E13">
              <w:rPr>
                <w:rFonts w:ascii="Times New Roman" w:eastAsia="Times New Roman" w:hAnsi="Times New Roman" w:cs="Times New Roman"/>
                <w:lang w:val="sr-Latn-ME" w:eastAsia="sl-SI"/>
              </w:rPr>
              <w:t>/2352 (0,9%)</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18</w:t>
            </w:r>
            <w:r w:rsidRPr="00CB7E13">
              <w:rPr>
                <w:rFonts w:ascii="Times New Roman" w:eastAsia="Times New Roman" w:hAnsi="Times New Roman" w:cs="Times New Roman"/>
                <w:lang w:val="sr-Latn-ME" w:eastAsia="sl-SI"/>
              </w:rPr>
              <w:t>/2023 (0,9%)</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b/>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35</w:t>
            </w:r>
            <w:r w:rsidRPr="00CB7E13">
              <w:rPr>
                <w:rFonts w:ascii="Times New Roman" w:eastAsia="Times New Roman" w:hAnsi="Times New Roman" w:cs="Times New Roman"/>
                <w:lang w:val="sr-Latn-ME" w:eastAsia="sl-SI"/>
              </w:rPr>
              <w:t>/2372 (1,5%)</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33</w:t>
            </w:r>
            <w:r w:rsidRPr="00CB7E13">
              <w:rPr>
                <w:rFonts w:ascii="Times New Roman" w:eastAsia="Times New Roman" w:hAnsi="Times New Roman" w:cs="Times New Roman"/>
                <w:lang w:val="sr-Latn-ME" w:eastAsia="sl-SI"/>
              </w:rPr>
              <w:t>/2021 (1,6%)</w:t>
            </w:r>
          </w:p>
        </w:tc>
        <w:tc>
          <w:tcPr>
            <w:tcW w:w="1854"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0,57 (0,33-0,99)</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0,54 (0,30-0,95)</w:t>
            </w:r>
          </w:p>
        </w:tc>
        <w:tc>
          <w:tcPr>
            <w:tcW w:w="1548"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0,04158</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0,03048</w:t>
            </w:r>
          </w:p>
        </w:tc>
      </w:tr>
      <w:tr w:rsidR="00AC5B5F" w:rsidRPr="00CB7E13" w:rsidTr="00AC5B5F">
        <w:trPr>
          <w:trHeight w:val="156"/>
        </w:trPr>
        <w:tc>
          <w:tcPr>
            <w:tcW w:w="2163"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Preživljavanje bez karcinoma dojke</w:t>
            </w:r>
            <w:r w:rsidRPr="00CB7E13">
              <w:rPr>
                <w:rFonts w:ascii="Times New Roman" w:eastAsia="Times New Roman" w:hAnsi="Times New Roman" w:cs="Times New Roman"/>
                <w:b/>
                <w:vertAlign w:val="superscript"/>
                <w:lang w:val="sr-Latn-ME" w:eastAsia="sl-SI"/>
              </w:rPr>
              <w:t>b</w:t>
            </w: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Sve pacijentkinje</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Pacijentkinje sa ER+</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289</w:t>
            </w:r>
            <w:r w:rsidRPr="00CB7E13">
              <w:rPr>
                <w:rFonts w:ascii="Times New Roman" w:eastAsia="Times New Roman" w:hAnsi="Times New Roman" w:cs="Times New Roman"/>
                <w:lang w:val="sr-Latn-ME" w:eastAsia="sl-SI"/>
              </w:rPr>
              <w:t>/2352 (12,3%)</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232</w:t>
            </w:r>
            <w:r w:rsidRPr="00CB7E13">
              <w:rPr>
                <w:rFonts w:ascii="Times New Roman" w:eastAsia="Times New Roman" w:hAnsi="Times New Roman" w:cs="Times New Roman"/>
                <w:lang w:val="sr-Latn-ME" w:eastAsia="sl-SI"/>
              </w:rPr>
              <w:t>/2023 (11,5%)</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373</w:t>
            </w:r>
            <w:r w:rsidRPr="00CB7E13">
              <w:rPr>
                <w:rFonts w:ascii="Times New Roman" w:eastAsia="Times New Roman" w:hAnsi="Times New Roman" w:cs="Times New Roman"/>
                <w:lang w:val="sr-Latn-ME" w:eastAsia="sl-SI"/>
              </w:rPr>
              <w:t>/2372 (15,7%)</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305</w:t>
            </w:r>
            <w:r w:rsidRPr="00CB7E13">
              <w:rPr>
                <w:rFonts w:ascii="Times New Roman" w:eastAsia="Times New Roman" w:hAnsi="Times New Roman" w:cs="Times New Roman"/>
                <w:lang w:val="sr-Latn-ME" w:eastAsia="sl-SI"/>
              </w:rPr>
              <w:t>/2021 (15,1%)</w:t>
            </w:r>
          </w:p>
        </w:tc>
        <w:tc>
          <w:tcPr>
            <w:tcW w:w="1854"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0,76 (0,65-0,89)</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0,73 (0,62-0,87)</w:t>
            </w:r>
          </w:p>
        </w:tc>
        <w:tc>
          <w:tcPr>
            <w:tcW w:w="1548"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0,00041</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0,00038</w:t>
            </w:r>
          </w:p>
        </w:tc>
      </w:tr>
      <w:tr w:rsidR="00AC5B5F" w:rsidRPr="00CB7E13" w:rsidTr="00AC5B5F">
        <w:trPr>
          <w:trHeight w:val="156"/>
        </w:trPr>
        <w:tc>
          <w:tcPr>
            <w:tcW w:w="2163"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lastRenderedPageBreak/>
              <w:t>Preživljavanje bez udaljenih metastaza</w:t>
            </w:r>
            <w:r w:rsidRPr="00CB7E13">
              <w:rPr>
                <w:rFonts w:ascii="Times New Roman" w:eastAsia="Times New Roman" w:hAnsi="Times New Roman" w:cs="Times New Roman"/>
                <w:b/>
                <w:vertAlign w:val="superscript"/>
                <w:lang w:val="sr-Latn-ME" w:eastAsia="sl-SI"/>
              </w:rPr>
              <w:t>c</w:t>
            </w: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Sve pacijentkinje</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Pacijentkinje sa ER+</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b/>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248</w:t>
            </w:r>
            <w:r w:rsidRPr="00CB7E13">
              <w:rPr>
                <w:rFonts w:ascii="Times New Roman" w:eastAsia="Times New Roman" w:hAnsi="Times New Roman" w:cs="Times New Roman"/>
                <w:lang w:val="sr-Latn-ME" w:eastAsia="sl-SI"/>
              </w:rPr>
              <w:t>/2352 (10,5%)</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194</w:t>
            </w:r>
            <w:r w:rsidRPr="00CB7E13">
              <w:rPr>
                <w:rFonts w:ascii="Times New Roman" w:eastAsia="Times New Roman" w:hAnsi="Times New Roman" w:cs="Times New Roman"/>
                <w:lang w:val="sr-Latn-ME" w:eastAsia="sl-SI"/>
              </w:rPr>
              <w:t>/2023 (9.6%)</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b/>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297</w:t>
            </w:r>
            <w:r w:rsidRPr="00CB7E13">
              <w:rPr>
                <w:rFonts w:ascii="Times New Roman" w:eastAsia="Times New Roman" w:hAnsi="Times New Roman" w:cs="Times New Roman"/>
                <w:lang w:val="sr-Latn-ME" w:eastAsia="sl-SI"/>
              </w:rPr>
              <w:t>/2372 (12,5%)</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242</w:t>
            </w:r>
            <w:r w:rsidRPr="00CB7E13">
              <w:rPr>
                <w:rFonts w:ascii="Times New Roman" w:eastAsia="Times New Roman" w:hAnsi="Times New Roman" w:cs="Times New Roman"/>
                <w:lang w:val="sr-Latn-ME" w:eastAsia="sl-SI"/>
              </w:rPr>
              <w:t>/2021 (12.0%)</w:t>
            </w:r>
          </w:p>
        </w:tc>
        <w:tc>
          <w:tcPr>
            <w:tcW w:w="1854"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0,83 (0,70-0,98)</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0.78 (0.65-0.95)</w:t>
            </w:r>
          </w:p>
        </w:tc>
        <w:tc>
          <w:tcPr>
            <w:tcW w:w="1548"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0,02621</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0,01123</w:t>
            </w:r>
          </w:p>
        </w:tc>
      </w:tr>
      <w:tr w:rsidR="00AC5B5F" w:rsidRPr="00CB7E13" w:rsidTr="00AC5B5F">
        <w:trPr>
          <w:trHeight w:val="156"/>
        </w:trPr>
        <w:tc>
          <w:tcPr>
            <w:tcW w:w="2163" w:type="dxa"/>
            <w:vAlign w:val="center"/>
          </w:tcPr>
          <w:p w:rsidR="00AC5B5F" w:rsidRPr="00CB7E13" w:rsidRDefault="00AC5B5F" w:rsidP="00AC5B5F">
            <w:pPr>
              <w:spacing w:after="0" w:line="240" w:lineRule="auto"/>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Ukupno preživljavanje</w:t>
            </w:r>
            <w:r w:rsidRPr="00CB7E13">
              <w:rPr>
                <w:rFonts w:ascii="Times New Roman" w:eastAsia="Times New Roman" w:hAnsi="Times New Roman" w:cs="Times New Roman"/>
                <w:b/>
                <w:vertAlign w:val="superscript"/>
                <w:lang w:val="sr-Latn-ME" w:eastAsia="sl-SI"/>
              </w:rPr>
              <w:t>d</w:t>
            </w: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Sve pacijentkinje</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Pacijentkinje sa ER+</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222</w:t>
            </w:r>
            <w:r w:rsidRPr="00CB7E13">
              <w:rPr>
                <w:rFonts w:ascii="Times New Roman" w:eastAsia="Times New Roman" w:hAnsi="Times New Roman" w:cs="Times New Roman"/>
                <w:lang w:val="sr-Latn-ME" w:eastAsia="sl-SI"/>
              </w:rPr>
              <w:t>/2352 (9,4%)</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178</w:t>
            </w:r>
            <w:r w:rsidRPr="00CB7E13">
              <w:rPr>
                <w:rFonts w:ascii="Times New Roman" w:eastAsia="Times New Roman" w:hAnsi="Times New Roman" w:cs="Times New Roman"/>
                <w:lang w:val="sr-Latn-ME" w:eastAsia="sl-SI"/>
              </w:rPr>
              <w:t>/2023 (8,8%)</w:t>
            </w:r>
          </w:p>
        </w:tc>
        <w:tc>
          <w:tcPr>
            <w:tcW w:w="1843"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262</w:t>
            </w:r>
            <w:r w:rsidRPr="00CB7E13">
              <w:rPr>
                <w:rFonts w:ascii="Times New Roman" w:eastAsia="Times New Roman" w:hAnsi="Times New Roman" w:cs="Times New Roman"/>
                <w:lang w:val="sr-Latn-ME" w:eastAsia="sl-SI"/>
              </w:rPr>
              <w:t>/2372 (11,0%)</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b/>
                <w:lang w:val="sr-Latn-ME" w:eastAsia="sl-SI"/>
              </w:rPr>
              <w:t>211</w:t>
            </w:r>
            <w:r w:rsidRPr="00CB7E13">
              <w:rPr>
                <w:rFonts w:ascii="Times New Roman" w:eastAsia="Times New Roman" w:hAnsi="Times New Roman" w:cs="Times New Roman"/>
                <w:lang w:val="sr-Latn-ME" w:eastAsia="sl-SI"/>
              </w:rPr>
              <w:t>/2021 (10,4%)</w:t>
            </w:r>
          </w:p>
        </w:tc>
        <w:tc>
          <w:tcPr>
            <w:tcW w:w="1854"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0,85 (0,71-1,02)</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0,84 (0,68-1,02)</w:t>
            </w:r>
          </w:p>
        </w:tc>
        <w:tc>
          <w:tcPr>
            <w:tcW w:w="1548" w:type="dxa"/>
            <w:vAlign w:val="center"/>
          </w:tcPr>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0,07362</w:t>
            </w:r>
          </w:p>
          <w:p w:rsidR="00AC5B5F" w:rsidRPr="00CB7E13" w:rsidRDefault="00AC5B5F" w:rsidP="00AC5B5F">
            <w:pPr>
              <w:spacing w:after="0" w:line="240" w:lineRule="auto"/>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0,07569</w:t>
            </w:r>
          </w:p>
        </w:tc>
      </w:tr>
    </w:tbl>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vertAlign w:val="superscript"/>
          <w:lang w:val="sr-Latn-ME" w:eastAsia="sl-SI"/>
        </w:rPr>
        <w:t>*</w:t>
      </w:r>
      <w:r w:rsidRPr="00CB7E13">
        <w:rPr>
          <w:rFonts w:ascii="Times New Roman" w:eastAsia="Times New Roman" w:hAnsi="Times New Roman" w:cs="Times New Roman"/>
          <w:lang w:val="sr-Latn-ME" w:eastAsia="sl-SI"/>
        </w:rPr>
        <w:t xml:space="preserve"> Log-rank test; pacijentkinje sa ER+ = pacijentkinje sa pozitivnim nalazom estrogenih receptora;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b/>
          <w:vertAlign w:val="superscript"/>
          <w:lang w:val="sr-Latn-ME" w:eastAsia="sl-SI"/>
        </w:rPr>
        <w:t>a</w:t>
      </w:r>
      <w:r w:rsidRPr="00CB7E13">
        <w:rPr>
          <w:rFonts w:ascii="Times New Roman" w:eastAsia="Times New Roman" w:hAnsi="Times New Roman" w:cs="Times New Roman"/>
          <w:lang w:val="sr-Latn-ME" w:eastAsia="sl-SI"/>
        </w:rPr>
        <w:t xml:space="preserve"> Preživljavanje bez znakova bolesti se definiše kao prva rekurentna pojava lokalnog ili udaljenog procesa, karcinoma kontralateralne dojke ili smrtnog ishoda bez obzira na uzrok;</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b/>
          <w:vertAlign w:val="superscript"/>
          <w:lang w:val="sr-Latn-ME" w:eastAsia="sl-SI"/>
        </w:rPr>
        <w:t>b</w:t>
      </w:r>
      <w:r w:rsidRPr="00CB7E13">
        <w:rPr>
          <w:rFonts w:ascii="Times New Roman" w:eastAsia="Times New Roman" w:hAnsi="Times New Roman" w:cs="Times New Roman"/>
          <w:lang w:val="sr-Latn-ME" w:eastAsia="sl-SI"/>
        </w:rPr>
        <w:t xml:space="preserve"> Preživljavanje bez karcinoma dojke se definiše kao prva rekurentna pojava lokalnog ili udaljenog procesa, karcinoma kontralateralne dojke ili smrtnog ishoda usljed karcinoma dojke;</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b/>
          <w:vertAlign w:val="superscript"/>
          <w:lang w:val="sr-Latn-ME" w:eastAsia="sl-SI"/>
        </w:rPr>
        <w:t>c</w:t>
      </w:r>
      <w:r w:rsidRPr="00CB7E13">
        <w:rPr>
          <w:rFonts w:ascii="Times New Roman" w:eastAsia="Times New Roman" w:hAnsi="Times New Roman" w:cs="Times New Roman"/>
          <w:lang w:val="sr-Latn-ME" w:eastAsia="sl-SI"/>
        </w:rPr>
        <w:t xml:space="preserve"> Preživljavanje bez udaljenih metastaza se definiše kao prva rekurentna pojava udaljenog procesa ili smrtni ishod usljed karcinoma dojke;</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b/>
          <w:vertAlign w:val="superscript"/>
          <w:lang w:val="sr-Latn-ME" w:eastAsia="sl-SI"/>
        </w:rPr>
        <w:t>d</w:t>
      </w:r>
      <w:r w:rsidRPr="00CB7E13">
        <w:rPr>
          <w:rFonts w:ascii="Times New Roman" w:eastAsia="Times New Roman" w:hAnsi="Times New Roman" w:cs="Times New Roman"/>
          <w:lang w:val="sr-Latn-ME" w:eastAsia="sl-SI"/>
        </w:rPr>
        <w:t xml:space="preserve"> Ukupno preživljavanje se definiše kao pojava smrtnog ishoda bez obzira na uzrok.</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U dodatnoj analizi podgrupe pacijentkinja sa pozitivnim nalazom </w:t>
      </w:r>
      <w:r w:rsidRPr="00CB7E13">
        <w:rPr>
          <w:rFonts w:ascii="Times New Roman" w:eastAsia="Times New Roman" w:hAnsi="Times New Roman" w:cs="Times New Roman"/>
          <w:b/>
          <w:lang w:val="sr-Latn-ME" w:eastAsia="sl-SI"/>
        </w:rPr>
        <w:t>estrogenih receptora</w:t>
      </w:r>
      <w:r w:rsidRPr="00CB7E13">
        <w:rPr>
          <w:rFonts w:ascii="Times New Roman" w:eastAsia="Times New Roman" w:hAnsi="Times New Roman" w:cs="Times New Roman"/>
          <w:lang w:val="sr-Latn-ME" w:eastAsia="sl-SI"/>
        </w:rPr>
        <w:t xml:space="preserve"> ili sa nepoznatim receptorskim statusom, nepodešeni relativni rizik ukupnog preživljavanja je bio 0,83 (</w:t>
      </w:r>
      <w:r w:rsidRPr="00CB7E13">
        <w:rPr>
          <w:rFonts w:ascii="Times New Roman" w:eastAsia="Times New Roman" w:hAnsi="Times New Roman" w:cs="Times New Roman"/>
          <w:i/>
          <w:lang w:val="sr-Latn-ME" w:eastAsia="sl-SI"/>
        </w:rPr>
        <w:t>log-rank</w:t>
      </w:r>
      <w:r w:rsidRPr="00CB7E13">
        <w:rPr>
          <w:rFonts w:ascii="Times New Roman" w:eastAsia="Times New Roman" w:hAnsi="Times New Roman" w:cs="Times New Roman"/>
          <w:lang w:val="sr-Latn-ME" w:eastAsia="sl-SI"/>
        </w:rPr>
        <w:t xml:space="preserve"> test: p=0,04250), što predstavlja smanjenje rizika od smrtnog ishoda od 17%, što je bilo statistički i klinički značajno.</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Rezultati IES substudije dejstva lijeka na kosti su pokazali da se kod žena liječenih lijekom Escepran, poslije inicijalne terapije tamoksifenom nakon 2-3 godine, bilježi umjereno smanjenje mineralne gustine kostiju. Ukupno u toku studije, poslije 30 mjeseci terapije, incidenca fraktura bila je veća kod pacijentkinja koje su primale Escepran od onih koje su dobijale tamoksifen (4,5% prema 3,3%, p=0,038).</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Rezultati IES substudije dejstva lijeka na endometrijum ukazuju da je nakon dvogodišnje terapije došlo do srednjeg smanjenje debljine endometrijuma od 33% kod pacijentkinja koje su primale lijek Escepran u odnosu na pacijentkinje koje su liječene tamoksifenom kod kojih nijesu zabilježene promjene debljine endometrijuma. Zadebljavanje endometrijuma koje je zabilježeno na početku ispitivanja, vratilo se na normalne vrijednosti (&lt; 5 mm) kod 54% pacijentkinja koje su liječene lijekom Escepran. </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ind w:left="371" w:hanging="371"/>
        <w:jc w:val="both"/>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Prosječno praćenje pacijentkinja od 87 mjeseci u IES studiji</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Nakon prosječnog trajanja terapije od oko 30 mjeseci i prosječnog praćenja pacijentkinja od oko 87 mjeseci, rezultati su pokazali da je nastavak liječenja lijekom eksemestan nakon 2-3 godine  adjuvantnog liječenja tamoksifenom bio povezan sa klinički i statistički značajnim produženjem vremena preživljavanja bez znakova bolesti (</w:t>
      </w:r>
      <w:r w:rsidRPr="00CB7E13">
        <w:rPr>
          <w:rFonts w:ascii="Times New Roman" w:eastAsia="Times New Roman" w:hAnsi="Times New Roman" w:cs="Times New Roman"/>
          <w:i/>
          <w:lang w:val="sr-Latn-ME" w:eastAsia="sl-SI"/>
        </w:rPr>
        <w:t>disease-free survival - DFS</w:t>
      </w:r>
      <w:r w:rsidRPr="00CB7E13">
        <w:rPr>
          <w:rFonts w:ascii="Times New Roman" w:eastAsia="Times New Roman" w:hAnsi="Times New Roman" w:cs="Times New Roman"/>
          <w:lang w:val="sr-Latn-ME" w:eastAsia="sl-SI"/>
        </w:rPr>
        <w:t>) u odnosu na nastavak primjene tamoksifena. Rezultati su pokazali da je primjena lijeka Escepran tokom praćenja u studiji značajno smanjila rizik za ponovnu pojavu karcinoma dojke za 16% u odnosu na tamoksifen (relativni rizik 0,84; p=0,002).</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u w:val="single"/>
          <w:lang w:val="sr-Latn-ME" w:eastAsia="sl-SI"/>
        </w:rPr>
        <w:t>Povoljni efekti primjene eksemestana u odnosu na tamoksifen, u odnosu na vrijeme preživljavanja bez znakova bolesti (DFS), bili su očigledni bez obzira na status limfnih čvorova ili prethodnu hemoterapiju, odnosno hormonsku terapiju.</w:t>
      </w:r>
      <w:r w:rsidRPr="00CB7E13">
        <w:rPr>
          <w:rFonts w:ascii="Times New Roman" w:eastAsia="Times New Roman" w:hAnsi="Times New Roman" w:cs="Times New Roman"/>
          <w:lang w:val="sr-Latn-ME" w:eastAsia="sl-SI"/>
        </w:rPr>
        <w:t xml:space="preserve"> Statistička značajnost nije dokazana u nekoliko grupa sa malim brojem pacijentkinja. </w:t>
      </w:r>
      <w:r w:rsidRPr="00CB7E13">
        <w:rPr>
          <w:rFonts w:ascii="Times New Roman" w:eastAsia="Times New Roman" w:hAnsi="Times New Roman" w:cs="Times New Roman"/>
          <w:lang w:val="sr-Latn-ME" w:eastAsia="sl-SI"/>
        </w:rPr>
        <w:lastRenderedPageBreak/>
        <w:t>Podaci su pokazali trend u korist eksemestana kod pacijentkinja sa više od 9 pozitivnih limfnih čvorova ili kod pacijentkinja koje su prethodno primale CMF hemoterapiju (ciklofosfamid, metotreksat i 5-fluorouracil). Kod pacijentkinja sa nepoznatim statusom limfnih čvorova, neodređenim statusom prethodno primijenjene hemoterapije, kao i sa nepoznatim/neutvrđenim statusom prethodne hormonske terapije, primijećen je trend u korist tamoksifena koji nije bio statistički značajan.</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Osim toga, eksemestan je takođe značajno produžio preživljavanje bez karcinoma dojke (odnos rizika 0,82, p=0,00263) i preživljavanje bez udaljenih metastaza (odnos rizika 0,85, p=0,02425).</w:t>
      </w:r>
    </w:p>
    <w:p w:rsidR="00AC5B5F" w:rsidRPr="00CB7E13" w:rsidRDefault="00AC5B5F" w:rsidP="00AC5B5F">
      <w:pPr>
        <w:spacing w:after="0" w:line="240" w:lineRule="auto"/>
        <w:ind w:left="11"/>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Lijek Escepran je takođe smanjio rizik od pojave karcinoma kontralateralne dojke, iako je efekat prestao da bude statistički značajan u posmatranom periodu studije (odnos rizika 0,74, p=0,12983). U ukupnoj ispitivanoj populaciji, primijećen je trend poboljšanja ukupnog preživljavanja (</w:t>
      </w:r>
      <w:r w:rsidRPr="00CB7E13">
        <w:rPr>
          <w:rFonts w:ascii="Times New Roman" w:eastAsia="Times New Roman" w:hAnsi="Times New Roman" w:cs="Times New Roman"/>
          <w:i/>
          <w:lang w:val="sr-Latn-ME" w:eastAsia="sl-SI"/>
        </w:rPr>
        <w:t>OS</w:t>
      </w:r>
      <w:r w:rsidRPr="00CB7E13">
        <w:rPr>
          <w:rFonts w:ascii="Times New Roman" w:eastAsia="Times New Roman" w:hAnsi="Times New Roman" w:cs="Times New Roman"/>
          <w:lang w:val="sr-Latn-ME" w:eastAsia="sl-SI"/>
        </w:rPr>
        <w:t>) za eksemestan (373 smrtna ishoda) u odnosu na tamoksifen (420 smrtna ishoda) sa odnosom rizika 0,89 (</w:t>
      </w:r>
      <w:r w:rsidRPr="00CB7E13">
        <w:rPr>
          <w:rFonts w:ascii="Times New Roman" w:eastAsia="Times New Roman" w:hAnsi="Times New Roman" w:cs="Times New Roman"/>
          <w:i/>
          <w:lang w:val="sr-Latn-ME" w:eastAsia="sl-SI"/>
        </w:rPr>
        <w:t>log- rank</w:t>
      </w:r>
      <w:r w:rsidRPr="00CB7E13">
        <w:rPr>
          <w:rFonts w:ascii="Times New Roman" w:eastAsia="Times New Roman" w:hAnsi="Times New Roman" w:cs="Times New Roman"/>
          <w:lang w:val="sr-Latn-ME" w:eastAsia="sl-SI"/>
        </w:rPr>
        <w:t xml:space="preserve"> test: p = 0,08972), što predstavlja smanjenje rizika od smrtnog ishoda od 11% u korist eksemestana. Statistički značajno smanjenje rizika od smrtnog ishoda od 18% (relativni rizik za ukupno preživljavanje 0,82; </w:t>
      </w:r>
      <w:r w:rsidRPr="00CB7E13">
        <w:rPr>
          <w:rFonts w:ascii="Times New Roman" w:eastAsia="Times New Roman" w:hAnsi="Times New Roman" w:cs="Times New Roman"/>
          <w:i/>
          <w:lang w:val="sr-Latn-ME" w:eastAsia="sl-SI"/>
        </w:rPr>
        <w:t>Wald chi square test</w:t>
      </w:r>
      <w:r w:rsidRPr="00CB7E13">
        <w:rPr>
          <w:rFonts w:ascii="Times New Roman" w:eastAsia="Times New Roman" w:hAnsi="Times New Roman" w:cs="Times New Roman"/>
          <w:lang w:val="sr-Latn-ME" w:eastAsia="sl-SI"/>
        </w:rPr>
        <w:t>: p = 0,0082) primijećeno je za eksemestan u odnosu na tamoksifen kod ukupne ispitivane populacije nakon podešavanja prethodno definisanih prognostičkih faktora (npr. status estrogenih receptora, status limfnih čvorova, prethodna hemoterapija, upotreba supstitucione hormonske terapije i upotreba bisfosfonata).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U dodatnoj analizi podgrupe pacijentkinja sa pozitivnim ili nepoznatim statusom estrogenih receptora, nepodešeni odnos rizika ukupnog preživljavanja iznosio je 0,86 </w:t>
      </w:r>
      <w:r w:rsidRPr="00CB7E13">
        <w:rPr>
          <w:rFonts w:ascii="Times New Roman" w:eastAsia="Times New Roman" w:hAnsi="Times New Roman" w:cs="Times New Roman"/>
          <w:i/>
          <w:lang w:val="sr-Latn-ME" w:eastAsia="sl-SI"/>
        </w:rPr>
        <w:t>(log-rank test</w:t>
      </w:r>
      <w:r w:rsidRPr="00CB7E13">
        <w:rPr>
          <w:rFonts w:ascii="Times New Roman" w:eastAsia="Times New Roman" w:hAnsi="Times New Roman" w:cs="Times New Roman"/>
          <w:lang w:val="sr-Latn-ME" w:eastAsia="sl-SI"/>
        </w:rPr>
        <w:t>: p = 0,04262), što predstavlja klinički i statistički značajno smanjenje rizika od smrtnog ishoda za 14%.</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Rezultati dodatnog ispitivanja uticaja lijeka na kosti pokazali su da kod pacijentkinja liječenih eksemestanom u periodu od 2 do 3 godine nakon 2-3 godine liječenja tamoksifenom, dolazi do povećanog gubitka mineralne gustine kostiju (</w:t>
      </w:r>
      <w:r w:rsidRPr="00CB7E13">
        <w:rPr>
          <w:rFonts w:ascii="Times New Roman" w:eastAsia="Times New Roman" w:hAnsi="Times New Roman" w:cs="Times New Roman"/>
          <w:i/>
          <w:lang w:val="sr-Latn-ME" w:eastAsia="sl-SI"/>
        </w:rPr>
        <w:t>bone mineral density</w:t>
      </w:r>
      <w:r w:rsidRPr="00CB7E13">
        <w:rPr>
          <w:rFonts w:ascii="Times New Roman" w:eastAsia="Times New Roman" w:hAnsi="Times New Roman" w:cs="Times New Roman"/>
          <w:lang w:val="sr-Latn-ME" w:eastAsia="sl-SI"/>
        </w:rPr>
        <w:t xml:space="preserve"> - BMD) tokom terapije (srednji % promjene u odnosu na početne vrijednosti BMD u 36. mjesecu: -3,37 [kičma], -2,96 [kuk ukupno] za eksemestan i -1,29 [kičma], -2,02 [kuk ukupno] za tamoksifen). Međutim, do kraja 24. mjeseca nakon završetka terapije, razlika u promjeni BMD u odnosu početne vrijednosti bila je minimalna između ove dvije grupe pacijentkinja, pri čemu je grupa na tamoksifenu imala neznatno veći gubitak kostne mase na svim mjestima (srednja promjena bazalnog BMD 24 mjeseca nakon liječenja: -2,17 [kičma], -3,06 [kuk ukupno] za eksemestan i -3,44 [kičma], -4,15 [kuk ukupno] za tamoksifen).</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Broj svih preloma prijavljenih tokom terapije kao i za vrijeme perioda praćenja bio je značajno veći u grupi koja je primala eksemestan  u odnosu na grupu koja je primala tamoksifen (169 [7,3%] u odnosu na 122 [5,2%]; p = 0,004), ali nije zabilježena razlika u broju preloma povezanih sa osteoporozom.</w:t>
      </w: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u w:val="single"/>
          <w:lang w:val="sr-Latn-ME"/>
        </w:rPr>
      </w:pPr>
      <w:r w:rsidRPr="00CB7E13">
        <w:rPr>
          <w:rFonts w:ascii="Times New Roman" w:eastAsia="Times New Roman" w:hAnsi="Times New Roman" w:cs="Times New Roman"/>
          <w:u w:val="single"/>
          <w:lang w:val="sr-Latn-ME"/>
        </w:rPr>
        <w:t>IES kontrola nakon 119 mjeseci završnog praćenja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r w:rsidRPr="00CB7E13">
        <w:rPr>
          <w:rFonts w:ascii="Times New Roman" w:eastAsia="Times New Roman" w:hAnsi="Times New Roman" w:cs="Times New Roman"/>
          <w:lang w:val="sr-Latn-ME"/>
        </w:rPr>
        <w:t xml:space="preserve">Nakon medijana trajanja liječenja od oko 30 mjeseci i medijana praćenja od oko 119 mjeseci, rezultati su pokazali da je nastavak liječenja eksemestanom nakon 2 do 3 godine adjuvantne terapije tamoksifenom bio povezan sa klinički i statistički značajnim poboljšanjem u preživljenju bez znakova bolesti (engl. </w:t>
      </w:r>
      <w:r w:rsidRPr="00CB7E13">
        <w:rPr>
          <w:rFonts w:ascii="Times New Roman" w:eastAsia="Times New Roman" w:hAnsi="Times New Roman" w:cs="Times New Roman"/>
          <w:i/>
          <w:lang w:val="sr-Latn-ME"/>
        </w:rPr>
        <w:t>disease free survival</w:t>
      </w:r>
      <w:r w:rsidRPr="00CB7E13">
        <w:rPr>
          <w:rFonts w:ascii="Times New Roman" w:eastAsia="Times New Roman" w:hAnsi="Times New Roman" w:cs="Times New Roman"/>
          <w:lang w:val="sr-Latn-ME"/>
        </w:rPr>
        <w:t>, DFS) u poređenju sa nastavkom liječenja tamoksifenom. Analiza je pokazala da je tokom posmatranog razdoblja eksemestan smanjio rizik od ponovne pojave raka dojke za 14% u poređenju sa tamoksifenom (odnos rizika 0,86, p = 0,00393). Povoljni efekti eksemestana u poređenju sa tamoksifenom vezano uz DFS bio je očigledan, bez obzira na status limfnih čvorova ili prethodnu hemoterapiju.</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r w:rsidRPr="00CB7E13">
        <w:rPr>
          <w:rFonts w:ascii="Times New Roman" w:eastAsia="Times New Roman" w:hAnsi="Times New Roman" w:cs="Times New Roman"/>
          <w:lang w:val="sr-Latn-ME"/>
        </w:rPr>
        <w:t xml:space="preserve">Eksemestan je isto tako značajno produžio preživljenje bez znakova karcinoma dojke (odnos rizika 0,83, p &lt; </w:t>
      </w:r>
      <w:r w:rsidRPr="00CB7E13">
        <w:rPr>
          <w:rFonts w:ascii="Times New Roman" w:eastAsia="Times New Roman" w:hAnsi="Times New Roman" w:cs="Times New Roman"/>
          <w:lang w:val="sr-Latn-ME"/>
        </w:rPr>
        <w:lastRenderedPageBreak/>
        <w:t>0,00152) i preživljenje bez udaljenog povratka bolesti (odnos rizika 0,86, p = 0,02213). Eksemestan je isto tako smanjio rizik od karcinoma kontralateralne dojke; međutim, efekat više nije bio statistički značajan (odnos rizika 0,75, p = 0,10707).</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r w:rsidRPr="00CB7E13">
        <w:rPr>
          <w:rFonts w:ascii="Times New Roman" w:eastAsia="Times New Roman" w:hAnsi="Times New Roman" w:cs="Times New Roman"/>
          <w:lang w:val="sr-Latn-ME"/>
        </w:rPr>
        <w:t>Kod svih pacijentkinja koje su bile uključene u studiju, ukupno preživljenje nije bilo statistički različito između dvije grupe sa 467 smrtnih ishoda (19,9%) u grupi koja je primala eksemestan i 510 smrtnih ishoda (21,5%) u grupi koja je dobijala tamoksifen (odnos rizika 0,91, p = 0,15737, neprilagođen za višestruka testiranja). Za podgrupu pacijentkinja koje su imale pozitivne estrogenske receptore ili nepoznat receptorski status, odnos rizika ukupnog preživljenja bio je 0,89 (log-rank test: p = 0,07881) u grupi koja je dobijala eksemestan u odnosu na grupu koja je dobijala tamoksifen.</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r w:rsidRPr="00CB7E13">
        <w:rPr>
          <w:rFonts w:ascii="Times New Roman" w:eastAsia="Times New Roman" w:hAnsi="Times New Roman" w:cs="Times New Roman"/>
          <w:lang w:val="sr-Latn-ME"/>
        </w:rPr>
        <w:t xml:space="preserve">Kod svih pacijentkinja koje su bile uključene u studiju, statistički značajno smanjenje rizika od smrti za 14% (odnos rizika za ukupno preživljenje (engl. </w:t>
      </w:r>
      <w:r w:rsidRPr="00CB7E13">
        <w:rPr>
          <w:rFonts w:ascii="Times New Roman" w:eastAsia="Times New Roman" w:hAnsi="Times New Roman" w:cs="Times New Roman"/>
          <w:i/>
          <w:lang w:val="sr-Latn-ME"/>
        </w:rPr>
        <w:t>overall survival</w:t>
      </w:r>
      <w:r w:rsidRPr="00CB7E13">
        <w:rPr>
          <w:rFonts w:ascii="Times New Roman" w:eastAsia="Times New Roman" w:hAnsi="Times New Roman" w:cs="Times New Roman"/>
          <w:lang w:val="sr-Latn-ME"/>
        </w:rPr>
        <w:t xml:space="preserve">, OS) 0,86; Wald </w:t>
      </w:r>
      <w:r w:rsidRPr="00CB7E13">
        <w:rPr>
          <w:rFonts w:ascii="Times New Roman" w:eastAsia="Times New Roman" w:hAnsi="Times New Roman" w:cs="Times New Roman"/>
          <w:color w:val="000000"/>
          <w:lang w:val="sr-Latn-ME"/>
        </w:rPr>
        <w:t>χ</w:t>
      </w:r>
      <w:r w:rsidRPr="00CB7E13">
        <w:rPr>
          <w:rFonts w:ascii="Times New Roman" w:eastAsia="Times New Roman" w:hAnsi="Times New Roman" w:cs="Times New Roman"/>
          <w:color w:val="000000"/>
          <w:vertAlign w:val="superscript"/>
          <w:lang w:val="sr-Latn-ME"/>
        </w:rPr>
        <w:t>2</w:t>
      </w:r>
      <w:r w:rsidRPr="00CB7E13">
        <w:rPr>
          <w:rFonts w:ascii="Times New Roman" w:eastAsia="Times New Roman" w:hAnsi="Times New Roman" w:cs="Times New Roman"/>
          <w:lang w:val="sr-Latn-ME"/>
        </w:rPr>
        <w:t xml:space="preserve"> test; p = 0,0257) zabilježeno je za eksemestan u odnosu na tamoksifen nakon prilagođavanja prema prethodno specificiranim prognostičkim faktorima (tj. ER (estrogen receptor) status, status limfnih čvorova, prethodna hemoterapija, primjena hormonske supsticione terapije i primjena bisfosfonata).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r w:rsidRPr="00CB7E13">
        <w:rPr>
          <w:rFonts w:ascii="Times New Roman" w:eastAsia="Times New Roman" w:hAnsi="Times New Roman" w:cs="Times New Roman"/>
          <w:lang w:val="sr-Latn-ME"/>
        </w:rPr>
        <w:t>Manja incidencia drugih primarnih karcinoma (ne dojke) zabilježena je kod pacijentkinja liječenih eksemestanom u poređenju sa pacijentkinjama liječenim samo tamoksifenom (9,9% naspram 12,4%).</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r w:rsidRPr="00CB7E13">
        <w:rPr>
          <w:rFonts w:ascii="Times New Roman" w:eastAsia="Times New Roman" w:hAnsi="Times New Roman" w:cs="Times New Roman"/>
          <w:lang w:val="sr-Latn-ME"/>
        </w:rPr>
        <w:t>U glavnoj studiji, u kojoj je medijana trajanja praćenja u svih pacijetkinja bila 119 mjeseci (0 - 163,94), a medijana trajanja liječenja eksemestanom 30 mjeseci (0 – 40,41), incidenca fraktura kostiju zabilježena je u 169 (7,3%) pacijentkinja u grupi koja je dobijala eksemestan u poređenju sa 122 (5,2%) pacijentkinja u grupi koja je dobijala tamoksifen (p = 0,004).</w:t>
      </w: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p>
    <w:tbl>
      <w:tblPr>
        <w:tblW w:w="9244" w:type="dxa"/>
        <w:tblBorders>
          <w:top w:val="outset" w:sz="6" w:space="0" w:color="7B7B7B"/>
          <w:left w:val="outset" w:sz="6" w:space="0" w:color="7B7B7B"/>
          <w:bottom w:val="outset" w:sz="6" w:space="0" w:color="7B7B7B"/>
          <w:right w:val="outset" w:sz="6" w:space="0" w:color="7B7B7B"/>
        </w:tblBorders>
        <w:tblLayout w:type="fixed"/>
        <w:tblCellMar>
          <w:top w:w="30" w:type="dxa"/>
          <w:left w:w="30" w:type="dxa"/>
          <w:bottom w:w="30" w:type="dxa"/>
          <w:right w:w="30" w:type="dxa"/>
        </w:tblCellMar>
        <w:tblLook w:val="04A0" w:firstRow="1" w:lastRow="0" w:firstColumn="1" w:lastColumn="0" w:noHBand="0" w:noVBand="1"/>
      </w:tblPr>
      <w:tblGrid>
        <w:gridCol w:w="2440"/>
        <w:gridCol w:w="1701"/>
        <w:gridCol w:w="1420"/>
        <w:gridCol w:w="2407"/>
        <w:gridCol w:w="1276"/>
      </w:tblGrid>
      <w:tr w:rsidR="00AC5B5F" w:rsidRPr="00CB7E13" w:rsidTr="00AC5B5F">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Pokazatelji efikasnosti iz IES-a kod postmenopauzalnih žena sa ranim karcinomom dojke (ITT)</w:t>
            </w:r>
          </w:p>
        </w:tc>
      </w:tr>
      <w:tr w:rsidR="00AC5B5F" w:rsidRPr="00CB7E13" w:rsidTr="00AC5B5F">
        <w:tc>
          <w:tcPr>
            <w:tcW w:w="1320"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p>
        </w:tc>
        <w:tc>
          <w:tcPr>
            <w:tcW w:w="1688" w:type="pct"/>
            <w:gridSpan w:val="2"/>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Broj događaja</w:t>
            </w:r>
            <w:r w:rsidRPr="00CB7E13">
              <w:rPr>
                <w:rFonts w:ascii="Times New Roman" w:eastAsia="Times New Roman" w:hAnsi="Times New Roman" w:cs="Times New Roman"/>
                <w:color w:val="000000"/>
                <w:lang w:val="sr-Latn-ME" w:eastAsia="sl-SI"/>
              </w:rPr>
              <w:t xml:space="preserve"> </w:t>
            </w:r>
          </w:p>
        </w:tc>
        <w:tc>
          <w:tcPr>
            <w:tcW w:w="1992" w:type="pct"/>
            <w:gridSpan w:val="2"/>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Odnos rizika</w:t>
            </w:r>
          </w:p>
        </w:tc>
      </w:tr>
      <w:tr w:rsidR="00AC5B5F" w:rsidRPr="00CB7E13" w:rsidTr="00AC5B5F">
        <w:trPr>
          <w:trHeight w:val="390"/>
        </w:trPr>
        <w:tc>
          <w:tcPr>
            <w:tcW w:w="1320"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111"/>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Eksemestan</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113"/>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Tamoksifen</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Odnos rizika</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p-vrijednost</w:t>
            </w:r>
          </w:p>
        </w:tc>
      </w:tr>
      <w:tr w:rsidR="00AC5B5F" w:rsidRPr="00CB7E13" w:rsidTr="00AC5B5F">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autoSpaceDE w:val="0"/>
              <w:autoSpaceDN w:val="0"/>
              <w:adjustRightInd w:val="0"/>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Medijana trajanja liječenja od 30 mjeseci i medijana trajanja praćenja od 34,5 mjeseci</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povratka bolesti</w:t>
            </w:r>
            <w:r w:rsidRPr="00CB7E13">
              <w:rPr>
                <w:rFonts w:ascii="Times New Roman" w:eastAsia="Times New Roman" w:hAnsi="Times New Roman" w:cs="Times New Roman"/>
                <w:color w:val="000000"/>
                <w:vertAlign w:val="superscript"/>
                <w:lang w:val="sr-Latn-ME" w:eastAsia="sl-SI"/>
              </w:rPr>
              <w:t>a</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213</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306</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0,69 (95% CI: 0,58-0,82)</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0,00003</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karcinoma dojke</w:t>
            </w:r>
            <w:r w:rsidRPr="00CB7E13">
              <w:rPr>
                <w:rFonts w:ascii="Times New Roman" w:eastAsia="Times New Roman" w:hAnsi="Times New Roman" w:cs="Times New Roman"/>
                <w:color w:val="000000"/>
                <w:vertAlign w:val="superscript"/>
                <w:lang w:val="sr-Latn-ME" w:eastAsia="sl-SI"/>
              </w:rPr>
              <w:t>b</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171</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262</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0,65 (95% CI: 0,54-0,79)</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&lt;0,00001</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autoSpaceDE w:val="0"/>
              <w:autoSpaceDN w:val="0"/>
              <w:adjustRightInd w:val="0"/>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Karcinom kontralateralne dojke</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8</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25</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0,32 (95% CI: 0,15-0,72)</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0,00340</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udaljenog povratka bolesti</w:t>
            </w:r>
            <w:r w:rsidRPr="00CB7E13">
              <w:rPr>
                <w:rFonts w:ascii="Times New Roman" w:eastAsia="Times New Roman" w:hAnsi="Times New Roman" w:cs="Times New Roman"/>
                <w:color w:val="000000"/>
                <w:vertAlign w:val="superscript"/>
                <w:lang w:val="sr-Latn-ME" w:eastAsia="sl-SI"/>
              </w:rPr>
              <w:t>c</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142</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204</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0,70 (95% CI: 0,56-0,86)</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0,00083</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Ukupno preživljenje</w:t>
            </w:r>
            <w:r w:rsidRPr="00CB7E13">
              <w:rPr>
                <w:rFonts w:ascii="Times New Roman" w:eastAsia="Times New Roman" w:hAnsi="Times New Roman" w:cs="Times New Roman"/>
                <w:color w:val="000000"/>
                <w:vertAlign w:val="superscript"/>
                <w:lang w:val="sr-Latn-ME" w:eastAsia="sl-SI"/>
              </w:rPr>
              <w:t>d</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116</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137</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0,86 (95% CI: 0,67-1,10)</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0,22962</w:t>
            </w:r>
          </w:p>
        </w:tc>
      </w:tr>
      <w:tr w:rsidR="00AC5B5F" w:rsidRPr="00CB7E13" w:rsidTr="00AC5B5F">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autoSpaceDE w:val="0"/>
              <w:autoSpaceDN w:val="0"/>
              <w:adjustRightInd w:val="0"/>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Medijana trajanja liječenja od 30 mjeseci i medijana trajanja praćenja od 52 mjeseca</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povratka bolesti</w:t>
            </w:r>
            <w:r w:rsidRPr="00CB7E13">
              <w:rPr>
                <w:rFonts w:ascii="Times New Roman" w:eastAsia="Times New Roman" w:hAnsi="Times New Roman" w:cs="Times New Roman"/>
                <w:color w:val="000000"/>
                <w:vertAlign w:val="superscript"/>
                <w:lang w:val="sr-Latn-ME" w:eastAsia="sl-SI"/>
              </w:rPr>
              <w:t>a</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354</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453</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0,77 (95% CI: 0,67-0,88)</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0,00015</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lastRenderedPageBreak/>
              <w:t>Preživljenje bez karcinoma dojke</w:t>
            </w:r>
            <w:r w:rsidRPr="00CB7E13">
              <w:rPr>
                <w:rFonts w:ascii="Times New Roman" w:eastAsia="Times New Roman" w:hAnsi="Times New Roman" w:cs="Times New Roman"/>
                <w:color w:val="000000"/>
                <w:vertAlign w:val="superscript"/>
                <w:lang w:val="sr-Latn-ME" w:eastAsia="sl-SI"/>
              </w:rPr>
              <w:t>b</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289</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373</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0,76 (95% CI: 0,65-0,89)</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0,00041</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lang w:val="sr-Latn-ME" w:eastAsia="sl-SI"/>
              </w:rPr>
              <w:t>Karcinom kontralateralne dojke</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20</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35</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0.57 (95% CI: 0.33-0.99)</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0.04158</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udaljenog povratka bolesti</w:t>
            </w:r>
            <w:r w:rsidRPr="00CB7E13">
              <w:rPr>
                <w:rFonts w:ascii="Times New Roman" w:eastAsia="Times New Roman" w:hAnsi="Times New Roman" w:cs="Times New Roman"/>
                <w:color w:val="000000"/>
                <w:vertAlign w:val="superscript"/>
                <w:lang w:val="sr-Latn-ME" w:eastAsia="sl-SI"/>
              </w:rPr>
              <w:t>c</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248</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297</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0,83 (95% CI: 0,70-0,98)</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0,02621</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Ukupno preživljenje</w:t>
            </w:r>
            <w:r w:rsidRPr="00CB7E13">
              <w:rPr>
                <w:rFonts w:ascii="Times New Roman" w:eastAsia="Times New Roman" w:hAnsi="Times New Roman" w:cs="Times New Roman"/>
                <w:color w:val="000000"/>
                <w:vertAlign w:val="superscript"/>
                <w:lang w:val="sr-Latn-ME" w:eastAsia="sl-SI"/>
              </w:rPr>
              <w:t>d</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222</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262</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0,85 (95% CI: 0,71-1,02)</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0,07362</w:t>
            </w:r>
          </w:p>
        </w:tc>
      </w:tr>
      <w:tr w:rsidR="00AC5B5F" w:rsidRPr="00CB7E13" w:rsidTr="00AC5B5F">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autoSpaceDE w:val="0"/>
              <w:autoSpaceDN w:val="0"/>
              <w:adjustRightInd w:val="0"/>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Medijana trajanja liječenja od 30 mjeseci i medijana trajanja praćenja od 87 mjeseci</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povratka bolesti</w:t>
            </w:r>
            <w:r w:rsidRPr="00CB7E13">
              <w:rPr>
                <w:rFonts w:ascii="Times New Roman" w:eastAsia="Times New Roman" w:hAnsi="Times New Roman" w:cs="Times New Roman"/>
                <w:color w:val="000000"/>
                <w:vertAlign w:val="superscript"/>
                <w:lang w:val="sr-Latn-ME" w:eastAsia="sl-SI"/>
              </w:rPr>
              <w:t>a</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552</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641</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0,84 (95% CI: 0,75-0,94)</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0,002</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karcinoma dojke</w:t>
            </w:r>
            <w:r w:rsidRPr="00CB7E13">
              <w:rPr>
                <w:rFonts w:ascii="Times New Roman" w:eastAsia="Times New Roman" w:hAnsi="Times New Roman" w:cs="Times New Roman"/>
                <w:color w:val="000000"/>
                <w:vertAlign w:val="superscript"/>
                <w:lang w:val="sr-Latn-ME" w:eastAsia="sl-SI"/>
              </w:rPr>
              <w:t>b</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434</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513</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0,82 (95% CI: 0,72-0,94)</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0,00263</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lang w:val="sr-Latn-ME" w:eastAsia="sl-SI"/>
              </w:rPr>
              <w:t>Karcinom kontralateralne dojke</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43</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58</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0,74 (95% CI: 0,50-1,10)</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0,12983</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udaljenog povratka bolesti</w:t>
            </w:r>
            <w:r w:rsidRPr="00CB7E13">
              <w:rPr>
                <w:rFonts w:ascii="Times New Roman" w:eastAsia="Times New Roman" w:hAnsi="Times New Roman" w:cs="Times New Roman"/>
                <w:color w:val="000000"/>
                <w:vertAlign w:val="superscript"/>
                <w:lang w:val="sr-Latn-ME" w:eastAsia="sl-SI"/>
              </w:rPr>
              <w:t>c</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353</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409</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0,85 ((95% CI: 0,74-0,98)</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0,02425</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Ukupno preživljenje</w:t>
            </w:r>
            <w:r w:rsidRPr="00CB7E13">
              <w:rPr>
                <w:rFonts w:ascii="Times New Roman" w:eastAsia="Times New Roman" w:hAnsi="Times New Roman" w:cs="Times New Roman"/>
                <w:color w:val="000000"/>
                <w:vertAlign w:val="superscript"/>
                <w:lang w:val="sr-Latn-ME" w:eastAsia="sl-SI"/>
              </w:rPr>
              <w:t>d</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373</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420</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0,89 (95% CI: 0,77-1,02)</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0,08972</w:t>
            </w:r>
          </w:p>
        </w:tc>
      </w:tr>
      <w:tr w:rsidR="00AC5B5F" w:rsidRPr="00CB7E13" w:rsidTr="00AC5B5F">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autoSpaceDE w:val="0"/>
              <w:autoSpaceDN w:val="0"/>
              <w:adjustRightInd w:val="0"/>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b/>
                <w:bCs/>
                <w:color w:val="000000"/>
                <w:lang w:val="sr-Latn-ME" w:eastAsia="sl-SI"/>
              </w:rPr>
              <w:t>Medijana trajanja liječenja od 30 mjeseci i medijana trajanja praćenja od 119 mjeseci</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povratka bolesti</w:t>
            </w:r>
            <w:r w:rsidRPr="00CB7E13">
              <w:rPr>
                <w:rFonts w:ascii="Times New Roman" w:eastAsia="Times New Roman" w:hAnsi="Times New Roman" w:cs="Times New Roman"/>
                <w:color w:val="000000"/>
                <w:vertAlign w:val="superscript"/>
                <w:lang w:val="sr-Latn-ME" w:eastAsia="sl-SI"/>
              </w:rPr>
              <w:t>a</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672</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761</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0,86 (95% CI: 0,77-0,95)</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0,00393</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karcinoma dojke</w:t>
            </w:r>
            <w:r w:rsidRPr="00CB7E13">
              <w:rPr>
                <w:rFonts w:ascii="Times New Roman" w:eastAsia="Times New Roman" w:hAnsi="Times New Roman" w:cs="Times New Roman"/>
                <w:color w:val="000000"/>
                <w:vertAlign w:val="superscript"/>
                <w:lang w:val="sr-Latn-ME" w:eastAsia="sl-SI"/>
              </w:rPr>
              <w:t>b</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517</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608</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0,83 (95% CI: 0,74-0,93)</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0,00152</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lang w:val="sr-Latn-ME" w:eastAsia="sl-SI"/>
              </w:rPr>
              <w:t>Karcinom kontralateralne dojke</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57</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75</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0,75 (95% CI: 0,53-1,06)</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0,10707</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Preživljenje bez udaljenog povratka bolesti</w:t>
            </w:r>
            <w:r w:rsidRPr="00CB7E13">
              <w:rPr>
                <w:rFonts w:ascii="Times New Roman" w:eastAsia="Times New Roman" w:hAnsi="Times New Roman" w:cs="Times New Roman"/>
                <w:color w:val="000000"/>
                <w:vertAlign w:val="superscript"/>
                <w:lang w:val="sr-Latn-ME" w:eastAsia="sl-SI"/>
              </w:rPr>
              <w:t>c</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411</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472</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0,86 (95% CI: 0,75-0,98)</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0,02213</w:t>
            </w:r>
          </w:p>
        </w:tc>
      </w:tr>
      <w:tr w:rsidR="00AC5B5F" w:rsidRPr="00CB7E13" w:rsidTr="00AC5B5F">
        <w:tc>
          <w:tcPr>
            <w:tcW w:w="13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Ukupno preživljenje</w:t>
            </w:r>
            <w:r w:rsidRPr="00CB7E13">
              <w:rPr>
                <w:rFonts w:ascii="Times New Roman" w:eastAsia="Times New Roman" w:hAnsi="Times New Roman" w:cs="Times New Roman"/>
                <w:color w:val="000000"/>
                <w:vertAlign w:val="superscript"/>
                <w:lang w:val="sr-Latn-ME" w:eastAsia="sl-SI"/>
              </w:rPr>
              <w:t>d</w:t>
            </w:r>
          </w:p>
        </w:tc>
        <w:tc>
          <w:tcPr>
            <w:tcW w:w="92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467</w:t>
            </w:r>
          </w:p>
        </w:tc>
        <w:tc>
          <w:tcPr>
            <w:tcW w:w="768"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ind w:right="382"/>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510</w:t>
            </w:r>
          </w:p>
        </w:tc>
        <w:tc>
          <w:tcPr>
            <w:tcW w:w="1302"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0,91 (95% CI: 0,81-1,04)</w:t>
            </w:r>
          </w:p>
        </w:tc>
        <w:tc>
          <w:tcPr>
            <w:tcW w:w="690" w:type="pct"/>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spacing w:after="0" w:line="240" w:lineRule="auto"/>
              <w:jc w:val="center"/>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0,15737</w:t>
            </w:r>
          </w:p>
        </w:tc>
      </w:tr>
      <w:tr w:rsidR="00AC5B5F" w:rsidRPr="00CB7E13" w:rsidTr="00AC5B5F">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hideMark/>
          </w:tcPr>
          <w:p w:rsidR="00AC5B5F" w:rsidRPr="00CB7E13" w:rsidRDefault="00AC5B5F" w:rsidP="00AC5B5F">
            <w:pPr>
              <w:autoSpaceDE w:val="0"/>
              <w:autoSpaceDN w:val="0"/>
              <w:adjustRightInd w:val="0"/>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 xml:space="preserve">CI = interval pouzdanosti (engl. </w:t>
            </w:r>
            <w:r w:rsidRPr="00CB7E13">
              <w:rPr>
                <w:rFonts w:ascii="Times New Roman" w:eastAsia="Times New Roman" w:hAnsi="Times New Roman" w:cs="Times New Roman"/>
                <w:i/>
                <w:iCs/>
                <w:color w:val="000000"/>
                <w:lang w:val="sr-Latn-ME" w:eastAsia="sl-SI"/>
              </w:rPr>
              <w:t>confidence interval</w:t>
            </w:r>
            <w:r w:rsidRPr="00CB7E13">
              <w:rPr>
                <w:rFonts w:ascii="Times New Roman" w:eastAsia="Times New Roman" w:hAnsi="Times New Roman" w:cs="Times New Roman"/>
                <w:color w:val="000000"/>
                <w:lang w:val="sr-Latn-ME" w:eastAsia="sl-SI"/>
              </w:rPr>
              <w:t xml:space="preserve">); IES = studija ranog karcinoma dojke (engl. </w:t>
            </w:r>
            <w:r w:rsidRPr="00CB7E13">
              <w:rPr>
                <w:rFonts w:ascii="Times New Roman" w:eastAsia="Times New Roman" w:hAnsi="Times New Roman" w:cs="Times New Roman"/>
                <w:i/>
                <w:iCs/>
                <w:color w:val="000000"/>
                <w:lang w:val="sr-Latn-ME" w:eastAsia="sl-SI"/>
              </w:rPr>
              <w:t>Intergroup Exemestane Study</w:t>
            </w:r>
            <w:r w:rsidRPr="00CB7E13">
              <w:rPr>
                <w:rFonts w:ascii="Times New Roman" w:eastAsia="Times New Roman" w:hAnsi="Times New Roman" w:cs="Times New Roman"/>
                <w:color w:val="000000"/>
                <w:lang w:val="sr-Latn-ME" w:eastAsia="sl-SI"/>
              </w:rPr>
              <w:t xml:space="preserve">); ITT = populacija predviđena za liječenje (engl. </w:t>
            </w:r>
            <w:r w:rsidRPr="00CB7E13">
              <w:rPr>
                <w:rFonts w:ascii="Times New Roman" w:eastAsia="Times New Roman" w:hAnsi="Times New Roman" w:cs="Times New Roman"/>
                <w:i/>
                <w:iCs/>
                <w:color w:val="000000"/>
                <w:lang w:val="sr-Latn-ME" w:eastAsia="sl-SI"/>
              </w:rPr>
              <w:t>intention-to-treat</w:t>
            </w:r>
            <w:r w:rsidRPr="00CB7E13">
              <w:rPr>
                <w:rFonts w:ascii="Times New Roman" w:eastAsia="Times New Roman" w:hAnsi="Times New Roman" w:cs="Times New Roman"/>
                <w:color w:val="000000"/>
                <w:lang w:val="sr-Latn-ME" w:eastAsia="sl-SI"/>
              </w:rPr>
              <w:t xml:space="preserve">). </w:t>
            </w:r>
          </w:p>
          <w:p w:rsidR="00AC5B5F" w:rsidRPr="00CB7E13" w:rsidRDefault="00AC5B5F" w:rsidP="00AC5B5F">
            <w:pPr>
              <w:autoSpaceDE w:val="0"/>
              <w:autoSpaceDN w:val="0"/>
              <w:adjustRightInd w:val="0"/>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 xml:space="preserve">a. Preživljenje bez povratka bolesti se definiše kao prva pojava lokalnog ili udaljenog povratka bolesti, karcinoma kontralateralne dojke ili smrti zbog bilo kojeg uzroka. </w:t>
            </w:r>
          </w:p>
          <w:p w:rsidR="00AC5B5F" w:rsidRPr="00CB7E13" w:rsidRDefault="00AC5B5F" w:rsidP="00AC5B5F">
            <w:pPr>
              <w:autoSpaceDE w:val="0"/>
              <w:autoSpaceDN w:val="0"/>
              <w:adjustRightInd w:val="0"/>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 xml:space="preserve">b. Preživljenje bez karcinoma dojke se definiše kao prva pojava lokalnog ili udaljenog povratka bolesti, karcinoma kontralateralne dojke ili smrti zbog karcinoma dojke. </w:t>
            </w:r>
          </w:p>
          <w:p w:rsidR="00AC5B5F" w:rsidRPr="00CB7E13" w:rsidRDefault="00AC5B5F" w:rsidP="00AC5B5F">
            <w:pPr>
              <w:autoSpaceDE w:val="0"/>
              <w:autoSpaceDN w:val="0"/>
              <w:adjustRightInd w:val="0"/>
              <w:spacing w:after="0" w:line="240" w:lineRule="auto"/>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color w:val="000000"/>
                <w:lang w:val="sr-Latn-ME" w:eastAsia="sl-SI"/>
              </w:rPr>
              <w:t xml:space="preserve">c. Preživljenje bez udaljenog povratka bolesti se definiše kao prva pojava udaljenog povratka bolesti ili smrti zbog karcinoma dojke.  </w:t>
            </w:r>
          </w:p>
          <w:p w:rsidR="00AC5B5F" w:rsidRPr="00CB7E13" w:rsidRDefault="00AC5B5F" w:rsidP="00AC5B5F">
            <w:pPr>
              <w:spacing w:after="0" w:line="240" w:lineRule="auto"/>
              <w:ind w:right="382"/>
              <w:rPr>
                <w:rFonts w:ascii="Times New Roman" w:eastAsia="Times New Roman" w:hAnsi="Times New Roman" w:cs="Times New Roman"/>
                <w:color w:val="000000"/>
                <w:lang w:val="sr-Latn-ME" w:eastAsia="sl-SI"/>
              </w:rPr>
            </w:pPr>
            <w:r w:rsidRPr="00CB7E13">
              <w:rPr>
                <w:rFonts w:ascii="Times New Roman" w:eastAsia="Times New Roman" w:hAnsi="Times New Roman" w:cs="Times New Roman"/>
                <w:lang w:val="sr-Latn-ME" w:eastAsia="sl-SI"/>
              </w:rPr>
              <w:t xml:space="preserve">d. Ukupno preživljenje se definiše kao nastup smrti zbog bilo kojeg uzroka.  </w:t>
            </w:r>
          </w:p>
        </w:tc>
      </w:tr>
    </w:tbl>
    <w:p w:rsidR="00AC5B5F" w:rsidRPr="00CB7E13" w:rsidRDefault="00AC5B5F" w:rsidP="00AC5B5F">
      <w:pPr>
        <w:widowControl w:val="0"/>
        <w:spacing w:after="0" w:line="240" w:lineRule="auto"/>
        <w:jc w:val="both"/>
        <w:rPr>
          <w:rFonts w:ascii="Times New Roman" w:eastAsia="Times New Roman" w:hAnsi="Times New Roman" w:cs="Times New Roman"/>
          <w:u w:val="single"/>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u w:val="single"/>
          <w:lang w:val="sr-Latn-ME"/>
        </w:rPr>
      </w:pPr>
      <w:r w:rsidRPr="00CB7E13">
        <w:rPr>
          <w:rFonts w:ascii="Times New Roman" w:eastAsia="Times New Roman" w:hAnsi="Times New Roman" w:cs="Times New Roman"/>
          <w:u w:val="single"/>
          <w:lang w:val="sr-Latn-ME"/>
        </w:rPr>
        <w:t>Liječenje uznapredovalog karcinoma dojke</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spacing w:val="-4"/>
          <w:lang w:val="sr-Latn-ME" w:eastAsia="sl-SI"/>
        </w:rPr>
        <w:lastRenderedPageBreak/>
        <w:t>U randomizovanom i kontrolisanom kliničkom ispitivanju lijek Escepran primjenjivan u dnevnoj dozi od 25 mg</w:t>
      </w:r>
      <w:r w:rsidRPr="00CB7E13">
        <w:rPr>
          <w:rFonts w:ascii="Times New Roman" w:eastAsia="Times New Roman" w:hAnsi="Times New Roman" w:cs="Times New Roman"/>
          <w:lang w:val="sr-Latn-ME" w:eastAsia="sl-SI"/>
        </w:rPr>
        <w:t xml:space="preserve"> je pokazao statistički značajno produženje vremena preživljavanja, vremena do ponovne progresije bolesti i vremena do pojave izostanka terapijskog dejstva lijeka u odnosu na standardnu hormonsku terapiju sa megestrol acetatom kod žena u postmenopauzi sa uznapredovalim karcinomom dojke, čija je bolest napredovala poslije, ili u toku terapije tamoksifenom, bez obzira da li je on bio primijenjen kao pomoćna terapija ili terapija prve linije u uznapredovaloj bolesti.</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rPr>
      </w:pPr>
      <w:r w:rsidRPr="00CB7E13">
        <w:rPr>
          <w:rFonts w:ascii="Times New Roman" w:eastAsia="Times New Roman" w:hAnsi="Times New Roman" w:cs="Times New Roman"/>
          <w:b/>
          <w:lang w:val="sr-Latn-ME"/>
        </w:rPr>
        <w:t>5.2.</w:t>
      </w:r>
      <w:r w:rsidRPr="00CB7E13">
        <w:rPr>
          <w:rFonts w:ascii="Times New Roman" w:eastAsia="Times New Roman" w:hAnsi="Times New Roman" w:cs="Times New Roman"/>
          <w:b/>
          <w:lang w:val="sr-Latn-ME"/>
        </w:rPr>
        <w:tab/>
        <w:t>Farmakokinetički podaci</w:t>
      </w:r>
    </w:p>
    <w:p w:rsidR="00AC5B5F" w:rsidRPr="00CB7E13" w:rsidRDefault="00AC5B5F" w:rsidP="00AC5B5F">
      <w:pPr>
        <w:widowControl w:val="0"/>
        <w:spacing w:after="0" w:line="240" w:lineRule="auto"/>
        <w:ind w:hanging="567"/>
        <w:jc w:val="both"/>
        <w:rPr>
          <w:rFonts w:ascii="Times New Roman" w:eastAsia="Times New Roman" w:hAnsi="Times New Roman" w:cs="Times New Roman"/>
          <w:b/>
          <w:lang w:val="sr-Latn-ME"/>
        </w:rPr>
      </w:pP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Resorpcija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Poslije oralne primjene lijeka Escepran, eksemestan se brzo resorbuje. Frakcija primijenjene doze koja se resorbuje iz gastrointestinalnog trakta je velika. Nije poznato kolika je apsolutna biološka raspoloživost lijeka kod ljudi, iako se pretpostavlja da bi mogla biti ograničena ekstenzivnim metabolizmog prvog prolaska kroz jetru. Slični efekti su doveli do apsolutne biološke raspoloživosti lijeka kod pacova i pasa u iznosu od 5%. Poslije primjene pojedinačne doze od 25 mg, maksimalna koncentracija lijeka u plazmi od 18 ng/ml se postiže poslije dva sata. Istovremena primjena lijeka sa hranom povećava biološku raspoloživost za 40%.</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Distribucija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Volumen distribucije eksemestana, bez korekcije u odnosu na oralnu biološku raspoloživost, iznosi oko 20000 litara. Kinetika lijeka je linearnog karaktera i ukupno poluvrijeme eliminacije je 24 h. Vezivanje lijeka za proteine plazme je 90% i ne zavisi od njegove koncentracije. Eksemestan i njegovi metaboliti se ne vezuju za eritrocite.</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Nakon primjene ponovljenih doza ne dolazi do pojave neočekivane akumulacije eksemestana.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Metabolizam i izlučivanje</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Eksemestan se metaboliše oksidacijom njegove metilenske grupe na poziciji 6, preko CYP3A4 izoenzima i/ili redukcijom 17-keto grupe dejstvom aldoketoreduktaze, poslije čega slijedi konjugacija. Klirens eksemestana, bez korekcije u odnosu na oralnu biološku raspoloživost, je oko 500 l/h.</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Metaboliti su inaktivni ili inhibiraju aromatazu u manjoj mjeri u odnosu na osnovnu supstancu.</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 xml:space="preserve">Količina primijenjene doze lijeka koja se u nepromijenjenom obliku izlučuje urinom iznosi 1%. Eliminacija </w:t>
      </w:r>
      <w:r w:rsidRPr="00CB7E13">
        <w:rPr>
          <w:rFonts w:ascii="Times New Roman" w:eastAsia="Times New Roman" w:hAnsi="Times New Roman" w:cs="Times New Roman"/>
          <w:vertAlign w:val="superscript"/>
          <w:lang w:val="sr-Latn-ME" w:eastAsia="sl-SI"/>
        </w:rPr>
        <w:t>14</w:t>
      </w:r>
      <w:r w:rsidRPr="00CB7E13">
        <w:rPr>
          <w:rFonts w:ascii="Times New Roman" w:eastAsia="Times New Roman" w:hAnsi="Times New Roman" w:cs="Times New Roman"/>
          <w:lang w:val="sr-Latn-ME" w:eastAsia="sl-SI"/>
        </w:rPr>
        <w:t>C-obilježenog eksemestana poslije jedne nedjelje, podjednaka je u urinu i fecesu (po 40%).</w:t>
      </w:r>
    </w:p>
    <w:p w:rsidR="00AC5B5F" w:rsidRPr="00CB7E13" w:rsidRDefault="00AC5B5F" w:rsidP="00AC5B5F">
      <w:pPr>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Posebne populacije</w:t>
      </w:r>
    </w:p>
    <w:p w:rsidR="00AC5B5F" w:rsidRPr="00CB7E13" w:rsidRDefault="00AC5B5F" w:rsidP="00AC5B5F">
      <w:pPr>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spacing w:after="0" w:line="240" w:lineRule="auto"/>
        <w:jc w:val="both"/>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Uzrast</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Nije zabilježena značajna korelacija između sistemske primjene lijeka Escepran i starosne dobi pacijentkinja.</w:t>
      </w:r>
    </w:p>
    <w:p w:rsidR="00AC5B5F" w:rsidRPr="00CB7E13" w:rsidRDefault="00AC5B5F" w:rsidP="00AC5B5F">
      <w:pPr>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spacing w:after="0" w:line="240" w:lineRule="auto"/>
        <w:jc w:val="both"/>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Insuficijencija bubrega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Kod pacijentkinja sa teškim oštećenjem funkcije bubrega (CL</w:t>
      </w:r>
      <w:r w:rsidRPr="00CB7E13">
        <w:rPr>
          <w:rFonts w:ascii="Times New Roman" w:eastAsia="Times New Roman" w:hAnsi="Times New Roman" w:cs="Times New Roman"/>
          <w:vertAlign w:val="subscript"/>
          <w:lang w:val="sr-Latn-ME" w:eastAsia="sl-SI"/>
        </w:rPr>
        <w:t>cr</w:t>
      </w:r>
      <w:r w:rsidRPr="00CB7E13">
        <w:rPr>
          <w:rFonts w:ascii="Times New Roman" w:eastAsia="Times New Roman" w:hAnsi="Times New Roman" w:cs="Times New Roman"/>
          <w:lang w:val="sr-Latn-ME" w:eastAsia="sl-SI"/>
        </w:rPr>
        <w:t xml:space="preserve"> &lt; 30 ml/min) zabilježena je dvostruko veća sistemska ekspozicija eksemestanu u odnosu na zdrave dobrovoljce.</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Uzimajući u obzir bezbjednosni profil eksemestana, dozu ne treba dodatno prilagođavati.</w:t>
      </w:r>
    </w:p>
    <w:p w:rsidR="00AC5B5F" w:rsidRPr="00CB7E13" w:rsidRDefault="00AC5B5F" w:rsidP="00AC5B5F">
      <w:pPr>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spacing w:after="0" w:line="240" w:lineRule="auto"/>
        <w:jc w:val="both"/>
        <w:rPr>
          <w:rFonts w:ascii="Times New Roman" w:eastAsia="Times New Roman" w:hAnsi="Times New Roman" w:cs="Times New Roman"/>
          <w:i/>
          <w:lang w:val="sr-Latn-ME" w:eastAsia="sl-SI"/>
        </w:rPr>
      </w:pPr>
      <w:r w:rsidRPr="00CB7E13">
        <w:rPr>
          <w:rFonts w:ascii="Times New Roman" w:eastAsia="Times New Roman" w:hAnsi="Times New Roman" w:cs="Times New Roman"/>
          <w:i/>
          <w:lang w:val="sr-Latn-ME" w:eastAsia="sl-SI"/>
        </w:rPr>
        <w:t>Insuficijencija jetre</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Kod pacijentkinja sa umjerenim ili teškim oštećenjem funkcije jetre ekspozicija eksemestanu je povećana za 2-3 puta u poređenju sa zdravim dobrovoljcima. Uzimajući u obzir bezbjednosni profil eksemestana, dozu ne treba dodatno prilagođavati.</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rPr>
      </w:pPr>
    </w:p>
    <w:p w:rsidR="00AC5B5F" w:rsidRPr="00CB7E13" w:rsidRDefault="00AC5B5F" w:rsidP="00AC5B5F">
      <w:pPr>
        <w:widowControl w:val="0"/>
        <w:spacing w:after="0" w:line="240" w:lineRule="auto"/>
        <w:jc w:val="both"/>
        <w:rPr>
          <w:rFonts w:ascii="Times New Roman" w:eastAsia="Times New Roman" w:hAnsi="Times New Roman" w:cs="Times New Roman"/>
          <w:b/>
          <w:lang w:val="sr-Latn-ME"/>
        </w:rPr>
      </w:pPr>
      <w:r w:rsidRPr="00CB7E13">
        <w:rPr>
          <w:rFonts w:ascii="Times New Roman" w:eastAsia="Times New Roman" w:hAnsi="Times New Roman" w:cs="Times New Roman"/>
          <w:b/>
          <w:lang w:val="sr-Latn-ME"/>
        </w:rPr>
        <w:lastRenderedPageBreak/>
        <w:t>5.3.</w:t>
      </w:r>
      <w:r w:rsidRPr="00CB7E13">
        <w:rPr>
          <w:rFonts w:ascii="Times New Roman" w:eastAsia="Times New Roman" w:hAnsi="Times New Roman" w:cs="Times New Roman"/>
          <w:b/>
          <w:lang w:val="sr-Latn-ME"/>
        </w:rPr>
        <w:tab/>
        <w:t>Pretklinički podaci o bezbjednosti</w:t>
      </w: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sl-SI"/>
        </w:rPr>
      </w:pP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Toksikološka ispitivanja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Efekti primjene ponovljenih doza su u toksikološkim studijama na pacovima i psima generalno bili posljedica farmakološke aktivnosti eksemestana, kao što su npr. efekti na reproduktivne organe i organe udružene sa njihovom funkcijom. Ostali toksikološki efekti (na jetru, bubreg ili centralni nervni sistem) su zabilježeni isključivo prilikom izlaganja lijeku za koje se smatra da u dovoljnoj mjeri prelazi maksimalnu ekspoziciju kod ljudi, te je od malog značaja za kliničku upotrebu.</w:t>
      </w:r>
    </w:p>
    <w:p w:rsidR="00AC5B5F" w:rsidRPr="00CB7E13" w:rsidRDefault="00AC5B5F" w:rsidP="00AC5B5F">
      <w:pPr>
        <w:spacing w:after="0" w:line="240" w:lineRule="auto"/>
        <w:jc w:val="both"/>
        <w:rPr>
          <w:rFonts w:ascii="Times New Roman" w:eastAsia="Times New Roman" w:hAnsi="Times New Roman" w:cs="Times New Roman"/>
          <w:b/>
          <w:lang w:val="sr-Latn-ME" w:eastAsia="sl-SI"/>
        </w:rPr>
      </w:pP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Mutagenost</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Eksemestan nije izazivao genetsku toksičnost kod bakterija (</w:t>
      </w:r>
      <w:r w:rsidRPr="00CB7E13">
        <w:rPr>
          <w:rFonts w:ascii="Times New Roman" w:eastAsia="Times New Roman" w:hAnsi="Times New Roman" w:cs="Times New Roman"/>
          <w:i/>
          <w:lang w:val="sr-Latn-ME" w:eastAsia="sl-SI"/>
        </w:rPr>
        <w:t>Ames</w:t>
      </w:r>
      <w:r w:rsidRPr="00CB7E13">
        <w:rPr>
          <w:rFonts w:ascii="Times New Roman" w:eastAsia="Times New Roman" w:hAnsi="Times New Roman" w:cs="Times New Roman"/>
          <w:lang w:val="sr-Latn-ME" w:eastAsia="sl-SI"/>
        </w:rPr>
        <w:t xml:space="preserve"> test), na ćelijama V79 kineskog hrčka, hepatocitima pacova ili u mikronukleusnom testu kod miševa. Iako je u </w:t>
      </w:r>
      <w:r w:rsidRPr="00CB7E13">
        <w:rPr>
          <w:rFonts w:ascii="Times New Roman" w:eastAsia="Times New Roman" w:hAnsi="Times New Roman" w:cs="Times New Roman"/>
          <w:i/>
          <w:lang w:val="sr-Latn-ME" w:eastAsia="sl-SI"/>
        </w:rPr>
        <w:t>in vitro</w:t>
      </w:r>
      <w:r w:rsidRPr="00CB7E13">
        <w:rPr>
          <w:rFonts w:ascii="Times New Roman" w:eastAsia="Times New Roman" w:hAnsi="Times New Roman" w:cs="Times New Roman"/>
          <w:lang w:val="sr-Latn-ME" w:eastAsia="sl-SI"/>
        </w:rPr>
        <w:t xml:space="preserve"> uslovima eksemestan kod limfocita imao klastogeni efekt na limfocite, to nije dokazano u dvije </w:t>
      </w:r>
      <w:r w:rsidRPr="00CB7E13">
        <w:rPr>
          <w:rFonts w:ascii="Times New Roman" w:eastAsia="Times New Roman" w:hAnsi="Times New Roman" w:cs="Times New Roman"/>
          <w:i/>
          <w:lang w:val="sr-Latn-ME" w:eastAsia="sl-SI"/>
        </w:rPr>
        <w:t>in vivo</w:t>
      </w:r>
      <w:r w:rsidRPr="00CB7E13">
        <w:rPr>
          <w:rFonts w:ascii="Times New Roman" w:eastAsia="Times New Roman" w:hAnsi="Times New Roman" w:cs="Times New Roman"/>
          <w:lang w:val="sr-Latn-ME" w:eastAsia="sl-SI"/>
        </w:rPr>
        <w:t xml:space="preserve"> studije.</w:t>
      </w: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p>
    <w:p w:rsidR="00AC5B5F" w:rsidRPr="00CB7E13" w:rsidRDefault="00AC5B5F" w:rsidP="00AC5B5F">
      <w:pPr>
        <w:spacing w:after="0" w:line="240" w:lineRule="auto"/>
        <w:jc w:val="both"/>
        <w:rPr>
          <w:rFonts w:ascii="Times New Roman" w:eastAsia="Times New Roman" w:hAnsi="Times New Roman" w:cs="Times New Roman"/>
          <w:u w:val="single"/>
          <w:lang w:val="sr-Latn-ME" w:eastAsia="sl-SI"/>
        </w:rPr>
      </w:pPr>
      <w:r w:rsidRPr="00CB7E13">
        <w:rPr>
          <w:rFonts w:ascii="Times New Roman" w:eastAsia="Times New Roman" w:hAnsi="Times New Roman" w:cs="Times New Roman"/>
          <w:u w:val="single"/>
          <w:lang w:val="sr-Latn-ME" w:eastAsia="sl-SI"/>
        </w:rPr>
        <w:t>Reproduktivna toksičnost</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Eksemestan je ispoljio embriotoksično dejstvo kod pacova i kunića poslije sistemske ekspozicije koja je slična onoj zabilježenoj kod žena koje uzimaju lijek u dozi od 25 mg/dan. Nije bilo dokaza teratogenosti.</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u w:val="single"/>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u w:val="single"/>
          <w:lang w:val="sr-Latn-ME" w:eastAsia="sl-SI"/>
        </w:rPr>
        <w:t>Kancerogenost</w:t>
      </w: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lang w:val="sr-Latn-ME" w:eastAsia="sl-SI"/>
        </w:rPr>
        <w:t>U dvogodišnjem ispitivanju kancerogenosti kod ženki pacova zabilježena je pojava tumora vezanih za primjenu eksemestana. Kod mužjaka pacova studija je prekinuta u devedeset drugoj nedjelji usljed pojave ranih uginuća uzrokovanih hroničnom nefropatijom. U dvogodišnjem ispitivanju kancerogenosti kod miševa oba pola zabilježen je porast incidence hepatičkih neoplazmi poslije primjene srednjih i visokih doza (150 i 450 mg/kg/dan). Za ovaj nalaz se smatra da je u vezi sa indukcijom mikrozomalnih enzima jetre, efekta koji je registrovan kod miševa, ali ne i u kliničkim ispitivanjima. Porast incidence tubularnih adenoma bubrega je takođe zabilježen kod mužjaka miševa poslije primjene visokih doza (450 mg/kg/dan). Smatra se da je ova pojava specifična za vrstu životinje i pol, kao i da se javlja poslije primjene doze kojom se postiže 63 puta veća ekspozicija u odnosu na onu koja se javlja kod ljudi poslije primjene terapijske doze. Ni jedno od ovih zabilježenih dejstava se ne smatra klinički relevantnim za primjenu eksemestana u pacijentkinja.</w:t>
      </w: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bCs/>
          <w:lang w:val="sr-Latn-ME" w:eastAsia="sl-SI"/>
        </w:rPr>
        <w:t>6.</w:t>
      </w:r>
      <w:r w:rsidRPr="00CB7E13">
        <w:rPr>
          <w:rFonts w:ascii="Times New Roman" w:eastAsia="Times New Roman" w:hAnsi="Times New Roman" w:cs="Times New Roman"/>
          <w:b/>
          <w:bCs/>
          <w:lang w:val="sr-Latn-ME" w:eastAsia="sl-SI"/>
        </w:rPr>
        <w:tab/>
        <w:t>FARMACEUTSKI PODACI</w:t>
      </w: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bCs/>
          <w:lang w:val="sr-Latn-ME" w:eastAsia="sl-SI"/>
        </w:rPr>
        <w:t>6.1.</w:t>
      </w:r>
      <w:r w:rsidRPr="00CB7E13">
        <w:rPr>
          <w:rFonts w:ascii="Times New Roman" w:eastAsia="Times New Roman" w:hAnsi="Times New Roman" w:cs="Times New Roman"/>
          <w:b/>
          <w:bCs/>
          <w:lang w:val="sr-Latn-ME" w:eastAsia="sl-SI"/>
        </w:rPr>
        <w:tab/>
        <w:t>Lista pomoćnih supstanci</w:t>
      </w:r>
    </w:p>
    <w:p w:rsidR="00AC5B5F" w:rsidRPr="00CB7E13" w:rsidRDefault="00AC5B5F" w:rsidP="00AC5B5F">
      <w:pPr>
        <w:widowControl w:val="0"/>
        <w:spacing w:after="0" w:line="240" w:lineRule="auto"/>
        <w:jc w:val="both"/>
        <w:rPr>
          <w:rFonts w:ascii="Times New Roman" w:eastAsia="Times New Roman" w:hAnsi="Times New Roman" w:cs="Times New Roman"/>
          <w:u w:val="single"/>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i/>
          <w:lang w:val="sr-Latn-ME" w:eastAsia="hr-HR"/>
        </w:rPr>
      </w:pPr>
      <w:r w:rsidRPr="00CB7E13">
        <w:rPr>
          <w:rFonts w:ascii="Times New Roman" w:eastAsia="Times New Roman" w:hAnsi="Times New Roman" w:cs="Times New Roman"/>
          <w:i/>
          <w:lang w:val="sr-Latn-ME" w:eastAsia="hr-HR"/>
        </w:rPr>
        <w:t>Jezgro:</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Manitol</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bookmarkStart w:id="0" w:name="OLE_LINK43"/>
      <w:r w:rsidRPr="00CB7E13">
        <w:rPr>
          <w:rFonts w:ascii="Times New Roman" w:eastAsia="Times New Roman" w:hAnsi="Times New Roman" w:cs="Times New Roman"/>
          <w:lang w:val="sr-Latn-ME" w:eastAsia="sl-SI"/>
        </w:rPr>
        <w:t>Celuloza, mikrokristalna</w:t>
      </w:r>
    </w:p>
    <w:bookmarkEnd w:id="0"/>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Krospovidon</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Natrijum skrobglikolat (tip 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Hipromeloza E5</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Polisorbat 80</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MS Mincho" w:hAnsi="Times New Roman" w:cs="Times New Roman"/>
          <w:lang w:val="sr-Latn-ME" w:eastAsia="ja-JP"/>
        </w:rPr>
        <w:t>Silicijum dioksid, koloidni, bezvodni</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Magnezijum stearat</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i/>
          <w:lang w:val="sr-Latn-ME" w:eastAsia="hr-HR"/>
        </w:rPr>
      </w:pPr>
      <w:r w:rsidRPr="00CB7E13">
        <w:rPr>
          <w:rFonts w:ascii="Times New Roman" w:eastAsia="Times New Roman" w:hAnsi="Times New Roman" w:cs="Times New Roman"/>
          <w:i/>
          <w:lang w:val="sr-Latn-ME" w:eastAsia="hr-HR"/>
        </w:rPr>
        <w:t>Film ovojnica:</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Hipromeloza 6cp (E464)</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lastRenderedPageBreak/>
        <w:t>Makrogol 400</w:t>
      </w:r>
    </w:p>
    <w:p w:rsidR="00AC5B5F" w:rsidRPr="00CB7E13" w:rsidRDefault="00AC5B5F" w:rsidP="00AC5B5F">
      <w:pPr>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Titan dioksid (E171)</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lang w:val="sr-Latn-ME" w:eastAsia="hr-HR"/>
        </w:rPr>
        <w:t>6.2.</w:t>
      </w:r>
      <w:r w:rsidRPr="00CB7E13">
        <w:rPr>
          <w:rFonts w:ascii="Times New Roman" w:eastAsia="Times New Roman" w:hAnsi="Times New Roman" w:cs="Times New Roman"/>
          <w:lang w:val="sr-Latn-ME" w:eastAsia="hr-HR"/>
        </w:rPr>
        <w:tab/>
      </w:r>
      <w:r w:rsidRPr="00CB7E13">
        <w:rPr>
          <w:rFonts w:ascii="Times New Roman" w:eastAsia="Times New Roman" w:hAnsi="Times New Roman" w:cs="Times New Roman"/>
          <w:b/>
          <w:lang w:val="sr-Latn-ME" w:eastAsia="hr-HR"/>
        </w:rPr>
        <w:t>I</w:t>
      </w:r>
      <w:r w:rsidRPr="00CB7E13">
        <w:rPr>
          <w:rFonts w:ascii="Times New Roman" w:eastAsia="Times New Roman" w:hAnsi="Times New Roman" w:cs="Times New Roman"/>
          <w:b/>
          <w:bCs/>
          <w:lang w:val="sr-Latn-ME" w:eastAsia="sl-SI"/>
        </w:rPr>
        <w:t>nkompatibilnosti</w:t>
      </w:r>
    </w:p>
    <w:p w:rsidR="00AC5B5F" w:rsidRPr="00CB7E13" w:rsidRDefault="00AC5B5F" w:rsidP="00AC5B5F">
      <w:pPr>
        <w:widowControl w:val="0"/>
        <w:numPr>
          <w:ilvl w:val="12"/>
          <w:numId w:val="0"/>
        </w:numPr>
        <w:tabs>
          <w:tab w:val="left" w:pos="8505"/>
        </w:tabs>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Nije primjenljivo.</w:t>
      </w:r>
    </w:p>
    <w:p w:rsidR="00AC5B5F" w:rsidRPr="00CB7E13" w:rsidRDefault="00AC5B5F" w:rsidP="00AC5B5F">
      <w:pPr>
        <w:widowControl w:val="0"/>
        <w:numPr>
          <w:ilvl w:val="12"/>
          <w:numId w:val="0"/>
        </w:numPr>
        <w:tabs>
          <w:tab w:val="left" w:pos="8505"/>
        </w:tabs>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bCs/>
          <w:lang w:val="sr-Latn-ME" w:eastAsia="sl-SI"/>
        </w:rPr>
        <w:t>6.3.</w:t>
      </w:r>
      <w:r w:rsidRPr="00CB7E13">
        <w:rPr>
          <w:rFonts w:ascii="Times New Roman" w:eastAsia="Times New Roman" w:hAnsi="Times New Roman" w:cs="Times New Roman"/>
          <w:b/>
          <w:bCs/>
          <w:lang w:val="sr-Latn-ME" w:eastAsia="sl-SI"/>
        </w:rPr>
        <w:tab/>
        <w:t>Rok upotrebe</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r w:rsidRPr="00CB7E13">
        <w:rPr>
          <w:rFonts w:ascii="Times New Roman" w:eastAsia="Times New Roman" w:hAnsi="Times New Roman" w:cs="Times New Roman"/>
          <w:lang w:val="sr-Latn-ME" w:eastAsia="hr-HR"/>
        </w:rPr>
        <w:t>30 mjeseci</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r w:rsidRPr="00CB7E13">
        <w:rPr>
          <w:rFonts w:ascii="Times New Roman" w:eastAsia="Times New Roman" w:hAnsi="Times New Roman" w:cs="Times New Roman"/>
          <w:b/>
          <w:bCs/>
          <w:lang w:val="sr-Latn-ME" w:eastAsia="sl-SI"/>
        </w:rPr>
        <w:t>6.4.</w:t>
      </w:r>
      <w:r w:rsidRPr="00CB7E13">
        <w:rPr>
          <w:rFonts w:ascii="Times New Roman" w:eastAsia="Times New Roman" w:hAnsi="Times New Roman" w:cs="Times New Roman"/>
          <w:b/>
          <w:bCs/>
          <w:lang w:val="sr-Latn-ME" w:eastAsia="sl-SI"/>
        </w:rPr>
        <w:tab/>
        <w:t xml:space="preserve">Posebne mjere </w:t>
      </w:r>
      <w:r w:rsidRPr="00CB7E13">
        <w:rPr>
          <w:rFonts w:ascii="Times New Roman" w:eastAsia="Times New Roman" w:hAnsi="Times New Roman" w:cs="Times New Roman"/>
          <w:b/>
          <w:lang w:val="sr-Latn-ME"/>
        </w:rPr>
        <w:t>upozorenja pri čuvanju lijeka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hr-HR"/>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bookmarkStart w:id="1" w:name="OLE_LINK2"/>
      <w:r w:rsidRPr="00CB7E13">
        <w:rPr>
          <w:rFonts w:ascii="Times New Roman" w:eastAsia="Times New Roman" w:hAnsi="Times New Roman" w:cs="Times New Roman"/>
          <w:lang w:val="sr-Latn-ME" w:eastAsia="sl-SI"/>
        </w:rPr>
        <w:t>Lijek ne zahtijeva posebne uslove čuvanja.</w:t>
      </w:r>
    </w:p>
    <w:bookmarkEnd w:id="1"/>
    <w:p w:rsidR="00AC5B5F" w:rsidRPr="00CB7E13" w:rsidRDefault="00AC5B5F" w:rsidP="00AC5B5F">
      <w:pPr>
        <w:widowControl w:val="0"/>
        <w:spacing w:after="0" w:line="240" w:lineRule="auto"/>
        <w:jc w:val="both"/>
        <w:rPr>
          <w:rFonts w:ascii="Times New Roman" w:eastAsia="Times New Roman" w:hAnsi="Times New Roman" w:cs="Times New Roman"/>
          <w:b/>
          <w:bCs/>
          <w:lang w:val="sr-Latn-ME" w:eastAsia="hr-HR"/>
        </w:rPr>
      </w:pPr>
    </w:p>
    <w:p w:rsidR="00AC5B5F" w:rsidRPr="00CB7E13" w:rsidRDefault="00AC5B5F" w:rsidP="00AC5B5F">
      <w:pPr>
        <w:widowControl w:val="0"/>
        <w:spacing w:after="0" w:line="240" w:lineRule="auto"/>
        <w:jc w:val="both"/>
        <w:outlineLvl w:val="0"/>
        <w:rPr>
          <w:rFonts w:ascii="Times New Roman" w:eastAsia="Times New Roman" w:hAnsi="Times New Roman" w:cs="Times New Roman"/>
          <w:b/>
          <w:lang w:val="sr-Latn-ME"/>
        </w:rPr>
      </w:pPr>
      <w:r w:rsidRPr="00CB7E13">
        <w:rPr>
          <w:rFonts w:ascii="Times New Roman" w:eastAsia="Times New Roman" w:hAnsi="Times New Roman" w:cs="Times New Roman"/>
          <w:b/>
          <w:lang w:val="sr-Latn-ME" w:eastAsia="sl-SI"/>
        </w:rPr>
        <w:t>6.5</w:t>
      </w:r>
      <w:r w:rsidRPr="00CB7E13">
        <w:rPr>
          <w:rFonts w:ascii="Times New Roman" w:eastAsia="Times New Roman" w:hAnsi="Times New Roman" w:cs="Times New Roman"/>
          <w:b/>
          <w:lang w:val="sr-Latn-ME" w:eastAsia="sl-SI"/>
        </w:rPr>
        <w:tab/>
        <w:t xml:space="preserve">Vrsta i sadržaj </w:t>
      </w:r>
      <w:r w:rsidRPr="00CB7E13">
        <w:rPr>
          <w:rFonts w:ascii="Times New Roman" w:eastAsia="Times New Roman" w:hAnsi="Times New Roman" w:cs="Times New Roman"/>
          <w:b/>
          <w:lang w:val="sr-Latn-ME"/>
        </w:rPr>
        <w:t>pakovanja</w:t>
      </w:r>
    </w:p>
    <w:p w:rsidR="00AC5B5F" w:rsidRPr="00CB7E13" w:rsidRDefault="00AC5B5F" w:rsidP="00AC5B5F">
      <w:pPr>
        <w:widowControl w:val="0"/>
        <w:spacing w:after="0" w:line="240" w:lineRule="auto"/>
        <w:jc w:val="both"/>
        <w:outlineLvl w:val="0"/>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Blister (PVC/PVDC//Al): 30 (3x10) ili 90 (9x10) film tableta, u kutiji.</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outlineLvl w:val="0"/>
        <w:rPr>
          <w:rFonts w:ascii="Times New Roman" w:eastAsia="Times New Roman" w:hAnsi="Times New Roman" w:cs="Times New Roman"/>
          <w:b/>
          <w:lang w:val="sr-Latn-ME" w:eastAsia="sl-SI"/>
        </w:rPr>
      </w:pPr>
      <w:bookmarkStart w:id="2" w:name="OLE_LINK1"/>
      <w:r w:rsidRPr="00CB7E13">
        <w:rPr>
          <w:rFonts w:ascii="Times New Roman" w:eastAsia="Times New Roman" w:hAnsi="Times New Roman" w:cs="Times New Roman"/>
          <w:b/>
          <w:lang w:val="sr-Latn-ME" w:eastAsia="sl-SI"/>
        </w:rPr>
        <w:t>6.6</w:t>
      </w:r>
      <w:r w:rsidRPr="00CB7E13">
        <w:rPr>
          <w:rFonts w:ascii="Times New Roman" w:eastAsia="Times New Roman" w:hAnsi="Times New Roman" w:cs="Times New Roman"/>
          <w:b/>
          <w:lang w:val="sr-Latn-ME" w:eastAsia="sl-SI"/>
        </w:rPr>
        <w:tab/>
        <w:t xml:space="preserve">Posebne mjere </w:t>
      </w:r>
      <w:r w:rsidRPr="00CB7E13">
        <w:rPr>
          <w:rFonts w:ascii="Times New Roman" w:eastAsia="Times New Roman" w:hAnsi="Times New Roman" w:cs="Times New Roman"/>
          <w:b/>
          <w:lang w:val="sr-Latn-ME"/>
        </w:rPr>
        <w:t>opreza pri odlaganju materijala koji treba odbaciti nakon primjene lijeka</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bookmarkEnd w:id="2"/>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Neupotrijebljeni lijek se uništava u skladu sa važećim propisima.</w:t>
      </w:r>
    </w:p>
    <w:p w:rsidR="00867DA6" w:rsidRPr="00CB7E13" w:rsidRDefault="00867DA6"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b/>
          <w:lang w:val="sr-Latn-ME" w:eastAsia="sl-SI"/>
        </w:rPr>
      </w:pPr>
      <w:r w:rsidRPr="00CB7E13">
        <w:rPr>
          <w:rFonts w:ascii="Times New Roman" w:eastAsia="Times New Roman" w:hAnsi="Times New Roman" w:cs="Times New Roman"/>
          <w:b/>
          <w:lang w:val="sr-Latn-ME" w:eastAsia="sl-SI"/>
        </w:rPr>
        <w:t>6.7. Režim izdavanja lijeka</w:t>
      </w: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AC5B5F" w:rsidRPr="00CB7E13" w:rsidRDefault="00AC5B5F" w:rsidP="00AC5B5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CB7E13">
        <w:rPr>
          <w:rFonts w:ascii="Times New Roman" w:eastAsia="Times New Roman" w:hAnsi="Times New Roman" w:cs="Times New Roman"/>
          <w:lang w:val="sr-Latn-ME" w:eastAsia="sl-SI"/>
        </w:rPr>
        <w:t>Ograničen recept.</w:t>
      </w: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p>
    <w:p w:rsidR="00AC5B5F" w:rsidRPr="00CB7E13" w:rsidRDefault="00AC5B5F" w:rsidP="00AC5B5F">
      <w:pPr>
        <w:widowControl w:val="0"/>
        <w:spacing w:after="0" w:line="240" w:lineRule="auto"/>
        <w:jc w:val="both"/>
        <w:rPr>
          <w:rFonts w:ascii="Times New Roman" w:eastAsia="Times New Roman" w:hAnsi="Times New Roman" w:cs="Times New Roman"/>
          <w:lang w:val="sr-Latn-ME" w:eastAsia="sl-SI"/>
        </w:rPr>
      </w:pPr>
      <w:bookmarkStart w:id="3" w:name="_GoBack"/>
      <w:bookmarkEnd w:id="3"/>
    </w:p>
    <w:p w:rsidR="00AC5B5F" w:rsidRPr="00CB7E13" w:rsidRDefault="00AC5B5F" w:rsidP="00AC5B5F">
      <w:pPr>
        <w:tabs>
          <w:tab w:val="left" w:pos="540"/>
          <w:tab w:val="left" w:pos="569"/>
        </w:tabs>
        <w:spacing w:after="0" w:line="240" w:lineRule="auto"/>
        <w:jc w:val="both"/>
        <w:rPr>
          <w:rFonts w:ascii="Times New Roman" w:eastAsia="Times New Roman" w:hAnsi="Times New Roman" w:cs="Times New Roman"/>
          <w:b/>
          <w:bCs/>
          <w:lang w:val="sr-Latn-ME" w:eastAsia="sl-SI"/>
        </w:rPr>
      </w:pPr>
      <w:r w:rsidRPr="00CB7E13">
        <w:rPr>
          <w:rFonts w:ascii="Times New Roman" w:eastAsia="Times New Roman" w:hAnsi="Times New Roman" w:cs="Times New Roman"/>
          <w:b/>
          <w:bCs/>
          <w:lang w:val="sr-Latn-ME" w:eastAsia="sl-SI"/>
        </w:rPr>
        <w:t xml:space="preserve">7. </w:t>
      </w:r>
      <w:r w:rsidRPr="00CB7E13">
        <w:rPr>
          <w:rFonts w:ascii="Times New Roman" w:eastAsia="Times New Roman" w:hAnsi="Times New Roman" w:cs="Times New Roman"/>
          <w:b/>
          <w:bCs/>
          <w:lang w:val="sr-Latn-ME" w:eastAsia="sl-SI"/>
        </w:rPr>
        <w:tab/>
        <w:t xml:space="preserve">NOSILAC DOZVOLE </w:t>
      </w:r>
    </w:p>
    <w:p w:rsidR="00AC5B5F" w:rsidRPr="00CB7E13" w:rsidRDefault="00AC5B5F" w:rsidP="00AC5B5F">
      <w:pPr>
        <w:tabs>
          <w:tab w:val="left" w:pos="540"/>
          <w:tab w:val="left" w:pos="569"/>
        </w:tabs>
        <w:spacing w:after="0" w:line="240" w:lineRule="auto"/>
        <w:jc w:val="both"/>
        <w:rPr>
          <w:rFonts w:ascii="Times New Roman" w:eastAsia="Times New Roman" w:hAnsi="Times New Roman" w:cs="Times New Roman"/>
          <w:b/>
          <w:bCs/>
          <w:lang w:val="sr-Latn-ME" w:eastAsia="sl-SI"/>
        </w:rPr>
      </w:pPr>
    </w:p>
    <w:p w:rsidR="00AC5B5F" w:rsidRPr="00CB7E13" w:rsidRDefault="00AC5B5F" w:rsidP="00AC5B5F">
      <w:pPr>
        <w:widowControl w:val="0"/>
        <w:spacing w:after="0" w:line="240" w:lineRule="auto"/>
        <w:jc w:val="both"/>
        <w:rPr>
          <w:rFonts w:ascii="Times New Roman" w:eastAsia="Calibri" w:hAnsi="Times New Roman" w:cs="Times New Roman"/>
          <w:lang w:val="sr-Latn-ME" w:eastAsia="sl-SI"/>
        </w:rPr>
      </w:pPr>
      <w:r w:rsidRPr="00CB7E13">
        <w:rPr>
          <w:rFonts w:ascii="Times New Roman" w:eastAsia="Calibri" w:hAnsi="Times New Roman" w:cs="Times New Roman"/>
          <w:lang w:val="sr-Latn-ME" w:eastAsia="sl-SI"/>
        </w:rPr>
        <w:t>D.S.D. „KRKA d.d., Novo mesto“ - predstavništvo Podgorica</w:t>
      </w:r>
    </w:p>
    <w:p w:rsidR="00AC5B5F" w:rsidRPr="00CB7E13" w:rsidRDefault="00AC5B5F" w:rsidP="00AC5B5F">
      <w:pPr>
        <w:widowControl w:val="0"/>
        <w:spacing w:after="0" w:line="240" w:lineRule="auto"/>
        <w:jc w:val="both"/>
        <w:rPr>
          <w:rFonts w:ascii="Times New Roman" w:eastAsia="Calibri" w:hAnsi="Times New Roman" w:cs="Times New Roman"/>
          <w:lang w:val="sr-Latn-ME" w:eastAsia="sl-SI"/>
        </w:rPr>
      </w:pPr>
      <w:r w:rsidRPr="00CB7E13">
        <w:rPr>
          <w:rFonts w:ascii="Times New Roman" w:eastAsia="Calibri" w:hAnsi="Times New Roman" w:cs="Times New Roman"/>
          <w:lang w:val="sr-Latn-ME" w:eastAsia="sl-SI"/>
        </w:rPr>
        <w:t>Svetlane Kane Radević br. 3, 81000 Podgorica, Crna Gora</w:t>
      </w:r>
    </w:p>
    <w:p w:rsidR="00AC5B5F" w:rsidRPr="00CB7E13" w:rsidRDefault="00AC5B5F" w:rsidP="00AC5B5F">
      <w:pPr>
        <w:tabs>
          <w:tab w:val="left" w:pos="540"/>
          <w:tab w:val="left" w:pos="569"/>
        </w:tabs>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tabs>
          <w:tab w:val="left" w:pos="540"/>
          <w:tab w:val="left" w:pos="569"/>
        </w:tabs>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tabs>
          <w:tab w:val="left" w:pos="540"/>
          <w:tab w:val="left" w:pos="569"/>
        </w:tabs>
        <w:spacing w:after="0" w:line="240" w:lineRule="auto"/>
        <w:jc w:val="both"/>
        <w:rPr>
          <w:rFonts w:ascii="Times New Roman" w:eastAsia="Times New Roman" w:hAnsi="Times New Roman" w:cs="Times New Roman"/>
          <w:b/>
          <w:bCs/>
          <w:lang w:val="sr-Latn-ME" w:eastAsia="sl-SI"/>
        </w:rPr>
      </w:pPr>
      <w:r w:rsidRPr="00CB7E13">
        <w:rPr>
          <w:rFonts w:ascii="Times New Roman" w:eastAsia="Times New Roman" w:hAnsi="Times New Roman" w:cs="Times New Roman"/>
          <w:b/>
          <w:bCs/>
          <w:lang w:val="sr-Latn-ME" w:eastAsia="sl-SI"/>
        </w:rPr>
        <w:t xml:space="preserve">8. </w:t>
      </w:r>
      <w:r w:rsidRPr="00CB7E13">
        <w:rPr>
          <w:rFonts w:ascii="Times New Roman" w:eastAsia="Times New Roman" w:hAnsi="Times New Roman" w:cs="Times New Roman"/>
          <w:b/>
          <w:bCs/>
          <w:lang w:val="sr-Latn-ME" w:eastAsia="sl-SI"/>
        </w:rPr>
        <w:tab/>
        <w:t>BROJ PRVE DOZVOLE/ OBNOVE DOZVOLE</w:t>
      </w:r>
    </w:p>
    <w:p w:rsidR="00AC5B5F" w:rsidRPr="00CB7E13" w:rsidRDefault="00AC5B5F" w:rsidP="00AC5B5F">
      <w:pPr>
        <w:tabs>
          <w:tab w:val="left" w:pos="540"/>
          <w:tab w:val="left" w:pos="569"/>
        </w:tabs>
        <w:spacing w:after="0" w:line="240" w:lineRule="auto"/>
        <w:jc w:val="both"/>
        <w:rPr>
          <w:rFonts w:ascii="Times New Roman" w:eastAsia="Times New Roman" w:hAnsi="Times New Roman" w:cs="Times New Roman"/>
          <w:bCs/>
          <w:lang w:val="sr-Latn-ME" w:eastAsia="sl-SI"/>
        </w:rPr>
      </w:pPr>
    </w:p>
    <w:p w:rsidR="00E95E28" w:rsidRPr="00CB7E13" w:rsidRDefault="00E95E28" w:rsidP="00E95E28">
      <w:pPr>
        <w:tabs>
          <w:tab w:val="left" w:pos="540"/>
          <w:tab w:val="left" w:pos="569"/>
        </w:tabs>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Escepran®, film tableta, 25 mg, blister, 30 (3x10) film tableta: 2030/18/431 - 3758</w:t>
      </w:r>
    </w:p>
    <w:p w:rsidR="00AC5B5F" w:rsidRPr="00CB7E13" w:rsidRDefault="00E95E28" w:rsidP="00E95E28">
      <w:pPr>
        <w:tabs>
          <w:tab w:val="left" w:pos="540"/>
          <w:tab w:val="left" w:pos="569"/>
        </w:tabs>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Escepran®, film tableta, 25 mg, blister, 90 (9x10) film tableta: 2030/18/432 - 3759</w:t>
      </w:r>
    </w:p>
    <w:p w:rsidR="00E95E28" w:rsidRPr="00CB7E13" w:rsidRDefault="00E95E28" w:rsidP="00E95E28">
      <w:pPr>
        <w:tabs>
          <w:tab w:val="left" w:pos="540"/>
          <w:tab w:val="left" w:pos="569"/>
        </w:tabs>
        <w:spacing w:after="0" w:line="240" w:lineRule="auto"/>
        <w:jc w:val="both"/>
        <w:rPr>
          <w:rFonts w:ascii="Times New Roman" w:eastAsia="Times New Roman" w:hAnsi="Times New Roman" w:cs="Times New Roman"/>
          <w:bCs/>
          <w:lang w:val="sr-Latn-ME" w:eastAsia="sl-SI"/>
        </w:rPr>
      </w:pPr>
    </w:p>
    <w:p w:rsidR="00E95E28" w:rsidRPr="00CB7E13" w:rsidRDefault="00E95E28" w:rsidP="00E95E28">
      <w:pPr>
        <w:tabs>
          <w:tab w:val="left" w:pos="540"/>
          <w:tab w:val="left" w:pos="569"/>
        </w:tabs>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tabs>
          <w:tab w:val="left" w:pos="540"/>
          <w:tab w:val="left" w:pos="569"/>
        </w:tabs>
        <w:spacing w:after="0" w:line="240" w:lineRule="auto"/>
        <w:jc w:val="both"/>
        <w:rPr>
          <w:rFonts w:ascii="Times New Roman" w:eastAsia="Times New Roman" w:hAnsi="Times New Roman" w:cs="Times New Roman"/>
          <w:b/>
          <w:bCs/>
          <w:lang w:val="sr-Latn-ME" w:eastAsia="sl-SI"/>
        </w:rPr>
      </w:pPr>
      <w:r w:rsidRPr="00CB7E13">
        <w:rPr>
          <w:rFonts w:ascii="Times New Roman" w:eastAsia="Times New Roman" w:hAnsi="Times New Roman" w:cs="Times New Roman"/>
          <w:b/>
          <w:bCs/>
          <w:lang w:val="sr-Latn-ME" w:eastAsia="sl-SI"/>
        </w:rPr>
        <w:t xml:space="preserve">9. </w:t>
      </w:r>
      <w:r w:rsidRPr="00CB7E13">
        <w:rPr>
          <w:rFonts w:ascii="Times New Roman" w:eastAsia="Times New Roman" w:hAnsi="Times New Roman" w:cs="Times New Roman"/>
          <w:b/>
          <w:bCs/>
          <w:lang w:val="sr-Latn-ME" w:eastAsia="sl-SI"/>
        </w:rPr>
        <w:tab/>
        <w:t>DATUM PRVE DOZVOLE/ DATUM OBNOVE DOZVOLE</w:t>
      </w:r>
    </w:p>
    <w:p w:rsidR="00AC5B5F" w:rsidRPr="00CB7E13" w:rsidRDefault="00AC5B5F" w:rsidP="00AC5B5F">
      <w:pPr>
        <w:tabs>
          <w:tab w:val="left" w:pos="540"/>
          <w:tab w:val="left" w:pos="569"/>
        </w:tabs>
        <w:spacing w:after="0" w:line="240" w:lineRule="auto"/>
        <w:jc w:val="both"/>
        <w:rPr>
          <w:rFonts w:ascii="Times New Roman" w:eastAsia="Times New Roman" w:hAnsi="Times New Roman" w:cs="Times New Roman"/>
          <w:bCs/>
          <w:lang w:val="sr-Latn-ME" w:eastAsia="sl-SI"/>
        </w:rPr>
      </w:pPr>
    </w:p>
    <w:p w:rsidR="00E95E28" w:rsidRPr="00CB7E13" w:rsidRDefault="00E95E28" w:rsidP="00E95E28">
      <w:pPr>
        <w:tabs>
          <w:tab w:val="left" w:pos="540"/>
          <w:tab w:val="left" w:pos="569"/>
        </w:tabs>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Escepran®, film tableta, 25 mg, blister, 30 (3x10) film tableta: 10.09.2018. godine</w:t>
      </w:r>
    </w:p>
    <w:p w:rsidR="00AC5B5F" w:rsidRPr="00CB7E13" w:rsidRDefault="00E95E28" w:rsidP="00AC5B5F">
      <w:pPr>
        <w:tabs>
          <w:tab w:val="left" w:pos="540"/>
          <w:tab w:val="left" w:pos="569"/>
        </w:tabs>
        <w:spacing w:after="0" w:line="240" w:lineRule="auto"/>
        <w:jc w:val="both"/>
        <w:rPr>
          <w:rFonts w:ascii="Times New Roman" w:eastAsia="Times New Roman" w:hAnsi="Times New Roman" w:cs="Times New Roman"/>
          <w:bCs/>
          <w:lang w:val="sr-Latn-ME" w:eastAsia="sl-SI"/>
        </w:rPr>
      </w:pPr>
      <w:r w:rsidRPr="00CB7E13">
        <w:rPr>
          <w:rFonts w:ascii="Times New Roman" w:eastAsia="Times New Roman" w:hAnsi="Times New Roman" w:cs="Times New Roman"/>
          <w:bCs/>
          <w:lang w:val="sr-Latn-ME" w:eastAsia="sl-SI"/>
        </w:rPr>
        <w:t>Escepran®, film tableta, 25 mg, blister, 90 (9x10) film tableta: 10.09.2018. godine</w:t>
      </w:r>
    </w:p>
    <w:p w:rsidR="00E95E28" w:rsidRPr="00CB7E13" w:rsidRDefault="00E95E28" w:rsidP="00AC5B5F">
      <w:pPr>
        <w:tabs>
          <w:tab w:val="left" w:pos="540"/>
          <w:tab w:val="left" w:pos="569"/>
        </w:tabs>
        <w:spacing w:after="0" w:line="240" w:lineRule="auto"/>
        <w:jc w:val="both"/>
        <w:rPr>
          <w:rFonts w:ascii="Times New Roman" w:eastAsia="Times New Roman" w:hAnsi="Times New Roman" w:cs="Times New Roman"/>
          <w:bCs/>
          <w:lang w:val="sr-Latn-ME" w:eastAsia="sl-SI"/>
        </w:rPr>
      </w:pPr>
    </w:p>
    <w:p w:rsidR="00E95E28" w:rsidRPr="00CB7E13" w:rsidRDefault="00E95E28" w:rsidP="00AC5B5F">
      <w:pPr>
        <w:tabs>
          <w:tab w:val="left" w:pos="540"/>
          <w:tab w:val="left" w:pos="569"/>
        </w:tabs>
        <w:spacing w:after="0" w:line="240" w:lineRule="auto"/>
        <w:jc w:val="both"/>
        <w:rPr>
          <w:rFonts w:ascii="Times New Roman" w:eastAsia="Times New Roman" w:hAnsi="Times New Roman" w:cs="Times New Roman"/>
          <w:bCs/>
          <w:lang w:val="sr-Latn-ME" w:eastAsia="sl-SI"/>
        </w:rPr>
      </w:pPr>
    </w:p>
    <w:p w:rsidR="00AC5B5F" w:rsidRPr="00CB7E13" w:rsidRDefault="00AC5B5F" w:rsidP="00AC5B5F">
      <w:pPr>
        <w:tabs>
          <w:tab w:val="left" w:pos="540"/>
          <w:tab w:val="left" w:pos="569"/>
        </w:tabs>
        <w:spacing w:after="0" w:line="240" w:lineRule="auto"/>
        <w:ind w:hanging="540"/>
        <w:jc w:val="both"/>
        <w:rPr>
          <w:rFonts w:ascii="Times New Roman" w:eastAsia="Times New Roman" w:hAnsi="Times New Roman" w:cs="Times New Roman"/>
          <w:b/>
          <w:bCs/>
          <w:lang w:val="sr-Latn-ME" w:eastAsia="sl-SI"/>
        </w:rPr>
      </w:pPr>
      <w:r w:rsidRPr="00CB7E13">
        <w:rPr>
          <w:rFonts w:ascii="Times New Roman" w:eastAsia="Times New Roman" w:hAnsi="Times New Roman" w:cs="Times New Roman"/>
          <w:b/>
          <w:bCs/>
          <w:lang w:val="sr-Latn-ME" w:eastAsia="sl-SI"/>
        </w:rPr>
        <w:lastRenderedPageBreak/>
        <w:tab/>
        <w:t xml:space="preserve">10. </w:t>
      </w:r>
      <w:r w:rsidRPr="00CB7E13">
        <w:rPr>
          <w:rFonts w:ascii="Times New Roman" w:eastAsia="Times New Roman" w:hAnsi="Times New Roman" w:cs="Times New Roman"/>
          <w:b/>
          <w:bCs/>
          <w:lang w:val="sr-Latn-ME" w:eastAsia="sl-SI"/>
        </w:rPr>
        <w:tab/>
        <w:t>DATUM POSLEDNJE REVIZIJE TEKSTA SAŽETKA OSNOVNIH KARAKTERISTIKA LIJEKA</w:t>
      </w:r>
    </w:p>
    <w:p w:rsidR="00AC5B5F" w:rsidRPr="00CB7E13" w:rsidRDefault="00AC5B5F" w:rsidP="00AC5B5F">
      <w:pPr>
        <w:widowControl w:val="0"/>
        <w:tabs>
          <w:tab w:val="left" w:pos="567"/>
        </w:tabs>
        <w:spacing w:after="0" w:line="240" w:lineRule="auto"/>
        <w:jc w:val="both"/>
        <w:rPr>
          <w:rFonts w:ascii="Times New Roman" w:eastAsia="Times New Roman" w:hAnsi="Times New Roman" w:cs="Times New Roman"/>
          <w:lang w:val="sr-Latn-ME" w:eastAsia="sl-SI"/>
        </w:rPr>
      </w:pPr>
    </w:p>
    <w:p w:rsidR="00F1527C" w:rsidRPr="00CB7E13" w:rsidRDefault="00E95E28" w:rsidP="00F1527C">
      <w:pPr>
        <w:tabs>
          <w:tab w:val="left" w:pos="2751"/>
        </w:tabs>
        <w:rPr>
          <w:rFonts w:ascii="Times New Roman" w:hAnsi="Times New Roman" w:cs="Times New Roman"/>
        </w:rPr>
      </w:pPr>
      <w:r w:rsidRPr="00CB7E13">
        <w:rPr>
          <w:rFonts w:ascii="Times New Roman" w:hAnsi="Times New Roman" w:cs="Times New Roman"/>
        </w:rPr>
        <w:t>Septembar, 2018. godine</w:t>
      </w:r>
    </w:p>
    <w:p w:rsidR="00F1527C" w:rsidRPr="00CB7E13" w:rsidRDefault="00F1527C" w:rsidP="00F1527C">
      <w:pPr>
        <w:tabs>
          <w:tab w:val="left" w:pos="2751"/>
        </w:tabs>
        <w:rPr>
          <w:rFonts w:ascii="Times New Roman" w:hAnsi="Times New Roman" w:cs="Times New Roman"/>
        </w:rPr>
      </w:pPr>
    </w:p>
    <w:p w:rsidR="009318B4" w:rsidRPr="00CB7E13" w:rsidRDefault="00F1527C" w:rsidP="00F1527C">
      <w:pPr>
        <w:tabs>
          <w:tab w:val="left" w:pos="2751"/>
        </w:tabs>
        <w:rPr>
          <w:rFonts w:ascii="Times New Roman" w:hAnsi="Times New Roman" w:cs="Times New Roman"/>
        </w:rPr>
      </w:pPr>
      <w:r w:rsidRPr="00CB7E13">
        <w:rPr>
          <w:rFonts w:ascii="Times New Roman" w:hAnsi="Times New Roman" w:cs="Times New Roman"/>
        </w:rPr>
        <w:tab/>
      </w:r>
    </w:p>
    <w:sectPr w:rsidR="009318B4" w:rsidRPr="00CB7E13"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4C8" w:rsidRDefault="00FA14C8" w:rsidP="00FF2B5A">
      <w:pPr>
        <w:spacing w:after="0" w:line="240" w:lineRule="auto"/>
      </w:pPr>
      <w:r>
        <w:separator/>
      </w:r>
    </w:p>
  </w:endnote>
  <w:endnote w:type="continuationSeparator" w:id="0">
    <w:p w:rsidR="00FA14C8" w:rsidRDefault="00FA14C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5F" w:rsidRPr="00F1527C" w:rsidRDefault="00AC5B5F"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AC5B5F" w:rsidRPr="00F1527C" w:rsidRDefault="00AC5B5F"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AC5B5F" w:rsidRPr="00F1527C" w:rsidRDefault="00AC5B5F"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AC5B5F" w:rsidRPr="00F1527C" w:rsidRDefault="00AC5B5F"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AC5B5F" w:rsidRPr="00F1527C" w:rsidRDefault="00AC5B5F"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AC5B5F" w:rsidRPr="009318B4" w:rsidRDefault="00AC5B5F"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B7E13">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B7E13">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5F" w:rsidRPr="00F1527C" w:rsidRDefault="00AC5B5F"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AC5B5F" w:rsidRPr="00F1527C" w:rsidRDefault="00AC5B5F"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AC5B5F" w:rsidRPr="00F1527C" w:rsidRDefault="00AC5B5F"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AC5B5F" w:rsidRPr="00F1527C" w:rsidRDefault="00AC5B5F"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AC5B5F" w:rsidRPr="00F1527C" w:rsidRDefault="00AC5B5F"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AC5B5F" w:rsidRPr="009318B4" w:rsidRDefault="00AC5B5F"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4C8" w:rsidRDefault="00FA14C8" w:rsidP="00FF2B5A">
      <w:pPr>
        <w:spacing w:after="0" w:line="240" w:lineRule="auto"/>
      </w:pPr>
      <w:r>
        <w:separator/>
      </w:r>
    </w:p>
  </w:footnote>
  <w:footnote w:type="continuationSeparator" w:id="0">
    <w:p w:rsidR="00FA14C8" w:rsidRDefault="00FA14C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5F" w:rsidRDefault="00AC5B5F" w:rsidP="009318B4">
    <w:pPr>
      <w:pStyle w:val="Header"/>
      <w:rPr>
        <w:sz w:val="16"/>
        <w:szCs w:val="16"/>
      </w:rPr>
    </w:pPr>
  </w:p>
  <w:p w:rsidR="00AC5B5F" w:rsidRDefault="00AC5B5F"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AC5B5F" w:rsidRDefault="00AC5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5F" w:rsidRDefault="00AC5B5F" w:rsidP="009318B4">
    <w:pPr>
      <w:pStyle w:val="Header"/>
      <w:rPr>
        <w:sz w:val="16"/>
        <w:szCs w:val="16"/>
      </w:rPr>
    </w:pPr>
  </w:p>
  <w:p w:rsidR="00AC5B5F" w:rsidRDefault="00AC5B5F"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AC5B5F" w:rsidRDefault="00AC5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C1A7C"/>
    <w:multiLevelType w:val="multilevel"/>
    <w:tmpl w:val="DCE0267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392F82"/>
    <w:multiLevelType w:val="multilevel"/>
    <w:tmpl w:val="3FA4F0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C6367E"/>
    <w:multiLevelType w:val="hybridMultilevel"/>
    <w:tmpl w:val="67BC274E"/>
    <w:lvl w:ilvl="0" w:tplc="3BF0B89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E43227"/>
    <w:multiLevelType w:val="multilevel"/>
    <w:tmpl w:val="DCE0267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D7ED0"/>
    <w:multiLevelType w:val="multilevel"/>
    <w:tmpl w:val="CB3E9F7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637FE"/>
    <w:multiLevelType w:val="multilevel"/>
    <w:tmpl w:val="CB3E9F74"/>
    <w:lvl w:ilvl="0">
      <w:start w:val="6"/>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F3D03"/>
    <w:multiLevelType w:val="multilevel"/>
    <w:tmpl w:val="3FA4F0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AC04F3"/>
    <w:multiLevelType w:val="multilevel"/>
    <w:tmpl w:val="CB3E9F7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8088B"/>
    <w:multiLevelType w:val="multilevel"/>
    <w:tmpl w:val="3FA4F0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485E20"/>
    <w:multiLevelType w:val="multilevel"/>
    <w:tmpl w:val="CB3E9F74"/>
    <w:lvl w:ilvl="0">
      <w:start w:val="6"/>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390983"/>
    <w:multiLevelType w:val="multilevel"/>
    <w:tmpl w:val="3FA4F0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7"/>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18"/>
  </w:num>
  <w:num w:numId="6">
    <w:abstractNumId w:val="20"/>
  </w:num>
  <w:num w:numId="7">
    <w:abstractNumId w:val="10"/>
  </w:num>
  <w:num w:numId="8">
    <w:abstractNumId w:val="16"/>
  </w:num>
  <w:num w:numId="9">
    <w:abstractNumId w:val="9"/>
  </w:num>
  <w:num w:numId="10">
    <w:abstractNumId w:val="11"/>
  </w:num>
  <w:num w:numId="11">
    <w:abstractNumId w:val="1"/>
  </w:num>
  <w:num w:numId="12">
    <w:abstractNumId w:val="19"/>
  </w:num>
  <w:num w:numId="13">
    <w:abstractNumId w:val="4"/>
  </w:num>
  <w:num w:numId="14">
    <w:abstractNumId w:val="12"/>
  </w:num>
  <w:num w:numId="15">
    <w:abstractNumId w:val="17"/>
  </w:num>
  <w:num w:numId="16">
    <w:abstractNumId w:val="8"/>
  </w:num>
  <w:num w:numId="17">
    <w:abstractNumId w:val="13"/>
  </w:num>
  <w:num w:numId="18">
    <w:abstractNumId w:val="5"/>
  </w:num>
  <w:num w:numId="19">
    <w:abstractNumId w:val="2"/>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3492"/>
    <w:rsid w:val="00461135"/>
    <w:rsid w:val="00747C4B"/>
    <w:rsid w:val="00867DA6"/>
    <w:rsid w:val="00883AF2"/>
    <w:rsid w:val="009318B4"/>
    <w:rsid w:val="00934541"/>
    <w:rsid w:val="00A06058"/>
    <w:rsid w:val="00AC5B5F"/>
    <w:rsid w:val="00B234CE"/>
    <w:rsid w:val="00B34AF2"/>
    <w:rsid w:val="00C4240B"/>
    <w:rsid w:val="00CB7E13"/>
    <w:rsid w:val="00D45AFE"/>
    <w:rsid w:val="00E0627A"/>
    <w:rsid w:val="00E95E28"/>
    <w:rsid w:val="00EB2A93"/>
    <w:rsid w:val="00F1527C"/>
    <w:rsid w:val="00FA14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5B5F"/>
    <w:pPr>
      <w:keepNext/>
      <w:spacing w:before="240" w:after="60" w:line="240" w:lineRule="auto"/>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qFormat/>
    <w:rsid w:val="00AC5B5F"/>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eastAsia="sl-SI"/>
    </w:rPr>
  </w:style>
  <w:style w:type="paragraph" w:styleId="Heading3">
    <w:name w:val="heading 3"/>
    <w:basedOn w:val="Normal"/>
    <w:next w:val="Normal"/>
    <w:link w:val="Heading3Char"/>
    <w:qFormat/>
    <w:rsid w:val="00AC5B5F"/>
    <w:pPr>
      <w:keepNext/>
      <w:tabs>
        <w:tab w:val="decimal" w:pos="6760"/>
      </w:tabs>
      <w:spacing w:after="0" w:line="480" w:lineRule="atLeast"/>
      <w:outlineLvl w:val="2"/>
    </w:pPr>
    <w:rPr>
      <w:rFonts w:ascii="Times New Roman" w:eastAsia="Times New Roman" w:hAnsi="Times New Roman" w:cs="Times New Roman"/>
      <w:b/>
      <w:sz w:val="24"/>
      <w:szCs w:val="20"/>
      <w:lang w:eastAsia="sl-SI"/>
    </w:rPr>
  </w:style>
  <w:style w:type="paragraph" w:styleId="Heading4">
    <w:name w:val="heading 4"/>
    <w:basedOn w:val="Normal"/>
    <w:next w:val="Normal"/>
    <w:link w:val="Heading4Char"/>
    <w:qFormat/>
    <w:rsid w:val="00AC5B5F"/>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Heading6">
    <w:name w:val="heading 6"/>
    <w:basedOn w:val="Normal"/>
    <w:next w:val="Normal"/>
    <w:link w:val="Heading6Char"/>
    <w:qFormat/>
    <w:rsid w:val="00AC5B5F"/>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AC5B5F"/>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rsid w:val="00AC5B5F"/>
    <w:rPr>
      <w:rFonts w:ascii="Times New Roman" w:eastAsia="Times New Roman" w:hAnsi="Times New Roman" w:cs="Times New Roman"/>
      <w:b/>
      <w:sz w:val="24"/>
      <w:szCs w:val="20"/>
      <w:u w:val="single"/>
      <w:lang w:eastAsia="sl-SI"/>
    </w:rPr>
  </w:style>
  <w:style w:type="character" w:customStyle="1" w:styleId="Heading3Char">
    <w:name w:val="Heading 3 Char"/>
    <w:basedOn w:val="DefaultParagraphFont"/>
    <w:link w:val="Heading3"/>
    <w:rsid w:val="00AC5B5F"/>
    <w:rPr>
      <w:rFonts w:ascii="Times New Roman" w:eastAsia="Times New Roman" w:hAnsi="Times New Roman" w:cs="Times New Roman"/>
      <w:b/>
      <w:sz w:val="24"/>
      <w:szCs w:val="20"/>
      <w:lang w:eastAsia="sl-SI"/>
    </w:rPr>
  </w:style>
  <w:style w:type="character" w:customStyle="1" w:styleId="Heading4Char">
    <w:name w:val="Heading 4 Char"/>
    <w:basedOn w:val="DefaultParagraphFont"/>
    <w:link w:val="Heading4"/>
    <w:rsid w:val="00AC5B5F"/>
    <w:rPr>
      <w:rFonts w:ascii="Times New Roman" w:eastAsia="Times New Roman" w:hAnsi="Times New Roman" w:cs="Times New Roman"/>
      <w:b/>
      <w:bCs/>
      <w:sz w:val="28"/>
      <w:szCs w:val="28"/>
      <w:lang w:val="sl-SI" w:eastAsia="sl-SI"/>
    </w:rPr>
  </w:style>
  <w:style w:type="character" w:customStyle="1" w:styleId="Heading6Char">
    <w:name w:val="Heading 6 Char"/>
    <w:basedOn w:val="DefaultParagraphFont"/>
    <w:link w:val="Heading6"/>
    <w:rsid w:val="00AC5B5F"/>
    <w:rPr>
      <w:rFonts w:ascii="Times New Roman" w:eastAsia="Times New Roman" w:hAnsi="Times New Roman" w:cs="Times New Roman"/>
      <w:b/>
      <w:sz w:val="24"/>
      <w:szCs w:val="20"/>
      <w:lang w:eastAsia="sl-SI"/>
    </w:rPr>
  </w:style>
  <w:style w:type="numbering" w:customStyle="1" w:styleId="NoList1">
    <w:name w:val="No List1"/>
    <w:next w:val="NoList"/>
    <w:uiPriority w:val="99"/>
    <w:semiHidden/>
    <w:unhideWhenUsed/>
    <w:rsid w:val="00AC5B5F"/>
  </w:style>
  <w:style w:type="table" w:styleId="TableGrid">
    <w:name w:val="Table Grid"/>
    <w:basedOn w:val="TableNormal"/>
    <w:rsid w:val="00AC5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5B5F"/>
  </w:style>
  <w:style w:type="character" w:styleId="Hyperlink">
    <w:name w:val="Hyperlink"/>
    <w:rsid w:val="00AC5B5F"/>
    <w:rPr>
      <w:rFonts w:ascii="Times New Roman" w:hAnsi="Times New Roman"/>
      <w:color w:val="auto"/>
      <w:sz w:val="24"/>
      <w:szCs w:val="24"/>
      <w:u w:val="single"/>
      <w:lang w:val="en-US"/>
    </w:rPr>
  </w:style>
  <w:style w:type="character" w:styleId="FollowedHyperlink">
    <w:name w:val="FollowedHyperlink"/>
    <w:rsid w:val="00AC5B5F"/>
    <w:rPr>
      <w:color w:val="800080"/>
      <w:u w:val="single"/>
    </w:rPr>
  </w:style>
  <w:style w:type="paragraph" w:styleId="PlainText">
    <w:name w:val="Plain Text"/>
    <w:basedOn w:val="Normal"/>
    <w:link w:val="PlainTextChar"/>
    <w:rsid w:val="00AC5B5F"/>
    <w:pPr>
      <w:spacing w:after="0" w:line="240" w:lineRule="auto"/>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AC5B5F"/>
    <w:rPr>
      <w:rFonts w:ascii="Courier New" w:eastAsia="Times New Roman" w:hAnsi="Courier New" w:cs="Times New Roman"/>
      <w:sz w:val="20"/>
      <w:szCs w:val="20"/>
      <w:lang w:val="en-GB" w:eastAsia="sl-SI"/>
    </w:rPr>
  </w:style>
  <w:style w:type="paragraph" w:styleId="Caption">
    <w:name w:val="caption"/>
    <w:basedOn w:val="Normal"/>
    <w:next w:val="Normal"/>
    <w:qFormat/>
    <w:rsid w:val="00AC5B5F"/>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AC5B5F"/>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AC5B5F"/>
    <w:pPr>
      <w:spacing w:before="120" w:after="0" w:line="240" w:lineRule="auto"/>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rsid w:val="00AC5B5F"/>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rsid w:val="00AC5B5F"/>
    <w:rPr>
      <w:rFonts w:ascii="Times New Roman" w:eastAsia="Times New Roman" w:hAnsi="Times New Roman" w:cs="Times New Roman"/>
      <w:szCs w:val="20"/>
      <w:lang w:val="sl-SI" w:eastAsia="sl-SI"/>
    </w:rPr>
  </w:style>
  <w:style w:type="paragraph" w:styleId="BodyText2">
    <w:name w:val="Body Text 2"/>
    <w:basedOn w:val="Normal"/>
    <w:link w:val="BodyText2Char"/>
    <w:rsid w:val="00AC5B5F"/>
    <w:pPr>
      <w:spacing w:after="120" w:line="480" w:lineRule="auto"/>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rsid w:val="00AC5B5F"/>
    <w:rPr>
      <w:rFonts w:ascii="Times New Roman" w:eastAsia="Times New Roman" w:hAnsi="Times New Roman" w:cs="Times New Roman"/>
      <w:sz w:val="24"/>
      <w:szCs w:val="20"/>
      <w:lang w:val="sl-SI" w:eastAsia="sl-SI"/>
    </w:rPr>
  </w:style>
  <w:style w:type="paragraph" w:customStyle="1" w:styleId="EMEAEnBodyText">
    <w:name w:val="EMEA En Body Text"/>
    <w:basedOn w:val="Normal"/>
    <w:rsid w:val="00AC5B5F"/>
    <w:pPr>
      <w:spacing w:before="120" w:after="120" w:line="240" w:lineRule="auto"/>
      <w:jc w:val="both"/>
    </w:pPr>
    <w:rPr>
      <w:rFonts w:ascii="Times New Roman" w:eastAsia="Times New Roman" w:hAnsi="Times New Roman" w:cs="Times New Roman"/>
      <w:szCs w:val="20"/>
    </w:rPr>
  </w:style>
  <w:style w:type="paragraph" w:customStyle="1" w:styleId="Default">
    <w:name w:val="Default"/>
    <w:rsid w:val="00AC5B5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aslovSmPC-a">
    <w:name w:val="naslov SmPC-a"/>
    <w:basedOn w:val="Normal"/>
    <w:rsid w:val="00AC5B5F"/>
    <w:pPr>
      <w:spacing w:before="240" w:after="120" w:line="360" w:lineRule="atLeast"/>
    </w:pPr>
    <w:rPr>
      <w:rFonts w:ascii="Arial" w:eastAsia="Times New Roman" w:hAnsi="Arial" w:cs="Times New Roman"/>
      <w:b/>
      <w:sz w:val="24"/>
      <w:szCs w:val="20"/>
      <w:lang w:val="en-GB"/>
    </w:rPr>
  </w:style>
  <w:style w:type="paragraph" w:customStyle="1" w:styleId="Style2">
    <w:name w:val="Style2"/>
    <w:basedOn w:val="Normal"/>
    <w:rsid w:val="00AC5B5F"/>
    <w:pPr>
      <w:spacing w:after="0" w:line="360" w:lineRule="atLeast"/>
      <w:ind w:left="567"/>
      <w:jc w:val="both"/>
    </w:pPr>
    <w:rPr>
      <w:rFonts w:ascii="Arial" w:eastAsia="Times New Roman" w:hAnsi="Arial" w:cs="Times New Roman"/>
      <w:sz w:val="24"/>
      <w:szCs w:val="20"/>
      <w:lang w:val="hr-HR"/>
    </w:rPr>
  </w:style>
  <w:style w:type="paragraph" w:styleId="ListParagraph">
    <w:name w:val="List Paragraph"/>
    <w:basedOn w:val="Normal"/>
    <w:uiPriority w:val="34"/>
    <w:qFormat/>
    <w:rsid w:val="00AC5B5F"/>
    <w:pPr>
      <w:spacing w:after="0" w:line="240" w:lineRule="auto"/>
      <w:ind w:left="720"/>
      <w:contextualSpacing/>
    </w:pPr>
    <w:rPr>
      <w:rFonts w:ascii="Times New Roman" w:eastAsia="Times New Roman" w:hAnsi="Times New Roman" w:cs="Times New Roman"/>
      <w:sz w:val="24"/>
      <w:szCs w:val="20"/>
      <w:lang w:val="sl-SI" w:eastAsia="sl-SI"/>
    </w:rPr>
  </w:style>
  <w:style w:type="paragraph" w:styleId="NormalWeb">
    <w:name w:val="Normal (Web)"/>
    <w:basedOn w:val="Normal"/>
    <w:uiPriority w:val="99"/>
    <w:rsid w:val="00AC5B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Line">
    <w:name w:val="Reference Line"/>
    <w:basedOn w:val="BodyText"/>
    <w:uiPriority w:val="99"/>
    <w:rsid w:val="00AC5B5F"/>
    <w:pPr>
      <w:numPr>
        <w:ilvl w:val="0"/>
      </w:numPr>
      <w:tabs>
        <w:tab w:val="clear" w:pos="8505"/>
      </w:tabs>
      <w:ind w:right="0"/>
      <w:jc w:val="both"/>
    </w:pPr>
    <w:rPr>
      <w:rFonts w:ascii="Arial" w:hAnsi="Arial" w:cs="Arial"/>
      <w:sz w:val="24"/>
      <w:szCs w:val="24"/>
      <w:lang w:val="en-GB" w:eastAsia="en-US"/>
    </w:rPr>
  </w:style>
  <w:style w:type="paragraph" w:styleId="NoSpacing">
    <w:name w:val="No Spacing"/>
    <w:uiPriority w:val="1"/>
    <w:qFormat/>
    <w:rsid w:val="00AC5B5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AC5B5F"/>
    <w:pPr>
      <w:spacing w:after="0" w:line="240" w:lineRule="auto"/>
    </w:pPr>
    <w:rPr>
      <w:rFonts w:ascii="Tahoma" w:eastAsia="Times New Roman" w:hAnsi="Tahoma" w:cs="Tahoma"/>
      <w:sz w:val="16"/>
      <w:szCs w:val="16"/>
      <w:lang w:val="sl-SI" w:eastAsia="sl-SI"/>
    </w:rPr>
  </w:style>
  <w:style w:type="character" w:customStyle="1" w:styleId="BalloonTextChar">
    <w:name w:val="Balloon Text Char"/>
    <w:basedOn w:val="DefaultParagraphFont"/>
    <w:link w:val="BalloonText"/>
    <w:rsid w:val="00AC5B5F"/>
    <w:rPr>
      <w:rFonts w:ascii="Tahoma" w:eastAsia="Times New Roman" w:hAnsi="Tahoma" w:cs="Tahoma"/>
      <w:sz w:val="16"/>
      <w:szCs w:val="1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328C-DC4E-43FD-8FDE-DF051B2A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5611</Words>
  <Characters>31988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10</cp:revision>
  <dcterms:created xsi:type="dcterms:W3CDTF">2017-06-23T08:04:00Z</dcterms:created>
  <dcterms:modified xsi:type="dcterms:W3CDTF">2018-12-21T09:15:00Z</dcterms:modified>
</cp:coreProperties>
</file>