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883" w:rsidRPr="00F61883" w:rsidRDefault="00F61883" w:rsidP="00642A20">
      <w:pPr>
        <w:tabs>
          <w:tab w:val="left" w:pos="360"/>
        </w:tabs>
        <w:spacing w:after="0" w:line="240" w:lineRule="auto"/>
        <w:rPr>
          <w:rFonts w:ascii="Times New Roman" w:eastAsia="Times New Roman" w:hAnsi="Times New Roman" w:cs="Times New Roman"/>
          <w:b/>
          <w:bCs/>
          <w:i/>
          <w:iCs/>
          <w:u w:val="single"/>
          <w:lang w:val="sr-Latn-ME"/>
        </w:rPr>
      </w:pPr>
    </w:p>
    <w:p w:rsidR="00F61883" w:rsidRPr="00F61883" w:rsidRDefault="00F61883" w:rsidP="00642A20">
      <w:pPr>
        <w:spacing w:after="0" w:line="240" w:lineRule="auto"/>
        <w:rPr>
          <w:rFonts w:ascii="Times New Roman" w:eastAsia="Times New Roman" w:hAnsi="Times New Roman" w:cs="Times New Roman"/>
          <w:b/>
          <w:bCs/>
          <w:i/>
          <w:iCs/>
          <w:u w:val="single"/>
          <w:lang w:val="sr-Latn-ME"/>
        </w:rPr>
      </w:pPr>
    </w:p>
    <w:p w:rsidR="00F61883" w:rsidRPr="00F61883" w:rsidRDefault="00F61883" w:rsidP="00642A20">
      <w:pPr>
        <w:spacing w:after="0" w:line="240" w:lineRule="auto"/>
        <w:rPr>
          <w:rFonts w:ascii="Times New Roman" w:eastAsia="Times New Roman" w:hAnsi="Times New Roman" w:cs="Times New Roman"/>
          <w:b/>
          <w:bCs/>
          <w:i/>
          <w:iCs/>
          <w:u w:val="single"/>
          <w:lang w:val="sr-Latn-ME"/>
        </w:rPr>
      </w:pPr>
    </w:p>
    <w:p w:rsidR="00F61883" w:rsidRPr="00F61883" w:rsidRDefault="00F61883" w:rsidP="00642A20">
      <w:pPr>
        <w:spacing w:after="0" w:line="240" w:lineRule="auto"/>
        <w:rPr>
          <w:rFonts w:ascii="Times New Roman" w:eastAsia="Times New Roman" w:hAnsi="Times New Roman" w:cs="Times New Roman"/>
          <w:b/>
          <w:bCs/>
          <w:i/>
          <w:iCs/>
          <w:u w:val="single"/>
          <w:lang w:val="sr-Latn-ME"/>
        </w:rPr>
      </w:pPr>
    </w:p>
    <w:p w:rsidR="00F61883" w:rsidRPr="00F61883" w:rsidRDefault="00F61883" w:rsidP="00642A20">
      <w:pPr>
        <w:spacing w:after="0" w:line="240" w:lineRule="auto"/>
        <w:rPr>
          <w:rFonts w:ascii="Times New Roman" w:eastAsia="Times New Roman" w:hAnsi="Times New Roman" w:cs="Times New Roman"/>
          <w:b/>
          <w:bCs/>
          <w:i/>
          <w:iCs/>
          <w:u w:val="single"/>
          <w:lang w:val="sr-Latn-ME"/>
        </w:rPr>
      </w:pPr>
    </w:p>
    <w:p w:rsidR="00F61883" w:rsidRPr="00F61883" w:rsidRDefault="00F61883" w:rsidP="00642A20">
      <w:pPr>
        <w:spacing w:after="0" w:line="240" w:lineRule="auto"/>
        <w:rPr>
          <w:rFonts w:ascii="Times New Roman" w:eastAsia="Times New Roman" w:hAnsi="Times New Roman" w:cs="Times New Roman"/>
          <w:b/>
          <w:bCs/>
          <w:i/>
          <w:iCs/>
          <w:u w:val="single"/>
          <w:lang w:val="sr-Latn-ME"/>
        </w:rPr>
      </w:pPr>
    </w:p>
    <w:p w:rsidR="00F61883" w:rsidRPr="00F61883" w:rsidRDefault="00F61883" w:rsidP="00642A20">
      <w:pPr>
        <w:spacing w:after="0" w:line="240" w:lineRule="auto"/>
        <w:rPr>
          <w:rFonts w:ascii="Times New Roman" w:eastAsia="Times New Roman" w:hAnsi="Times New Roman" w:cs="Times New Roman"/>
          <w:b/>
          <w:bCs/>
          <w:i/>
          <w:iCs/>
          <w:u w:val="single"/>
          <w:lang w:val="sr-Latn-ME"/>
        </w:rPr>
      </w:pPr>
    </w:p>
    <w:p w:rsidR="00F61883" w:rsidRPr="00F61883" w:rsidRDefault="00F61883" w:rsidP="00642A20">
      <w:pPr>
        <w:spacing w:after="0" w:line="240" w:lineRule="auto"/>
        <w:rPr>
          <w:rFonts w:ascii="Times New Roman" w:eastAsia="Times New Roman" w:hAnsi="Times New Roman" w:cs="Times New Roman"/>
          <w:b/>
          <w:bCs/>
          <w:i/>
          <w:iCs/>
          <w:u w:val="single"/>
          <w:lang w:val="sr-Latn-ME"/>
        </w:rPr>
      </w:pPr>
    </w:p>
    <w:tbl>
      <w:tblPr>
        <w:tblW w:w="9360" w:type="dxa"/>
        <w:jc w:val="center"/>
        <w:tblLayout w:type="fixed"/>
        <w:tblLook w:val="0000" w:firstRow="0" w:lastRow="0" w:firstColumn="0" w:lastColumn="0" w:noHBand="0" w:noVBand="0"/>
      </w:tblPr>
      <w:tblGrid>
        <w:gridCol w:w="2160"/>
        <w:gridCol w:w="7200"/>
      </w:tblGrid>
      <w:tr w:rsidR="00F61883" w:rsidRPr="00F61883" w:rsidTr="00407EC1">
        <w:trPr>
          <w:trHeight w:val="530"/>
          <w:jc w:val="center"/>
        </w:trPr>
        <w:tc>
          <w:tcPr>
            <w:tcW w:w="9360" w:type="dxa"/>
            <w:gridSpan w:val="2"/>
            <w:vAlign w:val="center"/>
          </w:tcPr>
          <w:p w:rsidR="00F61883" w:rsidRPr="00F61883" w:rsidRDefault="00F61883" w:rsidP="00642A20">
            <w:pPr>
              <w:spacing w:after="0" w:line="240" w:lineRule="auto"/>
              <w:jc w:val="center"/>
              <w:rPr>
                <w:rFonts w:ascii="Times New Roman" w:eastAsia="Times New Roman" w:hAnsi="Times New Roman" w:cs="Times New Roman"/>
                <w:b/>
                <w:bCs/>
                <w:iCs/>
                <w:u w:val="single"/>
                <w:lang w:val="sr-Latn-ME"/>
              </w:rPr>
            </w:pPr>
            <w:r w:rsidRPr="00F61883">
              <w:rPr>
                <w:rFonts w:ascii="Times New Roman" w:eastAsia="Times New Roman" w:hAnsi="Times New Roman" w:cs="Times New Roman"/>
                <w:b/>
                <w:bCs/>
                <w:iCs/>
                <w:u w:val="single"/>
                <w:lang w:val="sr-Latn-ME"/>
              </w:rPr>
              <w:t>SAŽETAK KARAKTERISTIKA LIJEKA</w:t>
            </w:r>
          </w:p>
        </w:tc>
      </w:tr>
      <w:tr w:rsidR="00F61883" w:rsidRPr="00F61883" w:rsidTr="00407EC1">
        <w:trPr>
          <w:trHeight w:val="1969"/>
          <w:jc w:val="center"/>
        </w:trPr>
        <w:tc>
          <w:tcPr>
            <w:tcW w:w="9360" w:type="dxa"/>
            <w:gridSpan w:val="2"/>
            <w:vAlign w:val="bottom"/>
          </w:tcPr>
          <w:p w:rsidR="00F61883" w:rsidRPr="00F61883" w:rsidRDefault="00F61883" w:rsidP="00642A20">
            <w:pPr>
              <w:spacing w:after="40" w:line="240" w:lineRule="auto"/>
              <w:jc w:val="center"/>
              <w:rPr>
                <w:rFonts w:ascii="Times New Roman" w:eastAsia="Times New Roman" w:hAnsi="Times New Roman" w:cs="Times New Roman"/>
                <w:b/>
                <w:bCs/>
                <w:u w:val="single"/>
                <w:lang w:val="sr-Latn-ME"/>
              </w:rPr>
            </w:pPr>
          </w:p>
        </w:tc>
      </w:tr>
      <w:tr w:rsidR="00F61883" w:rsidRPr="00F61883" w:rsidTr="00407EC1">
        <w:trPr>
          <w:trHeight w:val="1225"/>
          <w:jc w:val="center"/>
        </w:trPr>
        <w:tc>
          <w:tcPr>
            <w:tcW w:w="9360" w:type="dxa"/>
            <w:gridSpan w:val="2"/>
          </w:tcPr>
          <w:p w:rsidR="00F61883" w:rsidRPr="00B9244E" w:rsidRDefault="00F61883" w:rsidP="00642A20">
            <w:pPr>
              <w:suppressAutoHyphens/>
              <w:spacing w:after="0" w:line="240" w:lineRule="auto"/>
              <w:jc w:val="center"/>
              <w:rPr>
                <w:rFonts w:ascii="Times New Roman" w:eastAsia="Times New Roman" w:hAnsi="Times New Roman" w:cs="Times New Roman"/>
                <w:b/>
                <w:lang w:val="sr-Latn-ME" w:eastAsia="ar-SA"/>
              </w:rPr>
            </w:pPr>
            <w:r w:rsidRPr="00B9244E">
              <w:rPr>
                <w:rFonts w:ascii="Times New Roman" w:eastAsia="Times New Roman" w:hAnsi="Times New Roman" w:cs="Times New Roman"/>
                <w:b/>
                <w:lang w:val="sr-Latn-ME" w:eastAsia="ar-SA"/>
              </w:rPr>
              <w:t>Dexamethason Krka, tableta</w:t>
            </w:r>
            <w:r w:rsidR="00FE4ACB">
              <w:rPr>
                <w:rFonts w:ascii="Times New Roman" w:eastAsia="Times New Roman" w:hAnsi="Times New Roman" w:cs="Times New Roman"/>
                <w:b/>
                <w:lang w:val="sr-Latn-ME" w:eastAsia="ar-SA"/>
              </w:rPr>
              <w:t>,</w:t>
            </w:r>
            <w:r w:rsidRPr="00B9244E">
              <w:rPr>
                <w:rFonts w:ascii="Times New Roman" w:eastAsia="Times New Roman" w:hAnsi="Times New Roman" w:cs="Times New Roman"/>
                <w:b/>
                <w:lang w:val="sr-Latn-ME" w:eastAsia="ar-SA"/>
              </w:rPr>
              <w:t xml:space="preserve"> 0,5 mg,</w:t>
            </w:r>
          </w:p>
          <w:p w:rsidR="00F61883" w:rsidRPr="00F61883" w:rsidRDefault="00F61883" w:rsidP="00642A20">
            <w:pPr>
              <w:suppressAutoHyphens/>
              <w:spacing w:after="0" w:line="240" w:lineRule="auto"/>
              <w:jc w:val="center"/>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blister, 10 (1x10) tableta</w:t>
            </w:r>
          </w:p>
          <w:p w:rsidR="00F61883" w:rsidRPr="00F61883" w:rsidRDefault="00F61883" w:rsidP="00642A20">
            <w:pPr>
              <w:keepNext/>
              <w:tabs>
                <w:tab w:val="left" w:pos="284"/>
              </w:tabs>
              <w:spacing w:after="0" w:line="240" w:lineRule="auto"/>
              <w:jc w:val="center"/>
              <w:outlineLvl w:val="1"/>
              <w:rPr>
                <w:rFonts w:ascii="Times New Roman" w:eastAsia="Times New Roman" w:hAnsi="Times New Roman" w:cs="Times New Roman"/>
                <w:i/>
                <w:iCs/>
                <w:color w:val="808080"/>
                <w:lang w:val="sr-Latn-ME"/>
              </w:rPr>
            </w:pPr>
          </w:p>
        </w:tc>
      </w:tr>
      <w:tr w:rsidR="00F61883" w:rsidRPr="00F61883" w:rsidTr="00407EC1">
        <w:trPr>
          <w:jc w:val="center"/>
        </w:trPr>
        <w:tc>
          <w:tcPr>
            <w:tcW w:w="2160" w:type="dxa"/>
            <w:vAlign w:val="bottom"/>
          </w:tcPr>
          <w:p w:rsidR="00F61883" w:rsidRPr="00F61883" w:rsidRDefault="00F61883" w:rsidP="00642A20">
            <w:pPr>
              <w:spacing w:before="200" w:after="0" w:line="240" w:lineRule="auto"/>
              <w:jc w:val="right"/>
              <w:rPr>
                <w:rFonts w:ascii="Times New Roman" w:eastAsia="Times New Roman" w:hAnsi="Times New Roman" w:cs="Times New Roman"/>
                <w:lang w:val="sr-Latn-ME"/>
              </w:rPr>
            </w:pPr>
            <w:r w:rsidRPr="00F61883">
              <w:rPr>
                <w:rFonts w:ascii="Times New Roman" w:eastAsia="Times New Roman" w:hAnsi="Times New Roman" w:cs="Times New Roman"/>
                <w:lang w:val="sr-Latn-ME"/>
              </w:rPr>
              <w:t>Proizvođač:</w:t>
            </w:r>
          </w:p>
        </w:tc>
        <w:tc>
          <w:tcPr>
            <w:tcW w:w="7200" w:type="dxa"/>
            <w:vAlign w:val="bottom"/>
          </w:tcPr>
          <w:p w:rsidR="00F61883" w:rsidRPr="00F61883" w:rsidRDefault="00F61883" w:rsidP="00642A20">
            <w:pPr>
              <w:spacing w:before="200" w:after="0" w:line="240" w:lineRule="auto"/>
              <w:rPr>
                <w:rFonts w:ascii="Times New Roman" w:eastAsia="Times New Roman" w:hAnsi="Times New Roman" w:cs="Times New Roman"/>
                <w:b/>
                <w:bCs/>
                <w:lang w:val="sr-Latn-ME"/>
              </w:rPr>
            </w:pPr>
            <w:r w:rsidRPr="00F61883">
              <w:rPr>
                <w:rFonts w:ascii="Times New Roman" w:eastAsia="Times New Roman" w:hAnsi="Times New Roman" w:cs="Times New Roman"/>
                <w:lang w:val="sr-Latn-ME" w:eastAsia="sl-SI"/>
              </w:rPr>
              <w:t>KRKA, d.d., Novo mesto</w:t>
            </w:r>
          </w:p>
        </w:tc>
      </w:tr>
      <w:tr w:rsidR="00F61883" w:rsidRPr="00F61883" w:rsidTr="00407EC1">
        <w:trPr>
          <w:jc w:val="center"/>
        </w:trPr>
        <w:tc>
          <w:tcPr>
            <w:tcW w:w="2160" w:type="dxa"/>
            <w:vAlign w:val="bottom"/>
          </w:tcPr>
          <w:p w:rsidR="00F61883" w:rsidRPr="00F61883" w:rsidRDefault="00F61883" w:rsidP="00642A20">
            <w:pPr>
              <w:spacing w:before="200" w:after="0" w:line="240" w:lineRule="auto"/>
              <w:jc w:val="right"/>
              <w:rPr>
                <w:rFonts w:ascii="Times New Roman" w:eastAsia="Times New Roman" w:hAnsi="Times New Roman" w:cs="Times New Roman"/>
                <w:lang w:val="sr-Latn-ME"/>
              </w:rPr>
            </w:pPr>
            <w:r w:rsidRPr="00F61883">
              <w:rPr>
                <w:rFonts w:ascii="Times New Roman" w:eastAsia="Times New Roman" w:hAnsi="Times New Roman" w:cs="Times New Roman"/>
                <w:lang w:val="sr-Latn-ME"/>
              </w:rPr>
              <w:t>Adresa:</w:t>
            </w:r>
          </w:p>
        </w:tc>
        <w:tc>
          <w:tcPr>
            <w:tcW w:w="7200" w:type="dxa"/>
            <w:vAlign w:val="bottom"/>
          </w:tcPr>
          <w:p w:rsidR="00F61883" w:rsidRPr="00F61883" w:rsidRDefault="00F61883" w:rsidP="00642A20">
            <w:pPr>
              <w:spacing w:before="200" w:after="0" w:line="240" w:lineRule="auto"/>
              <w:rPr>
                <w:rFonts w:ascii="Times New Roman" w:eastAsia="Times New Roman" w:hAnsi="Times New Roman" w:cs="Times New Roman"/>
                <w:b/>
                <w:bCs/>
                <w:lang w:val="sr-Latn-ME"/>
              </w:rPr>
            </w:pPr>
            <w:r w:rsidRPr="00F61883">
              <w:rPr>
                <w:rFonts w:ascii="Times New Roman" w:eastAsia="Times New Roman" w:hAnsi="Times New Roman" w:cs="Times New Roman"/>
                <w:lang w:val="sr-Latn-ME" w:eastAsia="sl-SI"/>
              </w:rPr>
              <w:t>Šmarješka cesta 6, 8501 Novo mesto, Slovenija</w:t>
            </w:r>
          </w:p>
        </w:tc>
      </w:tr>
      <w:tr w:rsidR="00F61883" w:rsidRPr="00F61883" w:rsidTr="00407EC1">
        <w:trPr>
          <w:jc w:val="center"/>
        </w:trPr>
        <w:tc>
          <w:tcPr>
            <w:tcW w:w="2160" w:type="dxa"/>
            <w:vAlign w:val="bottom"/>
          </w:tcPr>
          <w:p w:rsidR="00F61883" w:rsidRPr="00F61883" w:rsidRDefault="00F61883" w:rsidP="00642A20">
            <w:pPr>
              <w:spacing w:before="200" w:after="0" w:line="240" w:lineRule="auto"/>
              <w:jc w:val="right"/>
              <w:rPr>
                <w:rFonts w:ascii="Times New Roman" w:eastAsia="Times New Roman" w:hAnsi="Times New Roman" w:cs="Times New Roman"/>
                <w:lang w:val="sr-Latn-ME"/>
              </w:rPr>
            </w:pPr>
            <w:r w:rsidRPr="00F61883">
              <w:rPr>
                <w:rFonts w:ascii="Times New Roman" w:eastAsia="Times New Roman" w:hAnsi="Times New Roman" w:cs="Times New Roman"/>
                <w:lang w:val="sr-Latn-ME"/>
              </w:rPr>
              <w:t>Podnosilac zahtjeva:</w:t>
            </w:r>
          </w:p>
        </w:tc>
        <w:tc>
          <w:tcPr>
            <w:tcW w:w="7200" w:type="dxa"/>
            <w:vAlign w:val="bottom"/>
          </w:tcPr>
          <w:p w:rsidR="00F61883" w:rsidRPr="00F61883" w:rsidRDefault="00F61883" w:rsidP="00642A20">
            <w:pPr>
              <w:spacing w:before="200" w:after="0" w:line="240" w:lineRule="auto"/>
              <w:rPr>
                <w:rFonts w:ascii="Times New Roman" w:eastAsia="Times New Roman" w:hAnsi="Times New Roman" w:cs="Times New Roman"/>
                <w:b/>
                <w:bCs/>
                <w:lang w:val="sr-Latn-ME"/>
              </w:rPr>
            </w:pPr>
            <w:r w:rsidRPr="00F61883">
              <w:rPr>
                <w:rFonts w:ascii="Times New Roman" w:eastAsia="Times New Roman" w:hAnsi="Times New Roman" w:cs="Times New Roman"/>
                <w:lang w:val="sr-Latn-ME" w:eastAsia="sl-SI"/>
              </w:rPr>
              <w:t>D.S.D. „KRKA, d.d., Novo mesto“ - predstavništvo Podgorica</w:t>
            </w:r>
          </w:p>
        </w:tc>
      </w:tr>
      <w:tr w:rsidR="00F61883" w:rsidRPr="00F61883" w:rsidTr="00407EC1">
        <w:trPr>
          <w:jc w:val="center"/>
        </w:trPr>
        <w:tc>
          <w:tcPr>
            <w:tcW w:w="2160" w:type="dxa"/>
            <w:vAlign w:val="bottom"/>
          </w:tcPr>
          <w:p w:rsidR="00F61883" w:rsidRPr="00F61883" w:rsidRDefault="00F61883" w:rsidP="00642A20">
            <w:pPr>
              <w:spacing w:before="200" w:after="0" w:line="240" w:lineRule="auto"/>
              <w:jc w:val="right"/>
              <w:rPr>
                <w:rFonts w:ascii="Times New Roman" w:eastAsia="Times New Roman" w:hAnsi="Times New Roman" w:cs="Times New Roman"/>
                <w:lang w:val="sr-Latn-ME"/>
              </w:rPr>
            </w:pPr>
            <w:r w:rsidRPr="00F61883">
              <w:rPr>
                <w:rFonts w:ascii="Times New Roman" w:eastAsia="Times New Roman" w:hAnsi="Times New Roman" w:cs="Times New Roman"/>
                <w:lang w:val="sr-Latn-ME"/>
              </w:rPr>
              <w:t>Adresa:</w:t>
            </w:r>
          </w:p>
        </w:tc>
        <w:tc>
          <w:tcPr>
            <w:tcW w:w="7200" w:type="dxa"/>
            <w:vAlign w:val="bottom"/>
          </w:tcPr>
          <w:p w:rsidR="00F61883" w:rsidRPr="00F61883" w:rsidRDefault="00F61883" w:rsidP="00642A20">
            <w:pPr>
              <w:spacing w:before="200" w:after="0" w:line="240" w:lineRule="auto"/>
              <w:rPr>
                <w:rFonts w:ascii="Times New Roman" w:eastAsia="Times New Roman" w:hAnsi="Times New Roman" w:cs="Times New Roman"/>
                <w:b/>
                <w:bCs/>
                <w:lang w:val="sr-Latn-ME"/>
              </w:rPr>
            </w:pPr>
            <w:r w:rsidRPr="00F61883">
              <w:rPr>
                <w:rFonts w:ascii="Times New Roman" w:eastAsia="Times New Roman" w:hAnsi="Times New Roman" w:cs="Times New Roman"/>
                <w:lang w:val="sr-Latn-ME" w:eastAsia="sl-SI"/>
              </w:rPr>
              <w:t>Svetlane Kane Radević br. 3, 81000 Podgorica, Crna Gora</w:t>
            </w:r>
          </w:p>
        </w:tc>
      </w:tr>
    </w:tbl>
    <w:p w:rsidR="00F61883" w:rsidRPr="00F61883" w:rsidRDefault="00F61883" w:rsidP="00642A20">
      <w:pPr>
        <w:spacing w:after="0" w:line="240" w:lineRule="auto"/>
        <w:rPr>
          <w:rFonts w:ascii="Times New Roman" w:eastAsia="Times New Roman" w:hAnsi="Times New Roman" w:cs="Times New Roman"/>
          <w:b/>
          <w:bCs/>
          <w:i/>
          <w:iCs/>
          <w:u w:val="single"/>
          <w:lang w:val="sr-Latn-ME"/>
        </w:rPr>
      </w:pPr>
    </w:p>
    <w:p w:rsidR="00F61883" w:rsidRPr="00F61883" w:rsidRDefault="00F61883" w:rsidP="00642A20">
      <w:pPr>
        <w:spacing w:after="0" w:line="240" w:lineRule="auto"/>
        <w:rPr>
          <w:rFonts w:ascii="Times New Roman" w:eastAsia="Times New Roman" w:hAnsi="Times New Roman" w:cs="Times New Roman"/>
          <w:b/>
          <w:bCs/>
          <w:i/>
          <w:iCs/>
          <w:u w:val="single"/>
          <w:lang w:val="sr-Latn-ME"/>
        </w:rPr>
      </w:pPr>
    </w:p>
    <w:p w:rsidR="00F61883" w:rsidRPr="00F61883" w:rsidRDefault="00F61883" w:rsidP="00642A20">
      <w:pPr>
        <w:spacing w:after="0" w:line="240" w:lineRule="auto"/>
        <w:rPr>
          <w:rFonts w:ascii="Times New Roman" w:eastAsia="Times New Roman" w:hAnsi="Times New Roman" w:cs="Times New Roman"/>
          <w:b/>
          <w:bCs/>
          <w:i/>
          <w:iCs/>
          <w:u w:val="single"/>
          <w:lang w:val="sr-Latn-ME"/>
        </w:rPr>
      </w:pPr>
    </w:p>
    <w:p w:rsidR="00F61883" w:rsidRPr="00F61883" w:rsidRDefault="00F61883" w:rsidP="00642A20">
      <w:pPr>
        <w:spacing w:after="0" w:line="240" w:lineRule="auto"/>
        <w:rPr>
          <w:rFonts w:ascii="Times New Roman" w:eastAsia="Times New Roman" w:hAnsi="Times New Roman" w:cs="Times New Roman"/>
          <w:b/>
          <w:bCs/>
          <w:i/>
          <w:iCs/>
          <w:u w:val="single"/>
          <w:lang w:val="sr-Latn-ME"/>
        </w:rPr>
      </w:pPr>
    </w:p>
    <w:p w:rsidR="00F61883" w:rsidRPr="00F61883" w:rsidRDefault="00F61883" w:rsidP="00642A20">
      <w:pPr>
        <w:spacing w:after="0" w:line="240" w:lineRule="auto"/>
        <w:rPr>
          <w:rFonts w:ascii="Times New Roman" w:eastAsia="Times New Roman" w:hAnsi="Times New Roman" w:cs="Times New Roman"/>
          <w:b/>
          <w:bCs/>
          <w:i/>
          <w:iCs/>
          <w:u w:val="single"/>
          <w:lang w:val="sr-Latn-ME"/>
        </w:rPr>
      </w:pPr>
    </w:p>
    <w:p w:rsidR="00F61883" w:rsidRPr="00F61883" w:rsidRDefault="00F61883" w:rsidP="00642A20">
      <w:pPr>
        <w:spacing w:after="0" w:line="240" w:lineRule="auto"/>
        <w:rPr>
          <w:rFonts w:ascii="Times New Roman" w:eastAsia="Times New Roman" w:hAnsi="Times New Roman" w:cs="Times New Roman"/>
          <w:color w:val="808080"/>
          <w:lang w:val="sr-Latn-ME"/>
        </w:rPr>
      </w:pPr>
    </w:p>
    <w:p w:rsidR="00F61883" w:rsidRPr="00F61883" w:rsidRDefault="00F61883" w:rsidP="00642A20">
      <w:pPr>
        <w:spacing w:after="0" w:line="240" w:lineRule="auto"/>
        <w:rPr>
          <w:rFonts w:ascii="Times New Roman" w:eastAsia="Times New Roman" w:hAnsi="Times New Roman" w:cs="Times New Roman"/>
          <w:i/>
          <w:color w:val="808080"/>
          <w:lang w:val="sr-Latn-ME"/>
        </w:rPr>
      </w:pPr>
    </w:p>
    <w:p w:rsidR="00F61883" w:rsidRPr="00F61883" w:rsidRDefault="00F61883" w:rsidP="00642A20">
      <w:pPr>
        <w:spacing w:after="0" w:line="240" w:lineRule="auto"/>
        <w:rPr>
          <w:rFonts w:ascii="Times New Roman" w:eastAsia="Times New Roman" w:hAnsi="Times New Roman" w:cs="Times New Roman"/>
          <w:i/>
          <w:color w:val="808080"/>
          <w:lang w:val="sr-Latn-ME"/>
        </w:rPr>
      </w:pPr>
    </w:p>
    <w:p w:rsidR="00F61883" w:rsidRPr="00F61883" w:rsidRDefault="00F61883" w:rsidP="00642A20">
      <w:pPr>
        <w:spacing w:after="0" w:line="240" w:lineRule="auto"/>
        <w:rPr>
          <w:rFonts w:ascii="Times New Roman" w:eastAsia="Times New Roman" w:hAnsi="Times New Roman" w:cs="Times New Roman"/>
          <w:i/>
          <w:color w:val="808080"/>
          <w:lang w:val="sr-Latn-ME"/>
        </w:rPr>
      </w:pPr>
    </w:p>
    <w:p w:rsidR="00F61883" w:rsidRPr="00F61883" w:rsidRDefault="00F61883" w:rsidP="00642A20">
      <w:pPr>
        <w:spacing w:after="0" w:line="240" w:lineRule="auto"/>
        <w:rPr>
          <w:rFonts w:ascii="Times New Roman" w:eastAsia="Times New Roman" w:hAnsi="Times New Roman" w:cs="Times New Roman"/>
          <w:i/>
          <w:color w:val="808080"/>
          <w:lang w:val="sr-Latn-ME"/>
        </w:rPr>
      </w:pPr>
    </w:p>
    <w:p w:rsidR="00F61883" w:rsidRPr="00F61883" w:rsidRDefault="00F61883" w:rsidP="00642A20">
      <w:pPr>
        <w:spacing w:after="0" w:line="240" w:lineRule="auto"/>
        <w:rPr>
          <w:rFonts w:ascii="Times New Roman" w:eastAsia="Times New Roman" w:hAnsi="Times New Roman" w:cs="Times New Roman"/>
          <w:i/>
          <w:color w:val="808080"/>
          <w:lang w:val="sr-Latn-ME"/>
        </w:rPr>
      </w:pPr>
    </w:p>
    <w:p w:rsidR="00F61883" w:rsidRPr="00F61883" w:rsidRDefault="00F61883" w:rsidP="00642A20">
      <w:pPr>
        <w:spacing w:after="0" w:line="240" w:lineRule="auto"/>
        <w:rPr>
          <w:rFonts w:ascii="Times New Roman" w:eastAsia="Times New Roman" w:hAnsi="Times New Roman" w:cs="Times New Roman"/>
          <w:i/>
          <w:color w:val="808080"/>
          <w:lang w:val="sr-Latn-ME"/>
        </w:rPr>
      </w:pPr>
    </w:p>
    <w:p w:rsidR="00F61883" w:rsidRPr="00F61883" w:rsidRDefault="00F61883" w:rsidP="00642A20">
      <w:pPr>
        <w:spacing w:after="0" w:line="240" w:lineRule="auto"/>
        <w:rPr>
          <w:rFonts w:ascii="Times New Roman" w:eastAsia="Times New Roman" w:hAnsi="Times New Roman" w:cs="Times New Roman"/>
          <w:color w:val="808080"/>
          <w:lang w:val="sr-Latn-ME"/>
        </w:rPr>
      </w:pPr>
    </w:p>
    <w:p w:rsidR="00F61883" w:rsidRPr="00F61883" w:rsidRDefault="00F61883" w:rsidP="00642A20">
      <w:pPr>
        <w:spacing w:after="0" w:line="240" w:lineRule="auto"/>
        <w:rPr>
          <w:rFonts w:ascii="Times New Roman" w:eastAsia="Times New Roman" w:hAnsi="Times New Roman" w:cs="Times New Roman"/>
          <w:color w:val="808080"/>
          <w:lang w:val="sr-Latn-ME"/>
        </w:rPr>
      </w:pPr>
    </w:p>
    <w:p w:rsidR="00F61883" w:rsidRPr="00F61883" w:rsidRDefault="00F61883" w:rsidP="00642A20">
      <w:pPr>
        <w:tabs>
          <w:tab w:val="left" w:pos="284"/>
          <w:tab w:val="center" w:pos="4320"/>
          <w:tab w:val="right" w:pos="8640"/>
        </w:tabs>
        <w:spacing w:after="0" w:line="240" w:lineRule="auto"/>
        <w:rPr>
          <w:rFonts w:ascii="Times New Roman" w:eastAsia="Times New Roman" w:hAnsi="Times New Roman" w:cs="Times New Roman"/>
          <w:lang w:val="sr-Latn-ME"/>
        </w:rPr>
      </w:pPr>
    </w:p>
    <w:p w:rsidR="00F61883" w:rsidRPr="00F61883" w:rsidRDefault="00F61883" w:rsidP="00642A20">
      <w:pPr>
        <w:spacing w:after="0" w:line="240" w:lineRule="auto"/>
        <w:rPr>
          <w:rFonts w:ascii="Times New Roman" w:eastAsia="Times New Roman" w:hAnsi="Times New Roman" w:cs="Times New Roman"/>
          <w:lang w:val="sr-Latn-ME"/>
        </w:rPr>
      </w:pPr>
    </w:p>
    <w:p w:rsidR="00F61883" w:rsidRPr="00F61883" w:rsidRDefault="00F61883" w:rsidP="00642A20">
      <w:pPr>
        <w:tabs>
          <w:tab w:val="left" w:pos="540"/>
          <w:tab w:val="left" w:pos="569"/>
        </w:tabs>
        <w:spacing w:after="0" w:line="240" w:lineRule="auto"/>
        <w:rPr>
          <w:rFonts w:ascii="Times New Roman" w:eastAsia="Times New Roman" w:hAnsi="Times New Roman" w:cs="Times New Roman"/>
          <w:bCs/>
          <w:i/>
          <w:lang w:val="sr-Latn-ME"/>
        </w:rPr>
      </w:pP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
          <w:bCs/>
          <w:lang w:val="sr-Latn-ME"/>
        </w:rPr>
      </w:pPr>
      <w:r w:rsidRPr="00F61883">
        <w:rPr>
          <w:rFonts w:ascii="Times New Roman" w:eastAsia="Times New Roman" w:hAnsi="Times New Roman" w:cs="Times New Roman"/>
          <w:b/>
          <w:bCs/>
          <w:lang w:val="sr-Latn-ME"/>
        </w:rPr>
        <w:lastRenderedPageBreak/>
        <w:t>1.</w:t>
      </w:r>
      <w:r w:rsidRPr="00F61883">
        <w:rPr>
          <w:rFonts w:ascii="Times New Roman" w:eastAsia="Times New Roman" w:hAnsi="Times New Roman" w:cs="Times New Roman"/>
          <w:b/>
          <w:bCs/>
          <w:lang w:val="sr-Latn-ME"/>
        </w:rPr>
        <w:tab/>
        <w:t>NAZIV LIJEKA</w:t>
      </w:r>
    </w:p>
    <w:p w:rsidR="00F61883" w:rsidRPr="00F61883" w:rsidRDefault="00F61883" w:rsidP="00FA434D">
      <w:pPr>
        <w:spacing w:after="0" w:line="240" w:lineRule="auto"/>
        <w:jc w:val="both"/>
        <w:rPr>
          <w:rFonts w:ascii="Times New Roman" w:eastAsia="Times New Roman" w:hAnsi="Times New Roman" w:cs="Times New Roman"/>
          <w:lang w:val="sr-Latn-ME"/>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Dexamethason Krka 0,5 mg tableta</w:t>
      </w:r>
    </w:p>
    <w:p w:rsidR="00F61883" w:rsidRPr="00F61883" w:rsidRDefault="00F61883" w:rsidP="00FA434D">
      <w:pPr>
        <w:spacing w:after="0" w:line="240" w:lineRule="auto"/>
        <w:jc w:val="both"/>
        <w:rPr>
          <w:rFonts w:ascii="Times New Roman" w:eastAsia="Times New Roman" w:hAnsi="Times New Roman" w:cs="Times New Roman"/>
          <w:lang w:val="sr-Latn-ME"/>
        </w:rPr>
      </w:pPr>
    </w:p>
    <w:p w:rsidR="00F61883" w:rsidRPr="00F61883" w:rsidRDefault="00F61883" w:rsidP="00FA434D">
      <w:pPr>
        <w:spacing w:after="0" w:line="240" w:lineRule="auto"/>
        <w:jc w:val="both"/>
        <w:rPr>
          <w:rFonts w:ascii="Times New Roman" w:eastAsia="Times New Roman" w:hAnsi="Times New Roman" w:cs="Times New Roman"/>
          <w:lang w:val="sr-Latn-ME"/>
        </w:rPr>
      </w:pPr>
      <w:r w:rsidRPr="00F61883">
        <w:rPr>
          <w:rFonts w:ascii="Times New Roman" w:eastAsia="Times New Roman" w:hAnsi="Times New Roman" w:cs="Times New Roman"/>
          <w:lang w:val="sr-Latn-ME"/>
        </w:rPr>
        <w:t>INN:</w:t>
      </w:r>
      <w:r w:rsidRPr="00F61883">
        <w:rPr>
          <w:rFonts w:ascii="Times New Roman" w:eastAsia="Times New Roman" w:hAnsi="Times New Roman" w:cs="Times New Roman"/>
          <w:lang w:val="sr-Latn-ME" w:eastAsia="ar-SA"/>
        </w:rPr>
        <w:t xml:space="preserve"> </w:t>
      </w:r>
      <w:r w:rsidRPr="00F61883">
        <w:rPr>
          <w:rFonts w:ascii="Times New Roman" w:eastAsia="Times New Roman" w:hAnsi="Times New Roman" w:cs="Times New Roman"/>
          <w:lang w:val="sr-Latn-ME"/>
        </w:rPr>
        <w:t>deksametazon</w:t>
      </w:r>
    </w:p>
    <w:p w:rsidR="00F61883" w:rsidRPr="00F61883" w:rsidRDefault="00F61883" w:rsidP="00FA434D">
      <w:pPr>
        <w:spacing w:after="0" w:line="240" w:lineRule="auto"/>
        <w:jc w:val="both"/>
        <w:rPr>
          <w:rFonts w:ascii="Times New Roman" w:eastAsia="Times New Roman" w:hAnsi="Times New Roman" w:cs="Times New Roman"/>
          <w:bCs/>
          <w:lang w:val="sr-Latn-ME"/>
        </w:rPr>
      </w:pPr>
    </w:p>
    <w:p w:rsidR="00F61883" w:rsidRPr="00F61883" w:rsidRDefault="00F61883" w:rsidP="00FA434D">
      <w:pPr>
        <w:spacing w:after="0" w:line="240" w:lineRule="auto"/>
        <w:jc w:val="both"/>
        <w:rPr>
          <w:rFonts w:ascii="Times New Roman" w:eastAsia="Times New Roman" w:hAnsi="Times New Roman" w:cs="Times New Roman"/>
          <w:bCs/>
          <w:lang w:val="sr-Latn-ME"/>
        </w:rPr>
      </w:pPr>
    </w:p>
    <w:p w:rsidR="00F61883" w:rsidRPr="00F61883" w:rsidRDefault="00FA434D"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2.</w:t>
      </w:r>
      <w:r w:rsidR="00F61883" w:rsidRPr="00F61883">
        <w:rPr>
          <w:rFonts w:ascii="Times New Roman" w:eastAsia="Times New Roman" w:hAnsi="Times New Roman" w:cs="Times New Roman"/>
          <w:b/>
          <w:bCs/>
          <w:lang w:val="sr-Latn-ME"/>
        </w:rPr>
        <w:tab/>
        <w:t>KVALITATIVNI I KVANTITATIVNI SASTAV</w:t>
      </w:r>
    </w:p>
    <w:p w:rsidR="00F61883" w:rsidRPr="00F61883" w:rsidRDefault="00F61883" w:rsidP="00FA434D">
      <w:pPr>
        <w:spacing w:after="0" w:line="240" w:lineRule="auto"/>
        <w:jc w:val="both"/>
        <w:rPr>
          <w:rFonts w:ascii="Times New Roman" w:eastAsia="Times New Roman" w:hAnsi="Times New Roman" w:cs="Times New Roman"/>
          <w:lang w:val="sr-Latn-ME"/>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Jedna tableta sadrži 0,5 mg deksametazona.</w:t>
      </w:r>
    </w:p>
    <w:p w:rsidR="00F61883" w:rsidRPr="00F61883" w:rsidRDefault="00F61883" w:rsidP="00FA434D">
      <w:pPr>
        <w:widowControl w:val="0"/>
        <w:autoSpaceDE w:val="0"/>
        <w:autoSpaceDN w:val="0"/>
        <w:adjustRightInd w:val="0"/>
        <w:spacing w:after="0" w:line="240" w:lineRule="auto"/>
        <w:jc w:val="both"/>
        <w:rPr>
          <w:rFonts w:ascii="Times New Roman" w:eastAsia="Times New Roman" w:hAnsi="Times New Roman" w:cs="Times New Roman"/>
          <w:lang w:val="sr-Latn-ME" w:eastAsia="ar-SA"/>
        </w:rPr>
      </w:pPr>
    </w:p>
    <w:p w:rsidR="00F61883" w:rsidRPr="00F61883" w:rsidRDefault="00F61883" w:rsidP="00FA434D">
      <w:pPr>
        <w:widowControl w:val="0"/>
        <w:autoSpaceDE w:val="0"/>
        <w:autoSpaceDN w:val="0"/>
        <w:adjustRightInd w:val="0"/>
        <w:spacing w:after="0" w:line="240" w:lineRule="auto"/>
        <w:jc w:val="both"/>
        <w:rPr>
          <w:rFonts w:ascii="Times New Roman" w:eastAsia="Times New Roman" w:hAnsi="Times New Roman" w:cs="Times New Roman"/>
          <w:bCs/>
          <w:i/>
          <w:noProof/>
          <w:lang w:val="sr-Latn-ME"/>
        </w:rPr>
      </w:pPr>
      <w:r w:rsidRPr="00F61883">
        <w:rPr>
          <w:rFonts w:ascii="Times New Roman" w:eastAsia="Times New Roman" w:hAnsi="Times New Roman" w:cs="Times New Roman"/>
          <w:bCs/>
          <w:noProof/>
          <w:lang w:val="sr-Latn-ME"/>
        </w:rPr>
        <w:t xml:space="preserve">Pomoćna supstanca s potvrđenim djelovanjem </w:t>
      </w:r>
      <w:r w:rsidRPr="00F61883">
        <w:rPr>
          <w:rFonts w:ascii="Times New Roman" w:eastAsia="Times New Roman" w:hAnsi="Times New Roman" w:cs="Times New Roman"/>
          <w:lang w:val="sr-Latn-ME" w:eastAsia="ar-SA"/>
        </w:rPr>
        <w:t>(laktoza monohidrat izračunata kao laktoza)</w:t>
      </w:r>
      <w:r w:rsidRPr="00F61883">
        <w:rPr>
          <w:rFonts w:ascii="Times New Roman" w:eastAsia="Times New Roman" w:hAnsi="Times New Roman" w:cs="Times New Roman"/>
          <w:bCs/>
          <w:noProof/>
          <w:lang w:val="sr-Latn-ME"/>
        </w:rPr>
        <w:t>:</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laktoza: 40,38 mg/tableti</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Za cjelokupan popis pomoćnih supstanci pogledajte dio 6.1.</w:t>
      </w:r>
    </w:p>
    <w:p w:rsidR="00F61883" w:rsidRPr="00F61883" w:rsidRDefault="00F61883" w:rsidP="00FA434D">
      <w:pPr>
        <w:spacing w:after="0" w:line="240" w:lineRule="auto"/>
        <w:jc w:val="both"/>
        <w:rPr>
          <w:rFonts w:ascii="Times New Roman" w:eastAsia="Times New Roman" w:hAnsi="Times New Roman" w:cs="Times New Roman"/>
          <w:lang w:val="sr-Latn-ME"/>
        </w:rPr>
      </w:pPr>
    </w:p>
    <w:p w:rsidR="00F61883" w:rsidRPr="00F61883" w:rsidRDefault="00F61883" w:rsidP="00FA434D">
      <w:pPr>
        <w:spacing w:after="0" w:line="240" w:lineRule="auto"/>
        <w:jc w:val="both"/>
        <w:rPr>
          <w:rFonts w:ascii="Times New Roman" w:eastAsia="Times New Roman" w:hAnsi="Times New Roman" w:cs="Times New Roman"/>
          <w:lang w:val="sr-Latn-ME"/>
        </w:rPr>
      </w:pPr>
    </w:p>
    <w:p w:rsidR="00F61883" w:rsidRPr="00F61883" w:rsidRDefault="00FA434D"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3.</w:t>
      </w:r>
      <w:r w:rsidR="00F61883" w:rsidRPr="00F61883">
        <w:rPr>
          <w:rFonts w:ascii="Times New Roman" w:eastAsia="Times New Roman" w:hAnsi="Times New Roman" w:cs="Times New Roman"/>
          <w:b/>
          <w:bCs/>
          <w:lang w:val="sr-Latn-ME"/>
        </w:rPr>
        <w:tab/>
        <w:t>FARMACEUTSKI OBLIK</w:t>
      </w:r>
    </w:p>
    <w:p w:rsidR="00F61883" w:rsidRPr="00F61883" w:rsidRDefault="00F61883" w:rsidP="00FA434D">
      <w:pPr>
        <w:spacing w:after="0" w:line="240" w:lineRule="auto"/>
        <w:jc w:val="both"/>
        <w:rPr>
          <w:rFonts w:ascii="Times New Roman" w:eastAsia="Times New Roman" w:hAnsi="Times New Roman" w:cs="Times New Roman"/>
          <w:bCs/>
          <w:lang w:val="sr-Latn-ME"/>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Tableta.</w:t>
      </w:r>
    </w:p>
    <w:p w:rsidR="00F61883" w:rsidRPr="00F61883" w:rsidRDefault="00F61883" w:rsidP="00FA434D">
      <w:pPr>
        <w:widowControl w:val="0"/>
        <w:spacing w:after="0" w:line="240" w:lineRule="auto"/>
        <w:jc w:val="both"/>
        <w:rPr>
          <w:rFonts w:ascii="Times New Roman" w:eastAsia="Times New Roman" w:hAnsi="Times New Roman" w:cs="Times New Roman"/>
          <w:lang w:val="sr-Latn-ME"/>
        </w:rPr>
      </w:pPr>
      <w:r w:rsidRPr="00F61883">
        <w:rPr>
          <w:rFonts w:ascii="Times New Roman" w:eastAsia="Times New Roman" w:hAnsi="Times New Roman" w:cs="Times New Roman"/>
          <w:noProof/>
          <w:lang w:val="sr-Latn-ME"/>
        </w:rPr>
        <w:t>Bijele ili gotovo bijele, okrugle tablete s ukošenim ivicama. Dimenzije tablete: promjer 4,8-5,2 mm, debljina 1,4-2,2 mm.</w:t>
      </w:r>
    </w:p>
    <w:p w:rsidR="00F61883" w:rsidRDefault="00F61883" w:rsidP="00FA434D">
      <w:pPr>
        <w:spacing w:after="0" w:line="240" w:lineRule="auto"/>
        <w:jc w:val="both"/>
        <w:rPr>
          <w:rFonts w:ascii="Times New Roman" w:eastAsia="Times New Roman" w:hAnsi="Times New Roman" w:cs="Times New Roman"/>
          <w:bCs/>
          <w:lang w:val="sr-Latn-ME"/>
        </w:rPr>
      </w:pPr>
    </w:p>
    <w:p w:rsidR="00FA434D" w:rsidRPr="00F61883" w:rsidRDefault="00FA434D" w:rsidP="00FA434D">
      <w:pPr>
        <w:spacing w:after="0" w:line="240" w:lineRule="auto"/>
        <w:jc w:val="both"/>
        <w:rPr>
          <w:rFonts w:ascii="Times New Roman" w:eastAsia="Times New Roman" w:hAnsi="Times New Roman" w:cs="Times New Roman"/>
          <w:bCs/>
          <w:lang w:val="sr-Latn-ME"/>
        </w:rPr>
      </w:pPr>
    </w:p>
    <w:p w:rsidR="00F61883" w:rsidRPr="00F61883" w:rsidRDefault="00FA434D"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w:t>
      </w:r>
      <w:r w:rsidR="00F61883" w:rsidRPr="00F61883">
        <w:rPr>
          <w:rFonts w:ascii="Times New Roman" w:eastAsia="Times New Roman" w:hAnsi="Times New Roman" w:cs="Times New Roman"/>
          <w:b/>
          <w:bCs/>
          <w:lang w:val="sr-Latn-ME"/>
        </w:rPr>
        <w:tab/>
        <w:t>KLINIČKI PODACI</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FA434D"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4.1.</w:t>
      </w:r>
      <w:r w:rsidR="00F61883" w:rsidRPr="00F61883">
        <w:rPr>
          <w:rFonts w:ascii="Times New Roman" w:eastAsia="Times New Roman" w:hAnsi="Times New Roman" w:cs="Times New Roman"/>
          <w:b/>
          <w:bCs/>
          <w:lang w:val="sr-Latn-ME"/>
        </w:rPr>
        <w:tab/>
        <w:t>Terapijske indikacije</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
          <w:bCs/>
          <w:lang w:val="sr-Latn-ME"/>
        </w:rPr>
      </w:pPr>
    </w:p>
    <w:p w:rsidR="00F61883" w:rsidRPr="00F61883" w:rsidRDefault="00F61883" w:rsidP="00FA434D">
      <w:pPr>
        <w:suppressAutoHyphens/>
        <w:spacing w:after="0" w:line="240" w:lineRule="auto"/>
        <w:jc w:val="both"/>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Endokrinološke bolesti:</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supstituciono liječenje primarne i sekundarne (hipofizne) insuficijencije kore nadbubrežnih žlijezda (osim kod akutne insuficijencije nadbubrežnih žlijezda, gdje su zbog jačeg mineralokortikoidnog djelovanja pogodniji kortizon i hidrokortizon),</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urođena adrenalna hiperplazija,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subakutni tireoiditis i teži oblici radijacijskog tireoiditisa.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Reumatske bolesti:</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reumatoidni artritis (uključujući juvenilni hronični artritis) i vanzglobna zahvaćenost kod reumatoidnog artritisa (reumatična pluća, promjene na srcu, očima, kožni vaskulitis), za liječenje premošćivanjem u periodu kad osnovni ljekovi još ne djeluju i kod pacijenata gdje nesteroidnim antireumaticima nije dostignut zadovoljavajući analgetski i protivupalni efekat.</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Sistemske vezivno-tkivne bolesti, vaskularni sindromi i amiloidoza (pomoćno i simptomatsko liječenje određenih stanja u  toku osnovne bolesti):</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sistemski lupus eritematozus (liječenje poliserozitisa i zahvaćenosti unutrašnjih organa),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i/>
          <w:lang w:val="sr-Latn-ME" w:eastAsia="ar-SA"/>
        </w:rPr>
        <w:t>Sjögren-</w:t>
      </w:r>
      <w:r w:rsidRPr="00F61883">
        <w:rPr>
          <w:rFonts w:ascii="Times New Roman" w:eastAsia="Times New Roman" w:hAnsi="Times New Roman" w:cs="Times New Roman"/>
          <w:lang w:val="sr-Latn-ME" w:eastAsia="ar-SA"/>
        </w:rPr>
        <w:t>ov</w:t>
      </w:r>
      <w:r w:rsidRPr="00F61883">
        <w:rPr>
          <w:rFonts w:ascii="Times New Roman" w:eastAsia="Times New Roman" w:hAnsi="Times New Roman" w:cs="Times New Roman"/>
          <w:i/>
          <w:lang w:val="sr-Latn-ME" w:eastAsia="ar-SA"/>
        </w:rPr>
        <w:t xml:space="preserve"> </w:t>
      </w:r>
      <w:r w:rsidRPr="00F61883">
        <w:rPr>
          <w:rFonts w:ascii="Times New Roman" w:eastAsia="Times New Roman" w:hAnsi="Times New Roman" w:cs="Times New Roman"/>
          <w:lang w:val="sr-Latn-ME" w:eastAsia="ar-SA"/>
        </w:rPr>
        <w:t>sindrom (liječenje zahvaćenosti pluća, bubrega i mozga),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sistemska skleroza (liječenje miozitisa, perikarditisa i alveolitisa),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polimiozitis, dermatomiozitis,</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lastRenderedPageBreak/>
        <w:t>sistemski vaskulitisi,</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amiloidoza (supstituciono liječenje insuficijencije nadbubrežnih žlijezda).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Kožne bolesti:</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pemfigus,</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herpetiformni bulozni dermatitis,</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eksfolijativni dermatitis,</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eksudativni eritem (teži oblici),</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nodozni eritem,</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seboroični dermatitis (teži oblici),</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psorijaza (teži oblici),</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lihen,</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urtikarija (koja ne reaguje na standardno liječenje),</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fungoidna mikoza,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dermatomiozitis,</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sklerodermija,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i/>
          <w:lang w:val="sr-Latn-ME" w:eastAsia="ar-SA"/>
        </w:rPr>
        <w:t>Quincke</w:t>
      </w:r>
      <w:r w:rsidRPr="00F61883">
        <w:rPr>
          <w:rFonts w:ascii="Times New Roman" w:eastAsia="Times New Roman" w:hAnsi="Times New Roman" w:cs="Times New Roman"/>
          <w:lang w:val="sr-Latn-ME" w:eastAsia="ar-SA"/>
        </w:rPr>
        <w:t>-ov edem.</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i/>
          <w:iCs/>
          <w:lang w:val="sr-Latn-ME" w:eastAsia="ar-SA"/>
        </w:rPr>
        <w:t>Alergijske bolesti</w:t>
      </w:r>
      <w:r w:rsidRPr="00F61883">
        <w:rPr>
          <w:rFonts w:ascii="Times New Roman" w:eastAsia="Times New Roman" w:hAnsi="Times New Roman" w:cs="Times New Roman"/>
          <w:lang w:val="sr-Latn-ME" w:eastAsia="ar-SA"/>
        </w:rPr>
        <w:t xml:space="preserve"> (koje ne reaguju na konvencionalno liječenje):</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astma,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kontaktni dermatitis,</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atopijski dermatitis,</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serumska bolest,</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alergijski rinitis,</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preosjetljivost na ljekove, </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urtikarija nakon transfuzije krvi.</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Očne bolesti:</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bolesti kod kojih je ugrožen vid (akutni centralni horioretinitis, neuritis optičkog nerva), </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alergijske bolesti (konjunktivitis, uveitis, skleritis, keratitis, iritis),</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sistemske imunološke bolesti </w:t>
      </w:r>
      <w:r w:rsidRPr="00F61883">
        <w:rPr>
          <w:rFonts w:ascii="Times New Roman" w:eastAsia="Times New Roman" w:hAnsi="Times New Roman" w:cs="Times New Roman"/>
          <w:lang w:val="sr-Latn-ME"/>
        </w:rPr>
        <w:t>s okularnom manifestacijom</w:t>
      </w:r>
      <w:r w:rsidRPr="00F61883">
        <w:rPr>
          <w:rFonts w:ascii="Times New Roman" w:eastAsia="Times New Roman" w:hAnsi="Times New Roman" w:cs="Times New Roman"/>
          <w:lang w:val="sr-Latn-ME" w:eastAsia="ar-SA"/>
        </w:rPr>
        <w:t xml:space="preserve"> (sarkoidoza, temporalni arteritis),</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proliferativne promjene u orbiti (endokrina oftalmopatija, pseudotumor),</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simpatička oftalmija,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imunosupresivno liječenje kod presađivanja rožnjače.</w:t>
      </w:r>
    </w:p>
    <w:p w:rsidR="00F61883" w:rsidRPr="00F61883" w:rsidRDefault="00F61883" w:rsidP="00FA434D">
      <w:pPr>
        <w:widowControl w:val="0"/>
        <w:spacing w:after="0" w:line="240" w:lineRule="auto"/>
        <w:jc w:val="both"/>
        <w:rPr>
          <w:rFonts w:ascii="Times New Roman" w:eastAsia="Times New Roman" w:hAnsi="Times New Roman" w:cs="Times New Roman"/>
          <w:lang w:val="sr-Latn-ME"/>
        </w:rPr>
      </w:pPr>
      <w:r w:rsidRPr="00F61883">
        <w:rPr>
          <w:rFonts w:ascii="Times New Roman" w:eastAsia="Times New Roman" w:hAnsi="Times New Roman" w:cs="Times New Roman"/>
          <w:lang w:val="sr-Latn-ME"/>
        </w:rPr>
        <w:t>Lijek se primjenjuje sistemski ili lokalno (supkonjunktivalno, retrobulbarno ili parabulbarno).</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Bolesti digestivnog trakta: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ulcerozni kolitis (jaki napadi),</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i/>
          <w:lang w:val="sr-Latn-ME" w:eastAsia="ar-SA"/>
        </w:rPr>
        <w:t>Chron</w:t>
      </w:r>
      <w:r w:rsidRPr="00F61883">
        <w:rPr>
          <w:rFonts w:ascii="Times New Roman" w:eastAsia="Times New Roman" w:hAnsi="Times New Roman" w:cs="Times New Roman"/>
          <w:lang w:val="sr-Latn-ME" w:eastAsia="ar-SA"/>
        </w:rPr>
        <w:t>-ova bolest (jaki napadi),</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hronični autoimuni hepatitis,</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reakcija odbacivanja nakon presađivanja jetre.</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Bolesti respiratornog trakta: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akutni toksični bronhiolitis,</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hronični bronhitis,</w:t>
      </w:r>
    </w:p>
    <w:p w:rsidR="00F61883" w:rsidRPr="00F61883" w:rsidRDefault="00F61883" w:rsidP="00FA434D">
      <w:pPr>
        <w:widowControl w:val="0"/>
        <w:numPr>
          <w:ilvl w:val="0"/>
          <w:numId w:val="10"/>
        </w:numPr>
        <w:spacing w:after="0" w:line="240" w:lineRule="auto"/>
        <w:jc w:val="both"/>
        <w:rPr>
          <w:rFonts w:ascii="Times New Roman" w:eastAsia="Times New Roman" w:hAnsi="Times New Roman" w:cs="Times New Roman"/>
          <w:lang w:val="sr-Latn-ME"/>
        </w:rPr>
      </w:pPr>
      <w:r w:rsidRPr="00F61883">
        <w:rPr>
          <w:rFonts w:ascii="Times New Roman" w:eastAsia="Times New Roman" w:hAnsi="Times New Roman" w:cs="Times New Roman"/>
          <w:lang w:val="sr-Latn-ME"/>
        </w:rPr>
        <w:t>astma (akutna pogoršanja),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alergijska bronhopulmonalna aspergiloza,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lastRenderedPageBreak/>
        <w:t>ekstrinzični alergijski alveolitis,</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idiopatski fibrozirajući alveolitis,</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sarkoidoza,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eozinofilni infiltrat,</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plućna tuberkuloza sa težom opštom kliničkom slikom (uz odgovarajuće antituberkulozno liječenje),</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tuberkulozni pleuritis (uz odgovarajuće antituberkulozno liječenje),</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pleuritisi kod sistemskih vezivno-tkivnih bolesti,</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plućni vaskulitisi,</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berilioza (granulomska upala),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obliterantni bronhiolitis nakon trovanja toksičnim gasovima,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radijacijski ili aspiracijski pneumonitis.</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Hematološke bolesti:</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urođena i stečena hronična čista aplastična anemija,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autoimuna hemolitička anemija,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sekundarna trombocitopenija odraslih,</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eritroblastopenija,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akutna limfoblastična leukemija (indukcijsko liječenje),</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mijelodisplastični sindrom,</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angioimunoblastični maligni limfom T-ćelija (u kombinaciji sa citostaticima),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plazmocitom (u kombinaciji sa citostaticima),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teška anemija kod mijelofibroze sa mijeloidnom metaplazijom ili limfoplazmocitoidnim imunocitomom,</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sistemska histiocitoza (sistemska zahvaćenost).</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Bolesti bubrega: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primarni i sekundarni glomerulonefritis (</w:t>
      </w:r>
      <w:r w:rsidRPr="00F61883">
        <w:rPr>
          <w:rFonts w:ascii="Times New Roman" w:eastAsia="Times New Roman" w:hAnsi="Times New Roman" w:cs="Times New Roman"/>
          <w:i/>
          <w:lang w:val="sr-Latn-ME" w:eastAsia="ar-SA"/>
        </w:rPr>
        <w:t>Goodpastuer</w:t>
      </w:r>
      <w:r w:rsidRPr="00F61883">
        <w:rPr>
          <w:rFonts w:ascii="Times New Roman" w:eastAsia="Times New Roman" w:hAnsi="Times New Roman" w:cs="Times New Roman"/>
          <w:lang w:val="sr-Latn-ME" w:eastAsia="ar-SA"/>
        </w:rPr>
        <w:t>-ov sindrom),</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bubrežna zahvaćenost kod sistemskih vezivno-tkivnih bolesti (sistemski lupus eritematozus, </w:t>
      </w:r>
      <w:r w:rsidRPr="00F61883">
        <w:rPr>
          <w:rFonts w:ascii="Times New Roman" w:eastAsia="Times New Roman" w:hAnsi="Times New Roman" w:cs="Times New Roman"/>
          <w:i/>
          <w:lang w:val="sr-Latn-ME" w:eastAsia="ar-SA"/>
        </w:rPr>
        <w:t>Sjögren-</w:t>
      </w:r>
      <w:r w:rsidRPr="00F61883">
        <w:rPr>
          <w:rFonts w:ascii="Times New Roman" w:eastAsia="Times New Roman" w:hAnsi="Times New Roman" w:cs="Times New Roman"/>
          <w:lang w:val="sr-Latn-ME" w:eastAsia="ar-SA"/>
        </w:rPr>
        <w:t>ov sindrom),</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sistemski vaskulitisi (po pravilu u kombinaciji sa ciklofosfamidom),</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glomerulonefritis kod nodoznog poliarteritisa,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i/>
          <w:lang w:val="sr-Latn-ME" w:eastAsia="ar-SA"/>
        </w:rPr>
        <w:t>Churg-Strauss</w:t>
      </w:r>
      <w:r w:rsidRPr="00F61883">
        <w:rPr>
          <w:rFonts w:ascii="Times New Roman" w:eastAsia="Times New Roman" w:hAnsi="Times New Roman" w:cs="Times New Roman"/>
          <w:lang w:val="sr-Latn-ME" w:eastAsia="ar-SA"/>
        </w:rPr>
        <w:t>-ov sindrom,</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i/>
          <w:lang w:val="sr-Latn-ME" w:eastAsia="ar-SA"/>
        </w:rPr>
        <w:t>Wegener</w:t>
      </w:r>
      <w:r w:rsidRPr="00F61883">
        <w:rPr>
          <w:rFonts w:ascii="Times New Roman" w:eastAsia="Times New Roman" w:hAnsi="Times New Roman" w:cs="Times New Roman"/>
          <w:lang w:val="sr-Latn-ME" w:eastAsia="ar-SA"/>
        </w:rPr>
        <w:t>-ova granulomatoza,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i/>
          <w:lang w:val="sr-Latn-ME" w:eastAsia="ar-SA"/>
        </w:rPr>
        <w:t>Henoch-Schönlein</w:t>
      </w:r>
      <w:r w:rsidRPr="00F61883">
        <w:rPr>
          <w:rFonts w:ascii="Times New Roman" w:eastAsia="Times New Roman" w:hAnsi="Times New Roman" w:cs="Times New Roman"/>
          <w:lang w:val="sr-Latn-ME" w:eastAsia="ar-SA"/>
        </w:rPr>
        <w:t>-ova purpura,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miješana krioglobulinemija,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bubrežna zahvaćenost kod </w:t>
      </w:r>
      <w:r w:rsidRPr="00F61883">
        <w:rPr>
          <w:rFonts w:ascii="Times New Roman" w:eastAsia="Times New Roman" w:hAnsi="Times New Roman" w:cs="Times New Roman"/>
          <w:i/>
          <w:lang w:val="sr-Latn-ME" w:eastAsia="ar-SA"/>
        </w:rPr>
        <w:t>Takayasu</w:t>
      </w:r>
      <w:r w:rsidRPr="00F61883">
        <w:rPr>
          <w:rFonts w:ascii="Times New Roman" w:eastAsia="Times New Roman" w:hAnsi="Times New Roman" w:cs="Times New Roman"/>
          <w:lang w:val="sr-Latn-ME" w:eastAsia="ar-SA"/>
        </w:rPr>
        <w:t>-jevog arteritisa,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intersticijski nefritis,</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imunosupresivno liječenje kod presađivanja bubrega,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indukovanje diureze ili smanjivanje proteinurije kod idiopatskog nefrotskog sindroma (bez uremije).</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Maligne bolesti:</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palijativno liječenje leukemija i limfoma kod odraslih,</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akutna leukemija kod djece,</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hiperkalcijemija kod malignih bolesti.</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Moždani edem:</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moždani edem zbog primarnih ili metastaznih tumora mozga, kraniotomije ili povreda glave.</w:t>
      </w:r>
    </w:p>
    <w:p w:rsidR="00F61883" w:rsidRPr="00F61883" w:rsidRDefault="00F61883" w:rsidP="00FA434D">
      <w:pPr>
        <w:suppressAutoHyphens/>
        <w:spacing w:after="0" w:line="240" w:lineRule="auto"/>
        <w:jc w:val="both"/>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lastRenderedPageBreak/>
        <w:t>Druge indikacije:</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tuberkulozni meningitis sa subarahnoidnim blokom (uz odgovarajuće antituberkulozno liječenje),</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trihineloza sa neurološkim simptomima ili trihineloza miokarda,</w:t>
      </w:r>
    </w:p>
    <w:p w:rsidR="00F61883" w:rsidRPr="00F61883" w:rsidRDefault="00F61883" w:rsidP="00FA434D">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dijagnostičko testiranje hiperfunkcije nadbubrežnih žlijezda. </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56FC3"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4.2.</w:t>
      </w:r>
      <w:r w:rsidR="00F61883" w:rsidRPr="00F61883">
        <w:rPr>
          <w:rFonts w:ascii="Times New Roman" w:eastAsia="Times New Roman" w:hAnsi="Times New Roman" w:cs="Times New Roman"/>
          <w:b/>
          <w:bCs/>
          <w:lang w:val="sr-Latn-ME"/>
        </w:rPr>
        <w:tab/>
        <w:t>Doziranje i način primjene</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Veličina doze prilagođava se svakom pojedinom pacijentu sa obzirom na njegovu bolest, predviđeno vrijeme liječenja, podnošenje lijeka i odgovor na liječenje.</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keepNext/>
        <w:suppressAutoHyphens/>
        <w:spacing w:after="0" w:line="240" w:lineRule="auto"/>
        <w:jc w:val="both"/>
        <w:outlineLvl w:val="0"/>
        <w:rPr>
          <w:rFonts w:ascii="Times New Roman" w:eastAsia="Times New Roman" w:hAnsi="Times New Roman" w:cs="Times New Roman"/>
          <w:i/>
          <w:iCs/>
          <w:lang w:val="sr-Latn-ME" w:eastAsia="ar-SA"/>
        </w:rPr>
      </w:pPr>
      <w:r w:rsidRPr="00F61883">
        <w:rPr>
          <w:rFonts w:ascii="Times New Roman" w:eastAsia="Times New Roman" w:hAnsi="Times New Roman" w:cs="Times New Roman"/>
          <w:i/>
          <w:lang w:val="sr-Latn-ME"/>
        </w:rPr>
        <w:t>Peroralno</w:t>
      </w:r>
      <w:r w:rsidRPr="00F61883">
        <w:rPr>
          <w:rFonts w:ascii="Times New Roman" w:eastAsia="Times New Roman" w:hAnsi="Times New Roman" w:cs="Times New Roman"/>
          <w:i/>
          <w:iCs/>
          <w:lang w:val="sr-Latn-ME" w:eastAsia="ar-SA"/>
        </w:rPr>
        <w:t xml:space="preserve"> liječenje</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Preporučena početna doza za odrasle je od 0,5 mg do 9 mg na dan, </w:t>
      </w:r>
      <w:r w:rsidRPr="00F61883">
        <w:rPr>
          <w:rFonts w:ascii="Times New Roman" w:eastAsia="Times New Roman" w:hAnsi="Times New Roman" w:cs="Times New Roman"/>
          <w:lang w:val="sr-Latn-ME"/>
        </w:rPr>
        <w:t>podijeljena u 2 do 4 doze.</w:t>
      </w:r>
      <w:r w:rsidRPr="00F61883">
        <w:rPr>
          <w:rFonts w:ascii="Times New Roman" w:eastAsia="Times New Roman" w:hAnsi="Times New Roman" w:cs="Times New Roman"/>
          <w:lang w:val="sr-Latn-ME" w:eastAsia="ar-SA"/>
        </w:rPr>
        <w:t xml:space="preserve"> Doza održavanja je obično od 0,5 mg do 3 mg na dan. </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widowControl w:val="0"/>
        <w:spacing w:after="0" w:line="240" w:lineRule="auto"/>
        <w:jc w:val="both"/>
        <w:rPr>
          <w:rFonts w:ascii="Times New Roman" w:eastAsia="Times New Roman" w:hAnsi="Times New Roman" w:cs="Times New Roman"/>
          <w:lang w:val="sr-Latn-ME" w:eastAsia="sl-SI"/>
        </w:rPr>
      </w:pPr>
      <w:r w:rsidRPr="00F61883">
        <w:rPr>
          <w:rFonts w:ascii="Times New Roman" w:eastAsia="Times New Roman" w:hAnsi="Times New Roman" w:cs="Times New Roman"/>
          <w:lang w:val="sr-Latn-ME" w:eastAsia="sl-SI"/>
        </w:rPr>
        <w:t>Doze od 0,25 mg do 1,25 mg deksametazona su obično dovoljne za hormonsku zamjenu. U nekim slučajevima može biti potrebna primjena mineralokortikoida (kao što je fludrokortizon).</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Početne doze deksametazona moraju se davati dok se ne pojavi kliničko dejstvo, a zatim se moraju postepeno smanjivati, dok se ne nađe najmanja doza lijeka koja još održava odgovarajuće kliničko dejstvo. Kad liječenje velikim dozama traje duže od nekoliko dana, dozu je potrebno smanjivati postepeno više dana uzastopno ili čak duži period</w:t>
      </w:r>
      <w:r w:rsidRPr="00F61883">
        <w:rPr>
          <w:rFonts w:ascii="Times New Roman" w:eastAsia="Times New Roman" w:hAnsi="Times New Roman" w:cs="Times New Roman"/>
          <w:lang w:val="sr-Latn-ME"/>
        </w:rPr>
        <w:t>, kako bi se izbjegla pojava simptoma naglog prekida terapije (vidjeti djelove 4.4. i 4.8.).</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Tokom dužeg peroralnog liječenja velikim dozama, preporučujemo uzimanje deksametazona sa hranom, a između obroka uzimanje antacida.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keepNext/>
        <w:suppressAutoHyphens/>
        <w:spacing w:after="0" w:line="240" w:lineRule="auto"/>
        <w:jc w:val="both"/>
        <w:outlineLvl w:val="0"/>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Pedijatrijska populacija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Za peroralno doziranje kod supstitucionog liječenja preporučuje se 0,02 mg na kg tjelesne mase ili 0,67 mg na m</w:t>
      </w:r>
      <w:r w:rsidRPr="00F61883">
        <w:rPr>
          <w:rFonts w:ascii="Times New Roman" w:eastAsia="Times New Roman" w:hAnsi="Times New Roman" w:cs="Times New Roman"/>
          <w:vertAlign w:val="superscript"/>
          <w:lang w:val="sr-Latn-ME" w:eastAsia="ar-SA"/>
        </w:rPr>
        <w:t>2</w:t>
      </w:r>
      <w:r w:rsidRPr="00F61883">
        <w:rPr>
          <w:rFonts w:ascii="Times New Roman" w:eastAsia="Times New Roman" w:hAnsi="Times New Roman" w:cs="Times New Roman"/>
          <w:lang w:val="sr-Latn-ME" w:eastAsia="ar-SA"/>
        </w:rPr>
        <w:t xml:space="preserve"> tjelesne površine, podijeljeno na tri doze, a za druge indikacije 0,08 mg do 0,3 mg na kg tjelesne mase ili 2,5 mg do 10 mg na m</w:t>
      </w:r>
      <w:r w:rsidRPr="00F61883">
        <w:rPr>
          <w:rFonts w:ascii="Times New Roman" w:eastAsia="Times New Roman" w:hAnsi="Times New Roman" w:cs="Times New Roman"/>
          <w:vertAlign w:val="superscript"/>
          <w:lang w:val="sr-Latn-ME" w:eastAsia="ar-SA"/>
        </w:rPr>
        <w:t>2</w:t>
      </w:r>
      <w:r w:rsidRPr="00F61883">
        <w:rPr>
          <w:rFonts w:ascii="Times New Roman" w:eastAsia="Times New Roman" w:hAnsi="Times New Roman" w:cs="Times New Roman"/>
          <w:lang w:val="sr-Latn-ME" w:eastAsia="ar-SA"/>
        </w:rPr>
        <w:t xml:space="preserve"> tjelesne površine, podijeljeno na 3 ili 4 doze.</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keepNext/>
        <w:suppressAutoHyphens/>
        <w:spacing w:after="0" w:line="240" w:lineRule="auto"/>
        <w:jc w:val="both"/>
        <w:outlineLvl w:val="0"/>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Dijagnostičko testiranje hiperfunkcije nadbubrežnih žlijezda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Kratki 1-miligramski deksametazonski test: 1 mg deksametazona peroralno u 23 sata uveče, a krv za određivanje serumske koncentracije kortizola uzme se u 8 sati ujutru sljedećeg dana.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Specifični dvodnevni 2-miligramski deksametazonski test: dva dana po 2 mg deksametazona peroralno svakih 6 sati, a koncentraciju 17-hidroksikortikosteroida određuje se u 24-satnom urinu.</w:t>
      </w:r>
    </w:p>
    <w:p w:rsidR="00F61883" w:rsidRPr="00F61883" w:rsidRDefault="00F61883" w:rsidP="00FA434D">
      <w:pPr>
        <w:suppressAutoHyphens/>
        <w:spacing w:after="0" w:line="240" w:lineRule="auto"/>
        <w:jc w:val="both"/>
        <w:rPr>
          <w:rFonts w:ascii="Times New Roman" w:eastAsia="Times New Roman" w:hAnsi="Times New Roman" w:cs="Times New Roman"/>
          <w:b/>
          <w:bCs/>
          <w:lang w:val="sr-Latn-ME" w:eastAsia="ar-SA"/>
        </w:rPr>
      </w:pPr>
    </w:p>
    <w:p w:rsidR="00F61883" w:rsidRPr="00F61883" w:rsidRDefault="00F61883" w:rsidP="00950E61">
      <w:pPr>
        <w:widowControl w:val="0"/>
        <w:pBdr>
          <w:top w:val="single" w:sz="4" w:space="1" w:color="auto"/>
          <w:left w:val="single" w:sz="4" w:space="0" w:color="auto"/>
          <w:bottom w:val="single" w:sz="4" w:space="1" w:color="auto"/>
          <w:right w:val="single" w:sz="4" w:space="4" w:color="auto"/>
        </w:pBdr>
        <w:tabs>
          <w:tab w:val="left" w:pos="142"/>
        </w:tabs>
        <w:spacing w:after="0" w:line="240" w:lineRule="auto"/>
        <w:ind w:left="142" w:right="129"/>
        <w:jc w:val="both"/>
        <w:rPr>
          <w:rFonts w:ascii="Times New Roman" w:eastAsia="Times New Roman" w:hAnsi="Times New Roman" w:cs="Times New Roman"/>
          <w:lang w:val="sr-Latn-ME"/>
        </w:rPr>
      </w:pPr>
      <w:r w:rsidRPr="00F61883">
        <w:rPr>
          <w:rFonts w:ascii="Times New Roman" w:eastAsia="Times New Roman" w:hAnsi="Times New Roman" w:cs="Times New Roman"/>
          <w:lang w:val="sr-Latn-ME"/>
        </w:rPr>
        <w:t>Doza 0,75 mg deksametazona terapijski je ekvivalentna dozama od 4 mg metilprednizolona i triamcinolona; od 5 mg prednizona i prednizolona; od 20 mg hidrokortizona i 25 mg kortizona.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56FC3"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4.3.</w:t>
      </w:r>
      <w:r w:rsidR="00F61883" w:rsidRPr="00F61883">
        <w:rPr>
          <w:rFonts w:ascii="Times New Roman" w:eastAsia="Times New Roman" w:hAnsi="Times New Roman" w:cs="Times New Roman"/>
          <w:b/>
          <w:bCs/>
          <w:lang w:val="sr-Latn-ME"/>
        </w:rPr>
        <w:tab/>
        <w:t>Kontraindikacije</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Preosjetljivost na aktivnu supstancu ili na bilo koju pomoćnu supstancu </w:t>
      </w:r>
      <w:r w:rsidRPr="00F61883">
        <w:rPr>
          <w:rFonts w:ascii="Times New Roman" w:eastAsia="Times New Roman" w:hAnsi="Times New Roman" w:cs="Times New Roman"/>
          <w:noProof/>
          <w:lang w:val="sr-Latn-ME"/>
        </w:rPr>
        <w:t>navedenu u dijelu 6.1</w:t>
      </w:r>
      <w:r w:rsidRPr="00F61883">
        <w:rPr>
          <w:rFonts w:ascii="Times New Roman" w:eastAsia="Times New Roman" w:hAnsi="Times New Roman" w:cs="Times New Roman"/>
          <w:lang w:val="sr-Latn-ME" w:eastAsia="ar-SA"/>
        </w:rPr>
        <w:t>.</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Akutne virusne, bakterijske i sistemske gljivične infekcije (bez odgovarajućeg liječenja).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i/>
          <w:lang w:val="sr-Latn-ME" w:eastAsia="ar-SA"/>
        </w:rPr>
        <w:t>Cushing</w:t>
      </w:r>
      <w:r w:rsidRPr="00F61883">
        <w:rPr>
          <w:rFonts w:ascii="Times New Roman" w:eastAsia="Times New Roman" w:hAnsi="Times New Roman" w:cs="Times New Roman"/>
          <w:lang w:val="sr-Latn-ME" w:eastAsia="ar-SA"/>
        </w:rPr>
        <w:t>-ov sindrom.</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Vakcinacija živim vakcinama.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Dojenje (osim u hitnim stanjima).</w:t>
      </w:r>
    </w:p>
    <w:p w:rsidR="00F61883" w:rsidRPr="00F61883" w:rsidRDefault="00950E61"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lastRenderedPageBreak/>
        <w:t>4.4.</w:t>
      </w:r>
      <w:r w:rsidR="00F61883" w:rsidRPr="00F61883">
        <w:rPr>
          <w:rFonts w:ascii="Times New Roman" w:eastAsia="Times New Roman" w:hAnsi="Times New Roman" w:cs="Times New Roman"/>
          <w:b/>
          <w:bCs/>
          <w:lang w:val="sr-Latn-ME"/>
        </w:rPr>
        <w:tab/>
        <w:t>Posebna upozorenja i mjere opreza pri upotrebi lijeka</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Kod pacijenata koji su se duže vrijeme liječili deksametazonom može se nakon prestanka liječenja pojaviti (i bez vidljivih znakova insuficijencije nadbubrežnih žlijezda) sindrom naglog prekida terapije glukokortkoidima (povišena tjelesna temperatura, iscjedak iz nosa, crvene konjunktive, glavobolja, vrtoglavica, pospanost ili razdražljivost, bolovi u mišićima i zglobovima, povraćanje, mršavljenje, opšta slabost, često i konvulzije). Zato doza deksametazona mora da se postepeno smanjuje </w:t>
      </w:r>
      <w:r w:rsidRPr="00F61883">
        <w:rPr>
          <w:rFonts w:ascii="Times New Roman" w:eastAsia="Times New Roman" w:hAnsi="Times New Roman" w:cs="Times New Roman"/>
          <w:lang w:val="sr-Latn-ME"/>
        </w:rPr>
        <w:t xml:space="preserve">(vidjeti djelove 4.2. i 4.8.). </w:t>
      </w:r>
      <w:r w:rsidRPr="00F61883">
        <w:rPr>
          <w:rFonts w:ascii="Times New Roman" w:eastAsia="Times New Roman" w:hAnsi="Times New Roman" w:cs="Times New Roman"/>
          <w:lang w:val="sr-Latn-ME" w:eastAsia="ar-SA"/>
        </w:rPr>
        <w:t xml:space="preserve"> Naglo ukidanje lijeka može biti opasno po život.</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Ako za vrijeme liječenja ili za vrijeme postupnog prekida primjene lijeka pacijent doživi teži stres (povredu, operaciju ili tešku bolest), dozu deksametazona se mora povećati ili dati hidrokortizon ili kortizon. Pacijentima koji su duže vrijeme uzimali deksametazon i nakon prestanka liječenja doživjeli teži stres, treba ga ponovo početi davati jer indukovana insuficijencija nadbubrežnih žljezda može biti prisutna još nekoliko mjeseci nakon prestanka liječenja.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Liječenje deksametazonom ili prirodnim glukokortikoidima može prikriti znakove već prisutne ili nove infekcije, kao i znakove perforacije crijeva.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Deksametazon može uzrokovati egzacerbaciju sistemske gljivične infekcije, prikrivene amebijaze ili plućne tuberkuloze.</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Pacijentima sa aktivnom plućnom tuberkulozom deksametazon se daje (zajedno sa antituberkuloticima) samo kod fulminantne ili veoma raširene plućne tuberkuloze. Pacijenti sa neaktivnom plućnom tuberkulozom koji se liječe deksametazonom ili pacijenti sa pozitivnom tuberkulinskom reakcijom moraju se zaštititi hemoprofilaksom.</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Poseban oprez i pažljiv ljekarski nadzor potrebni su kod pacijenata sa osteoporozom, hipertenzijom, srčanom insuficijencijom, tuberkulozom, glaukomom, insuficijencijom jetre ili bubrega, šećernom bolešću, aktivnim ulkusom želuca, svježim crijevnim anastomozama, ulceroznim kolitisom i epilepsijom. Oprez je potreban kod pacijenata u prvim nedjeljama nakon infarkta miokarda, kod pacijenata sa tromboembolijama, miastenijom gravis, glaukomom, hipotireozom, psihozom ili psihoneurozom, i kod starijih pacijenata .</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Tokom liječenja deksametazonom može se pogoršati šećerna bolest odnosno može preći iz latentne u klinički manifestovanu bolest.</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Kod dugotrajnog liječenja treba pratiti koncentraciju serumskog kalijuma.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Vakcinacija živim vakcinama za vrijeme liječenja deksametazonom je kontraindikovana. Imunizacija mrtvim virusnim ili bakterijskim vakcinama ne uzrokuje očekivani porast antitijela i nema očekivano zaštitno dejstvo. Deksametazon se ne preporučuje 8 nedjelja prije vakcinacije i 2 nedjelje nakon nje. Pacijenti koji duže vrijeme dobijaju odnosno uzimaju veće doze deksametazona treba da izbjegavaju pacijente sa boginjama; kod mogućeg dodira preporučuje se profilaksa imunoglobulinom.</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Oprez je potreban kod pacijenata nakon svježih hirurških zahvata i lomova jer deksametazon može usporiti zarastanje rana i preloma.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Kod pacijenata sa cirozom jetre ili hipotireozom dejstvo glukokortikoida je pojačano.</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lastRenderedPageBreak/>
        <w:t xml:space="preserve">Glukokortikoidi mogu ometati kožne testove preosjetljivosti. </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widowControl w:val="0"/>
        <w:spacing w:after="0" w:line="240" w:lineRule="auto"/>
        <w:jc w:val="both"/>
        <w:rPr>
          <w:rFonts w:ascii="Times New Roman" w:eastAsia="Times New Roman" w:hAnsi="Times New Roman" w:cs="Times New Roman"/>
          <w:lang w:val="sr-Latn-ME"/>
        </w:rPr>
      </w:pPr>
      <w:r w:rsidRPr="00F61883">
        <w:rPr>
          <w:rFonts w:ascii="Times New Roman" w:eastAsia="Times New Roman" w:hAnsi="Times New Roman" w:cs="Times New Roman"/>
          <w:lang w:val="sr-Latn-ME"/>
        </w:rPr>
        <w:t xml:space="preserve">Nakon stavljanja lijeka u promet, sindrom lize tumora (TLS, engl. </w:t>
      </w:r>
      <w:r w:rsidRPr="00F61883">
        <w:rPr>
          <w:rFonts w:ascii="Times New Roman" w:eastAsia="Times New Roman" w:hAnsi="Times New Roman" w:cs="Times New Roman"/>
          <w:i/>
          <w:lang w:val="sr-Latn-ME"/>
        </w:rPr>
        <w:t>tumour lysis syndrome</w:t>
      </w:r>
      <w:r w:rsidRPr="00F61883">
        <w:rPr>
          <w:rFonts w:ascii="Times New Roman" w:eastAsia="Times New Roman" w:hAnsi="Times New Roman" w:cs="Times New Roman"/>
          <w:lang w:val="sr-Latn-ME"/>
        </w:rPr>
        <w:t>) prijavljen je kod pacijenata s hematološkim malignim bolestima, nakon primjene deksametazona samog ili u kombinaciji s drugim hemoterapijskim ljekovima. Pacijenti s visokim rizikom od razvoja TLS-a, poput pacijenata s visokom stopom proliferacije, velikim tumorskim opterećenjem i jakom osjetljivošću prema citotoksičnim ljekovima, treba da budu pažljivo praćeni uz prikladne mjere opreza.</w:t>
      </w:r>
    </w:p>
    <w:p w:rsidR="00F61883" w:rsidRPr="00F61883" w:rsidRDefault="00F61883" w:rsidP="00FA434D">
      <w:pPr>
        <w:widowControl w:val="0"/>
        <w:spacing w:after="0" w:line="240" w:lineRule="auto"/>
        <w:jc w:val="both"/>
        <w:rPr>
          <w:rFonts w:ascii="Times New Roman" w:eastAsia="Times New Roman" w:hAnsi="Times New Roman" w:cs="Times New Roman"/>
          <w:noProof/>
          <w:u w:val="single"/>
          <w:lang w:val="sr-Latn-ME"/>
        </w:rPr>
      </w:pPr>
    </w:p>
    <w:p w:rsidR="00F61883" w:rsidRPr="00F61883" w:rsidRDefault="00F61883" w:rsidP="00FA434D">
      <w:pPr>
        <w:widowControl w:val="0"/>
        <w:spacing w:after="0" w:line="240" w:lineRule="auto"/>
        <w:jc w:val="both"/>
        <w:rPr>
          <w:rFonts w:ascii="Times New Roman" w:eastAsia="Times New Roman" w:hAnsi="Times New Roman" w:cs="Times New Roman"/>
          <w:noProof/>
          <w:u w:val="single"/>
          <w:lang w:val="sr-Latn-ME"/>
        </w:rPr>
      </w:pPr>
      <w:r w:rsidRPr="00F61883">
        <w:rPr>
          <w:rFonts w:ascii="Times New Roman" w:eastAsia="Times New Roman" w:hAnsi="Times New Roman" w:cs="Times New Roman"/>
          <w:noProof/>
          <w:u w:val="single"/>
          <w:lang w:val="sr-Latn-ME"/>
        </w:rPr>
        <w:t>Poremećaj vida</w:t>
      </w:r>
    </w:p>
    <w:p w:rsidR="00F61883" w:rsidRPr="00F61883" w:rsidRDefault="00F61883" w:rsidP="00FA434D">
      <w:pPr>
        <w:widowControl w:val="0"/>
        <w:spacing w:after="0" w:line="240" w:lineRule="auto"/>
        <w:jc w:val="both"/>
        <w:rPr>
          <w:rFonts w:ascii="Times New Roman" w:eastAsia="Times New Roman" w:hAnsi="Times New Roman" w:cs="Times New Roman"/>
          <w:noProof/>
          <w:lang w:val="sr-Latn-ME"/>
        </w:rPr>
      </w:pPr>
      <w:r w:rsidRPr="00F61883">
        <w:rPr>
          <w:rFonts w:ascii="Times New Roman" w:eastAsia="Times New Roman" w:hAnsi="Times New Roman" w:cs="Times New Roman"/>
          <w:noProof/>
          <w:lang w:val="sr-Latn-ME"/>
        </w:rPr>
        <w:t>Pri sistemskoj i topikalnoj upotrebi kortikosteroida moguća je pojava poremećaja vida. Ako pacijent ima simptome kao što su zamućen vid ili neke druge poremećaje vida, treba razmotriti potrebu da se uputi oftalmologu radi procjene mogućih uzroka, koji mogu uključivati kataraktu, glaukom ili rijetke bolesti kao što je centralna serozna horioretinopatija (CSCR) koja je zabilježena nakon sistemske i topikalne upotrebe kortikosteroida.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keepNext/>
        <w:suppressAutoHyphens/>
        <w:spacing w:after="0" w:line="240" w:lineRule="auto"/>
        <w:jc w:val="both"/>
        <w:outlineLvl w:val="0"/>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Pedijatrijska populacija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Djeca i adolescenti se liječe deksametazonom samo kod stroge indikacije. Tokom liječenja treba pažljivo pratiti rast i razvoj djeteta odnosno adolescenta.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rPr>
        <w:t>Nakon početka liječenja (&lt; 96 sati nakon porođaja) nedonoščadi s hroničnom bolešću pluća pri početnoj dozi od 0,25 mg/kg dva puta dnevno, dostupni dokaz ukazuje na pojavu dugotrajnih poremećaja u neurološkom razvoju.</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keepNext/>
        <w:suppressAutoHyphens/>
        <w:spacing w:after="0" w:line="240" w:lineRule="auto"/>
        <w:jc w:val="both"/>
        <w:outlineLvl w:val="0"/>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Posebne informacije o nekim sastojcima lijeka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Lijek Dexamethason Krka sadrži laktozu. Pacijenti sa rijetkom nasljednom intolerancijom na galaktozu, </w:t>
      </w:r>
      <w:r w:rsidRPr="00F61883">
        <w:rPr>
          <w:rFonts w:ascii="Times New Roman" w:eastAsia="Times New Roman" w:hAnsi="Times New Roman" w:cs="Times New Roman"/>
          <w:lang w:val="sr-Latn-ME"/>
        </w:rPr>
        <w:t xml:space="preserve">potpunim nedostatkom laktaze </w:t>
      </w:r>
      <w:r w:rsidRPr="00F61883">
        <w:rPr>
          <w:rFonts w:ascii="Times New Roman" w:eastAsia="Times New Roman" w:hAnsi="Times New Roman" w:cs="Times New Roman"/>
          <w:lang w:val="sr-Latn-ME" w:eastAsia="ar-SA"/>
        </w:rPr>
        <w:t>ili malapsorpcijom glukoze i galaktoze ne smiju uzimati ovaj lijek.</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950E61"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4.5.</w:t>
      </w:r>
      <w:r w:rsidR="00F61883" w:rsidRPr="00F61883">
        <w:rPr>
          <w:rFonts w:ascii="Times New Roman" w:eastAsia="Times New Roman" w:hAnsi="Times New Roman" w:cs="Times New Roman"/>
          <w:b/>
          <w:bCs/>
          <w:lang w:val="sr-Latn-ME"/>
        </w:rPr>
        <w:tab/>
        <w:t>Interakcije sa drugim ljekovima i druge vrste interakcija</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Istovremeno davanje deksametazona i nesteroidnih antiinflamatornih ljekova povećava rizik za krvarenja iz digestivnog trakta i nastanak ulkusa.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Budući da je dejstvo deksametazona smanjeno kod istovremenog uzimanja</w:t>
      </w:r>
      <w:r w:rsidRPr="00F61883">
        <w:rPr>
          <w:rFonts w:ascii="Times New Roman" w:eastAsia="Times New Roman" w:hAnsi="Times New Roman" w:cs="Times New Roman"/>
          <w:lang w:val="sr-Latn-ME"/>
        </w:rPr>
        <w:t xml:space="preserve"> rifampicina, karbamazepina, fenobarbitona, fenitoina (difenilhidantoin), primidona, efedrina i aminoglutetimida</w:t>
      </w:r>
      <w:r w:rsidRPr="00F61883">
        <w:rPr>
          <w:rFonts w:ascii="Times New Roman" w:eastAsia="Times New Roman" w:hAnsi="Times New Roman" w:cs="Times New Roman"/>
          <w:lang w:val="sr-Latn-ME" w:eastAsia="ar-SA"/>
        </w:rPr>
        <w:t>, u takvim slučajevima treba povećati dozu deksametazona.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Interakcije između deksametazona i nabrojenih ljekova mogu ometati deksametazonski supresijski test.</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Ako je test obavljen za vrijeme istovremenog liječenja deksametazonom i nekim od nabrojenih ljekova, kod evaluacije nalaza treba to uzeti u obzir.</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Kod istovremenog uzimanja deksametazona i ljekova koji inhibiraju aktivnost enzima CYP3A4 (npr. ketokonazol, makrolidni antibiotici) može se povećati serumska koncentracija deksametazona. Deksametazon je umjereni aktivator enzima CYP3A4. Tokom istovremenog uzimanja deksametazona i drugih ljekova koji se metabolišu pomoću CYP3A4 (npr. indinavir, </w:t>
      </w:r>
      <w:r w:rsidRPr="00F61883">
        <w:rPr>
          <w:rFonts w:ascii="Times New Roman" w:eastAsia="TimesNewRoman" w:hAnsi="Times New Roman" w:cs="Times New Roman"/>
          <w:iCs/>
          <w:lang w:val="sr-Latn-ME"/>
        </w:rPr>
        <w:t>sakvinavir,</w:t>
      </w:r>
      <w:r w:rsidRPr="00F61883">
        <w:rPr>
          <w:rFonts w:ascii="Times New Roman" w:eastAsia="Times New Roman" w:hAnsi="Times New Roman" w:cs="Times New Roman"/>
          <w:lang w:val="sr-Latn-ME" w:eastAsia="ar-SA"/>
        </w:rPr>
        <w:t xml:space="preserve"> eritromicin), mogu se zbog povećanja klirensa smanjiti serumske koncentracije tih ljekova.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Ketokonazol kočenjem aktivnosti enzima CYP3A4 može uzrokovati povećanje serumske koncentracije deksametazona. Pored toga, ketokonazol može inhibirati stvaranje glukokortikoida u nadbubrežnim žlijezdama, pa se zato tokom prekida primjene deksametazona može pojaviti nadbubrežna insuficijencija.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rPr>
        <w:lastRenderedPageBreak/>
        <w:t>Očekuje se da će istovremena primjena inhibitora CYP3A, uključujući ljekove koji sadrže kobicistat, povećati rizik od sistemskih neželjenih dejstava. Kombinaciju treba izbjegavati, osim kada korist nadmašuje povećani rizik od sistemskih neželjenih dejstava kortikosteroida, a u tom slučaju je pacijente potrebno pratiti radi otkrivanja sistemskih neželjenih dejstava kortikosteroida.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Deksametazon slabi terapijsko dejstvo antidijabetika, antihipertenziva, prazikvantela i natriuretika (potrebno je povećati dozu nabrojenih ljekova), a pojačava djelovanje heparina, albendazola i kaliuretika (po potrebi se mora smanjiti doza nabrojenih ljekova).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Budući da deksametazon može promijeniti dejstvo kumarinskih antikoagulansa, tokom istovremenog liječenja preporučuje se češće provjeravanje protrombinskog vremena.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Istovremena upotreba velikih doza glukokortikoida i agonista beta</w:t>
      </w:r>
      <w:r w:rsidRPr="00F61883">
        <w:rPr>
          <w:rFonts w:ascii="Times New Roman" w:eastAsia="Times New Roman" w:hAnsi="Times New Roman" w:cs="Times New Roman"/>
          <w:vertAlign w:val="subscript"/>
          <w:lang w:val="sr-Latn-ME" w:eastAsia="ar-SA"/>
        </w:rPr>
        <w:t>2</w:t>
      </w:r>
      <w:r w:rsidRPr="00F61883">
        <w:rPr>
          <w:rFonts w:ascii="Times New Roman" w:eastAsia="Times New Roman" w:hAnsi="Times New Roman" w:cs="Times New Roman"/>
          <w:lang w:val="sr-Latn-ME" w:eastAsia="ar-SA"/>
        </w:rPr>
        <w:t xml:space="preserve">-receptora povećava rizik za hipokalijemiju. Kod pacijenata sa hipokalijemijom povećavaju se aritmogenost i toksičnost srčanih glikozida. </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Antacidi smanjuju želudačnu resorpciju deksametazona. Budući da uticaj istovremenog uzimanja deksametazona sa hranom ili sa alkoholom nije istražen, ne preporučuje se istovremeno uzimanje ljekova i hrane sa većim sadržajem natrijuma. Pušenje ne utiče na farmakokinetiku deksametazona.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Glukokortikoidi povećavaju bubrežni klirens salicilata, zato je ponekad teško dostići terapeutsku serumsku koncentraciju salicilata. Oprez je potreban kod pacijenata kod kojih se postepeno smanjuje doza kortikosteroida jer može doći do povećanja serumskih koncentracija salicilata i intoksikacije salicilatima.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Kod istovremenog davanja oralnih kontraceptiva može se produžiti poluvrijeme eliminacije glukokortikoida, što pojačava njihovo biološko dejstvo i povećava učestalost neželjenih dejstava.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Istovremeno davanje ritondrina i deksametazona za vrijeme porođaja je kontraindikovano jer može uzrokovati smrt majke zbog plućnog edema.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widowControl w:val="0"/>
        <w:spacing w:after="0" w:line="240" w:lineRule="auto"/>
        <w:jc w:val="both"/>
        <w:rPr>
          <w:rFonts w:ascii="Times New Roman" w:eastAsia="Times New Roman" w:hAnsi="Times New Roman" w:cs="Times New Roman"/>
          <w:lang w:val="sr-Latn-ME"/>
        </w:rPr>
      </w:pPr>
      <w:r w:rsidRPr="00F61883">
        <w:rPr>
          <w:rFonts w:ascii="Times New Roman" w:eastAsia="TimesNewRoman" w:hAnsi="Times New Roman" w:cs="Times New Roman"/>
          <w:lang w:val="sr-Latn-ME"/>
        </w:rPr>
        <w:t>Istovremeno uzimanje s talidomidom mora se vršiti s oprezom, s obzirom na to da je toksična epidermalna nekroliza prijavljena kod istovremene primjene.</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 xml:space="preserve">Potencijalno korisne interakcije: </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Istovremeno davanje deksametazona i metoklopramida, difenhidramina, prohlorperazina ili antagonista 5-HT</w:t>
      </w:r>
      <w:r w:rsidRPr="00F61883">
        <w:rPr>
          <w:rFonts w:ascii="Times New Roman" w:eastAsia="Times New Roman" w:hAnsi="Times New Roman" w:cs="Times New Roman"/>
          <w:vertAlign w:val="subscript"/>
          <w:lang w:val="sr-Latn-ME" w:eastAsia="ar-SA"/>
        </w:rPr>
        <w:t>3</w:t>
      </w:r>
      <w:r w:rsidRPr="00F61883">
        <w:rPr>
          <w:rFonts w:ascii="Times New Roman" w:eastAsia="Times New Roman" w:hAnsi="Times New Roman" w:cs="Times New Roman"/>
          <w:lang w:val="sr-Latn-ME" w:eastAsia="ar-SA"/>
        </w:rPr>
        <w:t xml:space="preserve"> receptora (serotoninskih odnosno 5-hidroksitriptaminskih receptora tipa 3, kao što su ondasetron i granisetron) efikasno sprječava mučninu i povraćanje koje uzrokuje hemoterapija (cisplatin, ciklofosfamid, metotreksat, fluorouracil).</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950E61"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4.6.</w:t>
      </w:r>
      <w:r w:rsidR="00F61883" w:rsidRPr="00F61883">
        <w:rPr>
          <w:rFonts w:ascii="Times New Roman" w:eastAsia="Times New Roman" w:hAnsi="Times New Roman" w:cs="Times New Roman"/>
          <w:b/>
          <w:bCs/>
          <w:lang w:val="sr-Latn-ME"/>
        </w:rPr>
        <w:tab/>
        <w:t>Primjena u periodu trudnoće i dojenja</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
          <w:bCs/>
          <w:lang w:val="sr-Latn-ME"/>
        </w:rPr>
      </w:pPr>
    </w:p>
    <w:p w:rsidR="00F61883" w:rsidRPr="00F61883" w:rsidRDefault="00F61883" w:rsidP="00FA434D">
      <w:pPr>
        <w:widowControl w:val="0"/>
        <w:spacing w:after="0" w:line="240" w:lineRule="auto"/>
        <w:jc w:val="both"/>
        <w:rPr>
          <w:rFonts w:ascii="Times New Roman" w:eastAsia="Times New Roman" w:hAnsi="Times New Roman" w:cs="Times New Roman"/>
          <w:noProof/>
          <w:u w:val="single"/>
          <w:lang w:val="sr-Latn-ME"/>
        </w:rPr>
      </w:pPr>
      <w:r w:rsidRPr="00F61883">
        <w:rPr>
          <w:rFonts w:ascii="Times New Roman" w:eastAsia="Times New Roman" w:hAnsi="Times New Roman" w:cs="Times New Roman"/>
          <w:noProof/>
          <w:u w:val="single"/>
          <w:lang w:val="sr-Latn-ME"/>
        </w:rPr>
        <w:t>Trudnoća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Štetna dejstva na plod i novorođenče nije moguće isključiti. Lijek koči intrauterini rast djeteta. </w:t>
      </w:r>
      <w:r w:rsidRPr="00F61883">
        <w:rPr>
          <w:rFonts w:ascii="Times New Roman" w:eastAsia="Times New Roman" w:hAnsi="Times New Roman" w:cs="Times New Roman"/>
          <w:lang w:val="sr-Latn-ME"/>
        </w:rPr>
        <w:t xml:space="preserve">Trudnicama se deksametazon propisuje u slučajevima kada je glukokortikoidom potrebno liječiti plod, dok se za liječenje trudnica primjenjuju glukokortikoidi kratkog djelovanja koji u manjoj mjeri prolaze kroz posteljicu (prednizon, prednizolon, metilprednizolon). </w:t>
      </w:r>
      <w:r w:rsidRPr="00F61883">
        <w:rPr>
          <w:rFonts w:ascii="Times New Roman" w:eastAsia="Times New Roman" w:hAnsi="Times New Roman" w:cs="Times New Roman"/>
          <w:lang w:val="sr-Latn-ME" w:eastAsia="ar-SA"/>
        </w:rPr>
        <w:t>Poseban oprez savjetuje se kod preeklampsije. Za liječenje glukokortikoidima tokom trudnoće uopšteno se savjetuju najmanje efikasne doze kojima je još moguće nadzirati osnovnu bolest. Djecu majki koje su tokom trudnoće duže vrijeme dobijale veće doze kortikosteroida treba pažljivo nadgledati sa obzirom na moguću insuficijenciju nadbubrežnih žlijezda.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lastRenderedPageBreak/>
        <w:t>Glukokortikoidi prolaze kroz posteljicu u plod i u njemu mogu biti u velikoj koncentraciji.</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Budući da se deksametazon u posteljici manje djelotvorno metabolizuje od npr. prednizona, serumske koncentracije deksametazona u plodu mogu biti visoke. Neki podaci govore da glukokortikoidi i u farmakološkim dozama mogu povećati rizik za insuficijenciju posteljice, oligohidramnion, usporeni rast ploda ili intrauterinu smrt, povećanje broja leukocita djeteta (neutrofila) i takođe insuficijenciju nadbubrežnih žlijezda. </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rPr>
        <w:t>Primjena kortikosteroida kod gravidnih životinja može uzrokovati abnormalnosti u fetalnom razvoju, uključujući rascjep nepca, intrauterini zastoj u rastu i negativna dejstva na rast i razvoj mozga. Ne postoji dokaz da kortikosteroidi dovode do povećanog javljanja kongenitalnih abnormalnosti, poput rascjepa nepca/usne, kod ljudi (vidjeti dio 5.3.).</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widowControl w:val="0"/>
        <w:spacing w:after="0" w:line="240" w:lineRule="auto"/>
        <w:jc w:val="both"/>
        <w:rPr>
          <w:rFonts w:ascii="Times New Roman" w:eastAsia="Times New Roman" w:hAnsi="Times New Roman" w:cs="Times New Roman"/>
          <w:noProof/>
          <w:u w:val="single"/>
          <w:lang w:val="sr-Latn-ME"/>
        </w:rPr>
      </w:pPr>
      <w:r w:rsidRPr="00F61883">
        <w:rPr>
          <w:rFonts w:ascii="Times New Roman" w:eastAsia="Times New Roman" w:hAnsi="Times New Roman" w:cs="Times New Roman"/>
          <w:noProof/>
          <w:u w:val="single"/>
          <w:lang w:val="sr-Latn-ME"/>
        </w:rPr>
        <w:t>Dojenje</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Budući da se glukokortikoidi u malim količinama izlučuju u majčino mlijeko, majkama koje se liječe deksametazonom, naročito dozama većim od fizioloških, ne savjetuje se dojenje jer to može uzrokovati usporeni rast djeteta i smanjeno izlučivanje endogenih kortikosteroida. </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
          <w:bCs/>
          <w:lang w:val="sr-Latn-ME"/>
        </w:rPr>
      </w:pPr>
    </w:p>
    <w:p w:rsidR="00F61883" w:rsidRPr="00F61883" w:rsidRDefault="00950E61"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4.7.</w:t>
      </w:r>
      <w:r w:rsidR="00F61883" w:rsidRPr="00F61883">
        <w:rPr>
          <w:rFonts w:ascii="Times New Roman" w:eastAsia="Times New Roman" w:hAnsi="Times New Roman" w:cs="Times New Roman"/>
          <w:b/>
          <w:bCs/>
          <w:lang w:val="sr-Latn-ME"/>
        </w:rPr>
        <w:tab/>
        <w:t>Uticaj na psihofizičke sposobnosti prilikom upravljanja motornim vozilima i rukovanja mašinama</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
          <w:bCs/>
          <w:lang w:val="sr-Latn-ME"/>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Lijek Dexamethason Krka nema uticaja na sposobnost upravljanja motornim vozilima i rukovanja mašinama.</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
          <w:bCs/>
          <w:lang w:val="sr-Latn-ME"/>
        </w:rPr>
      </w:pPr>
    </w:p>
    <w:p w:rsidR="00F61883" w:rsidRPr="00F61883" w:rsidRDefault="00950E61"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4.8.</w:t>
      </w:r>
      <w:r w:rsidR="00F61883" w:rsidRPr="00F61883">
        <w:rPr>
          <w:rFonts w:ascii="Times New Roman" w:eastAsia="Times New Roman" w:hAnsi="Times New Roman" w:cs="Times New Roman"/>
          <w:b/>
          <w:bCs/>
          <w:lang w:val="sr-Latn-ME"/>
        </w:rPr>
        <w:tab/>
        <w:t>Neželjena dejstva</w:t>
      </w:r>
    </w:p>
    <w:p w:rsidR="00F61883" w:rsidRPr="00F61883" w:rsidRDefault="00F61883" w:rsidP="00FA434D">
      <w:pPr>
        <w:tabs>
          <w:tab w:val="left" w:pos="567"/>
        </w:tabs>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tabs>
          <w:tab w:val="left" w:pos="567"/>
        </w:tabs>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Neželjena dejstva do kojih može doći za vrijeme liječenja deksametazonom razvrstana su prema učestalosti u sljedeće grupe:</w:t>
      </w:r>
    </w:p>
    <w:p w:rsidR="00F61883" w:rsidRPr="00F61883" w:rsidRDefault="00F61883" w:rsidP="00950E61">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veoma česta (≥ 1/10),</w:t>
      </w:r>
    </w:p>
    <w:p w:rsidR="00F61883" w:rsidRPr="00F61883" w:rsidRDefault="00F61883" w:rsidP="00950E61">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česta (≥ 1/100 do &lt; 1/10),</w:t>
      </w:r>
    </w:p>
    <w:p w:rsidR="00F61883" w:rsidRPr="00F61883" w:rsidRDefault="00F61883" w:rsidP="00950E61">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povremena (≥ 1/1.000 do &lt; 1/100),</w:t>
      </w:r>
    </w:p>
    <w:p w:rsidR="00F61883" w:rsidRPr="00F61883" w:rsidRDefault="00F61883" w:rsidP="00950E61">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rijetka (≥ 1/10.000 do &lt; 1/1.000),</w:t>
      </w:r>
    </w:p>
    <w:p w:rsidR="00F61883" w:rsidRPr="00F61883" w:rsidRDefault="00F61883" w:rsidP="00950E61">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veoma rijetka (&lt; 1/10.000),</w:t>
      </w:r>
    </w:p>
    <w:p w:rsidR="00F61883" w:rsidRPr="00F61883" w:rsidRDefault="00F61883" w:rsidP="00950E61">
      <w:pPr>
        <w:numPr>
          <w:ilvl w:val="0"/>
          <w:numId w:val="10"/>
        </w:num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nepoznata učestalost (nije moguće ocijeniti iz raspoloživih podataka).</w:t>
      </w:r>
    </w:p>
    <w:p w:rsidR="00F61883" w:rsidRPr="00F61883" w:rsidRDefault="00F61883" w:rsidP="00FA434D">
      <w:pPr>
        <w:tabs>
          <w:tab w:val="left" w:pos="567"/>
        </w:tabs>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tabs>
          <w:tab w:val="left" w:pos="567"/>
        </w:tabs>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Učestalost neželjenih dejstava zavisi od trajanja liječenja i primijenjene doze.</w:t>
      </w:r>
    </w:p>
    <w:p w:rsidR="00F61883" w:rsidRPr="00F61883" w:rsidRDefault="00F61883" w:rsidP="00FA434D">
      <w:pPr>
        <w:tabs>
          <w:tab w:val="left" w:pos="567"/>
        </w:tabs>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widowControl w:val="0"/>
        <w:spacing w:after="0" w:line="240" w:lineRule="auto"/>
        <w:jc w:val="both"/>
        <w:rPr>
          <w:rFonts w:ascii="Times New Roman" w:eastAsia="Times New Roman" w:hAnsi="Times New Roman" w:cs="Times New Roman"/>
          <w:lang w:val="sr-Latn-ME" w:eastAsia="sl-SI"/>
        </w:rPr>
      </w:pPr>
      <w:r w:rsidRPr="00F61883">
        <w:rPr>
          <w:rFonts w:ascii="Times New Roman" w:eastAsia="Times New Roman" w:hAnsi="Times New Roman" w:cs="Times New Roman"/>
          <w:lang w:val="sr-Latn-ME" w:eastAsia="sl-SI"/>
        </w:rPr>
        <w:t>Česta neželjena dejstva kratkotrajnog liječenja su: pojačan apetit i povećanje tjelesne mase, psihički poremećaji, intolerancija glukoze i prolazna insuficijencija nadbubrežnih žlijezda. Povremena neželjena dejstva su reakcije preosjetljivosti, hipertrigliceridemija, peptički ulkus i akutni pankreatitis.</w:t>
      </w:r>
    </w:p>
    <w:p w:rsidR="00F61883" w:rsidRPr="00F61883" w:rsidRDefault="00F61883" w:rsidP="00FA434D">
      <w:pPr>
        <w:tabs>
          <w:tab w:val="left" w:pos="567"/>
        </w:tabs>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tabs>
          <w:tab w:val="left" w:pos="567"/>
        </w:tabs>
        <w:suppressAutoHyphens/>
        <w:spacing w:after="0" w:line="240" w:lineRule="auto"/>
        <w:jc w:val="both"/>
        <w:rPr>
          <w:rFonts w:ascii="Times New Roman" w:eastAsia="Times New Roman" w:hAnsi="Times New Roman" w:cs="Times New Roman"/>
          <w:lang w:val="sr-Latn-ME"/>
        </w:rPr>
      </w:pPr>
      <w:r w:rsidRPr="00F61883">
        <w:rPr>
          <w:rFonts w:ascii="Times New Roman" w:eastAsia="Times New Roman" w:hAnsi="Times New Roman" w:cs="Times New Roman"/>
          <w:lang w:val="sr-Latn-ME"/>
        </w:rPr>
        <w:t>Tokom dugotrajnog liječenja često se pojavljuju gojaznost centralnog tipa, ranjivost kože, mišićna atrofija, osteoporoza, usporen rast i dugotrajna insuficijencija nadbubrežnih žlijezda, a povremeno  aseptična nekroza kostiju, katarakta, glaukom, hipertenzija, oslabljen imunitet kao i povećana sklonost infekcijama.</w:t>
      </w:r>
    </w:p>
    <w:p w:rsidR="00F61883" w:rsidRPr="00F61883" w:rsidRDefault="00F61883" w:rsidP="00FA434D">
      <w:pPr>
        <w:tabs>
          <w:tab w:val="left" w:pos="567"/>
        </w:tabs>
        <w:suppressAutoHyphens/>
        <w:spacing w:after="0" w:line="240" w:lineRule="auto"/>
        <w:jc w:val="both"/>
        <w:rPr>
          <w:rFonts w:ascii="Times New Roman" w:eastAsia="Times New Roman" w:hAnsi="Times New Roman" w:cs="Times New Roman"/>
          <w:lang w:val="sr-Latn-ME"/>
        </w:rPr>
      </w:pPr>
    </w:p>
    <w:p w:rsidR="00F61883" w:rsidRPr="00F61883" w:rsidRDefault="00F61883" w:rsidP="00FA434D">
      <w:pPr>
        <w:widowControl w:val="0"/>
        <w:spacing w:after="0" w:line="240" w:lineRule="auto"/>
        <w:jc w:val="both"/>
        <w:rPr>
          <w:rFonts w:ascii="Times New Roman" w:eastAsia="Times New Roman" w:hAnsi="Times New Roman" w:cs="Times New Roman"/>
          <w:lang w:val="sr-Latn-ME"/>
        </w:rPr>
      </w:pPr>
      <w:r w:rsidRPr="00F61883">
        <w:rPr>
          <w:rFonts w:ascii="Times New Roman" w:eastAsia="Times New Roman" w:hAnsi="Times New Roman" w:cs="Times New Roman"/>
          <w:lang w:val="sr-Latn-ME"/>
        </w:rPr>
        <w:t>Kod pacijenata koji su se duže vrijeme liječili deksametazonom, nakon prekida liječenja može se pojaviti (bez vidljivih znakova insuficijencije nadbubrežnih žlijezda) apstinencijski sindrom (povećana temperatura, iscjedak iz nosa, crvenilo konjunktiva, glavobolja, omaglica, pospanost ili razdražljivost, bolovi u mišićima ili zglobovima, povraćanje, mršavljenje, slabost, često i grčevi).</w:t>
      </w:r>
    </w:p>
    <w:p w:rsidR="00F61883" w:rsidRPr="00F61883" w:rsidRDefault="00F61883" w:rsidP="00FA434D">
      <w:pPr>
        <w:tabs>
          <w:tab w:val="left" w:pos="567"/>
        </w:tabs>
        <w:suppressAutoHyphens/>
        <w:spacing w:after="0" w:line="240" w:lineRule="auto"/>
        <w:jc w:val="both"/>
        <w:rPr>
          <w:rFonts w:ascii="Times New Roman" w:eastAsia="Times New Roman" w:hAnsi="Times New Roman" w:cs="Times New Roman"/>
          <w:i/>
          <w:iCs/>
          <w:lang w:val="sr-Latn-ME" w:eastAsia="ar-SA"/>
        </w:rPr>
      </w:pPr>
      <w:r w:rsidRPr="00F61883">
        <w:rPr>
          <w:rFonts w:ascii="Times New Roman" w:eastAsia="Times New Roman" w:hAnsi="Times New Roman" w:cs="Times New Roman"/>
          <w:lang w:val="sr-Latn-ME" w:eastAsia="ar-SA"/>
        </w:rPr>
        <w:lastRenderedPageBreak/>
        <w:t>U pojedinim organskim sistemima mogu se pojaviti sljedeća neželjena dejstva liječenja deksametazonom:</w:t>
      </w:r>
    </w:p>
    <w:p w:rsidR="00F61883" w:rsidRPr="00F61883" w:rsidRDefault="00F61883" w:rsidP="00FA434D">
      <w:pPr>
        <w:tabs>
          <w:tab w:val="left" w:pos="567"/>
        </w:tabs>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tabs>
          <w:tab w:val="left" w:pos="567"/>
        </w:tabs>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i/>
          <w:iCs/>
          <w:lang w:val="sr-Latn-ME" w:eastAsia="ar-SA"/>
        </w:rPr>
        <w:t>Poremećaji krvi i limfnog sistema</w:t>
      </w:r>
      <w:r w:rsidRPr="00F61883">
        <w:rPr>
          <w:rFonts w:ascii="Times New Roman" w:eastAsia="Times New Roman" w:hAnsi="Times New Roman" w:cs="Times New Roman"/>
          <w:lang w:val="sr-Latn-ME" w:eastAsia="ar-SA"/>
        </w:rPr>
        <w:t xml:space="preserve">: leukocitoza, eozinofilija (isto kao kod drugih glukokortikoida), smanjen broj monocita i/ili limfocita, tromboembolijske komplikacije, </w:t>
      </w:r>
      <w:r w:rsidRPr="00F61883">
        <w:rPr>
          <w:rFonts w:ascii="Times New Roman" w:eastAsia="Times New Roman" w:hAnsi="Times New Roman" w:cs="Times New Roman"/>
          <w:lang w:val="sr-Latn-ME"/>
        </w:rPr>
        <w:t>rjeđe</w:t>
      </w:r>
      <w:r w:rsidRPr="00F61883">
        <w:rPr>
          <w:rFonts w:ascii="Times New Roman" w:eastAsia="Times New Roman" w:hAnsi="Times New Roman" w:cs="Times New Roman"/>
          <w:lang w:val="sr-Latn-ME" w:eastAsia="ar-SA"/>
        </w:rPr>
        <w:t xml:space="preserve"> trombocitopenija i netrombocitopenična purpura.</w:t>
      </w:r>
    </w:p>
    <w:p w:rsidR="00F61883" w:rsidRPr="00F61883" w:rsidRDefault="00F61883" w:rsidP="00FA434D">
      <w:pPr>
        <w:keepNext/>
        <w:suppressAutoHyphens/>
        <w:spacing w:after="0" w:line="240" w:lineRule="auto"/>
        <w:jc w:val="both"/>
        <w:outlineLvl w:val="1"/>
        <w:rPr>
          <w:rFonts w:ascii="Times New Roman" w:eastAsia="Times New Roman" w:hAnsi="Times New Roman" w:cs="Times New Roman"/>
          <w:i/>
          <w:iCs/>
          <w:lang w:val="sr-Latn-ME" w:eastAsia="ar-SA"/>
        </w:rPr>
      </w:pPr>
    </w:p>
    <w:p w:rsidR="00F61883" w:rsidRPr="00F61883" w:rsidRDefault="00F61883" w:rsidP="00FA434D">
      <w:pPr>
        <w:keepNext/>
        <w:suppressAutoHyphens/>
        <w:spacing w:after="0" w:line="240" w:lineRule="auto"/>
        <w:jc w:val="both"/>
        <w:outlineLvl w:val="1"/>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 xml:space="preserve">Poremećaji srca: </w:t>
      </w:r>
      <w:r w:rsidRPr="00F61883">
        <w:rPr>
          <w:rFonts w:ascii="Times New Roman" w:eastAsia="Times New Roman" w:hAnsi="Times New Roman" w:cs="Times New Roman"/>
          <w:lang w:val="sr-Latn-ME" w:eastAsia="ar-SA"/>
        </w:rPr>
        <w:t>multifokalna ventrikularna ekstrasistola, intermitentna bradikardija,</w:t>
      </w:r>
      <w:r w:rsidRPr="00F61883">
        <w:rPr>
          <w:rFonts w:ascii="Times New Roman" w:eastAsia="Times New Roman" w:hAnsi="Times New Roman" w:cs="Times New Roman"/>
          <w:lang w:val="sr-Latn-ME"/>
        </w:rPr>
        <w:t xml:space="preserve"> hipertenzija, hipertenzivna encefalopatija, </w:t>
      </w:r>
      <w:r w:rsidRPr="00F61883">
        <w:rPr>
          <w:rFonts w:ascii="Times New Roman" w:eastAsia="Times New Roman" w:hAnsi="Times New Roman" w:cs="Times New Roman"/>
          <w:lang w:val="sr-Latn-ME" w:eastAsia="ar-SA"/>
        </w:rPr>
        <w:t xml:space="preserve"> srčana insuficijencija, </w:t>
      </w:r>
      <w:r w:rsidRPr="00F61883">
        <w:rPr>
          <w:rFonts w:ascii="Times New Roman" w:eastAsia="Times New Roman" w:hAnsi="Times New Roman" w:cs="Times New Roman"/>
          <w:lang w:val="sr-Latn-ME"/>
        </w:rPr>
        <w:t>a moguća je i</w:t>
      </w:r>
      <w:r w:rsidRPr="00F61883">
        <w:rPr>
          <w:rFonts w:ascii="Times New Roman" w:eastAsia="Times New Roman" w:hAnsi="Times New Roman" w:cs="Times New Roman"/>
          <w:lang w:val="sr-Latn-ME" w:eastAsia="ar-SA"/>
        </w:rPr>
        <w:t xml:space="preserve"> ruptura srca kod pacijenata sa svježim infarktom miokarda.</w:t>
      </w:r>
    </w:p>
    <w:p w:rsidR="00F61883" w:rsidRPr="00F61883" w:rsidRDefault="00F61883" w:rsidP="00FA434D">
      <w:pPr>
        <w:keepNext/>
        <w:suppressAutoHyphens/>
        <w:spacing w:after="0" w:line="240" w:lineRule="auto"/>
        <w:jc w:val="both"/>
        <w:outlineLvl w:val="1"/>
        <w:rPr>
          <w:rFonts w:ascii="Times New Roman" w:eastAsia="Times New Roman" w:hAnsi="Times New Roman" w:cs="Times New Roman"/>
          <w:i/>
          <w:iCs/>
          <w:lang w:val="sr-Latn-ME" w:eastAsia="ar-SA"/>
        </w:rPr>
      </w:pPr>
    </w:p>
    <w:p w:rsidR="00F61883" w:rsidRPr="00F61883" w:rsidRDefault="00F61883" w:rsidP="00FA434D">
      <w:pPr>
        <w:keepNext/>
        <w:suppressAutoHyphens/>
        <w:spacing w:after="0" w:line="240" w:lineRule="auto"/>
        <w:jc w:val="both"/>
        <w:outlineLvl w:val="1"/>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 xml:space="preserve">Poremećaji nervnog sistema: </w:t>
      </w:r>
      <w:r w:rsidRPr="00F61883">
        <w:rPr>
          <w:rFonts w:ascii="Times New Roman" w:eastAsia="Times New Roman" w:hAnsi="Times New Roman" w:cs="Times New Roman"/>
          <w:lang w:val="sr-Latn-ME" w:eastAsia="ar-SA"/>
        </w:rPr>
        <w:t xml:space="preserve">nakon završenog liječenja </w:t>
      </w:r>
      <w:r w:rsidRPr="00F61883">
        <w:rPr>
          <w:rFonts w:ascii="Times New Roman" w:eastAsia="Times New Roman" w:hAnsi="Times New Roman" w:cs="Times New Roman"/>
          <w:lang w:val="sr-Latn-ME"/>
        </w:rPr>
        <w:t>može doći do</w:t>
      </w:r>
      <w:r w:rsidRPr="00F61883">
        <w:rPr>
          <w:rFonts w:ascii="Times New Roman" w:eastAsia="Times New Roman" w:hAnsi="Times New Roman" w:cs="Times New Roman"/>
          <w:lang w:val="sr-Latn-ME" w:eastAsia="ar-SA"/>
        </w:rPr>
        <w:t xml:space="preserve"> pojave edema papile očnog nerva i povećanja intrakranijalnog pritiska (moždani pseudotumor). </w:t>
      </w:r>
      <w:r w:rsidRPr="00F61883">
        <w:rPr>
          <w:rFonts w:ascii="Times New Roman" w:eastAsia="Times New Roman" w:hAnsi="Times New Roman" w:cs="Times New Roman"/>
          <w:lang w:val="sr-Latn-ME"/>
        </w:rPr>
        <w:t>Mogu se pojaviti i neurološka neželjena dejstva kao što su</w:t>
      </w:r>
      <w:r w:rsidRPr="00F61883">
        <w:rPr>
          <w:rFonts w:ascii="Times New Roman" w:eastAsia="Times New Roman" w:hAnsi="Times New Roman" w:cs="Times New Roman"/>
          <w:lang w:val="sr-Latn-ME" w:eastAsia="ar-SA"/>
        </w:rPr>
        <w:t xml:space="preserve"> vrtoglavica, grčevi, glavobolja.</w:t>
      </w:r>
    </w:p>
    <w:p w:rsidR="00F61883" w:rsidRPr="00F61883" w:rsidRDefault="00F61883" w:rsidP="00FA434D">
      <w:pPr>
        <w:keepNext/>
        <w:suppressAutoHyphens/>
        <w:spacing w:after="0" w:line="240" w:lineRule="auto"/>
        <w:jc w:val="both"/>
        <w:outlineLvl w:val="1"/>
        <w:rPr>
          <w:rFonts w:ascii="Times New Roman" w:eastAsia="Times New Roman" w:hAnsi="Times New Roman" w:cs="Times New Roman"/>
          <w:i/>
          <w:iCs/>
          <w:lang w:val="sr-Latn-ME" w:eastAsia="ar-SA"/>
        </w:rPr>
      </w:pPr>
    </w:p>
    <w:p w:rsidR="00F61883" w:rsidRPr="00F61883" w:rsidRDefault="00F61883" w:rsidP="00FA434D">
      <w:pPr>
        <w:keepNext/>
        <w:suppressAutoHyphens/>
        <w:spacing w:after="0" w:line="240" w:lineRule="auto"/>
        <w:jc w:val="both"/>
        <w:outlineLvl w:val="1"/>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 xml:space="preserve">Psihijatrijski poremećaji: </w:t>
      </w:r>
      <w:r w:rsidRPr="00F61883">
        <w:rPr>
          <w:rFonts w:ascii="Times New Roman" w:eastAsia="Times New Roman" w:hAnsi="Times New Roman" w:cs="Times New Roman"/>
          <w:lang w:val="sr-Latn-ME" w:eastAsia="ar-SA"/>
        </w:rPr>
        <w:t>promjene ličnosti i ponašanja koja se najčešće manifestuju kao euforija, nesanica, razdražljivost, hiperkinezija, depresija,</w:t>
      </w:r>
      <w:r w:rsidRPr="00F61883">
        <w:rPr>
          <w:rFonts w:ascii="Times New Roman" w:eastAsia="Times New Roman" w:hAnsi="Times New Roman" w:cs="Times New Roman"/>
          <w:i/>
          <w:iCs/>
          <w:lang w:val="sr-Latn-ME" w:eastAsia="ar-SA"/>
        </w:rPr>
        <w:t xml:space="preserve"> </w:t>
      </w:r>
      <w:r w:rsidRPr="00F61883">
        <w:rPr>
          <w:rFonts w:ascii="Times New Roman" w:eastAsia="Times New Roman" w:hAnsi="Times New Roman" w:cs="Times New Roman"/>
          <w:lang w:val="sr-Latn-ME" w:eastAsia="ar-SA"/>
        </w:rPr>
        <w:t>psihoze.</w:t>
      </w:r>
    </w:p>
    <w:p w:rsidR="00F61883" w:rsidRPr="00F61883" w:rsidRDefault="00F61883" w:rsidP="00FA434D">
      <w:pPr>
        <w:keepNext/>
        <w:suppressAutoHyphens/>
        <w:spacing w:after="0" w:line="240" w:lineRule="auto"/>
        <w:jc w:val="both"/>
        <w:outlineLvl w:val="1"/>
        <w:rPr>
          <w:rFonts w:ascii="Times New Roman" w:eastAsia="Times New Roman" w:hAnsi="Times New Roman" w:cs="Times New Roman"/>
          <w:i/>
          <w:iCs/>
          <w:lang w:val="sr-Latn-ME" w:eastAsia="ar-SA"/>
        </w:rPr>
      </w:pPr>
    </w:p>
    <w:p w:rsidR="00F61883" w:rsidRPr="00F61883" w:rsidRDefault="00F61883" w:rsidP="00FA434D">
      <w:pPr>
        <w:keepNext/>
        <w:suppressAutoHyphens/>
        <w:spacing w:after="0" w:line="240" w:lineRule="auto"/>
        <w:jc w:val="both"/>
        <w:outlineLvl w:val="1"/>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 xml:space="preserve">Endokrinološki poremećaji: </w:t>
      </w:r>
      <w:r w:rsidRPr="00F61883">
        <w:rPr>
          <w:rFonts w:ascii="Times New Roman" w:eastAsia="Times New Roman" w:hAnsi="Times New Roman" w:cs="Times New Roman"/>
          <w:lang w:val="sr-Latn-ME" w:eastAsia="ar-SA"/>
        </w:rPr>
        <w:t>supresija i atrofija nadbubrežnih žlijezda (smanjena reaktivnost na stres), Cushingov sindrom, hirzutizam.</w:t>
      </w:r>
    </w:p>
    <w:p w:rsidR="00F61883" w:rsidRPr="00F61883" w:rsidRDefault="00F61883" w:rsidP="00FA434D">
      <w:pPr>
        <w:keepNext/>
        <w:suppressAutoHyphens/>
        <w:spacing w:after="0" w:line="240" w:lineRule="auto"/>
        <w:jc w:val="both"/>
        <w:outlineLvl w:val="1"/>
        <w:rPr>
          <w:rFonts w:ascii="Times New Roman" w:eastAsia="Times New Roman" w:hAnsi="Times New Roman" w:cs="Times New Roman"/>
          <w:i/>
          <w:iCs/>
          <w:lang w:val="sr-Latn-ME" w:eastAsia="ar-SA"/>
        </w:rPr>
      </w:pPr>
    </w:p>
    <w:p w:rsidR="00F61883" w:rsidRPr="00F61883" w:rsidRDefault="00F61883" w:rsidP="00FA434D">
      <w:pPr>
        <w:keepNext/>
        <w:suppressAutoHyphens/>
        <w:spacing w:after="0" w:line="240" w:lineRule="auto"/>
        <w:jc w:val="both"/>
        <w:outlineLvl w:val="1"/>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 xml:space="preserve">Poremećaji metabolizma: </w:t>
      </w:r>
      <w:r w:rsidRPr="00F61883">
        <w:rPr>
          <w:rFonts w:ascii="Times New Roman" w:eastAsia="Times New Roman" w:hAnsi="Times New Roman" w:cs="Times New Roman"/>
          <w:lang w:val="sr-Latn-ME"/>
        </w:rPr>
        <w:t xml:space="preserve">smanjena tolerancija ugljenih hidrata, </w:t>
      </w:r>
      <w:r w:rsidRPr="00F61883">
        <w:rPr>
          <w:rFonts w:ascii="Times New Roman" w:eastAsia="Times New Roman" w:hAnsi="Times New Roman" w:cs="Times New Roman"/>
          <w:lang w:val="sr-Latn-ME" w:eastAsia="ar-SA"/>
        </w:rPr>
        <w:t>povećana potreba za insulinom ili oralnim antidijabeticima kod pacijenata sa dijabetesom, prelaz latentne šećerne bolesti u klinički manifestovanu bolest, negativan bilans azota zbog katabolizma bjelančevina, zadržavanje natrijuma i vode, povećano izlučivanje kalijuma,</w:t>
      </w:r>
      <w:r w:rsidRPr="00F61883">
        <w:rPr>
          <w:rFonts w:ascii="Times New Roman" w:eastAsia="Times New Roman" w:hAnsi="Times New Roman" w:cs="Times New Roman"/>
          <w:lang w:val="sr-Latn-ME"/>
        </w:rPr>
        <w:t xml:space="preserve"> edemi,</w:t>
      </w:r>
      <w:r w:rsidRPr="00F61883">
        <w:rPr>
          <w:rFonts w:ascii="Times New Roman" w:eastAsia="Times New Roman" w:hAnsi="Times New Roman" w:cs="Times New Roman"/>
          <w:i/>
          <w:iCs/>
          <w:lang w:val="sr-Latn-ME" w:eastAsia="ar-SA"/>
        </w:rPr>
        <w:t xml:space="preserve"> </w:t>
      </w:r>
      <w:r w:rsidRPr="00F61883">
        <w:rPr>
          <w:rFonts w:ascii="Times New Roman" w:eastAsia="Times New Roman" w:hAnsi="Times New Roman" w:cs="Times New Roman"/>
          <w:lang w:val="sr-Latn-ME" w:eastAsia="ar-SA"/>
        </w:rPr>
        <w:t xml:space="preserve">hipokalijemična alkaloza, </w:t>
      </w:r>
      <w:r w:rsidRPr="00F61883">
        <w:rPr>
          <w:rFonts w:ascii="Times New Roman" w:eastAsia="Times New Roman" w:hAnsi="Times New Roman" w:cs="Times New Roman"/>
          <w:lang w:val="sr-Latn-ME"/>
        </w:rPr>
        <w:t>usporen rast djece i adolescenata.</w:t>
      </w:r>
    </w:p>
    <w:p w:rsidR="00F61883" w:rsidRPr="00F61883" w:rsidRDefault="00F61883" w:rsidP="00FA434D">
      <w:pPr>
        <w:tabs>
          <w:tab w:val="left" w:pos="567"/>
        </w:tabs>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keepNext/>
        <w:suppressAutoHyphens/>
        <w:spacing w:after="0" w:line="240" w:lineRule="auto"/>
        <w:jc w:val="both"/>
        <w:outlineLvl w:val="1"/>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 xml:space="preserve">Poremećaji reproduktivnog sistema i dojki: </w:t>
      </w:r>
      <w:r w:rsidRPr="00F61883">
        <w:rPr>
          <w:rFonts w:ascii="Times New Roman" w:eastAsia="Times New Roman" w:hAnsi="Times New Roman" w:cs="Times New Roman"/>
          <w:lang w:val="sr-Latn-ME"/>
        </w:rPr>
        <w:t xml:space="preserve">menstrualni poremećaji, </w:t>
      </w:r>
      <w:r w:rsidRPr="00F61883">
        <w:rPr>
          <w:rFonts w:ascii="Times New Roman" w:eastAsia="Times New Roman" w:hAnsi="Times New Roman" w:cs="Times New Roman"/>
          <w:lang w:val="sr-Latn-ME" w:eastAsia="ar-SA"/>
        </w:rPr>
        <w:t>impotencija.</w:t>
      </w:r>
    </w:p>
    <w:p w:rsidR="00F61883" w:rsidRPr="00F61883" w:rsidRDefault="00F61883" w:rsidP="00FA434D">
      <w:pPr>
        <w:keepNext/>
        <w:suppressAutoHyphens/>
        <w:spacing w:after="0" w:line="240" w:lineRule="auto"/>
        <w:jc w:val="both"/>
        <w:outlineLvl w:val="1"/>
        <w:rPr>
          <w:rFonts w:ascii="Times New Roman" w:eastAsia="Times New Roman" w:hAnsi="Times New Roman" w:cs="Times New Roman"/>
          <w:i/>
          <w:iCs/>
          <w:lang w:val="sr-Latn-ME" w:eastAsia="ar-SA"/>
        </w:rPr>
      </w:pPr>
    </w:p>
    <w:p w:rsidR="00F61883" w:rsidRPr="00F61883" w:rsidRDefault="00F61883" w:rsidP="00FA434D">
      <w:pPr>
        <w:keepNext/>
        <w:suppressAutoHyphens/>
        <w:spacing w:after="0" w:line="240" w:lineRule="auto"/>
        <w:jc w:val="both"/>
        <w:outlineLvl w:val="1"/>
        <w:rPr>
          <w:rFonts w:ascii="Times New Roman" w:eastAsia="Times New Roman" w:hAnsi="Times New Roman" w:cs="Times New Roman"/>
          <w:lang w:val="sr-Latn-ME" w:eastAsia="ar-SA"/>
        </w:rPr>
      </w:pPr>
      <w:r w:rsidRPr="00F61883">
        <w:rPr>
          <w:rFonts w:ascii="Times New Roman" w:eastAsia="Times New Roman" w:hAnsi="Times New Roman" w:cs="Times New Roman"/>
          <w:i/>
          <w:iCs/>
          <w:lang w:val="sr-Latn-ME" w:eastAsia="ar-SA"/>
        </w:rPr>
        <w:t xml:space="preserve">Poremećaji organa za varenje: </w:t>
      </w:r>
      <w:r w:rsidRPr="00F61883">
        <w:rPr>
          <w:rFonts w:ascii="Times New Roman" w:eastAsia="Times New Roman" w:hAnsi="Times New Roman" w:cs="Times New Roman"/>
          <w:lang w:val="sr-Latn-ME" w:eastAsia="ar-SA"/>
        </w:rPr>
        <w:t>mučnina, štucanje, ezofagitis, peptički ulkusi želuca ili dvanaestopalačnog crijeva;</w:t>
      </w:r>
      <w:r w:rsidRPr="00F61883">
        <w:rPr>
          <w:rFonts w:ascii="Times New Roman" w:eastAsia="Times New Roman" w:hAnsi="Times New Roman" w:cs="Times New Roman"/>
          <w:i/>
          <w:iCs/>
          <w:lang w:val="sr-Latn-ME" w:eastAsia="ar-SA"/>
        </w:rPr>
        <w:t xml:space="preserve"> </w:t>
      </w:r>
      <w:r w:rsidRPr="00F61883">
        <w:rPr>
          <w:rFonts w:ascii="Times New Roman" w:eastAsia="Times New Roman" w:hAnsi="Times New Roman" w:cs="Times New Roman"/>
          <w:lang w:val="sr-Latn-ME"/>
        </w:rPr>
        <w:t>moguće su i</w:t>
      </w:r>
      <w:r w:rsidRPr="00F61883">
        <w:rPr>
          <w:rFonts w:ascii="Times New Roman" w:eastAsia="Times New Roman" w:hAnsi="Times New Roman" w:cs="Times New Roman"/>
          <w:lang w:val="sr-Latn-ME" w:eastAsia="ar-SA"/>
        </w:rPr>
        <w:t xml:space="preserve"> perforacije ulkusa i krvarenja iz probavnih organa (hematemeza, melena), pankreatitis, perforacija žučne kese i perforacija crijeva (prije svega kod pacijenata sa hroničnom upalnom bolesti crijeva).</w:t>
      </w:r>
    </w:p>
    <w:p w:rsidR="00F61883" w:rsidRPr="00F61883" w:rsidRDefault="00F61883" w:rsidP="00FA434D">
      <w:pPr>
        <w:keepNext/>
        <w:suppressAutoHyphens/>
        <w:spacing w:after="0" w:line="240" w:lineRule="auto"/>
        <w:jc w:val="both"/>
        <w:outlineLvl w:val="1"/>
        <w:rPr>
          <w:rFonts w:ascii="Times New Roman" w:eastAsia="Times New Roman" w:hAnsi="Times New Roman" w:cs="Times New Roman"/>
          <w:i/>
          <w:iCs/>
          <w:lang w:val="sr-Latn-ME" w:eastAsia="ar-SA"/>
        </w:rPr>
      </w:pPr>
    </w:p>
    <w:p w:rsidR="00F61883" w:rsidRPr="00F61883" w:rsidRDefault="00F61883" w:rsidP="00FA434D">
      <w:pPr>
        <w:keepNext/>
        <w:suppressAutoHyphens/>
        <w:spacing w:after="0" w:line="240" w:lineRule="auto"/>
        <w:jc w:val="both"/>
        <w:outlineLvl w:val="1"/>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 xml:space="preserve">Poremećaji mišićno-koštanog sistema i vezivnog tkiva: </w:t>
      </w:r>
      <w:r w:rsidRPr="00F61883">
        <w:rPr>
          <w:rFonts w:ascii="Times New Roman" w:eastAsia="Times New Roman" w:hAnsi="Times New Roman" w:cs="Times New Roman"/>
          <w:lang w:val="sr-Latn-ME" w:eastAsia="ar-SA"/>
        </w:rPr>
        <w:t>mišićna slabost, steroidna miopatija (mišićna slabost zbog katabolizma mišića),</w:t>
      </w:r>
      <w:r w:rsidRPr="00F61883">
        <w:rPr>
          <w:rFonts w:ascii="Times New Roman" w:eastAsia="Times New Roman" w:hAnsi="Times New Roman" w:cs="Times New Roman"/>
          <w:i/>
          <w:iCs/>
          <w:lang w:val="sr-Latn-ME" w:eastAsia="ar-SA"/>
        </w:rPr>
        <w:t xml:space="preserve"> </w:t>
      </w:r>
      <w:r w:rsidRPr="00F61883">
        <w:rPr>
          <w:rFonts w:ascii="Times New Roman" w:eastAsia="Times New Roman" w:hAnsi="Times New Roman" w:cs="Times New Roman"/>
          <w:lang w:val="sr-Latn-ME"/>
        </w:rPr>
        <w:t xml:space="preserve">osteoporoza (povećano izlučivanje kalcijuma) i </w:t>
      </w:r>
      <w:r w:rsidRPr="00F61883">
        <w:rPr>
          <w:rFonts w:ascii="Times New Roman" w:eastAsia="Times New Roman" w:hAnsi="Times New Roman" w:cs="Times New Roman"/>
          <w:lang w:val="sr-Latn-ME" w:eastAsia="ar-SA"/>
        </w:rPr>
        <w:t>kompresivne frakture pršljenova,</w:t>
      </w:r>
      <w:r w:rsidRPr="00F61883">
        <w:rPr>
          <w:rFonts w:ascii="Times New Roman" w:eastAsia="Times New Roman" w:hAnsi="Times New Roman" w:cs="Times New Roman"/>
          <w:lang w:val="sr-Latn-ME"/>
        </w:rPr>
        <w:t xml:space="preserve"> aseptična nekroza kosti (najčešće aseptična nekroza glave bedrene i nadlaktične kosti),</w:t>
      </w:r>
      <w:r w:rsidRPr="00F61883">
        <w:rPr>
          <w:rFonts w:ascii="Times New Roman" w:eastAsia="Times New Roman" w:hAnsi="Times New Roman" w:cs="Times New Roman"/>
          <w:lang w:val="sr-Latn-ME" w:eastAsia="ar-SA"/>
        </w:rPr>
        <w:t xml:space="preserve"> rupture tetiva (naročito kod istovremenog uzimanja nekih hinolona), oštećenje funkcije zglobne hrskavice i nekroza koštanog tkiva (kod čestih intraartikularnih injekcija).</w:t>
      </w:r>
    </w:p>
    <w:p w:rsidR="00F61883" w:rsidRPr="00F61883" w:rsidRDefault="00F61883" w:rsidP="00FA434D">
      <w:pPr>
        <w:tabs>
          <w:tab w:val="left" w:pos="567"/>
        </w:tabs>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keepNext/>
        <w:suppressAutoHyphens/>
        <w:spacing w:after="0" w:line="240" w:lineRule="auto"/>
        <w:jc w:val="both"/>
        <w:outlineLvl w:val="1"/>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 xml:space="preserve">Poremećaji kože i potkožnog tkiva: </w:t>
      </w:r>
      <w:r w:rsidRPr="00F61883">
        <w:rPr>
          <w:rFonts w:ascii="Times New Roman" w:eastAsia="Times New Roman" w:hAnsi="Times New Roman" w:cs="Times New Roman"/>
          <w:lang w:val="sr-Latn-ME" w:eastAsia="ar-SA"/>
        </w:rPr>
        <w:t>usporeno zarastanje rana,</w:t>
      </w:r>
      <w:r w:rsidRPr="00F61883">
        <w:rPr>
          <w:rFonts w:ascii="Times New Roman" w:eastAsia="Times New Roman" w:hAnsi="Times New Roman" w:cs="Times New Roman"/>
          <w:lang w:val="sr-Latn-ME"/>
        </w:rPr>
        <w:t xml:space="preserve"> istanjena i ranjiva koža,</w:t>
      </w:r>
      <w:r w:rsidRPr="00F61883">
        <w:rPr>
          <w:rFonts w:ascii="Times New Roman" w:eastAsia="Times New Roman" w:hAnsi="Times New Roman" w:cs="Times New Roman"/>
          <w:lang w:val="sr-Latn-ME" w:eastAsia="ar-SA"/>
        </w:rPr>
        <w:t xml:space="preserve"> strije, petehije i ekhimoze,</w:t>
      </w:r>
      <w:r w:rsidRPr="00F61883">
        <w:rPr>
          <w:rFonts w:ascii="Times New Roman" w:eastAsia="Times New Roman" w:hAnsi="Times New Roman" w:cs="Times New Roman"/>
          <w:lang w:val="sr-Latn-ME"/>
        </w:rPr>
        <w:t xml:space="preserve"> eritem,</w:t>
      </w:r>
      <w:r w:rsidRPr="00F61883">
        <w:rPr>
          <w:rFonts w:ascii="Times New Roman" w:eastAsia="Times New Roman" w:hAnsi="Times New Roman" w:cs="Times New Roman"/>
          <w:lang w:val="sr-Latn-ME" w:eastAsia="ar-SA"/>
        </w:rPr>
        <w:t xml:space="preserve"> pojačano znojenje, akne. </w:t>
      </w:r>
      <w:r w:rsidRPr="00F61883">
        <w:rPr>
          <w:rFonts w:ascii="Times New Roman" w:eastAsia="Times New Roman" w:hAnsi="Times New Roman" w:cs="Times New Roman"/>
          <w:lang w:val="sr-Latn-ME"/>
        </w:rPr>
        <w:t xml:space="preserve">Mogući su i </w:t>
      </w:r>
      <w:r w:rsidRPr="00F61883">
        <w:rPr>
          <w:rFonts w:ascii="Times New Roman" w:eastAsia="Times New Roman" w:hAnsi="Times New Roman" w:cs="Times New Roman"/>
          <w:lang w:val="sr-Latn-ME" w:eastAsia="ar-SA"/>
        </w:rPr>
        <w:t>alergijski dermatitis, urtikarija, angioedem.</w:t>
      </w:r>
    </w:p>
    <w:p w:rsidR="00F61883" w:rsidRPr="00F61883" w:rsidRDefault="00F61883" w:rsidP="00FA434D">
      <w:pPr>
        <w:keepNext/>
        <w:suppressAutoHyphens/>
        <w:spacing w:after="0" w:line="240" w:lineRule="auto"/>
        <w:jc w:val="both"/>
        <w:outlineLvl w:val="1"/>
        <w:rPr>
          <w:rFonts w:ascii="Times New Roman" w:eastAsia="Times New Roman" w:hAnsi="Times New Roman" w:cs="Times New Roman"/>
          <w:i/>
          <w:iCs/>
          <w:lang w:val="sr-Latn-ME" w:eastAsia="ar-SA"/>
        </w:rPr>
      </w:pPr>
    </w:p>
    <w:p w:rsidR="00F61883" w:rsidRPr="00F61883" w:rsidRDefault="00F61883" w:rsidP="00FA434D">
      <w:pPr>
        <w:keepNext/>
        <w:suppressAutoHyphens/>
        <w:spacing w:after="0" w:line="240" w:lineRule="auto"/>
        <w:jc w:val="both"/>
        <w:outlineLvl w:val="1"/>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 xml:space="preserve">Poremećaji oka: </w:t>
      </w:r>
      <w:r w:rsidRPr="00F61883">
        <w:rPr>
          <w:rFonts w:ascii="Times New Roman" w:eastAsia="Times New Roman" w:hAnsi="Times New Roman" w:cs="Times New Roman"/>
          <w:lang w:val="sr-Latn-ME" w:eastAsia="ar-SA"/>
        </w:rPr>
        <w:t>povećan očni pritisak,</w:t>
      </w:r>
      <w:r w:rsidRPr="00F61883">
        <w:rPr>
          <w:rFonts w:ascii="Times New Roman" w:eastAsia="Times New Roman" w:hAnsi="Times New Roman" w:cs="Times New Roman"/>
          <w:lang w:val="sr-Latn-ME"/>
        </w:rPr>
        <w:t xml:space="preserve"> glaukom, katarakta ili</w:t>
      </w:r>
      <w:r w:rsidRPr="00F61883">
        <w:rPr>
          <w:rFonts w:ascii="Times New Roman" w:eastAsia="Times New Roman" w:hAnsi="Times New Roman" w:cs="Times New Roman"/>
          <w:i/>
          <w:iCs/>
          <w:lang w:val="sr-Latn-ME" w:eastAsia="ar-SA"/>
        </w:rPr>
        <w:t xml:space="preserve"> </w:t>
      </w:r>
      <w:r w:rsidRPr="00F61883">
        <w:rPr>
          <w:rFonts w:ascii="Times New Roman" w:eastAsia="Times New Roman" w:hAnsi="Times New Roman" w:cs="Times New Roman"/>
          <w:lang w:val="sr-Latn-ME" w:eastAsia="ar-SA"/>
        </w:rPr>
        <w:t>egzoftalmus,</w:t>
      </w:r>
      <w:r w:rsidRPr="00F61883">
        <w:rPr>
          <w:rFonts w:ascii="Times New Roman" w:eastAsia="Times New Roman" w:hAnsi="Times New Roman" w:cs="Times New Roman"/>
          <w:lang w:val="sr-Latn-ME"/>
        </w:rPr>
        <w:t xml:space="preserve"> korioretinopatija, zamućen vid (vidjeti dio 4.4.).</w:t>
      </w:r>
    </w:p>
    <w:p w:rsidR="00F61883" w:rsidRPr="00F61883" w:rsidRDefault="00F61883" w:rsidP="00FA434D">
      <w:pPr>
        <w:keepNext/>
        <w:suppressAutoHyphens/>
        <w:spacing w:after="0" w:line="240" w:lineRule="auto"/>
        <w:jc w:val="both"/>
        <w:outlineLvl w:val="1"/>
        <w:rPr>
          <w:rFonts w:ascii="Times New Roman" w:eastAsia="Times New Roman" w:hAnsi="Times New Roman" w:cs="Times New Roman"/>
          <w:i/>
          <w:iCs/>
          <w:lang w:val="sr-Latn-ME" w:eastAsia="ar-SA"/>
        </w:rPr>
      </w:pPr>
    </w:p>
    <w:p w:rsidR="00F61883" w:rsidRPr="00F61883" w:rsidRDefault="00F61883" w:rsidP="00FA434D">
      <w:pPr>
        <w:keepNext/>
        <w:suppressAutoHyphens/>
        <w:spacing w:after="0" w:line="240" w:lineRule="auto"/>
        <w:jc w:val="both"/>
        <w:outlineLvl w:val="1"/>
        <w:rPr>
          <w:rFonts w:ascii="Times New Roman" w:eastAsia="Times New Roman" w:hAnsi="Times New Roman" w:cs="Times New Roman"/>
          <w:lang w:val="sr-Latn-ME" w:eastAsia="ar-SA"/>
        </w:rPr>
      </w:pPr>
      <w:r w:rsidRPr="00F61883">
        <w:rPr>
          <w:rFonts w:ascii="Times New Roman" w:eastAsia="Times New Roman" w:hAnsi="Times New Roman" w:cs="Times New Roman"/>
          <w:i/>
          <w:iCs/>
          <w:lang w:val="sr-Latn-ME" w:eastAsia="ar-SA"/>
        </w:rPr>
        <w:t>Poremećaji imunološkog sistema</w:t>
      </w:r>
      <w:r w:rsidRPr="00F61883">
        <w:rPr>
          <w:rFonts w:ascii="Times New Roman" w:eastAsia="Times New Roman" w:hAnsi="Times New Roman" w:cs="Times New Roman"/>
          <w:lang w:val="sr-Latn-ME" w:eastAsia="ar-SA"/>
        </w:rPr>
        <w:t xml:space="preserve">: </w:t>
      </w:r>
      <w:r w:rsidRPr="00F61883">
        <w:rPr>
          <w:rFonts w:ascii="Times New Roman" w:eastAsia="Times New Roman" w:hAnsi="Times New Roman" w:cs="Times New Roman"/>
          <w:lang w:val="sr-Latn-ME"/>
        </w:rPr>
        <w:t>reakcije preosjetljivosti</w:t>
      </w:r>
      <w:r w:rsidRPr="00F61883">
        <w:rPr>
          <w:rFonts w:ascii="Times New Roman" w:eastAsia="Times New Roman" w:hAnsi="Times New Roman" w:cs="Times New Roman"/>
          <w:i/>
          <w:lang w:val="sr-Latn-ME"/>
        </w:rPr>
        <w:t xml:space="preserve"> </w:t>
      </w:r>
      <w:r w:rsidRPr="00F61883">
        <w:rPr>
          <w:rFonts w:ascii="Times New Roman" w:eastAsia="Times New Roman" w:hAnsi="Times New Roman" w:cs="Times New Roman"/>
          <w:lang w:val="sr-Latn-ME"/>
        </w:rPr>
        <w:t>su rijetke, a manifestuju se kao</w:t>
      </w:r>
      <w:r w:rsidRPr="00F61883">
        <w:rPr>
          <w:rFonts w:ascii="Times New Roman" w:eastAsia="Times New Roman" w:hAnsi="Times New Roman" w:cs="Times New Roman"/>
          <w:lang w:val="sr-Latn-ME" w:eastAsia="ar-SA"/>
        </w:rPr>
        <w:t xml:space="preserve"> osip,</w:t>
      </w:r>
      <w:r w:rsidRPr="00F61883">
        <w:rPr>
          <w:rFonts w:ascii="Times New Roman" w:eastAsia="Times New Roman" w:hAnsi="Times New Roman" w:cs="Times New Roman"/>
          <w:lang w:val="sr-Latn-ME"/>
        </w:rPr>
        <w:t xml:space="preserve"> koprivnjača,</w:t>
      </w:r>
      <w:r w:rsidRPr="00F61883">
        <w:rPr>
          <w:rFonts w:ascii="Times New Roman" w:eastAsia="Times New Roman" w:hAnsi="Times New Roman" w:cs="Times New Roman"/>
          <w:lang w:val="sr-Latn-ME" w:eastAsia="ar-SA"/>
        </w:rPr>
        <w:t xml:space="preserve"> angioedemi, bronhospazam</w:t>
      </w:r>
      <w:r w:rsidRPr="00F61883">
        <w:rPr>
          <w:rFonts w:ascii="Times New Roman" w:eastAsia="Times New Roman" w:hAnsi="Times New Roman" w:cs="Times New Roman"/>
          <w:lang w:val="sr-Latn-ME"/>
        </w:rPr>
        <w:t xml:space="preserve"> i kao</w:t>
      </w:r>
      <w:r w:rsidRPr="00F61883">
        <w:rPr>
          <w:rFonts w:ascii="Times New Roman" w:eastAsia="Times New Roman" w:hAnsi="Times New Roman" w:cs="Times New Roman"/>
          <w:lang w:val="sr-Latn-ME" w:eastAsia="ar-SA"/>
        </w:rPr>
        <w:t xml:space="preserve"> anafilaktička reakcija.</w:t>
      </w:r>
    </w:p>
    <w:p w:rsidR="00F61883" w:rsidRDefault="00F61883" w:rsidP="00FA434D">
      <w:pPr>
        <w:tabs>
          <w:tab w:val="left" w:pos="567"/>
        </w:tabs>
        <w:suppressAutoHyphens/>
        <w:spacing w:after="0" w:line="240" w:lineRule="auto"/>
        <w:jc w:val="both"/>
        <w:rPr>
          <w:rFonts w:ascii="Times New Roman" w:eastAsia="Times New Roman" w:hAnsi="Times New Roman" w:cs="Times New Roman"/>
          <w:lang w:val="sr-Latn-ME" w:eastAsia="ar-SA"/>
        </w:rPr>
      </w:pPr>
    </w:p>
    <w:p w:rsidR="00950E61" w:rsidRPr="00F61883" w:rsidRDefault="00950E61" w:rsidP="00FA434D">
      <w:pPr>
        <w:tabs>
          <w:tab w:val="left" w:pos="567"/>
        </w:tabs>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pacing w:after="0" w:line="240" w:lineRule="auto"/>
        <w:jc w:val="both"/>
        <w:rPr>
          <w:rFonts w:ascii="Times New Roman" w:eastAsia="Calibri" w:hAnsi="Times New Roman" w:cs="Times New Roman"/>
          <w:u w:val="single"/>
          <w:lang w:val="sr-Latn-ME"/>
        </w:rPr>
      </w:pPr>
      <w:r w:rsidRPr="00F61883">
        <w:rPr>
          <w:rFonts w:ascii="Times New Roman" w:eastAsia="Calibri" w:hAnsi="Times New Roman" w:cs="Times New Roman"/>
          <w:u w:val="single"/>
          <w:lang w:val="sr-Latn-ME"/>
        </w:rPr>
        <w:lastRenderedPageBreak/>
        <w:t>Prijavljivanje sumnji na neželjena dejstva</w:t>
      </w:r>
    </w:p>
    <w:p w:rsidR="00F61883" w:rsidRPr="00F61883" w:rsidRDefault="00F61883" w:rsidP="00FA434D">
      <w:pPr>
        <w:spacing w:after="0" w:line="240" w:lineRule="auto"/>
        <w:jc w:val="both"/>
        <w:rPr>
          <w:rFonts w:ascii="Times New Roman" w:eastAsia="Calibri" w:hAnsi="Times New Roman" w:cs="Times New Roman"/>
          <w:lang w:val="sr-Latn-ME"/>
        </w:rPr>
      </w:pPr>
      <w:r w:rsidRPr="00F61883">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F61883" w:rsidRPr="00F61883" w:rsidRDefault="00F61883" w:rsidP="00FA434D">
      <w:pPr>
        <w:spacing w:after="0" w:line="240" w:lineRule="auto"/>
        <w:jc w:val="both"/>
        <w:rPr>
          <w:rFonts w:ascii="Times New Roman" w:eastAsia="Calibri" w:hAnsi="Times New Roman" w:cs="Times New Roman"/>
          <w:lang w:val="sr-Latn-ME"/>
        </w:rPr>
      </w:pPr>
      <w:r w:rsidRPr="00F61883">
        <w:rPr>
          <w:rFonts w:ascii="Times New Roman" w:eastAsia="Calibri" w:hAnsi="Times New Roman" w:cs="Times New Roman"/>
          <w:lang w:val="sr-Latn-ME"/>
        </w:rPr>
        <w:t>Agencija za ljekove i medicinska sredstva Crne Gore</w:t>
      </w:r>
    </w:p>
    <w:p w:rsidR="00F61883" w:rsidRPr="00F61883" w:rsidRDefault="00F61883" w:rsidP="00FA434D">
      <w:pPr>
        <w:spacing w:after="0" w:line="240" w:lineRule="auto"/>
        <w:jc w:val="both"/>
        <w:rPr>
          <w:rFonts w:ascii="Times New Roman" w:eastAsia="Calibri" w:hAnsi="Times New Roman" w:cs="Times New Roman"/>
          <w:lang w:val="sr-Latn-ME"/>
        </w:rPr>
      </w:pPr>
      <w:r w:rsidRPr="00F61883">
        <w:rPr>
          <w:rFonts w:ascii="Times New Roman" w:eastAsia="Calibri" w:hAnsi="Times New Roman" w:cs="Times New Roman"/>
          <w:lang w:val="sr-Latn-ME"/>
        </w:rPr>
        <w:t>Odjeljenje za farmakovigilancu</w:t>
      </w:r>
    </w:p>
    <w:p w:rsidR="00F61883" w:rsidRPr="00F61883" w:rsidRDefault="00F61883" w:rsidP="00FA434D">
      <w:pPr>
        <w:spacing w:after="0" w:line="240" w:lineRule="auto"/>
        <w:jc w:val="both"/>
        <w:rPr>
          <w:rFonts w:ascii="Times New Roman" w:eastAsia="Calibri" w:hAnsi="Times New Roman" w:cs="Times New Roman"/>
          <w:lang w:val="sr-Latn-ME"/>
        </w:rPr>
      </w:pPr>
      <w:r w:rsidRPr="00F61883">
        <w:rPr>
          <w:rFonts w:ascii="Times New Roman" w:eastAsia="Calibri" w:hAnsi="Times New Roman" w:cs="Times New Roman"/>
          <w:lang w:val="sr-Latn-ME"/>
        </w:rPr>
        <w:t>Bulevar Ivana Crnojevića 64a, 81000 Podgorica</w:t>
      </w:r>
    </w:p>
    <w:p w:rsidR="00F61883" w:rsidRPr="00F61883" w:rsidRDefault="00F61883" w:rsidP="00FA434D">
      <w:pPr>
        <w:spacing w:after="0" w:line="240" w:lineRule="auto"/>
        <w:jc w:val="both"/>
        <w:rPr>
          <w:rFonts w:ascii="Times New Roman" w:eastAsia="Calibri" w:hAnsi="Times New Roman" w:cs="Times New Roman"/>
          <w:lang w:val="sr-Latn-ME"/>
        </w:rPr>
      </w:pPr>
    </w:p>
    <w:p w:rsidR="00F61883" w:rsidRPr="00F61883" w:rsidRDefault="00F61883" w:rsidP="00FA434D">
      <w:pPr>
        <w:spacing w:after="0" w:line="240" w:lineRule="auto"/>
        <w:jc w:val="both"/>
        <w:rPr>
          <w:rFonts w:ascii="Times New Roman" w:eastAsia="Calibri" w:hAnsi="Times New Roman" w:cs="Times New Roman"/>
          <w:lang w:val="sr-Latn-ME"/>
        </w:rPr>
      </w:pPr>
      <w:r w:rsidRPr="00F61883">
        <w:rPr>
          <w:rFonts w:ascii="Times New Roman" w:eastAsia="Calibri" w:hAnsi="Times New Roman" w:cs="Times New Roman"/>
          <w:lang w:val="sr-Latn-ME"/>
        </w:rPr>
        <w:t>tel: +382 (0) 20 310 280</w:t>
      </w:r>
    </w:p>
    <w:p w:rsidR="00F61883" w:rsidRPr="00F61883" w:rsidRDefault="00F61883" w:rsidP="00FA434D">
      <w:pPr>
        <w:spacing w:after="0" w:line="240" w:lineRule="auto"/>
        <w:jc w:val="both"/>
        <w:rPr>
          <w:rFonts w:ascii="Times New Roman" w:eastAsia="Calibri" w:hAnsi="Times New Roman" w:cs="Times New Roman"/>
          <w:lang w:val="sr-Latn-ME"/>
        </w:rPr>
      </w:pPr>
      <w:r w:rsidRPr="00F61883">
        <w:rPr>
          <w:rFonts w:ascii="Times New Roman" w:eastAsia="Calibri" w:hAnsi="Times New Roman" w:cs="Times New Roman"/>
          <w:lang w:val="sr-Latn-ME"/>
        </w:rPr>
        <w:t>fax: +382 (0) 20 310 581</w:t>
      </w:r>
    </w:p>
    <w:p w:rsidR="00F61883" w:rsidRPr="00F61883" w:rsidRDefault="007E1636" w:rsidP="00FA434D">
      <w:pPr>
        <w:spacing w:after="0" w:line="240" w:lineRule="auto"/>
        <w:jc w:val="both"/>
        <w:rPr>
          <w:rFonts w:ascii="Times New Roman" w:eastAsia="Calibri" w:hAnsi="Times New Roman" w:cs="Times New Roman"/>
          <w:lang w:val="sr-Latn-ME"/>
        </w:rPr>
      </w:pPr>
      <w:hyperlink r:id="rId8" w:history="1">
        <w:r w:rsidR="00F61883" w:rsidRPr="00F61883">
          <w:rPr>
            <w:rFonts w:ascii="Times New Roman" w:eastAsia="Calibri" w:hAnsi="Times New Roman" w:cs="Times New Roman"/>
            <w:color w:val="0000FF"/>
            <w:u w:val="single"/>
            <w:lang w:val="sr-Latn-ME"/>
          </w:rPr>
          <w:t>www.calims.me</w:t>
        </w:r>
      </w:hyperlink>
    </w:p>
    <w:p w:rsidR="00F61883" w:rsidRPr="00F61883" w:rsidRDefault="007E1636" w:rsidP="00FA434D">
      <w:pPr>
        <w:spacing w:after="0" w:line="240" w:lineRule="auto"/>
        <w:jc w:val="both"/>
        <w:rPr>
          <w:rFonts w:ascii="Times New Roman" w:eastAsia="Calibri" w:hAnsi="Times New Roman" w:cs="Times New Roman"/>
          <w:color w:val="0000FF"/>
          <w:u w:val="single"/>
          <w:lang w:val="sr-Latn-ME"/>
        </w:rPr>
      </w:pPr>
      <w:hyperlink r:id="rId9" w:history="1">
        <w:r w:rsidR="00F61883" w:rsidRPr="00F61883">
          <w:rPr>
            <w:rFonts w:ascii="Times New Roman" w:eastAsia="Calibri" w:hAnsi="Times New Roman" w:cs="Times New Roman"/>
            <w:color w:val="0000FF"/>
            <w:u w:val="single"/>
            <w:lang w:val="sr-Latn-ME"/>
          </w:rPr>
          <w:t>nezeljenadejstva@calims.me</w:t>
        </w:r>
      </w:hyperlink>
    </w:p>
    <w:p w:rsidR="00F61883" w:rsidRPr="00F61883" w:rsidRDefault="00F61883" w:rsidP="00FA434D">
      <w:pPr>
        <w:spacing w:after="0" w:line="240" w:lineRule="auto"/>
        <w:jc w:val="both"/>
        <w:rPr>
          <w:rFonts w:ascii="Times New Roman" w:eastAsia="Calibri" w:hAnsi="Times New Roman" w:cs="Times New Roman"/>
          <w:lang w:val="sr-Latn-ME"/>
        </w:rPr>
      </w:pPr>
      <w:r w:rsidRPr="00F61883">
        <w:rPr>
          <w:rFonts w:ascii="Times New Roman" w:eastAsia="Calibri" w:hAnsi="Times New Roman" w:cs="Times New Roman"/>
          <w:lang w:val="sr-Latn-ME"/>
        </w:rPr>
        <w:t>putem IS zdravstvene zaštite</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
          <w:bCs/>
          <w:lang w:val="sr-Latn-ME"/>
        </w:rPr>
      </w:pPr>
    </w:p>
    <w:p w:rsidR="00F61883" w:rsidRPr="00F61883" w:rsidRDefault="00950E61"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4.9.</w:t>
      </w:r>
      <w:r w:rsidR="00F61883" w:rsidRPr="00F61883">
        <w:rPr>
          <w:rFonts w:ascii="Times New Roman" w:eastAsia="Times New Roman" w:hAnsi="Times New Roman" w:cs="Times New Roman"/>
          <w:b/>
          <w:bCs/>
          <w:lang w:val="sr-Latn-ME"/>
        </w:rPr>
        <w:tab/>
        <w:t>Predoziranje i mjere koje je potrebno preduzeti</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
          <w:bCs/>
          <w:lang w:val="sr-Latn-ME"/>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Izvještaji o akutnom predoziranju ili smrti zbog toga su rijetki. Kod predoziranja se može, obično tek nakon višenedjeljnog davanja, pojaviti većina u tekstu nabrojenih neželjenih dejstava (vidjeti dio 4.8), naročito </w:t>
      </w:r>
      <w:r w:rsidRPr="00F61883">
        <w:rPr>
          <w:rFonts w:ascii="Times New Roman" w:eastAsia="Times New Roman" w:hAnsi="Times New Roman" w:cs="Times New Roman"/>
          <w:i/>
          <w:lang w:val="sr-Latn-ME" w:eastAsia="ar-SA"/>
        </w:rPr>
        <w:t>Cushing</w:t>
      </w:r>
      <w:r w:rsidRPr="00F61883">
        <w:rPr>
          <w:rFonts w:ascii="Times New Roman" w:eastAsia="Times New Roman" w:hAnsi="Times New Roman" w:cs="Times New Roman"/>
          <w:lang w:val="sr-Latn-ME" w:eastAsia="ar-SA"/>
        </w:rPr>
        <w:t>-ov sindrom.</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Jednokratno uzimanje veće količine deksametazona ne uzrokuje klinički značajno trovanje. </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Specifični antidot nije poznat. Liječenje je suportivno i simptomatsko. Hemodijaliza nije efikasna metoda za ubrzano izlučivanje deksametazona iz plazme.</w:t>
      </w:r>
    </w:p>
    <w:p w:rsidR="00F61883" w:rsidRDefault="00F61883" w:rsidP="00FA434D">
      <w:pPr>
        <w:tabs>
          <w:tab w:val="left" w:pos="540"/>
          <w:tab w:val="left" w:pos="569"/>
        </w:tabs>
        <w:spacing w:after="0" w:line="240" w:lineRule="auto"/>
        <w:jc w:val="both"/>
        <w:rPr>
          <w:rFonts w:ascii="Times New Roman" w:eastAsia="Times New Roman" w:hAnsi="Times New Roman" w:cs="Times New Roman"/>
          <w:b/>
          <w:bCs/>
          <w:lang w:val="sr-Latn-ME"/>
        </w:rPr>
      </w:pPr>
    </w:p>
    <w:p w:rsidR="00950E61" w:rsidRPr="00F61883" w:rsidRDefault="00950E61" w:rsidP="00FA434D">
      <w:pPr>
        <w:tabs>
          <w:tab w:val="left" w:pos="540"/>
          <w:tab w:val="left" w:pos="569"/>
        </w:tabs>
        <w:spacing w:after="0" w:line="240" w:lineRule="auto"/>
        <w:jc w:val="both"/>
        <w:rPr>
          <w:rFonts w:ascii="Times New Roman" w:eastAsia="Times New Roman" w:hAnsi="Times New Roman" w:cs="Times New Roman"/>
          <w:b/>
          <w:bCs/>
          <w:lang w:val="sr-Latn-ME"/>
        </w:rPr>
      </w:pPr>
    </w:p>
    <w:p w:rsidR="00F61883" w:rsidRPr="00F61883" w:rsidRDefault="00950E61"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5.</w:t>
      </w:r>
      <w:r w:rsidR="00F61883" w:rsidRPr="00F61883">
        <w:rPr>
          <w:rFonts w:ascii="Times New Roman" w:eastAsia="Times New Roman" w:hAnsi="Times New Roman" w:cs="Times New Roman"/>
          <w:b/>
          <w:bCs/>
          <w:lang w:val="sr-Latn-ME"/>
        </w:rPr>
        <w:tab/>
        <w:t>FARMAKOLOŠKI PODACI</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
          <w:bCs/>
          <w:lang w:val="sr-Latn-ME"/>
        </w:rPr>
      </w:pPr>
    </w:p>
    <w:p w:rsidR="00F61883" w:rsidRPr="00F61883" w:rsidRDefault="00950E61"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5.1.</w:t>
      </w:r>
      <w:r w:rsidR="00F61883" w:rsidRPr="00F61883">
        <w:rPr>
          <w:rFonts w:ascii="Times New Roman" w:eastAsia="Times New Roman" w:hAnsi="Times New Roman" w:cs="Times New Roman"/>
          <w:b/>
          <w:bCs/>
          <w:lang w:val="sr-Latn-ME"/>
        </w:rPr>
        <w:tab/>
        <w:t>Farmakodinamski podaci</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
          <w:bCs/>
          <w:lang w:val="sr-Latn-ME"/>
        </w:rPr>
      </w:pP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r w:rsidRPr="00F61883">
        <w:rPr>
          <w:rFonts w:ascii="Times New Roman" w:eastAsia="Times New Roman" w:hAnsi="Times New Roman" w:cs="Times New Roman"/>
          <w:bCs/>
          <w:lang w:val="sr-Latn-ME"/>
        </w:rPr>
        <w:t>Farmakoterapijska grupa:</w:t>
      </w:r>
      <w:r w:rsidRPr="00F61883">
        <w:rPr>
          <w:rFonts w:ascii="Times New Roman" w:eastAsia="Times New Roman" w:hAnsi="Times New Roman" w:cs="Times New Roman"/>
          <w:lang w:val="sr-Latn-ME" w:eastAsia="ar-SA"/>
        </w:rPr>
        <w:t xml:space="preserve"> </w:t>
      </w:r>
      <w:r w:rsidRPr="00F61883">
        <w:rPr>
          <w:rFonts w:ascii="Times New Roman" w:eastAsia="Times New Roman" w:hAnsi="Times New Roman" w:cs="Times New Roman"/>
          <w:bCs/>
          <w:lang w:val="sr-Latn-ME"/>
        </w:rPr>
        <w:t>kortikosteroidi za sistemsku primjenu, glukokortikoidi</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r w:rsidRPr="00F61883">
        <w:rPr>
          <w:rFonts w:ascii="Times New Roman" w:eastAsia="Times New Roman" w:hAnsi="Times New Roman" w:cs="Times New Roman"/>
          <w:bCs/>
          <w:lang w:val="sr-Latn-ME"/>
        </w:rPr>
        <w:t>ATC kod:</w:t>
      </w:r>
      <w:r w:rsidRPr="00F61883">
        <w:rPr>
          <w:rFonts w:ascii="Times New Roman" w:eastAsia="Times New Roman" w:hAnsi="Times New Roman" w:cs="Times New Roman"/>
          <w:lang w:val="sr-Latn-ME" w:eastAsia="ar-SA"/>
        </w:rPr>
        <w:t xml:space="preserve"> </w:t>
      </w:r>
      <w:r w:rsidRPr="00F61883">
        <w:rPr>
          <w:rFonts w:ascii="Times New Roman" w:eastAsia="Times New Roman" w:hAnsi="Times New Roman" w:cs="Times New Roman"/>
          <w:bCs/>
          <w:lang w:val="sr-Latn-ME"/>
        </w:rPr>
        <w:t>H02AB02</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widowControl w:val="0"/>
        <w:spacing w:after="0" w:line="240" w:lineRule="auto"/>
        <w:jc w:val="both"/>
        <w:rPr>
          <w:rFonts w:ascii="Times New Roman" w:eastAsia="Times New Roman" w:hAnsi="Times New Roman" w:cs="Times New Roman"/>
          <w:u w:val="single"/>
          <w:lang w:val="sr-Latn-ME"/>
        </w:rPr>
      </w:pPr>
      <w:r w:rsidRPr="00F61883">
        <w:rPr>
          <w:rFonts w:ascii="Times New Roman" w:eastAsia="Times New Roman" w:hAnsi="Times New Roman" w:cs="Times New Roman"/>
          <w:u w:val="single"/>
          <w:lang w:val="sr-Latn-ME"/>
        </w:rPr>
        <w:t>Mehanizam djelovanja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Deksametazon je sintetički hormon kore nadbubrežnih žlijezda sa glukokortikoidnim djelovanjem</w:t>
      </w:r>
      <w:r w:rsidRPr="00F61883">
        <w:rPr>
          <w:rFonts w:ascii="Times New Roman" w:eastAsia="Times New Roman" w:hAnsi="Times New Roman" w:cs="Times New Roman"/>
          <w:lang w:val="sr-Latn-ME"/>
        </w:rPr>
        <w:t xml:space="preserve"> i blagim mineralokortikoidnim djelovanjem</w:t>
      </w:r>
      <w:r w:rsidRPr="00F61883">
        <w:rPr>
          <w:rFonts w:ascii="Times New Roman" w:eastAsia="Times New Roman" w:hAnsi="Times New Roman" w:cs="Times New Roman"/>
          <w:lang w:val="sr-Latn-ME" w:eastAsia="ar-SA"/>
        </w:rPr>
        <w:t>. Djeluje protivupalno i imunosupresivno, djeluje takođe na energetski metabolizam i homeostazu glukoze, te (preko negativne povratne sprege) na izlučivanje hipotalamičkog indukujućeg faktora i tropnog hormona iz adenohipofize.</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Djelovanje glukokortikoida nije još do kraja istraženo. Danas postoji dovoljno dokaza da je osnovni mehanizam njihovog djelovanja na ćelijskom nivou. Postoje dva dobro definisana receptorska sistema koji se nalaze u citoplazmi ćelija. Preko glukokortikoidnih receptora kortikosteroidi regulišu protivupalne i imunosupresivne reakcije te homeostazu glukoze, a preko mineralokortikoidnih metabolizam natrijuma i kalijuma i ravnotežu elektrolita i vode.</w:t>
      </w:r>
    </w:p>
    <w:p w:rsidR="00884D4E" w:rsidRDefault="00884D4E"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Glukokortikoidi su liposolubilni i bez teškoća prolaze kroz ćelijsku membranu. Vezivanje hormona na receptor uzrokuje konformacijsku promjenu receptora, što povećava njegov afinitet za DNK. Kompleks hormon-receptor prođe u ćelijsko jezgro i veže se na regulacijski dio molekula DNK. On je poznat kao dio koji </w:t>
      </w:r>
      <w:r w:rsidRPr="00F61883">
        <w:rPr>
          <w:rFonts w:ascii="Times New Roman" w:eastAsia="Times New Roman" w:hAnsi="Times New Roman" w:cs="Times New Roman"/>
          <w:lang w:val="sr-Latn-ME" w:eastAsia="ar-SA"/>
        </w:rPr>
        <w:lastRenderedPageBreak/>
        <w:t xml:space="preserve">odgovara na glukokortikoide (engl. </w:t>
      </w:r>
      <w:r w:rsidRPr="00F61883">
        <w:rPr>
          <w:rFonts w:ascii="Times New Roman" w:eastAsia="Times New Roman" w:hAnsi="Times New Roman" w:cs="Times New Roman"/>
          <w:i/>
          <w:lang w:val="sr-Latn-ME" w:eastAsia="ar-SA"/>
        </w:rPr>
        <w:t>glucocorticoid response element</w:t>
      </w:r>
      <w:r w:rsidRPr="00F61883">
        <w:rPr>
          <w:rFonts w:ascii="Times New Roman" w:eastAsia="Times New Roman" w:hAnsi="Times New Roman" w:cs="Times New Roman"/>
          <w:lang w:val="sr-Latn-ME" w:eastAsia="ar-SA"/>
        </w:rPr>
        <w:t xml:space="preserve"> – GRE). Aktivirani receptor, vezan na GRE ili specifične gene, reguliše transkripciju mRNK. Može je povećati ili smanjiti. Nova mRNK putuje do ribozoma, čemu slijedi stvaranje novih bjelančevina. Zavisno od ciljnih ćelija i ćelijskih procesa, i stvaranje novih bjelančevina može biti povećano (npr. tirozin transaminaza u ćelijama jetre) ili smanjena (npr. IL-2 u limfocitima). Budući da se glukokortikoidni receptori nalaze u svim tkivima, može se očekivati da će djelovati na većinu tjelesnih ćelija. </w:t>
      </w:r>
    </w:p>
    <w:p w:rsidR="00F61883" w:rsidRPr="00F61883" w:rsidRDefault="00F61883" w:rsidP="00FA434D">
      <w:pPr>
        <w:suppressAutoHyphens/>
        <w:spacing w:after="0" w:line="240" w:lineRule="auto"/>
        <w:jc w:val="both"/>
        <w:rPr>
          <w:rFonts w:ascii="Times New Roman" w:eastAsia="Times New Roman" w:hAnsi="Times New Roman" w:cs="Times New Roman"/>
          <w:i/>
          <w:iCs/>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Djelovanje na energetski metabolizam i homeostazu glukoze:</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Deksametazon u saradnji sa insulinom, glukagonom i kateholaminima reguliše skladištenje i iskorištavanje energije. U jetri povećava stvaranje glukoze iz piruvata ili aminokiselina i stvaranje glikogena. U perifernim tkivima, naročito u mišićima, smanjuje iskorištavanje glukoze i mobiliše aminokiseline (iz bjelančevina) koje su u jetri supstrat glukoneogeneze. Neposredni efekat na metabolizam masti je centripetalna redistribucija masnog tkiva i povećani lipolitički odgovor na kateholamine.</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Preko receptora u bubrežnim proksimalnim tubulima povećava protok krvi u bubrezima i glomerularnu filtraciju, inhibiše stvaranje i izlučivanje vazopresina i povećava sposobnost bubrega da izlučuje kiseline. Preko povećanja broja i afiniteta β-adrenergičkih receptora, koji prenose pozitivne inotropne efekte kateholamina, neposredno povećava kontraktilnost srčanog mišića i periferni vaskularni tonus.</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Budući da u velikim dozama deksametazon inhibira fibroblastično stvaranje kolagena tipa I i III te stvaranje glikozaminoglikana, preko inhibicije stvaranja ekstracelularnog kolagena i matriksa usporava zarastanje rana. Velike doze nakon dužeg uzimanja posredno uzrokuju progresivnu resorpciju kosti, a neposredno smanjeno stvaranje kosti (povećano izlučivanje paratiroidnog hormona i smanjeno izlučivanje </w:t>
      </w:r>
      <w:r w:rsidRPr="00F61883">
        <w:rPr>
          <w:rFonts w:ascii="Times New Roman" w:eastAsia="Times New Roman" w:hAnsi="Times New Roman" w:cs="Times New Roman"/>
          <w:lang w:val="sr-Latn-ME"/>
        </w:rPr>
        <w:t>tireo</w:t>
      </w:r>
      <w:r w:rsidRPr="00F61883">
        <w:rPr>
          <w:rFonts w:ascii="Times New Roman" w:eastAsia="Times New Roman" w:hAnsi="Times New Roman" w:cs="Times New Roman"/>
          <w:lang w:val="sr-Latn-ME" w:eastAsia="ar-SA"/>
        </w:rPr>
        <w:t>kalcitonina). Uzrokuje i negativnu ravnotežu kalcijuma – smanjenu resorpciju kalcijuma u crijevu i povećano izlučivanje urinom. Obično to uzrokuje sekundarni hiperparatireoidizam i fosfaturiju.</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i/>
          <w:iCs/>
          <w:lang w:val="sr-Latn-ME" w:eastAsia="ar-SA"/>
        </w:rPr>
      </w:pPr>
      <w:r w:rsidRPr="00F61883">
        <w:rPr>
          <w:rFonts w:ascii="Times New Roman" w:eastAsia="Times New Roman" w:hAnsi="Times New Roman" w:cs="Times New Roman"/>
          <w:i/>
          <w:iCs/>
          <w:lang w:val="sr-Latn-ME" w:eastAsia="ar-SA"/>
        </w:rPr>
        <w:t>Djelovanje na hipotalamus i hipofizu:</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Deksametazon ima 30 puta jače glukokortikoidno dejstvo od kortizola. Zbog toga i jače inhibira izlučivanje CRF </w:t>
      </w:r>
      <w:r w:rsidRPr="00F61883">
        <w:rPr>
          <w:rFonts w:ascii="Times New Roman" w:eastAsia="Times New Roman" w:hAnsi="Times New Roman" w:cs="Times New Roman"/>
          <w:lang w:val="sr-Latn-ME"/>
        </w:rPr>
        <w:t xml:space="preserve">(engl. </w:t>
      </w:r>
      <w:r w:rsidRPr="00F61883">
        <w:rPr>
          <w:rFonts w:ascii="Times New Roman" w:eastAsia="Times New Roman" w:hAnsi="Times New Roman" w:cs="Times New Roman"/>
          <w:i/>
          <w:lang w:val="sr-Latn-ME"/>
        </w:rPr>
        <w:t>Coticotropin Relesing Factor</w:t>
      </w:r>
      <w:r w:rsidRPr="00F61883">
        <w:rPr>
          <w:rFonts w:ascii="Times New Roman" w:eastAsia="Times New Roman" w:hAnsi="Times New Roman" w:cs="Times New Roman"/>
          <w:lang w:val="sr-Latn-ME"/>
        </w:rPr>
        <w:t>)</w:t>
      </w:r>
      <w:r w:rsidRPr="00F61883">
        <w:rPr>
          <w:rFonts w:ascii="Times New Roman" w:eastAsia="Times New Roman" w:hAnsi="Times New Roman" w:cs="Times New Roman"/>
          <w:lang w:val="sr-Latn-ME" w:eastAsia="ar-SA"/>
        </w:rPr>
        <w:t xml:space="preserve"> i ACTH </w:t>
      </w:r>
      <w:r w:rsidRPr="00F61883">
        <w:rPr>
          <w:rFonts w:ascii="Times New Roman" w:eastAsia="Times New Roman" w:hAnsi="Times New Roman" w:cs="Times New Roman"/>
          <w:lang w:val="sr-Latn-ME"/>
        </w:rPr>
        <w:t xml:space="preserve">(engl. </w:t>
      </w:r>
      <w:r w:rsidRPr="00F61883">
        <w:rPr>
          <w:rFonts w:ascii="Times New Roman" w:eastAsia="Times New Roman" w:hAnsi="Times New Roman" w:cs="Times New Roman"/>
          <w:i/>
          <w:lang w:val="sr-Latn-ME"/>
        </w:rPr>
        <w:t>Adenocorticotropic Hormone</w:t>
      </w:r>
      <w:r w:rsidRPr="00F61883">
        <w:rPr>
          <w:rFonts w:ascii="Times New Roman" w:eastAsia="Times New Roman" w:hAnsi="Times New Roman" w:cs="Times New Roman"/>
          <w:lang w:val="sr-Latn-ME"/>
        </w:rPr>
        <w:t>)</w:t>
      </w:r>
      <w:r w:rsidRPr="00F61883">
        <w:rPr>
          <w:rFonts w:ascii="Times New Roman" w:eastAsia="Times New Roman" w:hAnsi="Times New Roman" w:cs="Times New Roman"/>
          <w:lang w:val="sr-Latn-ME" w:eastAsia="ar-SA"/>
        </w:rPr>
        <w:t xml:space="preserve"> od endogenog kortizola. Posljedica toga je smanjeno izlučivanje kortizola, a nakon duže supresije izlučivanja CRF i ACTH i atrofija nadbubrežnih žlijezda. Adrenokortikalna insuficijencija se može pojaviti već nakon 5- do 7-dnevnog davanja deksametazona u dnevnim dozama koje su ekvivalentne dozama od 20 mg do 30 mg prednizona ili nakon 30-dnevnog davanja malih doza. Nakon prestanka kratkotrajnog liječenja (do 5 dana) velikim dozama, funkcija kore nadbubrežnih žlijezda može se normalizovati nakon jedne nedjelje, a nakon dugotrajnog liječenja je za povratak normalne funkcije potrebno duže vrijeme, obično do jedne godine. Kod nekih ljudi može doći do trajne adrenokortikalne atrofije </w:t>
      </w:r>
      <w:r w:rsidRPr="00F61883">
        <w:rPr>
          <w:rFonts w:ascii="Times New Roman" w:eastAsia="Times New Roman" w:hAnsi="Times New Roman" w:cs="Times New Roman"/>
          <w:lang w:val="sr-Latn-ME"/>
        </w:rPr>
        <w:t>sa insuficijencijom</w:t>
      </w:r>
      <w:r w:rsidRPr="00F61883">
        <w:rPr>
          <w:rFonts w:ascii="Times New Roman" w:eastAsia="Times New Roman" w:hAnsi="Times New Roman" w:cs="Times New Roman"/>
          <w:lang w:val="sr-Latn-ME" w:eastAsia="ar-SA"/>
        </w:rPr>
        <w:t>.</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i/>
          <w:iCs/>
          <w:lang w:val="sr-Latn-ME" w:eastAsia="ar-SA"/>
        </w:rPr>
        <w:t xml:space="preserve">Protivupalno i imunosupresivno djelovanje </w:t>
      </w:r>
      <w:r w:rsidRPr="00F61883">
        <w:rPr>
          <w:rFonts w:ascii="Times New Roman" w:eastAsia="Times New Roman" w:hAnsi="Times New Roman" w:cs="Times New Roman"/>
          <w:lang w:val="sr-Latn-ME" w:eastAsia="ar-SA"/>
        </w:rPr>
        <w:t>glukokortikoida zasniva se na molekularnim i biohemijskim dejstvima. Molekularna protivupalna dejstva su posljedica vezivanja glukokortikoida na glukokortikoidne receptore i mijenjanja izrazitosti brojnih gena koji regulišu stvaranje različitih informacijskih molekula u upalnoj reakciji. Biohemijska protivupalna dejstva glukokortikoida posljedica su inhibicije humoralnih upalnih medijatora: prostaglandina, tromboksana, citokina i leukotrijena. Deksametazon smanjuje stvaranje leukotrijena smanjivanjem oslobađanja arahidonske kiseline iz ćelijskih fosfolipida, što je posljedica inhibicije dejstva fosfolipaze A</w:t>
      </w:r>
      <w:r w:rsidRPr="00F61883">
        <w:rPr>
          <w:rFonts w:ascii="Times New Roman" w:eastAsia="Times New Roman" w:hAnsi="Times New Roman" w:cs="Times New Roman"/>
          <w:vertAlign w:val="subscript"/>
          <w:lang w:val="sr-Latn-ME" w:eastAsia="ar-SA"/>
        </w:rPr>
        <w:t>2</w:t>
      </w:r>
      <w:r w:rsidRPr="00F61883">
        <w:rPr>
          <w:rFonts w:ascii="Times New Roman" w:eastAsia="Times New Roman" w:hAnsi="Times New Roman" w:cs="Times New Roman"/>
          <w:lang w:val="sr-Latn-ME" w:eastAsia="ar-SA"/>
        </w:rPr>
        <w:t>. Na fosfolipazu ne djeluje neposredno, nego preko povećanja koncentracije lipokortina (makrokortina) koji inhibiše fosfolipazu A</w:t>
      </w:r>
      <w:r w:rsidRPr="00F61883">
        <w:rPr>
          <w:rFonts w:ascii="Times New Roman" w:eastAsia="Times New Roman" w:hAnsi="Times New Roman" w:cs="Times New Roman"/>
          <w:vertAlign w:val="subscript"/>
          <w:lang w:val="sr-Latn-ME" w:eastAsia="ar-SA"/>
        </w:rPr>
        <w:t>2</w:t>
      </w:r>
      <w:r w:rsidRPr="00F61883">
        <w:rPr>
          <w:rFonts w:ascii="Times New Roman" w:eastAsia="Times New Roman" w:hAnsi="Times New Roman" w:cs="Times New Roman"/>
          <w:lang w:val="sr-Latn-ME" w:eastAsia="ar-SA"/>
        </w:rPr>
        <w:t xml:space="preserve">. Stvaranje prostaglandina i tromboksana inhibira preko smanjivanja stvaranja specifične mDNK, a time i opsjega stvaranja ciklooksigenaze. Pored toga, preko povećanja koncentracije lipokortina smanjuje i nastajanje PAF </w:t>
      </w:r>
      <w:r w:rsidRPr="00F61883">
        <w:rPr>
          <w:rFonts w:ascii="Times New Roman" w:eastAsia="Times New Roman" w:hAnsi="Times New Roman" w:cs="Times New Roman"/>
          <w:lang w:val="sr-Latn-ME"/>
        </w:rPr>
        <w:t xml:space="preserve">(engl. </w:t>
      </w:r>
      <w:r w:rsidRPr="00F61883">
        <w:rPr>
          <w:rFonts w:ascii="Times New Roman" w:eastAsia="Times New Roman" w:hAnsi="Times New Roman" w:cs="Times New Roman"/>
          <w:i/>
          <w:lang w:val="sr-Latn-ME"/>
        </w:rPr>
        <w:t>Platelet-activating factor</w:t>
      </w:r>
      <w:r w:rsidRPr="00F61883">
        <w:rPr>
          <w:rFonts w:ascii="Times New Roman" w:eastAsia="Times New Roman" w:hAnsi="Times New Roman" w:cs="Times New Roman"/>
          <w:lang w:val="sr-Latn-ME"/>
        </w:rPr>
        <w:t>)</w:t>
      </w:r>
      <w:r w:rsidRPr="00F61883">
        <w:rPr>
          <w:rFonts w:ascii="Times New Roman" w:eastAsia="Times New Roman" w:hAnsi="Times New Roman" w:cs="Times New Roman"/>
          <w:lang w:val="sr-Latn-ME" w:eastAsia="ar-SA"/>
        </w:rPr>
        <w:t xml:space="preserve">. Druga biohemijski protivupalna dejstva su smanjivanje stvaranja TNF </w:t>
      </w:r>
      <w:r w:rsidRPr="00F61883">
        <w:rPr>
          <w:rFonts w:ascii="Times New Roman" w:eastAsia="Times New Roman" w:hAnsi="Times New Roman" w:cs="Times New Roman"/>
          <w:lang w:val="sr-Latn-ME"/>
        </w:rPr>
        <w:t xml:space="preserve">(engl. </w:t>
      </w:r>
      <w:r w:rsidRPr="00F61883">
        <w:rPr>
          <w:rFonts w:ascii="Times New Roman" w:eastAsia="Times New Roman" w:hAnsi="Times New Roman" w:cs="Times New Roman"/>
          <w:i/>
          <w:lang w:val="sr-Latn-ME"/>
        </w:rPr>
        <w:t>Tumor necrosis factor</w:t>
      </w:r>
      <w:r w:rsidRPr="00F61883">
        <w:rPr>
          <w:rFonts w:ascii="Times New Roman" w:eastAsia="Times New Roman" w:hAnsi="Times New Roman" w:cs="Times New Roman"/>
          <w:lang w:val="sr-Latn-ME"/>
        </w:rPr>
        <w:t>)</w:t>
      </w:r>
      <w:r w:rsidRPr="00F61883">
        <w:rPr>
          <w:rFonts w:ascii="Times New Roman" w:eastAsia="Times New Roman" w:hAnsi="Times New Roman" w:cs="Times New Roman"/>
          <w:lang w:val="sr-Latn-ME" w:eastAsia="ar-SA"/>
        </w:rPr>
        <w:t xml:space="preserve"> i IL-I </w:t>
      </w:r>
      <w:r w:rsidRPr="00F61883">
        <w:rPr>
          <w:rFonts w:ascii="Times New Roman" w:eastAsia="Times New Roman" w:hAnsi="Times New Roman" w:cs="Times New Roman"/>
          <w:lang w:val="sr-Latn-ME"/>
        </w:rPr>
        <w:t>(Interleukin-1)</w:t>
      </w:r>
      <w:r w:rsidRPr="00F61883">
        <w:rPr>
          <w:rFonts w:ascii="Times New Roman" w:eastAsia="Times New Roman" w:hAnsi="Times New Roman" w:cs="Times New Roman"/>
          <w:lang w:val="sr-Latn-ME" w:eastAsia="ar-SA"/>
        </w:rPr>
        <w:t>.</w:t>
      </w:r>
    </w:p>
    <w:p w:rsidR="00F61883" w:rsidRPr="00F61883" w:rsidRDefault="00884D4E"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lastRenderedPageBreak/>
        <w:t>5.2.</w:t>
      </w:r>
      <w:r w:rsidR="00F61883" w:rsidRPr="00F61883">
        <w:rPr>
          <w:rFonts w:ascii="Times New Roman" w:eastAsia="Times New Roman" w:hAnsi="Times New Roman" w:cs="Times New Roman"/>
          <w:b/>
          <w:bCs/>
          <w:lang w:val="sr-Latn-ME"/>
        </w:rPr>
        <w:tab/>
        <w:t>Farmakokinetički podaci</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F61883" w:rsidP="00FA434D">
      <w:pPr>
        <w:widowControl w:val="0"/>
        <w:spacing w:after="0" w:line="240" w:lineRule="auto"/>
        <w:jc w:val="both"/>
        <w:outlineLvl w:val="0"/>
        <w:rPr>
          <w:rFonts w:ascii="Times New Roman" w:eastAsia="Times New Roman" w:hAnsi="Times New Roman" w:cs="Times New Roman"/>
          <w:noProof/>
          <w:u w:val="single"/>
          <w:lang w:val="sr-Latn-ME"/>
        </w:rPr>
      </w:pPr>
      <w:r w:rsidRPr="00F61883">
        <w:rPr>
          <w:rFonts w:ascii="Times New Roman" w:eastAsia="Times New Roman" w:hAnsi="Times New Roman" w:cs="Times New Roman"/>
          <w:noProof/>
          <w:u w:val="single"/>
          <w:lang w:val="sr-Latn-ME"/>
        </w:rPr>
        <w:t>Resorpcija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Deksametazon se nakon peroralnog davanja brzo i skoro potpuno resorbuje. </w:t>
      </w:r>
      <w:r w:rsidRPr="00F61883">
        <w:rPr>
          <w:rFonts w:ascii="Times New Roman" w:eastAsia="Times New Roman" w:hAnsi="Times New Roman" w:cs="Times New Roman"/>
          <w:lang w:val="sr-Latn-ME"/>
        </w:rPr>
        <w:t>Apsolutna</w:t>
      </w:r>
      <w:r w:rsidRPr="00F61883">
        <w:rPr>
          <w:rFonts w:ascii="Times New Roman" w:eastAsia="Times New Roman" w:hAnsi="Times New Roman" w:cs="Times New Roman"/>
          <w:lang w:val="sr-Latn-ME" w:eastAsia="ar-SA"/>
        </w:rPr>
        <w:t xml:space="preserve"> biološka raspoloživost tableta deksametazona je približno 80-postotna. Maksimalnu koncentraciju u plazmi nakon peroralnog davanja dostiže nakon 1 do 2 sata, a nakon jednokratne doze djeluje oko 2,75 dana.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widowControl w:val="0"/>
        <w:spacing w:after="0" w:line="240" w:lineRule="auto"/>
        <w:jc w:val="both"/>
        <w:rPr>
          <w:rFonts w:ascii="Times New Roman" w:eastAsia="Times New Roman" w:hAnsi="Times New Roman" w:cs="Times New Roman"/>
          <w:u w:val="single"/>
          <w:lang w:val="sr-Latn-ME"/>
        </w:rPr>
      </w:pPr>
      <w:r w:rsidRPr="00F61883">
        <w:rPr>
          <w:rFonts w:ascii="Times New Roman" w:eastAsia="Times New Roman" w:hAnsi="Times New Roman" w:cs="Times New Roman"/>
          <w:u w:val="single"/>
          <w:lang w:val="sr-Latn-ME"/>
        </w:rPr>
        <w:t>Distribucija</w:t>
      </w:r>
    </w:p>
    <w:p w:rsidR="00F61883" w:rsidRPr="00F61883" w:rsidRDefault="00884D4E" w:rsidP="00FA434D">
      <w:pPr>
        <w:suppressAutoHyphens/>
        <w:spacing w:after="0" w:line="240" w:lineRule="auto"/>
        <w:jc w:val="both"/>
        <w:rPr>
          <w:rFonts w:ascii="Times New Roman" w:eastAsia="Times New Roman" w:hAnsi="Times New Roman" w:cs="Times New Roman"/>
          <w:lang w:val="sr-Latn-ME" w:eastAsia="ar-SA"/>
        </w:rPr>
      </w:pPr>
      <w:r>
        <w:rPr>
          <w:rFonts w:ascii="Times New Roman" w:eastAsia="Times New Roman" w:hAnsi="Times New Roman" w:cs="Times New Roman"/>
          <w:lang w:val="sr-Latn-ME" w:eastAsia="ar-SA"/>
        </w:rPr>
        <w:t>U plazmi se oko 77</w:t>
      </w:r>
      <w:r w:rsidR="00F61883" w:rsidRPr="00F61883">
        <w:rPr>
          <w:rFonts w:ascii="Times New Roman" w:eastAsia="Times New Roman" w:hAnsi="Times New Roman" w:cs="Times New Roman"/>
          <w:lang w:val="sr-Latn-ME" w:eastAsia="ar-SA"/>
        </w:rPr>
        <w:t>% deksametazona veže na bjelančevine plazme, uglavnom na albumin, a samo mala količina deksametazona veže se na nealbuminske bjelančevine. Deksametazon je liposolubilan, pa zato može da prelazi u međućelijski i unutarćelijski prostor. U centralnom nervnom sistemu (hipotalamus, hipofiza) veže se i djeluje preko membranskih receptora, a u perifernim tkivima veže se na citoplazmatske receptore i djeluje preko njih.</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widowControl w:val="0"/>
        <w:numPr>
          <w:ilvl w:val="12"/>
          <w:numId w:val="0"/>
        </w:numPr>
        <w:spacing w:after="0" w:line="240" w:lineRule="auto"/>
        <w:ind w:right="-2"/>
        <w:jc w:val="both"/>
        <w:rPr>
          <w:rFonts w:ascii="Times New Roman" w:eastAsia="Times New Roman" w:hAnsi="Times New Roman" w:cs="Times New Roman"/>
          <w:u w:val="single"/>
          <w:lang w:val="sr-Latn-ME"/>
        </w:rPr>
      </w:pPr>
      <w:r w:rsidRPr="00F61883">
        <w:rPr>
          <w:rFonts w:ascii="Times New Roman" w:eastAsia="Times New Roman" w:hAnsi="Times New Roman" w:cs="Times New Roman"/>
          <w:u w:val="single"/>
          <w:lang w:val="sr-Latn-ME"/>
        </w:rPr>
        <w:t>Biotransformacija i eliminacija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Razgrađuje se na mjestu djelovanja. Metaboliše se uglavnom u jetri, zatim u bubrezima i drugim tkivima. Izlučuje se uglavnom urinom.</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884D4E" w:rsidP="00FA434D">
      <w:pPr>
        <w:tabs>
          <w:tab w:val="left" w:pos="540"/>
          <w:tab w:val="left" w:pos="569"/>
        </w:tabs>
        <w:spacing w:after="0" w:line="240" w:lineRule="auto"/>
        <w:jc w:val="both"/>
        <w:rPr>
          <w:rFonts w:ascii="Times New Roman" w:eastAsia="Times New Roman" w:hAnsi="Times New Roman" w:cs="Times New Roman"/>
          <w:lang w:val="sr-Latn-ME" w:eastAsia="ar-SA"/>
        </w:rPr>
      </w:pPr>
      <w:r>
        <w:rPr>
          <w:rFonts w:ascii="Times New Roman" w:eastAsia="Times New Roman" w:hAnsi="Times New Roman" w:cs="Times New Roman"/>
          <w:b/>
          <w:bCs/>
          <w:lang w:val="sr-Latn-ME"/>
        </w:rPr>
        <w:t>5.3.</w:t>
      </w:r>
      <w:r w:rsidR="00F61883" w:rsidRPr="00F61883">
        <w:rPr>
          <w:rFonts w:ascii="Times New Roman" w:eastAsia="Times New Roman" w:hAnsi="Times New Roman" w:cs="Times New Roman"/>
          <w:b/>
          <w:bCs/>
          <w:lang w:val="sr-Latn-ME"/>
        </w:rPr>
        <w:tab/>
        <w:t xml:space="preserve">Pretklinički podaci o bezbjednosti </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widowControl w:val="0"/>
        <w:autoSpaceDE w:val="0"/>
        <w:autoSpaceDN w:val="0"/>
        <w:adjustRightInd w:val="0"/>
        <w:spacing w:after="0" w:line="240" w:lineRule="auto"/>
        <w:jc w:val="both"/>
        <w:rPr>
          <w:rFonts w:ascii="Times New Roman" w:eastAsia="Times New Roman" w:hAnsi="Times New Roman" w:cs="Times New Roman"/>
          <w:lang w:val="sr-Latn-ME"/>
        </w:rPr>
      </w:pPr>
      <w:r w:rsidRPr="00F61883">
        <w:rPr>
          <w:rFonts w:ascii="Times New Roman" w:eastAsia="Times New Roman" w:hAnsi="Times New Roman" w:cs="Times New Roman"/>
          <w:lang w:val="sr-Latn-ME"/>
        </w:rPr>
        <w:t>Peroralna LD</w:t>
      </w:r>
      <w:r w:rsidRPr="00F61883">
        <w:rPr>
          <w:rFonts w:ascii="Times New Roman" w:eastAsia="Times New Roman" w:hAnsi="Times New Roman" w:cs="Times New Roman"/>
          <w:vertAlign w:val="subscript"/>
          <w:lang w:val="sr-Latn-ME"/>
        </w:rPr>
        <w:t xml:space="preserve">50 </w:t>
      </w:r>
      <w:r w:rsidRPr="00F61883">
        <w:rPr>
          <w:rFonts w:ascii="Times New Roman" w:eastAsia="Times New Roman" w:hAnsi="Times New Roman" w:cs="Times New Roman"/>
          <w:lang w:val="sr-Latn-ME"/>
        </w:rPr>
        <w:t xml:space="preserve">za ženke miševa je 6,5 g/kg, a za pacove više od 3 g/kg. </w:t>
      </w:r>
      <w:r w:rsidRPr="00F61883">
        <w:rPr>
          <w:rFonts w:ascii="Times New Roman" w:eastAsia="TimesNewRoman" w:hAnsi="Times New Roman" w:cs="Times New Roman"/>
          <w:lang w:val="sr-Latn-ME"/>
        </w:rPr>
        <w:t>Intraperitonealne i intravenske vrijednosti LD</w:t>
      </w:r>
      <w:r w:rsidRPr="00F61883">
        <w:rPr>
          <w:rFonts w:ascii="Times New Roman" w:eastAsia="TimesNewRoman" w:hAnsi="Times New Roman" w:cs="Times New Roman"/>
          <w:vertAlign w:val="subscript"/>
          <w:lang w:val="sr-Latn-ME"/>
        </w:rPr>
        <w:t>50</w:t>
      </w:r>
      <w:r w:rsidRPr="00F61883">
        <w:rPr>
          <w:rFonts w:ascii="Times New Roman" w:eastAsia="TimesNewRoman" w:hAnsi="Times New Roman" w:cs="Times New Roman"/>
          <w:lang w:val="sr-Latn-ME"/>
        </w:rPr>
        <w:t xml:space="preserve"> kod pacova iznosile su 54 odnosno &gt; 64 mg/kg, dok je intraperitonealna primjena lijeka kod miševa rezultirala vrijednošću LD</w:t>
      </w:r>
      <w:r w:rsidRPr="00F61883">
        <w:rPr>
          <w:rFonts w:ascii="Times New Roman" w:eastAsia="TimesNewRoman" w:hAnsi="Times New Roman" w:cs="Times New Roman"/>
          <w:vertAlign w:val="subscript"/>
          <w:lang w:val="sr-Latn-ME"/>
        </w:rPr>
        <w:t>50</w:t>
      </w:r>
      <w:r w:rsidRPr="00F61883">
        <w:rPr>
          <w:rFonts w:ascii="Times New Roman" w:eastAsia="TimesNewRoman" w:hAnsi="Times New Roman" w:cs="Times New Roman"/>
          <w:lang w:val="sr-Latn-ME"/>
        </w:rPr>
        <w:t xml:space="preserve"> od 410 + mg/kg. Supkutana primjena deksametazona kod miševa, pacova i kunića dala je vrijednosti LD</w:t>
      </w:r>
      <w:r w:rsidRPr="00F61883">
        <w:rPr>
          <w:rFonts w:ascii="Times New Roman" w:eastAsia="TimesNewRoman" w:hAnsi="Times New Roman" w:cs="Times New Roman"/>
          <w:vertAlign w:val="subscript"/>
          <w:lang w:val="sr-Latn-ME"/>
        </w:rPr>
        <w:t>50</w:t>
      </w:r>
      <w:r w:rsidRPr="00F61883">
        <w:rPr>
          <w:rFonts w:ascii="Times New Roman" w:eastAsia="TimesNewRoman" w:hAnsi="Times New Roman" w:cs="Times New Roman"/>
          <w:lang w:val="sr-Latn-ME"/>
        </w:rPr>
        <w:t xml:space="preserve"> od 4400, 14 i 7 mg/kg.</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Višekratna aplikacija deksametazona uzrokovala je kod pacova smanjeni rast, promjene težine slezine i timusa, promjene u krvi, a kod kunića je došlo do </w:t>
      </w:r>
      <w:r w:rsidRPr="00F61883">
        <w:rPr>
          <w:rFonts w:ascii="Times New Roman" w:eastAsia="TimesNewRoman" w:hAnsi="Times New Roman" w:cs="Times New Roman"/>
          <w:lang w:val="sr-Latn-ME"/>
        </w:rPr>
        <w:t>multifokalne</w:t>
      </w:r>
      <w:r w:rsidRPr="00F61883">
        <w:rPr>
          <w:rFonts w:ascii="Times New Roman" w:eastAsia="Times New Roman" w:hAnsi="Times New Roman" w:cs="Times New Roman"/>
          <w:lang w:val="sr-Latn-ME" w:eastAsia="ar-SA"/>
        </w:rPr>
        <w:t xml:space="preserve"> nekroze jetre. Deksametazon je kod novorođenih pacova uzrokovao hipertrofiju srčanog mišića.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rPr>
        <w:t xml:space="preserve">Kao i drugi kortikosteroidi, </w:t>
      </w:r>
      <w:r w:rsidRPr="00F61883">
        <w:rPr>
          <w:rFonts w:ascii="Times New Roman" w:eastAsia="Times New Roman" w:hAnsi="Times New Roman" w:cs="Times New Roman"/>
          <w:lang w:val="sr-Latn-ME" w:eastAsia="ar-SA"/>
        </w:rPr>
        <w:t xml:space="preserve">deksametazon </w:t>
      </w:r>
      <w:r w:rsidRPr="00F61883">
        <w:rPr>
          <w:rFonts w:ascii="Times New Roman" w:eastAsia="Times New Roman" w:hAnsi="Times New Roman" w:cs="Times New Roman"/>
          <w:lang w:val="sr-Latn-ME"/>
        </w:rPr>
        <w:t>može povećati broj kongenitalnih anomalija kod različitih životinja.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rPr>
      </w:pPr>
      <w:r w:rsidRPr="00F61883">
        <w:rPr>
          <w:rFonts w:ascii="Times New Roman" w:eastAsia="Times New Roman" w:hAnsi="Times New Roman" w:cs="Times New Roman"/>
          <w:lang w:val="sr-Latn-ME"/>
        </w:rPr>
        <w:t>U ispitivanjima embriotoksičnosti na životinjama, rascjep nepca uočen je kod pacova, miševa, hrčaka, kunića, pasa i primata; kod konja i ovaca nije uočen. U nekim slučajevima, ova odstupanja su kombinovana sa oštećenjima centralnog nervnog sistema i srca. Kod primata su nakon izloženosti gravidnih ženki uočena negativna dejstva na postnatalni razvoj mozga potomaka. Osim toga, može doći do zastoja u intrauterinom rastu. Svi ovi efekti uočeni su pri visokim dozama.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rPr>
      </w:pPr>
    </w:p>
    <w:p w:rsidR="00F61883" w:rsidRPr="00F61883" w:rsidRDefault="00F61883" w:rsidP="00FA434D">
      <w:pPr>
        <w:widowControl w:val="0"/>
        <w:spacing w:after="0" w:line="240" w:lineRule="auto"/>
        <w:jc w:val="both"/>
        <w:rPr>
          <w:rFonts w:ascii="Times New Roman" w:eastAsia="Times New Roman" w:hAnsi="Times New Roman" w:cs="Times New Roman"/>
          <w:lang w:val="sr-Latn-ME"/>
        </w:rPr>
      </w:pPr>
      <w:r w:rsidRPr="00F61883">
        <w:rPr>
          <w:rFonts w:ascii="Times New Roman" w:eastAsia="Times New Roman" w:hAnsi="Times New Roman" w:cs="Times New Roman"/>
          <w:lang w:val="sr-Latn-ME"/>
        </w:rPr>
        <w:t xml:space="preserve">Kod miševa su najčešće ustanovljeni vučje ždrijelo (pri dozama 4 do 10 puta većim od najveće preporučene doze za ljude), a usporen rast ploda i imunološki deficit kod terapijskih doza za ljude. </w:t>
      </w:r>
    </w:p>
    <w:p w:rsidR="00F61883" w:rsidRPr="00F61883" w:rsidRDefault="00F61883" w:rsidP="00FA434D">
      <w:pPr>
        <w:widowControl w:val="0"/>
        <w:spacing w:after="0" w:line="240" w:lineRule="auto"/>
        <w:jc w:val="both"/>
        <w:rPr>
          <w:rFonts w:ascii="Times New Roman" w:eastAsia="Times New Roman" w:hAnsi="Times New Roman" w:cs="Times New Roman"/>
          <w:lang w:val="sr-Latn-ME"/>
        </w:rPr>
      </w:pPr>
      <w:r w:rsidRPr="00F61883">
        <w:rPr>
          <w:rFonts w:ascii="Times New Roman" w:eastAsia="Times New Roman" w:hAnsi="Times New Roman" w:cs="Times New Roman"/>
          <w:lang w:val="sr-Latn-ME"/>
        </w:rPr>
        <w:t>Većina istraživača smatra da je vučje ždrijelo posljedica inhibicije stvaranja prostaglandina.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rPr>
      </w:pPr>
      <w:r w:rsidRPr="00F61883">
        <w:rPr>
          <w:rFonts w:ascii="Times New Roman" w:eastAsia="Times New Roman" w:hAnsi="Times New Roman" w:cs="Times New Roman"/>
          <w:lang w:val="sr-Latn-ME"/>
        </w:rPr>
        <w:t>Kod pacova je (pri terapijskim dozama za ljude ili nekoliko puta većim) ustanovljena veća učestalost urođenog oštećenja mekog nepca, srca i trbušnog zida, usporen rast plodova i mladunčadi, promjene imunološkog statusa i ponašanja. Tokom eksperimenata na pacovima ustanovljeno je da prenatalna primjena deksametazona usporava srčani ritam i postsinaptičku beta-adrenergičku reakciju, iako kliničko značenje tih saznanja nije do kraja istraženo.</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rPr>
      </w:pPr>
    </w:p>
    <w:p w:rsidR="00F61883" w:rsidRPr="00F61883" w:rsidRDefault="00F61883" w:rsidP="00FA434D">
      <w:pPr>
        <w:widowControl w:val="0"/>
        <w:spacing w:after="0" w:line="240" w:lineRule="auto"/>
        <w:jc w:val="both"/>
        <w:rPr>
          <w:rFonts w:ascii="Times New Roman" w:eastAsia="Times New Roman" w:hAnsi="Times New Roman" w:cs="Times New Roman"/>
          <w:lang w:val="sr-Latn-ME"/>
        </w:rPr>
      </w:pPr>
      <w:r w:rsidRPr="00F61883">
        <w:rPr>
          <w:rFonts w:ascii="Times New Roman" w:eastAsia="Times New Roman" w:hAnsi="Times New Roman" w:cs="Times New Roman"/>
          <w:lang w:val="sr-Latn-ME"/>
        </w:rPr>
        <w:lastRenderedPageBreak/>
        <w:t>Kod kunića je (nakon perkutane primjene masti s deksametazonom u terapijskim dozama) ustanovljena veća učestalost usporenog rasta ploda.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widowControl w:val="0"/>
        <w:spacing w:after="0" w:line="240" w:lineRule="auto"/>
        <w:jc w:val="both"/>
        <w:rPr>
          <w:rFonts w:ascii="Times New Roman" w:eastAsia="Times New Roman" w:hAnsi="Times New Roman" w:cs="Times New Roman"/>
          <w:lang w:val="sr-Latn-ME"/>
        </w:rPr>
      </w:pPr>
      <w:r w:rsidRPr="00F61883">
        <w:rPr>
          <w:rFonts w:ascii="Times New Roman" w:eastAsia="Times New Roman" w:hAnsi="Times New Roman" w:cs="Times New Roman"/>
          <w:lang w:val="sr-Latn-ME"/>
        </w:rPr>
        <w:t>Urođena miopatija i usporen rast ploda primijećeni su kod mladunčadi ženki mini prasića koje su tokom trudnoće primale deksametazon u dozama približno jednakim terapijskim dozama za ljude.</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rPr>
        <w:t xml:space="preserve">Kod mladunčadi </w:t>
      </w:r>
      <w:r w:rsidRPr="00F61883">
        <w:rPr>
          <w:rFonts w:ascii="Times New Roman" w:eastAsia="Times New Roman" w:hAnsi="Times New Roman" w:cs="Times New Roman"/>
          <w:i/>
          <w:lang w:val="sr-Latn-ME"/>
        </w:rPr>
        <w:t>Rhesus</w:t>
      </w:r>
      <w:r w:rsidRPr="00F61883">
        <w:rPr>
          <w:rFonts w:ascii="Times New Roman" w:eastAsia="Times New Roman" w:hAnsi="Times New Roman" w:cs="Times New Roman"/>
          <w:lang w:val="sr-Latn-ME"/>
        </w:rPr>
        <w:t xml:space="preserve"> majmunica koje su tokom rane trudnoće primale deksametazon u dozama približno jednakim ili većim od terapijskih doza za ljude, primijećena je aplazija skalpa, a u jednom slučaju i cranium bifidum. Cranium bifidum i urođena aplazija kože nađeni su kod mladunčadi majmunica koje su od 22. do 50. dana trudnoće primale 10 mg deksametazona na kg na dan. Kod </w:t>
      </w:r>
      <w:r w:rsidRPr="00F61883">
        <w:rPr>
          <w:rFonts w:ascii="Times New Roman" w:eastAsia="Times New Roman" w:hAnsi="Times New Roman" w:cs="Times New Roman"/>
          <w:i/>
          <w:lang w:val="sr-Latn-ME"/>
        </w:rPr>
        <w:t>Rhesus</w:t>
      </w:r>
      <w:r w:rsidRPr="00F61883">
        <w:rPr>
          <w:rFonts w:ascii="Times New Roman" w:eastAsia="Times New Roman" w:hAnsi="Times New Roman" w:cs="Times New Roman"/>
          <w:lang w:val="sr-Latn-ME"/>
        </w:rPr>
        <w:t xml:space="preserve"> majmunica koje su deksametazon primale u kasnoj trudnoći, primijećeni su smanjen obim lobanje, manja težina ploda i promjene strukture i histologije mozga.</w:t>
      </w:r>
    </w:p>
    <w:p w:rsid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884D4E" w:rsidRPr="00F61883" w:rsidRDefault="00884D4E"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884D4E"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6.</w:t>
      </w:r>
      <w:r w:rsidR="00F61883" w:rsidRPr="00F61883">
        <w:rPr>
          <w:rFonts w:ascii="Times New Roman" w:eastAsia="Times New Roman" w:hAnsi="Times New Roman" w:cs="Times New Roman"/>
          <w:b/>
          <w:bCs/>
          <w:lang w:val="sr-Latn-ME"/>
        </w:rPr>
        <w:tab/>
        <w:t>FARMACEUTSKI PODACI</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884D4E"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6.1.</w:t>
      </w:r>
      <w:r w:rsidR="00F61883" w:rsidRPr="00F61883">
        <w:rPr>
          <w:rFonts w:ascii="Times New Roman" w:eastAsia="Times New Roman" w:hAnsi="Times New Roman" w:cs="Times New Roman"/>
          <w:b/>
          <w:bCs/>
          <w:lang w:val="sr-Latn-ME"/>
        </w:rPr>
        <w:tab/>
        <w:t>Lista pomoćnih supstanci</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laktoza monohidrat</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kukuruzni skrob,</w:t>
      </w:r>
      <w:r w:rsidRPr="00F61883">
        <w:rPr>
          <w:rFonts w:ascii="Times New Roman" w:eastAsia="Times New Roman" w:hAnsi="Times New Roman" w:cs="Times New Roman"/>
          <w:lang w:val="sr-Latn-ME" w:eastAsia="hr-HR"/>
        </w:rPr>
        <w:t xml:space="preserve"> preželatinizirani</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 xml:space="preserve">magnezijum stearat </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silicijum dioksid, koloidni, bezvodni</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884D4E"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6.2.</w:t>
      </w:r>
      <w:r w:rsidR="00F61883" w:rsidRPr="00F61883">
        <w:rPr>
          <w:rFonts w:ascii="Times New Roman" w:eastAsia="Times New Roman" w:hAnsi="Times New Roman" w:cs="Times New Roman"/>
          <w:b/>
          <w:bCs/>
          <w:lang w:val="sr-Latn-ME"/>
        </w:rPr>
        <w:tab/>
        <w:t>Inkompatibilnosti</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Nije primjenljivo.</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
          <w:bCs/>
          <w:lang w:val="sr-Latn-ME"/>
        </w:rPr>
      </w:pPr>
      <w:r w:rsidRPr="00F61883">
        <w:rPr>
          <w:rFonts w:ascii="Times New Roman" w:eastAsia="Times New Roman" w:hAnsi="Times New Roman" w:cs="Times New Roman"/>
          <w:b/>
          <w:bCs/>
          <w:lang w:val="sr-Latn-ME"/>
        </w:rPr>
        <w:t>6.3.</w:t>
      </w:r>
      <w:r w:rsidRPr="00F61883">
        <w:rPr>
          <w:rFonts w:ascii="Times New Roman" w:eastAsia="Times New Roman" w:hAnsi="Times New Roman" w:cs="Times New Roman"/>
          <w:b/>
          <w:bCs/>
          <w:lang w:val="sr-Latn-ME"/>
        </w:rPr>
        <w:tab/>
        <w:t>Rok upotrebe</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2 godine.</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884D4E"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6.4.</w:t>
      </w:r>
      <w:r w:rsidR="00F61883" w:rsidRPr="00F61883">
        <w:rPr>
          <w:rFonts w:ascii="Times New Roman" w:eastAsia="Times New Roman" w:hAnsi="Times New Roman" w:cs="Times New Roman"/>
          <w:b/>
          <w:bCs/>
          <w:lang w:val="sr-Latn-ME"/>
        </w:rPr>
        <w:tab/>
        <w:t>Posebne mjere upozorenja pri čuvanju lijeka</w:t>
      </w:r>
    </w:p>
    <w:p w:rsidR="00F61883" w:rsidRPr="00F61883" w:rsidRDefault="00F61883" w:rsidP="00FA434D">
      <w:pPr>
        <w:suppressAutoHyphens/>
        <w:spacing w:after="0" w:line="240" w:lineRule="auto"/>
        <w:jc w:val="both"/>
        <w:rPr>
          <w:rFonts w:ascii="Times New Roman" w:eastAsia="Times New Roman" w:hAnsi="Times New Roman" w:cs="Times New Roman"/>
          <w:bCs/>
          <w:lang w:val="sr-Latn-ME"/>
        </w:rPr>
      </w:pPr>
    </w:p>
    <w:p w:rsidR="00F61883" w:rsidRPr="00F61883" w:rsidRDefault="00F61883" w:rsidP="00FA434D">
      <w:pPr>
        <w:widowControl w:val="0"/>
        <w:spacing w:after="0" w:line="240" w:lineRule="auto"/>
        <w:jc w:val="both"/>
        <w:rPr>
          <w:rFonts w:ascii="Times New Roman" w:eastAsia="Times New Roman" w:hAnsi="Times New Roman" w:cs="Times New Roman"/>
          <w:noProof/>
          <w:lang w:val="sr-Latn-ME"/>
        </w:rPr>
      </w:pPr>
      <w:r w:rsidRPr="00F61883">
        <w:rPr>
          <w:rFonts w:ascii="Times New Roman" w:eastAsia="Times New Roman" w:hAnsi="Times New Roman" w:cs="Times New Roman"/>
          <w:noProof/>
          <w:lang w:val="sr-Latn-ME"/>
        </w:rPr>
        <w:t>Lijek čuvati na temperaturi do 25°C.</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Čuvajte u originalnoj ambalaži kako biste osigurali zaštitu od vlage i svijetla.</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884D4E"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6.5.</w:t>
      </w:r>
      <w:r w:rsidR="00F61883" w:rsidRPr="00F61883">
        <w:rPr>
          <w:rFonts w:ascii="Times New Roman" w:eastAsia="Times New Roman" w:hAnsi="Times New Roman" w:cs="Times New Roman"/>
          <w:b/>
          <w:bCs/>
          <w:lang w:val="sr-Latn-ME"/>
        </w:rPr>
        <w:tab/>
        <w:t>Vrsta i sadržaj pakovanja</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Jedan blister (OPA/Al/PVC//Al) sa 10 tableta, u kutiji.</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884D4E"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6.6.</w:t>
      </w:r>
      <w:r w:rsidR="00F61883" w:rsidRPr="00F61883">
        <w:rPr>
          <w:rFonts w:ascii="Times New Roman" w:eastAsia="Times New Roman" w:hAnsi="Times New Roman" w:cs="Times New Roman"/>
          <w:b/>
          <w:bCs/>
          <w:lang w:val="sr-Latn-ME"/>
        </w:rPr>
        <w:tab/>
        <w:t xml:space="preserve">Posebne mjere opreza pri odlaganju materijala koji treba odbaciti nakon primjene lijeka </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Nema posebnih zahtjeva.</w:t>
      </w:r>
    </w:p>
    <w:p w:rsidR="00F61883" w:rsidRPr="00F61883" w:rsidRDefault="00F61883" w:rsidP="00FA434D">
      <w:pPr>
        <w:suppressAutoHyphen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Neupotrijebljeni lijek se uništava u skladu sa lokalnim propisima.</w:t>
      </w:r>
    </w:p>
    <w:p w:rsid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884D4E" w:rsidRPr="00F61883" w:rsidRDefault="00884D4E"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884D4E"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lastRenderedPageBreak/>
        <w:t>6.7.</w:t>
      </w:r>
      <w:r w:rsidR="00F61883" w:rsidRPr="00F61883">
        <w:rPr>
          <w:rFonts w:ascii="Times New Roman" w:eastAsia="Times New Roman" w:hAnsi="Times New Roman" w:cs="Times New Roman"/>
          <w:b/>
          <w:bCs/>
          <w:lang w:val="sr-Latn-ME"/>
        </w:rPr>
        <w:tab/>
        <w:t>Režim izdavanja lijeka</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r w:rsidRPr="00F61883">
        <w:rPr>
          <w:rFonts w:ascii="Times New Roman" w:eastAsia="Times New Roman" w:hAnsi="Times New Roman" w:cs="Times New Roman"/>
          <w:bCs/>
          <w:lang w:val="sr-Latn-ME"/>
        </w:rPr>
        <w:t>Obnovljiv (višekratni) recept.</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884D4E"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7.</w:t>
      </w:r>
      <w:r w:rsidR="00F61883" w:rsidRPr="00F61883">
        <w:rPr>
          <w:rFonts w:ascii="Times New Roman" w:eastAsia="Times New Roman" w:hAnsi="Times New Roman" w:cs="Times New Roman"/>
          <w:b/>
          <w:bCs/>
          <w:lang w:val="sr-Latn-ME"/>
        </w:rPr>
        <w:tab/>
        <w:t xml:space="preserve">NOSILAC DOZVOLE </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F61883" w:rsidP="00FA434D">
      <w:pPr>
        <w:autoSpaceDE w:val="0"/>
        <w:autoSpaceDN w:val="0"/>
        <w:adjustRightInd w:val="0"/>
        <w:spacing w:after="0" w:line="240" w:lineRule="auto"/>
        <w:jc w:val="both"/>
        <w:rPr>
          <w:rFonts w:ascii="Times New Roman" w:eastAsia="Times New Roman" w:hAnsi="Times New Roman" w:cs="Times New Roman"/>
          <w:lang w:val="sr-Latn-ME" w:eastAsia="sl-SI"/>
        </w:rPr>
      </w:pPr>
      <w:r w:rsidRPr="00F61883">
        <w:rPr>
          <w:rFonts w:ascii="Times New Roman" w:eastAsia="Times New Roman" w:hAnsi="Times New Roman" w:cs="Times New Roman"/>
          <w:lang w:val="sr-Latn-ME" w:eastAsia="sl-SI"/>
        </w:rPr>
        <w:t>D.S.D. „KRKA, d.d., Novo mesto“ - predstavništvo Podgorica</w:t>
      </w:r>
    </w:p>
    <w:p w:rsidR="00F61883" w:rsidRPr="00F61883" w:rsidRDefault="00F61883" w:rsidP="00FA434D">
      <w:pPr>
        <w:autoSpaceDE w:val="0"/>
        <w:autoSpaceDN w:val="0"/>
        <w:adjustRightInd w:val="0"/>
        <w:spacing w:after="0" w:line="240" w:lineRule="auto"/>
        <w:ind w:right="71"/>
        <w:jc w:val="both"/>
        <w:rPr>
          <w:rFonts w:ascii="Times New Roman" w:eastAsia="Times New Roman" w:hAnsi="Times New Roman" w:cs="Times New Roman"/>
          <w:lang w:val="sr-Latn-ME" w:eastAsia="sl-SI"/>
        </w:rPr>
      </w:pPr>
      <w:r w:rsidRPr="00F61883">
        <w:rPr>
          <w:rFonts w:ascii="Times New Roman" w:eastAsia="Times New Roman" w:hAnsi="Times New Roman" w:cs="Times New Roman"/>
          <w:lang w:val="sr-Latn-ME" w:eastAsia="sl-SI"/>
        </w:rPr>
        <w:t>Svetlane Kane Radević br. 3, 81000 Podgorica, Crna Gora</w:t>
      </w:r>
    </w:p>
    <w:p w:rsid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884D4E" w:rsidRPr="00F61883" w:rsidRDefault="00884D4E"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884D4E"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8.</w:t>
      </w:r>
      <w:r w:rsidR="00F61883" w:rsidRPr="00F61883">
        <w:rPr>
          <w:rFonts w:ascii="Times New Roman" w:eastAsia="Times New Roman" w:hAnsi="Times New Roman" w:cs="Times New Roman"/>
          <w:b/>
          <w:bCs/>
          <w:lang w:val="sr-Latn-ME"/>
        </w:rPr>
        <w:tab/>
        <w:t>BROJ PRVE DOZVOLE/ OBNOVE DOZVOLE</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Dexamethason Krka, tableta, 0,5 mg, blister, 10 (1x10) tableta:</w:t>
      </w:r>
      <w:r w:rsidR="00884D4E">
        <w:rPr>
          <w:rFonts w:ascii="Times New Roman" w:eastAsia="Times New Roman" w:hAnsi="Times New Roman" w:cs="Times New Roman"/>
          <w:lang w:val="sr-Latn-ME" w:eastAsia="ar-SA"/>
        </w:rPr>
        <w:t xml:space="preserve"> </w:t>
      </w:r>
      <w:r w:rsidR="00884D4E" w:rsidRPr="00884D4E">
        <w:rPr>
          <w:rFonts w:ascii="Times New Roman" w:eastAsia="Times New Roman" w:hAnsi="Times New Roman" w:cs="Times New Roman"/>
          <w:lang w:val="sr-Latn-ME" w:eastAsia="ar-SA"/>
        </w:rPr>
        <w:t>2030/18/470 - 2026</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884D4E"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9.</w:t>
      </w:r>
      <w:r w:rsidR="00F61883" w:rsidRPr="00F61883">
        <w:rPr>
          <w:rFonts w:ascii="Times New Roman" w:eastAsia="Times New Roman" w:hAnsi="Times New Roman" w:cs="Times New Roman"/>
          <w:b/>
          <w:bCs/>
          <w:lang w:val="sr-Latn-ME"/>
        </w:rPr>
        <w:tab/>
        <w:t>DATUM PRVE DOZVOLE/ DATUM OBNOVE DOZVOLE</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lang w:val="sr-Latn-ME" w:eastAsia="ar-SA"/>
        </w:rPr>
      </w:pPr>
      <w:r w:rsidRPr="00F61883">
        <w:rPr>
          <w:rFonts w:ascii="Times New Roman" w:eastAsia="Times New Roman" w:hAnsi="Times New Roman" w:cs="Times New Roman"/>
          <w:lang w:val="sr-Latn-ME" w:eastAsia="ar-SA"/>
        </w:rPr>
        <w:t>Dexamethason Krka, tableta, 0,5 mg, blister, 10 (1x10) tableta:</w:t>
      </w:r>
      <w:r w:rsidR="00884D4E">
        <w:rPr>
          <w:rFonts w:ascii="Times New Roman" w:eastAsia="Times New Roman" w:hAnsi="Times New Roman" w:cs="Times New Roman"/>
          <w:lang w:val="sr-Latn-ME" w:eastAsia="ar-SA"/>
        </w:rPr>
        <w:t xml:space="preserve"> </w:t>
      </w:r>
      <w:r w:rsidR="00884D4E" w:rsidRPr="00884D4E">
        <w:rPr>
          <w:rFonts w:ascii="Times New Roman" w:eastAsia="Times New Roman" w:hAnsi="Times New Roman" w:cs="Times New Roman"/>
          <w:lang w:val="sr-Latn-ME" w:eastAsia="ar-SA"/>
        </w:rPr>
        <w:t>03.12.2018. godine</w:t>
      </w:r>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bookmarkStart w:id="0" w:name="_GoBack"/>
      <w:bookmarkEnd w:id="0"/>
    </w:p>
    <w:p w:rsidR="00F61883" w:rsidRPr="00F61883" w:rsidRDefault="00F61883" w:rsidP="00FA434D">
      <w:pPr>
        <w:tabs>
          <w:tab w:val="left" w:pos="540"/>
          <w:tab w:val="left" w:pos="569"/>
        </w:tabs>
        <w:spacing w:after="0" w:line="240" w:lineRule="auto"/>
        <w:jc w:val="both"/>
        <w:rPr>
          <w:rFonts w:ascii="Times New Roman" w:eastAsia="Times New Roman" w:hAnsi="Times New Roman" w:cs="Times New Roman"/>
          <w:bCs/>
          <w:lang w:val="sr-Latn-ME"/>
        </w:rPr>
      </w:pPr>
    </w:p>
    <w:p w:rsidR="00F61883" w:rsidRPr="00F61883" w:rsidRDefault="00884D4E" w:rsidP="00FA434D">
      <w:pPr>
        <w:tabs>
          <w:tab w:val="left" w:pos="540"/>
          <w:tab w:val="left" w:pos="569"/>
        </w:tabs>
        <w:spacing w:after="0" w:line="240" w:lineRule="auto"/>
        <w:jc w:val="both"/>
        <w:rPr>
          <w:rFonts w:ascii="Times New Roman" w:eastAsia="Times New Roman" w:hAnsi="Times New Roman" w:cs="Times New Roman"/>
          <w:b/>
          <w:bCs/>
          <w:lang w:val="sr-Latn-ME"/>
        </w:rPr>
      </w:pPr>
      <w:r>
        <w:rPr>
          <w:rFonts w:ascii="Times New Roman" w:eastAsia="Times New Roman" w:hAnsi="Times New Roman" w:cs="Times New Roman"/>
          <w:b/>
          <w:bCs/>
          <w:lang w:val="sr-Latn-ME"/>
        </w:rPr>
        <w:t>10.</w:t>
      </w:r>
      <w:r w:rsidR="00F61883" w:rsidRPr="00F61883">
        <w:rPr>
          <w:rFonts w:ascii="Times New Roman" w:eastAsia="Times New Roman" w:hAnsi="Times New Roman" w:cs="Times New Roman"/>
          <w:b/>
          <w:bCs/>
          <w:lang w:val="sr-Latn-ME"/>
        </w:rPr>
        <w:tab/>
        <w:t>DATUM POSLEDNJE REVIZIJE TEKSTA SAŽETKA OSNOVNIH KARAKTERISTIKA LIJEKA</w:t>
      </w:r>
    </w:p>
    <w:p w:rsidR="00F61883" w:rsidRPr="00F61883" w:rsidRDefault="00F61883" w:rsidP="00FA434D">
      <w:pPr>
        <w:tabs>
          <w:tab w:val="left" w:pos="540"/>
          <w:tab w:val="left" w:pos="569"/>
        </w:tabs>
        <w:spacing w:after="0" w:line="240" w:lineRule="auto"/>
        <w:rPr>
          <w:rFonts w:ascii="Times New Roman" w:eastAsia="Times New Roman" w:hAnsi="Times New Roman" w:cs="Times New Roman"/>
          <w:bCs/>
          <w:lang w:val="sr-Latn-ME"/>
        </w:rPr>
      </w:pPr>
    </w:p>
    <w:p w:rsidR="009318B4" w:rsidRPr="00642A20" w:rsidRDefault="00884D4E" w:rsidP="00FA434D">
      <w:pPr>
        <w:tabs>
          <w:tab w:val="left" w:pos="2751"/>
        </w:tabs>
        <w:spacing w:after="0" w:line="240" w:lineRule="auto"/>
        <w:rPr>
          <w:rFonts w:ascii="Times New Roman" w:hAnsi="Times New Roman" w:cs="Times New Roman"/>
          <w:lang w:val="sr-Latn-ME"/>
        </w:rPr>
      </w:pPr>
      <w:r>
        <w:rPr>
          <w:rFonts w:ascii="Times New Roman" w:hAnsi="Times New Roman" w:cs="Times New Roman"/>
          <w:lang w:val="sr-Latn-ME"/>
        </w:rPr>
        <w:t>Decembar, 2018. godine</w:t>
      </w:r>
    </w:p>
    <w:sectPr w:rsidR="009318B4" w:rsidRPr="00642A20"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636" w:rsidRDefault="007E1636" w:rsidP="00FF2B5A">
      <w:pPr>
        <w:spacing w:after="0" w:line="240" w:lineRule="auto"/>
      </w:pPr>
      <w:r>
        <w:separator/>
      </w:r>
    </w:p>
  </w:endnote>
  <w:endnote w:type="continuationSeparator" w:id="0">
    <w:p w:rsidR="007E1636" w:rsidRDefault="007E1636"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207" w:usb1="08070000" w:usb2="00000010" w:usb3="00000000" w:csb0="0002000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BC7F9A">
      <w:rPr>
        <w:rFonts w:ascii="Times New Roman" w:eastAsia="Times New Roman" w:hAnsi="Times New Roman" w:cs="Times New Roman"/>
        <w:noProof/>
        <w:sz w:val="20"/>
        <w:szCs w:val="20"/>
        <w:lang w:val="sr-Latn-ME"/>
      </w:rPr>
      <w:t>14</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BC7F9A">
      <w:rPr>
        <w:rFonts w:ascii="Times New Roman" w:eastAsia="Times New Roman" w:hAnsi="Times New Roman" w:cs="Times New Roman"/>
        <w:noProof/>
        <w:sz w:val="20"/>
        <w:szCs w:val="20"/>
        <w:lang w:val="sr-Latn-ME"/>
      </w:rPr>
      <w:t>15</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636" w:rsidRDefault="007E1636" w:rsidP="00FF2B5A">
      <w:pPr>
        <w:spacing w:after="0" w:line="240" w:lineRule="auto"/>
      </w:pPr>
      <w:r>
        <w:separator/>
      </w:r>
    </w:p>
  </w:footnote>
  <w:footnote w:type="continuationSeparator" w:id="0">
    <w:p w:rsidR="007E1636" w:rsidRDefault="007E1636"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4"/>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4AD1FB8"/>
    <w:multiLevelType w:val="hybridMultilevel"/>
    <w:tmpl w:val="0206E252"/>
    <w:lvl w:ilvl="0" w:tplc="BC1065E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D2A79AB"/>
    <w:multiLevelType w:val="hybridMultilevel"/>
    <w:tmpl w:val="B1082782"/>
    <w:lvl w:ilvl="0" w:tplc="94DADD2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8"/>
  </w:num>
  <w:num w:numId="5">
    <w:abstractNumId w:val="5"/>
  </w:num>
  <w:num w:numId="6">
    <w:abstractNumId w:val="2"/>
  </w:num>
  <w:num w:numId="7">
    <w:abstractNumId w:val="7"/>
  </w:num>
  <w:num w:numId="8">
    <w:abstractNumId w:val="4"/>
  </w:num>
  <w:num w:numId="9">
    <w:abstractNumId w:val="6"/>
  </w:num>
  <w:num w:numId="10">
    <w:abstractNumId w:val="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C1341"/>
    <w:rsid w:val="00461135"/>
    <w:rsid w:val="00550B6C"/>
    <w:rsid w:val="00642A20"/>
    <w:rsid w:val="00747C4B"/>
    <w:rsid w:val="007E1636"/>
    <w:rsid w:val="00883AF2"/>
    <w:rsid w:val="00884D4E"/>
    <w:rsid w:val="009318B4"/>
    <w:rsid w:val="00934541"/>
    <w:rsid w:val="00950E61"/>
    <w:rsid w:val="00A06058"/>
    <w:rsid w:val="00B234CE"/>
    <w:rsid w:val="00B34AF2"/>
    <w:rsid w:val="00B65162"/>
    <w:rsid w:val="00B749D3"/>
    <w:rsid w:val="00B9244E"/>
    <w:rsid w:val="00BC7F9A"/>
    <w:rsid w:val="00C4240B"/>
    <w:rsid w:val="00D45AFE"/>
    <w:rsid w:val="00E0627A"/>
    <w:rsid w:val="00EB2A93"/>
    <w:rsid w:val="00F1527C"/>
    <w:rsid w:val="00F56FC3"/>
    <w:rsid w:val="00F61883"/>
    <w:rsid w:val="00FA434D"/>
    <w:rsid w:val="00FE4ACB"/>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61883"/>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F61883"/>
    <w:rPr>
      <w:rFonts w:ascii="Arial" w:eastAsia="Times New Roman" w:hAnsi="Arial" w:cs="Arial"/>
      <w:i/>
      <w:iCs/>
      <w:color w:val="999999"/>
      <w:sz w:val="18"/>
      <w:szCs w:val="24"/>
    </w:rPr>
  </w:style>
  <w:style w:type="numbering" w:customStyle="1" w:styleId="NoList1">
    <w:name w:val="No List1"/>
    <w:next w:val="NoList"/>
    <w:semiHidden/>
    <w:rsid w:val="00F61883"/>
  </w:style>
  <w:style w:type="character" w:styleId="PageNumber">
    <w:name w:val="page number"/>
    <w:basedOn w:val="DefaultParagraphFont"/>
    <w:rsid w:val="00F61883"/>
  </w:style>
  <w:style w:type="numbering" w:styleId="111111">
    <w:name w:val="Outline List 2"/>
    <w:basedOn w:val="NoList"/>
    <w:rsid w:val="00F61883"/>
    <w:pPr>
      <w:numPr>
        <w:numId w:val="3"/>
      </w:numPr>
    </w:pPr>
  </w:style>
  <w:style w:type="character" w:styleId="CommentReference">
    <w:name w:val="annotation reference"/>
    <w:semiHidden/>
    <w:rsid w:val="00F61883"/>
    <w:rPr>
      <w:sz w:val="16"/>
      <w:szCs w:val="16"/>
    </w:rPr>
  </w:style>
  <w:style w:type="paragraph" w:styleId="CommentText">
    <w:name w:val="annotation text"/>
    <w:basedOn w:val="Normal"/>
    <w:link w:val="CommentTextChar"/>
    <w:semiHidden/>
    <w:rsid w:val="00F618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618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61883"/>
    <w:rPr>
      <w:b/>
      <w:bCs/>
    </w:rPr>
  </w:style>
  <w:style w:type="character" w:customStyle="1" w:styleId="CommentSubjectChar">
    <w:name w:val="Comment Subject Char"/>
    <w:basedOn w:val="CommentTextChar"/>
    <w:link w:val="CommentSubject"/>
    <w:semiHidden/>
    <w:rsid w:val="00F61883"/>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F6188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61883"/>
    <w:rPr>
      <w:rFonts w:ascii="Tahoma" w:eastAsia="Times New Roman" w:hAnsi="Tahoma" w:cs="Tahoma"/>
      <w:sz w:val="16"/>
      <w:szCs w:val="16"/>
    </w:rPr>
  </w:style>
  <w:style w:type="paragraph" w:styleId="NoSpacing">
    <w:name w:val="No Spacing"/>
    <w:uiPriority w:val="1"/>
    <w:qFormat/>
    <w:rsid w:val="00F61883"/>
    <w:pPr>
      <w:spacing w:after="0" w:line="240" w:lineRule="auto"/>
    </w:pPr>
    <w:rPr>
      <w:rFonts w:ascii="Times New Roman" w:eastAsia="Times New Roman" w:hAnsi="Times New Roman" w:cs="Times New Roman"/>
      <w:sz w:val="24"/>
      <w:szCs w:val="24"/>
    </w:rPr>
  </w:style>
  <w:style w:type="paragraph" w:customStyle="1" w:styleId="EMEAEnBodyText">
    <w:name w:val="EMEA En Body Text"/>
    <w:basedOn w:val="Normal"/>
    <w:rsid w:val="00F61883"/>
    <w:pPr>
      <w:spacing w:before="120" w:after="120" w:line="240" w:lineRule="auto"/>
      <w:jc w:val="both"/>
    </w:pPr>
    <w:rPr>
      <w:rFonts w:ascii="Times New Roman" w:eastAsia="Times New Roman" w:hAnsi="Times New Roman" w:cs="Times New Roman"/>
      <w:szCs w:val="20"/>
    </w:rPr>
  </w:style>
  <w:style w:type="paragraph" w:styleId="BodyText2">
    <w:name w:val="Body Text 2"/>
    <w:basedOn w:val="Normal"/>
    <w:link w:val="BodyText2Char"/>
    <w:rsid w:val="00F61883"/>
    <w:pPr>
      <w:spacing w:after="120" w:line="480" w:lineRule="auto"/>
    </w:pPr>
    <w:rPr>
      <w:rFonts w:ascii="Times New Roman" w:eastAsia="Times New Roman" w:hAnsi="Times New Roman" w:cs="Times New Roman"/>
      <w:sz w:val="24"/>
      <w:szCs w:val="20"/>
      <w:lang w:val="sl-SI" w:eastAsia="sl-SI"/>
    </w:rPr>
  </w:style>
  <w:style w:type="character" w:customStyle="1" w:styleId="BodyText2Char">
    <w:name w:val="Body Text 2 Char"/>
    <w:basedOn w:val="DefaultParagraphFont"/>
    <w:link w:val="BodyText2"/>
    <w:rsid w:val="00F61883"/>
    <w:rPr>
      <w:rFonts w:ascii="Times New Roman" w:eastAsia="Times New Roman" w:hAnsi="Times New Roman" w:cs="Times New Roman"/>
      <w:sz w:val="24"/>
      <w:szCs w:val="20"/>
      <w:lang w:val="sl-SI" w:eastAsia="sl-SI"/>
    </w:rPr>
  </w:style>
  <w:style w:type="paragraph" w:customStyle="1" w:styleId="Default">
    <w:name w:val="Default"/>
    <w:rsid w:val="00F61883"/>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styleId="Hyperlink">
    <w:name w:val="Hyperlink"/>
    <w:rsid w:val="00F61883"/>
    <w:rPr>
      <w:rFonts w:ascii="Times New Roman" w:hAnsi="Times New Roman"/>
      <w:color w:val="auto"/>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74123-7501-48BB-91E1-6CF8BF2C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5216</Words>
  <Characters>29734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Tatjana Bankovic</cp:lastModifiedBy>
  <cp:revision>11</cp:revision>
  <dcterms:created xsi:type="dcterms:W3CDTF">2019-03-13T11:58:00Z</dcterms:created>
  <dcterms:modified xsi:type="dcterms:W3CDTF">2019-03-18T09:21:00Z</dcterms:modified>
</cp:coreProperties>
</file>