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1BDB" w:rsidRPr="00391BDB" w:rsidRDefault="00391BDB" w:rsidP="00391BDB">
      <w:pPr>
        <w:spacing w:after="0"/>
        <w:jc w:val="both"/>
        <w:rPr>
          <w:rFonts w:ascii="Times New Roman" w:hAnsi="Times New Roman" w:cs="Times New Roman"/>
          <w:b/>
          <w:bCs/>
          <w:i/>
          <w:iCs/>
          <w:u w:val="single"/>
          <w:lang w:val="sr-Latn-RS"/>
        </w:rPr>
      </w:pPr>
    </w:p>
    <w:p w:rsidR="00391BDB" w:rsidRPr="00391BDB" w:rsidRDefault="00391BDB" w:rsidP="00391BDB">
      <w:pPr>
        <w:spacing w:after="0"/>
        <w:jc w:val="both"/>
        <w:rPr>
          <w:rFonts w:ascii="Times New Roman" w:hAnsi="Times New Roman" w:cs="Times New Roman"/>
          <w:b/>
          <w:bCs/>
          <w:i/>
          <w:iCs/>
          <w:u w:val="single"/>
          <w:lang w:val="sr-Latn-RS"/>
        </w:rPr>
      </w:pPr>
    </w:p>
    <w:p w:rsidR="00391BDB" w:rsidRPr="00391BDB" w:rsidRDefault="00391BDB" w:rsidP="003600E2">
      <w:pPr>
        <w:spacing w:after="0"/>
        <w:jc w:val="center"/>
        <w:rPr>
          <w:rFonts w:ascii="Times New Roman" w:hAnsi="Times New Roman" w:cs="Times New Roman"/>
          <w:b/>
          <w:bCs/>
          <w:iCs/>
          <w:u w:val="single"/>
          <w:lang w:val="sr-Latn-RS"/>
        </w:rPr>
      </w:pPr>
      <w:r w:rsidRPr="00391BDB">
        <w:rPr>
          <w:rFonts w:ascii="Times New Roman" w:hAnsi="Times New Roman" w:cs="Times New Roman"/>
          <w:b/>
          <w:bCs/>
          <w:iCs/>
          <w:u w:val="single"/>
          <w:lang w:val="sr-Latn-RS"/>
        </w:rPr>
        <w:t>SAŽETAK KARAKTERISTIKA LIJEKA</w:t>
      </w:r>
    </w:p>
    <w:p w:rsidR="00391BDB" w:rsidRPr="00391BDB" w:rsidRDefault="00391BDB" w:rsidP="00391BDB">
      <w:pPr>
        <w:spacing w:after="0"/>
        <w:jc w:val="both"/>
        <w:rPr>
          <w:rFonts w:ascii="Times New Roman" w:hAnsi="Times New Roman" w:cs="Times New Roman"/>
          <w:b/>
          <w:bCs/>
          <w:i/>
          <w:iCs/>
          <w:u w:val="single"/>
          <w:lang w:val="sr-Latn-RS"/>
        </w:rPr>
      </w:pPr>
    </w:p>
    <w:p w:rsidR="00391BDB" w:rsidRPr="00391BDB" w:rsidRDefault="00391BDB" w:rsidP="00391BDB">
      <w:pPr>
        <w:tabs>
          <w:tab w:val="left" w:pos="540"/>
          <w:tab w:val="left" w:pos="569"/>
        </w:tabs>
        <w:spacing w:after="0"/>
        <w:jc w:val="both"/>
        <w:rPr>
          <w:rFonts w:ascii="Times New Roman" w:hAnsi="Times New Roman" w:cs="Times New Roman"/>
          <w:bCs/>
          <w:lang w:val="sr-Latn-RS"/>
        </w:rPr>
      </w:pPr>
    </w:p>
    <w:p w:rsidR="00391BDB" w:rsidRPr="00391BDB" w:rsidRDefault="00391BDB" w:rsidP="00391BDB">
      <w:pPr>
        <w:tabs>
          <w:tab w:val="left" w:pos="540"/>
          <w:tab w:val="left" w:pos="569"/>
        </w:tabs>
        <w:spacing w:after="0"/>
        <w:jc w:val="both"/>
        <w:rPr>
          <w:rFonts w:ascii="Times New Roman" w:hAnsi="Times New Roman" w:cs="Times New Roman"/>
          <w:b/>
          <w:bCs/>
          <w:lang w:val="sr-Latn-RS"/>
        </w:rPr>
      </w:pPr>
      <w:r w:rsidRPr="00391BDB">
        <w:rPr>
          <w:rFonts w:ascii="Times New Roman" w:hAnsi="Times New Roman" w:cs="Times New Roman"/>
          <w:b/>
          <w:bCs/>
          <w:lang w:val="sr-Latn-RS"/>
        </w:rPr>
        <w:t>1.</w:t>
      </w:r>
      <w:r w:rsidRPr="00391BDB">
        <w:rPr>
          <w:rFonts w:ascii="Times New Roman" w:hAnsi="Times New Roman" w:cs="Times New Roman"/>
          <w:b/>
          <w:bCs/>
          <w:lang w:val="sr-Latn-RS"/>
        </w:rPr>
        <w:tab/>
        <w:t>NAZIV LIJEKA</w:t>
      </w:r>
    </w:p>
    <w:p w:rsidR="00391BDB" w:rsidRPr="00391BDB" w:rsidRDefault="00391BDB" w:rsidP="00391BDB">
      <w:pPr>
        <w:spacing w:after="0"/>
        <w:jc w:val="both"/>
        <w:rPr>
          <w:rFonts w:ascii="Times New Roman" w:hAnsi="Times New Roman" w:cs="Times New Roman"/>
          <w:lang w:val="sr-Latn-RS"/>
        </w:rPr>
      </w:pPr>
    </w:p>
    <w:p w:rsidR="00391BDB" w:rsidRPr="00391BDB" w:rsidRDefault="00391BDB" w:rsidP="00391BDB">
      <w:pPr>
        <w:spacing w:after="0"/>
        <w:jc w:val="both"/>
        <w:rPr>
          <w:rFonts w:ascii="Times New Roman" w:hAnsi="Times New Roman" w:cs="Times New Roman"/>
          <w:i/>
          <w:iCs/>
          <w:color w:val="808080"/>
          <w:lang w:val="sr-Latn-RS"/>
        </w:rPr>
      </w:pPr>
      <w:r w:rsidRPr="00391BDB">
        <w:rPr>
          <w:rFonts w:ascii="Times New Roman" w:hAnsi="Times New Roman" w:cs="Times New Roman"/>
          <w:lang w:val="sr-Latn-RS"/>
        </w:rPr>
        <w:t>Cavinton</w:t>
      </w:r>
      <w:r w:rsidRPr="00391BDB">
        <w:rPr>
          <w:rFonts w:ascii="Times New Roman" w:hAnsi="Times New Roman" w:cs="Times New Roman"/>
          <w:vertAlign w:val="superscript"/>
          <w:lang w:val="sr-Latn-RS"/>
        </w:rPr>
        <w:t>®</w:t>
      </w:r>
      <w:r w:rsidRPr="00391BDB">
        <w:rPr>
          <w:rFonts w:ascii="Times New Roman" w:hAnsi="Times New Roman" w:cs="Times New Roman"/>
          <w:lang w:val="sr-Latn-RS"/>
        </w:rPr>
        <w:t>, 5 mg, tableta</w:t>
      </w:r>
    </w:p>
    <w:p w:rsidR="00391BDB" w:rsidRPr="00391BDB" w:rsidRDefault="00391BDB" w:rsidP="00391BDB">
      <w:pPr>
        <w:spacing w:after="0"/>
        <w:jc w:val="both"/>
        <w:rPr>
          <w:rFonts w:ascii="Times New Roman" w:hAnsi="Times New Roman" w:cs="Times New Roman"/>
          <w:bCs/>
          <w:lang w:val="sr-Latn-RS"/>
        </w:rPr>
      </w:pPr>
    </w:p>
    <w:p w:rsidR="00391BDB" w:rsidRPr="00391BDB" w:rsidRDefault="00391BDB" w:rsidP="00391BDB">
      <w:pPr>
        <w:spacing w:after="0"/>
        <w:jc w:val="both"/>
        <w:rPr>
          <w:rFonts w:ascii="Times New Roman" w:hAnsi="Times New Roman" w:cs="Times New Roman"/>
          <w:lang w:val="sr-Latn-RS"/>
        </w:rPr>
      </w:pPr>
      <w:r w:rsidRPr="00391BDB">
        <w:rPr>
          <w:rFonts w:ascii="Times New Roman" w:hAnsi="Times New Roman" w:cs="Times New Roman"/>
          <w:lang w:val="sr-Latn-RS"/>
        </w:rPr>
        <w:t>INN: Vinpocetin</w:t>
      </w:r>
    </w:p>
    <w:p w:rsidR="00391BDB" w:rsidRPr="00391BDB" w:rsidRDefault="00391BDB" w:rsidP="00391BDB">
      <w:pPr>
        <w:spacing w:after="0"/>
        <w:jc w:val="both"/>
        <w:rPr>
          <w:rFonts w:ascii="Times New Roman" w:hAnsi="Times New Roman" w:cs="Times New Roman"/>
          <w:bCs/>
          <w:lang w:val="sr-Latn-RS"/>
        </w:rPr>
      </w:pPr>
    </w:p>
    <w:p w:rsidR="00391BDB" w:rsidRPr="00391BDB" w:rsidRDefault="00391BDB" w:rsidP="00391BDB">
      <w:pPr>
        <w:spacing w:after="0"/>
        <w:jc w:val="both"/>
        <w:rPr>
          <w:rFonts w:ascii="Times New Roman" w:hAnsi="Times New Roman" w:cs="Times New Roman"/>
          <w:bCs/>
          <w:lang w:val="sr-Latn-RS"/>
        </w:rPr>
      </w:pPr>
    </w:p>
    <w:p w:rsidR="00391BDB" w:rsidRPr="00391BDB" w:rsidRDefault="00391BDB" w:rsidP="00391BDB">
      <w:pPr>
        <w:tabs>
          <w:tab w:val="left" w:pos="540"/>
          <w:tab w:val="left" w:pos="569"/>
        </w:tabs>
        <w:spacing w:after="0"/>
        <w:jc w:val="both"/>
        <w:rPr>
          <w:rFonts w:ascii="Times New Roman" w:hAnsi="Times New Roman" w:cs="Times New Roman"/>
          <w:b/>
          <w:bCs/>
          <w:lang w:val="sr-Latn-RS"/>
        </w:rPr>
      </w:pPr>
      <w:r w:rsidRPr="00391BDB">
        <w:rPr>
          <w:rFonts w:ascii="Times New Roman" w:hAnsi="Times New Roman" w:cs="Times New Roman"/>
          <w:b/>
          <w:bCs/>
          <w:lang w:val="sr-Latn-RS"/>
        </w:rPr>
        <w:t xml:space="preserve">2. </w:t>
      </w:r>
      <w:r w:rsidRPr="00391BDB">
        <w:rPr>
          <w:rFonts w:ascii="Times New Roman" w:hAnsi="Times New Roman" w:cs="Times New Roman"/>
          <w:b/>
          <w:bCs/>
          <w:lang w:val="sr-Latn-RS"/>
        </w:rPr>
        <w:tab/>
        <w:t>KVALITATIVNI I KVANTITATIVNI SASTAV</w:t>
      </w:r>
    </w:p>
    <w:p w:rsidR="00391BDB" w:rsidRPr="00391BDB" w:rsidRDefault="00391BDB" w:rsidP="00391BDB">
      <w:pPr>
        <w:spacing w:after="0"/>
        <w:jc w:val="both"/>
        <w:rPr>
          <w:rFonts w:ascii="Times New Roman" w:hAnsi="Times New Roman" w:cs="Times New Roman"/>
          <w:lang w:val="sr-Latn-RS"/>
        </w:rPr>
      </w:pPr>
    </w:p>
    <w:p w:rsidR="00391BDB" w:rsidRPr="00391BDB" w:rsidRDefault="00391BDB" w:rsidP="00391BDB">
      <w:pPr>
        <w:spacing w:after="0"/>
        <w:jc w:val="both"/>
        <w:rPr>
          <w:rFonts w:ascii="Times New Roman" w:hAnsi="Times New Roman" w:cs="Times New Roman"/>
          <w:lang w:val="sr-Latn-RS"/>
        </w:rPr>
      </w:pPr>
      <w:r w:rsidRPr="00391BDB">
        <w:rPr>
          <w:rFonts w:ascii="Times New Roman" w:hAnsi="Times New Roman" w:cs="Times New Roman"/>
          <w:lang w:val="sr-Latn-RS"/>
        </w:rPr>
        <w:t>Svaka tableta sadrži 5 mg vinpocetina.</w:t>
      </w:r>
    </w:p>
    <w:p w:rsidR="00391BDB" w:rsidRPr="00391BDB" w:rsidRDefault="00391BDB" w:rsidP="00391BDB">
      <w:pPr>
        <w:spacing w:after="0"/>
        <w:jc w:val="both"/>
        <w:rPr>
          <w:rFonts w:ascii="Times New Roman" w:hAnsi="Times New Roman" w:cs="Times New Roman"/>
          <w:lang w:val="sr-Latn-RS"/>
        </w:rPr>
      </w:pPr>
      <w:r w:rsidRPr="00391BDB">
        <w:rPr>
          <w:rFonts w:ascii="Times New Roman" w:hAnsi="Times New Roman" w:cs="Times New Roman"/>
          <w:lang w:val="sr-Latn-RS"/>
        </w:rPr>
        <w:t>Pomoćne supstance sa potvrđenim dejstvom: svaka tableta sadrži 140 mg laktoze, monohidrat.</w:t>
      </w:r>
    </w:p>
    <w:p w:rsidR="00391BDB" w:rsidRPr="00391BDB" w:rsidRDefault="00391BDB" w:rsidP="00391BDB">
      <w:pPr>
        <w:spacing w:after="0"/>
        <w:jc w:val="both"/>
        <w:rPr>
          <w:rFonts w:ascii="Times New Roman" w:hAnsi="Times New Roman" w:cs="Times New Roman"/>
          <w:lang w:val="sr-Latn-RS"/>
        </w:rPr>
      </w:pPr>
    </w:p>
    <w:p w:rsidR="00391BDB" w:rsidRPr="00391BDB" w:rsidRDefault="00391BDB" w:rsidP="00391BDB">
      <w:pPr>
        <w:spacing w:after="0"/>
        <w:jc w:val="both"/>
        <w:rPr>
          <w:rFonts w:ascii="Times New Roman" w:hAnsi="Times New Roman" w:cs="Times New Roman"/>
          <w:lang w:val="sr-Latn-RS"/>
        </w:rPr>
      </w:pPr>
      <w:r w:rsidRPr="00391BDB">
        <w:rPr>
          <w:rFonts w:ascii="Times New Roman" w:hAnsi="Times New Roman" w:cs="Times New Roman"/>
          <w:lang w:val="sr-Latn-RS"/>
        </w:rPr>
        <w:t>Za spisak svih ekscipijenasa, pogledati dio 6.1.</w:t>
      </w:r>
    </w:p>
    <w:p w:rsidR="00391BDB" w:rsidRPr="00391BDB" w:rsidRDefault="00391BDB" w:rsidP="00391BDB">
      <w:pPr>
        <w:spacing w:after="0"/>
        <w:jc w:val="both"/>
        <w:rPr>
          <w:rFonts w:ascii="Times New Roman" w:hAnsi="Times New Roman" w:cs="Times New Roman"/>
          <w:lang w:val="sr-Latn-RS"/>
        </w:rPr>
      </w:pPr>
    </w:p>
    <w:p w:rsidR="00391BDB" w:rsidRPr="00391BDB" w:rsidRDefault="00391BDB" w:rsidP="00391BDB">
      <w:pPr>
        <w:spacing w:after="0"/>
        <w:jc w:val="both"/>
        <w:rPr>
          <w:rFonts w:ascii="Times New Roman" w:hAnsi="Times New Roman" w:cs="Times New Roman"/>
          <w:lang w:val="sr-Latn-RS"/>
        </w:rPr>
      </w:pPr>
    </w:p>
    <w:p w:rsidR="00391BDB" w:rsidRPr="00391BDB" w:rsidRDefault="00391BDB" w:rsidP="00391BDB">
      <w:pPr>
        <w:tabs>
          <w:tab w:val="left" w:pos="540"/>
          <w:tab w:val="left" w:pos="569"/>
        </w:tabs>
        <w:spacing w:after="0"/>
        <w:jc w:val="both"/>
        <w:rPr>
          <w:rFonts w:ascii="Times New Roman" w:hAnsi="Times New Roman" w:cs="Times New Roman"/>
          <w:b/>
          <w:bCs/>
          <w:lang w:val="sr-Latn-RS"/>
        </w:rPr>
      </w:pPr>
      <w:r w:rsidRPr="00391BDB">
        <w:rPr>
          <w:rFonts w:ascii="Times New Roman" w:hAnsi="Times New Roman" w:cs="Times New Roman"/>
          <w:b/>
          <w:bCs/>
          <w:lang w:val="sr-Latn-RS"/>
        </w:rPr>
        <w:t xml:space="preserve">3. </w:t>
      </w:r>
      <w:r w:rsidRPr="00391BDB">
        <w:rPr>
          <w:rFonts w:ascii="Times New Roman" w:hAnsi="Times New Roman" w:cs="Times New Roman"/>
          <w:b/>
          <w:bCs/>
          <w:lang w:val="sr-Latn-RS"/>
        </w:rPr>
        <w:tab/>
        <w:t xml:space="preserve">FARMACEUTSKI OBLIK </w:t>
      </w:r>
    </w:p>
    <w:p w:rsidR="00391BDB" w:rsidRPr="00391BDB" w:rsidRDefault="00391BDB" w:rsidP="00391BDB">
      <w:pPr>
        <w:spacing w:after="0"/>
        <w:jc w:val="both"/>
        <w:rPr>
          <w:rFonts w:ascii="Times New Roman" w:hAnsi="Times New Roman" w:cs="Times New Roman"/>
          <w:bCs/>
          <w:lang w:val="sr-Latn-RS"/>
        </w:rPr>
      </w:pPr>
    </w:p>
    <w:p w:rsidR="00391BDB" w:rsidRPr="00391BDB" w:rsidRDefault="00391BDB" w:rsidP="00391BDB">
      <w:pPr>
        <w:spacing w:after="0"/>
        <w:jc w:val="both"/>
        <w:rPr>
          <w:rFonts w:ascii="Times New Roman" w:hAnsi="Times New Roman" w:cs="Times New Roman"/>
          <w:lang w:val="sr-Latn-RS"/>
        </w:rPr>
      </w:pPr>
      <w:r w:rsidRPr="00391BDB">
        <w:rPr>
          <w:rFonts w:ascii="Times New Roman" w:hAnsi="Times New Roman" w:cs="Times New Roman"/>
          <w:lang w:val="sr-Latn-RS"/>
        </w:rPr>
        <w:t>Tableta.</w:t>
      </w:r>
    </w:p>
    <w:p w:rsidR="00391BDB" w:rsidRPr="00391BDB" w:rsidRDefault="00391BDB" w:rsidP="00391BDB">
      <w:pPr>
        <w:spacing w:after="0"/>
        <w:jc w:val="both"/>
        <w:rPr>
          <w:rFonts w:ascii="Times New Roman" w:hAnsi="Times New Roman" w:cs="Times New Roman"/>
          <w:lang w:val="sr-Latn-RS"/>
        </w:rPr>
      </w:pPr>
    </w:p>
    <w:p w:rsidR="00391BDB" w:rsidRPr="00391BDB" w:rsidRDefault="00391BDB" w:rsidP="00391BDB">
      <w:pPr>
        <w:spacing w:after="0"/>
        <w:jc w:val="both"/>
        <w:rPr>
          <w:rFonts w:ascii="Times New Roman" w:hAnsi="Times New Roman" w:cs="Times New Roman"/>
          <w:lang w:val="sr-Latn-RS"/>
        </w:rPr>
      </w:pPr>
      <w:r w:rsidRPr="00391BDB">
        <w:rPr>
          <w:rFonts w:ascii="Times New Roman" w:hAnsi="Times New Roman" w:cs="Times New Roman"/>
          <w:lang w:val="sr-Latn-RS"/>
        </w:rPr>
        <w:t>Bijele do skoro bijele boje, u obliku diska, ravnih površina, zasječenih ivica, bez mirisa, prečnika oko 9 mm, sa utisnutom oznakom “CAVINTON“ na jednoj strani.</w:t>
      </w:r>
    </w:p>
    <w:p w:rsidR="00391BDB" w:rsidRPr="00391BDB" w:rsidRDefault="00391BDB" w:rsidP="00391BDB">
      <w:pPr>
        <w:spacing w:after="0"/>
        <w:jc w:val="both"/>
        <w:rPr>
          <w:rFonts w:ascii="Times New Roman" w:hAnsi="Times New Roman" w:cs="Times New Roman"/>
          <w:bCs/>
          <w:lang w:val="sr-Latn-RS"/>
        </w:rPr>
      </w:pPr>
    </w:p>
    <w:p w:rsidR="00391BDB" w:rsidRPr="00391BDB" w:rsidRDefault="00391BDB" w:rsidP="00391BDB">
      <w:pPr>
        <w:spacing w:after="0"/>
        <w:jc w:val="both"/>
        <w:rPr>
          <w:rFonts w:ascii="Times New Roman" w:hAnsi="Times New Roman" w:cs="Times New Roman"/>
          <w:bCs/>
          <w:lang w:val="sr-Latn-RS"/>
        </w:rPr>
      </w:pPr>
    </w:p>
    <w:p w:rsidR="00391BDB" w:rsidRPr="00391BDB" w:rsidRDefault="00391BDB" w:rsidP="00391BDB">
      <w:pPr>
        <w:tabs>
          <w:tab w:val="left" w:pos="540"/>
          <w:tab w:val="left" w:pos="569"/>
        </w:tabs>
        <w:spacing w:after="0"/>
        <w:jc w:val="both"/>
        <w:rPr>
          <w:rFonts w:ascii="Times New Roman" w:hAnsi="Times New Roman" w:cs="Times New Roman"/>
          <w:b/>
          <w:bCs/>
          <w:lang w:val="sr-Latn-RS"/>
        </w:rPr>
      </w:pPr>
      <w:r w:rsidRPr="00391BDB">
        <w:rPr>
          <w:rFonts w:ascii="Times New Roman" w:hAnsi="Times New Roman" w:cs="Times New Roman"/>
          <w:b/>
          <w:bCs/>
          <w:lang w:val="sr-Latn-RS"/>
        </w:rPr>
        <w:t xml:space="preserve">4. </w:t>
      </w:r>
      <w:r w:rsidRPr="00391BDB">
        <w:rPr>
          <w:rFonts w:ascii="Times New Roman" w:hAnsi="Times New Roman" w:cs="Times New Roman"/>
          <w:b/>
          <w:bCs/>
          <w:lang w:val="sr-Latn-RS"/>
        </w:rPr>
        <w:tab/>
        <w:t>KLINIČKI PODACI</w:t>
      </w:r>
    </w:p>
    <w:p w:rsidR="00391BDB" w:rsidRPr="00391BDB" w:rsidRDefault="00391BDB" w:rsidP="00391BDB">
      <w:pPr>
        <w:tabs>
          <w:tab w:val="left" w:pos="540"/>
          <w:tab w:val="left" w:pos="569"/>
        </w:tabs>
        <w:spacing w:after="0"/>
        <w:jc w:val="both"/>
        <w:rPr>
          <w:rFonts w:ascii="Times New Roman" w:hAnsi="Times New Roman" w:cs="Times New Roman"/>
          <w:bCs/>
          <w:lang w:val="sr-Latn-RS"/>
        </w:rPr>
      </w:pPr>
    </w:p>
    <w:p w:rsidR="00391BDB" w:rsidRPr="00391BDB" w:rsidRDefault="00391BDB" w:rsidP="00391BDB">
      <w:pPr>
        <w:tabs>
          <w:tab w:val="left" w:pos="540"/>
          <w:tab w:val="left" w:pos="569"/>
        </w:tabs>
        <w:spacing w:after="0"/>
        <w:jc w:val="both"/>
        <w:rPr>
          <w:rFonts w:ascii="Times New Roman" w:hAnsi="Times New Roman" w:cs="Times New Roman"/>
          <w:b/>
          <w:bCs/>
          <w:lang w:val="sr-Latn-RS"/>
        </w:rPr>
      </w:pPr>
      <w:r w:rsidRPr="00391BDB">
        <w:rPr>
          <w:rFonts w:ascii="Times New Roman" w:hAnsi="Times New Roman" w:cs="Times New Roman"/>
          <w:b/>
          <w:bCs/>
          <w:lang w:val="sr-Latn-RS"/>
        </w:rPr>
        <w:t xml:space="preserve">4.1. </w:t>
      </w:r>
      <w:r w:rsidRPr="00391BDB">
        <w:rPr>
          <w:rFonts w:ascii="Times New Roman" w:hAnsi="Times New Roman" w:cs="Times New Roman"/>
          <w:b/>
          <w:bCs/>
          <w:lang w:val="sr-Latn-RS"/>
        </w:rPr>
        <w:tab/>
        <w:t>Terapijske indikacije</w:t>
      </w:r>
    </w:p>
    <w:p w:rsidR="00391BDB" w:rsidRPr="00391BDB" w:rsidRDefault="00391BDB" w:rsidP="00391BDB">
      <w:pPr>
        <w:tabs>
          <w:tab w:val="left" w:pos="540"/>
          <w:tab w:val="left" w:pos="569"/>
        </w:tabs>
        <w:spacing w:after="0"/>
        <w:jc w:val="both"/>
        <w:rPr>
          <w:rFonts w:ascii="Times New Roman" w:hAnsi="Times New Roman" w:cs="Times New Roman"/>
          <w:bCs/>
          <w:lang w:val="sr-Latn-RS"/>
        </w:rPr>
      </w:pPr>
    </w:p>
    <w:p w:rsidR="00391BDB" w:rsidRPr="00391BDB" w:rsidRDefault="00391BDB" w:rsidP="00391BDB">
      <w:pPr>
        <w:tabs>
          <w:tab w:val="left" w:pos="540"/>
          <w:tab w:val="left" w:pos="569"/>
        </w:tabs>
        <w:spacing w:after="0"/>
        <w:jc w:val="both"/>
        <w:rPr>
          <w:rFonts w:ascii="Times New Roman" w:hAnsi="Times New Roman" w:cs="Times New Roman"/>
          <w:bCs/>
          <w:lang w:val="sr-Latn-RS"/>
        </w:rPr>
      </w:pPr>
      <w:r w:rsidRPr="00391BDB">
        <w:rPr>
          <w:rFonts w:ascii="Times New Roman" w:hAnsi="Times New Roman" w:cs="Times New Roman"/>
          <w:lang w:val="sr-Latn-RS"/>
        </w:rPr>
        <w:t>Skup neuroloških i psihičkih simptoma kod pacijenata sa hroničnim poremećajem cerebralne cirkulacije, hronični vaskularni poremećaji krvnih sudova oka i retine.</w:t>
      </w:r>
    </w:p>
    <w:p w:rsidR="00391BDB" w:rsidRPr="00391BDB" w:rsidRDefault="00391BDB" w:rsidP="00391BDB">
      <w:pPr>
        <w:tabs>
          <w:tab w:val="left" w:pos="540"/>
          <w:tab w:val="left" w:pos="569"/>
        </w:tabs>
        <w:spacing w:after="0"/>
        <w:jc w:val="both"/>
        <w:rPr>
          <w:rFonts w:ascii="Times New Roman" w:hAnsi="Times New Roman" w:cs="Times New Roman"/>
          <w:bCs/>
          <w:lang w:val="sr-Latn-RS"/>
        </w:rPr>
      </w:pPr>
    </w:p>
    <w:p w:rsidR="00391BDB" w:rsidRPr="00391BDB" w:rsidRDefault="00391BDB" w:rsidP="00391BDB">
      <w:pPr>
        <w:tabs>
          <w:tab w:val="left" w:pos="540"/>
          <w:tab w:val="left" w:pos="569"/>
        </w:tabs>
        <w:spacing w:after="0"/>
        <w:jc w:val="both"/>
        <w:rPr>
          <w:rFonts w:ascii="Times New Roman" w:hAnsi="Times New Roman" w:cs="Times New Roman"/>
          <w:b/>
          <w:bCs/>
          <w:lang w:val="sr-Latn-RS"/>
        </w:rPr>
      </w:pPr>
      <w:r w:rsidRPr="00391BDB">
        <w:rPr>
          <w:rFonts w:ascii="Times New Roman" w:hAnsi="Times New Roman" w:cs="Times New Roman"/>
          <w:b/>
          <w:bCs/>
          <w:lang w:val="sr-Latn-RS"/>
        </w:rPr>
        <w:t xml:space="preserve">4.2. </w:t>
      </w:r>
      <w:r w:rsidRPr="00391BDB">
        <w:rPr>
          <w:rFonts w:ascii="Times New Roman" w:hAnsi="Times New Roman" w:cs="Times New Roman"/>
          <w:b/>
          <w:bCs/>
          <w:lang w:val="sr-Latn-RS"/>
        </w:rPr>
        <w:tab/>
        <w:t>Doziranje i način primjene</w:t>
      </w:r>
    </w:p>
    <w:p w:rsidR="00391BDB" w:rsidRPr="00391BDB" w:rsidRDefault="00391BDB" w:rsidP="00391BDB">
      <w:pPr>
        <w:tabs>
          <w:tab w:val="left" w:pos="540"/>
          <w:tab w:val="left" w:pos="569"/>
        </w:tabs>
        <w:spacing w:after="0"/>
        <w:jc w:val="both"/>
        <w:rPr>
          <w:rFonts w:ascii="Times New Roman" w:hAnsi="Times New Roman" w:cs="Times New Roman"/>
          <w:bCs/>
          <w:lang w:val="sr-Latn-RS"/>
        </w:rPr>
      </w:pPr>
    </w:p>
    <w:p w:rsidR="00391BDB" w:rsidRPr="00391BDB" w:rsidRDefault="00391BDB" w:rsidP="00391BDB">
      <w:pPr>
        <w:tabs>
          <w:tab w:val="left" w:pos="540"/>
          <w:tab w:val="left" w:pos="569"/>
        </w:tabs>
        <w:spacing w:after="0"/>
        <w:jc w:val="both"/>
        <w:rPr>
          <w:rFonts w:ascii="Times New Roman" w:hAnsi="Times New Roman" w:cs="Times New Roman"/>
          <w:bCs/>
          <w:u w:val="single"/>
          <w:lang w:val="sr-Latn-RS"/>
        </w:rPr>
      </w:pPr>
      <w:r w:rsidRPr="00391BDB">
        <w:rPr>
          <w:rFonts w:ascii="Times New Roman" w:hAnsi="Times New Roman" w:cs="Times New Roman"/>
          <w:bCs/>
          <w:u w:val="single"/>
          <w:lang w:val="sr-Latn-RS"/>
        </w:rPr>
        <w:t>Doziranje</w:t>
      </w:r>
    </w:p>
    <w:p w:rsidR="00391BDB" w:rsidRPr="00391BDB" w:rsidRDefault="00391BDB" w:rsidP="00391BDB">
      <w:pPr>
        <w:spacing w:after="0"/>
        <w:jc w:val="both"/>
        <w:rPr>
          <w:rFonts w:ascii="Times New Roman" w:hAnsi="Times New Roman" w:cs="Times New Roman"/>
          <w:lang w:val="sr-Latn-RS"/>
        </w:rPr>
      </w:pPr>
      <w:r w:rsidRPr="00391BDB">
        <w:rPr>
          <w:rFonts w:ascii="Times New Roman" w:hAnsi="Times New Roman" w:cs="Times New Roman"/>
          <w:lang w:val="sr-Latn-RS"/>
        </w:rPr>
        <w:t xml:space="preserve">Preporučena dnevna doza je 5-10 mg tri puta dnevno (ukupno 15-30 mg dnevno). </w:t>
      </w:r>
    </w:p>
    <w:p w:rsidR="00391BDB" w:rsidRPr="00391BDB" w:rsidRDefault="00391BDB" w:rsidP="00391BDB">
      <w:pPr>
        <w:spacing w:after="0"/>
        <w:jc w:val="both"/>
        <w:rPr>
          <w:rFonts w:ascii="Times New Roman" w:hAnsi="Times New Roman" w:cs="Times New Roman"/>
          <w:lang w:val="sr-Latn-RS"/>
        </w:rPr>
      </w:pPr>
      <w:r w:rsidRPr="00391BDB">
        <w:rPr>
          <w:rFonts w:ascii="Times New Roman" w:hAnsi="Times New Roman" w:cs="Times New Roman"/>
          <w:lang w:val="sr-Latn-RS"/>
        </w:rPr>
        <w:t xml:space="preserve">Nije potrebno prilagođavanje doze kod pacijenata sa oboljenjima bubrega ili jetre. </w:t>
      </w:r>
    </w:p>
    <w:p w:rsidR="00391BDB" w:rsidRPr="00391BDB" w:rsidRDefault="00391BDB" w:rsidP="00391BDB">
      <w:pPr>
        <w:spacing w:after="0"/>
        <w:jc w:val="both"/>
        <w:rPr>
          <w:rFonts w:ascii="Times New Roman" w:hAnsi="Times New Roman" w:cs="Times New Roman"/>
          <w:lang w:val="sr-Latn-RS"/>
        </w:rPr>
      </w:pPr>
      <w:r w:rsidRPr="00391BDB">
        <w:rPr>
          <w:rFonts w:ascii="Times New Roman" w:hAnsi="Times New Roman" w:cs="Times New Roman"/>
          <w:lang w:val="sr-Latn-RS"/>
        </w:rPr>
        <w:t>Terapiju lijekom Cavinton treba da započne ljekar specijalista.</w:t>
      </w:r>
    </w:p>
    <w:p w:rsidR="00391BDB" w:rsidRPr="00391BDB" w:rsidRDefault="00391BDB" w:rsidP="00391BDB">
      <w:pPr>
        <w:tabs>
          <w:tab w:val="left" w:pos="540"/>
          <w:tab w:val="left" w:pos="569"/>
        </w:tabs>
        <w:spacing w:after="0"/>
        <w:jc w:val="both"/>
        <w:rPr>
          <w:rFonts w:ascii="Times New Roman" w:hAnsi="Times New Roman" w:cs="Times New Roman"/>
          <w:bCs/>
          <w:u w:val="single"/>
          <w:lang w:val="sr-Latn-RS"/>
        </w:rPr>
      </w:pPr>
    </w:p>
    <w:p w:rsidR="003600E2" w:rsidRDefault="003600E2" w:rsidP="00391BDB">
      <w:pPr>
        <w:pStyle w:val="Header"/>
        <w:tabs>
          <w:tab w:val="left" w:pos="284"/>
        </w:tabs>
        <w:jc w:val="both"/>
        <w:rPr>
          <w:rFonts w:ascii="Times New Roman" w:hAnsi="Times New Roman" w:cs="Times New Roman"/>
          <w:i/>
          <w:lang w:val="sr-Latn-RS"/>
        </w:rPr>
      </w:pPr>
    </w:p>
    <w:p w:rsidR="00391BDB" w:rsidRPr="00391BDB" w:rsidRDefault="00391BDB" w:rsidP="00391BDB">
      <w:pPr>
        <w:pStyle w:val="Header"/>
        <w:tabs>
          <w:tab w:val="left" w:pos="284"/>
        </w:tabs>
        <w:jc w:val="both"/>
        <w:rPr>
          <w:rFonts w:ascii="Times New Roman" w:hAnsi="Times New Roman" w:cs="Times New Roman"/>
          <w:i/>
          <w:lang w:val="sr-Latn-RS"/>
        </w:rPr>
      </w:pPr>
      <w:r w:rsidRPr="00391BDB">
        <w:rPr>
          <w:rFonts w:ascii="Times New Roman" w:hAnsi="Times New Roman" w:cs="Times New Roman"/>
          <w:i/>
          <w:lang w:val="sr-Latn-RS"/>
        </w:rPr>
        <w:lastRenderedPageBreak/>
        <w:t xml:space="preserve">Pedijatrijska populacija </w:t>
      </w:r>
    </w:p>
    <w:p w:rsidR="00391BDB" w:rsidRPr="00391BDB" w:rsidRDefault="00391BDB" w:rsidP="00391BDB">
      <w:pPr>
        <w:pStyle w:val="Header"/>
        <w:tabs>
          <w:tab w:val="left" w:pos="284"/>
        </w:tabs>
        <w:jc w:val="both"/>
        <w:rPr>
          <w:rFonts w:ascii="Times New Roman" w:hAnsi="Times New Roman" w:cs="Times New Roman"/>
          <w:lang w:val="sr-Latn-RS"/>
        </w:rPr>
      </w:pPr>
      <w:r w:rsidRPr="00391BDB">
        <w:rPr>
          <w:rFonts w:ascii="Times New Roman" w:hAnsi="Times New Roman" w:cs="Times New Roman"/>
          <w:lang w:val="sr-Latn-RS"/>
        </w:rPr>
        <w:t>Primjena lijeka Cavinton kod djece je kontraindikovana (vidjeti odjeljak 4.3.)</w:t>
      </w:r>
    </w:p>
    <w:p w:rsidR="00391BDB" w:rsidRPr="00391BDB" w:rsidRDefault="00391BDB" w:rsidP="00391BDB">
      <w:pPr>
        <w:tabs>
          <w:tab w:val="left" w:pos="540"/>
          <w:tab w:val="left" w:pos="569"/>
        </w:tabs>
        <w:spacing w:after="0"/>
        <w:jc w:val="both"/>
        <w:rPr>
          <w:rFonts w:ascii="Times New Roman" w:hAnsi="Times New Roman" w:cs="Times New Roman"/>
          <w:bCs/>
          <w:u w:val="single"/>
          <w:lang w:val="sr-Latn-RS"/>
        </w:rPr>
      </w:pPr>
    </w:p>
    <w:p w:rsidR="00391BDB" w:rsidRPr="00391BDB" w:rsidRDefault="00391BDB" w:rsidP="00391BDB">
      <w:pPr>
        <w:tabs>
          <w:tab w:val="left" w:pos="540"/>
          <w:tab w:val="left" w:pos="569"/>
        </w:tabs>
        <w:spacing w:after="0"/>
        <w:jc w:val="both"/>
        <w:rPr>
          <w:rFonts w:ascii="Times New Roman" w:hAnsi="Times New Roman" w:cs="Times New Roman"/>
          <w:bCs/>
          <w:u w:val="single"/>
          <w:lang w:val="sr-Latn-RS"/>
        </w:rPr>
      </w:pPr>
      <w:r w:rsidRPr="00391BDB">
        <w:rPr>
          <w:rFonts w:ascii="Times New Roman" w:hAnsi="Times New Roman" w:cs="Times New Roman"/>
          <w:bCs/>
          <w:u w:val="single"/>
          <w:lang w:val="sr-Latn-RS"/>
        </w:rPr>
        <w:t>Način primjene</w:t>
      </w:r>
    </w:p>
    <w:p w:rsidR="00391BDB" w:rsidRPr="00391BDB" w:rsidRDefault="00391BDB" w:rsidP="00391BDB">
      <w:pPr>
        <w:pStyle w:val="Header"/>
        <w:tabs>
          <w:tab w:val="left" w:pos="284"/>
        </w:tabs>
        <w:jc w:val="both"/>
        <w:rPr>
          <w:rFonts w:ascii="Times New Roman" w:hAnsi="Times New Roman" w:cs="Times New Roman"/>
          <w:lang w:val="sr-Latn-RS"/>
        </w:rPr>
      </w:pPr>
      <w:r w:rsidRPr="00391BDB">
        <w:rPr>
          <w:rFonts w:ascii="Times New Roman" w:hAnsi="Times New Roman" w:cs="Times New Roman"/>
          <w:lang w:val="sr-Latn-RS"/>
        </w:rPr>
        <w:t>Tablete treba uzimati poslije jela.</w:t>
      </w:r>
    </w:p>
    <w:p w:rsidR="00391BDB" w:rsidRPr="00391BDB" w:rsidRDefault="00391BDB" w:rsidP="00391BDB">
      <w:pPr>
        <w:tabs>
          <w:tab w:val="left" w:pos="540"/>
          <w:tab w:val="left" w:pos="569"/>
        </w:tabs>
        <w:spacing w:after="0"/>
        <w:jc w:val="both"/>
        <w:rPr>
          <w:rFonts w:ascii="Times New Roman" w:hAnsi="Times New Roman" w:cs="Times New Roman"/>
          <w:bCs/>
          <w:lang w:val="sr-Latn-RS"/>
        </w:rPr>
      </w:pPr>
    </w:p>
    <w:p w:rsidR="00391BDB" w:rsidRPr="00391BDB" w:rsidRDefault="00391BDB" w:rsidP="00391BDB">
      <w:pPr>
        <w:tabs>
          <w:tab w:val="left" w:pos="540"/>
          <w:tab w:val="left" w:pos="569"/>
        </w:tabs>
        <w:spacing w:after="0"/>
        <w:jc w:val="both"/>
        <w:rPr>
          <w:rFonts w:ascii="Times New Roman" w:hAnsi="Times New Roman" w:cs="Times New Roman"/>
          <w:b/>
          <w:bCs/>
          <w:lang w:val="sr-Latn-RS"/>
        </w:rPr>
      </w:pPr>
      <w:r w:rsidRPr="00391BDB">
        <w:rPr>
          <w:rFonts w:ascii="Times New Roman" w:hAnsi="Times New Roman" w:cs="Times New Roman"/>
          <w:b/>
          <w:bCs/>
          <w:lang w:val="sr-Latn-RS"/>
        </w:rPr>
        <w:t xml:space="preserve">4.3. </w:t>
      </w:r>
      <w:r w:rsidRPr="00391BDB">
        <w:rPr>
          <w:rFonts w:ascii="Times New Roman" w:hAnsi="Times New Roman" w:cs="Times New Roman"/>
          <w:b/>
          <w:bCs/>
          <w:lang w:val="sr-Latn-RS"/>
        </w:rPr>
        <w:tab/>
        <w:t>Kontraindikacije</w:t>
      </w:r>
    </w:p>
    <w:p w:rsidR="00391BDB" w:rsidRPr="00391BDB" w:rsidRDefault="00391BDB" w:rsidP="00391BDB">
      <w:pPr>
        <w:tabs>
          <w:tab w:val="left" w:pos="540"/>
          <w:tab w:val="left" w:pos="569"/>
        </w:tabs>
        <w:spacing w:after="0"/>
        <w:jc w:val="both"/>
        <w:rPr>
          <w:rFonts w:ascii="Times New Roman" w:hAnsi="Times New Roman" w:cs="Times New Roman"/>
          <w:bCs/>
          <w:lang w:val="sr-Latn-RS"/>
        </w:rPr>
      </w:pPr>
    </w:p>
    <w:p w:rsidR="00391BDB" w:rsidRPr="00391BDB" w:rsidRDefault="00391BDB" w:rsidP="00391BDB">
      <w:pPr>
        <w:pStyle w:val="BodyText2"/>
        <w:spacing w:after="0" w:line="240" w:lineRule="auto"/>
        <w:rPr>
          <w:rFonts w:ascii="Times New Roman" w:hAnsi="Times New Roman"/>
          <w:sz w:val="22"/>
          <w:szCs w:val="22"/>
          <w:lang w:val="sr-Latn-RS"/>
        </w:rPr>
      </w:pPr>
      <w:r w:rsidRPr="00391BDB">
        <w:rPr>
          <w:rFonts w:ascii="Times New Roman" w:hAnsi="Times New Roman"/>
          <w:sz w:val="22"/>
          <w:szCs w:val="22"/>
          <w:lang w:val="sr-Latn-RS"/>
        </w:rPr>
        <w:t>Preosjetljivost na aktivnu supstancu ili na bilo koju pomoćnu supstancu lijeka, navedene u odjeljku 6.1.</w:t>
      </w:r>
    </w:p>
    <w:p w:rsidR="00391BDB" w:rsidRPr="00391BDB" w:rsidRDefault="00391BDB" w:rsidP="00391BDB">
      <w:pPr>
        <w:spacing w:after="0"/>
        <w:jc w:val="both"/>
        <w:rPr>
          <w:rFonts w:ascii="Times New Roman" w:hAnsi="Times New Roman" w:cs="Times New Roman"/>
          <w:lang w:val="sr-Latn-RS"/>
        </w:rPr>
      </w:pPr>
      <w:r w:rsidRPr="00391BDB">
        <w:rPr>
          <w:rFonts w:ascii="Times New Roman" w:hAnsi="Times New Roman" w:cs="Times New Roman"/>
          <w:lang w:val="sr-Latn-RS"/>
        </w:rPr>
        <w:t>Primjena vinpocetina u periodu trudnoće i dojenja je kontraindikovana.</w:t>
      </w:r>
    </w:p>
    <w:p w:rsidR="00391BDB" w:rsidRPr="00391BDB" w:rsidRDefault="00391BDB" w:rsidP="00391BDB">
      <w:pPr>
        <w:pStyle w:val="BodyText2"/>
        <w:spacing w:after="0" w:line="240" w:lineRule="auto"/>
        <w:rPr>
          <w:rFonts w:ascii="Times New Roman" w:hAnsi="Times New Roman"/>
          <w:sz w:val="22"/>
          <w:szCs w:val="22"/>
          <w:lang w:val="sr-Latn-RS"/>
        </w:rPr>
      </w:pPr>
      <w:r w:rsidRPr="00391BDB">
        <w:rPr>
          <w:rFonts w:ascii="Times New Roman" w:hAnsi="Times New Roman"/>
          <w:sz w:val="22"/>
          <w:szCs w:val="22"/>
          <w:lang w:val="sr-Latn-RS"/>
        </w:rPr>
        <w:t xml:space="preserve">Primjena vinpocetina </w:t>
      </w:r>
      <w:r w:rsidRPr="00391BDB">
        <w:rPr>
          <w:rFonts w:ascii="Times New Roman" w:hAnsi="Times New Roman"/>
          <w:i/>
          <w:sz w:val="22"/>
          <w:szCs w:val="22"/>
          <w:lang w:val="sr-Latn-RS"/>
        </w:rPr>
        <w:t>kod djece</w:t>
      </w:r>
      <w:r w:rsidRPr="00391BDB">
        <w:rPr>
          <w:rFonts w:ascii="Times New Roman" w:hAnsi="Times New Roman"/>
          <w:sz w:val="22"/>
          <w:szCs w:val="22"/>
          <w:lang w:val="sr-Latn-RS"/>
        </w:rPr>
        <w:t xml:space="preserve"> je kontraindikovana (usljed nedostatka podataka iz odgovarajućih kliničkih studija)</w:t>
      </w:r>
      <w:r w:rsidRPr="00391BDB">
        <w:rPr>
          <w:rFonts w:ascii="Times New Roman" w:hAnsi="Times New Roman"/>
          <w:i/>
          <w:sz w:val="22"/>
          <w:szCs w:val="22"/>
          <w:lang w:val="sr-Latn-RS"/>
        </w:rPr>
        <w:t>.</w:t>
      </w:r>
    </w:p>
    <w:p w:rsidR="00391BDB" w:rsidRPr="00391BDB" w:rsidRDefault="00391BDB" w:rsidP="00391BDB">
      <w:pPr>
        <w:tabs>
          <w:tab w:val="left" w:pos="540"/>
          <w:tab w:val="left" w:pos="569"/>
        </w:tabs>
        <w:spacing w:after="0"/>
        <w:jc w:val="both"/>
        <w:rPr>
          <w:rFonts w:ascii="Times New Roman" w:hAnsi="Times New Roman" w:cs="Times New Roman"/>
          <w:bCs/>
          <w:lang w:val="sr-Latn-RS"/>
        </w:rPr>
      </w:pPr>
    </w:p>
    <w:p w:rsidR="00391BDB" w:rsidRPr="00391BDB" w:rsidRDefault="00391BDB" w:rsidP="00391BDB">
      <w:pPr>
        <w:tabs>
          <w:tab w:val="left" w:pos="540"/>
          <w:tab w:val="left" w:pos="569"/>
        </w:tabs>
        <w:spacing w:after="0"/>
        <w:jc w:val="both"/>
        <w:rPr>
          <w:rFonts w:ascii="Times New Roman" w:hAnsi="Times New Roman" w:cs="Times New Roman"/>
          <w:b/>
          <w:bCs/>
          <w:lang w:val="sr-Latn-RS"/>
        </w:rPr>
      </w:pPr>
      <w:r w:rsidRPr="00391BDB">
        <w:rPr>
          <w:rFonts w:ascii="Times New Roman" w:hAnsi="Times New Roman" w:cs="Times New Roman"/>
          <w:b/>
          <w:bCs/>
          <w:lang w:val="sr-Latn-RS"/>
        </w:rPr>
        <w:t xml:space="preserve">4.4. </w:t>
      </w:r>
      <w:r w:rsidRPr="00391BDB">
        <w:rPr>
          <w:rFonts w:ascii="Times New Roman" w:hAnsi="Times New Roman" w:cs="Times New Roman"/>
          <w:b/>
          <w:bCs/>
          <w:lang w:val="sr-Latn-RS"/>
        </w:rPr>
        <w:tab/>
        <w:t>Posebna upozorenja i mjere opreza pri upotrebi lijeka</w:t>
      </w:r>
    </w:p>
    <w:p w:rsidR="00391BDB" w:rsidRPr="00391BDB" w:rsidRDefault="00391BDB" w:rsidP="00391BDB">
      <w:pPr>
        <w:tabs>
          <w:tab w:val="left" w:pos="540"/>
          <w:tab w:val="left" w:pos="569"/>
        </w:tabs>
        <w:spacing w:after="0"/>
        <w:jc w:val="both"/>
        <w:rPr>
          <w:rFonts w:ascii="Times New Roman" w:hAnsi="Times New Roman" w:cs="Times New Roman"/>
          <w:bCs/>
          <w:lang w:val="sr-Latn-RS"/>
        </w:rPr>
      </w:pPr>
    </w:p>
    <w:p w:rsidR="00391BDB" w:rsidRPr="00391BDB" w:rsidRDefault="00391BDB" w:rsidP="00391BDB">
      <w:pPr>
        <w:spacing w:after="0"/>
        <w:jc w:val="both"/>
        <w:rPr>
          <w:rFonts w:ascii="Times New Roman" w:hAnsi="Times New Roman" w:cs="Times New Roman"/>
          <w:lang w:val="sr-Latn-RS"/>
        </w:rPr>
      </w:pPr>
      <w:r w:rsidRPr="00391BDB">
        <w:rPr>
          <w:rFonts w:ascii="Times New Roman" w:hAnsi="Times New Roman" w:cs="Times New Roman"/>
          <w:lang w:val="sr-Latn-RS"/>
        </w:rPr>
        <w:t>U slučajevima produženog QT intervala ili istovremene terapije sa ljekovima koji izazivaju produženje QT intervala savjetuje se kontrola EKG.</w:t>
      </w:r>
    </w:p>
    <w:p w:rsidR="00391BDB" w:rsidRPr="00391BDB" w:rsidRDefault="00391BDB" w:rsidP="00391BDB">
      <w:pPr>
        <w:spacing w:after="0"/>
        <w:jc w:val="both"/>
        <w:rPr>
          <w:rFonts w:ascii="Times New Roman" w:hAnsi="Times New Roman" w:cs="Times New Roman"/>
          <w:lang w:val="sr-Latn-RS"/>
        </w:rPr>
      </w:pPr>
    </w:p>
    <w:p w:rsidR="00391BDB" w:rsidRPr="00391BDB" w:rsidRDefault="00391BDB" w:rsidP="00391BDB">
      <w:pPr>
        <w:spacing w:after="0"/>
        <w:jc w:val="both"/>
        <w:rPr>
          <w:rFonts w:ascii="Times New Roman" w:hAnsi="Times New Roman" w:cs="Times New Roman"/>
          <w:lang w:val="sr-Latn-RS"/>
        </w:rPr>
      </w:pPr>
      <w:r w:rsidRPr="00391BDB">
        <w:rPr>
          <w:rFonts w:ascii="Times New Roman" w:hAnsi="Times New Roman" w:cs="Times New Roman"/>
          <w:lang w:val="sr-Latn-RS"/>
        </w:rPr>
        <w:t>U slučaju intolerancije na laktozu, treba imati u vidu sadržaj laktoze u preparatu: svaka tableta lijeka Cavinton (5 mg) sadrži 140 mg laktoze, monohidrat. Pacijenti sa rijetkim nasljednim oboljenjem intolerancije na galaktozu, nedostatkom Lapp laktaze ili glukozno-galaktoznom malapsorpcijom, ne smiju koristiti ovaj lijek.</w:t>
      </w:r>
    </w:p>
    <w:p w:rsidR="00391BDB" w:rsidRPr="00391BDB" w:rsidRDefault="00391BDB" w:rsidP="00391BDB">
      <w:pPr>
        <w:tabs>
          <w:tab w:val="left" w:pos="540"/>
          <w:tab w:val="left" w:pos="569"/>
        </w:tabs>
        <w:spacing w:after="0"/>
        <w:jc w:val="both"/>
        <w:rPr>
          <w:rFonts w:ascii="Times New Roman" w:hAnsi="Times New Roman" w:cs="Times New Roman"/>
          <w:bCs/>
          <w:lang w:val="sr-Latn-RS"/>
        </w:rPr>
      </w:pPr>
    </w:p>
    <w:p w:rsidR="00391BDB" w:rsidRPr="00391BDB" w:rsidRDefault="00391BDB" w:rsidP="00391BDB">
      <w:pPr>
        <w:tabs>
          <w:tab w:val="left" w:pos="540"/>
          <w:tab w:val="left" w:pos="569"/>
        </w:tabs>
        <w:spacing w:after="0"/>
        <w:jc w:val="both"/>
        <w:rPr>
          <w:rFonts w:ascii="Times New Roman" w:hAnsi="Times New Roman" w:cs="Times New Roman"/>
          <w:b/>
          <w:bCs/>
          <w:lang w:val="sr-Latn-RS"/>
        </w:rPr>
      </w:pPr>
      <w:r w:rsidRPr="00391BDB">
        <w:rPr>
          <w:rFonts w:ascii="Times New Roman" w:hAnsi="Times New Roman" w:cs="Times New Roman"/>
          <w:b/>
          <w:bCs/>
          <w:lang w:val="sr-Latn-RS"/>
        </w:rPr>
        <w:t>4.5.</w:t>
      </w:r>
      <w:r w:rsidRPr="00391BDB">
        <w:rPr>
          <w:rFonts w:ascii="Times New Roman" w:hAnsi="Times New Roman" w:cs="Times New Roman"/>
          <w:b/>
          <w:bCs/>
          <w:lang w:val="sr-Latn-RS"/>
        </w:rPr>
        <w:tab/>
        <w:t>Interakcije sa drugim ljekovima i druge vrste interakcija</w:t>
      </w:r>
    </w:p>
    <w:p w:rsidR="00391BDB" w:rsidRPr="00391BDB" w:rsidRDefault="00391BDB" w:rsidP="00391BDB">
      <w:pPr>
        <w:tabs>
          <w:tab w:val="left" w:pos="540"/>
          <w:tab w:val="left" w:pos="569"/>
        </w:tabs>
        <w:spacing w:after="0"/>
        <w:jc w:val="both"/>
        <w:rPr>
          <w:rFonts w:ascii="Times New Roman" w:hAnsi="Times New Roman" w:cs="Times New Roman"/>
          <w:bCs/>
          <w:lang w:val="sr-Latn-RS"/>
        </w:rPr>
      </w:pPr>
    </w:p>
    <w:p w:rsidR="00391BDB" w:rsidRPr="00391BDB" w:rsidRDefault="00391BDB" w:rsidP="00391BDB">
      <w:pPr>
        <w:tabs>
          <w:tab w:val="left" w:pos="540"/>
          <w:tab w:val="left" w:pos="569"/>
        </w:tabs>
        <w:spacing w:after="0"/>
        <w:jc w:val="both"/>
        <w:rPr>
          <w:rFonts w:ascii="Times New Roman" w:hAnsi="Times New Roman" w:cs="Times New Roman"/>
          <w:bCs/>
          <w:lang w:val="sr-Latn-RS"/>
        </w:rPr>
      </w:pPr>
      <w:r w:rsidRPr="00391BDB">
        <w:rPr>
          <w:rFonts w:ascii="Times New Roman" w:hAnsi="Times New Roman" w:cs="Times New Roman"/>
          <w:bCs/>
          <w:lang w:val="sr-Latn-RS"/>
        </w:rPr>
        <w:t xml:space="preserve">U toku kliničkih studija u kojima je vinpocetin primjenjivan uz beta-blokatore kao što su kloranolol i pindolol, uz klopamid, glibenklamid, digoksin, acenokumarol ili hidrohlortiazid, nijesu primijećene interakcije sa ovim ljekovima. Kada je alfa-metil-DOPA primjenjivana uporedo sa vinpocetinom prijavljeno je, u rijetkim slučajevima, blago adjuvantno dejstvo, prema tome, kada se primjenjuje ova kombinacija ljekova savjetuje se redovna kontrola krvnog pritiska. </w:t>
      </w:r>
    </w:p>
    <w:p w:rsidR="00391BDB" w:rsidRPr="00391BDB" w:rsidRDefault="00391BDB" w:rsidP="00391BDB">
      <w:pPr>
        <w:tabs>
          <w:tab w:val="left" w:pos="540"/>
          <w:tab w:val="left" w:pos="569"/>
        </w:tabs>
        <w:spacing w:after="0"/>
        <w:jc w:val="both"/>
        <w:rPr>
          <w:rFonts w:ascii="Times New Roman" w:hAnsi="Times New Roman" w:cs="Times New Roman"/>
          <w:bCs/>
          <w:lang w:val="sr-Latn-RS"/>
        </w:rPr>
      </w:pPr>
    </w:p>
    <w:p w:rsidR="00391BDB" w:rsidRPr="00391BDB" w:rsidRDefault="00391BDB" w:rsidP="00391BDB">
      <w:pPr>
        <w:tabs>
          <w:tab w:val="left" w:pos="540"/>
          <w:tab w:val="left" w:pos="569"/>
        </w:tabs>
        <w:spacing w:after="0"/>
        <w:jc w:val="both"/>
        <w:rPr>
          <w:rFonts w:ascii="Times New Roman" w:hAnsi="Times New Roman" w:cs="Times New Roman"/>
          <w:bCs/>
          <w:lang w:val="sr-Latn-RS"/>
        </w:rPr>
      </w:pPr>
      <w:r w:rsidRPr="00391BDB">
        <w:rPr>
          <w:rFonts w:ascii="Times New Roman" w:hAnsi="Times New Roman" w:cs="Times New Roman"/>
          <w:bCs/>
          <w:lang w:val="sr-Latn-RS"/>
        </w:rPr>
        <w:t>Iako podaci iz kliničkih studija na to ne ukazuju, generalno se savjetuje oprez u slučaju istovremene primjene vinpocetina i ljekova koji djeluju na centralni nervni sistem, kao i u slučaju istovremene primjene vinpocetina i antiaritmika i antikoagulanasa.</w:t>
      </w:r>
    </w:p>
    <w:p w:rsidR="00391BDB" w:rsidRPr="00391BDB" w:rsidRDefault="00391BDB" w:rsidP="00391BDB">
      <w:pPr>
        <w:tabs>
          <w:tab w:val="left" w:pos="540"/>
          <w:tab w:val="left" w:pos="569"/>
        </w:tabs>
        <w:spacing w:after="0"/>
        <w:jc w:val="both"/>
        <w:rPr>
          <w:rFonts w:ascii="Times New Roman" w:hAnsi="Times New Roman" w:cs="Times New Roman"/>
          <w:bCs/>
          <w:lang w:val="sr-Latn-RS"/>
        </w:rPr>
      </w:pPr>
    </w:p>
    <w:p w:rsidR="00391BDB" w:rsidRPr="00391BDB" w:rsidRDefault="00391BDB" w:rsidP="00391BDB">
      <w:pPr>
        <w:tabs>
          <w:tab w:val="left" w:pos="540"/>
          <w:tab w:val="left" w:pos="569"/>
        </w:tabs>
        <w:spacing w:after="0"/>
        <w:jc w:val="both"/>
        <w:rPr>
          <w:rFonts w:ascii="Times New Roman" w:hAnsi="Times New Roman" w:cs="Times New Roman"/>
          <w:b/>
          <w:lang w:val="sr-Latn-RS"/>
        </w:rPr>
      </w:pPr>
      <w:r w:rsidRPr="00391BDB">
        <w:rPr>
          <w:rFonts w:ascii="Times New Roman" w:hAnsi="Times New Roman" w:cs="Times New Roman"/>
          <w:b/>
          <w:bCs/>
          <w:lang w:val="sr-Latn-RS"/>
        </w:rPr>
        <w:t xml:space="preserve">4.6. </w:t>
      </w:r>
      <w:r w:rsidRPr="00391BDB">
        <w:rPr>
          <w:rFonts w:ascii="Times New Roman" w:hAnsi="Times New Roman" w:cs="Times New Roman"/>
          <w:b/>
          <w:bCs/>
          <w:lang w:val="sr-Latn-RS"/>
        </w:rPr>
        <w:tab/>
      </w:r>
      <w:r w:rsidRPr="00391BDB">
        <w:rPr>
          <w:rFonts w:ascii="Times New Roman" w:hAnsi="Times New Roman" w:cs="Times New Roman"/>
          <w:b/>
          <w:lang w:val="sr-Latn-RS"/>
        </w:rPr>
        <w:t>Plodnost, trudnoća i dojenje</w:t>
      </w:r>
    </w:p>
    <w:p w:rsidR="00391BDB" w:rsidRPr="00391BDB" w:rsidRDefault="00391BDB" w:rsidP="00391BDB">
      <w:pPr>
        <w:tabs>
          <w:tab w:val="left" w:pos="540"/>
          <w:tab w:val="left" w:pos="569"/>
        </w:tabs>
        <w:spacing w:after="0"/>
        <w:jc w:val="both"/>
        <w:rPr>
          <w:rFonts w:ascii="Times New Roman" w:hAnsi="Times New Roman" w:cs="Times New Roman"/>
          <w:u w:val="single"/>
          <w:lang w:val="sr-Latn-RS"/>
        </w:rPr>
      </w:pPr>
    </w:p>
    <w:p w:rsidR="00391BDB" w:rsidRPr="00391BDB" w:rsidRDefault="00391BDB" w:rsidP="00391BDB">
      <w:pPr>
        <w:spacing w:after="0"/>
        <w:jc w:val="both"/>
        <w:rPr>
          <w:rFonts w:ascii="Times New Roman" w:hAnsi="Times New Roman" w:cs="Times New Roman"/>
          <w:i/>
          <w:lang w:val="sr-Latn-ME"/>
        </w:rPr>
      </w:pPr>
      <w:r w:rsidRPr="00391BDB">
        <w:rPr>
          <w:rFonts w:ascii="Times New Roman" w:hAnsi="Times New Roman" w:cs="Times New Roman"/>
          <w:i/>
          <w:lang w:val="sr-Latn-ME"/>
        </w:rPr>
        <w:t>Primjena vinpocetina u periodu trudnoće i dojenja je kontraindikovana.</w:t>
      </w:r>
    </w:p>
    <w:p w:rsidR="00391BDB" w:rsidRPr="00391BDB" w:rsidRDefault="00391BDB" w:rsidP="00391BDB">
      <w:pPr>
        <w:tabs>
          <w:tab w:val="left" w:pos="540"/>
          <w:tab w:val="left" w:pos="569"/>
        </w:tabs>
        <w:spacing w:after="0"/>
        <w:jc w:val="both"/>
        <w:rPr>
          <w:rFonts w:ascii="Times New Roman" w:hAnsi="Times New Roman" w:cs="Times New Roman"/>
          <w:u w:val="single"/>
          <w:lang w:val="sr-Latn-RS"/>
        </w:rPr>
      </w:pPr>
    </w:p>
    <w:p w:rsidR="00391BDB" w:rsidRPr="00391BDB" w:rsidRDefault="00391BDB" w:rsidP="00391BDB">
      <w:pPr>
        <w:tabs>
          <w:tab w:val="left" w:pos="540"/>
          <w:tab w:val="left" w:pos="569"/>
        </w:tabs>
        <w:spacing w:after="0"/>
        <w:jc w:val="both"/>
        <w:rPr>
          <w:rFonts w:ascii="Times New Roman" w:hAnsi="Times New Roman" w:cs="Times New Roman"/>
          <w:u w:val="single"/>
          <w:lang w:val="sr-Latn-RS"/>
        </w:rPr>
      </w:pPr>
      <w:r w:rsidRPr="00391BDB">
        <w:rPr>
          <w:rFonts w:ascii="Times New Roman" w:hAnsi="Times New Roman" w:cs="Times New Roman"/>
          <w:u w:val="single"/>
          <w:lang w:val="sr-Latn-RS"/>
        </w:rPr>
        <w:t>Trudnoća</w:t>
      </w:r>
    </w:p>
    <w:p w:rsidR="00391BDB" w:rsidRPr="00391BDB" w:rsidRDefault="00391BDB" w:rsidP="00391BDB">
      <w:pPr>
        <w:spacing w:after="0"/>
        <w:jc w:val="both"/>
        <w:rPr>
          <w:rFonts w:ascii="Times New Roman" w:hAnsi="Times New Roman" w:cs="Times New Roman"/>
          <w:lang w:val="sr-Latn-ME"/>
        </w:rPr>
      </w:pPr>
      <w:r w:rsidRPr="00391BDB">
        <w:rPr>
          <w:rFonts w:ascii="Times New Roman" w:hAnsi="Times New Roman" w:cs="Times New Roman"/>
          <w:lang w:val="sr-Latn-ME"/>
        </w:rPr>
        <w:t>Vinpocetin prolazi kroz placentu, ali dostiže niže koncentracije u placenti i kod fetusa u odnosu na koncentracije u majčinoj krvi. Nijesu zabilježena ni teratogena ni embriotoksična dejstva. U studijama na životinjama u kojima su primjenjivane velike doze vinpocetina javljali su se placentalno krvarenje i abortus u nekim slučajevima, vjerovatno kao rezultat povećanog placentarnog protoka.</w:t>
      </w:r>
    </w:p>
    <w:p w:rsidR="00391BDB" w:rsidRPr="00391BDB" w:rsidRDefault="00391BDB" w:rsidP="00391BDB">
      <w:pPr>
        <w:tabs>
          <w:tab w:val="left" w:pos="540"/>
          <w:tab w:val="left" w:pos="569"/>
        </w:tabs>
        <w:spacing w:after="0"/>
        <w:jc w:val="both"/>
        <w:rPr>
          <w:rFonts w:ascii="Times New Roman" w:hAnsi="Times New Roman" w:cs="Times New Roman"/>
          <w:u w:val="single"/>
          <w:lang w:val="sr-Latn-RS"/>
        </w:rPr>
      </w:pPr>
    </w:p>
    <w:p w:rsidR="00391BDB" w:rsidRPr="00391BDB" w:rsidRDefault="00391BDB" w:rsidP="00391BDB">
      <w:pPr>
        <w:tabs>
          <w:tab w:val="left" w:pos="540"/>
          <w:tab w:val="left" w:pos="569"/>
        </w:tabs>
        <w:spacing w:after="0"/>
        <w:jc w:val="both"/>
        <w:rPr>
          <w:rFonts w:ascii="Times New Roman" w:hAnsi="Times New Roman" w:cs="Times New Roman"/>
          <w:b/>
          <w:bCs/>
          <w:lang w:val="sr-Latn-RS"/>
        </w:rPr>
      </w:pPr>
      <w:r w:rsidRPr="00391BDB">
        <w:rPr>
          <w:rFonts w:ascii="Times New Roman" w:hAnsi="Times New Roman" w:cs="Times New Roman"/>
          <w:u w:val="single"/>
          <w:lang w:val="sr-Latn-RS"/>
        </w:rPr>
        <w:lastRenderedPageBreak/>
        <w:t xml:space="preserve">Dojenje </w:t>
      </w:r>
    </w:p>
    <w:p w:rsidR="00391BDB" w:rsidRPr="00391BDB" w:rsidRDefault="00391BDB" w:rsidP="00391BDB">
      <w:pPr>
        <w:pStyle w:val="Header"/>
        <w:tabs>
          <w:tab w:val="left" w:pos="284"/>
        </w:tabs>
        <w:jc w:val="both"/>
        <w:rPr>
          <w:rFonts w:ascii="Times New Roman" w:hAnsi="Times New Roman" w:cs="Times New Roman"/>
          <w:lang w:val="sr-Latn-ME"/>
        </w:rPr>
      </w:pPr>
      <w:r w:rsidRPr="00391BDB">
        <w:rPr>
          <w:rFonts w:ascii="Times New Roman" w:hAnsi="Times New Roman" w:cs="Times New Roman"/>
          <w:lang w:val="sr-Latn-ME"/>
        </w:rPr>
        <w:t>Vinpocetin se izlučuje u humano mlijeko. U studijama sa vinpocetinom obilježenim radioizotopom,  radioaktivnost je bila deset puta veća u humanom mlijeku u odnosu na majčinu krv. Količina koja se izlučuje mlijekom za sat vremena iznosi 0,25% od ukupne doze. Pošto se vinpocetin izlučuje u humano mlijeko, a pouzdanih podataka o njegovom dejstvu na bebe nema, davanje ovog lijeka majkama koje doje je kontraindikovano.</w:t>
      </w:r>
    </w:p>
    <w:p w:rsidR="00391BDB" w:rsidRPr="00391BDB" w:rsidRDefault="00391BDB" w:rsidP="00391BDB">
      <w:pPr>
        <w:tabs>
          <w:tab w:val="left" w:pos="540"/>
          <w:tab w:val="left" w:pos="569"/>
        </w:tabs>
        <w:spacing w:after="0"/>
        <w:ind w:left="540" w:hanging="540"/>
        <w:jc w:val="both"/>
        <w:rPr>
          <w:rFonts w:ascii="Times New Roman" w:hAnsi="Times New Roman" w:cs="Times New Roman"/>
          <w:b/>
          <w:bCs/>
          <w:lang w:val="sr-Latn-RS"/>
        </w:rPr>
      </w:pPr>
    </w:p>
    <w:p w:rsidR="00391BDB" w:rsidRPr="00391BDB" w:rsidRDefault="00391BDB" w:rsidP="00391BDB">
      <w:pPr>
        <w:tabs>
          <w:tab w:val="left" w:pos="540"/>
          <w:tab w:val="left" w:pos="569"/>
        </w:tabs>
        <w:spacing w:after="0"/>
        <w:ind w:left="540" w:hanging="540"/>
        <w:jc w:val="both"/>
        <w:rPr>
          <w:rFonts w:ascii="Times New Roman" w:hAnsi="Times New Roman" w:cs="Times New Roman"/>
          <w:b/>
          <w:bCs/>
          <w:lang w:val="sr-Latn-RS"/>
        </w:rPr>
      </w:pPr>
      <w:r w:rsidRPr="00391BDB">
        <w:rPr>
          <w:rFonts w:ascii="Times New Roman" w:hAnsi="Times New Roman" w:cs="Times New Roman"/>
          <w:b/>
          <w:bCs/>
          <w:lang w:val="sr-Latn-RS"/>
        </w:rPr>
        <w:t xml:space="preserve">4.7. </w:t>
      </w:r>
      <w:r w:rsidRPr="00391BDB">
        <w:rPr>
          <w:rFonts w:ascii="Times New Roman" w:hAnsi="Times New Roman" w:cs="Times New Roman"/>
          <w:b/>
          <w:bCs/>
          <w:lang w:val="sr-Latn-RS"/>
        </w:rPr>
        <w:tab/>
        <w:t>Uticaj na sposobnost upravljanja vozilima i rukovanje mašinama</w:t>
      </w:r>
    </w:p>
    <w:p w:rsidR="00391BDB" w:rsidRPr="00391BDB" w:rsidRDefault="00391BDB" w:rsidP="00391BDB">
      <w:pPr>
        <w:tabs>
          <w:tab w:val="left" w:pos="540"/>
          <w:tab w:val="left" w:pos="569"/>
        </w:tabs>
        <w:spacing w:after="0"/>
        <w:jc w:val="both"/>
        <w:rPr>
          <w:rFonts w:ascii="Times New Roman" w:hAnsi="Times New Roman" w:cs="Times New Roman"/>
          <w:b/>
          <w:bCs/>
          <w:lang w:val="sr-Latn-RS"/>
        </w:rPr>
      </w:pPr>
    </w:p>
    <w:p w:rsidR="00391BDB" w:rsidRPr="00391BDB" w:rsidRDefault="00391BDB" w:rsidP="00391BDB">
      <w:pPr>
        <w:spacing w:after="0"/>
        <w:jc w:val="both"/>
        <w:rPr>
          <w:rFonts w:ascii="Times New Roman" w:hAnsi="Times New Roman" w:cs="Times New Roman"/>
          <w:lang w:val="sr-Latn-ME"/>
        </w:rPr>
      </w:pPr>
      <w:r w:rsidRPr="00391BDB">
        <w:rPr>
          <w:rFonts w:ascii="Times New Roman" w:hAnsi="Times New Roman" w:cs="Times New Roman"/>
          <w:lang w:val="sr-Latn-ME"/>
        </w:rPr>
        <w:t>Nema dostupnih podataka o uticaju vinpocetina na sposobnosti upravljanja motornim vozilima i mašinama.</w:t>
      </w:r>
    </w:p>
    <w:p w:rsidR="00391BDB" w:rsidRPr="00391BDB" w:rsidRDefault="00391BDB" w:rsidP="00391BDB">
      <w:pPr>
        <w:tabs>
          <w:tab w:val="left" w:pos="540"/>
          <w:tab w:val="left" w:pos="569"/>
        </w:tabs>
        <w:spacing w:after="0"/>
        <w:jc w:val="both"/>
        <w:rPr>
          <w:rFonts w:ascii="Times New Roman" w:hAnsi="Times New Roman" w:cs="Times New Roman"/>
          <w:b/>
          <w:bCs/>
          <w:lang w:val="sr-Latn-RS"/>
        </w:rPr>
      </w:pPr>
    </w:p>
    <w:p w:rsidR="00391BDB" w:rsidRPr="00391BDB" w:rsidRDefault="00391BDB" w:rsidP="00391BDB">
      <w:pPr>
        <w:tabs>
          <w:tab w:val="left" w:pos="540"/>
          <w:tab w:val="left" w:pos="569"/>
        </w:tabs>
        <w:spacing w:after="0"/>
        <w:jc w:val="both"/>
        <w:rPr>
          <w:rFonts w:ascii="Times New Roman" w:hAnsi="Times New Roman" w:cs="Times New Roman"/>
          <w:b/>
          <w:bCs/>
          <w:lang w:val="sr-Latn-RS"/>
        </w:rPr>
      </w:pPr>
      <w:r w:rsidRPr="00391BDB">
        <w:rPr>
          <w:rFonts w:ascii="Times New Roman" w:hAnsi="Times New Roman" w:cs="Times New Roman"/>
          <w:b/>
          <w:bCs/>
          <w:lang w:val="sr-Latn-RS"/>
        </w:rPr>
        <w:t xml:space="preserve">4.8. </w:t>
      </w:r>
      <w:r w:rsidRPr="00391BDB">
        <w:rPr>
          <w:rFonts w:ascii="Times New Roman" w:hAnsi="Times New Roman" w:cs="Times New Roman"/>
          <w:b/>
          <w:bCs/>
          <w:lang w:val="sr-Latn-RS"/>
        </w:rPr>
        <w:tab/>
        <w:t>Neželjena dejstva</w:t>
      </w:r>
    </w:p>
    <w:p w:rsidR="00391BDB" w:rsidRPr="00391BDB" w:rsidRDefault="00391BDB" w:rsidP="00391BDB">
      <w:pPr>
        <w:tabs>
          <w:tab w:val="left" w:pos="540"/>
          <w:tab w:val="left" w:pos="569"/>
        </w:tabs>
        <w:spacing w:after="0"/>
        <w:jc w:val="both"/>
        <w:rPr>
          <w:rFonts w:ascii="Times New Roman" w:hAnsi="Times New Roman" w:cs="Times New Roman"/>
          <w:b/>
          <w:bCs/>
          <w:lang w:val="sr-Latn-RS"/>
        </w:rPr>
      </w:pPr>
    </w:p>
    <w:p w:rsidR="00391BDB" w:rsidRPr="00391BDB" w:rsidRDefault="00391BDB" w:rsidP="00391BDB">
      <w:pPr>
        <w:tabs>
          <w:tab w:val="left" w:pos="540"/>
          <w:tab w:val="left" w:pos="569"/>
        </w:tabs>
        <w:spacing w:after="0"/>
        <w:jc w:val="both"/>
        <w:rPr>
          <w:rFonts w:ascii="Times New Roman" w:hAnsi="Times New Roman" w:cs="Times New Roman"/>
          <w:bCs/>
          <w:lang w:val="sr-Latn-RS"/>
        </w:rPr>
      </w:pPr>
      <w:r w:rsidRPr="00391BDB">
        <w:rPr>
          <w:rFonts w:ascii="Times New Roman" w:hAnsi="Times New Roman" w:cs="Times New Roman"/>
          <w:bCs/>
          <w:lang w:val="sr-Latn-RS"/>
        </w:rPr>
        <w:t>Neželjena dejstva su navedena u tabeli prema sistemima organa i učestalosti ispoljavanja.</w:t>
      </w:r>
    </w:p>
    <w:p w:rsidR="00391BDB" w:rsidRPr="00391BDB" w:rsidRDefault="00391BDB" w:rsidP="00391BDB">
      <w:pPr>
        <w:tabs>
          <w:tab w:val="left" w:pos="540"/>
          <w:tab w:val="left" w:pos="569"/>
        </w:tabs>
        <w:spacing w:after="0"/>
        <w:jc w:val="both"/>
        <w:rPr>
          <w:rFonts w:ascii="Times New Roman" w:hAnsi="Times New Roman" w:cs="Times New Roman"/>
          <w:bCs/>
          <w:lang w:val="sr-Latn-RS"/>
        </w:rPr>
      </w:pPr>
    </w:p>
    <w:tbl>
      <w:tblPr>
        <w:tblW w:w="9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89"/>
        <w:gridCol w:w="2489"/>
        <w:gridCol w:w="2489"/>
        <w:gridCol w:w="2490"/>
      </w:tblGrid>
      <w:tr w:rsidR="00391BDB" w:rsidRPr="00391BDB" w:rsidTr="00FD01C7">
        <w:tc>
          <w:tcPr>
            <w:tcW w:w="2489" w:type="dxa"/>
            <w:vMerge w:val="restart"/>
            <w:shd w:val="clear" w:color="auto" w:fill="auto"/>
          </w:tcPr>
          <w:p w:rsidR="00391BDB" w:rsidRPr="00391BDB" w:rsidRDefault="00391BDB" w:rsidP="00391BDB">
            <w:pPr>
              <w:spacing w:after="0"/>
              <w:jc w:val="both"/>
              <w:rPr>
                <w:rFonts w:ascii="Times New Roman" w:hAnsi="Times New Roman" w:cs="Times New Roman"/>
                <w:lang w:val="sr-Latn-ME"/>
              </w:rPr>
            </w:pPr>
          </w:p>
          <w:p w:rsidR="00391BDB" w:rsidRPr="00391BDB" w:rsidRDefault="00391BDB" w:rsidP="00391BDB">
            <w:pPr>
              <w:spacing w:after="0"/>
              <w:jc w:val="both"/>
              <w:rPr>
                <w:rFonts w:ascii="Times New Roman" w:hAnsi="Times New Roman" w:cs="Times New Roman"/>
                <w:lang w:val="sr-Latn-ME"/>
              </w:rPr>
            </w:pPr>
            <w:r w:rsidRPr="00391BDB">
              <w:rPr>
                <w:rFonts w:ascii="Times New Roman" w:hAnsi="Times New Roman" w:cs="Times New Roman"/>
                <w:lang w:val="sr-Latn-ME"/>
              </w:rPr>
              <w:t>Klasa sistema organa</w:t>
            </w:r>
          </w:p>
          <w:p w:rsidR="00391BDB" w:rsidRPr="00391BDB" w:rsidRDefault="00391BDB" w:rsidP="00391BDB">
            <w:pPr>
              <w:spacing w:after="0"/>
              <w:jc w:val="both"/>
              <w:rPr>
                <w:rFonts w:ascii="Times New Roman" w:hAnsi="Times New Roman" w:cs="Times New Roman"/>
                <w:lang w:val="sr-Latn-ME"/>
              </w:rPr>
            </w:pPr>
            <w:r w:rsidRPr="00391BDB">
              <w:rPr>
                <w:rFonts w:ascii="Times New Roman" w:hAnsi="Times New Roman" w:cs="Times New Roman"/>
                <w:lang w:val="sr-Latn-ME"/>
              </w:rPr>
              <w:t>(MedDRA)</w:t>
            </w:r>
          </w:p>
        </w:tc>
        <w:tc>
          <w:tcPr>
            <w:tcW w:w="7468" w:type="dxa"/>
            <w:gridSpan w:val="3"/>
            <w:shd w:val="clear" w:color="auto" w:fill="auto"/>
          </w:tcPr>
          <w:p w:rsidR="00391BDB" w:rsidRPr="00391BDB" w:rsidRDefault="00391BDB" w:rsidP="003600E2">
            <w:pPr>
              <w:spacing w:after="0"/>
              <w:jc w:val="center"/>
              <w:rPr>
                <w:rFonts w:ascii="Times New Roman" w:hAnsi="Times New Roman" w:cs="Times New Roman"/>
                <w:lang w:val="sr-Latn-ME"/>
              </w:rPr>
            </w:pPr>
            <w:r w:rsidRPr="00391BDB">
              <w:rPr>
                <w:rFonts w:ascii="Times New Roman" w:hAnsi="Times New Roman" w:cs="Times New Roman"/>
                <w:lang w:val="sr-Latn-ME"/>
              </w:rPr>
              <w:t>Neželjena dejstva</w:t>
            </w:r>
          </w:p>
        </w:tc>
      </w:tr>
      <w:tr w:rsidR="00391BDB" w:rsidRPr="00391BDB" w:rsidTr="00FD01C7">
        <w:tc>
          <w:tcPr>
            <w:tcW w:w="2489" w:type="dxa"/>
            <w:vMerge/>
            <w:shd w:val="clear" w:color="auto" w:fill="auto"/>
          </w:tcPr>
          <w:p w:rsidR="00391BDB" w:rsidRPr="00391BDB" w:rsidRDefault="00391BDB" w:rsidP="00391BDB">
            <w:pPr>
              <w:spacing w:after="0"/>
              <w:jc w:val="both"/>
              <w:rPr>
                <w:rFonts w:ascii="Times New Roman" w:hAnsi="Times New Roman" w:cs="Times New Roman"/>
                <w:lang w:val="sr-Latn-ME"/>
              </w:rPr>
            </w:pPr>
          </w:p>
        </w:tc>
        <w:tc>
          <w:tcPr>
            <w:tcW w:w="2489" w:type="dxa"/>
            <w:shd w:val="clear" w:color="auto" w:fill="auto"/>
          </w:tcPr>
          <w:p w:rsidR="00391BDB" w:rsidRPr="00391BDB" w:rsidRDefault="00391BDB" w:rsidP="00391BDB">
            <w:pPr>
              <w:spacing w:after="0"/>
              <w:jc w:val="both"/>
              <w:rPr>
                <w:rFonts w:ascii="Times New Roman" w:hAnsi="Times New Roman" w:cs="Times New Roman"/>
                <w:lang w:val="sr-Latn-ME"/>
              </w:rPr>
            </w:pPr>
            <w:r w:rsidRPr="00391BDB">
              <w:rPr>
                <w:rFonts w:ascii="Times New Roman" w:hAnsi="Times New Roman" w:cs="Times New Roman"/>
                <w:lang w:val="sr-Latn-ME"/>
              </w:rPr>
              <w:t>Povremena</w:t>
            </w:r>
          </w:p>
          <w:p w:rsidR="00391BDB" w:rsidRPr="00391BDB" w:rsidRDefault="00391BDB" w:rsidP="00391BDB">
            <w:pPr>
              <w:spacing w:after="0"/>
              <w:jc w:val="both"/>
              <w:rPr>
                <w:rFonts w:ascii="Times New Roman" w:hAnsi="Times New Roman" w:cs="Times New Roman"/>
                <w:lang w:val="sr-Latn-ME"/>
              </w:rPr>
            </w:pPr>
            <w:r w:rsidRPr="00391BDB">
              <w:rPr>
                <w:rFonts w:ascii="Times New Roman" w:hAnsi="Times New Roman" w:cs="Times New Roman"/>
                <w:lang w:val="sr-Latn-ME"/>
              </w:rPr>
              <w:t>(≥1/1000 do  &lt;1/100)</w:t>
            </w:r>
          </w:p>
        </w:tc>
        <w:tc>
          <w:tcPr>
            <w:tcW w:w="2489" w:type="dxa"/>
            <w:shd w:val="clear" w:color="auto" w:fill="auto"/>
          </w:tcPr>
          <w:p w:rsidR="00391BDB" w:rsidRPr="00391BDB" w:rsidRDefault="00391BDB" w:rsidP="00391BDB">
            <w:pPr>
              <w:spacing w:after="0"/>
              <w:jc w:val="both"/>
              <w:rPr>
                <w:rFonts w:ascii="Times New Roman" w:hAnsi="Times New Roman" w:cs="Times New Roman"/>
                <w:lang w:val="sr-Latn-ME"/>
              </w:rPr>
            </w:pPr>
            <w:r w:rsidRPr="00391BDB">
              <w:rPr>
                <w:rFonts w:ascii="Times New Roman" w:hAnsi="Times New Roman" w:cs="Times New Roman"/>
                <w:lang w:val="sr-Latn-ME"/>
              </w:rPr>
              <w:t>Rijetka</w:t>
            </w:r>
          </w:p>
          <w:p w:rsidR="00391BDB" w:rsidRPr="00391BDB" w:rsidRDefault="00391BDB" w:rsidP="00391BDB">
            <w:pPr>
              <w:spacing w:after="0"/>
              <w:jc w:val="both"/>
              <w:rPr>
                <w:rFonts w:ascii="Times New Roman" w:hAnsi="Times New Roman" w:cs="Times New Roman"/>
                <w:lang w:val="sr-Latn-ME"/>
              </w:rPr>
            </w:pPr>
            <w:r w:rsidRPr="00391BDB">
              <w:rPr>
                <w:rFonts w:ascii="Times New Roman" w:hAnsi="Times New Roman" w:cs="Times New Roman"/>
                <w:lang w:val="sr-Latn-ME"/>
              </w:rPr>
              <w:t>(≥1/10000 do  &lt;1/1000)</w:t>
            </w:r>
          </w:p>
        </w:tc>
        <w:tc>
          <w:tcPr>
            <w:tcW w:w="2490" w:type="dxa"/>
            <w:shd w:val="clear" w:color="auto" w:fill="auto"/>
          </w:tcPr>
          <w:p w:rsidR="00391BDB" w:rsidRPr="00391BDB" w:rsidRDefault="00391BDB" w:rsidP="00391BDB">
            <w:pPr>
              <w:spacing w:after="0"/>
              <w:jc w:val="both"/>
              <w:rPr>
                <w:rFonts w:ascii="Times New Roman" w:hAnsi="Times New Roman" w:cs="Times New Roman"/>
                <w:lang w:val="sr-Latn-ME"/>
              </w:rPr>
            </w:pPr>
            <w:r w:rsidRPr="00391BDB">
              <w:rPr>
                <w:rFonts w:ascii="Times New Roman" w:hAnsi="Times New Roman" w:cs="Times New Roman"/>
                <w:lang w:val="sr-Latn-ME"/>
              </w:rPr>
              <w:t>Veoma rijetka</w:t>
            </w:r>
            <w:r w:rsidRPr="00391BDB" w:rsidDel="00377DED">
              <w:rPr>
                <w:rFonts w:ascii="Times New Roman" w:hAnsi="Times New Roman" w:cs="Times New Roman"/>
                <w:lang w:val="sr-Latn-ME"/>
              </w:rPr>
              <w:t xml:space="preserve"> </w:t>
            </w:r>
            <w:r w:rsidRPr="00391BDB">
              <w:rPr>
                <w:rFonts w:ascii="Times New Roman" w:hAnsi="Times New Roman" w:cs="Times New Roman"/>
                <w:lang w:val="sr-Latn-ME"/>
              </w:rPr>
              <w:t>(&lt;1/10000)</w:t>
            </w:r>
          </w:p>
        </w:tc>
      </w:tr>
      <w:tr w:rsidR="00391BDB" w:rsidRPr="00391BDB" w:rsidTr="00FD01C7">
        <w:tc>
          <w:tcPr>
            <w:tcW w:w="2489" w:type="dxa"/>
            <w:shd w:val="clear" w:color="auto" w:fill="auto"/>
          </w:tcPr>
          <w:p w:rsidR="00391BDB" w:rsidRPr="00391BDB" w:rsidRDefault="00391BDB" w:rsidP="003600E2">
            <w:pPr>
              <w:spacing w:after="0"/>
              <w:rPr>
                <w:rFonts w:ascii="Times New Roman" w:hAnsi="Times New Roman" w:cs="Times New Roman"/>
                <w:bCs/>
                <w:lang w:val="sr-Latn-ME"/>
              </w:rPr>
            </w:pPr>
            <w:r w:rsidRPr="00391BDB">
              <w:rPr>
                <w:rFonts w:ascii="Times New Roman" w:hAnsi="Times New Roman" w:cs="Times New Roman"/>
                <w:bCs/>
                <w:lang w:val="sr-Latn-ME"/>
              </w:rPr>
              <w:t>Poremećaji krvi i limfnog sistema</w:t>
            </w:r>
          </w:p>
        </w:tc>
        <w:tc>
          <w:tcPr>
            <w:tcW w:w="2489" w:type="dxa"/>
            <w:shd w:val="clear" w:color="auto" w:fill="auto"/>
          </w:tcPr>
          <w:p w:rsidR="00391BDB" w:rsidRPr="00391BDB" w:rsidRDefault="00391BDB" w:rsidP="00391BDB">
            <w:pPr>
              <w:spacing w:after="0"/>
              <w:jc w:val="both"/>
              <w:rPr>
                <w:rFonts w:ascii="Times New Roman" w:hAnsi="Times New Roman" w:cs="Times New Roman"/>
                <w:lang w:val="sr-Latn-ME"/>
              </w:rPr>
            </w:pPr>
          </w:p>
        </w:tc>
        <w:tc>
          <w:tcPr>
            <w:tcW w:w="2489" w:type="dxa"/>
            <w:shd w:val="clear" w:color="auto" w:fill="auto"/>
          </w:tcPr>
          <w:p w:rsidR="00391BDB" w:rsidRPr="00391BDB" w:rsidRDefault="00391BDB" w:rsidP="00391BDB">
            <w:pPr>
              <w:spacing w:after="0"/>
              <w:jc w:val="both"/>
              <w:rPr>
                <w:rFonts w:ascii="Times New Roman" w:hAnsi="Times New Roman" w:cs="Times New Roman"/>
                <w:lang w:val="sr-Latn-ME"/>
              </w:rPr>
            </w:pPr>
            <w:r w:rsidRPr="00391BDB">
              <w:rPr>
                <w:rFonts w:ascii="Times New Roman" w:hAnsi="Times New Roman" w:cs="Times New Roman"/>
                <w:lang w:val="sr-Latn-ME"/>
              </w:rPr>
              <w:t>Leukopenija</w:t>
            </w:r>
          </w:p>
          <w:p w:rsidR="00391BDB" w:rsidRPr="00391BDB" w:rsidRDefault="00391BDB" w:rsidP="00391BDB">
            <w:pPr>
              <w:spacing w:after="0"/>
              <w:jc w:val="both"/>
              <w:rPr>
                <w:rFonts w:ascii="Times New Roman" w:hAnsi="Times New Roman" w:cs="Times New Roman"/>
                <w:lang w:val="sr-Latn-ME"/>
              </w:rPr>
            </w:pPr>
            <w:r w:rsidRPr="00391BDB">
              <w:rPr>
                <w:rFonts w:ascii="Times New Roman" w:hAnsi="Times New Roman" w:cs="Times New Roman"/>
                <w:lang w:val="sr-Latn-ME"/>
              </w:rPr>
              <w:t>Trombocitopenija</w:t>
            </w:r>
          </w:p>
        </w:tc>
        <w:tc>
          <w:tcPr>
            <w:tcW w:w="2490" w:type="dxa"/>
            <w:shd w:val="clear" w:color="auto" w:fill="auto"/>
          </w:tcPr>
          <w:p w:rsidR="00391BDB" w:rsidRPr="00391BDB" w:rsidRDefault="00391BDB" w:rsidP="003600E2">
            <w:pPr>
              <w:spacing w:after="0"/>
              <w:rPr>
                <w:rFonts w:ascii="Times New Roman" w:hAnsi="Times New Roman" w:cs="Times New Roman"/>
                <w:lang w:val="sr-Latn-ME"/>
              </w:rPr>
            </w:pPr>
            <w:r w:rsidRPr="00391BDB">
              <w:rPr>
                <w:rFonts w:ascii="Times New Roman" w:hAnsi="Times New Roman" w:cs="Times New Roman"/>
                <w:lang w:val="sr-Latn-ME"/>
              </w:rPr>
              <w:t>Anemija</w:t>
            </w:r>
          </w:p>
          <w:p w:rsidR="00391BDB" w:rsidRPr="00391BDB" w:rsidRDefault="00391BDB" w:rsidP="003600E2">
            <w:pPr>
              <w:spacing w:after="0"/>
              <w:rPr>
                <w:rFonts w:ascii="Times New Roman" w:hAnsi="Times New Roman" w:cs="Times New Roman"/>
                <w:lang w:val="sr-Latn-ME"/>
              </w:rPr>
            </w:pPr>
            <w:r w:rsidRPr="00391BDB">
              <w:rPr>
                <w:rFonts w:ascii="Times New Roman" w:hAnsi="Times New Roman" w:cs="Times New Roman"/>
                <w:lang w:val="sr-Latn-ME"/>
              </w:rPr>
              <w:t>Aglutinacija crvenih krvnih zrnaca</w:t>
            </w:r>
          </w:p>
        </w:tc>
      </w:tr>
      <w:tr w:rsidR="00391BDB" w:rsidRPr="00391BDB" w:rsidTr="00FD01C7">
        <w:tc>
          <w:tcPr>
            <w:tcW w:w="2489" w:type="dxa"/>
            <w:shd w:val="clear" w:color="auto" w:fill="auto"/>
          </w:tcPr>
          <w:p w:rsidR="00391BDB" w:rsidRPr="00391BDB" w:rsidRDefault="00391BDB" w:rsidP="003600E2">
            <w:pPr>
              <w:spacing w:after="0"/>
              <w:rPr>
                <w:rFonts w:ascii="Times New Roman" w:hAnsi="Times New Roman" w:cs="Times New Roman"/>
                <w:lang w:val="sr-Latn-ME"/>
              </w:rPr>
            </w:pPr>
            <w:r w:rsidRPr="00391BDB">
              <w:rPr>
                <w:rFonts w:ascii="Times New Roman" w:hAnsi="Times New Roman" w:cs="Times New Roman"/>
                <w:bCs/>
                <w:lang w:val="sr-Latn-ME"/>
              </w:rPr>
              <w:t>Poremećaji imunog sistema</w:t>
            </w:r>
          </w:p>
        </w:tc>
        <w:tc>
          <w:tcPr>
            <w:tcW w:w="2489" w:type="dxa"/>
            <w:shd w:val="clear" w:color="auto" w:fill="auto"/>
          </w:tcPr>
          <w:p w:rsidR="00391BDB" w:rsidRPr="00391BDB" w:rsidRDefault="00391BDB" w:rsidP="00391BDB">
            <w:pPr>
              <w:spacing w:after="0"/>
              <w:jc w:val="both"/>
              <w:rPr>
                <w:rFonts w:ascii="Times New Roman" w:hAnsi="Times New Roman" w:cs="Times New Roman"/>
                <w:lang w:val="sr-Latn-ME"/>
              </w:rPr>
            </w:pPr>
          </w:p>
        </w:tc>
        <w:tc>
          <w:tcPr>
            <w:tcW w:w="2489" w:type="dxa"/>
            <w:shd w:val="clear" w:color="auto" w:fill="auto"/>
          </w:tcPr>
          <w:p w:rsidR="00391BDB" w:rsidRPr="00391BDB" w:rsidRDefault="00391BDB" w:rsidP="00391BDB">
            <w:pPr>
              <w:spacing w:after="0"/>
              <w:jc w:val="both"/>
              <w:rPr>
                <w:rFonts w:ascii="Times New Roman" w:hAnsi="Times New Roman" w:cs="Times New Roman"/>
                <w:lang w:val="sr-Latn-ME"/>
              </w:rPr>
            </w:pPr>
          </w:p>
        </w:tc>
        <w:tc>
          <w:tcPr>
            <w:tcW w:w="2490" w:type="dxa"/>
            <w:shd w:val="clear" w:color="auto" w:fill="auto"/>
          </w:tcPr>
          <w:p w:rsidR="00391BDB" w:rsidRPr="00391BDB" w:rsidRDefault="00391BDB" w:rsidP="003600E2">
            <w:pPr>
              <w:spacing w:after="0"/>
              <w:rPr>
                <w:rFonts w:ascii="Times New Roman" w:hAnsi="Times New Roman" w:cs="Times New Roman"/>
                <w:lang w:val="sr-Latn-ME"/>
              </w:rPr>
            </w:pPr>
            <w:r w:rsidRPr="00391BDB">
              <w:rPr>
                <w:rFonts w:ascii="Times New Roman" w:hAnsi="Times New Roman" w:cs="Times New Roman"/>
                <w:lang w:val="sr-Latn-ME"/>
              </w:rPr>
              <w:t>Hipersenzitivnost</w:t>
            </w:r>
          </w:p>
        </w:tc>
      </w:tr>
      <w:tr w:rsidR="00391BDB" w:rsidRPr="00391BDB" w:rsidTr="00FD01C7">
        <w:tc>
          <w:tcPr>
            <w:tcW w:w="2489" w:type="dxa"/>
            <w:shd w:val="clear" w:color="auto" w:fill="auto"/>
          </w:tcPr>
          <w:p w:rsidR="00391BDB" w:rsidRPr="00391BDB" w:rsidRDefault="00391BDB" w:rsidP="003600E2">
            <w:pPr>
              <w:spacing w:after="0"/>
              <w:rPr>
                <w:rFonts w:ascii="Times New Roman" w:hAnsi="Times New Roman" w:cs="Times New Roman"/>
                <w:lang w:val="sr-Latn-ME"/>
              </w:rPr>
            </w:pPr>
            <w:r w:rsidRPr="00391BDB">
              <w:rPr>
                <w:rFonts w:ascii="Times New Roman" w:hAnsi="Times New Roman" w:cs="Times New Roman"/>
                <w:lang w:val="sr-Latn-ME"/>
              </w:rPr>
              <w:t>Poremećaji metabolizma i ishrane</w:t>
            </w:r>
          </w:p>
        </w:tc>
        <w:tc>
          <w:tcPr>
            <w:tcW w:w="2489" w:type="dxa"/>
            <w:shd w:val="clear" w:color="auto" w:fill="auto"/>
          </w:tcPr>
          <w:p w:rsidR="00391BDB" w:rsidRPr="00391BDB" w:rsidRDefault="00391BDB" w:rsidP="00391BDB">
            <w:pPr>
              <w:spacing w:after="0"/>
              <w:jc w:val="both"/>
              <w:rPr>
                <w:rFonts w:ascii="Times New Roman" w:hAnsi="Times New Roman" w:cs="Times New Roman"/>
                <w:lang w:val="sr-Latn-ME"/>
              </w:rPr>
            </w:pPr>
            <w:r w:rsidRPr="00391BDB">
              <w:rPr>
                <w:rFonts w:ascii="Times New Roman" w:hAnsi="Times New Roman" w:cs="Times New Roman"/>
                <w:lang w:val="sr-Latn-ME"/>
              </w:rPr>
              <w:t>Hiperholesterolemija</w:t>
            </w:r>
          </w:p>
        </w:tc>
        <w:tc>
          <w:tcPr>
            <w:tcW w:w="2489" w:type="dxa"/>
            <w:shd w:val="clear" w:color="auto" w:fill="auto"/>
          </w:tcPr>
          <w:p w:rsidR="00391BDB" w:rsidRPr="00391BDB" w:rsidRDefault="00391BDB" w:rsidP="00391BDB">
            <w:pPr>
              <w:spacing w:after="0"/>
              <w:jc w:val="both"/>
              <w:rPr>
                <w:rFonts w:ascii="Times New Roman" w:hAnsi="Times New Roman" w:cs="Times New Roman"/>
                <w:lang w:val="sr-Latn-ME"/>
              </w:rPr>
            </w:pPr>
            <w:r w:rsidRPr="00391BDB">
              <w:rPr>
                <w:rFonts w:ascii="Times New Roman" w:hAnsi="Times New Roman" w:cs="Times New Roman"/>
                <w:lang w:val="sr-Latn-ME"/>
              </w:rPr>
              <w:t>Smanjenje apetita</w:t>
            </w:r>
          </w:p>
          <w:p w:rsidR="00391BDB" w:rsidRPr="00391BDB" w:rsidRDefault="00391BDB" w:rsidP="00391BDB">
            <w:pPr>
              <w:spacing w:after="0"/>
              <w:jc w:val="both"/>
              <w:rPr>
                <w:rFonts w:ascii="Times New Roman" w:hAnsi="Times New Roman" w:cs="Times New Roman"/>
                <w:lang w:val="sr-Latn-ME"/>
              </w:rPr>
            </w:pPr>
            <w:r w:rsidRPr="00391BDB">
              <w:rPr>
                <w:rFonts w:ascii="Times New Roman" w:hAnsi="Times New Roman" w:cs="Times New Roman"/>
                <w:lang w:val="sr-Latn-ME"/>
              </w:rPr>
              <w:t>Anoreksija</w:t>
            </w:r>
          </w:p>
          <w:p w:rsidR="00391BDB" w:rsidRPr="00391BDB" w:rsidRDefault="00391BDB" w:rsidP="00391BDB">
            <w:pPr>
              <w:spacing w:after="0"/>
              <w:jc w:val="both"/>
              <w:rPr>
                <w:rFonts w:ascii="Times New Roman" w:hAnsi="Times New Roman" w:cs="Times New Roman"/>
                <w:i/>
                <w:iCs/>
                <w:lang w:val="sr-Latn-ME"/>
              </w:rPr>
            </w:pPr>
            <w:r w:rsidRPr="00391BDB">
              <w:rPr>
                <w:rFonts w:ascii="Times New Roman" w:hAnsi="Times New Roman" w:cs="Times New Roman"/>
                <w:i/>
                <w:iCs/>
                <w:lang w:val="sr-Latn-ME"/>
              </w:rPr>
              <w:t>Diabetes mellitus</w:t>
            </w:r>
          </w:p>
        </w:tc>
        <w:tc>
          <w:tcPr>
            <w:tcW w:w="2490" w:type="dxa"/>
            <w:shd w:val="clear" w:color="auto" w:fill="auto"/>
          </w:tcPr>
          <w:p w:rsidR="00391BDB" w:rsidRPr="00391BDB" w:rsidRDefault="00391BDB" w:rsidP="003600E2">
            <w:pPr>
              <w:spacing w:after="0"/>
              <w:rPr>
                <w:rFonts w:ascii="Times New Roman" w:hAnsi="Times New Roman" w:cs="Times New Roman"/>
                <w:lang w:val="sr-Latn-ME"/>
              </w:rPr>
            </w:pPr>
          </w:p>
        </w:tc>
      </w:tr>
      <w:tr w:rsidR="00391BDB" w:rsidRPr="00391BDB" w:rsidTr="00FD01C7">
        <w:tc>
          <w:tcPr>
            <w:tcW w:w="2489" w:type="dxa"/>
            <w:shd w:val="clear" w:color="auto" w:fill="auto"/>
          </w:tcPr>
          <w:p w:rsidR="00391BDB" w:rsidRPr="00391BDB" w:rsidRDefault="00391BDB" w:rsidP="003600E2">
            <w:pPr>
              <w:spacing w:after="0"/>
              <w:rPr>
                <w:rFonts w:ascii="Times New Roman" w:hAnsi="Times New Roman" w:cs="Times New Roman"/>
                <w:lang w:val="sr-Latn-ME"/>
              </w:rPr>
            </w:pPr>
            <w:r w:rsidRPr="00391BDB">
              <w:rPr>
                <w:rFonts w:ascii="Times New Roman" w:hAnsi="Times New Roman" w:cs="Times New Roman"/>
                <w:lang w:val="sr-Latn-ME"/>
              </w:rPr>
              <w:t>Psihijatrijski poremećaji</w:t>
            </w:r>
          </w:p>
        </w:tc>
        <w:tc>
          <w:tcPr>
            <w:tcW w:w="2489" w:type="dxa"/>
            <w:shd w:val="clear" w:color="auto" w:fill="auto"/>
          </w:tcPr>
          <w:p w:rsidR="00391BDB" w:rsidRPr="00391BDB" w:rsidRDefault="00391BDB" w:rsidP="00391BDB">
            <w:pPr>
              <w:spacing w:after="0"/>
              <w:jc w:val="both"/>
              <w:rPr>
                <w:rFonts w:ascii="Times New Roman" w:hAnsi="Times New Roman" w:cs="Times New Roman"/>
                <w:lang w:val="sr-Latn-ME"/>
              </w:rPr>
            </w:pPr>
          </w:p>
        </w:tc>
        <w:tc>
          <w:tcPr>
            <w:tcW w:w="2489" w:type="dxa"/>
            <w:shd w:val="clear" w:color="auto" w:fill="auto"/>
          </w:tcPr>
          <w:p w:rsidR="00391BDB" w:rsidRPr="00391BDB" w:rsidRDefault="00391BDB" w:rsidP="00391BDB">
            <w:pPr>
              <w:spacing w:after="0"/>
              <w:jc w:val="both"/>
              <w:rPr>
                <w:rFonts w:ascii="Times New Roman" w:hAnsi="Times New Roman" w:cs="Times New Roman"/>
                <w:lang w:val="sr-Latn-ME"/>
              </w:rPr>
            </w:pPr>
            <w:r w:rsidRPr="00391BDB">
              <w:rPr>
                <w:rFonts w:ascii="Times New Roman" w:hAnsi="Times New Roman" w:cs="Times New Roman"/>
                <w:lang w:val="sr-Latn-ME"/>
              </w:rPr>
              <w:t>Insomnija</w:t>
            </w:r>
          </w:p>
          <w:p w:rsidR="00391BDB" w:rsidRPr="00391BDB" w:rsidRDefault="00391BDB" w:rsidP="00391BDB">
            <w:pPr>
              <w:spacing w:after="0"/>
              <w:jc w:val="both"/>
              <w:rPr>
                <w:rFonts w:ascii="Times New Roman" w:hAnsi="Times New Roman" w:cs="Times New Roman"/>
                <w:lang w:val="sr-Latn-ME"/>
              </w:rPr>
            </w:pPr>
            <w:r w:rsidRPr="00391BDB">
              <w:rPr>
                <w:rFonts w:ascii="Times New Roman" w:hAnsi="Times New Roman" w:cs="Times New Roman"/>
                <w:lang w:val="sr-Latn-ME"/>
              </w:rPr>
              <w:t>Poremećaj sna</w:t>
            </w:r>
          </w:p>
          <w:p w:rsidR="00391BDB" w:rsidRPr="00391BDB" w:rsidRDefault="00391BDB" w:rsidP="00391BDB">
            <w:pPr>
              <w:spacing w:after="0"/>
              <w:jc w:val="both"/>
              <w:rPr>
                <w:rFonts w:ascii="Times New Roman" w:hAnsi="Times New Roman" w:cs="Times New Roman"/>
                <w:lang w:val="sr-Latn-ME"/>
              </w:rPr>
            </w:pPr>
            <w:r w:rsidRPr="00391BDB">
              <w:rPr>
                <w:rFonts w:ascii="Times New Roman" w:hAnsi="Times New Roman" w:cs="Times New Roman"/>
                <w:lang w:val="sr-Latn-ME"/>
              </w:rPr>
              <w:t>Agitacija</w:t>
            </w:r>
          </w:p>
          <w:p w:rsidR="00391BDB" w:rsidRPr="00391BDB" w:rsidRDefault="00391BDB" w:rsidP="00391BDB">
            <w:pPr>
              <w:spacing w:after="0"/>
              <w:jc w:val="both"/>
              <w:rPr>
                <w:rFonts w:ascii="Times New Roman" w:hAnsi="Times New Roman" w:cs="Times New Roman"/>
                <w:lang w:val="sr-Latn-ME"/>
              </w:rPr>
            </w:pPr>
            <w:r w:rsidRPr="00391BDB">
              <w:rPr>
                <w:rFonts w:ascii="Times New Roman" w:hAnsi="Times New Roman" w:cs="Times New Roman"/>
                <w:lang w:val="sr-Latn-ME"/>
              </w:rPr>
              <w:t>Anksioznost</w:t>
            </w:r>
          </w:p>
        </w:tc>
        <w:tc>
          <w:tcPr>
            <w:tcW w:w="2490" w:type="dxa"/>
            <w:shd w:val="clear" w:color="auto" w:fill="auto"/>
          </w:tcPr>
          <w:p w:rsidR="00391BDB" w:rsidRPr="00391BDB" w:rsidRDefault="00391BDB" w:rsidP="003600E2">
            <w:pPr>
              <w:spacing w:after="0"/>
              <w:rPr>
                <w:rFonts w:ascii="Times New Roman" w:hAnsi="Times New Roman" w:cs="Times New Roman"/>
                <w:lang w:val="sr-Latn-ME"/>
              </w:rPr>
            </w:pPr>
            <w:r w:rsidRPr="00391BDB">
              <w:rPr>
                <w:rFonts w:ascii="Times New Roman" w:hAnsi="Times New Roman" w:cs="Times New Roman"/>
                <w:lang w:val="sr-Latn-ME"/>
              </w:rPr>
              <w:t>Euforija</w:t>
            </w:r>
          </w:p>
          <w:p w:rsidR="00391BDB" w:rsidRPr="00391BDB" w:rsidRDefault="00391BDB" w:rsidP="003600E2">
            <w:pPr>
              <w:spacing w:after="0"/>
              <w:rPr>
                <w:rFonts w:ascii="Times New Roman" w:hAnsi="Times New Roman" w:cs="Times New Roman"/>
                <w:lang w:val="sr-Latn-ME"/>
              </w:rPr>
            </w:pPr>
            <w:r w:rsidRPr="00391BDB">
              <w:rPr>
                <w:rFonts w:ascii="Times New Roman" w:hAnsi="Times New Roman" w:cs="Times New Roman"/>
                <w:lang w:val="sr-Latn-ME"/>
              </w:rPr>
              <w:t>Depresija</w:t>
            </w:r>
          </w:p>
        </w:tc>
      </w:tr>
      <w:tr w:rsidR="00391BDB" w:rsidRPr="00391BDB" w:rsidTr="00FD01C7">
        <w:tc>
          <w:tcPr>
            <w:tcW w:w="2489" w:type="dxa"/>
            <w:shd w:val="clear" w:color="auto" w:fill="auto"/>
          </w:tcPr>
          <w:p w:rsidR="00391BDB" w:rsidRPr="00391BDB" w:rsidRDefault="00391BDB" w:rsidP="003600E2">
            <w:pPr>
              <w:spacing w:after="0"/>
              <w:rPr>
                <w:rFonts w:ascii="Times New Roman" w:hAnsi="Times New Roman" w:cs="Times New Roman"/>
                <w:lang w:val="sr-Latn-ME"/>
              </w:rPr>
            </w:pPr>
            <w:r w:rsidRPr="00391BDB">
              <w:rPr>
                <w:rFonts w:ascii="Times New Roman" w:hAnsi="Times New Roman" w:cs="Times New Roman"/>
                <w:lang w:val="sr-Latn-ME"/>
              </w:rPr>
              <w:t xml:space="preserve">Poremećaji nervnog sistema </w:t>
            </w:r>
          </w:p>
        </w:tc>
        <w:tc>
          <w:tcPr>
            <w:tcW w:w="2489" w:type="dxa"/>
            <w:shd w:val="clear" w:color="auto" w:fill="auto"/>
          </w:tcPr>
          <w:p w:rsidR="00391BDB" w:rsidRPr="00391BDB" w:rsidRDefault="00391BDB" w:rsidP="00391BDB">
            <w:pPr>
              <w:spacing w:after="0"/>
              <w:jc w:val="both"/>
              <w:rPr>
                <w:rFonts w:ascii="Times New Roman" w:hAnsi="Times New Roman" w:cs="Times New Roman"/>
                <w:lang w:val="sr-Latn-ME"/>
              </w:rPr>
            </w:pPr>
            <w:r w:rsidRPr="00391BDB">
              <w:rPr>
                <w:rFonts w:ascii="Times New Roman" w:hAnsi="Times New Roman" w:cs="Times New Roman"/>
                <w:lang w:val="sr-Latn-ME"/>
              </w:rPr>
              <w:t>Glavobolja</w:t>
            </w:r>
          </w:p>
        </w:tc>
        <w:tc>
          <w:tcPr>
            <w:tcW w:w="2489" w:type="dxa"/>
            <w:shd w:val="clear" w:color="auto" w:fill="auto"/>
          </w:tcPr>
          <w:p w:rsidR="00391BDB" w:rsidRPr="00391BDB" w:rsidRDefault="00391BDB" w:rsidP="00391BDB">
            <w:pPr>
              <w:spacing w:after="0"/>
              <w:jc w:val="both"/>
              <w:rPr>
                <w:rFonts w:ascii="Times New Roman" w:hAnsi="Times New Roman" w:cs="Times New Roman"/>
                <w:lang w:val="sr-Latn-ME"/>
              </w:rPr>
            </w:pPr>
            <w:r w:rsidRPr="00391BDB">
              <w:rPr>
                <w:rFonts w:ascii="Times New Roman" w:hAnsi="Times New Roman" w:cs="Times New Roman"/>
                <w:lang w:val="sr-Latn-ME"/>
              </w:rPr>
              <w:t>Ošamućenost</w:t>
            </w:r>
          </w:p>
          <w:p w:rsidR="00391BDB" w:rsidRPr="00391BDB" w:rsidRDefault="00391BDB" w:rsidP="00391BDB">
            <w:pPr>
              <w:spacing w:after="0"/>
              <w:jc w:val="both"/>
              <w:rPr>
                <w:rFonts w:ascii="Times New Roman" w:hAnsi="Times New Roman" w:cs="Times New Roman"/>
                <w:lang w:val="sr-Latn-ME"/>
              </w:rPr>
            </w:pPr>
            <w:r w:rsidRPr="00391BDB">
              <w:rPr>
                <w:rFonts w:ascii="Times New Roman" w:hAnsi="Times New Roman" w:cs="Times New Roman"/>
                <w:lang w:val="sr-Latn-ME"/>
              </w:rPr>
              <w:t>Dizgeuzija</w:t>
            </w:r>
          </w:p>
          <w:p w:rsidR="00391BDB" w:rsidRPr="00391BDB" w:rsidRDefault="00391BDB" w:rsidP="00391BDB">
            <w:pPr>
              <w:spacing w:after="0"/>
              <w:jc w:val="both"/>
              <w:rPr>
                <w:rFonts w:ascii="Times New Roman" w:hAnsi="Times New Roman" w:cs="Times New Roman"/>
                <w:lang w:val="sr-Latn-ME"/>
              </w:rPr>
            </w:pPr>
            <w:r w:rsidRPr="00391BDB">
              <w:rPr>
                <w:rFonts w:ascii="Times New Roman" w:hAnsi="Times New Roman" w:cs="Times New Roman"/>
                <w:lang w:val="sr-Latn-ME"/>
              </w:rPr>
              <w:t>Stupor</w:t>
            </w:r>
          </w:p>
          <w:p w:rsidR="00391BDB" w:rsidRPr="00391BDB" w:rsidRDefault="00391BDB" w:rsidP="00391BDB">
            <w:pPr>
              <w:spacing w:after="0"/>
              <w:jc w:val="both"/>
              <w:rPr>
                <w:rFonts w:ascii="Times New Roman" w:hAnsi="Times New Roman" w:cs="Times New Roman"/>
                <w:lang w:val="sr-Latn-ME"/>
              </w:rPr>
            </w:pPr>
            <w:r w:rsidRPr="00391BDB">
              <w:rPr>
                <w:rFonts w:ascii="Times New Roman" w:hAnsi="Times New Roman" w:cs="Times New Roman"/>
                <w:lang w:val="sr-Latn-ME"/>
              </w:rPr>
              <w:t>Hemipareza</w:t>
            </w:r>
          </w:p>
          <w:p w:rsidR="00391BDB" w:rsidRPr="00391BDB" w:rsidRDefault="00391BDB" w:rsidP="00391BDB">
            <w:pPr>
              <w:spacing w:after="0"/>
              <w:jc w:val="both"/>
              <w:rPr>
                <w:rFonts w:ascii="Times New Roman" w:hAnsi="Times New Roman" w:cs="Times New Roman"/>
                <w:lang w:val="sr-Latn-ME"/>
              </w:rPr>
            </w:pPr>
            <w:r w:rsidRPr="00391BDB">
              <w:rPr>
                <w:rFonts w:ascii="Times New Roman" w:hAnsi="Times New Roman" w:cs="Times New Roman"/>
                <w:lang w:val="sr-Latn-ME"/>
              </w:rPr>
              <w:t>Somnolencija</w:t>
            </w:r>
          </w:p>
          <w:p w:rsidR="00391BDB" w:rsidRPr="00391BDB" w:rsidRDefault="00391BDB" w:rsidP="00391BDB">
            <w:pPr>
              <w:spacing w:after="0"/>
              <w:jc w:val="both"/>
              <w:rPr>
                <w:rFonts w:ascii="Times New Roman" w:hAnsi="Times New Roman" w:cs="Times New Roman"/>
                <w:lang w:val="sr-Latn-ME"/>
              </w:rPr>
            </w:pPr>
            <w:r w:rsidRPr="00391BDB">
              <w:rPr>
                <w:rFonts w:ascii="Times New Roman" w:hAnsi="Times New Roman" w:cs="Times New Roman"/>
                <w:lang w:val="sr-Latn-ME"/>
              </w:rPr>
              <w:t>Amnezija</w:t>
            </w:r>
          </w:p>
        </w:tc>
        <w:tc>
          <w:tcPr>
            <w:tcW w:w="2490" w:type="dxa"/>
            <w:shd w:val="clear" w:color="auto" w:fill="auto"/>
          </w:tcPr>
          <w:p w:rsidR="00391BDB" w:rsidRPr="00391BDB" w:rsidRDefault="00391BDB" w:rsidP="003600E2">
            <w:pPr>
              <w:spacing w:after="0"/>
              <w:rPr>
                <w:rFonts w:ascii="Times New Roman" w:hAnsi="Times New Roman" w:cs="Times New Roman"/>
                <w:lang w:val="sr-Latn-ME"/>
              </w:rPr>
            </w:pPr>
            <w:r w:rsidRPr="00391BDB">
              <w:rPr>
                <w:rFonts w:ascii="Times New Roman" w:hAnsi="Times New Roman" w:cs="Times New Roman"/>
                <w:lang w:val="sr-Latn-ME"/>
              </w:rPr>
              <w:t xml:space="preserve">Tremor </w:t>
            </w:r>
          </w:p>
          <w:p w:rsidR="00391BDB" w:rsidRPr="00391BDB" w:rsidRDefault="00391BDB" w:rsidP="003600E2">
            <w:pPr>
              <w:spacing w:after="0"/>
              <w:rPr>
                <w:rFonts w:ascii="Times New Roman" w:hAnsi="Times New Roman" w:cs="Times New Roman"/>
                <w:lang w:val="sr-Latn-ME"/>
              </w:rPr>
            </w:pPr>
            <w:r w:rsidRPr="00391BDB">
              <w:rPr>
                <w:rFonts w:ascii="Times New Roman" w:hAnsi="Times New Roman" w:cs="Times New Roman"/>
                <w:lang w:val="sr-Latn-ME"/>
              </w:rPr>
              <w:t>Konvulzije</w:t>
            </w:r>
          </w:p>
        </w:tc>
      </w:tr>
      <w:tr w:rsidR="00391BDB" w:rsidRPr="00391BDB" w:rsidTr="00FD01C7">
        <w:tc>
          <w:tcPr>
            <w:tcW w:w="2489" w:type="dxa"/>
            <w:shd w:val="clear" w:color="auto" w:fill="auto"/>
          </w:tcPr>
          <w:p w:rsidR="00391BDB" w:rsidRPr="00391BDB" w:rsidRDefault="00391BDB" w:rsidP="003600E2">
            <w:pPr>
              <w:spacing w:after="0"/>
              <w:rPr>
                <w:rFonts w:ascii="Times New Roman" w:hAnsi="Times New Roman" w:cs="Times New Roman"/>
                <w:lang w:val="sr-Latn-ME"/>
              </w:rPr>
            </w:pPr>
            <w:r w:rsidRPr="00391BDB">
              <w:rPr>
                <w:rFonts w:ascii="Times New Roman" w:hAnsi="Times New Roman" w:cs="Times New Roman"/>
                <w:lang w:val="sr-Latn-ME"/>
              </w:rPr>
              <w:t>Poremećaji oka</w:t>
            </w:r>
          </w:p>
        </w:tc>
        <w:tc>
          <w:tcPr>
            <w:tcW w:w="2489" w:type="dxa"/>
            <w:shd w:val="clear" w:color="auto" w:fill="auto"/>
          </w:tcPr>
          <w:p w:rsidR="00391BDB" w:rsidRPr="00391BDB" w:rsidRDefault="00391BDB" w:rsidP="00391BDB">
            <w:pPr>
              <w:spacing w:after="0"/>
              <w:jc w:val="both"/>
              <w:rPr>
                <w:rFonts w:ascii="Times New Roman" w:hAnsi="Times New Roman" w:cs="Times New Roman"/>
                <w:lang w:val="sr-Latn-ME"/>
              </w:rPr>
            </w:pPr>
          </w:p>
        </w:tc>
        <w:tc>
          <w:tcPr>
            <w:tcW w:w="2489" w:type="dxa"/>
            <w:shd w:val="clear" w:color="auto" w:fill="auto"/>
          </w:tcPr>
          <w:p w:rsidR="00391BDB" w:rsidRPr="00391BDB" w:rsidRDefault="00391BDB" w:rsidP="00391BDB">
            <w:pPr>
              <w:spacing w:after="0"/>
              <w:jc w:val="both"/>
              <w:rPr>
                <w:rFonts w:ascii="Times New Roman" w:hAnsi="Times New Roman" w:cs="Times New Roman"/>
                <w:lang w:val="sr-Latn-ME"/>
              </w:rPr>
            </w:pPr>
            <w:r w:rsidRPr="00391BDB">
              <w:rPr>
                <w:rFonts w:ascii="Times New Roman" w:hAnsi="Times New Roman" w:cs="Times New Roman"/>
                <w:lang w:val="sr-Latn-ME"/>
              </w:rPr>
              <w:t>Papiloedem</w:t>
            </w:r>
          </w:p>
        </w:tc>
        <w:tc>
          <w:tcPr>
            <w:tcW w:w="2490" w:type="dxa"/>
            <w:shd w:val="clear" w:color="auto" w:fill="auto"/>
          </w:tcPr>
          <w:p w:rsidR="00391BDB" w:rsidRPr="00391BDB" w:rsidRDefault="00391BDB" w:rsidP="003600E2">
            <w:pPr>
              <w:spacing w:after="0"/>
              <w:rPr>
                <w:rFonts w:ascii="Times New Roman" w:hAnsi="Times New Roman" w:cs="Times New Roman"/>
                <w:lang w:val="sr-Latn-ME"/>
              </w:rPr>
            </w:pPr>
            <w:r w:rsidRPr="00391BDB">
              <w:rPr>
                <w:rFonts w:ascii="Times New Roman" w:hAnsi="Times New Roman" w:cs="Times New Roman"/>
                <w:lang w:val="sr-Latn-ME"/>
              </w:rPr>
              <w:t>Konjuktivalna hiperemija</w:t>
            </w:r>
          </w:p>
        </w:tc>
      </w:tr>
      <w:tr w:rsidR="00391BDB" w:rsidRPr="00391BDB" w:rsidTr="00FD01C7">
        <w:tc>
          <w:tcPr>
            <w:tcW w:w="2489" w:type="dxa"/>
            <w:shd w:val="clear" w:color="auto" w:fill="auto"/>
          </w:tcPr>
          <w:p w:rsidR="00391BDB" w:rsidRPr="00391BDB" w:rsidRDefault="00391BDB" w:rsidP="003600E2">
            <w:pPr>
              <w:spacing w:after="0"/>
              <w:rPr>
                <w:rFonts w:ascii="Times New Roman" w:hAnsi="Times New Roman" w:cs="Times New Roman"/>
                <w:lang w:val="sr-Latn-ME"/>
              </w:rPr>
            </w:pPr>
            <w:r w:rsidRPr="00391BDB">
              <w:rPr>
                <w:rFonts w:ascii="Times New Roman" w:hAnsi="Times New Roman" w:cs="Times New Roman"/>
                <w:lang w:val="sr-Latn-ME"/>
              </w:rPr>
              <w:t>Poremećaji uha i labirinta</w:t>
            </w:r>
          </w:p>
        </w:tc>
        <w:tc>
          <w:tcPr>
            <w:tcW w:w="2489" w:type="dxa"/>
            <w:shd w:val="clear" w:color="auto" w:fill="auto"/>
          </w:tcPr>
          <w:p w:rsidR="00391BDB" w:rsidRPr="00391BDB" w:rsidRDefault="00391BDB" w:rsidP="00391BDB">
            <w:pPr>
              <w:spacing w:after="0"/>
              <w:jc w:val="both"/>
              <w:rPr>
                <w:rFonts w:ascii="Times New Roman" w:hAnsi="Times New Roman" w:cs="Times New Roman"/>
                <w:lang w:val="sr-Latn-ME"/>
              </w:rPr>
            </w:pPr>
            <w:r w:rsidRPr="00391BDB">
              <w:rPr>
                <w:rFonts w:ascii="Times New Roman" w:hAnsi="Times New Roman" w:cs="Times New Roman"/>
                <w:lang w:val="sr-Latn-ME"/>
              </w:rPr>
              <w:t>Vrtoglavica</w:t>
            </w:r>
          </w:p>
        </w:tc>
        <w:tc>
          <w:tcPr>
            <w:tcW w:w="2489" w:type="dxa"/>
            <w:shd w:val="clear" w:color="auto" w:fill="auto"/>
          </w:tcPr>
          <w:p w:rsidR="00391BDB" w:rsidRPr="00391BDB" w:rsidRDefault="00391BDB" w:rsidP="00391BDB">
            <w:pPr>
              <w:spacing w:after="0"/>
              <w:jc w:val="both"/>
              <w:rPr>
                <w:rFonts w:ascii="Times New Roman" w:hAnsi="Times New Roman" w:cs="Times New Roman"/>
                <w:lang w:val="sr-Latn-ME"/>
              </w:rPr>
            </w:pPr>
            <w:r w:rsidRPr="00391BDB">
              <w:rPr>
                <w:rFonts w:ascii="Times New Roman" w:hAnsi="Times New Roman" w:cs="Times New Roman"/>
                <w:lang w:val="sr-Latn-ME"/>
              </w:rPr>
              <w:t>Hiperakuzija</w:t>
            </w:r>
          </w:p>
          <w:p w:rsidR="00391BDB" w:rsidRPr="00391BDB" w:rsidRDefault="00391BDB" w:rsidP="00391BDB">
            <w:pPr>
              <w:spacing w:after="0"/>
              <w:jc w:val="both"/>
              <w:rPr>
                <w:rFonts w:ascii="Times New Roman" w:hAnsi="Times New Roman" w:cs="Times New Roman"/>
                <w:lang w:val="sr-Latn-ME"/>
              </w:rPr>
            </w:pPr>
            <w:r w:rsidRPr="00391BDB">
              <w:rPr>
                <w:rFonts w:ascii="Times New Roman" w:hAnsi="Times New Roman" w:cs="Times New Roman"/>
                <w:lang w:val="sr-Latn-ME"/>
              </w:rPr>
              <w:t>Hipoakuzija</w:t>
            </w:r>
          </w:p>
          <w:p w:rsidR="00391BDB" w:rsidRPr="00391BDB" w:rsidRDefault="00391BDB" w:rsidP="00391BDB">
            <w:pPr>
              <w:spacing w:after="0"/>
              <w:jc w:val="both"/>
              <w:rPr>
                <w:rFonts w:ascii="Times New Roman" w:hAnsi="Times New Roman" w:cs="Times New Roman"/>
                <w:lang w:val="sr-Latn-ME"/>
              </w:rPr>
            </w:pPr>
            <w:r w:rsidRPr="00391BDB">
              <w:rPr>
                <w:rFonts w:ascii="Times New Roman" w:hAnsi="Times New Roman" w:cs="Times New Roman"/>
                <w:lang w:val="sr-Latn-ME"/>
              </w:rPr>
              <w:t>Tinitus</w:t>
            </w:r>
          </w:p>
        </w:tc>
        <w:tc>
          <w:tcPr>
            <w:tcW w:w="2490" w:type="dxa"/>
            <w:shd w:val="clear" w:color="auto" w:fill="auto"/>
          </w:tcPr>
          <w:p w:rsidR="00391BDB" w:rsidRPr="00391BDB" w:rsidRDefault="00391BDB" w:rsidP="003600E2">
            <w:pPr>
              <w:spacing w:after="0"/>
              <w:rPr>
                <w:rFonts w:ascii="Times New Roman" w:hAnsi="Times New Roman" w:cs="Times New Roman"/>
                <w:lang w:val="sr-Latn-ME"/>
              </w:rPr>
            </w:pPr>
          </w:p>
        </w:tc>
      </w:tr>
      <w:tr w:rsidR="00391BDB" w:rsidRPr="00391BDB" w:rsidTr="00FD01C7">
        <w:tc>
          <w:tcPr>
            <w:tcW w:w="2489" w:type="dxa"/>
            <w:shd w:val="clear" w:color="auto" w:fill="auto"/>
          </w:tcPr>
          <w:p w:rsidR="00391BDB" w:rsidRPr="00391BDB" w:rsidRDefault="00391BDB" w:rsidP="003600E2">
            <w:pPr>
              <w:spacing w:after="0"/>
              <w:rPr>
                <w:rFonts w:ascii="Times New Roman" w:hAnsi="Times New Roman" w:cs="Times New Roman"/>
                <w:lang w:val="sr-Latn-ME"/>
              </w:rPr>
            </w:pPr>
            <w:r w:rsidRPr="00391BDB">
              <w:rPr>
                <w:rFonts w:ascii="Times New Roman" w:hAnsi="Times New Roman" w:cs="Times New Roman"/>
                <w:lang w:val="sr-Latn-ME"/>
              </w:rPr>
              <w:t>Kardiološki poremećaji</w:t>
            </w:r>
          </w:p>
        </w:tc>
        <w:tc>
          <w:tcPr>
            <w:tcW w:w="2489" w:type="dxa"/>
            <w:shd w:val="clear" w:color="auto" w:fill="auto"/>
          </w:tcPr>
          <w:p w:rsidR="00391BDB" w:rsidRPr="00391BDB" w:rsidRDefault="00391BDB" w:rsidP="00391BDB">
            <w:pPr>
              <w:spacing w:after="0"/>
              <w:jc w:val="both"/>
              <w:rPr>
                <w:rFonts w:ascii="Times New Roman" w:hAnsi="Times New Roman" w:cs="Times New Roman"/>
                <w:lang w:val="sr-Latn-ME"/>
              </w:rPr>
            </w:pPr>
          </w:p>
        </w:tc>
        <w:tc>
          <w:tcPr>
            <w:tcW w:w="2489" w:type="dxa"/>
            <w:shd w:val="clear" w:color="auto" w:fill="auto"/>
          </w:tcPr>
          <w:p w:rsidR="00391BDB" w:rsidRPr="00391BDB" w:rsidRDefault="00391BDB" w:rsidP="00391BDB">
            <w:pPr>
              <w:spacing w:after="0"/>
              <w:jc w:val="both"/>
              <w:rPr>
                <w:rFonts w:ascii="Times New Roman" w:hAnsi="Times New Roman" w:cs="Times New Roman"/>
                <w:lang w:val="sr-Latn-ME"/>
              </w:rPr>
            </w:pPr>
            <w:r w:rsidRPr="00391BDB">
              <w:rPr>
                <w:rFonts w:ascii="Times New Roman" w:hAnsi="Times New Roman" w:cs="Times New Roman"/>
                <w:lang w:val="sr-Latn-ME"/>
              </w:rPr>
              <w:t>Ishemija/infarkt miokarda</w:t>
            </w:r>
          </w:p>
          <w:p w:rsidR="00391BDB" w:rsidRPr="00391BDB" w:rsidRDefault="00391BDB" w:rsidP="00391BDB">
            <w:pPr>
              <w:spacing w:after="0"/>
              <w:jc w:val="both"/>
              <w:rPr>
                <w:rFonts w:ascii="Times New Roman" w:hAnsi="Times New Roman" w:cs="Times New Roman"/>
                <w:lang w:val="sr-Latn-ME"/>
              </w:rPr>
            </w:pPr>
            <w:r w:rsidRPr="00391BDB">
              <w:rPr>
                <w:rFonts w:ascii="Times New Roman" w:hAnsi="Times New Roman" w:cs="Times New Roman"/>
                <w:lang w:val="sr-Latn-ME"/>
              </w:rPr>
              <w:t>Angina pektoris</w:t>
            </w:r>
          </w:p>
          <w:p w:rsidR="00391BDB" w:rsidRPr="00391BDB" w:rsidRDefault="00391BDB" w:rsidP="00391BDB">
            <w:pPr>
              <w:spacing w:after="0"/>
              <w:jc w:val="both"/>
              <w:rPr>
                <w:rFonts w:ascii="Times New Roman" w:hAnsi="Times New Roman" w:cs="Times New Roman"/>
                <w:lang w:val="sr-Latn-ME"/>
              </w:rPr>
            </w:pPr>
            <w:r w:rsidRPr="00391BDB">
              <w:rPr>
                <w:rFonts w:ascii="Times New Roman" w:hAnsi="Times New Roman" w:cs="Times New Roman"/>
                <w:lang w:val="sr-Latn-ME"/>
              </w:rPr>
              <w:lastRenderedPageBreak/>
              <w:t>Bradikardija</w:t>
            </w:r>
          </w:p>
          <w:p w:rsidR="00391BDB" w:rsidRPr="00391BDB" w:rsidRDefault="00391BDB" w:rsidP="00391BDB">
            <w:pPr>
              <w:spacing w:after="0"/>
              <w:jc w:val="both"/>
              <w:rPr>
                <w:rFonts w:ascii="Times New Roman" w:hAnsi="Times New Roman" w:cs="Times New Roman"/>
                <w:lang w:val="sr-Latn-ME"/>
              </w:rPr>
            </w:pPr>
            <w:r w:rsidRPr="00391BDB">
              <w:rPr>
                <w:rFonts w:ascii="Times New Roman" w:hAnsi="Times New Roman" w:cs="Times New Roman"/>
                <w:lang w:val="sr-Latn-ME"/>
              </w:rPr>
              <w:t>Tahikardija</w:t>
            </w:r>
          </w:p>
          <w:p w:rsidR="00391BDB" w:rsidRPr="00391BDB" w:rsidRDefault="00391BDB" w:rsidP="00391BDB">
            <w:pPr>
              <w:spacing w:after="0"/>
              <w:jc w:val="both"/>
              <w:rPr>
                <w:rFonts w:ascii="Times New Roman" w:hAnsi="Times New Roman" w:cs="Times New Roman"/>
                <w:lang w:val="sr-Latn-ME"/>
              </w:rPr>
            </w:pPr>
            <w:r w:rsidRPr="00391BDB">
              <w:rPr>
                <w:rFonts w:ascii="Times New Roman" w:hAnsi="Times New Roman" w:cs="Times New Roman"/>
                <w:lang w:val="sr-Latn-ME"/>
              </w:rPr>
              <w:t>Ekstrasistole</w:t>
            </w:r>
          </w:p>
        </w:tc>
        <w:tc>
          <w:tcPr>
            <w:tcW w:w="2490" w:type="dxa"/>
            <w:shd w:val="clear" w:color="auto" w:fill="auto"/>
          </w:tcPr>
          <w:p w:rsidR="00391BDB" w:rsidRPr="00391BDB" w:rsidRDefault="00391BDB" w:rsidP="003600E2">
            <w:pPr>
              <w:spacing w:after="0"/>
              <w:rPr>
                <w:rFonts w:ascii="Times New Roman" w:hAnsi="Times New Roman" w:cs="Times New Roman"/>
                <w:lang w:val="sr-Latn-ME"/>
              </w:rPr>
            </w:pPr>
            <w:r w:rsidRPr="00391BDB">
              <w:rPr>
                <w:rFonts w:ascii="Times New Roman" w:hAnsi="Times New Roman" w:cs="Times New Roman"/>
                <w:lang w:val="sr-Latn-ME"/>
              </w:rPr>
              <w:lastRenderedPageBreak/>
              <w:t>Aritmija</w:t>
            </w:r>
          </w:p>
          <w:p w:rsidR="00391BDB" w:rsidRPr="00391BDB" w:rsidRDefault="00391BDB" w:rsidP="003600E2">
            <w:pPr>
              <w:spacing w:after="0"/>
              <w:rPr>
                <w:rFonts w:ascii="Times New Roman" w:hAnsi="Times New Roman" w:cs="Times New Roman"/>
                <w:lang w:val="sr-Latn-ME"/>
              </w:rPr>
            </w:pPr>
            <w:r w:rsidRPr="00391BDB">
              <w:rPr>
                <w:rFonts w:ascii="Times New Roman" w:hAnsi="Times New Roman" w:cs="Times New Roman"/>
                <w:lang w:val="sr-Latn-ME"/>
              </w:rPr>
              <w:t>Atrijalna fibrilacija</w:t>
            </w:r>
          </w:p>
        </w:tc>
      </w:tr>
      <w:tr w:rsidR="00391BDB" w:rsidRPr="00391BDB" w:rsidTr="00FD01C7">
        <w:tc>
          <w:tcPr>
            <w:tcW w:w="2489" w:type="dxa"/>
            <w:shd w:val="clear" w:color="auto" w:fill="auto"/>
          </w:tcPr>
          <w:p w:rsidR="00391BDB" w:rsidRPr="00391BDB" w:rsidRDefault="00391BDB" w:rsidP="003600E2">
            <w:pPr>
              <w:spacing w:after="0"/>
              <w:rPr>
                <w:rFonts w:ascii="Times New Roman" w:hAnsi="Times New Roman" w:cs="Times New Roman"/>
                <w:lang w:val="sr-Latn-ME"/>
              </w:rPr>
            </w:pPr>
            <w:r w:rsidRPr="00391BDB">
              <w:rPr>
                <w:rFonts w:ascii="Times New Roman" w:hAnsi="Times New Roman" w:cs="Times New Roman"/>
                <w:lang w:val="sr-Latn-ME"/>
              </w:rPr>
              <w:t>Vaskularni poremećaji</w:t>
            </w:r>
          </w:p>
        </w:tc>
        <w:tc>
          <w:tcPr>
            <w:tcW w:w="2489" w:type="dxa"/>
            <w:shd w:val="clear" w:color="auto" w:fill="auto"/>
          </w:tcPr>
          <w:p w:rsidR="00391BDB" w:rsidRPr="00391BDB" w:rsidRDefault="00391BDB" w:rsidP="00391BDB">
            <w:pPr>
              <w:spacing w:after="0"/>
              <w:jc w:val="both"/>
              <w:rPr>
                <w:rFonts w:ascii="Times New Roman" w:hAnsi="Times New Roman" w:cs="Times New Roman"/>
                <w:lang w:val="sr-Latn-ME"/>
              </w:rPr>
            </w:pPr>
            <w:r w:rsidRPr="00391BDB">
              <w:rPr>
                <w:rFonts w:ascii="Times New Roman" w:hAnsi="Times New Roman" w:cs="Times New Roman"/>
                <w:lang w:val="sr-Latn-ME"/>
              </w:rPr>
              <w:t>Hipotenzija</w:t>
            </w:r>
          </w:p>
        </w:tc>
        <w:tc>
          <w:tcPr>
            <w:tcW w:w="2489" w:type="dxa"/>
            <w:shd w:val="clear" w:color="auto" w:fill="auto"/>
          </w:tcPr>
          <w:p w:rsidR="00391BDB" w:rsidRPr="00391BDB" w:rsidRDefault="00391BDB" w:rsidP="00391BDB">
            <w:pPr>
              <w:spacing w:after="0"/>
              <w:jc w:val="both"/>
              <w:rPr>
                <w:rFonts w:ascii="Times New Roman" w:hAnsi="Times New Roman" w:cs="Times New Roman"/>
                <w:lang w:val="sr-Latn-ME"/>
              </w:rPr>
            </w:pPr>
            <w:r w:rsidRPr="00391BDB">
              <w:rPr>
                <w:rFonts w:ascii="Times New Roman" w:hAnsi="Times New Roman" w:cs="Times New Roman"/>
                <w:lang w:val="sr-Latn-ME"/>
              </w:rPr>
              <w:t>Hipertenzija</w:t>
            </w:r>
          </w:p>
          <w:p w:rsidR="00391BDB" w:rsidRPr="00391BDB" w:rsidRDefault="00391BDB" w:rsidP="00391BDB">
            <w:pPr>
              <w:spacing w:after="0"/>
              <w:jc w:val="both"/>
              <w:rPr>
                <w:rFonts w:ascii="Times New Roman" w:hAnsi="Times New Roman" w:cs="Times New Roman"/>
                <w:lang w:val="sr-Latn-ME"/>
              </w:rPr>
            </w:pPr>
            <w:r w:rsidRPr="00391BDB">
              <w:rPr>
                <w:rFonts w:ascii="Times New Roman" w:hAnsi="Times New Roman" w:cs="Times New Roman"/>
                <w:lang w:val="sr-Latn-ME"/>
              </w:rPr>
              <w:t>Naleti crvenila</w:t>
            </w:r>
          </w:p>
          <w:p w:rsidR="00391BDB" w:rsidRPr="00391BDB" w:rsidRDefault="00391BDB" w:rsidP="00391BDB">
            <w:pPr>
              <w:spacing w:after="0"/>
              <w:jc w:val="both"/>
              <w:rPr>
                <w:rFonts w:ascii="Times New Roman" w:hAnsi="Times New Roman" w:cs="Times New Roman"/>
                <w:lang w:val="sr-Latn-ME"/>
              </w:rPr>
            </w:pPr>
            <w:r w:rsidRPr="00391BDB">
              <w:rPr>
                <w:rFonts w:ascii="Times New Roman" w:hAnsi="Times New Roman" w:cs="Times New Roman"/>
                <w:lang w:val="sr-Latn-ME"/>
              </w:rPr>
              <w:t>Tromboflebitis</w:t>
            </w:r>
          </w:p>
        </w:tc>
        <w:tc>
          <w:tcPr>
            <w:tcW w:w="2490" w:type="dxa"/>
            <w:shd w:val="clear" w:color="auto" w:fill="auto"/>
          </w:tcPr>
          <w:p w:rsidR="00391BDB" w:rsidRPr="00391BDB" w:rsidRDefault="00391BDB" w:rsidP="003600E2">
            <w:pPr>
              <w:spacing w:after="0"/>
              <w:rPr>
                <w:rFonts w:ascii="Times New Roman" w:hAnsi="Times New Roman" w:cs="Times New Roman"/>
                <w:lang w:val="sr-Latn-ME"/>
              </w:rPr>
            </w:pPr>
            <w:r w:rsidRPr="00391BDB">
              <w:rPr>
                <w:rFonts w:ascii="Times New Roman" w:hAnsi="Times New Roman" w:cs="Times New Roman"/>
                <w:lang w:val="sr-Latn-ME"/>
              </w:rPr>
              <w:t>Iznenadne promjene u vrijednostima krvnog pritiska</w:t>
            </w:r>
          </w:p>
        </w:tc>
      </w:tr>
      <w:tr w:rsidR="00391BDB" w:rsidRPr="00391BDB" w:rsidTr="00FD01C7">
        <w:tc>
          <w:tcPr>
            <w:tcW w:w="2489" w:type="dxa"/>
            <w:shd w:val="clear" w:color="auto" w:fill="auto"/>
          </w:tcPr>
          <w:p w:rsidR="00391BDB" w:rsidRPr="00391BDB" w:rsidRDefault="00391BDB" w:rsidP="003600E2">
            <w:pPr>
              <w:spacing w:after="0"/>
              <w:rPr>
                <w:rFonts w:ascii="Times New Roman" w:hAnsi="Times New Roman" w:cs="Times New Roman"/>
                <w:lang w:val="sr-Latn-ME"/>
              </w:rPr>
            </w:pPr>
            <w:r w:rsidRPr="00391BDB">
              <w:rPr>
                <w:rFonts w:ascii="Times New Roman" w:hAnsi="Times New Roman" w:cs="Times New Roman"/>
                <w:lang w:val="sr-Latn-ME"/>
              </w:rPr>
              <w:t>Gastrointestinalni poremećaji</w:t>
            </w:r>
          </w:p>
        </w:tc>
        <w:tc>
          <w:tcPr>
            <w:tcW w:w="2489" w:type="dxa"/>
            <w:shd w:val="clear" w:color="auto" w:fill="auto"/>
          </w:tcPr>
          <w:p w:rsidR="00391BDB" w:rsidRPr="00391BDB" w:rsidRDefault="00391BDB" w:rsidP="00391BDB">
            <w:pPr>
              <w:spacing w:after="0"/>
              <w:jc w:val="both"/>
              <w:rPr>
                <w:rFonts w:ascii="Times New Roman" w:hAnsi="Times New Roman" w:cs="Times New Roman"/>
                <w:lang w:val="sr-Latn-ME"/>
              </w:rPr>
            </w:pPr>
            <w:r w:rsidRPr="00391BDB">
              <w:rPr>
                <w:rFonts w:ascii="Times New Roman" w:hAnsi="Times New Roman" w:cs="Times New Roman"/>
                <w:lang w:val="sr-Latn-ME"/>
              </w:rPr>
              <w:t>Nelagodnost u abdomenu</w:t>
            </w:r>
          </w:p>
          <w:p w:rsidR="00391BDB" w:rsidRPr="00391BDB" w:rsidRDefault="00391BDB" w:rsidP="00391BDB">
            <w:pPr>
              <w:spacing w:after="0"/>
              <w:jc w:val="both"/>
              <w:rPr>
                <w:rFonts w:ascii="Times New Roman" w:hAnsi="Times New Roman" w:cs="Times New Roman"/>
                <w:lang w:val="sr-Latn-ME"/>
              </w:rPr>
            </w:pPr>
            <w:r w:rsidRPr="00391BDB">
              <w:rPr>
                <w:rFonts w:ascii="Times New Roman" w:hAnsi="Times New Roman" w:cs="Times New Roman"/>
                <w:lang w:val="sr-Latn-ME"/>
              </w:rPr>
              <w:t>Suva usta</w:t>
            </w:r>
          </w:p>
          <w:p w:rsidR="00391BDB" w:rsidRPr="00391BDB" w:rsidRDefault="00391BDB" w:rsidP="00391BDB">
            <w:pPr>
              <w:spacing w:after="0"/>
              <w:jc w:val="both"/>
              <w:rPr>
                <w:rFonts w:ascii="Times New Roman" w:hAnsi="Times New Roman" w:cs="Times New Roman"/>
                <w:lang w:val="sr-Latn-ME"/>
              </w:rPr>
            </w:pPr>
            <w:r w:rsidRPr="00391BDB">
              <w:rPr>
                <w:rFonts w:ascii="Times New Roman" w:hAnsi="Times New Roman" w:cs="Times New Roman"/>
                <w:lang w:val="sr-Latn-ME"/>
              </w:rPr>
              <w:t>Mučnina</w:t>
            </w:r>
          </w:p>
        </w:tc>
        <w:tc>
          <w:tcPr>
            <w:tcW w:w="2489" w:type="dxa"/>
            <w:shd w:val="clear" w:color="auto" w:fill="auto"/>
          </w:tcPr>
          <w:p w:rsidR="00391BDB" w:rsidRPr="00391BDB" w:rsidRDefault="00391BDB" w:rsidP="00391BDB">
            <w:pPr>
              <w:spacing w:after="0"/>
              <w:jc w:val="both"/>
              <w:rPr>
                <w:rFonts w:ascii="Times New Roman" w:hAnsi="Times New Roman" w:cs="Times New Roman"/>
                <w:lang w:val="sr-Latn-ME"/>
              </w:rPr>
            </w:pPr>
            <w:r w:rsidRPr="00391BDB">
              <w:rPr>
                <w:rFonts w:ascii="Times New Roman" w:hAnsi="Times New Roman" w:cs="Times New Roman"/>
                <w:lang w:val="sr-Latn-ME"/>
              </w:rPr>
              <w:t>Bol u abdomenu</w:t>
            </w:r>
          </w:p>
          <w:p w:rsidR="00391BDB" w:rsidRPr="00391BDB" w:rsidRDefault="00391BDB" w:rsidP="00391BDB">
            <w:pPr>
              <w:spacing w:after="0"/>
              <w:jc w:val="both"/>
              <w:rPr>
                <w:rFonts w:ascii="Times New Roman" w:hAnsi="Times New Roman" w:cs="Times New Roman"/>
                <w:lang w:val="sr-Latn-ME"/>
              </w:rPr>
            </w:pPr>
            <w:r w:rsidRPr="00391BDB">
              <w:rPr>
                <w:rFonts w:ascii="Times New Roman" w:hAnsi="Times New Roman" w:cs="Times New Roman"/>
                <w:lang w:val="sr-Latn-ME"/>
              </w:rPr>
              <w:t>Konstipacija</w:t>
            </w:r>
          </w:p>
          <w:p w:rsidR="00391BDB" w:rsidRPr="00391BDB" w:rsidRDefault="00391BDB" w:rsidP="00391BDB">
            <w:pPr>
              <w:spacing w:after="0"/>
              <w:jc w:val="both"/>
              <w:rPr>
                <w:rFonts w:ascii="Times New Roman" w:hAnsi="Times New Roman" w:cs="Times New Roman"/>
                <w:lang w:val="sr-Latn-ME"/>
              </w:rPr>
            </w:pPr>
            <w:r w:rsidRPr="00391BDB">
              <w:rPr>
                <w:rFonts w:ascii="Times New Roman" w:hAnsi="Times New Roman" w:cs="Times New Roman"/>
                <w:lang w:val="sr-Latn-ME"/>
              </w:rPr>
              <w:t>Dijareja</w:t>
            </w:r>
          </w:p>
          <w:p w:rsidR="00391BDB" w:rsidRPr="00391BDB" w:rsidRDefault="00391BDB" w:rsidP="00391BDB">
            <w:pPr>
              <w:spacing w:after="0"/>
              <w:jc w:val="both"/>
              <w:rPr>
                <w:rFonts w:ascii="Times New Roman" w:hAnsi="Times New Roman" w:cs="Times New Roman"/>
                <w:lang w:val="sr-Latn-ME"/>
              </w:rPr>
            </w:pPr>
            <w:r w:rsidRPr="00391BDB">
              <w:rPr>
                <w:rFonts w:ascii="Times New Roman" w:hAnsi="Times New Roman" w:cs="Times New Roman"/>
                <w:lang w:val="sr-Latn-ME"/>
              </w:rPr>
              <w:t>Dispepsija</w:t>
            </w:r>
          </w:p>
          <w:p w:rsidR="00391BDB" w:rsidRPr="00391BDB" w:rsidRDefault="00391BDB" w:rsidP="00391BDB">
            <w:pPr>
              <w:spacing w:after="0"/>
              <w:jc w:val="both"/>
              <w:rPr>
                <w:rFonts w:ascii="Times New Roman" w:hAnsi="Times New Roman" w:cs="Times New Roman"/>
                <w:lang w:val="sr-Latn-ME"/>
              </w:rPr>
            </w:pPr>
            <w:r w:rsidRPr="00391BDB">
              <w:rPr>
                <w:rFonts w:ascii="Times New Roman" w:hAnsi="Times New Roman" w:cs="Times New Roman"/>
                <w:lang w:val="sr-Latn-ME"/>
              </w:rPr>
              <w:t>Povraćanje</w:t>
            </w:r>
          </w:p>
        </w:tc>
        <w:tc>
          <w:tcPr>
            <w:tcW w:w="2490" w:type="dxa"/>
            <w:shd w:val="clear" w:color="auto" w:fill="auto"/>
          </w:tcPr>
          <w:p w:rsidR="00391BDB" w:rsidRPr="00391BDB" w:rsidRDefault="00391BDB" w:rsidP="003600E2">
            <w:pPr>
              <w:spacing w:after="0"/>
              <w:rPr>
                <w:rFonts w:ascii="Times New Roman" w:hAnsi="Times New Roman" w:cs="Times New Roman"/>
                <w:lang w:val="sr-Latn-ME"/>
              </w:rPr>
            </w:pPr>
            <w:r w:rsidRPr="00391BDB">
              <w:rPr>
                <w:rFonts w:ascii="Times New Roman" w:hAnsi="Times New Roman" w:cs="Times New Roman"/>
                <w:lang w:val="sr-Latn-ME"/>
              </w:rPr>
              <w:t>Disfagija</w:t>
            </w:r>
          </w:p>
          <w:p w:rsidR="00391BDB" w:rsidRPr="00391BDB" w:rsidRDefault="00391BDB" w:rsidP="003600E2">
            <w:pPr>
              <w:spacing w:after="0"/>
              <w:rPr>
                <w:rFonts w:ascii="Times New Roman" w:hAnsi="Times New Roman" w:cs="Times New Roman"/>
                <w:lang w:val="sr-Latn-ME"/>
              </w:rPr>
            </w:pPr>
            <w:r w:rsidRPr="00391BDB">
              <w:rPr>
                <w:rFonts w:ascii="Times New Roman" w:hAnsi="Times New Roman" w:cs="Times New Roman"/>
                <w:lang w:val="sr-Latn-ME"/>
              </w:rPr>
              <w:t>Stomatitis</w:t>
            </w:r>
          </w:p>
        </w:tc>
      </w:tr>
      <w:tr w:rsidR="00391BDB" w:rsidRPr="00391BDB" w:rsidTr="00FD01C7">
        <w:tc>
          <w:tcPr>
            <w:tcW w:w="2489" w:type="dxa"/>
            <w:shd w:val="clear" w:color="auto" w:fill="auto"/>
          </w:tcPr>
          <w:p w:rsidR="00391BDB" w:rsidRPr="00391BDB" w:rsidRDefault="00391BDB" w:rsidP="003600E2">
            <w:pPr>
              <w:spacing w:after="0"/>
              <w:rPr>
                <w:rFonts w:ascii="Times New Roman" w:hAnsi="Times New Roman" w:cs="Times New Roman"/>
                <w:lang w:val="sr-Latn-ME"/>
              </w:rPr>
            </w:pPr>
            <w:r w:rsidRPr="00391BDB">
              <w:rPr>
                <w:rFonts w:ascii="Times New Roman" w:hAnsi="Times New Roman" w:cs="Times New Roman"/>
                <w:lang w:val="sr-Latn-ME"/>
              </w:rPr>
              <w:t>Poremećaji kože i potkožnog tkiva</w:t>
            </w:r>
          </w:p>
        </w:tc>
        <w:tc>
          <w:tcPr>
            <w:tcW w:w="2489" w:type="dxa"/>
            <w:shd w:val="clear" w:color="auto" w:fill="auto"/>
          </w:tcPr>
          <w:p w:rsidR="00391BDB" w:rsidRPr="00391BDB" w:rsidRDefault="00391BDB" w:rsidP="00391BDB">
            <w:pPr>
              <w:spacing w:after="0"/>
              <w:jc w:val="both"/>
              <w:rPr>
                <w:rFonts w:ascii="Times New Roman" w:hAnsi="Times New Roman" w:cs="Times New Roman"/>
                <w:lang w:val="sr-Latn-ME"/>
              </w:rPr>
            </w:pPr>
          </w:p>
        </w:tc>
        <w:tc>
          <w:tcPr>
            <w:tcW w:w="2489" w:type="dxa"/>
            <w:shd w:val="clear" w:color="auto" w:fill="auto"/>
          </w:tcPr>
          <w:p w:rsidR="00391BDB" w:rsidRPr="00391BDB" w:rsidRDefault="00391BDB" w:rsidP="00391BDB">
            <w:pPr>
              <w:spacing w:after="0"/>
              <w:jc w:val="both"/>
              <w:rPr>
                <w:rFonts w:ascii="Times New Roman" w:hAnsi="Times New Roman" w:cs="Times New Roman"/>
                <w:lang w:val="sr-Latn-ME"/>
              </w:rPr>
            </w:pPr>
            <w:r w:rsidRPr="00391BDB">
              <w:rPr>
                <w:rFonts w:ascii="Times New Roman" w:hAnsi="Times New Roman" w:cs="Times New Roman"/>
                <w:lang w:val="sr-Latn-ME"/>
              </w:rPr>
              <w:t>Eritem</w:t>
            </w:r>
          </w:p>
          <w:p w:rsidR="00391BDB" w:rsidRPr="00391BDB" w:rsidRDefault="00391BDB" w:rsidP="00391BDB">
            <w:pPr>
              <w:spacing w:after="0"/>
              <w:jc w:val="both"/>
              <w:rPr>
                <w:rFonts w:ascii="Times New Roman" w:hAnsi="Times New Roman" w:cs="Times New Roman"/>
                <w:lang w:val="sr-Latn-ME"/>
              </w:rPr>
            </w:pPr>
            <w:r w:rsidRPr="00391BDB">
              <w:rPr>
                <w:rFonts w:ascii="Times New Roman" w:hAnsi="Times New Roman" w:cs="Times New Roman"/>
                <w:lang w:val="sr-Latn-ME"/>
              </w:rPr>
              <w:t>Hiperhidroza</w:t>
            </w:r>
          </w:p>
          <w:p w:rsidR="00391BDB" w:rsidRPr="00391BDB" w:rsidRDefault="00391BDB" w:rsidP="00391BDB">
            <w:pPr>
              <w:spacing w:after="0"/>
              <w:jc w:val="both"/>
              <w:rPr>
                <w:rFonts w:ascii="Times New Roman" w:hAnsi="Times New Roman" w:cs="Times New Roman"/>
                <w:lang w:val="sr-Latn-ME"/>
              </w:rPr>
            </w:pPr>
            <w:r w:rsidRPr="00391BDB">
              <w:rPr>
                <w:rFonts w:ascii="Times New Roman" w:hAnsi="Times New Roman" w:cs="Times New Roman"/>
                <w:lang w:val="sr-Latn-ME"/>
              </w:rPr>
              <w:t>Pruritus</w:t>
            </w:r>
          </w:p>
          <w:p w:rsidR="00391BDB" w:rsidRPr="00391BDB" w:rsidRDefault="00391BDB" w:rsidP="00391BDB">
            <w:pPr>
              <w:spacing w:after="0"/>
              <w:jc w:val="both"/>
              <w:rPr>
                <w:rFonts w:ascii="Times New Roman" w:hAnsi="Times New Roman" w:cs="Times New Roman"/>
                <w:lang w:val="sr-Latn-ME"/>
              </w:rPr>
            </w:pPr>
            <w:r w:rsidRPr="00391BDB">
              <w:rPr>
                <w:rFonts w:ascii="Times New Roman" w:hAnsi="Times New Roman" w:cs="Times New Roman"/>
                <w:lang w:val="sr-Latn-ME"/>
              </w:rPr>
              <w:t>Urtikarija</w:t>
            </w:r>
          </w:p>
          <w:p w:rsidR="00391BDB" w:rsidRPr="00391BDB" w:rsidRDefault="00391BDB" w:rsidP="00391BDB">
            <w:pPr>
              <w:spacing w:after="0"/>
              <w:jc w:val="both"/>
              <w:rPr>
                <w:rFonts w:ascii="Times New Roman" w:hAnsi="Times New Roman" w:cs="Times New Roman"/>
                <w:lang w:val="sr-Latn-ME"/>
              </w:rPr>
            </w:pPr>
            <w:r w:rsidRPr="00391BDB">
              <w:rPr>
                <w:rFonts w:ascii="Times New Roman" w:hAnsi="Times New Roman" w:cs="Times New Roman"/>
                <w:lang w:val="sr-Latn-ME"/>
              </w:rPr>
              <w:t>Osip</w:t>
            </w:r>
          </w:p>
        </w:tc>
        <w:tc>
          <w:tcPr>
            <w:tcW w:w="2490" w:type="dxa"/>
            <w:shd w:val="clear" w:color="auto" w:fill="auto"/>
          </w:tcPr>
          <w:p w:rsidR="00391BDB" w:rsidRPr="00391BDB" w:rsidRDefault="00391BDB" w:rsidP="003600E2">
            <w:pPr>
              <w:spacing w:after="0"/>
              <w:rPr>
                <w:rFonts w:ascii="Times New Roman" w:hAnsi="Times New Roman" w:cs="Times New Roman"/>
                <w:lang w:val="sr-Latn-ME"/>
              </w:rPr>
            </w:pPr>
            <w:r w:rsidRPr="00391BDB">
              <w:rPr>
                <w:rFonts w:ascii="Times New Roman" w:hAnsi="Times New Roman" w:cs="Times New Roman"/>
                <w:lang w:val="sr-Latn-ME"/>
              </w:rPr>
              <w:t>Dermatitis</w:t>
            </w:r>
          </w:p>
        </w:tc>
      </w:tr>
      <w:tr w:rsidR="00391BDB" w:rsidRPr="00391BDB" w:rsidTr="00FD01C7">
        <w:tc>
          <w:tcPr>
            <w:tcW w:w="2489" w:type="dxa"/>
            <w:shd w:val="clear" w:color="auto" w:fill="auto"/>
          </w:tcPr>
          <w:p w:rsidR="00391BDB" w:rsidRPr="00391BDB" w:rsidRDefault="00391BDB" w:rsidP="003600E2">
            <w:pPr>
              <w:spacing w:after="0"/>
              <w:rPr>
                <w:rFonts w:ascii="Times New Roman" w:hAnsi="Times New Roman" w:cs="Times New Roman"/>
                <w:lang w:val="sr-Latn-ME"/>
              </w:rPr>
            </w:pPr>
            <w:r w:rsidRPr="00391BDB">
              <w:rPr>
                <w:rFonts w:ascii="Times New Roman" w:hAnsi="Times New Roman" w:cs="Times New Roman"/>
                <w:lang w:val="sr-Latn-ME"/>
              </w:rPr>
              <w:t>Opšti poremećaji i reakcije na mjestu primjene</w:t>
            </w:r>
          </w:p>
        </w:tc>
        <w:tc>
          <w:tcPr>
            <w:tcW w:w="2489" w:type="dxa"/>
            <w:shd w:val="clear" w:color="auto" w:fill="auto"/>
          </w:tcPr>
          <w:p w:rsidR="00391BDB" w:rsidRPr="00391BDB" w:rsidRDefault="00391BDB" w:rsidP="00391BDB">
            <w:pPr>
              <w:spacing w:after="0"/>
              <w:jc w:val="both"/>
              <w:rPr>
                <w:rFonts w:ascii="Times New Roman" w:hAnsi="Times New Roman" w:cs="Times New Roman"/>
                <w:lang w:val="sr-Latn-ME"/>
              </w:rPr>
            </w:pPr>
          </w:p>
        </w:tc>
        <w:tc>
          <w:tcPr>
            <w:tcW w:w="2489" w:type="dxa"/>
            <w:shd w:val="clear" w:color="auto" w:fill="auto"/>
          </w:tcPr>
          <w:p w:rsidR="00391BDB" w:rsidRPr="00391BDB" w:rsidRDefault="00391BDB" w:rsidP="00391BDB">
            <w:pPr>
              <w:spacing w:after="0"/>
              <w:jc w:val="both"/>
              <w:rPr>
                <w:rFonts w:ascii="Times New Roman" w:hAnsi="Times New Roman" w:cs="Times New Roman"/>
                <w:lang w:val="sr-Latn-ME"/>
              </w:rPr>
            </w:pPr>
            <w:r w:rsidRPr="00391BDB">
              <w:rPr>
                <w:rFonts w:ascii="Times New Roman" w:hAnsi="Times New Roman" w:cs="Times New Roman"/>
                <w:lang w:val="sr-Latn-ME"/>
              </w:rPr>
              <w:t>Astenija</w:t>
            </w:r>
          </w:p>
          <w:p w:rsidR="00391BDB" w:rsidRPr="00391BDB" w:rsidRDefault="00391BDB" w:rsidP="00391BDB">
            <w:pPr>
              <w:spacing w:after="0"/>
              <w:jc w:val="both"/>
              <w:rPr>
                <w:rFonts w:ascii="Times New Roman" w:hAnsi="Times New Roman" w:cs="Times New Roman"/>
                <w:lang w:val="sr-Latn-ME"/>
              </w:rPr>
            </w:pPr>
            <w:r w:rsidRPr="00391BDB">
              <w:rPr>
                <w:rFonts w:ascii="Times New Roman" w:hAnsi="Times New Roman" w:cs="Times New Roman"/>
                <w:lang w:val="sr-Latn-ME"/>
              </w:rPr>
              <w:t>Malaksalost</w:t>
            </w:r>
          </w:p>
          <w:p w:rsidR="00391BDB" w:rsidRPr="00391BDB" w:rsidRDefault="00391BDB" w:rsidP="00391BDB">
            <w:pPr>
              <w:spacing w:after="0"/>
              <w:jc w:val="both"/>
              <w:rPr>
                <w:rFonts w:ascii="Times New Roman" w:hAnsi="Times New Roman" w:cs="Times New Roman"/>
                <w:lang w:val="sr-Latn-ME"/>
              </w:rPr>
            </w:pPr>
            <w:r w:rsidRPr="00391BDB">
              <w:rPr>
                <w:rFonts w:ascii="Times New Roman" w:hAnsi="Times New Roman" w:cs="Times New Roman"/>
                <w:lang w:val="sr-Latn-ME"/>
              </w:rPr>
              <w:t>Osjećaj vrućine</w:t>
            </w:r>
          </w:p>
        </w:tc>
        <w:tc>
          <w:tcPr>
            <w:tcW w:w="2490" w:type="dxa"/>
            <w:shd w:val="clear" w:color="auto" w:fill="auto"/>
          </w:tcPr>
          <w:p w:rsidR="00391BDB" w:rsidRPr="00391BDB" w:rsidRDefault="00391BDB" w:rsidP="003600E2">
            <w:pPr>
              <w:spacing w:after="0"/>
              <w:rPr>
                <w:rFonts w:ascii="Times New Roman" w:hAnsi="Times New Roman" w:cs="Times New Roman"/>
                <w:lang w:val="sr-Latn-ME"/>
              </w:rPr>
            </w:pPr>
            <w:r w:rsidRPr="00391BDB">
              <w:rPr>
                <w:rFonts w:ascii="Times New Roman" w:hAnsi="Times New Roman" w:cs="Times New Roman"/>
                <w:lang w:val="sr-Latn-ME"/>
              </w:rPr>
              <w:t>Nelagodnost u grudima</w:t>
            </w:r>
          </w:p>
          <w:p w:rsidR="00391BDB" w:rsidRPr="00391BDB" w:rsidRDefault="00391BDB" w:rsidP="003600E2">
            <w:pPr>
              <w:spacing w:after="0"/>
              <w:rPr>
                <w:rFonts w:ascii="Times New Roman" w:hAnsi="Times New Roman" w:cs="Times New Roman"/>
                <w:lang w:val="sr-Latn-ME"/>
              </w:rPr>
            </w:pPr>
            <w:r w:rsidRPr="00391BDB">
              <w:rPr>
                <w:rFonts w:ascii="Times New Roman" w:hAnsi="Times New Roman" w:cs="Times New Roman"/>
                <w:lang w:val="sr-Latn-ME"/>
              </w:rPr>
              <w:t>Hipotermija</w:t>
            </w:r>
          </w:p>
        </w:tc>
      </w:tr>
      <w:tr w:rsidR="00391BDB" w:rsidRPr="00391BDB" w:rsidTr="00FD01C7">
        <w:tc>
          <w:tcPr>
            <w:tcW w:w="2489" w:type="dxa"/>
            <w:tcBorders>
              <w:top w:val="single" w:sz="4" w:space="0" w:color="auto"/>
              <w:left w:val="single" w:sz="4" w:space="0" w:color="auto"/>
              <w:bottom w:val="single" w:sz="4" w:space="0" w:color="auto"/>
              <w:right w:val="single" w:sz="4" w:space="0" w:color="auto"/>
            </w:tcBorders>
            <w:shd w:val="clear" w:color="auto" w:fill="auto"/>
          </w:tcPr>
          <w:p w:rsidR="00391BDB" w:rsidRPr="00391BDB" w:rsidRDefault="00391BDB" w:rsidP="003600E2">
            <w:pPr>
              <w:spacing w:after="0"/>
              <w:rPr>
                <w:rFonts w:ascii="Times New Roman" w:hAnsi="Times New Roman" w:cs="Times New Roman"/>
                <w:lang w:val="sr-Latn-ME"/>
              </w:rPr>
            </w:pPr>
            <w:r w:rsidRPr="00391BDB">
              <w:rPr>
                <w:rFonts w:ascii="Times New Roman" w:hAnsi="Times New Roman" w:cs="Times New Roman"/>
                <w:lang w:val="sr-Latn-ME"/>
              </w:rPr>
              <w:t>Ispitivanja</w:t>
            </w:r>
          </w:p>
          <w:p w:rsidR="00391BDB" w:rsidRPr="00391BDB" w:rsidRDefault="00391BDB" w:rsidP="003600E2">
            <w:pPr>
              <w:spacing w:after="0"/>
              <w:rPr>
                <w:rFonts w:ascii="Times New Roman" w:hAnsi="Times New Roman" w:cs="Times New Roman"/>
                <w:lang w:val="sr-Latn-ME"/>
              </w:rPr>
            </w:pPr>
          </w:p>
        </w:tc>
        <w:tc>
          <w:tcPr>
            <w:tcW w:w="2489" w:type="dxa"/>
            <w:tcBorders>
              <w:top w:val="single" w:sz="4" w:space="0" w:color="auto"/>
              <w:left w:val="single" w:sz="4" w:space="0" w:color="auto"/>
              <w:bottom w:val="single" w:sz="4" w:space="0" w:color="auto"/>
              <w:right w:val="single" w:sz="4" w:space="0" w:color="auto"/>
            </w:tcBorders>
            <w:shd w:val="clear" w:color="auto" w:fill="auto"/>
          </w:tcPr>
          <w:p w:rsidR="00391BDB" w:rsidRPr="00391BDB" w:rsidRDefault="00391BDB" w:rsidP="00391BDB">
            <w:pPr>
              <w:spacing w:after="0"/>
              <w:jc w:val="both"/>
              <w:rPr>
                <w:rFonts w:ascii="Times New Roman" w:hAnsi="Times New Roman" w:cs="Times New Roman"/>
                <w:lang w:val="sr-Latn-ME"/>
              </w:rPr>
            </w:pPr>
            <w:r w:rsidRPr="00391BDB">
              <w:rPr>
                <w:rFonts w:ascii="Times New Roman" w:hAnsi="Times New Roman" w:cs="Times New Roman"/>
                <w:lang w:val="sr-Latn-ME"/>
              </w:rPr>
              <w:t>Sniženje krvnog pritiska</w:t>
            </w:r>
          </w:p>
        </w:tc>
        <w:tc>
          <w:tcPr>
            <w:tcW w:w="2489" w:type="dxa"/>
            <w:tcBorders>
              <w:top w:val="single" w:sz="4" w:space="0" w:color="auto"/>
              <w:left w:val="single" w:sz="4" w:space="0" w:color="auto"/>
              <w:bottom w:val="single" w:sz="4" w:space="0" w:color="auto"/>
              <w:right w:val="single" w:sz="4" w:space="0" w:color="auto"/>
            </w:tcBorders>
            <w:shd w:val="clear" w:color="auto" w:fill="auto"/>
          </w:tcPr>
          <w:p w:rsidR="00391BDB" w:rsidRPr="00391BDB" w:rsidRDefault="00391BDB" w:rsidP="003600E2">
            <w:pPr>
              <w:spacing w:after="0"/>
              <w:rPr>
                <w:rFonts w:ascii="Times New Roman" w:hAnsi="Times New Roman" w:cs="Times New Roman"/>
                <w:lang w:val="sr-Latn-ME"/>
              </w:rPr>
            </w:pPr>
            <w:r w:rsidRPr="00391BDB">
              <w:rPr>
                <w:rFonts w:ascii="Times New Roman" w:hAnsi="Times New Roman" w:cs="Times New Roman"/>
                <w:lang w:val="sr-Latn-ME"/>
              </w:rPr>
              <w:t>Povišenje krvnog pritiska</w:t>
            </w:r>
          </w:p>
          <w:p w:rsidR="00391BDB" w:rsidRPr="00391BDB" w:rsidRDefault="00391BDB" w:rsidP="003600E2">
            <w:pPr>
              <w:spacing w:after="0"/>
              <w:rPr>
                <w:rFonts w:ascii="Times New Roman" w:hAnsi="Times New Roman" w:cs="Times New Roman"/>
                <w:lang w:val="sr-Latn-ME"/>
              </w:rPr>
            </w:pPr>
            <w:r w:rsidRPr="00391BDB">
              <w:rPr>
                <w:rFonts w:ascii="Times New Roman" w:hAnsi="Times New Roman" w:cs="Times New Roman"/>
                <w:lang w:val="sr-Latn-ME"/>
              </w:rPr>
              <w:t>Povišenje triglicerida u krvi</w:t>
            </w:r>
          </w:p>
          <w:p w:rsidR="00391BDB" w:rsidRPr="00391BDB" w:rsidRDefault="00391BDB" w:rsidP="003600E2">
            <w:pPr>
              <w:spacing w:after="0"/>
              <w:rPr>
                <w:rFonts w:ascii="Times New Roman" w:hAnsi="Times New Roman" w:cs="Times New Roman"/>
                <w:lang w:val="sr-Latn-ME"/>
              </w:rPr>
            </w:pPr>
            <w:r w:rsidRPr="00391BDB">
              <w:rPr>
                <w:rFonts w:ascii="Times New Roman" w:hAnsi="Times New Roman" w:cs="Times New Roman"/>
                <w:lang w:val="sr-Latn-ME"/>
              </w:rPr>
              <w:t>Depresija ST segmenta</w:t>
            </w:r>
          </w:p>
          <w:p w:rsidR="00391BDB" w:rsidRPr="00391BDB" w:rsidRDefault="00391BDB" w:rsidP="003600E2">
            <w:pPr>
              <w:spacing w:after="0"/>
              <w:rPr>
                <w:rFonts w:ascii="Times New Roman" w:hAnsi="Times New Roman" w:cs="Times New Roman"/>
                <w:lang w:val="sr-Latn-ME"/>
              </w:rPr>
            </w:pPr>
            <w:r w:rsidRPr="00391BDB">
              <w:rPr>
                <w:rFonts w:ascii="Times New Roman" w:hAnsi="Times New Roman" w:cs="Times New Roman"/>
                <w:lang w:val="sr-Latn-ME"/>
              </w:rPr>
              <w:t>Povišenje/sniženje broja eozinofila</w:t>
            </w:r>
          </w:p>
          <w:p w:rsidR="00391BDB" w:rsidRPr="00391BDB" w:rsidRDefault="00391BDB" w:rsidP="003600E2">
            <w:pPr>
              <w:spacing w:after="0"/>
              <w:rPr>
                <w:rFonts w:ascii="Times New Roman" w:hAnsi="Times New Roman" w:cs="Times New Roman"/>
                <w:lang w:val="sr-Latn-ME"/>
              </w:rPr>
            </w:pPr>
            <w:r w:rsidRPr="00391BDB">
              <w:rPr>
                <w:rFonts w:ascii="Times New Roman" w:hAnsi="Times New Roman" w:cs="Times New Roman"/>
                <w:lang w:val="sr-Latn-ME"/>
              </w:rPr>
              <w:t>Promjene u enzimima jetre</w:t>
            </w:r>
          </w:p>
        </w:tc>
        <w:tc>
          <w:tcPr>
            <w:tcW w:w="2490" w:type="dxa"/>
            <w:tcBorders>
              <w:top w:val="single" w:sz="4" w:space="0" w:color="auto"/>
              <w:left w:val="single" w:sz="4" w:space="0" w:color="auto"/>
              <w:bottom w:val="single" w:sz="4" w:space="0" w:color="auto"/>
              <w:right w:val="single" w:sz="4" w:space="0" w:color="auto"/>
            </w:tcBorders>
            <w:shd w:val="clear" w:color="auto" w:fill="auto"/>
          </w:tcPr>
          <w:p w:rsidR="00391BDB" w:rsidRPr="00391BDB" w:rsidRDefault="00391BDB" w:rsidP="003600E2">
            <w:pPr>
              <w:spacing w:after="0"/>
              <w:rPr>
                <w:rFonts w:ascii="Times New Roman" w:hAnsi="Times New Roman" w:cs="Times New Roman"/>
                <w:lang w:val="sr-Latn-ME"/>
              </w:rPr>
            </w:pPr>
            <w:r w:rsidRPr="00391BDB">
              <w:rPr>
                <w:rFonts w:ascii="Times New Roman" w:hAnsi="Times New Roman" w:cs="Times New Roman"/>
                <w:lang w:val="sr-Latn-ME"/>
              </w:rPr>
              <w:t>Povišenje/sniženje broja leukocita</w:t>
            </w:r>
          </w:p>
          <w:p w:rsidR="00391BDB" w:rsidRPr="00391BDB" w:rsidRDefault="00391BDB" w:rsidP="003600E2">
            <w:pPr>
              <w:spacing w:after="0"/>
              <w:rPr>
                <w:rFonts w:ascii="Times New Roman" w:hAnsi="Times New Roman" w:cs="Times New Roman"/>
                <w:lang w:val="sr-Latn-ME"/>
              </w:rPr>
            </w:pPr>
            <w:r w:rsidRPr="00391BDB">
              <w:rPr>
                <w:rFonts w:ascii="Times New Roman" w:hAnsi="Times New Roman" w:cs="Times New Roman"/>
                <w:lang w:val="sr-Latn-ME"/>
              </w:rPr>
              <w:t>Sniženje broja eritrocita</w:t>
            </w:r>
          </w:p>
          <w:p w:rsidR="00391BDB" w:rsidRPr="00391BDB" w:rsidRDefault="00391BDB" w:rsidP="003600E2">
            <w:pPr>
              <w:spacing w:after="0"/>
              <w:rPr>
                <w:rFonts w:ascii="Times New Roman" w:hAnsi="Times New Roman" w:cs="Times New Roman"/>
                <w:lang w:val="sr-Latn-ME"/>
              </w:rPr>
            </w:pPr>
            <w:r w:rsidRPr="00391BDB">
              <w:rPr>
                <w:rFonts w:ascii="Times New Roman" w:hAnsi="Times New Roman" w:cs="Times New Roman"/>
                <w:lang w:val="sr-Latn-ME"/>
              </w:rPr>
              <w:t>Skraćenje trombinskog vremena</w:t>
            </w:r>
          </w:p>
          <w:p w:rsidR="00391BDB" w:rsidRPr="00391BDB" w:rsidRDefault="00391BDB" w:rsidP="003600E2">
            <w:pPr>
              <w:spacing w:after="0"/>
              <w:rPr>
                <w:rFonts w:ascii="Times New Roman" w:hAnsi="Times New Roman" w:cs="Times New Roman"/>
                <w:lang w:val="sr-Latn-ME"/>
              </w:rPr>
            </w:pPr>
            <w:r w:rsidRPr="00391BDB">
              <w:rPr>
                <w:rFonts w:ascii="Times New Roman" w:hAnsi="Times New Roman" w:cs="Times New Roman"/>
                <w:lang w:val="sr-Latn-ME"/>
              </w:rPr>
              <w:t>Povećanje tjelesne mase</w:t>
            </w:r>
          </w:p>
        </w:tc>
      </w:tr>
    </w:tbl>
    <w:p w:rsidR="00391BDB" w:rsidRPr="00391BDB" w:rsidRDefault="00391BDB" w:rsidP="00391BDB">
      <w:pPr>
        <w:tabs>
          <w:tab w:val="left" w:pos="540"/>
          <w:tab w:val="left" w:pos="569"/>
        </w:tabs>
        <w:spacing w:after="0"/>
        <w:jc w:val="both"/>
        <w:rPr>
          <w:rFonts w:ascii="Times New Roman" w:hAnsi="Times New Roman" w:cs="Times New Roman"/>
          <w:b/>
          <w:bCs/>
          <w:lang w:val="sr-Latn-RS"/>
        </w:rPr>
      </w:pPr>
    </w:p>
    <w:p w:rsidR="00391BDB" w:rsidRPr="00391BDB" w:rsidRDefault="00391BDB" w:rsidP="00391BDB">
      <w:pPr>
        <w:spacing w:after="0" w:line="276" w:lineRule="auto"/>
        <w:jc w:val="both"/>
        <w:rPr>
          <w:rFonts w:ascii="Times New Roman" w:eastAsia="Calibri" w:hAnsi="Times New Roman" w:cs="Times New Roman"/>
          <w:u w:val="single"/>
          <w:lang w:val="sr-Latn-RS"/>
        </w:rPr>
      </w:pPr>
      <w:r w:rsidRPr="00391BDB">
        <w:rPr>
          <w:rFonts w:ascii="Times New Roman" w:eastAsia="Calibri" w:hAnsi="Times New Roman" w:cs="Times New Roman"/>
          <w:u w:val="single"/>
          <w:lang w:val="sr-Latn-RS"/>
        </w:rPr>
        <w:t>Prijavljivanje sumnji na neželjena dejstva</w:t>
      </w:r>
    </w:p>
    <w:p w:rsidR="003600E2" w:rsidRDefault="003600E2" w:rsidP="00391BDB">
      <w:pPr>
        <w:spacing w:after="0"/>
        <w:jc w:val="both"/>
        <w:rPr>
          <w:rFonts w:ascii="Times New Roman" w:eastAsia="Calibri" w:hAnsi="Times New Roman" w:cs="Times New Roman"/>
          <w:lang w:val="sr-Latn-RS"/>
        </w:rPr>
      </w:pPr>
    </w:p>
    <w:p w:rsidR="00391BDB" w:rsidRPr="00391BDB" w:rsidRDefault="00391BDB" w:rsidP="00391BDB">
      <w:pPr>
        <w:spacing w:after="0"/>
        <w:jc w:val="both"/>
        <w:rPr>
          <w:rFonts w:ascii="Times New Roman" w:eastAsia="Calibri" w:hAnsi="Times New Roman" w:cs="Times New Roman"/>
          <w:lang w:val="sr-Latn-RS"/>
        </w:rPr>
      </w:pPr>
      <w:r w:rsidRPr="00391BDB">
        <w:rPr>
          <w:rFonts w:ascii="Times New Roman" w:eastAsia="Calibri" w:hAnsi="Times New Roman" w:cs="Times New Roman"/>
          <w:lang w:val="sr-Latn-RS"/>
        </w:rPr>
        <w:t>Prijavljivanje neželjenih dejstava nakon dobijanja dozvole je od velikog značaja jer obezbjeđuje kontinuirano praćenje odnosa korist/rizik primjene lijeka. Zdravstveni radnici treba da prijave svaku sumnju na neželjeno dejstvo ovog lijeka Agenciji za ljekove i medicinska sredstva Crne Gore (CALIMS):</w:t>
      </w:r>
    </w:p>
    <w:p w:rsidR="003600E2" w:rsidRDefault="003600E2" w:rsidP="00391BDB">
      <w:pPr>
        <w:pStyle w:val="NoSpacing"/>
        <w:jc w:val="both"/>
        <w:rPr>
          <w:rFonts w:eastAsia="Calibri"/>
          <w:sz w:val="22"/>
          <w:szCs w:val="22"/>
          <w:lang w:val="sr-Latn-RS"/>
        </w:rPr>
      </w:pPr>
    </w:p>
    <w:p w:rsidR="00391BDB" w:rsidRPr="00391BDB" w:rsidRDefault="00391BDB" w:rsidP="00391BDB">
      <w:pPr>
        <w:pStyle w:val="NoSpacing"/>
        <w:jc w:val="both"/>
        <w:rPr>
          <w:rFonts w:eastAsia="Calibri"/>
          <w:sz w:val="22"/>
          <w:szCs w:val="22"/>
          <w:lang w:val="sr-Latn-RS"/>
        </w:rPr>
      </w:pPr>
      <w:r w:rsidRPr="00391BDB">
        <w:rPr>
          <w:rFonts w:eastAsia="Calibri"/>
          <w:sz w:val="22"/>
          <w:szCs w:val="22"/>
          <w:lang w:val="sr-Latn-RS"/>
        </w:rPr>
        <w:t>Agencija za ljekove i medicinska sredstva Crne Gore</w:t>
      </w:r>
    </w:p>
    <w:p w:rsidR="00391BDB" w:rsidRPr="00391BDB" w:rsidRDefault="00391BDB" w:rsidP="00391BDB">
      <w:pPr>
        <w:pStyle w:val="NoSpacing"/>
        <w:jc w:val="both"/>
        <w:rPr>
          <w:rFonts w:eastAsia="Calibri"/>
          <w:sz w:val="22"/>
          <w:szCs w:val="22"/>
          <w:lang w:val="sr-Latn-RS"/>
        </w:rPr>
      </w:pPr>
      <w:r w:rsidRPr="00391BDB">
        <w:rPr>
          <w:rFonts w:eastAsia="Calibri"/>
          <w:sz w:val="22"/>
          <w:szCs w:val="22"/>
          <w:lang w:val="sr-Latn-RS"/>
        </w:rPr>
        <w:t>Odjeljenje za farmakovigilancu</w:t>
      </w:r>
    </w:p>
    <w:p w:rsidR="00391BDB" w:rsidRPr="00391BDB" w:rsidRDefault="00391BDB" w:rsidP="00391BDB">
      <w:pPr>
        <w:pStyle w:val="NoSpacing"/>
        <w:jc w:val="both"/>
        <w:rPr>
          <w:rFonts w:eastAsia="Calibri"/>
          <w:sz w:val="22"/>
          <w:szCs w:val="22"/>
          <w:lang w:val="sr-Latn-RS"/>
        </w:rPr>
      </w:pPr>
      <w:r w:rsidRPr="00391BDB">
        <w:rPr>
          <w:rFonts w:eastAsia="Calibri"/>
          <w:sz w:val="22"/>
          <w:szCs w:val="22"/>
          <w:lang w:val="sr-Latn-RS"/>
        </w:rPr>
        <w:t>Bulevar Ivana Crnojevića 64a, 81000 Podgorica</w:t>
      </w:r>
    </w:p>
    <w:p w:rsidR="00391BDB" w:rsidRPr="00391BDB" w:rsidRDefault="00391BDB" w:rsidP="00391BDB">
      <w:pPr>
        <w:pStyle w:val="NoSpacing"/>
        <w:jc w:val="both"/>
        <w:rPr>
          <w:rFonts w:eastAsia="Calibri"/>
          <w:sz w:val="22"/>
          <w:szCs w:val="22"/>
          <w:lang w:val="sr-Latn-RS"/>
        </w:rPr>
      </w:pPr>
    </w:p>
    <w:p w:rsidR="00391BDB" w:rsidRPr="00391BDB" w:rsidRDefault="00391BDB" w:rsidP="00391BDB">
      <w:pPr>
        <w:pStyle w:val="NoSpacing"/>
        <w:jc w:val="both"/>
        <w:rPr>
          <w:rFonts w:eastAsia="Calibri"/>
          <w:sz w:val="22"/>
          <w:szCs w:val="22"/>
          <w:lang w:val="sr-Latn-RS"/>
        </w:rPr>
      </w:pPr>
      <w:r w:rsidRPr="00391BDB">
        <w:rPr>
          <w:rFonts w:eastAsia="Calibri"/>
          <w:sz w:val="22"/>
          <w:szCs w:val="22"/>
          <w:lang w:val="sr-Latn-RS"/>
        </w:rPr>
        <w:t>tel: +382 (0) 20 310 280</w:t>
      </w:r>
    </w:p>
    <w:p w:rsidR="00391BDB" w:rsidRPr="00391BDB" w:rsidRDefault="00391BDB" w:rsidP="00391BDB">
      <w:pPr>
        <w:pStyle w:val="NoSpacing"/>
        <w:jc w:val="both"/>
        <w:rPr>
          <w:rFonts w:eastAsia="Calibri"/>
          <w:sz w:val="22"/>
          <w:szCs w:val="22"/>
          <w:lang w:val="sr-Latn-RS"/>
        </w:rPr>
      </w:pPr>
      <w:r w:rsidRPr="00391BDB">
        <w:rPr>
          <w:rFonts w:eastAsia="Calibri"/>
          <w:sz w:val="22"/>
          <w:szCs w:val="22"/>
          <w:lang w:val="sr-Latn-RS"/>
        </w:rPr>
        <w:t>fax: +382 (0) 20 310 581</w:t>
      </w:r>
    </w:p>
    <w:p w:rsidR="00391BDB" w:rsidRPr="00391BDB" w:rsidRDefault="00697695" w:rsidP="00391BDB">
      <w:pPr>
        <w:pStyle w:val="NoSpacing"/>
        <w:jc w:val="both"/>
        <w:rPr>
          <w:rFonts w:eastAsia="Calibri"/>
          <w:sz w:val="22"/>
          <w:szCs w:val="22"/>
          <w:lang w:val="sr-Latn-RS"/>
        </w:rPr>
      </w:pPr>
      <w:hyperlink r:id="rId7" w:history="1">
        <w:r w:rsidR="00391BDB" w:rsidRPr="00391BDB">
          <w:rPr>
            <w:rFonts w:eastAsia="Calibri"/>
            <w:color w:val="0000FF"/>
            <w:sz w:val="22"/>
            <w:szCs w:val="22"/>
            <w:u w:val="single"/>
            <w:lang w:val="sr-Latn-RS"/>
          </w:rPr>
          <w:t>www.calims.me</w:t>
        </w:r>
      </w:hyperlink>
    </w:p>
    <w:p w:rsidR="00391BDB" w:rsidRPr="00391BDB" w:rsidRDefault="00697695" w:rsidP="00391BDB">
      <w:pPr>
        <w:pStyle w:val="NoSpacing"/>
        <w:jc w:val="both"/>
        <w:rPr>
          <w:rFonts w:eastAsia="Calibri"/>
          <w:color w:val="0000FF"/>
          <w:sz w:val="22"/>
          <w:szCs w:val="22"/>
          <w:u w:val="single"/>
          <w:lang w:val="sr-Latn-RS"/>
        </w:rPr>
      </w:pPr>
      <w:hyperlink r:id="rId8" w:history="1">
        <w:r w:rsidR="00391BDB" w:rsidRPr="00391BDB">
          <w:rPr>
            <w:rFonts w:eastAsia="Calibri"/>
            <w:color w:val="0000FF"/>
            <w:sz w:val="22"/>
            <w:szCs w:val="22"/>
            <w:u w:val="single"/>
            <w:lang w:val="sr-Latn-RS"/>
          </w:rPr>
          <w:t>nezeljenadejstva@calims.me</w:t>
        </w:r>
      </w:hyperlink>
    </w:p>
    <w:p w:rsidR="00391BDB" w:rsidRPr="00391BDB" w:rsidRDefault="00391BDB" w:rsidP="00391BDB">
      <w:pPr>
        <w:pStyle w:val="NoSpacing"/>
        <w:jc w:val="both"/>
        <w:rPr>
          <w:rFonts w:eastAsia="Calibri"/>
          <w:sz w:val="22"/>
          <w:szCs w:val="22"/>
          <w:lang w:val="sr-Latn-RS"/>
        </w:rPr>
      </w:pPr>
      <w:r w:rsidRPr="00391BDB">
        <w:rPr>
          <w:rFonts w:eastAsia="Calibri"/>
          <w:sz w:val="22"/>
          <w:szCs w:val="22"/>
          <w:lang w:val="sr-Latn-RS"/>
        </w:rPr>
        <w:t>putem IS zdravstvene zaštite</w:t>
      </w:r>
    </w:p>
    <w:p w:rsidR="00391BDB" w:rsidRPr="00391BDB" w:rsidRDefault="00391BDB" w:rsidP="00391BDB">
      <w:pPr>
        <w:tabs>
          <w:tab w:val="left" w:pos="540"/>
          <w:tab w:val="left" w:pos="569"/>
        </w:tabs>
        <w:spacing w:after="0"/>
        <w:jc w:val="both"/>
        <w:rPr>
          <w:rFonts w:ascii="Times New Roman" w:hAnsi="Times New Roman" w:cs="Times New Roman"/>
          <w:b/>
          <w:bCs/>
          <w:lang w:val="sr-Latn-RS"/>
        </w:rPr>
      </w:pPr>
    </w:p>
    <w:p w:rsidR="00391BDB" w:rsidRPr="00391BDB" w:rsidRDefault="00391BDB" w:rsidP="00391BDB">
      <w:pPr>
        <w:tabs>
          <w:tab w:val="left" w:pos="540"/>
          <w:tab w:val="left" w:pos="569"/>
        </w:tabs>
        <w:spacing w:after="0"/>
        <w:jc w:val="both"/>
        <w:rPr>
          <w:rFonts w:ascii="Times New Roman" w:hAnsi="Times New Roman" w:cs="Times New Roman"/>
          <w:b/>
          <w:bCs/>
          <w:lang w:val="sr-Latn-RS"/>
        </w:rPr>
      </w:pPr>
      <w:r w:rsidRPr="00391BDB">
        <w:rPr>
          <w:rFonts w:ascii="Times New Roman" w:hAnsi="Times New Roman" w:cs="Times New Roman"/>
          <w:b/>
          <w:bCs/>
          <w:lang w:val="sr-Latn-RS"/>
        </w:rPr>
        <w:lastRenderedPageBreak/>
        <w:t xml:space="preserve">4.9. </w:t>
      </w:r>
      <w:r w:rsidRPr="00391BDB">
        <w:rPr>
          <w:rFonts w:ascii="Times New Roman" w:hAnsi="Times New Roman" w:cs="Times New Roman"/>
          <w:b/>
          <w:bCs/>
          <w:lang w:val="sr-Latn-RS"/>
        </w:rPr>
        <w:tab/>
        <w:t xml:space="preserve">Predoziranje </w:t>
      </w:r>
    </w:p>
    <w:p w:rsidR="00391BDB" w:rsidRPr="00391BDB" w:rsidRDefault="00391BDB" w:rsidP="00391BDB">
      <w:pPr>
        <w:tabs>
          <w:tab w:val="left" w:pos="540"/>
          <w:tab w:val="left" w:pos="569"/>
        </w:tabs>
        <w:spacing w:after="0"/>
        <w:jc w:val="both"/>
        <w:rPr>
          <w:rFonts w:ascii="Times New Roman" w:hAnsi="Times New Roman" w:cs="Times New Roman"/>
          <w:b/>
          <w:bCs/>
          <w:lang w:val="sr-Latn-RS"/>
        </w:rPr>
      </w:pPr>
    </w:p>
    <w:p w:rsidR="00391BDB" w:rsidRPr="00391BDB" w:rsidRDefault="00391BDB" w:rsidP="00391BDB">
      <w:pPr>
        <w:spacing w:after="0"/>
        <w:jc w:val="both"/>
        <w:rPr>
          <w:rFonts w:ascii="Times New Roman" w:hAnsi="Times New Roman" w:cs="Times New Roman"/>
          <w:lang w:val="sr-Latn-ME"/>
        </w:rPr>
      </w:pPr>
      <w:r w:rsidRPr="00391BDB">
        <w:rPr>
          <w:rFonts w:ascii="Times New Roman" w:hAnsi="Times New Roman" w:cs="Times New Roman"/>
          <w:lang w:val="sr-Latn-ME"/>
        </w:rPr>
        <w:t xml:space="preserve">Na osnovu podataka iz literature, dugotrajna primjena dnevne doze od 60 mg vinpocetina je takođe bezbjedna. Čak ni pojedinačna oralna doza od 360 mg vinpocetina nije izazvala klinički manifestna kardiovaskularna ili bilo kakva druga neželjena dejstva. </w:t>
      </w:r>
    </w:p>
    <w:p w:rsidR="00391BDB" w:rsidRPr="00391BDB" w:rsidRDefault="00391BDB" w:rsidP="00391BDB">
      <w:pPr>
        <w:tabs>
          <w:tab w:val="left" w:pos="540"/>
          <w:tab w:val="left" w:pos="569"/>
        </w:tabs>
        <w:spacing w:after="0"/>
        <w:jc w:val="both"/>
        <w:rPr>
          <w:rFonts w:ascii="Times New Roman" w:hAnsi="Times New Roman" w:cs="Times New Roman"/>
          <w:b/>
          <w:bCs/>
          <w:lang w:val="sr-Latn-RS"/>
        </w:rPr>
      </w:pPr>
    </w:p>
    <w:p w:rsidR="00391BDB" w:rsidRPr="00391BDB" w:rsidRDefault="00391BDB" w:rsidP="00391BDB">
      <w:pPr>
        <w:tabs>
          <w:tab w:val="left" w:pos="540"/>
          <w:tab w:val="left" w:pos="569"/>
        </w:tabs>
        <w:spacing w:after="0"/>
        <w:jc w:val="both"/>
        <w:rPr>
          <w:rFonts w:ascii="Times New Roman" w:hAnsi="Times New Roman" w:cs="Times New Roman"/>
          <w:b/>
          <w:bCs/>
          <w:lang w:val="sr-Latn-RS"/>
        </w:rPr>
      </w:pPr>
    </w:p>
    <w:p w:rsidR="00391BDB" w:rsidRPr="00391BDB" w:rsidRDefault="00391BDB" w:rsidP="00391BDB">
      <w:pPr>
        <w:tabs>
          <w:tab w:val="left" w:pos="540"/>
          <w:tab w:val="left" w:pos="569"/>
        </w:tabs>
        <w:spacing w:after="0"/>
        <w:jc w:val="both"/>
        <w:rPr>
          <w:rFonts w:ascii="Times New Roman" w:hAnsi="Times New Roman" w:cs="Times New Roman"/>
          <w:b/>
          <w:bCs/>
          <w:lang w:val="sr-Latn-RS"/>
        </w:rPr>
      </w:pPr>
      <w:r w:rsidRPr="00391BDB">
        <w:rPr>
          <w:rFonts w:ascii="Times New Roman" w:hAnsi="Times New Roman" w:cs="Times New Roman"/>
          <w:b/>
          <w:bCs/>
          <w:lang w:val="sr-Latn-RS"/>
        </w:rPr>
        <w:t xml:space="preserve">5. </w:t>
      </w:r>
      <w:r w:rsidRPr="00391BDB">
        <w:rPr>
          <w:rFonts w:ascii="Times New Roman" w:hAnsi="Times New Roman" w:cs="Times New Roman"/>
          <w:b/>
          <w:bCs/>
          <w:lang w:val="sr-Latn-RS"/>
        </w:rPr>
        <w:tab/>
        <w:t>FARMAKOLOŠKI PODACI</w:t>
      </w:r>
    </w:p>
    <w:p w:rsidR="00391BDB" w:rsidRPr="00391BDB" w:rsidRDefault="00391BDB" w:rsidP="00391BDB">
      <w:pPr>
        <w:tabs>
          <w:tab w:val="left" w:pos="540"/>
          <w:tab w:val="left" w:pos="569"/>
        </w:tabs>
        <w:spacing w:after="0"/>
        <w:jc w:val="both"/>
        <w:rPr>
          <w:rFonts w:ascii="Times New Roman" w:hAnsi="Times New Roman" w:cs="Times New Roman"/>
          <w:b/>
          <w:bCs/>
          <w:lang w:val="sr-Latn-RS"/>
        </w:rPr>
      </w:pPr>
    </w:p>
    <w:p w:rsidR="00391BDB" w:rsidRPr="00391BDB" w:rsidRDefault="00391BDB" w:rsidP="00391BDB">
      <w:pPr>
        <w:tabs>
          <w:tab w:val="left" w:pos="540"/>
          <w:tab w:val="left" w:pos="569"/>
        </w:tabs>
        <w:spacing w:after="0"/>
        <w:jc w:val="both"/>
        <w:rPr>
          <w:rFonts w:ascii="Times New Roman" w:hAnsi="Times New Roman" w:cs="Times New Roman"/>
          <w:b/>
          <w:bCs/>
          <w:lang w:val="sr-Latn-RS"/>
        </w:rPr>
      </w:pPr>
      <w:r w:rsidRPr="00391BDB">
        <w:rPr>
          <w:rFonts w:ascii="Times New Roman" w:hAnsi="Times New Roman" w:cs="Times New Roman"/>
          <w:b/>
          <w:bCs/>
          <w:lang w:val="sr-Latn-RS"/>
        </w:rPr>
        <w:t xml:space="preserve">5.1. </w:t>
      </w:r>
      <w:r w:rsidRPr="00391BDB">
        <w:rPr>
          <w:rFonts w:ascii="Times New Roman" w:hAnsi="Times New Roman" w:cs="Times New Roman"/>
          <w:b/>
          <w:bCs/>
          <w:lang w:val="sr-Latn-RS"/>
        </w:rPr>
        <w:tab/>
        <w:t xml:space="preserve">Farmakodinamski podaci </w:t>
      </w:r>
    </w:p>
    <w:p w:rsidR="00391BDB" w:rsidRPr="00391BDB" w:rsidRDefault="00391BDB" w:rsidP="00391BDB">
      <w:pPr>
        <w:tabs>
          <w:tab w:val="left" w:pos="540"/>
          <w:tab w:val="left" w:pos="569"/>
        </w:tabs>
        <w:spacing w:after="0"/>
        <w:jc w:val="both"/>
        <w:rPr>
          <w:rFonts w:ascii="Times New Roman" w:hAnsi="Times New Roman" w:cs="Times New Roman"/>
          <w:b/>
          <w:bCs/>
          <w:lang w:val="sr-Latn-RS"/>
        </w:rPr>
      </w:pPr>
    </w:p>
    <w:p w:rsidR="00391BDB" w:rsidRPr="00391BDB" w:rsidRDefault="00391BDB" w:rsidP="00391BDB">
      <w:pPr>
        <w:tabs>
          <w:tab w:val="left" w:pos="540"/>
          <w:tab w:val="left" w:pos="569"/>
        </w:tabs>
        <w:spacing w:after="0"/>
        <w:jc w:val="both"/>
        <w:rPr>
          <w:rFonts w:ascii="Times New Roman" w:hAnsi="Times New Roman" w:cs="Times New Roman"/>
          <w:bCs/>
          <w:lang w:val="sr-Latn-RS"/>
        </w:rPr>
      </w:pPr>
      <w:r w:rsidRPr="00391BDB">
        <w:rPr>
          <w:rFonts w:ascii="Times New Roman" w:hAnsi="Times New Roman" w:cs="Times New Roman"/>
          <w:bCs/>
          <w:lang w:val="sr-Latn-RS"/>
        </w:rPr>
        <w:t xml:space="preserve">Farmakoterapijska grupa: </w:t>
      </w:r>
      <w:r w:rsidRPr="00391BDB">
        <w:rPr>
          <w:rFonts w:ascii="Times New Roman" w:hAnsi="Times New Roman" w:cs="Times New Roman"/>
          <w:lang w:val="sr-Latn-ME"/>
        </w:rPr>
        <w:t>Psihostimulansi i nootropni ljekovi</w:t>
      </w:r>
    </w:p>
    <w:p w:rsidR="00391BDB" w:rsidRPr="00391BDB" w:rsidRDefault="00391BDB" w:rsidP="00391BDB">
      <w:pPr>
        <w:tabs>
          <w:tab w:val="left" w:pos="540"/>
          <w:tab w:val="left" w:pos="569"/>
        </w:tabs>
        <w:spacing w:after="0"/>
        <w:jc w:val="both"/>
        <w:rPr>
          <w:rFonts w:ascii="Times New Roman" w:hAnsi="Times New Roman" w:cs="Times New Roman"/>
          <w:bCs/>
          <w:lang w:val="sr-Latn-RS"/>
        </w:rPr>
      </w:pPr>
    </w:p>
    <w:p w:rsidR="00391BDB" w:rsidRPr="00391BDB" w:rsidRDefault="00391BDB" w:rsidP="00391BDB">
      <w:pPr>
        <w:tabs>
          <w:tab w:val="left" w:pos="540"/>
          <w:tab w:val="left" w:pos="569"/>
        </w:tabs>
        <w:spacing w:after="0"/>
        <w:jc w:val="both"/>
        <w:rPr>
          <w:rFonts w:ascii="Times New Roman" w:hAnsi="Times New Roman" w:cs="Times New Roman"/>
          <w:bCs/>
          <w:lang w:val="sr-Latn-RS"/>
        </w:rPr>
      </w:pPr>
      <w:r w:rsidRPr="00391BDB">
        <w:rPr>
          <w:rFonts w:ascii="Times New Roman" w:hAnsi="Times New Roman" w:cs="Times New Roman"/>
          <w:bCs/>
          <w:lang w:val="sr-Latn-RS"/>
        </w:rPr>
        <w:t>ATC kod: N06BX18</w:t>
      </w:r>
    </w:p>
    <w:p w:rsidR="00391BDB" w:rsidRPr="00391BDB" w:rsidRDefault="00391BDB" w:rsidP="00391BDB">
      <w:pPr>
        <w:tabs>
          <w:tab w:val="left" w:pos="540"/>
          <w:tab w:val="left" w:pos="569"/>
        </w:tabs>
        <w:spacing w:after="0"/>
        <w:jc w:val="both"/>
        <w:rPr>
          <w:rFonts w:ascii="Times New Roman" w:hAnsi="Times New Roman" w:cs="Times New Roman"/>
          <w:b/>
          <w:bCs/>
          <w:lang w:val="sr-Latn-RS"/>
        </w:rPr>
      </w:pPr>
    </w:p>
    <w:p w:rsidR="00391BDB" w:rsidRPr="00391BDB" w:rsidRDefault="00391BDB" w:rsidP="00391BDB">
      <w:pPr>
        <w:pStyle w:val="BodyText2"/>
        <w:spacing w:after="0" w:line="240" w:lineRule="auto"/>
        <w:rPr>
          <w:rFonts w:ascii="Times New Roman" w:hAnsi="Times New Roman"/>
          <w:sz w:val="22"/>
          <w:szCs w:val="22"/>
          <w:lang w:val="sr-Latn-ME"/>
        </w:rPr>
      </w:pPr>
      <w:r w:rsidRPr="00391BDB">
        <w:rPr>
          <w:rFonts w:ascii="Times New Roman" w:hAnsi="Times New Roman"/>
          <w:sz w:val="22"/>
          <w:szCs w:val="22"/>
          <w:lang w:val="sr-Latn-ME"/>
        </w:rPr>
        <w:t xml:space="preserve">Vinpocetin ima kompleksni mehanizam dejstva, koji povoljno djeluje na metabolizam u mozgu i protok krvi kao i na reološka svojstva krvi. </w:t>
      </w:r>
    </w:p>
    <w:p w:rsidR="00391BDB" w:rsidRPr="00391BDB" w:rsidRDefault="00391BDB" w:rsidP="00391BDB">
      <w:pPr>
        <w:pStyle w:val="BodyText2"/>
        <w:spacing w:after="0" w:line="240" w:lineRule="auto"/>
        <w:rPr>
          <w:rFonts w:ascii="Times New Roman" w:hAnsi="Times New Roman"/>
          <w:sz w:val="22"/>
          <w:szCs w:val="22"/>
          <w:lang w:val="sr-Latn-ME"/>
        </w:rPr>
      </w:pPr>
      <w:r w:rsidRPr="00391BDB">
        <w:rPr>
          <w:rFonts w:ascii="Times New Roman" w:hAnsi="Times New Roman"/>
          <w:sz w:val="22"/>
          <w:szCs w:val="22"/>
          <w:lang w:val="sr-Latn-ME"/>
        </w:rPr>
        <w:t xml:space="preserve">Vinpocetin ima </w:t>
      </w:r>
      <w:r w:rsidRPr="00391BDB">
        <w:rPr>
          <w:rFonts w:ascii="Times New Roman" w:hAnsi="Times New Roman"/>
          <w:i/>
          <w:sz w:val="22"/>
          <w:szCs w:val="22"/>
          <w:lang w:val="sr-Latn-ME"/>
        </w:rPr>
        <w:t>neuroprotektivno dejstvo</w:t>
      </w:r>
      <w:r w:rsidRPr="00391BDB">
        <w:rPr>
          <w:rFonts w:ascii="Times New Roman" w:hAnsi="Times New Roman"/>
          <w:sz w:val="22"/>
          <w:szCs w:val="22"/>
          <w:lang w:val="sr-Latn-ME"/>
        </w:rPr>
        <w:t>: ublažava štetne efekte citotoksičnih reakcija izazvanih ekscitatornim aminokiselinama. Inhibiše voltažno zavisne Na</w:t>
      </w:r>
      <w:r w:rsidRPr="00391BDB">
        <w:rPr>
          <w:rFonts w:ascii="Times New Roman" w:hAnsi="Times New Roman"/>
          <w:sz w:val="22"/>
          <w:szCs w:val="22"/>
          <w:vertAlign w:val="superscript"/>
          <w:lang w:val="sr-Latn-ME"/>
        </w:rPr>
        <w:t>+</w:t>
      </w:r>
      <w:r w:rsidRPr="00391BDB">
        <w:rPr>
          <w:rFonts w:ascii="Times New Roman" w:hAnsi="Times New Roman"/>
          <w:sz w:val="22"/>
          <w:szCs w:val="22"/>
          <w:lang w:val="sr-Latn-ME"/>
        </w:rPr>
        <w:t>- i Ca</w:t>
      </w:r>
      <w:r w:rsidRPr="00391BDB">
        <w:rPr>
          <w:rFonts w:ascii="Times New Roman" w:hAnsi="Times New Roman"/>
          <w:sz w:val="22"/>
          <w:szCs w:val="22"/>
          <w:vertAlign w:val="superscript"/>
          <w:lang w:val="sr-Latn-ME"/>
        </w:rPr>
        <w:t>2+</w:t>
      </w:r>
      <w:r w:rsidRPr="00391BDB">
        <w:rPr>
          <w:rFonts w:ascii="Times New Roman" w:hAnsi="Times New Roman"/>
          <w:sz w:val="22"/>
          <w:szCs w:val="22"/>
          <w:lang w:val="sr-Latn-ME"/>
        </w:rPr>
        <w:t xml:space="preserve">- kanale kao i NMDA i AMPA receptore. Pojačava neuroprotektivni efekat adenozina. </w:t>
      </w:r>
    </w:p>
    <w:p w:rsidR="00391BDB" w:rsidRPr="00391BDB" w:rsidRDefault="00391BDB" w:rsidP="00391BDB">
      <w:pPr>
        <w:pStyle w:val="BodyText2"/>
        <w:spacing w:after="0" w:line="240" w:lineRule="auto"/>
        <w:rPr>
          <w:rFonts w:ascii="Times New Roman" w:hAnsi="Times New Roman"/>
          <w:sz w:val="22"/>
          <w:szCs w:val="22"/>
          <w:lang w:val="sr-Latn-ME"/>
        </w:rPr>
      </w:pPr>
    </w:p>
    <w:p w:rsidR="00391BDB" w:rsidRPr="00391BDB" w:rsidRDefault="00391BDB" w:rsidP="00391BDB">
      <w:pPr>
        <w:pStyle w:val="BodyText2"/>
        <w:spacing w:after="0" w:line="240" w:lineRule="auto"/>
        <w:rPr>
          <w:rFonts w:ascii="Times New Roman" w:hAnsi="Times New Roman"/>
          <w:sz w:val="22"/>
          <w:szCs w:val="22"/>
          <w:lang w:val="sr-Latn-ME"/>
        </w:rPr>
      </w:pPr>
      <w:r w:rsidRPr="00391BDB">
        <w:rPr>
          <w:rFonts w:ascii="Times New Roman" w:hAnsi="Times New Roman"/>
          <w:sz w:val="22"/>
          <w:szCs w:val="22"/>
          <w:lang w:val="sr-Latn-ME"/>
        </w:rPr>
        <w:t>Vinpocetin stimuliše cerebralni metabolizam: pojačava preuzimanje i potrošnju glukoze i kiseonika od strane cerebralnog tkiva. Poboljšava cerebralnu toleranciju hipoksije; povećava transport glukoze – ekskluzivni izvor energije za mozak – kroz krvno-moždanu barijeru; pomjera metabolizam glukoze ka energetski povoljnijem aerobnom putu; selektivno inhibiše Ca</w:t>
      </w:r>
      <w:r w:rsidRPr="00391BDB">
        <w:rPr>
          <w:rFonts w:ascii="Times New Roman" w:hAnsi="Times New Roman"/>
          <w:sz w:val="22"/>
          <w:szCs w:val="22"/>
          <w:vertAlign w:val="superscript"/>
          <w:lang w:val="sr-Latn-ME"/>
        </w:rPr>
        <w:t>2+</w:t>
      </w:r>
      <w:r w:rsidRPr="00391BDB">
        <w:rPr>
          <w:rFonts w:ascii="Times New Roman" w:hAnsi="Times New Roman"/>
          <w:sz w:val="22"/>
          <w:szCs w:val="22"/>
          <w:lang w:val="sr-Latn-ME"/>
        </w:rPr>
        <w:t xml:space="preserve">-kalmodulin zavisni cGMP-fosfodiesteraza (PDE) enzim; povećava nivoe cAMP i cGMP u mozgu. Povećava koncentraciju ATP i odnos ATP/AMP; povećava povratak noradrenalina i serotonina u mozgu; stimuliše uzlazni noradrenergički sistem; ima antioksidantno dejstvo. Kao rezultat svih ovih dejstava, vinpocetin ima cerebroprotektivno dejstvo. </w:t>
      </w:r>
    </w:p>
    <w:p w:rsidR="00391BDB" w:rsidRPr="00391BDB" w:rsidRDefault="00391BDB" w:rsidP="00391BDB">
      <w:pPr>
        <w:tabs>
          <w:tab w:val="left" w:pos="3261"/>
        </w:tabs>
        <w:spacing w:after="0"/>
        <w:jc w:val="both"/>
        <w:rPr>
          <w:rFonts w:ascii="Times New Roman" w:hAnsi="Times New Roman" w:cs="Times New Roman"/>
          <w:lang w:val="sr-Latn-ME"/>
        </w:rPr>
      </w:pPr>
      <w:r w:rsidRPr="00391BDB">
        <w:rPr>
          <w:rFonts w:ascii="Times New Roman" w:hAnsi="Times New Roman" w:cs="Times New Roman"/>
          <w:lang w:val="sr-Latn-ME"/>
        </w:rPr>
        <w:t xml:space="preserve"> </w:t>
      </w:r>
    </w:p>
    <w:p w:rsidR="00391BDB" w:rsidRPr="00391BDB" w:rsidRDefault="00391BDB" w:rsidP="00391BDB">
      <w:pPr>
        <w:tabs>
          <w:tab w:val="left" w:pos="3261"/>
        </w:tabs>
        <w:spacing w:after="0"/>
        <w:jc w:val="both"/>
        <w:rPr>
          <w:rFonts w:ascii="Times New Roman" w:hAnsi="Times New Roman" w:cs="Times New Roman"/>
          <w:lang w:val="sr-Latn-ME"/>
        </w:rPr>
      </w:pPr>
      <w:r w:rsidRPr="00391BDB">
        <w:rPr>
          <w:rFonts w:ascii="Times New Roman" w:hAnsi="Times New Roman" w:cs="Times New Roman"/>
          <w:i/>
          <w:lang w:val="sr-Latn-ME"/>
        </w:rPr>
        <w:t>Vinpocetin poboljšava cerebralnu mikrocirkulaciju:</w:t>
      </w:r>
      <w:r w:rsidRPr="00391BDB">
        <w:rPr>
          <w:rFonts w:ascii="Times New Roman" w:hAnsi="Times New Roman" w:cs="Times New Roman"/>
          <w:lang w:val="sr-Latn-ME"/>
        </w:rPr>
        <w:t xml:space="preserve"> inhibiše agregaciju trombocita, redukuje patološki povećanu viskoznost krvi; povećava deformabilnost eritrocita i inhibiše njihovo preuzimanje adenozina; poboljšava tkivni transport kiseonika redukovanjem afiniteta eritrocita za kiseonik.</w:t>
      </w:r>
    </w:p>
    <w:p w:rsidR="00391BDB" w:rsidRPr="00391BDB" w:rsidRDefault="00391BDB" w:rsidP="00391BDB">
      <w:pPr>
        <w:tabs>
          <w:tab w:val="left" w:pos="3261"/>
        </w:tabs>
        <w:spacing w:after="0"/>
        <w:jc w:val="both"/>
        <w:rPr>
          <w:rFonts w:ascii="Times New Roman" w:hAnsi="Times New Roman" w:cs="Times New Roman"/>
          <w:lang w:val="sr-Latn-ME"/>
        </w:rPr>
      </w:pPr>
    </w:p>
    <w:p w:rsidR="00391BDB" w:rsidRPr="00391BDB" w:rsidRDefault="00391BDB" w:rsidP="00391BDB">
      <w:pPr>
        <w:pStyle w:val="Header"/>
        <w:tabs>
          <w:tab w:val="left" w:pos="284"/>
        </w:tabs>
        <w:jc w:val="both"/>
        <w:rPr>
          <w:rFonts w:ascii="Times New Roman" w:hAnsi="Times New Roman" w:cs="Times New Roman"/>
          <w:lang w:val="sr-Latn-ME"/>
        </w:rPr>
      </w:pPr>
      <w:r w:rsidRPr="00391BDB">
        <w:rPr>
          <w:rFonts w:ascii="Times New Roman" w:hAnsi="Times New Roman" w:cs="Times New Roman"/>
          <w:i/>
          <w:lang w:val="sr-Latn-ME"/>
        </w:rPr>
        <w:t>Vinpocetin selektivno povećava cerebralni protok krvi:</w:t>
      </w:r>
      <w:r w:rsidRPr="00391BDB">
        <w:rPr>
          <w:rFonts w:ascii="Times New Roman" w:hAnsi="Times New Roman" w:cs="Times New Roman"/>
          <w:lang w:val="sr-Latn-ME"/>
        </w:rPr>
        <w:t xml:space="preserve"> povećava cerebralnu frakciju minutnog volumena; redukuje cerebralni vaskularni otpor bez uticaja na parametre sistemske cirkulacije (krvni pritisak, minutni volumen, frekvenciju pulsa, ukupni periferni otpor); ne izaziva efekat ‘krađe’. Štaviše, u toku primjene poboljšava snabdijevanje krvlju povrijeđenog (ali još uvijek bez nekroze) ishemičnog područja blagom perfuzijom (inverzan efekat ‘krađe’).</w:t>
      </w:r>
    </w:p>
    <w:p w:rsidR="00391BDB" w:rsidRPr="00391BDB" w:rsidRDefault="00391BDB" w:rsidP="00391BDB">
      <w:pPr>
        <w:tabs>
          <w:tab w:val="left" w:pos="540"/>
          <w:tab w:val="left" w:pos="569"/>
        </w:tabs>
        <w:spacing w:after="0"/>
        <w:jc w:val="both"/>
        <w:rPr>
          <w:rFonts w:ascii="Times New Roman" w:hAnsi="Times New Roman" w:cs="Times New Roman"/>
          <w:b/>
          <w:bCs/>
          <w:lang w:val="sr-Latn-RS"/>
        </w:rPr>
      </w:pPr>
    </w:p>
    <w:p w:rsidR="00391BDB" w:rsidRPr="00391BDB" w:rsidRDefault="00391BDB" w:rsidP="00391BDB">
      <w:pPr>
        <w:tabs>
          <w:tab w:val="left" w:pos="540"/>
          <w:tab w:val="left" w:pos="569"/>
        </w:tabs>
        <w:spacing w:after="0"/>
        <w:jc w:val="both"/>
        <w:rPr>
          <w:rFonts w:ascii="Times New Roman" w:hAnsi="Times New Roman" w:cs="Times New Roman"/>
          <w:b/>
          <w:bCs/>
          <w:lang w:val="sr-Latn-RS"/>
        </w:rPr>
      </w:pPr>
      <w:r w:rsidRPr="00391BDB">
        <w:rPr>
          <w:rFonts w:ascii="Times New Roman" w:hAnsi="Times New Roman" w:cs="Times New Roman"/>
          <w:b/>
          <w:bCs/>
          <w:lang w:val="sr-Latn-RS"/>
        </w:rPr>
        <w:t xml:space="preserve">5.2. </w:t>
      </w:r>
      <w:r w:rsidRPr="00391BDB">
        <w:rPr>
          <w:rFonts w:ascii="Times New Roman" w:hAnsi="Times New Roman" w:cs="Times New Roman"/>
          <w:b/>
          <w:bCs/>
          <w:lang w:val="sr-Latn-RS"/>
        </w:rPr>
        <w:tab/>
        <w:t xml:space="preserve">Farmakokinetički podaci </w:t>
      </w:r>
    </w:p>
    <w:p w:rsidR="00391BDB" w:rsidRPr="00391BDB" w:rsidRDefault="00391BDB" w:rsidP="00391BDB">
      <w:pPr>
        <w:tabs>
          <w:tab w:val="left" w:pos="540"/>
          <w:tab w:val="left" w:pos="569"/>
        </w:tabs>
        <w:spacing w:after="0"/>
        <w:jc w:val="both"/>
        <w:rPr>
          <w:rFonts w:ascii="Times New Roman" w:hAnsi="Times New Roman" w:cs="Times New Roman"/>
          <w:bCs/>
          <w:lang w:val="sr-Latn-RS"/>
        </w:rPr>
      </w:pPr>
    </w:p>
    <w:p w:rsidR="00391BDB" w:rsidRPr="00391BDB" w:rsidRDefault="00391BDB" w:rsidP="00391BDB">
      <w:pPr>
        <w:tabs>
          <w:tab w:val="left" w:pos="540"/>
          <w:tab w:val="left" w:pos="569"/>
        </w:tabs>
        <w:spacing w:after="0"/>
        <w:jc w:val="both"/>
        <w:rPr>
          <w:rFonts w:ascii="Times New Roman" w:hAnsi="Times New Roman" w:cs="Times New Roman"/>
          <w:bCs/>
          <w:lang w:val="sr-Latn-RS"/>
        </w:rPr>
      </w:pPr>
      <w:r w:rsidRPr="00391BDB">
        <w:rPr>
          <w:rFonts w:ascii="Times New Roman" w:hAnsi="Times New Roman" w:cs="Times New Roman"/>
          <w:bCs/>
          <w:i/>
          <w:lang w:val="sr-Latn-RS"/>
        </w:rPr>
        <w:t>Distribucija:</w:t>
      </w:r>
      <w:r w:rsidRPr="00391BDB">
        <w:rPr>
          <w:rFonts w:ascii="Times New Roman" w:hAnsi="Times New Roman" w:cs="Times New Roman"/>
          <w:bCs/>
          <w:lang w:val="sr-Latn-RS"/>
        </w:rPr>
        <w:t xml:space="preserve"> </w:t>
      </w:r>
    </w:p>
    <w:p w:rsidR="00391BDB" w:rsidRPr="00391BDB" w:rsidRDefault="00391BDB" w:rsidP="00391BDB">
      <w:pPr>
        <w:tabs>
          <w:tab w:val="left" w:pos="540"/>
          <w:tab w:val="left" w:pos="569"/>
        </w:tabs>
        <w:spacing w:after="0"/>
        <w:jc w:val="both"/>
        <w:rPr>
          <w:rFonts w:ascii="Times New Roman" w:hAnsi="Times New Roman" w:cs="Times New Roman"/>
          <w:bCs/>
          <w:lang w:val="sr-Latn-RS"/>
        </w:rPr>
      </w:pPr>
      <w:r w:rsidRPr="00391BDB">
        <w:rPr>
          <w:rFonts w:ascii="Times New Roman" w:hAnsi="Times New Roman" w:cs="Times New Roman"/>
          <w:bCs/>
          <w:lang w:val="sr-Latn-RS"/>
        </w:rPr>
        <w:t xml:space="preserve">U studijama peroralne primjene vinpocetina obilježenog radioizotopom na pacovima, najveća koncentracija radioaktivnosti je nađena u jetri i gastrointestinalnom traktu. Maksimalne koncentracije u tkivu mogle su da </w:t>
      </w:r>
      <w:r w:rsidRPr="00391BDB">
        <w:rPr>
          <w:rFonts w:ascii="Times New Roman" w:hAnsi="Times New Roman" w:cs="Times New Roman"/>
          <w:bCs/>
          <w:lang w:val="sr-Latn-RS"/>
        </w:rPr>
        <w:lastRenderedPageBreak/>
        <w:t>se izmjere 2-4 sata nakon administracije. Koncentracija radioaktivnosti izmjerena u mozgu nije prelazila koncentracije izmjerene u krvi.</w:t>
      </w:r>
    </w:p>
    <w:p w:rsidR="00391BDB" w:rsidRPr="00391BDB" w:rsidRDefault="00391BDB" w:rsidP="00391BDB">
      <w:pPr>
        <w:tabs>
          <w:tab w:val="left" w:pos="540"/>
          <w:tab w:val="left" w:pos="569"/>
        </w:tabs>
        <w:spacing w:after="0"/>
        <w:jc w:val="both"/>
        <w:rPr>
          <w:rFonts w:ascii="Times New Roman" w:hAnsi="Times New Roman" w:cs="Times New Roman"/>
          <w:bCs/>
          <w:lang w:val="sr-Latn-RS"/>
        </w:rPr>
      </w:pPr>
      <w:r w:rsidRPr="00391BDB">
        <w:rPr>
          <w:rFonts w:ascii="Times New Roman" w:hAnsi="Times New Roman" w:cs="Times New Roman"/>
          <w:bCs/>
          <w:lang w:val="sr-Latn-RS"/>
        </w:rPr>
        <w:t>Kod ljudi, vezivanje za proteine plazme iznosi 66%. Apsolutna oralna bioraspoloživost vinpocetina iznosi 7%. Volumen distribucije je 246,7 + 88,5 l, što ukazuje na značajan stepen vezivanja za tkiva. Vrijednosti klirensa vinpocetina (66,7 l/h) prevazilaze plazma vrijednosti jetre (50 l/h), što ukazuje na ekstrahepatički metabolizam.</w:t>
      </w:r>
    </w:p>
    <w:p w:rsidR="00391BDB" w:rsidRPr="00391BDB" w:rsidRDefault="00391BDB" w:rsidP="00391BDB">
      <w:pPr>
        <w:tabs>
          <w:tab w:val="left" w:pos="540"/>
          <w:tab w:val="left" w:pos="569"/>
        </w:tabs>
        <w:spacing w:after="0"/>
        <w:jc w:val="both"/>
        <w:rPr>
          <w:rFonts w:ascii="Times New Roman" w:hAnsi="Times New Roman" w:cs="Times New Roman"/>
          <w:bCs/>
          <w:lang w:val="sr-Latn-RS"/>
        </w:rPr>
      </w:pPr>
    </w:p>
    <w:p w:rsidR="00391BDB" w:rsidRPr="00391BDB" w:rsidRDefault="00391BDB" w:rsidP="00391BDB">
      <w:pPr>
        <w:tabs>
          <w:tab w:val="left" w:pos="540"/>
          <w:tab w:val="left" w:pos="569"/>
        </w:tabs>
        <w:spacing w:after="0"/>
        <w:jc w:val="both"/>
        <w:rPr>
          <w:rFonts w:ascii="Times New Roman" w:hAnsi="Times New Roman" w:cs="Times New Roman"/>
          <w:bCs/>
          <w:lang w:val="sr-Latn-RS"/>
        </w:rPr>
      </w:pPr>
      <w:r w:rsidRPr="00391BDB">
        <w:rPr>
          <w:rFonts w:ascii="Times New Roman" w:hAnsi="Times New Roman" w:cs="Times New Roman"/>
          <w:bCs/>
          <w:i/>
          <w:lang w:val="sr-Latn-RS"/>
        </w:rPr>
        <w:t>Eliminacija:</w:t>
      </w:r>
      <w:r w:rsidRPr="00391BDB">
        <w:rPr>
          <w:rFonts w:ascii="Times New Roman" w:hAnsi="Times New Roman" w:cs="Times New Roman"/>
          <w:bCs/>
          <w:lang w:val="sr-Latn-RS"/>
        </w:rPr>
        <w:t xml:space="preserve"> </w:t>
      </w:r>
    </w:p>
    <w:p w:rsidR="00391BDB" w:rsidRPr="00391BDB" w:rsidRDefault="00391BDB" w:rsidP="00391BDB">
      <w:pPr>
        <w:tabs>
          <w:tab w:val="left" w:pos="540"/>
          <w:tab w:val="left" w:pos="569"/>
        </w:tabs>
        <w:spacing w:after="0"/>
        <w:jc w:val="both"/>
        <w:rPr>
          <w:rFonts w:ascii="Times New Roman" w:hAnsi="Times New Roman" w:cs="Times New Roman"/>
          <w:bCs/>
          <w:lang w:val="sr-Latn-RS"/>
        </w:rPr>
      </w:pPr>
      <w:r w:rsidRPr="00391BDB">
        <w:rPr>
          <w:rFonts w:ascii="Times New Roman" w:hAnsi="Times New Roman" w:cs="Times New Roman"/>
          <w:bCs/>
          <w:lang w:val="sr-Latn-RS"/>
        </w:rPr>
        <w:t xml:space="preserve">Za vrijeme ponovljene oralne primjene doza od 5 mg i 10 mg, vinpocetin je pokazao linearnu kinetiku; ravnotežne koncentracije u plazmi iznosile su 1,2 </w:t>
      </w:r>
      <w:r w:rsidR="00EB162D" w:rsidRPr="00E00961">
        <w:rPr>
          <w:rFonts w:ascii="Times New Roman" w:hAnsi="Times New Roman" w:cs="Times New Roman"/>
          <w:bCs/>
          <w:u w:val="single"/>
          <w:lang w:val="pl-PL"/>
        </w:rPr>
        <w:t>+</w:t>
      </w:r>
      <w:r w:rsidRPr="00391BDB">
        <w:rPr>
          <w:rFonts w:ascii="Times New Roman" w:hAnsi="Times New Roman" w:cs="Times New Roman"/>
          <w:bCs/>
          <w:lang w:val="sr-Latn-RS"/>
        </w:rPr>
        <w:t xml:space="preserve"> 0,27 nanogram/ml za 5 mg i 2,1 </w:t>
      </w:r>
      <w:r w:rsidR="00EB162D" w:rsidRPr="00E00961">
        <w:rPr>
          <w:rFonts w:ascii="Times New Roman" w:hAnsi="Times New Roman" w:cs="Times New Roman"/>
          <w:bCs/>
          <w:u w:val="single"/>
          <w:lang w:val="pl-PL"/>
        </w:rPr>
        <w:t>+</w:t>
      </w:r>
      <w:r w:rsidRPr="00391BDB">
        <w:rPr>
          <w:rFonts w:ascii="Times New Roman" w:hAnsi="Times New Roman" w:cs="Times New Roman"/>
          <w:bCs/>
          <w:lang w:val="sr-Latn-RS"/>
        </w:rPr>
        <w:t xml:space="preserve"> 0,33 nanogram/ml, za 10 mg. Poluvrijeme eliminacije kod ljudi iznosi 4,83 </w:t>
      </w:r>
      <w:r w:rsidR="00EB162D" w:rsidRPr="00E00961">
        <w:rPr>
          <w:rFonts w:ascii="Times New Roman" w:hAnsi="Times New Roman" w:cs="Times New Roman"/>
          <w:bCs/>
          <w:u w:val="single"/>
          <w:lang w:val="pl-PL"/>
        </w:rPr>
        <w:t>+</w:t>
      </w:r>
      <w:bookmarkStart w:id="0" w:name="_GoBack"/>
      <w:bookmarkEnd w:id="0"/>
      <w:r w:rsidRPr="00391BDB">
        <w:rPr>
          <w:rFonts w:ascii="Times New Roman" w:hAnsi="Times New Roman" w:cs="Times New Roman"/>
          <w:bCs/>
          <w:lang w:val="sr-Latn-RS"/>
        </w:rPr>
        <w:t xml:space="preserve"> 1,29 sati. U studijama izvođenim sa radioaktivnim preparatom nađeno je da je glavni put eliminacije preko urina i fecesa u odnosu 60-40%. Kod pacova i pasa je nađeno da je veći dio radioaktivnosti bilijarnog porijekla, ali nije potvrđeno značajno enterohepatičko cirkulisanje. Apovinkaminična kiselina se izlučuje preko bubrega jednostavnom glomerularnom filtracijom, njeno poluvrijeme eliminacije se mijenja u zavisnosti od doziranja i načina primjene vinpocetina. </w:t>
      </w:r>
    </w:p>
    <w:p w:rsidR="00391BDB" w:rsidRPr="00391BDB" w:rsidRDefault="00391BDB" w:rsidP="00391BDB">
      <w:pPr>
        <w:tabs>
          <w:tab w:val="left" w:pos="540"/>
          <w:tab w:val="left" w:pos="569"/>
        </w:tabs>
        <w:spacing w:after="0"/>
        <w:jc w:val="both"/>
        <w:rPr>
          <w:rFonts w:ascii="Times New Roman" w:hAnsi="Times New Roman" w:cs="Times New Roman"/>
          <w:bCs/>
          <w:lang w:val="sr-Latn-RS"/>
        </w:rPr>
      </w:pPr>
    </w:p>
    <w:p w:rsidR="00391BDB" w:rsidRPr="00391BDB" w:rsidRDefault="00391BDB" w:rsidP="00391BDB">
      <w:pPr>
        <w:spacing w:after="0"/>
        <w:jc w:val="both"/>
        <w:rPr>
          <w:rFonts w:ascii="Times New Roman" w:hAnsi="Times New Roman" w:cs="Times New Roman"/>
          <w:lang w:val="sr-Latn-ME"/>
        </w:rPr>
      </w:pPr>
      <w:r w:rsidRPr="00391BDB">
        <w:rPr>
          <w:rFonts w:ascii="Times New Roman" w:hAnsi="Times New Roman" w:cs="Times New Roman"/>
          <w:i/>
          <w:lang w:val="sr-Latn-ME"/>
        </w:rPr>
        <w:t>Biotransformacija:</w:t>
      </w:r>
      <w:r w:rsidRPr="00391BDB">
        <w:rPr>
          <w:rFonts w:ascii="Times New Roman" w:hAnsi="Times New Roman" w:cs="Times New Roman"/>
          <w:lang w:val="sr-Latn-ME"/>
        </w:rPr>
        <w:t xml:space="preserve"> </w:t>
      </w:r>
    </w:p>
    <w:p w:rsidR="00391BDB" w:rsidRPr="00391BDB" w:rsidRDefault="00391BDB" w:rsidP="00391BDB">
      <w:pPr>
        <w:spacing w:after="0"/>
        <w:jc w:val="both"/>
        <w:rPr>
          <w:rFonts w:ascii="Times New Roman" w:hAnsi="Times New Roman" w:cs="Times New Roman"/>
          <w:lang w:val="sr-Latn-ME"/>
        </w:rPr>
      </w:pPr>
      <w:r w:rsidRPr="00391BDB">
        <w:rPr>
          <w:rFonts w:ascii="Times New Roman" w:hAnsi="Times New Roman" w:cs="Times New Roman"/>
          <w:lang w:val="sr-Latn-ME"/>
        </w:rPr>
        <w:t>Glavni metabolit vinpocetina je apovinkaminična kiselina (AVK), koja se kod ljudi formira u 25-30%. Nakon oralne primjene,</w:t>
      </w:r>
      <w:r w:rsidRPr="00391BDB">
        <w:rPr>
          <w:rFonts w:ascii="Times New Roman" w:hAnsi="Times New Roman" w:cs="Times New Roman"/>
          <w:color w:val="0000FF"/>
          <w:lang w:val="sr-Latn-ME"/>
        </w:rPr>
        <w:t xml:space="preserve"> </w:t>
      </w:r>
      <w:r w:rsidRPr="00391BDB">
        <w:rPr>
          <w:rFonts w:ascii="Times New Roman" w:hAnsi="Times New Roman" w:cs="Times New Roman"/>
          <w:lang w:val="sr-Latn-ME"/>
        </w:rPr>
        <w:t xml:space="preserve">površina ispod krive AVK je dva puta veća u odnosu na i.v. primjenu, ukazujući na produkciju AVK za vrijeme prvog prolaza metabolizma vinpocetina. Drugi identifikovani metaboliti su hidroksi-vinpocetin, hidroksi-AVK, dihidroksi-AVK-glicinat i njihovi konjugati sa glukuronidima i/ili sulfati. Kod svake vrste na kojoj je istraživano, količina vinpocetina ekskretovana u nepromijenjenom obliku predstavljala je samo mali procenat od primijenjene doze. </w:t>
      </w:r>
    </w:p>
    <w:p w:rsidR="00391BDB" w:rsidRPr="00391BDB" w:rsidRDefault="00391BDB" w:rsidP="00391BDB">
      <w:pPr>
        <w:spacing w:after="0"/>
        <w:jc w:val="both"/>
        <w:rPr>
          <w:rFonts w:ascii="Times New Roman" w:hAnsi="Times New Roman" w:cs="Times New Roman"/>
          <w:lang w:val="sr-Latn-ME"/>
        </w:rPr>
      </w:pPr>
    </w:p>
    <w:p w:rsidR="00391BDB" w:rsidRPr="00391BDB" w:rsidRDefault="00391BDB" w:rsidP="00391BDB">
      <w:pPr>
        <w:spacing w:after="0"/>
        <w:jc w:val="both"/>
        <w:rPr>
          <w:rFonts w:ascii="Times New Roman" w:hAnsi="Times New Roman" w:cs="Times New Roman"/>
          <w:i/>
          <w:lang w:val="sr-Latn-ME"/>
        </w:rPr>
      </w:pPr>
      <w:r w:rsidRPr="00391BDB">
        <w:rPr>
          <w:rFonts w:ascii="Times New Roman" w:hAnsi="Times New Roman" w:cs="Times New Roman"/>
          <w:lang w:val="sr-Latn-ME"/>
        </w:rPr>
        <w:t>Važna i povoljna karakteristika vinpocetina je da nije potrebno bilo kakvo prilagođavanje doze kod pacijenata sa oboljenjem jetre ili bubrega, jer se zahvaljujući svom metabolizmu ne akumulira.</w:t>
      </w:r>
    </w:p>
    <w:p w:rsidR="00391BDB" w:rsidRPr="00391BDB" w:rsidRDefault="00391BDB" w:rsidP="00391BDB">
      <w:pPr>
        <w:spacing w:after="0"/>
        <w:jc w:val="both"/>
        <w:rPr>
          <w:rFonts w:ascii="Times New Roman" w:hAnsi="Times New Roman" w:cs="Times New Roman"/>
          <w:i/>
          <w:lang w:val="sr-Latn-ME"/>
        </w:rPr>
      </w:pPr>
    </w:p>
    <w:p w:rsidR="00391BDB" w:rsidRPr="00391BDB" w:rsidRDefault="00391BDB" w:rsidP="00391BDB">
      <w:pPr>
        <w:spacing w:after="0"/>
        <w:jc w:val="both"/>
        <w:rPr>
          <w:rFonts w:ascii="Times New Roman" w:hAnsi="Times New Roman" w:cs="Times New Roman"/>
          <w:i/>
          <w:lang w:val="sr-Latn-ME"/>
        </w:rPr>
      </w:pPr>
      <w:r w:rsidRPr="00391BDB">
        <w:rPr>
          <w:rFonts w:ascii="Times New Roman" w:hAnsi="Times New Roman" w:cs="Times New Roman"/>
          <w:i/>
          <w:lang w:val="sr-Latn-ME"/>
        </w:rPr>
        <w:t xml:space="preserve">Promjene farmakokinetičkih karakteristika pod posebnim uslovima (npr. godine starosti, prateća oboljenja): </w:t>
      </w:r>
    </w:p>
    <w:p w:rsidR="00391BDB" w:rsidRPr="00391BDB" w:rsidRDefault="00391BDB" w:rsidP="00391BDB">
      <w:pPr>
        <w:spacing w:after="0"/>
        <w:jc w:val="both"/>
        <w:rPr>
          <w:rFonts w:ascii="Times New Roman" w:hAnsi="Times New Roman" w:cs="Times New Roman"/>
          <w:lang w:val="sr-Latn-ME"/>
        </w:rPr>
      </w:pPr>
      <w:r w:rsidRPr="00391BDB">
        <w:rPr>
          <w:rFonts w:ascii="Times New Roman" w:hAnsi="Times New Roman" w:cs="Times New Roman"/>
          <w:lang w:val="sr-Latn-ME"/>
        </w:rPr>
        <w:t>Pošto je vinpocetin uglavnom indikovan za smanjenje simptoma cerebro – vaskularnih poremećaja kod starijih pacijenata, kod kojih su promjene u kinetici ljekova kao što su smanjena resorpcija, drugačija distribucija i metabolizam, smanjena ekskrecija, dobro poznate, važno je izvesti kinetičke studije u ovoj starosnoj grupi, posebno za dugotrajnu primjenu. Rezultati su pokazali da se kinetika vinpocetina kod starijih pacijenata ne razlikuje značajno od kinetike vinpocetina kod mlađih pacijenata, štaviše, nije se javljala akumulacija. U slučajevima poremećaja funkcije jetre i bubrega može da se dá uobičajena doza, jer se vinpocetin ne akumulira ni kod ovih pacijenata, što dozvoljava dugotrajnu terapiju.</w:t>
      </w:r>
    </w:p>
    <w:p w:rsidR="00391BDB" w:rsidRPr="00391BDB" w:rsidRDefault="00391BDB" w:rsidP="00391BDB">
      <w:pPr>
        <w:tabs>
          <w:tab w:val="left" w:pos="540"/>
          <w:tab w:val="left" w:pos="569"/>
        </w:tabs>
        <w:spacing w:after="0"/>
        <w:jc w:val="both"/>
        <w:rPr>
          <w:rFonts w:ascii="Times New Roman" w:hAnsi="Times New Roman" w:cs="Times New Roman"/>
          <w:bCs/>
          <w:lang w:val="sr-Latn-RS"/>
        </w:rPr>
      </w:pPr>
    </w:p>
    <w:p w:rsidR="00391BDB" w:rsidRPr="00391BDB" w:rsidRDefault="00391BDB" w:rsidP="00391BDB">
      <w:pPr>
        <w:tabs>
          <w:tab w:val="left" w:pos="540"/>
          <w:tab w:val="left" w:pos="569"/>
        </w:tabs>
        <w:spacing w:after="0"/>
        <w:jc w:val="both"/>
        <w:rPr>
          <w:rFonts w:ascii="Times New Roman" w:hAnsi="Times New Roman" w:cs="Times New Roman"/>
          <w:b/>
          <w:bCs/>
          <w:lang w:val="sr-Latn-RS"/>
        </w:rPr>
      </w:pPr>
      <w:r w:rsidRPr="00391BDB">
        <w:rPr>
          <w:rFonts w:ascii="Times New Roman" w:hAnsi="Times New Roman" w:cs="Times New Roman"/>
          <w:b/>
          <w:bCs/>
          <w:lang w:val="sr-Latn-RS"/>
        </w:rPr>
        <w:t xml:space="preserve">5.3. </w:t>
      </w:r>
      <w:r w:rsidRPr="00391BDB">
        <w:rPr>
          <w:rFonts w:ascii="Times New Roman" w:hAnsi="Times New Roman" w:cs="Times New Roman"/>
          <w:b/>
          <w:bCs/>
          <w:lang w:val="sr-Latn-RS"/>
        </w:rPr>
        <w:tab/>
        <w:t xml:space="preserve">Pretklinički podaci o bezbjednosti </w:t>
      </w:r>
    </w:p>
    <w:p w:rsidR="00391BDB" w:rsidRPr="00391BDB" w:rsidRDefault="00391BDB" w:rsidP="00391BDB">
      <w:pPr>
        <w:tabs>
          <w:tab w:val="left" w:pos="540"/>
          <w:tab w:val="left" w:pos="569"/>
        </w:tabs>
        <w:spacing w:after="0"/>
        <w:jc w:val="both"/>
        <w:rPr>
          <w:rFonts w:ascii="Times New Roman" w:hAnsi="Times New Roman" w:cs="Times New Roman"/>
          <w:bCs/>
          <w:lang w:val="sr-Latn-RS"/>
        </w:rPr>
      </w:pPr>
    </w:p>
    <w:p w:rsidR="00391BDB" w:rsidRPr="00391BDB" w:rsidRDefault="00391BDB" w:rsidP="00391BDB">
      <w:pPr>
        <w:spacing w:after="0"/>
        <w:jc w:val="both"/>
        <w:rPr>
          <w:rFonts w:ascii="Times New Roman" w:hAnsi="Times New Roman" w:cs="Times New Roman"/>
          <w:u w:val="single"/>
          <w:lang w:val="sr-Latn-ME"/>
        </w:rPr>
      </w:pPr>
      <w:r w:rsidRPr="00391BDB">
        <w:rPr>
          <w:rFonts w:ascii="Times New Roman" w:hAnsi="Times New Roman" w:cs="Times New Roman"/>
          <w:u w:val="single"/>
          <w:lang w:val="sr-Latn-ME"/>
        </w:rPr>
        <w:t xml:space="preserve">Akutna toksičnost: </w:t>
      </w:r>
    </w:p>
    <w:p w:rsidR="00391BDB" w:rsidRPr="00391BDB" w:rsidRDefault="00391BDB" w:rsidP="00391BDB">
      <w:pPr>
        <w:spacing w:after="0"/>
        <w:jc w:val="both"/>
        <w:rPr>
          <w:rFonts w:ascii="Times New Roman" w:hAnsi="Times New Roman" w:cs="Times New Roman"/>
          <w:lang w:val="sr-Latn-ME"/>
        </w:rPr>
      </w:pPr>
      <w:r w:rsidRPr="00391BDB">
        <w:rPr>
          <w:rFonts w:ascii="Times New Roman" w:hAnsi="Times New Roman" w:cs="Times New Roman"/>
          <w:lang w:val="sr-Latn-ME"/>
        </w:rPr>
        <w:t>Studije za akutnu toksičnost izvođene su na miševima, pacovima i psima. Nije mogla da se utvrdi oralna LD</w:t>
      </w:r>
      <w:r w:rsidRPr="00391BDB">
        <w:rPr>
          <w:rFonts w:ascii="Times New Roman" w:hAnsi="Times New Roman" w:cs="Times New Roman"/>
          <w:vertAlign w:val="subscript"/>
          <w:lang w:val="sr-Latn-ME"/>
        </w:rPr>
        <w:t>50</w:t>
      </w:r>
      <w:r w:rsidRPr="00391BDB">
        <w:rPr>
          <w:rFonts w:ascii="Times New Roman" w:hAnsi="Times New Roman" w:cs="Times New Roman"/>
          <w:lang w:val="sr-Latn-ME"/>
        </w:rPr>
        <w:t xml:space="preserve"> doza kod pasa zbog povraćanja, nakon doze od 400 mg/kg tjelesne mase.</w:t>
      </w:r>
    </w:p>
    <w:p w:rsidR="00391BDB" w:rsidRPr="00391BDB" w:rsidRDefault="00391BDB" w:rsidP="00391BDB">
      <w:pPr>
        <w:spacing w:after="0"/>
        <w:jc w:val="both"/>
        <w:rPr>
          <w:rFonts w:ascii="Times New Roman" w:hAnsi="Times New Roman" w:cs="Times New Roman"/>
          <w:lang w:val="sr-Latn-ME"/>
        </w:rPr>
      </w:pPr>
    </w:p>
    <w:p w:rsidR="00391BDB" w:rsidRPr="00391BDB" w:rsidRDefault="00391BDB" w:rsidP="00391BDB">
      <w:pPr>
        <w:spacing w:after="0"/>
        <w:jc w:val="both"/>
        <w:rPr>
          <w:rFonts w:ascii="Times New Roman" w:hAnsi="Times New Roman" w:cs="Times New Roman"/>
          <w:u w:val="single"/>
          <w:lang w:val="sr-Latn-ME"/>
        </w:rPr>
      </w:pPr>
      <w:r w:rsidRPr="00391BDB">
        <w:rPr>
          <w:rFonts w:ascii="Times New Roman" w:hAnsi="Times New Roman" w:cs="Times New Roman"/>
          <w:u w:val="single"/>
          <w:lang w:val="sr-Latn-ME"/>
        </w:rPr>
        <w:t xml:space="preserve">Subakutna toksičnost: </w:t>
      </w:r>
    </w:p>
    <w:p w:rsidR="00391BDB" w:rsidRPr="00391BDB" w:rsidRDefault="00391BDB" w:rsidP="00391BDB">
      <w:pPr>
        <w:spacing w:after="0"/>
        <w:jc w:val="both"/>
        <w:rPr>
          <w:rFonts w:ascii="Times New Roman" w:hAnsi="Times New Roman" w:cs="Times New Roman"/>
          <w:lang w:val="sr-Latn-ME"/>
        </w:rPr>
      </w:pPr>
      <w:r w:rsidRPr="00391BDB">
        <w:rPr>
          <w:rFonts w:ascii="Times New Roman" w:hAnsi="Times New Roman" w:cs="Times New Roman"/>
          <w:lang w:val="sr-Latn-ME"/>
        </w:rPr>
        <w:lastRenderedPageBreak/>
        <w:t>Kod pacova, sa i.v. primjenom u trajanju od 14 dana, nijesu primijećeni toksični simptomi sve do doze od 8 mg/kg tjelesne mase; kod pasa sa i.v. primjenom u trajanju od 28 dana do doze od 5 mg/kg tjelesne mase. Kod doza većih od navedenih primjećeni su salivacija, pojačana frekvencija rada srca i pluća. Pacovi, kojima su davane oralne doze u trajanju od 28 dana, tolerisali su čak i doze od 25 mg/kg tjelesne mase.</w:t>
      </w:r>
    </w:p>
    <w:p w:rsidR="00391BDB" w:rsidRPr="00391BDB" w:rsidRDefault="00391BDB" w:rsidP="00391BDB">
      <w:pPr>
        <w:spacing w:after="0"/>
        <w:jc w:val="both"/>
        <w:rPr>
          <w:rFonts w:ascii="Times New Roman" w:hAnsi="Times New Roman" w:cs="Times New Roman"/>
          <w:u w:val="single"/>
          <w:lang w:val="sr-Latn-ME"/>
        </w:rPr>
      </w:pPr>
    </w:p>
    <w:p w:rsidR="00391BDB" w:rsidRPr="00391BDB" w:rsidRDefault="00391BDB" w:rsidP="00391BDB">
      <w:pPr>
        <w:spacing w:after="0"/>
        <w:jc w:val="both"/>
        <w:rPr>
          <w:rFonts w:ascii="Times New Roman" w:hAnsi="Times New Roman" w:cs="Times New Roman"/>
          <w:u w:val="single"/>
          <w:lang w:val="sr-Latn-ME"/>
        </w:rPr>
      </w:pPr>
      <w:r w:rsidRPr="00391BDB">
        <w:rPr>
          <w:rFonts w:ascii="Times New Roman" w:hAnsi="Times New Roman" w:cs="Times New Roman"/>
          <w:u w:val="single"/>
          <w:lang w:val="sr-Latn-ME"/>
        </w:rPr>
        <w:t xml:space="preserve">Hronična toksičnost: </w:t>
      </w:r>
    </w:p>
    <w:p w:rsidR="00391BDB" w:rsidRPr="00391BDB" w:rsidRDefault="00391BDB" w:rsidP="00391BDB">
      <w:pPr>
        <w:spacing w:after="0"/>
        <w:jc w:val="both"/>
        <w:rPr>
          <w:rFonts w:ascii="Times New Roman" w:hAnsi="Times New Roman" w:cs="Times New Roman"/>
          <w:lang w:val="sr-Latn-ME"/>
        </w:rPr>
      </w:pPr>
      <w:r w:rsidRPr="00391BDB">
        <w:rPr>
          <w:rFonts w:ascii="Times New Roman" w:hAnsi="Times New Roman" w:cs="Times New Roman"/>
          <w:lang w:val="sr-Latn-ME"/>
        </w:rPr>
        <w:t xml:space="preserve">U toku studija o hroničnoj toksičnosti koje su trajale više od jedne godine, ni klinički, ni laboratorijski i patološki nalazi nijesu pokazali bilo kakva odstupanja; npr. kod pacova, šestomjesečna oralna primjena doze od 100 mg/kg tjelesne mase nije pokazala sistemska toksična dejstva. Kod pasa, smanjen apetit ili povraćanje javljali su se isključivo pri primjeni oralne doze od 45 mg/kg tjelesne mase. U toku 90-to dnevne i.v. primjene vinpocetina kod pasa, neželjeni klinički simptomi (smanjen apetit, konvulzije, povećane frekvencije pulsa i disanja) javljali su se samo kod doza većih od 5 mg/kg tjelesne mase, ali su laboratorijski parametri i histološki rezultati bili negativni. </w:t>
      </w:r>
    </w:p>
    <w:p w:rsidR="00391BDB" w:rsidRPr="00391BDB" w:rsidRDefault="00391BDB" w:rsidP="00391BDB">
      <w:pPr>
        <w:tabs>
          <w:tab w:val="left" w:pos="540"/>
          <w:tab w:val="left" w:pos="569"/>
        </w:tabs>
        <w:spacing w:after="0"/>
        <w:jc w:val="both"/>
        <w:rPr>
          <w:rFonts w:ascii="Times New Roman" w:hAnsi="Times New Roman" w:cs="Times New Roman"/>
          <w:bCs/>
          <w:lang w:val="sr-Latn-RS"/>
        </w:rPr>
      </w:pPr>
    </w:p>
    <w:p w:rsidR="00391BDB" w:rsidRPr="00391BDB" w:rsidRDefault="00391BDB" w:rsidP="00391BDB">
      <w:pPr>
        <w:spacing w:after="0"/>
        <w:jc w:val="both"/>
        <w:rPr>
          <w:rFonts w:ascii="Times New Roman" w:hAnsi="Times New Roman" w:cs="Times New Roman"/>
          <w:u w:val="single"/>
          <w:lang w:val="sr-Latn-ME"/>
        </w:rPr>
      </w:pPr>
      <w:r w:rsidRPr="00391BDB">
        <w:rPr>
          <w:rFonts w:ascii="Times New Roman" w:hAnsi="Times New Roman" w:cs="Times New Roman"/>
          <w:u w:val="single"/>
          <w:lang w:val="sr-Latn-ME"/>
        </w:rPr>
        <w:t xml:space="preserve">Reproduktivne studije: </w:t>
      </w:r>
    </w:p>
    <w:p w:rsidR="00391BDB" w:rsidRPr="00391BDB" w:rsidRDefault="00391BDB" w:rsidP="00391BDB">
      <w:pPr>
        <w:spacing w:after="0"/>
        <w:jc w:val="both"/>
        <w:rPr>
          <w:rFonts w:ascii="Times New Roman" w:hAnsi="Times New Roman" w:cs="Times New Roman"/>
          <w:lang w:val="sr-Latn-ME"/>
        </w:rPr>
      </w:pPr>
      <w:r w:rsidRPr="00391BDB">
        <w:rPr>
          <w:rFonts w:ascii="Times New Roman" w:hAnsi="Times New Roman" w:cs="Times New Roman"/>
          <w:lang w:val="sr-Latn-ME"/>
        </w:rPr>
        <w:t xml:space="preserve">Prema rezultatima ovih studija, vinpocetin nije uticao na fertilitet mužjaka i ženki ispitivanih životinja. Nijesu uočena ni teratogena ili embriotoksična dejstva. U nekim slučajevima, u toku primjene visokih doza lijeka Cavinton, uočeni su placentno krvarenje i abortus, vjerovatno kao rezultat povećanog protoka kroz placentu. Kod skotnih životinja se toksično dejstvo vinpocetina pojačavalo u toku i.v. primjene. U perinatalnim i postnatalnim studijama toksičnosti nijesu nađeni toksični efekti kod sljedeće generacije. </w:t>
      </w:r>
    </w:p>
    <w:p w:rsidR="00391BDB" w:rsidRPr="00391BDB" w:rsidRDefault="00391BDB" w:rsidP="00391BDB">
      <w:pPr>
        <w:spacing w:after="0"/>
        <w:jc w:val="both"/>
        <w:rPr>
          <w:rFonts w:ascii="Times New Roman" w:hAnsi="Times New Roman" w:cs="Times New Roman"/>
          <w:lang w:val="sr-Latn-ME"/>
        </w:rPr>
      </w:pPr>
    </w:p>
    <w:p w:rsidR="00391BDB" w:rsidRPr="00391BDB" w:rsidRDefault="00391BDB" w:rsidP="00391BDB">
      <w:pPr>
        <w:spacing w:after="0"/>
        <w:jc w:val="both"/>
        <w:rPr>
          <w:rFonts w:ascii="Times New Roman" w:hAnsi="Times New Roman" w:cs="Times New Roman"/>
          <w:u w:val="single"/>
          <w:lang w:val="sr-Latn-ME"/>
        </w:rPr>
      </w:pPr>
      <w:r w:rsidRPr="00391BDB">
        <w:rPr>
          <w:rFonts w:ascii="Times New Roman" w:hAnsi="Times New Roman" w:cs="Times New Roman"/>
          <w:u w:val="single"/>
          <w:lang w:val="sr-Latn-ME"/>
        </w:rPr>
        <w:t xml:space="preserve">Mutagenost: </w:t>
      </w:r>
    </w:p>
    <w:p w:rsidR="00391BDB" w:rsidRPr="00391BDB" w:rsidRDefault="00391BDB" w:rsidP="00391BDB">
      <w:pPr>
        <w:spacing w:after="0"/>
        <w:jc w:val="both"/>
        <w:rPr>
          <w:rFonts w:ascii="Times New Roman" w:hAnsi="Times New Roman" w:cs="Times New Roman"/>
          <w:lang w:val="sr-Latn-ME"/>
        </w:rPr>
      </w:pPr>
      <w:r w:rsidRPr="00391BDB">
        <w:rPr>
          <w:rFonts w:ascii="Times New Roman" w:hAnsi="Times New Roman" w:cs="Times New Roman"/>
          <w:lang w:val="sr-Latn-ME"/>
        </w:rPr>
        <w:t>Utvrđeno je, uz pomoć nekoliko metoda, da vinpocetin nema mutageno dejstvo.</w:t>
      </w:r>
    </w:p>
    <w:p w:rsidR="00391BDB" w:rsidRPr="00391BDB" w:rsidRDefault="00391BDB" w:rsidP="00391BDB">
      <w:pPr>
        <w:spacing w:after="0"/>
        <w:jc w:val="both"/>
        <w:rPr>
          <w:rFonts w:ascii="Times New Roman" w:hAnsi="Times New Roman" w:cs="Times New Roman"/>
          <w:lang w:val="sr-Latn-ME"/>
        </w:rPr>
      </w:pPr>
    </w:p>
    <w:p w:rsidR="00391BDB" w:rsidRPr="00391BDB" w:rsidRDefault="00391BDB" w:rsidP="00391BDB">
      <w:pPr>
        <w:spacing w:after="0"/>
        <w:jc w:val="both"/>
        <w:rPr>
          <w:rFonts w:ascii="Times New Roman" w:hAnsi="Times New Roman" w:cs="Times New Roman"/>
          <w:u w:val="single"/>
          <w:lang w:val="sr-Latn-ME"/>
        </w:rPr>
      </w:pPr>
      <w:r w:rsidRPr="00391BDB">
        <w:rPr>
          <w:rFonts w:ascii="Times New Roman" w:hAnsi="Times New Roman" w:cs="Times New Roman"/>
          <w:u w:val="single"/>
          <w:lang w:val="sr-Latn-ME"/>
        </w:rPr>
        <w:t xml:space="preserve">Karcinogenost: </w:t>
      </w:r>
    </w:p>
    <w:p w:rsidR="00391BDB" w:rsidRPr="00391BDB" w:rsidRDefault="00391BDB" w:rsidP="00391BDB">
      <w:pPr>
        <w:spacing w:after="0"/>
        <w:jc w:val="both"/>
        <w:rPr>
          <w:rFonts w:ascii="Times New Roman" w:hAnsi="Times New Roman" w:cs="Times New Roman"/>
          <w:lang w:val="sr-Latn-ME"/>
        </w:rPr>
      </w:pPr>
      <w:r w:rsidRPr="00391BDB">
        <w:rPr>
          <w:rFonts w:ascii="Times New Roman" w:hAnsi="Times New Roman" w:cs="Times New Roman"/>
          <w:lang w:val="sr-Latn-ME"/>
        </w:rPr>
        <w:t>Prema rezultatima dvogodišnjih studija, može da se zaključi da vinpocetin ne nosi karcinogeni rizik za ljude.</w:t>
      </w:r>
    </w:p>
    <w:p w:rsidR="00391BDB" w:rsidRPr="00391BDB" w:rsidRDefault="00391BDB" w:rsidP="00391BDB">
      <w:pPr>
        <w:tabs>
          <w:tab w:val="left" w:pos="540"/>
          <w:tab w:val="left" w:pos="569"/>
        </w:tabs>
        <w:spacing w:after="0"/>
        <w:jc w:val="both"/>
        <w:rPr>
          <w:rFonts w:ascii="Times New Roman" w:hAnsi="Times New Roman" w:cs="Times New Roman"/>
          <w:bCs/>
          <w:lang w:val="sr-Latn-RS"/>
        </w:rPr>
      </w:pPr>
    </w:p>
    <w:p w:rsidR="00391BDB" w:rsidRPr="00391BDB" w:rsidRDefault="00391BDB" w:rsidP="00391BDB">
      <w:pPr>
        <w:tabs>
          <w:tab w:val="left" w:pos="540"/>
          <w:tab w:val="left" w:pos="569"/>
        </w:tabs>
        <w:spacing w:after="0"/>
        <w:jc w:val="both"/>
        <w:rPr>
          <w:rFonts w:ascii="Times New Roman" w:hAnsi="Times New Roman" w:cs="Times New Roman"/>
          <w:b/>
          <w:bCs/>
          <w:lang w:val="sr-Latn-RS"/>
        </w:rPr>
      </w:pPr>
    </w:p>
    <w:p w:rsidR="00391BDB" w:rsidRPr="00391BDB" w:rsidRDefault="00391BDB" w:rsidP="00391BDB">
      <w:pPr>
        <w:tabs>
          <w:tab w:val="left" w:pos="540"/>
          <w:tab w:val="left" w:pos="569"/>
        </w:tabs>
        <w:spacing w:after="0"/>
        <w:jc w:val="both"/>
        <w:rPr>
          <w:rFonts w:ascii="Times New Roman" w:hAnsi="Times New Roman" w:cs="Times New Roman"/>
          <w:b/>
          <w:bCs/>
          <w:lang w:val="sr-Latn-RS"/>
        </w:rPr>
      </w:pPr>
      <w:r w:rsidRPr="00391BDB">
        <w:rPr>
          <w:rFonts w:ascii="Times New Roman" w:hAnsi="Times New Roman" w:cs="Times New Roman"/>
          <w:b/>
          <w:bCs/>
          <w:lang w:val="sr-Latn-RS"/>
        </w:rPr>
        <w:t xml:space="preserve">6. </w:t>
      </w:r>
      <w:r w:rsidRPr="00391BDB">
        <w:rPr>
          <w:rFonts w:ascii="Times New Roman" w:hAnsi="Times New Roman" w:cs="Times New Roman"/>
          <w:b/>
          <w:bCs/>
          <w:lang w:val="sr-Latn-RS"/>
        </w:rPr>
        <w:tab/>
        <w:t>FARMACEUTSKI PODACI</w:t>
      </w:r>
    </w:p>
    <w:p w:rsidR="00391BDB" w:rsidRPr="00391BDB" w:rsidRDefault="00391BDB" w:rsidP="00391BDB">
      <w:pPr>
        <w:tabs>
          <w:tab w:val="left" w:pos="540"/>
          <w:tab w:val="left" w:pos="569"/>
        </w:tabs>
        <w:spacing w:after="0"/>
        <w:jc w:val="both"/>
        <w:rPr>
          <w:rFonts w:ascii="Times New Roman" w:hAnsi="Times New Roman" w:cs="Times New Roman"/>
          <w:bCs/>
          <w:lang w:val="sr-Latn-RS"/>
        </w:rPr>
      </w:pPr>
    </w:p>
    <w:p w:rsidR="00391BDB" w:rsidRPr="00391BDB" w:rsidRDefault="00391BDB" w:rsidP="00391BDB">
      <w:pPr>
        <w:tabs>
          <w:tab w:val="left" w:pos="540"/>
          <w:tab w:val="left" w:pos="569"/>
        </w:tabs>
        <w:spacing w:after="0"/>
        <w:jc w:val="both"/>
        <w:rPr>
          <w:rFonts w:ascii="Times New Roman" w:hAnsi="Times New Roman" w:cs="Times New Roman"/>
          <w:b/>
          <w:bCs/>
          <w:lang w:val="sr-Latn-RS"/>
        </w:rPr>
      </w:pPr>
      <w:r w:rsidRPr="00391BDB">
        <w:rPr>
          <w:rFonts w:ascii="Times New Roman" w:hAnsi="Times New Roman" w:cs="Times New Roman"/>
          <w:b/>
          <w:bCs/>
          <w:lang w:val="sr-Latn-RS"/>
        </w:rPr>
        <w:t xml:space="preserve">6.1. </w:t>
      </w:r>
      <w:r w:rsidRPr="00391BDB">
        <w:rPr>
          <w:rFonts w:ascii="Times New Roman" w:hAnsi="Times New Roman" w:cs="Times New Roman"/>
          <w:b/>
          <w:bCs/>
          <w:lang w:val="sr-Latn-RS"/>
        </w:rPr>
        <w:tab/>
        <w:t>Lista pomoćnih supstanci (ekscipijenasa)</w:t>
      </w:r>
    </w:p>
    <w:p w:rsidR="00391BDB" w:rsidRPr="00391BDB" w:rsidRDefault="00391BDB" w:rsidP="00391BDB">
      <w:pPr>
        <w:tabs>
          <w:tab w:val="left" w:pos="540"/>
          <w:tab w:val="left" w:pos="569"/>
        </w:tabs>
        <w:spacing w:after="0"/>
        <w:jc w:val="both"/>
        <w:rPr>
          <w:rFonts w:ascii="Times New Roman" w:hAnsi="Times New Roman" w:cs="Times New Roman"/>
          <w:bCs/>
          <w:lang w:val="sr-Latn-RS"/>
        </w:rPr>
      </w:pPr>
    </w:p>
    <w:p w:rsidR="00391BDB" w:rsidRPr="00391BDB" w:rsidRDefault="00391BDB" w:rsidP="00391BDB">
      <w:pPr>
        <w:pStyle w:val="BodyTextIndent"/>
        <w:spacing w:after="0"/>
        <w:ind w:left="0"/>
        <w:rPr>
          <w:rFonts w:ascii="Times New Roman" w:hAnsi="Times New Roman"/>
          <w:sz w:val="22"/>
          <w:szCs w:val="22"/>
          <w:lang w:val="sr-Latn-ME"/>
        </w:rPr>
      </w:pPr>
      <w:r w:rsidRPr="00391BDB">
        <w:rPr>
          <w:rFonts w:ascii="Times New Roman" w:hAnsi="Times New Roman"/>
          <w:sz w:val="22"/>
          <w:szCs w:val="22"/>
          <w:lang w:val="sr-Latn-ME"/>
        </w:rPr>
        <w:t>Silicijum dioksid, koloidni, bezvodni;</w:t>
      </w:r>
    </w:p>
    <w:p w:rsidR="00391BDB" w:rsidRPr="00391BDB" w:rsidRDefault="00391BDB" w:rsidP="00391BDB">
      <w:pPr>
        <w:pStyle w:val="BodyTextIndent"/>
        <w:spacing w:after="0"/>
        <w:ind w:left="0"/>
        <w:rPr>
          <w:rFonts w:ascii="Times New Roman" w:hAnsi="Times New Roman"/>
          <w:sz w:val="22"/>
          <w:szCs w:val="22"/>
          <w:lang w:val="sr-Latn-ME"/>
        </w:rPr>
      </w:pPr>
      <w:r w:rsidRPr="00391BDB">
        <w:rPr>
          <w:rFonts w:ascii="Times New Roman" w:hAnsi="Times New Roman"/>
          <w:sz w:val="22"/>
          <w:szCs w:val="22"/>
          <w:lang w:val="sr-Latn-ME"/>
        </w:rPr>
        <w:t>Magnezijum stearat;</w:t>
      </w:r>
    </w:p>
    <w:p w:rsidR="00391BDB" w:rsidRPr="00391BDB" w:rsidRDefault="00391BDB" w:rsidP="00391BDB">
      <w:pPr>
        <w:pStyle w:val="BodyTextIndent"/>
        <w:spacing w:after="0"/>
        <w:ind w:left="0"/>
        <w:rPr>
          <w:rFonts w:ascii="Times New Roman" w:hAnsi="Times New Roman"/>
          <w:sz w:val="22"/>
          <w:szCs w:val="22"/>
          <w:lang w:val="sr-Latn-ME"/>
        </w:rPr>
      </w:pPr>
      <w:r w:rsidRPr="00391BDB">
        <w:rPr>
          <w:rFonts w:ascii="Times New Roman" w:hAnsi="Times New Roman"/>
          <w:sz w:val="22"/>
          <w:szCs w:val="22"/>
          <w:lang w:val="sr-Latn-ME"/>
        </w:rPr>
        <w:t>Talk;</w:t>
      </w:r>
    </w:p>
    <w:p w:rsidR="00391BDB" w:rsidRPr="00391BDB" w:rsidRDefault="00391BDB" w:rsidP="00391BDB">
      <w:pPr>
        <w:pStyle w:val="BodyTextIndent"/>
        <w:spacing w:after="0"/>
        <w:ind w:left="0"/>
        <w:rPr>
          <w:rFonts w:ascii="Times New Roman" w:hAnsi="Times New Roman"/>
          <w:sz w:val="22"/>
          <w:szCs w:val="22"/>
          <w:lang w:val="sr-Latn-ME"/>
        </w:rPr>
      </w:pPr>
      <w:r w:rsidRPr="00391BDB">
        <w:rPr>
          <w:rFonts w:ascii="Times New Roman" w:hAnsi="Times New Roman"/>
          <w:sz w:val="22"/>
          <w:szCs w:val="22"/>
          <w:lang w:val="sr-Latn-ME"/>
        </w:rPr>
        <w:t xml:space="preserve">Skrob, kukuruzni; </w:t>
      </w:r>
    </w:p>
    <w:p w:rsidR="00391BDB" w:rsidRPr="00391BDB" w:rsidRDefault="00391BDB" w:rsidP="00391BDB">
      <w:pPr>
        <w:tabs>
          <w:tab w:val="left" w:pos="540"/>
          <w:tab w:val="left" w:pos="569"/>
        </w:tabs>
        <w:spacing w:after="0"/>
        <w:jc w:val="both"/>
        <w:rPr>
          <w:rFonts w:ascii="Times New Roman" w:hAnsi="Times New Roman" w:cs="Times New Roman"/>
          <w:lang w:val="sr-Latn-ME"/>
        </w:rPr>
      </w:pPr>
      <w:r w:rsidRPr="00391BDB">
        <w:rPr>
          <w:rFonts w:ascii="Times New Roman" w:hAnsi="Times New Roman" w:cs="Times New Roman"/>
          <w:lang w:val="sr-Latn-ME"/>
        </w:rPr>
        <w:t>Laktoza, monohidrat.</w:t>
      </w:r>
    </w:p>
    <w:p w:rsidR="00391BDB" w:rsidRPr="00391BDB" w:rsidRDefault="00391BDB" w:rsidP="00391BDB">
      <w:pPr>
        <w:tabs>
          <w:tab w:val="left" w:pos="540"/>
          <w:tab w:val="left" w:pos="569"/>
        </w:tabs>
        <w:spacing w:after="0"/>
        <w:jc w:val="both"/>
        <w:rPr>
          <w:rFonts w:ascii="Times New Roman" w:hAnsi="Times New Roman" w:cs="Times New Roman"/>
          <w:bCs/>
          <w:lang w:val="sr-Latn-RS"/>
        </w:rPr>
      </w:pPr>
    </w:p>
    <w:p w:rsidR="00391BDB" w:rsidRPr="00391BDB" w:rsidRDefault="00391BDB" w:rsidP="00391BDB">
      <w:pPr>
        <w:tabs>
          <w:tab w:val="left" w:pos="540"/>
          <w:tab w:val="left" w:pos="569"/>
        </w:tabs>
        <w:spacing w:after="0"/>
        <w:jc w:val="both"/>
        <w:rPr>
          <w:rFonts w:ascii="Times New Roman" w:hAnsi="Times New Roman" w:cs="Times New Roman"/>
          <w:b/>
          <w:bCs/>
          <w:lang w:val="sr-Latn-RS"/>
        </w:rPr>
      </w:pPr>
      <w:r w:rsidRPr="00391BDB">
        <w:rPr>
          <w:rFonts w:ascii="Times New Roman" w:hAnsi="Times New Roman" w:cs="Times New Roman"/>
          <w:b/>
          <w:bCs/>
          <w:lang w:val="sr-Latn-RS"/>
        </w:rPr>
        <w:t xml:space="preserve">6.2. </w:t>
      </w:r>
      <w:r w:rsidRPr="00391BDB">
        <w:rPr>
          <w:rFonts w:ascii="Times New Roman" w:hAnsi="Times New Roman" w:cs="Times New Roman"/>
          <w:b/>
          <w:bCs/>
          <w:lang w:val="sr-Latn-RS"/>
        </w:rPr>
        <w:tab/>
        <w:t>Inkompatibilnosti</w:t>
      </w:r>
    </w:p>
    <w:p w:rsidR="00391BDB" w:rsidRPr="00391BDB" w:rsidRDefault="00391BDB" w:rsidP="00391BDB">
      <w:pPr>
        <w:tabs>
          <w:tab w:val="left" w:pos="540"/>
          <w:tab w:val="left" w:pos="569"/>
        </w:tabs>
        <w:spacing w:after="0"/>
        <w:jc w:val="both"/>
        <w:rPr>
          <w:rFonts w:ascii="Times New Roman" w:hAnsi="Times New Roman" w:cs="Times New Roman"/>
          <w:bCs/>
          <w:lang w:val="sr-Latn-RS"/>
        </w:rPr>
      </w:pPr>
    </w:p>
    <w:p w:rsidR="00391BDB" w:rsidRPr="00391BDB" w:rsidRDefault="00391BDB" w:rsidP="00391BDB">
      <w:pPr>
        <w:spacing w:after="0"/>
        <w:jc w:val="both"/>
        <w:rPr>
          <w:rFonts w:ascii="Times New Roman" w:hAnsi="Times New Roman" w:cs="Times New Roman"/>
          <w:lang w:val="sr-Latn-ME"/>
        </w:rPr>
      </w:pPr>
      <w:r w:rsidRPr="00391BDB">
        <w:rPr>
          <w:rFonts w:ascii="Times New Roman" w:hAnsi="Times New Roman" w:cs="Times New Roman"/>
          <w:lang w:val="sr-Latn-ME"/>
        </w:rPr>
        <w:t>Nema podataka.</w:t>
      </w:r>
    </w:p>
    <w:p w:rsidR="00391BDB" w:rsidRPr="00391BDB" w:rsidRDefault="00391BDB" w:rsidP="00391BDB">
      <w:pPr>
        <w:tabs>
          <w:tab w:val="left" w:pos="540"/>
          <w:tab w:val="left" w:pos="569"/>
        </w:tabs>
        <w:spacing w:after="0"/>
        <w:jc w:val="both"/>
        <w:rPr>
          <w:rFonts w:ascii="Times New Roman" w:hAnsi="Times New Roman" w:cs="Times New Roman"/>
          <w:bCs/>
          <w:lang w:val="sr-Latn-RS"/>
        </w:rPr>
      </w:pPr>
    </w:p>
    <w:p w:rsidR="003600E2" w:rsidRDefault="003600E2" w:rsidP="00391BDB">
      <w:pPr>
        <w:tabs>
          <w:tab w:val="left" w:pos="540"/>
          <w:tab w:val="left" w:pos="569"/>
        </w:tabs>
        <w:spacing w:after="0"/>
        <w:jc w:val="both"/>
        <w:rPr>
          <w:rFonts w:ascii="Times New Roman" w:hAnsi="Times New Roman" w:cs="Times New Roman"/>
          <w:b/>
          <w:bCs/>
          <w:lang w:val="sr-Latn-RS"/>
        </w:rPr>
      </w:pPr>
    </w:p>
    <w:p w:rsidR="003600E2" w:rsidRDefault="003600E2" w:rsidP="00391BDB">
      <w:pPr>
        <w:tabs>
          <w:tab w:val="left" w:pos="540"/>
          <w:tab w:val="left" w:pos="569"/>
        </w:tabs>
        <w:spacing w:after="0"/>
        <w:jc w:val="both"/>
        <w:rPr>
          <w:rFonts w:ascii="Times New Roman" w:hAnsi="Times New Roman" w:cs="Times New Roman"/>
          <w:b/>
          <w:bCs/>
          <w:lang w:val="sr-Latn-RS"/>
        </w:rPr>
      </w:pPr>
    </w:p>
    <w:p w:rsidR="00391BDB" w:rsidRPr="00391BDB" w:rsidRDefault="00391BDB" w:rsidP="00391BDB">
      <w:pPr>
        <w:tabs>
          <w:tab w:val="left" w:pos="540"/>
          <w:tab w:val="left" w:pos="569"/>
        </w:tabs>
        <w:spacing w:after="0"/>
        <w:jc w:val="both"/>
        <w:rPr>
          <w:rFonts w:ascii="Times New Roman" w:hAnsi="Times New Roman" w:cs="Times New Roman"/>
          <w:b/>
          <w:bCs/>
          <w:lang w:val="sr-Latn-RS"/>
        </w:rPr>
      </w:pPr>
      <w:r w:rsidRPr="00391BDB">
        <w:rPr>
          <w:rFonts w:ascii="Times New Roman" w:hAnsi="Times New Roman" w:cs="Times New Roman"/>
          <w:b/>
          <w:bCs/>
          <w:lang w:val="sr-Latn-RS"/>
        </w:rPr>
        <w:lastRenderedPageBreak/>
        <w:t xml:space="preserve">6.3. </w:t>
      </w:r>
      <w:r w:rsidRPr="00391BDB">
        <w:rPr>
          <w:rFonts w:ascii="Times New Roman" w:hAnsi="Times New Roman" w:cs="Times New Roman"/>
          <w:b/>
          <w:bCs/>
          <w:lang w:val="sr-Latn-RS"/>
        </w:rPr>
        <w:tab/>
        <w:t>Rok upotrebe</w:t>
      </w:r>
    </w:p>
    <w:p w:rsidR="00391BDB" w:rsidRPr="00391BDB" w:rsidRDefault="00391BDB" w:rsidP="00391BDB">
      <w:pPr>
        <w:tabs>
          <w:tab w:val="left" w:pos="540"/>
          <w:tab w:val="left" w:pos="569"/>
        </w:tabs>
        <w:spacing w:after="0"/>
        <w:jc w:val="both"/>
        <w:rPr>
          <w:rFonts w:ascii="Times New Roman" w:hAnsi="Times New Roman" w:cs="Times New Roman"/>
          <w:bCs/>
          <w:lang w:val="sr-Latn-RS"/>
        </w:rPr>
      </w:pPr>
    </w:p>
    <w:p w:rsidR="00391BDB" w:rsidRPr="00391BDB" w:rsidRDefault="00391BDB" w:rsidP="00391BDB">
      <w:pPr>
        <w:tabs>
          <w:tab w:val="left" w:pos="540"/>
          <w:tab w:val="left" w:pos="569"/>
        </w:tabs>
        <w:spacing w:after="0"/>
        <w:jc w:val="both"/>
        <w:rPr>
          <w:rFonts w:ascii="Times New Roman" w:hAnsi="Times New Roman" w:cs="Times New Roman"/>
          <w:lang w:val="sr-Latn-ME"/>
        </w:rPr>
      </w:pPr>
      <w:r w:rsidRPr="00391BDB">
        <w:rPr>
          <w:rFonts w:ascii="Times New Roman" w:hAnsi="Times New Roman" w:cs="Times New Roman"/>
          <w:lang w:val="sr-Latn-ME"/>
        </w:rPr>
        <w:t>5 godina. Lijek ne smije da se upotrebljava nakon isteka roka trajanja označenog na pakovanju.</w:t>
      </w:r>
    </w:p>
    <w:p w:rsidR="00391BDB" w:rsidRPr="00391BDB" w:rsidRDefault="00391BDB" w:rsidP="00391BDB">
      <w:pPr>
        <w:tabs>
          <w:tab w:val="left" w:pos="540"/>
          <w:tab w:val="left" w:pos="569"/>
        </w:tabs>
        <w:spacing w:after="0"/>
        <w:jc w:val="both"/>
        <w:rPr>
          <w:rFonts w:ascii="Times New Roman" w:hAnsi="Times New Roman" w:cs="Times New Roman"/>
          <w:bCs/>
          <w:lang w:val="sr-Latn-RS"/>
        </w:rPr>
      </w:pPr>
    </w:p>
    <w:p w:rsidR="00391BDB" w:rsidRPr="00391BDB" w:rsidRDefault="00391BDB" w:rsidP="00391BDB">
      <w:pPr>
        <w:tabs>
          <w:tab w:val="left" w:pos="540"/>
          <w:tab w:val="left" w:pos="569"/>
        </w:tabs>
        <w:spacing w:after="0"/>
        <w:jc w:val="both"/>
        <w:rPr>
          <w:rFonts w:ascii="Times New Roman" w:hAnsi="Times New Roman" w:cs="Times New Roman"/>
          <w:b/>
          <w:bCs/>
          <w:lang w:val="sr-Latn-RS"/>
        </w:rPr>
      </w:pPr>
      <w:r w:rsidRPr="00391BDB">
        <w:rPr>
          <w:rFonts w:ascii="Times New Roman" w:hAnsi="Times New Roman" w:cs="Times New Roman"/>
          <w:b/>
          <w:bCs/>
          <w:lang w:val="sr-Latn-RS"/>
        </w:rPr>
        <w:t xml:space="preserve">6.4. </w:t>
      </w:r>
      <w:r w:rsidRPr="00391BDB">
        <w:rPr>
          <w:rFonts w:ascii="Times New Roman" w:hAnsi="Times New Roman" w:cs="Times New Roman"/>
          <w:b/>
          <w:bCs/>
          <w:lang w:val="sr-Latn-RS"/>
        </w:rPr>
        <w:tab/>
        <w:t>Posebne mjere upozorenja pri čuvanju lijeka</w:t>
      </w:r>
    </w:p>
    <w:p w:rsidR="00391BDB" w:rsidRPr="00391BDB" w:rsidRDefault="00391BDB" w:rsidP="00391BDB">
      <w:pPr>
        <w:spacing w:after="0"/>
        <w:jc w:val="both"/>
        <w:rPr>
          <w:rFonts w:ascii="Times New Roman" w:hAnsi="Times New Roman" w:cs="Times New Roman"/>
          <w:lang w:val="sr-Latn-ME"/>
        </w:rPr>
      </w:pPr>
    </w:p>
    <w:p w:rsidR="00391BDB" w:rsidRPr="00391BDB" w:rsidRDefault="00391BDB" w:rsidP="00391BDB">
      <w:pPr>
        <w:spacing w:after="0"/>
        <w:jc w:val="both"/>
        <w:rPr>
          <w:rFonts w:ascii="Times New Roman" w:hAnsi="Times New Roman" w:cs="Times New Roman"/>
          <w:lang w:val="sr-Latn-ME"/>
        </w:rPr>
      </w:pPr>
      <w:r w:rsidRPr="00391BDB">
        <w:rPr>
          <w:rFonts w:ascii="Times New Roman" w:hAnsi="Times New Roman" w:cs="Times New Roman"/>
          <w:lang w:val="sr-Latn-ME"/>
        </w:rPr>
        <w:t>Čuvati u originalnom pakovanju.</w:t>
      </w:r>
    </w:p>
    <w:p w:rsidR="00391BDB" w:rsidRPr="00391BDB" w:rsidRDefault="00391BDB" w:rsidP="00391BDB">
      <w:pPr>
        <w:tabs>
          <w:tab w:val="left" w:pos="540"/>
          <w:tab w:val="left" w:pos="569"/>
        </w:tabs>
        <w:spacing w:after="0"/>
        <w:jc w:val="both"/>
        <w:rPr>
          <w:rFonts w:ascii="Times New Roman" w:hAnsi="Times New Roman" w:cs="Times New Roman"/>
          <w:bCs/>
          <w:lang w:val="sr-Latn-RS"/>
        </w:rPr>
      </w:pPr>
    </w:p>
    <w:p w:rsidR="00391BDB" w:rsidRPr="00391BDB" w:rsidRDefault="00391BDB" w:rsidP="00391BDB">
      <w:pPr>
        <w:tabs>
          <w:tab w:val="left" w:pos="540"/>
          <w:tab w:val="left" w:pos="569"/>
        </w:tabs>
        <w:spacing w:after="0"/>
        <w:jc w:val="both"/>
        <w:rPr>
          <w:rFonts w:ascii="Times New Roman" w:hAnsi="Times New Roman" w:cs="Times New Roman"/>
          <w:b/>
          <w:bCs/>
          <w:lang w:val="sr-Latn-RS"/>
        </w:rPr>
      </w:pPr>
      <w:r w:rsidRPr="00391BDB">
        <w:rPr>
          <w:rFonts w:ascii="Times New Roman" w:hAnsi="Times New Roman" w:cs="Times New Roman"/>
          <w:b/>
          <w:bCs/>
          <w:lang w:val="sr-Latn-RS"/>
        </w:rPr>
        <w:t xml:space="preserve">6.5. </w:t>
      </w:r>
      <w:r w:rsidRPr="00391BDB">
        <w:rPr>
          <w:rFonts w:ascii="Times New Roman" w:hAnsi="Times New Roman" w:cs="Times New Roman"/>
          <w:b/>
          <w:bCs/>
          <w:lang w:val="sr-Latn-RS"/>
        </w:rPr>
        <w:tab/>
        <w:t xml:space="preserve">Vrsta i sadržaj pakovanja </w:t>
      </w:r>
    </w:p>
    <w:p w:rsidR="00391BDB" w:rsidRPr="00391BDB" w:rsidRDefault="00391BDB" w:rsidP="00391BDB">
      <w:pPr>
        <w:tabs>
          <w:tab w:val="left" w:pos="540"/>
          <w:tab w:val="left" w:pos="569"/>
        </w:tabs>
        <w:spacing w:after="0"/>
        <w:jc w:val="both"/>
        <w:rPr>
          <w:rFonts w:ascii="Times New Roman" w:hAnsi="Times New Roman" w:cs="Times New Roman"/>
          <w:b/>
          <w:bCs/>
          <w:lang w:val="sr-Latn-RS"/>
        </w:rPr>
      </w:pPr>
    </w:p>
    <w:p w:rsidR="00391BDB" w:rsidRPr="00391BDB" w:rsidRDefault="00391BDB" w:rsidP="00391BDB">
      <w:pPr>
        <w:pStyle w:val="Header"/>
        <w:tabs>
          <w:tab w:val="left" w:pos="284"/>
        </w:tabs>
        <w:jc w:val="both"/>
        <w:rPr>
          <w:rFonts w:ascii="Times New Roman" w:hAnsi="Times New Roman" w:cs="Times New Roman"/>
          <w:lang w:val="sr-Latn-ME"/>
        </w:rPr>
      </w:pPr>
      <w:r w:rsidRPr="00391BDB">
        <w:rPr>
          <w:rFonts w:ascii="Times New Roman" w:hAnsi="Times New Roman" w:cs="Times New Roman"/>
          <w:lang w:val="sr-Latn-ME"/>
        </w:rPr>
        <w:t>U složivoj kartonskoj kutiji lijeka Cavinton nalaze se 2 PVC/aluminijumska blistera sa po 25 tableta.</w:t>
      </w:r>
    </w:p>
    <w:p w:rsidR="00391BDB" w:rsidRPr="00391BDB" w:rsidRDefault="00391BDB" w:rsidP="00391BDB">
      <w:pPr>
        <w:tabs>
          <w:tab w:val="left" w:pos="540"/>
          <w:tab w:val="left" w:pos="569"/>
        </w:tabs>
        <w:spacing w:after="0"/>
        <w:jc w:val="both"/>
        <w:rPr>
          <w:rFonts w:ascii="Times New Roman" w:hAnsi="Times New Roman" w:cs="Times New Roman"/>
          <w:bCs/>
          <w:lang w:val="sr-Latn-RS"/>
        </w:rPr>
      </w:pPr>
    </w:p>
    <w:p w:rsidR="00391BDB" w:rsidRPr="00391BDB" w:rsidRDefault="00391BDB" w:rsidP="00391BDB">
      <w:pPr>
        <w:tabs>
          <w:tab w:val="left" w:pos="540"/>
          <w:tab w:val="left" w:pos="569"/>
        </w:tabs>
        <w:spacing w:after="0"/>
        <w:jc w:val="both"/>
        <w:rPr>
          <w:rFonts w:ascii="Times New Roman" w:hAnsi="Times New Roman" w:cs="Times New Roman"/>
          <w:b/>
          <w:bCs/>
          <w:lang w:val="sr-Latn-RS"/>
        </w:rPr>
      </w:pPr>
      <w:r w:rsidRPr="00391BDB">
        <w:rPr>
          <w:rFonts w:ascii="Times New Roman" w:hAnsi="Times New Roman" w:cs="Times New Roman"/>
          <w:b/>
          <w:bCs/>
          <w:lang w:val="sr-Latn-RS"/>
        </w:rPr>
        <w:t xml:space="preserve">6.6. </w:t>
      </w:r>
      <w:r w:rsidRPr="00391BDB">
        <w:rPr>
          <w:rFonts w:ascii="Times New Roman" w:hAnsi="Times New Roman" w:cs="Times New Roman"/>
          <w:b/>
          <w:bCs/>
          <w:lang w:val="sr-Latn-RS"/>
        </w:rPr>
        <w:tab/>
      </w:r>
      <w:r w:rsidRPr="00391BDB">
        <w:rPr>
          <w:rFonts w:ascii="Times New Roman" w:hAnsi="Times New Roman" w:cs="Times New Roman"/>
          <w:b/>
          <w:bCs/>
          <w:color w:val="000000"/>
          <w:lang w:val="sr-Latn-RS"/>
        </w:rPr>
        <w:t>Posebne mjere opreza pri odlaganju materijala koji treba odbaciti nakon primjene lijeka</w:t>
      </w:r>
      <w:r w:rsidRPr="00391BDB">
        <w:rPr>
          <w:rFonts w:ascii="Times New Roman" w:hAnsi="Times New Roman" w:cs="Times New Roman"/>
          <w:b/>
          <w:bCs/>
          <w:lang w:val="sr-Latn-RS"/>
        </w:rPr>
        <w:t xml:space="preserve"> (i druga uputsva za rukovanje lijekom) </w:t>
      </w:r>
    </w:p>
    <w:p w:rsidR="00391BDB" w:rsidRPr="00391BDB" w:rsidRDefault="00391BDB" w:rsidP="00391BDB">
      <w:pPr>
        <w:tabs>
          <w:tab w:val="left" w:pos="540"/>
          <w:tab w:val="left" w:pos="569"/>
        </w:tabs>
        <w:spacing w:after="0"/>
        <w:jc w:val="both"/>
        <w:rPr>
          <w:rFonts w:ascii="Times New Roman" w:hAnsi="Times New Roman" w:cs="Times New Roman"/>
          <w:b/>
          <w:bCs/>
          <w:lang w:val="sr-Latn-RS"/>
        </w:rPr>
      </w:pPr>
    </w:p>
    <w:p w:rsidR="00391BDB" w:rsidRPr="00391BDB" w:rsidRDefault="00391BDB" w:rsidP="00391BDB">
      <w:pPr>
        <w:pStyle w:val="Header"/>
        <w:tabs>
          <w:tab w:val="left" w:pos="284"/>
        </w:tabs>
        <w:spacing w:before="80"/>
        <w:jc w:val="both"/>
        <w:rPr>
          <w:rFonts w:ascii="Times New Roman" w:hAnsi="Times New Roman" w:cs="Times New Roman"/>
          <w:lang w:val="sr-Latn-ME"/>
        </w:rPr>
      </w:pPr>
      <w:r w:rsidRPr="00391BDB">
        <w:rPr>
          <w:rFonts w:ascii="Times New Roman" w:hAnsi="Times New Roman" w:cs="Times New Roman"/>
          <w:lang w:val="sr-Latn-ME"/>
        </w:rPr>
        <w:t>Neupotrijebljeni lijek se uništava u skladu sa važećim propisima.</w:t>
      </w:r>
    </w:p>
    <w:p w:rsidR="00391BDB" w:rsidRPr="00391BDB" w:rsidRDefault="00391BDB" w:rsidP="00391BDB">
      <w:pPr>
        <w:tabs>
          <w:tab w:val="left" w:pos="540"/>
          <w:tab w:val="left" w:pos="569"/>
        </w:tabs>
        <w:spacing w:after="0"/>
        <w:jc w:val="both"/>
        <w:rPr>
          <w:rFonts w:ascii="Times New Roman" w:hAnsi="Times New Roman" w:cs="Times New Roman"/>
          <w:b/>
          <w:bCs/>
          <w:lang w:val="sr-Latn-RS"/>
        </w:rPr>
      </w:pPr>
    </w:p>
    <w:p w:rsidR="003600E2" w:rsidRDefault="003600E2" w:rsidP="00391BDB">
      <w:pPr>
        <w:tabs>
          <w:tab w:val="left" w:pos="540"/>
          <w:tab w:val="left" w:pos="569"/>
        </w:tabs>
        <w:spacing w:after="0"/>
        <w:jc w:val="both"/>
        <w:rPr>
          <w:rFonts w:ascii="Times New Roman" w:hAnsi="Times New Roman" w:cs="Times New Roman"/>
          <w:b/>
          <w:bCs/>
          <w:lang w:val="sr-Latn-RS"/>
        </w:rPr>
      </w:pPr>
    </w:p>
    <w:p w:rsidR="00391BDB" w:rsidRPr="00391BDB" w:rsidRDefault="00391BDB" w:rsidP="00391BDB">
      <w:pPr>
        <w:tabs>
          <w:tab w:val="left" w:pos="540"/>
          <w:tab w:val="left" w:pos="569"/>
        </w:tabs>
        <w:spacing w:after="0"/>
        <w:jc w:val="both"/>
        <w:rPr>
          <w:rFonts w:ascii="Times New Roman" w:hAnsi="Times New Roman" w:cs="Times New Roman"/>
          <w:b/>
          <w:bCs/>
          <w:lang w:val="sr-Latn-RS"/>
        </w:rPr>
      </w:pPr>
      <w:r w:rsidRPr="00391BDB">
        <w:rPr>
          <w:rFonts w:ascii="Times New Roman" w:hAnsi="Times New Roman" w:cs="Times New Roman"/>
          <w:b/>
          <w:bCs/>
          <w:lang w:val="sr-Latn-RS"/>
        </w:rPr>
        <w:t xml:space="preserve">7. </w:t>
      </w:r>
      <w:r w:rsidRPr="00391BDB">
        <w:rPr>
          <w:rFonts w:ascii="Times New Roman" w:hAnsi="Times New Roman" w:cs="Times New Roman"/>
          <w:b/>
          <w:bCs/>
          <w:lang w:val="sr-Latn-RS"/>
        </w:rPr>
        <w:tab/>
        <w:t xml:space="preserve">NOSILAC DOZVOLE </w:t>
      </w:r>
    </w:p>
    <w:p w:rsidR="00391BDB" w:rsidRPr="00391BDB" w:rsidRDefault="00391BDB" w:rsidP="00391BDB">
      <w:pPr>
        <w:tabs>
          <w:tab w:val="left" w:pos="540"/>
          <w:tab w:val="left" w:pos="569"/>
        </w:tabs>
        <w:spacing w:after="0"/>
        <w:jc w:val="both"/>
        <w:rPr>
          <w:rFonts w:ascii="Times New Roman" w:hAnsi="Times New Roman" w:cs="Times New Roman"/>
          <w:bCs/>
          <w:lang w:val="sr-Latn-RS"/>
        </w:rPr>
      </w:pPr>
    </w:p>
    <w:p w:rsidR="00391BDB" w:rsidRPr="00391BDB" w:rsidRDefault="00391BDB" w:rsidP="00391BDB">
      <w:pPr>
        <w:pStyle w:val="Header"/>
        <w:tabs>
          <w:tab w:val="left" w:pos="284"/>
        </w:tabs>
        <w:jc w:val="both"/>
        <w:rPr>
          <w:rFonts w:ascii="Times New Roman" w:hAnsi="Times New Roman" w:cs="Times New Roman"/>
          <w:lang w:val="sr-Latn-ME"/>
        </w:rPr>
      </w:pPr>
      <w:r w:rsidRPr="00391BDB">
        <w:rPr>
          <w:rFonts w:ascii="Times New Roman" w:hAnsi="Times New Roman" w:cs="Times New Roman"/>
          <w:lang w:val="sr-Latn-ME"/>
        </w:rPr>
        <w:t>Glosarij d.o.o.</w:t>
      </w:r>
    </w:p>
    <w:p w:rsidR="00391BDB" w:rsidRPr="00391BDB" w:rsidRDefault="00391BDB" w:rsidP="00391BDB">
      <w:pPr>
        <w:pStyle w:val="Header"/>
        <w:tabs>
          <w:tab w:val="left" w:pos="284"/>
        </w:tabs>
        <w:jc w:val="both"/>
        <w:rPr>
          <w:rFonts w:ascii="Times New Roman" w:hAnsi="Times New Roman" w:cs="Times New Roman"/>
          <w:lang w:val="sr-Latn-ME"/>
        </w:rPr>
      </w:pPr>
      <w:r w:rsidRPr="00391BDB">
        <w:rPr>
          <w:rFonts w:ascii="Times New Roman" w:hAnsi="Times New Roman" w:cs="Times New Roman"/>
          <w:lang w:val="sr-Latn-ME"/>
        </w:rPr>
        <w:t>Vojislavl</w:t>
      </w:r>
      <w:r w:rsidR="00DF62AF">
        <w:rPr>
          <w:rFonts w:ascii="Times New Roman" w:hAnsi="Times New Roman" w:cs="Times New Roman"/>
          <w:lang w:val="sr-Latn-ME"/>
        </w:rPr>
        <w:t>jevića 76, Podgorica, Crna Gora</w:t>
      </w:r>
    </w:p>
    <w:p w:rsidR="00391BDB" w:rsidRPr="00391BDB" w:rsidRDefault="00391BDB" w:rsidP="00391BDB">
      <w:pPr>
        <w:tabs>
          <w:tab w:val="left" w:pos="540"/>
          <w:tab w:val="left" w:pos="569"/>
        </w:tabs>
        <w:spacing w:after="0"/>
        <w:jc w:val="both"/>
        <w:rPr>
          <w:rFonts w:ascii="Times New Roman" w:hAnsi="Times New Roman" w:cs="Times New Roman"/>
          <w:bCs/>
          <w:lang w:val="sr-Latn-RS"/>
        </w:rPr>
      </w:pPr>
    </w:p>
    <w:p w:rsidR="003600E2" w:rsidRDefault="003600E2" w:rsidP="00391BDB">
      <w:pPr>
        <w:tabs>
          <w:tab w:val="left" w:pos="540"/>
          <w:tab w:val="left" w:pos="569"/>
        </w:tabs>
        <w:spacing w:after="0"/>
        <w:jc w:val="both"/>
        <w:rPr>
          <w:rFonts w:ascii="Times New Roman" w:hAnsi="Times New Roman" w:cs="Times New Roman"/>
          <w:b/>
          <w:bCs/>
          <w:lang w:val="sr-Latn-RS"/>
        </w:rPr>
      </w:pPr>
    </w:p>
    <w:p w:rsidR="00391BDB" w:rsidRPr="00391BDB" w:rsidRDefault="00391BDB" w:rsidP="00391BDB">
      <w:pPr>
        <w:tabs>
          <w:tab w:val="left" w:pos="540"/>
          <w:tab w:val="left" w:pos="569"/>
        </w:tabs>
        <w:spacing w:after="0"/>
        <w:jc w:val="both"/>
        <w:rPr>
          <w:rFonts w:ascii="Times New Roman" w:hAnsi="Times New Roman" w:cs="Times New Roman"/>
          <w:b/>
          <w:bCs/>
          <w:lang w:val="sr-Latn-RS"/>
        </w:rPr>
      </w:pPr>
      <w:r w:rsidRPr="00391BDB">
        <w:rPr>
          <w:rFonts w:ascii="Times New Roman" w:hAnsi="Times New Roman" w:cs="Times New Roman"/>
          <w:b/>
          <w:bCs/>
          <w:lang w:val="sr-Latn-RS"/>
        </w:rPr>
        <w:t xml:space="preserve">8. </w:t>
      </w:r>
      <w:r w:rsidRPr="00391BDB">
        <w:rPr>
          <w:rFonts w:ascii="Times New Roman" w:hAnsi="Times New Roman" w:cs="Times New Roman"/>
          <w:b/>
          <w:bCs/>
          <w:lang w:val="sr-Latn-RS"/>
        </w:rPr>
        <w:tab/>
        <w:t>BROJ DOZVOLE ZA STAVLJANJE LIJEKA U PROMET</w:t>
      </w:r>
    </w:p>
    <w:p w:rsidR="00391BDB" w:rsidRPr="00391BDB" w:rsidRDefault="00391BDB" w:rsidP="00391BDB">
      <w:pPr>
        <w:tabs>
          <w:tab w:val="left" w:pos="540"/>
          <w:tab w:val="left" w:pos="569"/>
        </w:tabs>
        <w:spacing w:after="0"/>
        <w:jc w:val="both"/>
        <w:rPr>
          <w:rFonts w:ascii="Times New Roman" w:hAnsi="Times New Roman" w:cs="Times New Roman"/>
          <w:bCs/>
          <w:lang w:val="sr-Latn-RS"/>
        </w:rPr>
      </w:pPr>
    </w:p>
    <w:p w:rsidR="00391BDB" w:rsidRDefault="00713DE4" w:rsidP="00391BDB">
      <w:pPr>
        <w:tabs>
          <w:tab w:val="left" w:pos="540"/>
          <w:tab w:val="left" w:pos="569"/>
        </w:tabs>
        <w:spacing w:after="0"/>
        <w:jc w:val="both"/>
        <w:rPr>
          <w:rFonts w:ascii="Times New Roman" w:hAnsi="Times New Roman" w:cs="Times New Roman"/>
          <w:bCs/>
          <w:lang w:val="sr-Latn-RS"/>
        </w:rPr>
      </w:pPr>
      <w:r w:rsidRPr="00713DE4">
        <w:rPr>
          <w:rFonts w:ascii="Times New Roman" w:hAnsi="Times New Roman" w:cs="Times New Roman"/>
          <w:bCs/>
          <w:lang w:val="sr-Latn-RS"/>
        </w:rPr>
        <w:t xml:space="preserve">2030/18/469 </w:t>
      </w:r>
      <w:r>
        <w:rPr>
          <w:rFonts w:ascii="Times New Roman" w:hAnsi="Times New Roman" w:cs="Times New Roman"/>
          <w:bCs/>
          <w:lang w:val="sr-Latn-RS"/>
        </w:rPr>
        <w:t>–</w:t>
      </w:r>
      <w:r w:rsidRPr="00713DE4">
        <w:rPr>
          <w:rFonts w:ascii="Times New Roman" w:hAnsi="Times New Roman" w:cs="Times New Roman"/>
          <w:bCs/>
          <w:lang w:val="sr-Latn-RS"/>
        </w:rPr>
        <w:t xml:space="preserve"> 9071</w:t>
      </w:r>
    </w:p>
    <w:p w:rsidR="00713DE4" w:rsidRPr="00391BDB" w:rsidRDefault="00713DE4" w:rsidP="00391BDB">
      <w:pPr>
        <w:tabs>
          <w:tab w:val="left" w:pos="540"/>
          <w:tab w:val="left" w:pos="569"/>
        </w:tabs>
        <w:spacing w:after="0"/>
        <w:jc w:val="both"/>
        <w:rPr>
          <w:rFonts w:ascii="Times New Roman" w:hAnsi="Times New Roman" w:cs="Times New Roman"/>
          <w:bCs/>
          <w:lang w:val="sr-Latn-RS"/>
        </w:rPr>
      </w:pPr>
    </w:p>
    <w:p w:rsidR="00391BDB" w:rsidRPr="00391BDB" w:rsidRDefault="00391BDB" w:rsidP="00391BDB">
      <w:pPr>
        <w:tabs>
          <w:tab w:val="left" w:pos="540"/>
          <w:tab w:val="left" w:pos="569"/>
        </w:tabs>
        <w:spacing w:after="0"/>
        <w:jc w:val="both"/>
        <w:rPr>
          <w:rFonts w:ascii="Times New Roman" w:hAnsi="Times New Roman" w:cs="Times New Roman"/>
          <w:b/>
          <w:bCs/>
          <w:lang w:val="sr-Latn-RS"/>
        </w:rPr>
      </w:pPr>
      <w:r w:rsidRPr="00391BDB">
        <w:rPr>
          <w:rFonts w:ascii="Times New Roman" w:hAnsi="Times New Roman" w:cs="Times New Roman"/>
          <w:b/>
          <w:bCs/>
          <w:lang w:val="sr-Latn-RS"/>
        </w:rPr>
        <w:t xml:space="preserve">9. </w:t>
      </w:r>
      <w:r w:rsidRPr="00391BDB">
        <w:rPr>
          <w:rFonts w:ascii="Times New Roman" w:hAnsi="Times New Roman" w:cs="Times New Roman"/>
          <w:b/>
          <w:bCs/>
          <w:lang w:val="sr-Latn-RS"/>
        </w:rPr>
        <w:tab/>
        <w:t>DATUM PRVE DOZVOLE/OBNOVE DOZVOLE ZA STAVLJANJE LIJEKA U PROMET</w:t>
      </w:r>
    </w:p>
    <w:p w:rsidR="00391BDB" w:rsidRPr="00391BDB" w:rsidRDefault="00391BDB" w:rsidP="00391BDB">
      <w:pPr>
        <w:tabs>
          <w:tab w:val="left" w:pos="540"/>
          <w:tab w:val="left" w:pos="569"/>
        </w:tabs>
        <w:spacing w:after="0"/>
        <w:jc w:val="both"/>
        <w:rPr>
          <w:rFonts w:ascii="Times New Roman" w:hAnsi="Times New Roman" w:cs="Times New Roman"/>
          <w:bCs/>
          <w:lang w:val="sr-Latn-RS"/>
        </w:rPr>
      </w:pPr>
    </w:p>
    <w:p w:rsidR="00391BDB" w:rsidRDefault="00713DE4" w:rsidP="00391BDB">
      <w:pPr>
        <w:tabs>
          <w:tab w:val="left" w:pos="540"/>
          <w:tab w:val="left" w:pos="569"/>
        </w:tabs>
        <w:spacing w:after="0"/>
        <w:jc w:val="both"/>
        <w:rPr>
          <w:rFonts w:ascii="TimesNewRoman" w:hAnsi="TimesNewRoman" w:cs="TimesNewRoman"/>
        </w:rPr>
      </w:pPr>
      <w:r>
        <w:rPr>
          <w:rFonts w:ascii="TimesNewRoman" w:hAnsi="TimesNewRoman" w:cs="TimesNewRoman"/>
        </w:rPr>
        <w:t>03.12.2018. godine</w:t>
      </w:r>
    </w:p>
    <w:p w:rsidR="00713DE4" w:rsidRPr="00391BDB" w:rsidRDefault="00713DE4" w:rsidP="00391BDB">
      <w:pPr>
        <w:tabs>
          <w:tab w:val="left" w:pos="540"/>
          <w:tab w:val="left" w:pos="569"/>
        </w:tabs>
        <w:spacing w:after="0"/>
        <w:jc w:val="both"/>
        <w:rPr>
          <w:rFonts w:ascii="Times New Roman" w:hAnsi="Times New Roman" w:cs="Times New Roman"/>
          <w:bCs/>
          <w:lang w:val="sr-Latn-RS"/>
        </w:rPr>
      </w:pPr>
    </w:p>
    <w:p w:rsidR="00F1527C" w:rsidRDefault="00391BDB" w:rsidP="003600E2">
      <w:pPr>
        <w:tabs>
          <w:tab w:val="left" w:pos="540"/>
          <w:tab w:val="left" w:pos="569"/>
        </w:tabs>
        <w:spacing w:after="0"/>
        <w:ind w:left="540" w:hanging="540"/>
        <w:jc w:val="both"/>
        <w:rPr>
          <w:rFonts w:ascii="Times New Roman" w:hAnsi="Times New Roman" w:cs="Times New Roman"/>
          <w:b/>
          <w:bCs/>
          <w:lang w:val="sr-Latn-RS"/>
        </w:rPr>
      </w:pPr>
      <w:r w:rsidRPr="00391BDB">
        <w:rPr>
          <w:rFonts w:ascii="Times New Roman" w:hAnsi="Times New Roman" w:cs="Times New Roman"/>
          <w:b/>
          <w:bCs/>
          <w:lang w:val="sr-Latn-RS"/>
        </w:rPr>
        <w:t xml:space="preserve">10. </w:t>
      </w:r>
      <w:r w:rsidRPr="00391BDB">
        <w:rPr>
          <w:rFonts w:ascii="Times New Roman" w:hAnsi="Times New Roman" w:cs="Times New Roman"/>
          <w:b/>
          <w:bCs/>
          <w:lang w:val="sr-Latn-RS"/>
        </w:rPr>
        <w:tab/>
        <w:t xml:space="preserve">DATUM REVIZIJE TEKSTA </w:t>
      </w:r>
    </w:p>
    <w:p w:rsidR="00713DE4" w:rsidRDefault="00713DE4" w:rsidP="003600E2">
      <w:pPr>
        <w:tabs>
          <w:tab w:val="left" w:pos="540"/>
          <w:tab w:val="left" w:pos="569"/>
        </w:tabs>
        <w:spacing w:after="0"/>
        <w:ind w:left="540" w:hanging="540"/>
        <w:jc w:val="both"/>
        <w:rPr>
          <w:rFonts w:ascii="Times New Roman" w:hAnsi="Times New Roman" w:cs="Times New Roman"/>
          <w:b/>
          <w:bCs/>
          <w:lang w:val="sr-Latn-RS"/>
        </w:rPr>
      </w:pPr>
    </w:p>
    <w:p w:rsidR="00713DE4" w:rsidRPr="00713DE4" w:rsidRDefault="00713DE4" w:rsidP="003600E2">
      <w:pPr>
        <w:tabs>
          <w:tab w:val="left" w:pos="540"/>
          <w:tab w:val="left" w:pos="569"/>
        </w:tabs>
        <w:spacing w:after="0"/>
        <w:ind w:left="540" w:hanging="540"/>
        <w:jc w:val="both"/>
        <w:rPr>
          <w:rFonts w:ascii="Times New Roman" w:hAnsi="Times New Roman" w:cs="Times New Roman"/>
        </w:rPr>
      </w:pPr>
      <w:r w:rsidRPr="00713DE4">
        <w:rPr>
          <w:rFonts w:ascii="Times New Roman" w:hAnsi="Times New Roman" w:cs="Times New Roman"/>
          <w:bCs/>
          <w:lang w:val="sr-Latn-RS"/>
        </w:rPr>
        <w:t>Decembar, 2018. godine</w:t>
      </w:r>
    </w:p>
    <w:p w:rsidR="00F1527C" w:rsidRPr="00391BDB" w:rsidRDefault="00F1527C" w:rsidP="00391BDB">
      <w:pPr>
        <w:tabs>
          <w:tab w:val="left" w:pos="2751"/>
        </w:tabs>
        <w:spacing w:after="0"/>
        <w:jc w:val="both"/>
        <w:rPr>
          <w:rFonts w:ascii="Times New Roman" w:hAnsi="Times New Roman" w:cs="Times New Roman"/>
        </w:rPr>
      </w:pPr>
    </w:p>
    <w:p w:rsidR="009318B4" w:rsidRPr="00391BDB" w:rsidRDefault="00F1527C" w:rsidP="00391BDB">
      <w:pPr>
        <w:tabs>
          <w:tab w:val="left" w:pos="2751"/>
        </w:tabs>
        <w:spacing w:after="0"/>
        <w:jc w:val="both"/>
        <w:rPr>
          <w:rFonts w:ascii="Times New Roman" w:hAnsi="Times New Roman" w:cs="Times New Roman"/>
        </w:rPr>
      </w:pPr>
      <w:r w:rsidRPr="00391BDB">
        <w:rPr>
          <w:rFonts w:ascii="Times New Roman" w:hAnsi="Times New Roman" w:cs="Times New Roman"/>
        </w:rPr>
        <w:tab/>
      </w:r>
    </w:p>
    <w:sectPr w:rsidR="009318B4" w:rsidRPr="00391BDB" w:rsidSect="00B34AF2">
      <w:headerReference w:type="default" r:id="rId9"/>
      <w:footerReference w:type="default" r:id="rId10"/>
      <w:headerReference w:type="first" r:id="rId11"/>
      <w:footerReference w:type="first" r:id="rId12"/>
      <w:pgSz w:w="11907" w:h="16840" w:code="9"/>
      <w:pgMar w:top="2160" w:right="1140" w:bottom="1701" w:left="11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7695" w:rsidRDefault="00697695" w:rsidP="00FF2B5A">
      <w:pPr>
        <w:spacing w:after="0" w:line="240" w:lineRule="auto"/>
      </w:pPr>
      <w:r>
        <w:separator/>
      </w:r>
    </w:p>
  </w:endnote>
  <w:endnote w:type="continuationSeparator" w:id="0">
    <w:p w:rsidR="00697695" w:rsidRDefault="00697695"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umanist777">
    <w:altName w:val="Lucida Sans Unicode"/>
    <w:charset w:val="00"/>
    <w:family w:val="swiss"/>
    <w:pitch w:val="variable"/>
    <w:sig w:usb0="00000087" w:usb1="00000000" w:usb2="00000000" w:usb3="00000000" w:csb0="0000001B"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27C" w:rsidRPr="00F1527C" w:rsidRDefault="00F1527C" w:rsidP="00F1527C">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F1527C" w:rsidRPr="00F1527C" w:rsidRDefault="00F1527C" w:rsidP="00F1527C">
    <w:pPr>
      <w:tabs>
        <w:tab w:val="center" w:pos="4320"/>
        <w:tab w:val="right" w:pos="8640"/>
      </w:tabs>
      <w:spacing w:after="0" w:line="240" w:lineRule="auto"/>
      <w:rPr>
        <w:rFonts w:ascii="Times New Roman" w:eastAsia="Times New Roman" w:hAnsi="Times New Roman" w:cs="Times New Roman"/>
        <w:sz w:val="20"/>
        <w:szCs w:val="20"/>
        <w:lang w:val="sr-Latn-ME"/>
      </w:rPr>
    </w:pPr>
  </w:p>
  <w:p w:rsidR="009318B4" w:rsidRPr="009318B4" w:rsidRDefault="00F1527C" w:rsidP="00F1527C">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sidR="00EB162D">
      <w:rPr>
        <w:rFonts w:ascii="Times New Roman" w:eastAsia="Times New Roman" w:hAnsi="Times New Roman" w:cs="Times New Roman"/>
        <w:noProof/>
        <w:sz w:val="20"/>
        <w:szCs w:val="20"/>
        <w:lang w:val="sr-Latn-ME"/>
      </w:rPr>
      <w:t>8</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sidR="00EB162D">
      <w:rPr>
        <w:rFonts w:ascii="Times New Roman" w:eastAsia="Times New Roman" w:hAnsi="Times New Roman" w:cs="Times New Roman"/>
        <w:noProof/>
        <w:sz w:val="20"/>
        <w:szCs w:val="20"/>
        <w:lang w:val="sr-Latn-ME"/>
      </w:rPr>
      <w:t>8</w:t>
    </w:r>
    <w:r w:rsidRPr="00F1527C">
      <w:rPr>
        <w:rFonts w:ascii="Times New Roman" w:eastAsia="Times New Roman" w:hAnsi="Times New Roman" w:cs="Times New Roman"/>
        <w:sz w:val="20"/>
        <w:szCs w:val="20"/>
        <w:lang w:val="sr-Latn-ME"/>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AF2" w:rsidRPr="00F1527C" w:rsidRDefault="00B34AF2"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B34AF2" w:rsidRPr="00F1527C" w:rsidRDefault="00B34AF2"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rsidR="00B34AF2" w:rsidRPr="009318B4" w:rsidRDefault="00B34AF2"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7695" w:rsidRDefault="00697695" w:rsidP="00FF2B5A">
      <w:pPr>
        <w:spacing w:after="0" w:line="240" w:lineRule="auto"/>
      </w:pPr>
      <w:r>
        <w:separator/>
      </w:r>
    </w:p>
  </w:footnote>
  <w:footnote w:type="continuationSeparator" w:id="0">
    <w:p w:rsidR="00697695" w:rsidRDefault="00697695" w:rsidP="00FF2B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35" name="Picture 35"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FF2B5A" w:rsidRDefault="00FF2B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9318B4" w:rsidRDefault="009318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116FE6"/>
    <w:rsid w:val="002B791F"/>
    <w:rsid w:val="003600E2"/>
    <w:rsid w:val="00391BDB"/>
    <w:rsid w:val="00461135"/>
    <w:rsid w:val="00697695"/>
    <w:rsid w:val="00713DE4"/>
    <w:rsid w:val="00747C4B"/>
    <w:rsid w:val="00883AF2"/>
    <w:rsid w:val="00930123"/>
    <w:rsid w:val="009318B4"/>
    <w:rsid w:val="00934541"/>
    <w:rsid w:val="00A06058"/>
    <w:rsid w:val="00B234CE"/>
    <w:rsid w:val="00B34AF2"/>
    <w:rsid w:val="00C4240B"/>
    <w:rsid w:val="00D45AFE"/>
    <w:rsid w:val="00DB61AE"/>
    <w:rsid w:val="00DF62AF"/>
    <w:rsid w:val="00E0627A"/>
    <w:rsid w:val="00EB162D"/>
    <w:rsid w:val="00EB2A93"/>
    <w:rsid w:val="00F1527C"/>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rsid w:val="00FF2B5A"/>
  </w:style>
  <w:style w:type="paragraph" w:styleId="Footer">
    <w:name w:val="footer"/>
    <w:basedOn w:val="Normal"/>
    <w:link w:val="FooterChar"/>
    <w:uiPriority w:val="99"/>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 w:type="paragraph" w:styleId="NoSpacing">
    <w:name w:val="No Spacing"/>
    <w:uiPriority w:val="1"/>
    <w:qFormat/>
    <w:rsid w:val="00391BDB"/>
    <w:pPr>
      <w:spacing w:after="0" w:line="240" w:lineRule="auto"/>
    </w:pPr>
    <w:rPr>
      <w:rFonts w:ascii="Times New Roman" w:eastAsia="Times New Roman" w:hAnsi="Times New Roman" w:cs="Times New Roman"/>
      <w:sz w:val="24"/>
      <w:szCs w:val="24"/>
    </w:rPr>
  </w:style>
  <w:style w:type="paragraph" w:styleId="BodyText2">
    <w:name w:val="Body Text 2"/>
    <w:basedOn w:val="Normal"/>
    <w:link w:val="BodyText2Char"/>
    <w:rsid w:val="00391BDB"/>
    <w:pPr>
      <w:spacing w:after="120" w:line="360" w:lineRule="auto"/>
      <w:jc w:val="both"/>
    </w:pPr>
    <w:rPr>
      <w:rFonts w:ascii="Arial" w:eastAsia="Times New Roman" w:hAnsi="Arial" w:cs="Times New Roman"/>
      <w:sz w:val="24"/>
      <w:szCs w:val="20"/>
      <w:lang w:val="en-GB" w:eastAsia="hu-HU"/>
    </w:rPr>
  </w:style>
  <w:style w:type="character" w:customStyle="1" w:styleId="BodyText2Char">
    <w:name w:val="Body Text 2 Char"/>
    <w:basedOn w:val="DefaultParagraphFont"/>
    <w:link w:val="BodyText2"/>
    <w:rsid w:val="00391BDB"/>
    <w:rPr>
      <w:rFonts w:ascii="Arial" w:eastAsia="Times New Roman" w:hAnsi="Arial" w:cs="Times New Roman"/>
      <w:sz w:val="24"/>
      <w:szCs w:val="20"/>
      <w:lang w:val="en-GB" w:eastAsia="hu-HU"/>
    </w:rPr>
  </w:style>
  <w:style w:type="paragraph" w:styleId="BodyTextIndent">
    <w:name w:val="Body Text Indent"/>
    <w:basedOn w:val="Normal"/>
    <w:link w:val="BodyTextIndentChar"/>
    <w:rsid w:val="00391BDB"/>
    <w:pPr>
      <w:tabs>
        <w:tab w:val="left" w:pos="284"/>
      </w:tabs>
      <w:spacing w:after="120" w:line="240" w:lineRule="auto"/>
      <w:ind w:left="360"/>
      <w:jc w:val="both"/>
    </w:pPr>
    <w:rPr>
      <w:rFonts w:ascii="Humanist777" w:eastAsia="Times New Roman" w:hAnsi="Humanist777" w:cs="Times New Roman"/>
      <w:sz w:val="24"/>
      <w:szCs w:val="24"/>
    </w:rPr>
  </w:style>
  <w:style w:type="character" w:customStyle="1" w:styleId="BodyTextIndentChar">
    <w:name w:val="Body Text Indent Char"/>
    <w:basedOn w:val="DefaultParagraphFont"/>
    <w:link w:val="BodyTextIndent"/>
    <w:rsid w:val="00391BDB"/>
    <w:rPr>
      <w:rFonts w:ascii="Humanist777" w:eastAsia="Times New Roman" w:hAnsi="Humanist777"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zeljenadejstva@calims.m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alims.m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0371E0-7F14-4E69-8084-F99F56F1A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8</Pages>
  <Words>2227</Words>
  <Characters>12694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Tijana Mićović</cp:lastModifiedBy>
  <cp:revision>12</cp:revision>
  <dcterms:created xsi:type="dcterms:W3CDTF">2017-06-23T08:04:00Z</dcterms:created>
  <dcterms:modified xsi:type="dcterms:W3CDTF">2019-04-02T09:49:00Z</dcterms:modified>
</cp:coreProperties>
</file>