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4D7" w:rsidRPr="009A24D7" w:rsidRDefault="00DA1FB0" w:rsidP="009A24D7">
      <w:pPr>
        <w:spacing w:after="0" w:line="240" w:lineRule="auto"/>
        <w:jc w:val="both"/>
        <w:rPr>
          <w:rFonts w:ascii="Times New Roman" w:eastAsia="Times New Roman" w:hAnsi="Times New Roman" w:cs="Times New Roman"/>
          <w:lang w:val="sr-Latn-ME"/>
        </w:rPr>
      </w:pPr>
      <w:r w:rsidRPr="009A24D7">
        <w:rPr>
          <w:rFonts w:ascii="Times New Roman" w:hAnsi="Times New Roman" w:cs="Times New Roman"/>
        </w:rPr>
        <w:t xml:space="preserve"> </w:t>
      </w:r>
    </w:p>
    <w:p w:rsidR="009A24D7" w:rsidRPr="009A24D7" w:rsidRDefault="009A24D7" w:rsidP="009A24D7">
      <w:pPr>
        <w:spacing w:after="0" w:line="240" w:lineRule="auto"/>
        <w:jc w:val="center"/>
        <w:rPr>
          <w:rFonts w:ascii="Times New Roman" w:eastAsia="Times New Roman" w:hAnsi="Times New Roman" w:cs="Times New Roman"/>
          <w:lang w:val="sr-Latn-ME"/>
        </w:rPr>
      </w:pPr>
      <w:r w:rsidRPr="009A24D7">
        <w:rPr>
          <w:rFonts w:ascii="Times New Roman" w:eastAsia="Times New Roman" w:hAnsi="Times New Roman" w:cs="Times New Roman"/>
          <w:b/>
          <w:bCs/>
          <w:iCs/>
          <w:u w:val="single"/>
          <w:lang w:val="sr-Latn-ME"/>
        </w:rPr>
        <w:t>UPUTSTVO ZA LIJEK</w:t>
      </w:r>
    </w:p>
    <w:p w:rsidR="009A24D7" w:rsidRPr="009A24D7" w:rsidRDefault="009A24D7" w:rsidP="009A24D7">
      <w:pPr>
        <w:spacing w:after="0" w:line="240" w:lineRule="auto"/>
        <w:jc w:val="center"/>
        <w:rPr>
          <w:rFonts w:ascii="Times New Roman" w:eastAsia="Times New Roman" w:hAnsi="Times New Roman" w:cs="Times New Roman"/>
          <w:i/>
          <w:color w:val="808080"/>
          <w:lang w:val="sr-Latn-ME"/>
        </w:rPr>
      </w:pPr>
    </w:p>
    <w:p w:rsidR="009A24D7" w:rsidRPr="009A24D7" w:rsidRDefault="009A24D7" w:rsidP="009A24D7">
      <w:pPr>
        <w:tabs>
          <w:tab w:val="left" w:pos="284"/>
        </w:tabs>
        <w:spacing w:after="0" w:line="240" w:lineRule="auto"/>
        <w:jc w:val="center"/>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CETRAXAL plus, 0,25 mg/ml + 3 mg/ml, kapi za uši, rastvor</w:t>
      </w:r>
    </w:p>
    <w:p w:rsidR="009A24D7" w:rsidRPr="009A24D7" w:rsidRDefault="009A24D7" w:rsidP="009A24D7">
      <w:pPr>
        <w:tabs>
          <w:tab w:val="left" w:pos="284"/>
        </w:tabs>
        <w:spacing w:after="0" w:line="240" w:lineRule="auto"/>
        <w:jc w:val="center"/>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fluocinolon acetonid, ciprofloksacin</w:t>
      </w:r>
    </w:p>
    <w:p w:rsidR="009A24D7" w:rsidRPr="009A24D7" w:rsidRDefault="009A24D7" w:rsidP="009A24D7">
      <w:pPr>
        <w:tabs>
          <w:tab w:val="left" w:pos="284"/>
        </w:tabs>
        <w:spacing w:after="0" w:line="240" w:lineRule="auto"/>
        <w:jc w:val="both"/>
        <w:rPr>
          <w:rFonts w:ascii="Times New Roman" w:eastAsia="Times New Roman" w:hAnsi="Times New Roman" w:cs="Times New Roman"/>
          <w:bCs/>
          <w:i/>
          <w:iCs/>
          <w:lang w:val="sr-Latn-ME"/>
        </w:rPr>
      </w:pPr>
    </w:p>
    <w:p w:rsidR="009A24D7" w:rsidRPr="009A24D7" w:rsidRDefault="009A24D7" w:rsidP="009A24D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p>
    <w:p w:rsidR="009A24D7" w:rsidRPr="009A24D7" w:rsidRDefault="009A24D7" w:rsidP="009A24D7">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Pažljivo pročitajte ovo uputstvo, prije nego što počnete da koristite ovaj lijek,</w:t>
      </w:r>
      <w:r w:rsidRPr="009A24D7">
        <w:rPr>
          <w:rFonts w:ascii="Times New Roman" w:eastAsia="Times New Roman" w:hAnsi="Times New Roman" w:cs="Times New Roman"/>
          <w:lang w:val="sr-Latn-ME"/>
        </w:rPr>
        <w:t xml:space="preserve"> </w:t>
      </w:r>
      <w:r w:rsidRPr="009A24D7">
        <w:rPr>
          <w:rFonts w:ascii="Times New Roman" w:eastAsia="Times New Roman" w:hAnsi="Times New Roman" w:cs="Times New Roman"/>
          <w:b/>
          <w:bCs/>
          <w:lang w:val="sr-Latn-ME"/>
        </w:rPr>
        <w:t xml:space="preserve">jer sadrži </w:t>
      </w:r>
    </w:p>
    <w:p w:rsidR="009A24D7" w:rsidRPr="009A24D7" w:rsidRDefault="009A24D7" w:rsidP="009A24D7">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informacije koje su važne za Vas</w:t>
      </w:r>
    </w:p>
    <w:p w:rsidR="009A24D7" w:rsidRPr="009A24D7" w:rsidRDefault="009A24D7" w:rsidP="009A24D7">
      <w:pPr>
        <w:widowControl w:val="0"/>
        <w:numPr>
          <w:ilvl w:val="0"/>
          <w:numId w:val="2"/>
        </w:numPr>
        <w:tabs>
          <w:tab w:val="clear" w:pos="576"/>
          <w:tab w:val="left" w:pos="284"/>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Uputstvo sačuvajte. Može biti potrebno da ga ponovo pročitate.</w:t>
      </w:r>
    </w:p>
    <w:p w:rsidR="009A24D7" w:rsidRPr="009A24D7" w:rsidRDefault="009A24D7" w:rsidP="009A24D7">
      <w:pPr>
        <w:widowControl w:val="0"/>
        <w:numPr>
          <w:ilvl w:val="0"/>
          <w:numId w:val="2"/>
        </w:numPr>
        <w:tabs>
          <w:tab w:val="clear" w:pos="576"/>
          <w:tab w:val="left" w:pos="284"/>
          <w:tab w:val="num" w:pos="600"/>
        </w:tabs>
        <w:autoSpaceDE w:val="0"/>
        <w:autoSpaceDN w:val="0"/>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 xml:space="preserve">Ako imate dodatnih pitanja, obratite se svom ljekaru ili farmaceutu </w:t>
      </w:r>
      <w:r w:rsidRPr="009A24D7">
        <w:rPr>
          <w:rFonts w:ascii="Times New Roman" w:eastAsia="Times New Roman" w:hAnsi="Times New Roman" w:cs="Times New Roman"/>
          <w:noProof/>
          <w:lang w:val="sr-Latn-ME"/>
        </w:rPr>
        <w:t>ili medicinskoj sestri</w:t>
      </w:r>
      <w:r w:rsidRPr="009A24D7">
        <w:rPr>
          <w:rFonts w:ascii="Times New Roman" w:eastAsia="Times New Roman" w:hAnsi="Times New Roman" w:cs="Times New Roman"/>
          <w:lang w:val="sr-Latn-ME"/>
        </w:rPr>
        <w:t xml:space="preserve">. </w:t>
      </w:r>
    </w:p>
    <w:p w:rsidR="009A24D7" w:rsidRPr="009A24D7" w:rsidRDefault="009A24D7" w:rsidP="009A24D7">
      <w:pPr>
        <w:widowControl w:val="0"/>
        <w:numPr>
          <w:ilvl w:val="0"/>
          <w:numId w:val="2"/>
        </w:numPr>
        <w:tabs>
          <w:tab w:val="clear" w:pos="576"/>
          <w:tab w:val="left" w:pos="284"/>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Ovaj lijek propisan je Vama i ne smijete ga davati drugima. Može da im škodi, čak i kada imaju iste znake bolesti kao i Vi.</w:t>
      </w:r>
    </w:p>
    <w:p w:rsidR="009A24D7" w:rsidRPr="009A24D7" w:rsidRDefault="009A24D7" w:rsidP="009A24D7">
      <w:pPr>
        <w:widowControl w:val="0"/>
        <w:numPr>
          <w:ilvl w:val="0"/>
          <w:numId w:val="2"/>
        </w:numPr>
        <w:tabs>
          <w:tab w:val="num" w:pos="0"/>
          <w:tab w:val="left" w:pos="284"/>
        </w:tabs>
        <w:autoSpaceDE w:val="0"/>
        <w:autoSpaceDN w:val="0"/>
        <w:spacing w:after="0" w:line="240" w:lineRule="auto"/>
        <w:ind w:left="600" w:hanging="600"/>
        <w:jc w:val="both"/>
        <w:rPr>
          <w:rFonts w:ascii="Times New Roman" w:eastAsia="Times New Roman" w:hAnsi="Times New Roman" w:cs="Times New Roman"/>
          <w:lang w:val="sr-Latn-ME"/>
        </w:rPr>
      </w:pPr>
      <w:r w:rsidRPr="009A24D7">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9A24D7">
        <w:rPr>
          <w:rFonts w:ascii="Times New Roman" w:eastAsia="Times New Roman" w:hAnsi="Times New Roman" w:cs="Times New Roman"/>
          <w:spacing w:val="-4"/>
          <w:lang w:val="sr-Latn-ME"/>
        </w:rPr>
        <w:t xml:space="preserve">. Pogledajte dio 4. </w:t>
      </w:r>
    </w:p>
    <w:p w:rsidR="009A24D7" w:rsidRPr="009A24D7" w:rsidRDefault="009A24D7" w:rsidP="009A24D7">
      <w:pPr>
        <w:widowControl w:val="0"/>
        <w:autoSpaceDE w:val="0"/>
        <w:autoSpaceDN w:val="0"/>
        <w:spacing w:after="0" w:line="240" w:lineRule="auto"/>
        <w:ind w:left="600"/>
        <w:jc w:val="both"/>
        <w:rPr>
          <w:rFonts w:ascii="Times New Roman" w:eastAsia="Times New Roman" w:hAnsi="Times New Roman" w:cs="Times New Roman"/>
          <w:lang w:val="sr-Latn-ME"/>
        </w:rPr>
      </w:pPr>
    </w:p>
    <w:p w:rsidR="009A24D7" w:rsidRPr="009A24D7" w:rsidRDefault="009A24D7" w:rsidP="009A24D7">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9A24D7" w:rsidRPr="009A24D7" w:rsidRDefault="009A24D7" w:rsidP="009A24D7">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U ovom uputstvu pročitaćete:</w:t>
      </w:r>
    </w:p>
    <w:p w:rsidR="009A24D7" w:rsidRPr="009A24D7" w:rsidRDefault="009A24D7" w:rsidP="009A24D7">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rsidR="009A24D7" w:rsidRPr="009A24D7" w:rsidRDefault="009A24D7" w:rsidP="009A24D7">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 xml:space="preserve">Šta je lijek </w:t>
      </w:r>
      <w:r w:rsidRPr="009A24D7">
        <w:rPr>
          <w:rFonts w:ascii="Times New Roman" w:eastAsia="Times New Roman" w:hAnsi="Times New Roman" w:cs="Times New Roman"/>
          <w:bCs/>
          <w:lang w:val="sr-Latn-ME"/>
        </w:rPr>
        <w:t>CETRAXAL plus</w:t>
      </w:r>
      <w:r w:rsidRPr="009A24D7">
        <w:rPr>
          <w:rFonts w:ascii="Times New Roman" w:eastAsia="Times New Roman" w:hAnsi="Times New Roman" w:cs="Times New Roman"/>
          <w:lang w:val="sr-Latn-ME"/>
        </w:rPr>
        <w:t xml:space="preserve"> i čemu je namijenjen</w:t>
      </w:r>
    </w:p>
    <w:p w:rsidR="009A24D7" w:rsidRPr="009A24D7" w:rsidRDefault="009A24D7" w:rsidP="009A24D7">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 xml:space="preserve">Šta treba da znate prije nego što </w:t>
      </w:r>
      <w:r w:rsidRPr="009A24D7">
        <w:rPr>
          <w:rFonts w:ascii="Times New Roman" w:eastAsia="Times New Roman" w:hAnsi="Times New Roman" w:cs="Times New Roman"/>
          <w:bCs/>
          <w:lang w:val="sr-Latn-ME"/>
        </w:rPr>
        <w:t xml:space="preserve">primjenite </w:t>
      </w:r>
      <w:r w:rsidRPr="009A24D7">
        <w:rPr>
          <w:rFonts w:ascii="Times New Roman" w:eastAsia="Times New Roman" w:hAnsi="Times New Roman" w:cs="Times New Roman"/>
          <w:lang w:val="sr-Latn-ME"/>
        </w:rPr>
        <w:t xml:space="preserve">lijek </w:t>
      </w:r>
      <w:r w:rsidRPr="009A24D7">
        <w:rPr>
          <w:rFonts w:ascii="Times New Roman" w:eastAsia="Times New Roman" w:hAnsi="Times New Roman" w:cs="Times New Roman"/>
          <w:bCs/>
          <w:lang w:val="sr-Latn-ME"/>
        </w:rPr>
        <w:t>CETRAXAL plus</w:t>
      </w:r>
    </w:p>
    <w:p w:rsidR="009A24D7" w:rsidRPr="009A24D7" w:rsidRDefault="009A24D7" w:rsidP="009A24D7">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 xml:space="preserve">Kako se </w:t>
      </w:r>
      <w:r w:rsidRPr="009A24D7">
        <w:rPr>
          <w:rFonts w:ascii="Times New Roman" w:eastAsia="Times New Roman" w:hAnsi="Times New Roman" w:cs="Times New Roman"/>
          <w:bCs/>
          <w:lang w:val="sr-Latn-ME"/>
        </w:rPr>
        <w:t>primjenjuje</w:t>
      </w:r>
      <w:r w:rsidRPr="009A24D7">
        <w:rPr>
          <w:rFonts w:ascii="Times New Roman" w:eastAsia="Times New Roman" w:hAnsi="Times New Roman" w:cs="Times New Roman"/>
          <w:b/>
          <w:bCs/>
          <w:lang w:val="sr-Latn-ME"/>
        </w:rPr>
        <w:t xml:space="preserve"> </w:t>
      </w:r>
      <w:r w:rsidRPr="009A24D7">
        <w:rPr>
          <w:rFonts w:ascii="Times New Roman" w:eastAsia="Times New Roman" w:hAnsi="Times New Roman" w:cs="Times New Roman"/>
          <w:lang w:val="sr-Latn-ME"/>
        </w:rPr>
        <w:t xml:space="preserve">lijek </w:t>
      </w:r>
      <w:r w:rsidRPr="009A24D7">
        <w:rPr>
          <w:rFonts w:ascii="Times New Roman" w:eastAsia="Times New Roman" w:hAnsi="Times New Roman" w:cs="Times New Roman"/>
          <w:bCs/>
          <w:lang w:val="sr-Latn-ME"/>
        </w:rPr>
        <w:t>CETRAXAL plus</w:t>
      </w:r>
    </w:p>
    <w:p w:rsidR="009A24D7" w:rsidRPr="009A24D7" w:rsidRDefault="009A24D7" w:rsidP="009A24D7">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 xml:space="preserve">Moguća neželjena dejstva </w:t>
      </w:r>
    </w:p>
    <w:p w:rsidR="009A24D7" w:rsidRPr="009A24D7" w:rsidRDefault="009A24D7" w:rsidP="009A24D7">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 xml:space="preserve">Kako čuvati lijek </w:t>
      </w:r>
      <w:r w:rsidRPr="009A24D7">
        <w:rPr>
          <w:rFonts w:ascii="Times New Roman" w:eastAsia="Times New Roman" w:hAnsi="Times New Roman" w:cs="Times New Roman"/>
          <w:bCs/>
          <w:lang w:val="sr-Latn-ME"/>
        </w:rPr>
        <w:t>CETRAXAL plus</w:t>
      </w:r>
    </w:p>
    <w:p w:rsidR="009A24D7" w:rsidRPr="009A24D7" w:rsidRDefault="009A24D7" w:rsidP="009A24D7">
      <w:pPr>
        <w:widowControl w:val="0"/>
        <w:numPr>
          <w:ilvl w:val="0"/>
          <w:numId w:val="1"/>
        </w:numPr>
        <w:tabs>
          <w:tab w:val="clear" w:pos="360"/>
          <w:tab w:val="left" w:pos="284"/>
          <w:tab w:val="left" w:pos="540"/>
        </w:tabs>
        <w:autoSpaceDE w:val="0"/>
        <w:autoSpaceDN w:val="0"/>
        <w:spacing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lang w:val="sr-Latn-ME"/>
        </w:rPr>
        <w:t>Sadržaj pakovanja i dodatne informacije</w:t>
      </w:r>
    </w:p>
    <w:p w:rsidR="009A24D7" w:rsidRPr="009A24D7" w:rsidRDefault="009A24D7" w:rsidP="009A24D7">
      <w:pPr>
        <w:widowControl w:val="0"/>
        <w:autoSpaceDE w:val="0"/>
        <w:autoSpaceDN w:val="0"/>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br w:type="page"/>
      </w:r>
    </w:p>
    <w:p w:rsidR="009A24D7" w:rsidRDefault="009A24D7" w:rsidP="009A24D7">
      <w:pPr>
        <w:tabs>
          <w:tab w:val="left" w:pos="284"/>
        </w:tabs>
        <w:spacing w:before="200"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lastRenderedPageBreak/>
        <w:t>1. ŠTA JE LIJEK CETRAXAL PLUS I ČEMU JE NAMIJENJEN</w:t>
      </w:r>
    </w:p>
    <w:p w:rsidR="009A24D7" w:rsidRPr="009A24D7" w:rsidRDefault="009A24D7" w:rsidP="009A24D7">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bCs/>
          <w:lang w:val="sr-Latn-ME"/>
        </w:rPr>
      </w:pPr>
      <w:r w:rsidRPr="009A24D7">
        <w:rPr>
          <w:rFonts w:ascii="Times New Roman" w:eastAsia="Times New Roman" w:hAnsi="Times New Roman" w:cs="Times New Roman"/>
          <w:bCs/>
          <w:lang w:val="sr-Latn-ME"/>
        </w:rPr>
        <w:t>Lijek CETRAXAL plus je rastvor za aurikularnu primjenu (u uho) koji sadrži:</w:t>
      </w:r>
    </w:p>
    <w:p w:rsidR="009A24D7" w:rsidRPr="009A24D7" w:rsidRDefault="009A24D7" w:rsidP="009A24D7">
      <w:pPr>
        <w:numPr>
          <w:ilvl w:val="0"/>
          <w:numId w:val="6"/>
        </w:numPr>
        <w:tabs>
          <w:tab w:val="left" w:pos="284"/>
        </w:tabs>
        <w:spacing w:after="0" w:line="240" w:lineRule="auto"/>
        <w:contextualSpacing/>
        <w:jc w:val="both"/>
        <w:rPr>
          <w:rFonts w:ascii="Times New Roman" w:eastAsia="Times New Roman" w:hAnsi="Times New Roman" w:cs="Times New Roman"/>
          <w:i/>
          <w:lang w:val="sr-Latn-ME"/>
        </w:rPr>
      </w:pPr>
      <w:r w:rsidRPr="009A24D7">
        <w:rPr>
          <w:rFonts w:ascii="Times New Roman" w:eastAsia="Times New Roman" w:hAnsi="Times New Roman" w:cs="Times New Roman"/>
          <w:bCs/>
          <w:lang w:val="sr-Latn-ME"/>
        </w:rPr>
        <w:t xml:space="preserve">ciprofloksacin, antibiotik koji pripada grupi fluorohinolona. Ciprofloksacin djeluje tako što ubija bakterije koje izazivaju infekcije; </w:t>
      </w:r>
    </w:p>
    <w:p w:rsidR="009A24D7" w:rsidRPr="009A24D7" w:rsidRDefault="009A24D7" w:rsidP="009A24D7">
      <w:pPr>
        <w:numPr>
          <w:ilvl w:val="0"/>
          <w:numId w:val="6"/>
        </w:numPr>
        <w:tabs>
          <w:tab w:val="left" w:pos="284"/>
        </w:tabs>
        <w:spacing w:after="0" w:line="240" w:lineRule="auto"/>
        <w:jc w:val="both"/>
        <w:rPr>
          <w:rFonts w:ascii="Times New Roman" w:eastAsia="Times New Roman" w:hAnsi="Times New Roman" w:cs="Times New Roman"/>
          <w:i/>
          <w:lang w:val="sr-Latn-ME"/>
        </w:rPr>
      </w:pPr>
      <w:r w:rsidRPr="009A24D7">
        <w:rPr>
          <w:rFonts w:ascii="Times New Roman" w:eastAsia="Times New Roman" w:hAnsi="Times New Roman" w:cs="Times New Roman"/>
          <w:lang w:val="sr-Latn-ME"/>
        </w:rPr>
        <w:t>i fluocinolon acetonid, kortikosteroid, sa antiinflamatornim (protivzapaljenskim) i analgetskim svojstvima za liječenje otoka i bola.</w:t>
      </w:r>
    </w:p>
    <w:p w:rsidR="009A24D7" w:rsidRPr="009A24D7" w:rsidRDefault="009A24D7" w:rsidP="009A24D7">
      <w:pPr>
        <w:tabs>
          <w:tab w:val="left" w:pos="284"/>
        </w:tabs>
        <w:spacing w:after="0" w:line="240" w:lineRule="auto"/>
        <w:jc w:val="both"/>
        <w:rPr>
          <w:rFonts w:ascii="Times New Roman" w:eastAsia="Times New Roman" w:hAnsi="Times New Roman" w:cs="Times New Roman"/>
          <w:i/>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bCs/>
          <w:lang w:val="sr-Latn-ME"/>
        </w:rPr>
      </w:pPr>
      <w:r w:rsidRPr="009A24D7">
        <w:rPr>
          <w:rFonts w:ascii="Times New Roman" w:eastAsia="Times New Roman" w:hAnsi="Times New Roman" w:cs="Times New Roman"/>
          <w:bCs/>
          <w:lang w:val="sr-Latn-ME"/>
        </w:rPr>
        <w:t xml:space="preserve">Lijek CETRAXAL plus kapi za uši, rastvor je namijenjen za primjenu kod odraslih i djece </w:t>
      </w:r>
      <w:r w:rsidRPr="009A24D7">
        <w:rPr>
          <w:rFonts w:ascii="Times New Roman" w:eastAsia="Times New Roman" w:hAnsi="Times New Roman" w:cs="Times New Roman"/>
          <w:lang w:val="sr-Latn-ME"/>
        </w:rPr>
        <w:t xml:space="preserve">uzrasta </w:t>
      </w:r>
      <w:r w:rsidRPr="009A24D7">
        <w:rPr>
          <w:rFonts w:ascii="Times New Roman" w:eastAsia="Times New Roman" w:hAnsi="Times New Roman" w:cs="Times New Roman"/>
          <w:bCs/>
          <w:lang w:val="sr-Latn-ME"/>
        </w:rPr>
        <w:t>od 6 mjeseci i starije za liječenje akutnog zapaljenja spoljašnjeg uha (</w:t>
      </w:r>
      <w:r w:rsidRPr="009A24D7">
        <w:rPr>
          <w:rFonts w:ascii="Times New Roman" w:eastAsia="Times New Roman" w:hAnsi="Times New Roman" w:cs="Times New Roman"/>
          <w:bCs/>
          <w:i/>
          <w:lang w:val="sr-Latn-ME"/>
        </w:rPr>
        <w:t>otitis externa</w:t>
      </w:r>
      <w:r w:rsidRPr="009A24D7">
        <w:rPr>
          <w:rFonts w:ascii="Times New Roman" w:eastAsia="Times New Roman" w:hAnsi="Times New Roman" w:cs="Times New Roman"/>
          <w:bCs/>
          <w:lang w:val="sr-Latn-ME"/>
        </w:rPr>
        <w:t>) i akutnog zapaljenja srednjeg uha (</w:t>
      </w:r>
      <w:r w:rsidRPr="009A24D7">
        <w:rPr>
          <w:rFonts w:ascii="Times New Roman" w:eastAsia="Times New Roman" w:hAnsi="Times New Roman" w:cs="Times New Roman"/>
          <w:bCs/>
          <w:i/>
          <w:lang w:val="sr-Latn-ME"/>
        </w:rPr>
        <w:t>otitis media</w:t>
      </w:r>
      <w:r w:rsidRPr="009A24D7">
        <w:rPr>
          <w:rFonts w:ascii="Times New Roman" w:eastAsia="Times New Roman" w:hAnsi="Times New Roman" w:cs="Times New Roman"/>
          <w:bCs/>
          <w:lang w:val="sr-Latn-ME"/>
        </w:rPr>
        <w:t>) kod pacijenata sa ugrađenim ventilacionim cjevčicama, kada su zapaljenja izazvana bakterijama osjetljivim na ciprofloksacin.</w:t>
      </w:r>
    </w:p>
    <w:p w:rsidR="009A24D7" w:rsidRPr="009A24D7" w:rsidRDefault="009A24D7" w:rsidP="009A24D7">
      <w:pPr>
        <w:tabs>
          <w:tab w:val="left" w:pos="284"/>
        </w:tabs>
        <w:spacing w:after="0" w:line="240" w:lineRule="auto"/>
        <w:jc w:val="both"/>
        <w:rPr>
          <w:rFonts w:ascii="Times New Roman" w:eastAsia="Times New Roman" w:hAnsi="Times New Roman" w:cs="Times New Roman"/>
          <w:bCs/>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Cs/>
          <w:lang w:val="sr-Latn-ME"/>
        </w:rPr>
      </w:pPr>
      <w:r w:rsidRPr="009A24D7">
        <w:rPr>
          <w:rFonts w:ascii="Times New Roman" w:eastAsia="Times New Roman" w:hAnsi="Times New Roman" w:cs="Times New Roman"/>
          <w:bCs/>
          <w:lang w:val="sr-Latn-ME"/>
        </w:rPr>
        <w:t>Morate se posavjetovati sa ljekarom ukoliko se po završetku terapije ne osjećate bolje ili je došlo do pogoršanja.</w:t>
      </w:r>
    </w:p>
    <w:p w:rsidR="009A24D7" w:rsidRDefault="009A24D7" w:rsidP="009A24D7">
      <w:pPr>
        <w:tabs>
          <w:tab w:val="left" w:pos="284"/>
        </w:tabs>
        <w:spacing w:after="0" w:line="240" w:lineRule="auto"/>
        <w:jc w:val="both"/>
        <w:rPr>
          <w:rFonts w:ascii="Times New Roman" w:eastAsia="Times New Roman" w:hAnsi="Times New Roman" w:cs="Times New Roman"/>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i/>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 xml:space="preserve">2. </w:t>
      </w:r>
      <w:r w:rsidRPr="009A24D7">
        <w:rPr>
          <w:rFonts w:ascii="Times New Roman" w:eastAsia="Times New Roman" w:hAnsi="Times New Roman" w:cs="Times New Roman"/>
          <w:b/>
          <w:caps/>
          <w:lang w:val="sr-Latn-ME"/>
        </w:rPr>
        <w:t xml:space="preserve">Šta treba da znate prIJe nego što uzmete lIJek </w:t>
      </w:r>
      <w:r w:rsidRPr="009A24D7">
        <w:rPr>
          <w:rFonts w:ascii="Times New Roman" w:eastAsia="Times New Roman" w:hAnsi="Times New Roman" w:cs="Times New Roman"/>
          <w:b/>
          <w:bCs/>
          <w:lang w:val="sr-Latn-ME"/>
        </w:rPr>
        <w:t xml:space="preserve">CETRAXAL PLUS </w:t>
      </w:r>
    </w:p>
    <w:p w:rsidR="009A24D7" w:rsidRPr="009A24D7" w:rsidRDefault="009A24D7" w:rsidP="009A24D7">
      <w:pPr>
        <w:tabs>
          <w:tab w:val="left" w:pos="284"/>
        </w:tabs>
        <w:spacing w:after="0" w:line="240" w:lineRule="auto"/>
        <w:jc w:val="both"/>
        <w:rPr>
          <w:rFonts w:ascii="Times New Roman" w:eastAsia="Times New Roman" w:hAnsi="Times New Roman" w:cs="Times New Roman"/>
          <w:b/>
          <w:bCs/>
          <w:caps/>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Lijek</w:t>
      </w:r>
      <w:r w:rsidRPr="009A24D7">
        <w:rPr>
          <w:rFonts w:ascii="Times New Roman" w:eastAsia="Times New Roman" w:hAnsi="Times New Roman" w:cs="Times New Roman"/>
          <w:b/>
          <w:lang w:val="sr-Latn-ME"/>
        </w:rPr>
        <w:t xml:space="preserve"> </w:t>
      </w:r>
      <w:r w:rsidRPr="009A24D7">
        <w:rPr>
          <w:rFonts w:ascii="Times New Roman" w:eastAsia="Times New Roman" w:hAnsi="Times New Roman" w:cs="Times New Roman"/>
          <w:b/>
          <w:bCs/>
          <w:lang w:val="sr-Latn-ME"/>
        </w:rPr>
        <w:t>CETRAXAL plus</w:t>
      </w:r>
      <w:r w:rsidRPr="009A24D7">
        <w:rPr>
          <w:rFonts w:ascii="Times New Roman" w:eastAsia="Times New Roman" w:hAnsi="Times New Roman" w:cs="Times New Roman"/>
          <w:b/>
          <w:lang w:val="sr-Latn-ME"/>
        </w:rPr>
        <w:t xml:space="preserve"> ne smijete koristiti</w:t>
      </w:r>
      <w:r w:rsidRPr="009A24D7">
        <w:rPr>
          <w:rFonts w:ascii="Times New Roman" w:eastAsia="Times New Roman" w:hAnsi="Times New Roman" w:cs="Times New Roman"/>
          <w:b/>
          <w:bCs/>
          <w:lang w:val="sr-Latn-ME"/>
        </w:rPr>
        <w:t>:</w:t>
      </w:r>
    </w:p>
    <w:p w:rsidR="009A24D7" w:rsidRPr="009A24D7" w:rsidRDefault="009A24D7" w:rsidP="009A24D7">
      <w:pPr>
        <w:tabs>
          <w:tab w:val="left" w:pos="284"/>
        </w:tabs>
        <w:spacing w:after="0" w:line="240" w:lineRule="auto"/>
        <w:jc w:val="both"/>
        <w:rPr>
          <w:rFonts w:ascii="Times New Roman" w:eastAsia="Times New Roman" w:hAnsi="Times New Roman" w:cs="Times New Roman"/>
          <w:b/>
          <w:i/>
          <w:lang w:val="sr-Latn-ME"/>
        </w:rPr>
      </w:pPr>
    </w:p>
    <w:p w:rsidR="009A24D7" w:rsidRPr="009A24D7" w:rsidRDefault="009A24D7" w:rsidP="009A24D7">
      <w:pPr>
        <w:numPr>
          <w:ilvl w:val="0"/>
          <w:numId w:val="7"/>
        </w:numPr>
        <w:tabs>
          <w:tab w:val="left" w:pos="284"/>
        </w:tabs>
        <w:spacing w:after="0" w:line="240" w:lineRule="auto"/>
        <w:contextualSpacing/>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Ukoliko ste alergični (preosjetljivi) na ciprofloksacin, na neki od lijekova iz grupe hinolona, fluocinolon acetonid ili na bilo koju od pomoćnih supstanci ovog lijeka (navedene u odjeljku 6).</w:t>
      </w:r>
    </w:p>
    <w:p w:rsidR="009A24D7" w:rsidRPr="009A24D7" w:rsidRDefault="009A24D7" w:rsidP="009A24D7">
      <w:pPr>
        <w:numPr>
          <w:ilvl w:val="0"/>
          <w:numId w:val="7"/>
        </w:numPr>
        <w:tabs>
          <w:tab w:val="left" w:pos="284"/>
        </w:tabs>
        <w:spacing w:after="0" w:line="240" w:lineRule="auto"/>
        <w:contextualSpacing/>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Ukoliko imate infekciju uha izazvanu virusom ili gljivicama.</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
          <w:bCs/>
          <w:iCs/>
          <w:lang w:val="sr-Latn-ME"/>
        </w:rPr>
      </w:pPr>
      <w:r w:rsidRPr="009A24D7">
        <w:rPr>
          <w:rFonts w:ascii="Times New Roman" w:eastAsia="Times New Roman" w:hAnsi="Times New Roman" w:cs="Times New Roman"/>
          <w:b/>
          <w:bCs/>
          <w:iCs/>
          <w:lang w:val="sr-Latn-ME"/>
        </w:rPr>
        <w:t>Upozorenja i mjere opreza:</w:t>
      </w:r>
    </w:p>
    <w:p w:rsidR="009A24D7" w:rsidRPr="009A24D7" w:rsidRDefault="009A24D7" w:rsidP="009A24D7">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Kada uzimate lijek CETRAXAL plus, posebno vodite računa:</w:t>
      </w:r>
    </w:p>
    <w:p w:rsidR="009A24D7" w:rsidRPr="009A24D7" w:rsidRDefault="009A24D7" w:rsidP="009A24D7">
      <w:pPr>
        <w:numPr>
          <w:ilvl w:val="0"/>
          <w:numId w:val="3"/>
        </w:num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Ovaj lijek se primjenjuje isključivo u uho. Ne smije da se guta, primjenjuje u vidu injekcije niti inhalacije. Ne smije da se primjenjuje u oko.</w:t>
      </w:r>
    </w:p>
    <w:p w:rsidR="009A24D7" w:rsidRPr="009A24D7" w:rsidRDefault="009A24D7" w:rsidP="009A24D7">
      <w:pPr>
        <w:numPr>
          <w:ilvl w:val="0"/>
          <w:numId w:val="3"/>
        </w:num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 xml:space="preserve">Ukoliko nakon započinjanja terapije dođe do pojave urtikarije (koprivnjače), osipa na koži ili bilo kog drugog simptoma alergije (npr. naglo oticanje lica, grla ili kapaka, problemi sa disanjem), morate odmah da prekinete sa primjenom lijeka i obratite se ljekaru. Pojava ozbiljnih reakcija preosjetljivosti zahtijeva hitno liječenje. </w:t>
      </w:r>
    </w:p>
    <w:p w:rsidR="009A24D7" w:rsidRPr="009A24D7" w:rsidRDefault="009A24D7" w:rsidP="009A24D7">
      <w:pPr>
        <w:numPr>
          <w:ilvl w:val="0"/>
          <w:numId w:val="3"/>
        </w:num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Obratite se ljekaru ukoliko ne dođe do povlačenja simptoma nakon nedjelju dana terapije. Kao i kod drugih antibiotika, ponekad može doći do razvoja dodatnih infekcija prouzrokovanih mikroorganizmima na koje ciprofloksacin ne djeluje. U slučaju pojave takve infekcije, ljekar će započeti odgovarajuće liječenje.</w:t>
      </w:r>
    </w:p>
    <w:p w:rsidR="009A24D7" w:rsidRPr="009A24D7" w:rsidRDefault="009A24D7" w:rsidP="009A24D7">
      <w:pPr>
        <w:numPr>
          <w:ilvl w:val="0"/>
          <w:numId w:val="3"/>
        </w:num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rPr>
        <w:t>Obratite se svom ljekaru ukoliko Vam se pojavi zamagljen vid ili drugi poremećaji vida.</w:t>
      </w: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b/>
          <w:lang w:val="sr-Latn-ME"/>
        </w:rPr>
      </w:pPr>
    </w:p>
    <w:p w:rsidR="009A24D7" w:rsidRDefault="009A24D7" w:rsidP="009A24D7">
      <w:pPr>
        <w:tabs>
          <w:tab w:val="left" w:pos="284"/>
        </w:tabs>
        <w:spacing w:before="40" w:after="0" w:line="240" w:lineRule="auto"/>
        <w:jc w:val="both"/>
        <w:rPr>
          <w:rFonts w:ascii="Times New Roman" w:eastAsia="Times New Roman" w:hAnsi="Times New Roman" w:cs="Times New Roman"/>
          <w:b/>
          <w:lang w:val="sr-Latn-ME"/>
        </w:rPr>
      </w:pPr>
      <w:r w:rsidRPr="009A24D7">
        <w:rPr>
          <w:rFonts w:ascii="Times New Roman" w:eastAsia="Times New Roman" w:hAnsi="Times New Roman" w:cs="Times New Roman"/>
          <w:b/>
          <w:bCs/>
          <w:lang w:val="sr-Latn-ME"/>
        </w:rPr>
        <w:t>Djeca i adolescenti</w:t>
      </w:r>
      <w:r w:rsidRPr="009A24D7">
        <w:rPr>
          <w:rFonts w:ascii="Times New Roman" w:eastAsia="Times New Roman" w:hAnsi="Times New Roman" w:cs="Times New Roman"/>
          <w:b/>
          <w:lang w:val="sr-Latn-ME"/>
        </w:rPr>
        <w:t xml:space="preserve"> </w:t>
      </w: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b/>
          <w:lang w:val="sr-Latn-ME"/>
        </w:rPr>
      </w:pP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Nema dovoljno kliničkog iskustva o primjeni lijeka CETRAXAL plus kod djece mlađe od 6 mjeseci. Obratite se ljekaru za savjet ukoliko je Vaše dijete mlađe od 6 mjeseci.</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Default="009A24D7" w:rsidP="009A24D7">
      <w:pPr>
        <w:spacing w:after="0" w:line="240" w:lineRule="auto"/>
        <w:jc w:val="both"/>
        <w:rPr>
          <w:rFonts w:ascii="Times New Roman" w:eastAsia="Times New Roman" w:hAnsi="Times New Roman" w:cs="Times New Roman"/>
          <w:b/>
          <w:lang w:val="sr-Latn-ME"/>
        </w:rPr>
      </w:pPr>
      <w:r w:rsidRPr="009A24D7">
        <w:rPr>
          <w:rFonts w:ascii="Times New Roman" w:eastAsia="Times New Roman" w:hAnsi="Times New Roman" w:cs="Times New Roman"/>
          <w:b/>
          <w:lang w:val="sr-Latn-ME"/>
        </w:rPr>
        <w:lastRenderedPageBreak/>
        <w:t>Primjena drugih ljekova</w:t>
      </w:r>
    </w:p>
    <w:p w:rsidR="009A24D7" w:rsidRPr="009A24D7" w:rsidRDefault="009A24D7" w:rsidP="009A24D7">
      <w:pPr>
        <w:spacing w:after="0" w:line="240" w:lineRule="auto"/>
        <w:jc w:val="both"/>
        <w:rPr>
          <w:rFonts w:ascii="Times New Roman" w:eastAsia="Times New Roman" w:hAnsi="Times New Roman" w:cs="Times New Roman"/>
          <w:b/>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Obavijestite Vašeg ljekara ili farmaceuta ukoliko uzimate, donedavno ste uzimali ili ćete možda uzimati bilo koje druge ljekove, uključujući i ljekove koji se mogu nabaviti bez ljekarskog recepta. Ne preporučuje se istovremena primjena sa drugim preparatima za uši.</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
          <w:bCs/>
          <w:iCs/>
          <w:lang w:val="sr-Latn-ME"/>
        </w:rPr>
      </w:pPr>
      <w:r w:rsidRPr="009A24D7">
        <w:rPr>
          <w:rFonts w:ascii="Times New Roman" w:eastAsia="Times New Roman" w:hAnsi="Times New Roman" w:cs="Times New Roman"/>
          <w:b/>
          <w:bCs/>
          <w:iCs/>
          <w:lang w:val="sr-Latn-ME"/>
        </w:rPr>
        <w:t>Plodnost, trudnoća i dojenje</w:t>
      </w:r>
    </w:p>
    <w:p w:rsidR="009A24D7" w:rsidRPr="009A24D7" w:rsidRDefault="009A24D7" w:rsidP="009A24D7">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Ukoliko ste trudni ili dojite, mislite da ste trudni ili planirate trudnoću, obratite se Vašem ljekaru za savjet prije nego što uzmete ovaj lijek.</w:t>
      </w: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Nema odgovarajućih i kontrolisanih studija koje su proučavale primjenu lijeka CETRAXAL plus kod trudnica. Vaš ljekar će procijeniti koristi od primjene lijeka CETRAXAL plus za Vas, u odnosu na rizike od ove terapije po Vašu bebu.</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Savjetuje se oprez ukoliko se lijek CETRAXAL plus primjenjuje tokom dojenja, jer nije poznato da li se ovaj lijek izlučuje u majčino mlijeko.</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Default="009A24D7" w:rsidP="009A24D7">
      <w:pPr>
        <w:spacing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lang w:val="sr-Latn-ME"/>
        </w:rPr>
        <w:t>Uticaj lijeka CETRAXAL plus na sposobnost upravljanja vozilima i rukovanje mašinama</w:t>
      </w:r>
      <w:r w:rsidRPr="009A24D7">
        <w:rPr>
          <w:rFonts w:ascii="Times New Roman" w:eastAsia="Times New Roman" w:hAnsi="Times New Roman" w:cs="Times New Roman"/>
          <w:b/>
          <w:bCs/>
          <w:lang w:val="sr-Latn-ME"/>
        </w:rPr>
        <w:t xml:space="preserve"> </w:t>
      </w:r>
    </w:p>
    <w:p w:rsidR="009A24D7" w:rsidRPr="009A24D7" w:rsidRDefault="009A24D7" w:rsidP="009A24D7">
      <w:pPr>
        <w:spacing w:after="0" w:line="240" w:lineRule="auto"/>
        <w:jc w:val="both"/>
        <w:rPr>
          <w:rFonts w:ascii="Times New Roman" w:eastAsia="Times New Roman" w:hAnsi="Times New Roman" w:cs="Times New Roman"/>
          <w:b/>
          <w:bCs/>
          <w:lang w:val="sr-Latn-ME"/>
        </w:rPr>
      </w:pP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S obzirom na njegova svojstva i način primjene, lijek CETRAXAL plus ne utiče na sposobnost upravljanja vozilima i rukovanja mašinama.</w:t>
      </w: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before="40" w:after="0" w:line="240" w:lineRule="auto"/>
        <w:jc w:val="both"/>
        <w:rPr>
          <w:rFonts w:ascii="Times New Roman" w:eastAsia="Times New Roman" w:hAnsi="Times New Roman" w:cs="Times New Roman"/>
          <w:b/>
          <w:lang w:val="sr-Latn-ME"/>
        </w:rPr>
      </w:pPr>
      <w:r w:rsidRPr="009A24D7">
        <w:rPr>
          <w:rFonts w:ascii="Times New Roman" w:eastAsia="Times New Roman" w:hAnsi="Times New Roman" w:cs="Times New Roman"/>
          <w:b/>
          <w:lang w:val="sr-Latn-ME"/>
        </w:rPr>
        <w:t>Važne informacije o nekim sastojcima lijeka CETRAXAL plus</w:t>
      </w: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b/>
          <w:lang w:val="sr-Latn-ME"/>
        </w:rPr>
      </w:pPr>
      <w:r w:rsidRPr="009A24D7">
        <w:rPr>
          <w:rFonts w:ascii="Times New Roman" w:eastAsia="Times New Roman" w:hAnsi="Times New Roman" w:cs="Times New Roman"/>
          <w:b/>
          <w:lang w:val="sr-Latn-ME"/>
        </w:rPr>
        <w:t>Lijek CETRAXAL plus sadrži metil parahidroksibenzoat i propil parahidroksibenzoat</w:t>
      </w:r>
      <w:r>
        <w:rPr>
          <w:rFonts w:ascii="Times New Roman" w:eastAsia="Times New Roman" w:hAnsi="Times New Roman" w:cs="Times New Roman"/>
          <w:b/>
          <w:lang w:val="sr-Latn-ME"/>
        </w:rPr>
        <w:t>.</w:t>
      </w:r>
    </w:p>
    <w:p w:rsid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Lijek CETRAXAL plus sadrži metil parahidroksibenzoat i propil parahidroksibenzoat. Može izazvati alergijske reakcije, čak i odložene.</w:t>
      </w: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before="200"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 xml:space="preserve">3. KAKO SE UPOTREBLJAVA LIJEK CETRAXAL PLUS </w:t>
      </w:r>
    </w:p>
    <w:p w:rsidR="009A24D7" w:rsidRPr="009A24D7" w:rsidRDefault="009A24D7" w:rsidP="009A24D7">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Uvijek uzimajte ovaj lijek tačno onako kako Vam je rekao Vaš ljekar ili farmaceut. Provjerite sa ljekarom ili farmaceutom ako niste sigurni kako da koristite ovaj lijek.</w:t>
      </w: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Lijek CETRAXAL plus se primjenjuje samo u uho (aurikularna primjena). Ne smije da se guta, primjenjuje u vidu injekcije niti inhalacije.</w:t>
      </w: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Preporučena doza za odrasle i djecu iznosi 6 do 8 kapi u bolno uho dva puta dnevno tokom 7 dana.</w:t>
      </w: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Lijek primjenjujte u oba uha samo ukoliko Vam je to rekao Vaš ljekar.</w:t>
      </w: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Vaš ljekar će Vam reći koliko dugo treba da primjenjujete lijek CETRAXAL plus. Da se infekcija ne bi vratila, ne prekidajte terapiju, čak i ako se osjećate bolje.</w:t>
      </w:r>
    </w:p>
    <w:p w:rsid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u w:val="single"/>
          <w:lang w:val="sr-Latn-ME"/>
        </w:rPr>
      </w:pPr>
      <w:r w:rsidRPr="009A24D7">
        <w:rPr>
          <w:rFonts w:ascii="Times New Roman" w:eastAsia="Times New Roman" w:hAnsi="Times New Roman" w:cs="Times New Roman"/>
          <w:u w:val="single"/>
          <w:lang w:val="sr-Latn-ME"/>
        </w:rPr>
        <w:lastRenderedPageBreak/>
        <w:t>Način primjene</w:t>
      </w: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u w:val="single"/>
          <w:lang w:val="sr-Latn-ME"/>
        </w:rPr>
      </w:pPr>
    </w:p>
    <w:tbl>
      <w:tblPr>
        <w:tblW w:w="0" w:type="auto"/>
        <w:tblLayout w:type="fixed"/>
        <w:tblLook w:val="04A0" w:firstRow="1" w:lastRow="0" w:firstColumn="1" w:lastColumn="0" w:noHBand="0" w:noVBand="1"/>
      </w:tblPr>
      <w:tblGrid>
        <w:gridCol w:w="1696"/>
        <w:gridCol w:w="8261"/>
      </w:tblGrid>
      <w:tr w:rsidR="009A24D7" w:rsidRPr="009A24D7" w:rsidTr="00857BEC">
        <w:tc>
          <w:tcPr>
            <w:tcW w:w="1696" w:type="dxa"/>
            <w:shd w:val="clear" w:color="auto" w:fill="auto"/>
          </w:tcPr>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noProof/>
              </w:rPr>
              <w:drawing>
                <wp:inline distT="0" distB="0" distL="0" distR="0" wp14:anchorId="41C405C5" wp14:editId="181E2DF0">
                  <wp:extent cx="771525" cy="771525"/>
                  <wp:effectExtent l="0" t="0" r="0" b="0"/>
                  <wp:docPr id="6" name="Picture 6" descr="N:\MATERIAL ACOND GRAFICO\Cetraxal Plus\01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MATERIAL ACOND GRAFICO\Cetraxal Plus\0166\1.png"/>
                          <pic:cNvPicPr>
                            <a:picLocks noChangeAspect="1" noChangeArrowheads="1"/>
                          </pic:cNvPicPr>
                        </pic:nvPicPr>
                        <pic:blipFill>
                          <a:blip r:embed="rId8" cstate="print">
                            <a:extLst>
                              <a:ext uri="{28A0092B-C50C-407E-A947-70E740481C1C}">
                                <a14:useLocalDpi xmlns:a14="http://schemas.microsoft.com/office/drawing/2010/main" val="0"/>
                              </a:ext>
                            </a:extLst>
                          </a:blip>
                          <a:srcRect r="8022" b="3931"/>
                          <a:stretch>
                            <a:fillRect/>
                          </a:stretch>
                        </pic:blipFill>
                        <pic:spPr bwMode="auto">
                          <a:xfrm>
                            <a:off x="0" y="0"/>
                            <a:ext cx="771525" cy="771525"/>
                          </a:xfrm>
                          <a:prstGeom prst="rect">
                            <a:avLst/>
                          </a:prstGeom>
                          <a:noFill/>
                          <a:ln>
                            <a:noFill/>
                          </a:ln>
                        </pic:spPr>
                      </pic:pic>
                    </a:graphicData>
                  </a:graphic>
                </wp:inline>
              </w:drawing>
            </w:r>
          </w:p>
        </w:tc>
        <w:tc>
          <w:tcPr>
            <w:tcW w:w="8261" w:type="dxa"/>
            <w:shd w:val="clear" w:color="auto" w:fill="auto"/>
          </w:tcPr>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Osoba koja primjenjuje lijek treba da opere ruke.</w:t>
            </w:r>
          </w:p>
          <w:p w:rsidR="009A24D7" w:rsidRPr="009A24D7" w:rsidRDefault="009A24D7" w:rsidP="009A24D7">
            <w:pPr>
              <w:numPr>
                <w:ilvl w:val="0"/>
                <w:numId w:val="4"/>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Rastvor zagrijte tako što ćete bočicu držati u ruci par minuta, kako bi se izbjegla pojava vrtoglavice, do koje može da dođe ukoliko se u ušni kanal primijeni hladan rastvor.</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tc>
      </w:tr>
      <w:tr w:rsidR="009A24D7" w:rsidRPr="009A24D7" w:rsidTr="00857BEC">
        <w:tc>
          <w:tcPr>
            <w:tcW w:w="1696" w:type="dxa"/>
            <w:shd w:val="clear" w:color="auto" w:fill="auto"/>
          </w:tcPr>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noProof/>
              </w:rPr>
              <w:drawing>
                <wp:inline distT="0" distB="0" distL="0" distR="0" wp14:anchorId="58D4FBB8" wp14:editId="7DC9B022">
                  <wp:extent cx="781050" cy="771525"/>
                  <wp:effectExtent l="0" t="0" r="0" b="0"/>
                  <wp:docPr id="5" name="Picture 5" descr="N:\MATERIAL ACOND GRAFICO\Cetraxal Plus\016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MATERIAL ACOND GRAFICO\Cetraxal Plus\0166\2.png"/>
                          <pic:cNvPicPr>
                            <a:picLocks noChangeAspect="1" noChangeArrowheads="1"/>
                          </pic:cNvPicPr>
                        </pic:nvPicPr>
                        <pic:blipFill>
                          <a:blip r:embed="rId9" cstate="print">
                            <a:extLst>
                              <a:ext uri="{28A0092B-C50C-407E-A947-70E740481C1C}">
                                <a14:useLocalDpi xmlns:a14="http://schemas.microsoft.com/office/drawing/2010/main" val="0"/>
                              </a:ext>
                            </a:extLst>
                          </a:blip>
                          <a:srcRect l="11429" r="9502" b="4861"/>
                          <a:stretch>
                            <a:fillRect/>
                          </a:stretch>
                        </pic:blipFill>
                        <pic:spPr bwMode="auto">
                          <a:xfrm>
                            <a:off x="0" y="0"/>
                            <a:ext cx="781050" cy="771525"/>
                          </a:xfrm>
                          <a:prstGeom prst="rect">
                            <a:avLst/>
                          </a:prstGeom>
                          <a:noFill/>
                          <a:ln>
                            <a:noFill/>
                          </a:ln>
                        </pic:spPr>
                      </pic:pic>
                    </a:graphicData>
                  </a:graphic>
                </wp:inline>
              </w:drawing>
            </w:r>
          </w:p>
        </w:tc>
        <w:tc>
          <w:tcPr>
            <w:tcW w:w="8261" w:type="dxa"/>
            <w:shd w:val="clear" w:color="auto" w:fill="auto"/>
          </w:tcPr>
          <w:p w:rsidR="009A24D7" w:rsidRPr="009A24D7" w:rsidRDefault="009A24D7" w:rsidP="009A24D7">
            <w:pPr>
              <w:numPr>
                <w:ilvl w:val="0"/>
                <w:numId w:val="4"/>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Nagnite glavu tako da vam bolno uho bude okrenuto na gore.</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tc>
      </w:tr>
      <w:tr w:rsidR="009A24D7" w:rsidRPr="009A24D7" w:rsidTr="00857BEC">
        <w:tc>
          <w:tcPr>
            <w:tcW w:w="1696" w:type="dxa"/>
            <w:shd w:val="clear" w:color="auto" w:fill="auto"/>
          </w:tcPr>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noProof/>
              </w:rPr>
              <w:drawing>
                <wp:inline distT="0" distB="0" distL="0" distR="0" wp14:anchorId="3D7716F1" wp14:editId="1CB7E881">
                  <wp:extent cx="781050" cy="771525"/>
                  <wp:effectExtent l="0" t="0" r="0" b="0"/>
                  <wp:docPr id="4" name="Picture 4" descr="N:\MATERIAL ACOND GRAFICO\Cetraxal Plus\016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N:\MATERIAL ACOND GRAFICO\Cetraxal Plus\0166\3.png"/>
                          <pic:cNvPicPr>
                            <a:picLocks noChangeAspect="1" noChangeArrowheads="1"/>
                          </pic:cNvPicPr>
                        </pic:nvPicPr>
                        <pic:blipFill>
                          <a:blip r:embed="rId10" cstate="print">
                            <a:extLst>
                              <a:ext uri="{28A0092B-C50C-407E-A947-70E740481C1C}">
                                <a14:useLocalDpi xmlns:a14="http://schemas.microsoft.com/office/drawing/2010/main" val="0"/>
                              </a:ext>
                            </a:extLst>
                          </a:blip>
                          <a:srcRect l="14607" t="3229" r="7143" b="8333"/>
                          <a:stretch>
                            <a:fillRect/>
                          </a:stretch>
                        </pic:blipFill>
                        <pic:spPr bwMode="auto">
                          <a:xfrm>
                            <a:off x="0" y="0"/>
                            <a:ext cx="781050" cy="771525"/>
                          </a:xfrm>
                          <a:prstGeom prst="rect">
                            <a:avLst/>
                          </a:prstGeom>
                          <a:noFill/>
                          <a:ln>
                            <a:noFill/>
                          </a:ln>
                        </pic:spPr>
                      </pic:pic>
                    </a:graphicData>
                  </a:graphic>
                </wp:inline>
              </w:drawing>
            </w:r>
          </w:p>
        </w:tc>
        <w:tc>
          <w:tcPr>
            <w:tcW w:w="8261" w:type="dxa"/>
            <w:shd w:val="clear" w:color="auto" w:fill="auto"/>
          </w:tcPr>
          <w:p w:rsidR="009A24D7" w:rsidRPr="009A24D7" w:rsidRDefault="009A24D7" w:rsidP="009A24D7">
            <w:pPr>
              <w:numPr>
                <w:ilvl w:val="0"/>
                <w:numId w:val="4"/>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 xml:space="preserve">Primijenite kapi u uho uz pomoć kapaljke. Ne dodirujte kapaljkom uho ili prste, da ne bi došlo da kontaminacije. </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tc>
      </w:tr>
      <w:tr w:rsidR="009A24D7" w:rsidRPr="009A24D7" w:rsidTr="00857BEC">
        <w:tc>
          <w:tcPr>
            <w:tcW w:w="1696" w:type="dxa"/>
            <w:shd w:val="clear" w:color="auto" w:fill="auto"/>
          </w:tcPr>
          <w:p w:rsidR="009A24D7" w:rsidRPr="009A24D7" w:rsidRDefault="009A24D7" w:rsidP="009A24D7">
            <w:pPr>
              <w:tabs>
                <w:tab w:val="left" w:pos="284"/>
              </w:tabs>
              <w:spacing w:after="0" w:line="240" w:lineRule="auto"/>
              <w:jc w:val="both"/>
              <w:rPr>
                <w:rFonts w:ascii="Times New Roman" w:eastAsia="Times New Roman" w:hAnsi="Times New Roman" w:cs="Times New Roman"/>
                <w:noProof/>
                <w:lang w:val="sr-Latn-ME"/>
              </w:rPr>
            </w:pPr>
            <w:r w:rsidRPr="009A24D7">
              <w:rPr>
                <w:rFonts w:ascii="Times New Roman" w:eastAsia="Times New Roman" w:hAnsi="Times New Roman" w:cs="Times New Roman"/>
                <w:noProof/>
              </w:rPr>
              <w:drawing>
                <wp:inline distT="0" distB="0" distL="0" distR="0" wp14:anchorId="565F653E" wp14:editId="24BBE733">
                  <wp:extent cx="781050" cy="781050"/>
                  <wp:effectExtent l="0" t="0" r="0" b="0"/>
                  <wp:docPr id="3" name="Picture 3" descr="N:\MATERIAL ACOND GRAFICO\Cetraxal Plus\0166\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MATERIAL ACOND GRAFICO\Cetraxal Plus\0166\4a.png"/>
                          <pic:cNvPicPr>
                            <a:picLocks noChangeAspect="1" noChangeArrowheads="1"/>
                          </pic:cNvPicPr>
                        </pic:nvPicPr>
                        <pic:blipFill>
                          <a:blip r:embed="rId11" cstate="print">
                            <a:extLst>
                              <a:ext uri="{28A0092B-C50C-407E-A947-70E740481C1C}">
                                <a14:useLocalDpi xmlns:a14="http://schemas.microsoft.com/office/drawing/2010/main" val="0"/>
                              </a:ext>
                            </a:extLst>
                          </a:blip>
                          <a:srcRect l="15169" t="15430" r="6580" b="5493"/>
                          <a:stretch>
                            <a:fillRect/>
                          </a:stretch>
                        </pic:blipFill>
                        <pic:spPr bwMode="auto">
                          <a:xfrm>
                            <a:off x="0" y="0"/>
                            <a:ext cx="781050" cy="781050"/>
                          </a:xfrm>
                          <a:prstGeom prst="rect">
                            <a:avLst/>
                          </a:prstGeom>
                          <a:noFill/>
                          <a:ln>
                            <a:noFill/>
                          </a:ln>
                        </pic:spPr>
                      </pic:pic>
                    </a:graphicData>
                  </a:graphic>
                </wp:inline>
              </w:drawing>
            </w:r>
          </w:p>
          <w:p w:rsidR="009A24D7" w:rsidRPr="009A24D7" w:rsidRDefault="009A24D7" w:rsidP="009A24D7">
            <w:pPr>
              <w:tabs>
                <w:tab w:val="left" w:pos="284"/>
              </w:tabs>
              <w:spacing w:after="0" w:line="240" w:lineRule="auto"/>
              <w:jc w:val="both"/>
              <w:rPr>
                <w:rFonts w:ascii="Times New Roman" w:eastAsia="Times New Roman" w:hAnsi="Times New Roman" w:cs="Times New Roman"/>
                <w:noProof/>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noProof/>
                <w:lang w:val="sr-Latn-ME"/>
              </w:rPr>
            </w:pPr>
            <w:r w:rsidRPr="009A24D7">
              <w:rPr>
                <w:rFonts w:ascii="Times New Roman" w:eastAsia="Times New Roman" w:hAnsi="Times New Roman" w:cs="Times New Roman"/>
                <w:noProof/>
              </w:rPr>
              <w:drawing>
                <wp:inline distT="0" distB="0" distL="0" distR="0" wp14:anchorId="57A143AD" wp14:editId="60AE2DDF">
                  <wp:extent cx="781050" cy="771525"/>
                  <wp:effectExtent l="0" t="0" r="0" b="0"/>
                  <wp:docPr id="1" name="Picture 1" descr="N:\MATERIAL ACOND GRAFICO\Cetraxal Plus\0166\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N:\MATERIAL ACOND GRAFICO\Cetraxal Plus\0166\4b.png"/>
                          <pic:cNvPicPr>
                            <a:picLocks noChangeAspect="1" noChangeArrowheads="1"/>
                          </pic:cNvPicPr>
                        </pic:nvPicPr>
                        <pic:blipFill>
                          <a:blip r:embed="rId12" cstate="print">
                            <a:extLst>
                              <a:ext uri="{28A0092B-C50C-407E-A947-70E740481C1C}">
                                <a14:useLocalDpi xmlns:a14="http://schemas.microsoft.com/office/drawing/2010/main" val="0"/>
                              </a:ext>
                            </a:extLst>
                          </a:blip>
                          <a:srcRect l="12608" r="26871" b="3323"/>
                          <a:stretch>
                            <a:fillRect/>
                          </a:stretch>
                        </pic:blipFill>
                        <pic:spPr bwMode="auto">
                          <a:xfrm>
                            <a:off x="0" y="0"/>
                            <a:ext cx="781050" cy="771525"/>
                          </a:xfrm>
                          <a:prstGeom prst="rect">
                            <a:avLst/>
                          </a:prstGeom>
                          <a:noFill/>
                          <a:ln>
                            <a:noFill/>
                          </a:ln>
                        </pic:spPr>
                      </pic:pic>
                    </a:graphicData>
                  </a:graphic>
                </wp:inline>
              </w:drawing>
            </w:r>
          </w:p>
        </w:tc>
        <w:tc>
          <w:tcPr>
            <w:tcW w:w="8261" w:type="dxa"/>
            <w:shd w:val="clear" w:color="auto" w:fill="auto"/>
          </w:tcPr>
          <w:p w:rsidR="009A24D7" w:rsidRPr="009A24D7" w:rsidRDefault="009A24D7" w:rsidP="009A24D7">
            <w:pPr>
              <w:numPr>
                <w:ilvl w:val="0"/>
                <w:numId w:val="4"/>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Nakon primjene kapi u uho, pratite sljedeća uputstva u zavisnosti od infekcije:</w:t>
            </w:r>
          </w:p>
          <w:p w:rsidR="009A24D7" w:rsidRPr="009A24D7" w:rsidRDefault="009A24D7" w:rsidP="009A24D7">
            <w:pPr>
              <w:tabs>
                <w:tab w:val="left" w:pos="284"/>
              </w:tabs>
              <w:spacing w:after="0" w:line="240" w:lineRule="auto"/>
              <w:ind w:left="720"/>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Kod pacijenata sa zapaljenjem srednjeg uha i ugrađenim ventilacionim cjevčicama: dok pacijent leži na strani, osoba koja primjenjuje lijek CETRAXAL plus treba nježno da pritisne dio uha na ulasku u ušni kanal (tragus) (slika 4a) 4 puta pokretima sličnim pumpanju. Na taj način će kapi da prođu kroz bubnu opnu u srednje uho.</w:t>
            </w:r>
          </w:p>
          <w:p w:rsidR="009A24D7" w:rsidRPr="009A24D7" w:rsidRDefault="009A24D7" w:rsidP="009A24D7">
            <w:pPr>
              <w:tabs>
                <w:tab w:val="left" w:pos="284"/>
              </w:tabs>
              <w:spacing w:after="0" w:line="240" w:lineRule="auto"/>
              <w:ind w:left="720"/>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 xml:space="preserve">Kod pacijenata sa infekcijom spoljašnjeg uha: dok pacijent leži na strani, osoba koja primjenjuje lijek CETRAXAL plus treba nježno da povuče resicu uha naprijed i nazad (slika 4b). Na taj način će kapi da uđu u ušni kanal. </w:t>
            </w:r>
          </w:p>
        </w:tc>
      </w:tr>
      <w:tr w:rsidR="009A24D7" w:rsidRPr="009A24D7" w:rsidTr="00857BEC">
        <w:tc>
          <w:tcPr>
            <w:tcW w:w="1696" w:type="dxa"/>
            <w:shd w:val="clear" w:color="auto" w:fill="auto"/>
          </w:tcPr>
          <w:p w:rsidR="009A24D7" w:rsidRPr="009A24D7" w:rsidRDefault="009A24D7" w:rsidP="009A24D7">
            <w:pPr>
              <w:tabs>
                <w:tab w:val="left" w:pos="284"/>
              </w:tabs>
              <w:spacing w:after="0" w:line="240" w:lineRule="auto"/>
              <w:jc w:val="both"/>
              <w:rPr>
                <w:rFonts w:ascii="Times New Roman" w:eastAsia="Times New Roman" w:hAnsi="Times New Roman" w:cs="Times New Roman"/>
                <w:noProof/>
                <w:lang w:val="sr-Latn-ME"/>
              </w:rPr>
            </w:pPr>
          </w:p>
        </w:tc>
        <w:tc>
          <w:tcPr>
            <w:tcW w:w="8261" w:type="dxa"/>
            <w:shd w:val="clear" w:color="auto" w:fill="auto"/>
          </w:tcPr>
          <w:p w:rsidR="009A24D7" w:rsidRPr="009A24D7" w:rsidRDefault="009A24D7" w:rsidP="009A24D7">
            <w:pPr>
              <w:numPr>
                <w:ilvl w:val="0"/>
                <w:numId w:val="4"/>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 xml:space="preserve">Pacijent u ovom položaju treba da ostane oko 1 minut, da bi kapi lakše prodrle u uho. </w:t>
            </w:r>
          </w:p>
          <w:p w:rsidR="009A24D7" w:rsidRPr="009A24D7" w:rsidRDefault="009A24D7" w:rsidP="009A24D7">
            <w:pPr>
              <w:numPr>
                <w:ilvl w:val="0"/>
                <w:numId w:val="4"/>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Po potrebi postupak ponoviti i sa drugim uhom.</w:t>
            </w:r>
          </w:p>
          <w:p w:rsidR="009A24D7" w:rsidRPr="009A24D7" w:rsidRDefault="009A24D7" w:rsidP="009A24D7">
            <w:pPr>
              <w:tabs>
                <w:tab w:val="left" w:pos="284"/>
              </w:tabs>
              <w:spacing w:after="0" w:line="240" w:lineRule="auto"/>
              <w:ind w:left="720"/>
              <w:jc w:val="both"/>
              <w:rPr>
                <w:rFonts w:ascii="Times New Roman" w:eastAsia="Times New Roman" w:hAnsi="Times New Roman" w:cs="Times New Roman"/>
                <w:lang w:val="sr-Latn-ME"/>
              </w:rPr>
            </w:pPr>
          </w:p>
        </w:tc>
      </w:tr>
    </w:tbl>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Veoma je važno da pratite pažljivo ova uputstva kako bi se obezbijedila što bolja efikasnost lijeka u uhu. Ukoliko nakon primjene kapi držite glavu uspravno ili je prebrzo pomjerite, može se desiti da iscuri dio lijeka i tako ne dođe u ušni kanal.</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Bočicu sačuvajte do kraja terapije, nemojte je čuvati za kasniju primjenu.</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
          <w:bCs/>
          <w:iCs/>
          <w:lang w:val="sr-Latn-ME"/>
        </w:rPr>
      </w:pPr>
      <w:r w:rsidRPr="009A24D7">
        <w:rPr>
          <w:rFonts w:ascii="Times New Roman" w:eastAsia="Times New Roman" w:hAnsi="Times New Roman" w:cs="Times New Roman"/>
          <w:b/>
          <w:bCs/>
          <w:iCs/>
          <w:lang w:val="sr-Latn-ME"/>
        </w:rPr>
        <w:t xml:space="preserve">Ako ste uzeli više lijeka </w:t>
      </w:r>
      <w:r w:rsidRPr="009A24D7">
        <w:rPr>
          <w:rFonts w:ascii="Times New Roman" w:eastAsia="Times New Roman" w:hAnsi="Times New Roman" w:cs="Times New Roman"/>
          <w:b/>
          <w:bCs/>
          <w:lang w:val="sr-Latn-ME"/>
        </w:rPr>
        <w:t>CETRAXAL plus</w:t>
      </w:r>
      <w:r w:rsidRPr="009A24D7">
        <w:rPr>
          <w:rFonts w:ascii="Times New Roman" w:eastAsia="Times New Roman" w:hAnsi="Times New Roman" w:cs="Times New Roman"/>
          <w:b/>
          <w:bCs/>
          <w:iCs/>
          <w:lang w:val="sr-Latn-ME"/>
        </w:rPr>
        <w:t xml:space="preserve"> nego što je trebalo</w:t>
      </w:r>
    </w:p>
    <w:p w:rsidR="00B51244" w:rsidRPr="009A24D7" w:rsidRDefault="00B51244" w:rsidP="009A24D7">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 xml:space="preserve">Simptomi predoziranja nijesu poznati. Ukoliko dođe do predoziranja ili slučajnog gutanja lijeka, obratite se ljekaru ili farmaceutu ili idite u najbližu bolnicu. </w:t>
      </w:r>
    </w:p>
    <w:p w:rsid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B51244" w:rsidRDefault="00B51244" w:rsidP="009A24D7">
      <w:pPr>
        <w:tabs>
          <w:tab w:val="left" w:pos="284"/>
        </w:tabs>
        <w:spacing w:after="0" w:line="240" w:lineRule="auto"/>
        <w:jc w:val="both"/>
        <w:rPr>
          <w:rFonts w:ascii="Times New Roman" w:eastAsia="Times New Roman" w:hAnsi="Times New Roman" w:cs="Times New Roman"/>
          <w:lang w:val="sr-Latn-ME"/>
        </w:rPr>
      </w:pPr>
    </w:p>
    <w:p w:rsidR="00B51244" w:rsidRPr="009A24D7" w:rsidRDefault="00B51244" w:rsidP="009A24D7">
      <w:pPr>
        <w:tabs>
          <w:tab w:val="left" w:pos="284"/>
        </w:tabs>
        <w:spacing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iCs/>
          <w:lang w:val="sr-Latn-ME"/>
        </w:rPr>
        <w:lastRenderedPageBreak/>
        <w:t xml:space="preserve">Ako ste zaboravili da uzmete lijek </w:t>
      </w:r>
      <w:r w:rsidRPr="009A24D7">
        <w:rPr>
          <w:rFonts w:ascii="Times New Roman" w:eastAsia="Times New Roman" w:hAnsi="Times New Roman" w:cs="Times New Roman"/>
          <w:b/>
          <w:bCs/>
          <w:lang w:val="sr-Latn-ME"/>
        </w:rPr>
        <w:t>CETRAXAL plus</w:t>
      </w:r>
    </w:p>
    <w:p w:rsidR="00B51244" w:rsidRPr="009A24D7" w:rsidRDefault="00B51244" w:rsidP="009A24D7">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Nikada ne primjenjujte dvostruku dozu da biste nadoknadili propuštenu.</w:t>
      </w:r>
    </w:p>
    <w:p w:rsidR="009A24D7" w:rsidRPr="009A24D7" w:rsidRDefault="009A24D7" w:rsidP="009A24D7">
      <w:pPr>
        <w:tabs>
          <w:tab w:val="left" w:pos="284"/>
        </w:tabs>
        <w:spacing w:after="0" w:line="240" w:lineRule="auto"/>
        <w:jc w:val="both"/>
        <w:rPr>
          <w:rFonts w:ascii="Times New Roman" w:eastAsia="Times New Roman" w:hAnsi="Times New Roman" w:cs="Times New Roman"/>
          <w:b/>
          <w:lang w:val="sr-Latn-ME"/>
        </w:rPr>
      </w:pPr>
      <w:r w:rsidRPr="009A24D7">
        <w:rPr>
          <w:rFonts w:ascii="Times New Roman" w:eastAsia="Times New Roman" w:hAnsi="Times New Roman" w:cs="Times New Roman"/>
          <w:lang w:val="sr-Latn-ME"/>
        </w:rPr>
        <w:t>Samo nastavite sa narednom dozom.</w:t>
      </w:r>
    </w:p>
    <w:p w:rsidR="009A24D7" w:rsidRPr="009A24D7" w:rsidRDefault="009A24D7" w:rsidP="009A24D7">
      <w:pPr>
        <w:tabs>
          <w:tab w:val="left" w:pos="284"/>
        </w:tabs>
        <w:spacing w:after="0" w:line="240" w:lineRule="auto"/>
        <w:jc w:val="both"/>
        <w:rPr>
          <w:rFonts w:ascii="Times New Roman" w:eastAsia="Times New Roman" w:hAnsi="Times New Roman" w:cs="Times New Roman"/>
          <w:b/>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Ako prestanete da uzimate lijek CETRAXAL plus</w:t>
      </w:r>
    </w:p>
    <w:p w:rsidR="00B51244" w:rsidRPr="009A24D7" w:rsidRDefault="00B51244" w:rsidP="009A24D7">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Ne prekidajte terapiju lijekom CETRAXAL plus bez prethodne konsultacije sa Vašim ljekarom ili farmaceutom. Veoma je važno da primjenjujete lijek onoliko dugo koliko Vam je to savjetovao ljekar, čak i u slučaju da se simptomi povuku. Ne prekidajte terapiju prije vremena, jer infekcija može da se vrati ili pogorša. Može da se javi i rezistencija na antibiotike.</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Ako imate dodatnih pitanja o primjeni ovog lijeka, obratite se Vašem ljekaru ili farmaceutu.</w:t>
      </w:r>
    </w:p>
    <w:p w:rsidR="00B51244" w:rsidRPr="009A24D7" w:rsidRDefault="00B51244" w:rsidP="009A24D7">
      <w:pPr>
        <w:tabs>
          <w:tab w:val="left" w:pos="284"/>
        </w:tabs>
        <w:spacing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before="200"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4. MOGUĆA NEŽELJENA DEJSTVA</w:t>
      </w:r>
    </w:p>
    <w:p w:rsidR="00B51244" w:rsidRPr="009A24D7" w:rsidRDefault="00B51244" w:rsidP="00B51244">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Kao i svi ljekovi, i lijek CETRAXAL plus može izazvati neželjena dejstva, iako se ona ne moraju  javiti kod svakoga.</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iCs/>
          <w:lang w:val="sr-Latn-ME"/>
        </w:rPr>
      </w:pPr>
      <w:r w:rsidRPr="009A24D7">
        <w:rPr>
          <w:rFonts w:ascii="Times New Roman" w:eastAsia="Times New Roman" w:hAnsi="Times New Roman" w:cs="Times New Roman"/>
          <w:b/>
          <w:iCs/>
          <w:lang w:val="sr-Latn-ME"/>
        </w:rPr>
        <w:t>Ukoliko osjetite neku od sljedećih  neželjenih reakcija, odmah prekinite sa primjenom lijeka i javite se ljekaru:</w:t>
      </w:r>
      <w:r w:rsidRPr="009A24D7">
        <w:rPr>
          <w:rFonts w:ascii="Times New Roman" w:eastAsia="Times New Roman" w:hAnsi="Times New Roman" w:cs="Times New Roman"/>
          <w:iCs/>
          <w:lang w:val="sr-Latn-ME"/>
        </w:rPr>
        <w:t xml:space="preserve"> oticanje ruku, stopala, članaka, lica, usana, usta ili grla, otežano disanje ili gutanje, osip ili koprivnjača, ranice, ulkusi.</w:t>
      </w:r>
    </w:p>
    <w:p w:rsidR="009A24D7" w:rsidRPr="009A24D7" w:rsidRDefault="009A24D7" w:rsidP="009A24D7">
      <w:pPr>
        <w:tabs>
          <w:tab w:val="left" w:pos="284"/>
        </w:tabs>
        <w:spacing w:after="0" w:line="240" w:lineRule="auto"/>
        <w:jc w:val="both"/>
        <w:rPr>
          <w:rFonts w:ascii="Times New Roman" w:eastAsia="Times New Roman" w:hAnsi="Times New Roman" w:cs="Times New Roman"/>
          <w:i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b/>
          <w:lang w:val="sr-Latn-ME"/>
        </w:rPr>
      </w:pPr>
      <w:r w:rsidRPr="009A24D7">
        <w:rPr>
          <w:rFonts w:ascii="Times New Roman" w:eastAsia="Times New Roman" w:hAnsi="Times New Roman" w:cs="Times New Roman"/>
          <w:b/>
          <w:lang w:val="sr-Latn-ME"/>
        </w:rPr>
        <w:t>Česta neželjena dejstva (mogu da se jave kod najviše 1 na 10 pacijenata koji uzimaju lijek):</w:t>
      </w:r>
    </w:p>
    <w:p w:rsidR="009A24D7" w:rsidRPr="009A24D7" w:rsidRDefault="009A24D7" w:rsidP="009A24D7">
      <w:pPr>
        <w:tabs>
          <w:tab w:val="left" w:pos="284"/>
        </w:tabs>
        <w:spacing w:after="0" w:line="240" w:lineRule="auto"/>
        <w:jc w:val="both"/>
        <w:rPr>
          <w:rFonts w:ascii="Times New Roman" w:eastAsia="Times New Roman" w:hAnsi="Times New Roman" w:cs="Times New Roman"/>
          <w:iCs/>
          <w:u w:val="single"/>
          <w:lang w:val="sr-Latn-ME"/>
        </w:rPr>
      </w:pPr>
      <w:r w:rsidRPr="009A24D7">
        <w:rPr>
          <w:rFonts w:ascii="Times New Roman" w:eastAsia="Times New Roman" w:hAnsi="Times New Roman" w:cs="Times New Roman"/>
          <w:i/>
          <w:iCs/>
          <w:lang w:val="sr-Latn-ME"/>
        </w:rPr>
        <w:t>Poremećaji uha:</w:t>
      </w:r>
      <w:r w:rsidRPr="009A24D7">
        <w:rPr>
          <w:rFonts w:ascii="Times New Roman" w:eastAsia="Times New Roman" w:hAnsi="Times New Roman" w:cs="Times New Roman"/>
          <w:iCs/>
          <w:lang w:val="sr-Latn-ME"/>
        </w:rPr>
        <w:t xml:space="preserve"> neprijatnost, bol, svrab </w:t>
      </w:r>
    </w:p>
    <w:p w:rsidR="009A24D7" w:rsidRPr="009A24D7" w:rsidRDefault="009A24D7" w:rsidP="009A24D7">
      <w:pPr>
        <w:tabs>
          <w:tab w:val="left" w:pos="284"/>
        </w:tabs>
        <w:spacing w:after="0" w:line="240" w:lineRule="auto"/>
        <w:jc w:val="both"/>
        <w:rPr>
          <w:rFonts w:ascii="Times New Roman" w:eastAsia="Times New Roman" w:hAnsi="Times New Roman" w:cs="Times New Roman"/>
          <w:iCs/>
          <w:u w:val="single"/>
          <w:lang w:val="sr-Latn-ME"/>
        </w:rPr>
      </w:pPr>
      <w:r w:rsidRPr="009A24D7">
        <w:rPr>
          <w:rFonts w:ascii="Times New Roman" w:eastAsia="Times New Roman" w:hAnsi="Times New Roman" w:cs="Times New Roman"/>
          <w:i/>
          <w:iCs/>
          <w:lang w:val="sr-Latn-ME"/>
        </w:rPr>
        <w:t xml:space="preserve">Opšte neželjene reakcije: </w:t>
      </w:r>
      <w:r w:rsidRPr="009A24D7">
        <w:rPr>
          <w:rFonts w:ascii="Times New Roman" w:eastAsia="Times New Roman" w:hAnsi="Times New Roman" w:cs="Times New Roman"/>
          <w:iCs/>
          <w:lang w:val="sr-Latn-ME"/>
        </w:rPr>
        <w:t xml:space="preserve"> poremećaj ukusa</w:t>
      </w:r>
    </w:p>
    <w:p w:rsidR="009A24D7" w:rsidRPr="009A24D7" w:rsidRDefault="009A24D7" w:rsidP="009A24D7">
      <w:pPr>
        <w:tabs>
          <w:tab w:val="left" w:pos="284"/>
        </w:tabs>
        <w:spacing w:after="0" w:line="240" w:lineRule="auto"/>
        <w:jc w:val="both"/>
        <w:rPr>
          <w:rFonts w:ascii="Times New Roman" w:eastAsia="Times New Roman" w:hAnsi="Times New Roman" w:cs="Times New Roman"/>
          <w:iCs/>
          <w:u w:val="single"/>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b/>
          <w:iCs/>
          <w:lang w:val="sr-Latn-ME"/>
        </w:rPr>
      </w:pPr>
      <w:r w:rsidRPr="009A24D7">
        <w:rPr>
          <w:rFonts w:ascii="Times New Roman" w:eastAsia="Times New Roman" w:hAnsi="Times New Roman" w:cs="Times New Roman"/>
          <w:b/>
          <w:iCs/>
          <w:lang w:val="sr-Latn-ME"/>
        </w:rPr>
        <w:t>Povremena neželjena dejstva (mogu da se jave kod najviše 1 na 100 pacijenata koji uzimaju lijek):</w:t>
      </w:r>
    </w:p>
    <w:p w:rsidR="009A24D7" w:rsidRPr="009A24D7" w:rsidRDefault="009A24D7" w:rsidP="009A24D7">
      <w:pPr>
        <w:tabs>
          <w:tab w:val="left" w:pos="284"/>
        </w:tabs>
        <w:spacing w:after="0" w:line="240" w:lineRule="auto"/>
        <w:jc w:val="both"/>
        <w:rPr>
          <w:rFonts w:ascii="Times New Roman" w:eastAsia="Times New Roman" w:hAnsi="Times New Roman" w:cs="Times New Roman"/>
          <w:i/>
          <w:iCs/>
          <w:lang w:val="sr-Latn-ME"/>
        </w:rPr>
      </w:pPr>
      <w:r w:rsidRPr="009A24D7">
        <w:rPr>
          <w:rFonts w:ascii="Times New Roman" w:eastAsia="Times New Roman" w:hAnsi="Times New Roman" w:cs="Times New Roman"/>
          <w:i/>
          <w:iCs/>
          <w:lang w:val="sr-Latn-ME"/>
        </w:rPr>
        <w:t xml:space="preserve">Poremećaji uha: </w:t>
      </w:r>
      <w:r w:rsidRPr="009A24D7">
        <w:rPr>
          <w:rFonts w:ascii="Times New Roman" w:eastAsia="Times New Roman" w:hAnsi="Times New Roman" w:cs="Times New Roman"/>
          <w:iCs/>
          <w:lang w:val="sr-Latn-ME"/>
        </w:rPr>
        <w:t>zujanje, ostaci lijeka, blokada ventilacione cjevčice u uhu, peckanje, zapušenost, oslabljen sluh, osip, crvenilo, gljivična infekcija spoljašnjeg uha, iscjedak, oticanje, poremećaji bubne opne, granulaciono tkivo, zapaljenje srednjeg uha na drugom uhu.</w:t>
      </w:r>
    </w:p>
    <w:p w:rsidR="009A24D7" w:rsidRPr="009A24D7" w:rsidRDefault="009A24D7" w:rsidP="009A24D7">
      <w:pPr>
        <w:tabs>
          <w:tab w:val="left" w:pos="284"/>
        </w:tabs>
        <w:spacing w:after="0" w:line="240" w:lineRule="auto"/>
        <w:jc w:val="both"/>
        <w:rPr>
          <w:rFonts w:ascii="Times New Roman" w:eastAsia="Times New Roman" w:hAnsi="Times New Roman" w:cs="Times New Roman"/>
          <w:i/>
          <w:iCs/>
          <w:lang w:val="sr-Latn-ME"/>
        </w:rPr>
      </w:pPr>
      <w:r w:rsidRPr="009A24D7">
        <w:rPr>
          <w:rFonts w:ascii="Times New Roman" w:eastAsia="Times New Roman" w:hAnsi="Times New Roman" w:cs="Times New Roman"/>
          <w:i/>
          <w:iCs/>
          <w:lang w:val="sr-Latn-ME"/>
        </w:rPr>
        <w:t xml:space="preserve">Opšte neželjene reakcije: </w:t>
      </w:r>
      <w:r w:rsidRPr="009A24D7">
        <w:rPr>
          <w:rFonts w:ascii="Times New Roman" w:eastAsia="Times New Roman" w:hAnsi="Times New Roman" w:cs="Times New Roman"/>
          <w:iCs/>
          <w:lang w:val="sr-Latn-ME"/>
        </w:rPr>
        <w:t xml:space="preserve"> infekcija kandidom, osetljivost, plač, vrtoglavica, crvenilo kože, glavobolja, povraćanje, zamor.</w:t>
      </w:r>
    </w:p>
    <w:p w:rsidR="009A24D7" w:rsidRPr="009A24D7" w:rsidRDefault="009A24D7" w:rsidP="009A24D7">
      <w:pPr>
        <w:tabs>
          <w:tab w:val="left" w:pos="284"/>
        </w:tabs>
        <w:spacing w:after="0" w:line="240" w:lineRule="auto"/>
        <w:jc w:val="both"/>
        <w:rPr>
          <w:rFonts w:ascii="Times New Roman" w:eastAsia="Times New Roman" w:hAnsi="Times New Roman" w:cs="Times New Roman"/>
          <w:i/>
          <w:noProof/>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b/>
          <w:noProof/>
          <w:lang w:val="sr-Latn-ME"/>
        </w:rPr>
      </w:pPr>
      <w:r w:rsidRPr="009A24D7">
        <w:rPr>
          <w:rFonts w:ascii="Times New Roman" w:eastAsia="Times New Roman" w:hAnsi="Times New Roman" w:cs="Times New Roman"/>
          <w:b/>
          <w:noProof/>
          <w:lang w:val="sr-Latn-ME"/>
        </w:rPr>
        <w:t>Nepoznata učestalost (učestalost se ne može procijeniti na osnovu dostupnih podataka):</w:t>
      </w:r>
    </w:p>
    <w:p w:rsidR="009A24D7" w:rsidRPr="009A24D7" w:rsidRDefault="009A24D7" w:rsidP="009A24D7">
      <w:pPr>
        <w:tabs>
          <w:tab w:val="left" w:pos="284"/>
        </w:tabs>
        <w:spacing w:after="0" w:line="240" w:lineRule="auto"/>
        <w:jc w:val="both"/>
        <w:rPr>
          <w:rFonts w:ascii="Times New Roman" w:eastAsia="Times New Roman" w:hAnsi="Times New Roman" w:cs="Times New Roman"/>
          <w:i/>
          <w:noProof/>
          <w:lang w:val="sr-Latn-ME"/>
        </w:rPr>
      </w:pPr>
      <w:r w:rsidRPr="009A24D7">
        <w:rPr>
          <w:rFonts w:ascii="Times New Roman" w:eastAsia="Times New Roman" w:hAnsi="Times New Roman" w:cs="Times New Roman"/>
          <w:i/>
          <w:noProof/>
          <w:lang w:val="sr-Latn-ME"/>
        </w:rPr>
        <w:t xml:space="preserve">Poremećaji oka: </w:t>
      </w:r>
      <w:r w:rsidRPr="009A24D7">
        <w:rPr>
          <w:rFonts w:ascii="Times New Roman" w:eastAsia="Times New Roman" w:hAnsi="Times New Roman" w:cs="Times New Roman"/>
          <w:noProof/>
          <w:lang w:val="sr-Latn-ME"/>
        </w:rPr>
        <w:t>zamagljen vid</w:t>
      </w:r>
    </w:p>
    <w:p w:rsidR="009A24D7" w:rsidRPr="009A24D7" w:rsidRDefault="009A24D7" w:rsidP="009A24D7">
      <w:pPr>
        <w:tabs>
          <w:tab w:val="left" w:pos="284"/>
        </w:tabs>
        <w:spacing w:after="0" w:line="240" w:lineRule="auto"/>
        <w:jc w:val="both"/>
        <w:rPr>
          <w:rFonts w:ascii="Times New Roman" w:eastAsia="Times New Roman" w:hAnsi="Times New Roman" w:cs="Times New Roman"/>
          <w:noProof/>
          <w:lang w:val="sr-Latn-ME"/>
        </w:rPr>
      </w:pPr>
    </w:p>
    <w:p w:rsidR="009A24D7" w:rsidRPr="009A24D7" w:rsidRDefault="009A24D7" w:rsidP="009A24D7">
      <w:pPr>
        <w:spacing w:after="0" w:line="240" w:lineRule="auto"/>
        <w:jc w:val="both"/>
        <w:rPr>
          <w:rFonts w:ascii="Times New Roman" w:eastAsia="Calibri" w:hAnsi="Times New Roman" w:cs="Times New Roman"/>
          <w:spacing w:val="-5"/>
          <w:u w:val="single"/>
          <w:lang w:val="sr-Latn-RS"/>
        </w:rPr>
      </w:pPr>
      <w:r w:rsidRPr="009A24D7">
        <w:rPr>
          <w:rFonts w:ascii="Times New Roman" w:eastAsia="Calibri" w:hAnsi="Times New Roman" w:cs="Times New Roman"/>
          <w:spacing w:val="-5"/>
          <w:u w:val="single"/>
          <w:lang w:val="sr-Latn-RS"/>
        </w:rPr>
        <w:t>Prijavljivanje sumnji na neželjena dejstva</w:t>
      </w:r>
    </w:p>
    <w:p w:rsidR="009A24D7" w:rsidRPr="009A24D7" w:rsidRDefault="009A24D7" w:rsidP="009A24D7">
      <w:pPr>
        <w:spacing w:after="0" w:line="240" w:lineRule="auto"/>
        <w:jc w:val="both"/>
        <w:rPr>
          <w:rFonts w:ascii="Times New Roman" w:eastAsia="Calibri" w:hAnsi="Times New Roman" w:cs="Times New Roman"/>
          <w:spacing w:val="-5"/>
          <w:u w:val="single"/>
          <w:lang w:val="sr-Latn-RS"/>
        </w:rPr>
      </w:pPr>
    </w:p>
    <w:p w:rsidR="009A24D7" w:rsidRDefault="009A24D7" w:rsidP="009A24D7">
      <w:pPr>
        <w:spacing w:after="0" w:line="240" w:lineRule="auto"/>
        <w:jc w:val="both"/>
        <w:rPr>
          <w:rFonts w:ascii="Times New Roman" w:eastAsia="Calibri" w:hAnsi="Times New Roman" w:cs="Times New Roman"/>
          <w:lang w:val="sr-Latn-RS"/>
        </w:rPr>
      </w:pPr>
      <w:r w:rsidRPr="009A24D7">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9A24D7">
        <w:rPr>
          <w:rFonts w:ascii="Times New Roman" w:eastAsia="Calibri" w:hAnsi="Times New Roman" w:cs="Times New Roman"/>
          <w:spacing w:val="-4"/>
          <w:lang w:val="sr-Latn-RS"/>
        </w:rPr>
        <w:t xml:space="preserve">. </w:t>
      </w:r>
      <w:r w:rsidRPr="009A24D7">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EF2210" w:rsidRDefault="00EF2210" w:rsidP="009A24D7">
      <w:pPr>
        <w:spacing w:after="0" w:line="240" w:lineRule="auto"/>
        <w:jc w:val="both"/>
        <w:rPr>
          <w:rFonts w:ascii="Times New Roman" w:eastAsia="Calibri" w:hAnsi="Times New Roman" w:cs="Times New Roman"/>
          <w:lang w:val="sr-Latn-RS"/>
        </w:rPr>
      </w:pPr>
    </w:p>
    <w:p w:rsidR="00EF2210" w:rsidRPr="009A24D7" w:rsidRDefault="00EF2210" w:rsidP="009A24D7">
      <w:pPr>
        <w:spacing w:after="0" w:line="240" w:lineRule="auto"/>
        <w:jc w:val="both"/>
        <w:rPr>
          <w:rFonts w:ascii="Times New Roman" w:eastAsia="Calibri" w:hAnsi="Times New Roman" w:cs="Times New Roman"/>
          <w:spacing w:val="-5"/>
          <w:u w:val="single"/>
          <w:lang w:val="sr-Latn-RS"/>
        </w:rPr>
      </w:pPr>
    </w:p>
    <w:p w:rsidR="009A24D7" w:rsidRDefault="009A24D7" w:rsidP="009A24D7">
      <w:pPr>
        <w:tabs>
          <w:tab w:val="left" w:pos="284"/>
        </w:tabs>
        <w:spacing w:before="200"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lastRenderedPageBreak/>
        <w:t>5. KAKO ČUVATI LIJEK CETRAXAL PLUS</w:t>
      </w:r>
    </w:p>
    <w:p w:rsidR="00EF2210" w:rsidRPr="009A24D7" w:rsidRDefault="00EF2210" w:rsidP="00EF2210">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Čuvati lijek van vidokruga i domašaja djece.</w:t>
      </w:r>
    </w:p>
    <w:p w:rsidR="009A24D7" w:rsidRPr="009A24D7" w:rsidRDefault="009A24D7" w:rsidP="009A24D7">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Ne smijete koristiti lijek CETRAXAL plus poslije isteka roka upotrebe naznačenog na pakovanju nakon „Važi do”. Datum isteka roka upotrebe se odnosi na posljednji dan navedenog mjeseca.</w:t>
      </w:r>
    </w:p>
    <w:p w:rsidR="009A24D7" w:rsidRPr="009A24D7" w:rsidRDefault="009A24D7" w:rsidP="009A24D7">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9A24D7" w:rsidRPr="009A24D7" w:rsidRDefault="009A24D7" w:rsidP="009A24D7">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Čuvati na temperaturi do 30°C.</w:t>
      </w:r>
    </w:p>
    <w:p w:rsidR="009A24D7" w:rsidRPr="009A24D7" w:rsidRDefault="009A24D7" w:rsidP="009A24D7">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before="40"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Iskoristiti u roku od 1 mjeseca nakon otvaranja.</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eastAsia="hr-HR"/>
        </w:rPr>
      </w:pPr>
      <w:r w:rsidRPr="009A24D7">
        <w:rPr>
          <w:rFonts w:ascii="Times New Roman" w:eastAsia="Times New Roman" w:hAnsi="Times New Roman" w:cs="Times New Roman"/>
          <w:lang w:val="sr-Latn-ME" w:eastAsia="hr-HR"/>
        </w:rPr>
        <w:t>Ljekove ne treba bacati u kanalizaciju, niti kućni otpad. Ove mjere pomažu očuvanju životne sredine.</w:t>
      </w:r>
    </w:p>
    <w:p w:rsidR="009A24D7" w:rsidRDefault="009A24D7" w:rsidP="009A24D7">
      <w:pPr>
        <w:tabs>
          <w:tab w:val="left" w:pos="284"/>
        </w:tabs>
        <w:spacing w:after="0" w:line="240" w:lineRule="auto"/>
        <w:jc w:val="both"/>
        <w:rPr>
          <w:rFonts w:ascii="Times New Roman" w:eastAsia="Times New Roman" w:hAnsi="Times New Roman" w:cs="Times New Roman"/>
          <w:lang w:val="sr-Latn-ME" w:eastAsia="hr-HR"/>
        </w:rPr>
      </w:pPr>
      <w:r w:rsidRPr="009A24D7">
        <w:rPr>
          <w:rFonts w:ascii="Times New Roman" w:eastAsia="Times New Roman" w:hAnsi="Times New Roman" w:cs="Times New Roman"/>
          <w:lang w:val="sr-Latn-ME" w:eastAsia="hr-HR"/>
        </w:rPr>
        <w:t>Neupotrijebljeni lijek se uništava u skladu sa važećim propisima.</w:t>
      </w:r>
    </w:p>
    <w:p w:rsidR="00EF2210" w:rsidRPr="009A24D7" w:rsidRDefault="00EF2210" w:rsidP="009A24D7">
      <w:pPr>
        <w:tabs>
          <w:tab w:val="left" w:pos="284"/>
        </w:tabs>
        <w:spacing w:after="0" w:line="240" w:lineRule="auto"/>
        <w:jc w:val="both"/>
        <w:rPr>
          <w:rFonts w:ascii="Times New Roman" w:eastAsia="Times New Roman" w:hAnsi="Times New Roman" w:cs="Times New Roman"/>
          <w:b/>
          <w:bCs/>
          <w:lang w:val="sr-Latn-ME" w:eastAsia="hr-HR"/>
        </w:rPr>
      </w:pPr>
    </w:p>
    <w:p w:rsidR="009A24D7" w:rsidRDefault="009A24D7" w:rsidP="009A24D7">
      <w:pPr>
        <w:tabs>
          <w:tab w:val="left" w:pos="284"/>
        </w:tabs>
        <w:spacing w:before="200"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6. SADRŽAJ PAKOVANJA I DODATNE INFORMACIJE</w:t>
      </w:r>
    </w:p>
    <w:p w:rsidR="00EF2210" w:rsidRPr="009A24D7" w:rsidRDefault="00EF2210" w:rsidP="00EF2210">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Šta sadrži lijek CETRAXAL plus</w:t>
      </w:r>
    </w:p>
    <w:p w:rsidR="009A24D7" w:rsidRPr="009A24D7" w:rsidRDefault="009A24D7" w:rsidP="009A24D7">
      <w:pPr>
        <w:tabs>
          <w:tab w:val="left" w:pos="284"/>
        </w:tabs>
        <w:spacing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w:t>
      </w:r>
      <w:r w:rsidRPr="009A24D7">
        <w:rPr>
          <w:rFonts w:ascii="Times New Roman" w:eastAsia="Times New Roman" w:hAnsi="Times New Roman" w:cs="Times New Roman"/>
          <w:b/>
          <w:bCs/>
          <w:lang w:val="sr-Latn-ME"/>
        </w:rPr>
        <w:tab/>
      </w:r>
      <w:r w:rsidRPr="009A24D7">
        <w:rPr>
          <w:rFonts w:ascii="Times New Roman" w:eastAsia="Times New Roman" w:hAnsi="Times New Roman" w:cs="Times New Roman"/>
          <w:lang w:val="sr-Latn-ME"/>
        </w:rPr>
        <w:t>Aktivne supstance su fluocinolon acetonid i ciprofloksacin hidrohlorid.</w:t>
      </w:r>
      <w:r w:rsidRPr="009A24D7">
        <w:rPr>
          <w:rFonts w:ascii="Times New Roman" w:eastAsia="Times New Roman" w:hAnsi="Times New Roman" w:cs="Times New Roman"/>
          <w:b/>
          <w:bCs/>
          <w:lang w:val="sr-Latn-ME"/>
        </w:rPr>
        <w:t xml:space="preserve"> </w:t>
      </w:r>
    </w:p>
    <w:p w:rsidR="009A24D7" w:rsidRPr="009A24D7" w:rsidRDefault="009A24D7" w:rsidP="009A24D7">
      <w:pPr>
        <w:tabs>
          <w:tab w:val="left" w:pos="284"/>
        </w:tabs>
        <w:spacing w:after="0" w:line="240" w:lineRule="auto"/>
        <w:ind w:left="284"/>
        <w:jc w:val="both"/>
        <w:rPr>
          <w:rFonts w:ascii="Times New Roman" w:eastAsia="Times New Roman" w:hAnsi="Times New Roman" w:cs="Times New Roman"/>
          <w:b/>
          <w:bCs/>
          <w:lang w:val="sr-Latn-ME"/>
        </w:rPr>
      </w:pPr>
      <w:r w:rsidRPr="009A24D7">
        <w:rPr>
          <w:rFonts w:ascii="Times New Roman" w:eastAsia="Times New Roman" w:hAnsi="Times New Roman" w:cs="Times New Roman"/>
          <w:bCs/>
          <w:lang w:val="sr-Latn-ME"/>
        </w:rPr>
        <w:t>Jedan mililitar rastvora sadrži 0,25 mg fluocinolon acetonida i 3 mg ciprofloksacina u obliku ciprofloksacin hidrohlorida.</w:t>
      </w:r>
    </w:p>
    <w:p w:rsidR="009A24D7" w:rsidRPr="009A24D7" w:rsidRDefault="009A24D7" w:rsidP="009A24D7">
      <w:pPr>
        <w:tabs>
          <w:tab w:val="left" w:pos="284"/>
        </w:tabs>
        <w:spacing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w:t>
      </w:r>
      <w:r w:rsidRPr="009A24D7">
        <w:rPr>
          <w:rFonts w:ascii="Times New Roman" w:eastAsia="Times New Roman" w:hAnsi="Times New Roman" w:cs="Times New Roman"/>
          <w:b/>
          <w:bCs/>
          <w:lang w:val="sr-Latn-ME"/>
        </w:rPr>
        <w:tab/>
      </w:r>
      <w:r w:rsidRPr="009A24D7">
        <w:rPr>
          <w:rFonts w:ascii="Times New Roman" w:eastAsia="Times New Roman" w:hAnsi="Times New Roman" w:cs="Times New Roman"/>
          <w:lang w:val="sr-Latn-ME"/>
        </w:rPr>
        <w:t>Pomoćne supstance su: metil parahidroksibenzoat (E218); propil parahidroksibenzoat (E216); povidon (K-90-F); dietilen glikol monoetil etar; Glycereth-26 (smješa glicerola i etilen oksida); 1N hlorovodonična kiselina i/ili 1N natrijum hidroksid (za podešavanje pH vrijednosti); voda, prečišćena.</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
          <w:lang w:val="sr-Latn-ME"/>
        </w:rPr>
      </w:pPr>
      <w:r w:rsidRPr="009A24D7">
        <w:rPr>
          <w:rFonts w:ascii="Times New Roman" w:eastAsia="Times New Roman" w:hAnsi="Times New Roman" w:cs="Times New Roman"/>
          <w:b/>
          <w:lang w:val="sr-Latn-ME"/>
        </w:rPr>
        <w:t xml:space="preserve">Kako izgleda lijek </w:t>
      </w:r>
      <w:r w:rsidRPr="009A24D7">
        <w:rPr>
          <w:rFonts w:ascii="Times New Roman" w:eastAsia="Times New Roman" w:hAnsi="Times New Roman" w:cs="Times New Roman"/>
          <w:b/>
          <w:bCs/>
          <w:lang w:val="sr-Latn-ME"/>
        </w:rPr>
        <w:t>CETRAXAL plus</w:t>
      </w:r>
      <w:r w:rsidRPr="009A24D7">
        <w:rPr>
          <w:rFonts w:ascii="Times New Roman" w:eastAsia="Times New Roman" w:hAnsi="Times New Roman" w:cs="Times New Roman"/>
          <w:b/>
          <w:lang w:val="sr-Latn-ME"/>
        </w:rPr>
        <w:t xml:space="preserve"> i sadržaj pakovanja</w:t>
      </w:r>
    </w:p>
    <w:p w:rsidR="00EF2210" w:rsidRPr="009A24D7" w:rsidRDefault="00EF2210" w:rsidP="009A24D7">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Kapi za uši, rastvor</w:t>
      </w:r>
      <w:r w:rsidRPr="009A24D7">
        <w:rPr>
          <w:rFonts w:ascii="Times New Roman" w:eastAsia="Times New Roman" w:hAnsi="Times New Roman" w:cs="Times New Roman"/>
          <w:bCs/>
          <w:lang w:val="sr-Latn-ME"/>
        </w:rPr>
        <w:t>. Bistar rastvor.</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Unutrašnje pakovanje je bočica sa kapaljkom. Bočica i kapaljka su od polietilena niske gustine (LDPE). Bočica je zatvorena zatvaračem od HDPE materijala.</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Spoljašnje pakovanje je složiva kartonska kutija u kojoj se nalazi jedna bočica sa kapaljkom sa 10 ml rastvora i Uputstvo za lijek.</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
          <w:lang w:val="sr-Latn-ME"/>
        </w:rPr>
      </w:pPr>
      <w:r w:rsidRPr="009A24D7">
        <w:rPr>
          <w:rFonts w:ascii="Times New Roman" w:eastAsia="Times New Roman" w:hAnsi="Times New Roman" w:cs="Times New Roman"/>
          <w:b/>
          <w:lang w:val="sr-Latn-ME"/>
        </w:rPr>
        <w:t>Savjeti za primjenu antibiotika</w:t>
      </w:r>
    </w:p>
    <w:p w:rsidR="00EF2210" w:rsidRPr="009A24D7" w:rsidRDefault="00EF2210" w:rsidP="009A24D7">
      <w:pPr>
        <w:tabs>
          <w:tab w:val="left" w:pos="284"/>
        </w:tabs>
        <w:spacing w:after="0" w:line="240" w:lineRule="auto"/>
        <w:jc w:val="both"/>
        <w:rPr>
          <w:rFonts w:ascii="Times New Roman" w:eastAsia="Times New Roman" w:hAnsi="Times New Roman" w:cs="Times New Roman"/>
          <w:b/>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Antibiotici se koriste za liječenje bakterijskih infekcija. Oni ne djeluju na viruse. Ukoliko Vam je ljekar propisao antibiotik, to znači da Vam je on potreban za liječenje bolesti koju imate. Uprkos primjeni antibiotika, neke bakterije mogu da prežive i razmožavaju se. Ovaj fenomen se naziva rezistencija: primjena nekih antibiotika postaje neefikasna.</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Pogrešna upotreba antibiotika povećava mogućnost rezistencije. Do rezistencije može doći i ako ne poštujete:</w:t>
      </w:r>
    </w:p>
    <w:p w:rsidR="009A24D7" w:rsidRPr="009A24D7" w:rsidRDefault="009A24D7" w:rsidP="009A24D7">
      <w:pPr>
        <w:numPr>
          <w:ilvl w:val="0"/>
          <w:numId w:val="2"/>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doziranje,</w:t>
      </w:r>
    </w:p>
    <w:p w:rsidR="009A24D7" w:rsidRPr="009A24D7" w:rsidRDefault="009A24D7" w:rsidP="009A24D7">
      <w:pPr>
        <w:numPr>
          <w:ilvl w:val="0"/>
          <w:numId w:val="2"/>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raspored primjene doza,</w:t>
      </w:r>
    </w:p>
    <w:p w:rsidR="009A24D7" w:rsidRPr="009A24D7" w:rsidRDefault="009A24D7" w:rsidP="009A24D7">
      <w:pPr>
        <w:numPr>
          <w:ilvl w:val="0"/>
          <w:numId w:val="2"/>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trajanje terapije.</w:t>
      </w:r>
    </w:p>
    <w:p w:rsid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EF2210" w:rsidRPr="009A24D7" w:rsidRDefault="00EF2210" w:rsidP="009A24D7">
      <w:pPr>
        <w:tabs>
          <w:tab w:val="left" w:pos="284"/>
        </w:tabs>
        <w:spacing w:after="0" w:line="240" w:lineRule="auto"/>
        <w:jc w:val="both"/>
        <w:rPr>
          <w:rFonts w:ascii="Times New Roman" w:eastAsia="Times New Roman" w:hAnsi="Times New Roman" w:cs="Times New Roman"/>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b/>
          <w:lang w:val="sr-Latn-ME"/>
        </w:rPr>
      </w:pPr>
      <w:r w:rsidRPr="009A24D7">
        <w:rPr>
          <w:rFonts w:ascii="Times New Roman" w:eastAsia="Times New Roman" w:hAnsi="Times New Roman" w:cs="Times New Roman"/>
          <w:b/>
          <w:lang w:val="sr-Latn-ME"/>
        </w:rPr>
        <w:lastRenderedPageBreak/>
        <w:t>Stoga, da biste očuvali efikasnost ovog lijeka:</w:t>
      </w:r>
    </w:p>
    <w:p w:rsidR="009A24D7" w:rsidRPr="009A24D7" w:rsidRDefault="009A24D7" w:rsidP="009A24D7">
      <w:pPr>
        <w:numPr>
          <w:ilvl w:val="0"/>
          <w:numId w:val="5"/>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Primjenjujte antibiotik samo kada Vam je propisan.</w:t>
      </w:r>
    </w:p>
    <w:p w:rsidR="009A24D7" w:rsidRPr="009A24D7" w:rsidRDefault="009A24D7" w:rsidP="009A24D7">
      <w:pPr>
        <w:numPr>
          <w:ilvl w:val="0"/>
          <w:numId w:val="5"/>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Strogo se pridržavajte propisane doze.</w:t>
      </w:r>
    </w:p>
    <w:p w:rsidR="009A24D7" w:rsidRPr="009A24D7" w:rsidRDefault="009A24D7" w:rsidP="009A24D7">
      <w:pPr>
        <w:numPr>
          <w:ilvl w:val="0"/>
          <w:numId w:val="5"/>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Ne koristite lijek ponovo bez ljekarskog recepta, čak ni za liječenje slične bolesti.</w:t>
      </w:r>
    </w:p>
    <w:p w:rsidR="009A24D7" w:rsidRPr="009A24D7" w:rsidRDefault="009A24D7" w:rsidP="009A24D7">
      <w:pPr>
        <w:numPr>
          <w:ilvl w:val="0"/>
          <w:numId w:val="5"/>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Nikada ne dajte svoj antibiotik drugoj osobi; možda ne odgovara njihovoj bolesti.</w:t>
      </w:r>
    </w:p>
    <w:p w:rsidR="009A24D7" w:rsidRPr="009A24D7" w:rsidRDefault="009A24D7" w:rsidP="009A24D7">
      <w:pPr>
        <w:numPr>
          <w:ilvl w:val="0"/>
          <w:numId w:val="5"/>
        </w:num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Nakon završetka liječenja, vratite neiskorišćeni lijek u apoteku radi pravilnog uništavanja.</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
          <w:lang w:val="sr-Latn-ME"/>
        </w:rPr>
      </w:pPr>
      <w:r w:rsidRPr="009A24D7">
        <w:rPr>
          <w:rFonts w:ascii="Times New Roman" w:eastAsia="Times New Roman" w:hAnsi="Times New Roman" w:cs="Times New Roman"/>
          <w:b/>
          <w:lang w:val="sr-Latn-ME"/>
        </w:rPr>
        <w:t>Nosilac dozvole i proizvođač</w:t>
      </w:r>
    </w:p>
    <w:p w:rsidR="00EF2210" w:rsidRPr="009A24D7" w:rsidRDefault="00EF2210" w:rsidP="009A24D7">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bCs/>
          <w:lang w:val="sr-Latn-ME"/>
        </w:rPr>
      </w:pPr>
      <w:r w:rsidRPr="009A24D7">
        <w:rPr>
          <w:rFonts w:ascii="Times New Roman" w:eastAsia="Times New Roman" w:hAnsi="Times New Roman" w:cs="Times New Roman"/>
          <w:bCs/>
          <w:lang w:val="sr-Latn-ME"/>
        </w:rPr>
        <w:t>Nosilac dozvole:</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Amicus Pharma d.o.o. Podgorica</w:t>
      </w: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r w:rsidRPr="009A24D7">
        <w:rPr>
          <w:rFonts w:ascii="Times New Roman" w:eastAsia="Times New Roman" w:hAnsi="Times New Roman" w:cs="Times New Roman"/>
          <w:lang w:val="sr-Latn-ME"/>
        </w:rPr>
        <w:t>Bulevar Džordža Vašingtona br. 51, Podgorica, Crna Gora</w:t>
      </w:r>
    </w:p>
    <w:p w:rsidR="009A24D7" w:rsidRPr="009A24D7" w:rsidRDefault="009A24D7" w:rsidP="009A24D7">
      <w:pPr>
        <w:tabs>
          <w:tab w:val="left" w:pos="284"/>
        </w:tabs>
        <w:spacing w:after="0" w:line="240" w:lineRule="auto"/>
        <w:jc w:val="both"/>
        <w:rPr>
          <w:rFonts w:ascii="Times New Roman" w:eastAsia="Times New Roman" w:hAnsi="Times New Roman" w:cs="Times New Roman"/>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bCs/>
          <w:lang w:val="sr-Latn-ME"/>
        </w:rPr>
      </w:pPr>
      <w:r w:rsidRPr="009A24D7">
        <w:rPr>
          <w:rFonts w:ascii="Times New Roman" w:eastAsia="Times New Roman" w:hAnsi="Times New Roman" w:cs="Times New Roman"/>
          <w:bCs/>
          <w:lang w:val="sr-Latn-ME"/>
        </w:rPr>
        <w:t>Proizvođač:</w:t>
      </w:r>
    </w:p>
    <w:p w:rsidR="009A24D7" w:rsidRPr="009A24D7" w:rsidRDefault="009A24D7" w:rsidP="009A24D7">
      <w:pPr>
        <w:tabs>
          <w:tab w:val="left" w:pos="284"/>
        </w:tabs>
        <w:spacing w:after="0" w:line="240" w:lineRule="auto"/>
        <w:jc w:val="both"/>
        <w:rPr>
          <w:rFonts w:ascii="Times New Roman" w:eastAsia="Times New Roman" w:hAnsi="Times New Roman" w:cs="Times New Roman"/>
          <w:bCs/>
          <w:lang w:val="sr-Latn-ME"/>
        </w:rPr>
      </w:pPr>
      <w:r w:rsidRPr="009A24D7">
        <w:rPr>
          <w:rFonts w:ascii="Times New Roman" w:eastAsia="Times New Roman" w:hAnsi="Times New Roman" w:cs="Times New Roman"/>
          <w:bCs/>
          <w:lang w:val="sr-Latn-ME"/>
        </w:rPr>
        <w:t>Laboratorios Salvat, SA</w:t>
      </w:r>
    </w:p>
    <w:p w:rsidR="009A24D7" w:rsidRPr="009A24D7" w:rsidRDefault="009A24D7" w:rsidP="009A24D7">
      <w:pPr>
        <w:tabs>
          <w:tab w:val="left" w:pos="284"/>
        </w:tabs>
        <w:spacing w:after="0" w:line="240" w:lineRule="auto"/>
        <w:jc w:val="both"/>
        <w:rPr>
          <w:rFonts w:ascii="Times New Roman" w:eastAsia="Times New Roman" w:hAnsi="Times New Roman" w:cs="Times New Roman"/>
          <w:bCs/>
          <w:lang w:val="sr-Latn-ME"/>
        </w:rPr>
      </w:pPr>
      <w:r w:rsidRPr="009A24D7">
        <w:rPr>
          <w:rFonts w:ascii="Times New Roman" w:eastAsia="Times New Roman" w:hAnsi="Times New Roman" w:cs="Times New Roman"/>
          <w:bCs/>
          <w:lang w:val="sr-Latn-ME"/>
        </w:rPr>
        <w:t>Gall, 30-36, 08950 Esplugues de Llobregat, Španija</w:t>
      </w:r>
    </w:p>
    <w:p w:rsidR="009A24D7" w:rsidRPr="009A24D7" w:rsidRDefault="009A24D7" w:rsidP="009A24D7">
      <w:pPr>
        <w:tabs>
          <w:tab w:val="left" w:pos="284"/>
        </w:tabs>
        <w:spacing w:after="0" w:line="240" w:lineRule="auto"/>
        <w:jc w:val="both"/>
        <w:rPr>
          <w:rFonts w:ascii="Times New Roman" w:eastAsia="Times New Roman" w:hAnsi="Times New Roman" w:cs="Times New Roman"/>
          <w:bCs/>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Režim izdavanja lijeka</w:t>
      </w:r>
    </w:p>
    <w:p w:rsidR="00EF2210" w:rsidRPr="009A24D7" w:rsidRDefault="00EF2210" w:rsidP="009A24D7">
      <w:pPr>
        <w:tabs>
          <w:tab w:val="left" w:pos="284"/>
        </w:tabs>
        <w:spacing w:after="0" w:line="240" w:lineRule="auto"/>
        <w:jc w:val="both"/>
        <w:rPr>
          <w:rFonts w:ascii="Times New Roman" w:eastAsia="Times New Roman" w:hAnsi="Times New Roman" w:cs="Times New Roman"/>
          <w:b/>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bCs/>
          <w:lang w:val="sr-Latn-ME"/>
        </w:rPr>
      </w:pPr>
      <w:r w:rsidRPr="009A24D7">
        <w:rPr>
          <w:rFonts w:ascii="Times New Roman" w:eastAsia="Times New Roman" w:hAnsi="Times New Roman" w:cs="Times New Roman"/>
          <w:bCs/>
          <w:lang w:val="sr-Latn-ME"/>
        </w:rPr>
        <w:t>Neobnovljiv (jednokratni) recept.</w:t>
      </w:r>
    </w:p>
    <w:p w:rsidR="009A24D7" w:rsidRPr="009A24D7" w:rsidRDefault="009A24D7" w:rsidP="009A24D7">
      <w:pPr>
        <w:tabs>
          <w:tab w:val="left" w:pos="284"/>
        </w:tabs>
        <w:spacing w:after="0" w:line="240" w:lineRule="auto"/>
        <w:jc w:val="both"/>
        <w:rPr>
          <w:rFonts w:ascii="Times New Roman" w:eastAsia="Times New Roman" w:hAnsi="Times New Roman" w:cs="Times New Roman"/>
          <w:bCs/>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b/>
          <w:lang w:val="sr-Latn-ME"/>
        </w:rPr>
      </w:pPr>
      <w:r w:rsidRPr="009A24D7">
        <w:rPr>
          <w:rFonts w:ascii="Times New Roman" w:eastAsia="Times New Roman" w:hAnsi="Times New Roman" w:cs="Times New Roman"/>
          <w:b/>
          <w:lang w:val="sr-Latn-ME"/>
        </w:rPr>
        <w:t>Broj i datum dozvole</w:t>
      </w:r>
    </w:p>
    <w:p w:rsidR="009A24D7" w:rsidRPr="009A24D7" w:rsidRDefault="009A24D7" w:rsidP="009A24D7">
      <w:pPr>
        <w:tabs>
          <w:tab w:val="left" w:pos="284"/>
        </w:tabs>
        <w:spacing w:after="0" w:line="240" w:lineRule="auto"/>
        <w:jc w:val="both"/>
        <w:rPr>
          <w:rFonts w:ascii="Times New Roman" w:eastAsia="Times New Roman" w:hAnsi="Times New Roman" w:cs="Times New Roman"/>
          <w:b/>
          <w:lang w:val="sr-Latn-ME"/>
        </w:rPr>
      </w:pPr>
    </w:p>
    <w:p w:rsidR="00EF2210" w:rsidRDefault="009A24D7" w:rsidP="009A24D7">
      <w:pPr>
        <w:tabs>
          <w:tab w:val="left" w:pos="284"/>
        </w:tabs>
        <w:spacing w:after="0" w:line="240" w:lineRule="auto"/>
        <w:jc w:val="both"/>
        <w:rPr>
          <w:rFonts w:ascii="Times New Roman" w:eastAsia="Times New Roman" w:hAnsi="Times New Roman" w:cs="Times New Roman"/>
          <w:bCs/>
          <w:lang w:val="sr-Latn-ME"/>
        </w:rPr>
      </w:pPr>
      <w:r w:rsidRPr="009A24D7">
        <w:rPr>
          <w:rFonts w:ascii="Times New Roman" w:eastAsia="Times New Roman" w:hAnsi="Times New Roman" w:cs="Times New Roman"/>
          <w:bCs/>
          <w:lang w:val="sr-Latn-ME"/>
        </w:rPr>
        <w:t>Cetraxal plus, kapi za uši, rastvor, 0,25 mg/ml + 3 mg/ml, bočica, plastična, 1 x 10 ml:</w:t>
      </w:r>
      <w:r w:rsidR="00EF2210" w:rsidRPr="00EF2210">
        <w:rPr>
          <w:rFonts w:ascii="Times New Roman" w:eastAsia="Times New Roman" w:hAnsi="Times New Roman" w:cs="Times New Roman"/>
          <w:bCs/>
          <w:lang w:val="sr-Latn-ME"/>
        </w:rPr>
        <w:t xml:space="preserve"> </w:t>
      </w:r>
    </w:p>
    <w:p w:rsidR="009A24D7" w:rsidRPr="009A24D7" w:rsidRDefault="00EF2210" w:rsidP="009A24D7">
      <w:pPr>
        <w:tabs>
          <w:tab w:val="left" w:pos="284"/>
        </w:tabs>
        <w:spacing w:after="0" w:line="240" w:lineRule="auto"/>
        <w:jc w:val="both"/>
        <w:rPr>
          <w:rFonts w:ascii="Times New Roman" w:eastAsia="Times New Roman" w:hAnsi="Times New Roman" w:cs="Times New Roman"/>
          <w:bCs/>
          <w:lang w:val="sr-Latn-ME"/>
        </w:rPr>
      </w:pPr>
      <w:r w:rsidRPr="00576C8B">
        <w:rPr>
          <w:rFonts w:ascii="Times New Roman" w:eastAsia="Times New Roman" w:hAnsi="Times New Roman" w:cs="Times New Roman"/>
          <w:bCs/>
          <w:lang w:val="sr-Latn-ME"/>
        </w:rPr>
        <w:t xml:space="preserve">2030/19/154 </w:t>
      </w:r>
      <w:r>
        <w:rPr>
          <w:rFonts w:ascii="Times New Roman" w:eastAsia="Times New Roman" w:hAnsi="Times New Roman" w:cs="Times New Roman"/>
          <w:bCs/>
          <w:lang w:val="sr-Latn-ME"/>
        </w:rPr>
        <w:t>–</w:t>
      </w:r>
      <w:r w:rsidRPr="00576C8B">
        <w:rPr>
          <w:rFonts w:ascii="Times New Roman" w:eastAsia="Times New Roman" w:hAnsi="Times New Roman" w:cs="Times New Roman"/>
          <w:bCs/>
          <w:lang w:val="sr-Latn-ME"/>
        </w:rPr>
        <w:t xml:space="preserve"> 8808</w:t>
      </w:r>
      <w:r w:rsidR="0074058B">
        <w:rPr>
          <w:rFonts w:ascii="Times New Roman" w:eastAsia="Times New Roman" w:hAnsi="Times New Roman" w:cs="Times New Roman"/>
          <w:bCs/>
          <w:lang w:val="sr-Latn-ME"/>
        </w:rPr>
        <w:t xml:space="preserve"> od 04</w:t>
      </w:r>
      <w:bookmarkStart w:id="0" w:name="_GoBack"/>
      <w:bookmarkEnd w:id="0"/>
      <w:r>
        <w:rPr>
          <w:rFonts w:ascii="Times New Roman" w:eastAsia="Times New Roman" w:hAnsi="Times New Roman" w:cs="Times New Roman"/>
          <w:bCs/>
          <w:lang w:val="sr-Latn-ME"/>
        </w:rPr>
        <w:t>.07.2019. godine</w:t>
      </w:r>
    </w:p>
    <w:p w:rsidR="009A24D7" w:rsidRPr="009A24D7" w:rsidRDefault="009A24D7" w:rsidP="009A24D7">
      <w:pPr>
        <w:tabs>
          <w:tab w:val="left" w:pos="284"/>
        </w:tabs>
        <w:spacing w:after="0" w:line="240" w:lineRule="auto"/>
        <w:jc w:val="both"/>
        <w:rPr>
          <w:rFonts w:ascii="Times New Roman" w:eastAsia="Times New Roman" w:hAnsi="Times New Roman" w:cs="Times New Roman"/>
          <w:b/>
          <w:bCs/>
          <w:lang w:val="sr-Latn-ME"/>
        </w:rPr>
      </w:pPr>
    </w:p>
    <w:p w:rsidR="009A24D7" w:rsidRDefault="009A24D7" w:rsidP="009A24D7">
      <w:pPr>
        <w:tabs>
          <w:tab w:val="left" w:pos="284"/>
        </w:tabs>
        <w:spacing w:after="0" w:line="240" w:lineRule="auto"/>
        <w:jc w:val="both"/>
        <w:rPr>
          <w:rFonts w:ascii="Times New Roman" w:eastAsia="Times New Roman" w:hAnsi="Times New Roman" w:cs="Times New Roman"/>
          <w:b/>
          <w:bCs/>
          <w:lang w:val="sr-Latn-ME"/>
        </w:rPr>
      </w:pPr>
      <w:r w:rsidRPr="009A24D7">
        <w:rPr>
          <w:rFonts w:ascii="Times New Roman" w:eastAsia="Times New Roman" w:hAnsi="Times New Roman" w:cs="Times New Roman"/>
          <w:b/>
          <w:bCs/>
          <w:lang w:val="sr-Latn-ME"/>
        </w:rPr>
        <w:t xml:space="preserve">Ovo uputstvo je posljednji put odobreno </w:t>
      </w:r>
    </w:p>
    <w:p w:rsidR="00EF2210" w:rsidRDefault="00EF2210" w:rsidP="009A24D7">
      <w:pPr>
        <w:tabs>
          <w:tab w:val="left" w:pos="284"/>
        </w:tabs>
        <w:spacing w:after="0" w:line="240" w:lineRule="auto"/>
        <w:jc w:val="both"/>
        <w:rPr>
          <w:rFonts w:ascii="Times New Roman" w:eastAsia="Times New Roman" w:hAnsi="Times New Roman" w:cs="Times New Roman"/>
          <w:b/>
          <w:bCs/>
          <w:lang w:val="sr-Latn-ME"/>
        </w:rPr>
      </w:pPr>
    </w:p>
    <w:p w:rsidR="00EF2210" w:rsidRPr="009A24D7" w:rsidRDefault="00EF2210" w:rsidP="00EF2210">
      <w:pPr>
        <w:spacing w:after="0" w:line="240" w:lineRule="auto"/>
        <w:jc w:val="both"/>
        <w:rPr>
          <w:rFonts w:ascii="Times New Roman" w:hAnsi="Times New Roman" w:cs="Times New Roman"/>
        </w:rPr>
      </w:pPr>
      <w:r>
        <w:rPr>
          <w:rFonts w:ascii="Times New Roman" w:hAnsi="Times New Roman" w:cs="Times New Roman"/>
        </w:rPr>
        <w:t>Jul, 2019. godine</w:t>
      </w:r>
    </w:p>
    <w:p w:rsidR="009A24D7" w:rsidRPr="009A24D7" w:rsidRDefault="009A24D7" w:rsidP="009A24D7">
      <w:pPr>
        <w:tabs>
          <w:tab w:val="left" w:pos="284"/>
        </w:tabs>
        <w:spacing w:after="0" w:line="240" w:lineRule="auto"/>
        <w:jc w:val="both"/>
        <w:rPr>
          <w:rFonts w:ascii="Times New Roman" w:eastAsia="Times New Roman" w:hAnsi="Times New Roman" w:cs="Times New Roman"/>
          <w:b/>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b/>
          <w:lang w:val="sr-Latn-ME"/>
        </w:rPr>
      </w:pPr>
    </w:p>
    <w:p w:rsidR="009A24D7" w:rsidRPr="009A24D7" w:rsidRDefault="009A24D7" w:rsidP="009A24D7">
      <w:pPr>
        <w:tabs>
          <w:tab w:val="left" w:pos="284"/>
        </w:tabs>
        <w:spacing w:after="0" w:line="240" w:lineRule="auto"/>
        <w:jc w:val="both"/>
        <w:rPr>
          <w:rFonts w:ascii="Times New Roman" w:eastAsia="Times New Roman" w:hAnsi="Times New Roman" w:cs="Times New Roman"/>
          <w:lang w:val="sr-Latn-ME"/>
        </w:rPr>
      </w:pPr>
    </w:p>
    <w:p w:rsidR="00DA1FB0" w:rsidRPr="009A24D7" w:rsidRDefault="00DA1FB0" w:rsidP="009A24D7">
      <w:pPr>
        <w:spacing w:after="0" w:line="240" w:lineRule="auto"/>
        <w:jc w:val="both"/>
        <w:rPr>
          <w:rFonts w:ascii="Times New Roman" w:hAnsi="Times New Roman" w:cs="Times New Roman"/>
        </w:rPr>
      </w:pPr>
    </w:p>
    <w:sectPr w:rsidR="00DA1FB0" w:rsidRPr="009A24D7" w:rsidSect="00B34AF2">
      <w:headerReference w:type="default" r:id="rId13"/>
      <w:footerReference w:type="default" r:id="rId14"/>
      <w:headerReference w:type="first" r:id="rId15"/>
      <w:footerReference w:type="first" r:id="rId16"/>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BDC" w:rsidRDefault="00BB1BDC" w:rsidP="00FF2B5A">
      <w:pPr>
        <w:spacing w:after="0" w:line="240" w:lineRule="auto"/>
      </w:pPr>
      <w:r>
        <w:separator/>
      </w:r>
    </w:p>
  </w:endnote>
  <w:endnote w:type="continuationSeparator" w:id="0">
    <w:p w:rsidR="00BB1BDC" w:rsidRDefault="00BB1BD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74058B">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74058B">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BDC" w:rsidRDefault="00BB1BDC" w:rsidP="00FF2B5A">
      <w:pPr>
        <w:spacing w:after="0" w:line="240" w:lineRule="auto"/>
      </w:pPr>
      <w:r>
        <w:separator/>
      </w:r>
    </w:p>
  </w:footnote>
  <w:footnote w:type="continuationSeparator" w:id="0">
    <w:p w:rsidR="00BB1BDC" w:rsidRDefault="00BB1BDC"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9A24D7">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A24D7" w:rsidRPr="009A24D7" w:rsidRDefault="009A24D7" w:rsidP="009A24D7">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1C052F4E"/>
    <w:multiLevelType w:val="hybridMultilevel"/>
    <w:tmpl w:val="EB8E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70787"/>
    <w:multiLevelType w:val="hybridMultilevel"/>
    <w:tmpl w:val="567EB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A54F0"/>
    <w:multiLevelType w:val="hybridMultilevel"/>
    <w:tmpl w:val="83EC731E"/>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294314"/>
    <w:multiLevelType w:val="hybridMultilevel"/>
    <w:tmpl w:val="5528356E"/>
    <w:lvl w:ilvl="0" w:tplc="E670D55C">
      <w:numFmt w:val="bullet"/>
      <w:lvlText w:val="-"/>
      <w:lvlJc w:val="left"/>
      <w:pPr>
        <w:ind w:left="720" w:hanging="360"/>
      </w:pPr>
      <w:rPr>
        <w:rFonts w:ascii="Tahoma" w:hAnsi="Tahoma" w:cs="Symbol" w:hint="default"/>
        <w:i/>
        <w:iCs/>
        <w:color w:val="000000"/>
        <w:sz w:val="22"/>
        <w:szCs w:val="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56792A5E"/>
    <w:multiLevelType w:val="hybridMultilevel"/>
    <w:tmpl w:val="470C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37FA0"/>
    <w:rsid w:val="00116FE6"/>
    <w:rsid w:val="002B336F"/>
    <w:rsid w:val="0031146A"/>
    <w:rsid w:val="00461135"/>
    <w:rsid w:val="0074058B"/>
    <w:rsid w:val="00747C4B"/>
    <w:rsid w:val="00805838"/>
    <w:rsid w:val="00883AF2"/>
    <w:rsid w:val="009318B4"/>
    <w:rsid w:val="00934541"/>
    <w:rsid w:val="009A24D7"/>
    <w:rsid w:val="00A06058"/>
    <w:rsid w:val="00AF30B1"/>
    <w:rsid w:val="00B234CE"/>
    <w:rsid w:val="00B34AF2"/>
    <w:rsid w:val="00B51244"/>
    <w:rsid w:val="00BB1BDC"/>
    <w:rsid w:val="00C4240B"/>
    <w:rsid w:val="00C606D3"/>
    <w:rsid w:val="00D45AFE"/>
    <w:rsid w:val="00DA1FB0"/>
    <w:rsid w:val="00E0627A"/>
    <w:rsid w:val="00EB2A93"/>
    <w:rsid w:val="00EF2210"/>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789C8-A941-4051-B383-CB85E732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8</cp:revision>
  <dcterms:created xsi:type="dcterms:W3CDTF">2017-06-23T09:30:00Z</dcterms:created>
  <dcterms:modified xsi:type="dcterms:W3CDTF">2019-07-04T05:42:00Z</dcterms:modified>
</cp:coreProperties>
</file>