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99" w:rsidRPr="002510A5" w:rsidRDefault="001F4399" w:rsidP="001F4399">
      <w:pPr>
        <w:jc w:val="center"/>
        <w:rPr>
          <w:b/>
          <w:bCs/>
          <w:iCs/>
          <w:sz w:val="22"/>
          <w:szCs w:val="22"/>
          <w:u w:val="single"/>
        </w:rPr>
      </w:pPr>
      <w:r w:rsidRPr="002510A5">
        <w:rPr>
          <w:b/>
          <w:bCs/>
          <w:iCs/>
          <w:sz w:val="22"/>
          <w:szCs w:val="22"/>
          <w:u w:val="single"/>
        </w:rPr>
        <w:t>SAŽETAK KARAKTERISTIKA LIJEKA</w:t>
      </w:r>
    </w:p>
    <w:p w:rsidR="001F4399" w:rsidRPr="002510A5" w:rsidRDefault="001F4399" w:rsidP="001F4399">
      <w:pPr>
        <w:rPr>
          <w:b/>
          <w:bCs/>
          <w:i/>
          <w:iCs/>
          <w:sz w:val="22"/>
          <w:szCs w:val="22"/>
          <w:u w:val="single"/>
        </w:rPr>
      </w:pPr>
    </w:p>
    <w:p w:rsidR="001F4399" w:rsidRPr="00CA1FEB" w:rsidRDefault="001F4399" w:rsidP="001F4399">
      <w:pPr>
        <w:rPr>
          <w:sz w:val="22"/>
          <w:szCs w:val="22"/>
          <w:lang w:val="sr-Latn-CS"/>
        </w:rPr>
      </w:pPr>
    </w:p>
    <w:p w:rsidR="001F4399" w:rsidRPr="00786071" w:rsidRDefault="001F4399" w:rsidP="001F4399">
      <w:pPr>
        <w:tabs>
          <w:tab w:val="left" w:pos="540"/>
          <w:tab w:val="left" w:pos="569"/>
        </w:tabs>
        <w:rPr>
          <w:b/>
          <w:bCs/>
          <w:sz w:val="22"/>
          <w:szCs w:val="22"/>
        </w:rPr>
      </w:pPr>
      <w:r w:rsidRPr="00786071">
        <w:rPr>
          <w:b/>
          <w:bCs/>
          <w:sz w:val="22"/>
          <w:szCs w:val="22"/>
        </w:rPr>
        <w:t>1.</w:t>
      </w:r>
      <w:r w:rsidRPr="00786071">
        <w:rPr>
          <w:b/>
          <w:bCs/>
          <w:sz w:val="22"/>
          <w:szCs w:val="22"/>
        </w:rPr>
        <w:tab/>
        <w:t>NAZIV LIJEKA</w:t>
      </w:r>
    </w:p>
    <w:p w:rsidR="001F4399" w:rsidRPr="00786071" w:rsidRDefault="001F4399" w:rsidP="001F4399">
      <w:pPr>
        <w:rPr>
          <w:sz w:val="22"/>
          <w:szCs w:val="22"/>
          <w:lang w:val="pl-PL"/>
        </w:rPr>
      </w:pPr>
    </w:p>
    <w:p w:rsidR="001F4399" w:rsidRDefault="001F4399" w:rsidP="001F4399">
      <w:pPr>
        <w:jc w:val="both"/>
        <w:rPr>
          <w:sz w:val="22"/>
          <w:szCs w:val="22"/>
          <w:lang w:val="pl-PL"/>
        </w:rPr>
      </w:pPr>
      <w:r w:rsidRPr="00E97079">
        <w:rPr>
          <w:sz w:val="22"/>
          <w:szCs w:val="22"/>
          <w:lang w:val="pl-PL"/>
        </w:rPr>
        <w:t>Bimanox 2 mg/ml kapi za o</w:t>
      </w:r>
      <w:r>
        <w:rPr>
          <w:sz w:val="22"/>
          <w:szCs w:val="22"/>
          <w:lang w:val="pl-PL"/>
        </w:rPr>
        <w:t>či,</w:t>
      </w:r>
      <w:r w:rsidRPr="00B56C70">
        <w:rPr>
          <w:sz w:val="22"/>
          <w:szCs w:val="22"/>
          <w:lang w:val="pl-PL"/>
        </w:rPr>
        <w:t xml:space="preserve"> </w:t>
      </w:r>
      <w:r>
        <w:rPr>
          <w:sz w:val="22"/>
          <w:szCs w:val="22"/>
          <w:lang w:val="pl-PL"/>
        </w:rPr>
        <w:t>rastvor</w:t>
      </w:r>
    </w:p>
    <w:p w:rsidR="001F4399" w:rsidRPr="00786071" w:rsidRDefault="001F4399" w:rsidP="001F4399">
      <w:pPr>
        <w:jc w:val="both"/>
        <w:rPr>
          <w:bCs/>
          <w:sz w:val="22"/>
          <w:szCs w:val="22"/>
          <w:lang w:val="sv-SE"/>
        </w:rPr>
      </w:pPr>
      <w:r w:rsidRPr="00B66A70">
        <w:rPr>
          <w:sz w:val="22"/>
          <w:szCs w:val="22"/>
          <w:lang w:val="sv-SE"/>
        </w:rPr>
        <w:t>INN:</w:t>
      </w:r>
      <w:r w:rsidRPr="00AE2888">
        <w:rPr>
          <w:snapToGrid w:val="0"/>
          <w:sz w:val="22"/>
          <w:szCs w:val="22"/>
          <w:lang w:val="hr-HR"/>
        </w:rPr>
        <w:t xml:space="preserve"> </w:t>
      </w:r>
      <w:r>
        <w:rPr>
          <w:snapToGrid w:val="0"/>
          <w:sz w:val="22"/>
          <w:szCs w:val="22"/>
          <w:lang w:val="hr-HR"/>
        </w:rPr>
        <w:t>brimonidin</w:t>
      </w:r>
    </w:p>
    <w:p w:rsidR="001F4399" w:rsidRDefault="001F4399" w:rsidP="001F4399">
      <w:pPr>
        <w:rPr>
          <w:bCs/>
          <w:sz w:val="22"/>
          <w:szCs w:val="22"/>
          <w:lang w:val="sv-SE"/>
        </w:rPr>
      </w:pPr>
    </w:p>
    <w:p w:rsidR="001F4399" w:rsidRPr="00786071" w:rsidRDefault="001F4399" w:rsidP="001F4399">
      <w:pPr>
        <w:tabs>
          <w:tab w:val="left" w:pos="540"/>
          <w:tab w:val="left" w:pos="569"/>
        </w:tabs>
        <w:rPr>
          <w:b/>
          <w:bCs/>
          <w:sz w:val="22"/>
          <w:szCs w:val="22"/>
        </w:rPr>
      </w:pPr>
      <w:r w:rsidRPr="00786071">
        <w:rPr>
          <w:b/>
          <w:bCs/>
          <w:sz w:val="22"/>
          <w:szCs w:val="22"/>
        </w:rPr>
        <w:t xml:space="preserve">2. </w:t>
      </w:r>
      <w:r w:rsidRPr="00786071">
        <w:rPr>
          <w:b/>
          <w:bCs/>
          <w:sz w:val="22"/>
          <w:szCs w:val="22"/>
        </w:rPr>
        <w:tab/>
        <w:t>KVALITATIVNI I KVANTITATIVNI SASTAV</w:t>
      </w:r>
    </w:p>
    <w:p w:rsidR="001F4399" w:rsidRPr="00786071" w:rsidRDefault="001F4399" w:rsidP="001F4399">
      <w:pPr>
        <w:rPr>
          <w:sz w:val="22"/>
          <w:szCs w:val="22"/>
          <w:lang w:val="sr-Latn-CS"/>
        </w:rPr>
      </w:pPr>
    </w:p>
    <w:p w:rsidR="001F4399" w:rsidRPr="00AE2888" w:rsidRDefault="001F4399" w:rsidP="001F4399">
      <w:pPr>
        <w:jc w:val="both"/>
        <w:rPr>
          <w:sz w:val="22"/>
          <w:szCs w:val="22"/>
          <w:lang w:val="sr-Latn-CS"/>
        </w:rPr>
      </w:pPr>
      <w:r w:rsidRPr="00AE2888">
        <w:rPr>
          <w:sz w:val="22"/>
          <w:szCs w:val="22"/>
          <w:lang w:val="sr-Latn-CS"/>
        </w:rPr>
        <w:t>1 ml ra</w:t>
      </w:r>
      <w:r>
        <w:rPr>
          <w:sz w:val="22"/>
          <w:szCs w:val="22"/>
          <w:lang w:val="sr-Latn-CS"/>
        </w:rPr>
        <w:t xml:space="preserve">stvora sadrži 2,0 mg brimonidin </w:t>
      </w:r>
      <w:r w:rsidRPr="00AE2888">
        <w:rPr>
          <w:sz w:val="22"/>
          <w:szCs w:val="22"/>
          <w:lang w:val="sr-Latn-CS"/>
        </w:rPr>
        <w:t>tartarata, što odgovara 1,3</w:t>
      </w:r>
      <w:r>
        <w:rPr>
          <w:sz w:val="22"/>
          <w:szCs w:val="22"/>
          <w:lang w:val="sr-Latn-CS"/>
        </w:rPr>
        <w:t>2</w:t>
      </w:r>
      <w:r w:rsidRPr="00AE2888">
        <w:rPr>
          <w:sz w:val="22"/>
          <w:szCs w:val="22"/>
          <w:lang w:val="sr-Latn-CS"/>
        </w:rPr>
        <w:t xml:space="preserve"> mg brimonidina. </w:t>
      </w:r>
    </w:p>
    <w:p w:rsidR="001F4399" w:rsidRPr="00AE2888" w:rsidRDefault="001F4399" w:rsidP="001F4399">
      <w:pPr>
        <w:jc w:val="both"/>
        <w:rPr>
          <w:sz w:val="22"/>
          <w:szCs w:val="22"/>
          <w:lang w:val="sr-Latn-CS"/>
        </w:rPr>
      </w:pPr>
      <w:r w:rsidRPr="00AE2888">
        <w:rPr>
          <w:sz w:val="22"/>
          <w:szCs w:val="22"/>
          <w:lang w:val="sr-Latn-CS"/>
        </w:rPr>
        <w:t xml:space="preserve">1 kap rastvora </w:t>
      </w:r>
      <w:r>
        <w:rPr>
          <w:sz w:val="22"/>
          <w:szCs w:val="22"/>
          <w:lang w:val="sr-Latn-CS"/>
        </w:rPr>
        <w:t xml:space="preserve">sadrži 65 mikrograma brimonidin </w:t>
      </w:r>
      <w:r w:rsidRPr="00AE2888">
        <w:rPr>
          <w:sz w:val="22"/>
          <w:szCs w:val="22"/>
          <w:lang w:val="sr-Latn-CS"/>
        </w:rPr>
        <w:t>tartarata, što odgovara 42 mikrograma brimonidina.</w:t>
      </w:r>
    </w:p>
    <w:p w:rsidR="001F4399" w:rsidRPr="00AE2888" w:rsidRDefault="001F4399" w:rsidP="001F4399">
      <w:pPr>
        <w:jc w:val="both"/>
        <w:rPr>
          <w:sz w:val="22"/>
          <w:szCs w:val="22"/>
          <w:lang w:val="sr-Latn-CS"/>
        </w:rPr>
      </w:pPr>
    </w:p>
    <w:p w:rsidR="001F4399" w:rsidRPr="00AE2888" w:rsidRDefault="001F4399" w:rsidP="001F4399">
      <w:pPr>
        <w:jc w:val="both"/>
        <w:rPr>
          <w:sz w:val="22"/>
          <w:szCs w:val="22"/>
          <w:lang w:val="sr-Latn-CS"/>
        </w:rPr>
      </w:pPr>
      <w:r w:rsidRPr="00AE2888">
        <w:rPr>
          <w:sz w:val="22"/>
          <w:szCs w:val="22"/>
          <w:lang w:val="sr-Latn-CS"/>
        </w:rPr>
        <w:t>Pomoćne supstance: sa</w:t>
      </w:r>
      <w:r>
        <w:rPr>
          <w:sz w:val="22"/>
          <w:szCs w:val="22"/>
          <w:lang w:val="sr-Latn-CS"/>
        </w:rPr>
        <w:t xml:space="preserve">drži 0,05 mg benzalkonijum </w:t>
      </w:r>
      <w:r w:rsidRPr="00AE2888">
        <w:rPr>
          <w:sz w:val="22"/>
          <w:szCs w:val="22"/>
          <w:lang w:val="sr-Latn-CS"/>
        </w:rPr>
        <w:t>hlorida (konzervans) u 1 ml rastvora (vidjeti dio  4.4).</w:t>
      </w:r>
    </w:p>
    <w:p w:rsidR="001F4399" w:rsidRPr="00AE2888" w:rsidRDefault="001F4399" w:rsidP="001F4399">
      <w:pPr>
        <w:rPr>
          <w:sz w:val="22"/>
          <w:szCs w:val="22"/>
          <w:lang w:val="sr-Latn-CS"/>
        </w:rPr>
      </w:pPr>
    </w:p>
    <w:p w:rsidR="001F4399" w:rsidRPr="00786071" w:rsidRDefault="001F4399" w:rsidP="001F4399">
      <w:pPr>
        <w:jc w:val="both"/>
        <w:rPr>
          <w:sz w:val="22"/>
          <w:szCs w:val="22"/>
          <w:lang w:val="sr-Latn-CS"/>
        </w:rPr>
      </w:pPr>
      <w:r w:rsidRPr="00AE2888">
        <w:rPr>
          <w:sz w:val="22"/>
          <w:szCs w:val="22"/>
          <w:lang w:val="sr-Latn-CS"/>
        </w:rPr>
        <w:t>Za potpun popis pomoćnih supstanci vidjeti dio 6.1.</w:t>
      </w:r>
    </w:p>
    <w:p w:rsidR="001F4399" w:rsidRDefault="001F4399" w:rsidP="001F4399">
      <w:pPr>
        <w:rPr>
          <w:sz w:val="22"/>
          <w:szCs w:val="22"/>
          <w:lang w:val="sr-Latn-CS"/>
        </w:rPr>
      </w:pPr>
    </w:p>
    <w:p w:rsidR="001F4399" w:rsidRPr="00786071" w:rsidRDefault="001F4399" w:rsidP="001F4399">
      <w:pPr>
        <w:tabs>
          <w:tab w:val="left" w:pos="540"/>
          <w:tab w:val="left" w:pos="569"/>
        </w:tabs>
        <w:rPr>
          <w:b/>
          <w:bCs/>
          <w:sz w:val="22"/>
          <w:szCs w:val="22"/>
        </w:rPr>
      </w:pPr>
      <w:r w:rsidRPr="00786071">
        <w:rPr>
          <w:b/>
          <w:bCs/>
          <w:sz w:val="22"/>
          <w:szCs w:val="22"/>
        </w:rPr>
        <w:t xml:space="preserve">3. </w:t>
      </w:r>
      <w:r w:rsidRPr="00786071">
        <w:rPr>
          <w:b/>
          <w:bCs/>
          <w:sz w:val="22"/>
          <w:szCs w:val="22"/>
        </w:rPr>
        <w:tab/>
        <w:t xml:space="preserve">FARMACEUTSKI OBLIK </w:t>
      </w:r>
    </w:p>
    <w:p w:rsidR="001F4399" w:rsidRPr="00786071" w:rsidRDefault="001F4399" w:rsidP="001F4399">
      <w:pPr>
        <w:rPr>
          <w:bCs/>
          <w:sz w:val="22"/>
          <w:szCs w:val="22"/>
          <w:lang w:val="sr-Latn-CS"/>
        </w:rPr>
      </w:pPr>
    </w:p>
    <w:p w:rsidR="001F4399" w:rsidRPr="00AE2888" w:rsidRDefault="001F4399" w:rsidP="001F4399">
      <w:pPr>
        <w:jc w:val="both"/>
        <w:rPr>
          <w:bCs/>
          <w:sz w:val="22"/>
          <w:szCs w:val="22"/>
          <w:lang w:val="sr-Latn-CS"/>
        </w:rPr>
      </w:pPr>
      <w:r w:rsidRPr="00AE2888">
        <w:rPr>
          <w:bCs/>
          <w:sz w:val="22"/>
          <w:szCs w:val="22"/>
          <w:lang w:val="sr-Latn-CS"/>
        </w:rPr>
        <w:t>Kapi za oči, rastvor.</w:t>
      </w:r>
    </w:p>
    <w:p w:rsidR="001F4399" w:rsidRDefault="001F4399" w:rsidP="001F4399">
      <w:pPr>
        <w:jc w:val="both"/>
        <w:rPr>
          <w:bCs/>
          <w:sz w:val="22"/>
          <w:szCs w:val="22"/>
          <w:lang w:val="sr-Latn-CS"/>
        </w:rPr>
      </w:pPr>
      <w:r w:rsidRPr="00AE2888">
        <w:rPr>
          <w:bCs/>
          <w:sz w:val="22"/>
          <w:szCs w:val="22"/>
          <w:lang w:val="sr-Latn-CS"/>
        </w:rPr>
        <w:t>Bistar, žućkasto-zeleni rastvor, gotovo bez prisutnih čestica, pH vrijednosti 5,5 – 6,5 i osmolalnosti 0,290 – 0,335 Osmol/kg.</w:t>
      </w:r>
      <w:r w:rsidRPr="00660EA2">
        <w:t xml:space="preserve"> </w:t>
      </w:r>
    </w:p>
    <w:p w:rsidR="001F4399" w:rsidRDefault="001F4399" w:rsidP="001F4399">
      <w:pPr>
        <w:rPr>
          <w:bCs/>
          <w:sz w:val="22"/>
          <w:szCs w:val="22"/>
          <w:lang w:val="sr-Latn-CS"/>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4. </w:t>
      </w:r>
      <w:r w:rsidRPr="00786071">
        <w:rPr>
          <w:b/>
          <w:bCs/>
          <w:sz w:val="22"/>
          <w:szCs w:val="22"/>
        </w:rPr>
        <w:tab/>
        <w:t>KLINIČKI PODACI</w:t>
      </w:r>
    </w:p>
    <w:p w:rsidR="001F4399" w:rsidRPr="00786071" w:rsidRDefault="001F4399" w:rsidP="001F4399">
      <w:pPr>
        <w:tabs>
          <w:tab w:val="left" w:pos="540"/>
          <w:tab w:val="left" w:pos="569"/>
        </w:tabs>
        <w:jc w:val="both"/>
        <w:rPr>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4.1. </w:t>
      </w:r>
      <w:r w:rsidRPr="00786071">
        <w:rPr>
          <w:b/>
          <w:bCs/>
          <w:sz w:val="22"/>
          <w:szCs w:val="22"/>
        </w:rPr>
        <w:tab/>
        <w:t>Terapijske indikacije</w:t>
      </w:r>
    </w:p>
    <w:p w:rsidR="001F4399" w:rsidRDefault="001F4399" w:rsidP="001F4399">
      <w:pPr>
        <w:tabs>
          <w:tab w:val="left" w:pos="540"/>
          <w:tab w:val="left" w:pos="569"/>
        </w:tabs>
        <w:jc w:val="both"/>
        <w:rPr>
          <w:bCs/>
          <w:sz w:val="22"/>
          <w:szCs w:val="22"/>
        </w:rPr>
      </w:pPr>
    </w:p>
    <w:p w:rsidR="001F4399" w:rsidRPr="00660EA2" w:rsidRDefault="001F4399" w:rsidP="001F4399">
      <w:pPr>
        <w:jc w:val="both"/>
        <w:rPr>
          <w:bCs/>
          <w:sz w:val="22"/>
          <w:szCs w:val="22"/>
          <w:lang w:val="sr-Latn-CS"/>
        </w:rPr>
      </w:pPr>
      <w:r w:rsidRPr="00660EA2">
        <w:rPr>
          <w:bCs/>
          <w:sz w:val="22"/>
          <w:szCs w:val="22"/>
          <w:lang w:val="sr-Latn-CS"/>
        </w:rPr>
        <w:t xml:space="preserve">Snižavanje povišenog intraokularnog pritiska kod pacijenata s glaukomom otvorenog ugla ili okularnom hipertenzijom. </w:t>
      </w:r>
    </w:p>
    <w:p w:rsidR="001F4399" w:rsidRPr="00660EA2" w:rsidRDefault="001F4399" w:rsidP="001F4399">
      <w:pPr>
        <w:tabs>
          <w:tab w:val="left" w:pos="567"/>
        </w:tabs>
        <w:jc w:val="both"/>
        <w:rPr>
          <w:bCs/>
          <w:sz w:val="22"/>
          <w:szCs w:val="22"/>
          <w:lang w:val="sr-Latn-CS"/>
        </w:rPr>
      </w:pPr>
      <w:r>
        <w:rPr>
          <w:bCs/>
          <w:sz w:val="22"/>
          <w:szCs w:val="22"/>
          <w:lang w:val="sr-Latn-CS"/>
        </w:rPr>
        <w:t>-</w:t>
      </w:r>
      <w:r>
        <w:rPr>
          <w:bCs/>
          <w:sz w:val="22"/>
          <w:szCs w:val="22"/>
          <w:lang w:val="sr-Latn-CS"/>
        </w:rPr>
        <w:tab/>
      </w:r>
      <w:r w:rsidRPr="00660EA2">
        <w:rPr>
          <w:bCs/>
          <w:sz w:val="22"/>
          <w:szCs w:val="22"/>
          <w:lang w:val="sr-Latn-CS"/>
        </w:rPr>
        <w:t>Kao monoterapija kod pacijenata kod kojih je terapija lokalnim beta-blokatorima</w:t>
      </w:r>
      <w:r>
        <w:rPr>
          <w:bCs/>
          <w:sz w:val="22"/>
          <w:szCs w:val="22"/>
          <w:lang w:val="sr-Latn-CS"/>
        </w:rPr>
        <w:t xml:space="preserve"> </w:t>
      </w:r>
      <w:r w:rsidRPr="00660EA2">
        <w:rPr>
          <w:bCs/>
          <w:sz w:val="22"/>
          <w:szCs w:val="22"/>
          <w:lang w:val="sr-Latn-CS"/>
        </w:rPr>
        <w:t>kontraindikovana.</w:t>
      </w:r>
    </w:p>
    <w:p w:rsidR="001F4399" w:rsidRDefault="001F4399" w:rsidP="001F4399">
      <w:pPr>
        <w:tabs>
          <w:tab w:val="left" w:pos="540"/>
          <w:tab w:val="left" w:pos="569"/>
        </w:tabs>
        <w:jc w:val="both"/>
        <w:rPr>
          <w:bCs/>
          <w:sz w:val="22"/>
          <w:szCs w:val="22"/>
          <w:lang w:val="sr-Latn-CS"/>
        </w:rPr>
      </w:pPr>
      <w:r>
        <w:rPr>
          <w:bCs/>
          <w:sz w:val="22"/>
          <w:szCs w:val="22"/>
          <w:lang w:val="sr-Latn-CS"/>
        </w:rPr>
        <w:t>-</w:t>
      </w:r>
      <w:r>
        <w:rPr>
          <w:bCs/>
          <w:sz w:val="22"/>
          <w:szCs w:val="22"/>
          <w:lang w:val="sr-Latn-CS"/>
        </w:rPr>
        <w:tab/>
      </w:r>
      <w:r>
        <w:rPr>
          <w:bCs/>
          <w:sz w:val="22"/>
          <w:szCs w:val="22"/>
          <w:lang w:val="sr-Latn-CS"/>
        </w:rPr>
        <w:tab/>
      </w:r>
      <w:r w:rsidRPr="00660EA2">
        <w:rPr>
          <w:bCs/>
          <w:sz w:val="22"/>
          <w:szCs w:val="22"/>
          <w:lang w:val="sr-Latn-CS"/>
        </w:rPr>
        <w:t>Kao dodatna terapija, uz druge ljekove za snižavanje intraokularnog pritiska, kada se primjenom jednog lijeka ne postiže zadovoljavajući intraokularni pritisak (vidjeti dio 5.1).</w:t>
      </w:r>
      <w:r>
        <w:rPr>
          <w:bCs/>
          <w:sz w:val="22"/>
          <w:szCs w:val="22"/>
          <w:lang w:val="sr-Latn-CS"/>
        </w:rPr>
        <w:t xml:space="preserve"> </w:t>
      </w:r>
    </w:p>
    <w:p w:rsidR="001F4399" w:rsidRPr="00786071" w:rsidRDefault="001F4399" w:rsidP="001F4399">
      <w:pPr>
        <w:tabs>
          <w:tab w:val="left" w:pos="540"/>
          <w:tab w:val="left" w:pos="569"/>
        </w:tabs>
        <w:jc w:val="both"/>
        <w:rPr>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4.2. </w:t>
      </w:r>
      <w:r w:rsidRPr="00786071">
        <w:rPr>
          <w:b/>
          <w:bCs/>
          <w:sz w:val="22"/>
          <w:szCs w:val="22"/>
        </w:rPr>
        <w:tab/>
        <w:t>Doziranje i način primjene</w:t>
      </w:r>
    </w:p>
    <w:p w:rsidR="001F4399" w:rsidRPr="00786071" w:rsidRDefault="001F4399" w:rsidP="001F4399">
      <w:pPr>
        <w:tabs>
          <w:tab w:val="left" w:pos="540"/>
          <w:tab w:val="left" w:pos="569"/>
        </w:tabs>
        <w:jc w:val="both"/>
        <w:rPr>
          <w:bCs/>
          <w:sz w:val="22"/>
          <w:szCs w:val="22"/>
        </w:rPr>
      </w:pPr>
    </w:p>
    <w:p w:rsidR="001F4399" w:rsidRPr="00660EA2" w:rsidRDefault="001F4399" w:rsidP="001F4399">
      <w:pPr>
        <w:tabs>
          <w:tab w:val="left" w:pos="540"/>
          <w:tab w:val="left" w:pos="569"/>
        </w:tabs>
        <w:jc w:val="both"/>
        <w:rPr>
          <w:bCs/>
          <w:sz w:val="22"/>
          <w:szCs w:val="22"/>
          <w:lang w:val="sr-Latn-CS"/>
        </w:rPr>
      </w:pPr>
      <w:r w:rsidRPr="00660EA2">
        <w:rPr>
          <w:bCs/>
          <w:i/>
          <w:sz w:val="22"/>
          <w:szCs w:val="22"/>
          <w:lang w:val="sr-Latn-CS"/>
        </w:rPr>
        <w:t>Preporučena doza za odrasle (uključujući starije osobe)</w:t>
      </w:r>
    </w:p>
    <w:p w:rsidR="001F4399" w:rsidRDefault="001F4399" w:rsidP="001F4399">
      <w:pPr>
        <w:tabs>
          <w:tab w:val="left" w:pos="540"/>
          <w:tab w:val="left" w:pos="569"/>
        </w:tabs>
        <w:jc w:val="both"/>
        <w:rPr>
          <w:bCs/>
          <w:sz w:val="22"/>
          <w:szCs w:val="22"/>
          <w:lang w:val="sr-Latn-CS"/>
        </w:rPr>
      </w:pPr>
      <w:r w:rsidRPr="00660EA2">
        <w:rPr>
          <w:bCs/>
          <w:sz w:val="22"/>
          <w:szCs w:val="22"/>
          <w:lang w:val="sr-Latn-CS"/>
        </w:rPr>
        <w:t>Preporučena doza je jedna kap lijeka Bimanox, dva puta dnevno u oboljelo oko (oči), približno na 12 sati. Kod starijih pacijenata nije potrebno podešavanje doze.</w:t>
      </w:r>
    </w:p>
    <w:p w:rsidR="001F4399"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sidRPr="00660EA2">
        <w:rPr>
          <w:bCs/>
          <w:sz w:val="22"/>
          <w:szCs w:val="22"/>
          <w:lang w:val="sr-Latn-CS"/>
        </w:rPr>
        <w:t>Kao i kod ukapavanja bilo kojih drugih kapi za oči, u cilju smanjenja eventualne sistemske resorpcije,</w:t>
      </w:r>
      <w:r>
        <w:rPr>
          <w:bCs/>
          <w:sz w:val="22"/>
          <w:szCs w:val="22"/>
          <w:lang w:val="sr-Latn-CS"/>
        </w:rPr>
        <w:t xml:space="preserve"> </w:t>
      </w:r>
      <w:r w:rsidRPr="00660EA2">
        <w:rPr>
          <w:bCs/>
          <w:sz w:val="22"/>
          <w:szCs w:val="22"/>
          <w:lang w:val="sr-Latn-CS"/>
        </w:rPr>
        <w:t>preporučuje se da se neposredno nakon ukapavanja pritisne prstom medijalni kantus (okluzija otvora suznog</w:t>
      </w:r>
      <w:r>
        <w:rPr>
          <w:bCs/>
          <w:sz w:val="22"/>
          <w:szCs w:val="22"/>
          <w:lang w:val="sr-Latn-CS"/>
        </w:rPr>
        <w:t xml:space="preserve"> </w:t>
      </w:r>
      <w:r w:rsidRPr="00660EA2">
        <w:rPr>
          <w:bCs/>
          <w:sz w:val="22"/>
          <w:szCs w:val="22"/>
          <w:lang w:val="sr-Latn-CS"/>
        </w:rPr>
        <w:t>kanalića) u toku jednog minuta.</w:t>
      </w:r>
      <w:r>
        <w:rPr>
          <w:bCs/>
          <w:sz w:val="22"/>
          <w:szCs w:val="22"/>
          <w:lang w:val="sr-Latn-CS"/>
        </w:rPr>
        <w:t xml:space="preserve"> </w:t>
      </w:r>
      <w:r w:rsidRPr="00AD0C69">
        <w:rPr>
          <w:bCs/>
          <w:sz w:val="22"/>
          <w:szCs w:val="22"/>
          <w:lang w:val="sr-Latn-CS"/>
        </w:rPr>
        <w:t>Postupak se mora sprovesti odmah nakon primjene svake kapi.</w:t>
      </w:r>
    </w:p>
    <w:p w:rsidR="001F4399"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sidRPr="00660EA2">
        <w:rPr>
          <w:bCs/>
          <w:sz w:val="22"/>
          <w:szCs w:val="22"/>
          <w:lang w:val="sr-Latn-CS"/>
        </w:rPr>
        <w:t>Ako se koristi više od jednog oftalmološkog l</w:t>
      </w:r>
      <w:r>
        <w:rPr>
          <w:bCs/>
          <w:sz w:val="22"/>
          <w:szCs w:val="22"/>
          <w:lang w:val="sr-Latn-CS"/>
        </w:rPr>
        <w:t>ij</w:t>
      </w:r>
      <w:r w:rsidRPr="00660EA2">
        <w:rPr>
          <w:bCs/>
          <w:sz w:val="22"/>
          <w:szCs w:val="22"/>
          <w:lang w:val="sr-Latn-CS"/>
        </w:rPr>
        <w:t>eka, l</w:t>
      </w:r>
      <w:r>
        <w:rPr>
          <w:bCs/>
          <w:sz w:val="22"/>
          <w:szCs w:val="22"/>
          <w:lang w:val="sr-Latn-CS"/>
        </w:rPr>
        <w:t>j</w:t>
      </w:r>
      <w:r w:rsidRPr="00660EA2">
        <w:rPr>
          <w:bCs/>
          <w:sz w:val="22"/>
          <w:szCs w:val="22"/>
          <w:lang w:val="sr-Latn-CS"/>
        </w:rPr>
        <w:t>ekovi se moraju ukapavati u razmaku od 5-15 minuta.</w:t>
      </w:r>
    </w:p>
    <w:p w:rsidR="001F4399"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i/>
          <w:sz w:val="22"/>
          <w:szCs w:val="22"/>
          <w:lang w:val="sr-Latn-CS"/>
        </w:rPr>
      </w:pPr>
      <w:r w:rsidRPr="00AD0C69">
        <w:rPr>
          <w:bCs/>
          <w:i/>
          <w:sz w:val="22"/>
          <w:szCs w:val="22"/>
          <w:lang w:val="sr-Latn-CS"/>
        </w:rPr>
        <w:t xml:space="preserve">Primjena kod pacijenata sa renalnom i hepatičnom disfunkcijom </w:t>
      </w:r>
    </w:p>
    <w:p w:rsidR="001F4399" w:rsidRPr="00AD0C69" w:rsidRDefault="001F4399" w:rsidP="001F4399">
      <w:pPr>
        <w:tabs>
          <w:tab w:val="left" w:pos="540"/>
          <w:tab w:val="left" w:pos="569"/>
        </w:tabs>
        <w:jc w:val="both"/>
        <w:rPr>
          <w:bCs/>
          <w:i/>
          <w:sz w:val="22"/>
          <w:szCs w:val="22"/>
          <w:lang w:val="sr-Latn-CS"/>
        </w:rPr>
      </w:pPr>
    </w:p>
    <w:p w:rsidR="001F4399" w:rsidRPr="00AD0C69" w:rsidRDefault="001F4399" w:rsidP="001F4399">
      <w:pPr>
        <w:tabs>
          <w:tab w:val="left" w:pos="540"/>
          <w:tab w:val="left" w:pos="569"/>
        </w:tabs>
        <w:jc w:val="both"/>
        <w:rPr>
          <w:bCs/>
          <w:sz w:val="22"/>
          <w:szCs w:val="22"/>
          <w:lang w:val="sr-Latn-CS"/>
        </w:rPr>
      </w:pPr>
      <w:r w:rsidRPr="00AD0C69">
        <w:rPr>
          <w:bCs/>
          <w:sz w:val="22"/>
          <w:szCs w:val="22"/>
          <w:lang w:val="sr-Latn-CS"/>
        </w:rPr>
        <w:lastRenderedPageBreak/>
        <w:t xml:space="preserve">Primjena </w:t>
      </w:r>
      <w:r>
        <w:rPr>
          <w:bCs/>
          <w:sz w:val="22"/>
          <w:szCs w:val="22"/>
          <w:lang w:val="sr-Latn-CS"/>
        </w:rPr>
        <w:t xml:space="preserve">lijeka </w:t>
      </w:r>
      <w:r w:rsidRPr="00AD0C69">
        <w:rPr>
          <w:bCs/>
          <w:sz w:val="22"/>
          <w:szCs w:val="22"/>
          <w:lang w:val="sr-Latn-CS"/>
        </w:rPr>
        <w:t>Bimanox kapi nije ispitana kod pacijenata sa disfunkcijom jetre ili bubrega (vidjeti dio 4.4).</w:t>
      </w:r>
    </w:p>
    <w:p w:rsidR="001F4399" w:rsidRDefault="001F4399" w:rsidP="001F4399">
      <w:pPr>
        <w:tabs>
          <w:tab w:val="left" w:pos="540"/>
          <w:tab w:val="left" w:pos="569"/>
        </w:tabs>
        <w:jc w:val="both"/>
        <w:rPr>
          <w:bCs/>
          <w:i/>
          <w:sz w:val="22"/>
          <w:szCs w:val="22"/>
          <w:lang w:val="sr-Latn-CS"/>
        </w:rPr>
      </w:pPr>
    </w:p>
    <w:p w:rsidR="001F4399" w:rsidRPr="00AD0C69" w:rsidRDefault="001F4399" w:rsidP="001F4399">
      <w:pPr>
        <w:tabs>
          <w:tab w:val="left" w:pos="540"/>
          <w:tab w:val="left" w:pos="569"/>
        </w:tabs>
        <w:jc w:val="both"/>
        <w:rPr>
          <w:bCs/>
          <w:i/>
          <w:sz w:val="22"/>
          <w:szCs w:val="22"/>
          <w:lang w:val="sr-Latn-CS"/>
        </w:rPr>
      </w:pPr>
      <w:r w:rsidRPr="00AD0C69">
        <w:rPr>
          <w:bCs/>
          <w:i/>
          <w:sz w:val="22"/>
          <w:szCs w:val="22"/>
          <w:lang w:val="sr-Latn-CS"/>
        </w:rPr>
        <w:t>Primjena u pedijatriji</w:t>
      </w:r>
    </w:p>
    <w:p w:rsidR="001F4399" w:rsidRDefault="001F4399" w:rsidP="001F4399">
      <w:pPr>
        <w:tabs>
          <w:tab w:val="left" w:pos="540"/>
          <w:tab w:val="left" w:pos="569"/>
        </w:tabs>
        <w:jc w:val="both"/>
        <w:rPr>
          <w:bCs/>
          <w:sz w:val="22"/>
          <w:szCs w:val="22"/>
          <w:lang w:val="sr-Latn-CS"/>
        </w:rPr>
      </w:pPr>
      <w:r w:rsidRPr="00AD0C69">
        <w:rPr>
          <w:bCs/>
          <w:sz w:val="22"/>
          <w:szCs w:val="22"/>
          <w:lang w:val="sr-Latn-CS"/>
        </w:rPr>
        <w:t>Nisu sprovedene kliničke studije za primjenu lijeka kod adolescenata (uzrast od 12 do17 godina).</w:t>
      </w:r>
    </w:p>
    <w:p w:rsidR="001F4399" w:rsidRPr="00AD0C69"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sidRPr="00AD0C69">
        <w:rPr>
          <w:bCs/>
          <w:sz w:val="22"/>
          <w:szCs w:val="22"/>
          <w:lang w:val="sr-Latn-CS"/>
        </w:rPr>
        <w:t xml:space="preserve">Primjena </w:t>
      </w:r>
      <w:r>
        <w:rPr>
          <w:bCs/>
          <w:sz w:val="22"/>
          <w:szCs w:val="22"/>
          <w:lang w:val="sr-Latn-CS"/>
        </w:rPr>
        <w:t xml:space="preserve">lijeka </w:t>
      </w:r>
      <w:r w:rsidRPr="00AD0C69">
        <w:rPr>
          <w:bCs/>
          <w:sz w:val="22"/>
          <w:szCs w:val="22"/>
          <w:lang w:val="sr-Latn-CS"/>
        </w:rPr>
        <w:t xml:space="preserve">Bimanox kapi ne preporučuje se kod djece </w:t>
      </w:r>
      <w:r>
        <w:rPr>
          <w:bCs/>
          <w:sz w:val="22"/>
          <w:szCs w:val="22"/>
          <w:lang w:val="sr-Latn-CS"/>
        </w:rPr>
        <w:t xml:space="preserve">uzrasta </w:t>
      </w:r>
      <w:r w:rsidRPr="00AD0C69">
        <w:rPr>
          <w:bCs/>
          <w:sz w:val="22"/>
          <w:szCs w:val="22"/>
          <w:lang w:val="sr-Latn-CS"/>
        </w:rPr>
        <w:t>ispod 12 godina i kontraindikovan</w:t>
      </w:r>
      <w:r>
        <w:rPr>
          <w:bCs/>
          <w:sz w:val="22"/>
          <w:szCs w:val="22"/>
          <w:lang w:val="sr-Latn-CS"/>
        </w:rPr>
        <w:t>e</w:t>
      </w:r>
      <w:r w:rsidRPr="00AD0C69">
        <w:rPr>
          <w:bCs/>
          <w:sz w:val="22"/>
          <w:szCs w:val="22"/>
          <w:lang w:val="sr-Latn-CS"/>
        </w:rPr>
        <w:t xml:space="preserve"> </w:t>
      </w:r>
      <w:r>
        <w:rPr>
          <w:bCs/>
          <w:sz w:val="22"/>
          <w:szCs w:val="22"/>
          <w:lang w:val="sr-Latn-CS"/>
        </w:rPr>
        <w:t>su</w:t>
      </w:r>
      <w:r w:rsidRPr="00AD0C69">
        <w:rPr>
          <w:bCs/>
          <w:sz w:val="22"/>
          <w:szCs w:val="22"/>
          <w:lang w:val="sr-Latn-CS"/>
        </w:rPr>
        <w:t xml:space="preserve"> kod novorođenčadi i djece </w:t>
      </w:r>
      <w:r>
        <w:rPr>
          <w:bCs/>
          <w:sz w:val="22"/>
          <w:szCs w:val="22"/>
          <w:lang w:val="sr-Latn-CS"/>
        </w:rPr>
        <w:t>uzrasta ispod</w:t>
      </w:r>
      <w:r w:rsidRPr="00AD0C69">
        <w:rPr>
          <w:bCs/>
          <w:sz w:val="22"/>
          <w:szCs w:val="22"/>
          <w:lang w:val="sr-Latn-CS"/>
        </w:rPr>
        <w:t xml:space="preserve"> 2 godine (vidjeti djelove 4.3, 4.4 i 4.9). Poznato je da se ozbiljna neželjena dejstva mogu javiti kod novorođenčadi. Bezbjednost i efikasnost lijeka Bimanox ni</w:t>
      </w:r>
      <w:r>
        <w:rPr>
          <w:bCs/>
          <w:sz w:val="22"/>
          <w:szCs w:val="22"/>
          <w:lang w:val="sr-Latn-CS"/>
        </w:rPr>
        <w:t>su</w:t>
      </w:r>
      <w:r w:rsidRPr="00AD0C69">
        <w:rPr>
          <w:bCs/>
          <w:sz w:val="22"/>
          <w:szCs w:val="22"/>
          <w:lang w:val="sr-Latn-CS"/>
        </w:rPr>
        <w:t xml:space="preserve"> utvrđen</w:t>
      </w:r>
      <w:r>
        <w:rPr>
          <w:bCs/>
          <w:sz w:val="22"/>
          <w:szCs w:val="22"/>
          <w:lang w:val="sr-Latn-CS"/>
        </w:rPr>
        <w:t>e</w:t>
      </w:r>
      <w:r w:rsidRPr="00AD0C69">
        <w:rPr>
          <w:bCs/>
          <w:sz w:val="22"/>
          <w:szCs w:val="22"/>
          <w:lang w:val="sr-Latn-CS"/>
        </w:rPr>
        <w:t xml:space="preserve"> kod djece.</w:t>
      </w:r>
    </w:p>
    <w:p w:rsidR="001F4399" w:rsidRPr="00786071" w:rsidRDefault="001F4399" w:rsidP="001F4399">
      <w:pPr>
        <w:tabs>
          <w:tab w:val="left" w:pos="540"/>
          <w:tab w:val="left" w:pos="569"/>
        </w:tabs>
        <w:jc w:val="both"/>
        <w:rPr>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4.3. </w:t>
      </w:r>
      <w:r w:rsidRPr="00786071">
        <w:rPr>
          <w:b/>
          <w:bCs/>
          <w:sz w:val="22"/>
          <w:szCs w:val="22"/>
        </w:rPr>
        <w:tab/>
        <w:t>Kontraindikacije</w:t>
      </w:r>
    </w:p>
    <w:p w:rsidR="001F4399" w:rsidRDefault="001F4399" w:rsidP="001F4399">
      <w:pPr>
        <w:tabs>
          <w:tab w:val="left" w:pos="540"/>
          <w:tab w:val="left" w:pos="569"/>
        </w:tabs>
        <w:jc w:val="both"/>
        <w:rPr>
          <w:bCs/>
          <w:sz w:val="22"/>
          <w:szCs w:val="22"/>
        </w:rPr>
      </w:pPr>
    </w:p>
    <w:p w:rsidR="001F4399" w:rsidRPr="00AD0C69" w:rsidRDefault="001F4399" w:rsidP="001F4399">
      <w:pPr>
        <w:tabs>
          <w:tab w:val="left" w:pos="540"/>
          <w:tab w:val="left" w:pos="569"/>
        </w:tabs>
        <w:jc w:val="both"/>
        <w:rPr>
          <w:bCs/>
          <w:sz w:val="22"/>
          <w:szCs w:val="22"/>
          <w:lang w:val="sr-Latn-CS"/>
        </w:rPr>
      </w:pPr>
      <w:r>
        <w:rPr>
          <w:bCs/>
          <w:sz w:val="22"/>
          <w:szCs w:val="22"/>
          <w:lang w:val="sr-Latn-CS"/>
        </w:rPr>
        <w:t>-</w:t>
      </w:r>
      <w:r>
        <w:rPr>
          <w:bCs/>
          <w:sz w:val="22"/>
          <w:szCs w:val="22"/>
          <w:lang w:val="sr-Latn-CS"/>
        </w:rPr>
        <w:tab/>
        <w:t>Preosjetljivost</w:t>
      </w:r>
      <w:r w:rsidRPr="00AD0C69">
        <w:rPr>
          <w:bCs/>
          <w:sz w:val="22"/>
          <w:szCs w:val="22"/>
          <w:lang w:val="sr-Latn-CS"/>
        </w:rPr>
        <w:t xml:space="preserve"> na aktivnu supstancu ili na bilo koju pomoćnu supstancu lijeka</w:t>
      </w:r>
      <w:r>
        <w:rPr>
          <w:bCs/>
          <w:sz w:val="22"/>
          <w:szCs w:val="22"/>
          <w:lang w:val="sr-Latn-CS"/>
        </w:rPr>
        <w:t>.</w:t>
      </w:r>
    </w:p>
    <w:p w:rsidR="001F4399" w:rsidRPr="00AD0C69" w:rsidRDefault="001F4399" w:rsidP="001F4399">
      <w:pPr>
        <w:tabs>
          <w:tab w:val="left" w:pos="540"/>
          <w:tab w:val="left" w:pos="569"/>
        </w:tabs>
        <w:jc w:val="both"/>
        <w:rPr>
          <w:bCs/>
          <w:sz w:val="22"/>
          <w:szCs w:val="22"/>
          <w:lang w:val="sr-Latn-CS"/>
        </w:rPr>
      </w:pPr>
      <w:r w:rsidRPr="00AD0C69">
        <w:rPr>
          <w:bCs/>
          <w:sz w:val="22"/>
          <w:szCs w:val="22"/>
          <w:lang w:val="sr-Latn-CS"/>
        </w:rPr>
        <w:t>-</w:t>
      </w:r>
      <w:r w:rsidRPr="00AD0C69">
        <w:rPr>
          <w:bCs/>
          <w:sz w:val="22"/>
          <w:szCs w:val="22"/>
          <w:lang w:val="sr-Latn-CS"/>
        </w:rPr>
        <w:tab/>
      </w:r>
      <w:r>
        <w:rPr>
          <w:bCs/>
          <w:sz w:val="22"/>
          <w:szCs w:val="22"/>
          <w:lang w:val="sr-Latn-CS"/>
        </w:rPr>
        <w:t>Novorođenčad</w:t>
      </w:r>
      <w:r w:rsidRPr="00AD0C69">
        <w:rPr>
          <w:bCs/>
          <w:sz w:val="22"/>
          <w:szCs w:val="22"/>
          <w:lang w:val="sr-Latn-CS"/>
        </w:rPr>
        <w:t xml:space="preserve"> i djec</w:t>
      </w:r>
      <w:r>
        <w:rPr>
          <w:bCs/>
          <w:sz w:val="22"/>
          <w:szCs w:val="22"/>
          <w:lang w:val="sr-Latn-CS"/>
        </w:rPr>
        <w:t>a</w:t>
      </w:r>
      <w:r w:rsidRPr="00AD0C69">
        <w:rPr>
          <w:bCs/>
          <w:sz w:val="22"/>
          <w:szCs w:val="22"/>
          <w:lang w:val="sr-Latn-CS"/>
        </w:rPr>
        <w:t xml:space="preserve"> </w:t>
      </w:r>
      <w:r>
        <w:rPr>
          <w:bCs/>
          <w:sz w:val="22"/>
          <w:szCs w:val="22"/>
          <w:lang w:val="sr-Latn-CS"/>
        </w:rPr>
        <w:t>uzrasta ispod</w:t>
      </w:r>
      <w:r w:rsidRPr="00AD0C69">
        <w:rPr>
          <w:bCs/>
          <w:sz w:val="22"/>
          <w:szCs w:val="22"/>
          <w:lang w:val="sr-Latn-CS"/>
        </w:rPr>
        <w:t xml:space="preserve"> 2 godine (vidjeti </w:t>
      </w:r>
      <w:r>
        <w:rPr>
          <w:bCs/>
          <w:sz w:val="22"/>
          <w:szCs w:val="22"/>
          <w:lang w:val="sr-Latn-CS"/>
        </w:rPr>
        <w:t>dio</w:t>
      </w:r>
      <w:r w:rsidRPr="00AD0C69">
        <w:rPr>
          <w:bCs/>
          <w:sz w:val="22"/>
          <w:szCs w:val="22"/>
          <w:lang w:val="sr-Latn-CS"/>
        </w:rPr>
        <w:t xml:space="preserve"> 4.8)</w:t>
      </w:r>
      <w:r>
        <w:rPr>
          <w:bCs/>
          <w:sz w:val="22"/>
          <w:szCs w:val="22"/>
          <w:lang w:val="sr-Latn-CS"/>
        </w:rPr>
        <w:t>.</w:t>
      </w:r>
    </w:p>
    <w:p w:rsidR="001F4399" w:rsidRDefault="001F4399" w:rsidP="001F4399">
      <w:pPr>
        <w:tabs>
          <w:tab w:val="left" w:pos="540"/>
          <w:tab w:val="left" w:pos="569"/>
        </w:tabs>
        <w:jc w:val="both"/>
        <w:rPr>
          <w:bCs/>
          <w:sz w:val="22"/>
          <w:szCs w:val="22"/>
          <w:lang w:val="sr-Latn-CS"/>
        </w:rPr>
      </w:pPr>
      <w:r w:rsidRPr="00AD0C69">
        <w:rPr>
          <w:bCs/>
          <w:sz w:val="22"/>
          <w:szCs w:val="22"/>
          <w:lang w:val="sr-Latn-CS"/>
        </w:rPr>
        <w:t>-</w:t>
      </w:r>
      <w:r w:rsidRPr="00AD0C69">
        <w:rPr>
          <w:bCs/>
          <w:sz w:val="22"/>
          <w:szCs w:val="22"/>
          <w:lang w:val="sr-Latn-CS"/>
        </w:rPr>
        <w:tab/>
      </w:r>
      <w:r>
        <w:rPr>
          <w:bCs/>
          <w:sz w:val="22"/>
          <w:szCs w:val="22"/>
          <w:lang w:val="sr-Latn-CS"/>
        </w:rPr>
        <w:t xml:space="preserve">Pacijenti </w:t>
      </w:r>
      <w:r w:rsidRPr="00AD0C69">
        <w:rPr>
          <w:bCs/>
          <w:sz w:val="22"/>
          <w:szCs w:val="22"/>
          <w:lang w:val="sr-Latn-CS"/>
        </w:rPr>
        <w:t xml:space="preserve">koji uzimaju ljekove iz grupe inhibitora monoaminooksidaze (MAO), kao </w:t>
      </w:r>
      <w:r>
        <w:rPr>
          <w:bCs/>
          <w:sz w:val="22"/>
          <w:szCs w:val="22"/>
          <w:lang w:val="sr-Latn-CS"/>
        </w:rPr>
        <w:t xml:space="preserve">i </w:t>
      </w:r>
      <w:r w:rsidRPr="00AD0C69">
        <w:rPr>
          <w:bCs/>
          <w:sz w:val="22"/>
          <w:szCs w:val="22"/>
          <w:lang w:val="sr-Latn-CS"/>
        </w:rPr>
        <w:t>antidepresiv</w:t>
      </w:r>
      <w:r>
        <w:rPr>
          <w:bCs/>
          <w:sz w:val="22"/>
          <w:szCs w:val="22"/>
          <w:lang w:val="sr-Latn-CS"/>
        </w:rPr>
        <w:t>e</w:t>
      </w:r>
      <w:r w:rsidRPr="00AD0C69">
        <w:rPr>
          <w:bCs/>
          <w:sz w:val="22"/>
          <w:szCs w:val="22"/>
          <w:lang w:val="sr-Latn-CS"/>
        </w:rPr>
        <w:t xml:space="preserve"> koji djeluju na noradrenergičnu transmisiju (</w:t>
      </w:r>
      <w:r>
        <w:rPr>
          <w:bCs/>
          <w:sz w:val="22"/>
          <w:szCs w:val="22"/>
          <w:lang w:val="sr-Latn-CS"/>
        </w:rPr>
        <w:t xml:space="preserve">npr. </w:t>
      </w:r>
      <w:r w:rsidRPr="00AD0C69">
        <w:rPr>
          <w:bCs/>
          <w:sz w:val="22"/>
          <w:szCs w:val="22"/>
          <w:lang w:val="sr-Latn-CS"/>
        </w:rPr>
        <w:t>triciklički antidepresivi i mianserin).</w:t>
      </w:r>
    </w:p>
    <w:p w:rsidR="001F4399" w:rsidRPr="00786071" w:rsidRDefault="001F4399" w:rsidP="001F4399">
      <w:pPr>
        <w:tabs>
          <w:tab w:val="left" w:pos="540"/>
          <w:tab w:val="left" w:pos="569"/>
        </w:tabs>
        <w:jc w:val="both"/>
        <w:rPr>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4.4. </w:t>
      </w:r>
      <w:r w:rsidRPr="00786071">
        <w:rPr>
          <w:b/>
          <w:bCs/>
          <w:sz w:val="22"/>
          <w:szCs w:val="22"/>
        </w:rPr>
        <w:tab/>
        <w:t>Posebna upozorenja i mjere opreza pri upotrebi lijeka</w:t>
      </w:r>
    </w:p>
    <w:p w:rsidR="001F4399" w:rsidRPr="00786071" w:rsidRDefault="001F4399" w:rsidP="001F4399">
      <w:pPr>
        <w:tabs>
          <w:tab w:val="left" w:pos="540"/>
          <w:tab w:val="left" w:pos="569"/>
        </w:tabs>
        <w:jc w:val="both"/>
        <w:rPr>
          <w:bCs/>
          <w:sz w:val="22"/>
          <w:szCs w:val="22"/>
        </w:rPr>
      </w:pPr>
    </w:p>
    <w:p w:rsidR="001F4399" w:rsidRDefault="001F4399" w:rsidP="001F4399">
      <w:pPr>
        <w:tabs>
          <w:tab w:val="left" w:pos="540"/>
          <w:tab w:val="left" w:pos="569"/>
        </w:tabs>
        <w:jc w:val="both"/>
        <w:rPr>
          <w:sz w:val="22"/>
          <w:szCs w:val="22"/>
          <w:u w:val="single"/>
        </w:rPr>
      </w:pPr>
      <w:r w:rsidRPr="00786071">
        <w:rPr>
          <w:sz w:val="22"/>
          <w:szCs w:val="22"/>
          <w:u w:val="single"/>
        </w:rPr>
        <w:t>Pedijatrijska populacija</w:t>
      </w:r>
    </w:p>
    <w:p w:rsidR="001F4399" w:rsidRPr="00786071" w:rsidRDefault="001F4399" w:rsidP="001F4399">
      <w:pPr>
        <w:tabs>
          <w:tab w:val="left" w:pos="540"/>
          <w:tab w:val="left" w:pos="569"/>
        </w:tabs>
        <w:jc w:val="both"/>
        <w:rPr>
          <w:sz w:val="22"/>
          <w:szCs w:val="22"/>
          <w:u w:val="single"/>
        </w:rPr>
      </w:pPr>
    </w:p>
    <w:p w:rsidR="001F4399" w:rsidRPr="00831BB6" w:rsidRDefault="001F4399" w:rsidP="001F4399">
      <w:pPr>
        <w:tabs>
          <w:tab w:val="left" w:pos="540"/>
          <w:tab w:val="left" w:pos="569"/>
        </w:tabs>
        <w:jc w:val="both"/>
        <w:rPr>
          <w:bCs/>
          <w:sz w:val="22"/>
          <w:szCs w:val="22"/>
          <w:lang w:val="sr-Latn-CS"/>
        </w:rPr>
      </w:pPr>
      <w:r w:rsidRPr="00831BB6">
        <w:rPr>
          <w:bCs/>
          <w:sz w:val="22"/>
          <w:szCs w:val="22"/>
          <w:lang w:val="sr-Latn-CS"/>
        </w:rPr>
        <w:t xml:space="preserve">Djecu uzrasta od 2 godine i više, posebno djecu </w:t>
      </w:r>
      <w:r>
        <w:rPr>
          <w:bCs/>
          <w:sz w:val="22"/>
          <w:szCs w:val="22"/>
          <w:lang w:val="sr-Latn-CS"/>
        </w:rPr>
        <w:t xml:space="preserve">uzrasta </w:t>
      </w:r>
      <w:r w:rsidRPr="00831BB6">
        <w:rPr>
          <w:bCs/>
          <w:sz w:val="22"/>
          <w:szCs w:val="22"/>
          <w:lang w:val="sr-Latn-CS"/>
        </w:rPr>
        <w:t>od 2 do 7 godina i/ili djec</w:t>
      </w:r>
      <w:r>
        <w:rPr>
          <w:bCs/>
          <w:sz w:val="22"/>
          <w:szCs w:val="22"/>
          <w:lang w:val="sr-Latn-CS"/>
        </w:rPr>
        <w:t>u</w:t>
      </w:r>
      <w:r w:rsidRPr="00831BB6">
        <w:rPr>
          <w:bCs/>
          <w:sz w:val="22"/>
          <w:szCs w:val="22"/>
          <w:lang w:val="sr-Latn-CS"/>
        </w:rPr>
        <w:t xml:space="preserve"> tjelesne mase 20 kg i manje, treba liječiti s oprezom i pažljivo pratiti zbog visoke incidence i </w:t>
      </w:r>
      <w:r>
        <w:rPr>
          <w:bCs/>
          <w:sz w:val="22"/>
          <w:szCs w:val="22"/>
          <w:lang w:val="sr-Latn-CS"/>
        </w:rPr>
        <w:t>težine</w:t>
      </w:r>
      <w:r w:rsidRPr="00831BB6">
        <w:rPr>
          <w:bCs/>
          <w:sz w:val="22"/>
          <w:szCs w:val="22"/>
          <w:lang w:val="sr-Latn-CS"/>
        </w:rPr>
        <w:t xml:space="preserve"> somnolencije (vidjeti dio 4.8).</w:t>
      </w:r>
    </w:p>
    <w:p w:rsidR="001F4399" w:rsidRPr="00831BB6" w:rsidRDefault="001F4399" w:rsidP="001F4399">
      <w:pPr>
        <w:tabs>
          <w:tab w:val="left" w:pos="540"/>
          <w:tab w:val="left" w:pos="569"/>
        </w:tabs>
        <w:jc w:val="both"/>
        <w:rPr>
          <w:bCs/>
          <w:sz w:val="22"/>
          <w:szCs w:val="22"/>
          <w:lang w:val="sr-Latn-CS"/>
        </w:rPr>
      </w:pPr>
    </w:p>
    <w:p w:rsidR="001F4399" w:rsidRPr="00831BB6" w:rsidRDefault="001F4399" w:rsidP="001F4399">
      <w:pPr>
        <w:tabs>
          <w:tab w:val="left" w:pos="540"/>
          <w:tab w:val="left" w:pos="569"/>
        </w:tabs>
        <w:jc w:val="both"/>
        <w:rPr>
          <w:bCs/>
          <w:sz w:val="22"/>
          <w:szCs w:val="22"/>
          <w:lang w:val="sr-Latn-CS"/>
        </w:rPr>
      </w:pPr>
      <w:r w:rsidRPr="00831BB6">
        <w:rPr>
          <w:bCs/>
          <w:sz w:val="22"/>
          <w:szCs w:val="22"/>
          <w:lang w:val="sr-Latn-CS"/>
        </w:rPr>
        <w:t>Neophodan je oprez u liječenju pacijenata sa teškim ili nestabilnim i nekontrolisanim kardiovaskularnim oboljenjima.</w:t>
      </w:r>
    </w:p>
    <w:p w:rsidR="001F4399" w:rsidRPr="00831BB6" w:rsidRDefault="001F4399" w:rsidP="001F4399">
      <w:pPr>
        <w:tabs>
          <w:tab w:val="left" w:pos="540"/>
          <w:tab w:val="left" w:pos="569"/>
        </w:tabs>
        <w:jc w:val="both"/>
        <w:rPr>
          <w:bCs/>
          <w:sz w:val="22"/>
          <w:szCs w:val="22"/>
          <w:lang w:val="sr-Latn-CS"/>
        </w:rPr>
      </w:pPr>
    </w:p>
    <w:p w:rsidR="001F4399" w:rsidRPr="00831BB6" w:rsidRDefault="001F4399" w:rsidP="001F4399">
      <w:pPr>
        <w:tabs>
          <w:tab w:val="left" w:pos="540"/>
          <w:tab w:val="left" w:pos="569"/>
        </w:tabs>
        <w:jc w:val="both"/>
        <w:rPr>
          <w:bCs/>
          <w:sz w:val="22"/>
          <w:szCs w:val="22"/>
          <w:lang w:val="sr-Latn-CS"/>
        </w:rPr>
      </w:pPr>
      <w:r w:rsidRPr="00831BB6">
        <w:rPr>
          <w:bCs/>
          <w:sz w:val="22"/>
          <w:szCs w:val="22"/>
          <w:lang w:val="sr-Latn-CS"/>
        </w:rPr>
        <w:t>Tokom kliničkih ispitivanja, kod nekih pacijenata (12</w:t>
      </w:r>
      <w:r>
        <w:rPr>
          <w:bCs/>
          <w:sz w:val="22"/>
          <w:szCs w:val="22"/>
          <w:lang w:val="sr-Latn-CS"/>
        </w:rPr>
        <w:t>,</w:t>
      </w:r>
      <w:r w:rsidRPr="00831BB6">
        <w:rPr>
          <w:bCs/>
          <w:sz w:val="22"/>
          <w:szCs w:val="22"/>
          <w:lang w:val="sr-Latn-CS"/>
        </w:rPr>
        <w:t>7%)</w:t>
      </w:r>
      <w:r>
        <w:rPr>
          <w:bCs/>
          <w:sz w:val="22"/>
          <w:szCs w:val="22"/>
          <w:lang w:val="sr-Latn-CS"/>
        </w:rPr>
        <w:t>,</w:t>
      </w:r>
      <w:r w:rsidRPr="00831BB6">
        <w:rPr>
          <w:bCs/>
          <w:sz w:val="22"/>
          <w:szCs w:val="22"/>
          <w:lang w:val="sr-Latn-CS"/>
        </w:rPr>
        <w:t xml:space="preserve"> javila se alergijska reakcije na oku (vidjeti dio 4.8). Ukoliko se uoči alergijska reakcija, terapiju lijekom Bimanox  treba prekinuti.</w:t>
      </w:r>
    </w:p>
    <w:p w:rsidR="001F4399" w:rsidRPr="00831BB6" w:rsidRDefault="001F4399" w:rsidP="001F4399">
      <w:pPr>
        <w:tabs>
          <w:tab w:val="left" w:pos="540"/>
          <w:tab w:val="left" w:pos="569"/>
        </w:tabs>
        <w:jc w:val="both"/>
        <w:rPr>
          <w:bCs/>
          <w:sz w:val="22"/>
          <w:szCs w:val="22"/>
          <w:lang w:val="sr-Latn-CS"/>
        </w:rPr>
      </w:pPr>
    </w:p>
    <w:p w:rsidR="001F4399" w:rsidRPr="00831BB6" w:rsidRDefault="001F4399" w:rsidP="001F4399">
      <w:pPr>
        <w:tabs>
          <w:tab w:val="left" w:pos="540"/>
          <w:tab w:val="left" w:pos="569"/>
        </w:tabs>
        <w:jc w:val="both"/>
        <w:rPr>
          <w:bCs/>
          <w:sz w:val="22"/>
          <w:szCs w:val="22"/>
          <w:lang w:val="sr-Latn-CS"/>
        </w:rPr>
      </w:pPr>
      <w:r w:rsidRPr="00831BB6">
        <w:rPr>
          <w:bCs/>
          <w:sz w:val="22"/>
          <w:szCs w:val="22"/>
          <w:lang w:val="sr-Latn-CS"/>
        </w:rPr>
        <w:t xml:space="preserve">Prijavljene su reakcije odložene očne reakcije preosjetljivosti na </w:t>
      </w:r>
      <w:r>
        <w:rPr>
          <w:bCs/>
          <w:sz w:val="22"/>
          <w:szCs w:val="22"/>
          <w:lang w:val="sr-Latn-CS"/>
        </w:rPr>
        <w:t xml:space="preserve">lijek </w:t>
      </w:r>
      <w:r w:rsidRPr="00831BB6">
        <w:rPr>
          <w:bCs/>
          <w:sz w:val="22"/>
          <w:szCs w:val="22"/>
          <w:lang w:val="sr-Latn-CS"/>
        </w:rPr>
        <w:t>Bimanox kapi, a neke su bile povezane s porastom intraokularnog pritiska.</w:t>
      </w:r>
    </w:p>
    <w:p w:rsidR="001F4399" w:rsidRPr="00831BB6" w:rsidRDefault="001F4399" w:rsidP="001F4399">
      <w:pPr>
        <w:tabs>
          <w:tab w:val="left" w:pos="540"/>
          <w:tab w:val="left" w:pos="569"/>
        </w:tabs>
        <w:jc w:val="both"/>
        <w:rPr>
          <w:bCs/>
          <w:sz w:val="22"/>
          <w:szCs w:val="22"/>
          <w:lang w:val="sr-Latn-CS"/>
        </w:rPr>
      </w:pPr>
    </w:p>
    <w:p w:rsidR="001F4399" w:rsidRPr="00831BB6" w:rsidRDefault="001F4399" w:rsidP="001F4399">
      <w:pPr>
        <w:tabs>
          <w:tab w:val="left" w:pos="540"/>
          <w:tab w:val="left" w:pos="569"/>
        </w:tabs>
        <w:jc w:val="both"/>
        <w:rPr>
          <w:bCs/>
          <w:sz w:val="22"/>
          <w:szCs w:val="22"/>
          <w:lang w:val="sr-Latn-CS"/>
        </w:rPr>
      </w:pPr>
      <w:r>
        <w:rPr>
          <w:bCs/>
          <w:sz w:val="22"/>
          <w:szCs w:val="22"/>
          <w:lang w:val="sr-Latn-CS"/>
        </w:rPr>
        <w:t xml:space="preserve">Lijek </w:t>
      </w:r>
      <w:r w:rsidRPr="00831BB6">
        <w:rPr>
          <w:bCs/>
          <w:sz w:val="22"/>
          <w:szCs w:val="22"/>
          <w:lang w:val="sr-Latn-CS"/>
        </w:rPr>
        <w:t xml:space="preserve">Bimanox kapi se mora s oprezom primjenjivati kod pacijenata s depresijom, cerebralnom ili koronarnom insuficijencijom, </w:t>
      </w:r>
      <w:r w:rsidRPr="0079072F">
        <w:rPr>
          <w:bCs/>
          <w:i/>
          <w:sz w:val="22"/>
          <w:szCs w:val="22"/>
          <w:lang w:val="sr-Latn-CS"/>
        </w:rPr>
        <w:t>Raynaud</w:t>
      </w:r>
      <w:r w:rsidRPr="00831BB6">
        <w:rPr>
          <w:bCs/>
          <w:sz w:val="22"/>
          <w:szCs w:val="22"/>
          <w:lang w:val="sr-Latn-CS"/>
        </w:rPr>
        <w:t xml:space="preserve">-ovim fenomenom, ortostatskom hipotenzijom ili kod </w:t>
      </w:r>
      <w:r w:rsidRPr="0079072F">
        <w:rPr>
          <w:bCs/>
          <w:i/>
          <w:sz w:val="22"/>
          <w:szCs w:val="22"/>
          <w:lang w:val="sr-Latn-CS"/>
        </w:rPr>
        <w:t>thromboangiitis obliterans</w:t>
      </w:r>
      <w:r w:rsidRPr="00831BB6">
        <w:rPr>
          <w:bCs/>
          <w:sz w:val="22"/>
          <w:szCs w:val="22"/>
          <w:lang w:val="sr-Latn-CS"/>
        </w:rPr>
        <w:t>.</w:t>
      </w:r>
    </w:p>
    <w:p w:rsidR="001F4399" w:rsidRPr="00831BB6" w:rsidRDefault="001F4399" w:rsidP="001F4399">
      <w:pPr>
        <w:tabs>
          <w:tab w:val="left" w:pos="540"/>
          <w:tab w:val="left" w:pos="569"/>
        </w:tabs>
        <w:jc w:val="both"/>
        <w:rPr>
          <w:bCs/>
          <w:sz w:val="22"/>
          <w:szCs w:val="22"/>
          <w:lang w:val="sr-Latn-CS"/>
        </w:rPr>
      </w:pPr>
    </w:p>
    <w:p w:rsidR="001F4399" w:rsidRPr="00831BB6" w:rsidRDefault="001F4399" w:rsidP="001F4399">
      <w:pPr>
        <w:tabs>
          <w:tab w:val="left" w:pos="540"/>
          <w:tab w:val="left" w:pos="569"/>
        </w:tabs>
        <w:jc w:val="both"/>
        <w:rPr>
          <w:bCs/>
          <w:sz w:val="22"/>
          <w:szCs w:val="22"/>
          <w:lang w:val="sr-Latn-CS"/>
        </w:rPr>
      </w:pPr>
      <w:r w:rsidRPr="00831BB6">
        <w:rPr>
          <w:bCs/>
          <w:sz w:val="22"/>
          <w:szCs w:val="22"/>
          <w:lang w:val="sr-Latn-CS"/>
        </w:rPr>
        <w:t>Primjena lijeka Bimanox kod pacijenata s disfunkcijom jetre ili bubrega nije ispitivana, pa je potreban oprez prilikom liječenja ovih pacijenata.</w:t>
      </w:r>
    </w:p>
    <w:p w:rsidR="001F4399" w:rsidRPr="00831BB6"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Pr>
          <w:bCs/>
          <w:sz w:val="22"/>
          <w:szCs w:val="22"/>
          <w:lang w:val="sr-Latn-CS"/>
        </w:rPr>
        <w:t xml:space="preserve">Benzalkonijum </w:t>
      </w:r>
      <w:r w:rsidRPr="00831BB6">
        <w:rPr>
          <w:bCs/>
          <w:sz w:val="22"/>
          <w:szCs w:val="22"/>
          <w:lang w:val="sr-Latn-CS"/>
        </w:rPr>
        <w:t>hlorid, kao konzervans</w:t>
      </w:r>
      <w:r>
        <w:rPr>
          <w:bCs/>
          <w:sz w:val="22"/>
          <w:szCs w:val="22"/>
          <w:lang w:val="sr-Latn-CS"/>
        </w:rPr>
        <w:t>,</w:t>
      </w:r>
      <w:r w:rsidRPr="00831BB6">
        <w:rPr>
          <w:bCs/>
          <w:sz w:val="22"/>
          <w:szCs w:val="22"/>
          <w:lang w:val="sr-Latn-CS"/>
        </w:rPr>
        <w:t xml:space="preserve"> prisutan je u </w:t>
      </w:r>
      <w:r>
        <w:rPr>
          <w:bCs/>
          <w:sz w:val="22"/>
          <w:szCs w:val="22"/>
          <w:lang w:val="sr-Latn-CS"/>
        </w:rPr>
        <w:t xml:space="preserve">lijeku </w:t>
      </w:r>
      <w:r w:rsidRPr="00831BB6">
        <w:rPr>
          <w:bCs/>
          <w:sz w:val="22"/>
          <w:szCs w:val="22"/>
          <w:lang w:val="sr-Latn-CS"/>
        </w:rPr>
        <w:t xml:space="preserve">Bimanox kapi, a može izazvati iritaciju oka. Potrebno je izbjegavati kontakt s mekim kontaktnim sočivima. </w:t>
      </w:r>
      <w:r w:rsidRPr="00740F67">
        <w:rPr>
          <w:bCs/>
          <w:sz w:val="22"/>
          <w:szCs w:val="22"/>
          <w:lang w:val="sr-Latn-CS"/>
        </w:rPr>
        <w:t>Pr</w:t>
      </w:r>
      <w:r>
        <w:rPr>
          <w:bCs/>
          <w:sz w:val="22"/>
          <w:szCs w:val="22"/>
          <w:lang w:val="sr-Latn-CS"/>
        </w:rPr>
        <w:t>ij</w:t>
      </w:r>
      <w:r w:rsidRPr="00740F67">
        <w:rPr>
          <w:bCs/>
          <w:sz w:val="22"/>
          <w:szCs w:val="22"/>
          <w:lang w:val="sr-Latn-CS"/>
        </w:rPr>
        <w:t>e ukapavanja</w:t>
      </w:r>
      <w:r>
        <w:rPr>
          <w:bCs/>
          <w:sz w:val="22"/>
          <w:szCs w:val="22"/>
          <w:lang w:val="sr-Latn-CS"/>
        </w:rPr>
        <w:t>,</w:t>
      </w:r>
      <w:r w:rsidRPr="00740F67">
        <w:rPr>
          <w:bCs/>
          <w:sz w:val="22"/>
          <w:szCs w:val="22"/>
          <w:lang w:val="sr-Latn-CS"/>
        </w:rPr>
        <w:t xml:space="preserve"> izvaditi kontaktna sočiva iz očiju i sačekati bar 15 minuta pr</w:t>
      </w:r>
      <w:r>
        <w:rPr>
          <w:bCs/>
          <w:sz w:val="22"/>
          <w:szCs w:val="22"/>
          <w:lang w:val="sr-Latn-CS"/>
        </w:rPr>
        <w:t>ij</w:t>
      </w:r>
      <w:r w:rsidRPr="00740F67">
        <w:rPr>
          <w:bCs/>
          <w:sz w:val="22"/>
          <w:szCs w:val="22"/>
          <w:lang w:val="sr-Latn-CS"/>
        </w:rPr>
        <w:t>e ponovnog</w:t>
      </w:r>
      <w:r>
        <w:rPr>
          <w:bCs/>
          <w:sz w:val="22"/>
          <w:szCs w:val="22"/>
          <w:lang w:val="sr-Latn-CS"/>
        </w:rPr>
        <w:t xml:space="preserve"> </w:t>
      </w:r>
      <w:r w:rsidRPr="00740F67">
        <w:rPr>
          <w:bCs/>
          <w:sz w:val="22"/>
          <w:szCs w:val="22"/>
          <w:lang w:val="sr-Latn-CS"/>
        </w:rPr>
        <w:t>stavljanja</w:t>
      </w:r>
      <w:r w:rsidRPr="00831BB6">
        <w:rPr>
          <w:bCs/>
          <w:sz w:val="22"/>
          <w:szCs w:val="22"/>
          <w:lang w:val="sr-Latn-CS"/>
        </w:rPr>
        <w:t xml:space="preserve">. Primjena </w:t>
      </w:r>
      <w:r>
        <w:rPr>
          <w:bCs/>
          <w:sz w:val="22"/>
          <w:szCs w:val="22"/>
          <w:lang w:val="sr-Latn-CS"/>
        </w:rPr>
        <w:t xml:space="preserve">lijeka </w:t>
      </w:r>
      <w:r w:rsidRPr="00831BB6">
        <w:rPr>
          <w:bCs/>
          <w:sz w:val="22"/>
          <w:szCs w:val="22"/>
          <w:lang w:val="sr-Latn-CS"/>
        </w:rPr>
        <w:t>Bimanox kapi može uzrokovati diskoloraciju mekih kontaktnih sočiva.</w:t>
      </w:r>
    </w:p>
    <w:p w:rsidR="001F4399" w:rsidRPr="00786071" w:rsidRDefault="001F4399" w:rsidP="001F4399">
      <w:pPr>
        <w:tabs>
          <w:tab w:val="left" w:pos="540"/>
          <w:tab w:val="left" w:pos="569"/>
        </w:tabs>
        <w:jc w:val="both"/>
        <w:rPr>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4.5.</w:t>
      </w:r>
      <w:r>
        <w:rPr>
          <w:b/>
          <w:bCs/>
          <w:sz w:val="22"/>
          <w:szCs w:val="22"/>
        </w:rPr>
        <w:tab/>
      </w:r>
      <w:r w:rsidRPr="00786071">
        <w:rPr>
          <w:b/>
          <w:bCs/>
          <w:sz w:val="22"/>
          <w:szCs w:val="22"/>
        </w:rPr>
        <w:t>Interakcije sa drugim ljekovima i druge vrste interakcija</w:t>
      </w:r>
    </w:p>
    <w:p w:rsidR="001F4399" w:rsidRDefault="001F4399" w:rsidP="001F4399">
      <w:pPr>
        <w:tabs>
          <w:tab w:val="left" w:pos="540"/>
          <w:tab w:val="left" w:pos="569"/>
        </w:tabs>
        <w:jc w:val="both"/>
        <w:rPr>
          <w:bCs/>
          <w:sz w:val="22"/>
          <w:szCs w:val="22"/>
        </w:rPr>
      </w:pPr>
    </w:p>
    <w:p w:rsidR="001F4399" w:rsidRDefault="001F4399" w:rsidP="001F4399">
      <w:pPr>
        <w:tabs>
          <w:tab w:val="left" w:pos="540"/>
          <w:tab w:val="left" w:pos="569"/>
        </w:tabs>
        <w:jc w:val="both"/>
        <w:rPr>
          <w:bCs/>
          <w:sz w:val="22"/>
          <w:szCs w:val="22"/>
          <w:lang w:val="sr-Latn-CS"/>
        </w:rPr>
      </w:pPr>
      <w:r w:rsidRPr="0079072F">
        <w:rPr>
          <w:bCs/>
          <w:sz w:val="22"/>
          <w:szCs w:val="22"/>
          <w:lang w:val="sr-Latn-CS"/>
        </w:rPr>
        <w:lastRenderedPageBreak/>
        <w:t xml:space="preserve">Lijek Bimanox je kontraindikovan kod pacijenata koji koriste </w:t>
      </w:r>
      <w:r>
        <w:rPr>
          <w:bCs/>
          <w:sz w:val="22"/>
          <w:szCs w:val="22"/>
          <w:lang w:val="sr-Latn-CS"/>
        </w:rPr>
        <w:t xml:space="preserve">ljekove iz grupe </w:t>
      </w:r>
      <w:r w:rsidRPr="0079072F">
        <w:rPr>
          <w:bCs/>
          <w:sz w:val="22"/>
          <w:szCs w:val="22"/>
          <w:lang w:val="sr-Latn-CS"/>
        </w:rPr>
        <w:t>inhibitor</w:t>
      </w:r>
      <w:r>
        <w:rPr>
          <w:bCs/>
          <w:sz w:val="22"/>
          <w:szCs w:val="22"/>
          <w:lang w:val="sr-Latn-CS"/>
        </w:rPr>
        <w:t>a</w:t>
      </w:r>
      <w:r w:rsidRPr="0079072F">
        <w:rPr>
          <w:bCs/>
          <w:sz w:val="22"/>
          <w:szCs w:val="22"/>
          <w:lang w:val="sr-Latn-CS"/>
        </w:rPr>
        <w:t xml:space="preserve"> monoaminooksidaze (MAO)</w:t>
      </w:r>
      <w:r>
        <w:rPr>
          <w:bCs/>
          <w:sz w:val="22"/>
          <w:szCs w:val="22"/>
          <w:lang w:val="sr-Latn-CS"/>
        </w:rPr>
        <w:t>,</w:t>
      </w:r>
      <w:r w:rsidRPr="0079072F">
        <w:rPr>
          <w:bCs/>
          <w:sz w:val="22"/>
          <w:szCs w:val="22"/>
          <w:lang w:val="sr-Latn-CS"/>
        </w:rPr>
        <w:t xml:space="preserve"> i kod pacijenata koji su na terapiji antidepresivima koji utiču na noradrenergičnu transmisiju (</w:t>
      </w:r>
      <w:r>
        <w:rPr>
          <w:bCs/>
          <w:sz w:val="22"/>
          <w:szCs w:val="22"/>
          <w:lang w:val="sr-Latn-CS"/>
        </w:rPr>
        <w:t xml:space="preserve">npr. </w:t>
      </w:r>
      <w:r w:rsidRPr="0079072F">
        <w:rPr>
          <w:bCs/>
          <w:sz w:val="22"/>
          <w:szCs w:val="22"/>
          <w:lang w:val="sr-Latn-CS"/>
        </w:rPr>
        <w:t>triciklički antidepresivi i mianserin) (vidjeti dio 4.3).</w:t>
      </w:r>
    </w:p>
    <w:p w:rsidR="003C0A39" w:rsidRPr="0079072F" w:rsidRDefault="003C0A39" w:rsidP="001F4399">
      <w:pPr>
        <w:tabs>
          <w:tab w:val="left" w:pos="540"/>
          <w:tab w:val="left" w:pos="569"/>
        </w:tabs>
        <w:jc w:val="both"/>
        <w:rPr>
          <w:bCs/>
          <w:sz w:val="22"/>
          <w:szCs w:val="22"/>
          <w:lang w:val="sr-Latn-CS"/>
        </w:rPr>
      </w:pPr>
    </w:p>
    <w:p w:rsidR="001F4399" w:rsidRPr="0079072F" w:rsidRDefault="001F4399" w:rsidP="001F4399">
      <w:pPr>
        <w:tabs>
          <w:tab w:val="left" w:pos="540"/>
          <w:tab w:val="left" w:pos="569"/>
        </w:tabs>
        <w:jc w:val="both"/>
        <w:rPr>
          <w:bCs/>
          <w:sz w:val="22"/>
          <w:szCs w:val="22"/>
          <w:lang w:val="sr-Latn-CS"/>
        </w:rPr>
      </w:pPr>
      <w:r w:rsidRPr="0079072F">
        <w:rPr>
          <w:bCs/>
          <w:sz w:val="22"/>
          <w:szCs w:val="22"/>
          <w:lang w:val="sr-Latn-CS"/>
        </w:rPr>
        <w:t>Iako sa lijekom Bimanox nisu sprovedena specifična ispitivanja interakcija sa drugim ljekovima, treba razmotriti mogućnost aditivnog i</w:t>
      </w:r>
      <w:r>
        <w:rPr>
          <w:bCs/>
          <w:sz w:val="22"/>
          <w:szCs w:val="22"/>
          <w:lang w:val="sr-Latn-CS"/>
        </w:rPr>
        <w:t>li</w:t>
      </w:r>
      <w:r w:rsidRPr="0079072F">
        <w:rPr>
          <w:bCs/>
          <w:sz w:val="22"/>
          <w:szCs w:val="22"/>
          <w:lang w:val="sr-Latn-CS"/>
        </w:rPr>
        <w:t xml:space="preserve"> potencirajućeg dejstva s depresorima CNS-a (alkohol, barbiturati, opijati, sedativi ili anestetici).</w:t>
      </w:r>
    </w:p>
    <w:p w:rsidR="001F4399" w:rsidRPr="0079072F" w:rsidRDefault="001F4399" w:rsidP="001F4399">
      <w:pPr>
        <w:tabs>
          <w:tab w:val="left" w:pos="540"/>
          <w:tab w:val="left" w:pos="569"/>
        </w:tabs>
        <w:jc w:val="both"/>
        <w:rPr>
          <w:bCs/>
          <w:sz w:val="22"/>
          <w:szCs w:val="22"/>
          <w:lang w:val="sr-Latn-CS"/>
        </w:rPr>
      </w:pPr>
    </w:p>
    <w:p w:rsidR="001F4399" w:rsidRPr="0079072F" w:rsidRDefault="001F4399" w:rsidP="001F4399">
      <w:pPr>
        <w:tabs>
          <w:tab w:val="left" w:pos="540"/>
          <w:tab w:val="left" w:pos="569"/>
        </w:tabs>
        <w:jc w:val="both"/>
        <w:rPr>
          <w:bCs/>
          <w:sz w:val="22"/>
          <w:szCs w:val="22"/>
          <w:lang w:val="sr-Latn-CS"/>
        </w:rPr>
      </w:pPr>
      <w:r w:rsidRPr="0079072F">
        <w:rPr>
          <w:bCs/>
          <w:sz w:val="22"/>
          <w:szCs w:val="22"/>
          <w:lang w:val="sr-Latn-CS"/>
        </w:rPr>
        <w:t>Nema podataka o nivou cirkulišućih kateholamina nakon primjene lijeka Bimanox. Međutim, potreban je oprez kod pacijenata koji koriste ljekove koji mogu uticati na metabolizam i preuzimanje cirkulišućih amina, kao što su hlorpromazin, metilfenidat, rezerpin.</w:t>
      </w:r>
    </w:p>
    <w:p w:rsidR="001F4399" w:rsidRPr="0079072F" w:rsidRDefault="001F4399" w:rsidP="001F4399">
      <w:pPr>
        <w:tabs>
          <w:tab w:val="left" w:pos="540"/>
          <w:tab w:val="left" w:pos="569"/>
        </w:tabs>
        <w:jc w:val="both"/>
        <w:rPr>
          <w:bCs/>
          <w:sz w:val="22"/>
          <w:szCs w:val="22"/>
          <w:lang w:val="sr-Latn-CS"/>
        </w:rPr>
      </w:pPr>
    </w:p>
    <w:p w:rsidR="001F4399" w:rsidRPr="0079072F" w:rsidRDefault="001F4399" w:rsidP="001F4399">
      <w:pPr>
        <w:tabs>
          <w:tab w:val="left" w:pos="540"/>
          <w:tab w:val="left" w:pos="569"/>
        </w:tabs>
        <w:jc w:val="both"/>
        <w:rPr>
          <w:bCs/>
          <w:sz w:val="22"/>
          <w:szCs w:val="22"/>
          <w:lang w:val="sr-Latn-CS"/>
        </w:rPr>
      </w:pPr>
      <w:r w:rsidRPr="0079072F">
        <w:rPr>
          <w:bCs/>
          <w:sz w:val="22"/>
          <w:szCs w:val="22"/>
          <w:lang w:val="sr-Latn-CS"/>
        </w:rPr>
        <w:t xml:space="preserve">Nakon primjene lijeka Bimanox, zabilježeno je kod nekih pacijenata klinički beznačajno sniženje krvnog pritiska. </w:t>
      </w:r>
      <w:r>
        <w:rPr>
          <w:bCs/>
          <w:sz w:val="22"/>
          <w:szCs w:val="22"/>
          <w:lang w:val="sr-Latn-CS"/>
        </w:rPr>
        <w:t>Oprez se savjetuje</w:t>
      </w:r>
      <w:r w:rsidRPr="0079072F">
        <w:rPr>
          <w:bCs/>
          <w:sz w:val="22"/>
          <w:szCs w:val="22"/>
          <w:lang w:val="sr-Latn-CS"/>
        </w:rPr>
        <w:t xml:space="preserve"> </w:t>
      </w:r>
      <w:r>
        <w:rPr>
          <w:bCs/>
          <w:sz w:val="22"/>
          <w:szCs w:val="22"/>
          <w:lang w:val="sr-Latn-CS"/>
        </w:rPr>
        <w:t>kod</w:t>
      </w:r>
      <w:r w:rsidRPr="0079072F">
        <w:rPr>
          <w:bCs/>
          <w:sz w:val="22"/>
          <w:szCs w:val="22"/>
          <w:lang w:val="sr-Latn-CS"/>
        </w:rPr>
        <w:t xml:space="preserve"> istovremen</w:t>
      </w:r>
      <w:r>
        <w:rPr>
          <w:bCs/>
          <w:sz w:val="22"/>
          <w:szCs w:val="22"/>
          <w:lang w:val="sr-Latn-CS"/>
        </w:rPr>
        <w:t>e</w:t>
      </w:r>
      <w:r w:rsidRPr="0079072F">
        <w:rPr>
          <w:bCs/>
          <w:sz w:val="22"/>
          <w:szCs w:val="22"/>
          <w:lang w:val="sr-Latn-CS"/>
        </w:rPr>
        <w:t xml:space="preserve"> primjen</w:t>
      </w:r>
      <w:r>
        <w:rPr>
          <w:bCs/>
          <w:sz w:val="22"/>
          <w:szCs w:val="22"/>
          <w:lang w:val="sr-Latn-CS"/>
        </w:rPr>
        <w:t>e</w:t>
      </w:r>
      <w:r w:rsidRPr="0079072F">
        <w:rPr>
          <w:bCs/>
          <w:sz w:val="22"/>
          <w:szCs w:val="22"/>
          <w:lang w:val="sr-Latn-CS"/>
        </w:rPr>
        <w:t xml:space="preserve"> </w:t>
      </w:r>
      <w:r>
        <w:rPr>
          <w:bCs/>
          <w:sz w:val="22"/>
          <w:szCs w:val="22"/>
          <w:lang w:val="sr-Latn-CS"/>
        </w:rPr>
        <w:t>ljekova, kao što su antihipertenzivi i/ili kardiotonični</w:t>
      </w:r>
      <w:r w:rsidRPr="0079072F">
        <w:rPr>
          <w:bCs/>
          <w:sz w:val="22"/>
          <w:szCs w:val="22"/>
          <w:lang w:val="sr-Latn-CS"/>
        </w:rPr>
        <w:t xml:space="preserve"> glikozid</w:t>
      </w:r>
      <w:r>
        <w:rPr>
          <w:bCs/>
          <w:sz w:val="22"/>
          <w:szCs w:val="22"/>
          <w:lang w:val="sr-Latn-CS"/>
        </w:rPr>
        <w:t>i,</w:t>
      </w:r>
      <w:r w:rsidRPr="0079072F">
        <w:rPr>
          <w:bCs/>
          <w:sz w:val="22"/>
          <w:szCs w:val="22"/>
          <w:lang w:val="sr-Latn-CS"/>
        </w:rPr>
        <w:t xml:space="preserve"> s</w:t>
      </w:r>
      <w:r>
        <w:rPr>
          <w:bCs/>
          <w:sz w:val="22"/>
          <w:szCs w:val="22"/>
          <w:lang w:val="sr-Latn-CS"/>
        </w:rPr>
        <w:t>a lijekom Bimanox.</w:t>
      </w:r>
    </w:p>
    <w:p w:rsidR="001F4399" w:rsidRPr="0079072F"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sidRPr="0079072F">
        <w:rPr>
          <w:bCs/>
          <w:sz w:val="22"/>
          <w:szCs w:val="22"/>
          <w:lang w:val="sr-Latn-CS"/>
        </w:rPr>
        <w:t xml:space="preserve">Savjetuje se oprez prilikom istovremenog uvođenja u terapiju </w:t>
      </w:r>
      <w:r>
        <w:rPr>
          <w:bCs/>
          <w:sz w:val="22"/>
          <w:szCs w:val="22"/>
          <w:lang w:val="sr-Latn-CS"/>
        </w:rPr>
        <w:t>(</w:t>
      </w:r>
      <w:r w:rsidRPr="0079072F">
        <w:rPr>
          <w:bCs/>
          <w:sz w:val="22"/>
          <w:szCs w:val="22"/>
          <w:lang w:val="sr-Latn-CS"/>
        </w:rPr>
        <w:t>ili promjene doze) lijeka sa sistemskim djelovanjem (bez obzira na farmaceutski oblik), a koji može stupiti u interakciju sa α-adrenergičkim agonistima ili interferirati sa njihovom aktivnošću (</w:t>
      </w:r>
      <w:r>
        <w:rPr>
          <w:bCs/>
          <w:sz w:val="22"/>
          <w:szCs w:val="22"/>
          <w:lang w:val="sr-Latn-CS"/>
        </w:rPr>
        <w:t xml:space="preserve">npr. </w:t>
      </w:r>
      <w:r w:rsidRPr="0079072F">
        <w:rPr>
          <w:bCs/>
          <w:sz w:val="22"/>
          <w:szCs w:val="22"/>
          <w:lang w:val="sr-Latn-CS"/>
        </w:rPr>
        <w:t>agonisti ili antagonisti adrenergičkih receptora), kao npr. izoprenalin, prazosin.</w:t>
      </w:r>
      <w:r w:rsidRPr="004150D3">
        <w:t xml:space="preserve"> </w:t>
      </w:r>
    </w:p>
    <w:p w:rsidR="001F4399" w:rsidRPr="00786071" w:rsidRDefault="001F4399" w:rsidP="001F4399">
      <w:pPr>
        <w:tabs>
          <w:tab w:val="left" w:pos="540"/>
          <w:tab w:val="left" w:pos="569"/>
        </w:tabs>
        <w:jc w:val="both"/>
        <w:rPr>
          <w:bCs/>
          <w:sz w:val="22"/>
          <w:szCs w:val="22"/>
        </w:rPr>
      </w:pPr>
    </w:p>
    <w:p w:rsidR="001F4399" w:rsidRDefault="001F4399" w:rsidP="001F4399">
      <w:pPr>
        <w:tabs>
          <w:tab w:val="left" w:pos="540"/>
          <w:tab w:val="left" w:pos="569"/>
        </w:tabs>
        <w:jc w:val="both"/>
        <w:rPr>
          <w:b/>
          <w:sz w:val="22"/>
          <w:szCs w:val="22"/>
          <w:lang w:val="sr-Latn-CS"/>
        </w:rPr>
      </w:pPr>
      <w:r w:rsidRPr="00786071">
        <w:rPr>
          <w:b/>
          <w:bCs/>
          <w:sz w:val="22"/>
          <w:szCs w:val="22"/>
        </w:rPr>
        <w:t xml:space="preserve">4.6. </w:t>
      </w:r>
      <w:r w:rsidRPr="00786071">
        <w:rPr>
          <w:b/>
          <w:bCs/>
          <w:sz w:val="22"/>
          <w:szCs w:val="22"/>
        </w:rPr>
        <w:tab/>
      </w:r>
      <w:r>
        <w:rPr>
          <w:b/>
          <w:sz w:val="22"/>
          <w:szCs w:val="22"/>
          <w:lang w:val="sr-Latn-CS"/>
        </w:rPr>
        <w:t>Plodnost, trudnoća i dojenje</w:t>
      </w:r>
    </w:p>
    <w:p w:rsidR="001F4399" w:rsidRPr="007A3ECB" w:rsidRDefault="001F4399" w:rsidP="001F4399">
      <w:pPr>
        <w:tabs>
          <w:tab w:val="left" w:pos="540"/>
          <w:tab w:val="left" w:pos="569"/>
        </w:tabs>
        <w:jc w:val="both"/>
        <w:rPr>
          <w:sz w:val="22"/>
          <w:szCs w:val="22"/>
          <w:u w:val="single"/>
        </w:rPr>
      </w:pPr>
    </w:p>
    <w:p w:rsidR="001F4399" w:rsidRDefault="001F4399" w:rsidP="001F4399">
      <w:pPr>
        <w:tabs>
          <w:tab w:val="left" w:pos="540"/>
          <w:tab w:val="left" w:pos="569"/>
        </w:tabs>
        <w:jc w:val="both"/>
        <w:rPr>
          <w:sz w:val="22"/>
          <w:szCs w:val="22"/>
          <w:u w:val="single"/>
        </w:rPr>
      </w:pPr>
      <w:r w:rsidRPr="007A3ECB">
        <w:rPr>
          <w:sz w:val="22"/>
          <w:szCs w:val="22"/>
          <w:u w:val="single"/>
        </w:rPr>
        <w:t>Trudnoća</w:t>
      </w:r>
    </w:p>
    <w:p w:rsidR="001F4399" w:rsidRPr="007A3ECB" w:rsidRDefault="001F4399" w:rsidP="001F4399">
      <w:pPr>
        <w:tabs>
          <w:tab w:val="left" w:pos="540"/>
          <w:tab w:val="left" w:pos="569"/>
        </w:tabs>
        <w:jc w:val="both"/>
        <w:rPr>
          <w:sz w:val="22"/>
          <w:szCs w:val="22"/>
          <w:u w:val="single"/>
        </w:rPr>
      </w:pPr>
    </w:p>
    <w:p w:rsidR="001F4399" w:rsidRDefault="001F4399" w:rsidP="001F4399">
      <w:pPr>
        <w:tabs>
          <w:tab w:val="left" w:pos="540"/>
          <w:tab w:val="left" w:pos="569"/>
        </w:tabs>
        <w:jc w:val="both"/>
        <w:rPr>
          <w:bCs/>
          <w:sz w:val="22"/>
          <w:szCs w:val="22"/>
          <w:lang w:val="sr-Latn-CS"/>
        </w:rPr>
      </w:pPr>
      <w:r w:rsidRPr="004150D3">
        <w:rPr>
          <w:bCs/>
          <w:sz w:val="22"/>
          <w:szCs w:val="22"/>
          <w:lang w:val="sr-Latn-CS"/>
        </w:rPr>
        <w:t xml:space="preserve">Bezbjednost primjene lijeka tokom trudnoće nije </w:t>
      </w:r>
      <w:r>
        <w:rPr>
          <w:bCs/>
          <w:sz w:val="22"/>
          <w:szCs w:val="22"/>
          <w:lang w:val="sr-Latn-CS"/>
        </w:rPr>
        <w:t>utvrđena</w:t>
      </w:r>
      <w:r w:rsidRPr="004150D3">
        <w:rPr>
          <w:bCs/>
          <w:sz w:val="22"/>
          <w:szCs w:val="22"/>
          <w:lang w:val="sr-Latn-CS"/>
        </w:rPr>
        <w:t xml:space="preserve">. U studijama na životinjama, brimonidin </w:t>
      </w:r>
      <w:r>
        <w:rPr>
          <w:bCs/>
          <w:sz w:val="22"/>
          <w:szCs w:val="22"/>
          <w:lang w:val="sr-Latn-CS"/>
        </w:rPr>
        <w:t xml:space="preserve">tartarat </w:t>
      </w:r>
      <w:r w:rsidRPr="004150D3">
        <w:rPr>
          <w:bCs/>
          <w:sz w:val="22"/>
          <w:szCs w:val="22"/>
          <w:lang w:val="sr-Latn-CS"/>
        </w:rPr>
        <w:t>nije ispoljio teratogene efekt</w:t>
      </w:r>
      <w:r>
        <w:rPr>
          <w:bCs/>
          <w:sz w:val="22"/>
          <w:szCs w:val="22"/>
          <w:lang w:val="sr-Latn-CS"/>
        </w:rPr>
        <w:t>e. Kod kunića, nivoi brimonidin tartarata</w:t>
      </w:r>
      <w:r w:rsidRPr="004150D3">
        <w:rPr>
          <w:bCs/>
          <w:sz w:val="22"/>
          <w:szCs w:val="22"/>
          <w:lang w:val="sr-Latn-CS"/>
        </w:rPr>
        <w:t xml:space="preserve"> u plazmi, viši od onih koji se postižu tokom terapijske primjene lijeka kod ljudi, izazivali su povećani preimplantacijski gubitak i usporen postnatalni rast. Lijek Bimanox se može upotrebljavati tokom trudnoće samo ukoliko potencijalna korist za majku p</w:t>
      </w:r>
      <w:r>
        <w:rPr>
          <w:bCs/>
          <w:sz w:val="22"/>
          <w:szCs w:val="22"/>
          <w:lang w:val="sr-Latn-CS"/>
        </w:rPr>
        <w:t>revazilazi potencijalni rizik</w:t>
      </w:r>
      <w:r w:rsidRPr="004150D3">
        <w:rPr>
          <w:bCs/>
          <w:sz w:val="22"/>
          <w:szCs w:val="22"/>
          <w:lang w:val="sr-Latn-CS"/>
        </w:rPr>
        <w:t xml:space="preserve"> za plod.</w:t>
      </w:r>
      <w:r w:rsidRPr="004150D3">
        <w:t xml:space="preserve"> </w:t>
      </w:r>
    </w:p>
    <w:p w:rsidR="001F4399" w:rsidRDefault="001F4399" w:rsidP="001F4399">
      <w:pPr>
        <w:tabs>
          <w:tab w:val="left" w:pos="540"/>
          <w:tab w:val="left" w:pos="569"/>
        </w:tabs>
        <w:jc w:val="both"/>
        <w:rPr>
          <w:sz w:val="22"/>
          <w:szCs w:val="22"/>
          <w:u w:val="single"/>
        </w:rPr>
      </w:pPr>
    </w:p>
    <w:p w:rsidR="001F4399" w:rsidRDefault="001F4399" w:rsidP="001F4399">
      <w:pPr>
        <w:tabs>
          <w:tab w:val="left" w:pos="540"/>
          <w:tab w:val="left" w:pos="569"/>
        </w:tabs>
        <w:jc w:val="both"/>
        <w:rPr>
          <w:sz w:val="22"/>
          <w:szCs w:val="22"/>
          <w:u w:val="single"/>
        </w:rPr>
      </w:pPr>
      <w:r w:rsidRPr="007A3ECB">
        <w:rPr>
          <w:sz w:val="22"/>
          <w:szCs w:val="22"/>
          <w:u w:val="single"/>
        </w:rPr>
        <w:t xml:space="preserve">Dojenje </w:t>
      </w:r>
    </w:p>
    <w:p w:rsidR="001F4399" w:rsidRPr="00786071" w:rsidRDefault="001F4399" w:rsidP="001F4399">
      <w:pPr>
        <w:tabs>
          <w:tab w:val="left" w:pos="540"/>
          <w:tab w:val="left" w:pos="569"/>
        </w:tabs>
        <w:jc w:val="both"/>
        <w:rPr>
          <w:b/>
          <w:bCs/>
          <w:sz w:val="22"/>
          <w:szCs w:val="22"/>
        </w:rPr>
      </w:pPr>
    </w:p>
    <w:p w:rsidR="001F4399" w:rsidRDefault="001F4399" w:rsidP="001F4399">
      <w:pPr>
        <w:tabs>
          <w:tab w:val="left" w:pos="540"/>
          <w:tab w:val="left" w:pos="569"/>
        </w:tabs>
        <w:jc w:val="both"/>
        <w:rPr>
          <w:bCs/>
          <w:sz w:val="22"/>
          <w:szCs w:val="22"/>
          <w:lang w:val="sr-Latn-CS"/>
        </w:rPr>
      </w:pPr>
      <w:r w:rsidRPr="004150D3">
        <w:rPr>
          <w:bCs/>
          <w:sz w:val="22"/>
          <w:szCs w:val="22"/>
          <w:lang w:val="sr-Latn-CS"/>
        </w:rPr>
        <w:t>Nije poznato izlučuje li se brimonidin u majčino mlijeko. Kod pacova je dokazano da se izlučuje u mlijeko ženke tokom dojenja. Lijek Bimanox ne treba koristiti u periodu dojenja</w:t>
      </w:r>
      <w:r>
        <w:rPr>
          <w:bCs/>
          <w:sz w:val="22"/>
          <w:szCs w:val="22"/>
          <w:lang w:val="sr-Latn-CS"/>
        </w:rPr>
        <w:t>.</w:t>
      </w:r>
      <w:r w:rsidRPr="004150D3">
        <w:t xml:space="preserve"> </w:t>
      </w:r>
    </w:p>
    <w:p w:rsidR="001F4399" w:rsidRDefault="001F4399" w:rsidP="001F4399">
      <w:pPr>
        <w:tabs>
          <w:tab w:val="left" w:pos="540"/>
          <w:tab w:val="left" w:pos="569"/>
        </w:tabs>
        <w:ind w:left="540" w:hanging="540"/>
        <w:jc w:val="both"/>
        <w:rPr>
          <w:b/>
          <w:bCs/>
          <w:sz w:val="22"/>
          <w:szCs w:val="22"/>
        </w:rPr>
      </w:pPr>
    </w:p>
    <w:p w:rsidR="001F4399" w:rsidRPr="00786071" w:rsidRDefault="001F4399" w:rsidP="001F4399">
      <w:pPr>
        <w:tabs>
          <w:tab w:val="left" w:pos="540"/>
          <w:tab w:val="left" w:pos="569"/>
        </w:tabs>
        <w:ind w:left="540" w:hanging="540"/>
        <w:jc w:val="both"/>
        <w:rPr>
          <w:b/>
          <w:bCs/>
          <w:sz w:val="22"/>
          <w:szCs w:val="22"/>
        </w:rPr>
      </w:pPr>
      <w:r w:rsidRPr="00786071">
        <w:rPr>
          <w:b/>
          <w:bCs/>
          <w:sz w:val="22"/>
          <w:szCs w:val="22"/>
        </w:rPr>
        <w:t xml:space="preserve">4.7. </w:t>
      </w:r>
      <w:r w:rsidRPr="00786071">
        <w:rPr>
          <w:b/>
          <w:bCs/>
          <w:sz w:val="22"/>
          <w:szCs w:val="22"/>
        </w:rPr>
        <w:tab/>
        <w:t xml:space="preserve">Uticaj na </w:t>
      </w:r>
      <w:r>
        <w:rPr>
          <w:b/>
          <w:bCs/>
          <w:sz w:val="22"/>
          <w:szCs w:val="22"/>
        </w:rPr>
        <w:t xml:space="preserve">sposobnost </w:t>
      </w:r>
      <w:r w:rsidRPr="00786071">
        <w:rPr>
          <w:b/>
          <w:bCs/>
          <w:sz w:val="22"/>
          <w:szCs w:val="22"/>
        </w:rPr>
        <w:t>upravljanja vozilima i rukovanj</w:t>
      </w:r>
      <w:r>
        <w:rPr>
          <w:b/>
          <w:bCs/>
          <w:sz w:val="22"/>
          <w:szCs w:val="22"/>
        </w:rPr>
        <w:t>e</w:t>
      </w:r>
      <w:r w:rsidRPr="00786071">
        <w:rPr>
          <w:b/>
          <w:bCs/>
          <w:sz w:val="22"/>
          <w:szCs w:val="22"/>
        </w:rPr>
        <w:t xml:space="preserve"> mašinama</w:t>
      </w:r>
    </w:p>
    <w:p w:rsidR="001F4399" w:rsidRDefault="001F4399" w:rsidP="001F4399">
      <w:pPr>
        <w:tabs>
          <w:tab w:val="left" w:pos="540"/>
          <w:tab w:val="left" w:pos="569"/>
        </w:tabs>
        <w:jc w:val="both"/>
        <w:rPr>
          <w:b/>
          <w:bCs/>
          <w:sz w:val="22"/>
          <w:szCs w:val="22"/>
        </w:rPr>
      </w:pPr>
    </w:p>
    <w:p w:rsidR="001F4399" w:rsidRDefault="001F4399" w:rsidP="001F4399">
      <w:pPr>
        <w:tabs>
          <w:tab w:val="left" w:pos="540"/>
          <w:tab w:val="left" w:pos="569"/>
        </w:tabs>
        <w:jc w:val="both"/>
        <w:rPr>
          <w:bCs/>
          <w:sz w:val="22"/>
          <w:szCs w:val="22"/>
          <w:lang w:val="sr-Latn-CS"/>
        </w:rPr>
      </w:pPr>
      <w:r>
        <w:rPr>
          <w:bCs/>
          <w:sz w:val="22"/>
          <w:szCs w:val="22"/>
          <w:lang w:val="sr-Latn-CS"/>
        </w:rPr>
        <w:t xml:space="preserve">Lijek </w:t>
      </w:r>
      <w:r w:rsidRPr="004150D3">
        <w:rPr>
          <w:bCs/>
          <w:sz w:val="22"/>
          <w:szCs w:val="22"/>
          <w:lang w:val="sr-Latn-CS"/>
        </w:rPr>
        <w:t>Bimanox može izazvati umor i/ili pospanost, što može umanjiti sposobnost upravljanja motornim vozilima i</w:t>
      </w:r>
      <w:r>
        <w:rPr>
          <w:bCs/>
          <w:sz w:val="22"/>
          <w:szCs w:val="22"/>
          <w:lang w:val="sr-Latn-CS"/>
        </w:rPr>
        <w:t>li</w:t>
      </w:r>
      <w:r w:rsidRPr="004150D3">
        <w:rPr>
          <w:bCs/>
          <w:sz w:val="22"/>
          <w:szCs w:val="22"/>
          <w:lang w:val="sr-Latn-CS"/>
        </w:rPr>
        <w:t xml:space="preserve"> rukovanj</w:t>
      </w:r>
      <w:r>
        <w:rPr>
          <w:bCs/>
          <w:sz w:val="22"/>
          <w:szCs w:val="22"/>
          <w:lang w:val="sr-Latn-CS"/>
        </w:rPr>
        <w:t>a</w:t>
      </w:r>
      <w:r w:rsidRPr="004150D3">
        <w:rPr>
          <w:bCs/>
          <w:sz w:val="22"/>
          <w:szCs w:val="22"/>
          <w:lang w:val="sr-Latn-CS"/>
        </w:rPr>
        <w:t xml:space="preserve"> mašinama. Nadalje, može uzrokovati zamagljen</w:t>
      </w:r>
      <w:r>
        <w:rPr>
          <w:bCs/>
          <w:sz w:val="22"/>
          <w:szCs w:val="22"/>
          <w:lang w:val="sr-Latn-CS"/>
        </w:rPr>
        <w:t xml:space="preserve"> vid</w:t>
      </w:r>
      <w:r w:rsidRPr="004150D3">
        <w:rPr>
          <w:bCs/>
          <w:sz w:val="22"/>
          <w:szCs w:val="22"/>
          <w:lang w:val="sr-Latn-CS"/>
        </w:rPr>
        <w:t xml:space="preserve"> i/ili poremeć</w:t>
      </w:r>
      <w:r>
        <w:rPr>
          <w:bCs/>
          <w:sz w:val="22"/>
          <w:szCs w:val="22"/>
          <w:lang w:val="sr-Latn-CS"/>
        </w:rPr>
        <w:t>aj</w:t>
      </w:r>
      <w:r w:rsidRPr="004150D3">
        <w:rPr>
          <w:bCs/>
          <w:sz w:val="22"/>
          <w:szCs w:val="22"/>
          <w:lang w:val="sr-Latn-CS"/>
        </w:rPr>
        <w:t xml:space="preserve"> vid</w:t>
      </w:r>
      <w:r>
        <w:rPr>
          <w:bCs/>
          <w:sz w:val="22"/>
          <w:szCs w:val="22"/>
          <w:lang w:val="sr-Latn-CS"/>
        </w:rPr>
        <w:t>a</w:t>
      </w:r>
      <w:r w:rsidRPr="004150D3">
        <w:rPr>
          <w:bCs/>
          <w:sz w:val="22"/>
          <w:szCs w:val="22"/>
          <w:lang w:val="sr-Latn-CS"/>
        </w:rPr>
        <w:t>, što može umanjiti sposobnost upravljanja motornim vozilima i</w:t>
      </w:r>
      <w:r>
        <w:rPr>
          <w:bCs/>
          <w:sz w:val="22"/>
          <w:szCs w:val="22"/>
          <w:lang w:val="sr-Latn-CS"/>
        </w:rPr>
        <w:t>li</w:t>
      </w:r>
      <w:r w:rsidRPr="004150D3">
        <w:rPr>
          <w:bCs/>
          <w:sz w:val="22"/>
          <w:szCs w:val="22"/>
          <w:lang w:val="sr-Latn-CS"/>
        </w:rPr>
        <w:t xml:space="preserve"> rukovanja mašinama, naročito noću ili u uslovima smanjene osv</w:t>
      </w:r>
      <w:r>
        <w:rPr>
          <w:bCs/>
          <w:sz w:val="22"/>
          <w:szCs w:val="22"/>
          <w:lang w:val="sr-Latn-CS"/>
        </w:rPr>
        <w:t>i</w:t>
      </w:r>
      <w:r w:rsidRPr="004150D3">
        <w:rPr>
          <w:bCs/>
          <w:sz w:val="22"/>
          <w:szCs w:val="22"/>
          <w:lang w:val="sr-Latn-CS"/>
        </w:rPr>
        <w:t>jetljenosti. Pacijent treba prije navedenih aktivnosti da prvo sačeka da se ovi simptomi potpuno povuku.</w:t>
      </w:r>
    </w:p>
    <w:p w:rsidR="001F4399" w:rsidRPr="00786071" w:rsidRDefault="001F4399" w:rsidP="001F4399">
      <w:pPr>
        <w:tabs>
          <w:tab w:val="left" w:pos="540"/>
          <w:tab w:val="left" w:pos="569"/>
        </w:tabs>
        <w:jc w:val="both"/>
        <w:rPr>
          <w:b/>
          <w:bCs/>
          <w:sz w:val="22"/>
          <w:szCs w:val="22"/>
        </w:rPr>
      </w:pPr>
    </w:p>
    <w:p w:rsidR="001F4399" w:rsidRDefault="001F4399" w:rsidP="001F4399">
      <w:pPr>
        <w:tabs>
          <w:tab w:val="left" w:pos="540"/>
          <w:tab w:val="left" w:pos="569"/>
        </w:tabs>
        <w:rPr>
          <w:b/>
          <w:bCs/>
          <w:sz w:val="22"/>
          <w:szCs w:val="22"/>
        </w:rPr>
      </w:pPr>
      <w:r w:rsidRPr="00786071">
        <w:rPr>
          <w:b/>
          <w:bCs/>
          <w:sz w:val="22"/>
          <w:szCs w:val="22"/>
        </w:rPr>
        <w:t xml:space="preserve">4.8. </w:t>
      </w:r>
      <w:r w:rsidRPr="00786071">
        <w:rPr>
          <w:b/>
          <w:bCs/>
          <w:sz w:val="22"/>
          <w:szCs w:val="22"/>
        </w:rPr>
        <w:tab/>
        <w:t>Neželjena dejstva</w:t>
      </w:r>
    </w:p>
    <w:p w:rsidR="001F4399" w:rsidRPr="00786071" w:rsidRDefault="001F4399" w:rsidP="001F4399">
      <w:pPr>
        <w:tabs>
          <w:tab w:val="left" w:pos="540"/>
          <w:tab w:val="left" w:pos="569"/>
        </w:tabs>
        <w:rPr>
          <w:b/>
          <w:bCs/>
          <w:sz w:val="22"/>
          <w:szCs w:val="22"/>
        </w:rPr>
      </w:pP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lastRenderedPageBreak/>
        <w:t>Najčešće prijavljivana neželjena dejstva su suvoća usta, hiperemija oka i peckanje/žarenje oka i javljaju se kod 22% do 25% pacijenata. Obično su prolazn</w:t>
      </w:r>
      <w:r>
        <w:rPr>
          <w:bCs/>
          <w:sz w:val="22"/>
          <w:szCs w:val="22"/>
          <w:lang w:val="sr-Latn-CS"/>
        </w:rPr>
        <w:t>og karaktera</w:t>
      </w:r>
      <w:r w:rsidRPr="004150D3">
        <w:rPr>
          <w:bCs/>
          <w:sz w:val="22"/>
          <w:szCs w:val="22"/>
          <w:lang w:val="sr-Latn-CS"/>
        </w:rPr>
        <w:t xml:space="preserve"> i </w:t>
      </w:r>
      <w:r>
        <w:rPr>
          <w:bCs/>
          <w:sz w:val="22"/>
          <w:szCs w:val="22"/>
          <w:lang w:val="sr-Latn-CS"/>
        </w:rPr>
        <w:t>ozbiljnosti</w:t>
      </w:r>
      <w:r w:rsidRPr="004150D3">
        <w:rPr>
          <w:bCs/>
          <w:sz w:val="22"/>
          <w:szCs w:val="22"/>
          <w:lang w:val="sr-Latn-CS"/>
        </w:rPr>
        <w:t xml:space="preserve"> i ne zahtijevaju prekid liječenja.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 xml:space="preserve">Simptomi okularne alergijske reakcije javili su se kod 12,7% pacijenata (uzrokuju prekid terapije kod 11,5% pacijenata) u kliničkim </w:t>
      </w:r>
      <w:r>
        <w:rPr>
          <w:bCs/>
          <w:sz w:val="22"/>
          <w:szCs w:val="22"/>
          <w:lang w:val="sr-Latn-CS"/>
        </w:rPr>
        <w:t>studijama</w:t>
      </w:r>
      <w:r w:rsidRPr="004150D3">
        <w:rPr>
          <w:bCs/>
          <w:sz w:val="22"/>
          <w:szCs w:val="22"/>
          <w:lang w:val="sr-Latn-CS"/>
        </w:rPr>
        <w:t>, kod većine pacijenata</w:t>
      </w:r>
      <w:r>
        <w:rPr>
          <w:bCs/>
          <w:sz w:val="22"/>
          <w:szCs w:val="22"/>
          <w:lang w:val="sr-Latn-CS"/>
        </w:rPr>
        <w:t>,</w:t>
      </w:r>
      <w:r w:rsidRPr="004150D3">
        <w:rPr>
          <w:bCs/>
          <w:sz w:val="22"/>
          <w:szCs w:val="22"/>
          <w:lang w:val="sr-Latn-CS"/>
        </w:rPr>
        <w:t xml:space="preserve"> između 3-9 mjeseci od početka terapije.</w:t>
      </w:r>
    </w:p>
    <w:p w:rsidR="001F4399" w:rsidRPr="004150D3"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sidRPr="004150D3">
        <w:rPr>
          <w:bCs/>
          <w:sz w:val="22"/>
          <w:szCs w:val="22"/>
          <w:lang w:val="sr-Latn-CS"/>
        </w:rPr>
        <w:t>U okviru svake grupe učestalosti, neželjena dejstva su prikazana opadajućim redom u pogledu ozbiljnosti. Klasifikacija učestalosti neželjenih dejstava izvršena je prema sljedećoj terminologiji: veoma česta (≥1/10); česta</w:t>
      </w:r>
      <w:r>
        <w:rPr>
          <w:bCs/>
          <w:sz w:val="22"/>
          <w:szCs w:val="22"/>
          <w:lang w:val="sr-Latn-CS"/>
        </w:rPr>
        <w:t xml:space="preserve"> </w:t>
      </w:r>
      <w:r w:rsidRPr="004150D3">
        <w:rPr>
          <w:bCs/>
          <w:sz w:val="22"/>
          <w:szCs w:val="22"/>
          <w:lang w:val="sr-Latn-CS"/>
        </w:rPr>
        <w:t>(≥1/100, &lt;1/10); povremena (≥1/1000, &lt;1/100); rijetka (≥1/10 000, &lt;1/1000); veoma rijetka (&lt;1/10 000), nepoznate učestalosti (ne može da se proc</w:t>
      </w:r>
      <w:r>
        <w:rPr>
          <w:bCs/>
          <w:sz w:val="22"/>
          <w:szCs w:val="22"/>
          <w:lang w:val="sr-Latn-CS"/>
        </w:rPr>
        <w:t>ij</w:t>
      </w:r>
      <w:r w:rsidRPr="004150D3">
        <w:rPr>
          <w:bCs/>
          <w:sz w:val="22"/>
          <w:szCs w:val="22"/>
          <w:lang w:val="sr-Latn-CS"/>
        </w:rPr>
        <w:t xml:space="preserve">eni na osnovu raspoloživih podataka).  </w:t>
      </w:r>
    </w:p>
    <w:p w:rsidR="001F4399" w:rsidRDefault="001F4399" w:rsidP="001F4399">
      <w:pPr>
        <w:tabs>
          <w:tab w:val="left" w:pos="540"/>
          <w:tab w:val="left" w:pos="569"/>
        </w:tabs>
        <w:jc w:val="both"/>
        <w:rPr>
          <w:bCs/>
          <w:i/>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Kardiološki poremećaji</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Povremena: palpitacije/ aritmije (uključujući bradikardiju i tahikardiju)</w:t>
      </w:r>
    </w:p>
    <w:p w:rsidR="001F4399" w:rsidRPr="004150D3"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Poremećaji nervnog sistema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Veoma česta: glavobolja, pospanost</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Česta: ošamućenost, poremećaj čula ukusa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Veoma rijetka: sinkopa</w:t>
      </w:r>
    </w:p>
    <w:p w:rsidR="001F4399" w:rsidRPr="004150D3"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Poremećaji oka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Veoma česta: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iritacija oka (hiperemija, pečenje i žarenje, pruritus, osjećaj stranog tijela u oku, konjunktivalni folikuli)</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zamagljen vid</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alergijski blefaritis, alergijski blefarokonjunktivitis, alergijski konjunkt</w:t>
      </w:r>
      <w:r>
        <w:rPr>
          <w:bCs/>
          <w:sz w:val="22"/>
          <w:szCs w:val="22"/>
          <w:lang w:val="sr-Latn-CS"/>
        </w:rPr>
        <w:t>ivitis, alergijska reakcija oka i</w:t>
      </w:r>
      <w:r w:rsidRPr="004150D3">
        <w:rPr>
          <w:bCs/>
          <w:sz w:val="22"/>
          <w:szCs w:val="22"/>
          <w:lang w:val="sr-Latn-CS"/>
        </w:rPr>
        <w:t xml:space="preserve"> folikularni konjunktivitis</w:t>
      </w:r>
    </w:p>
    <w:p w:rsidR="001F4399" w:rsidRPr="004150D3" w:rsidRDefault="001F4399" w:rsidP="001F4399">
      <w:pPr>
        <w:tabs>
          <w:tab w:val="left" w:pos="540"/>
          <w:tab w:val="left" w:pos="569"/>
        </w:tabs>
        <w:rPr>
          <w:bCs/>
          <w:sz w:val="22"/>
          <w:szCs w:val="22"/>
          <w:lang w:val="sr-Latn-CS"/>
        </w:rPr>
      </w:pP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Česta: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lokalna iritacija (hiperemija i edem kapka, blefaritis, edem konjunktive sa sekrecijom, bol i suzenje oka)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fotofobija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kornealna erozija i prebojenost</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suvoća očiju</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bljedilo konjunktive</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abnormalni vid</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konjunktivitis</w:t>
      </w:r>
    </w:p>
    <w:p w:rsidR="001F4399" w:rsidRPr="004150D3" w:rsidRDefault="001F4399" w:rsidP="001F4399">
      <w:pPr>
        <w:tabs>
          <w:tab w:val="left" w:pos="540"/>
          <w:tab w:val="left" w:pos="569"/>
        </w:tabs>
        <w:jc w:val="both"/>
        <w:rPr>
          <w:bCs/>
          <w:sz w:val="22"/>
          <w:szCs w:val="22"/>
          <w:lang w:val="sr-Latn-CS"/>
        </w:rPr>
      </w:pP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Veoma rijetka: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iritis (prednji uveitis)</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mioza</w:t>
      </w:r>
    </w:p>
    <w:p w:rsidR="001F4399" w:rsidRPr="004150D3"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 xml:space="preserve">Respiratorni, torakalni i medijastinalni poremećaji </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Česta: simptomi na nivou gornjih djelova respiratornog trakta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 xml:space="preserve">Povremena: nazalna suvoća </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Rijetka: dispnea</w:t>
      </w:r>
    </w:p>
    <w:p w:rsidR="001F4399" w:rsidRPr="004150D3"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 xml:space="preserve">Gastrointestinalni poremećaji </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w:t>
      </w:r>
      <w:r>
        <w:rPr>
          <w:bCs/>
          <w:sz w:val="22"/>
          <w:szCs w:val="22"/>
          <w:lang w:val="sr-Latn-CS"/>
        </w:rPr>
        <w:t>eoma</w:t>
      </w:r>
      <w:r w:rsidRPr="004150D3">
        <w:rPr>
          <w:bCs/>
          <w:sz w:val="22"/>
          <w:szCs w:val="22"/>
          <w:lang w:val="sr-Latn-CS"/>
        </w:rPr>
        <w:t xml:space="preserve"> česta: suvoća usta</w:t>
      </w:r>
    </w:p>
    <w:p w:rsidR="001F4399" w:rsidRDefault="001F4399" w:rsidP="001F4399">
      <w:pPr>
        <w:tabs>
          <w:tab w:val="left" w:pos="540"/>
          <w:tab w:val="left" w:pos="569"/>
        </w:tabs>
        <w:jc w:val="both"/>
        <w:rPr>
          <w:bCs/>
          <w:sz w:val="22"/>
          <w:szCs w:val="22"/>
          <w:lang w:val="sr-Latn-CS"/>
        </w:rPr>
      </w:pPr>
      <w:r w:rsidRPr="004150D3">
        <w:rPr>
          <w:bCs/>
          <w:sz w:val="22"/>
          <w:szCs w:val="22"/>
          <w:lang w:val="sr-Latn-CS"/>
        </w:rPr>
        <w:t>Česta: gastrointestinalni simptomi</w:t>
      </w:r>
    </w:p>
    <w:p w:rsidR="001F4399"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lastRenderedPageBreak/>
        <w:t>Vaskularni poremećaji</w:t>
      </w:r>
    </w:p>
    <w:p w:rsidR="001F4399" w:rsidRDefault="001F4399" w:rsidP="001F4399">
      <w:pPr>
        <w:tabs>
          <w:tab w:val="left" w:pos="540"/>
          <w:tab w:val="left" w:pos="569"/>
        </w:tabs>
        <w:jc w:val="both"/>
        <w:rPr>
          <w:bCs/>
          <w:sz w:val="22"/>
          <w:szCs w:val="22"/>
          <w:lang w:val="sr-Latn-CS"/>
        </w:rPr>
      </w:pPr>
      <w:r>
        <w:rPr>
          <w:bCs/>
          <w:sz w:val="22"/>
          <w:szCs w:val="22"/>
          <w:lang w:val="sr-Latn-CS"/>
        </w:rPr>
        <w:t>Veoma rijetka</w:t>
      </w:r>
      <w:r w:rsidRPr="004150D3">
        <w:rPr>
          <w:bCs/>
          <w:sz w:val="22"/>
          <w:szCs w:val="22"/>
          <w:lang w:val="sr-Latn-CS"/>
        </w:rPr>
        <w:t>: hipertenzija, hipotenzija</w:t>
      </w:r>
    </w:p>
    <w:p w:rsidR="0036791F" w:rsidRPr="004150D3" w:rsidRDefault="0036791F"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Opšti poremećaji i reakcije na mjestu primjene</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w:t>
      </w:r>
      <w:r>
        <w:rPr>
          <w:bCs/>
          <w:sz w:val="22"/>
          <w:szCs w:val="22"/>
          <w:lang w:val="sr-Latn-CS"/>
        </w:rPr>
        <w:t>eoma</w:t>
      </w:r>
      <w:r w:rsidRPr="004150D3">
        <w:rPr>
          <w:bCs/>
          <w:sz w:val="22"/>
          <w:szCs w:val="22"/>
          <w:lang w:val="sr-Latn-CS"/>
        </w:rPr>
        <w:t xml:space="preserve"> česta: umor</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Česta: astenija</w:t>
      </w:r>
    </w:p>
    <w:p w:rsidR="001F4399" w:rsidRPr="004150D3"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Imunološki poremećaji</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Povremena: sistemske alergijske reakcije</w:t>
      </w:r>
    </w:p>
    <w:p w:rsidR="001F4399" w:rsidRPr="004150D3" w:rsidRDefault="001F4399" w:rsidP="001F4399">
      <w:pPr>
        <w:tabs>
          <w:tab w:val="left" w:pos="540"/>
          <w:tab w:val="left" w:pos="569"/>
        </w:tabs>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Psihijatrijski poremećaji</w:t>
      </w:r>
    </w:p>
    <w:p w:rsidR="001F4399" w:rsidRPr="004150D3" w:rsidRDefault="001F4399" w:rsidP="001F4399">
      <w:pPr>
        <w:tabs>
          <w:tab w:val="left" w:pos="540"/>
          <w:tab w:val="left" w:pos="569"/>
        </w:tabs>
        <w:jc w:val="both"/>
        <w:rPr>
          <w:bCs/>
          <w:sz w:val="22"/>
          <w:szCs w:val="22"/>
          <w:lang w:val="sr-Latn-CS"/>
        </w:rPr>
      </w:pPr>
      <w:r w:rsidRPr="00F40E38">
        <w:rPr>
          <w:bCs/>
          <w:sz w:val="22"/>
          <w:szCs w:val="22"/>
          <w:lang w:val="sr-Latn-CS"/>
        </w:rPr>
        <w:t>Povremena</w:t>
      </w:r>
      <w:r w:rsidRPr="004150D3">
        <w:rPr>
          <w:bCs/>
          <w:sz w:val="22"/>
          <w:szCs w:val="22"/>
          <w:lang w:val="sr-Latn-CS"/>
        </w:rPr>
        <w:t>: depresija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Veoma rijetka: insomnija</w:t>
      </w:r>
      <w:r>
        <w:rPr>
          <w:bCs/>
          <w:sz w:val="22"/>
          <w:szCs w:val="22"/>
          <w:lang w:val="sr-Latn-CS"/>
        </w:rPr>
        <w:t xml:space="preserve">. </w:t>
      </w:r>
    </w:p>
    <w:p w:rsidR="001F4399" w:rsidRPr="004150D3" w:rsidRDefault="001F4399" w:rsidP="001F4399">
      <w:pPr>
        <w:tabs>
          <w:tab w:val="left" w:pos="540"/>
          <w:tab w:val="left" w:pos="569"/>
        </w:tabs>
        <w:jc w:val="both"/>
        <w:rPr>
          <w:bCs/>
          <w:sz w:val="22"/>
          <w:szCs w:val="22"/>
          <w:lang w:val="sr-Latn-CS"/>
        </w:rPr>
      </w:pPr>
    </w:p>
    <w:p w:rsidR="001F4399" w:rsidRPr="004150D3" w:rsidRDefault="001F4399" w:rsidP="001F4399">
      <w:pPr>
        <w:tabs>
          <w:tab w:val="left" w:pos="540"/>
          <w:tab w:val="left" w:pos="569"/>
        </w:tabs>
        <w:jc w:val="both"/>
        <w:rPr>
          <w:bCs/>
          <w:sz w:val="22"/>
          <w:szCs w:val="22"/>
          <w:lang w:val="sr-Latn-CS"/>
        </w:rPr>
      </w:pPr>
      <w:r>
        <w:rPr>
          <w:bCs/>
          <w:sz w:val="22"/>
          <w:szCs w:val="22"/>
          <w:lang w:val="sr-Latn-CS"/>
        </w:rPr>
        <w:t>Sljedeća</w:t>
      </w:r>
      <w:r w:rsidRPr="004150D3">
        <w:rPr>
          <w:bCs/>
          <w:sz w:val="22"/>
          <w:szCs w:val="22"/>
          <w:lang w:val="sr-Latn-CS"/>
        </w:rPr>
        <w:t xml:space="preserve"> neželjena dejstva su zabilježena tokom postmarkentiškog praćenja primjene brimonidina u kliničkoj praksi. Budući da se radi o dobrovoljnom prijavljivanju, a veličina populacije nije poznata, procjena učestalosti nije moguća.</w:t>
      </w:r>
    </w:p>
    <w:p w:rsidR="001F4399" w:rsidRPr="004150D3" w:rsidRDefault="001F4399" w:rsidP="001F4399">
      <w:pPr>
        <w:tabs>
          <w:tab w:val="left" w:pos="540"/>
          <w:tab w:val="left" w:pos="569"/>
        </w:tabs>
        <w:jc w:val="both"/>
        <w:rPr>
          <w:bCs/>
          <w:sz w:val="22"/>
          <w:szCs w:val="22"/>
          <w:lang w:val="sr-Latn-CS"/>
        </w:rPr>
      </w:pP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Nepoznata učestalost:</w:t>
      </w: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Poremećaji ok</w:t>
      </w:r>
      <w:r>
        <w:rPr>
          <w:bCs/>
          <w:i/>
          <w:sz w:val="22"/>
          <w:szCs w:val="22"/>
          <w:lang w:val="sr-Latn-CS"/>
        </w:rPr>
        <w:t>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iridociklitis (prednji uveitis)</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svrab očnih kapaka</w:t>
      </w:r>
      <w:r>
        <w:rPr>
          <w:bCs/>
          <w:sz w:val="22"/>
          <w:szCs w:val="22"/>
          <w:lang w:val="sr-Latn-CS"/>
        </w:rPr>
        <w:t>.</w:t>
      </w:r>
    </w:p>
    <w:p w:rsidR="001F4399" w:rsidRPr="004150D3" w:rsidRDefault="001F4399" w:rsidP="001F4399">
      <w:pPr>
        <w:tabs>
          <w:tab w:val="left" w:pos="540"/>
          <w:tab w:val="left" w:pos="569"/>
        </w:tabs>
        <w:jc w:val="both"/>
        <w:rPr>
          <w:bCs/>
          <w:sz w:val="22"/>
          <w:szCs w:val="22"/>
          <w:lang w:val="sr-Latn-CS"/>
        </w:rPr>
      </w:pPr>
    </w:p>
    <w:p w:rsidR="001F4399" w:rsidRPr="007801DA" w:rsidRDefault="001F4399" w:rsidP="001F4399">
      <w:pPr>
        <w:tabs>
          <w:tab w:val="left" w:pos="540"/>
          <w:tab w:val="left" w:pos="569"/>
        </w:tabs>
        <w:jc w:val="both"/>
        <w:rPr>
          <w:bCs/>
          <w:i/>
          <w:sz w:val="22"/>
          <w:szCs w:val="22"/>
          <w:lang w:val="sr-Latn-CS"/>
        </w:rPr>
      </w:pPr>
      <w:r w:rsidRPr="007801DA">
        <w:rPr>
          <w:bCs/>
          <w:i/>
          <w:sz w:val="22"/>
          <w:szCs w:val="22"/>
          <w:lang w:val="sr-Latn-CS"/>
        </w:rPr>
        <w:t>Poremećaji kože i potkožnog tkiva</w:t>
      </w:r>
    </w:p>
    <w:p w:rsidR="001F4399" w:rsidRPr="004150D3" w:rsidRDefault="001F4399" w:rsidP="001F4399">
      <w:pPr>
        <w:tabs>
          <w:tab w:val="left" w:pos="540"/>
          <w:tab w:val="left" w:pos="569"/>
        </w:tabs>
        <w:jc w:val="both"/>
        <w:rPr>
          <w:bCs/>
          <w:sz w:val="22"/>
          <w:szCs w:val="22"/>
          <w:lang w:val="sr-Latn-CS"/>
        </w:rPr>
      </w:pPr>
      <w:r w:rsidRPr="004150D3">
        <w:rPr>
          <w:bCs/>
          <w:sz w:val="22"/>
          <w:szCs w:val="22"/>
          <w:lang w:val="sr-Latn-CS"/>
        </w:rPr>
        <w:t>-</w:t>
      </w:r>
      <w:r w:rsidRPr="004150D3">
        <w:rPr>
          <w:bCs/>
          <w:sz w:val="22"/>
          <w:szCs w:val="22"/>
          <w:lang w:val="sr-Latn-CS"/>
        </w:rPr>
        <w:tab/>
        <w:t xml:space="preserve">iritacija kože uključujući eritem, edem lica, </w:t>
      </w:r>
      <w:r>
        <w:rPr>
          <w:bCs/>
          <w:sz w:val="22"/>
          <w:szCs w:val="22"/>
          <w:lang w:val="sr-Latn-CS"/>
        </w:rPr>
        <w:t>pruritus</w:t>
      </w:r>
      <w:r w:rsidRPr="004150D3">
        <w:rPr>
          <w:bCs/>
          <w:sz w:val="22"/>
          <w:szCs w:val="22"/>
          <w:lang w:val="sr-Latn-CS"/>
        </w:rPr>
        <w:t>, osip i vazodilataciju.</w:t>
      </w:r>
    </w:p>
    <w:p w:rsidR="001F4399" w:rsidRPr="004150D3" w:rsidRDefault="001F4399" w:rsidP="001F4399">
      <w:pPr>
        <w:tabs>
          <w:tab w:val="left" w:pos="540"/>
          <w:tab w:val="left" w:pos="569"/>
        </w:tabs>
        <w:jc w:val="both"/>
        <w:rPr>
          <w:bCs/>
          <w:sz w:val="22"/>
          <w:szCs w:val="22"/>
          <w:lang w:val="sr-Latn-CS"/>
        </w:rPr>
      </w:pPr>
    </w:p>
    <w:p w:rsidR="001F4399" w:rsidRPr="004150D3" w:rsidRDefault="001F4399" w:rsidP="001F4399">
      <w:pPr>
        <w:tabs>
          <w:tab w:val="left" w:pos="540"/>
          <w:tab w:val="left" w:pos="569"/>
        </w:tabs>
        <w:jc w:val="both"/>
        <w:rPr>
          <w:bCs/>
          <w:sz w:val="22"/>
          <w:szCs w:val="22"/>
          <w:lang w:val="sr-Latn-CS"/>
        </w:rPr>
      </w:pPr>
      <w:r w:rsidRPr="00AF4AFA">
        <w:rPr>
          <w:bCs/>
          <w:sz w:val="22"/>
          <w:szCs w:val="22"/>
          <w:lang w:val="sr-Latn-CS"/>
        </w:rPr>
        <w:t>Simptomi</w:t>
      </w:r>
      <w:r w:rsidRPr="004150D3">
        <w:rPr>
          <w:bCs/>
          <w:sz w:val="22"/>
          <w:szCs w:val="22"/>
          <w:lang w:val="sr-Latn-CS"/>
        </w:rPr>
        <w:t xml:space="preserve"> predoziranja brimonidinom</w:t>
      </w:r>
      <w:r>
        <w:rPr>
          <w:bCs/>
          <w:sz w:val="22"/>
          <w:szCs w:val="22"/>
          <w:lang w:val="sr-Latn-CS"/>
        </w:rPr>
        <w:t>,</w:t>
      </w:r>
      <w:r w:rsidRPr="004150D3">
        <w:rPr>
          <w:bCs/>
          <w:sz w:val="22"/>
          <w:szCs w:val="22"/>
          <w:lang w:val="sr-Latn-CS"/>
        </w:rPr>
        <w:t xml:space="preserve"> kao što su gubitak svijesti, letargija, somnolencija, hipotenzija, hipotonija, bradikardija, hipotermija, cijanoza, bljedilo, respiratorna depresija i apnea </w:t>
      </w:r>
      <w:r>
        <w:rPr>
          <w:bCs/>
          <w:sz w:val="22"/>
          <w:szCs w:val="22"/>
          <w:lang w:val="sr-Latn-CS"/>
        </w:rPr>
        <w:t>zabilježeni</w:t>
      </w:r>
      <w:r w:rsidRPr="004150D3">
        <w:rPr>
          <w:bCs/>
          <w:sz w:val="22"/>
          <w:szCs w:val="22"/>
          <w:lang w:val="sr-Latn-CS"/>
        </w:rPr>
        <w:t xml:space="preserve"> su kod novorođenčadi i male </w:t>
      </w:r>
      <w:r>
        <w:rPr>
          <w:bCs/>
          <w:sz w:val="22"/>
          <w:szCs w:val="22"/>
          <w:lang w:val="sr-Latn-CS"/>
        </w:rPr>
        <w:t xml:space="preserve">djece prilikom terapije brimonidinom, </w:t>
      </w:r>
      <w:r w:rsidRPr="004150D3">
        <w:rPr>
          <w:bCs/>
          <w:sz w:val="22"/>
          <w:szCs w:val="22"/>
          <w:lang w:val="sr-Latn-CS"/>
        </w:rPr>
        <w:t>tokom liječenja kongenitalnog glaukoma (vidjeti dio 4.3).</w:t>
      </w:r>
    </w:p>
    <w:p w:rsidR="001F4399" w:rsidRPr="004150D3" w:rsidRDefault="001F4399" w:rsidP="001F4399">
      <w:pPr>
        <w:tabs>
          <w:tab w:val="left" w:pos="540"/>
          <w:tab w:val="left" w:pos="569"/>
        </w:tabs>
        <w:jc w:val="both"/>
        <w:rPr>
          <w:bCs/>
          <w:sz w:val="22"/>
          <w:szCs w:val="22"/>
          <w:lang w:val="sr-Latn-CS"/>
        </w:rPr>
      </w:pPr>
    </w:p>
    <w:p w:rsidR="001F4399" w:rsidRDefault="001F4399" w:rsidP="001F4399">
      <w:pPr>
        <w:tabs>
          <w:tab w:val="left" w:pos="540"/>
          <w:tab w:val="left" w:pos="569"/>
        </w:tabs>
        <w:jc w:val="both"/>
        <w:rPr>
          <w:bCs/>
          <w:sz w:val="22"/>
          <w:szCs w:val="22"/>
          <w:lang w:val="sr-Latn-CS"/>
        </w:rPr>
      </w:pPr>
      <w:r>
        <w:rPr>
          <w:bCs/>
          <w:sz w:val="22"/>
          <w:szCs w:val="22"/>
          <w:lang w:val="sr-Latn-CS"/>
        </w:rPr>
        <w:t xml:space="preserve">U tromjesečnoj kliničkoj studiji </w:t>
      </w:r>
      <w:r w:rsidRPr="004150D3">
        <w:rPr>
          <w:bCs/>
          <w:sz w:val="22"/>
          <w:szCs w:val="22"/>
          <w:lang w:val="sr-Latn-CS"/>
        </w:rPr>
        <w:t>faz</w:t>
      </w:r>
      <w:r>
        <w:rPr>
          <w:bCs/>
          <w:sz w:val="22"/>
          <w:szCs w:val="22"/>
          <w:lang w:val="sr-Latn-CS"/>
        </w:rPr>
        <w:t>e</w:t>
      </w:r>
      <w:r w:rsidRPr="004150D3">
        <w:rPr>
          <w:bCs/>
          <w:sz w:val="22"/>
          <w:szCs w:val="22"/>
          <w:lang w:val="sr-Latn-CS"/>
        </w:rPr>
        <w:t xml:space="preserve"> </w:t>
      </w:r>
      <w:r>
        <w:rPr>
          <w:bCs/>
          <w:sz w:val="22"/>
          <w:szCs w:val="22"/>
          <w:lang w:val="sr-Latn-CS"/>
        </w:rPr>
        <w:t>III</w:t>
      </w:r>
      <w:r w:rsidRPr="004150D3">
        <w:rPr>
          <w:bCs/>
          <w:sz w:val="22"/>
          <w:szCs w:val="22"/>
          <w:lang w:val="sr-Latn-CS"/>
        </w:rPr>
        <w:t xml:space="preserve"> kod djece uzrasta 2-7 godina s glaukomom</w:t>
      </w:r>
      <w:r>
        <w:rPr>
          <w:bCs/>
          <w:sz w:val="22"/>
          <w:szCs w:val="22"/>
          <w:lang w:val="sr-Latn-CS"/>
        </w:rPr>
        <w:t>,</w:t>
      </w:r>
      <w:r w:rsidRPr="004150D3">
        <w:rPr>
          <w:bCs/>
          <w:sz w:val="22"/>
          <w:szCs w:val="22"/>
          <w:lang w:val="sr-Latn-CS"/>
        </w:rPr>
        <w:t xml:space="preserve"> </w:t>
      </w:r>
      <w:r w:rsidRPr="00832E46">
        <w:rPr>
          <w:bCs/>
          <w:sz w:val="22"/>
          <w:szCs w:val="22"/>
          <w:lang w:val="sr-Latn-CS"/>
        </w:rPr>
        <w:t>neodgovarajuće kontrolisanim</w:t>
      </w:r>
      <w:r w:rsidRPr="004150D3">
        <w:rPr>
          <w:bCs/>
          <w:sz w:val="22"/>
          <w:szCs w:val="22"/>
          <w:lang w:val="sr-Latn-CS"/>
        </w:rPr>
        <w:t xml:space="preserve"> beta-blokatorima, zapažena je visoka prevalenca somnolencije (55%), sa brimonidinom, kao pomoćnom terapijom. Kod 8% djece s</w:t>
      </w:r>
      <w:r>
        <w:rPr>
          <w:bCs/>
          <w:sz w:val="22"/>
          <w:szCs w:val="22"/>
          <w:lang w:val="sr-Latn-CS"/>
        </w:rPr>
        <w:t>imptomi su bili ozbiljni</w:t>
      </w:r>
      <w:r w:rsidRPr="004150D3">
        <w:rPr>
          <w:bCs/>
          <w:sz w:val="22"/>
          <w:szCs w:val="22"/>
          <w:lang w:val="sr-Latn-CS"/>
        </w:rPr>
        <w:t xml:space="preserve">, a u 13% je dovela do prestanka liječenja. Incidenca somnolencije </w:t>
      </w:r>
      <w:r>
        <w:rPr>
          <w:bCs/>
          <w:sz w:val="22"/>
          <w:szCs w:val="22"/>
          <w:lang w:val="sr-Latn-CS"/>
        </w:rPr>
        <w:t>opadala j</w:t>
      </w:r>
      <w:r w:rsidRPr="004150D3">
        <w:rPr>
          <w:bCs/>
          <w:sz w:val="22"/>
          <w:szCs w:val="22"/>
          <w:lang w:val="sr-Latn-CS"/>
        </w:rPr>
        <w:t xml:space="preserve">e s porastom uzrasta djece, a  bila je najniža kod djece od 7 godina (25%). Incidenca somnolencije bila je povezana s tjelesnom masom, pa je tako bila najčešća u grupi djece tjelesne mase  ≤20 kg (63%) u poređenju s grupom djece </w:t>
      </w:r>
      <w:r>
        <w:rPr>
          <w:bCs/>
          <w:sz w:val="22"/>
          <w:szCs w:val="22"/>
          <w:lang w:val="sr-Latn-CS"/>
        </w:rPr>
        <w:t>čija je masa</w:t>
      </w:r>
      <w:r w:rsidRPr="004150D3">
        <w:rPr>
          <w:bCs/>
          <w:sz w:val="22"/>
          <w:szCs w:val="22"/>
          <w:lang w:val="sr-Latn-CS"/>
        </w:rPr>
        <w:t xml:space="preserve"> &gt;20 kg (25%) (vidjeti dio 4.4).</w:t>
      </w:r>
    </w:p>
    <w:p w:rsidR="001F4399" w:rsidRDefault="001F4399" w:rsidP="001F4399">
      <w:pPr>
        <w:tabs>
          <w:tab w:val="left" w:pos="540"/>
          <w:tab w:val="left" w:pos="569"/>
        </w:tabs>
        <w:jc w:val="both"/>
        <w:rPr>
          <w:bCs/>
          <w:sz w:val="22"/>
          <w:szCs w:val="22"/>
          <w:lang w:val="sr-Latn-CS"/>
        </w:rPr>
      </w:pPr>
    </w:p>
    <w:p w:rsidR="001F4399" w:rsidRDefault="001F4399" w:rsidP="001F4399">
      <w:pPr>
        <w:spacing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rsidR="001F4399" w:rsidRPr="00786071" w:rsidRDefault="001F4399" w:rsidP="001F4399">
      <w:pPr>
        <w:spacing w:line="276" w:lineRule="auto"/>
        <w:rPr>
          <w:rFonts w:eastAsia="Calibri"/>
          <w:sz w:val="22"/>
          <w:szCs w:val="22"/>
          <w:u w:val="single"/>
          <w:lang w:val="sr-Latn-RS"/>
        </w:rPr>
      </w:pPr>
    </w:p>
    <w:p w:rsidR="001F4399" w:rsidRPr="00786071" w:rsidRDefault="001F4399" w:rsidP="001F4399">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F4399" w:rsidRPr="00786071" w:rsidRDefault="001F4399" w:rsidP="001F4399">
      <w:pPr>
        <w:pStyle w:val="NoSpacing"/>
        <w:jc w:val="both"/>
        <w:rPr>
          <w:rFonts w:eastAsia="Calibri"/>
          <w:sz w:val="22"/>
          <w:szCs w:val="22"/>
          <w:lang w:val="sr-Latn-RS"/>
        </w:rPr>
      </w:pPr>
      <w:r w:rsidRPr="00786071">
        <w:rPr>
          <w:rFonts w:eastAsia="Calibri"/>
          <w:sz w:val="22"/>
          <w:szCs w:val="22"/>
          <w:lang w:val="sr-Latn-RS"/>
        </w:rPr>
        <w:t>Agencija za ljekove i medicinska sredstva Crne Gore</w:t>
      </w:r>
    </w:p>
    <w:p w:rsidR="001F4399" w:rsidRDefault="001F4399" w:rsidP="001F4399">
      <w:pPr>
        <w:pStyle w:val="NoSpacing"/>
        <w:jc w:val="both"/>
        <w:rPr>
          <w:rFonts w:eastAsia="Calibri"/>
          <w:sz w:val="22"/>
          <w:szCs w:val="22"/>
          <w:lang w:val="sr-Latn-RS"/>
        </w:rPr>
      </w:pPr>
      <w:r w:rsidRPr="00786071">
        <w:rPr>
          <w:rFonts w:eastAsia="Calibri"/>
          <w:sz w:val="22"/>
          <w:szCs w:val="22"/>
          <w:lang w:val="sr-Latn-RS"/>
        </w:rPr>
        <w:t>Odjeljenje za farmakovigilancu</w:t>
      </w:r>
    </w:p>
    <w:p w:rsidR="0036791F" w:rsidRPr="00786071" w:rsidRDefault="0036791F" w:rsidP="001F4399">
      <w:pPr>
        <w:pStyle w:val="NoSpacing"/>
        <w:jc w:val="both"/>
        <w:rPr>
          <w:rFonts w:eastAsia="Calibri"/>
          <w:sz w:val="22"/>
          <w:szCs w:val="22"/>
          <w:lang w:val="sr-Latn-RS"/>
        </w:rPr>
      </w:pPr>
    </w:p>
    <w:p w:rsidR="001F4399" w:rsidRPr="00786071" w:rsidRDefault="001F4399" w:rsidP="001F4399">
      <w:pPr>
        <w:pStyle w:val="NoSpacing"/>
        <w:jc w:val="both"/>
        <w:rPr>
          <w:rFonts w:eastAsia="Calibri"/>
          <w:sz w:val="22"/>
          <w:szCs w:val="22"/>
          <w:lang w:val="sr-Latn-RS"/>
        </w:rPr>
      </w:pPr>
      <w:r w:rsidRPr="00786071">
        <w:rPr>
          <w:rFonts w:eastAsia="Calibri"/>
          <w:sz w:val="22"/>
          <w:szCs w:val="22"/>
          <w:lang w:val="sr-Latn-RS"/>
        </w:rPr>
        <w:lastRenderedPageBreak/>
        <w:t>Bulevar Ivana Crnojevića 64a, 81000 Podgorica</w:t>
      </w:r>
    </w:p>
    <w:p w:rsidR="001F4399" w:rsidRPr="00786071" w:rsidRDefault="001F4399" w:rsidP="001F4399">
      <w:pPr>
        <w:pStyle w:val="NoSpacing"/>
        <w:jc w:val="both"/>
        <w:rPr>
          <w:rFonts w:eastAsia="Calibri"/>
          <w:sz w:val="22"/>
          <w:szCs w:val="22"/>
          <w:lang w:val="sr-Latn-RS"/>
        </w:rPr>
      </w:pPr>
      <w:r w:rsidRPr="00786071">
        <w:rPr>
          <w:rFonts w:eastAsia="Calibri"/>
          <w:sz w:val="22"/>
          <w:szCs w:val="22"/>
          <w:lang w:val="sr-Latn-RS"/>
        </w:rPr>
        <w:t>tel: +382 (0) 20 310 280</w:t>
      </w:r>
    </w:p>
    <w:p w:rsidR="001F4399" w:rsidRDefault="001F4399" w:rsidP="001F4399">
      <w:pPr>
        <w:pStyle w:val="NoSpacing"/>
        <w:jc w:val="both"/>
        <w:rPr>
          <w:rFonts w:eastAsia="Calibri"/>
          <w:sz w:val="22"/>
          <w:szCs w:val="22"/>
          <w:lang w:val="sr-Latn-RS"/>
        </w:rPr>
      </w:pPr>
      <w:r w:rsidRPr="00786071">
        <w:rPr>
          <w:rFonts w:eastAsia="Calibri"/>
          <w:sz w:val="22"/>
          <w:szCs w:val="22"/>
          <w:lang w:val="sr-Latn-RS"/>
        </w:rPr>
        <w:t>fax: +382 (0) 20 310 581</w:t>
      </w:r>
    </w:p>
    <w:p w:rsidR="0020376D" w:rsidRPr="00786071" w:rsidRDefault="0020376D" w:rsidP="001F4399">
      <w:pPr>
        <w:pStyle w:val="NoSpacing"/>
        <w:jc w:val="both"/>
        <w:rPr>
          <w:rFonts w:eastAsia="Calibri"/>
          <w:sz w:val="22"/>
          <w:szCs w:val="22"/>
          <w:lang w:val="sr-Latn-RS"/>
        </w:rPr>
      </w:pPr>
    </w:p>
    <w:p w:rsidR="001F4399" w:rsidRPr="00786071" w:rsidRDefault="005F478F" w:rsidP="001F4399">
      <w:pPr>
        <w:pStyle w:val="NoSpacing"/>
        <w:jc w:val="both"/>
        <w:rPr>
          <w:rFonts w:eastAsia="Calibri"/>
          <w:sz w:val="22"/>
          <w:szCs w:val="22"/>
          <w:lang w:val="sr-Latn-RS"/>
        </w:rPr>
      </w:pPr>
      <w:hyperlink r:id="rId8" w:history="1">
        <w:r w:rsidR="001F4399" w:rsidRPr="00786071">
          <w:rPr>
            <w:rFonts w:eastAsia="Calibri"/>
            <w:color w:val="0000FF"/>
            <w:sz w:val="22"/>
            <w:szCs w:val="22"/>
            <w:u w:val="single"/>
            <w:lang w:val="sr-Latn-RS"/>
          </w:rPr>
          <w:t>www.calims.me</w:t>
        </w:r>
      </w:hyperlink>
    </w:p>
    <w:p w:rsidR="001F4399" w:rsidRPr="00786071" w:rsidRDefault="005F478F" w:rsidP="001F4399">
      <w:pPr>
        <w:pStyle w:val="NoSpacing"/>
        <w:jc w:val="both"/>
        <w:rPr>
          <w:rFonts w:eastAsia="Calibri"/>
          <w:color w:val="0000FF"/>
          <w:sz w:val="22"/>
          <w:szCs w:val="22"/>
          <w:u w:val="single"/>
          <w:lang w:val="sr-Latn-RS"/>
        </w:rPr>
      </w:pPr>
      <w:hyperlink r:id="rId9" w:history="1">
        <w:r w:rsidR="001F4399" w:rsidRPr="00786071">
          <w:rPr>
            <w:rFonts w:eastAsia="Calibri"/>
            <w:color w:val="0000FF"/>
            <w:sz w:val="22"/>
            <w:szCs w:val="22"/>
            <w:u w:val="single"/>
            <w:lang w:val="sr-Latn-RS"/>
          </w:rPr>
          <w:t>nezeljenadejstva@calims.me</w:t>
        </w:r>
      </w:hyperlink>
    </w:p>
    <w:p w:rsidR="001F4399" w:rsidRPr="00786071" w:rsidRDefault="001F4399" w:rsidP="001F4399">
      <w:pPr>
        <w:pStyle w:val="NoSpacing"/>
        <w:jc w:val="both"/>
        <w:rPr>
          <w:rFonts w:eastAsia="Calibri"/>
          <w:sz w:val="22"/>
          <w:szCs w:val="22"/>
          <w:lang w:val="sr-Latn-RS"/>
        </w:rPr>
      </w:pPr>
      <w:r w:rsidRPr="00786071">
        <w:rPr>
          <w:rFonts w:eastAsia="Calibri"/>
          <w:sz w:val="22"/>
          <w:szCs w:val="22"/>
          <w:lang w:val="sr-Latn-RS"/>
        </w:rPr>
        <w:t>putem IS zdravstvene zaštite</w:t>
      </w:r>
      <w:r w:rsidRPr="00832E46">
        <w:t xml:space="preserve"> </w:t>
      </w:r>
    </w:p>
    <w:p w:rsidR="001F4399" w:rsidRPr="00786071" w:rsidRDefault="001F4399" w:rsidP="001F4399">
      <w:pPr>
        <w:tabs>
          <w:tab w:val="left" w:pos="540"/>
          <w:tab w:val="left" w:pos="569"/>
        </w:tabs>
        <w:rPr>
          <w:b/>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4.9. </w:t>
      </w:r>
      <w:r w:rsidRPr="00786071">
        <w:rPr>
          <w:b/>
          <w:bCs/>
          <w:sz w:val="22"/>
          <w:szCs w:val="22"/>
        </w:rPr>
        <w:tab/>
        <w:t xml:space="preserve">Predoziranje </w:t>
      </w:r>
    </w:p>
    <w:p w:rsidR="001F4399" w:rsidRDefault="001F4399" w:rsidP="001F4399">
      <w:pPr>
        <w:tabs>
          <w:tab w:val="left" w:pos="540"/>
          <w:tab w:val="left" w:pos="569"/>
        </w:tabs>
        <w:jc w:val="both"/>
        <w:rPr>
          <w:b/>
          <w:bCs/>
          <w:sz w:val="22"/>
          <w:szCs w:val="22"/>
        </w:rPr>
      </w:pPr>
    </w:p>
    <w:p w:rsidR="001F4399" w:rsidRPr="00832E46" w:rsidRDefault="001F4399" w:rsidP="001F4399">
      <w:pPr>
        <w:pStyle w:val="NoSpacing"/>
        <w:jc w:val="both"/>
        <w:rPr>
          <w:rFonts w:eastAsia="Calibri"/>
          <w:sz w:val="22"/>
          <w:szCs w:val="22"/>
          <w:u w:val="single"/>
          <w:lang w:val="sr-Latn-RS"/>
        </w:rPr>
      </w:pPr>
      <w:r w:rsidRPr="00832E46">
        <w:rPr>
          <w:rFonts w:eastAsia="Calibri"/>
          <w:sz w:val="22"/>
          <w:szCs w:val="22"/>
          <w:u w:val="single"/>
          <w:lang w:val="sr-Latn-RS"/>
        </w:rPr>
        <w:t>Oftalmičko predoziranje (odrasli)</w:t>
      </w:r>
    </w:p>
    <w:p w:rsidR="001F4399" w:rsidRPr="00832E46" w:rsidRDefault="001F4399" w:rsidP="001F4399">
      <w:pPr>
        <w:pStyle w:val="NoSpacing"/>
        <w:jc w:val="both"/>
        <w:rPr>
          <w:rFonts w:eastAsia="Calibri"/>
          <w:sz w:val="22"/>
          <w:szCs w:val="22"/>
          <w:lang w:val="sr-Latn-RS"/>
        </w:rPr>
      </w:pPr>
    </w:p>
    <w:p w:rsidR="001F4399" w:rsidRPr="00832E46" w:rsidRDefault="001F4399" w:rsidP="001F4399">
      <w:pPr>
        <w:pStyle w:val="NoSpacing"/>
        <w:jc w:val="both"/>
        <w:rPr>
          <w:rFonts w:eastAsia="Calibri"/>
          <w:sz w:val="22"/>
          <w:szCs w:val="22"/>
          <w:lang w:val="sr-Latn-RS"/>
        </w:rPr>
      </w:pPr>
      <w:r w:rsidRPr="00832E46">
        <w:rPr>
          <w:rFonts w:eastAsia="Calibri"/>
          <w:sz w:val="22"/>
          <w:szCs w:val="22"/>
          <w:lang w:val="sr-Latn-RS"/>
        </w:rPr>
        <w:t>U prijavljenim slučajevima</w:t>
      </w:r>
      <w:r>
        <w:rPr>
          <w:rFonts w:eastAsia="Calibri"/>
          <w:sz w:val="22"/>
          <w:szCs w:val="22"/>
          <w:lang w:val="sr-Latn-RS"/>
        </w:rPr>
        <w:t>,</w:t>
      </w:r>
      <w:r w:rsidRPr="00832E46">
        <w:rPr>
          <w:rFonts w:eastAsia="Calibri"/>
          <w:sz w:val="22"/>
          <w:szCs w:val="22"/>
          <w:lang w:val="sr-Latn-RS"/>
        </w:rPr>
        <w:t xml:space="preserve"> zabilježeni su simptomi koji su već navedeni kao neželjene reakcije.</w:t>
      </w:r>
    </w:p>
    <w:p w:rsidR="001F4399" w:rsidRPr="00832E46" w:rsidRDefault="001F4399" w:rsidP="001F4399">
      <w:pPr>
        <w:pStyle w:val="NoSpacing"/>
        <w:jc w:val="both"/>
        <w:rPr>
          <w:rFonts w:eastAsia="Calibri"/>
          <w:sz w:val="22"/>
          <w:szCs w:val="22"/>
          <w:lang w:val="sr-Latn-RS"/>
        </w:rPr>
      </w:pPr>
    </w:p>
    <w:p w:rsidR="001F4399" w:rsidRPr="00832E46" w:rsidRDefault="001F4399" w:rsidP="001F4399">
      <w:pPr>
        <w:pStyle w:val="NoSpacing"/>
        <w:jc w:val="both"/>
        <w:rPr>
          <w:rFonts w:eastAsia="Calibri"/>
          <w:sz w:val="22"/>
          <w:szCs w:val="22"/>
          <w:u w:val="single"/>
          <w:lang w:val="sr-Latn-RS"/>
        </w:rPr>
      </w:pPr>
      <w:r w:rsidRPr="00832E46">
        <w:rPr>
          <w:rFonts w:eastAsia="Calibri"/>
          <w:sz w:val="22"/>
          <w:szCs w:val="22"/>
          <w:u w:val="single"/>
          <w:lang w:val="sr-Latn-RS"/>
        </w:rPr>
        <w:t>Sistemsko predoziranje kao rezultat slučajne ingestije (odrasl</w:t>
      </w:r>
      <w:r>
        <w:rPr>
          <w:rFonts w:eastAsia="Calibri"/>
          <w:sz w:val="22"/>
          <w:szCs w:val="22"/>
          <w:u w:val="single"/>
          <w:lang w:val="sr-Latn-RS"/>
        </w:rPr>
        <w:t>i</w:t>
      </w:r>
      <w:r w:rsidRPr="00832E46">
        <w:rPr>
          <w:rFonts w:eastAsia="Calibri"/>
          <w:sz w:val="22"/>
          <w:szCs w:val="22"/>
          <w:u w:val="single"/>
          <w:lang w:val="sr-Latn-RS"/>
        </w:rPr>
        <w:t>)</w:t>
      </w:r>
    </w:p>
    <w:p w:rsidR="001F4399" w:rsidRPr="00832E46" w:rsidRDefault="001F4399" w:rsidP="001F4399">
      <w:pPr>
        <w:pStyle w:val="NoSpacing"/>
        <w:jc w:val="both"/>
        <w:rPr>
          <w:rFonts w:eastAsia="Calibri"/>
          <w:sz w:val="22"/>
          <w:szCs w:val="22"/>
          <w:lang w:val="sr-Latn-RS"/>
        </w:rPr>
      </w:pPr>
    </w:p>
    <w:p w:rsidR="001F4399" w:rsidRDefault="001F4399" w:rsidP="001F4399">
      <w:pPr>
        <w:pStyle w:val="NoSpacing"/>
        <w:jc w:val="both"/>
        <w:rPr>
          <w:rFonts w:eastAsia="Calibri"/>
          <w:sz w:val="22"/>
          <w:szCs w:val="22"/>
          <w:lang w:val="sr-Latn-RS"/>
        </w:rPr>
      </w:pPr>
      <w:r w:rsidRPr="00832E46">
        <w:rPr>
          <w:rFonts w:eastAsia="Calibri"/>
          <w:sz w:val="22"/>
          <w:szCs w:val="22"/>
          <w:lang w:val="sr-Latn-RS"/>
        </w:rPr>
        <w:t>Podaci koji se odnose na predoziranje kao rezultat slučajne ingestije brimonidina kod odraslih osoba su vrlo ograničeni. Jedin</w:t>
      </w:r>
      <w:r>
        <w:rPr>
          <w:rFonts w:eastAsia="Calibri"/>
          <w:sz w:val="22"/>
          <w:szCs w:val="22"/>
          <w:lang w:val="sr-Latn-RS"/>
        </w:rPr>
        <w:t>o</w:t>
      </w:r>
      <w:r w:rsidRPr="00832E46">
        <w:rPr>
          <w:rFonts w:eastAsia="Calibri"/>
          <w:sz w:val="22"/>
          <w:szCs w:val="22"/>
          <w:lang w:val="sr-Latn-RS"/>
        </w:rPr>
        <w:t xml:space="preserve"> zabilježeno neželjeno dejstvo je hipotenzija. Zabilježeno je da je hipotenzivna epizoda bila praćena </w:t>
      </w:r>
      <w:r w:rsidRPr="002811A3">
        <w:rPr>
          <w:rFonts w:eastAsia="Calibri"/>
          <w:i/>
          <w:sz w:val="22"/>
          <w:szCs w:val="22"/>
          <w:lang w:val="sr-Latn-RS"/>
        </w:rPr>
        <w:t xml:space="preserve">rebound </w:t>
      </w:r>
      <w:r w:rsidRPr="00832E46">
        <w:rPr>
          <w:rFonts w:eastAsia="Calibri"/>
          <w:sz w:val="22"/>
          <w:szCs w:val="22"/>
          <w:lang w:val="sr-Latn-RS"/>
        </w:rPr>
        <w:t>hipertenzijom.</w:t>
      </w:r>
    </w:p>
    <w:p w:rsidR="001F4399" w:rsidRPr="00832E46" w:rsidRDefault="001F4399" w:rsidP="001F4399">
      <w:pPr>
        <w:pStyle w:val="NoSpacing"/>
        <w:jc w:val="both"/>
        <w:rPr>
          <w:rFonts w:eastAsia="Calibri"/>
          <w:sz w:val="22"/>
          <w:szCs w:val="22"/>
          <w:lang w:val="sr-Latn-RS"/>
        </w:rPr>
      </w:pPr>
    </w:p>
    <w:p w:rsidR="001F4399" w:rsidRPr="00832E46" w:rsidRDefault="001F4399" w:rsidP="001F4399">
      <w:pPr>
        <w:pStyle w:val="NoSpacing"/>
        <w:jc w:val="both"/>
        <w:rPr>
          <w:rFonts w:eastAsia="Calibri"/>
          <w:sz w:val="22"/>
          <w:szCs w:val="22"/>
          <w:lang w:val="sr-Latn-RS"/>
        </w:rPr>
      </w:pPr>
      <w:r w:rsidRPr="00832E46">
        <w:rPr>
          <w:rFonts w:eastAsia="Calibri"/>
          <w:sz w:val="22"/>
          <w:szCs w:val="22"/>
          <w:lang w:val="sr-Latn-RS"/>
        </w:rPr>
        <w:t>Liječenje oralnog predoziranja uključuje suportivne mjere i simptomatsku terapiju; potrebno je održati prohodnost disajnih puteva pacijenta.</w:t>
      </w:r>
    </w:p>
    <w:p w:rsidR="001F4399" w:rsidRPr="00832E46" w:rsidRDefault="001F4399" w:rsidP="001F4399">
      <w:pPr>
        <w:pStyle w:val="NoSpacing"/>
        <w:jc w:val="both"/>
        <w:rPr>
          <w:rFonts w:eastAsia="Calibri"/>
          <w:sz w:val="22"/>
          <w:szCs w:val="22"/>
          <w:lang w:val="sr-Latn-RS"/>
        </w:rPr>
      </w:pPr>
    </w:p>
    <w:p w:rsidR="001F4399" w:rsidRPr="00832E46" w:rsidRDefault="001F4399" w:rsidP="001F4399">
      <w:pPr>
        <w:pStyle w:val="NoSpacing"/>
        <w:jc w:val="both"/>
        <w:rPr>
          <w:rFonts w:eastAsia="Calibri"/>
          <w:sz w:val="22"/>
          <w:szCs w:val="22"/>
          <w:lang w:val="sr-Latn-RS"/>
        </w:rPr>
      </w:pPr>
      <w:r w:rsidRPr="00832E46">
        <w:rPr>
          <w:rFonts w:eastAsia="Calibri"/>
          <w:sz w:val="22"/>
          <w:szCs w:val="22"/>
          <w:lang w:val="sr-Latn-RS"/>
        </w:rPr>
        <w:t>U slučajevima predoziranja drugim alfa-2-agonistima oralnim putem, zabilježeni su simptomi</w:t>
      </w:r>
      <w:r>
        <w:rPr>
          <w:rFonts w:eastAsia="Calibri"/>
          <w:sz w:val="22"/>
          <w:szCs w:val="22"/>
          <w:lang w:val="sr-Latn-RS"/>
        </w:rPr>
        <w:t>:</w:t>
      </w:r>
      <w:r w:rsidRPr="00832E46">
        <w:rPr>
          <w:rFonts w:eastAsia="Calibri"/>
          <w:sz w:val="22"/>
          <w:szCs w:val="22"/>
          <w:lang w:val="sr-Latn-RS"/>
        </w:rPr>
        <w:t xml:space="preserve"> hipotenzije, astenije, povraćanja, letargije, sedacije, bradikardije, aritmije, mioze, apnee, hipotonije, hipotermije, respiratorne depresije i konvulzije. </w:t>
      </w:r>
    </w:p>
    <w:p w:rsidR="001F4399" w:rsidRPr="00832E46" w:rsidRDefault="001F4399" w:rsidP="001F4399">
      <w:pPr>
        <w:pStyle w:val="NoSpacing"/>
        <w:jc w:val="both"/>
        <w:rPr>
          <w:rFonts w:eastAsia="Calibri"/>
          <w:sz w:val="22"/>
          <w:szCs w:val="22"/>
          <w:lang w:val="sr-Latn-RS"/>
        </w:rPr>
      </w:pPr>
    </w:p>
    <w:p w:rsidR="001F4399" w:rsidRPr="00832E46" w:rsidRDefault="001F4399" w:rsidP="001F4399">
      <w:pPr>
        <w:pStyle w:val="NoSpacing"/>
        <w:jc w:val="both"/>
        <w:rPr>
          <w:rFonts w:eastAsia="Calibri"/>
          <w:sz w:val="22"/>
          <w:szCs w:val="22"/>
          <w:u w:val="single"/>
          <w:lang w:val="sr-Latn-RS"/>
        </w:rPr>
      </w:pPr>
      <w:r w:rsidRPr="00832E46">
        <w:rPr>
          <w:rFonts w:eastAsia="Calibri"/>
          <w:sz w:val="22"/>
          <w:szCs w:val="22"/>
          <w:u w:val="single"/>
          <w:lang w:val="sr-Latn-RS"/>
        </w:rPr>
        <w:t>Pedijatrijska populacija</w:t>
      </w:r>
    </w:p>
    <w:p w:rsidR="001F4399" w:rsidRPr="00832E46" w:rsidRDefault="001F4399" w:rsidP="001F4399">
      <w:pPr>
        <w:pStyle w:val="NoSpacing"/>
        <w:jc w:val="both"/>
        <w:rPr>
          <w:rFonts w:eastAsia="Calibri"/>
          <w:sz w:val="22"/>
          <w:szCs w:val="22"/>
          <w:lang w:val="sr-Latn-RS"/>
        </w:rPr>
      </w:pPr>
    </w:p>
    <w:p w:rsidR="001F4399" w:rsidRPr="00786071" w:rsidRDefault="001F4399" w:rsidP="001F4399">
      <w:pPr>
        <w:pStyle w:val="NoSpacing"/>
        <w:jc w:val="both"/>
        <w:rPr>
          <w:rFonts w:eastAsia="Calibri"/>
          <w:sz w:val="22"/>
          <w:szCs w:val="22"/>
          <w:lang w:val="sr-Latn-RS"/>
        </w:rPr>
      </w:pPr>
      <w:r w:rsidRPr="00832E46">
        <w:rPr>
          <w:rFonts w:eastAsia="Calibri"/>
          <w:sz w:val="22"/>
          <w:szCs w:val="22"/>
          <w:lang w:val="sr-Latn-RS"/>
        </w:rPr>
        <w:t xml:space="preserve">Zabilježene su ozbiljne neželjene reakcije nakon nenamjerne ingestije brimonidina kod djece. Javili su se simptomi kao što su depresija CNS, </w:t>
      </w:r>
      <w:r w:rsidRPr="002811A3">
        <w:rPr>
          <w:rFonts w:eastAsia="Calibri"/>
          <w:sz w:val="22"/>
          <w:szCs w:val="22"/>
          <w:lang w:val="sr-Latn-RS"/>
        </w:rPr>
        <w:t>uobičajeno privre</w:t>
      </w:r>
      <w:r>
        <w:rPr>
          <w:rFonts w:eastAsia="Calibri"/>
          <w:sz w:val="22"/>
          <w:szCs w:val="22"/>
          <w:lang w:val="sr-Latn-RS"/>
        </w:rPr>
        <w:t>mena koma ili nizak nivo svijesti</w:t>
      </w:r>
      <w:r w:rsidRPr="00832E46">
        <w:rPr>
          <w:rFonts w:eastAsia="Calibri"/>
          <w:sz w:val="22"/>
          <w:szCs w:val="22"/>
          <w:lang w:val="sr-Latn-RS"/>
        </w:rPr>
        <w:t xml:space="preserve">, letargija, somnolencija, hipotonija, bradikardija, hipotermija, bljedilo, respiratorna </w:t>
      </w:r>
      <w:r>
        <w:rPr>
          <w:rFonts w:eastAsia="Calibri"/>
          <w:sz w:val="22"/>
          <w:szCs w:val="22"/>
          <w:lang w:val="sr-Latn-RS"/>
        </w:rPr>
        <w:t xml:space="preserve">depresija </w:t>
      </w:r>
      <w:r w:rsidRPr="00832E46">
        <w:rPr>
          <w:rFonts w:eastAsia="Calibri"/>
          <w:sz w:val="22"/>
          <w:szCs w:val="22"/>
          <w:lang w:val="sr-Latn-RS"/>
        </w:rPr>
        <w:t xml:space="preserve">i apnea, što je zahtijevalo prijem </w:t>
      </w:r>
      <w:r>
        <w:rPr>
          <w:rFonts w:eastAsia="Calibri"/>
          <w:sz w:val="22"/>
          <w:szCs w:val="22"/>
          <w:lang w:val="sr-Latn-RS"/>
        </w:rPr>
        <w:t>u</w:t>
      </w:r>
      <w:r w:rsidRPr="00832E46">
        <w:rPr>
          <w:rFonts w:eastAsia="Calibri"/>
          <w:sz w:val="22"/>
          <w:szCs w:val="22"/>
          <w:lang w:val="sr-Latn-RS"/>
        </w:rPr>
        <w:t xml:space="preserve"> intenzivnoj njezi </w:t>
      </w:r>
      <w:r w:rsidRPr="002811A3">
        <w:rPr>
          <w:rFonts w:eastAsia="Calibri"/>
          <w:sz w:val="22"/>
          <w:szCs w:val="22"/>
          <w:lang w:val="sr-Latn-RS"/>
        </w:rPr>
        <w:t>sa intubacijom</w:t>
      </w:r>
      <w:r>
        <w:rPr>
          <w:rFonts w:eastAsia="Calibri"/>
          <w:sz w:val="22"/>
          <w:szCs w:val="22"/>
          <w:lang w:val="sr-Latn-RS"/>
        </w:rPr>
        <w:t>,</w:t>
      </w:r>
      <w:r w:rsidRPr="002811A3">
        <w:rPr>
          <w:rFonts w:eastAsia="Calibri"/>
          <w:sz w:val="22"/>
          <w:szCs w:val="22"/>
          <w:lang w:val="sr-Latn-RS"/>
        </w:rPr>
        <w:t xml:space="preserve"> ukoliko je bilo potrebno</w:t>
      </w:r>
      <w:r w:rsidRPr="00832E46">
        <w:rPr>
          <w:rFonts w:eastAsia="Calibri"/>
          <w:sz w:val="22"/>
          <w:szCs w:val="22"/>
          <w:lang w:val="sr-Latn-RS"/>
        </w:rPr>
        <w:t>. U svim slučajevima zabilježen je potpuni oporavak, obično u roku od 6-24 sata.</w:t>
      </w:r>
      <w:r w:rsidRPr="00161470">
        <w:t xml:space="preserve"> </w:t>
      </w:r>
    </w:p>
    <w:p w:rsidR="001F4399" w:rsidRPr="00786071" w:rsidRDefault="001F4399" w:rsidP="001F4399">
      <w:pPr>
        <w:tabs>
          <w:tab w:val="left" w:pos="540"/>
          <w:tab w:val="left" w:pos="569"/>
        </w:tabs>
        <w:jc w:val="both"/>
        <w:rPr>
          <w:b/>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5. </w:t>
      </w:r>
      <w:r w:rsidRPr="00786071">
        <w:rPr>
          <w:b/>
          <w:bCs/>
          <w:sz w:val="22"/>
          <w:szCs w:val="22"/>
        </w:rPr>
        <w:tab/>
        <w:t>FARMAKOLOŠKI PODACI</w:t>
      </w:r>
    </w:p>
    <w:p w:rsidR="001F4399" w:rsidRPr="00786071" w:rsidRDefault="001F4399" w:rsidP="001F4399">
      <w:pPr>
        <w:tabs>
          <w:tab w:val="left" w:pos="540"/>
          <w:tab w:val="left" w:pos="569"/>
        </w:tabs>
        <w:jc w:val="both"/>
        <w:rPr>
          <w:b/>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5.1. </w:t>
      </w:r>
      <w:r w:rsidRPr="00786071">
        <w:rPr>
          <w:b/>
          <w:bCs/>
          <w:sz w:val="22"/>
          <w:szCs w:val="22"/>
        </w:rPr>
        <w:tab/>
        <w:t xml:space="preserve">Farmakodinamski podaci </w:t>
      </w:r>
    </w:p>
    <w:p w:rsidR="001F4399" w:rsidRPr="00786071" w:rsidRDefault="001F4399" w:rsidP="001F4399">
      <w:pPr>
        <w:tabs>
          <w:tab w:val="left" w:pos="540"/>
          <w:tab w:val="left" w:pos="569"/>
        </w:tabs>
        <w:jc w:val="both"/>
        <w:rPr>
          <w:b/>
          <w:bCs/>
          <w:sz w:val="22"/>
          <w:szCs w:val="22"/>
        </w:rPr>
      </w:pPr>
    </w:p>
    <w:p w:rsidR="001F4399" w:rsidRPr="00161470" w:rsidRDefault="001F4399" w:rsidP="001F4399">
      <w:pPr>
        <w:pStyle w:val="NoSpacing"/>
        <w:jc w:val="both"/>
        <w:rPr>
          <w:rFonts w:eastAsia="Calibri"/>
          <w:sz w:val="22"/>
          <w:szCs w:val="22"/>
          <w:lang w:val="sr-Latn-RS"/>
        </w:rPr>
      </w:pPr>
      <w:r w:rsidRPr="00786071">
        <w:rPr>
          <w:bCs/>
          <w:sz w:val="22"/>
          <w:szCs w:val="22"/>
        </w:rPr>
        <w:t>Farmakoterapijska grupa:</w:t>
      </w:r>
      <w:r w:rsidRPr="00161470">
        <w:rPr>
          <w:rFonts w:eastAsia="Calibri"/>
          <w:sz w:val="22"/>
          <w:szCs w:val="22"/>
          <w:lang w:val="sr-Latn-RS"/>
        </w:rPr>
        <w:t xml:space="preserve"> Ljekovi u terapiji glaukoma</w:t>
      </w:r>
      <w:r>
        <w:rPr>
          <w:rFonts w:eastAsia="Calibri"/>
          <w:sz w:val="22"/>
          <w:szCs w:val="22"/>
          <w:lang w:val="sr-Latn-RS"/>
        </w:rPr>
        <w:t>, simpatomimetici.</w:t>
      </w:r>
    </w:p>
    <w:p w:rsidR="001F4399" w:rsidRDefault="001F4399" w:rsidP="001F4399">
      <w:pPr>
        <w:pStyle w:val="NoSpacing"/>
        <w:jc w:val="both"/>
        <w:rPr>
          <w:rFonts w:eastAsia="Calibri"/>
          <w:sz w:val="22"/>
          <w:szCs w:val="22"/>
          <w:lang w:val="sr-Latn-RS"/>
        </w:rPr>
      </w:pPr>
      <w:r w:rsidRPr="00161470">
        <w:rPr>
          <w:rFonts w:eastAsia="Calibri"/>
          <w:sz w:val="22"/>
          <w:szCs w:val="22"/>
          <w:lang w:val="sr-Latn-RS"/>
        </w:rPr>
        <w:t>ATC kod: S01EA05</w:t>
      </w:r>
    </w:p>
    <w:p w:rsidR="001F4399" w:rsidRPr="00786071" w:rsidRDefault="001F4399" w:rsidP="001F4399">
      <w:pPr>
        <w:pStyle w:val="NoSpacing"/>
        <w:jc w:val="both"/>
        <w:rPr>
          <w:rFonts w:eastAsia="Calibri"/>
          <w:sz w:val="22"/>
          <w:szCs w:val="22"/>
          <w:lang w:val="sr-Latn-RS"/>
        </w:rPr>
      </w:pPr>
    </w:p>
    <w:p w:rsidR="001F4399" w:rsidRPr="001049EC" w:rsidRDefault="001F4399" w:rsidP="001F4399">
      <w:pPr>
        <w:tabs>
          <w:tab w:val="left" w:pos="540"/>
          <w:tab w:val="left" w:pos="569"/>
        </w:tabs>
        <w:jc w:val="both"/>
        <w:rPr>
          <w:i/>
          <w:snapToGrid w:val="0"/>
          <w:sz w:val="22"/>
          <w:szCs w:val="22"/>
          <w:lang w:val="hr-HR"/>
        </w:rPr>
      </w:pPr>
      <w:r w:rsidRPr="001049EC">
        <w:rPr>
          <w:i/>
          <w:snapToGrid w:val="0"/>
          <w:sz w:val="22"/>
          <w:szCs w:val="22"/>
          <w:lang w:val="hr-HR"/>
        </w:rPr>
        <w:t>Mehanizam djelovanja</w:t>
      </w:r>
    </w:p>
    <w:p w:rsidR="001F4399" w:rsidRDefault="001F4399" w:rsidP="001F4399">
      <w:pPr>
        <w:tabs>
          <w:tab w:val="left" w:pos="540"/>
          <w:tab w:val="left" w:pos="569"/>
        </w:tabs>
        <w:jc w:val="both"/>
        <w:rPr>
          <w:snapToGrid w:val="0"/>
          <w:sz w:val="22"/>
          <w:szCs w:val="22"/>
          <w:lang w:val="hr-HR"/>
        </w:rPr>
      </w:pPr>
      <w:r w:rsidRPr="008A3D7B">
        <w:rPr>
          <w:snapToGrid w:val="0"/>
          <w:sz w:val="22"/>
          <w:szCs w:val="22"/>
          <w:lang w:val="hr-HR"/>
        </w:rPr>
        <w:t xml:space="preserve">Brimonidin je agonist alfa-2-adrenergičnih receptora, koji je 1000 </w:t>
      </w:r>
      <w:r>
        <w:rPr>
          <w:snapToGrid w:val="0"/>
          <w:sz w:val="22"/>
          <w:szCs w:val="22"/>
          <w:lang w:val="hr-HR"/>
        </w:rPr>
        <w:t>puta selektivniji za alfa-2,</w:t>
      </w:r>
      <w:r w:rsidRPr="008A3D7B">
        <w:rPr>
          <w:snapToGrid w:val="0"/>
          <w:sz w:val="22"/>
          <w:szCs w:val="22"/>
          <w:lang w:val="hr-HR"/>
        </w:rPr>
        <w:t xml:space="preserve"> nego za alfa-1-adre</w:t>
      </w:r>
      <w:r>
        <w:rPr>
          <w:snapToGrid w:val="0"/>
          <w:sz w:val="22"/>
          <w:szCs w:val="22"/>
          <w:lang w:val="hr-HR"/>
        </w:rPr>
        <w:t>nergičke receptore</w:t>
      </w:r>
      <w:r w:rsidRPr="008A3D7B">
        <w:rPr>
          <w:snapToGrid w:val="0"/>
          <w:sz w:val="22"/>
          <w:szCs w:val="22"/>
          <w:lang w:val="hr-HR"/>
        </w:rPr>
        <w:t>. Ta selektivnost sprječava pojavu midrijaze i vazokonstrikcije</w:t>
      </w:r>
      <w:r>
        <w:rPr>
          <w:snapToGrid w:val="0"/>
          <w:sz w:val="22"/>
          <w:szCs w:val="22"/>
          <w:lang w:val="hr-HR"/>
        </w:rPr>
        <w:t>,</w:t>
      </w:r>
      <w:r w:rsidRPr="008A3D7B">
        <w:rPr>
          <w:snapToGrid w:val="0"/>
          <w:sz w:val="22"/>
          <w:szCs w:val="22"/>
          <w:lang w:val="hr-HR"/>
        </w:rPr>
        <w:t xml:space="preserve"> </w:t>
      </w:r>
      <w:r w:rsidRPr="00EB509E">
        <w:rPr>
          <w:snapToGrid w:val="0"/>
          <w:sz w:val="22"/>
          <w:szCs w:val="22"/>
          <w:lang w:val="hr-HR"/>
        </w:rPr>
        <w:t>povezane sa ksenograftovima u retini, u mikrocirkulaciji oka</w:t>
      </w:r>
      <w:r w:rsidRPr="008A3D7B">
        <w:rPr>
          <w:snapToGrid w:val="0"/>
          <w:sz w:val="22"/>
          <w:szCs w:val="22"/>
          <w:lang w:val="hr-HR"/>
        </w:rPr>
        <w:t>.</w:t>
      </w:r>
    </w:p>
    <w:p w:rsidR="001F4399" w:rsidRPr="008A3D7B" w:rsidRDefault="001F4399" w:rsidP="001F4399">
      <w:pPr>
        <w:tabs>
          <w:tab w:val="left" w:pos="540"/>
          <w:tab w:val="left" w:pos="569"/>
        </w:tabs>
        <w:jc w:val="both"/>
        <w:rPr>
          <w:snapToGrid w:val="0"/>
          <w:sz w:val="22"/>
          <w:szCs w:val="22"/>
          <w:lang w:val="hr-HR"/>
        </w:rPr>
      </w:pPr>
    </w:p>
    <w:p w:rsidR="001F4399" w:rsidRDefault="001F4399" w:rsidP="001F4399">
      <w:pPr>
        <w:tabs>
          <w:tab w:val="left" w:pos="540"/>
          <w:tab w:val="left" w:pos="569"/>
        </w:tabs>
        <w:jc w:val="both"/>
        <w:rPr>
          <w:snapToGrid w:val="0"/>
          <w:sz w:val="22"/>
          <w:szCs w:val="22"/>
          <w:lang w:val="hr-HR"/>
        </w:rPr>
      </w:pPr>
      <w:r w:rsidRPr="008A3D7B">
        <w:rPr>
          <w:snapToGrid w:val="0"/>
          <w:sz w:val="22"/>
          <w:szCs w:val="22"/>
          <w:lang w:val="hr-HR"/>
        </w:rPr>
        <w:lastRenderedPageBreak/>
        <w:t xml:space="preserve">Lokalna </w:t>
      </w:r>
      <w:r>
        <w:rPr>
          <w:snapToGrid w:val="0"/>
          <w:sz w:val="22"/>
          <w:szCs w:val="22"/>
          <w:lang w:val="hr-HR"/>
        </w:rPr>
        <w:t>primjena brimonidin tartarata</w:t>
      </w:r>
      <w:r w:rsidRPr="008A3D7B">
        <w:rPr>
          <w:snapToGrid w:val="0"/>
          <w:sz w:val="22"/>
          <w:szCs w:val="22"/>
          <w:lang w:val="hr-HR"/>
        </w:rPr>
        <w:t xml:space="preserve"> </w:t>
      </w:r>
      <w:r w:rsidRPr="00EC4572">
        <w:rPr>
          <w:snapToGrid w:val="0"/>
          <w:sz w:val="22"/>
          <w:szCs w:val="22"/>
          <w:lang w:val="hr-HR"/>
        </w:rPr>
        <w:t>dovodi do sniženja intraokularnog pritiska</w:t>
      </w:r>
      <w:r w:rsidRPr="008A3D7B">
        <w:rPr>
          <w:snapToGrid w:val="0"/>
          <w:sz w:val="22"/>
          <w:szCs w:val="22"/>
          <w:lang w:val="hr-HR"/>
        </w:rPr>
        <w:t xml:space="preserve"> (IOP) </w:t>
      </w:r>
      <w:r>
        <w:rPr>
          <w:snapToGrid w:val="0"/>
          <w:sz w:val="22"/>
          <w:szCs w:val="22"/>
          <w:lang w:val="hr-HR"/>
        </w:rPr>
        <w:t xml:space="preserve">kod ljudi, </w:t>
      </w:r>
      <w:r w:rsidRPr="008A3D7B">
        <w:rPr>
          <w:snapToGrid w:val="0"/>
          <w:sz w:val="22"/>
          <w:szCs w:val="22"/>
          <w:lang w:val="hr-HR"/>
        </w:rPr>
        <w:t>s</w:t>
      </w:r>
      <w:r>
        <w:rPr>
          <w:snapToGrid w:val="0"/>
          <w:sz w:val="22"/>
          <w:szCs w:val="22"/>
          <w:lang w:val="hr-HR"/>
        </w:rPr>
        <w:t>a</w:t>
      </w:r>
      <w:r w:rsidRPr="008A3D7B">
        <w:rPr>
          <w:snapToGrid w:val="0"/>
          <w:sz w:val="22"/>
          <w:szCs w:val="22"/>
          <w:lang w:val="hr-HR"/>
        </w:rPr>
        <w:t xml:space="preserve"> minimalnim djelovanjem na kardiovaskularne ili pulmonalne parametre. </w:t>
      </w:r>
      <w:r w:rsidRPr="00EC4572">
        <w:rPr>
          <w:snapToGrid w:val="0"/>
          <w:sz w:val="22"/>
          <w:szCs w:val="22"/>
          <w:lang w:val="hr-HR"/>
        </w:rPr>
        <w:t>Ograničeni podaci</w:t>
      </w:r>
      <w:r>
        <w:rPr>
          <w:snapToGrid w:val="0"/>
          <w:sz w:val="22"/>
          <w:szCs w:val="22"/>
          <w:lang w:val="hr-HR"/>
        </w:rPr>
        <w:t>,</w:t>
      </w:r>
      <w:r w:rsidRPr="00EC4572">
        <w:rPr>
          <w:snapToGrid w:val="0"/>
          <w:sz w:val="22"/>
          <w:szCs w:val="22"/>
          <w:lang w:val="hr-HR"/>
        </w:rPr>
        <w:t xml:space="preserve"> dostupni za pacijente sa bronhijalnom astmom</w:t>
      </w:r>
      <w:r>
        <w:rPr>
          <w:snapToGrid w:val="0"/>
          <w:sz w:val="22"/>
          <w:szCs w:val="22"/>
          <w:lang w:val="hr-HR"/>
        </w:rPr>
        <w:t>,</w:t>
      </w:r>
      <w:r w:rsidRPr="00EC4572">
        <w:rPr>
          <w:snapToGrid w:val="0"/>
          <w:sz w:val="22"/>
          <w:szCs w:val="22"/>
          <w:lang w:val="hr-HR"/>
        </w:rPr>
        <w:t xml:space="preserve"> ne ukazuju na neželjene reakcije.</w:t>
      </w:r>
      <w:r w:rsidRPr="008A3D7B">
        <w:rPr>
          <w:snapToGrid w:val="0"/>
          <w:sz w:val="22"/>
          <w:szCs w:val="22"/>
          <w:lang w:val="hr-HR"/>
        </w:rPr>
        <w:t xml:space="preserve"> </w:t>
      </w:r>
    </w:p>
    <w:p w:rsidR="001F4399" w:rsidRPr="008A3D7B" w:rsidRDefault="001F4399" w:rsidP="001F4399">
      <w:pPr>
        <w:tabs>
          <w:tab w:val="left" w:pos="540"/>
          <w:tab w:val="left" w:pos="569"/>
        </w:tabs>
        <w:jc w:val="both"/>
        <w:rPr>
          <w:snapToGrid w:val="0"/>
          <w:sz w:val="22"/>
          <w:szCs w:val="22"/>
          <w:lang w:val="hr-HR"/>
        </w:rPr>
      </w:pPr>
    </w:p>
    <w:p w:rsidR="001F4399" w:rsidRDefault="001F4399" w:rsidP="001F4399">
      <w:pPr>
        <w:tabs>
          <w:tab w:val="left" w:pos="540"/>
          <w:tab w:val="left" w:pos="569"/>
        </w:tabs>
        <w:jc w:val="both"/>
        <w:rPr>
          <w:snapToGrid w:val="0"/>
          <w:sz w:val="22"/>
          <w:szCs w:val="22"/>
          <w:lang w:val="hr-HR"/>
        </w:rPr>
      </w:pPr>
      <w:r>
        <w:rPr>
          <w:snapToGrid w:val="0"/>
          <w:sz w:val="22"/>
          <w:szCs w:val="22"/>
          <w:lang w:val="hr-HR"/>
        </w:rPr>
        <w:t>Brimonidin tartarat ima brz početak</w:t>
      </w:r>
      <w:r w:rsidRPr="008A3D7B">
        <w:rPr>
          <w:snapToGrid w:val="0"/>
          <w:sz w:val="22"/>
          <w:szCs w:val="22"/>
          <w:lang w:val="hr-HR"/>
        </w:rPr>
        <w:t xml:space="preserve"> djelovanj</w:t>
      </w:r>
      <w:r>
        <w:rPr>
          <w:snapToGrid w:val="0"/>
          <w:sz w:val="22"/>
          <w:szCs w:val="22"/>
          <w:lang w:val="hr-HR"/>
        </w:rPr>
        <w:t>a</w:t>
      </w:r>
      <w:r w:rsidRPr="008A3D7B">
        <w:rPr>
          <w:snapToGrid w:val="0"/>
          <w:sz w:val="22"/>
          <w:szCs w:val="22"/>
          <w:lang w:val="hr-HR"/>
        </w:rPr>
        <w:t xml:space="preserve">, a maksimalni hipotenzivni </w:t>
      </w:r>
      <w:r>
        <w:rPr>
          <w:snapToGrid w:val="0"/>
          <w:sz w:val="22"/>
          <w:szCs w:val="22"/>
          <w:lang w:val="hr-HR"/>
        </w:rPr>
        <w:t>efekat</w:t>
      </w:r>
      <w:r w:rsidRPr="008A3D7B">
        <w:rPr>
          <w:snapToGrid w:val="0"/>
          <w:sz w:val="22"/>
          <w:szCs w:val="22"/>
          <w:lang w:val="hr-HR"/>
        </w:rPr>
        <w:t xml:space="preserve"> se </w:t>
      </w:r>
      <w:r>
        <w:rPr>
          <w:snapToGrid w:val="0"/>
          <w:sz w:val="22"/>
          <w:szCs w:val="22"/>
          <w:lang w:val="hr-HR"/>
        </w:rPr>
        <w:t>uočava</w:t>
      </w:r>
      <w:r w:rsidRPr="008A3D7B">
        <w:rPr>
          <w:snapToGrid w:val="0"/>
          <w:sz w:val="22"/>
          <w:szCs w:val="22"/>
          <w:lang w:val="hr-HR"/>
        </w:rPr>
        <w:t xml:space="preserve"> 2 sata nakon primjene. Rezultati dv</w:t>
      </w:r>
      <w:r>
        <w:rPr>
          <w:snapToGrid w:val="0"/>
          <w:sz w:val="22"/>
          <w:szCs w:val="22"/>
          <w:lang w:val="hr-HR"/>
        </w:rPr>
        <w:t>ije</w:t>
      </w:r>
      <w:r w:rsidRPr="008A3D7B">
        <w:rPr>
          <w:snapToGrid w:val="0"/>
          <w:sz w:val="22"/>
          <w:szCs w:val="22"/>
          <w:lang w:val="hr-HR"/>
        </w:rPr>
        <w:t xml:space="preserve"> </w:t>
      </w:r>
      <w:r>
        <w:rPr>
          <w:snapToGrid w:val="0"/>
          <w:sz w:val="22"/>
          <w:szCs w:val="22"/>
          <w:lang w:val="hr-HR"/>
        </w:rPr>
        <w:t>jedno</w:t>
      </w:r>
      <w:r w:rsidRPr="008A3D7B">
        <w:rPr>
          <w:snapToGrid w:val="0"/>
          <w:sz w:val="22"/>
          <w:szCs w:val="22"/>
          <w:lang w:val="hr-HR"/>
        </w:rPr>
        <w:t>godišnj</w:t>
      </w:r>
      <w:r>
        <w:rPr>
          <w:snapToGrid w:val="0"/>
          <w:sz w:val="22"/>
          <w:szCs w:val="22"/>
          <w:lang w:val="hr-HR"/>
        </w:rPr>
        <w:t>e</w:t>
      </w:r>
      <w:r w:rsidRPr="008A3D7B">
        <w:rPr>
          <w:snapToGrid w:val="0"/>
          <w:sz w:val="22"/>
          <w:szCs w:val="22"/>
          <w:lang w:val="hr-HR"/>
        </w:rPr>
        <w:t xml:space="preserve"> </w:t>
      </w:r>
      <w:r>
        <w:rPr>
          <w:snapToGrid w:val="0"/>
          <w:sz w:val="22"/>
          <w:szCs w:val="22"/>
          <w:lang w:val="hr-HR"/>
        </w:rPr>
        <w:t>studije</w:t>
      </w:r>
      <w:r w:rsidRPr="008A3D7B">
        <w:rPr>
          <w:snapToGrid w:val="0"/>
          <w:sz w:val="22"/>
          <w:szCs w:val="22"/>
          <w:lang w:val="hr-HR"/>
        </w:rPr>
        <w:t xml:space="preserve"> pokazal</w:t>
      </w:r>
      <w:r>
        <w:rPr>
          <w:snapToGrid w:val="0"/>
          <w:sz w:val="22"/>
          <w:szCs w:val="22"/>
          <w:lang w:val="hr-HR"/>
        </w:rPr>
        <w:t>i</w:t>
      </w:r>
      <w:r w:rsidRPr="008A3D7B">
        <w:rPr>
          <w:snapToGrid w:val="0"/>
          <w:sz w:val="22"/>
          <w:szCs w:val="22"/>
          <w:lang w:val="hr-HR"/>
        </w:rPr>
        <w:t xml:space="preserve"> su da brimonidin snižava intraokularni </w:t>
      </w:r>
      <w:r>
        <w:rPr>
          <w:snapToGrid w:val="0"/>
          <w:sz w:val="22"/>
          <w:szCs w:val="22"/>
          <w:lang w:val="hr-HR"/>
        </w:rPr>
        <w:t>pritisak</w:t>
      </w:r>
      <w:r w:rsidRPr="008A3D7B">
        <w:rPr>
          <w:snapToGrid w:val="0"/>
          <w:sz w:val="22"/>
          <w:szCs w:val="22"/>
          <w:lang w:val="hr-HR"/>
        </w:rPr>
        <w:t xml:space="preserve"> u prosjeku oko 4-6 mmHg.</w:t>
      </w:r>
    </w:p>
    <w:p w:rsidR="001F4399" w:rsidRPr="008A3D7B" w:rsidRDefault="001F4399" w:rsidP="001F4399">
      <w:pPr>
        <w:tabs>
          <w:tab w:val="left" w:pos="540"/>
          <w:tab w:val="left" w:pos="569"/>
        </w:tabs>
        <w:jc w:val="both"/>
        <w:rPr>
          <w:snapToGrid w:val="0"/>
          <w:sz w:val="22"/>
          <w:szCs w:val="22"/>
          <w:lang w:val="hr-HR"/>
        </w:rPr>
      </w:pPr>
    </w:p>
    <w:p w:rsidR="001F4399" w:rsidRDefault="001F4399" w:rsidP="001F4399">
      <w:pPr>
        <w:tabs>
          <w:tab w:val="left" w:pos="540"/>
          <w:tab w:val="left" w:pos="569"/>
        </w:tabs>
        <w:jc w:val="both"/>
        <w:rPr>
          <w:snapToGrid w:val="0"/>
          <w:sz w:val="22"/>
          <w:szCs w:val="22"/>
          <w:lang w:val="hr-HR"/>
        </w:rPr>
      </w:pPr>
      <w:r>
        <w:rPr>
          <w:snapToGrid w:val="0"/>
          <w:sz w:val="22"/>
          <w:szCs w:val="22"/>
          <w:lang w:val="hr-HR"/>
        </w:rPr>
        <w:t>Fluoro</w:t>
      </w:r>
      <w:r w:rsidRPr="008A3D7B">
        <w:rPr>
          <w:snapToGrid w:val="0"/>
          <w:sz w:val="22"/>
          <w:szCs w:val="22"/>
          <w:lang w:val="hr-HR"/>
        </w:rPr>
        <w:t xml:space="preserve">metrijska ispitivanja na životinjama i ljudima upućuju na to da brimonidin </w:t>
      </w:r>
      <w:r>
        <w:rPr>
          <w:snapToGrid w:val="0"/>
          <w:sz w:val="22"/>
          <w:szCs w:val="22"/>
          <w:lang w:val="hr-HR"/>
        </w:rPr>
        <w:t xml:space="preserve">tartarat </w:t>
      </w:r>
      <w:r w:rsidRPr="008A3D7B">
        <w:rPr>
          <w:snapToGrid w:val="0"/>
          <w:sz w:val="22"/>
          <w:szCs w:val="22"/>
          <w:lang w:val="hr-HR"/>
        </w:rPr>
        <w:t xml:space="preserve">ima dvostruki mehanizam djelovanja. Smatra se da </w:t>
      </w:r>
      <w:r>
        <w:rPr>
          <w:snapToGrid w:val="0"/>
          <w:sz w:val="22"/>
          <w:szCs w:val="22"/>
          <w:lang w:val="hr-HR"/>
        </w:rPr>
        <w:t>brimonidin tartarat</w:t>
      </w:r>
      <w:r w:rsidRPr="008A3D7B">
        <w:rPr>
          <w:snapToGrid w:val="0"/>
          <w:sz w:val="22"/>
          <w:szCs w:val="22"/>
          <w:lang w:val="hr-HR"/>
        </w:rPr>
        <w:t xml:space="preserve"> može sniziti intraokularni</w:t>
      </w:r>
      <w:r>
        <w:rPr>
          <w:snapToGrid w:val="0"/>
          <w:sz w:val="22"/>
          <w:szCs w:val="22"/>
          <w:lang w:val="hr-HR"/>
        </w:rPr>
        <w:t xml:space="preserve"> pritisak </w:t>
      </w:r>
      <w:r w:rsidRPr="008A3D7B">
        <w:rPr>
          <w:snapToGrid w:val="0"/>
          <w:sz w:val="22"/>
          <w:szCs w:val="22"/>
          <w:lang w:val="hr-HR"/>
        </w:rPr>
        <w:t>smanjenjem stvaranja očne vodic</w:t>
      </w:r>
      <w:r>
        <w:rPr>
          <w:snapToGrid w:val="0"/>
          <w:sz w:val="22"/>
          <w:szCs w:val="22"/>
          <w:lang w:val="hr-HR"/>
        </w:rPr>
        <w:t>e i povećanjem uveoskleralnog oti</w:t>
      </w:r>
      <w:r w:rsidRPr="008A3D7B">
        <w:rPr>
          <w:snapToGrid w:val="0"/>
          <w:sz w:val="22"/>
          <w:szCs w:val="22"/>
          <w:lang w:val="hr-HR"/>
        </w:rPr>
        <w:t>canja.</w:t>
      </w:r>
    </w:p>
    <w:p w:rsidR="001F4399" w:rsidRPr="008A3D7B" w:rsidRDefault="001F4399" w:rsidP="001F4399">
      <w:pPr>
        <w:tabs>
          <w:tab w:val="left" w:pos="540"/>
          <w:tab w:val="left" w:pos="569"/>
        </w:tabs>
        <w:jc w:val="both"/>
        <w:rPr>
          <w:snapToGrid w:val="0"/>
          <w:sz w:val="22"/>
          <w:szCs w:val="22"/>
          <w:lang w:val="hr-HR"/>
        </w:rPr>
      </w:pPr>
    </w:p>
    <w:p w:rsidR="001F4399" w:rsidRDefault="001F4399" w:rsidP="001F4399">
      <w:pPr>
        <w:tabs>
          <w:tab w:val="left" w:pos="540"/>
          <w:tab w:val="left" w:pos="569"/>
        </w:tabs>
        <w:jc w:val="both"/>
        <w:rPr>
          <w:b/>
          <w:bCs/>
          <w:sz w:val="22"/>
          <w:szCs w:val="22"/>
        </w:rPr>
      </w:pPr>
      <w:r w:rsidRPr="008A3D7B">
        <w:rPr>
          <w:snapToGrid w:val="0"/>
          <w:sz w:val="22"/>
          <w:szCs w:val="22"/>
          <w:lang w:val="hr-HR"/>
        </w:rPr>
        <w:t xml:space="preserve">Kliničkim </w:t>
      </w:r>
      <w:r>
        <w:rPr>
          <w:snapToGrid w:val="0"/>
          <w:sz w:val="22"/>
          <w:szCs w:val="22"/>
          <w:lang w:val="hr-HR"/>
        </w:rPr>
        <w:t>studijama</w:t>
      </w:r>
      <w:r w:rsidRPr="008A3D7B">
        <w:rPr>
          <w:snapToGrid w:val="0"/>
          <w:sz w:val="22"/>
          <w:szCs w:val="22"/>
          <w:lang w:val="hr-HR"/>
        </w:rPr>
        <w:t xml:space="preserve"> dokazano je da je </w:t>
      </w:r>
      <w:r>
        <w:rPr>
          <w:snapToGrid w:val="0"/>
          <w:sz w:val="22"/>
          <w:szCs w:val="22"/>
          <w:lang w:val="hr-HR"/>
        </w:rPr>
        <w:t>brimonidin tartarat efikasan u kombinaciji s lokalnim beta-</w:t>
      </w:r>
      <w:r w:rsidRPr="008A3D7B">
        <w:rPr>
          <w:snapToGrid w:val="0"/>
          <w:sz w:val="22"/>
          <w:szCs w:val="22"/>
          <w:lang w:val="hr-HR"/>
        </w:rPr>
        <w:t>blokatorima. Kratkotrajn</w:t>
      </w:r>
      <w:r>
        <w:rPr>
          <w:snapToGrid w:val="0"/>
          <w:sz w:val="22"/>
          <w:szCs w:val="22"/>
          <w:lang w:val="hr-HR"/>
        </w:rPr>
        <w:t xml:space="preserve">e kliničke studije </w:t>
      </w:r>
      <w:r w:rsidRPr="008A3D7B">
        <w:rPr>
          <w:snapToGrid w:val="0"/>
          <w:sz w:val="22"/>
          <w:szCs w:val="22"/>
          <w:lang w:val="hr-HR"/>
        </w:rPr>
        <w:t xml:space="preserve">ukazuju da ima klinički značajan </w:t>
      </w:r>
      <w:r>
        <w:rPr>
          <w:snapToGrid w:val="0"/>
          <w:sz w:val="22"/>
          <w:szCs w:val="22"/>
          <w:lang w:val="hr-HR"/>
        </w:rPr>
        <w:t>aditivni efekat</w:t>
      </w:r>
      <w:r w:rsidRPr="008A3D7B">
        <w:rPr>
          <w:snapToGrid w:val="0"/>
          <w:sz w:val="22"/>
          <w:szCs w:val="22"/>
          <w:lang w:val="hr-HR"/>
        </w:rPr>
        <w:t xml:space="preserve"> u kombinaciji s travoprostom (6 </w:t>
      </w:r>
      <w:r>
        <w:rPr>
          <w:snapToGrid w:val="0"/>
          <w:sz w:val="22"/>
          <w:szCs w:val="22"/>
          <w:lang w:val="hr-HR"/>
        </w:rPr>
        <w:t>nedjelja</w:t>
      </w:r>
      <w:r w:rsidRPr="008A3D7B">
        <w:rPr>
          <w:snapToGrid w:val="0"/>
          <w:sz w:val="22"/>
          <w:szCs w:val="22"/>
          <w:lang w:val="hr-HR"/>
        </w:rPr>
        <w:t>) i latanoprostom (3 mjeseca).</w:t>
      </w:r>
      <w:r w:rsidRPr="00EC4572">
        <w:t xml:space="preserve"> </w:t>
      </w:r>
    </w:p>
    <w:p w:rsidR="001F4399" w:rsidRDefault="001F4399" w:rsidP="001F4399">
      <w:pPr>
        <w:tabs>
          <w:tab w:val="left" w:pos="540"/>
          <w:tab w:val="left" w:pos="569"/>
        </w:tabs>
        <w:jc w:val="both"/>
        <w:rPr>
          <w:b/>
          <w:bCs/>
          <w:sz w:val="22"/>
          <w:szCs w:val="22"/>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5.2. </w:t>
      </w:r>
      <w:r w:rsidRPr="00786071">
        <w:rPr>
          <w:b/>
          <w:bCs/>
          <w:sz w:val="22"/>
          <w:szCs w:val="22"/>
        </w:rPr>
        <w:tab/>
        <w:t xml:space="preserve">Farmakokinetički podaci </w:t>
      </w:r>
    </w:p>
    <w:p w:rsidR="001F4399" w:rsidRDefault="001F4399" w:rsidP="001F4399">
      <w:pPr>
        <w:tabs>
          <w:tab w:val="left" w:pos="540"/>
          <w:tab w:val="left" w:pos="569"/>
        </w:tabs>
        <w:jc w:val="both"/>
        <w:rPr>
          <w:bCs/>
          <w:sz w:val="22"/>
          <w:szCs w:val="22"/>
        </w:rPr>
      </w:pPr>
    </w:p>
    <w:p w:rsidR="001F4399" w:rsidRPr="00EC4572" w:rsidRDefault="001F4399" w:rsidP="001F4399">
      <w:pPr>
        <w:tabs>
          <w:tab w:val="left" w:pos="540"/>
          <w:tab w:val="left" w:pos="569"/>
        </w:tabs>
        <w:jc w:val="both"/>
        <w:rPr>
          <w:i/>
          <w:snapToGrid w:val="0"/>
          <w:sz w:val="22"/>
          <w:szCs w:val="22"/>
          <w:lang w:val="hr-HR"/>
        </w:rPr>
      </w:pPr>
      <w:r w:rsidRPr="00EC4572">
        <w:rPr>
          <w:i/>
          <w:snapToGrid w:val="0"/>
          <w:sz w:val="22"/>
          <w:szCs w:val="22"/>
          <w:lang w:val="hr-HR"/>
        </w:rPr>
        <w:t>Opšte karakteristike</w:t>
      </w:r>
    </w:p>
    <w:p w:rsidR="001F4399" w:rsidRPr="00EC4572" w:rsidRDefault="001F4399" w:rsidP="001F4399">
      <w:pPr>
        <w:tabs>
          <w:tab w:val="left" w:pos="540"/>
          <w:tab w:val="left" w:pos="569"/>
        </w:tabs>
        <w:jc w:val="both"/>
        <w:rPr>
          <w:snapToGrid w:val="0"/>
          <w:sz w:val="22"/>
          <w:szCs w:val="22"/>
          <w:lang w:val="hr-HR"/>
        </w:rPr>
      </w:pPr>
      <w:r>
        <w:rPr>
          <w:snapToGrid w:val="0"/>
          <w:sz w:val="22"/>
          <w:szCs w:val="22"/>
          <w:lang w:val="hr-HR"/>
        </w:rPr>
        <w:t>Nakon okularne primjene 0,</w:t>
      </w:r>
      <w:r w:rsidRPr="00EC4572">
        <w:rPr>
          <w:snapToGrid w:val="0"/>
          <w:sz w:val="22"/>
          <w:szCs w:val="22"/>
          <w:lang w:val="hr-HR"/>
        </w:rPr>
        <w:t>2 % rastvora, dva puta dnevno</w:t>
      </w:r>
      <w:r>
        <w:rPr>
          <w:snapToGrid w:val="0"/>
          <w:sz w:val="22"/>
          <w:szCs w:val="22"/>
          <w:lang w:val="hr-HR"/>
        </w:rPr>
        <w:t>,</w:t>
      </w:r>
      <w:r w:rsidRPr="00EC4572">
        <w:rPr>
          <w:snapToGrid w:val="0"/>
          <w:sz w:val="22"/>
          <w:szCs w:val="22"/>
          <w:lang w:val="hr-HR"/>
        </w:rPr>
        <w:t xml:space="preserve"> tokom 10 dana, dokazana je niska koncentracija </w:t>
      </w:r>
      <w:r>
        <w:rPr>
          <w:snapToGrid w:val="0"/>
          <w:sz w:val="22"/>
          <w:szCs w:val="22"/>
          <w:lang w:val="hr-HR"/>
        </w:rPr>
        <w:t xml:space="preserve">brimonidina </w:t>
      </w:r>
      <w:r w:rsidRPr="00EC4572">
        <w:rPr>
          <w:snapToGrid w:val="0"/>
          <w:sz w:val="22"/>
          <w:szCs w:val="22"/>
          <w:lang w:val="hr-HR"/>
        </w:rPr>
        <w:t>u plazmi (prosječna vrijednost C</w:t>
      </w:r>
      <w:r w:rsidRPr="00A854EC">
        <w:rPr>
          <w:snapToGrid w:val="0"/>
          <w:sz w:val="22"/>
          <w:szCs w:val="22"/>
          <w:vertAlign w:val="subscript"/>
          <w:lang w:val="hr-HR"/>
        </w:rPr>
        <w:t>max</w:t>
      </w:r>
      <w:r w:rsidRPr="00EC4572">
        <w:rPr>
          <w:snapToGrid w:val="0"/>
          <w:sz w:val="22"/>
          <w:szCs w:val="22"/>
          <w:lang w:val="hr-HR"/>
        </w:rPr>
        <w:t xml:space="preserve"> iznosi</w:t>
      </w:r>
      <w:r>
        <w:rPr>
          <w:snapToGrid w:val="0"/>
          <w:sz w:val="22"/>
          <w:szCs w:val="22"/>
          <w:lang w:val="hr-HR"/>
        </w:rPr>
        <w:t>la je</w:t>
      </w:r>
      <w:r w:rsidRPr="00EC4572">
        <w:rPr>
          <w:snapToGrid w:val="0"/>
          <w:sz w:val="22"/>
          <w:szCs w:val="22"/>
          <w:lang w:val="hr-HR"/>
        </w:rPr>
        <w:t xml:space="preserve"> 0,06 ng/ml). Nakon ponovljene primjene (dva puta dnevno tokom 10 dana) dokazana je </w:t>
      </w:r>
      <w:r>
        <w:rPr>
          <w:snapToGrid w:val="0"/>
          <w:sz w:val="22"/>
          <w:szCs w:val="22"/>
          <w:lang w:val="hr-HR"/>
        </w:rPr>
        <w:t>blaga</w:t>
      </w:r>
      <w:r w:rsidRPr="00EC4572">
        <w:rPr>
          <w:snapToGrid w:val="0"/>
          <w:sz w:val="22"/>
          <w:szCs w:val="22"/>
          <w:lang w:val="hr-HR"/>
        </w:rPr>
        <w:t xml:space="preserve"> akumulacija </w:t>
      </w:r>
      <w:r>
        <w:rPr>
          <w:snapToGrid w:val="0"/>
          <w:sz w:val="22"/>
          <w:szCs w:val="22"/>
          <w:lang w:val="hr-HR"/>
        </w:rPr>
        <w:t xml:space="preserve">lijeka </w:t>
      </w:r>
      <w:r w:rsidRPr="00EC4572">
        <w:rPr>
          <w:snapToGrid w:val="0"/>
          <w:sz w:val="22"/>
          <w:szCs w:val="22"/>
          <w:lang w:val="hr-HR"/>
        </w:rPr>
        <w:t xml:space="preserve">u krvi. Površina ispod krive koncentracije </w:t>
      </w:r>
      <w:r>
        <w:rPr>
          <w:snapToGrid w:val="0"/>
          <w:sz w:val="22"/>
          <w:szCs w:val="22"/>
          <w:lang w:val="hr-HR"/>
        </w:rPr>
        <w:t xml:space="preserve">lijeka u krvi u funkciji vremena </w:t>
      </w:r>
      <w:r w:rsidRPr="00EC4572">
        <w:rPr>
          <w:snapToGrid w:val="0"/>
          <w:sz w:val="22"/>
          <w:szCs w:val="22"/>
          <w:lang w:val="hr-HR"/>
        </w:rPr>
        <w:t>tokom 12 sati u stanju dinamičke ravnoteže (PIK</w:t>
      </w:r>
      <w:r w:rsidRPr="00A854EC">
        <w:rPr>
          <w:snapToGrid w:val="0"/>
          <w:sz w:val="22"/>
          <w:szCs w:val="22"/>
          <w:vertAlign w:val="subscript"/>
          <w:lang w:val="hr-HR"/>
        </w:rPr>
        <w:t>0-</w:t>
      </w:r>
      <w:r>
        <w:rPr>
          <w:snapToGrid w:val="0"/>
          <w:sz w:val="22"/>
          <w:szCs w:val="22"/>
          <w:vertAlign w:val="subscript"/>
          <w:lang w:val="hr-HR"/>
        </w:rPr>
        <w:t> </w:t>
      </w:r>
      <w:r w:rsidRPr="00A854EC">
        <w:rPr>
          <w:snapToGrid w:val="0"/>
          <w:sz w:val="22"/>
          <w:szCs w:val="22"/>
          <w:vertAlign w:val="subscript"/>
          <w:lang w:val="hr-HR"/>
        </w:rPr>
        <w:t>12</w:t>
      </w:r>
      <w:r w:rsidRPr="00EC4572">
        <w:rPr>
          <w:snapToGrid w:val="0"/>
          <w:sz w:val="22"/>
          <w:szCs w:val="22"/>
          <w:lang w:val="hr-HR"/>
        </w:rPr>
        <w:t>) iznosila je 0,31 ng</w:t>
      </w:r>
      <w:r>
        <w:rPr>
          <w:snapToGrid w:val="0"/>
          <w:sz w:val="22"/>
          <w:szCs w:val="22"/>
          <w:lang w:val="hr-HR"/>
        </w:rPr>
        <w:t>*</w:t>
      </w:r>
      <w:r w:rsidRPr="00EC4572">
        <w:rPr>
          <w:snapToGrid w:val="0"/>
          <w:sz w:val="22"/>
          <w:szCs w:val="22"/>
          <w:lang w:val="hr-HR"/>
        </w:rPr>
        <w:t>h/ml, u poređenju sa 0,23 ng</w:t>
      </w:r>
      <w:r>
        <w:rPr>
          <w:snapToGrid w:val="0"/>
          <w:sz w:val="22"/>
          <w:szCs w:val="22"/>
          <w:lang w:val="hr-HR"/>
        </w:rPr>
        <w:t>*</w:t>
      </w:r>
      <w:r w:rsidRPr="00EC4572">
        <w:rPr>
          <w:snapToGrid w:val="0"/>
          <w:sz w:val="22"/>
          <w:szCs w:val="22"/>
          <w:lang w:val="hr-HR"/>
        </w:rPr>
        <w:t>h/ml, nakon prve doze. Prosječno poluvrijeme eliminacije lijeka iz sistemske cirkulacije bilo je približno 3 sata kod ljudi nakon lokalne primjene.</w:t>
      </w:r>
    </w:p>
    <w:p w:rsidR="001F4399" w:rsidRPr="00EC4572" w:rsidRDefault="001F4399" w:rsidP="001F4399">
      <w:pPr>
        <w:tabs>
          <w:tab w:val="left" w:pos="540"/>
          <w:tab w:val="left" w:pos="569"/>
        </w:tabs>
        <w:jc w:val="both"/>
        <w:rPr>
          <w:snapToGrid w:val="0"/>
          <w:sz w:val="22"/>
          <w:szCs w:val="22"/>
          <w:lang w:val="hr-HR"/>
        </w:rPr>
      </w:pPr>
    </w:p>
    <w:p w:rsidR="001F4399" w:rsidRPr="00EC4572" w:rsidRDefault="001F4399" w:rsidP="001F4399">
      <w:pPr>
        <w:tabs>
          <w:tab w:val="left" w:pos="540"/>
          <w:tab w:val="left" w:pos="569"/>
        </w:tabs>
        <w:jc w:val="both"/>
        <w:rPr>
          <w:snapToGrid w:val="0"/>
          <w:sz w:val="22"/>
          <w:szCs w:val="22"/>
          <w:lang w:val="hr-HR"/>
        </w:rPr>
      </w:pPr>
      <w:r w:rsidRPr="00EC4572">
        <w:rPr>
          <w:snapToGrid w:val="0"/>
          <w:sz w:val="22"/>
          <w:szCs w:val="22"/>
          <w:lang w:val="hr-HR"/>
        </w:rPr>
        <w:t>Vezivanje brimonidina za proteine plazme nakon lokalne primjene iznosi oko 29%.</w:t>
      </w:r>
    </w:p>
    <w:p w:rsidR="001F4399" w:rsidRPr="00EC4572" w:rsidRDefault="001F4399" w:rsidP="001F4399">
      <w:pPr>
        <w:tabs>
          <w:tab w:val="left" w:pos="540"/>
          <w:tab w:val="left" w:pos="569"/>
        </w:tabs>
        <w:jc w:val="both"/>
        <w:rPr>
          <w:snapToGrid w:val="0"/>
          <w:sz w:val="22"/>
          <w:szCs w:val="22"/>
          <w:lang w:val="hr-HR"/>
        </w:rPr>
      </w:pPr>
    </w:p>
    <w:p w:rsidR="001F4399" w:rsidRPr="00EC4572" w:rsidRDefault="001F4399" w:rsidP="001F4399">
      <w:pPr>
        <w:tabs>
          <w:tab w:val="left" w:pos="540"/>
          <w:tab w:val="left" w:pos="569"/>
        </w:tabs>
        <w:jc w:val="both"/>
        <w:rPr>
          <w:snapToGrid w:val="0"/>
          <w:sz w:val="22"/>
          <w:szCs w:val="22"/>
          <w:lang w:val="hr-HR"/>
        </w:rPr>
      </w:pPr>
      <w:r w:rsidRPr="00EC4572">
        <w:rPr>
          <w:snapToGrid w:val="0"/>
          <w:sz w:val="22"/>
          <w:szCs w:val="22"/>
          <w:lang w:val="hr-HR"/>
        </w:rPr>
        <w:t>Brimonidin se reverzibilno vezuje za melanin u očnom tkivu</w:t>
      </w:r>
      <w:r>
        <w:rPr>
          <w:snapToGrid w:val="0"/>
          <w:sz w:val="22"/>
          <w:szCs w:val="22"/>
          <w:lang w:val="hr-HR"/>
        </w:rPr>
        <w:t>,</w:t>
      </w:r>
      <w:r w:rsidRPr="00EC4572">
        <w:rPr>
          <w:snapToGrid w:val="0"/>
          <w:sz w:val="22"/>
          <w:szCs w:val="22"/>
          <w:lang w:val="hr-HR"/>
        </w:rPr>
        <w:t xml:space="preserve"> </w:t>
      </w:r>
      <w:r w:rsidRPr="00EC4572">
        <w:rPr>
          <w:i/>
          <w:snapToGrid w:val="0"/>
          <w:sz w:val="22"/>
          <w:szCs w:val="22"/>
          <w:lang w:val="hr-HR"/>
        </w:rPr>
        <w:t>in vitro</w:t>
      </w:r>
      <w:r w:rsidRPr="00EC4572">
        <w:rPr>
          <w:snapToGrid w:val="0"/>
          <w:sz w:val="22"/>
          <w:szCs w:val="22"/>
          <w:lang w:val="hr-HR"/>
        </w:rPr>
        <w:t xml:space="preserve"> i </w:t>
      </w:r>
      <w:r w:rsidRPr="00EC4572">
        <w:rPr>
          <w:i/>
          <w:snapToGrid w:val="0"/>
          <w:sz w:val="22"/>
          <w:szCs w:val="22"/>
          <w:lang w:val="hr-HR"/>
        </w:rPr>
        <w:t>in vivo</w:t>
      </w:r>
      <w:r w:rsidRPr="00EC4572">
        <w:rPr>
          <w:snapToGrid w:val="0"/>
          <w:sz w:val="22"/>
          <w:szCs w:val="22"/>
          <w:lang w:val="hr-HR"/>
        </w:rPr>
        <w:t xml:space="preserve">. Nakon dvije nedjelje okularne primjene, koncentracije brimonidina </w:t>
      </w:r>
      <w:r>
        <w:rPr>
          <w:snapToGrid w:val="0"/>
          <w:sz w:val="22"/>
          <w:szCs w:val="22"/>
          <w:lang w:val="hr-HR"/>
        </w:rPr>
        <w:t>u irisu, cilijarnom tijelu, hor</w:t>
      </w:r>
      <w:r w:rsidRPr="00EC4572">
        <w:rPr>
          <w:snapToGrid w:val="0"/>
          <w:sz w:val="22"/>
          <w:szCs w:val="22"/>
          <w:lang w:val="hr-HR"/>
        </w:rPr>
        <w:t>oideji i retini bile su 3-17 puta više od koncentracija nakon jednokratne primjene. U odsustvu melanina</w:t>
      </w:r>
      <w:r>
        <w:rPr>
          <w:snapToGrid w:val="0"/>
          <w:sz w:val="22"/>
          <w:szCs w:val="22"/>
          <w:lang w:val="hr-HR"/>
        </w:rPr>
        <w:t>,</w:t>
      </w:r>
      <w:r w:rsidRPr="00EC4572">
        <w:rPr>
          <w:snapToGrid w:val="0"/>
          <w:sz w:val="22"/>
          <w:szCs w:val="22"/>
          <w:lang w:val="hr-HR"/>
        </w:rPr>
        <w:t xml:space="preserve"> nije zapažena akumulacija. </w:t>
      </w:r>
    </w:p>
    <w:p w:rsidR="001F4399" w:rsidRPr="00EC4572" w:rsidRDefault="001F4399" w:rsidP="001F4399">
      <w:pPr>
        <w:tabs>
          <w:tab w:val="left" w:pos="540"/>
          <w:tab w:val="left" w:pos="569"/>
        </w:tabs>
        <w:jc w:val="both"/>
        <w:rPr>
          <w:snapToGrid w:val="0"/>
          <w:sz w:val="22"/>
          <w:szCs w:val="22"/>
          <w:lang w:val="hr-HR"/>
        </w:rPr>
      </w:pPr>
    </w:p>
    <w:p w:rsidR="001F4399" w:rsidRPr="00EC4572" w:rsidRDefault="001F4399" w:rsidP="001F4399">
      <w:pPr>
        <w:tabs>
          <w:tab w:val="left" w:pos="540"/>
          <w:tab w:val="left" w:pos="569"/>
        </w:tabs>
        <w:jc w:val="both"/>
        <w:rPr>
          <w:snapToGrid w:val="0"/>
          <w:sz w:val="22"/>
          <w:szCs w:val="22"/>
          <w:lang w:val="hr-HR"/>
        </w:rPr>
      </w:pPr>
      <w:r w:rsidRPr="00EC4572">
        <w:rPr>
          <w:snapToGrid w:val="0"/>
          <w:sz w:val="22"/>
          <w:szCs w:val="22"/>
          <w:lang w:val="hr-HR"/>
        </w:rPr>
        <w:t>Značaj vezivanja brimonidina za melanin kod ljudi još nije poznat. Međutim, nisu nađene bitne neželjene reakcije na oku tokom biomikroskopskih ispitivanja pacijenata liječenih brimonidin kapima tokom jedne godine. Tokom jednogodišnje studije bezbjednosti primjene na majmunima, kojima su date približno 4 puta veće doz</w:t>
      </w:r>
      <w:r>
        <w:rPr>
          <w:snapToGrid w:val="0"/>
          <w:sz w:val="22"/>
          <w:szCs w:val="22"/>
          <w:lang w:val="hr-HR"/>
        </w:rPr>
        <w:t xml:space="preserve">e brimonidin </w:t>
      </w:r>
      <w:r w:rsidRPr="00EC4572">
        <w:rPr>
          <w:snapToGrid w:val="0"/>
          <w:sz w:val="22"/>
          <w:szCs w:val="22"/>
          <w:lang w:val="hr-HR"/>
        </w:rPr>
        <w:t>tartarata, u odnosu na preporučene doze kod ljudi, nije dokazana značajna okularna toksičnost.</w:t>
      </w:r>
    </w:p>
    <w:p w:rsidR="001F4399" w:rsidRPr="00EC4572" w:rsidRDefault="001F4399" w:rsidP="001F4399">
      <w:pPr>
        <w:tabs>
          <w:tab w:val="left" w:pos="540"/>
          <w:tab w:val="left" w:pos="569"/>
        </w:tabs>
        <w:jc w:val="both"/>
        <w:rPr>
          <w:snapToGrid w:val="0"/>
          <w:sz w:val="22"/>
          <w:szCs w:val="22"/>
          <w:lang w:val="hr-HR"/>
        </w:rPr>
      </w:pPr>
    </w:p>
    <w:p w:rsidR="001F4399" w:rsidRPr="00EC4572" w:rsidRDefault="001F4399" w:rsidP="001F4399">
      <w:pPr>
        <w:tabs>
          <w:tab w:val="left" w:pos="540"/>
          <w:tab w:val="left" w:pos="569"/>
        </w:tabs>
        <w:jc w:val="both"/>
        <w:rPr>
          <w:snapToGrid w:val="0"/>
          <w:sz w:val="22"/>
          <w:szCs w:val="22"/>
          <w:lang w:val="hr-HR"/>
        </w:rPr>
      </w:pPr>
      <w:r w:rsidRPr="00EC4572">
        <w:rPr>
          <w:snapToGrid w:val="0"/>
          <w:sz w:val="22"/>
          <w:szCs w:val="22"/>
          <w:lang w:val="hr-HR"/>
        </w:rPr>
        <w:t xml:space="preserve">Nakon oralne primjene kod ljudi, brimonidin se dobro resorbuje i brzo eliminiše. Najveći dio primijenjene doze (oko 75%) izluči se urinom </w:t>
      </w:r>
      <w:r>
        <w:rPr>
          <w:snapToGrid w:val="0"/>
          <w:sz w:val="22"/>
          <w:szCs w:val="22"/>
          <w:lang w:val="hr-HR"/>
        </w:rPr>
        <w:t xml:space="preserve">u obliku metabolita </w:t>
      </w:r>
      <w:r w:rsidRPr="00EC4572">
        <w:rPr>
          <w:snapToGrid w:val="0"/>
          <w:sz w:val="22"/>
          <w:szCs w:val="22"/>
          <w:lang w:val="hr-HR"/>
        </w:rPr>
        <w:t xml:space="preserve">za 5 dana od primjene lijeka. Lijek u nepromijenjenom obliku nije dokazan u urinu. U </w:t>
      </w:r>
      <w:r w:rsidRPr="00131CD5">
        <w:rPr>
          <w:i/>
          <w:snapToGrid w:val="0"/>
          <w:sz w:val="22"/>
          <w:szCs w:val="22"/>
          <w:lang w:val="hr-HR"/>
        </w:rPr>
        <w:t>in vitro</w:t>
      </w:r>
      <w:r w:rsidRPr="00EC4572">
        <w:rPr>
          <w:snapToGrid w:val="0"/>
          <w:sz w:val="22"/>
          <w:szCs w:val="22"/>
          <w:lang w:val="hr-HR"/>
        </w:rPr>
        <w:t xml:space="preserve"> ispitivanjima, </w:t>
      </w:r>
      <w:r w:rsidRPr="00F44431">
        <w:rPr>
          <w:snapToGrid w:val="0"/>
          <w:sz w:val="22"/>
          <w:szCs w:val="22"/>
          <w:lang w:val="hr-HR"/>
        </w:rPr>
        <w:t>rađen</w:t>
      </w:r>
      <w:r>
        <w:rPr>
          <w:snapToGrid w:val="0"/>
          <w:sz w:val="22"/>
          <w:szCs w:val="22"/>
          <w:lang w:val="hr-HR"/>
        </w:rPr>
        <w:t>im</w:t>
      </w:r>
      <w:r w:rsidRPr="00F44431">
        <w:rPr>
          <w:snapToGrid w:val="0"/>
          <w:sz w:val="22"/>
          <w:szCs w:val="22"/>
          <w:lang w:val="hr-HR"/>
        </w:rPr>
        <w:t xml:space="preserve"> na jetri životinja i ljudi</w:t>
      </w:r>
      <w:r>
        <w:rPr>
          <w:snapToGrid w:val="0"/>
          <w:sz w:val="22"/>
          <w:szCs w:val="22"/>
          <w:lang w:val="hr-HR"/>
        </w:rPr>
        <w:t>,</w:t>
      </w:r>
      <w:r w:rsidRPr="00EC4572">
        <w:rPr>
          <w:snapToGrid w:val="0"/>
          <w:sz w:val="22"/>
          <w:szCs w:val="22"/>
          <w:lang w:val="hr-HR"/>
        </w:rPr>
        <w:t xml:space="preserve"> pokazano je da se metabolizam brimonidina uglavnom odvija posredstvom aldehid oksidaze i citohroma P450.</w:t>
      </w:r>
      <w:r>
        <w:rPr>
          <w:snapToGrid w:val="0"/>
          <w:sz w:val="22"/>
          <w:szCs w:val="22"/>
          <w:lang w:val="hr-HR"/>
        </w:rPr>
        <w:t xml:space="preserve"> </w:t>
      </w:r>
      <w:r w:rsidRPr="00EC4572">
        <w:rPr>
          <w:snapToGrid w:val="0"/>
          <w:sz w:val="22"/>
          <w:szCs w:val="22"/>
          <w:lang w:val="hr-HR"/>
        </w:rPr>
        <w:t>Iz toga se može zaključiti da je sistemska eliminacija brimonidina primarno posljedica njegovog metabolizma u jetri.</w:t>
      </w:r>
    </w:p>
    <w:p w:rsidR="001F4399" w:rsidRPr="00EC4572" w:rsidRDefault="001F4399" w:rsidP="001F4399">
      <w:pPr>
        <w:tabs>
          <w:tab w:val="left" w:pos="540"/>
          <w:tab w:val="left" w:pos="569"/>
        </w:tabs>
        <w:jc w:val="both"/>
        <w:rPr>
          <w:snapToGrid w:val="0"/>
          <w:sz w:val="22"/>
          <w:szCs w:val="22"/>
          <w:lang w:val="hr-HR"/>
        </w:rPr>
      </w:pPr>
    </w:p>
    <w:p w:rsidR="001F4399" w:rsidRDefault="001F4399" w:rsidP="001F4399">
      <w:pPr>
        <w:tabs>
          <w:tab w:val="left" w:pos="540"/>
          <w:tab w:val="left" w:pos="569"/>
        </w:tabs>
        <w:jc w:val="both"/>
        <w:rPr>
          <w:i/>
          <w:snapToGrid w:val="0"/>
          <w:sz w:val="22"/>
          <w:szCs w:val="22"/>
          <w:lang w:val="hr-HR"/>
        </w:rPr>
      </w:pPr>
      <w:r w:rsidRPr="00EC4572">
        <w:rPr>
          <w:i/>
          <w:snapToGrid w:val="0"/>
          <w:sz w:val="22"/>
          <w:szCs w:val="22"/>
          <w:lang w:val="hr-HR"/>
        </w:rPr>
        <w:t xml:space="preserve">Farmakokinetički profil: </w:t>
      </w:r>
    </w:p>
    <w:p w:rsidR="001F4399" w:rsidRPr="00EC4572" w:rsidRDefault="001F4399" w:rsidP="001F4399">
      <w:pPr>
        <w:tabs>
          <w:tab w:val="left" w:pos="540"/>
          <w:tab w:val="left" w:pos="569"/>
        </w:tabs>
        <w:jc w:val="both"/>
        <w:rPr>
          <w:i/>
          <w:snapToGrid w:val="0"/>
          <w:sz w:val="22"/>
          <w:szCs w:val="22"/>
          <w:lang w:val="hr-HR"/>
        </w:rPr>
      </w:pPr>
    </w:p>
    <w:p w:rsidR="001F4399" w:rsidRPr="00EC4572" w:rsidRDefault="001F4399" w:rsidP="001F4399">
      <w:pPr>
        <w:tabs>
          <w:tab w:val="left" w:pos="540"/>
          <w:tab w:val="left" w:pos="569"/>
        </w:tabs>
        <w:jc w:val="both"/>
        <w:rPr>
          <w:snapToGrid w:val="0"/>
          <w:sz w:val="22"/>
          <w:szCs w:val="22"/>
          <w:lang w:val="hr-HR"/>
        </w:rPr>
      </w:pPr>
      <w:r w:rsidRPr="00EC4572">
        <w:rPr>
          <w:snapToGrid w:val="0"/>
          <w:sz w:val="22"/>
          <w:szCs w:val="22"/>
          <w:lang w:val="hr-HR"/>
        </w:rPr>
        <w:lastRenderedPageBreak/>
        <w:t>Kod jednokratne lokalno primijenjene doze od 0,08%, 0,2% i 0,5%</w:t>
      </w:r>
      <w:r>
        <w:rPr>
          <w:snapToGrid w:val="0"/>
          <w:sz w:val="22"/>
          <w:szCs w:val="22"/>
          <w:lang w:val="hr-HR"/>
        </w:rPr>
        <w:t>,</w:t>
      </w:r>
      <w:r w:rsidRPr="00EC4572">
        <w:rPr>
          <w:snapToGrid w:val="0"/>
          <w:sz w:val="22"/>
          <w:szCs w:val="22"/>
          <w:lang w:val="hr-HR"/>
        </w:rPr>
        <w:t xml:space="preserve"> nije uočeno veće odstupanje </w:t>
      </w:r>
      <w:r w:rsidRPr="00F44431">
        <w:rPr>
          <w:snapToGrid w:val="0"/>
          <w:sz w:val="22"/>
          <w:szCs w:val="22"/>
          <w:lang w:val="hr-HR"/>
        </w:rPr>
        <w:t xml:space="preserve">od dozne proporcionalnosti </w:t>
      </w:r>
      <w:r w:rsidRPr="00EC4572">
        <w:rPr>
          <w:snapToGrid w:val="0"/>
          <w:sz w:val="22"/>
          <w:szCs w:val="22"/>
          <w:lang w:val="hr-HR"/>
        </w:rPr>
        <w:t>za vrijednosti C</w:t>
      </w:r>
      <w:r w:rsidRPr="0077476C">
        <w:rPr>
          <w:snapToGrid w:val="0"/>
          <w:sz w:val="22"/>
          <w:szCs w:val="22"/>
          <w:vertAlign w:val="subscript"/>
          <w:lang w:val="hr-HR"/>
        </w:rPr>
        <w:t>max</w:t>
      </w:r>
      <w:r w:rsidRPr="00EC4572">
        <w:rPr>
          <w:snapToGrid w:val="0"/>
          <w:sz w:val="22"/>
          <w:szCs w:val="22"/>
          <w:lang w:val="hr-HR"/>
        </w:rPr>
        <w:t xml:space="preserve"> i PIK u plazmi.</w:t>
      </w:r>
    </w:p>
    <w:p w:rsidR="001F4399" w:rsidRPr="00EC4572" w:rsidRDefault="001F4399" w:rsidP="001F4399">
      <w:pPr>
        <w:tabs>
          <w:tab w:val="left" w:pos="540"/>
          <w:tab w:val="left" w:pos="569"/>
        </w:tabs>
        <w:jc w:val="both"/>
        <w:rPr>
          <w:snapToGrid w:val="0"/>
          <w:sz w:val="22"/>
          <w:szCs w:val="22"/>
          <w:lang w:val="hr-HR"/>
        </w:rPr>
      </w:pPr>
    </w:p>
    <w:p w:rsidR="001F4399" w:rsidRDefault="001F4399" w:rsidP="001F4399">
      <w:pPr>
        <w:tabs>
          <w:tab w:val="left" w:pos="540"/>
          <w:tab w:val="left" w:pos="569"/>
        </w:tabs>
        <w:jc w:val="both"/>
        <w:rPr>
          <w:i/>
          <w:snapToGrid w:val="0"/>
          <w:sz w:val="22"/>
          <w:szCs w:val="22"/>
          <w:lang w:val="hr-HR"/>
        </w:rPr>
      </w:pPr>
      <w:r w:rsidRPr="00EC4572">
        <w:rPr>
          <w:i/>
          <w:snapToGrid w:val="0"/>
          <w:sz w:val="22"/>
          <w:szCs w:val="22"/>
          <w:lang w:val="hr-HR"/>
        </w:rPr>
        <w:t>Karakteristike kod pacijenata</w:t>
      </w:r>
    </w:p>
    <w:p w:rsidR="001F4399" w:rsidRPr="00EC4572" w:rsidRDefault="001F4399" w:rsidP="001F4399">
      <w:pPr>
        <w:tabs>
          <w:tab w:val="left" w:pos="540"/>
          <w:tab w:val="left" w:pos="569"/>
        </w:tabs>
        <w:jc w:val="both"/>
        <w:rPr>
          <w:i/>
          <w:snapToGrid w:val="0"/>
          <w:sz w:val="22"/>
          <w:szCs w:val="22"/>
          <w:lang w:val="hr-HR"/>
        </w:rPr>
      </w:pPr>
    </w:p>
    <w:p w:rsidR="001F4399" w:rsidRDefault="001F4399" w:rsidP="001F4399">
      <w:pPr>
        <w:tabs>
          <w:tab w:val="left" w:pos="540"/>
          <w:tab w:val="left" w:pos="569"/>
        </w:tabs>
        <w:jc w:val="both"/>
        <w:rPr>
          <w:snapToGrid w:val="0"/>
          <w:sz w:val="22"/>
          <w:szCs w:val="22"/>
          <w:lang w:val="hr-HR"/>
        </w:rPr>
      </w:pPr>
      <w:r w:rsidRPr="00EC4572">
        <w:rPr>
          <w:snapToGrid w:val="0"/>
          <w:sz w:val="22"/>
          <w:szCs w:val="22"/>
          <w:lang w:val="hr-HR"/>
        </w:rPr>
        <w:t xml:space="preserve">Karakteristike kod starijih pacijenata: </w:t>
      </w:r>
    </w:p>
    <w:p w:rsidR="001F4399" w:rsidRPr="00EC4572" w:rsidRDefault="001F4399" w:rsidP="001F4399">
      <w:pPr>
        <w:tabs>
          <w:tab w:val="left" w:pos="540"/>
          <w:tab w:val="left" w:pos="569"/>
        </w:tabs>
        <w:jc w:val="both"/>
        <w:rPr>
          <w:snapToGrid w:val="0"/>
          <w:sz w:val="22"/>
          <w:szCs w:val="22"/>
          <w:lang w:val="hr-HR"/>
        </w:rPr>
      </w:pPr>
    </w:p>
    <w:p w:rsidR="001F4399" w:rsidRPr="00EC4572" w:rsidRDefault="001F4399" w:rsidP="001F4399">
      <w:pPr>
        <w:tabs>
          <w:tab w:val="left" w:pos="540"/>
          <w:tab w:val="left" w:pos="569"/>
        </w:tabs>
        <w:jc w:val="both"/>
        <w:rPr>
          <w:snapToGrid w:val="0"/>
          <w:sz w:val="22"/>
          <w:szCs w:val="22"/>
          <w:lang w:val="hr-HR"/>
        </w:rPr>
      </w:pPr>
      <w:r w:rsidRPr="00EC4572">
        <w:rPr>
          <w:snapToGrid w:val="0"/>
          <w:sz w:val="22"/>
          <w:szCs w:val="22"/>
          <w:lang w:val="hr-HR"/>
        </w:rPr>
        <w:t>Vrijednosti C</w:t>
      </w:r>
      <w:r w:rsidRPr="0077476C">
        <w:rPr>
          <w:snapToGrid w:val="0"/>
          <w:sz w:val="22"/>
          <w:szCs w:val="22"/>
          <w:vertAlign w:val="subscript"/>
          <w:lang w:val="hr-HR"/>
        </w:rPr>
        <w:t>max</w:t>
      </w:r>
      <w:r w:rsidRPr="00EC4572">
        <w:rPr>
          <w:snapToGrid w:val="0"/>
          <w:sz w:val="22"/>
          <w:szCs w:val="22"/>
          <w:lang w:val="hr-HR"/>
        </w:rPr>
        <w:t>, PIK i odgovarajuće poluvrijeme eliminacije brimondina nakon primjene jedne doze, kod 65-godišnjih pacijenata i starijih, sličn</w:t>
      </w:r>
      <w:r>
        <w:rPr>
          <w:snapToGrid w:val="0"/>
          <w:sz w:val="22"/>
          <w:szCs w:val="22"/>
          <w:lang w:val="hr-HR"/>
        </w:rPr>
        <w:t>i su</w:t>
      </w:r>
      <w:r w:rsidRPr="00EC4572">
        <w:rPr>
          <w:snapToGrid w:val="0"/>
          <w:sz w:val="22"/>
          <w:szCs w:val="22"/>
          <w:lang w:val="hr-HR"/>
        </w:rPr>
        <w:t xml:space="preserve"> kao kod mlađih </w:t>
      </w:r>
      <w:r>
        <w:rPr>
          <w:snapToGrid w:val="0"/>
          <w:sz w:val="22"/>
          <w:szCs w:val="22"/>
          <w:lang w:val="hr-HR"/>
        </w:rPr>
        <w:t xml:space="preserve">odraslih </w:t>
      </w:r>
      <w:r w:rsidRPr="00EC4572">
        <w:rPr>
          <w:snapToGrid w:val="0"/>
          <w:sz w:val="22"/>
          <w:szCs w:val="22"/>
          <w:lang w:val="hr-HR"/>
        </w:rPr>
        <w:t>osoba, što upućuje na to da sistemska resorpcija i eliminacija ne zavise od godina starosti.</w:t>
      </w:r>
    </w:p>
    <w:p w:rsidR="001F4399" w:rsidRDefault="001F4399" w:rsidP="001F4399">
      <w:pPr>
        <w:tabs>
          <w:tab w:val="left" w:pos="540"/>
          <w:tab w:val="left" w:pos="569"/>
        </w:tabs>
        <w:jc w:val="both"/>
        <w:rPr>
          <w:snapToGrid w:val="0"/>
          <w:sz w:val="22"/>
          <w:szCs w:val="22"/>
          <w:lang w:val="hr-HR"/>
        </w:rPr>
      </w:pPr>
      <w:r w:rsidRPr="00EC4572">
        <w:rPr>
          <w:snapToGrid w:val="0"/>
          <w:sz w:val="22"/>
          <w:szCs w:val="22"/>
          <w:lang w:val="hr-HR"/>
        </w:rPr>
        <w:t xml:space="preserve">Prema podacima iz tromjesečne kliničke studije, koje je uključivalo i starije pacijente, sistemska </w:t>
      </w:r>
      <w:r>
        <w:rPr>
          <w:snapToGrid w:val="0"/>
          <w:sz w:val="22"/>
          <w:szCs w:val="22"/>
          <w:lang w:val="hr-HR"/>
        </w:rPr>
        <w:t>izloženost</w:t>
      </w:r>
      <w:r w:rsidRPr="00EC4572">
        <w:rPr>
          <w:snapToGrid w:val="0"/>
          <w:sz w:val="22"/>
          <w:szCs w:val="22"/>
          <w:lang w:val="hr-HR"/>
        </w:rPr>
        <w:t xml:space="preserve"> brimonidin</w:t>
      </w:r>
      <w:r>
        <w:rPr>
          <w:snapToGrid w:val="0"/>
          <w:sz w:val="22"/>
          <w:szCs w:val="22"/>
          <w:lang w:val="hr-HR"/>
        </w:rPr>
        <w:t>u</w:t>
      </w:r>
      <w:r w:rsidRPr="00EC4572">
        <w:rPr>
          <w:snapToGrid w:val="0"/>
          <w:sz w:val="22"/>
          <w:szCs w:val="22"/>
          <w:lang w:val="hr-HR"/>
        </w:rPr>
        <w:t xml:space="preserve"> bila je vrlo niska.</w:t>
      </w:r>
      <w:r>
        <w:rPr>
          <w:snapToGrid w:val="0"/>
          <w:sz w:val="22"/>
          <w:szCs w:val="22"/>
          <w:lang w:val="hr-HR"/>
        </w:rPr>
        <w:t xml:space="preserve"> </w:t>
      </w:r>
    </w:p>
    <w:p w:rsidR="001F4399" w:rsidRDefault="001F4399" w:rsidP="001F4399">
      <w:pPr>
        <w:tabs>
          <w:tab w:val="left" w:pos="540"/>
          <w:tab w:val="left" w:pos="569"/>
        </w:tabs>
        <w:jc w:val="both"/>
        <w:rPr>
          <w:snapToGrid w:val="0"/>
          <w:sz w:val="22"/>
          <w:szCs w:val="22"/>
          <w:lang w:val="hr-HR"/>
        </w:rPr>
      </w:pPr>
    </w:p>
    <w:p w:rsidR="001F4399" w:rsidRPr="00786071" w:rsidRDefault="001F4399" w:rsidP="001F4399">
      <w:pPr>
        <w:tabs>
          <w:tab w:val="left" w:pos="540"/>
          <w:tab w:val="left" w:pos="569"/>
        </w:tabs>
        <w:jc w:val="both"/>
        <w:rPr>
          <w:b/>
          <w:bCs/>
          <w:sz w:val="22"/>
          <w:szCs w:val="22"/>
        </w:rPr>
      </w:pPr>
      <w:r w:rsidRPr="00786071">
        <w:rPr>
          <w:b/>
          <w:bCs/>
          <w:sz w:val="22"/>
          <w:szCs w:val="22"/>
        </w:rPr>
        <w:t xml:space="preserve">5.3. </w:t>
      </w:r>
      <w:r w:rsidRPr="00786071">
        <w:rPr>
          <w:b/>
          <w:bCs/>
          <w:sz w:val="22"/>
          <w:szCs w:val="22"/>
        </w:rPr>
        <w:tab/>
        <w:t xml:space="preserve">Pretklinički podaci o bezbjednosti </w:t>
      </w:r>
    </w:p>
    <w:p w:rsidR="001F4399" w:rsidRPr="00786071" w:rsidRDefault="001F4399" w:rsidP="001F4399">
      <w:pPr>
        <w:tabs>
          <w:tab w:val="left" w:pos="540"/>
          <w:tab w:val="left" w:pos="569"/>
        </w:tabs>
        <w:jc w:val="both"/>
        <w:rPr>
          <w:bCs/>
          <w:sz w:val="22"/>
          <w:szCs w:val="22"/>
        </w:rPr>
      </w:pPr>
    </w:p>
    <w:p w:rsidR="001F4399" w:rsidRPr="00946DE5" w:rsidRDefault="001F4399" w:rsidP="0020376D">
      <w:pPr>
        <w:tabs>
          <w:tab w:val="left" w:pos="540"/>
          <w:tab w:val="left" w:pos="569"/>
        </w:tabs>
        <w:jc w:val="both"/>
        <w:rPr>
          <w:snapToGrid w:val="0"/>
          <w:sz w:val="22"/>
          <w:szCs w:val="22"/>
          <w:lang w:val="hr-HR"/>
        </w:rPr>
      </w:pPr>
      <w:r w:rsidRPr="00946DE5">
        <w:rPr>
          <w:snapToGrid w:val="0"/>
          <w:sz w:val="22"/>
          <w:szCs w:val="22"/>
          <w:lang w:val="hr-HR"/>
        </w:rPr>
        <w:t>Pretklinički podaci dobijeni u konvencionalnim studijama bezb</w:t>
      </w:r>
      <w:r>
        <w:rPr>
          <w:snapToGrid w:val="0"/>
          <w:sz w:val="22"/>
          <w:szCs w:val="22"/>
          <w:lang w:val="hr-HR"/>
        </w:rPr>
        <w:t>j</w:t>
      </w:r>
      <w:r w:rsidRPr="00946DE5">
        <w:rPr>
          <w:snapToGrid w:val="0"/>
          <w:sz w:val="22"/>
          <w:szCs w:val="22"/>
          <w:lang w:val="hr-HR"/>
        </w:rPr>
        <w:t>ednosne farmakologije, toksičnosti pri</w:t>
      </w:r>
    </w:p>
    <w:p w:rsidR="001F4399" w:rsidRDefault="001F4399" w:rsidP="0020376D">
      <w:pPr>
        <w:tabs>
          <w:tab w:val="left" w:pos="540"/>
          <w:tab w:val="left" w:pos="569"/>
        </w:tabs>
        <w:jc w:val="both"/>
        <w:rPr>
          <w:snapToGrid w:val="0"/>
          <w:sz w:val="22"/>
          <w:szCs w:val="22"/>
          <w:lang w:val="hr-HR"/>
        </w:rPr>
      </w:pPr>
      <w:r w:rsidRPr="00946DE5">
        <w:rPr>
          <w:snapToGrid w:val="0"/>
          <w:sz w:val="22"/>
          <w:szCs w:val="22"/>
          <w:lang w:val="hr-HR"/>
        </w:rPr>
        <w:t>ponovljenom doziranju, genotoksičnosti, karcinogenog potencijala i reproduktivne toksičnosti</w:t>
      </w:r>
      <w:r>
        <w:rPr>
          <w:snapToGrid w:val="0"/>
          <w:sz w:val="22"/>
          <w:szCs w:val="22"/>
          <w:lang w:val="hr-HR"/>
        </w:rPr>
        <w:t>,</w:t>
      </w:r>
      <w:r w:rsidRPr="00946DE5">
        <w:rPr>
          <w:snapToGrid w:val="0"/>
          <w:sz w:val="22"/>
          <w:szCs w:val="22"/>
          <w:lang w:val="hr-HR"/>
        </w:rPr>
        <w:t xml:space="preserve"> ne ukazuju na</w:t>
      </w:r>
      <w:r>
        <w:rPr>
          <w:snapToGrid w:val="0"/>
          <w:sz w:val="22"/>
          <w:szCs w:val="22"/>
          <w:lang w:val="hr-HR"/>
        </w:rPr>
        <w:t xml:space="preserve"> </w:t>
      </w:r>
      <w:r w:rsidRPr="00946DE5">
        <w:rPr>
          <w:snapToGrid w:val="0"/>
          <w:sz w:val="22"/>
          <w:szCs w:val="22"/>
          <w:lang w:val="hr-HR"/>
        </w:rPr>
        <w:t>postojanje posebnih opasnosti za ljude.</w:t>
      </w:r>
    </w:p>
    <w:p w:rsidR="001F4399" w:rsidRDefault="001F4399" w:rsidP="001F4399">
      <w:pPr>
        <w:tabs>
          <w:tab w:val="left" w:pos="540"/>
          <w:tab w:val="left" w:pos="569"/>
        </w:tabs>
        <w:jc w:val="both"/>
        <w:rPr>
          <w:snapToGrid w:val="0"/>
          <w:sz w:val="22"/>
          <w:szCs w:val="22"/>
          <w:lang w:val="hr-HR"/>
        </w:rPr>
      </w:pPr>
    </w:p>
    <w:p w:rsidR="001F4399" w:rsidRPr="00786071" w:rsidRDefault="001F4399" w:rsidP="001F4399">
      <w:pPr>
        <w:tabs>
          <w:tab w:val="left" w:pos="540"/>
          <w:tab w:val="left" w:pos="569"/>
        </w:tabs>
        <w:rPr>
          <w:b/>
          <w:bCs/>
          <w:sz w:val="22"/>
          <w:szCs w:val="22"/>
        </w:rPr>
      </w:pPr>
      <w:r w:rsidRPr="00786071">
        <w:rPr>
          <w:b/>
          <w:bCs/>
          <w:sz w:val="22"/>
          <w:szCs w:val="22"/>
        </w:rPr>
        <w:t xml:space="preserve">6. </w:t>
      </w:r>
      <w:r w:rsidRPr="00786071">
        <w:rPr>
          <w:b/>
          <w:bCs/>
          <w:sz w:val="22"/>
          <w:szCs w:val="22"/>
        </w:rPr>
        <w:tab/>
        <w:t>FARMACEUTSKI PODACI</w:t>
      </w:r>
    </w:p>
    <w:p w:rsidR="001F4399" w:rsidRPr="00786071" w:rsidRDefault="001F4399" w:rsidP="001F4399">
      <w:pPr>
        <w:tabs>
          <w:tab w:val="left" w:pos="540"/>
          <w:tab w:val="left" w:pos="569"/>
        </w:tabs>
        <w:rPr>
          <w:bCs/>
          <w:sz w:val="22"/>
          <w:szCs w:val="22"/>
        </w:rPr>
      </w:pPr>
    </w:p>
    <w:p w:rsidR="001F4399" w:rsidRDefault="001F4399" w:rsidP="001F4399">
      <w:pPr>
        <w:tabs>
          <w:tab w:val="left" w:pos="540"/>
          <w:tab w:val="left" w:pos="569"/>
        </w:tabs>
        <w:rPr>
          <w:b/>
          <w:bCs/>
          <w:sz w:val="22"/>
          <w:szCs w:val="22"/>
        </w:rPr>
      </w:pPr>
      <w:r w:rsidRPr="00786071">
        <w:rPr>
          <w:b/>
          <w:bCs/>
          <w:sz w:val="22"/>
          <w:szCs w:val="22"/>
        </w:rPr>
        <w:t xml:space="preserve">6.1. </w:t>
      </w:r>
      <w:r w:rsidRPr="00786071">
        <w:rPr>
          <w:b/>
          <w:bCs/>
          <w:sz w:val="22"/>
          <w:szCs w:val="22"/>
        </w:rPr>
        <w:tab/>
        <w:t>Lista pomoćnih supstanci (ekscipijenasa)</w:t>
      </w:r>
    </w:p>
    <w:p w:rsidR="001F4399" w:rsidRDefault="001F4399" w:rsidP="001F4399">
      <w:pPr>
        <w:tabs>
          <w:tab w:val="left" w:pos="540"/>
          <w:tab w:val="left" w:pos="569"/>
        </w:tabs>
        <w:jc w:val="both"/>
        <w:rPr>
          <w:b/>
          <w:bCs/>
          <w:sz w:val="22"/>
          <w:szCs w:val="22"/>
        </w:rPr>
      </w:pP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benzalkonijum hlorid</w:t>
      </w:r>
      <w:r>
        <w:rPr>
          <w:bCs/>
          <w:sz w:val="22"/>
          <w:szCs w:val="22"/>
        </w:rPr>
        <w:t>, rastvor 50%</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 xml:space="preserve">polivinil </w:t>
      </w:r>
      <w:r>
        <w:rPr>
          <w:bCs/>
          <w:sz w:val="22"/>
          <w:szCs w:val="22"/>
        </w:rPr>
        <w:t>alkohol</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natrijum hlorid</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 xml:space="preserve">natrijum </w:t>
      </w:r>
      <w:r>
        <w:rPr>
          <w:bCs/>
          <w:sz w:val="22"/>
          <w:szCs w:val="22"/>
        </w:rPr>
        <w:t>citrat, dihidrat</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limunska kiselina, monohidrat</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voda, prečišćena</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hlor</w:t>
      </w:r>
      <w:r>
        <w:rPr>
          <w:bCs/>
          <w:sz w:val="22"/>
          <w:szCs w:val="22"/>
        </w:rPr>
        <w:t>ovodonična</w:t>
      </w:r>
      <w:r w:rsidRPr="00617A95">
        <w:rPr>
          <w:bCs/>
          <w:sz w:val="22"/>
          <w:szCs w:val="22"/>
        </w:rPr>
        <w:t xml:space="preserve"> kiselina (za podešavanje pH) ili</w:t>
      </w:r>
    </w:p>
    <w:p w:rsidR="001F4399" w:rsidRPr="00617A95" w:rsidRDefault="001F4399" w:rsidP="001F4399">
      <w:pPr>
        <w:pStyle w:val="ListParagraph"/>
        <w:numPr>
          <w:ilvl w:val="0"/>
          <w:numId w:val="1"/>
        </w:numPr>
        <w:tabs>
          <w:tab w:val="left" w:pos="540"/>
          <w:tab w:val="left" w:pos="569"/>
        </w:tabs>
        <w:jc w:val="both"/>
        <w:rPr>
          <w:bCs/>
          <w:sz w:val="22"/>
          <w:szCs w:val="22"/>
        </w:rPr>
      </w:pPr>
      <w:r w:rsidRPr="00617A95">
        <w:rPr>
          <w:bCs/>
          <w:sz w:val="22"/>
          <w:szCs w:val="22"/>
        </w:rPr>
        <w:t>natrijum hidroksid (za podešavanje pH)</w:t>
      </w:r>
    </w:p>
    <w:p w:rsidR="001F4399" w:rsidRPr="00786071" w:rsidRDefault="001F4399" w:rsidP="001F4399">
      <w:pPr>
        <w:tabs>
          <w:tab w:val="left" w:pos="540"/>
          <w:tab w:val="left" w:pos="569"/>
        </w:tabs>
        <w:jc w:val="both"/>
        <w:rPr>
          <w:bCs/>
          <w:sz w:val="22"/>
          <w:szCs w:val="22"/>
        </w:rPr>
      </w:pPr>
    </w:p>
    <w:p w:rsidR="001F4399" w:rsidRDefault="001F4399" w:rsidP="001F4399">
      <w:pPr>
        <w:tabs>
          <w:tab w:val="left" w:pos="540"/>
          <w:tab w:val="left" w:pos="569"/>
        </w:tabs>
        <w:rPr>
          <w:b/>
          <w:bCs/>
          <w:sz w:val="22"/>
          <w:szCs w:val="22"/>
        </w:rPr>
      </w:pPr>
      <w:r w:rsidRPr="00786071">
        <w:rPr>
          <w:b/>
          <w:bCs/>
          <w:sz w:val="22"/>
          <w:szCs w:val="22"/>
        </w:rPr>
        <w:t xml:space="preserve">6.2. </w:t>
      </w:r>
      <w:r w:rsidRPr="00786071">
        <w:rPr>
          <w:b/>
          <w:bCs/>
          <w:sz w:val="22"/>
          <w:szCs w:val="22"/>
        </w:rPr>
        <w:tab/>
        <w:t>Inkompatibilnosti</w:t>
      </w:r>
    </w:p>
    <w:p w:rsidR="001F4399" w:rsidRDefault="001F4399" w:rsidP="001F4399">
      <w:pPr>
        <w:tabs>
          <w:tab w:val="left" w:pos="540"/>
          <w:tab w:val="left" w:pos="569"/>
        </w:tabs>
        <w:rPr>
          <w:b/>
          <w:bCs/>
          <w:sz w:val="22"/>
          <w:szCs w:val="22"/>
        </w:rPr>
      </w:pPr>
    </w:p>
    <w:p w:rsidR="001F4399" w:rsidRDefault="001F4399" w:rsidP="001F4399">
      <w:pPr>
        <w:tabs>
          <w:tab w:val="left" w:pos="540"/>
          <w:tab w:val="left" w:pos="569"/>
        </w:tabs>
        <w:jc w:val="both"/>
        <w:rPr>
          <w:snapToGrid w:val="0"/>
          <w:sz w:val="22"/>
          <w:szCs w:val="22"/>
          <w:lang w:val="hr-HR"/>
        </w:rPr>
      </w:pPr>
      <w:r w:rsidRPr="00B45331">
        <w:rPr>
          <w:snapToGrid w:val="0"/>
          <w:sz w:val="22"/>
          <w:szCs w:val="22"/>
          <w:lang w:val="hr-HR"/>
        </w:rPr>
        <w:t xml:space="preserve">Nisu </w:t>
      </w:r>
      <w:r>
        <w:rPr>
          <w:snapToGrid w:val="0"/>
          <w:sz w:val="22"/>
          <w:szCs w:val="22"/>
          <w:lang w:val="hr-HR"/>
        </w:rPr>
        <w:t>poznate</w:t>
      </w:r>
      <w:r w:rsidRPr="00B45331">
        <w:rPr>
          <w:snapToGrid w:val="0"/>
          <w:sz w:val="22"/>
          <w:szCs w:val="22"/>
          <w:lang w:val="hr-HR"/>
        </w:rPr>
        <w:t>.</w:t>
      </w:r>
      <w:r w:rsidRPr="00617A95">
        <w:t xml:space="preserve"> </w:t>
      </w:r>
    </w:p>
    <w:p w:rsidR="001F4399" w:rsidRPr="00786071" w:rsidRDefault="001F4399" w:rsidP="001F4399">
      <w:pPr>
        <w:tabs>
          <w:tab w:val="left" w:pos="540"/>
          <w:tab w:val="left" w:pos="569"/>
        </w:tabs>
        <w:rPr>
          <w:bCs/>
          <w:sz w:val="22"/>
          <w:szCs w:val="22"/>
        </w:rPr>
      </w:pPr>
    </w:p>
    <w:p w:rsidR="001F4399" w:rsidRPr="00786071" w:rsidRDefault="001F4399" w:rsidP="001F4399">
      <w:pPr>
        <w:tabs>
          <w:tab w:val="left" w:pos="540"/>
          <w:tab w:val="left" w:pos="569"/>
        </w:tabs>
        <w:rPr>
          <w:b/>
          <w:bCs/>
          <w:sz w:val="22"/>
          <w:szCs w:val="22"/>
        </w:rPr>
      </w:pPr>
      <w:r w:rsidRPr="00786071">
        <w:rPr>
          <w:b/>
          <w:bCs/>
          <w:sz w:val="22"/>
          <w:szCs w:val="22"/>
        </w:rPr>
        <w:t>6.3.</w:t>
      </w:r>
      <w:r>
        <w:rPr>
          <w:b/>
          <w:bCs/>
          <w:sz w:val="22"/>
          <w:szCs w:val="22"/>
        </w:rPr>
        <w:t xml:space="preserve"> </w:t>
      </w:r>
      <w:r w:rsidRPr="00786071">
        <w:rPr>
          <w:b/>
          <w:bCs/>
          <w:sz w:val="22"/>
          <w:szCs w:val="22"/>
        </w:rPr>
        <w:tab/>
        <w:t>Rok upotrebe</w:t>
      </w:r>
    </w:p>
    <w:p w:rsidR="001F4399" w:rsidRDefault="001F4399" w:rsidP="001F4399">
      <w:pPr>
        <w:tabs>
          <w:tab w:val="left" w:pos="540"/>
          <w:tab w:val="left" w:pos="569"/>
        </w:tabs>
        <w:rPr>
          <w:bCs/>
          <w:sz w:val="22"/>
          <w:szCs w:val="22"/>
        </w:rPr>
      </w:pPr>
    </w:p>
    <w:p w:rsidR="001F4399" w:rsidRPr="00617A95" w:rsidRDefault="001F4399" w:rsidP="001F4399">
      <w:pPr>
        <w:tabs>
          <w:tab w:val="left" w:pos="540"/>
          <w:tab w:val="left" w:pos="569"/>
        </w:tabs>
        <w:jc w:val="both"/>
        <w:rPr>
          <w:snapToGrid w:val="0"/>
          <w:sz w:val="22"/>
          <w:szCs w:val="22"/>
          <w:lang w:val="hr-HR"/>
        </w:rPr>
      </w:pPr>
      <w:r w:rsidRPr="00617A95">
        <w:rPr>
          <w:snapToGrid w:val="0"/>
          <w:sz w:val="22"/>
          <w:szCs w:val="22"/>
          <w:lang w:val="hr-HR"/>
        </w:rPr>
        <w:t>Rok upotrebe neotvorenog l</w:t>
      </w:r>
      <w:r>
        <w:rPr>
          <w:snapToGrid w:val="0"/>
          <w:sz w:val="22"/>
          <w:szCs w:val="22"/>
          <w:lang w:val="hr-HR"/>
        </w:rPr>
        <w:t>ij</w:t>
      </w:r>
      <w:r w:rsidRPr="00617A95">
        <w:rPr>
          <w:snapToGrid w:val="0"/>
          <w:sz w:val="22"/>
          <w:szCs w:val="22"/>
          <w:lang w:val="hr-HR"/>
        </w:rPr>
        <w:t xml:space="preserve">eka: </w:t>
      </w:r>
      <w:r>
        <w:rPr>
          <w:snapToGrid w:val="0"/>
          <w:sz w:val="22"/>
          <w:szCs w:val="22"/>
          <w:lang w:val="hr-HR"/>
        </w:rPr>
        <w:t>2</w:t>
      </w:r>
      <w:r w:rsidRPr="00617A95">
        <w:rPr>
          <w:snapToGrid w:val="0"/>
          <w:sz w:val="22"/>
          <w:szCs w:val="22"/>
          <w:lang w:val="hr-HR"/>
        </w:rPr>
        <w:t xml:space="preserve"> godine</w:t>
      </w:r>
    </w:p>
    <w:p w:rsidR="001F4399" w:rsidRDefault="001F4399" w:rsidP="001F4399">
      <w:pPr>
        <w:tabs>
          <w:tab w:val="left" w:pos="540"/>
          <w:tab w:val="left" w:pos="569"/>
        </w:tabs>
        <w:jc w:val="both"/>
        <w:rPr>
          <w:snapToGrid w:val="0"/>
          <w:sz w:val="22"/>
          <w:szCs w:val="22"/>
          <w:lang w:val="hr-HR"/>
        </w:rPr>
      </w:pPr>
      <w:r w:rsidRPr="00617A95">
        <w:rPr>
          <w:snapToGrid w:val="0"/>
          <w:sz w:val="22"/>
          <w:szCs w:val="22"/>
          <w:lang w:val="hr-HR"/>
        </w:rPr>
        <w:t>Rok upotrebe nakon prvog otvaranja: 28 dana</w:t>
      </w:r>
      <w:r w:rsidRPr="008008F8">
        <w:t xml:space="preserve"> </w:t>
      </w:r>
    </w:p>
    <w:p w:rsidR="001F4399" w:rsidRPr="00786071" w:rsidRDefault="001F4399" w:rsidP="001F4399">
      <w:pPr>
        <w:tabs>
          <w:tab w:val="left" w:pos="540"/>
          <w:tab w:val="left" w:pos="569"/>
        </w:tabs>
        <w:rPr>
          <w:bCs/>
          <w:sz w:val="22"/>
          <w:szCs w:val="22"/>
        </w:rPr>
      </w:pPr>
    </w:p>
    <w:p w:rsidR="001F4399" w:rsidRPr="00786071" w:rsidRDefault="001F4399" w:rsidP="001F4399">
      <w:pPr>
        <w:tabs>
          <w:tab w:val="left" w:pos="540"/>
          <w:tab w:val="left" w:pos="569"/>
        </w:tabs>
        <w:rPr>
          <w:b/>
          <w:bCs/>
          <w:sz w:val="22"/>
          <w:szCs w:val="22"/>
        </w:rPr>
      </w:pPr>
      <w:r w:rsidRPr="00786071">
        <w:rPr>
          <w:b/>
          <w:bCs/>
          <w:sz w:val="22"/>
          <w:szCs w:val="22"/>
        </w:rPr>
        <w:t xml:space="preserve">6.4. </w:t>
      </w:r>
      <w:r w:rsidRPr="00786071">
        <w:rPr>
          <w:b/>
          <w:bCs/>
          <w:sz w:val="22"/>
          <w:szCs w:val="22"/>
        </w:rPr>
        <w:tab/>
        <w:t>Posebne mjere upozorenja pri čuvanju lijeka</w:t>
      </w:r>
    </w:p>
    <w:p w:rsidR="001F4399" w:rsidRDefault="001F4399" w:rsidP="001F4399">
      <w:pPr>
        <w:tabs>
          <w:tab w:val="left" w:pos="540"/>
          <w:tab w:val="left" w:pos="569"/>
        </w:tabs>
        <w:rPr>
          <w:bCs/>
          <w:sz w:val="22"/>
          <w:szCs w:val="22"/>
        </w:rPr>
      </w:pPr>
    </w:p>
    <w:p w:rsidR="001F4399" w:rsidRDefault="001F4399" w:rsidP="001F4399">
      <w:pPr>
        <w:tabs>
          <w:tab w:val="left" w:pos="540"/>
          <w:tab w:val="left" w:pos="569"/>
        </w:tabs>
        <w:jc w:val="both"/>
        <w:rPr>
          <w:snapToGrid w:val="0"/>
          <w:sz w:val="22"/>
          <w:szCs w:val="22"/>
          <w:lang w:val="hr-HR"/>
        </w:rPr>
      </w:pPr>
      <w:r w:rsidRPr="008008F8">
        <w:rPr>
          <w:snapToGrid w:val="0"/>
          <w:sz w:val="22"/>
          <w:szCs w:val="22"/>
          <w:lang w:val="hr-HR"/>
        </w:rPr>
        <w:t>Nema posebnih uslova čuvanja.</w:t>
      </w:r>
    </w:p>
    <w:p w:rsidR="001F4399" w:rsidRPr="00786071" w:rsidRDefault="001F4399" w:rsidP="001F4399">
      <w:pPr>
        <w:tabs>
          <w:tab w:val="left" w:pos="540"/>
          <w:tab w:val="left" w:pos="569"/>
        </w:tabs>
        <w:rPr>
          <w:bCs/>
          <w:sz w:val="22"/>
          <w:szCs w:val="22"/>
        </w:rPr>
      </w:pPr>
    </w:p>
    <w:p w:rsidR="001F4399" w:rsidRPr="00786071" w:rsidRDefault="001F4399" w:rsidP="001F4399">
      <w:pPr>
        <w:tabs>
          <w:tab w:val="left" w:pos="540"/>
          <w:tab w:val="left" w:pos="569"/>
        </w:tabs>
        <w:rPr>
          <w:b/>
          <w:bCs/>
          <w:sz w:val="22"/>
          <w:szCs w:val="22"/>
        </w:rPr>
      </w:pPr>
      <w:r w:rsidRPr="00786071">
        <w:rPr>
          <w:b/>
          <w:bCs/>
          <w:sz w:val="22"/>
          <w:szCs w:val="22"/>
        </w:rPr>
        <w:t xml:space="preserve">6.5. </w:t>
      </w:r>
      <w:r w:rsidRPr="00786071">
        <w:rPr>
          <w:b/>
          <w:bCs/>
          <w:sz w:val="22"/>
          <w:szCs w:val="22"/>
        </w:rPr>
        <w:tab/>
        <w:t xml:space="preserve">Vrsta i sadržaj pakovanja </w:t>
      </w:r>
    </w:p>
    <w:p w:rsidR="001F4399" w:rsidRDefault="001F4399" w:rsidP="001F4399">
      <w:pPr>
        <w:tabs>
          <w:tab w:val="left" w:pos="540"/>
          <w:tab w:val="left" w:pos="569"/>
        </w:tabs>
        <w:rPr>
          <w:bCs/>
          <w:sz w:val="22"/>
          <w:szCs w:val="22"/>
        </w:rPr>
      </w:pPr>
    </w:p>
    <w:p w:rsidR="001F4399" w:rsidRDefault="001F4399" w:rsidP="001F4399">
      <w:pPr>
        <w:tabs>
          <w:tab w:val="left" w:pos="540"/>
          <w:tab w:val="left" w:pos="569"/>
        </w:tabs>
        <w:jc w:val="both"/>
        <w:rPr>
          <w:snapToGrid w:val="0"/>
          <w:sz w:val="22"/>
          <w:szCs w:val="22"/>
          <w:lang w:val="hr-HR"/>
        </w:rPr>
      </w:pPr>
      <w:r>
        <w:rPr>
          <w:snapToGrid w:val="0"/>
          <w:sz w:val="22"/>
          <w:szCs w:val="22"/>
          <w:lang w:val="hr-HR"/>
        </w:rPr>
        <w:lastRenderedPageBreak/>
        <w:t>B</w:t>
      </w:r>
      <w:r w:rsidRPr="008008F8">
        <w:rPr>
          <w:snapToGrid w:val="0"/>
          <w:sz w:val="22"/>
          <w:szCs w:val="22"/>
          <w:lang w:val="hr-HR"/>
        </w:rPr>
        <w:t>ijela bočica od polietilena (LDPE) sa kapaljkom i plastičnim (HDPE) zatvaračem, sa 5 ml rastvora.</w:t>
      </w:r>
    </w:p>
    <w:p w:rsidR="001F4399" w:rsidRPr="00786071" w:rsidRDefault="001F4399" w:rsidP="001F4399">
      <w:pPr>
        <w:tabs>
          <w:tab w:val="left" w:pos="540"/>
          <w:tab w:val="left" w:pos="569"/>
        </w:tabs>
        <w:rPr>
          <w:bCs/>
          <w:sz w:val="22"/>
          <w:szCs w:val="22"/>
        </w:rPr>
      </w:pPr>
    </w:p>
    <w:p w:rsidR="001F4399" w:rsidRDefault="001F4399" w:rsidP="001F4399">
      <w:pPr>
        <w:tabs>
          <w:tab w:val="left" w:pos="540"/>
          <w:tab w:val="left" w:pos="569"/>
        </w:tabs>
        <w:rPr>
          <w:b/>
          <w:bCs/>
          <w:sz w:val="22"/>
          <w:szCs w:val="22"/>
        </w:rPr>
      </w:pPr>
      <w:r w:rsidRPr="00786071">
        <w:rPr>
          <w:b/>
          <w:bCs/>
          <w:sz w:val="22"/>
          <w:szCs w:val="22"/>
        </w:rPr>
        <w:t xml:space="preserve">6.6. </w:t>
      </w:r>
      <w:r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Pr>
          <w:b/>
          <w:bCs/>
          <w:sz w:val="22"/>
          <w:szCs w:val="22"/>
        </w:rPr>
        <w:t xml:space="preserve">(i druga uputsva za rukovanje lijekom) </w:t>
      </w:r>
    </w:p>
    <w:p w:rsidR="001F4399" w:rsidRDefault="001F4399" w:rsidP="001F4399">
      <w:pPr>
        <w:tabs>
          <w:tab w:val="left" w:pos="540"/>
          <w:tab w:val="left" w:pos="569"/>
        </w:tabs>
        <w:rPr>
          <w:b/>
          <w:bCs/>
          <w:sz w:val="22"/>
          <w:szCs w:val="22"/>
        </w:rPr>
      </w:pPr>
    </w:p>
    <w:p w:rsidR="001F4399" w:rsidRDefault="001F4399" w:rsidP="001F4399">
      <w:pPr>
        <w:tabs>
          <w:tab w:val="left" w:pos="540"/>
          <w:tab w:val="left" w:pos="569"/>
        </w:tabs>
        <w:jc w:val="both"/>
        <w:rPr>
          <w:bCs/>
          <w:sz w:val="22"/>
          <w:szCs w:val="22"/>
        </w:rPr>
      </w:pPr>
      <w:r w:rsidRPr="008008F8">
        <w:rPr>
          <w:bCs/>
          <w:sz w:val="22"/>
          <w:szCs w:val="22"/>
        </w:rPr>
        <w:t>Neupotrijebljeni lijek se uništava u skladu sa važećim propisima.</w:t>
      </w:r>
    </w:p>
    <w:p w:rsidR="001F4399" w:rsidRPr="00786071" w:rsidRDefault="001F4399" w:rsidP="001F4399">
      <w:pPr>
        <w:tabs>
          <w:tab w:val="left" w:pos="540"/>
          <w:tab w:val="left" w:pos="569"/>
        </w:tabs>
        <w:rPr>
          <w:bCs/>
          <w:sz w:val="22"/>
          <w:szCs w:val="22"/>
        </w:rPr>
      </w:pPr>
    </w:p>
    <w:p w:rsidR="001F4399" w:rsidRPr="00786071" w:rsidRDefault="001F4399" w:rsidP="001F4399">
      <w:pPr>
        <w:tabs>
          <w:tab w:val="left" w:pos="540"/>
          <w:tab w:val="left" w:pos="569"/>
        </w:tabs>
        <w:rPr>
          <w:b/>
          <w:bCs/>
          <w:sz w:val="22"/>
          <w:szCs w:val="22"/>
        </w:rPr>
      </w:pPr>
      <w:r w:rsidRPr="00786071">
        <w:rPr>
          <w:b/>
          <w:bCs/>
          <w:sz w:val="22"/>
          <w:szCs w:val="22"/>
        </w:rPr>
        <w:t xml:space="preserve">7. </w:t>
      </w:r>
      <w:r w:rsidRPr="00786071">
        <w:rPr>
          <w:b/>
          <w:bCs/>
          <w:sz w:val="22"/>
          <w:szCs w:val="22"/>
        </w:rPr>
        <w:tab/>
        <w:t xml:space="preserve">NOSILAC DOZVOLE </w:t>
      </w:r>
    </w:p>
    <w:p w:rsidR="001F4399" w:rsidRDefault="001F4399" w:rsidP="001F4399">
      <w:pPr>
        <w:tabs>
          <w:tab w:val="left" w:pos="540"/>
          <w:tab w:val="left" w:pos="569"/>
        </w:tabs>
        <w:jc w:val="both"/>
        <w:rPr>
          <w:bCs/>
          <w:sz w:val="22"/>
          <w:szCs w:val="22"/>
        </w:rPr>
      </w:pPr>
    </w:p>
    <w:p w:rsidR="001F4399" w:rsidRPr="008008F8" w:rsidRDefault="001F4399" w:rsidP="001F4399">
      <w:pPr>
        <w:tabs>
          <w:tab w:val="left" w:pos="540"/>
          <w:tab w:val="left" w:pos="569"/>
        </w:tabs>
        <w:jc w:val="both"/>
        <w:rPr>
          <w:bCs/>
          <w:sz w:val="22"/>
          <w:szCs w:val="22"/>
        </w:rPr>
      </w:pPr>
      <w:r w:rsidRPr="008008F8">
        <w:rPr>
          <w:bCs/>
          <w:sz w:val="22"/>
          <w:szCs w:val="22"/>
        </w:rPr>
        <w:t>Farmont M.P.</w:t>
      </w:r>
      <w:r w:rsidR="00E25FB1">
        <w:rPr>
          <w:bCs/>
          <w:sz w:val="22"/>
          <w:szCs w:val="22"/>
        </w:rPr>
        <w:t xml:space="preserve"> d.o.o.</w:t>
      </w:r>
    </w:p>
    <w:p w:rsidR="001F4399" w:rsidRDefault="001F4399" w:rsidP="001F4399">
      <w:pPr>
        <w:tabs>
          <w:tab w:val="left" w:pos="540"/>
          <w:tab w:val="left" w:pos="569"/>
        </w:tabs>
        <w:jc w:val="both"/>
        <w:rPr>
          <w:bCs/>
          <w:sz w:val="22"/>
          <w:szCs w:val="22"/>
        </w:rPr>
      </w:pPr>
      <w:r w:rsidRPr="008008F8">
        <w:rPr>
          <w:bCs/>
          <w:sz w:val="22"/>
          <w:szCs w:val="22"/>
        </w:rPr>
        <w:t xml:space="preserve">Kosić </w:t>
      </w:r>
      <w:r>
        <w:rPr>
          <w:bCs/>
          <w:sz w:val="22"/>
          <w:szCs w:val="22"/>
        </w:rPr>
        <w:t xml:space="preserve">- </w:t>
      </w:r>
      <w:r w:rsidRPr="008008F8">
        <w:rPr>
          <w:bCs/>
          <w:sz w:val="22"/>
          <w:szCs w:val="22"/>
        </w:rPr>
        <w:t>Stari put</w:t>
      </w:r>
      <w:r>
        <w:rPr>
          <w:bCs/>
          <w:sz w:val="22"/>
          <w:szCs w:val="22"/>
        </w:rPr>
        <w:t xml:space="preserve"> bb</w:t>
      </w:r>
      <w:r w:rsidRPr="008008F8">
        <w:rPr>
          <w:bCs/>
          <w:sz w:val="22"/>
          <w:szCs w:val="22"/>
        </w:rPr>
        <w:t>, Danilovgrad</w:t>
      </w:r>
      <w:r>
        <w:rPr>
          <w:bCs/>
          <w:sz w:val="22"/>
          <w:szCs w:val="22"/>
        </w:rPr>
        <w:t>, Crna Gora</w:t>
      </w:r>
    </w:p>
    <w:p w:rsidR="001F4399" w:rsidRPr="00786071" w:rsidRDefault="001F4399" w:rsidP="001F4399">
      <w:pPr>
        <w:tabs>
          <w:tab w:val="left" w:pos="540"/>
          <w:tab w:val="left" w:pos="569"/>
        </w:tabs>
        <w:rPr>
          <w:bCs/>
          <w:sz w:val="22"/>
          <w:szCs w:val="22"/>
        </w:rPr>
      </w:pPr>
    </w:p>
    <w:p w:rsidR="001F4399" w:rsidRPr="00786071" w:rsidRDefault="001F4399" w:rsidP="001F4399">
      <w:pPr>
        <w:tabs>
          <w:tab w:val="left" w:pos="540"/>
          <w:tab w:val="left" w:pos="569"/>
        </w:tabs>
        <w:rPr>
          <w:b/>
          <w:bCs/>
          <w:sz w:val="22"/>
          <w:szCs w:val="22"/>
        </w:rPr>
      </w:pPr>
      <w:r w:rsidRPr="00786071">
        <w:rPr>
          <w:b/>
          <w:bCs/>
          <w:sz w:val="22"/>
          <w:szCs w:val="22"/>
        </w:rPr>
        <w:t xml:space="preserve">8. </w:t>
      </w:r>
      <w:r w:rsidRPr="00786071">
        <w:rPr>
          <w:b/>
          <w:bCs/>
          <w:sz w:val="22"/>
          <w:szCs w:val="22"/>
        </w:rPr>
        <w:tab/>
        <w:t>BROJ DOZVOLE</w:t>
      </w:r>
      <w:r>
        <w:rPr>
          <w:b/>
          <w:bCs/>
          <w:sz w:val="22"/>
          <w:szCs w:val="22"/>
        </w:rPr>
        <w:t xml:space="preserve"> ZA STAVLJANJE LIJEKA U PROMET</w:t>
      </w:r>
    </w:p>
    <w:p w:rsidR="001F4399" w:rsidRPr="00786071" w:rsidRDefault="001F4399" w:rsidP="001F4399">
      <w:pPr>
        <w:tabs>
          <w:tab w:val="left" w:pos="540"/>
          <w:tab w:val="left" w:pos="569"/>
        </w:tabs>
        <w:rPr>
          <w:bCs/>
          <w:sz w:val="22"/>
          <w:szCs w:val="22"/>
        </w:rPr>
      </w:pPr>
    </w:p>
    <w:p w:rsidR="001F4399" w:rsidRDefault="001F4399" w:rsidP="001F4399">
      <w:pPr>
        <w:tabs>
          <w:tab w:val="left" w:pos="540"/>
          <w:tab w:val="left" w:pos="569"/>
        </w:tabs>
        <w:rPr>
          <w:bCs/>
          <w:sz w:val="22"/>
          <w:szCs w:val="22"/>
        </w:rPr>
      </w:pPr>
      <w:r>
        <w:rPr>
          <w:bCs/>
          <w:sz w:val="22"/>
          <w:szCs w:val="22"/>
        </w:rPr>
        <w:t xml:space="preserve">Bimanox, kapi za oči, rastvor, </w:t>
      </w:r>
      <w:r w:rsidRPr="00E97079">
        <w:rPr>
          <w:sz w:val="22"/>
          <w:szCs w:val="22"/>
          <w:lang w:val="pl-PL"/>
        </w:rPr>
        <w:t>2 mg/ml</w:t>
      </w:r>
      <w:r>
        <w:rPr>
          <w:sz w:val="22"/>
          <w:szCs w:val="22"/>
          <w:lang w:val="pl-PL"/>
        </w:rPr>
        <w:t>,</w:t>
      </w:r>
      <w:r w:rsidRPr="00E97079">
        <w:rPr>
          <w:sz w:val="22"/>
          <w:szCs w:val="22"/>
          <w:lang w:val="pl-PL"/>
        </w:rPr>
        <w:t xml:space="preserve"> </w:t>
      </w:r>
      <w:r w:rsidR="003C0A39">
        <w:rPr>
          <w:bCs/>
          <w:sz w:val="22"/>
          <w:szCs w:val="22"/>
        </w:rPr>
        <w:t>bočica, plastična, 1x5</w:t>
      </w:r>
      <w:r w:rsidR="00D73965">
        <w:rPr>
          <w:bCs/>
          <w:sz w:val="22"/>
          <w:szCs w:val="22"/>
        </w:rPr>
        <w:t xml:space="preserve"> </w:t>
      </w:r>
      <w:bookmarkStart w:id="0" w:name="_GoBack"/>
      <w:bookmarkEnd w:id="0"/>
      <w:r w:rsidR="003C0A39">
        <w:rPr>
          <w:bCs/>
          <w:sz w:val="22"/>
          <w:szCs w:val="22"/>
        </w:rPr>
        <w:t xml:space="preserve">ml: </w:t>
      </w:r>
      <w:r w:rsidR="003C0A39" w:rsidRPr="003C0A39">
        <w:rPr>
          <w:bCs/>
          <w:sz w:val="22"/>
          <w:szCs w:val="22"/>
        </w:rPr>
        <w:t>2030/19/222 – 1721</w:t>
      </w:r>
    </w:p>
    <w:p w:rsidR="001F4399" w:rsidRDefault="001F4399" w:rsidP="001F4399">
      <w:pPr>
        <w:tabs>
          <w:tab w:val="left" w:pos="540"/>
          <w:tab w:val="left" w:pos="569"/>
        </w:tabs>
        <w:rPr>
          <w:bCs/>
          <w:sz w:val="22"/>
          <w:szCs w:val="22"/>
        </w:rPr>
      </w:pPr>
    </w:p>
    <w:p w:rsidR="001F4399" w:rsidRPr="00786071" w:rsidRDefault="001F4399" w:rsidP="001F4399">
      <w:pPr>
        <w:tabs>
          <w:tab w:val="left" w:pos="540"/>
          <w:tab w:val="left" w:pos="569"/>
        </w:tabs>
        <w:rPr>
          <w:b/>
          <w:bCs/>
          <w:sz w:val="22"/>
          <w:szCs w:val="22"/>
        </w:rPr>
      </w:pPr>
      <w:r w:rsidRPr="00786071">
        <w:rPr>
          <w:b/>
          <w:bCs/>
          <w:sz w:val="22"/>
          <w:szCs w:val="22"/>
        </w:rPr>
        <w:t xml:space="preserve">9. </w:t>
      </w:r>
      <w:r w:rsidRPr="00786071">
        <w:rPr>
          <w:b/>
          <w:bCs/>
          <w:sz w:val="22"/>
          <w:szCs w:val="22"/>
        </w:rPr>
        <w:tab/>
        <w:t xml:space="preserve">DATUM </w:t>
      </w:r>
      <w:r>
        <w:rPr>
          <w:b/>
          <w:bCs/>
          <w:sz w:val="22"/>
          <w:szCs w:val="22"/>
        </w:rPr>
        <w:t xml:space="preserve">PRVE </w:t>
      </w:r>
      <w:r w:rsidRPr="00786071">
        <w:rPr>
          <w:b/>
          <w:bCs/>
          <w:sz w:val="22"/>
          <w:szCs w:val="22"/>
        </w:rPr>
        <w:t>DOZVOLE</w:t>
      </w:r>
      <w:r>
        <w:rPr>
          <w:b/>
          <w:bCs/>
          <w:sz w:val="22"/>
          <w:szCs w:val="22"/>
        </w:rPr>
        <w:t>/OBNOVE DOZVOLE ZA STAVLJANJE LIJEKA U PROMET</w:t>
      </w:r>
    </w:p>
    <w:p w:rsidR="001F4399" w:rsidRPr="00786071" w:rsidRDefault="001F4399" w:rsidP="001F4399">
      <w:pPr>
        <w:tabs>
          <w:tab w:val="left" w:pos="540"/>
          <w:tab w:val="left" w:pos="569"/>
        </w:tabs>
        <w:rPr>
          <w:bCs/>
          <w:sz w:val="22"/>
          <w:szCs w:val="22"/>
        </w:rPr>
      </w:pPr>
    </w:p>
    <w:p w:rsidR="003C0A39" w:rsidRDefault="001F4399" w:rsidP="001F4399">
      <w:pPr>
        <w:tabs>
          <w:tab w:val="left" w:pos="540"/>
          <w:tab w:val="left" w:pos="569"/>
        </w:tabs>
        <w:rPr>
          <w:bCs/>
          <w:sz w:val="22"/>
          <w:szCs w:val="22"/>
        </w:rPr>
      </w:pPr>
      <w:r>
        <w:rPr>
          <w:bCs/>
          <w:sz w:val="22"/>
          <w:szCs w:val="22"/>
        </w:rPr>
        <w:t xml:space="preserve">Bimanox, kapi za oči, rastvor, </w:t>
      </w:r>
      <w:r w:rsidRPr="00E97079">
        <w:rPr>
          <w:sz w:val="22"/>
          <w:szCs w:val="22"/>
          <w:lang w:val="pl-PL"/>
        </w:rPr>
        <w:t>2 mg/ml</w:t>
      </w:r>
      <w:r>
        <w:rPr>
          <w:sz w:val="22"/>
          <w:szCs w:val="22"/>
          <w:lang w:val="pl-PL"/>
        </w:rPr>
        <w:t>,</w:t>
      </w:r>
      <w:r w:rsidRPr="00E97079">
        <w:rPr>
          <w:sz w:val="22"/>
          <w:szCs w:val="22"/>
          <w:lang w:val="pl-PL"/>
        </w:rPr>
        <w:t xml:space="preserve"> </w:t>
      </w:r>
      <w:r>
        <w:rPr>
          <w:bCs/>
          <w:sz w:val="22"/>
          <w:szCs w:val="22"/>
        </w:rPr>
        <w:t>bočica, plastična, 1x5</w:t>
      </w:r>
      <w:r w:rsidR="00D73965">
        <w:rPr>
          <w:bCs/>
          <w:sz w:val="22"/>
          <w:szCs w:val="22"/>
        </w:rPr>
        <w:t xml:space="preserve"> </w:t>
      </w:r>
      <w:r>
        <w:rPr>
          <w:bCs/>
          <w:sz w:val="22"/>
          <w:szCs w:val="22"/>
        </w:rPr>
        <w:t>ml:</w:t>
      </w:r>
      <w:r w:rsidR="003C0A39">
        <w:rPr>
          <w:bCs/>
          <w:sz w:val="22"/>
          <w:szCs w:val="22"/>
        </w:rPr>
        <w:t xml:space="preserve"> </w:t>
      </w:r>
      <w:r w:rsidR="003C0A39" w:rsidRPr="003C0A39">
        <w:rPr>
          <w:bCs/>
          <w:sz w:val="22"/>
          <w:szCs w:val="22"/>
        </w:rPr>
        <w:t>24.07.2019</w:t>
      </w:r>
      <w:r w:rsidR="003C0A39">
        <w:rPr>
          <w:bCs/>
          <w:sz w:val="22"/>
          <w:szCs w:val="22"/>
        </w:rPr>
        <w:t>. godine</w:t>
      </w:r>
    </w:p>
    <w:p w:rsidR="001F4399" w:rsidRDefault="001F4399" w:rsidP="001F4399">
      <w:pPr>
        <w:tabs>
          <w:tab w:val="left" w:pos="540"/>
          <w:tab w:val="left" w:pos="569"/>
        </w:tabs>
        <w:rPr>
          <w:bCs/>
          <w:sz w:val="22"/>
          <w:szCs w:val="22"/>
        </w:rPr>
      </w:pPr>
    </w:p>
    <w:p w:rsidR="001F4399" w:rsidRDefault="001F4399" w:rsidP="001F4399">
      <w:pPr>
        <w:tabs>
          <w:tab w:val="left" w:pos="540"/>
          <w:tab w:val="left" w:pos="569"/>
        </w:tabs>
        <w:ind w:left="540" w:hanging="540"/>
        <w:rPr>
          <w:b/>
          <w:bCs/>
          <w:sz w:val="22"/>
          <w:szCs w:val="22"/>
        </w:rPr>
      </w:pPr>
      <w:r w:rsidRPr="00786071">
        <w:rPr>
          <w:b/>
          <w:bCs/>
          <w:sz w:val="22"/>
          <w:szCs w:val="22"/>
        </w:rPr>
        <w:t xml:space="preserve">10. </w:t>
      </w:r>
      <w:r w:rsidRPr="00786071">
        <w:rPr>
          <w:b/>
          <w:bCs/>
          <w:sz w:val="22"/>
          <w:szCs w:val="22"/>
        </w:rPr>
        <w:tab/>
        <w:t xml:space="preserve">DATUM REVIZIJE TEKSTA </w:t>
      </w:r>
    </w:p>
    <w:p w:rsidR="003C0A39" w:rsidRDefault="003C0A39" w:rsidP="001F4399">
      <w:pPr>
        <w:tabs>
          <w:tab w:val="left" w:pos="540"/>
          <w:tab w:val="left" w:pos="569"/>
        </w:tabs>
        <w:ind w:left="540" w:hanging="540"/>
        <w:rPr>
          <w:b/>
          <w:bCs/>
          <w:sz w:val="22"/>
          <w:szCs w:val="22"/>
        </w:rPr>
      </w:pPr>
    </w:p>
    <w:p w:rsidR="003C0A39" w:rsidRPr="00786071" w:rsidRDefault="003C0A39" w:rsidP="001F4399">
      <w:pPr>
        <w:tabs>
          <w:tab w:val="left" w:pos="540"/>
          <w:tab w:val="left" w:pos="569"/>
        </w:tabs>
        <w:ind w:left="540" w:hanging="540"/>
        <w:rPr>
          <w:bCs/>
          <w:sz w:val="22"/>
          <w:szCs w:val="22"/>
        </w:rPr>
      </w:pPr>
      <w:r w:rsidRPr="003C0A39">
        <w:rPr>
          <w:bCs/>
          <w:sz w:val="22"/>
          <w:szCs w:val="22"/>
        </w:rPr>
        <w:t>Jul, 2019. godine</w:t>
      </w:r>
    </w:p>
    <w:p w:rsidR="001F4399" w:rsidRDefault="001F4399" w:rsidP="001F4399">
      <w:pPr>
        <w:tabs>
          <w:tab w:val="left" w:pos="540"/>
          <w:tab w:val="left" w:pos="569"/>
        </w:tabs>
        <w:rPr>
          <w:bCs/>
          <w:sz w:val="22"/>
          <w:szCs w:val="22"/>
        </w:rPr>
      </w:pPr>
    </w:p>
    <w:sectPr w:rsidR="001F439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8F" w:rsidRDefault="005F478F" w:rsidP="00FF2B5A">
      <w:r>
        <w:separator/>
      </w:r>
    </w:p>
  </w:endnote>
  <w:endnote w:type="continuationSeparator" w:id="0">
    <w:p w:rsidR="005F478F" w:rsidRDefault="005F478F"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sz w:val="20"/>
        <w:szCs w:val="20"/>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sz w:val="20"/>
        <w:szCs w:val="20"/>
        <w:lang w:val="sr-Latn-ME"/>
      </w:rPr>
    </w:pPr>
  </w:p>
  <w:p w:rsidR="009318B4" w:rsidRPr="009318B4" w:rsidRDefault="00F1527C"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D73965">
      <w:rPr>
        <w:noProof/>
        <w:sz w:val="20"/>
        <w:szCs w:val="20"/>
        <w:lang w:val="sr-Latn-ME"/>
      </w:rPr>
      <w:t>9</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D73965">
      <w:rPr>
        <w:noProof/>
        <w:sz w:val="20"/>
        <w:szCs w:val="20"/>
        <w:lang w:val="sr-Latn-ME"/>
      </w:rPr>
      <w:t>9</w:t>
    </w:r>
    <w:r w:rsidRPr="00F1527C">
      <w:rPr>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sz w:val="20"/>
        <w:szCs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szCs w:val="20"/>
        <w:lang w:val="sr-Latn-ME"/>
      </w:rPr>
    </w:pPr>
  </w:p>
  <w:p w:rsidR="00B34AF2" w:rsidRPr="009318B4" w:rsidRDefault="00B34AF2"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8F" w:rsidRDefault="005F478F" w:rsidP="00FF2B5A">
      <w:r>
        <w:separator/>
      </w:r>
    </w:p>
  </w:footnote>
  <w:footnote w:type="continuationSeparator" w:id="0">
    <w:p w:rsidR="005F478F" w:rsidRDefault="005F478F"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746AC"/>
    <w:multiLevelType w:val="hybridMultilevel"/>
    <w:tmpl w:val="D93C5F94"/>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8119D"/>
    <w:rsid w:val="001F4399"/>
    <w:rsid w:val="0020376D"/>
    <w:rsid w:val="002B336F"/>
    <w:rsid w:val="0031146A"/>
    <w:rsid w:val="0036791F"/>
    <w:rsid w:val="003C0A39"/>
    <w:rsid w:val="00461135"/>
    <w:rsid w:val="005F478F"/>
    <w:rsid w:val="00747C4B"/>
    <w:rsid w:val="00805838"/>
    <w:rsid w:val="00883AF2"/>
    <w:rsid w:val="009318B4"/>
    <w:rsid w:val="00934541"/>
    <w:rsid w:val="00A06058"/>
    <w:rsid w:val="00AF30B1"/>
    <w:rsid w:val="00B234CE"/>
    <w:rsid w:val="00B34AF2"/>
    <w:rsid w:val="00C4240B"/>
    <w:rsid w:val="00C606D3"/>
    <w:rsid w:val="00CA0C77"/>
    <w:rsid w:val="00D45AFE"/>
    <w:rsid w:val="00D73965"/>
    <w:rsid w:val="00DA1FB0"/>
    <w:rsid w:val="00DC2F12"/>
    <w:rsid w:val="00E0627A"/>
    <w:rsid w:val="00E25FB1"/>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439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8946-E5BA-4E16-B183-ACFB9392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7</cp:revision>
  <dcterms:created xsi:type="dcterms:W3CDTF">2019-07-24T05:37:00Z</dcterms:created>
  <dcterms:modified xsi:type="dcterms:W3CDTF">2019-07-24T07:49:00Z</dcterms:modified>
</cp:coreProperties>
</file>