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A36" w:rsidRPr="00BF7A36" w:rsidRDefault="00BF7A36" w:rsidP="00BF7A36">
      <w:pPr>
        <w:spacing w:after="0" w:line="240" w:lineRule="auto"/>
        <w:jc w:val="center"/>
        <w:rPr>
          <w:rFonts w:ascii="Times New Roman" w:eastAsia="Times New Roman" w:hAnsi="Times New Roman" w:cs="Times New Roman"/>
          <w:b/>
          <w:bCs/>
          <w:iCs/>
          <w:u w:val="single"/>
          <w:lang w:val="sr-Latn-ME"/>
        </w:rPr>
      </w:pPr>
      <w:r w:rsidRPr="00BF7A36">
        <w:rPr>
          <w:rFonts w:ascii="Times New Roman" w:eastAsia="Times New Roman" w:hAnsi="Times New Roman" w:cs="Times New Roman"/>
          <w:b/>
          <w:bCs/>
          <w:iCs/>
          <w:u w:val="single"/>
          <w:lang w:val="sr-Latn-ME"/>
        </w:rPr>
        <w:t>SAŽETAK KARAKTERISTIKA LIJEKA</w:t>
      </w:r>
    </w:p>
    <w:p w:rsidR="00BF7A36" w:rsidRDefault="00BF7A36" w:rsidP="00BF7A36">
      <w:pPr>
        <w:spacing w:after="0" w:line="240" w:lineRule="auto"/>
        <w:jc w:val="both"/>
        <w:rPr>
          <w:rFonts w:ascii="Times New Roman" w:eastAsia="Times New Roman" w:hAnsi="Times New Roman" w:cs="Times New Roman"/>
          <w:b/>
          <w:bCs/>
          <w:lang w:val="sr-Latn-ME"/>
        </w:rPr>
      </w:pPr>
    </w:p>
    <w:p w:rsidR="00BF7A36" w:rsidRDefault="00BF7A36" w:rsidP="00BF7A36">
      <w:pPr>
        <w:spacing w:after="0" w:line="240" w:lineRule="auto"/>
        <w:jc w:val="both"/>
        <w:rPr>
          <w:rFonts w:ascii="Times New Roman" w:eastAsia="Times New Roman" w:hAnsi="Times New Roman" w:cs="Times New Roman"/>
          <w:b/>
          <w:bCs/>
          <w:lang w:val="sr-Latn-ME"/>
        </w:rPr>
      </w:pPr>
    </w:p>
    <w:p w:rsidR="00BF7A36" w:rsidRPr="00BF7A36" w:rsidRDefault="00BF7A36" w:rsidP="00BF7A3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1. NAZIV LIJEKA</w:t>
      </w:r>
    </w:p>
    <w:p w:rsidR="00BF7A36" w:rsidRPr="00BF7A36" w:rsidRDefault="00BF7A36" w:rsidP="00BF7A36">
      <w:pPr>
        <w:spacing w:after="0" w:line="240" w:lineRule="auto"/>
        <w:jc w:val="both"/>
        <w:rPr>
          <w:rFonts w:ascii="Times New Roman" w:eastAsia="Times New Roman" w:hAnsi="Times New Roman" w:cs="Times New Roman"/>
          <w:b/>
          <w:bCs/>
          <w:lang w:val="sr-Latn-ME"/>
        </w:rPr>
      </w:pPr>
    </w:p>
    <w:p w:rsidR="00BF7A36" w:rsidRPr="00BF7A36" w:rsidRDefault="00BF7A36" w:rsidP="00BF7A36">
      <w:pPr>
        <w:keepNext/>
        <w:tabs>
          <w:tab w:val="left" w:pos="284"/>
        </w:tabs>
        <w:spacing w:after="0" w:line="240" w:lineRule="auto"/>
        <w:jc w:val="both"/>
        <w:outlineLvl w:val="1"/>
        <w:rPr>
          <w:rFonts w:ascii="Times New Roman" w:eastAsia="Times New Roman" w:hAnsi="Times New Roman" w:cs="Times New Roman"/>
          <w:b/>
          <w:bCs/>
          <w:iCs/>
          <w:lang w:val="sr-Latn-ME"/>
        </w:rPr>
      </w:pPr>
      <w:r w:rsidRPr="00BF7A36">
        <w:rPr>
          <w:rFonts w:ascii="Times New Roman" w:eastAsia="Times New Roman" w:hAnsi="Times New Roman" w:cs="Times New Roman"/>
          <w:b/>
          <w:iCs/>
          <w:lang w:val="sr-Latn-ME"/>
        </w:rPr>
        <w:t>Brimonal 0.2%,</w:t>
      </w:r>
      <w:r w:rsidRPr="00BF7A36">
        <w:rPr>
          <w:rFonts w:ascii="Times New Roman" w:eastAsia="Times New Roman" w:hAnsi="Times New Roman" w:cs="Times New Roman"/>
          <w:b/>
          <w:i/>
          <w:iCs/>
          <w:lang w:val="sr-Latn-ME"/>
        </w:rPr>
        <w:t xml:space="preserve"> </w:t>
      </w:r>
      <w:r w:rsidRPr="00BF7A36">
        <w:rPr>
          <w:rFonts w:ascii="Times New Roman" w:eastAsia="Times New Roman" w:hAnsi="Times New Roman" w:cs="Times New Roman"/>
          <w:b/>
          <w:iCs/>
          <w:lang w:val="sr-Latn-ME"/>
        </w:rPr>
        <w:t>kapi za oči, rastvor, 2 mg/ml</w:t>
      </w:r>
    </w:p>
    <w:p w:rsidR="00BF7A36" w:rsidRPr="00BF7A36" w:rsidRDefault="00BF7A36" w:rsidP="00BF7A36">
      <w:pPr>
        <w:spacing w:after="0" w:line="240" w:lineRule="auto"/>
        <w:jc w:val="both"/>
        <w:rPr>
          <w:rFonts w:ascii="Times New Roman" w:eastAsia="Times New Roman" w:hAnsi="Times New Roman" w:cs="Times New Roman"/>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INN:</w:t>
      </w:r>
      <w:r w:rsidRPr="00BF7A36">
        <w:rPr>
          <w:rFonts w:ascii="Times New Roman" w:eastAsia="Times New Roman" w:hAnsi="Times New Roman" w:cs="Times New Roman"/>
          <w:lang w:val="sr-Latn-ME"/>
        </w:rPr>
        <w:tab/>
        <w:t>Brimonidin</w:t>
      </w:r>
    </w:p>
    <w:p w:rsidR="00BF7A36" w:rsidRDefault="00BF7A36" w:rsidP="00BF7A36">
      <w:pPr>
        <w:tabs>
          <w:tab w:val="left" w:pos="828"/>
        </w:tabs>
        <w:spacing w:after="0" w:line="240" w:lineRule="auto"/>
        <w:jc w:val="both"/>
        <w:rPr>
          <w:rFonts w:ascii="Times New Roman" w:eastAsia="Times New Roman" w:hAnsi="Times New Roman" w:cs="Times New Roman"/>
          <w:lang w:val="sr-Latn-ME"/>
        </w:rPr>
      </w:pPr>
    </w:p>
    <w:p w:rsidR="00BF7A36" w:rsidRPr="00BF7A36" w:rsidRDefault="00BF7A36" w:rsidP="00BF7A36">
      <w:pPr>
        <w:tabs>
          <w:tab w:val="left" w:pos="828"/>
        </w:tabs>
        <w:spacing w:after="0" w:line="240" w:lineRule="auto"/>
        <w:jc w:val="both"/>
        <w:rPr>
          <w:rFonts w:ascii="Times New Roman" w:eastAsia="Times New Roman" w:hAnsi="Times New Roman" w:cs="Times New Roman"/>
          <w:lang w:val="sr-Latn-ME"/>
        </w:rPr>
      </w:pPr>
    </w:p>
    <w:p w:rsidR="00BF7A36" w:rsidRPr="00BF7A36" w:rsidRDefault="00BF7A36" w:rsidP="00BF7A3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2. KVALITATIVNI I KVANTITATIVNI SASTAV</w:t>
      </w:r>
    </w:p>
    <w:p w:rsidR="00BF7A36" w:rsidRPr="00BF7A36" w:rsidRDefault="00BF7A36" w:rsidP="00BF7A36">
      <w:pPr>
        <w:spacing w:after="0" w:line="240" w:lineRule="auto"/>
        <w:jc w:val="both"/>
        <w:rPr>
          <w:rFonts w:ascii="Times New Roman" w:eastAsia="Times New Roman" w:hAnsi="Times New Roman" w:cs="Times New Roman"/>
          <w:b/>
          <w:bCs/>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1 ml rastvora sadrži 2 mg brimonidin tartarata, što odgovara 1,3 mg brimonidina.</w:t>
      </w:r>
    </w:p>
    <w:p w:rsidR="00BF7A36" w:rsidRPr="00BF7A36" w:rsidRDefault="00BF7A36" w:rsidP="00BF7A36">
      <w:pPr>
        <w:tabs>
          <w:tab w:val="left" w:pos="284"/>
        </w:tabs>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Pomoćne supstance sa potvrđenim dejstvom: benzalkonijum hlorid 0.05 mg/ml.</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p>
    <w:p w:rsidR="00BF7A36" w:rsidRPr="00BF7A36" w:rsidRDefault="00BF7A36" w:rsidP="00BF7A36">
      <w:pPr>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Za spisak svih ekscipijenasa, pogledati dio 6.1.</w:t>
      </w:r>
    </w:p>
    <w:p w:rsidR="00BF7A36" w:rsidRDefault="00BF7A36" w:rsidP="00BF7A36">
      <w:pPr>
        <w:spacing w:after="0" w:line="240" w:lineRule="auto"/>
        <w:jc w:val="both"/>
        <w:rPr>
          <w:rFonts w:ascii="Times New Roman" w:eastAsia="Times New Roman" w:hAnsi="Times New Roman" w:cs="Times New Roman"/>
          <w:b/>
          <w:bCs/>
          <w:color w:val="FF0000"/>
          <w:lang w:val="sr-Latn-ME"/>
        </w:rPr>
      </w:pPr>
    </w:p>
    <w:p w:rsidR="00BF7A36" w:rsidRPr="00BF7A36" w:rsidRDefault="00BF7A36" w:rsidP="00BF7A36">
      <w:pPr>
        <w:spacing w:after="0" w:line="240" w:lineRule="auto"/>
        <w:jc w:val="both"/>
        <w:rPr>
          <w:rFonts w:ascii="Times New Roman" w:eastAsia="Times New Roman" w:hAnsi="Times New Roman" w:cs="Times New Roman"/>
          <w:b/>
          <w:bCs/>
          <w:color w:val="FF0000"/>
          <w:lang w:val="sr-Latn-ME"/>
        </w:rPr>
      </w:pPr>
    </w:p>
    <w:p w:rsidR="00BF7A36" w:rsidRPr="00BF7A36" w:rsidRDefault="00BF7A36" w:rsidP="00BF7A3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3. FARMACEUTSKI OBLIK</w:t>
      </w:r>
    </w:p>
    <w:p w:rsidR="00BF7A36" w:rsidRPr="00BF7A36" w:rsidRDefault="00BF7A36" w:rsidP="00BF7A36">
      <w:pPr>
        <w:spacing w:after="0" w:line="240" w:lineRule="auto"/>
        <w:jc w:val="both"/>
        <w:rPr>
          <w:rFonts w:ascii="Times New Roman" w:eastAsia="Times New Roman" w:hAnsi="Times New Roman" w:cs="Times New Roman"/>
          <w:b/>
          <w:bCs/>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Kapi za oči, rastvor.</w:t>
      </w:r>
    </w:p>
    <w:p w:rsidR="00BF7A36" w:rsidRPr="00BF7A36" w:rsidRDefault="00BF7A36" w:rsidP="00BF7A36">
      <w:pPr>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Bistar, slabo viskozan rastvor zelenakasto-žute boje, bez vidljivih čestica.</w:t>
      </w:r>
    </w:p>
    <w:p w:rsidR="00BF7A36" w:rsidRDefault="00BF7A36" w:rsidP="00BF7A36">
      <w:pPr>
        <w:spacing w:after="0" w:line="240" w:lineRule="auto"/>
        <w:jc w:val="both"/>
        <w:rPr>
          <w:rFonts w:ascii="Times New Roman" w:eastAsia="Times New Roman" w:hAnsi="Times New Roman" w:cs="Times New Roman"/>
          <w:b/>
          <w:bCs/>
          <w:color w:val="FF0000"/>
          <w:lang w:val="sr-Latn-ME"/>
        </w:rPr>
      </w:pPr>
    </w:p>
    <w:p w:rsidR="00BF7A36" w:rsidRPr="00BF7A36" w:rsidRDefault="00BF7A36" w:rsidP="00BF7A36">
      <w:pPr>
        <w:spacing w:after="0" w:line="240" w:lineRule="auto"/>
        <w:jc w:val="both"/>
        <w:rPr>
          <w:rFonts w:ascii="Times New Roman" w:eastAsia="Times New Roman" w:hAnsi="Times New Roman" w:cs="Times New Roman"/>
          <w:b/>
          <w:bCs/>
          <w:color w:val="FF0000"/>
          <w:lang w:val="sr-Latn-ME"/>
        </w:rPr>
      </w:pPr>
    </w:p>
    <w:p w:rsidR="00BF7A36" w:rsidRPr="00BF7A36" w:rsidRDefault="00BF7A36" w:rsidP="00BF7A3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4. KLINIČKI PODACI</w:t>
      </w:r>
    </w:p>
    <w:p w:rsidR="00BF7A36" w:rsidRPr="00BF7A36" w:rsidRDefault="00BF7A36" w:rsidP="00BF7A36">
      <w:pPr>
        <w:spacing w:after="0" w:line="240" w:lineRule="auto"/>
        <w:jc w:val="both"/>
        <w:rPr>
          <w:rFonts w:ascii="Times New Roman" w:eastAsia="Times New Roman" w:hAnsi="Times New Roman" w:cs="Times New Roman"/>
          <w:b/>
          <w:bCs/>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4.1. Terapijske indikacije</w:t>
      </w:r>
    </w:p>
    <w:p w:rsidR="00BF7A36" w:rsidRPr="00BF7A36" w:rsidRDefault="00BF7A36" w:rsidP="00BF7A36">
      <w:pPr>
        <w:autoSpaceDE w:val="0"/>
        <w:autoSpaceDN w:val="0"/>
        <w:adjustRightInd w:val="0"/>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autoSpaceDE w:val="0"/>
        <w:autoSpaceDN w:val="0"/>
        <w:adjustRightInd w:val="0"/>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Smanjenje povišenog intraokularnog pritiska (IOP) kod pacijenata sa glaukomom otvorenog ugla ili okularnom hipertenzijom.</w:t>
      </w:r>
    </w:p>
    <w:p w:rsidR="00BF7A36" w:rsidRPr="00BF7A36" w:rsidRDefault="00BF7A36" w:rsidP="00BF7A36">
      <w:pPr>
        <w:numPr>
          <w:ilvl w:val="0"/>
          <w:numId w:val="5"/>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Kao monoterapija kod pacijenata kod kojih je okularna primjena beta-blokatora kontraindikovana.</w:t>
      </w:r>
    </w:p>
    <w:p w:rsidR="00BF7A36" w:rsidRPr="00BF7A36" w:rsidRDefault="00BF7A36" w:rsidP="00BF7A36">
      <w:pPr>
        <w:numPr>
          <w:ilvl w:val="0"/>
          <w:numId w:val="5"/>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Kao dodatna terapija drugim ljekovima za snižavanje intraokularnog pritiska (IOP) kada primjena jednog lijeka nije bila dovoljno efikasna (vidjeti odjeljak 5.1).</w:t>
      </w:r>
    </w:p>
    <w:p w:rsidR="00BF7A36" w:rsidRPr="00BF7A36" w:rsidRDefault="00BF7A36" w:rsidP="00BF7A36">
      <w:pPr>
        <w:tabs>
          <w:tab w:val="left" w:pos="284"/>
        </w:tabs>
        <w:spacing w:after="0" w:line="240" w:lineRule="auto"/>
        <w:jc w:val="both"/>
        <w:rPr>
          <w:rFonts w:ascii="Times New Roman" w:eastAsia="Times New Roman" w:hAnsi="Times New Roman" w:cs="Times New Roman"/>
          <w:b/>
          <w:bCs/>
          <w:lang w:val="sr-Latn-ME"/>
        </w:rPr>
      </w:pPr>
    </w:p>
    <w:p w:rsidR="00BF7A36" w:rsidRPr="00BF7A36" w:rsidRDefault="00BF7A36" w:rsidP="00BF7A3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4.2. Doziranje i način primjene</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bCs/>
          <w:i/>
          <w:lang w:val="sr-Latn-ME"/>
        </w:rPr>
      </w:pPr>
      <w:r w:rsidRPr="00BF7A36">
        <w:rPr>
          <w:rFonts w:ascii="Times New Roman" w:eastAsia="Times New Roman" w:hAnsi="Times New Roman" w:cs="Times New Roman"/>
          <w:bCs/>
          <w:i/>
          <w:lang w:val="sr-Latn-ME"/>
        </w:rPr>
        <w:t>Preporučeno doziranje kod odraslih osoba (uključujući i starije)</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Preporučena doza je jedna kap rastvora </w:t>
      </w:r>
      <w:r w:rsidRPr="00BF7A36">
        <w:rPr>
          <w:rFonts w:ascii="Times New Roman" w:eastAsia="Times New Roman" w:hAnsi="Times New Roman" w:cs="Times New Roman"/>
          <w:bCs/>
          <w:lang w:val="sr-Latn-ME"/>
        </w:rPr>
        <w:t>Brimonal 0.2% u oboljelo oko/oči, dva puta dnevno, približno na 12 sati. N</w:t>
      </w:r>
      <w:r w:rsidRPr="00BF7A36">
        <w:rPr>
          <w:rFonts w:ascii="Times New Roman" w:eastAsia="Times New Roman" w:hAnsi="Times New Roman" w:cs="Times New Roman"/>
          <w:lang w:val="sr-Latn-ME"/>
        </w:rPr>
        <w:t>ije potrebno podešavanje doze kod starijih pacijenata.</w:t>
      </w:r>
    </w:p>
    <w:p w:rsidR="00BF7A36" w:rsidRPr="00BF7A36" w:rsidRDefault="00BF7A36" w:rsidP="00BF7A36">
      <w:pPr>
        <w:tabs>
          <w:tab w:val="left" w:pos="284"/>
        </w:tabs>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lang w:val="sr-Latn-ME"/>
        </w:rPr>
        <w:t xml:space="preserve">Kao i kod upotrebe drugih kapi za oči, </w:t>
      </w:r>
      <w:r w:rsidRPr="00BF7A36">
        <w:rPr>
          <w:rFonts w:ascii="Times New Roman" w:eastAsia="Times New Roman" w:hAnsi="Times New Roman" w:cs="Times New Roman"/>
          <w:bCs/>
          <w:lang w:val="sr-Latn-ME"/>
        </w:rPr>
        <w:t xml:space="preserve">u cilju smanjenja sistemske resorpcije lijeka, </w:t>
      </w:r>
      <w:r w:rsidRPr="00BF7A36">
        <w:rPr>
          <w:rFonts w:ascii="Times New Roman" w:eastAsia="Times New Roman" w:hAnsi="Times New Roman" w:cs="Times New Roman"/>
          <w:lang w:val="sr-Latn-ME"/>
        </w:rPr>
        <w:t>preporučuje se da se neposredno poslije ukapavanja lijeka</w:t>
      </w:r>
      <w:r w:rsidRPr="00BF7A36">
        <w:rPr>
          <w:rFonts w:ascii="Times New Roman" w:eastAsia="Times New Roman" w:hAnsi="Times New Roman" w:cs="Times New Roman"/>
          <w:bCs/>
          <w:lang w:val="sr-Latn-ME"/>
        </w:rPr>
        <w:t xml:space="preserve"> prstom pritisne suzna kesica na mjestu medijalnog kantusa (okluzija otvora suznog kanala), u toku jednog 1 minuta.</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Ako se koristi više od jednog oftalmološkog lijeka za lokalnu primjenu, razmak između njihove primjene treba da bude 5-15 minuta.</w:t>
      </w:r>
    </w:p>
    <w:p w:rsidR="00BF7A36" w:rsidRPr="00BF7A36" w:rsidRDefault="00BF7A36" w:rsidP="00BF7A36">
      <w:pPr>
        <w:tabs>
          <w:tab w:val="left" w:pos="284"/>
        </w:tabs>
        <w:spacing w:after="0" w:line="240" w:lineRule="auto"/>
        <w:jc w:val="both"/>
        <w:rPr>
          <w:rFonts w:ascii="Times New Roman" w:eastAsia="Times New Roman" w:hAnsi="Times New Roman" w:cs="Times New Roman"/>
          <w:i/>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i/>
          <w:lang w:val="sr-Latn-ME"/>
        </w:rPr>
      </w:pPr>
      <w:r w:rsidRPr="00BF7A36">
        <w:rPr>
          <w:rFonts w:ascii="Times New Roman" w:eastAsia="Times New Roman" w:hAnsi="Times New Roman" w:cs="Times New Roman"/>
          <w:i/>
          <w:lang w:val="sr-Latn-ME"/>
        </w:rPr>
        <w:lastRenderedPageBreak/>
        <w:t>Primjena kod insuficijencija jetre i bubrega</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Lijek Brimonal 0.2% nije ispitivan kod pacijenata sa insuficijencijom jetre ili bubrega (vidjeti odjeljak 4.4).</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bCs/>
          <w:i/>
          <w:lang w:val="sr-Latn-ME"/>
        </w:rPr>
      </w:pPr>
      <w:r w:rsidRPr="00BF7A36">
        <w:rPr>
          <w:rFonts w:ascii="Times New Roman" w:eastAsia="Times New Roman" w:hAnsi="Times New Roman" w:cs="Times New Roman"/>
          <w:bCs/>
          <w:i/>
          <w:lang w:val="sr-Latn-ME"/>
        </w:rPr>
        <w:t>Primjena kod pedijatrijske populacije</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Nisu sprovedene kliničke studije na adolescentima (uzrast od 12 do 17 godina).</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 xml:space="preserve">Primjena lijeka Brimonal 0.2% se ne preporučuje kod djece mlađe od 12 godina, a kontraindikovana je njegova primjena kod novorođenčadi i male djece (uzrast ispod 2 godine) (vidjeti odjeljke 4.3, 4.4 i 4.9). </w:t>
      </w:r>
    </w:p>
    <w:p w:rsidR="00BF7A36" w:rsidRPr="00BF7A36" w:rsidRDefault="00BF7A36" w:rsidP="00BF7A36">
      <w:pPr>
        <w:spacing w:after="0" w:line="240" w:lineRule="auto"/>
        <w:jc w:val="both"/>
        <w:rPr>
          <w:rFonts w:ascii="Times New Roman" w:eastAsia="Times New Roman" w:hAnsi="Times New Roman" w:cs="Times New Roman"/>
          <w:b/>
          <w:lang w:val="sr-Latn-ME"/>
        </w:rPr>
      </w:pPr>
      <w:r w:rsidRPr="00BF7A36">
        <w:rPr>
          <w:rFonts w:ascii="Times New Roman" w:eastAsia="Times New Roman" w:hAnsi="Times New Roman" w:cs="Times New Roman"/>
          <w:bCs/>
          <w:lang w:val="sr-Latn-ME"/>
        </w:rPr>
        <w:t>Poznato je da se ozbiljna neželjena dejstva mogu javiti kod novorođenčadi. Bezbjednost i efikasnost brimonidina kod djece nisu utvrđene.</w:t>
      </w:r>
    </w:p>
    <w:p w:rsidR="00BF7A36" w:rsidRPr="00BF7A36" w:rsidRDefault="00BF7A36" w:rsidP="00B91980">
      <w:pPr>
        <w:tabs>
          <w:tab w:val="left" w:pos="284"/>
        </w:tabs>
        <w:spacing w:after="0" w:line="240" w:lineRule="auto"/>
        <w:jc w:val="both"/>
        <w:rPr>
          <w:rFonts w:ascii="Times New Roman" w:eastAsia="Times New Roman" w:hAnsi="Times New Roman" w:cs="Times New Roman"/>
          <w:b/>
          <w:bCs/>
          <w:color w:val="FF0000"/>
          <w:lang w:val="sr-Latn-ME"/>
        </w:rPr>
      </w:pPr>
    </w:p>
    <w:p w:rsidR="00BF7A36" w:rsidRPr="00BF7A36" w:rsidRDefault="00BF7A36" w:rsidP="00BF7A36">
      <w:pPr>
        <w:tabs>
          <w:tab w:val="left" w:pos="284"/>
        </w:tabs>
        <w:spacing w:before="80" w:after="8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4.3. Kontraindikacije</w:t>
      </w:r>
    </w:p>
    <w:p w:rsidR="00BF7A36" w:rsidRPr="00BF7A36" w:rsidRDefault="00BF7A36" w:rsidP="00B91980">
      <w:pPr>
        <w:spacing w:after="0" w:line="240" w:lineRule="auto"/>
        <w:jc w:val="both"/>
        <w:rPr>
          <w:rFonts w:ascii="Times New Roman" w:eastAsia="Times New Roman" w:hAnsi="Times New Roman" w:cs="Times New Roman"/>
          <w:b/>
          <w:bCs/>
          <w:lang w:val="sr-Latn-ME"/>
        </w:rPr>
      </w:pPr>
    </w:p>
    <w:p w:rsidR="00BF7A36" w:rsidRPr="00BF7A36" w:rsidRDefault="00BF7A36" w:rsidP="00BF7A36">
      <w:pPr>
        <w:numPr>
          <w:ilvl w:val="0"/>
          <w:numId w:val="1"/>
        </w:num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preosjetljivost na aktivnu supstancu ili na bilo koju pomoćnu supstancu lijeka, </w:t>
      </w:r>
    </w:p>
    <w:p w:rsidR="00BF7A36" w:rsidRPr="00BF7A36" w:rsidRDefault="00BF7A36" w:rsidP="00BF7A36">
      <w:pPr>
        <w:numPr>
          <w:ilvl w:val="0"/>
          <w:numId w:val="1"/>
        </w:num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novorođenčad i djeca uzrasta ispod 2 godine (vidjeti odjeljak 4.8),</w:t>
      </w:r>
    </w:p>
    <w:p w:rsidR="00BF7A36" w:rsidRPr="00BF7A36" w:rsidRDefault="00BF7A36" w:rsidP="00BF7A36">
      <w:pPr>
        <w:numPr>
          <w:ilvl w:val="0"/>
          <w:numId w:val="1"/>
        </w:num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lang w:val="sr-Latn-ME"/>
        </w:rPr>
        <w:t>pacijenti</w:t>
      </w:r>
      <w:r w:rsidRPr="00BF7A36">
        <w:rPr>
          <w:rFonts w:ascii="Times New Roman" w:eastAsia="Times New Roman" w:hAnsi="Times New Roman" w:cs="Times New Roman"/>
          <w:bCs/>
          <w:lang w:val="sr-Latn-ME"/>
        </w:rPr>
        <w:t xml:space="preserve"> koji uzimaju ljekove iz grupe inhibitora monoaminooksidaze (MAO) kao i pacijenti koji uzimaju antidepresive koji utiču na noradrenergičku transmisiju (npr. triciklični antidepresivi i mianserin).</w:t>
      </w:r>
    </w:p>
    <w:p w:rsidR="00BF7A36" w:rsidRPr="00BF7A36" w:rsidRDefault="00BF7A36" w:rsidP="00BF7A36">
      <w:pPr>
        <w:spacing w:after="0" w:line="240" w:lineRule="auto"/>
        <w:jc w:val="both"/>
        <w:rPr>
          <w:rFonts w:ascii="Times New Roman" w:eastAsia="Times New Roman" w:hAnsi="Times New Roman" w:cs="Times New Roman"/>
          <w:color w:val="FF0000"/>
          <w:lang w:val="sr-Latn-ME"/>
        </w:rPr>
      </w:pPr>
    </w:p>
    <w:p w:rsidR="00BF7A36" w:rsidRPr="00BF7A36" w:rsidRDefault="00BF7A36" w:rsidP="00B91980">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4.4. Posebna upozorenja i mjere opreza pri upotrebi lijeka</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Kod djece uzrasta od dvije godine i više, posebno kod djece uzrasta od 2 do 7 godina i/ili djece tjelesne mase 20 kg i manje, terapiju treba sprovoditi uz oprez i pažljivo ih pratiti zbog velike incidence i težine somnolencije (vidjeti odjeljak 4.8).</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 xml:space="preserve">Pri primjeni brimonidina, oprez je potreban kod pacijenata sa teškim ili nestabilnim i nekontrolisanim kardiovaskularnim oboljenjima. </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 xml:space="preserve">Kod nekih pacijenata (12,7%), koji su u sklopu kliničkih studija primjenjivali brimonidin kapi za oči, javile su se alergijske reakcije na oku (vidjeti odjeljak 4.8). Ukoliko dođe do pojave alergijskih reakcija, primjenu lijeka Brimonal 0.2%, kapi za oči treba odmah prekinuti. </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 xml:space="preserve">Prijavljena je odložena okularna preosjetljivost sa brimonidin kapima za oči, koja je u pojedinim slučajevima bila povezana sa povećanjem IOP. </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 xml:space="preserve">Tokom primjene lijeka Brimonal 0.2%, posebnu pažnju treba obratiti na pacijente sa depresijom, cerebralnom ili koronarnom insuficijencijom, </w:t>
      </w:r>
      <w:r w:rsidRPr="00BF7A36">
        <w:rPr>
          <w:rFonts w:ascii="Times New Roman" w:eastAsia="Times New Roman" w:hAnsi="Times New Roman" w:cs="Times New Roman"/>
          <w:bCs/>
          <w:i/>
          <w:lang w:val="sr-Latn-ME"/>
        </w:rPr>
        <w:t>Raynaud-ovim</w:t>
      </w:r>
      <w:r w:rsidRPr="00BF7A36">
        <w:rPr>
          <w:rFonts w:ascii="Times New Roman" w:eastAsia="Times New Roman" w:hAnsi="Times New Roman" w:cs="Times New Roman"/>
          <w:bCs/>
          <w:lang w:val="sr-Latn-ME"/>
        </w:rPr>
        <w:t xml:space="preserve"> fenomenom, ortostatskom hipotenzijom ili Birgerovom bolešću (</w:t>
      </w:r>
      <w:r w:rsidRPr="00BF7A36">
        <w:rPr>
          <w:rFonts w:ascii="Times New Roman" w:eastAsia="Times New Roman" w:hAnsi="Times New Roman" w:cs="Times New Roman"/>
          <w:bCs/>
          <w:i/>
          <w:lang w:val="sr-Latn-ME"/>
        </w:rPr>
        <w:t>thromboangiitis obliterans</w:t>
      </w:r>
      <w:r w:rsidRPr="00BF7A36">
        <w:rPr>
          <w:rFonts w:ascii="Times New Roman" w:eastAsia="Times New Roman" w:hAnsi="Times New Roman" w:cs="Times New Roman"/>
          <w:bCs/>
          <w:lang w:val="sr-Latn-ME"/>
        </w:rPr>
        <w:t xml:space="preserve">). </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Budući da brimonidin kapi za oči nisu ispitivane kod pacijenata sa oštećenjem funkcije jetre ili bubrega, potreban je povećan oprez prilikom njegove primjene kod ovih pacijenata.</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 xml:space="preserve">Lijek Brimonal 0.2%, kapi za oči sadrži konzervans benzalkonijum hlorid, koji može da izazove iritaciju oka. Izbjegavati kontakt sa mekim kontaktnim sočivima. Prije ukapavanja izvaditi kontaktna sočiva iz očiju i sačekati bar 15 minuta prije ponovnog stavljanja. Poznato je da može doći do promjene boje mekih kontaktnih sočiva. </w:t>
      </w:r>
    </w:p>
    <w:p w:rsidR="00BF7A36" w:rsidRPr="00BF7A36" w:rsidRDefault="00BF7A36" w:rsidP="00BF7A36">
      <w:pPr>
        <w:spacing w:after="0" w:line="240" w:lineRule="auto"/>
        <w:jc w:val="both"/>
        <w:rPr>
          <w:rFonts w:ascii="Times New Roman" w:eastAsia="Times New Roman" w:hAnsi="Times New Roman" w:cs="Times New Roman"/>
          <w:color w:val="FF0000"/>
          <w:lang w:val="sr-Latn-ME"/>
        </w:rPr>
      </w:pPr>
    </w:p>
    <w:p w:rsidR="00BF7A36" w:rsidRPr="00BF7A36" w:rsidRDefault="00BF7A36" w:rsidP="00B91980">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4.5. Interakcije sa drugim ljekovima i druge vrste interakcija</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 xml:space="preserve">Primjena lijeka Brimonal 0.2% je kontraindikovana kod </w:t>
      </w:r>
      <w:r w:rsidRPr="00BF7A36">
        <w:rPr>
          <w:rFonts w:ascii="Times New Roman" w:eastAsia="Times New Roman" w:hAnsi="Times New Roman" w:cs="Times New Roman"/>
          <w:lang w:val="sr-Latn-ME"/>
        </w:rPr>
        <w:t>pacijenata</w:t>
      </w:r>
      <w:r w:rsidRPr="00BF7A36">
        <w:rPr>
          <w:rFonts w:ascii="Times New Roman" w:eastAsia="Times New Roman" w:hAnsi="Times New Roman" w:cs="Times New Roman"/>
          <w:bCs/>
          <w:lang w:val="sr-Latn-ME"/>
        </w:rPr>
        <w:t xml:space="preserve"> koji uzimaju ljekove iz grupe inhibitora monoaminooksidaze (MOA) i kod pacijenata koji uzimaju antidepresive koji djeluju na noradrenergičku transmisiju (npr. triciklični antidepresivi i mianserin) (vidjeti odjeljak 4.3).</w:t>
      </w:r>
    </w:p>
    <w:p w:rsidR="00BF7A36" w:rsidRDefault="00BF7A36" w:rsidP="009F3315">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lastRenderedPageBreak/>
        <w:t>Iako nisu rađena posebna ispitivanja interakcija lijeka Brimonal kapi za oči sa drugim ljekovima, treba razmotriti mogućnost aditivnog ili potencirajućeg dejstva sa depresorima CNS-a (npr. alkohol, barbiturati, opijati, sedativi ili anestetici).</w:t>
      </w:r>
    </w:p>
    <w:p w:rsidR="009F3315" w:rsidRPr="00BF7A36" w:rsidRDefault="009F3315" w:rsidP="009F3315">
      <w:pPr>
        <w:tabs>
          <w:tab w:val="left" w:pos="284"/>
        </w:tabs>
        <w:spacing w:after="0" w:line="240" w:lineRule="auto"/>
        <w:jc w:val="both"/>
        <w:rPr>
          <w:rFonts w:ascii="Times New Roman" w:eastAsia="Times New Roman" w:hAnsi="Times New Roman" w:cs="Times New Roman"/>
          <w:bCs/>
          <w:lang w:val="sr-Latn-ME"/>
        </w:rPr>
      </w:pPr>
    </w:p>
    <w:p w:rsidR="00BF7A36" w:rsidRDefault="00BF7A36" w:rsidP="009F3315">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Podaci o nivoima kateholamina u cirkulaciji posle aplikacije brimonidin kapi za oči nisu raspoloživi. Ipak, savjetuje se oprez kod pacijenata koji primaju ljekove koji mogu da utiču na metabolizam ili ponovno preuzimanje amina prisutnih u cirkulaciji (npr. hlorpromazin, metilfenidat, rezerpin).</w:t>
      </w:r>
    </w:p>
    <w:p w:rsidR="009F3315" w:rsidRPr="00BF7A36" w:rsidRDefault="009F3315" w:rsidP="009F3315">
      <w:pPr>
        <w:tabs>
          <w:tab w:val="left" w:pos="284"/>
        </w:tabs>
        <w:spacing w:after="0" w:line="240" w:lineRule="auto"/>
        <w:jc w:val="both"/>
        <w:rPr>
          <w:rFonts w:ascii="Times New Roman" w:eastAsia="Times New Roman" w:hAnsi="Times New Roman" w:cs="Times New Roman"/>
          <w:bCs/>
          <w:lang w:val="sr-Latn-ME"/>
        </w:rPr>
      </w:pPr>
    </w:p>
    <w:p w:rsidR="00BF7A36" w:rsidRDefault="00BF7A36" w:rsidP="009F3315">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Klinički irelevantan pad krvnog pritiska zabilježen je kod nekih pacijenata nakon primjene lijeka Brimonal kapi za oči. Zbog toga je potreban povećan oprez kod njihove istovremene primjene sa antihipertenzivima i/ili kardiotoničnim glikozidima.</w:t>
      </w:r>
    </w:p>
    <w:p w:rsidR="009F3315" w:rsidRPr="00BF7A36" w:rsidRDefault="009F3315" w:rsidP="009F3315">
      <w:pPr>
        <w:tabs>
          <w:tab w:val="left" w:pos="284"/>
        </w:tabs>
        <w:spacing w:after="0" w:line="240" w:lineRule="auto"/>
        <w:jc w:val="both"/>
        <w:rPr>
          <w:rFonts w:ascii="Times New Roman" w:eastAsia="Times New Roman" w:hAnsi="Times New Roman" w:cs="Times New Roman"/>
          <w:bCs/>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Savjetuje se oprez prilikom istovremenog uvođenja u terapiju (ili promjena doze) lijeka sa sistemskim djelovanjem (bez obzira na farmaceutski oblik), a koji može da stupi u interakciju sa alfa adrenergičkim agonistima ili interferirati sa njihovim aktivnošću, kao što su agonisti ili antagonisti adrenergičkih receptora (npr. izoprenalin i prazosin).</w:t>
      </w:r>
    </w:p>
    <w:p w:rsidR="00BF7A36" w:rsidRPr="00BF7A36" w:rsidRDefault="00BF7A36" w:rsidP="00BF7A36">
      <w:pPr>
        <w:spacing w:after="0" w:line="240" w:lineRule="auto"/>
        <w:jc w:val="both"/>
        <w:rPr>
          <w:rFonts w:ascii="Times New Roman" w:eastAsia="Times New Roman" w:hAnsi="Times New Roman" w:cs="Times New Roman"/>
          <w:color w:val="FF0000"/>
          <w:lang w:val="sr-Latn-ME"/>
        </w:rPr>
      </w:pPr>
    </w:p>
    <w:p w:rsidR="00BF7A36" w:rsidRPr="00BF7A36" w:rsidRDefault="00BF7A36" w:rsidP="009F3315">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4.6. Plodnost, trudnoća i dojenje</w:t>
      </w:r>
    </w:p>
    <w:p w:rsidR="00BF7A36" w:rsidRPr="00BF7A36" w:rsidRDefault="00BF7A36" w:rsidP="00BF7A36">
      <w:pPr>
        <w:tabs>
          <w:tab w:val="left" w:pos="284"/>
        </w:tabs>
        <w:spacing w:after="0" w:line="240" w:lineRule="auto"/>
        <w:jc w:val="both"/>
        <w:rPr>
          <w:rFonts w:ascii="Times New Roman" w:eastAsia="Times New Roman" w:hAnsi="Times New Roman" w:cs="Times New Roman"/>
          <w:u w:val="single"/>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u w:val="single"/>
          <w:lang w:val="sr-Latn-ME"/>
        </w:rPr>
      </w:pPr>
      <w:r w:rsidRPr="00BF7A36">
        <w:rPr>
          <w:rFonts w:ascii="Times New Roman" w:eastAsia="Times New Roman" w:hAnsi="Times New Roman" w:cs="Times New Roman"/>
          <w:u w:val="single"/>
          <w:lang w:val="sr-Latn-ME"/>
        </w:rPr>
        <w:t>Trudnoća</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Bezbjednost primjene lijeka Brimonal kapi za oči lijeka tokom trudnoće nije utvrđena.</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U studijama na životinjama, brimonidin tartarat nije ispoljio teratogene efekte.</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 xml:space="preserve">Kod kunića su nivoi brimonidin tartarata u plazmi, viši od onih koji se postižu tokom terapijske primjene lijeka kod ljudi, izazvali veću stopu gubitka oplođenih jajašaca i postpartalno zaostajanje mladunaca u rastu. </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Lijek Brimonal 0.2%, kapi za oči, ne treba koristiti u trudnoći, izuzev u slučajevima kada potencijalna korist od njegove primjene za majku prevazilazi potencijalni rizik za plod.</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bCs/>
          <w:u w:val="single"/>
          <w:lang w:val="sr-Latn-ME"/>
        </w:rPr>
      </w:pPr>
      <w:r w:rsidRPr="00BF7A36">
        <w:rPr>
          <w:rFonts w:ascii="Times New Roman" w:eastAsia="Times New Roman" w:hAnsi="Times New Roman" w:cs="Times New Roman"/>
          <w:bCs/>
          <w:u w:val="single"/>
          <w:lang w:val="sr-Latn-ME"/>
        </w:rPr>
        <w:t>Dojenje</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Nije poznato da li se brimonidin tartarat izlučuje u majčino mlijeko kod ljudi. Poznato je međutim, da se izlučuje u mlijeko ženke pacova tokom dojenja.</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Lijek Brimonal 0.2%, kapi za oči ne treba primjenjivati u periodu dojenja.</w:t>
      </w:r>
    </w:p>
    <w:p w:rsidR="00BF7A36" w:rsidRPr="00BF7A36" w:rsidRDefault="00BF7A36" w:rsidP="00BF7A36">
      <w:pPr>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spacing w:before="80" w:after="80" w:line="240" w:lineRule="auto"/>
        <w:jc w:val="both"/>
        <w:rPr>
          <w:rFonts w:ascii="Times New Roman" w:eastAsia="Times New Roman" w:hAnsi="Times New Roman" w:cs="Times New Roman"/>
          <w:b/>
          <w:bCs/>
          <w:spacing w:val="-8"/>
          <w:lang w:val="sr-Latn-ME"/>
        </w:rPr>
      </w:pPr>
      <w:r w:rsidRPr="00BF7A36">
        <w:rPr>
          <w:rFonts w:ascii="Times New Roman" w:eastAsia="Times New Roman" w:hAnsi="Times New Roman" w:cs="Times New Roman"/>
          <w:b/>
          <w:bCs/>
          <w:spacing w:val="-8"/>
          <w:lang w:val="sr-Latn-ME"/>
        </w:rPr>
        <w:t>4.7. Uticaj na sposobnost upravljanja vozilima i rukovanje mašinama</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bCs/>
          <w:lang w:val="sr-Latn-ME"/>
        </w:rPr>
        <w:t xml:space="preserve">Lijek Brimonal 0.2% može prouzrokovati umor i/ili pospanost, što može umanjiti sposobnost upravljanja motornim vozilima i rukovanja mašinama. Lijek Brimonal 0.2% može izazvati zamagljen vid i/ili poremećaj vida, što takođe može umanjiti sposobnost upravljanja motornim vozilima i rukovanja mašinama, naročito noću ili u uslovima smanjene osvijetljenosti. U tom slučaju, prije navedenih aktivnosti pacijent treba prvo da sačeka da se ovi simptomi potpuno povuku. </w:t>
      </w:r>
    </w:p>
    <w:p w:rsidR="00BF7A36" w:rsidRPr="00BF7A36" w:rsidRDefault="00BF7A36" w:rsidP="00BF7A36">
      <w:pPr>
        <w:spacing w:after="0" w:line="240" w:lineRule="auto"/>
        <w:jc w:val="both"/>
        <w:rPr>
          <w:rFonts w:ascii="Times New Roman" w:eastAsia="Times New Roman" w:hAnsi="Times New Roman" w:cs="Times New Roman"/>
          <w:color w:val="FF0000"/>
          <w:lang w:val="sr-Latn-ME"/>
        </w:rPr>
      </w:pPr>
    </w:p>
    <w:p w:rsidR="00BF7A36" w:rsidRPr="00BF7A36" w:rsidRDefault="00BF7A36" w:rsidP="00DD2030">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4.8. Neželjena dejstva</w:t>
      </w:r>
    </w:p>
    <w:p w:rsidR="00BF7A36" w:rsidRPr="00BF7A36" w:rsidRDefault="00BF7A36" w:rsidP="00BF7A36">
      <w:pPr>
        <w:tabs>
          <w:tab w:val="left" w:pos="284"/>
        </w:tabs>
        <w:spacing w:after="0" w:line="240" w:lineRule="auto"/>
        <w:jc w:val="both"/>
        <w:rPr>
          <w:rFonts w:ascii="Times New Roman" w:eastAsia="Times New Roman" w:hAnsi="Times New Roman" w:cs="Times New Roman"/>
          <w:color w:val="FF0000"/>
          <w:u w:val="single"/>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Najčešće prijavljena neželjena dejstva su suvoća usta, hiperemija oka i peckanje/žarenje oka i javljaju se kod 22% do 25% pacijenata. Najčešće su prolaznog karaktera i ozbiljnosti i ne zahtijevaju  prekidanje terapije.</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Simptomi okularne alergijske reakcije su se javili kod 12.7% pacijenata (kod 11.5% pacijenata je prekinuta terapija) u kliničkim studijama, kod većine pacijenata, između trećeg i devetog mjeseca od početka terapije.</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lastRenderedPageBreak/>
        <w:t>U okviru svake grupe učestalosti, neželjena dejstva su prikazana opadajućim redom u pogledu ozbiljnosti.</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Klasifikacija učestalosti neželjenih dejstava izvršena je prema sljedećoj terminologiji:</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Veoma česta  (≥1/10), </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Česta (≥1/100 do &lt;1/10), </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Povremena (≥1/1.000 do &lt;1/100), </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Rijetka  (≥1/10.000 do &lt;1/1.000),</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Veoma rijetka (&lt;1/10.000), </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Nepoznate učestalosti  (ne može da se procijeni na osnovu raspoloživih podataka).</w:t>
      </w:r>
    </w:p>
    <w:p w:rsidR="00BF7A36" w:rsidRPr="00BF7A36" w:rsidRDefault="00BF7A36" w:rsidP="00BF7A36">
      <w:pPr>
        <w:tabs>
          <w:tab w:val="left" w:pos="284"/>
        </w:tabs>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i/>
          <w:lang w:val="sr-Latn-ME"/>
        </w:rPr>
      </w:pPr>
      <w:r w:rsidRPr="00BF7A36">
        <w:rPr>
          <w:rFonts w:ascii="Times New Roman" w:eastAsia="Times New Roman" w:hAnsi="Times New Roman" w:cs="Times New Roman"/>
          <w:i/>
          <w:lang w:val="sr-Latn-ME"/>
        </w:rPr>
        <w:t>Kardiološki poremećaji</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Povremena: palpitacije/aritmije (uključujući bradikardiju i tahikardiju)</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i/>
          <w:lang w:val="sr-Latn-ME"/>
        </w:rPr>
      </w:pPr>
      <w:r w:rsidRPr="00BF7A36">
        <w:rPr>
          <w:rFonts w:ascii="Times New Roman" w:eastAsia="Times New Roman" w:hAnsi="Times New Roman" w:cs="Times New Roman"/>
          <w:i/>
          <w:lang w:val="sr-Latn-ME"/>
        </w:rPr>
        <w:t>Poremećaji nervnog sistema</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Veoma česta:  glavobolja, pospanost</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Česta: nesvjestica, poremećaj čula ukusa</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Veoma rijetka: sinkopa</w:t>
      </w:r>
    </w:p>
    <w:p w:rsidR="00BF7A36" w:rsidRPr="00BF7A36" w:rsidRDefault="00BF7A36" w:rsidP="00BF7A36">
      <w:pPr>
        <w:tabs>
          <w:tab w:val="left" w:pos="284"/>
        </w:tabs>
        <w:spacing w:after="0" w:line="240" w:lineRule="auto"/>
        <w:jc w:val="both"/>
        <w:rPr>
          <w:rFonts w:ascii="Times New Roman" w:eastAsia="Times New Roman" w:hAnsi="Times New Roman" w:cs="Times New Roman"/>
          <w:u w:val="single"/>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i/>
          <w:color w:val="FF0000"/>
          <w:u w:val="single"/>
          <w:lang w:val="sr-Latn-ME"/>
        </w:rPr>
      </w:pPr>
      <w:r w:rsidRPr="00BF7A36">
        <w:rPr>
          <w:rFonts w:ascii="Times New Roman" w:eastAsia="Times New Roman" w:hAnsi="Times New Roman" w:cs="Times New Roman"/>
          <w:i/>
          <w:lang w:val="sr-Latn-ME"/>
        </w:rPr>
        <w:t>Poremećaji na nivou oka</w:t>
      </w:r>
    </w:p>
    <w:p w:rsidR="00BF7A36" w:rsidRPr="00BF7A36" w:rsidRDefault="00BF7A36" w:rsidP="00BF7A36">
      <w:pPr>
        <w:tabs>
          <w:tab w:val="left" w:pos="284"/>
        </w:tabs>
        <w:spacing w:after="0" w:line="240" w:lineRule="auto"/>
        <w:jc w:val="both"/>
        <w:rPr>
          <w:rFonts w:ascii="Times New Roman" w:eastAsia="Times New Roman" w:hAnsi="Times New Roman" w:cs="Times New Roman"/>
          <w:u w:val="single"/>
          <w:lang w:val="sr-Latn-ME"/>
        </w:rPr>
      </w:pPr>
      <w:r w:rsidRPr="00BF7A36">
        <w:rPr>
          <w:rFonts w:ascii="Times New Roman" w:eastAsia="Times New Roman" w:hAnsi="Times New Roman" w:cs="Times New Roman"/>
          <w:lang w:val="sr-Latn-ME"/>
        </w:rPr>
        <w:t>Veoma česta:</w:t>
      </w:r>
    </w:p>
    <w:p w:rsidR="00BF7A36" w:rsidRPr="00BF7A36" w:rsidRDefault="00BF7A36" w:rsidP="00BF7A36">
      <w:pPr>
        <w:numPr>
          <w:ilvl w:val="0"/>
          <w:numId w:val="3"/>
        </w:num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iritacija oka (hiperemija, pečenje i žarenje, pruritus, osjećaj prisustva stranog tijela u oku, konjunktivalni folikuli)</w:t>
      </w:r>
    </w:p>
    <w:p w:rsidR="00BF7A36" w:rsidRPr="00BF7A36" w:rsidRDefault="00BF7A36" w:rsidP="00BF7A36">
      <w:pPr>
        <w:numPr>
          <w:ilvl w:val="0"/>
          <w:numId w:val="3"/>
        </w:num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zamagljen vid</w:t>
      </w:r>
    </w:p>
    <w:p w:rsidR="00BF7A36" w:rsidRPr="00BF7A36" w:rsidRDefault="00BF7A36" w:rsidP="00BF7A36">
      <w:pPr>
        <w:numPr>
          <w:ilvl w:val="0"/>
          <w:numId w:val="3"/>
        </w:num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alergijski blefaritis, alergijski blefarokonjunktivitis, alergijski konjunktivitis, alergijska reakcija oka i folikularni konjunktivitis.</w:t>
      </w:r>
    </w:p>
    <w:p w:rsidR="00BF7A36" w:rsidRPr="00BF7A36" w:rsidRDefault="00BF7A36" w:rsidP="00BF7A36">
      <w:pPr>
        <w:tabs>
          <w:tab w:val="left" w:pos="284"/>
        </w:tabs>
        <w:spacing w:after="0" w:line="240" w:lineRule="auto"/>
        <w:jc w:val="both"/>
        <w:rPr>
          <w:rFonts w:ascii="Times New Roman" w:eastAsia="Times New Roman" w:hAnsi="Times New Roman" w:cs="Times New Roman"/>
          <w:color w:val="FF0000"/>
          <w:u w:val="single"/>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Česta: </w:t>
      </w:r>
    </w:p>
    <w:p w:rsidR="00BF7A36" w:rsidRPr="00BF7A36" w:rsidRDefault="00BF7A36" w:rsidP="00BF7A36">
      <w:pPr>
        <w:numPr>
          <w:ilvl w:val="0"/>
          <w:numId w:val="2"/>
        </w:num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lokalna iritacija (hiperemija i edem kapka, blefaritis, edem konjunktive sa sekrecijom, bol u oku i suzenje)</w:t>
      </w:r>
    </w:p>
    <w:p w:rsidR="00BF7A36" w:rsidRPr="00BF7A36" w:rsidRDefault="00BF7A36" w:rsidP="00BF7A36">
      <w:pPr>
        <w:numPr>
          <w:ilvl w:val="0"/>
          <w:numId w:val="2"/>
        </w:num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fotofobija</w:t>
      </w:r>
    </w:p>
    <w:p w:rsidR="00BF7A36" w:rsidRPr="00BF7A36" w:rsidRDefault="00BF7A36" w:rsidP="00BF7A36">
      <w:pPr>
        <w:numPr>
          <w:ilvl w:val="0"/>
          <w:numId w:val="2"/>
        </w:num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erozija i prebojenost rožnjače</w:t>
      </w:r>
    </w:p>
    <w:p w:rsidR="00BF7A36" w:rsidRPr="00BF7A36" w:rsidRDefault="00BF7A36" w:rsidP="00BF7A36">
      <w:pPr>
        <w:numPr>
          <w:ilvl w:val="0"/>
          <w:numId w:val="2"/>
        </w:num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suvoća očiju</w:t>
      </w:r>
    </w:p>
    <w:p w:rsidR="00BF7A36" w:rsidRPr="00BF7A36" w:rsidRDefault="00BF7A36" w:rsidP="00BF7A36">
      <w:pPr>
        <w:numPr>
          <w:ilvl w:val="0"/>
          <w:numId w:val="2"/>
        </w:num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bljedilo konjuktive</w:t>
      </w:r>
    </w:p>
    <w:p w:rsidR="00BF7A36" w:rsidRPr="00BF7A36" w:rsidRDefault="00BF7A36" w:rsidP="00BF7A36">
      <w:pPr>
        <w:numPr>
          <w:ilvl w:val="0"/>
          <w:numId w:val="2"/>
        </w:num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abnormalni vid</w:t>
      </w:r>
    </w:p>
    <w:p w:rsidR="00BF7A36" w:rsidRPr="00BF7A36" w:rsidRDefault="00BF7A36" w:rsidP="00BF7A36">
      <w:pPr>
        <w:numPr>
          <w:ilvl w:val="0"/>
          <w:numId w:val="2"/>
        </w:num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konjunktivitis</w:t>
      </w:r>
    </w:p>
    <w:p w:rsidR="00BF7A36" w:rsidRPr="00BF7A36" w:rsidRDefault="00BF7A36" w:rsidP="00305BC1">
      <w:pPr>
        <w:tabs>
          <w:tab w:val="left" w:pos="284"/>
        </w:tabs>
        <w:spacing w:after="0" w:line="240" w:lineRule="auto"/>
        <w:ind w:left="720"/>
        <w:jc w:val="both"/>
        <w:rPr>
          <w:rFonts w:ascii="Times New Roman" w:eastAsia="Times New Roman" w:hAnsi="Times New Roman" w:cs="Times New Roman"/>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Veoma rijetka: </w:t>
      </w:r>
    </w:p>
    <w:p w:rsidR="00BF7A36" w:rsidRPr="00BF7A36" w:rsidRDefault="00BF7A36" w:rsidP="00BF7A36">
      <w:pPr>
        <w:numPr>
          <w:ilvl w:val="0"/>
          <w:numId w:val="4"/>
        </w:numPr>
        <w:tabs>
          <w:tab w:val="left" w:pos="284"/>
        </w:tabs>
        <w:spacing w:after="0" w:line="240" w:lineRule="auto"/>
        <w:jc w:val="both"/>
        <w:rPr>
          <w:rFonts w:ascii="Times New Roman" w:eastAsia="Times New Roman" w:hAnsi="Times New Roman" w:cs="Times New Roman"/>
          <w:u w:val="single"/>
          <w:lang w:val="sr-Latn-ME"/>
        </w:rPr>
      </w:pPr>
      <w:r w:rsidRPr="00BF7A36">
        <w:rPr>
          <w:rFonts w:ascii="Times New Roman" w:eastAsia="Times New Roman" w:hAnsi="Times New Roman" w:cs="Times New Roman"/>
          <w:lang w:val="sr-Latn-ME"/>
        </w:rPr>
        <w:t>iritis (prednji uveitis)</w:t>
      </w:r>
    </w:p>
    <w:p w:rsidR="00BF7A36" w:rsidRPr="00BF7A36" w:rsidRDefault="00BF7A36" w:rsidP="00BF7A36">
      <w:pPr>
        <w:numPr>
          <w:ilvl w:val="0"/>
          <w:numId w:val="4"/>
        </w:numPr>
        <w:tabs>
          <w:tab w:val="left" w:pos="284"/>
        </w:tabs>
        <w:spacing w:after="0" w:line="240" w:lineRule="auto"/>
        <w:jc w:val="both"/>
        <w:rPr>
          <w:rFonts w:ascii="Times New Roman" w:eastAsia="Times New Roman" w:hAnsi="Times New Roman" w:cs="Times New Roman"/>
          <w:u w:val="single"/>
          <w:lang w:val="sr-Latn-ME"/>
        </w:rPr>
      </w:pPr>
      <w:r w:rsidRPr="00BF7A36">
        <w:rPr>
          <w:rFonts w:ascii="Times New Roman" w:eastAsia="Times New Roman" w:hAnsi="Times New Roman" w:cs="Times New Roman"/>
          <w:lang w:val="sr-Latn-ME"/>
        </w:rPr>
        <w:t>mioza</w:t>
      </w:r>
    </w:p>
    <w:p w:rsidR="00BF7A36" w:rsidRPr="00BF7A36" w:rsidRDefault="00BF7A36" w:rsidP="00BF7A36">
      <w:pPr>
        <w:tabs>
          <w:tab w:val="left" w:pos="284"/>
        </w:tabs>
        <w:spacing w:after="0" w:line="240" w:lineRule="auto"/>
        <w:jc w:val="both"/>
        <w:rPr>
          <w:rFonts w:ascii="Times New Roman" w:eastAsia="Times New Roman" w:hAnsi="Times New Roman" w:cs="Times New Roman"/>
          <w:u w:val="single"/>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i/>
          <w:lang w:val="sr-Latn-ME"/>
        </w:rPr>
      </w:pPr>
      <w:r w:rsidRPr="00BF7A36">
        <w:rPr>
          <w:rFonts w:ascii="Times New Roman" w:eastAsia="Times New Roman" w:hAnsi="Times New Roman" w:cs="Times New Roman"/>
          <w:i/>
          <w:lang w:val="sr-Latn-ME"/>
        </w:rPr>
        <w:t>Respiratorni, torakalni i medijastinalni poremećaji</w:t>
      </w:r>
    </w:p>
    <w:p w:rsidR="00BF7A36" w:rsidRPr="00BF7A36" w:rsidRDefault="00BF7A36" w:rsidP="00BF7A36">
      <w:pPr>
        <w:tabs>
          <w:tab w:val="left" w:pos="284"/>
        </w:tabs>
        <w:spacing w:after="0" w:line="240" w:lineRule="auto"/>
        <w:jc w:val="both"/>
        <w:rPr>
          <w:rFonts w:ascii="Times New Roman" w:eastAsia="Times New Roman" w:hAnsi="Times New Roman" w:cs="Times New Roman"/>
          <w:u w:val="single"/>
          <w:lang w:val="sr-Latn-ME"/>
        </w:rPr>
      </w:pPr>
      <w:r w:rsidRPr="00BF7A36">
        <w:rPr>
          <w:rFonts w:ascii="Times New Roman" w:eastAsia="Times New Roman" w:hAnsi="Times New Roman" w:cs="Times New Roman"/>
          <w:lang w:val="sr-Latn-ME"/>
        </w:rPr>
        <w:t>Česta: simptomi na nivou gornjih djelova respiratornog trakta</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Povremena: nazalna suvoća</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Rijetka: dispnea</w:t>
      </w:r>
    </w:p>
    <w:p w:rsidR="00BF7A36" w:rsidRPr="00BF7A36" w:rsidRDefault="00BF7A36" w:rsidP="00BF7A36">
      <w:pPr>
        <w:tabs>
          <w:tab w:val="left" w:pos="284"/>
        </w:tabs>
        <w:spacing w:after="0" w:line="240" w:lineRule="auto"/>
        <w:jc w:val="both"/>
        <w:rPr>
          <w:rFonts w:ascii="Times New Roman" w:eastAsia="Times New Roman" w:hAnsi="Times New Roman" w:cs="Times New Roman"/>
          <w:color w:val="FF0000"/>
          <w:u w:val="single"/>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i/>
          <w:lang w:val="sr-Latn-ME"/>
        </w:rPr>
      </w:pPr>
      <w:r w:rsidRPr="00BF7A36">
        <w:rPr>
          <w:rFonts w:ascii="Times New Roman" w:eastAsia="Times New Roman" w:hAnsi="Times New Roman" w:cs="Times New Roman"/>
          <w:i/>
          <w:lang w:val="sr-Latn-ME"/>
        </w:rPr>
        <w:t>Gastrointestinalni poremećaji</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Veoma česta:  suvoća usta</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Česta: gastrointestinalni simptomi</w:t>
      </w:r>
    </w:p>
    <w:p w:rsidR="00BF7A36" w:rsidRPr="00BF7A36" w:rsidRDefault="00BF7A36" w:rsidP="00BF7A36">
      <w:pPr>
        <w:tabs>
          <w:tab w:val="left" w:pos="284"/>
        </w:tabs>
        <w:spacing w:after="0" w:line="240" w:lineRule="auto"/>
        <w:jc w:val="both"/>
        <w:rPr>
          <w:rFonts w:ascii="Times New Roman" w:eastAsia="Times New Roman" w:hAnsi="Times New Roman" w:cs="Times New Roman"/>
          <w:i/>
          <w:u w:val="single"/>
          <w:lang w:val="sr-Latn-ME"/>
        </w:rPr>
      </w:pPr>
      <w:r w:rsidRPr="00BF7A36">
        <w:rPr>
          <w:rFonts w:ascii="Times New Roman" w:eastAsia="Times New Roman" w:hAnsi="Times New Roman" w:cs="Times New Roman"/>
          <w:i/>
          <w:lang w:val="sr-Latn-ME"/>
        </w:rPr>
        <w:lastRenderedPageBreak/>
        <w:t>Vaskularni poremećaji</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Veoma rijetka: hipertenzija, hipotenzija</w:t>
      </w:r>
    </w:p>
    <w:p w:rsidR="00BF7A36" w:rsidRPr="00BF7A36" w:rsidRDefault="00BF7A36" w:rsidP="00BF7A36">
      <w:pPr>
        <w:tabs>
          <w:tab w:val="left" w:pos="284"/>
        </w:tabs>
        <w:spacing w:after="0" w:line="240" w:lineRule="auto"/>
        <w:jc w:val="both"/>
        <w:rPr>
          <w:rFonts w:ascii="Times New Roman" w:eastAsia="Times New Roman" w:hAnsi="Times New Roman" w:cs="Times New Roman"/>
          <w:color w:val="FF0000"/>
          <w:u w:val="single"/>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u w:val="single"/>
          <w:lang w:val="sr-Latn-ME"/>
        </w:rPr>
      </w:pPr>
      <w:r w:rsidRPr="00BF7A36">
        <w:rPr>
          <w:rFonts w:ascii="Times New Roman" w:eastAsia="Times New Roman" w:hAnsi="Times New Roman" w:cs="Times New Roman"/>
          <w:i/>
          <w:lang w:val="sr-Latn-ME"/>
        </w:rPr>
        <w:t>Opšti poremećaji i reakcije na mjestu primjene</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Veoma česta: umor</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Česta: astenija</w:t>
      </w:r>
    </w:p>
    <w:p w:rsidR="00BF7A36" w:rsidRPr="00BF7A36" w:rsidRDefault="00BF7A36" w:rsidP="00BF7A36">
      <w:pPr>
        <w:tabs>
          <w:tab w:val="left" w:pos="284"/>
        </w:tabs>
        <w:spacing w:after="0" w:line="240" w:lineRule="auto"/>
        <w:jc w:val="both"/>
        <w:rPr>
          <w:rFonts w:ascii="Times New Roman" w:eastAsia="Times New Roman" w:hAnsi="Times New Roman" w:cs="Times New Roman"/>
          <w:u w:val="single"/>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u w:val="single"/>
          <w:lang w:val="sr-Latn-ME"/>
        </w:rPr>
      </w:pPr>
      <w:r w:rsidRPr="00BF7A36">
        <w:rPr>
          <w:rFonts w:ascii="Times New Roman" w:eastAsia="Times New Roman" w:hAnsi="Times New Roman" w:cs="Times New Roman"/>
          <w:i/>
          <w:lang w:val="sr-Latn-ME"/>
        </w:rPr>
        <w:t xml:space="preserve">Imunološki poremećaji </w:t>
      </w:r>
    </w:p>
    <w:p w:rsidR="00BF7A36" w:rsidRPr="00BF7A36" w:rsidRDefault="00BF7A36" w:rsidP="00BF7A36">
      <w:pPr>
        <w:tabs>
          <w:tab w:val="left" w:pos="284"/>
        </w:tabs>
        <w:spacing w:after="0" w:line="240" w:lineRule="auto"/>
        <w:jc w:val="both"/>
        <w:rPr>
          <w:rFonts w:ascii="Times New Roman" w:eastAsia="Times New Roman" w:hAnsi="Times New Roman" w:cs="Times New Roman"/>
          <w:u w:val="single"/>
          <w:lang w:val="sr-Latn-ME"/>
        </w:rPr>
      </w:pPr>
      <w:r w:rsidRPr="00BF7A36">
        <w:rPr>
          <w:rFonts w:ascii="Times New Roman" w:eastAsia="Times New Roman" w:hAnsi="Times New Roman" w:cs="Times New Roman"/>
          <w:lang w:val="sr-Latn-ME"/>
        </w:rPr>
        <w:t>Povremena: sistemske alergijske reakcije</w:t>
      </w:r>
    </w:p>
    <w:p w:rsidR="00BF7A36" w:rsidRPr="00BF7A36" w:rsidRDefault="00BF7A36" w:rsidP="00BF7A36">
      <w:pPr>
        <w:tabs>
          <w:tab w:val="left" w:pos="284"/>
        </w:tabs>
        <w:spacing w:after="0" w:line="240" w:lineRule="auto"/>
        <w:jc w:val="both"/>
        <w:rPr>
          <w:rFonts w:ascii="Times New Roman" w:eastAsia="Times New Roman" w:hAnsi="Times New Roman" w:cs="Times New Roman"/>
          <w:color w:val="FF0000"/>
          <w:u w:val="single"/>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i/>
          <w:lang w:val="sr-Latn-ME"/>
        </w:rPr>
      </w:pPr>
      <w:r w:rsidRPr="00BF7A36">
        <w:rPr>
          <w:rFonts w:ascii="Times New Roman" w:eastAsia="Times New Roman" w:hAnsi="Times New Roman" w:cs="Times New Roman"/>
          <w:i/>
          <w:lang w:val="sr-Latn-ME"/>
        </w:rPr>
        <w:t>Psihijatrijski poremećaji</w:t>
      </w:r>
    </w:p>
    <w:p w:rsidR="00BF7A36" w:rsidRPr="00BF7A36" w:rsidRDefault="00BF7A36" w:rsidP="00BF7A36">
      <w:pPr>
        <w:tabs>
          <w:tab w:val="left" w:pos="284"/>
        </w:tabs>
        <w:spacing w:after="0" w:line="240" w:lineRule="auto"/>
        <w:jc w:val="both"/>
        <w:rPr>
          <w:rFonts w:ascii="Times New Roman" w:eastAsia="Times New Roman" w:hAnsi="Times New Roman" w:cs="Times New Roman"/>
          <w:u w:val="single"/>
          <w:lang w:val="sr-Latn-ME"/>
        </w:rPr>
      </w:pPr>
      <w:r w:rsidRPr="00BF7A36">
        <w:rPr>
          <w:rFonts w:ascii="Times New Roman" w:eastAsia="Times New Roman" w:hAnsi="Times New Roman" w:cs="Times New Roman"/>
          <w:lang w:val="sr-Latn-ME"/>
        </w:rPr>
        <w:t>Povremena: depresija</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Veoma rijetka: insomnija</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Sljedeće neželjene reakcije su primijećene tokom postmarketinškog praćenja primjene brimonidina u kliničkoj praksi. Budući da su prijavljivane na dobrovoljnoj osnovi iz populacije nepoznate veličine, ne može se napraviti adekvatna procjena njihove učestalosti.</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p>
    <w:p w:rsidR="00BF7A36" w:rsidRDefault="00BF7A36" w:rsidP="00BF7A36">
      <w:pPr>
        <w:tabs>
          <w:tab w:val="center" w:pos="4536"/>
          <w:tab w:val="right" w:pos="9072"/>
        </w:tabs>
        <w:spacing w:after="0" w:line="240" w:lineRule="auto"/>
        <w:jc w:val="both"/>
        <w:rPr>
          <w:rFonts w:ascii="Times New Roman" w:eastAsia="Times New Roman" w:hAnsi="Times New Roman" w:cs="Times New Roman"/>
          <w:bCs/>
          <w:i/>
          <w:lang w:val="sr-Latn-ME"/>
        </w:rPr>
      </w:pPr>
      <w:r w:rsidRPr="00BF7A36">
        <w:rPr>
          <w:rFonts w:ascii="Times New Roman" w:eastAsia="Times New Roman" w:hAnsi="Times New Roman" w:cs="Times New Roman"/>
          <w:bCs/>
          <w:i/>
          <w:lang w:val="sr-Latn-ME"/>
        </w:rPr>
        <w:t>Nepoznata učestalost:</w:t>
      </w:r>
    </w:p>
    <w:p w:rsidR="00305BC1" w:rsidRPr="00BF7A36" w:rsidRDefault="00305BC1" w:rsidP="00BF7A36">
      <w:pPr>
        <w:tabs>
          <w:tab w:val="center" w:pos="4536"/>
          <w:tab w:val="right" w:pos="9072"/>
        </w:tabs>
        <w:spacing w:after="0" w:line="240" w:lineRule="auto"/>
        <w:jc w:val="both"/>
        <w:rPr>
          <w:rFonts w:ascii="Times New Roman" w:eastAsia="Times New Roman" w:hAnsi="Times New Roman" w:cs="Times New Roman"/>
          <w:bCs/>
          <w:i/>
          <w:lang w:val="sr-Latn-ME"/>
        </w:rPr>
      </w:pPr>
    </w:p>
    <w:p w:rsidR="00BF7A36" w:rsidRPr="00BF7A36" w:rsidRDefault="00BF7A36" w:rsidP="00BF7A36">
      <w:pPr>
        <w:tabs>
          <w:tab w:val="center" w:pos="4536"/>
          <w:tab w:val="right" w:pos="9072"/>
        </w:tabs>
        <w:spacing w:after="0" w:line="240" w:lineRule="auto"/>
        <w:jc w:val="both"/>
        <w:rPr>
          <w:rFonts w:ascii="Times New Roman" w:eastAsia="Times New Roman" w:hAnsi="Times New Roman" w:cs="Times New Roman"/>
          <w:bCs/>
          <w:i/>
          <w:u w:val="single"/>
          <w:lang w:val="sr-Latn-ME"/>
        </w:rPr>
      </w:pPr>
      <w:r w:rsidRPr="00BF7A36">
        <w:rPr>
          <w:rFonts w:ascii="Times New Roman" w:eastAsia="Times New Roman" w:hAnsi="Times New Roman" w:cs="Times New Roman"/>
          <w:bCs/>
          <w:i/>
          <w:lang w:val="sr-Latn-ME"/>
        </w:rPr>
        <w:t>Poremećaji na nivou oka:</w:t>
      </w:r>
    </w:p>
    <w:p w:rsidR="00BF7A36" w:rsidRPr="00BF7A36" w:rsidRDefault="00BF7A36" w:rsidP="00BF7A36">
      <w:pPr>
        <w:tabs>
          <w:tab w:val="center" w:pos="4536"/>
          <w:tab w:val="right" w:pos="9072"/>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-iridociklitis (prednji uveitis)</w:t>
      </w:r>
    </w:p>
    <w:p w:rsidR="00BF7A36" w:rsidRPr="00BF7A36" w:rsidRDefault="00BF7A36" w:rsidP="00BF7A36">
      <w:pPr>
        <w:tabs>
          <w:tab w:val="center" w:pos="4536"/>
          <w:tab w:val="right" w:pos="9072"/>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-svrab očnog kapka</w:t>
      </w:r>
    </w:p>
    <w:p w:rsidR="00BF7A36" w:rsidRPr="00BF7A36" w:rsidRDefault="00BF7A36" w:rsidP="00BF7A36">
      <w:pPr>
        <w:tabs>
          <w:tab w:val="center" w:pos="4536"/>
          <w:tab w:val="right" w:pos="9072"/>
        </w:tabs>
        <w:spacing w:after="0" w:line="240" w:lineRule="auto"/>
        <w:jc w:val="both"/>
        <w:rPr>
          <w:rFonts w:ascii="Times New Roman" w:eastAsia="Times New Roman" w:hAnsi="Times New Roman" w:cs="Times New Roman"/>
          <w:bCs/>
          <w:color w:val="FF0000"/>
          <w:u w:val="single"/>
          <w:lang w:val="sr-Latn-ME"/>
        </w:rPr>
      </w:pPr>
      <w:r w:rsidRPr="00BF7A36">
        <w:rPr>
          <w:rFonts w:ascii="Times New Roman" w:eastAsia="Times New Roman" w:hAnsi="Times New Roman" w:cs="Times New Roman"/>
          <w:bCs/>
          <w:color w:val="FF0000"/>
          <w:lang w:val="sr-Latn-ME"/>
        </w:rPr>
        <w:t xml:space="preserve"> </w:t>
      </w:r>
    </w:p>
    <w:p w:rsidR="00BF7A36" w:rsidRPr="00BF7A36" w:rsidRDefault="00BF7A36" w:rsidP="00BF7A36">
      <w:pPr>
        <w:tabs>
          <w:tab w:val="center" w:pos="4536"/>
          <w:tab w:val="right" w:pos="9072"/>
        </w:tabs>
        <w:spacing w:after="0" w:line="240" w:lineRule="auto"/>
        <w:jc w:val="both"/>
        <w:rPr>
          <w:rFonts w:ascii="Times New Roman" w:eastAsia="Times New Roman" w:hAnsi="Times New Roman" w:cs="Times New Roman"/>
          <w:bCs/>
          <w:i/>
          <w:lang w:val="sr-Latn-ME"/>
        </w:rPr>
      </w:pPr>
      <w:r w:rsidRPr="00BF7A36">
        <w:rPr>
          <w:rFonts w:ascii="Times New Roman" w:eastAsia="Times New Roman" w:hAnsi="Times New Roman" w:cs="Times New Roman"/>
          <w:bCs/>
          <w:i/>
          <w:lang w:val="sr-Latn-ME"/>
        </w:rPr>
        <w:t>Poremećaji na nivou kože i potkožnog tkiva</w:t>
      </w:r>
    </w:p>
    <w:p w:rsidR="00BF7A36" w:rsidRPr="00BF7A36" w:rsidRDefault="00BF7A36" w:rsidP="00BF7A36">
      <w:pPr>
        <w:tabs>
          <w:tab w:val="center" w:pos="4536"/>
          <w:tab w:val="right" w:pos="9072"/>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-kožne reakcije koje uključuju eritem, edem lica, svrab, osip i vazodilataciju</w:t>
      </w:r>
    </w:p>
    <w:p w:rsidR="00BF7A36" w:rsidRPr="00BF7A36" w:rsidRDefault="00BF7A36" w:rsidP="00BF7A36">
      <w:pPr>
        <w:tabs>
          <w:tab w:val="center" w:pos="4536"/>
          <w:tab w:val="right" w:pos="9072"/>
        </w:tabs>
        <w:spacing w:after="0" w:line="240" w:lineRule="auto"/>
        <w:jc w:val="both"/>
        <w:rPr>
          <w:rFonts w:ascii="Times New Roman" w:eastAsia="Times New Roman" w:hAnsi="Times New Roman" w:cs="Times New Roman"/>
          <w:bCs/>
          <w:lang w:val="sr-Latn-ME"/>
        </w:rPr>
      </w:pPr>
    </w:p>
    <w:p w:rsidR="00BF7A36" w:rsidRPr="00BF7A36" w:rsidRDefault="00BF7A36" w:rsidP="00BF7A36">
      <w:pPr>
        <w:tabs>
          <w:tab w:val="center" w:pos="4536"/>
          <w:tab w:val="right" w:pos="9072"/>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 xml:space="preserve">U slučajevima u kojima je brimonidin primijenjen kao dio liječenja kongenitalnog glaukoma, zabilježeni su simptomi predoziranja brimonidinom kao što je gubitak svijesti, letargija, somnolencija, hipotenzija, hipotonija, bradikardija, hipotermija, cijanoza, bljedilo, depresija disanja i apneja kod novorođenčadi i male djece u toku terapije brimonidinom (vidjeti odjeljak 4.3). </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rPr>
      </w:pPr>
      <w:r w:rsidRPr="00BF7A36">
        <w:rPr>
          <w:rFonts w:ascii="Times New Roman" w:eastAsia="Times New Roman" w:hAnsi="Times New Roman" w:cs="Times New Roman"/>
          <w:bCs/>
          <w:lang w:val="sr-Latn-ME"/>
        </w:rPr>
        <w:t>U tromjesečnoj studiji faze III kod djece uzrasta od 2 do 7 godina sa glaukomom neodgovarajuće kontrolisanim beta-blokatorima, zapažena je visoka prevalenca somnolencija (55%) kada se brimonidin koristio kao dodatna terapija. Kod 8% djece simptomi su bili ozbiljni, a u 13% slučajeva došlo je do prekida liječenja. Učestalost pospanosti smanjuje se sa  uzrastom, tako da je najniža bila u grupi sedmogodišnje djece (25%) ali se pojavljuje češće kod djece čija je tjelesna mase manje od 20 kg (63%) u poređenju sa djecom čija je tjelesna masa veća od 20 kg (25%) (vidjeti odeljak 4.4).</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color w:val="FF0000"/>
          <w:lang w:val="sr-Latn-ME"/>
        </w:rPr>
      </w:pPr>
    </w:p>
    <w:p w:rsidR="00BF7A36" w:rsidRPr="00BF7A36" w:rsidRDefault="00BF7A36" w:rsidP="00BF7A36">
      <w:pPr>
        <w:spacing w:after="0" w:line="240" w:lineRule="auto"/>
        <w:jc w:val="both"/>
        <w:rPr>
          <w:rFonts w:ascii="Times New Roman" w:eastAsia="Calibri" w:hAnsi="Times New Roman" w:cs="Times New Roman"/>
          <w:u w:val="single"/>
          <w:lang w:val="sr-Latn-ME"/>
        </w:rPr>
      </w:pPr>
      <w:r w:rsidRPr="00BF7A36">
        <w:rPr>
          <w:rFonts w:ascii="Times New Roman" w:eastAsia="Calibri" w:hAnsi="Times New Roman" w:cs="Times New Roman"/>
          <w:u w:val="single"/>
          <w:lang w:val="sr-Latn-ME"/>
        </w:rPr>
        <w:t>Prijavljivanje sumnji na neželjena dejstva</w:t>
      </w:r>
    </w:p>
    <w:p w:rsidR="00BF7A36" w:rsidRPr="00BF7A36" w:rsidRDefault="00BF7A36" w:rsidP="00BF7A36">
      <w:pPr>
        <w:spacing w:after="0" w:line="240" w:lineRule="auto"/>
        <w:jc w:val="both"/>
        <w:rPr>
          <w:rFonts w:ascii="Times New Roman" w:eastAsia="Calibri" w:hAnsi="Times New Roman" w:cs="Times New Roman"/>
          <w:u w:val="single"/>
          <w:lang w:val="sr-Latn-ME"/>
        </w:rPr>
      </w:pPr>
    </w:p>
    <w:p w:rsidR="00BF7A36" w:rsidRPr="00BF7A36" w:rsidRDefault="00BF7A36" w:rsidP="00BF7A36">
      <w:pPr>
        <w:spacing w:after="0" w:line="240" w:lineRule="auto"/>
        <w:jc w:val="both"/>
        <w:rPr>
          <w:rFonts w:ascii="Times New Roman" w:eastAsia="Calibri" w:hAnsi="Times New Roman" w:cs="Times New Roman"/>
          <w:lang w:val="sr-Latn-ME"/>
        </w:rPr>
      </w:pPr>
      <w:r w:rsidRPr="00BF7A36">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BF7A36" w:rsidRDefault="00BF7A36" w:rsidP="00BF7A36">
      <w:pPr>
        <w:spacing w:after="0" w:line="240" w:lineRule="auto"/>
        <w:jc w:val="both"/>
        <w:rPr>
          <w:rFonts w:ascii="Times New Roman" w:eastAsia="Calibri" w:hAnsi="Times New Roman" w:cs="Times New Roman"/>
          <w:lang w:val="sr-Latn-ME"/>
        </w:rPr>
      </w:pPr>
    </w:p>
    <w:p w:rsidR="00305BC1" w:rsidRDefault="00305BC1" w:rsidP="00BF7A36">
      <w:pPr>
        <w:spacing w:after="0" w:line="240" w:lineRule="auto"/>
        <w:jc w:val="both"/>
        <w:rPr>
          <w:rFonts w:ascii="Times New Roman" w:eastAsia="Calibri" w:hAnsi="Times New Roman" w:cs="Times New Roman"/>
          <w:lang w:val="sr-Latn-ME"/>
        </w:rPr>
      </w:pPr>
    </w:p>
    <w:p w:rsidR="00305BC1" w:rsidRPr="00BF7A36" w:rsidRDefault="00305BC1" w:rsidP="00BF7A36">
      <w:pPr>
        <w:spacing w:after="0" w:line="240" w:lineRule="auto"/>
        <w:jc w:val="both"/>
        <w:rPr>
          <w:rFonts w:ascii="Times New Roman" w:eastAsia="Calibri" w:hAnsi="Times New Roman" w:cs="Times New Roman"/>
          <w:lang w:val="sr-Latn-ME"/>
        </w:rPr>
      </w:pPr>
    </w:p>
    <w:p w:rsidR="00BF7A36" w:rsidRPr="00BF7A36" w:rsidRDefault="00BF7A36" w:rsidP="00BF7A36">
      <w:pPr>
        <w:spacing w:after="0" w:line="240" w:lineRule="auto"/>
        <w:jc w:val="both"/>
        <w:rPr>
          <w:rFonts w:ascii="Times New Roman" w:eastAsia="Calibri" w:hAnsi="Times New Roman" w:cs="Times New Roman"/>
          <w:lang w:val="sr-Latn-ME"/>
        </w:rPr>
      </w:pPr>
      <w:r w:rsidRPr="00BF7A36">
        <w:rPr>
          <w:rFonts w:ascii="Times New Roman" w:eastAsia="Calibri" w:hAnsi="Times New Roman" w:cs="Times New Roman"/>
          <w:lang w:val="sr-Latn-ME"/>
        </w:rPr>
        <w:lastRenderedPageBreak/>
        <w:t>Agencija za ljekove i medicinska sredstva Crne Gore</w:t>
      </w:r>
    </w:p>
    <w:p w:rsidR="00BF7A36" w:rsidRPr="00BF7A36" w:rsidRDefault="00BF7A36" w:rsidP="00BF7A36">
      <w:pPr>
        <w:spacing w:after="0" w:line="240" w:lineRule="auto"/>
        <w:jc w:val="both"/>
        <w:rPr>
          <w:rFonts w:ascii="Times New Roman" w:eastAsia="Calibri" w:hAnsi="Times New Roman" w:cs="Times New Roman"/>
          <w:lang w:val="sr-Latn-ME"/>
        </w:rPr>
      </w:pPr>
      <w:r w:rsidRPr="00BF7A36">
        <w:rPr>
          <w:rFonts w:ascii="Times New Roman" w:eastAsia="Calibri" w:hAnsi="Times New Roman" w:cs="Times New Roman"/>
          <w:lang w:val="sr-Latn-ME"/>
        </w:rPr>
        <w:t>Odjeljenje za farmakovigilancu</w:t>
      </w:r>
    </w:p>
    <w:p w:rsidR="00BF7A36" w:rsidRPr="00BF7A36" w:rsidRDefault="00BF7A36" w:rsidP="00BF7A36">
      <w:pPr>
        <w:spacing w:after="0" w:line="240" w:lineRule="auto"/>
        <w:jc w:val="both"/>
        <w:rPr>
          <w:rFonts w:ascii="Times New Roman" w:eastAsia="Calibri" w:hAnsi="Times New Roman" w:cs="Times New Roman"/>
          <w:lang w:val="sr-Latn-ME"/>
        </w:rPr>
      </w:pPr>
      <w:r w:rsidRPr="00BF7A36">
        <w:rPr>
          <w:rFonts w:ascii="Times New Roman" w:eastAsia="Calibri" w:hAnsi="Times New Roman" w:cs="Times New Roman"/>
          <w:lang w:val="sr-Latn-ME"/>
        </w:rPr>
        <w:t>Bulevar Ivana Crnojevića 64a, 81000 Podgorica</w:t>
      </w:r>
    </w:p>
    <w:p w:rsidR="00BF7A36" w:rsidRPr="00BF7A36" w:rsidRDefault="00BF7A36" w:rsidP="00BF7A36">
      <w:pPr>
        <w:spacing w:after="0" w:line="240" w:lineRule="auto"/>
        <w:jc w:val="both"/>
        <w:rPr>
          <w:rFonts w:ascii="Times New Roman" w:eastAsia="Calibri" w:hAnsi="Times New Roman" w:cs="Times New Roman"/>
          <w:lang w:val="sr-Latn-ME"/>
        </w:rPr>
      </w:pPr>
    </w:p>
    <w:p w:rsidR="00BF7A36" w:rsidRPr="00BF7A36" w:rsidRDefault="00BF7A36" w:rsidP="00BF7A36">
      <w:pPr>
        <w:spacing w:after="0" w:line="240" w:lineRule="auto"/>
        <w:jc w:val="both"/>
        <w:rPr>
          <w:rFonts w:ascii="Times New Roman" w:eastAsia="Calibri" w:hAnsi="Times New Roman" w:cs="Times New Roman"/>
          <w:lang w:val="sr-Latn-ME"/>
        </w:rPr>
      </w:pPr>
      <w:r w:rsidRPr="00BF7A36">
        <w:rPr>
          <w:rFonts w:ascii="Times New Roman" w:eastAsia="Calibri" w:hAnsi="Times New Roman" w:cs="Times New Roman"/>
          <w:lang w:val="sr-Latn-ME"/>
        </w:rPr>
        <w:t>tel: +382 (0) 20 310 280</w:t>
      </w:r>
    </w:p>
    <w:p w:rsidR="00BF7A36" w:rsidRPr="00BF7A36" w:rsidRDefault="00BF7A36" w:rsidP="00BF7A36">
      <w:pPr>
        <w:spacing w:after="0" w:line="240" w:lineRule="auto"/>
        <w:jc w:val="both"/>
        <w:rPr>
          <w:rFonts w:ascii="Times New Roman" w:eastAsia="Calibri" w:hAnsi="Times New Roman" w:cs="Times New Roman"/>
          <w:lang w:val="sr-Latn-ME"/>
        </w:rPr>
      </w:pPr>
      <w:r w:rsidRPr="00BF7A36">
        <w:rPr>
          <w:rFonts w:ascii="Times New Roman" w:eastAsia="Calibri" w:hAnsi="Times New Roman" w:cs="Times New Roman"/>
          <w:lang w:val="sr-Latn-ME"/>
        </w:rPr>
        <w:t>fax: +382 (0) 20 310 581</w:t>
      </w:r>
    </w:p>
    <w:p w:rsidR="00BF7A36" w:rsidRPr="00BF7A36" w:rsidRDefault="00BF7A36" w:rsidP="00BF7A36">
      <w:pPr>
        <w:spacing w:after="0" w:line="240" w:lineRule="auto"/>
        <w:jc w:val="both"/>
        <w:rPr>
          <w:rFonts w:ascii="Times New Roman" w:eastAsia="Calibri" w:hAnsi="Times New Roman" w:cs="Times New Roman"/>
          <w:lang w:val="sr-Latn-ME"/>
        </w:rPr>
      </w:pPr>
    </w:p>
    <w:p w:rsidR="00BF7A36" w:rsidRPr="00BF7A36" w:rsidRDefault="00590F9D" w:rsidP="00BF7A36">
      <w:pPr>
        <w:spacing w:after="0" w:line="240" w:lineRule="auto"/>
        <w:jc w:val="both"/>
        <w:rPr>
          <w:rFonts w:ascii="Times New Roman" w:eastAsia="Calibri" w:hAnsi="Times New Roman" w:cs="Times New Roman"/>
          <w:lang w:val="sr-Latn-ME"/>
        </w:rPr>
      </w:pPr>
      <w:hyperlink r:id="rId8" w:history="1">
        <w:r w:rsidR="00BF7A36" w:rsidRPr="00BF7A36">
          <w:rPr>
            <w:rFonts w:ascii="Times New Roman" w:eastAsia="Calibri" w:hAnsi="Times New Roman" w:cs="Times New Roman"/>
            <w:lang w:val="sr-Latn-ME"/>
          </w:rPr>
          <w:t>www.calims.me</w:t>
        </w:r>
      </w:hyperlink>
    </w:p>
    <w:p w:rsidR="00BF7A36" w:rsidRPr="00BF7A36" w:rsidRDefault="00590F9D" w:rsidP="00BF7A36">
      <w:pPr>
        <w:spacing w:after="0" w:line="240" w:lineRule="auto"/>
        <w:jc w:val="both"/>
        <w:rPr>
          <w:rFonts w:ascii="Times New Roman" w:eastAsia="Calibri" w:hAnsi="Times New Roman" w:cs="Times New Roman"/>
          <w:lang w:val="sr-Latn-ME"/>
        </w:rPr>
      </w:pPr>
      <w:hyperlink r:id="rId9" w:history="1">
        <w:r w:rsidR="00BF7A36" w:rsidRPr="00BF7A36">
          <w:rPr>
            <w:rFonts w:ascii="Times New Roman" w:eastAsia="Calibri" w:hAnsi="Times New Roman" w:cs="Times New Roman"/>
            <w:lang w:val="sr-Latn-ME"/>
          </w:rPr>
          <w:t>nezeljenadejstva@calims.me</w:t>
        </w:r>
      </w:hyperlink>
    </w:p>
    <w:p w:rsidR="00BF7A36" w:rsidRPr="00BF7A36" w:rsidRDefault="00BF7A36" w:rsidP="00BF7A36">
      <w:pPr>
        <w:spacing w:after="0" w:line="240" w:lineRule="auto"/>
        <w:jc w:val="both"/>
        <w:rPr>
          <w:rFonts w:ascii="Times New Roman" w:eastAsia="Calibri" w:hAnsi="Times New Roman" w:cs="Times New Roman"/>
          <w:lang w:val="sr-Latn-ME"/>
        </w:rPr>
      </w:pPr>
      <w:r w:rsidRPr="00BF7A36">
        <w:rPr>
          <w:rFonts w:ascii="Times New Roman" w:eastAsia="Calibri" w:hAnsi="Times New Roman" w:cs="Times New Roman"/>
          <w:lang w:val="sr-Latn-ME"/>
        </w:rPr>
        <w:t>putem IS zdravstvene zaštite</w:t>
      </w:r>
    </w:p>
    <w:p w:rsidR="00BF7A36" w:rsidRPr="00BF7A36" w:rsidRDefault="00BF7A36" w:rsidP="00BF7A36">
      <w:pPr>
        <w:spacing w:after="0" w:line="240" w:lineRule="auto"/>
        <w:jc w:val="both"/>
        <w:rPr>
          <w:rFonts w:ascii="Times New Roman" w:eastAsia="Times New Roman" w:hAnsi="Times New Roman" w:cs="Times New Roman"/>
          <w:bCs/>
          <w:color w:val="FF0000"/>
          <w:lang w:val="sr-Latn-ME"/>
        </w:rPr>
      </w:pPr>
      <w:r w:rsidRPr="00BF7A36">
        <w:rPr>
          <w:rFonts w:ascii="Times New Roman" w:eastAsia="Times New Roman" w:hAnsi="Times New Roman" w:cs="Times New Roman"/>
          <w:bCs/>
          <w:color w:val="FF0000"/>
          <w:lang w:val="sr-Latn-ME"/>
        </w:rPr>
        <w:t xml:space="preserve"> </w:t>
      </w:r>
    </w:p>
    <w:p w:rsidR="00BF7A36" w:rsidRPr="00BF7A36" w:rsidRDefault="00BF7A36" w:rsidP="00305BC1">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4.9. Predoziranje</w:t>
      </w:r>
    </w:p>
    <w:p w:rsidR="00BF7A36" w:rsidRPr="00BF7A36" w:rsidRDefault="00BF7A36" w:rsidP="00BF7A36">
      <w:pPr>
        <w:tabs>
          <w:tab w:val="center" w:pos="4536"/>
          <w:tab w:val="right" w:pos="9072"/>
        </w:tabs>
        <w:spacing w:after="0" w:line="240" w:lineRule="auto"/>
        <w:jc w:val="both"/>
        <w:rPr>
          <w:rFonts w:ascii="Times New Roman" w:eastAsia="Times New Roman" w:hAnsi="Times New Roman" w:cs="Times New Roman"/>
          <w:bCs/>
          <w:i/>
          <w:u w:val="single"/>
          <w:lang w:val="sr-Latn-ME" w:eastAsia="x-none"/>
        </w:rPr>
      </w:pPr>
    </w:p>
    <w:p w:rsidR="00BF7A36" w:rsidRPr="00BF7A36" w:rsidRDefault="00BF7A36" w:rsidP="00BF7A36">
      <w:pPr>
        <w:tabs>
          <w:tab w:val="center" w:pos="4536"/>
          <w:tab w:val="right" w:pos="9072"/>
        </w:tabs>
        <w:spacing w:after="0" w:line="240" w:lineRule="auto"/>
        <w:jc w:val="both"/>
        <w:rPr>
          <w:rFonts w:ascii="Times New Roman" w:eastAsia="Times New Roman" w:hAnsi="Times New Roman" w:cs="Times New Roman"/>
          <w:bCs/>
          <w:i/>
          <w:u w:val="single"/>
          <w:lang w:val="sr-Latn-ME" w:eastAsia="x-none"/>
        </w:rPr>
      </w:pPr>
      <w:r w:rsidRPr="00BF7A36">
        <w:rPr>
          <w:rFonts w:ascii="Times New Roman" w:eastAsia="Times New Roman" w:hAnsi="Times New Roman" w:cs="Times New Roman"/>
          <w:bCs/>
          <w:i/>
          <w:u w:val="single"/>
          <w:lang w:val="sr-Latn-ME" w:eastAsia="x-none"/>
        </w:rPr>
        <w:t>Oftalmičko predoziranje (odrasli):</w:t>
      </w:r>
    </w:p>
    <w:p w:rsidR="00BF7A36" w:rsidRDefault="00BF7A36" w:rsidP="00901086">
      <w:pPr>
        <w:tabs>
          <w:tab w:val="left" w:pos="284"/>
        </w:tabs>
        <w:spacing w:after="0" w:line="240" w:lineRule="auto"/>
        <w:jc w:val="both"/>
        <w:rPr>
          <w:rFonts w:ascii="Times New Roman" w:eastAsia="Times New Roman" w:hAnsi="Times New Roman" w:cs="Times New Roman"/>
          <w:bCs/>
          <w:lang w:val="sr-Latn-ME" w:eastAsia="x-none"/>
        </w:rPr>
      </w:pPr>
      <w:r w:rsidRPr="00BF7A36">
        <w:rPr>
          <w:rFonts w:ascii="Times New Roman" w:eastAsia="Times New Roman" w:hAnsi="Times New Roman" w:cs="Times New Roman"/>
          <w:bCs/>
          <w:lang w:val="sr-Latn-ME" w:eastAsia="x-none"/>
        </w:rPr>
        <w:t>Simptomi predoziranja nakon okularne primjene kod odraslih bili su praćeni neželjenim reakcijama koje su već opisane.</w:t>
      </w:r>
    </w:p>
    <w:p w:rsidR="00901086" w:rsidRPr="00BF7A36" w:rsidRDefault="00901086" w:rsidP="00901086">
      <w:pPr>
        <w:tabs>
          <w:tab w:val="left" w:pos="284"/>
        </w:tabs>
        <w:spacing w:after="0" w:line="240" w:lineRule="auto"/>
        <w:jc w:val="both"/>
        <w:rPr>
          <w:rFonts w:ascii="Times New Roman" w:eastAsia="Times New Roman" w:hAnsi="Times New Roman" w:cs="Times New Roman"/>
          <w:bCs/>
          <w:lang w:val="sr-Latn-ME" w:eastAsia="x-none"/>
        </w:rPr>
      </w:pPr>
    </w:p>
    <w:p w:rsidR="00BF7A36" w:rsidRPr="00BF7A36" w:rsidRDefault="00BF7A36" w:rsidP="00BF7A36">
      <w:pPr>
        <w:tabs>
          <w:tab w:val="center" w:pos="4536"/>
          <w:tab w:val="right" w:pos="9072"/>
        </w:tabs>
        <w:spacing w:after="0" w:line="240" w:lineRule="auto"/>
        <w:jc w:val="both"/>
        <w:rPr>
          <w:rFonts w:ascii="Times New Roman" w:eastAsia="Times New Roman" w:hAnsi="Times New Roman" w:cs="Times New Roman"/>
          <w:bCs/>
          <w:i/>
          <w:u w:val="single"/>
          <w:lang w:val="sr-Latn-ME" w:eastAsia="x-none"/>
        </w:rPr>
      </w:pPr>
      <w:r w:rsidRPr="00BF7A36">
        <w:rPr>
          <w:rFonts w:ascii="Times New Roman" w:eastAsia="Times New Roman" w:hAnsi="Times New Roman" w:cs="Times New Roman"/>
          <w:bCs/>
          <w:i/>
          <w:u w:val="single"/>
          <w:lang w:val="sr-Latn-ME" w:eastAsia="x-none"/>
        </w:rPr>
        <w:t>Sistemsko predoziranje u slučaju gutanja lijeka (odrasli):</w:t>
      </w:r>
    </w:p>
    <w:p w:rsidR="00BF7A36" w:rsidRPr="00BF7A36" w:rsidRDefault="00BF7A36" w:rsidP="00901086">
      <w:pPr>
        <w:tabs>
          <w:tab w:val="left" w:pos="284"/>
        </w:tabs>
        <w:spacing w:after="0" w:line="240" w:lineRule="auto"/>
        <w:jc w:val="both"/>
        <w:rPr>
          <w:rFonts w:ascii="Times New Roman" w:eastAsia="Times New Roman" w:hAnsi="Times New Roman" w:cs="Times New Roman"/>
          <w:bCs/>
          <w:lang w:val="sr-Latn-ME" w:eastAsia="x-none"/>
        </w:rPr>
      </w:pPr>
      <w:r w:rsidRPr="00BF7A36">
        <w:rPr>
          <w:rFonts w:ascii="Times New Roman" w:eastAsia="Times New Roman" w:hAnsi="Times New Roman" w:cs="Times New Roman"/>
          <w:bCs/>
          <w:lang w:val="sr-Latn-ME" w:eastAsia="x-none"/>
        </w:rPr>
        <w:t>Podaci koji se odnose na sistemsko predoziranje kao rezultat slučajne ingestije lijeka kod odraslih su vrlo ograničeni. Jedino neželjeno dejstvo koje je do sada zabilježeno bila je hipotenzija. Zabilježeno je da je epizoda hipotenzije bila praćena</w:t>
      </w:r>
      <w:r w:rsidRPr="00BF7A36">
        <w:rPr>
          <w:rFonts w:ascii="Times New Roman" w:eastAsia="Times New Roman" w:hAnsi="Times New Roman" w:cs="Times New Roman"/>
          <w:lang w:val="sr-Latn-ME" w:eastAsia="x-none"/>
        </w:rPr>
        <w:t xml:space="preserve"> </w:t>
      </w:r>
      <w:r w:rsidRPr="00BF7A36">
        <w:rPr>
          <w:rFonts w:ascii="Times New Roman" w:eastAsia="Times New Roman" w:hAnsi="Times New Roman" w:cs="Times New Roman"/>
          <w:i/>
          <w:lang w:val="sr-Latn-ME" w:eastAsia="x-none"/>
        </w:rPr>
        <w:t>rebound</w:t>
      </w:r>
      <w:r w:rsidRPr="00BF7A36">
        <w:rPr>
          <w:rFonts w:ascii="Times New Roman" w:eastAsia="Times New Roman" w:hAnsi="Times New Roman" w:cs="Times New Roman"/>
          <w:bCs/>
          <w:lang w:val="sr-Latn-ME" w:eastAsia="x-none"/>
        </w:rPr>
        <w:t xml:space="preserve"> hipertenzijom. </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eastAsia="x-none"/>
        </w:rPr>
      </w:pPr>
    </w:p>
    <w:p w:rsidR="00BF7A36" w:rsidRPr="00BF7A36" w:rsidRDefault="00BF7A36" w:rsidP="00BF7A36">
      <w:pPr>
        <w:tabs>
          <w:tab w:val="center" w:pos="4536"/>
          <w:tab w:val="right" w:pos="9072"/>
        </w:tabs>
        <w:spacing w:after="0" w:line="240" w:lineRule="auto"/>
        <w:jc w:val="both"/>
        <w:rPr>
          <w:rFonts w:ascii="Times New Roman" w:eastAsia="Times New Roman" w:hAnsi="Times New Roman" w:cs="Times New Roman"/>
          <w:lang w:val="sr-Latn-ME" w:eastAsia="x-none"/>
        </w:rPr>
      </w:pPr>
      <w:r w:rsidRPr="00BF7A36">
        <w:rPr>
          <w:rFonts w:ascii="Times New Roman" w:eastAsia="Times New Roman" w:hAnsi="Times New Roman" w:cs="Times New Roman"/>
          <w:lang w:val="sr-Latn-ME" w:eastAsia="x-none"/>
        </w:rPr>
        <w:t xml:space="preserve">Terapija predoziranja nakon oralne primjene lijeka je suportivna i simptomatska; mora se održavati prohodnost disajnih puteva. </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eastAsia="x-none"/>
        </w:rPr>
      </w:pPr>
      <w:r w:rsidRPr="00BF7A36">
        <w:rPr>
          <w:rFonts w:ascii="Times New Roman" w:eastAsia="Times New Roman" w:hAnsi="Times New Roman" w:cs="Times New Roman"/>
          <w:bCs/>
          <w:lang w:val="sr-Latn-ME" w:eastAsia="x-none"/>
        </w:rPr>
        <w:t xml:space="preserve">Nakon oralnog predoziranja drugim </w:t>
      </w:r>
      <w:r w:rsidRPr="00BF7A36">
        <w:rPr>
          <w:rFonts w:ascii="Times New Roman" w:eastAsia="Times New Roman" w:hAnsi="Times New Roman" w:cs="Times New Roman"/>
          <w:lang w:val="sr-Latn-ME" w:eastAsia="x-none"/>
        </w:rPr>
        <w:t>α</w:t>
      </w:r>
      <w:r w:rsidRPr="00BF7A36">
        <w:rPr>
          <w:rFonts w:ascii="Times New Roman" w:eastAsia="Times New Roman" w:hAnsi="Times New Roman" w:cs="Times New Roman"/>
          <w:bCs/>
          <w:lang w:val="sr-Latn-ME" w:eastAsia="x-none"/>
        </w:rPr>
        <w:t>-2-agonistima zabilježeni su sljedeći simptomi: hipotenzija, astenija, povraćanje, letargija, sedacija, bradikardija, aritmija, mioza, apnea, hipotonija, hipotermija, respiratorna depresija i konvulzije.</w:t>
      </w:r>
    </w:p>
    <w:p w:rsidR="00BF7A36" w:rsidRPr="00BF7A36" w:rsidRDefault="00BF7A36" w:rsidP="00BF7A36">
      <w:pPr>
        <w:tabs>
          <w:tab w:val="left" w:pos="284"/>
        </w:tabs>
        <w:spacing w:after="0" w:line="240" w:lineRule="auto"/>
        <w:jc w:val="both"/>
        <w:rPr>
          <w:rFonts w:ascii="Times New Roman" w:eastAsia="Times New Roman" w:hAnsi="Times New Roman" w:cs="Times New Roman"/>
          <w:bCs/>
          <w:lang w:val="sr-Latn-ME" w:eastAsia="x-none"/>
        </w:rPr>
      </w:pPr>
    </w:p>
    <w:p w:rsidR="00BF7A36" w:rsidRPr="00BF7A36" w:rsidRDefault="00BF7A36" w:rsidP="00BF7A36">
      <w:pPr>
        <w:tabs>
          <w:tab w:val="center" w:pos="4536"/>
          <w:tab w:val="right" w:pos="9072"/>
        </w:tabs>
        <w:spacing w:after="0" w:line="240" w:lineRule="auto"/>
        <w:jc w:val="both"/>
        <w:rPr>
          <w:rFonts w:ascii="Times New Roman" w:eastAsia="Times New Roman" w:hAnsi="Times New Roman" w:cs="Times New Roman"/>
          <w:bCs/>
          <w:i/>
          <w:lang w:val="sr-Latn-ME" w:eastAsia="x-none"/>
        </w:rPr>
      </w:pPr>
      <w:r w:rsidRPr="00BF7A36">
        <w:rPr>
          <w:rFonts w:ascii="Times New Roman" w:eastAsia="Times New Roman" w:hAnsi="Times New Roman" w:cs="Times New Roman"/>
          <w:bCs/>
          <w:i/>
          <w:lang w:val="sr-Latn-ME" w:eastAsia="x-none"/>
        </w:rPr>
        <w:t>Pedijatrijska populacija</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eastAsia="x-none"/>
        </w:rPr>
      </w:pPr>
      <w:r w:rsidRPr="00BF7A36">
        <w:rPr>
          <w:rFonts w:ascii="Times New Roman" w:eastAsia="Times New Roman" w:hAnsi="Times New Roman" w:cs="Times New Roman"/>
          <w:bCs/>
          <w:lang w:val="sr-Latn-ME" w:eastAsia="x-none"/>
        </w:rPr>
        <w:t xml:space="preserve">Prijavljeni su slučajevi ozbiljnih neželjenih dejstava izazvanih nenamjernom ingestijom brimonidina kod djece. Zabilježeni su simptomi depresije CNS-a, </w:t>
      </w:r>
      <w:r w:rsidRPr="00BF7A36">
        <w:rPr>
          <w:rFonts w:ascii="Times New Roman" w:eastAsia="Times New Roman" w:hAnsi="Times New Roman" w:cs="Times New Roman"/>
          <w:lang w:val="sr-Latn-ME" w:eastAsia="x-none"/>
        </w:rPr>
        <w:t>karakteristična</w:t>
      </w:r>
      <w:r w:rsidRPr="00BF7A36">
        <w:rPr>
          <w:rFonts w:ascii="Times New Roman" w:eastAsia="Times New Roman" w:hAnsi="Times New Roman" w:cs="Times New Roman"/>
          <w:bCs/>
          <w:lang w:val="sr-Latn-ME" w:eastAsia="x-none"/>
        </w:rPr>
        <w:t xml:space="preserve"> privremena koma ili nizak nivo svijesti, letargija, pospanost, hipotonija, bradikardija, hipotermija, bljedilo, respiratorna depresija i apneja, što je sve zahtijevalo prijem na odjeljenje intenzivne njege sa intubacijom ukoliko je bilo potrebno. Svi slučajevi su riješeni potpunim oporavkom u roku od 6-24 sata.</w:t>
      </w:r>
    </w:p>
    <w:p w:rsidR="00BF7A36" w:rsidRPr="00BF7A36" w:rsidRDefault="00BF7A36" w:rsidP="00BF7A36">
      <w:pPr>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spacing w:after="0" w:line="240" w:lineRule="auto"/>
        <w:jc w:val="both"/>
        <w:rPr>
          <w:rFonts w:ascii="Times New Roman" w:eastAsia="Times New Roman" w:hAnsi="Times New Roman" w:cs="Times New Roman"/>
          <w:color w:val="FF0000"/>
          <w:lang w:val="sr-Latn-ME"/>
        </w:rPr>
      </w:pPr>
    </w:p>
    <w:p w:rsidR="00BF7A36" w:rsidRDefault="00BF7A36" w:rsidP="00BF7A3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5. FARMAKOLOŠKI PODACI</w:t>
      </w:r>
    </w:p>
    <w:p w:rsidR="00901086" w:rsidRPr="00BF7A36" w:rsidRDefault="00901086" w:rsidP="00BF7A36">
      <w:pPr>
        <w:spacing w:after="0" w:line="240" w:lineRule="auto"/>
        <w:jc w:val="both"/>
        <w:rPr>
          <w:rFonts w:ascii="Times New Roman" w:eastAsia="Times New Roman" w:hAnsi="Times New Roman" w:cs="Times New Roman"/>
          <w:b/>
          <w:bCs/>
          <w:lang w:val="sr-Latn-ME"/>
        </w:rPr>
      </w:pPr>
    </w:p>
    <w:p w:rsidR="00BF7A36" w:rsidRDefault="00BF7A36" w:rsidP="0090108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5.1. Farmakodinamski podaci</w:t>
      </w:r>
    </w:p>
    <w:p w:rsidR="00901086" w:rsidRPr="00BF7A36" w:rsidRDefault="00901086" w:rsidP="00901086">
      <w:pPr>
        <w:spacing w:after="0" w:line="240" w:lineRule="auto"/>
        <w:jc w:val="both"/>
        <w:rPr>
          <w:rFonts w:ascii="Times New Roman" w:eastAsia="Times New Roman" w:hAnsi="Times New Roman" w:cs="Times New Roman"/>
          <w:b/>
          <w:bCs/>
          <w:lang w:val="sr-Latn-ME"/>
        </w:rPr>
      </w:pPr>
    </w:p>
    <w:p w:rsidR="00BF7A36" w:rsidRPr="00BF7A36" w:rsidRDefault="00BF7A36" w:rsidP="00BF7A36">
      <w:pPr>
        <w:tabs>
          <w:tab w:val="left" w:pos="2808"/>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bCs/>
          <w:lang w:val="sr-Latn-ME"/>
        </w:rPr>
        <w:t>Farmakoterapijska grupa:</w:t>
      </w:r>
      <w:r w:rsidRPr="00BF7A36">
        <w:rPr>
          <w:rFonts w:ascii="Times New Roman" w:eastAsia="Times New Roman" w:hAnsi="Times New Roman" w:cs="Times New Roman"/>
          <w:bCs/>
          <w:lang w:val="sr-Latn-ME"/>
        </w:rPr>
        <w:tab/>
      </w:r>
      <w:r w:rsidRPr="00BF7A36">
        <w:rPr>
          <w:rFonts w:ascii="Times New Roman" w:eastAsia="Times New Roman" w:hAnsi="Times New Roman" w:cs="Times New Roman"/>
          <w:lang w:val="sr-Latn-ME"/>
        </w:rPr>
        <w:t>Ljekovi u terapiji glaukoma i miotici; adrenomimetici u terapiji glaukoma</w:t>
      </w:r>
    </w:p>
    <w:p w:rsidR="00BF7A36" w:rsidRPr="00BF7A36" w:rsidRDefault="00BF7A36" w:rsidP="00BF7A36">
      <w:pPr>
        <w:tabs>
          <w:tab w:val="left" w:pos="1188"/>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bCs/>
          <w:lang w:val="sr-Latn-ME"/>
        </w:rPr>
        <w:t>ATC kod:</w:t>
      </w:r>
      <w:r w:rsidRPr="00BF7A36">
        <w:rPr>
          <w:rFonts w:ascii="Times New Roman" w:eastAsia="Times New Roman" w:hAnsi="Times New Roman" w:cs="Times New Roman"/>
          <w:bCs/>
          <w:lang w:val="sr-Latn-ME"/>
        </w:rPr>
        <w:tab/>
      </w:r>
      <w:r w:rsidRPr="00BF7A36">
        <w:rPr>
          <w:rFonts w:ascii="Times New Roman" w:eastAsia="Times New Roman" w:hAnsi="Times New Roman" w:cs="Times New Roman"/>
          <w:lang w:val="sr-Latn-ME"/>
        </w:rPr>
        <w:t>S01EA05</w:t>
      </w:r>
    </w:p>
    <w:p w:rsidR="00901086" w:rsidRDefault="00901086" w:rsidP="00BF7A36">
      <w:pPr>
        <w:tabs>
          <w:tab w:val="left" w:pos="284"/>
        </w:tabs>
        <w:spacing w:after="0" w:line="240" w:lineRule="auto"/>
        <w:jc w:val="both"/>
        <w:rPr>
          <w:rFonts w:ascii="Times New Roman" w:eastAsia="Times New Roman" w:hAnsi="Times New Roman" w:cs="Times New Roman"/>
          <w:lang w:val="sr-Latn-ME"/>
        </w:rPr>
      </w:pPr>
    </w:p>
    <w:p w:rsid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Brimonidin je agonista alfa-2-adrenergičkih receptora koji je 1000 puta selektivniji za alfa-2-adrenergičke receptore, nego za alfa-1-adrenergičke receptore. </w:t>
      </w:r>
    </w:p>
    <w:p w:rsidR="00901086" w:rsidRPr="00BF7A36" w:rsidRDefault="00901086" w:rsidP="00BF7A36">
      <w:pPr>
        <w:tabs>
          <w:tab w:val="left" w:pos="284"/>
        </w:tabs>
        <w:spacing w:after="0" w:line="240" w:lineRule="auto"/>
        <w:jc w:val="both"/>
        <w:rPr>
          <w:rFonts w:ascii="Times New Roman" w:eastAsia="Times New Roman" w:hAnsi="Times New Roman" w:cs="Times New Roman"/>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lastRenderedPageBreak/>
        <w:t xml:space="preserve">Zahvaljujući ovoj selektivnosti tokom primjene brimonidina ne dolazi do pojave midrijaze i vazokonstrikcije, povezane sa ksenograftovima u retini, u mikrocirkulaciji oka. </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Lokalna primjena brimonidin tartarata u oko dovodi do sniženja intraokularnog pritiska (IOP) kod ljudi, sa minimalnim uticajem na kardiovaskularne i pulmonalne parametre. </w:t>
      </w:r>
    </w:p>
    <w:p w:rsidR="00BF7A36" w:rsidRPr="00BF7A36" w:rsidRDefault="00BF7A36" w:rsidP="00BF7A36">
      <w:pPr>
        <w:tabs>
          <w:tab w:val="left" w:pos="284"/>
        </w:tabs>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Ograničeni podaci koji su dostupni za pacijente sa bronhijalnom astmom ne ukazuju na neželjene reakcije.</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Brimonidin ima brz početak djelovanja; maksimalni okularni hipotenzivni efekt na postiže se 2 sata poslije primjene lijeka. U dvije 1-godišnje kliničke studije, brimonidin je doveo do sniženja IOP u prosjeku za 4-6 mmHg. </w:t>
      </w:r>
    </w:p>
    <w:p w:rsidR="00BF7A36" w:rsidRPr="00BF7A36" w:rsidRDefault="00BF7A36" w:rsidP="00BF7A36">
      <w:pPr>
        <w:tabs>
          <w:tab w:val="left" w:pos="284"/>
        </w:tabs>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Fluorofotometrijske studije na životinjama i ljudima pokazuju da brimonidin tartarat ima dvostruki mehanizam djelovanja. Smatra se da snižava IOP tako što smanjuje stvaranje očne vodice i povećava uveoskleralno oticanje.</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Kliničke studije su pokazale da je brimonidin tartarat efikasan u kombinaciji sa beta blokatorima za okularnu primjenu. Kratkotrajne kliničke studije takođe pokazuju da brimonidin u kapima za oči ima klinički značajan aditivni efekat u kombinaciji sa travoprostom (6 nedjelja) i latanoprostom (3 mjeseca).</w:t>
      </w:r>
    </w:p>
    <w:p w:rsidR="00BF7A36" w:rsidRPr="00BF7A36" w:rsidRDefault="00BF7A36" w:rsidP="00BF7A36">
      <w:pPr>
        <w:spacing w:after="0" w:line="240" w:lineRule="auto"/>
        <w:jc w:val="both"/>
        <w:rPr>
          <w:rFonts w:ascii="Times New Roman" w:eastAsia="Times New Roman" w:hAnsi="Times New Roman" w:cs="Times New Roman"/>
          <w:color w:val="FF0000"/>
          <w:lang w:val="sr-Latn-ME"/>
        </w:rPr>
      </w:pPr>
    </w:p>
    <w:p w:rsidR="00BF7A36" w:rsidRPr="00BF7A36" w:rsidRDefault="00BF7A36" w:rsidP="00227D1F">
      <w:pPr>
        <w:tabs>
          <w:tab w:val="left" w:pos="284"/>
        </w:tabs>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5.2. Farmakokinetički podaci</w:t>
      </w:r>
    </w:p>
    <w:p w:rsidR="00BF7A36" w:rsidRPr="00BF7A36" w:rsidRDefault="00BF7A36" w:rsidP="00227D1F">
      <w:pPr>
        <w:tabs>
          <w:tab w:val="left" w:pos="284"/>
        </w:tabs>
        <w:spacing w:after="0" w:line="240" w:lineRule="auto"/>
        <w:jc w:val="both"/>
        <w:rPr>
          <w:rFonts w:ascii="Times New Roman" w:eastAsia="Times New Roman" w:hAnsi="Times New Roman" w:cs="Times New Roman"/>
          <w:bCs/>
          <w:u w:val="single"/>
          <w:lang w:val="sr-Latn-ME"/>
        </w:rPr>
      </w:pPr>
    </w:p>
    <w:p w:rsidR="00BF7A36" w:rsidRPr="00BF7A36" w:rsidRDefault="00BF7A36" w:rsidP="00227D1F">
      <w:pPr>
        <w:spacing w:after="0" w:line="240" w:lineRule="auto"/>
        <w:jc w:val="both"/>
        <w:rPr>
          <w:rFonts w:ascii="Times New Roman" w:eastAsia="Times New Roman" w:hAnsi="Times New Roman" w:cs="Times New Roman"/>
          <w:bCs/>
          <w:u w:val="single"/>
          <w:lang w:val="sr-Latn-ME"/>
        </w:rPr>
      </w:pPr>
      <w:r w:rsidRPr="00BF7A36">
        <w:rPr>
          <w:rFonts w:ascii="Times New Roman" w:eastAsia="Times New Roman" w:hAnsi="Times New Roman" w:cs="Times New Roman"/>
          <w:bCs/>
          <w:u w:val="single"/>
          <w:lang w:val="sr-Latn-ME"/>
        </w:rPr>
        <w:t>a) Opšte karakteristike</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Poslije lokalne primjene na oko 0,2%-nog rastvora dva puta dnevno tokom 10 dana, koncentracije brimonidina u plazmi su bile niske (prosječna vrijednost C</w:t>
      </w:r>
      <w:r w:rsidRPr="00BF7A36">
        <w:rPr>
          <w:rFonts w:ascii="Times New Roman" w:eastAsia="Times New Roman" w:hAnsi="Times New Roman" w:cs="Times New Roman"/>
          <w:vertAlign w:val="subscript"/>
          <w:lang w:val="sr-Latn-ME"/>
        </w:rPr>
        <w:t>max</w:t>
      </w:r>
      <w:r w:rsidRPr="00BF7A36">
        <w:rPr>
          <w:rFonts w:ascii="Times New Roman" w:eastAsia="Times New Roman" w:hAnsi="Times New Roman" w:cs="Times New Roman"/>
          <w:lang w:val="sr-Latn-ME"/>
        </w:rPr>
        <w:t xml:space="preserve"> iznosi 0,06 ng/ml). Došlo je do blage akumulacije lijeka u krvi poslije ponovljene primjene (2 x dnevno 10 dana). Površina ispod krive koncentracije lijeka u krvi u funkciji vremena tokom 12 sati u ravnotežnom stanju (PIK</w:t>
      </w:r>
      <w:r w:rsidRPr="00BF7A36">
        <w:rPr>
          <w:rFonts w:ascii="Times New Roman" w:eastAsia="Times New Roman" w:hAnsi="Times New Roman" w:cs="Times New Roman"/>
          <w:vertAlign w:val="subscript"/>
          <w:lang w:val="sr-Latn-ME"/>
        </w:rPr>
        <w:t>0-12h</w:t>
      </w:r>
      <w:r w:rsidRPr="00BF7A36">
        <w:rPr>
          <w:rFonts w:ascii="Times New Roman" w:eastAsia="Times New Roman" w:hAnsi="Times New Roman" w:cs="Times New Roman"/>
          <w:lang w:val="sr-Latn-ME"/>
        </w:rPr>
        <w:t>) iznosila je 0,31 ng·h/ml u poređenju sa 0,23 ng·h/ml nakon jedne doze. Prosječno poluvrijeme eliminacije lijeka iz sistemske cirkulacije bilo je oko 3 sata kod ljudi nakon lokalne primjene.</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Vezivanje brimonidina za proteine plazme poslije lokalne primjene na oko je oko 29%.</w:t>
      </w:r>
    </w:p>
    <w:p w:rsidR="00BF7A36" w:rsidRPr="00BF7A36" w:rsidRDefault="00BF7A36" w:rsidP="00BF7A36">
      <w:pPr>
        <w:tabs>
          <w:tab w:val="left" w:pos="284"/>
        </w:tabs>
        <w:spacing w:after="0" w:line="240" w:lineRule="auto"/>
        <w:jc w:val="both"/>
        <w:rPr>
          <w:rFonts w:ascii="Times New Roman" w:eastAsia="Times New Roman" w:hAnsi="Times New Roman" w:cs="Times New Roman"/>
          <w:i/>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i/>
          <w:lang w:val="sr-Latn-ME"/>
        </w:rPr>
        <w:t>In vitro</w:t>
      </w:r>
      <w:r w:rsidRPr="00BF7A36">
        <w:rPr>
          <w:rFonts w:ascii="Times New Roman" w:eastAsia="Times New Roman" w:hAnsi="Times New Roman" w:cs="Times New Roman"/>
          <w:lang w:val="sr-Latn-ME"/>
        </w:rPr>
        <w:t xml:space="preserve"> i </w:t>
      </w:r>
      <w:r w:rsidRPr="00BF7A36">
        <w:rPr>
          <w:rFonts w:ascii="Times New Roman" w:eastAsia="Times New Roman" w:hAnsi="Times New Roman" w:cs="Times New Roman"/>
          <w:i/>
          <w:lang w:val="sr-Latn-ME"/>
        </w:rPr>
        <w:t>in vivo</w:t>
      </w:r>
      <w:r w:rsidRPr="00BF7A36">
        <w:rPr>
          <w:rFonts w:ascii="Times New Roman" w:eastAsia="Times New Roman" w:hAnsi="Times New Roman" w:cs="Times New Roman"/>
          <w:lang w:val="sr-Latn-ME"/>
        </w:rPr>
        <w:t xml:space="preserve"> ispitivanja pokazala su da se brimonidin reverzibilno vezuje za melanin u tkivima oka. Poslije dvije nedelje okularne primjene brimonidina, koncentracije lijeka u irisu, cilijarnom tijelu, horoideji i retini bile su 3 do 17 puta više od onih koje su izmjerene poslije njegove jednokratne primjene. U odsustvu melanina ne dolazi do akumulacije.</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Još uvijek nije poznat značaj vezivanja bromonidina za melanin kod ljudi. Međutim, nisu uočene značajne okularne neželjene reakcije tokom biomikroskopskih ispitivanja pacijenata koji su bili liječeni brimonidinom u kapima za oči do jedne godine. Takođe, nisu utvrđeni značajni okularni toksični efekti tokom jednogodišnje studije bezbjednosti na majmunima koji su dobijali približno 4 puta veće doze brimonidin tartarata u odnosu na preporučene doze kod ljudi.</w:t>
      </w:r>
    </w:p>
    <w:p w:rsidR="00BF7A36" w:rsidRPr="00BF7A36" w:rsidRDefault="00BF7A36" w:rsidP="00BF7A36">
      <w:pPr>
        <w:tabs>
          <w:tab w:val="left" w:pos="284"/>
        </w:tabs>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Poslije oralne primjene kod ljudi, brimonidin se dobro resorbuje i brzo eliminiše. Veći dio primijenjene doze (oko 75%) izluči se urinom u obliku metabolita za 5 dana od primjene lijeka. Nepromijenjen lijek nije uočen u urinu. </w:t>
      </w:r>
      <w:r w:rsidRPr="00BF7A36">
        <w:rPr>
          <w:rFonts w:ascii="Times New Roman" w:eastAsia="Times New Roman" w:hAnsi="Times New Roman" w:cs="Times New Roman"/>
          <w:i/>
          <w:lang w:val="sr-Latn-ME"/>
        </w:rPr>
        <w:t>In vitro</w:t>
      </w:r>
      <w:r w:rsidRPr="00BF7A36">
        <w:rPr>
          <w:rFonts w:ascii="Times New Roman" w:eastAsia="Times New Roman" w:hAnsi="Times New Roman" w:cs="Times New Roman"/>
          <w:lang w:val="sr-Latn-ME"/>
        </w:rPr>
        <w:t xml:space="preserve"> ispitivanja, na životinjskoj i ljudskoj jetri, pokazuju da se metabolizam brimonidina odvija većim dijelom posredstvom aldehid oksidaze i citohroma P450. Prema tome, sistemska eliminacija brimonidina se primarno odvija putem metabolizma u jetri. </w:t>
      </w:r>
    </w:p>
    <w:p w:rsidR="00BF7A36" w:rsidRDefault="00BF7A36" w:rsidP="00BF7A36">
      <w:pPr>
        <w:tabs>
          <w:tab w:val="left" w:pos="284"/>
        </w:tabs>
        <w:spacing w:after="0" w:line="240" w:lineRule="auto"/>
        <w:jc w:val="both"/>
        <w:rPr>
          <w:rFonts w:ascii="Times New Roman" w:eastAsia="Times New Roman" w:hAnsi="Times New Roman" w:cs="Times New Roman"/>
          <w:color w:val="FF0000"/>
          <w:lang w:val="sr-Latn-ME"/>
        </w:rPr>
      </w:pPr>
    </w:p>
    <w:p w:rsidR="00227D1F" w:rsidRPr="00BF7A36" w:rsidRDefault="00227D1F" w:rsidP="00BF7A36">
      <w:pPr>
        <w:tabs>
          <w:tab w:val="left" w:pos="284"/>
        </w:tabs>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lastRenderedPageBreak/>
        <w:t>Farmakokinetički profil</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Nisu uočena veća odstupanja od dozne proporcionalnosti za vrijednosti C</w:t>
      </w:r>
      <w:r w:rsidRPr="00BF7A36">
        <w:rPr>
          <w:rFonts w:ascii="Times New Roman" w:eastAsia="Times New Roman" w:hAnsi="Times New Roman" w:cs="Times New Roman"/>
          <w:vertAlign w:val="subscript"/>
          <w:lang w:val="sr-Latn-ME"/>
        </w:rPr>
        <w:t>max</w:t>
      </w:r>
      <w:r w:rsidRPr="00BF7A36">
        <w:rPr>
          <w:rFonts w:ascii="Times New Roman" w:eastAsia="Times New Roman" w:hAnsi="Times New Roman" w:cs="Times New Roman"/>
          <w:lang w:val="sr-Latn-ME"/>
        </w:rPr>
        <w:t xml:space="preserve"> i PIK nakon jedne lokalno primijenjene doze od 0,08%, 0,2% i 0,5% brimonidina.</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b) </w:t>
      </w:r>
      <w:r w:rsidRPr="00BF7A36">
        <w:rPr>
          <w:rFonts w:ascii="Times New Roman" w:eastAsia="Times New Roman" w:hAnsi="Times New Roman" w:cs="Times New Roman"/>
          <w:u w:val="single"/>
          <w:lang w:val="sr-Latn-ME"/>
        </w:rPr>
        <w:t>Karakteristike kod pacijenata</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Karakteristike kod starijih pacijenata</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Vrijednosti C</w:t>
      </w:r>
      <w:r w:rsidRPr="00BF7A36">
        <w:rPr>
          <w:rFonts w:ascii="Times New Roman" w:eastAsia="Times New Roman" w:hAnsi="Times New Roman" w:cs="Times New Roman"/>
          <w:vertAlign w:val="subscript"/>
          <w:lang w:val="sr-Latn-ME"/>
        </w:rPr>
        <w:t>max</w:t>
      </w:r>
      <w:r w:rsidRPr="00BF7A36">
        <w:rPr>
          <w:rFonts w:ascii="Times New Roman" w:eastAsia="Times New Roman" w:hAnsi="Times New Roman" w:cs="Times New Roman"/>
          <w:lang w:val="sr-Latn-ME"/>
        </w:rPr>
        <w:t>, PIK i poluvremena eliminacije nakon primjene jedne doze brimonidina bile su slične kod starijih (65 godina i stariji) i mlađih odraslih osoba, što pokazuje da godine starosti ne utiču na sistemsku resorpciju i eliminaciju bromonidina.</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Podaci iz tromjesečne kliničke studije na starijim pacijentima pokazuju da je sistemska izloženost bromonidinu bila veoma niska.</w:t>
      </w:r>
    </w:p>
    <w:p w:rsidR="00BF7A36" w:rsidRPr="00BF7A36" w:rsidRDefault="00BF7A36" w:rsidP="00BF7A36">
      <w:pPr>
        <w:spacing w:after="0" w:line="240" w:lineRule="auto"/>
        <w:jc w:val="both"/>
        <w:rPr>
          <w:rFonts w:ascii="Times New Roman" w:eastAsia="Times New Roman" w:hAnsi="Times New Roman" w:cs="Times New Roman"/>
          <w:color w:val="FF0000"/>
          <w:lang w:val="sr-Latn-ME"/>
        </w:rPr>
      </w:pPr>
    </w:p>
    <w:p w:rsidR="00BF7A36" w:rsidRPr="00BF7A36" w:rsidRDefault="00BF7A36" w:rsidP="008508E3">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 xml:space="preserve">5.3. Pretklinički podaci o bezbjednosti </w:t>
      </w:r>
    </w:p>
    <w:p w:rsidR="00BF7A36" w:rsidRPr="00BF7A36" w:rsidRDefault="00BF7A36" w:rsidP="00BF7A36">
      <w:pPr>
        <w:tabs>
          <w:tab w:val="left" w:pos="284"/>
        </w:tabs>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Pretklinički podaci dobijeni u konvencionalnim ispitivanjima farmakološke bezbjednosti lijeka, toksičnosti pri ponovljenom doziranju, genotoksičnosti, karcinogenog potencijala i reproduktivne toksičnosti ne ukazuju na postojanje posebnih rizika pri primjeni lijeka kod ljudi.</w:t>
      </w:r>
    </w:p>
    <w:p w:rsidR="00BF7A36" w:rsidRDefault="00BF7A36" w:rsidP="00BF7A36">
      <w:pPr>
        <w:spacing w:after="0" w:line="240" w:lineRule="auto"/>
        <w:jc w:val="both"/>
        <w:rPr>
          <w:rFonts w:ascii="Times New Roman" w:eastAsia="Times New Roman" w:hAnsi="Times New Roman" w:cs="Times New Roman"/>
          <w:color w:val="FF0000"/>
          <w:lang w:val="sr-Latn-ME"/>
        </w:rPr>
      </w:pPr>
    </w:p>
    <w:p w:rsidR="008508E3" w:rsidRPr="00BF7A36" w:rsidRDefault="008508E3" w:rsidP="00BF7A36">
      <w:pPr>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6. FARMACEUTSKI PODACI</w:t>
      </w:r>
    </w:p>
    <w:p w:rsidR="00BF7A36" w:rsidRPr="00BF7A36" w:rsidRDefault="00BF7A36" w:rsidP="00BF7A36">
      <w:pPr>
        <w:spacing w:after="0" w:line="240" w:lineRule="auto"/>
        <w:jc w:val="both"/>
        <w:rPr>
          <w:rFonts w:ascii="Times New Roman" w:eastAsia="Times New Roman" w:hAnsi="Times New Roman" w:cs="Times New Roman"/>
          <w:b/>
          <w:bCs/>
          <w:lang w:val="sr-Latn-ME"/>
        </w:rPr>
      </w:pPr>
    </w:p>
    <w:p w:rsidR="00BF7A36" w:rsidRPr="00BF7A36" w:rsidRDefault="00BF7A36" w:rsidP="00BF7A3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6.1. Lista pomoćnih supstanci (ekscipijenasa)</w:t>
      </w:r>
    </w:p>
    <w:p w:rsidR="00BF7A36" w:rsidRPr="00BF7A36" w:rsidRDefault="00BF7A36" w:rsidP="00BF7A36">
      <w:pPr>
        <w:spacing w:after="0" w:line="240" w:lineRule="auto"/>
        <w:jc w:val="both"/>
        <w:rPr>
          <w:rFonts w:ascii="Times New Roman" w:eastAsia="Times New Roman" w:hAnsi="Times New Roman" w:cs="Times New Roman"/>
          <w:b/>
          <w:bCs/>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benzalkonijum hlorid; </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natrijum hlorid; </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hipromeloza; </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vinska kiselina; </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dinatrijum tartarat, dihidrat; </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natrijum hidroksid; </w:t>
      </w:r>
    </w:p>
    <w:p w:rsidR="00BF7A36" w:rsidRPr="00BF7A36" w:rsidRDefault="00BF7A36" w:rsidP="00BF7A36">
      <w:pPr>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voda za injekcije.</w:t>
      </w:r>
    </w:p>
    <w:p w:rsidR="00BF7A36" w:rsidRPr="00BF7A36" w:rsidRDefault="00BF7A36" w:rsidP="00BF7A36">
      <w:pPr>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6.2. Inkompatibilnosti</w:t>
      </w:r>
    </w:p>
    <w:p w:rsidR="00BF7A36" w:rsidRPr="00BF7A36" w:rsidRDefault="00BF7A36" w:rsidP="00BF7A36">
      <w:pPr>
        <w:spacing w:after="0" w:line="240" w:lineRule="auto"/>
        <w:jc w:val="both"/>
        <w:rPr>
          <w:rFonts w:ascii="Times New Roman" w:eastAsia="Times New Roman" w:hAnsi="Times New Roman" w:cs="Times New Roman"/>
          <w:b/>
          <w:bCs/>
          <w:lang w:val="sr-Latn-ME"/>
        </w:rPr>
      </w:pPr>
    </w:p>
    <w:p w:rsidR="00BF7A36" w:rsidRPr="00BF7A36" w:rsidRDefault="00BF7A36" w:rsidP="00BF7A36">
      <w:pPr>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Fizičke i hemijske inkompatibilnosti nisu opisane.</w:t>
      </w:r>
    </w:p>
    <w:p w:rsidR="00BF7A36" w:rsidRPr="00BF7A36" w:rsidRDefault="00BF7A36" w:rsidP="00BF7A36">
      <w:pPr>
        <w:spacing w:after="0" w:line="240" w:lineRule="auto"/>
        <w:jc w:val="both"/>
        <w:rPr>
          <w:rFonts w:ascii="Times New Roman" w:eastAsia="Times New Roman" w:hAnsi="Times New Roman" w:cs="Times New Roman"/>
          <w:lang w:val="sr-Latn-ME"/>
        </w:rPr>
      </w:pPr>
    </w:p>
    <w:p w:rsidR="00BF7A36" w:rsidRPr="00BF7A36" w:rsidRDefault="00BF7A36" w:rsidP="00BF7A3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6.3. Rok upotrebe</w:t>
      </w:r>
    </w:p>
    <w:p w:rsidR="00BF7A36" w:rsidRPr="00BF7A36" w:rsidRDefault="00BF7A36" w:rsidP="00BF7A36">
      <w:pPr>
        <w:spacing w:after="0" w:line="240" w:lineRule="auto"/>
        <w:jc w:val="both"/>
        <w:rPr>
          <w:rFonts w:ascii="Times New Roman" w:eastAsia="Times New Roman" w:hAnsi="Times New Roman" w:cs="Times New Roman"/>
          <w:b/>
          <w:bCs/>
          <w:lang w:val="sr-Latn-ME"/>
        </w:rPr>
      </w:pPr>
    </w:p>
    <w:p w:rsidR="00BF7A36" w:rsidRPr="00BF7A36" w:rsidRDefault="00BF7A36" w:rsidP="00BF7A36">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cs-CZ"/>
        </w:rPr>
      </w:pPr>
      <w:r w:rsidRPr="00BF7A36">
        <w:rPr>
          <w:rFonts w:ascii="Times New Roman" w:eastAsia="Times New Roman" w:hAnsi="Times New Roman" w:cs="Times New Roman"/>
          <w:lang w:val="sr-Latn-ME" w:eastAsia="cs-CZ"/>
        </w:rPr>
        <w:t>Rok upotrebe neotvorenog lijeka: 2 godine.</w:t>
      </w:r>
    </w:p>
    <w:p w:rsidR="00BF7A36" w:rsidRPr="00BF7A36" w:rsidRDefault="00BF7A36" w:rsidP="00BF7A36">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cs-CZ"/>
        </w:rPr>
      </w:pPr>
      <w:r w:rsidRPr="00BF7A36">
        <w:rPr>
          <w:rFonts w:ascii="Times New Roman" w:eastAsia="Times New Roman" w:hAnsi="Times New Roman" w:cs="Times New Roman"/>
          <w:lang w:val="sr-Latn-ME" w:eastAsia="cs-CZ"/>
        </w:rPr>
        <w:t>Rok upotrebe nakon prvog otvaranja bočice: 28 dana.</w:t>
      </w:r>
    </w:p>
    <w:p w:rsidR="00BF7A36" w:rsidRPr="00BF7A36" w:rsidRDefault="00BF7A36" w:rsidP="00BF7A36">
      <w:pPr>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6.4. Posebne mjere upozorenja pri čuvanju lijeka</w:t>
      </w:r>
    </w:p>
    <w:p w:rsidR="00BF7A36" w:rsidRPr="00BF7A36" w:rsidRDefault="00BF7A36" w:rsidP="00BF7A36">
      <w:pPr>
        <w:spacing w:after="0" w:line="240" w:lineRule="auto"/>
        <w:jc w:val="both"/>
        <w:rPr>
          <w:rFonts w:ascii="Times New Roman" w:eastAsia="Times New Roman" w:hAnsi="Times New Roman" w:cs="Times New Roman"/>
          <w:b/>
          <w:bCs/>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Čuvati na temperaturi do 25</w:t>
      </w:r>
      <w:r w:rsidRPr="00BF7A36">
        <w:rPr>
          <w:rFonts w:ascii="Times New Roman" w:eastAsia="Times New Roman" w:hAnsi="Times New Roman" w:cs="Times New Roman"/>
          <w:lang w:val="sr-Latn-ME"/>
        </w:rPr>
        <w:sym w:font="Symbol" w:char="F0B0"/>
      </w:r>
      <w:r w:rsidRPr="00BF7A36">
        <w:rPr>
          <w:rFonts w:ascii="Times New Roman" w:eastAsia="Times New Roman" w:hAnsi="Times New Roman" w:cs="Times New Roman"/>
          <w:lang w:val="sr-Latn-ME"/>
        </w:rPr>
        <w:t xml:space="preserve">C, u originalnom pakovanju, radi zaštite od svjetlosti. </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Ne čuvati u frižideru i ne zamrzavati. </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p>
    <w:p w:rsidR="00BF7A36" w:rsidRPr="00BF7A36" w:rsidRDefault="00BF7A36" w:rsidP="00BF7A36">
      <w:pPr>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Posle svake primjene lijeka bočicu odmah zatvoriti.</w:t>
      </w:r>
    </w:p>
    <w:p w:rsidR="00BF7A36" w:rsidRPr="00BF7A36" w:rsidRDefault="00BF7A36" w:rsidP="00BF7A36">
      <w:pPr>
        <w:tabs>
          <w:tab w:val="left" w:pos="284"/>
        </w:tabs>
        <w:spacing w:before="80" w:after="80" w:line="240" w:lineRule="auto"/>
        <w:jc w:val="both"/>
        <w:rPr>
          <w:rFonts w:ascii="Times New Roman" w:eastAsia="Times New Roman" w:hAnsi="Times New Roman" w:cs="Times New Roman"/>
          <w:b/>
          <w:bCs/>
          <w:color w:val="FF0000"/>
          <w:lang w:val="sr-Latn-ME"/>
        </w:rPr>
      </w:pPr>
    </w:p>
    <w:p w:rsidR="00BF7A36" w:rsidRPr="00BF7A36" w:rsidRDefault="00BF7A36" w:rsidP="00BF7A3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lastRenderedPageBreak/>
        <w:t>6.5. Vrsta i sadržaj pakovanja</w:t>
      </w:r>
    </w:p>
    <w:p w:rsidR="00BF7A36" w:rsidRPr="00BF7A36" w:rsidRDefault="00BF7A36" w:rsidP="00BF7A36">
      <w:pPr>
        <w:spacing w:after="0" w:line="240" w:lineRule="auto"/>
        <w:jc w:val="both"/>
        <w:rPr>
          <w:rFonts w:ascii="Times New Roman" w:eastAsia="Times New Roman" w:hAnsi="Times New Roman" w:cs="Times New Roman"/>
          <w:b/>
          <w:bCs/>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Unutrašnje pakovanje gotovog lijeka je bočica sa kapaljkom. Bočica i kapaljka su od polietilena niske gustine (LDPE). Bočica je zatvorena bijelim polipropilenskim (PP) zatvaračem sa navojem i LDPE sigurnosnim prstenom plave boje.</w:t>
      </w:r>
      <w:r w:rsidRPr="00BF7A36" w:rsidDel="00342689">
        <w:rPr>
          <w:rFonts w:ascii="Times New Roman" w:eastAsia="Times New Roman" w:hAnsi="Times New Roman" w:cs="Times New Roman"/>
          <w:lang w:val="sr-Latn-ME"/>
        </w:rPr>
        <w:t xml:space="preserve"> </w:t>
      </w:r>
      <w:r w:rsidRPr="00BF7A36">
        <w:rPr>
          <w:rFonts w:ascii="Times New Roman" w:eastAsia="Times New Roman" w:hAnsi="Times New Roman" w:cs="Times New Roman"/>
          <w:lang w:val="sr-Latn-ME"/>
        </w:rPr>
        <w:t>Spoljašnje pakovanje je složiva kartonska kutija u kojoj se nalazi jedna bočica sa 10 ml rastvora i Uputstvo za lijek.</w:t>
      </w:r>
    </w:p>
    <w:p w:rsidR="00BF7A36" w:rsidRPr="00BF7A36" w:rsidRDefault="00BF7A36" w:rsidP="00BF7A36">
      <w:pPr>
        <w:spacing w:after="0" w:line="240" w:lineRule="auto"/>
        <w:jc w:val="both"/>
        <w:rPr>
          <w:rFonts w:ascii="Times New Roman" w:eastAsia="Times New Roman" w:hAnsi="Times New Roman" w:cs="Times New Roman"/>
          <w:lang w:val="sr-Latn-ME"/>
        </w:rPr>
      </w:pPr>
    </w:p>
    <w:p w:rsidR="00BF7A36" w:rsidRPr="00BF7A36" w:rsidRDefault="00BF7A36" w:rsidP="00BF7A3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 xml:space="preserve">6.6. Posebne mjere opreza pri odlaganju materijala koji treba odbaciti nakon primjene lijeka (i druga uputstva za rukovanje lijekom) </w:t>
      </w:r>
    </w:p>
    <w:p w:rsidR="00BF7A36" w:rsidRPr="00BF7A36" w:rsidRDefault="00BF7A36" w:rsidP="00BF7A36">
      <w:pPr>
        <w:spacing w:after="0" w:line="240" w:lineRule="auto"/>
        <w:jc w:val="both"/>
        <w:rPr>
          <w:rFonts w:ascii="Times New Roman" w:eastAsia="Times New Roman" w:hAnsi="Times New Roman" w:cs="Times New Roman"/>
          <w:b/>
          <w:bCs/>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 xml:space="preserve">Svu neiskorišćenu količinu lijeka ili otpadnog materijala nakon njegove upotrebe treba ukloniti, u skladu sa važećim propisima.        </w:t>
      </w:r>
    </w:p>
    <w:p w:rsidR="00BF7A36" w:rsidRDefault="00BF7A36" w:rsidP="00BF7A36">
      <w:pPr>
        <w:spacing w:after="0" w:line="240" w:lineRule="auto"/>
        <w:jc w:val="both"/>
        <w:rPr>
          <w:rFonts w:ascii="Times New Roman" w:eastAsia="Times New Roman" w:hAnsi="Times New Roman" w:cs="Times New Roman"/>
          <w:color w:val="FF0000"/>
          <w:lang w:val="sr-Latn-ME"/>
        </w:rPr>
      </w:pPr>
    </w:p>
    <w:p w:rsidR="007C58D4" w:rsidRPr="00BF7A36" w:rsidRDefault="007C58D4" w:rsidP="00BF7A36">
      <w:pPr>
        <w:spacing w:after="0" w:line="240" w:lineRule="auto"/>
        <w:jc w:val="both"/>
        <w:rPr>
          <w:rFonts w:ascii="Times New Roman" w:eastAsia="Times New Roman" w:hAnsi="Times New Roman" w:cs="Times New Roman"/>
          <w:color w:val="FF0000"/>
          <w:lang w:val="sr-Latn-ME"/>
        </w:rPr>
      </w:pPr>
    </w:p>
    <w:p w:rsidR="00BF7A36" w:rsidRPr="00BF7A36" w:rsidRDefault="00BF7A36" w:rsidP="00BF7A36">
      <w:pPr>
        <w:spacing w:after="0" w:line="240" w:lineRule="auto"/>
        <w:jc w:val="both"/>
        <w:rPr>
          <w:rFonts w:ascii="Times New Roman" w:eastAsia="Times New Roman" w:hAnsi="Times New Roman" w:cs="Times New Roman"/>
          <w:b/>
          <w:bCs/>
          <w:lang w:val="sr-Latn-ME"/>
        </w:rPr>
      </w:pPr>
      <w:r w:rsidRPr="00BF7A36">
        <w:rPr>
          <w:rFonts w:ascii="Times New Roman" w:eastAsia="Times New Roman" w:hAnsi="Times New Roman" w:cs="Times New Roman"/>
          <w:b/>
          <w:bCs/>
          <w:lang w:val="sr-Latn-ME"/>
        </w:rPr>
        <w:t xml:space="preserve">7. NOSILAC DOZVOLE      </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Evropa Lek Pharma d.o.o. Podgorica</w:t>
      </w:r>
    </w:p>
    <w:p w:rsidR="00BF7A36" w:rsidRPr="00BF7A36" w:rsidRDefault="00BF7A36" w:rsidP="00BF7A36">
      <w:pPr>
        <w:tabs>
          <w:tab w:val="left" w:pos="284"/>
        </w:tabs>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Kritskog odreda 4/1, 81 000 Podgorica, Crna Gora</w:t>
      </w:r>
    </w:p>
    <w:p w:rsidR="00BF7A36" w:rsidRDefault="00BF7A36" w:rsidP="00BF7A36">
      <w:pPr>
        <w:tabs>
          <w:tab w:val="left" w:pos="284"/>
        </w:tabs>
        <w:spacing w:after="0" w:line="240" w:lineRule="auto"/>
        <w:jc w:val="both"/>
        <w:rPr>
          <w:rFonts w:ascii="Times New Roman" w:eastAsia="Times New Roman" w:hAnsi="Times New Roman" w:cs="Times New Roman"/>
          <w:b/>
          <w:color w:val="FF0000"/>
          <w:lang w:val="sr-Latn-ME"/>
        </w:rPr>
      </w:pPr>
    </w:p>
    <w:p w:rsidR="007C58D4" w:rsidRPr="00BF7A36" w:rsidRDefault="007C58D4" w:rsidP="00BF7A36">
      <w:pPr>
        <w:tabs>
          <w:tab w:val="left" w:pos="284"/>
        </w:tabs>
        <w:spacing w:after="0" w:line="240" w:lineRule="auto"/>
        <w:jc w:val="both"/>
        <w:rPr>
          <w:rFonts w:ascii="Times New Roman" w:eastAsia="Times New Roman" w:hAnsi="Times New Roman" w:cs="Times New Roman"/>
          <w:b/>
          <w:color w:val="FF0000"/>
          <w:lang w:val="sr-Latn-ME"/>
        </w:rPr>
      </w:pPr>
    </w:p>
    <w:p w:rsidR="00BF7A36" w:rsidRPr="00BF7A36" w:rsidRDefault="00BF7A36" w:rsidP="00BF7A36">
      <w:pPr>
        <w:tabs>
          <w:tab w:val="left" w:pos="284"/>
        </w:tabs>
        <w:spacing w:after="0" w:line="240" w:lineRule="auto"/>
        <w:jc w:val="both"/>
        <w:rPr>
          <w:rFonts w:ascii="Times New Roman" w:eastAsia="Times New Roman" w:hAnsi="Times New Roman" w:cs="Times New Roman"/>
          <w:b/>
          <w:lang w:val="sr-Latn-ME"/>
        </w:rPr>
      </w:pPr>
      <w:r w:rsidRPr="00BF7A36">
        <w:rPr>
          <w:rFonts w:ascii="Times New Roman" w:eastAsia="Times New Roman" w:hAnsi="Times New Roman" w:cs="Times New Roman"/>
          <w:b/>
          <w:lang w:val="sr-Latn-ME"/>
        </w:rPr>
        <w:t>8. BROJ DOZVOLE ZA STAVLJANJE LIJEKA U PROMET</w:t>
      </w:r>
    </w:p>
    <w:p w:rsidR="00BF7A36" w:rsidRPr="00BF7A36" w:rsidRDefault="00BF7A36" w:rsidP="00BF7A36">
      <w:pPr>
        <w:tabs>
          <w:tab w:val="left" w:pos="284"/>
        </w:tabs>
        <w:spacing w:after="0" w:line="240" w:lineRule="auto"/>
        <w:jc w:val="both"/>
        <w:rPr>
          <w:rFonts w:ascii="Times New Roman" w:eastAsia="Times New Roman" w:hAnsi="Times New Roman" w:cs="Times New Roman"/>
          <w:b/>
          <w:color w:val="FF0000"/>
          <w:lang w:val="sr-Latn-ME"/>
        </w:rPr>
      </w:pPr>
    </w:p>
    <w:p w:rsidR="00BF7A36" w:rsidRPr="00BF7A36" w:rsidRDefault="00BF7A36" w:rsidP="00BF7A36">
      <w:pPr>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Brimonal 0.2%, kapi za oči, rastvor, 2 mg/ml, bočica sa kapaljkom, 1x10 ml:</w:t>
      </w:r>
      <w:r w:rsidR="00A85363">
        <w:rPr>
          <w:rFonts w:ascii="Times New Roman" w:eastAsia="Times New Roman" w:hAnsi="Times New Roman" w:cs="Times New Roman"/>
          <w:lang w:val="sr-Latn-ME"/>
        </w:rPr>
        <w:t xml:space="preserve"> 2030/19/542 - 5050</w:t>
      </w:r>
    </w:p>
    <w:p w:rsidR="00BF7A36" w:rsidRDefault="00BF7A36" w:rsidP="00BF7A36">
      <w:pPr>
        <w:spacing w:after="0" w:line="240" w:lineRule="auto"/>
        <w:jc w:val="both"/>
        <w:rPr>
          <w:rFonts w:ascii="Times New Roman" w:eastAsia="Times New Roman" w:hAnsi="Times New Roman" w:cs="Times New Roman"/>
          <w:b/>
          <w:bCs/>
          <w:color w:val="FF0000"/>
          <w:lang w:val="sr-Latn-ME"/>
        </w:rPr>
      </w:pPr>
    </w:p>
    <w:p w:rsidR="007C58D4" w:rsidRPr="00BF7A36" w:rsidRDefault="007C58D4" w:rsidP="00BF7A36">
      <w:pPr>
        <w:spacing w:after="0" w:line="240" w:lineRule="auto"/>
        <w:jc w:val="both"/>
        <w:rPr>
          <w:rFonts w:ascii="Times New Roman" w:eastAsia="Times New Roman" w:hAnsi="Times New Roman" w:cs="Times New Roman"/>
          <w:b/>
          <w:bCs/>
          <w:color w:val="FF0000"/>
          <w:lang w:val="sr-Latn-ME"/>
        </w:rPr>
      </w:pPr>
    </w:p>
    <w:p w:rsidR="00BF7A36" w:rsidRPr="00BF7A36" w:rsidRDefault="00BF7A36" w:rsidP="00BF7A36">
      <w:pPr>
        <w:spacing w:after="0" w:line="240" w:lineRule="auto"/>
        <w:jc w:val="both"/>
        <w:rPr>
          <w:rFonts w:ascii="Times New Roman" w:eastAsia="Times New Roman" w:hAnsi="Times New Roman" w:cs="Times New Roman"/>
          <w:b/>
          <w:lang w:val="sr-Latn-ME"/>
        </w:rPr>
      </w:pPr>
      <w:r w:rsidRPr="00BF7A36">
        <w:rPr>
          <w:rFonts w:ascii="Times New Roman" w:eastAsia="Times New Roman" w:hAnsi="Times New Roman" w:cs="Times New Roman"/>
          <w:b/>
          <w:lang w:val="sr-Latn-ME"/>
        </w:rPr>
        <w:t>9. DATUM PRVE DOZVOLE/OBNOVE DOZVOLE ZA STAVLJANJE LIJEKA U PROMET</w:t>
      </w:r>
    </w:p>
    <w:p w:rsidR="00BF7A36" w:rsidRPr="00BF7A36" w:rsidRDefault="00BF7A36" w:rsidP="00BF7A36">
      <w:pPr>
        <w:spacing w:after="0" w:line="240" w:lineRule="auto"/>
        <w:jc w:val="both"/>
        <w:rPr>
          <w:rFonts w:ascii="Times New Roman" w:eastAsia="Times New Roman" w:hAnsi="Times New Roman" w:cs="Times New Roman"/>
          <w:b/>
          <w:lang w:val="sr-Latn-ME"/>
        </w:rPr>
      </w:pPr>
    </w:p>
    <w:p w:rsidR="00BF7A36" w:rsidRPr="00BF7A36" w:rsidRDefault="00BF7A36" w:rsidP="00BF7A36">
      <w:pPr>
        <w:spacing w:after="0" w:line="240" w:lineRule="auto"/>
        <w:jc w:val="both"/>
        <w:rPr>
          <w:rFonts w:ascii="Times New Roman" w:eastAsia="Times New Roman" w:hAnsi="Times New Roman" w:cs="Times New Roman"/>
          <w:lang w:val="sr-Latn-ME"/>
        </w:rPr>
      </w:pPr>
      <w:r w:rsidRPr="00BF7A36">
        <w:rPr>
          <w:rFonts w:ascii="Times New Roman" w:eastAsia="Times New Roman" w:hAnsi="Times New Roman" w:cs="Times New Roman"/>
          <w:lang w:val="sr-Latn-ME"/>
        </w:rPr>
        <w:t>Brimonal 0.2%, kapi za oči, rastvor, 2 mg/ml, bočica sa kapaljkom, 1x10 ml:</w:t>
      </w:r>
      <w:r w:rsidR="001571C4">
        <w:rPr>
          <w:rFonts w:ascii="Times New Roman" w:eastAsia="Times New Roman" w:hAnsi="Times New Roman" w:cs="Times New Roman"/>
          <w:lang w:val="sr-Latn-ME"/>
        </w:rPr>
        <w:t xml:space="preserve"> 04</w:t>
      </w:r>
      <w:bookmarkStart w:id="0" w:name="_GoBack"/>
      <w:bookmarkEnd w:id="0"/>
      <w:r w:rsidR="00A85363">
        <w:rPr>
          <w:rFonts w:ascii="Times New Roman" w:eastAsia="Times New Roman" w:hAnsi="Times New Roman" w:cs="Times New Roman"/>
          <w:lang w:val="sr-Latn-ME"/>
        </w:rPr>
        <w:t>.10.2019. godine</w:t>
      </w:r>
    </w:p>
    <w:p w:rsidR="00BF7A36" w:rsidRDefault="00BF7A36" w:rsidP="00BF7A36">
      <w:pPr>
        <w:spacing w:after="0" w:line="240" w:lineRule="auto"/>
        <w:jc w:val="both"/>
        <w:rPr>
          <w:rFonts w:ascii="Times New Roman" w:eastAsia="Times New Roman" w:hAnsi="Times New Roman" w:cs="Times New Roman"/>
          <w:b/>
          <w:lang w:val="sr-Latn-ME"/>
        </w:rPr>
      </w:pPr>
    </w:p>
    <w:p w:rsidR="007C58D4" w:rsidRPr="00BF7A36" w:rsidRDefault="007C58D4" w:rsidP="00BF7A36">
      <w:pPr>
        <w:spacing w:after="0" w:line="240" w:lineRule="auto"/>
        <w:jc w:val="both"/>
        <w:rPr>
          <w:rFonts w:ascii="Times New Roman" w:eastAsia="Times New Roman" w:hAnsi="Times New Roman" w:cs="Times New Roman"/>
          <w:b/>
          <w:lang w:val="sr-Latn-ME"/>
        </w:rPr>
      </w:pPr>
    </w:p>
    <w:p w:rsidR="00BF7A36" w:rsidRPr="00BF7A36" w:rsidRDefault="00BF7A36" w:rsidP="00BF7A36">
      <w:pPr>
        <w:spacing w:after="0" w:line="240" w:lineRule="auto"/>
        <w:jc w:val="both"/>
        <w:rPr>
          <w:rFonts w:ascii="Times New Roman" w:eastAsia="Times New Roman" w:hAnsi="Times New Roman" w:cs="Times New Roman"/>
          <w:b/>
          <w:lang w:val="sr-Latn-ME"/>
        </w:rPr>
      </w:pPr>
      <w:r w:rsidRPr="00BF7A36">
        <w:rPr>
          <w:rFonts w:ascii="Times New Roman" w:eastAsia="Times New Roman" w:hAnsi="Times New Roman" w:cs="Times New Roman"/>
          <w:b/>
          <w:lang w:val="sr-Latn-ME"/>
        </w:rPr>
        <w:t>10. DATUM REVIZIJE TEKSTA</w:t>
      </w:r>
    </w:p>
    <w:p w:rsidR="00BF7A36" w:rsidRPr="00BF7A36" w:rsidRDefault="00BF7A36" w:rsidP="00BF7A36">
      <w:pPr>
        <w:tabs>
          <w:tab w:val="left" w:pos="284"/>
        </w:tabs>
        <w:spacing w:after="0" w:line="240" w:lineRule="auto"/>
        <w:jc w:val="both"/>
        <w:rPr>
          <w:rFonts w:ascii="Times New Roman" w:eastAsia="Times New Roman" w:hAnsi="Times New Roman" w:cs="Times New Roman"/>
          <w:color w:val="FF0000"/>
          <w:lang w:val="sr-Latn-ME"/>
        </w:rPr>
      </w:pPr>
    </w:p>
    <w:p w:rsidR="00DA1FB0" w:rsidRPr="00BF7A36" w:rsidRDefault="00A85363" w:rsidP="00BF7A36">
      <w:pPr>
        <w:spacing w:line="240" w:lineRule="auto"/>
        <w:jc w:val="both"/>
        <w:rPr>
          <w:rFonts w:ascii="Times New Roman" w:hAnsi="Times New Roman" w:cs="Times New Roman"/>
          <w:lang w:val="sr-Latn-ME"/>
        </w:rPr>
      </w:pPr>
      <w:r>
        <w:rPr>
          <w:rFonts w:ascii="Times New Roman" w:hAnsi="Times New Roman" w:cs="Times New Roman"/>
          <w:lang w:val="sr-Latn-ME"/>
        </w:rPr>
        <w:t>Oktobar, 2019. godine</w:t>
      </w:r>
    </w:p>
    <w:sectPr w:rsidR="00DA1FB0" w:rsidRPr="00BF7A36"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F9D" w:rsidRDefault="00590F9D" w:rsidP="00FF2B5A">
      <w:pPr>
        <w:spacing w:after="0" w:line="240" w:lineRule="auto"/>
      </w:pPr>
      <w:r>
        <w:separator/>
      </w:r>
    </w:p>
  </w:endnote>
  <w:endnote w:type="continuationSeparator" w:id="0">
    <w:p w:rsidR="00590F9D" w:rsidRDefault="00590F9D"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571C4">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571C4">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F9D" w:rsidRDefault="00590F9D" w:rsidP="00FF2B5A">
      <w:pPr>
        <w:spacing w:after="0" w:line="240" w:lineRule="auto"/>
      </w:pPr>
      <w:r>
        <w:separator/>
      </w:r>
    </w:p>
  </w:footnote>
  <w:footnote w:type="continuationSeparator" w:id="0">
    <w:p w:rsidR="00590F9D" w:rsidRDefault="00590F9D"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BF7A36">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BF7A36" w:rsidRPr="00BF7A36" w:rsidRDefault="00BF7A36" w:rsidP="00BF7A36">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E0AEB"/>
    <w:multiLevelType w:val="hybridMultilevel"/>
    <w:tmpl w:val="57EEE1C8"/>
    <w:lvl w:ilvl="0" w:tplc="0D32AF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A0F8D"/>
    <w:multiLevelType w:val="hybridMultilevel"/>
    <w:tmpl w:val="759C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56BAA"/>
    <w:multiLevelType w:val="hybridMultilevel"/>
    <w:tmpl w:val="55389AE8"/>
    <w:lvl w:ilvl="0" w:tplc="0D32AF80">
      <w:start w:val="4"/>
      <w:numFmt w:val="bullet"/>
      <w:lvlText w:val="-"/>
      <w:lvlJc w:val="left"/>
      <w:pPr>
        <w:ind w:left="829" w:hanging="360"/>
      </w:pPr>
      <w:rPr>
        <w:rFonts w:ascii="Times New Roman" w:eastAsia="Times New Roman" w:hAnsi="Times New Roman" w:cs="Times New Roman"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 w15:restartNumberingAfterBreak="0">
    <w:nsid w:val="402623A7"/>
    <w:multiLevelType w:val="hybridMultilevel"/>
    <w:tmpl w:val="E0A23E30"/>
    <w:lvl w:ilvl="0" w:tplc="0D32AF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06826"/>
    <w:multiLevelType w:val="hybridMultilevel"/>
    <w:tmpl w:val="AFF8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571C4"/>
    <w:rsid w:val="00227D1F"/>
    <w:rsid w:val="00255D45"/>
    <w:rsid w:val="002B336F"/>
    <w:rsid w:val="00305BC1"/>
    <w:rsid w:val="0031146A"/>
    <w:rsid w:val="00461135"/>
    <w:rsid w:val="00590F9D"/>
    <w:rsid w:val="006C000F"/>
    <w:rsid w:val="00747C4B"/>
    <w:rsid w:val="007C58D4"/>
    <w:rsid w:val="00805838"/>
    <w:rsid w:val="008508E3"/>
    <w:rsid w:val="00883AF2"/>
    <w:rsid w:val="00901086"/>
    <w:rsid w:val="009318B4"/>
    <w:rsid w:val="00934541"/>
    <w:rsid w:val="009F3315"/>
    <w:rsid w:val="00A06058"/>
    <w:rsid w:val="00A85363"/>
    <w:rsid w:val="00AF30B1"/>
    <w:rsid w:val="00B234CE"/>
    <w:rsid w:val="00B34AF2"/>
    <w:rsid w:val="00B91980"/>
    <w:rsid w:val="00BF7A36"/>
    <w:rsid w:val="00C4240B"/>
    <w:rsid w:val="00C606D3"/>
    <w:rsid w:val="00D45AFE"/>
    <w:rsid w:val="00DA1FB0"/>
    <w:rsid w:val="00DD2030"/>
    <w:rsid w:val="00E0627A"/>
    <w:rsid w:val="00EB2A93"/>
    <w:rsid w:val="00F1527C"/>
    <w:rsid w:val="00F82E4F"/>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6C2F2-84D5-46C6-AD25-0B9BE02A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16</cp:revision>
  <dcterms:created xsi:type="dcterms:W3CDTF">2017-06-23T09:30:00Z</dcterms:created>
  <dcterms:modified xsi:type="dcterms:W3CDTF">2019-10-04T05:44:00Z</dcterms:modified>
</cp:coreProperties>
</file>