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07B" w:rsidRPr="009B607B" w:rsidRDefault="009B607B" w:rsidP="009B607B">
      <w:pPr>
        <w:spacing w:after="0"/>
        <w:rPr>
          <w:rFonts w:ascii="Times New Roman" w:hAnsi="Times New Roman" w:cs="Times New Roman"/>
          <w:b/>
          <w:bCs/>
          <w:i/>
          <w:iCs/>
          <w:u w:val="single"/>
          <w:lang w:val="sr-Latn-ME"/>
        </w:rPr>
      </w:pPr>
    </w:p>
    <w:p w:rsidR="009B607B" w:rsidRPr="009B607B" w:rsidRDefault="009B607B" w:rsidP="009B607B">
      <w:pPr>
        <w:spacing w:after="0"/>
        <w:jc w:val="center"/>
        <w:rPr>
          <w:rFonts w:ascii="Times New Roman" w:hAnsi="Times New Roman" w:cs="Times New Roman"/>
          <w:b/>
          <w:bCs/>
          <w:iCs/>
          <w:u w:val="single"/>
          <w:lang w:val="sr-Latn-ME"/>
        </w:rPr>
      </w:pPr>
      <w:r w:rsidRPr="009B607B">
        <w:rPr>
          <w:rFonts w:ascii="Times New Roman" w:hAnsi="Times New Roman" w:cs="Times New Roman"/>
          <w:b/>
          <w:bCs/>
          <w:iCs/>
          <w:u w:val="single"/>
          <w:lang w:val="sr-Latn-ME"/>
        </w:rPr>
        <w:t>SAŽETAK KARAKTERISTIKA LIJEKA</w:t>
      </w:r>
    </w:p>
    <w:p w:rsidR="009B607B" w:rsidRPr="009B607B" w:rsidRDefault="009B607B" w:rsidP="009B607B">
      <w:pPr>
        <w:tabs>
          <w:tab w:val="left" w:pos="540"/>
          <w:tab w:val="left" w:pos="569"/>
        </w:tabs>
        <w:spacing w:after="0"/>
        <w:jc w:val="both"/>
        <w:rPr>
          <w:rFonts w:ascii="Times New Roman" w:hAnsi="Times New Roman" w:cs="Times New Roman"/>
          <w:bCs/>
          <w:i/>
          <w:lang w:val="sr-Latn-ME"/>
        </w:rPr>
      </w:pP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1.</w:t>
      </w:r>
      <w:r w:rsidRPr="009B607B">
        <w:rPr>
          <w:rFonts w:ascii="Times New Roman" w:hAnsi="Times New Roman" w:cs="Times New Roman"/>
          <w:b/>
          <w:bCs/>
          <w:lang w:val="sr-Latn-ME"/>
        </w:rPr>
        <w:tab/>
        <w:t>NAZIV LIJEKA</w:t>
      </w:r>
    </w:p>
    <w:p w:rsidR="009B607B" w:rsidRPr="009B607B" w:rsidRDefault="009B607B" w:rsidP="009B607B">
      <w:pPr>
        <w:spacing w:after="0"/>
        <w:jc w:val="both"/>
        <w:rPr>
          <w:rFonts w:ascii="Times New Roman" w:hAnsi="Times New Roman" w:cs="Times New Roman"/>
          <w:lang w:val="sr-Latn-ME"/>
        </w:rPr>
      </w:pP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xml:space="preserve">▲Azot suboksid </w:t>
      </w:r>
      <w:r w:rsidR="00FB673E" w:rsidRPr="009B607B">
        <w:rPr>
          <w:rFonts w:ascii="Times New Roman" w:hAnsi="Times New Roman" w:cs="Times New Roman"/>
          <w:lang w:val="sr-Latn-ME"/>
        </w:rPr>
        <w:t>MESSER</w:t>
      </w:r>
      <w:r w:rsidRPr="009B607B">
        <w:rPr>
          <w:rFonts w:ascii="Times New Roman" w:hAnsi="Times New Roman" w:cs="Times New Roman"/>
          <w:lang w:val="sr-Latn-ME"/>
        </w:rPr>
        <w:t>, 100% v/v, medicinski gas</w:t>
      </w:r>
      <w:r w:rsidR="00FB673E">
        <w:rPr>
          <w:rFonts w:ascii="Times New Roman" w:hAnsi="Times New Roman" w:cs="Times New Roman"/>
          <w:lang w:val="sr-Latn-ME"/>
        </w:rPr>
        <w:t>,</w:t>
      </w:r>
      <w:r w:rsidRPr="009B607B">
        <w:rPr>
          <w:rFonts w:ascii="Times New Roman" w:hAnsi="Times New Roman" w:cs="Times New Roman"/>
          <w:lang w:val="sr-Latn-ME"/>
        </w:rPr>
        <w:t xml:space="preserve"> djelimično tečni</w:t>
      </w:r>
    </w:p>
    <w:p w:rsidR="009B607B" w:rsidRPr="009B607B" w:rsidRDefault="009B607B" w:rsidP="009B607B">
      <w:pPr>
        <w:spacing w:after="0"/>
        <w:jc w:val="both"/>
        <w:rPr>
          <w:rFonts w:ascii="Times New Roman" w:hAnsi="Times New Roman" w:cs="Times New Roman"/>
          <w:bCs/>
          <w:lang w:val="sr-Latn-ME"/>
        </w:rPr>
      </w:pP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INN: azot suboksid</w:t>
      </w:r>
    </w:p>
    <w:p w:rsidR="009B607B" w:rsidRPr="009B607B" w:rsidRDefault="009B607B" w:rsidP="009B607B">
      <w:pPr>
        <w:spacing w:after="0"/>
        <w:jc w:val="both"/>
        <w:rPr>
          <w:rFonts w:ascii="Times New Roman" w:hAnsi="Times New Roman" w:cs="Times New Roman"/>
          <w:bCs/>
          <w:lang w:val="sr-Latn-ME"/>
        </w:rPr>
      </w:pPr>
    </w:p>
    <w:p w:rsidR="009B607B" w:rsidRPr="009B607B" w:rsidRDefault="009B607B" w:rsidP="009B607B">
      <w:pPr>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2. </w:t>
      </w:r>
      <w:r w:rsidRPr="009B607B">
        <w:rPr>
          <w:rFonts w:ascii="Times New Roman" w:hAnsi="Times New Roman" w:cs="Times New Roman"/>
          <w:b/>
          <w:bCs/>
          <w:lang w:val="sr-Latn-ME"/>
        </w:rPr>
        <w:tab/>
        <w:t>KVALITATIVNI I KVANTITATIVNI SASTAV</w:t>
      </w:r>
    </w:p>
    <w:p w:rsidR="009B607B" w:rsidRPr="009B607B" w:rsidRDefault="009B607B" w:rsidP="009B607B">
      <w:pPr>
        <w:spacing w:after="0"/>
        <w:jc w:val="both"/>
        <w:rPr>
          <w:rFonts w:ascii="Times New Roman" w:hAnsi="Times New Roman" w:cs="Times New Roman"/>
          <w:lang w:val="sr-Latn-ME"/>
        </w:rPr>
      </w:pP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xml:space="preserve">Lijek sadrži 100% </w:t>
      </w:r>
      <w:r w:rsidR="00076F8D">
        <w:rPr>
          <w:rFonts w:ascii="Times New Roman" w:hAnsi="Times New Roman" w:cs="Times New Roman"/>
          <w:lang w:val="sr-Latn-ME"/>
        </w:rPr>
        <w:t xml:space="preserve">v/v </w:t>
      </w:r>
      <w:bookmarkStart w:id="0" w:name="_GoBack"/>
      <w:bookmarkEnd w:id="0"/>
      <w:r w:rsidRPr="009B607B">
        <w:rPr>
          <w:rFonts w:ascii="Times New Roman" w:hAnsi="Times New Roman" w:cs="Times New Roman"/>
          <w:lang w:val="sr-Latn-ME"/>
        </w:rPr>
        <w:t>azot suboksida. Za spisak svih ekscipijenasa, pogledati dio 6.1.</w:t>
      </w:r>
    </w:p>
    <w:p w:rsidR="009B607B" w:rsidRPr="009B607B" w:rsidRDefault="009B607B" w:rsidP="009B607B">
      <w:pPr>
        <w:spacing w:after="0"/>
        <w:jc w:val="both"/>
        <w:rPr>
          <w:rFonts w:ascii="Times New Roman" w:hAnsi="Times New Roman" w:cs="Times New Roman"/>
          <w:lang w:val="sr-Latn-ME"/>
        </w:rPr>
      </w:pPr>
    </w:p>
    <w:p w:rsidR="009B607B" w:rsidRPr="009B607B" w:rsidRDefault="009B607B" w:rsidP="009B607B">
      <w:pPr>
        <w:spacing w:after="0"/>
        <w:jc w:val="both"/>
        <w:rPr>
          <w:rFonts w:ascii="Times New Roman" w:hAnsi="Times New Roman" w:cs="Times New Roman"/>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3. </w:t>
      </w:r>
      <w:r w:rsidRPr="009B607B">
        <w:rPr>
          <w:rFonts w:ascii="Times New Roman" w:hAnsi="Times New Roman" w:cs="Times New Roman"/>
          <w:b/>
          <w:bCs/>
          <w:lang w:val="sr-Latn-ME"/>
        </w:rPr>
        <w:tab/>
        <w:t xml:space="preserve">FARMACEUTSKI OBLIK </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1032"/>
        </w:tabs>
        <w:spacing w:after="0"/>
        <w:jc w:val="both"/>
        <w:rPr>
          <w:rFonts w:ascii="Times New Roman" w:hAnsi="Times New Roman" w:cs="Times New Roman"/>
          <w:bCs/>
          <w:color w:val="000000"/>
          <w:lang w:val="sr-Latn-ME"/>
        </w:rPr>
      </w:pPr>
      <w:r w:rsidRPr="009B607B">
        <w:rPr>
          <w:rFonts w:ascii="Times New Roman" w:hAnsi="Times New Roman" w:cs="Times New Roman"/>
          <w:bCs/>
          <w:color w:val="000000"/>
          <w:lang w:val="sr-Latn-ME"/>
        </w:rPr>
        <w:t xml:space="preserve">Medicinski gas, djelimično tečni.  </w:t>
      </w:r>
    </w:p>
    <w:p w:rsidR="009B607B" w:rsidRPr="009B607B" w:rsidRDefault="009B607B" w:rsidP="009B607B">
      <w:pPr>
        <w:tabs>
          <w:tab w:val="left" w:pos="1032"/>
        </w:tabs>
        <w:spacing w:after="0"/>
        <w:jc w:val="both"/>
        <w:rPr>
          <w:rFonts w:ascii="Times New Roman" w:hAnsi="Times New Roman" w:cs="Times New Roman"/>
          <w:bCs/>
          <w:color w:val="000000"/>
          <w:lang w:val="sr-Latn-ME"/>
        </w:rPr>
      </w:pPr>
      <w:r w:rsidRPr="009B607B">
        <w:rPr>
          <w:rFonts w:ascii="Times New Roman" w:hAnsi="Times New Roman" w:cs="Times New Roman"/>
          <w:bCs/>
          <w:color w:val="000000"/>
          <w:lang w:val="sr-Latn-ME"/>
        </w:rPr>
        <w:t>Bezbojan gas.</w:t>
      </w:r>
    </w:p>
    <w:p w:rsidR="009B607B" w:rsidRPr="009B607B" w:rsidRDefault="009B607B" w:rsidP="009B607B">
      <w:pPr>
        <w:spacing w:after="0"/>
        <w:jc w:val="both"/>
        <w:rPr>
          <w:rFonts w:ascii="Times New Roman" w:hAnsi="Times New Roman" w:cs="Times New Roman"/>
          <w:bCs/>
          <w:lang w:val="sr-Latn-ME"/>
        </w:rPr>
      </w:pPr>
    </w:p>
    <w:p w:rsidR="009B607B" w:rsidRPr="009B607B" w:rsidRDefault="009B607B" w:rsidP="009B607B">
      <w:pPr>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4. </w:t>
      </w:r>
      <w:r w:rsidRPr="009B607B">
        <w:rPr>
          <w:rFonts w:ascii="Times New Roman" w:hAnsi="Times New Roman" w:cs="Times New Roman"/>
          <w:b/>
          <w:bCs/>
          <w:lang w:val="sr-Latn-ME"/>
        </w:rPr>
        <w:tab/>
        <w:t>KLINIČKI PODACI</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4.1. </w:t>
      </w:r>
      <w:r w:rsidRPr="009B607B">
        <w:rPr>
          <w:rFonts w:ascii="Times New Roman" w:hAnsi="Times New Roman" w:cs="Times New Roman"/>
          <w:b/>
          <w:bCs/>
          <w:lang w:val="sr-Latn-ME"/>
        </w:rPr>
        <w:tab/>
        <w:t>Terapijske indikacije</w:t>
      </w:r>
    </w:p>
    <w:p w:rsidR="009B607B" w:rsidRPr="009B607B" w:rsidRDefault="009B607B" w:rsidP="009B607B">
      <w:pPr>
        <w:pStyle w:val="Default"/>
        <w:numPr>
          <w:ilvl w:val="0"/>
          <w:numId w:val="1"/>
        </w:numPr>
        <w:spacing w:line="260" w:lineRule="atLeast"/>
        <w:ind w:right="170"/>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Inhalaciona anestezija u kombinaciji sa drugim opštim anesteticima (inhalacionim ili intravenskim) i mišićnim relaksantima.</w:t>
      </w:r>
    </w:p>
    <w:p w:rsidR="009B607B" w:rsidRPr="009B607B" w:rsidRDefault="009B607B" w:rsidP="009B607B">
      <w:pPr>
        <w:pStyle w:val="Default"/>
        <w:numPr>
          <w:ilvl w:val="0"/>
          <w:numId w:val="2"/>
        </w:numPr>
        <w:spacing w:line="260" w:lineRule="atLeast"/>
        <w:ind w:right="170"/>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 xml:space="preserve">Analgezija bez gubitka svijesti, što se postiže subanestetičkim dozama (u kombinaciji sa kiseonikom) kod </w:t>
      </w:r>
      <w:r w:rsidRPr="009B607B">
        <w:rPr>
          <w:rFonts w:ascii="Times New Roman" w:hAnsi="Times New Roman" w:cs="Times New Roman"/>
          <w:sz w:val="22"/>
          <w:szCs w:val="22"/>
          <w:lang w:val="sr-Latn-ME"/>
        </w:rPr>
        <w:t>zahvata u stomatologiji, porodiljstvu, pri promjeni zavoja, kod postoperativnih fizioterapija i drugih bolova.</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4.2. </w:t>
      </w:r>
      <w:r w:rsidRPr="009B607B">
        <w:rPr>
          <w:rFonts w:ascii="Times New Roman" w:hAnsi="Times New Roman" w:cs="Times New Roman"/>
          <w:b/>
          <w:bCs/>
          <w:lang w:val="sr-Latn-ME"/>
        </w:rPr>
        <w:tab/>
        <w:t>Doziranje i način primjene</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Cs/>
          <w:u w:val="single"/>
          <w:lang w:val="sr-Latn-ME"/>
        </w:rPr>
      </w:pPr>
      <w:r w:rsidRPr="009B607B">
        <w:rPr>
          <w:rFonts w:ascii="Times New Roman" w:hAnsi="Times New Roman" w:cs="Times New Roman"/>
          <w:bCs/>
          <w:u w:val="single"/>
          <w:lang w:val="sr-Latn-ME"/>
        </w:rPr>
        <w:t>Doziranje</w:t>
      </w:r>
    </w:p>
    <w:p w:rsidR="009B607B" w:rsidRPr="009B607B" w:rsidRDefault="009B607B" w:rsidP="009B607B">
      <w:pPr>
        <w:pStyle w:val="CM10"/>
        <w:spacing w:line="260" w:lineRule="atLeast"/>
        <w:jc w:val="both"/>
        <w:rPr>
          <w:rFonts w:ascii="Times New Roman" w:hAnsi="Times New Roman"/>
          <w:sz w:val="22"/>
          <w:szCs w:val="22"/>
          <w:lang w:val="sr-Latn-ME"/>
        </w:rPr>
      </w:pPr>
      <w:r w:rsidRPr="009B607B">
        <w:rPr>
          <w:rFonts w:ascii="Times New Roman" w:hAnsi="Times New Roman"/>
          <w:sz w:val="22"/>
          <w:szCs w:val="22"/>
          <w:lang w:val="sr-Latn-ME"/>
        </w:rPr>
        <w:t>Najčešće se koristi u mješavini sa kiseonikom u odnosu 1 : 1 (50%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O i 50% O</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 ili 2 : 1 (66%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O i 33% O</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 xml:space="preserve">) pri višem protoku gasova (oko 6 L/min). Ostale koncentracije koriste se prema uputstvu anesteziologa, a u cilju obezbjeđivanja maksimalne bezbjednosti bolesnika. </w:t>
      </w:r>
    </w:p>
    <w:p w:rsidR="009B607B" w:rsidRPr="009B607B" w:rsidRDefault="009B607B" w:rsidP="009B607B">
      <w:pPr>
        <w:pStyle w:val="CM10"/>
        <w:spacing w:line="260"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Kod primjene anestezije sa malim protokom gasova od 1 L/min (low flow anesthesia) isključivo se koristi uz 50% kiseonika. </w:t>
      </w:r>
    </w:p>
    <w:p w:rsidR="009B607B" w:rsidRPr="009B607B" w:rsidRDefault="009B607B" w:rsidP="009B607B">
      <w:pPr>
        <w:pStyle w:val="CM10"/>
        <w:spacing w:line="260" w:lineRule="atLeast"/>
        <w:jc w:val="both"/>
        <w:rPr>
          <w:rFonts w:ascii="Times New Roman" w:hAnsi="Times New Roman"/>
          <w:sz w:val="22"/>
          <w:szCs w:val="22"/>
          <w:lang w:val="sr-Latn-ME"/>
        </w:rPr>
      </w:pPr>
      <w:r w:rsidRPr="009B607B">
        <w:rPr>
          <w:rFonts w:ascii="Times New Roman" w:hAnsi="Times New Roman"/>
          <w:sz w:val="22"/>
          <w:szCs w:val="22"/>
          <w:lang w:val="sr-Latn-ME"/>
        </w:rPr>
        <w:t>Kod primjene anestezije sa minimalnim protokom gasova od 0,5 L/min (minimal flow anesthesia),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 xml:space="preserve">O se mora koristiti uz 60% kiseonika. </w:t>
      </w:r>
    </w:p>
    <w:p w:rsidR="009B607B" w:rsidRPr="009B607B" w:rsidRDefault="009B607B" w:rsidP="009B607B">
      <w:pPr>
        <w:pStyle w:val="CM10"/>
        <w:spacing w:line="260" w:lineRule="atLeast"/>
        <w:jc w:val="both"/>
        <w:rPr>
          <w:rFonts w:ascii="Times New Roman" w:hAnsi="Times New Roman"/>
          <w:sz w:val="22"/>
          <w:szCs w:val="22"/>
          <w:lang w:val="sr-Latn-ME"/>
        </w:rPr>
      </w:pPr>
      <w:r w:rsidRPr="009B607B">
        <w:rPr>
          <w:rFonts w:ascii="Times New Roman" w:hAnsi="Times New Roman"/>
          <w:sz w:val="22"/>
          <w:szCs w:val="22"/>
          <w:lang w:val="sr-Latn-ME"/>
        </w:rPr>
        <w:t>Azot suboksid ne treba da se u kontinuitetu primjenjuje duže od 12 sati, u izuzetnim slučajevima 24 sata i ne češće nego na svaka 4 dana.</w:t>
      </w:r>
    </w:p>
    <w:p w:rsidR="009B607B" w:rsidRPr="009B607B" w:rsidRDefault="009B607B" w:rsidP="009B607B">
      <w:pPr>
        <w:tabs>
          <w:tab w:val="left" w:pos="540"/>
          <w:tab w:val="left" w:pos="569"/>
        </w:tabs>
        <w:spacing w:after="0"/>
        <w:jc w:val="both"/>
        <w:rPr>
          <w:rFonts w:ascii="Times New Roman" w:hAnsi="Times New Roman" w:cs="Times New Roman"/>
          <w:bCs/>
          <w:u w:val="single"/>
          <w:lang w:val="sr-Latn-ME"/>
        </w:rPr>
      </w:pPr>
    </w:p>
    <w:p w:rsidR="009B607B" w:rsidRPr="009B607B" w:rsidRDefault="009B607B" w:rsidP="009B607B">
      <w:pPr>
        <w:tabs>
          <w:tab w:val="left" w:pos="540"/>
          <w:tab w:val="left" w:pos="569"/>
        </w:tabs>
        <w:spacing w:after="0"/>
        <w:jc w:val="both"/>
        <w:rPr>
          <w:rFonts w:ascii="Times New Roman" w:hAnsi="Times New Roman" w:cs="Times New Roman"/>
          <w:bCs/>
          <w:u w:val="single"/>
          <w:lang w:val="sr-Latn-ME"/>
        </w:rPr>
      </w:pPr>
      <w:r w:rsidRPr="009B607B">
        <w:rPr>
          <w:rFonts w:ascii="Times New Roman" w:hAnsi="Times New Roman" w:cs="Times New Roman"/>
          <w:bCs/>
          <w:u w:val="single"/>
          <w:lang w:val="sr-Latn-ME"/>
        </w:rPr>
        <w:lastRenderedPageBreak/>
        <w:t>Način primjene</w:t>
      </w:r>
    </w:p>
    <w:p w:rsidR="009B607B" w:rsidRPr="009B607B" w:rsidRDefault="009B607B" w:rsidP="009B607B">
      <w:pPr>
        <w:pStyle w:val="CM10"/>
        <w:spacing w:line="260"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Azot suboksid se primjenjuje pomoću specijalnih anestezioloških aparata isključivo od strane anesteziologa ili druge odgovarajuće kvalifikovane osobe. </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4.3. </w:t>
      </w:r>
      <w:r w:rsidRPr="009B607B">
        <w:rPr>
          <w:rFonts w:ascii="Times New Roman" w:hAnsi="Times New Roman" w:cs="Times New Roman"/>
          <w:b/>
          <w:bCs/>
          <w:lang w:val="sr-Latn-ME"/>
        </w:rPr>
        <w:tab/>
        <w:t>Kontraindikacije</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Azot suboksid Messer se ne smije primjenjivati bez obezbjeđivanja odgovarajuće oksigenacije (vidjeti doziranje). Ne smije se primjenjivati u stanjima šoka, hipoksije, hipovolemije, teške hemoragije i hipotenzije.</w:t>
      </w: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Pored toga azot suboksid se ne smije primjenjivati kod pacijenata sa sljedećim bolestima/simptomima/stanjima:</w:t>
      </w:r>
    </w:p>
    <w:p w:rsidR="009B607B" w:rsidRPr="009B607B" w:rsidRDefault="009B607B" w:rsidP="009B607B">
      <w:pPr>
        <w:pStyle w:val="Default"/>
        <w:numPr>
          <w:ilvl w:val="0"/>
          <w:numId w:val="3"/>
        </w:numPr>
        <w:jc w:val="both"/>
        <w:rPr>
          <w:rFonts w:ascii="Times New Roman" w:hAnsi="Times New Roman" w:cs="Times New Roman"/>
          <w:color w:val="auto"/>
          <w:sz w:val="22"/>
          <w:szCs w:val="22"/>
          <w:lang w:val="sr-Latn-ME"/>
        </w:rPr>
      </w:pPr>
      <w:r w:rsidRPr="009B607B">
        <w:rPr>
          <w:rFonts w:ascii="Times New Roman" w:hAnsi="Times New Roman" w:cs="Times New Roman"/>
          <w:sz w:val="22"/>
          <w:szCs w:val="22"/>
          <w:lang w:val="sr-Latn-ME"/>
        </w:rPr>
        <w:t xml:space="preserve">pneumotoraks, gasna embolija, nakon ronjenja (sa pratećim rizikom od dekompresione bolesti), nakon </w:t>
      </w:r>
      <w:r w:rsidRPr="009B607B">
        <w:rPr>
          <w:rFonts w:ascii="Times New Roman" w:hAnsi="Times New Roman" w:cs="Times New Roman"/>
          <w:color w:val="auto"/>
          <w:sz w:val="22"/>
          <w:szCs w:val="22"/>
          <w:lang w:val="sr-Latn-ME"/>
        </w:rPr>
        <w:t>procedure ekstrakorporalne cirkulacije uz korišćenje mehaničkog srca i pluća, ili kod teške povrede lobanje, budući da se vazdušni mjehurići (embolusi) mogu proširiti usljed primjene azotnog suboksida.</w:t>
      </w:r>
    </w:p>
    <w:p w:rsidR="009B607B" w:rsidRPr="009B607B" w:rsidRDefault="009B607B" w:rsidP="009B607B">
      <w:pPr>
        <w:pStyle w:val="Default"/>
        <w:numPr>
          <w:ilvl w:val="0"/>
          <w:numId w:val="3"/>
        </w:numPr>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intraokularne injekcije gasa (npr. SF6, C3F8), zbog, rizika od povećanog pritiska u oku koji može da izazove sljepilo.</w:t>
      </w:r>
    </w:p>
    <w:p w:rsidR="009B607B" w:rsidRPr="009B607B" w:rsidRDefault="009B607B" w:rsidP="009B607B">
      <w:pPr>
        <w:pStyle w:val="Default"/>
        <w:numPr>
          <w:ilvl w:val="0"/>
          <w:numId w:val="3"/>
        </w:numPr>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znaci intestinalne opstrukcije (ileus) zbog rizika od dodatne intestinalne dilatacije.</w:t>
      </w:r>
    </w:p>
    <w:p w:rsidR="009B607B" w:rsidRPr="009B607B" w:rsidRDefault="009B607B" w:rsidP="009B607B">
      <w:pPr>
        <w:pStyle w:val="Default"/>
        <w:numPr>
          <w:ilvl w:val="0"/>
          <w:numId w:val="3"/>
        </w:numPr>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srčana insuficijencija ili teško oštećena funkcija srca (npr. nakon hirurške intervencije na srcu), budući da blagi depresivni efekat azot suboksida na miokard može da izazove dalje pogoršanje funkcije srca.</w:t>
      </w:r>
    </w:p>
    <w:p w:rsidR="009B607B" w:rsidRPr="009B607B" w:rsidRDefault="009B607B" w:rsidP="009B607B">
      <w:pPr>
        <w:pStyle w:val="Default"/>
        <w:numPr>
          <w:ilvl w:val="0"/>
          <w:numId w:val="3"/>
        </w:numPr>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izražena konfuzija, izmjenjena svijest ili drugi znaci koji mogu da budu povezani sa povećanim intrakranijalnim pritiskom, koji može da bude dalje povećan pod dejstvom azot suboksida.</w:t>
      </w:r>
    </w:p>
    <w:p w:rsidR="009B607B" w:rsidRPr="009B607B" w:rsidRDefault="009B607B" w:rsidP="009B607B">
      <w:pPr>
        <w:pStyle w:val="ListParagraph"/>
        <w:numPr>
          <w:ilvl w:val="0"/>
          <w:numId w:val="3"/>
        </w:numPr>
        <w:tabs>
          <w:tab w:val="left" w:pos="540"/>
          <w:tab w:val="left" w:pos="569"/>
        </w:tabs>
        <w:jc w:val="both"/>
        <w:rPr>
          <w:bCs/>
          <w:sz w:val="22"/>
          <w:szCs w:val="22"/>
          <w:lang w:val="sr-Latn-ME"/>
        </w:rPr>
      </w:pPr>
      <w:r w:rsidRPr="009B607B">
        <w:rPr>
          <w:sz w:val="22"/>
          <w:szCs w:val="22"/>
          <w:lang w:val="sr-Latn-ME"/>
        </w:rPr>
        <w:t xml:space="preserve">   oštećena svjesnost i/ili sposobnost kooperacije kada se azotni suboksid primjenjuje za ublažavanje bola, zbog rizika od inhibicije protektivnih refleksa.</w:t>
      </w:r>
    </w:p>
    <w:p w:rsidR="009B607B" w:rsidRPr="009B607B" w:rsidRDefault="009B607B" w:rsidP="009B607B">
      <w:pPr>
        <w:pStyle w:val="ListParagraph"/>
        <w:tabs>
          <w:tab w:val="left" w:pos="540"/>
          <w:tab w:val="left" w:pos="569"/>
        </w:tabs>
        <w:jc w:val="both"/>
        <w:rPr>
          <w:bCs/>
          <w:sz w:val="22"/>
          <w:szCs w:val="22"/>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4.4. </w:t>
      </w:r>
      <w:r w:rsidRPr="009B607B">
        <w:rPr>
          <w:rFonts w:ascii="Times New Roman" w:hAnsi="Times New Roman" w:cs="Times New Roman"/>
          <w:b/>
          <w:bCs/>
          <w:lang w:val="sr-Latn-ME"/>
        </w:rPr>
        <w:tab/>
        <w:t>Posebna upozorenja i mjere opreza pri upotrebi lijeka</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pStyle w:val="Default"/>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Upotreba lijeka zahtijeva prisutnost ljekara anesteziologa i korišćenje specijalne aparature.</w:t>
      </w:r>
    </w:p>
    <w:p w:rsidR="009B607B" w:rsidRPr="009B607B" w:rsidRDefault="009B607B" w:rsidP="009B607B">
      <w:pPr>
        <w:pStyle w:val="Default"/>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Azotni suboksid ne treba koristiti dugo u kontinuitetu, npr. za sedaciju u intenzivnoj njezi, zbog potencijalnog rizika od uticaja na vitamin B12 (ko-faktor za enzim metionin sintetaza). N</w:t>
      </w:r>
      <w:r w:rsidRPr="009B607B">
        <w:rPr>
          <w:rFonts w:ascii="Times New Roman" w:hAnsi="Times New Roman" w:cs="Times New Roman"/>
          <w:color w:val="auto"/>
          <w:sz w:val="22"/>
          <w:szCs w:val="22"/>
          <w:vertAlign w:val="subscript"/>
          <w:lang w:val="sr-Latn-ME"/>
        </w:rPr>
        <w:t>2</w:t>
      </w:r>
      <w:r w:rsidRPr="009B607B">
        <w:rPr>
          <w:rFonts w:ascii="Times New Roman" w:hAnsi="Times New Roman" w:cs="Times New Roman"/>
          <w:color w:val="auto"/>
          <w:sz w:val="22"/>
          <w:szCs w:val="22"/>
          <w:lang w:val="sr-Latn-ME"/>
        </w:rPr>
        <w:t xml:space="preserve">O direktno reaguje sa vitaminom B12. To dovodi do blokade transmetilacije u organizmu, i dolazi do smanjenja nivoa metionina i tetrahidrofolata. Inhibicija metionin sintetaze, koja katalizuje konverziju homocisteina u metionin, smanjuje stvaranje timidilata, važnog gradivnog elementa za stvaranje DNK. Inhibicija stvaranja metionina izazvana azot suboksidom može dovesti do efekata i smanjenja stvaranja mijelina, i time oštećenja kičmene moždine. </w:t>
      </w:r>
    </w:p>
    <w:p w:rsidR="009B607B" w:rsidRPr="009B607B" w:rsidRDefault="009B607B" w:rsidP="009B607B">
      <w:pPr>
        <w:pStyle w:val="Default"/>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 xml:space="preserve">Azot suboksid izaziva inaktivaciju vitamina B12. Posljedično, ometa se metabolizam folata i sinteza DNK je oštećena usljed produžene primjene azot suboksida. Produžena ili česta upotreba azot suboksida može dovesti do megaloblastnih promjena srži, mijeloneuropatije i subakutne kombinovane degeneracije kičmene moždine. Azot suboksid se ne smije upotrebljavati bez strogog kliničkog nadzora i hematološkog monitoringa. U takvim slučajevima potreban je poseban savjet hematologa. </w:t>
      </w:r>
    </w:p>
    <w:p w:rsidR="009B607B" w:rsidRPr="009B607B" w:rsidRDefault="009B607B" w:rsidP="009B607B">
      <w:pPr>
        <w:pStyle w:val="Default"/>
        <w:jc w:val="both"/>
        <w:rPr>
          <w:rFonts w:ascii="Times New Roman" w:hAnsi="Times New Roman" w:cs="Times New Roman"/>
          <w:color w:val="auto"/>
          <w:sz w:val="22"/>
          <w:szCs w:val="22"/>
          <w:lang w:val="sr-Latn-ME"/>
        </w:rPr>
      </w:pPr>
    </w:p>
    <w:p w:rsidR="009B607B" w:rsidRPr="009B607B" w:rsidRDefault="009B607B" w:rsidP="009B607B">
      <w:pPr>
        <w:pStyle w:val="Default"/>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 xml:space="preserve">Hematološka procjena treba da uključi procjenu megaloblastnih promjena eritrocita i hipersegmentacije neutrofila. Neurološka toksičnost može da se javi bez anemije ili makrocitoze i sa normalnim nivoom vitamina B12. Kod pacijenata sa nedijagnostikovanom subkliničkom deficijencijom vitamina B12, neurološka toksičnost se javlja nakon jednokratnog izlaganja azot suboksidu u toku anestezije.     </w:t>
      </w:r>
    </w:p>
    <w:p w:rsidR="009B607B" w:rsidRPr="009B607B" w:rsidRDefault="009B607B" w:rsidP="009B607B">
      <w:pPr>
        <w:pStyle w:val="Default"/>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Dugotrajna primjena N</w:t>
      </w:r>
      <w:r w:rsidRPr="009B607B">
        <w:rPr>
          <w:rFonts w:ascii="Times New Roman" w:hAnsi="Times New Roman" w:cs="Times New Roman"/>
          <w:color w:val="auto"/>
          <w:sz w:val="22"/>
          <w:szCs w:val="22"/>
          <w:vertAlign w:val="subscript"/>
          <w:lang w:val="sr-Latn-ME"/>
        </w:rPr>
        <w:t>2</w:t>
      </w:r>
      <w:r w:rsidRPr="009B607B">
        <w:rPr>
          <w:rFonts w:ascii="Times New Roman" w:hAnsi="Times New Roman" w:cs="Times New Roman"/>
          <w:color w:val="auto"/>
          <w:sz w:val="22"/>
          <w:szCs w:val="22"/>
          <w:lang w:val="sr-Latn-ME"/>
        </w:rPr>
        <w:t>O  uzrokuje parestezije i neuropatije, što je zapaženo kod stomatologa koji široko koriste N</w:t>
      </w:r>
      <w:r w:rsidRPr="009B607B">
        <w:rPr>
          <w:rFonts w:ascii="Times New Roman" w:hAnsi="Times New Roman" w:cs="Times New Roman"/>
          <w:color w:val="auto"/>
          <w:sz w:val="22"/>
          <w:szCs w:val="22"/>
          <w:vertAlign w:val="subscript"/>
          <w:lang w:val="sr-Latn-ME"/>
        </w:rPr>
        <w:t>2</w:t>
      </w:r>
      <w:r w:rsidRPr="009B607B">
        <w:rPr>
          <w:rFonts w:ascii="Times New Roman" w:hAnsi="Times New Roman" w:cs="Times New Roman"/>
          <w:color w:val="auto"/>
          <w:sz w:val="22"/>
          <w:szCs w:val="22"/>
          <w:lang w:val="sr-Latn-ME"/>
        </w:rPr>
        <w:t xml:space="preserve">O pri hirurškim intervencijama. Efekat na sintezu DNK je uzrok uticaja azot suboksida na stvaranje krvi i fetalnih oštećenja </w:t>
      </w:r>
      <w:r w:rsidRPr="009B607B">
        <w:rPr>
          <w:rFonts w:ascii="Times New Roman" w:hAnsi="Times New Roman" w:cs="Times New Roman"/>
          <w:sz w:val="22"/>
          <w:szCs w:val="22"/>
          <w:lang w:val="sr-Latn-ME"/>
        </w:rPr>
        <w:t>zapaženih u studijama na životinjama (vidjeti odjeljak 5.3).</w:t>
      </w: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Dugotrajna izloženost dejstvu azot suboksida može izazvati fatalnu depresiju koštane srži sa smrtnim ishodom. </w:t>
      </w:r>
      <w:r w:rsidRPr="009B607B">
        <w:rPr>
          <w:rFonts w:ascii="Times New Roman" w:hAnsi="Times New Roman"/>
          <w:sz w:val="22"/>
          <w:szCs w:val="22"/>
          <w:lang w:val="sr-Latn-ME"/>
        </w:rPr>
        <w:lastRenderedPageBreak/>
        <w:t>Do sada nijesu zabilježeni takvi slučajevi pri ekspoziciji u trajanju 24 časa i manje. Generalno, azot suboksid se može bezbjedno primjenjivati tokom perioda od 24 časa. Kada se azot suboksid koristi duže od 24 časa primjenjuje se folinska kisjelina u dozi od 30 mg dva puta dnevno radi zaštite hematopoetskog sistema.</w:t>
      </w: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Ponovljena izloženost u intervalima kraćim od 3 dana ima kumulativni efekat na sintezu DNK. Toksični efekti na koštanu srž prijavljivani su kod kratkotrajne ponovljene primjene. </w:t>
      </w:r>
    </w:p>
    <w:p w:rsidR="009B607B" w:rsidRPr="009B607B" w:rsidRDefault="009B607B" w:rsidP="009B607B">
      <w:pPr>
        <w:pStyle w:val="Default"/>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 xml:space="preserve">Ponovljena primjena ili izlaganje azot suboksidu može dovesti do zavisnosti. Oprez je potreban kod pacijenata sa poznatom istorijom zloupotrebe supstanci, kao i kod zdravstvenih profesionalaca koji su izloženi dejstvu azot suboksida u svakodnevnom radu. </w:t>
      </w: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Hronična upotreba azot suboksida može izazvati tranzitorne neurotoksične promjene kao što su progresivna parestezija ili neuropatija slična onoj koja se javlja kod deficita vitamina B12. Nakon opšte anestezije uz korišćenje visokih koncentracija azot suboksida, javlja se dobro poznati rizik od hipoksije (difuzijska hipoksija) koju izaziva ne samo alveolarna mješavina gasova, već i refleksni odgovor na hipoksiju, hiperkapniju i hipoventilaciju. Nakon opšte anestezije, do buđenja pacijenta, preporučuje se dodatna primjena kiseonika i praćenje saturacije kiseonika pulsoksimetrom. Azotni suboksid stvara povećanje pritiska u srednjem uhu. Ukoliko ne postoji odgovarajući tehnički sistem za odstranjivanje gasova iz operacione sale, trudnice treba poštedjeti od rada u takvim salama.</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4.5.</w:t>
      </w:r>
      <w:r w:rsidRPr="009B607B">
        <w:rPr>
          <w:rFonts w:ascii="Times New Roman" w:hAnsi="Times New Roman" w:cs="Times New Roman"/>
          <w:b/>
          <w:bCs/>
          <w:lang w:val="sr-Latn-ME"/>
        </w:rPr>
        <w:tab/>
        <w:t>Interakcije sa drugim ljekovima i druge vrste interakcija</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pStyle w:val="CM10"/>
        <w:spacing w:line="256" w:lineRule="atLeast"/>
        <w:jc w:val="both"/>
        <w:rPr>
          <w:rFonts w:ascii="Times New Roman" w:hAnsi="Times New Roman"/>
          <w:sz w:val="22"/>
          <w:szCs w:val="22"/>
          <w:lang w:val="sr-Latn-ME"/>
        </w:rPr>
      </w:pPr>
      <w:r w:rsidRPr="009B607B">
        <w:rPr>
          <w:rFonts w:ascii="Times New Roman" w:hAnsi="Times New Roman"/>
          <w:sz w:val="22"/>
          <w:szCs w:val="22"/>
          <w:lang w:val="sr-Latn-ME"/>
        </w:rPr>
        <w:t>Primjena mješavine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O i kiseonika u jednakim volumnim odnosima zajedno sa halotanom u stomatološkoj anesteziji skraćuje vrijeme indukcije anestezije kao i brzinu oporavka poslije anestezije u poređenju sa anestezijom halotanom i 100%-nim kiseonikom. Takođe u stomatološkoj hirurgiji, mješavina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O (50%), kiseonika (43%) i CO</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 xml:space="preserve"> (7%), kao stimulatora respiratornog centra u kombinaciji sa halotanom, pokazala se efikasnijom uz povoljniju dubinu anestezije i brži oporavak, nego ista kombinacija bez CO</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w:t>
      </w:r>
    </w:p>
    <w:p w:rsidR="009B607B" w:rsidRPr="009B607B" w:rsidRDefault="009B607B" w:rsidP="009B607B">
      <w:pPr>
        <w:pStyle w:val="CM10"/>
        <w:spacing w:line="256" w:lineRule="atLeast"/>
        <w:jc w:val="both"/>
        <w:rPr>
          <w:rFonts w:ascii="Times New Roman" w:hAnsi="Times New Roman"/>
          <w:sz w:val="22"/>
          <w:szCs w:val="22"/>
          <w:lang w:val="sr-Latn-ME"/>
        </w:rPr>
      </w:pPr>
      <w:r w:rsidRPr="009B607B">
        <w:rPr>
          <w:rFonts w:ascii="Times New Roman" w:hAnsi="Times New Roman"/>
          <w:sz w:val="22"/>
          <w:szCs w:val="22"/>
          <w:lang w:val="sr-Latn-ME"/>
        </w:rPr>
        <w:t>U kombinaciji sa halotanskom anestezijom,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O povećava perifernu rezistenciju u srednji arterijski pritisak, dok je učinak halotana na srce smanjen. Opioidna anestezija nadovezana sa N2O smanjuje presorni odgovor na trahealnu intubaciju. Sniženje arterijskog krvnog pritiska nastaje i pri upotrebi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O za uvod u anesteziju. Sa visokim dozama opioida (npr. fentanila) moguće je smanjenje srčane frekvencije i udarnog volumena. Zbog potencijalne opasnosti od multifokalnih ventrikularnih prematurnih ekstrasistola, anestetski postupak metoheksiton i.v.+ halotan u smješi sa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 xml:space="preserve">O ne smije se primjenjivati rutinski bez raspoložive opreme za reanimaciju. </w:t>
      </w:r>
    </w:p>
    <w:p w:rsidR="009B607B" w:rsidRPr="009B607B" w:rsidRDefault="009B607B" w:rsidP="009B607B">
      <w:pPr>
        <w:pStyle w:val="CM10"/>
        <w:spacing w:line="256" w:lineRule="atLeast"/>
        <w:jc w:val="both"/>
        <w:rPr>
          <w:rFonts w:ascii="Times New Roman" w:hAnsi="Times New Roman"/>
          <w:sz w:val="22"/>
          <w:szCs w:val="22"/>
          <w:lang w:val="sr-Latn-ME"/>
        </w:rPr>
      </w:pPr>
      <w:r w:rsidRPr="009B607B">
        <w:rPr>
          <w:rFonts w:ascii="Times New Roman" w:hAnsi="Times New Roman"/>
          <w:sz w:val="22"/>
          <w:szCs w:val="22"/>
          <w:lang w:val="sr-Latn-ME"/>
        </w:rPr>
        <w:t>Neanestetska koncentracija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O u smješi sa kiseonikom (1 : 1, v/v) povećava respiratorni minutni volumen u mirovanju, ali bez uticaja na reakciju na CO</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w:t>
      </w:r>
    </w:p>
    <w:p w:rsidR="009B607B" w:rsidRPr="009B607B" w:rsidRDefault="009B607B" w:rsidP="009B607B">
      <w:pPr>
        <w:pStyle w:val="CM10"/>
        <w:spacing w:line="256" w:lineRule="atLeast"/>
        <w:jc w:val="both"/>
        <w:rPr>
          <w:rFonts w:ascii="Times New Roman" w:hAnsi="Times New Roman"/>
          <w:sz w:val="22"/>
          <w:szCs w:val="22"/>
          <w:lang w:val="sr-Latn-ME"/>
        </w:rPr>
      </w:pPr>
      <w:r w:rsidRPr="009B607B">
        <w:rPr>
          <w:rFonts w:ascii="Times New Roman" w:hAnsi="Times New Roman"/>
          <w:sz w:val="22"/>
          <w:szCs w:val="22"/>
          <w:lang w:val="sr-Latn-ME"/>
        </w:rPr>
        <w:t>Azot suboksidom nije moguće izazvati relaksaciju poprečno prugastih mišića ni kada se kombinuje sa tiopentalom i meperidinom.</w:t>
      </w: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Kod istovremene primjene sa metotreksatom, N</w:t>
      </w:r>
      <w:r w:rsidRPr="009B607B">
        <w:rPr>
          <w:rFonts w:ascii="Times New Roman" w:hAnsi="Times New Roman" w:cs="Times New Roman"/>
          <w:vertAlign w:val="subscript"/>
          <w:lang w:val="sr-Latn-ME"/>
        </w:rPr>
        <w:t>2</w:t>
      </w:r>
      <w:r w:rsidRPr="009B607B">
        <w:rPr>
          <w:rFonts w:ascii="Times New Roman" w:hAnsi="Times New Roman" w:cs="Times New Roman"/>
          <w:lang w:val="sr-Latn-ME"/>
        </w:rPr>
        <w:t>O može da pojača neželjena dejstva metotreksata.</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lang w:val="sr-Latn-ME"/>
        </w:rPr>
      </w:pPr>
      <w:r w:rsidRPr="009B607B">
        <w:rPr>
          <w:rFonts w:ascii="Times New Roman" w:hAnsi="Times New Roman" w:cs="Times New Roman"/>
          <w:b/>
          <w:bCs/>
          <w:lang w:val="sr-Latn-ME"/>
        </w:rPr>
        <w:t xml:space="preserve">4.6. </w:t>
      </w:r>
      <w:r w:rsidRPr="009B607B">
        <w:rPr>
          <w:rFonts w:ascii="Times New Roman" w:hAnsi="Times New Roman" w:cs="Times New Roman"/>
          <w:b/>
          <w:bCs/>
          <w:lang w:val="sr-Latn-ME"/>
        </w:rPr>
        <w:tab/>
      </w:r>
      <w:r w:rsidRPr="009B607B">
        <w:rPr>
          <w:rFonts w:ascii="Times New Roman" w:hAnsi="Times New Roman" w:cs="Times New Roman"/>
          <w:b/>
          <w:lang w:val="sr-Latn-ME"/>
        </w:rPr>
        <w:t>Plodnost, trudnoća i dojenje</w:t>
      </w:r>
    </w:p>
    <w:p w:rsidR="009B607B" w:rsidRPr="009B607B" w:rsidRDefault="009B607B" w:rsidP="009B607B">
      <w:pPr>
        <w:tabs>
          <w:tab w:val="left" w:pos="540"/>
          <w:tab w:val="left" w:pos="569"/>
        </w:tabs>
        <w:spacing w:after="0"/>
        <w:jc w:val="both"/>
        <w:rPr>
          <w:rFonts w:ascii="Times New Roman" w:hAnsi="Times New Roman" w:cs="Times New Roman"/>
          <w:u w:val="single"/>
          <w:lang w:val="sr-Latn-ME"/>
        </w:rPr>
      </w:pPr>
    </w:p>
    <w:p w:rsidR="009B607B" w:rsidRPr="009B607B" w:rsidRDefault="009B607B" w:rsidP="009B607B">
      <w:pPr>
        <w:tabs>
          <w:tab w:val="left" w:pos="540"/>
          <w:tab w:val="left" w:pos="569"/>
        </w:tabs>
        <w:spacing w:after="0"/>
        <w:jc w:val="both"/>
        <w:rPr>
          <w:rFonts w:ascii="Times New Roman" w:hAnsi="Times New Roman" w:cs="Times New Roman"/>
          <w:u w:val="single"/>
          <w:lang w:val="sr-Latn-ME"/>
        </w:rPr>
      </w:pPr>
      <w:r w:rsidRPr="009B607B">
        <w:rPr>
          <w:rFonts w:ascii="Times New Roman" w:hAnsi="Times New Roman" w:cs="Times New Roman"/>
          <w:u w:val="single"/>
          <w:lang w:val="sr-Latn-ME"/>
        </w:rPr>
        <w:t>Plodnost</w:t>
      </w:r>
    </w:p>
    <w:p w:rsidR="009B607B" w:rsidRPr="009B607B" w:rsidRDefault="009B607B" w:rsidP="009B607B">
      <w:pPr>
        <w:pStyle w:val="CM10"/>
        <w:spacing w:before="60" w:line="260"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Azot suboksid Messer može da interferira sa metabolizmom folne kiseline (vidjeti odjeljak 4.4). </w:t>
      </w:r>
    </w:p>
    <w:p w:rsidR="009B607B" w:rsidRPr="009B607B" w:rsidRDefault="009B607B" w:rsidP="009B607B">
      <w:pPr>
        <w:tabs>
          <w:tab w:val="left" w:pos="540"/>
          <w:tab w:val="left" w:pos="569"/>
        </w:tabs>
        <w:spacing w:after="0"/>
        <w:jc w:val="both"/>
        <w:rPr>
          <w:rFonts w:ascii="Times New Roman" w:hAnsi="Times New Roman" w:cs="Times New Roman"/>
          <w:lang w:val="sr-Latn-ME"/>
        </w:rPr>
      </w:pPr>
    </w:p>
    <w:p w:rsidR="009B607B" w:rsidRPr="009B607B" w:rsidRDefault="009B607B" w:rsidP="009B607B">
      <w:pPr>
        <w:tabs>
          <w:tab w:val="left" w:pos="540"/>
          <w:tab w:val="left" w:pos="569"/>
        </w:tabs>
        <w:spacing w:after="0"/>
        <w:jc w:val="both"/>
        <w:rPr>
          <w:rFonts w:ascii="Times New Roman" w:hAnsi="Times New Roman" w:cs="Times New Roman"/>
          <w:u w:val="single"/>
          <w:lang w:val="sr-Latn-ME"/>
        </w:rPr>
      </w:pPr>
      <w:r w:rsidRPr="009B607B">
        <w:rPr>
          <w:rFonts w:ascii="Times New Roman" w:hAnsi="Times New Roman" w:cs="Times New Roman"/>
          <w:u w:val="single"/>
          <w:lang w:val="sr-Latn-ME"/>
        </w:rPr>
        <w:t>Trudnoća</w:t>
      </w:r>
    </w:p>
    <w:p w:rsidR="009B607B" w:rsidRPr="009B607B" w:rsidRDefault="009B607B" w:rsidP="009B607B">
      <w:pPr>
        <w:pStyle w:val="CM10"/>
        <w:spacing w:before="60" w:line="260"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Epidemiološki podaci vezani za primjenu tokom trudnoće nijesu dovoljni da bi se procjenio rizik od mogućih </w:t>
      </w:r>
      <w:r w:rsidRPr="009B607B">
        <w:rPr>
          <w:rFonts w:ascii="Times New Roman" w:hAnsi="Times New Roman"/>
          <w:sz w:val="22"/>
          <w:szCs w:val="22"/>
          <w:lang w:val="sr-Latn-ME"/>
        </w:rPr>
        <w:lastRenderedPageBreak/>
        <w:t>štetnih efekata na embriofetalni razvoj. Ispitivanja na životinjama pri dugotrajnoj izloženosti visokim koncentracijama azot suboksida pokazala su teratogene efekte (vidjeti odjeljak 5.3). Azot suboksid je fetotoksičan kod pacova ali nema dokaza o fetotoksičnosti kod ljudi.</w:t>
      </w:r>
    </w:p>
    <w:p w:rsidR="009B607B" w:rsidRPr="009B607B" w:rsidRDefault="009B607B" w:rsidP="009B607B">
      <w:pPr>
        <w:pStyle w:val="CM10"/>
        <w:spacing w:before="60" w:line="260"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Azotni suboksid može da se koristi tokom porođaja, dok je za primjenu tokom prva dva trimestra trudnoće potreban poseban oprez, te o primjeni azot suboksida u ovom periodu odluku donosi ljekar. </w:t>
      </w:r>
    </w:p>
    <w:p w:rsidR="009B607B" w:rsidRPr="009B607B" w:rsidRDefault="009B607B" w:rsidP="009B607B">
      <w:pPr>
        <w:tabs>
          <w:tab w:val="left" w:pos="540"/>
          <w:tab w:val="left" w:pos="569"/>
        </w:tabs>
        <w:spacing w:after="0"/>
        <w:jc w:val="both"/>
        <w:rPr>
          <w:rFonts w:ascii="Times New Roman" w:hAnsi="Times New Roman" w:cs="Times New Roman"/>
          <w:u w:val="single"/>
          <w:lang w:val="sr-Latn-ME"/>
        </w:rPr>
      </w:pPr>
    </w:p>
    <w:p w:rsidR="009B607B" w:rsidRPr="009B607B" w:rsidRDefault="009B607B" w:rsidP="009B607B">
      <w:pPr>
        <w:tabs>
          <w:tab w:val="left" w:pos="540"/>
          <w:tab w:val="left" w:pos="569"/>
        </w:tabs>
        <w:spacing w:after="0"/>
        <w:jc w:val="both"/>
        <w:rPr>
          <w:rFonts w:ascii="Times New Roman" w:hAnsi="Times New Roman" w:cs="Times New Roman"/>
          <w:u w:val="single"/>
          <w:lang w:val="sr-Latn-ME"/>
        </w:rPr>
      </w:pPr>
      <w:r w:rsidRPr="009B607B">
        <w:rPr>
          <w:rFonts w:ascii="Times New Roman" w:hAnsi="Times New Roman" w:cs="Times New Roman"/>
          <w:u w:val="single"/>
          <w:lang w:val="sr-Latn-ME"/>
        </w:rPr>
        <w:t xml:space="preserve">Dojenje </w:t>
      </w: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Nema podatka o uticaju N</w:t>
      </w:r>
      <w:r w:rsidRPr="009B607B">
        <w:rPr>
          <w:rFonts w:ascii="Times New Roman" w:hAnsi="Times New Roman" w:cs="Times New Roman"/>
          <w:vertAlign w:val="subscript"/>
          <w:lang w:val="sr-Latn-ME"/>
        </w:rPr>
        <w:t>2</w:t>
      </w:r>
      <w:r w:rsidRPr="009B607B">
        <w:rPr>
          <w:rFonts w:ascii="Times New Roman" w:hAnsi="Times New Roman" w:cs="Times New Roman"/>
          <w:lang w:val="sr-Latn-ME"/>
        </w:rPr>
        <w:t>O na dojenčad majki kod kojih je primjenjivan N</w:t>
      </w:r>
      <w:r w:rsidRPr="009B607B">
        <w:rPr>
          <w:rFonts w:ascii="Times New Roman" w:hAnsi="Times New Roman" w:cs="Times New Roman"/>
          <w:vertAlign w:val="subscript"/>
          <w:lang w:val="sr-Latn-ME"/>
        </w:rPr>
        <w:t>2</w:t>
      </w:r>
      <w:r w:rsidRPr="009B607B">
        <w:rPr>
          <w:rFonts w:ascii="Times New Roman" w:hAnsi="Times New Roman" w:cs="Times New Roman"/>
          <w:lang w:val="sr-Latn-ME"/>
        </w:rPr>
        <w:t>O, osim da veoma slabo prolazi u mlijeko dojilja. Azotni suboksid se može primjeniti u toku laktacije, ali ga ne treba davati u toku samog čina dojenja</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ind w:left="540" w:hanging="540"/>
        <w:jc w:val="both"/>
        <w:rPr>
          <w:rFonts w:ascii="Times New Roman" w:hAnsi="Times New Roman" w:cs="Times New Roman"/>
          <w:b/>
          <w:bCs/>
          <w:lang w:val="sr-Latn-ME"/>
        </w:rPr>
      </w:pPr>
      <w:r w:rsidRPr="009B607B">
        <w:rPr>
          <w:rFonts w:ascii="Times New Roman" w:hAnsi="Times New Roman" w:cs="Times New Roman"/>
          <w:b/>
          <w:bCs/>
          <w:lang w:val="sr-Latn-ME"/>
        </w:rPr>
        <w:t xml:space="preserve">4.7. </w:t>
      </w:r>
      <w:r w:rsidRPr="009B607B">
        <w:rPr>
          <w:rFonts w:ascii="Times New Roman" w:hAnsi="Times New Roman" w:cs="Times New Roman"/>
          <w:b/>
          <w:bCs/>
          <w:lang w:val="sr-Latn-ME"/>
        </w:rPr>
        <w:tab/>
        <w:t>Uticaj na sposobnost upravljanja vozilima i rukovanje mašinama</w:t>
      </w:r>
    </w:p>
    <w:p w:rsidR="009B607B" w:rsidRPr="009B607B" w:rsidRDefault="009B607B" w:rsidP="009B607B">
      <w:pPr>
        <w:tabs>
          <w:tab w:val="left" w:pos="540"/>
          <w:tab w:val="left" w:pos="569"/>
        </w:tabs>
        <w:spacing w:after="0"/>
        <w:ind w:left="540" w:hanging="54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Azotni suboksid utiče i na kognitivne i na psihomotorne funkcije. Eliminiše se brzo po okončanju primjene. Uprkos tome, dodatne mjere opreza, koje podrazumijevaju izbjegavanje svih aktivnosti koje su psihomotorno zahtjevne, uključujući upravljanje motornim vozilima i rukovanje mašinama, potrebno je sprovoditi najmanje 24 sata nakon primjene.</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4.8. </w:t>
      </w:r>
      <w:r w:rsidRPr="009B607B">
        <w:rPr>
          <w:rFonts w:ascii="Times New Roman" w:hAnsi="Times New Roman" w:cs="Times New Roman"/>
          <w:b/>
          <w:bCs/>
          <w:lang w:val="sr-Latn-ME"/>
        </w:rPr>
        <w:tab/>
        <w:t>Neželjena dejstva</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pStyle w:val="CM10"/>
        <w:spacing w:line="260" w:lineRule="atLeast"/>
        <w:jc w:val="both"/>
        <w:rPr>
          <w:rFonts w:ascii="Times New Roman" w:hAnsi="Times New Roman"/>
          <w:sz w:val="22"/>
          <w:szCs w:val="22"/>
          <w:u w:val="single"/>
          <w:lang w:val="sr-Latn-ME"/>
        </w:rPr>
      </w:pPr>
      <w:r w:rsidRPr="009B607B">
        <w:rPr>
          <w:rFonts w:ascii="Times New Roman" w:hAnsi="Times New Roman"/>
          <w:sz w:val="22"/>
          <w:szCs w:val="22"/>
          <w:u w:val="single"/>
          <w:lang w:val="sr-Latn-ME"/>
        </w:rPr>
        <w:t>Kada se azot suboksid koristi kao jedini anestetik:</w:t>
      </w:r>
    </w:p>
    <w:p w:rsidR="009B607B" w:rsidRPr="009B607B" w:rsidRDefault="009B607B" w:rsidP="009B607B">
      <w:pPr>
        <w:pStyle w:val="CM10"/>
        <w:spacing w:line="251" w:lineRule="atLeast"/>
        <w:jc w:val="both"/>
        <w:rPr>
          <w:rFonts w:ascii="Times New Roman" w:hAnsi="Times New Roman"/>
          <w:sz w:val="22"/>
          <w:szCs w:val="22"/>
          <w:lang w:val="sr-Latn-ME"/>
        </w:rPr>
      </w:pP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Česta (&gt;1/100, &lt;1/10): </w:t>
      </w:r>
    </w:p>
    <w:p w:rsidR="009B607B" w:rsidRPr="009B607B" w:rsidRDefault="009B607B" w:rsidP="009B607B">
      <w:pPr>
        <w:pStyle w:val="CM10"/>
        <w:numPr>
          <w:ilvl w:val="0"/>
          <w:numId w:val="4"/>
        </w:numPr>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Opšti poremećaji i reakcije na mjestu primjene: vrtoglavica, osjećaj intoksikacije  </w:t>
      </w:r>
    </w:p>
    <w:p w:rsidR="009B607B" w:rsidRPr="009B607B" w:rsidRDefault="009B607B" w:rsidP="009B607B">
      <w:pPr>
        <w:pStyle w:val="CM10"/>
        <w:numPr>
          <w:ilvl w:val="0"/>
          <w:numId w:val="4"/>
        </w:numPr>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Gastrointestinalni poremećaji: mučnina, povraćanje.</w:t>
      </w:r>
    </w:p>
    <w:p w:rsidR="009B607B" w:rsidRPr="009B607B" w:rsidRDefault="009B607B" w:rsidP="009B607B">
      <w:pPr>
        <w:pStyle w:val="CM10"/>
        <w:spacing w:line="251" w:lineRule="atLeast"/>
        <w:jc w:val="both"/>
        <w:rPr>
          <w:rFonts w:ascii="Times New Roman" w:hAnsi="Times New Roman"/>
          <w:sz w:val="22"/>
          <w:szCs w:val="22"/>
          <w:lang w:val="sr-Latn-ME"/>
        </w:rPr>
      </w:pP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Povremena (&gt;1/1000, &lt;1/100):  </w:t>
      </w:r>
    </w:p>
    <w:p w:rsidR="009B607B" w:rsidRPr="009B607B" w:rsidRDefault="009B607B" w:rsidP="009B607B">
      <w:pPr>
        <w:pStyle w:val="CM10"/>
        <w:numPr>
          <w:ilvl w:val="0"/>
          <w:numId w:val="4"/>
        </w:numPr>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Poremećaji  uha i centra za ravnotežu: osjećaj pritiska u srednjem uhu </w:t>
      </w:r>
    </w:p>
    <w:p w:rsidR="009B607B" w:rsidRPr="009B607B" w:rsidRDefault="009B607B" w:rsidP="009B607B">
      <w:pPr>
        <w:pStyle w:val="CM10"/>
        <w:numPr>
          <w:ilvl w:val="0"/>
          <w:numId w:val="4"/>
        </w:numPr>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Gastrointestinalni poremećaji: nadutost, gasovi u crijevima.</w:t>
      </w:r>
    </w:p>
    <w:p w:rsidR="009B607B" w:rsidRPr="009B607B" w:rsidRDefault="009B607B" w:rsidP="009B607B">
      <w:pPr>
        <w:spacing w:after="0"/>
        <w:jc w:val="both"/>
        <w:rPr>
          <w:rFonts w:ascii="Times New Roman" w:hAnsi="Times New Roman" w:cs="Times New Roman"/>
          <w:lang w:val="sr-Latn-ME"/>
        </w:rPr>
      </w:pPr>
    </w:p>
    <w:p w:rsidR="009B607B" w:rsidRPr="009B607B" w:rsidRDefault="009B607B" w:rsidP="009B607B">
      <w:pPr>
        <w:pStyle w:val="CM5"/>
        <w:jc w:val="both"/>
        <w:rPr>
          <w:rFonts w:ascii="Times New Roman" w:hAnsi="Times New Roman"/>
          <w:sz w:val="22"/>
          <w:szCs w:val="22"/>
          <w:u w:val="single"/>
          <w:lang w:val="sr-Latn-ME"/>
        </w:rPr>
      </w:pPr>
      <w:r w:rsidRPr="009B607B">
        <w:rPr>
          <w:rFonts w:ascii="Times New Roman" w:hAnsi="Times New Roman"/>
          <w:sz w:val="22"/>
          <w:szCs w:val="22"/>
          <w:u w:val="single"/>
          <w:lang w:val="sr-Latn-ME"/>
        </w:rPr>
        <w:t>Kada se azot suboksid koristi kao dio opšte anestezije:</w:t>
      </w:r>
    </w:p>
    <w:p w:rsidR="009B607B" w:rsidRPr="009B607B" w:rsidRDefault="009B607B" w:rsidP="009B607B">
      <w:pPr>
        <w:pStyle w:val="Default"/>
        <w:jc w:val="both"/>
        <w:rPr>
          <w:rFonts w:ascii="Times New Roman" w:hAnsi="Times New Roman" w:cs="Times New Roman"/>
          <w:color w:val="auto"/>
          <w:sz w:val="22"/>
          <w:szCs w:val="22"/>
          <w:lang w:val="sr-Latn-ME"/>
        </w:rPr>
      </w:pPr>
    </w:p>
    <w:p w:rsidR="009B607B" w:rsidRPr="009B607B" w:rsidRDefault="009B607B" w:rsidP="009B607B">
      <w:pPr>
        <w:pStyle w:val="Default"/>
        <w:jc w:val="both"/>
        <w:rPr>
          <w:rFonts w:ascii="Times New Roman" w:hAnsi="Times New Roman" w:cs="Times New Roman"/>
          <w:color w:val="auto"/>
          <w:sz w:val="22"/>
          <w:szCs w:val="22"/>
          <w:lang w:val="sr-Latn-ME"/>
        </w:rPr>
      </w:pPr>
      <w:r w:rsidRPr="009B607B">
        <w:rPr>
          <w:rFonts w:ascii="Times New Roman" w:hAnsi="Times New Roman" w:cs="Times New Roman"/>
          <w:color w:val="auto"/>
          <w:sz w:val="22"/>
          <w:szCs w:val="22"/>
          <w:lang w:val="sr-Latn-ME"/>
        </w:rPr>
        <w:t xml:space="preserve">Česta (&gt;1/100, &lt;1/10): </w:t>
      </w:r>
    </w:p>
    <w:p w:rsidR="009B607B" w:rsidRPr="009B607B" w:rsidRDefault="009B607B" w:rsidP="009B607B">
      <w:pPr>
        <w:pStyle w:val="CM10"/>
        <w:numPr>
          <w:ilvl w:val="0"/>
          <w:numId w:val="4"/>
        </w:numPr>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Gastrointestinalni poremećaji: mučnina.</w:t>
      </w:r>
    </w:p>
    <w:p w:rsidR="009B607B" w:rsidRPr="009B607B" w:rsidRDefault="009B607B" w:rsidP="009B607B">
      <w:pPr>
        <w:pStyle w:val="Default"/>
        <w:jc w:val="both"/>
        <w:rPr>
          <w:rFonts w:ascii="Times New Roman" w:hAnsi="Times New Roman" w:cs="Times New Roman"/>
          <w:sz w:val="22"/>
          <w:szCs w:val="22"/>
          <w:lang w:val="sr-Latn-ME"/>
        </w:rPr>
      </w:pP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Povremena: (&gt;1/1000, &lt;1/100): </w:t>
      </w:r>
    </w:p>
    <w:p w:rsidR="009B607B" w:rsidRPr="009B607B" w:rsidRDefault="009B607B" w:rsidP="009B607B">
      <w:pPr>
        <w:pStyle w:val="CM10"/>
        <w:numPr>
          <w:ilvl w:val="0"/>
          <w:numId w:val="4"/>
        </w:numPr>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Poremećaji uha i centra za ravnotežu: osjećaj pritiska u srednjem uhu </w:t>
      </w:r>
    </w:p>
    <w:p w:rsidR="009B607B" w:rsidRPr="009B607B" w:rsidRDefault="009B607B" w:rsidP="009B607B">
      <w:pPr>
        <w:pStyle w:val="CM10"/>
        <w:numPr>
          <w:ilvl w:val="0"/>
          <w:numId w:val="4"/>
        </w:numPr>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Gastrointestinalni poremećaji: nadutost, gasovi u crijevima.</w:t>
      </w:r>
    </w:p>
    <w:p w:rsidR="009B607B" w:rsidRPr="009B607B" w:rsidRDefault="009B607B" w:rsidP="009B607B">
      <w:pPr>
        <w:spacing w:after="0"/>
        <w:jc w:val="both"/>
        <w:rPr>
          <w:rFonts w:ascii="Times New Roman" w:hAnsi="Times New Roman" w:cs="Times New Roman"/>
          <w:lang w:val="sr-Latn-ME"/>
        </w:rPr>
      </w:pPr>
    </w:p>
    <w:p w:rsidR="009B607B" w:rsidRPr="009B607B" w:rsidRDefault="009B607B" w:rsidP="009B607B">
      <w:pPr>
        <w:pStyle w:val="CM10"/>
        <w:spacing w:line="260" w:lineRule="atLeast"/>
        <w:ind w:right="2449"/>
        <w:jc w:val="both"/>
        <w:rPr>
          <w:rFonts w:ascii="Times New Roman" w:hAnsi="Times New Roman"/>
          <w:sz w:val="22"/>
          <w:szCs w:val="22"/>
          <w:lang w:val="sr-Latn-ME"/>
        </w:rPr>
      </w:pPr>
      <w:r w:rsidRPr="009B607B">
        <w:rPr>
          <w:rFonts w:ascii="Times New Roman" w:hAnsi="Times New Roman"/>
          <w:sz w:val="22"/>
          <w:szCs w:val="22"/>
          <w:lang w:val="sr-Latn-ME"/>
        </w:rPr>
        <w:t>Nepoznata (učestalost se ne može procijeniti iz dostupnih podataka):</w:t>
      </w:r>
    </w:p>
    <w:p w:rsidR="009B607B" w:rsidRPr="009B607B" w:rsidRDefault="009B607B" w:rsidP="009B607B">
      <w:pPr>
        <w:pStyle w:val="CM10"/>
        <w:tabs>
          <w:tab w:val="left" w:pos="9072"/>
        </w:tabs>
        <w:spacing w:line="260" w:lineRule="atLeast"/>
        <w:ind w:left="360" w:right="13"/>
        <w:jc w:val="both"/>
        <w:rPr>
          <w:rFonts w:ascii="Times New Roman" w:hAnsi="Times New Roman"/>
          <w:sz w:val="22"/>
          <w:szCs w:val="22"/>
          <w:lang w:val="sr-Latn-ME"/>
        </w:rPr>
      </w:pPr>
      <w:r w:rsidRPr="009B607B">
        <w:rPr>
          <w:rFonts w:ascii="Times New Roman" w:hAnsi="Times New Roman"/>
          <w:sz w:val="22"/>
          <w:szCs w:val="22"/>
          <w:lang w:val="sr-Latn-ME"/>
        </w:rPr>
        <w:t xml:space="preserve">-     Poremećaji  krvi i limfnog sistema: megaloblastna anemija, leukopenija </w:t>
      </w:r>
    </w:p>
    <w:p w:rsidR="009B607B" w:rsidRPr="009B607B" w:rsidRDefault="009B607B" w:rsidP="009B607B">
      <w:pPr>
        <w:pStyle w:val="CM10"/>
        <w:numPr>
          <w:ilvl w:val="0"/>
          <w:numId w:val="4"/>
        </w:numPr>
        <w:spacing w:line="260" w:lineRule="atLeast"/>
        <w:ind w:right="13"/>
        <w:jc w:val="both"/>
        <w:rPr>
          <w:rFonts w:ascii="Times New Roman" w:hAnsi="Times New Roman"/>
          <w:sz w:val="22"/>
          <w:szCs w:val="22"/>
          <w:lang w:val="sr-Latn-ME"/>
        </w:rPr>
      </w:pPr>
      <w:r w:rsidRPr="009B607B">
        <w:rPr>
          <w:rFonts w:ascii="Times New Roman" w:hAnsi="Times New Roman"/>
          <w:sz w:val="22"/>
          <w:szCs w:val="22"/>
          <w:lang w:val="sr-Latn-ME"/>
        </w:rPr>
        <w:t xml:space="preserve">Poremećaji nervnog sistema: polineuropatija, mijelopatija, generalizovani napadi, </w:t>
      </w:r>
    </w:p>
    <w:p w:rsidR="009B607B" w:rsidRPr="009B607B" w:rsidRDefault="009B607B" w:rsidP="009B607B">
      <w:pPr>
        <w:pStyle w:val="CM10"/>
        <w:spacing w:line="260" w:lineRule="atLeast"/>
        <w:ind w:left="720" w:right="13"/>
        <w:jc w:val="both"/>
        <w:rPr>
          <w:rFonts w:ascii="Times New Roman" w:hAnsi="Times New Roman"/>
          <w:sz w:val="22"/>
          <w:szCs w:val="22"/>
          <w:lang w:val="sr-Latn-ME"/>
        </w:rPr>
      </w:pPr>
      <w:r w:rsidRPr="009B607B">
        <w:rPr>
          <w:rFonts w:ascii="Times New Roman" w:hAnsi="Times New Roman"/>
          <w:sz w:val="22"/>
          <w:szCs w:val="22"/>
          <w:lang w:val="sr-Latn-ME"/>
        </w:rPr>
        <w:t>zavisnost, mijeloneuropatija, neuropatija, subakutna degeneracija kičmene moždine.</w:t>
      </w:r>
    </w:p>
    <w:p w:rsidR="009B607B" w:rsidRPr="009B607B" w:rsidRDefault="009B607B" w:rsidP="009B607B">
      <w:pPr>
        <w:spacing w:after="0"/>
        <w:jc w:val="both"/>
        <w:rPr>
          <w:rFonts w:ascii="Times New Roman" w:hAnsi="Times New Roman" w:cs="Times New Roman"/>
          <w:lang w:val="sr-Latn-ME"/>
        </w:rPr>
      </w:pP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U suspektnim ili potvrđenim slučajevima deficijencije vitamina B12, ili pri pojavi simptoma koji odgovaraju </w:t>
      </w:r>
      <w:r w:rsidRPr="009B607B">
        <w:rPr>
          <w:rFonts w:ascii="Times New Roman" w:hAnsi="Times New Roman"/>
          <w:sz w:val="22"/>
          <w:szCs w:val="22"/>
          <w:lang w:val="sr-Latn-ME"/>
        </w:rPr>
        <w:lastRenderedPageBreak/>
        <w:t>smanjenju aktivnosti metionin sintetaze, treba primijeniti supstitucionu terapiju vitamina B12. Rijetko je prijavljivana maligna hipertermija. Mogući su neurološki poremećaji kod dugotrajne ili ponovljene primjene.</w:t>
      </w: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Azot suboksid je 36 puta rastvorljiviji u krvi od azota. Usljed toga će za vrijeme anestezije svaki molekul azota biti zamijenjen sa 36 molekula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O. To dovodi do povećanja lumena crijeva (kod ileusa), vazdušnih embolija, cisti pluća i pneumotoraksa. Takođe se povećava i pritisak u sinusima i srednjem uhu. Azot suboksid difunduje u balončić endotrahealnog tubusa, pa može povećati pritisak balončića na sluznicu traheje s posljedičnom ishemijom.</w:t>
      </w: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Hronična ekspozicija može da dovede do megaloblastne anemije, leukopenije i neuropatije, pa treba biti oprezan zbog mogućeg fetotoksičnog dejstva. Zato je neophodno preduzimanje tehničkih mjera zaštite osoblja hronično eksponiranog na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O (odvođenje inhalacionih gasova iz operacione sale). U protivnom to dovodi do 2-4 puta učestalijeg spontanog abortusa kod anesteziologa -trudnica. Koncentracija N</w:t>
      </w:r>
      <w:r w:rsidRPr="009B607B">
        <w:rPr>
          <w:rFonts w:ascii="Times New Roman" w:hAnsi="Times New Roman"/>
          <w:sz w:val="22"/>
          <w:szCs w:val="22"/>
          <w:vertAlign w:val="subscript"/>
          <w:lang w:val="sr-Latn-ME"/>
        </w:rPr>
        <w:t>2</w:t>
      </w:r>
      <w:r w:rsidRPr="009B607B">
        <w:rPr>
          <w:rFonts w:ascii="Times New Roman" w:hAnsi="Times New Roman"/>
          <w:sz w:val="22"/>
          <w:szCs w:val="22"/>
          <w:lang w:val="sr-Latn-ME"/>
        </w:rPr>
        <w:t>O u atmosferi operacione sale ne bi trebalo da bude veća od 25 ppm.</w:t>
      </w:r>
    </w:p>
    <w:p w:rsidR="009B607B" w:rsidRPr="009B607B" w:rsidRDefault="009B607B" w:rsidP="009B607B">
      <w:pPr>
        <w:spacing w:after="0" w:line="276" w:lineRule="auto"/>
        <w:jc w:val="both"/>
        <w:rPr>
          <w:rFonts w:ascii="Times New Roman" w:hAnsi="Times New Roman" w:cs="Times New Roman"/>
          <w:u w:val="single"/>
          <w:lang w:val="sr-Latn-ME"/>
        </w:rPr>
      </w:pPr>
      <w:r w:rsidRPr="009B607B">
        <w:rPr>
          <w:rFonts w:ascii="Times New Roman" w:hAnsi="Times New Roman" w:cs="Times New Roman"/>
          <w:u w:val="single"/>
          <w:lang w:val="sr-Latn-ME"/>
        </w:rPr>
        <w:t>Prijavljivanje sumnji na neželjena dejstva</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9B607B" w:rsidRPr="009B607B" w:rsidRDefault="009B607B" w:rsidP="009B607B">
      <w:pPr>
        <w:pStyle w:val="NoSpacing"/>
        <w:jc w:val="both"/>
        <w:rPr>
          <w:sz w:val="22"/>
          <w:szCs w:val="22"/>
          <w:lang w:val="sr-Latn-ME"/>
        </w:rPr>
      </w:pPr>
      <w:r w:rsidRPr="009B607B">
        <w:rPr>
          <w:sz w:val="22"/>
          <w:szCs w:val="22"/>
          <w:lang w:val="sr-Latn-ME"/>
        </w:rPr>
        <w:t>Agencija za ljekove i medicinska sredstva Crne Gore</w:t>
      </w:r>
    </w:p>
    <w:p w:rsidR="009B607B" w:rsidRPr="009B607B" w:rsidRDefault="009B607B" w:rsidP="009B607B">
      <w:pPr>
        <w:pStyle w:val="NoSpacing"/>
        <w:jc w:val="both"/>
        <w:rPr>
          <w:sz w:val="22"/>
          <w:szCs w:val="22"/>
          <w:lang w:val="sr-Latn-ME"/>
        </w:rPr>
      </w:pPr>
      <w:r w:rsidRPr="009B607B">
        <w:rPr>
          <w:sz w:val="22"/>
          <w:szCs w:val="22"/>
          <w:lang w:val="sr-Latn-ME"/>
        </w:rPr>
        <w:t>Odjeljenje za farmakovigilancu</w:t>
      </w:r>
    </w:p>
    <w:p w:rsidR="009B607B" w:rsidRPr="009B607B" w:rsidRDefault="009B607B" w:rsidP="009B607B">
      <w:pPr>
        <w:pStyle w:val="NoSpacing"/>
        <w:jc w:val="both"/>
        <w:rPr>
          <w:sz w:val="22"/>
          <w:szCs w:val="22"/>
          <w:lang w:val="sr-Latn-ME"/>
        </w:rPr>
      </w:pPr>
      <w:r w:rsidRPr="009B607B">
        <w:rPr>
          <w:sz w:val="22"/>
          <w:szCs w:val="22"/>
          <w:lang w:val="sr-Latn-ME"/>
        </w:rPr>
        <w:t>Bulevar Ivana Crnojevića 64a, 81000 Podgorica</w:t>
      </w:r>
    </w:p>
    <w:p w:rsidR="009B607B" w:rsidRPr="009B607B" w:rsidRDefault="009B607B" w:rsidP="009B607B">
      <w:pPr>
        <w:pStyle w:val="NoSpacing"/>
        <w:jc w:val="both"/>
        <w:rPr>
          <w:sz w:val="22"/>
          <w:szCs w:val="22"/>
          <w:lang w:val="sr-Latn-ME"/>
        </w:rPr>
      </w:pPr>
    </w:p>
    <w:p w:rsidR="009B607B" w:rsidRPr="009B607B" w:rsidRDefault="009B607B" w:rsidP="009B607B">
      <w:pPr>
        <w:pStyle w:val="NoSpacing"/>
        <w:jc w:val="both"/>
        <w:rPr>
          <w:sz w:val="22"/>
          <w:szCs w:val="22"/>
          <w:lang w:val="sr-Latn-ME"/>
        </w:rPr>
      </w:pPr>
      <w:r w:rsidRPr="009B607B">
        <w:rPr>
          <w:sz w:val="22"/>
          <w:szCs w:val="22"/>
          <w:lang w:val="sr-Latn-ME"/>
        </w:rPr>
        <w:t>tel: +382 (0) 20 310 280</w:t>
      </w:r>
    </w:p>
    <w:p w:rsidR="009B607B" w:rsidRPr="009B607B" w:rsidRDefault="009B607B" w:rsidP="009B607B">
      <w:pPr>
        <w:pStyle w:val="NoSpacing"/>
        <w:jc w:val="both"/>
        <w:rPr>
          <w:sz w:val="22"/>
          <w:szCs w:val="22"/>
          <w:lang w:val="sr-Latn-ME"/>
        </w:rPr>
      </w:pPr>
      <w:r w:rsidRPr="009B607B">
        <w:rPr>
          <w:sz w:val="22"/>
          <w:szCs w:val="22"/>
          <w:lang w:val="sr-Latn-ME"/>
        </w:rPr>
        <w:t>fax: +382 (0) 20 310 581</w:t>
      </w:r>
    </w:p>
    <w:p w:rsidR="009B607B" w:rsidRPr="009B607B" w:rsidRDefault="00712EF8" w:rsidP="009B607B">
      <w:pPr>
        <w:pStyle w:val="NoSpacing"/>
        <w:jc w:val="both"/>
        <w:rPr>
          <w:sz w:val="22"/>
          <w:szCs w:val="22"/>
          <w:lang w:val="sr-Latn-ME"/>
        </w:rPr>
      </w:pPr>
      <w:hyperlink r:id="rId8" w:history="1">
        <w:r w:rsidR="009B607B" w:rsidRPr="009B607B">
          <w:rPr>
            <w:color w:val="0000FF"/>
            <w:sz w:val="22"/>
            <w:szCs w:val="22"/>
            <w:u w:val="single"/>
            <w:lang w:val="sr-Latn-ME"/>
          </w:rPr>
          <w:t>www.calims.me</w:t>
        </w:r>
      </w:hyperlink>
    </w:p>
    <w:p w:rsidR="009B607B" w:rsidRPr="009B607B" w:rsidRDefault="00712EF8" w:rsidP="009B607B">
      <w:pPr>
        <w:pStyle w:val="NoSpacing"/>
        <w:jc w:val="both"/>
        <w:rPr>
          <w:color w:val="0000FF"/>
          <w:sz w:val="22"/>
          <w:szCs w:val="22"/>
          <w:u w:val="single"/>
          <w:lang w:val="sr-Latn-ME"/>
        </w:rPr>
      </w:pPr>
      <w:hyperlink r:id="rId9" w:history="1">
        <w:r w:rsidR="009B607B" w:rsidRPr="009B607B">
          <w:rPr>
            <w:color w:val="0000FF"/>
            <w:sz w:val="22"/>
            <w:szCs w:val="22"/>
            <w:u w:val="single"/>
            <w:lang w:val="sr-Latn-ME"/>
          </w:rPr>
          <w:t>nezeljenadejstva@calims.me</w:t>
        </w:r>
      </w:hyperlink>
    </w:p>
    <w:p w:rsidR="009B607B" w:rsidRPr="009B607B" w:rsidRDefault="009B607B" w:rsidP="009B607B">
      <w:pPr>
        <w:pStyle w:val="NoSpacing"/>
        <w:jc w:val="both"/>
        <w:rPr>
          <w:sz w:val="22"/>
          <w:szCs w:val="22"/>
          <w:lang w:val="sr-Latn-ME"/>
        </w:rPr>
      </w:pPr>
      <w:r w:rsidRPr="009B607B">
        <w:rPr>
          <w:sz w:val="22"/>
          <w:szCs w:val="22"/>
          <w:lang w:val="sr-Latn-ME"/>
        </w:rPr>
        <w:t>putem IS zdravstvene zaštite</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4.9. </w:t>
      </w:r>
      <w:r w:rsidRPr="009B607B">
        <w:rPr>
          <w:rFonts w:ascii="Times New Roman" w:hAnsi="Times New Roman" w:cs="Times New Roman"/>
          <w:b/>
          <w:bCs/>
          <w:lang w:val="sr-Latn-ME"/>
        </w:rPr>
        <w:tab/>
        <w:t xml:space="preserve">Predoziranje </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lang w:val="sr-Latn-ME"/>
        </w:rPr>
        <w:t>Mučnina i povraćanje su rijetke pojave nakon anestezije azot suboksidom. One su uglavnom posljedice hipoksije izazvane većom koncentracijom azot suboksida od potrebne.</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5. </w:t>
      </w:r>
      <w:r w:rsidRPr="009B607B">
        <w:rPr>
          <w:rFonts w:ascii="Times New Roman" w:hAnsi="Times New Roman" w:cs="Times New Roman"/>
          <w:b/>
          <w:bCs/>
          <w:lang w:val="sr-Latn-ME"/>
        </w:rPr>
        <w:tab/>
        <w:t>FARMAKOLOŠKI PODACI</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5.1. </w:t>
      </w:r>
      <w:r w:rsidRPr="009B607B">
        <w:rPr>
          <w:rFonts w:ascii="Times New Roman" w:hAnsi="Times New Roman" w:cs="Times New Roman"/>
          <w:b/>
          <w:bCs/>
          <w:lang w:val="sr-Latn-ME"/>
        </w:rPr>
        <w:tab/>
        <w:t xml:space="preserve">Farmakodinamski podaci </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Cs/>
          <w:lang w:val="sr-Latn-ME"/>
        </w:rPr>
      </w:pPr>
      <w:r w:rsidRPr="009B607B">
        <w:rPr>
          <w:rFonts w:ascii="Times New Roman" w:hAnsi="Times New Roman" w:cs="Times New Roman"/>
          <w:bCs/>
          <w:lang w:val="sr-Latn-ME"/>
        </w:rPr>
        <w:t>Farmakoterapijska grupa: Drugi opšti anestetici</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Cs/>
          <w:lang w:val="sr-Latn-ME"/>
        </w:rPr>
      </w:pPr>
      <w:r w:rsidRPr="009B607B">
        <w:rPr>
          <w:rFonts w:ascii="Times New Roman" w:hAnsi="Times New Roman" w:cs="Times New Roman"/>
          <w:bCs/>
          <w:lang w:val="sr-Latn-ME"/>
        </w:rPr>
        <w:t>ATC kod: N01AX13</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Azot suboksid Messer spada u grupu opštih inhalacionih anestetika. Udisanje razrijeđenog azot suboksida (dovoljno je samo nekoliko udisaja) izaziva analgeziju iza koje daljim udisanjem slijedi anestezija. U zavisnosti od koncentracije anestetika mogu se ostvariti četiri stepena opšte anestezije od kojih se treći stepen koristi u hirurgiji.</w:t>
      </w:r>
    </w:p>
    <w:p w:rsidR="009B607B" w:rsidRPr="009B607B" w:rsidRDefault="009B607B" w:rsidP="009B607B">
      <w:pPr>
        <w:pStyle w:val="CM14"/>
        <w:spacing w:line="238" w:lineRule="atLeast"/>
        <w:ind w:right="100"/>
        <w:jc w:val="both"/>
        <w:rPr>
          <w:rFonts w:ascii="Times New Roman" w:hAnsi="Times New Roman"/>
          <w:sz w:val="22"/>
          <w:szCs w:val="22"/>
          <w:lang w:val="sr-Latn-ME"/>
        </w:rPr>
      </w:pPr>
      <w:r w:rsidRPr="009B607B">
        <w:rPr>
          <w:rFonts w:ascii="Times New Roman" w:hAnsi="Times New Roman"/>
          <w:sz w:val="22"/>
          <w:szCs w:val="22"/>
          <w:lang w:val="sr-Latn-ME"/>
        </w:rPr>
        <w:t xml:space="preserve">Tačan mehanizam kojim azot suboksid ostvaruje svoje dejstvo nije u potpunosti razjašnjen. Dostupni podaci pokazuju da azot suboksid ima i direktna i indirektna dejstva na transmisiju koju ostvaruje više hemijskih </w:t>
      </w:r>
      <w:r w:rsidRPr="009B607B">
        <w:rPr>
          <w:rFonts w:ascii="Times New Roman" w:hAnsi="Times New Roman"/>
          <w:sz w:val="22"/>
          <w:szCs w:val="22"/>
          <w:lang w:val="sr-Latn-ME"/>
        </w:rPr>
        <w:lastRenderedPageBreak/>
        <w:t xml:space="preserve">medijatora u mozgu i kičmenoj moždini. Efekat azot suboksida na endorfinski sistem u CNS-u vjerovatno ima veliki značaj za ispoljavanje analgetičkog dejstva. </w:t>
      </w: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Istraživanja su pokazala da azotni suboksid utiče i na noradrenalinsku aktivnost u zadnjem rogu kičmene moždine i da u određenoj mjeri analgetički efekat zavisi od spinalne inhibicije. Anestetički efekti azot suboksida vjerovatno uključuju mehanizme potencijacije GABA-ergičke neurotransmisije i smanjivanja efekata glutamata posredovanih NMDA receptorima</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5.2. </w:t>
      </w:r>
      <w:r w:rsidRPr="009B607B">
        <w:rPr>
          <w:rFonts w:ascii="Times New Roman" w:hAnsi="Times New Roman" w:cs="Times New Roman"/>
          <w:b/>
          <w:bCs/>
          <w:lang w:val="sr-Latn-ME"/>
        </w:rPr>
        <w:tab/>
        <w:t xml:space="preserve">Farmakokinetički podaci </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Azot suboksid Messer je za ljudski organizam inertan gas. On poslije inhalacije prelazi u CNS gdje (u kombinaciji sa kiseonikom i drugim opštim anesteticima) ispoljava svoje dejstvo. Po prestanku unosa inhalacijom, azot suboksid se u roku od 3-5 minuta izluči iz organizma, takođe preko pluća (neznatno i preko kože) u nepromijenjenom obliku (99,9%). Zanemarljivi dio od 0,01% biva razgrađen preko vitamina B12 prisutnog u crijevnim bakterijama.</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5.3. </w:t>
      </w:r>
      <w:r w:rsidRPr="009B607B">
        <w:rPr>
          <w:rFonts w:ascii="Times New Roman" w:hAnsi="Times New Roman" w:cs="Times New Roman"/>
          <w:b/>
          <w:bCs/>
          <w:lang w:val="sr-Latn-ME"/>
        </w:rPr>
        <w:tab/>
        <w:t xml:space="preserve">Pretklinički podaci o bezbijednosti </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Cs/>
          <w:lang w:val="sr-Latn-ME"/>
        </w:rPr>
      </w:pPr>
      <w:r w:rsidRPr="009B607B">
        <w:rPr>
          <w:rFonts w:ascii="Times New Roman" w:hAnsi="Times New Roman" w:cs="Times New Roman"/>
          <w:lang w:val="sr-Latn-ME"/>
        </w:rPr>
        <w:t>Istraživanja hronične izloženosti nivoima višim od 500 ppm pokazala su teratogene efekte azot suboksida kod pacova.</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6. </w:t>
      </w:r>
      <w:r w:rsidRPr="009B607B">
        <w:rPr>
          <w:rFonts w:ascii="Times New Roman" w:hAnsi="Times New Roman" w:cs="Times New Roman"/>
          <w:b/>
          <w:bCs/>
          <w:lang w:val="sr-Latn-ME"/>
        </w:rPr>
        <w:tab/>
        <w:t>FARMACEUTSKI PODACI</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6.1. </w:t>
      </w:r>
      <w:r w:rsidRPr="009B607B">
        <w:rPr>
          <w:rFonts w:ascii="Times New Roman" w:hAnsi="Times New Roman" w:cs="Times New Roman"/>
          <w:b/>
          <w:bCs/>
          <w:lang w:val="sr-Latn-ME"/>
        </w:rPr>
        <w:tab/>
        <w:t>Lista pomoćnih supstanci (ekscipijenasa)</w:t>
      </w:r>
    </w:p>
    <w:p w:rsidR="009B607B" w:rsidRPr="009B607B" w:rsidRDefault="009B607B" w:rsidP="009B607B">
      <w:pPr>
        <w:tabs>
          <w:tab w:val="left" w:pos="540"/>
          <w:tab w:val="left" w:pos="569"/>
        </w:tabs>
        <w:spacing w:after="0"/>
        <w:jc w:val="both"/>
        <w:rPr>
          <w:rFonts w:ascii="Times New Roman" w:hAnsi="Times New Roman" w:cs="Times New Roman"/>
          <w:lang w:val="sr-Latn-ME"/>
        </w:rPr>
      </w:pP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Nema pomoćnih supstanci</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6.2. </w:t>
      </w:r>
      <w:r w:rsidRPr="009B607B">
        <w:rPr>
          <w:rFonts w:ascii="Times New Roman" w:hAnsi="Times New Roman" w:cs="Times New Roman"/>
          <w:b/>
          <w:bCs/>
          <w:lang w:val="sr-Latn-ME"/>
        </w:rPr>
        <w:tab/>
        <w:t>Inkompatibilnosti</w:t>
      </w:r>
    </w:p>
    <w:p w:rsidR="009B607B" w:rsidRPr="009B607B" w:rsidRDefault="009B607B" w:rsidP="009B607B">
      <w:pPr>
        <w:pStyle w:val="CM10"/>
        <w:spacing w:line="251" w:lineRule="atLeast"/>
        <w:jc w:val="both"/>
        <w:rPr>
          <w:rFonts w:ascii="Times New Roman" w:hAnsi="Times New Roman"/>
          <w:sz w:val="22"/>
          <w:szCs w:val="22"/>
          <w:lang w:val="sr-Latn-ME"/>
        </w:rPr>
      </w:pP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Azot suboksid se koristi u smješi sa kiseonikom, najčešće u odnosu 50-50%. Pored toga koristi se i u smješi sa drugim inhalacionim anesteticima (halotan, enfluran, izofluran, servofluran) pri čemu se u zavisnosti od udjela u smješi značajno smanjuje minimalna alveolarna koncentracija (MAK) potrebna za sprečavanje refleksnog odgovora pri hirurškoj inciziji kože.</w:t>
      </w:r>
    </w:p>
    <w:p w:rsidR="009B607B" w:rsidRPr="009B607B" w:rsidRDefault="009B607B" w:rsidP="009B607B">
      <w:pPr>
        <w:pStyle w:val="Header"/>
        <w:tabs>
          <w:tab w:val="left" w:pos="284"/>
        </w:tabs>
        <w:jc w:val="both"/>
        <w:rPr>
          <w:rFonts w:ascii="Times New Roman" w:hAnsi="Times New Roman" w:cs="Times New Roman"/>
          <w:lang w:val="sr-Latn-ME"/>
        </w:rPr>
      </w:pPr>
      <w:r w:rsidRPr="009B607B">
        <w:rPr>
          <w:rFonts w:ascii="Times New Roman" w:hAnsi="Times New Roman" w:cs="Times New Roman"/>
          <w:lang w:val="sr-Latn-ME"/>
        </w:rPr>
        <w:t>Pri ovakvoj upotrebi azot suboksida nema pojave inkompatibilnosti.</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6.3. </w:t>
      </w:r>
      <w:r w:rsidRPr="009B607B">
        <w:rPr>
          <w:rFonts w:ascii="Times New Roman" w:hAnsi="Times New Roman" w:cs="Times New Roman"/>
          <w:b/>
          <w:bCs/>
          <w:lang w:val="sr-Latn-ME"/>
        </w:rPr>
        <w:tab/>
        <w:t>Rok upotrebe</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Cs/>
          <w:lang w:val="sr-Latn-ME"/>
        </w:rPr>
      </w:pPr>
      <w:r w:rsidRPr="009B607B">
        <w:rPr>
          <w:rFonts w:ascii="Times New Roman" w:hAnsi="Times New Roman" w:cs="Times New Roman"/>
          <w:bCs/>
          <w:lang w:val="sr-Latn-ME"/>
        </w:rPr>
        <w:t>1 godina</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Default="009B607B" w:rsidP="002736BE">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6.4. </w:t>
      </w:r>
      <w:r w:rsidRPr="009B607B">
        <w:rPr>
          <w:rFonts w:ascii="Times New Roman" w:hAnsi="Times New Roman" w:cs="Times New Roman"/>
          <w:b/>
          <w:bCs/>
          <w:lang w:val="sr-Latn-ME"/>
        </w:rPr>
        <w:tab/>
        <w:t>Posebne mjere upozorenja pri čuvanju lijeka</w:t>
      </w:r>
    </w:p>
    <w:p w:rsidR="002736BE" w:rsidRPr="002736BE" w:rsidRDefault="002736BE" w:rsidP="002736BE">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pStyle w:val="Header"/>
        <w:tabs>
          <w:tab w:val="left" w:pos="284"/>
        </w:tabs>
        <w:spacing w:before="80"/>
        <w:jc w:val="both"/>
        <w:rPr>
          <w:rFonts w:ascii="Times New Roman" w:hAnsi="Times New Roman" w:cs="Times New Roman"/>
          <w:bCs/>
          <w:lang w:val="sr-Latn-ME"/>
        </w:rPr>
      </w:pPr>
      <w:r w:rsidRPr="009B607B">
        <w:rPr>
          <w:rFonts w:ascii="Times New Roman" w:hAnsi="Times New Roman" w:cs="Times New Roman"/>
          <w:bCs/>
          <w:lang w:val="sr-Latn-ME"/>
        </w:rPr>
        <w:t>Azot suboksid se čuva u zatvorenom, dobro obezbijeđenom i provjetrenom prostoru na temperaturi do 40</w:t>
      </w:r>
      <w:r w:rsidRPr="009B607B">
        <w:rPr>
          <w:rFonts w:ascii="Cambria Math" w:hAnsi="Cambria Math" w:cs="Cambria Math"/>
          <w:bCs/>
          <w:lang w:val="sr-Latn-ME"/>
        </w:rPr>
        <w:t>⁰</w:t>
      </w:r>
      <w:r w:rsidRPr="009B607B">
        <w:rPr>
          <w:rFonts w:ascii="Times New Roman" w:hAnsi="Times New Roman" w:cs="Times New Roman"/>
          <w:bCs/>
          <w:lang w:val="sr-Latn-ME"/>
        </w:rPr>
        <w:t>.</w:t>
      </w:r>
    </w:p>
    <w:p w:rsidR="009B607B" w:rsidRPr="002736BE" w:rsidRDefault="009B607B" w:rsidP="009B607B">
      <w:pPr>
        <w:tabs>
          <w:tab w:val="left" w:pos="540"/>
          <w:tab w:val="left" w:pos="569"/>
        </w:tabs>
        <w:spacing w:after="0"/>
        <w:jc w:val="both"/>
        <w:rPr>
          <w:rFonts w:ascii="Times New Roman" w:hAnsi="Times New Roman" w:cs="Times New Roman"/>
          <w:bCs/>
          <w:lang w:val="sr-Latn-ME"/>
        </w:rPr>
      </w:pPr>
      <w:r w:rsidRPr="009B607B">
        <w:rPr>
          <w:rFonts w:ascii="Times New Roman" w:hAnsi="Times New Roman" w:cs="Times New Roman"/>
          <w:bCs/>
          <w:lang w:val="sr-Latn-ME"/>
        </w:rPr>
        <w:t>Osoblje korisnika koji skladište i rukuju pakovanjem lijeka moraju biti obučeni za bezbijedno rukovanje pokretnih posuda pod pritiskom od strane poslodavca.</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lastRenderedPageBreak/>
        <w:t xml:space="preserve">6.5. </w:t>
      </w:r>
      <w:r w:rsidRPr="009B607B">
        <w:rPr>
          <w:rFonts w:ascii="Times New Roman" w:hAnsi="Times New Roman" w:cs="Times New Roman"/>
          <w:b/>
          <w:bCs/>
          <w:lang w:val="sr-Latn-ME"/>
        </w:rPr>
        <w:tab/>
        <w:t>Vrsta i sadržaj pakovanja</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 </w:t>
      </w:r>
    </w:p>
    <w:p w:rsidR="009B607B" w:rsidRPr="009B607B" w:rsidRDefault="009B607B" w:rsidP="009B607B">
      <w:pPr>
        <w:pStyle w:val="CM10"/>
        <w:spacing w:line="251" w:lineRule="atLeast"/>
        <w:jc w:val="both"/>
        <w:rPr>
          <w:rFonts w:ascii="Times New Roman" w:hAnsi="Times New Roman"/>
          <w:sz w:val="22"/>
          <w:szCs w:val="22"/>
          <w:lang w:val="sr-Latn-ME"/>
        </w:rPr>
      </w:pPr>
      <w:r w:rsidRPr="009B607B">
        <w:rPr>
          <w:rFonts w:ascii="Times New Roman" w:hAnsi="Times New Roman"/>
          <w:sz w:val="22"/>
          <w:szCs w:val="22"/>
          <w:lang w:val="sr-Latn-ME"/>
        </w:rPr>
        <w:t xml:space="preserve">Azot suboksid se pakuje u bešavne čelične  boce  za višekratnu upotrebu, sa ugrađenim ventilima sigurnosti koji se koriste za komprimovane gasove. </w:t>
      </w:r>
    </w:p>
    <w:p w:rsidR="009B607B" w:rsidRPr="009B607B" w:rsidRDefault="009B607B" w:rsidP="009B607B">
      <w:pPr>
        <w:spacing w:after="0"/>
        <w:jc w:val="both"/>
        <w:rPr>
          <w:rFonts w:ascii="Times New Roman" w:hAnsi="Times New Roman" w:cs="Times New Roman"/>
          <w:lang w:val="sr-Latn-ME"/>
        </w:rPr>
      </w:pP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 xml:space="preserve">Medicinski gasovi nemaju unutrašnje pakovanje. </w:t>
      </w:r>
    </w:p>
    <w:p w:rsidR="009B607B" w:rsidRPr="009B607B" w:rsidRDefault="009B607B" w:rsidP="009B607B">
      <w:pPr>
        <w:tabs>
          <w:tab w:val="left" w:pos="540"/>
          <w:tab w:val="left" w:pos="569"/>
        </w:tabs>
        <w:spacing w:after="0"/>
        <w:jc w:val="both"/>
        <w:rPr>
          <w:rFonts w:ascii="Times New Roman" w:hAnsi="Times New Roman" w:cs="Times New Roman"/>
          <w:lang w:val="sr-Latn-ME"/>
        </w:rPr>
      </w:pP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Sljedeće veličine pakovanja se mogu naći u prometu:</w:t>
      </w: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 xml:space="preserve">boca za gas, 1 x 6 kg i </w:t>
      </w: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boca za gas, 1 x 25 kg</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6.6. </w:t>
      </w:r>
      <w:r w:rsidRPr="009B607B">
        <w:rPr>
          <w:rFonts w:ascii="Times New Roman" w:hAnsi="Times New Roman" w:cs="Times New Roman"/>
          <w:b/>
          <w:bCs/>
          <w:lang w:val="sr-Latn-ME"/>
        </w:rPr>
        <w:tab/>
      </w:r>
      <w:r w:rsidRPr="009B607B">
        <w:rPr>
          <w:rFonts w:ascii="Times New Roman" w:hAnsi="Times New Roman" w:cs="Times New Roman"/>
          <w:b/>
          <w:bCs/>
          <w:color w:val="000000"/>
          <w:lang w:val="sr-Latn-ME"/>
        </w:rPr>
        <w:t>Posebne mjere opreza pri odlaganju materijala koji treba odbaciti nakon primjene lijeka</w:t>
      </w:r>
      <w:r w:rsidRPr="009B607B">
        <w:rPr>
          <w:rFonts w:ascii="Times New Roman" w:hAnsi="Times New Roman" w:cs="Times New Roman"/>
          <w:b/>
          <w:bCs/>
          <w:lang w:val="sr-Latn-ME"/>
        </w:rPr>
        <w:t xml:space="preserve"> (i druga uputstva za rukovanje lijekom) </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Cs/>
          <w:lang w:val="sr-Latn-ME"/>
        </w:rPr>
      </w:pPr>
      <w:r w:rsidRPr="009B607B">
        <w:rPr>
          <w:rFonts w:ascii="Times New Roman" w:hAnsi="Times New Roman" w:cs="Times New Roman"/>
          <w:bCs/>
          <w:lang w:val="sr-Latn-ME"/>
        </w:rPr>
        <w:t>Manipulacija/rukovanje medicinskim gasovima dozvoljeno je samo za to obučenom osoblju. Postupati u skladu sa propisima o rukovanju sudovima pod pritiskom.</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U slučaju potrebe ili opasnosti postupiti po sljedećem:</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Prostor isprazniti.</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Obezbijediti zadovoljavajuće provjetravanje.</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Izvore paljenja odstraniti.</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Spriječiti kontakt sa organskim i zapaljivim materijama (asfalt, ulja, masti).</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Koristiti radnu odjeću.</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Iznijeti na dobro provjetreno mjesto i ispustiti u atmosferu.</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Spriječiti ispuštanje u kanalizaciju, podrum, jame i slična mjesta na kojima se gas sakuplja.</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7. </w:t>
      </w:r>
      <w:r w:rsidRPr="009B607B">
        <w:rPr>
          <w:rFonts w:ascii="Times New Roman" w:hAnsi="Times New Roman" w:cs="Times New Roman"/>
          <w:b/>
          <w:bCs/>
          <w:lang w:val="sr-Latn-ME"/>
        </w:rPr>
        <w:tab/>
        <w:t>NOSILAC DOZVOLE</w:t>
      </w: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lang w:val="sr-Latn-ME"/>
        </w:rPr>
      </w:pPr>
      <w:r w:rsidRPr="009B607B">
        <w:rPr>
          <w:rFonts w:ascii="Times New Roman" w:hAnsi="Times New Roman" w:cs="Times New Roman"/>
          <w:lang w:val="sr-Latn-ME"/>
        </w:rPr>
        <w:t>“MESSER TEHNOGAS“ AD BEOGRAD - “FABRIKA PETROVAC“ - PETROVAC</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Buljarica bb, Petrovac, Budva</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8. </w:t>
      </w:r>
      <w:r w:rsidRPr="009B607B">
        <w:rPr>
          <w:rFonts w:ascii="Times New Roman" w:hAnsi="Times New Roman" w:cs="Times New Roman"/>
          <w:b/>
          <w:bCs/>
          <w:lang w:val="sr-Latn-ME"/>
        </w:rPr>
        <w:tab/>
        <w:t>BROJ DOZVOLE ZA STAVLJANJE LIJEKA U PROMET</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xml:space="preserve">▲Azot suboksid MESSER, 100% v/v, medicinski gas, djelimično tečni, </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boca za gas, 1x6 kg:</w:t>
      </w:r>
      <w:r w:rsidR="00497AB8">
        <w:rPr>
          <w:rFonts w:ascii="Times New Roman" w:hAnsi="Times New Roman" w:cs="Times New Roman"/>
          <w:lang w:val="sr-Latn-ME"/>
        </w:rPr>
        <w:t xml:space="preserve"> </w:t>
      </w:r>
      <w:r w:rsidR="00497AB8" w:rsidRPr="00497AB8">
        <w:rPr>
          <w:rFonts w:ascii="Times New Roman" w:hAnsi="Times New Roman" w:cs="Times New Roman"/>
          <w:lang w:val="sr-Latn-ME"/>
        </w:rPr>
        <w:t>2030/19/1145 - 1600</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xml:space="preserve">▲Azot suboksid MESSER, 100% v/v, medicinski gas, djelimično tečni, </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boca za gas, 1x25 kg:</w:t>
      </w:r>
      <w:r w:rsidR="00497AB8">
        <w:rPr>
          <w:rFonts w:ascii="Times New Roman" w:hAnsi="Times New Roman" w:cs="Times New Roman"/>
          <w:lang w:val="sr-Latn-ME"/>
        </w:rPr>
        <w:t xml:space="preserve"> </w:t>
      </w:r>
      <w:r w:rsidR="00497AB8" w:rsidRPr="00497AB8">
        <w:rPr>
          <w:rFonts w:ascii="Times New Roman" w:hAnsi="Times New Roman" w:cs="Times New Roman"/>
          <w:lang w:val="sr-Latn-ME"/>
        </w:rPr>
        <w:t>2030/19/1146 - 1601</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Default="009B607B" w:rsidP="009B607B">
      <w:pPr>
        <w:tabs>
          <w:tab w:val="left" w:pos="540"/>
          <w:tab w:val="left" w:pos="569"/>
        </w:tabs>
        <w:spacing w:after="0"/>
        <w:jc w:val="both"/>
        <w:rPr>
          <w:rFonts w:ascii="Times New Roman" w:hAnsi="Times New Roman" w:cs="Times New Roman"/>
          <w:b/>
          <w:bCs/>
          <w:lang w:val="sr-Latn-ME"/>
        </w:rPr>
      </w:pPr>
    </w:p>
    <w:p w:rsidR="002736BE" w:rsidRDefault="002736BE" w:rsidP="009B607B">
      <w:pPr>
        <w:tabs>
          <w:tab w:val="left" w:pos="540"/>
          <w:tab w:val="left" w:pos="569"/>
        </w:tabs>
        <w:spacing w:after="0"/>
        <w:jc w:val="both"/>
        <w:rPr>
          <w:rFonts w:ascii="Times New Roman" w:hAnsi="Times New Roman" w:cs="Times New Roman"/>
          <w:b/>
          <w:bCs/>
          <w:lang w:val="sr-Latn-ME"/>
        </w:rPr>
      </w:pPr>
    </w:p>
    <w:p w:rsidR="002736BE" w:rsidRDefault="002736BE" w:rsidP="009B607B">
      <w:pPr>
        <w:tabs>
          <w:tab w:val="left" w:pos="540"/>
          <w:tab w:val="left" w:pos="569"/>
        </w:tabs>
        <w:spacing w:after="0"/>
        <w:jc w:val="both"/>
        <w:rPr>
          <w:rFonts w:ascii="Times New Roman" w:hAnsi="Times New Roman" w:cs="Times New Roman"/>
          <w:b/>
          <w:bCs/>
          <w:lang w:val="sr-Latn-ME"/>
        </w:rPr>
      </w:pPr>
    </w:p>
    <w:p w:rsidR="002736BE" w:rsidRPr="009B607B" w:rsidRDefault="002736BE" w:rsidP="009B607B">
      <w:pPr>
        <w:tabs>
          <w:tab w:val="left" w:pos="540"/>
          <w:tab w:val="left" w:pos="569"/>
        </w:tabs>
        <w:spacing w:after="0"/>
        <w:jc w:val="both"/>
        <w:rPr>
          <w:rFonts w:ascii="Times New Roman" w:hAnsi="Times New Roman" w:cs="Times New Roman"/>
          <w:b/>
          <w:bCs/>
          <w:lang w:val="sr-Latn-ME"/>
        </w:rPr>
      </w:pPr>
    </w:p>
    <w:p w:rsidR="009B607B" w:rsidRPr="009B607B" w:rsidRDefault="009B607B" w:rsidP="009B607B">
      <w:pPr>
        <w:tabs>
          <w:tab w:val="left" w:pos="540"/>
          <w:tab w:val="left" w:pos="569"/>
        </w:tabs>
        <w:spacing w:after="0"/>
        <w:jc w:val="both"/>
        <w:rPr>
          <w:rFonts w:ascii="Times New Roman" w:hAnsi="Times New Roman" w:cs="Times New Roman"/>
          <w:b/>
          <w:bCs/>
          <w:lang w:val="sr-Latn-ME"/>
        </w:rPr>
      </w:pPr>
      <w:r w:rsidRPr="009B607B">
        <w:rPr>
          <w:rFonts w:ascii="Times New Roman" w:hAnsi="Times New Roman" w:cs="Times New Roman"/>
          <w:b/>
          <w:bCs/>
          <w:lang w:val="sr-Latn-ME"/>
        </w:rPr>
        <w:t xml:space="preserve">9. </w:t>
      </w:r>
      <w:r w:rsidRPr="009B607B">
        <w:rPr>
          <w:rFonts w:ascii="Times New Roman" w:hAnsi="Times New Roman" w:cs="Times New Roman"/>
          <w:b/>
          <w:bCs/>
          <w:lang w:val="sr-Latn-ME"/>
        </w:rPr>
        <w:tab/>
        <w:t>DATUM PRVE DOZVOLE/OBNOVE DOZVOLE ZA STAVLJANJE LIJEKA U PROMET</w:t>
      </w:r>
    </w:p>
    <w:p w:rsidR="009B607B" w:rsidRPr="009B607B" w:rsidRDefault="009B607B" w:rsidP="009B607B">
      <w:pPr>
        <w:spacing w:after="0"/>
        <w:jc w:val="both"/>
        <w:rPr>
          <w:rFonts w:ascii="Times New Roman" w:hAnsi="Times New Roman" w:cs="Times New Roman"/>
          <w:lang w:val="sr-Latn-ME"/>
        </w:rPr>
      </w:pP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xml:space="preserve">▲Azot suboksid MESSER, 100% v/v, medicinski gas, djelimično tečni, </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boca za gas, 1x6 kg:</w:t>
      </w:r>
      <w:r w:rsidR="00497AB8">
        <w:rPr>
          <w:rFonts w:ascii="Times New Roman" w:hAnsi="Times New Roman" w:cs="Times New Roman"/>
          <w:lang w:val="sr-Latn-ME"/>
        </w:rPr>
        <w:t xml:space="preserve"> </w:t>
      </w:r>
      <w:r w:rsidR="00497AB8">
        <w:rPr>
          <w:rFonts w:ascii="TimesNewRoman" w:hAnsi="TimesNewRoman" w:cs="TimesNewRoman"/>
        </w:rPr>
        <w:t>31.12.2019. godine</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 xml:space="preserve">▲Azot suboksid MESSER, 100% v/v, medicinski gas, djelimično tečni, </w:t>
      </w:r>
    </w:p>
    <w:p w:rsidR="009B607B" w:rsidRPr="009B607B" w:rsidRDefault="009B607B" w:rsidP="009B607B">
      <w:pPr>
        <w:spacing w:after="0"/>
        <w:jc w:val="both"/>
        <w:rPr>
          <w:rFonts w:ascii="Times New Roman" w:hAnsi="Times New Roman" w:cs="Times New Roman"/>
          <w:lang w:val="sr-Latn-ME"/>
        </w:rPr>
      </w:pPr>
      <w:r w:rsidRPr="009B607B">
        <w:rPr>
          <w:rFonts w:ascii="Times New Roman" w:hAnsi="Times New Roman" w:cs="Times New Roman"/>
          <w:lang w:val="sr-Latn-ME"/>
        </w:rPr>
        <w:t>boca za gas, 1x25 kg:</w:t>
      </w:r>
      <w:r w:rsidR="00497AB8">
        <w:rPr>
          <w:rFonts w:ascii="Times New Roman" w:hAnsi="Times New Roman" w:cs="Times New Roman"/>
          <w:lang w:val="sr-Latn-ME"/>
        </w:rPr>
        <w:t xml:space="preserve"> </w:t>
      </w:r>
      <w:r w:rsidR="00497AB8">
        <w:rPr>
          <w:rFonts w:ascii="TimesNewRoman" w:hAnsi="TimesNewRoman" w:cs="TimesNewRoman"/>
        </w:rPr>
        <w:t>31.12.2019. godine</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9B607B" w:rsidP="009B607B">
      <w:pPr>
        <w:tabs>
          <w:tab w:val="left" w:pos="540"/>
          <w:tab w:val="left" w:pos="569"/>
        </w:tabs>
        <w:spacing w:after="0"/>
        <w:ind w:left="540" w:hanging="540"/>
        <w:jc w:val="both"/>
        <w:rPr>
          <w:rFonts w:ascii="Times New Roman" w:hAnsi="Times New Roman" w:cs="Times New Roman"/>
          <w:b/>
          <w:bCs/>
          <w:lang w:val="sr-Latn-ME"/>
        </w:rPr>
      </w:pPr>
      <w:r w:rsidRPr="009B607B">
        <w:rPr>
          <w:rFonts w:ascii="Times New Roman" w:hAnsi="Times New Roman" w:cs="Times New Roman"/>
          <w:b/>
          <w:bCs/>
          <w:lang w:val="sr-Latn-ME"/>
        </w:rPr>
        <w:t xml:space="preserve">10. </w:t>
      </w:r>
      <w:r w:rsidRPr="009B607B">
        <w:rPr>
          <w:rFonts w:ascii="Times New Roman" w:hAnsi="Times New Roman" w:cs="Times New Roman"/>
          <w:b/>
          <w:bCs/>
          <w:lang w:val="sr-Latn-ME"/>
        </w:rPr>
        <w:tab/>
        <w:t xml:space="preserve">DATUM REVIZIJE TEKSTA </w:t>
      </w:r>
    </w:p>
    <w:p w:rsidR="009B607B" w:rsidRPr="009B607B" w:rsidRDefault="009B607B" w:rsidP="009B607B">
      <w:pPr>
        <w:tabs>
          <w:tab w:val="left" w:pos="540"/>
          <w:tab w:val="left" w:pos="569"/>
        </w:tabs>
        <w:spacing w:after="0"/>
        <w:jc w:val="both"/>
        <w:rPr>
          <w:rFonts w:ascii="Times New Roman" w:hAnsi="Times New Roman" w:cs="Times New Roman"/>
          <w:bCs/>
          <w:lang w:val="sr-Latn-ME"/>
        </w:rPr>
      </w:pPr>
    </w:p>
    <w:p w:rsidR="009B607B" w:rsidRPr="009B607B" w:rsidRDefault="00497AB8" w:rsidP="009B607B">
      <w:pPr>
        <w:spacing w:after="0"/>
        <w:jc w:val="both"/>
        <w:rPr>
          <w:rFonts w:ascii="Times New Roman" w:hAnsi="Times New Roman" w:cs="Times New Roman"/>
          <w:lang w:val="sr-Latn-ME"/>
        </w:rPr>
      </w:pPr>
      <w:r>
        <w:rPr>
          <w:rFonts w:ascii="Times New Roman" w:hAnsi="Times New Roman" w:cs="Times New Roman"/>
          <w:lang w:val="sr-Latn-ME"/>
        </w:rPr>
        <w:t>Decembar, 2019. godine</w:t>
      </w:r>
    </w:p>
    <w:p w:rsidR="009318B4" w:rsidRPr="009B607B" w:rsidRDefault="009318B4" w:rsidP="009B607B">
      <w:pPr>
        <w:spacing w:after="0"/>
        <w:jc w:val="both"/>
        <w:rPr>
          <w:rFonts w:ascii="Times New Roman" w:hAnsi="Times New Roman" w:cs="Times New Roman"/>
        </w:rPr>
      </w:pPr>
    </w:p>
    <w:p w:rsidR="009318B4" w:rsidRPr="009B607B" w:rsidRDefault="00747C4B" w:rsidP="009B607B">
      <w:pPr>
        <w:tabs>
          <w:tab w:val="left" w:pos="6150"/>
        </w:tabs>
        <w:spacing w:after="0"/>
        <w:jc w:val="both"/>
        <w:rPr>
          <w:rFonts w:ascii="Times New Roman" w:hAnsi="Times New Roman" w:cs="Times New Roman"/>
        </w:rPr>
      </w:pPr>
      <w:r w:rsidRPr="009B607B">
        <w:rPr>
          <w:rFonts w:ascii="Times New Roman" w:hAnsi="Times New Roman" w:cs="Times New Roman"/>
        </w:rPr>
        <w:tab/>
      </w:r>
    </w:p>
    <w:p w:rsidR="009318B4" w:rsidRPr="009B607B" w:rsidRDefault="009318B4"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spacing w:after="0"/>
        <w:jc w:val="both"/>
        <w:rPr>
          <w:rFonts w:ascii="Times New Roman" w:hAnsi="Times New Roman" w:cs="Times New Roman"/>
        </w:rPr>
      </w:pPr>
    </w:p>
    <w:p w:rsidR="00F1527C" w:rsidRPr="009B607B" w:rsidRDefault="00F1527C" w:rsidP="009B607B">
      <w:pPr>
        <w:tabs>
          <w:tab w:val="left" w:pos="2751"/>
        </w:tabs>
        <w:spacing w:after="0"/>
        <w:jc w:val="both"/>
        <w:rPr>
          <w:rFonts w:ascii="Times New Roman" w:hAnsi="Times New Roman" w:cs="Times New Roman"/>
        </w:rPr>
      </w:pPr>
    </w:p>
    <w:p w:rsidR="00F1527C" w:rsidRPr="009B607B" w:rsidRDefault="00F1527C" w:rsidP="009B607B">
      <w:pPr>
        <w:tabs>
          <w:tab w:val="left" w:pos="2751"/>
        </w:tabs>
        <w:spacing w:after="0"/>
        <w:jc w:val="both"/>
        <w:rPr>
          <w:rFonts w:ascii="Times New Roman" w:hAnsi="Times New Roman" w:cs="Times New Roman"/>
        </w:rPr>
      </w:pPr>
    </w:p>
    <w:p w:rsidR="00F1527C" w:rsidRPr="009B607B" w:rsidRDefault="00F1527C" w:rsidP="009B607B">
      <w:pPr>
        <w:tabs>
          <w:tab w:val="left" w:pos="2751"/>
        </w:tabs>
        <w:spacing w:after="0"/>
        <w:jc w:val="both"/>
        <w:rPr>
          <w:rFonts w:ascii="Times New Roman" w:hAnsi="Times New Roman" w:cs="Times New Roman"/>
        </w:rPr>
      </w:pPr>
    </w:p>
    <w:p w:rsidR="009318B4" w:rsidRPr="009B607B" w:rsidRDefault="00F1527C" w:rsidP="009B607B">
      <w:pPr>
        <w:tabs>
          <w:tab w:val="left" w:pos="2751"/>
        </w:tabs>
        <w:spacing w:after="0"/>
        <w:jc w:val="both"/>
        <w:rPr>
          <w:rFonts w:ascii="Times New Roman" w:hAnsi="Times New Roman" w:cs="Times New Roman"/>
        </w:rPr>
      </w:pPr>
      <w:r w:rsidRPr="009B607B">
        <w:rPr>
          <w:rFonts w:ascii="Times New Roman" w:hAnsi="Times New Roman" w:cs="Times New Roman"/>
        </w:rPr>
        <w:tab/>
      </w:r>
    </w:p>
    <w:sectPr w:rsidR="009318B4" w:rsidRPr="009B607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EF8" w:rsidRDefault="00712EF8" w:rsidP="00FF2B5A">
      <w:pPr>
        <w:spacing w:after="0" w:line="240" w:lineRule="auto"/>
      </w:pPr>
      <w:r>
        <w:separator/>
      </w:r>
    </w:p>
  </w:endnote>
  <w:endnote w:type="continuationSeparator" w:id="0">
    <w:p w:rsidR="00712EF8" w:rsidRDefault="00712EF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BoldItalic">
    <w:altName w:val="Times New Roman"/>
    <w:panose1 w:val="00000000000000000000"/>
    <w:charset w:val="CC"/>
    <w:family w:val="roman"/>
    <w:notTrueType/>
    <w:pitch w:val="default"/>
    <w:sig w:usb0="00000201" w:usb1="00000000" w:usb2="00000000" w:usb3="00000000" w:csb0="00000004"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76F8D">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76F8D">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EF8" w:rsidRDefault="00712EF8" w:rsidP="00FF2B5A">
      <w:pPr>
        <w:spacing w:after="0" w:line="240" w:lineRule="auto"/>
      </w:pPr>
      <w:r>
        <w:separator/>
      </w:r>
    </w:p>
  </w:footnote>
  <w:footnote w:type="continuationSeparator" w:id="0">
    <w:p w:rsidR="00712EF8" w:rsidRDefault="00712EF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673B9"/>
    <w:multiLevelType w:val="hybridMultilevel"/>
    <w:tmpl w:val="9D3EC0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13621"/>
    <w:multiLevelType w:val="hybridMultilevel"/>
    <w:tmpl w:val="B8FA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7485F"/>
    <w:multiLevelType w:val="hybridMultilevel"/>
    <w:tmpl w:val="4350D0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4C6202"/>
    <w:multiLevelType w:val="hybridMultilevel"/>
    <w:tmpl w:val="7F90602E"/>
    <w:lvl w:ilvl="0" w:tplc="099C0BE4">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76F8D"/>
    <w:rsid w:val="00116FE6"/>
    <w:rsid w:val="002736BE"/>
    <w:rsid w:val="003A561A"/>
    <w:rsid w:val="00461135"/>
    <w:rsid w:val="00497AB8"/>
    <w:rsid w:val="00712EF8"/>
    <w:rsid w:val="00747C4B"/>
    <w:rsid w:val="00883AF2"/>
    <w:rsid w:val="009318B4"/>
    <w:rsid w:val="00934541"/>
    <w:rsid w:val="009B607B"/>
    <w:rsid w:val="00A06058"/>
    <w:rsid w:val="00B234CE"/>
    <w:rsid w:val="00B34AF2"/>
    <w:rsid w:val="00C4240B"/>
    <w:rsid w:val="00D45AFE"/>
    <w:rsid w:val="00E0627A"/>
    <w:rsid w:val="00EB2A93"/>
    <w:rsid w:val="00F1527C"/>
    <w:rsid w:val="00F36EFB"/>
    <w:rsid w:val="00FB673E"/>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NoSpacing">
    <w:name w:val="No Spacing"/>
    <w:uiPriority w:val="99"/>
    <w:qFormat/>
    <w:rsid w:val="009B607B"/>
    <w:pPr>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9B607B"/>
    <w:pPr>
      <w:widowControl w:val="0"/>
      <w:autoSpaceDE w:val="0"/>
      <w:autoSpaceDN w:val="0"/>
      <w:adjustRightInd w:val="0"/>
      <w:spacing w:after="0" w:line="240" w:lineRule="auto"/>
    </w:pPr>
    <w:rPr>
      <w:rFonts w:ascii="Times-New-Roman,BoldItalic" w:eastAsia="Times New Roman" w:hAnsi="Times-New-Roman,BoldItalic" w:cs="Times New Roman"/>
      <w:sz w:val="24"/>
      <w:szCs w:val="24"/>
    </w:rPr>
  </w:style>
  <w:style w:type="paragraph" w:customStyle="1" w:styleId="Default">
    <w:name w:val="Default"/>
    <w:uiPriority w:val="99"/>
    <w:rsid w:val="009B607B"/>
    <w:pPr>
      <w:widowControl w:val="0"/>
      <w:autoSpaceDE w:val="0"/>
      <w:autoSpaceDN w:val="0"/>
      <w:adjustRightInd w:val="0"/>
      <w:spacing w:after="0" w:line="240" w:lineRule="auto"/>
    </w:pPr>
    <w:rPr>
      <w:rFonts w:ascii="Times-New-Roman,BoldItalic" w:eastAsia="Times New Roman" w:hAnsi="Times-New-Roman,BoldItalic" w:cs="Times-New-Roman,BoldItalic"/>
      <w:color w:val="000000"/>
      <w:sz w:val="24"/>
      <w:szCs w:val="24"/>
    </w:rPr>
  </w:style>
  <w:style w:type="paragraph" w:styleId="ListParagraph">
    <w:name w:val="List Paragraph"/>
    <w:basedOn w:val="Normal"/>
    <w:uiPriority w:val="99"/>
    <w:qFormat/>
    <w:rsid w:val="009B607B"/>
    <w:pPr>
      <w:spacing w:after="0" w:line="240" w:lineRule="auto"/>
      <w:ind w:left="720"/>
      <w:contextualSpacing/>
    </w:pPr>
    <w:rPr>
      <w:rFonts w:ascii="Times New Roman" w:eastAsia="Times New Roman" w:hAnsi="Times New Roman" w:cs="Times New Roman"/>
      <w:sz w:val="24"/>
      <w:szCs w:val="24"/>
    </w:rPr>
  </w:style>
  <w:style w:type="paragraph" w:customStyle="1" w:styleId="CM5">
    <w:name w:val="CM5"/>
    <w:basedOn w:val="Default"/>
    <w:next w:val="Default"/>
    <w:uiPriority w:val="99"/>
    <w:rsid w:val="009B607B"/>
    <w:pPr>
      <w:spacing w:line="251" w:lineRule="atLeast"/>
    </w:pPr>
    <w:rPr>
      <w:rFonts w:cs="Times New Roman"/>
      <w:color w:val="auto"/>
    </w:rPr>
  </w:style>
  <w:style w:type="paragraph" w:customStyle="1" w:styleId="CM14">
    <w:name w:val="CM14"/>
    <w:basedOn w:val="Default"/>
    <w:next w:val="Default"/>
    <w:uiPriority w:val="99"/>
    <w:rsid w:val="009B607B"/>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1906B-83BD-4AE1-94C0-1994286C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12</cp:revision>
  <dcterms:created xsi:type="dcterms:W3CDTF">2017-06-23T08:04:00Z</dcterms:created>
  <dcterms:modified xsi:type="dcterms:W3CDTF">2019-12-31T07:08:00Z</dcterms:modified>
</cp:coreProperties>
</file>