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Default="00802E20" w:rsidP="00802E20">
      <w:pPr>
        <w:tabs>
          <w:tab w:val="left" w:pos="284"/>
        </w:tabs>
        <w:spacing w:after="0" w:line="240" w:lineRule="auto"/>
        <w:jc w:val="center"/>
        <w:rPr>
          <w:rFonts w:ascii="Times New Roman" w:eastAsia="Times New Roman" w:hAnsi="Times New Roman" w:cs="Times New Roman"/>
          <w:b/>
          <w:bCs/>
          <w:iCs/>
          <w:u w:val="single"/>
          <w:lang w:val="sr-Latn-ME"/>
        </w:rPr>
      </w:pPr>
    </w:p>
    <w:p w:rsidR="00802E20" w:rsidRPr="00802E20" w:rsidRDefault="00802E20" w:rsidP="00802E20">
      <w:pPr>
        <w:tabs>
          <w:tab w:val="left" w:pos="284"/>
        </w:tabs>
        <w:spacing w:after="0" w:line="240" w:lineRule="auto"/>
        <w:jc w:val="center"/>
        <w:rPr>
          <w:rFonts w:ascii="Times New Roman" w:eastAsia="Times New Roman" w:hAnsi="Times New Roman" w:cs="Times New Roman"/>
          <w:b/>
          <w:bCs/>
          <w:iCs/>
          <w:u w:val="single"/>
          <w:lang w:val="sr-Latn-ME"/>
        </w:rPr>
      </w:pPr>
      <w:r w:rsidRPr="00802E20">
        <w:rPr>
          <w:rFonts w:ascii="Times New Roman" w:eastAsia="Times New Roman" w:hAnsi="Times New Roman" w:cs="Times New Roman"/>
          <w:b/>
          <w:bCs/>
          <w:iCs/>
          <w:u w:val="single"/>
          <w:lang w:val="sr-Latn-ME"/>
        </w:rPr>
        <w:t>UPUTSTVO ZA LIJEK</w:t>
      </w:r>
    </w:p>
    <w:p w:rsidR="00802E20" w:rsidRPr="00802E20" w:rsidRDefault="00802E20" w:rsidP="00802E20">
      <w:pPr>
        <w:tabs>
          <w:tab w:val="left" w:pos="284"/>
        </w:tabs>
        <w:spacing w:after="0" w:line="240" w:lineRule="auto"/>
        <w:jc w:val="center"/>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center"/>
        <w:rPr>
          <w:rFonts w:ascii="Times New Roman" w:eastAsia="Times New Roman" w:hAnsi="Times New Roman" w:cs="Times New Roman"/>
          <w:bCs/>
          <w:i/>
          <w:iCs/>
          <w:color w:val="FF0000"/>
          <w:lang w:val="sr-Latn-ME"/>
        </w:rPr>
      </w:pPr>
    </w:p>
    <w:tbl>
      <w:tblPr>
        <w:tblW w:w="9360" w:type="dxa"/>
        <w:jc w:val="center"/>
        <w:tblLayout w:type="fixed"/>
        <w:tblLook w:val="0000" w:firstRow="0" w:lastRow="0" w:firstColumn="0" w:lastColumn="0" w:noHBand="0" w:noVBand="0"/>
      </w:tblPr>
      <w:tblGrid>
        <w:gridCol w:w="9360"/>
      </w:tblGrid>
      <w:tr w:rsidR="00802E20" w:rsidRPr="00802E20" w:rsidTr="00A97712">
        <w:trPr>
          <w:trHeight w:val="1225"/>
          <w:jc w:val="center"/>
        </w:trPr>
        <w:tc>
          <w:tcPr>
            <w:tcW w:w="9360" w:type="dxa"/>
          </w:tcPr>
          <w:p w:rsidR="00802E20" w:rsidRPr="00802E20" w:rsidRDefault="00802E20" w:rsidP="00802E20">
            <w:pPr>
              <w:widowControl w:val="0"/>
              <w:tabs>
                <w:tab w:val="left" w:pos="284"/>
              </w:tabs>
              <w:spacing w:after="0" w:line="240" w:lineRule="auto"/>
              <w:jc w:val="center"/>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Duavive</w:t>
            </w:r>
            <w:r w:rsidRPr="00802E20">
              <w:rPr>
                <w:rFonts w:ascii="Times New Roman" w:eastAsia="Times New Roman" w:hAnsi="Times New Roman" w:cs="Times New Roman"/>
                <w:b/>
                <w:vertAlign w:val="superscript"/>
                <w:lang w:val="sr-Latn-ME"/>
              </w:rPr>
              <w:t>®</w:t>
            </w:r>
            <w:r w:rsidRPr="00802E20">
              <w:rPr>
                <w:rFonts w:ascii="Times New Roman" w:eastAsia="Times New Roman" w:hAnsi="Times New Roman" w:cs="Times New Roman"/>
                <w:b/>
                <w:lang w:val="sr-Latn-ME"/>
              </w:rPr>
              <w:t>, 0,45 mg + 20 mg, tableta sa modifikovanim oslobađanjem</w:t>
            </w:r>
          </w:p>
          <w:p w:rsidR="00802E20" w:rsidRPr="00802E20" w:rsidRDefault="00802E20" w:rsidP="00802E20">
            <w:pPr>
              <w:tabs>
                <w:tab w:val="left" w:pos="284"/>
              </w:tabs>
              <w:spacing w:after="0" w:line="240" w:lineRule="auto"/>
              <w:jc w:val="center"/>
              <w:rPr>
                <w:rFonts w:ascii="Times New Roman" w:eastAsia="Times New Roman" w:hAnsi="Times New Roman" w:cs="Times New Roman"/>
                <w:lang w:val="sr-Latn-ME"/>
              </w:rPr>
            </w:pPr>
            <w:r w:rsidRPr="00802E20">
              <w:rPr>
                <w:rFonts w:ascii="Times New Roman" w:eastAsia="Times New Roman" w:hAnsi="Times New Roman" w:cs="Times New Roman"/>
                <w:lang w:val="sr-Latn-ME"/>
              </w:rPr>
              <w:t>konjugovani estrogeni, bazedoksifen</w:t>
            </w:r>
          </w:p>
          <w:p w:rsidR="00802E20" w:rsidRPr="00802E20" w:rsidRDefault="00802E20" w:rsidP="00802E20">
            <w:pPr>
              <w:keepNext/>
              <w:tabs>
                <w:tab w:val="left" w:pos="284"/>
              </w:tabs>
              <w:spacing w:after="0" w:line="240" w:lineRule="auto"/>
              <w:jc w:val="center"/>
              <w:outlineLvl w:val="1"/>
              <w:rPr>
                <w:rFonts w:ascii="Times New Roman" w:eastAsia="Times New Roman" w:hAnsi="Times New Roman" w:cs="Times New Roman"/>
                <w:i/>
                <w:iCs/>
                <w:color w:val="FF0000"/>
                <w:lang w:val="sr-Latn-ME"/>
              </w:rPr>
            </w:pPr>
          </w:p>
        </w:tc>
      </w:tr>
    </w:tbl>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Cs/>
          <w:i/>
          <w:iCs/>
          <w:color w:val="FF0000"/>
          <w:lang w:val="sr-Latn-ME"/>
        </w:rPr>
      </w:pPr>
    </w:p>
    <w:p w:rsidR="00802E20" w:rsidRPr="00802E20" w:rsidRDefault="00802E20" w:rsidP="00802E20">
      <w:pPr>
        <w:widowControl w:val="0"/>
        <w:tabs>
          <w:tab w:val="left" w:pos="284"/>
        </w:tabs>
        <w:autoSpaceDE w:val="0"/>
        <w:autoSpaceDN w:val="0"/>
        <w:spacing w:after="0" w:line="240" w:lineRule="auto"/>
        <w:ind w:left="360" w:hanging="360"/>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Pažljivo pročitajte ovo uputstvo, prije nego što počnete da koristite ovaj lijek,</w:t>
      </w:r>
      <w:r w:rsidRPr="00802E20">
        <w:rPr>
          <w:rFonts w:ascii="Times New Roman" w:eastAsia="Times New Roman" w:hAnsi="Times New Roman" w:cs="Times New Roman"/>
          <w:lang w:val="sr-Latn-ME"/>
        </w:rPr>
        <w:t xml:space="preserve"> </w:t>
      </w:r>
      <w:r w:rsidRPr="00802E20">
        <w:rPr>
          <w:rFonts w:ascii="Times New Roman" w:eastAsia="Times New Roman" w:hAnsi="Times New Roman" w:cs="Times New Roman"/>
          <w:b/>
          <w:bCs/>
          <w:lang w:val="sr-Latn-ME"/>
        </w:rPr>
        <w:t>jer sadrži informacije koje su važne za Vas</w:t>
      </w:r>
    </w:p>
    <w:p w:rsidR="00802E20" w:rsidRPr="00802E20" w:rsidRDefault="00802E20" w:rsidP="00802E20">
      <w:pPr>
        <w:widowControl w:val="0"/>
        <w:numPr>
          <w:ilvl w:val="0"/>
          <w:numId w:val="20"/>
        </w:numPr>
        <w:tabs>
          <w:tab w:val="clear" w:pos="576"/>
          <w:tab w:val="left" w:pos="284"/>
          <w:tab w:val="num" w:pos="600"/>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Uputstvo sačuvajte. Može biti potrebno da ga ponovo pročitate.</w:t>
      </w:r>
    </w:p>
    <w:p w:rsidR="00802E20" w:rsidRPr="00802E20" w:rsidRDefault="00802E20" w:rsidP="00802E20">
      <w:pPr>
        <w:widowControl w:val="0"/>
        <w:numPr>
          <w:ilvl w:val="0"/>
          <w:numId w:val="20"/>
        </w:numPr>
        <w:tabs>
          <w:tab w:val="left" w:pos="284"/>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Ako imate dodatnih pitanja, obratite se svom ljekaru ili farmaceutu </w:t>
      </w:r>
      <w:r w:rsidRPr="00802E20">
        <w:rPr>
          <w:rFonts w:ascii="Times New Roman" w:eastAsia="Times New Roman" w:hAnsi="Times New Roman" w:cs="Times New Roman"/>
          <w:noProof/>
          <w:lang w:val="sr-Latn-ME"/>
        </w:rPr>
        <w:t>ili medicinskoj sestri</w:t>
      </w:r>
      <w:r w:rsidRPr="00802E20">
        <w:rPr>
          <w:rFonts w:ascii="Times New Roman" w:eastAsia="Times New Roman" w:hAnsi="Times New Roman" w:cs="Times New Roman"/>
          <w:lang w:val="sr-Latn-ME"/>
        </w:rPr>
        <w:t xml:space="preserve">. </w:t>
      </w:r>
    </w:p>
    <w:p w:rsidR="00802E20" w:rsidRPr="00802E20" w:rsidRDefault="00802E20" w:rsidP="00802E20">
      <w:pPr>
        <w:widowControl w:val="0"/>
        <w:numPr>
          <w:ilvl w:val="0"/>
          <w:numId w:val="20"/>
        </w:numPr>
        <w:tabs>
          <w:tab w:val="left" w:pos="284"/>
        </w:tabs>
        <w:autoSpaceDE w:val="0"/>
        <w:autoSpaceDN w:val="0"/>
        <w:spacing w:after="0" w:line="240" w:lineRule="auto"/>
        <w:ind w:left="600" w:hanging="600"/>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Ovaj lijek propisan je Vama i ne smijete ga davati drugima. Može da im škodi, čak i kada imaju iste znake bolesti kao i Vi.</w:t>
      </w:r>
    </w:p>
    <w:p w:rsidR="00802E20" w:rsidRPr="00802E20" w:rsidRDefault="00802E20" w:rsidP="00802E20">
      <w:pPr>
        <w:widowControl w:val="0"/>
        <w:numPr>
          <w:ilvl w:val="0"/>
          <w:numId w:val="20"/>
        </w:numPr>
        <w:tabs>
          <w:tab w:val="num" w:pos="0"/>
          <w:tab w:val="left" w:pos="284"/>
        </w:tabs>
        <w:autoSpaceDE w:val="0"/>
        <w:autoSpaceDN w:val="0"/>
        <w:spacing w:after="0" w:line="240" w:lineRule="auto"/>
        <w:ind w:left="600" w:hanging="600"/>
        <w:jc w:val="both"/>
        <w:rPr>
          <w:rFonts w:ascii="Times New Roman" w:eastAsia="Times New Roman" w:hAnsi="Times New Roman" w:cs="Times New Roman"/>
          <w:lang w:val="sr-Latn-ME"/>
        </w:rPr>
      </w:pPr>
      <w:r w:rsidRPr="00802E20">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802E20">
        <w:rPr>
          <w:rFonts w:ascii="Times New Roman" w:eastAsia="Times New Roman" w:hAnsi="Times New Roman" w:cs="Times New Roman"/>
          <w:spacing w:val="-4"/>
          <w:lang w:val="sr-Latn-ME"/>
        </w:rPr>
        <w:t xml:space="preserve">. Pogledajte dio 4. </w:t>
      </w:r>
    </w:p>
    <w:p w:rsidR="00802E20" w:rsidRPr="00802E20" w:rsidRDefault="00802E20" w:rsidP="00802E20">
      <w:pPr>
        <w:widowControl w:val="0"/>
        <w:tabs>
          <w:tab w:val="left" w:pos="284"/>
        </w:tabs>
        <w:autoSpaceDE w:val="0"/>
        <w:autoSpaceDN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widowControl w:val="0"/>
        <w:autoSpaceDE w:val="0"/>
        <w:autoSpaceDN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U ovom uputstvu pročitaćete:</w:t>
      </w:r>
    </w:p>
    <w:p w:rsidR="00802E20" w:rsidRPr="00802E20" w:rsidRDefault="00802E20" w:rsidP="00802E20">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802E20" w:rsidRPr="00802E20" w:rsidRDefault="00802E20" w:rsidP="00802E20">
      <w:pPr>
        <w:widowControl w:val="0"/>
        <w:numPr>
          <w:ilvl w:val="0"/>
          <w:numId w:val="15"/>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Šta je lijek DUAVIVE i čemu je namijenjen</w:t>
      </w:r>
    </w:p>
    <w:p w:rsidR="00802E20" w:rsidRPr="00802E20" w:rsidRDefault="00802E20" w:rsidP="00802E20">
      <w:pPr>
        <w:widowControl w:val="0"/>
        <w:numPr>
          <w:ilvl w:val="0"/>
          <w:numId w:val="15"/>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Šta treba da znate prije nego što </w:t>
      </w:r>
      <w:r w:rsidRPr="00802E20">
        <w:rPr>
          <w:rFonts w:ascii="Times New Roman" w:eastAsia="Times New Roman" w:hAnsi="Times New Roman" w:cs="Times New Roman"/>
          <w:bCs/>
          <w:lang w:val="sr-Latn-ME"/>
        </w:rPr>
        <w:t xml:space="preserve">uzmete </w:t>
      </w:r>
      <w:r w:rsidRPr="00802E20">
        <w:rPr>
          <w:rFonts w:ascii="Times New Roman" w:eastAsia="Times New Roman" w:hAnsi="Times New Roman" w:cs="Times New Roman"/>
          <w:lang w:val="sr-Latn-ME"/>
        </w:rPr>
        <w:t>lijek DUAVIVE</w:t>
      </w:r>
    </w:p>
    <w:p w:rsidR="00802E20" w:rsidRPr="00802E20" w:rsidRDefault="00802E20" w:rsidP="00802E20">
      <w:pPr>
        <w:widowControl w:val="0"/>
        <w:numPr>
          <w:ilvl w:val="0"/>
          <w:numId w:val="15"/>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Kako se </w:t>
      </w:r>
      <w:r w:rsidRPr="00802E20">
        <w:rPr>
          <w:rFonts w:ascii="Times New Roman" w:eastAsia="Times New Roman" w:hAnsi="Times New Roman" w:cs="Times New Roman"/>
          <w:bCs/>
          <w:lang w:val="sr-Latn-ME"/>
        </w:rPr>
        <w:t>upotrebljava</w:t>
      </w:r>
      <w:r w:rsidRPr="00802E20">
        <w:rPr>
          <w:rFonts w:ascii="Times New Roman" w:eastAsia="Times New Roman" w:hAnsi="Times New Roman" w:cs="Times New Roman"/>
          <w:b/>
          <w:bCs/>
          <w:lang w:val="sr-Latn-ME"/>
        </w:rPr>
        <w:t xml:space="preserve"> </w:t>
      </w:r>
      <w:r w:rsidRPr="00802E20">
        <w:rPr>
          <w:rFonts w:ascii="Times New Roman" w:eastAsia="Times New Roman" w:hAnsi="Times New Roman" w:cs="Times New Roman"/>
          <w:lang w:val="sr-Latn-ME"/>
        </w:rPr>
        <w:t>lijek DUAVIVE</w:t>
      </w:r>
    </w:p>
    <w:p w:rsidR="00802E20" w:rsidRPr="00802E20" w:rsidRDefault="00802E20" w:rsidP="00802E20">
      <w:pPr>
        <w:widowControl w:val="0"/>
        <w:numPr>
          <w:ilvl w:val="0"/>
          <w:numId w:val="15"/>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Moguća neželjena dejstva </w:t>
      </w:r>
    </w:p>
    <w:p w:rsidR="00802E20" w:rsidRPr="00802E20" w:rsidRDefault="00802E20" w:rsidP="00802E20">
      <w:pPr>
        <w:widowControl w:val="0"/>
        <w:numPr>
          <w:ilvl w:val="0"/>
          <w:numId w:val="15"/>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Kako čuvati lijek DUAVIVE</w:t>
      </w:r>
    </w:p>
    <w:p w:rsidR="00802E20" w:rsidRPr="00802E20" w:rsidRDefault="00802E20" w:rsidP="00802E20">
      <w:pPr>
        <w:widowControl w:val="0"/>
        <w:numPr>
          <w:ilvl w:val="0"/>
          <w:numId w:val="15"/>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lang w:val="sr-Latn-ME"/>
        </w:rPr>
        <w:t>Sadržaj pakovanja i dodatne informacije</w:t>
      </w:r>
    </w:p>
    <w:p w:rsidR="00802E20" w:rsidRPr="00802E20" w:rsidRDefault="00802E20" w:rsidP="00802E20">
      <w:pPr>
        <w:widowControl w:val="0"/>
        <w:autoSpaceDE w:val="0"/>
        <w:autoSpaceDN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r w:rsidRPr="00802E20">
        <w:rPr>
          <w:rFonts w:ascii="Times New Roman" w:eastAsia="Times New Roman" w:hAnsi="Times New Roman" w:cs="Times New Roman"/>
          <w:color w:val="FF0000"/>
          <w:lang w:val="sr-Latn-ME"/>
        </w:rPr>
        <w:br w:type="page"/>
      </w:r>
    </w:p>
    <w:p w:rsidR="00802E20" w:rsidRPr="00802E20" w:rsidRDefault="00802E20" w:rsidP="00802E20">
      <w:pPr>
        <w:tabs>
          <w:tab w:val="left" w:pos="284"/>
        </w:tabs>
        <w:spacing w:before="200" w:after="20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lastRenderedPageBreak/>
        <w:t>1. ŠTA JE LIJEK DUAVIVE I ČEMU JE NAMIJENJEN</w:t>
      </w:r>
    </w:p>
    <w:p w:rsidR="00802E20" w:rsidRPr="00802E20" w:rsidRDefault="00802E20" w:rsidP="00802E20">
      <w:pPr>
        <w:numPr>
          <w:ilvl w:val="12"/>
          <w:numId w:val="0"/>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Lijek DUAVIVE sadrži dvije aktivne supstance koje se nazivaju konjugovani estrogeni i bazedoksifen. Konjugovani estrogeni pripadaju grupi ljekova pod nazivom hormonska supstituciona terapija. Bazedoksifen pripada grupi ljekova koji nisu hormoni, a koji se nazivaju selektivni modulatori estrogenskih receptora.</w:t>
      </w:r>
    </w:p>
    <w:p w:rsidR="00802E20" w:rsidRPr="00802E20" w:rsidRDefault="00802E20" w:rsidP="00802E20">
      <w:pPr>
        <w:numPr>
          <w:ilvl w:val="12"/>
          <w:numId w:val="0"/>
        </w:numPr>
        <w:tabs>
          <w:tab w:val="left" w:pos="284"/>
        </w:tabs>
        <w:spacing w:after="0" w:line="240" w:lineRule="auto"/>
        <w:ind w:right="-2"/>
        <w:jc w:val="both"/>
        <w:rPr>
          <w:rFonts w:ascii="Times New Roman" w:eastAsia="Times New Roman" w:hAnsi="Times New Roman" w:cs="Times New Roman"/>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Lijek DUAVIVE se primjenjuje kod žena u postmenopauzi koje još imaju matericu i nisu imale prirodnu menstruaciju posljednjih 12 mjeseci. </w:t>
      </w:r>
    </w:p>
    <w:p w:rsidR="00802E20" w:rsidRPr="00802E20" w:rsidRDefault="00802E20" w:rsidP="00802E20">
      <w:pPr>
        <w:numPr>
          <w:ilvl w:val="12"/>
          <w:numId w:val="0"/>
        </w:numPr>
        <w:tabs>
          <w:tab w:val="left" w:pos="284"/>
        </w:tabs>
        <w:spacing w:after="0" w:line="240" w:lineRule="auto"/>
        <w:ind w:right="-2"/>
        <w:jc w:val="both"/>
        <w:rPr>
          <w:rFonts w:ascii="Times New Roman" w:eastAsia="Times New Roman" w:hAnsi="Times New Roman" w:cs="Times New Roman"/>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Lijek DUAVIVE se koristi za:</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r w:rsidRPr="00802E20">
        <w:rPr>
          <w:rFonts w:ascii="Times New Roman" w:eastAsia="Times New Roman" w:hAnsi="Times New Roman" w:cs="Times New Roman"/>
          <w:u w:val="single"/>
          <w:lang w:val="sr-Latn-ME"/>
        </w:rPr>
        <w:t>ublažavanje simptoma koji se javljaju nakon menopauze</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Tokom menopauze opada koncentracija estrogena proizvedenog u tijelu žene. To može uzrokovati simptome kao što su osjećaj vrućine u licu, vratu i grudima (valunzi). Lijek DUAVIVE ublažava ove simptome nakon menopauze. Ovaj lijek će Vam biti propisan samo ako simptomi ozbiljno narušavaju Vaše svakodnevne aktivnosti, a ljekar smatra da druge vrste hormonske supstitucione terapije nisu prikladne za Vas.</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before="200" w:after="20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 xml:space="preserve">2. ŠTA TREBA DA ZNATE PRIJE NEGO ŠTO UZMETE LIJEK DUAVIVE </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lang w:val="sr-Latn-ME"/>
        </w:rPr>
        <w:t>Istorija bolesti i redovni pregledi</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Primjena lijeka DUAVIVE nosi određene rizike koje je potrebno uzeti u obzir prilikom donošenja odluke o započinjanju terapije ili o nastavku liječenja.</w:t>
      </w:r>
    </w:p>
    <w:p w:rsidR="00802E20" w:rsidRPr="00802E20" w:rsidRDefault="00802E20" w:rsidP="00802E20">
      <w:pPr>
        <w:tabs>
          <w:tab w:val="left" w:pos="284"/>
        </w:tabs>
        <w:spacing w:after="0" w:line="240" w:lineRule="auto"/>
        <w:ind w:right="-2"/>
        <w:jc w:val="both"/>
        <w:rPr>
          <w:rFonts w:ascii="Times New Roman" w:eastAsia="Times New Roman" w:hAnsi="Times New Roman" w:cs="Times New Roman"/>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Nema iskustva sa primjenom lijeka DUAVIVE kod žena sa preuranjenom menopauzom (usljed slabljenja funkcije jajnika ili hirurškog zahvata na jajnicima).</w:t>
      </w:r>
    </w:p>
    <w:p w:rsidR="00802E20" w:rsidRPr="00802E20" w:rsidRDefault="00802E20" w:rsidP="00802E20">
      <w:pPr>
        <w:tabs>
          <w:tab w:val="left" w:pos="284"/>
        </w:tabs>
        <w:spacing w:after="0" w:line="240" w:lineRule="auto"/>
        <w:ind w:right="-2"/>
        <w:jc w:val="both"/>
        <w:rPr>
          <w:rFonts w:ascii="Times New Roman" w:eastAsia="Times New Roman" w:hAnsi="Times New Roman" w:cs="Times New Roman"/>
          <w:color w:val="FF0000"/>
          <w:lang w:val="sr-Latn-ME"/>
        </w:rPr>
      </w:pPr>
    </w:p>
    <w:p w:rsidR="00802E20" w:rsidRPr="00802E20" w:rsidRDefault="00802E20" w:rsidP="00802E20">
      <w:pPr>
        <w:keepNext/>
        <w:keepLines/>
        <w:widowControl w:val="0"/>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Prije nego što počnete da uzimate ovaj lijek, ljekar će Vam uzeti ličnu i porodičnu istoriju bolesti. Ljekar Vas može uputiti na fizikalni pregled, što obuhvata pregled dojki i/ili internistički pregled ako je neophodno ili ako ste posebno zabrinuti zbog nečega. Obavijestite svog ljekara ako imate neki zdravstveni problem ili bolest.</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Kad započnete terapiju ovim lijekom, morate ići na redovne ljekarske preglede (najmanje jednom godišnje). Tokom tih pregleda, razgovarajte sa ljekarom o koristima i rizicima nastavka terapije lijekom DUAVIVE. Savjetuje Vam se da:</w:t>
      </w:r>
    </w:p>
    <w:p w:rsidR="00802E20" w:rsidRPr="00802E20" w:rsidRDefault="00802E20" w:rsidP="00802E20">
      <w:pPr>
        <w:numPr>
          <w:ilvl w:val="0"/>
          <w:numId w:val="21"/>
        </w:numPr>
        <w:tabs>
          <w:tab w:val="left" w:pos="284"/>
          <w:tab w:val="num" w:pos="426"/>
        </w:tabs>
        <w:spacing w:after="0" w:line="240" w:lineRule="auto"/>
        <w:ind w:left="426" w:right="-2" w:hanging="284"/>
        <w:jc w:val="both"/>
        <w:rPr>
          <w:rFonts w:ascii="Times New Roman" w:eastAsia="Times New Roman" w:hAnsi="Times New Roman" w:cs="Times New Roman"/>
          <w:i/>
          <w:lang w:val="sr-Latn-ME"/>
        </w:rPr>
      </w:pPr>
      <w:r w:rsidRPr="00802E20">
        <w:rPr>
          <w:rFonts w:ascii="Times New Roman" w:eastAsia="Times New Roman" w:hAnsi="Times New Roman" w:cs="Times New Roman"/>
          <w:lang w:val="sr-Latn-ME"/>
        </w:rPr>
        <w:t>idete na redovne preglede dojki i briseve sluzokože grlića materice, prema preporuci ljekara;</w:t>
      </w:r>
    </w:p>
    <w:p w:rsidR="00802E20" w:rsidRPr="00802E20" w:rsidRDefault="00802E20" w:rsidP="00802E20">
      <w:pPr>
        <w:numPr>
          <w:ilvl w:val="0"/>
          <w:numId w:val="21"/>
        </w:numPr>
        <w:tabs>
          <w:tab w:val="left" w:pos="284"/>
          <w:tab w:val="num" w:pos="426"/>
        </w:tabs>
        <w:spacing w:after="0" w:line="240" w:lineRule="auto"/>
        <w:ind w:left="426" w:right="-2" w:hanging="284"/>
        <w:jc w:val="both"/>
        <w:rPr>
          <w:rFonts w:ascii="Times New Roman" w:eastAsia="Times New Roman" w:hAnsi="Times New Roman" w:cs="Times New Roman"/>
          <w:i/>
          <w:lang w:val="sr-Latn-ME"/>
        </w:rPr>
      </w:pPr>
      <w:r w:rsidRPr="00802E20">
        <w:rPr>
          <w:rFonts w:ascii="Times New Roman" w:eastAsia="Times New Roman" w:hAnsi="Times New Roman" w:cs="Times New Roman"/>
          <w:lang w:val="sr-Latn-ME"/>
        </w:rPr>
        <w:t>redovno provjeravate da li na dojkama primjećujete neke promjene, kao što su udubljenja na koži, promjene na bradavicama, ili čvorići koje možete da vidite ili napipate.</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i/>
          <w:lang w:val="sr-Latn-ME"/>
        </w:rPr>
      </w:pPr>
      <w:r w:rsidRPr="00802E20">
        <w:rPr>
          <w:rFonts w:ascii="Times New Roman" w:eastAsia="Times New Roman" w:hAnsi="Times New Roman" w:cs="Times New Roman"/>
          <w:b/>
          <w:bCs/>
          <w:lang w:val="sr-Latn-ME"/>
        </w:rPr>
        <w:t>Lijek</w:t>
      </w:r>
      <w:r w:rsidRPr="00802E20">
        <w:rPr>
          <w:rFonts w:ascii="Times New Roman" w:eastAsia="Times New Roman" w:hAnsi="Times New Roman" w:cs="Times New Roman"/>
          <w:b/>
          <w:lang w:val="sr-Latn-ME"/>
        </w:rPr>
        <w:t xml:space="preserve"> DUAVIVE ne smijete </w:t>
      </w:r>
      <w:r w:rsidRPr="00802E20">
        <w:rPr>
          <w:rFonts w:ascii="Times New Roman" w:eastAsia="Times New Roman" w:hAnsi="Times New Roman" w:cs="Times New Roman"/>
          <w:b/>
          <w:bCs/>
          <w:lang w:val="sr-Latn-ME"/>
        </w:rPr>
        <w:t>koristiti</w:t>
      </w:r>
      <w:r w:rsidRPr="00802E20">
        <w:rPr>
          <w:rFonts w:ascii="Times New Roman" w:eastAsia="Times New Roman" w:hAnsi="Times New Roman" w:cs="Times New Roman"/>
          <w:b/>
          <w:lang w:val="sr-Latn-ME"/>
        </w:rPr>
        <w:t>:</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pStyle w:val="ListParagraph"/>
        <w:numPr>
          <w:ilvl w:val="0"/>
          <w:numId w:val="27"/>
        </w:numPr>
        <w:spacing w:after="40"/>
        <w:rPr>
          <w:lang w:val="sr-Latn-ME"/>
        </w:rPr>
      </w:pPr>
      <w:r w:rsidRPr="00802E20">
        <w:rPr>
          <w:lang w:val="sr-Latn-ME"/>
        </w:rPr>
        <w:t>ukoliko ste alergični (preosjetljivi) na konjugovane estrogene, bazedoksifen ili na bilo koju od pomoćnih supstanci ovog lijeka (navedene u dijelu 6),</w:t>
      </w:r>
    </w:p>
    <w:p w:rsidR="00802E20" w:rsidRPr="00802E20" w:rsidRDefault="00802E20" w:rsidP="00802E20">
      <w:pPr>
        <w:pStyle w:val="ListParagraph"/>
        <w:numPr>
          <w:ilvl w:val="0"/>
          <w:numId w:val="27"/>
        </w:numPr>
        <w:spacing w:after="40"/>
        <w:rPr>
          <w:lang w:val="sr-Latn-ME"/>
        </w:rPr>
      </w:pPr>
      <w:r w:rsidRPr="00802E20">
        <w:rPr>
          <w:lang w:val="sr-Latn-ME"/>
        </w:rPr>
        <w:t>ukoliko imate, sumnjate da imate ili ste imali rak dojke,</w:t>
      </w:r>
    </w:p>
    <w:p w:rsidR="00802E20" w:rsidRPr="00802E20" w:rsidRDefault="00802E20" w:rsidP="00802E20">
      <w:pPr>
        <w:pStyle w:val="ListParagraph"/>
        <w:numPr>
          <w:ilvl w:val="0"/>
          <w:numId w:val="27"/>
        </w:numPr>
        <w:tabs>
          <w:tab w:val="left" w:pos="720"/>
        </w:tabs>
        <w:spacing w:after="40"/>
        <w:rPr>
          <w:lang w:val="sr-Latn-ME"/>
        </w:rPr>
      </w:pPr>
      <w:r w:rsidRPr="00802E20">
        <w:rPr>
          <w:lang w:val="sr-Latn-ME"/>
        </w:rPr>
        <w:t>ukoliko imate, sumnjate da imate ili ste imali rak koji je osjetljiv na estrogene, kao što je rak sluzokože materice (endometrijuma),</w:t>
      </w:r>
    </w:p>
    <w:p w:rsidR="00802E20" w:rsidRPr="00802E20" w:rsidRDefault="00802E20" w:rsidP="00802E20">
      <w:pPr>
        <w:pStyle w:val="ListParagraph"/>
        <w:numPr>
          <w:ilvl w:val="0"/>
          <w:numId w:val="27"/>
        </w:numPr>
        <w:tabs>
          <w:tab w:val="left" w:pos="720"/>
        </w:tabs>
        <w:spacing w:after="40"/>
        <w:rPr>
          <w:lang w:val="sr-Latn-ME"/>
        </w:rPr>
      </w:pPr>
      <w:r w:rsidRPr="00802E20">
        <w:rPr>
          <w:lang w:val="sr-Latn-ME"/>
        </w:rPr>
        <w:t>ukoliko ste nedavno imali bilo kakvo neobjašnjeno vaginalno krvarenje,</w:t>
      </w:r>
    </w:p>
    <w:p w:rsidR="00802E20" w:rsidRPr="00802E20" w:rsidRDefault="00802E20" w:rsidP="00802E20">
      <w:pPr>
        <w:pStyle w:val="ListParagraph"/>
        <w:numPr>
          <w:ilvl w:val="0"/>
          <w:numId w:val="27"/>
        </w:numPr>
        <w:spacing w:after="40"/>
        <w:rPr>
          <w:lang w:val="sr-Latn-ME"/>
        </w:rPr>
      </w:pPr>
      <w:r w:rsidRPr="00802E20">
        <w:rPr>
          <w:lang w:val="sr-Latn-ME"/>
        </w:rPr>
        <w:lastRenderedPageBreak/>
        <w:t>ukoliko imate prekomjerno zadebljanje sluzokože materice (hiperplazija endometrijuma) koje se ne liječi,</w:t>
      </w:r>
    </w:p>
    <w:p w:rsidR="00802E20" w:rsidRPr="00802E20" w:rsidRDefault="00802E20" w:rsidP="00802E20">
      <w:pPr>
        <w:pStyle w:val="ListParagraph"/>
        <w:numPr>
          <w:ilvl w:val="0"/>
          <w:numId w:val="27"/>
        </w:numPr>
        <w:spacing w:after="40"/>
        <w:rPr>
          <w:lang w:val="sr-Latn-ME"/>
        </w:rPr>
      </w:pPr>
      <w:r w:rsidRPr="00802E20">
        <w:rPr>
          <w:lang w:val="sr-Latn-ME"/>
        </w:rPr>
        <w:t>ukoliko imate ili ste bilo kada imali krvni ugrušak u venama (trombozu), na primjer u venama nogu (duboka venska tromboza), pluća (plućna embolija) ili očiju (tromboza retinalne vene),</w:t>
      </w:r>
    </w:p>
    <w:p w:rsidR="00802E20" w:rsidRPr="00802E20" w:rsidRDefault="00802E20" w:rsidP="00802E20">
      <w:pPr>
        <w:pStyle w:val="ListParagraph"/>
        <w:numPr>
          <w:ilvl w:val="0"/>
          <w:numId w:val="27"/>
        </w:numPr>
        <w:tabs>
          <w:tab w:val="left" w:pos="720"/>
        </w:tabs>
        <w:spacing w:after="40"/>
        <w:rPr>
          <w:lang w:val="sr-Latn-ME"/>
        </w:rPr>
      </w:pPr>
      <w:r w:rsidRPr="00802E20">
        <w:rPr>
          <w:lang w:val="sr-Latn-ME"/>
        </w:rPr>
        <w:t>ukoliko imate poremećaj zgrušavanja krvi (kao što su nedostatak proteina C, proteina S ili antitrombina),</w:t>
      </w:r>
    </w:p>
    <w:p w:rsidR="00802E20" w:rsidRPr="00802E20" w:rsidRDefault="00802E20" w:rsidP="00802E20">
      <w:pPr>
        <w:pStyle w:val="ListParagraph"/>
        <w:numPr>
          <w:ilvl w:val="0"/>
          <w:numId w:val="27"/>
        </w:numPr>
        <w:tabs>
          <w:tab w:val="left" w:pos="720"/>
        </w:tabs>
        <w:spacing w:after="40"/>
        <w:rPr>
          <w:lang w:val="sr-Latn-ME"/>
        </w:rPr>
      </w:pPr>
      <w:r w:rsidRPr="00802E20">
        <w:rPr>
          <w:lang w:val="sr-Latn-ME"/>
        </w:rPr>
        <w:t xml:space="preserve">ukoliko imate ili ste nedavno imali oboljenje izazvano stvaranjem krvnih ugrušaka u arterijama, kao što su srčani udar, moždani udar ili angina, </w:t>
      </w:r>
    </w:p>
    <w:p w:rsidR="00802E20" w:rsidRPr="00802E20" w:rsidRDefault="00802E20" w:rsidP="00802E20">
      <w:pPr>
        <w:pStyle w:val="ListParagraph"/>
        <w:numPr>
          <w:ilvl w:val="0"/>
          <w:numId w:val="27"/>
        </w:numPr>
        <w:tabs>
          <w:tab w:val="left" w:pos="720"/>
        </w:tabs>
        <w:spacing w:after="40"/>
        <w:rPr>
          <w:lang w:val="sr-Latn-ME"/>
        </w:rPr>
      </w:pPr>
      <w:r w:rsidRPr="00802E20">
        <w:rPr>
          <w:lang w:val="sr-Latn-ME"/>
        </w:rPr>
        <w:t>ukoliko imate ili ste bilo kada imali oboljenje jetre usljed koga se parametri funkcije jetre još uvijek nisu vratili u normalu,</w:t>
      </w:r>
    </w:p>
    <w:p w:rsidR="00802E20" w:rsidRPr="00802E20" w:rsidRDefault="00802E20" w:rsidP="00802E20">
      <w:pPr>
        <w:pStyle w:val="ListParagraph"/>
        <w:numPr>
          <w:ilvl w:val="0"/>
          <w:numId w:val="27"/>
        </w:numPr>
        <w:tabs>
          <w:tab w:val="left" w:pos="720"/>
        </w:tabs>
        <w:spacing w:after="40"/>
        <w:rPr>
          <w:lang w:val="sr-Latn-ME"/>
        </w:rPr>
      </w:pPr>
      <w:r w:rsidRPr="00802E20">
        <w:rPr>
          <w:lang w:val="sr-Latn-ME"/>
        </w:rPr>
        <w:t>ukoliko ste trudni, postoji mogućnost da zatrudnite, ili dojite,</w:t>
      </w:r>
    </w:p>
    <w:p w:rsidR="00802E20" w:rsidRPr="00802E20" w:rsidRDefault="00802E20" w:rsidP="00802E20">
      <w:pPr>
        <w:pStyle w:val="ListParagraph"/>
        <w:numPr>
          <w:ilvl w:val="0"/>
          <w:numId w:val="27"/>
        </w:numPr>
        <w:tabs>
          <w:tab w:val="left" w:pos="720"/>
        </w:tabs>
        <w:rPr>
          <w:lang w:val="sr-Latn-ME"/>
        </w:rPr>
      </w:pPr>
      <w:r w:rsidRPr="00802E20">
        <w:rPr>
          <w:lang w:val="sr-Latn-ME"/>
        </w:rPr>
        <w:t xml:space="preserve">ukoliko imate rijedak poremećaj krvi koji se zove porfirija i nasljedan je. </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numPr>
          <w:ilvl w:val="12"/>
          <w:numId w:val="0"/>
        </w:num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Ako niste sigurni u vezi sa bilo čime od gore navedenog, </w:t>
      </w:r>
      <w:r w:rsidRPr="00802E20">
        <w:rPr>
          <w:rFonts w:ascii="Times New Roman" w:eastAsia="Times New Roman" w:hAnsi="Times New Roman" w:cs="Times New Roman"/>
          <w:b/>
          <w:lang w:val="sr-Latn-ME"/>
        </w:rPr>
        <w:t>razgovarajte sa ljekarom</w:t>
      </w:r>
      <w:r w:rsidRPr="00802E20">
        <w:rPr>
          <w:rFonts w:ascii="Times New Roman" w:eastAsia="Times New Roman" w:hAnsi="Times New Roman" w:cs="Times New Roman"/>
          <w:lang w:val="sr-Latn-ME"/>
        </w:rPr>
        <w:t xml:space="preserve"> prije nego što uzmete ovaj lijek. Ako se bilo koje od gore navedenih stanja javi prvi put tokom uzimanja ovog lijeka, odmah prestanite sa uzimanjem lijeka i hitno se javite ljekaru.</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Upozorenja i mjere opreza:</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Recite Vašem ljekaru ako ste bilo kada imali bilo koji od sljedećih problema, jer oni mogu ponovo da se jave ili pogoršaju tokom terapije lijekom DUAVIVE. U tom slučaju ćete morati češće da idete na kontrole kod ljekara: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fibroidi materice,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rast sluzokože materice izvan materice (endometrioza), ili prekomjerni rast sluzokože materice (hiperplazija endometrijuma) u prošlosti,</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povećan rizik od nastanka krvnih ugrušaka [vidjeti „Krvni ugrušci u venama (tromboza)“],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povećan rizik od dobijanja raka osjetljivog na estrogen (na primjer, ako su Vam majka, sestra ili baka imale rak dojke), </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visok krvni pritisak,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oboljenje jetre, kao što je benigni tumor jetre,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šećerna bolest,</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kamen u žuči, </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migrena ili jaka glavobolja,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rijetko oboljenje imunog sistema koje zahvata različite organe (sistemski eritemski lupus),</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napadi (epilepsija),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astma,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oboljenje koje zahvata bubnu opnu i utiče na sluh (otoskleroza),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povećanje koncentracije masnoće (triglicerida) u krvi,</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zadržavanje tečnosti usljed oboljenja srca ili bubrega.</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
          <w:bCs/>
          <w:color w:val="FF0000"/>
          <w:lang w:val="sr-Latn-ME"/>
        </w:rPr>
      </w:pPr>
    </w:p>
    <w:p w:rsid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lastRenderedPageBreak/>
        <w:t>Prestanite da uzimate lijek DUAVIVE i odmah se javite ljekaru</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Pr="00802E20" w:rsidRDefault="00802E20" w:rsidP="00802E20">
      <w:pPr>
        <w:tabs>
          <w:tab w:val="left" w:pos="284"/>
          <w:tab w:val="left" w:pos="426"/>
          <w:tab w:val="left" w:pos="5690"/>
        </w:tabs>
        <w:spacing w:after="0" w:line="240" w:lineRule="auto"/>
        <w:jc w:val="both"/>
        <w:outlineLvl w:val="0"/>
        <w:rPr>
          <w:rFonts w:ascii="Times New Roman" w:eastAsia="Times New Roman" w:hAnsi="Times New Roman" w:cs="Times New Roman"/>
          <w:b/>
          <w:color w:val="FF0000"/>
          <w:lang w:val="sr-Latn-ME"/>
        </w:rPr>
      </w:pPr>
      <w:r w:rsidRPr="00802E20">
        <w:rPr>
          <w:rFonts w:ascii="Times New Roman" w:eastAsia="Times New Roman" w:hAnsi="Times New Roman" w:cs="Times New Roman"/>
          <w:lang w:val="sr-Latn-ME"/>
        </w:rPr>
        <w:t>Ako primijetite bilo šta od sljedećeg:</w:t>
      </w:r>
      <w:r w:rsidRPr="00802E20">
        <w:rPr>
          <w:rFonts w:ascii="Times New Roman" w:eastAsia="Times New Roman" w:hAnsi="Times New Roman" w:cs="Times New Roman"/>
          <w:color w:val="FF0000"/>
          <w:lang w:val="sr-Latn-ME"/>
        </w:rPr>
        <w:tab/>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bilo koje stanje navedeno u dijelu</w:t>
      </w:r>
      <w:r w:rsidRPr="00802E20">
        <w:rPr>
          <w:rFonts w:ascii="Times New Roman" w:eastAsia="Times New Roman" w:hAnsi="Times New Roman" w:cs="Times New Roman"/>
          <w:b/>
          <w:bCs/>
          <w:lang w:val="sr-Latn-ME"/>
        </w:rPr>
        <w:t xml:space="preserve"> „</w:t>
      </w:r>
      <w:r w:rsidRPr="00802E20">
        <w:rPr>
          <w:rFonts w:ascii="Times New Roman" w:eastAsia="Times New Roman" w:hAnsi="Times New Roman" w:cs="Times New Roman"/>
          <w:bCs/>
          <w:lang w:val="sr-Latn-ME"/>
        </w:rPr>
        <w:t>Lijek</w:t>
      </w:r>
      <w:r w:rsidRPr="00802E20">
        <w:rPr>
          <w:rFonts w:ascii="Times New Roman" w:eastAsia="Times New Roman" w:hAnsi="Times New Roman" w:cs="Times New Roman"/>
          <w:lang w:val="sr-Latn-ME"/>
        </w:rPr>
        <w:t xml:space="preserve"> DUAVIVE ne smijete koristi</w:t>
      </w:r>
      <w:r w:rsidRPr="00802E20">
        <w:rPr>
          <w:rFonts w:ascii="Times New Roman" w:eastAsia="Times New Roman" w:hAnsi="Times New Roman" w:cs="Times New Roman"/>
          <w:bCs/>
          <w:lang w:val="sr-Latn-ME"/>
        </w:rPr>
        <w:t>ti“</w:t>
      </w:r>
      <w:r w:rsidRPr="00802E20">
        <w:rPr>
          <w:rFonts w:ascii="Times New Roman" w:eastAsia="Times New Roman" w:hAnsi="Times New Roman" w:cs="Times New Roman"/>
          <w:lang w:val="sr-Latn-ME"/>
        </w:rPr>
        <w:t>;</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žutu prebojenost kože ili beonjača (žutica) – to mogu biti znaci oboljenja jetre;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izrazito povećanje krvnog pritiska (simptomi mogu da budu glavobolja, zamor, vrtoglavica);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glavobolje poput migrene koje se javljaju prvi put;</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ako zatrudnite;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ako primijetite znake nastanka krvnog ugruška, kao što su bolno oticanje i crvenilo nogu, iznenadni bol u grudima ili poteškoće pri disanju – za više informacija vidjeti dio „Krvni ugrušci u venama (tromboza)“.</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 xml:space="preserve">Lijek DUAVIVE i rak </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Prekomjerno zadebljanje sluzokože materice (hiperplazija endometrijuma) i rak sluzokože materice (rak endometrijuma)</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Ovaj lijek sadrži konjugovane estrogene i bazedoksifen i primjenjuje se u terapiji kod žena koje imaju matericu.</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Tokom terapije lijekom DUAVIVE ne smijete uzimati dodatne estrogene, jer to može povećati rizik od razvoja hiperplazije endometrijuma.</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Ako se javi neočekivano vaginalno krvarenje, </w:t>
      </w:r>
      <w:r w:rsidRPr="00802E20">
        <w:rPr>
          <w:rFonts w:ascii="Times New Roman" w:eastAsia="Times New Roman" w:hAnsi="Times New Roman" w:cs="Times New Roman"/>
          <w:b/>
          <w:lang w:val="sr-Latn-ME"/>
        </w:rPr>
        <w:t>morate se što prije obratiti ljekaru</w:t>
      </w:r>
      <w:r w:rsidRPr="00802E20">
        <w:rPr>
          <w:rFonts w:ascii="Times New Roman" w:eastAsia="Times New Roman" w:hAnsi="Times New Roman" w:cs="Times New Roman"/>
          <w:lang w:val="sr-Latn-ME"/>
        </w:rPr>
        <w:t>.</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 xml:space="preserve">Rak dojke </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Postoje dokazi da uzimanje hormonske supstitucione terapije koja sadrži samo estrogen može da poveća rizik od raka dojke. Dodatni rizik zavisi od toga koliko dugo uzimate hormonsku supstitucionu terapiju, i postaje uočljiv u roku od nekoliko godina. Međutim, ovaj rizik se vraća u normalu u roku od nekoliko godina nakon prekida liječenja (najviše 5). Primijećeno je da je povećanje rizika od raka dojke malo ili da ne postoji kod žena koje 5 godina koriste hormonsku supstitucionu terapiju koja sadrži samo estrogen.</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Uticaj lijeka DUAVIVE na rizik od raka dojke nije poznat.</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color w:val="FF0000"/>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Idite na redovne preglede dojki.</w:t>
      </w:r>
      <w:r w:rsidRPr="00802E20">
        <w:rPr>
          <w:rFonts w:ascii="Times New Roman" w:eastAsia="Times New Roman" w:hAnsi="Times New Roman" w:cs="Times New Roman"/>
          <w:lang w:val="sr-Latn-ME"/>
        </w:rPr>
        <w:t xml:space="preserve"> </w:t>
      </w:r>
      <w:r w:rsidRPr="00802E20">
        <w:rPr>
          <w:rFonts w:ascii="Times New Roman" w:eastAsia="Times New Roman" w:hAnsi="Times New Roman" w:cs="Times New Roman"/>
          <w:b/>
          <w:lang w:val="sr-Latn-ME"/>
        </w:rPr>
        <w:t xml:space="preserve">Odmah se obratite ljekaru ukoliko primijetite neke promjene, </w:t>
      </w:r>
      <w:r w:rsidRPr="00802E20">
        <w:rPr>
          <w:rFonts w:ascii="Times New Roman" w:eastAsia="Times New Roman" w:hAnsi="Times New Roman" w:cs="Times New Roman"/>
          <w:lang w:val="sr-Latn-ME"/>
        </w:rPr>
        <w:t>na primjer:</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udubljenje na koži,</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promjene na bradavicama,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čvoriće koje možete da vidite ili napipate.</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color w:val="FF0000"/>
          <w:lang w:val="sr-Latn-ME"/>
        </w:rPr>
      </w:pPr>
    </w:p>
    <w:p w:rsidR="00802E20" w:rsidRPr="00802E20" w:rsidRDefault="00802E20" w:rsidP="00802E20">
      <w:pPr>
        <w:keepNext/>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Rak jajnika</w:t>
      </w:r>
    </w:p>
    <w:p w:rsidR="00802E20" w:rsidRPr="00802E20" w:rsidRDefault="00802E20" w:rsidP="00802E20">
      <w:pPr>
        <w:numPr>
          <w:ilvl w:val="12"/>
          <w:numId w:val="0"/>
        </w:num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Rak jajnika se javlja rijetko, mnogo rjeđe od raka dojke. Primjena hormonske supstitucione terapije koja sadrži samo estrogen povezana je sa blago povećanim rizikom od nastanka raka jajnika.</w:t>
      </w:r>
    </w:p>
    <w:p w:rsidR="00802E20" w:rsidRPr="00802E20" w:rsidRDefault="00802E20" w:rsidP="00802E20">
      <w:pPr>
        <w:numPr>
          <w:ilvl w:val="12"/>
          <w:numId w:val="0"/>
        </w:numPr>
        <w:tabs>
          <w:tab w:val="left" w:pos="284"/>
        </w:tabs>
        <w:spacing w:after="0" w:line="240" w:lineRule="auto"/>
        <w:jc w:val="both"/>
        <w:outlineLvl w:val="0"/>
        <w:rPr>
          <w:rFonts w:ascii="Times New Roman" w:eastAsia="Times New Roman" w:hAnsi="Times New Roman" w:cs="Times New Roman"/>
          <w:color w:val="FF0000"/>
          <w:lang w:val="sr-Latn-ME"/>
        </w:rPr>
      </w:pPr>
    </w:p>
    <w:p w:rsidR="00802E20" w:rsidRPr="00802E20" w:rsidRDefault="00802E20" w:rsidP="00802E20">
      <w:pPr>
        <w:numPr>
          <w:ilvl w:val="12"/>
          <w:numId w:val="0"/>
        </w:num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Rizik od nastanka raka jajnika varira u zavisnosti od starosnog doba. Na primjer, kod žena koje imaju od 50 do 54 godina koje ne primaju hormonsku supstitucionu terapiju, kod otprilike dvije od 2000 žena će biti dijagnostikovan rak jajnika tokom perioda od 5 godina. Kod žena koje primaju hormonsku supstitucionu </w:t>
      </w:r>
      <w:r w:rsidRPr="00802E20">
        <w:rPr>
          <w:rFonts w:ascii="Times New Roman" w:eastAsia="Times New Roman" w:hAnsi="Times New Roman" w:cs="Times New Roman"/>
          <w:lang w:val="sr-Latn-ME"/>
        </w:rPr>
        <w:lastRenderedPageBreak/>
        <w:t>terapiju 5 godina, biće otprilike 3 slučaja na 2000 pacijentkinja (tj. otprilike jedan dodatni slučaj). Porazgovarajte sa svojim ljekarom ako imate bilo kakvih nedoumica.</w:t>
      </w:r>
    </w:p>
    <w:p w:rsidR="00802E20" w:rsidRPr="00802E20" w:rsidRDefault="00802E20" w:rsidP="00802E20">
      <w:pPr>
        <w:numPr>
          <w:ilvl w:val="12"/>
          <w:numId w:val="0"/>
        </w:numPr>
        <w:tabs>
          <w:tab w:val="left" w:pos="284"/>
        </w:tabs>
        <w:spacing w:after="0" w:line="240" w:lineRule="auto"/>
        <w:jc w:val="both"/>
        <w:outlineLvl w:val="0"/>
        <w:rPr>
          <w:rFonts w:ascii="Times New Roman" w:eastAsia="Times New Roman" w:hAnsi="Times New Roman" w:cs="Times New Roman"/>
          <w:color w:val="FF0000"/>
          <w:lang w:val="sr-Latn-ME"/>
        </w:rPr>
      </w:pPr>
    </w:p>
    <w:p w:rsidR="00802E20" w:rsidRPr="00802E20" w:rsidRDefault="00802E20" w:rsidP="00802E20">
      <w:pPr>
        <w:numPr>
          <w:ilvl w:val="12"/>
          <w:numId w:val="0"/>
        </w:num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Uticaj lijeka DUAVIVE na rizik od raka jajnika nije poznat.</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color w:val="FF0000"/>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Lijek DUAVIVE i srce ili cirkulacija</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b/>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Krvni ugrušci u venama (tromboza)</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Primjena lijeka DUAVIVE može da poveća rizik od nastanka krvnih ugrušaka.</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color w:val="FF0000"/>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Pojedinačna primjena samo estrogena ili samo bazedoksifena povećava rizik od nastanka krvnih ugrušaka u venama (poznato kao duboka venska tromboza), posebno tokom prve godine uzimanja lijeka. </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color w:val="FF0000"/>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Krvni ugrušci mogu biti ozbiljni, a ako neki ode u pluća, može da izazove bol u grudima, nedostatak vazduha, kolaps, pa čak i smrt.</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S obzirom na to da se vjerovatnoća da će krvni ugrušak u venama nastati povećava sa godinama, odmah obavijestite ljekara ako se nešto od navedenog odnosi na Vas:</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ne možete da hodate duži vremenski period zbog veće operacije, povrede ili oboljenja (vidjeti i dio 3 ako treba da idete na operaciju);</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ste izrazito gojazni (indeks tjelesne mase &gt;30 kg/m</w:t>
      </w:r>
      <w:r w:rsidRPr="00802E20">
        <w:rPr>
          <w:rFonts w:ascii="Times New Roman" w:eastAsia="Times New Roman" w:hAnsi="Times New Roman" w:cs="Times New Roman"/>
          <w:vertAlign w:val="superscript"/>
          <w:lang w:val="sr-Latn-ME"/>
        </w:rPr>
        <w:t>2</w:t>
      </w:r>
      <w:r w:rsidRPr="00802E20">
        <w:rPr>
          <w:rFonts w:ascii="Times New Roman" w:eastAsia="Times New Roman" w:hAnsi="Times New Roman" w:cs="Times New Roman"/>
          <w:lang w:val="sr-Latn-ME"/>
        </w:rPr>
        <w:t>);</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bilo kakav problem sa zgrušavanjem krvi zbog koga ste na dugotrajnoj terapiji ljekovima za sprječavanje nastanka krvnih ugrušaka;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je bilo ko od Vaše bliže rodbine imao krvni ugrušak u venama nogu, pluća ili nekog drugog organa;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sistemski eritemski lupus;</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rak.</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Ako se bilo koje od gore navedenih stanja odnosi na Vas,</w:t>
      </w:r>
      <w:r w:rsidRPr="00802E20">
        <w:rPr>
          <w:rFonts w:ascii="Times New Roman" w:eastAsia="Times New Roman" w:hAnsi="Times New Roman" w:cs="Times New Roman"/>
          <w:lang w:val="sr-Latn-ME"/>
        </w:rPr>
        <w:t xml:space="preserve"> razgovarajte sa svojim ljekarom prije nego što počnete da uzimate ovaj lijek.</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color w:val="FF0000"/>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Oboljenje srca (srčani udar)</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Nema dokaza da primjena hormonske supstitucione terapije sprječava pojavu srčanog udara (infarkta). Podaci iz randomizovanog kontrolisanog ispitivanja ne ukazuju da postoji povećani rizik od bolesti koronarnih arterija kod žena koje uzimaju terapiju koja sadrži samo estrogen, a ranije su podvrgnute histerektomiji (odstranjivanju materice). </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highlight w:val="lightGray"/>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Moždani udar</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Rizik od pojave moždanog udara je približno 1,5 puta veći kod pacijentkinja koje koriste hormonsku supstitucionu terapiju u odnosu na one koje je ne koriste. Broj dodatnih slučajeva moždanog udara usljed hormonske supstitucione terapije povećava se sa godinama. </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r w:rsidRPr="00802E20">
        <w:rPr>
          <w:rFonts w:ascii="Times New Roman" w:eastAsia="Times New Roman" w:hAnsi="Times New Roman" w:cs="Times New Roman"/>
          <w:i/>
          <w:color w:val="FF0000"/>
          <w:lang w:val="sr-Latn-ME"/>
        </w:rPr>
        <w:t xml:space="preserve"> </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lastRenderedPageBreak/>
        <w:t>Kod žena u pedesetim godinama koje ne uzimaju hormonsku supstitucionu terapiju, očekuje se da će se kod prosječno 8 od 1000 javiti moždani udar tokom perioda od 5 godina. Kod žena u pedesetim godinama koje uzimaju hormonsku supstitucionu terapiju, očekuje se da će se kod 11 od 1000 javiti moždani udar tokom perioda od 5 godina (tj. 3 dodatna slučaja).</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Uticaj lijeka DUAVIVE na rizik od moždanog udara nije poznat.</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color w:val="FF0000"/>
          <w:u w:val="single"/>
          <w:lang w:val="sr-Latn-ME"/>
        </w:rPr>
      </w:pP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Drugi faktori koji mogu da povećaju rizik od moždanog udara su:</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starenje,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visok krvni pritisak,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pušenje,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prekomjerno konzumiranje alkohola,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nepravilan srčani rad.</w:t>
      </w:r>
    </w:p>
    <w:p w:rsidR="00802E20" w:rsidRPr="00802E20" w:rsidRDefault="00802E20" w:rsidP="00802E20">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color w:val="FF0000"/>
          <w:lang w:val="sr-Latn-ME"/>
        </w:rPr>
      </w:pPr>
    </w:p>
    <w:p w:rsidR="00802E20" w:rsidRPr="00802E20" w:rsidRDefault="00802E20" w:rsidP="00802E20">
      <w:pPr>
        <w:keepNext/>
        <w:tabs>
          <w:tab w:val="left" w:pos="284"/>
        </w:tabs>
        <w:spacing w:after="0" w:line="240" w:lineRule="auto"/>
        <w:jc w:val="both"/>
        <w:outlineLvl w:val="0"/>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Ako idete na operaciju</w:t>
      </w:r>
    </w:p>
    <w:p w:rsidR="00802E20" w:rsidRPr="00802E20" w:rsidRDefault="00802E20" w:rsidP="00802E20">
      <w:pPr>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ćete se podvrgnuti hirurškom zahvatu, obavijestite hirurga da uzimate lijek DUAVIVE. Možda ćete morati da prestanete da uzimate lijek DUAVIVE otprilike 4 do 6 nedjelja prije operacije, kako bi se smanjio rizik od nastanka krvnih ugrušaka (vidjeti dio „Krvni ugrušci u venama (tromboza)“). Pitajte svog ljekara kada možete ponovo početi da uzimate ovaj lijek.</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ste zabrinuti u vezi sa bilo čime od navedenog, razgovarajte sa Vašim ljekarom prije nego što uzmete ovaj lijek.</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highlight w:val="lightGray"/>
          <w:lang w:val="sr-Latn-ME"/>
        </w:rPr>
      </w:pPr>
    </w:p>
    <w:p w:rsidR="00802E20" w:rsidRPr="00802E20" w:rsidRDefault="00802E20" w:rsidP="00802E20">
      <w:pPr>
        <w:keepNext/>
        <w:tabs>
          <w:tab w:val="left" w:pos="284"/>
        </w:tabs>
        <w:spacing w:after="0" w:line="240" w:lineRule="auto"/>
        <w:jc w:val="both"/>
        <w:outlineLvl w:val="0"/>
        <w:rPr>
          <w:rFonts w:ascii="Times New Roman" w:eastAsia="Times New Roman" w:hAnsi="Times New Roman" w:cs="Times New Roman"/>
          <w:b/>
          <w:i/>
          <w:lang w:val="sr-Latn-ME"/>
        </w:rPr>
      </w:pPr>
      <w:r w:rsidRPr="00802E20">
        <w:rPr>
          <w:rFonts w:ascii="Times New Roman" w:eastAsia="Times New Roman" w:hAnsi="Times New Roman" w:cs="Times New Roman"/>
          <w:b/>
          <w:i/>
          <w:lang w:val="sr-Latn-ME"/>
        </w:rPr>
        <w:t>Ostala stanja</w:t>
      </w: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b/>
          <w:color w:val="FF0000"/>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neko od sljedećih stanja, ljekar Vas mora pomnije pratiti:</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bidi="sr-Latn-CS"/>
        </w:rPr>
      </w:pPr>
      <w:r w:rsidRPr="00802E20">
        <w:rPr>
          <w:rFonts w:ascii="Times New Roman" w:eastAsia="Times New Roman" w:hAnsi="Times New Roman" w:cs="Times New Roman"/>
          <w:lang w:val="sr-Latn-ME" w:eastAsia="sr-Latn-CS" w:bidi="sr-Latn-CS"/>
        </w:rPr>
        <w:t>problemi sa bubrezima,</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bidi="sr-Latn-CS"/>
        </w:rPr>
      </w:pPr>
      <w:r w:rsidRPr="00802E20">
        <w:rPr>
          <w:rFonts w:ascii="Times New Roman" w:eastAsia="Times New Roman" w:hAnsi="Times New Roman" w:cs="Times New Roman"/>
          <w:lang w:val="sr-Latn-ME" w:eastAsia="sr-Latn-CS" w:bidi="sr-Latn-CS"/>
        </w:rPr>
        <w:t>postojeće visoke koncentracije masnoće (triglicerida) u krvi,</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problemi sa jetrom,</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astma,</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napadi (epilepsija),</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migrena, </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sistemski eritemski lupus (rijetko oboljenje imunog sistema koje zahvata različite organe),</w:t>
      </w:r>
    </w:p>
    <w:p w:rsidR="00802E20" w:rsidRPr="00802E20" w:rsidRDefault="00802E20" w:rsidP="00802E20">
      <w:pPr>
        <w:numPr>
          <w:ilvl w:val="0"/>
          <w:numId w:val="2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zadržavanje tečnosti.</w:t>
      </w:r>
    </w:p>
    <w:p w:rsidR="00802E20" w:rsidRPr="00802E20" w:rsidRDefault="00802E20" w:rsidP="00802E20">
      <w:pPr>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outlineLvl w:val="0"/>
        <w:rPr>
          <w:rFonts w:ascii="Times New Roman" w:eastAsia="Times New Roman" w:hAnsi="Times New Roman" w:cs="Times New Roman"/>
          <w:u w:val="single"/>
          <w:lang w:val="sr-Latn-ME"/>
        </w:rPr>
      </w:pPr>
      <w:r w:rsidRPr="00802E20">
        <w:rPr>
          <w:rFonts w:ascii="Times New Roman" w:eastAsia="Times New Roman" w:hAnsi="Times New Roman" w:cs="Times New Roman"/>
          <w:lang w:val="sr-Latn-ME"/>
        </w:rPr>
        <w:t>Terapija estrogenom ne sprječava gubitak pamćenja. Postoje izvjesni dokazi o povećanom riziku od gubitka pamćenja kod žena koje počnu da uzimaju terapiju estrogenom nakon 65. godine. Razgovarajte o tome sa Vašim ljekarom.</w:t>
      </w: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lang w:val="sr-Latn-ME"/>
        </w:rPr>
        <w:t>Djeca i adolescenti</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
          <w:bCs/>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Cs/>
          <w:lang w:val="sr-Latn-ME"/>
        </w:rPr>
      </w:pPr>
      <w:r w:rsidRPr="00802E20">
        <w:rPr>
          <w:rFonts w:ascii="Times New Roman" w:eastAsia="Times New Roman" w:hAnsi="Times New Roman" w:cs="Times New Roman"/>
          <w:lang w:val="sr-Latn-ME"/>
        </w:rPr>
        <w:t xml:space="preserve">Ovaj lijek nije namijenjen za primjenu kod djece i adolescenata mlađih od 18 godina. </w:t>
      </w: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Primjena drugih ljekova</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Obavijestite svog ljekara ili farmaceuta ukoliko uzimate, donedavno ste uzimali ili ćete možda uzimati bilo koje druge ljekove.</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lastRenderedPageBreak/>
        <w:t>Neki ljekovi mogu da utiču na dejstvo lijeka DUAVIVE, što može dovesti do nepravilnog krvarenja. To se odnosi na sljedeće ljekove:</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ljekove za epilepsiju (kao što su fenobarbital, fenitoin i karbamazepin),</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ljekove za tuberkulozu (kao što su rifampicin, rifabutin),</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ljekove za infekciju HIV-om (kao što su nevirapin, efavirenz, ritonavir i nelfinavir),</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biljne ljekove koji sadrže kantarion (</w:t>
      </w:r>
      <w:r w:rsidRPr="00802E20">
        <w:rPr>
          <w:rFonts w:ascii="Times New Roman" w:eastAsia="Times New Roman" w:hAnsi="Times New Roman" w:cs="Times New Roman"/>
          <w:i/>
          <w:lang w:val="sr-Latn-ME"/>
        </w:rPr>
        <w:t>Hypericum perforatum</w:t>
      </w:r>
      <w:r w:rsidRPr="00802E20">
        <w:rPr>
          <w:rFonts w:ascii="Times New Roman" w:eastAsia="Times New Roman" w:hAnsi="Times New Roman" w:cs="Times New Roman"/>
          <w:lang w:val="sr-Latn-ME"/>
        </w:rPr>
        <w:t>).</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iCs/>
          <w:lang w:val="sr-Latn-ME"/>
        </w:rPr>
        <w:t>Plodnost, trudnoća i dojenje</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Ovaj lijek je namijenjen isključivo za liječenje žena nakon menopauze. Ne uzimajte ovaj lijek ukoliko ste trudni ili mislite da bi mogli biti trudni. Ne uzimajte ovaj lijek ako dojite.</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iCs/>
          <w:lang w:val="sr-Latn-ME"/>
        </w:rPr>
        <w:t>Uticaj lijeka DUAVIVE na sposobnost upravljanja vozilima i rukovanje mašinama</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numPr>
          <w:ilvl w:val="12"/>
          <w:numId w:val="0"/>
        </w:num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Lijek DUAVIVE malo utiče na sposobnost upravljanja motornim vozilima i rukovanje mašinama.</w:t>
      </w:r>
    </w:p>
    <w:p w:rsidR="00802E20" w:rsidRPr="00802E20" w:rsidRDefault="00802E20" w:rsidP="00802E20">
      <w:pPr>
        <w:numPr>
          <w:ilvl w:val="12"/>
          <w:numId w:val="0"/>
        </w:numPr>
        <w:tabs>
          <w:tab w:val="left" w:pos="284"/>
        </w:tabs>
        <w:spacing w:after="0" w:line="240" w:lineRule="auto"/>
        <w:jc w:val="both"/>
        <w:rPr>
          <w:rFonts w:ascii="Times New Roman" w:eastAsia="Times New Roman" w:hAnsi="Times New Roman" w:cs="Times New Roman"/>
          <w:lang w:val="sr-Latn-ME"/>
        </w:rPr>
      </w:pPr>
    </w:p>
    <w:p w:rsidR="00802E20" w:rsidRPr="00802E20" w:rsidRDefault="00802E20" w:rsidP="00802E20">
      <w:pPr>
        <w:keepNext/>
        <w:numPr>
          <w:ilvl w:val="12"/>
          <w:numId w:val="0"/>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Ako osjećate pospanost nakon uzimanja ovog lijeka, nemojte upravljati motornim vozilima ili rukovati mašinama. </w:t>
      </w:r>
    </w:p>
    <w:p w:rsidR="00802E20" w:rsidRPr="00802E20" w:rsidRDefault="00802E20" w:rsidP="00802E20">
      <w:pPr>
        <w:keepNext/>
        <w:numPr>
          <w:ilvl w:val="12"/>
          <w:numId w:val="0"/>
        </w:numPr>
        <w:tabs>
          <w:tab w:val="left" w:pos="284"/>
        </w:tabs>
        <w:spacing w:after="0" w:line="240" w:lineRule="auto"/>
        <w:ind w:right="-2"/>
        <w:jc w:val="both"/>
        <w:rPr>
          <w:rFonts w:ascii="Times New Roman" w:eastAsia="Times New Roman" w:hAnsi="Times New Roman" w:cs="Times New Roman"/>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Zabilježeno je da bazedoksifen kao aktivna supstanca u ovom lijeku može da izazove probleme sa vidom, npr. zamućen vid. Ukoliko se to dogodi, izbjegavajte upravljanje vozilima ili rukovanje mašinama dok Vam ljekar ne kaže da je bezbjedno.</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Važne informacije o nekim sastojcima lijeka DUAVIVE</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 xml:space="preserve">Lijek DUAVIVE sadrži </w:t>
      </w:r>
      <w:r w:rsidRPr="00802E20">
        <w:rPr>
          <w:rFonts w:ascii="Times New Roman" w:eastAsia="Times New Roman" w:hAnsi="Times New Roman" w:cs="Times New Roman"/>
          <w:b/>
          <w:lang w:val="sr-Latn-ME"/>
        </w:rPr>
        <w:t>laktozu, saharozu, tečni maltitol</w:t>
      </w:r>
      <w:r w:rsidRPr="00802E20">
        <w:rPr>
          <w:rFonts w:ascii="Times New Roman" w:eastAsia="Times New Roman" w:hAnsi="Times New Roman" w:cs="Times New Roman"/>
          <w:b/>
          <w:bCs/>
          <w:lang w:val="sr-Latn-ME"/>
        </w:rPr>
        <w:t>, glukozu i sorbitol.</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b/>
          <w:color w:val="FF0000"/>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Vam je ljekar rekao da ne podnosite neke šećere, obratite se svom ljekaru prije nego počnete da uzimate ovaj lijek.</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r w:rsidRPr="00802E20">
        <w:rPr>
          <w:rFonts w:ascii="Times New Roman" w:eastAsia="Times New Roman" w:hAnsi="Times New Roman" w:cs="Times New Roman"/>
          <w:lang w:val="sr-Latn-ME"/>
        </w:rPr>
        <w:t>Ovaj lijek sadrži 0,0088 mg sorbitola u jednoj tableti.</w:t>
      </w:r>
    </w:p>
    <w:p w:rsidR="00802E20" w:rsidRPr="00802E20" w:rsidRDefault="00802E20" w:rsidP="00802E20">
      <w:pPr>
        <w:keepNext/>
        <w:keepLines/>
        <w:tabs>
          <w:tab w:val="left" w:pos="284"/>
        </w:tabs>
        <w:spacing w:after="0" w:line="240" w:lineRule="auto"/>
        <w:jc w:val="both"/>
        <w:outlineLvl w:val="0"/>
        <w:rPr>
          <w:rFonts w:ascii="Times New Roman" w:eastAsia="Times New Roman" w:hAnsi="Times New Roman" w:cs="Times New Roman"/>
          <w:lang w:val="sr-Latn-ME"/>
        </w:rPr>
      </w:pPr>
    </w:p>
    <w:p w:rsidR="00802E20" w:rsidRPr="00802E20" w:rsidRDefault="00802E20" w:rsidP="00802E20">
      <w:pPr>
        <w:tabs>
          <w:tab w:val="left" w:pos="284"/>
        </w:tabs>
        <w:spacing w:before="200" w:after="20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 xml:space="preserve">3. KAKO SE UPOTREBLJAVA LIJEK DUAVIVE </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Uvijek uzimajte ovaj lijek tačno onako kako Vam je rekao Vaš ljekar ili farmaceut. Provjerite sa ljekarom ili farmaceutom ako niste sigurni kako da koristite ovaj lijek.</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Vaš ljekar će nastojati da Vam propiše najnižu dozu za liječenje Vaših simptoma tokom najkraćeg mogućeg vremenskog perioda. Obratite se svom ljekaru ako mislite da je doza previše jaka ili nije dovoljno jaka. </w:t>
      </w:r>
    </w:p>
    <w:p w:rsidR="00802E20" w:rsidRPr="00802E20" w:rsidRDefault="00802E20" w:rsidP="00802E20">
      <w:pPr>
        <w:keepNext/>
        <w:keepLines/>
        <w:widowControl w:val="0"/>
        <w:numPr>
          <w:ilvl w:val="12"/>
          <w:numId w:val="0"/>
        </w:numPr>
        <w:tabs>
          <w:tab w:val="left" w:pos="284"/>
        </w:tabs>
        <w:spacing w:after="0" w:line="240" w:lineRule="auto"/>
        <w:ind w:right="-2"/>
        <w:jc w:val="both"/>
        <w:rPr>
          <w:rFonts w:ascii="Times New Roman" w:eastAsia="Times New Roman" w:hAnsi="Times New Roman" w:cs="Times New Roman"/>
          <w:color w:val="FF0000"/>
          <w:lang w:val="sr-Latn-ME"/>
        </w:rPr>
      </w:pPr>
    </w:p>
    <w:p w:rsidR="00802E20" w:rsidRPr="00802E20" w:rsidRDefault="00802E20" w:rsidP="00802E20">
      <w:pPr>
        <w:keepNext/>
        <w:keepLines/>
        <w:widowControl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Preporučena doza je jedna tableta jednom dnevno. </w:t>
      </w:r>
    </w:p>
    <w:p w:rsidR="00802E20" w:rsidRPr="00802E20" w:rsidRDefault="00802E20" w:rsidP="00802E20">
      <w:pPr>
        <w:keepNext/>
        <w:keepLines/>
        <w:widowControl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Tabletu progutajte cijelu sa čašom vode.</w:t>
      </w:r>
    </w:p>
    <w:p w:rsidR="00802E20" w:rsidRPr="00802E20" w:rsidRDefault="00802E20" w:rsidP="00802E20">
      <w:pPr>
        <w:keepNext/>
        <w:keepLines/>
        <w:widowControl w:val="0"/>
        <w:spacing w:after="0" w:line="240" w:lineRule="auto"/>
        <w:ind w:right="-2"/>
        <w:jc w:val="both"/>
        <w:rPr>
          <w:rFonts w:ascii="Times New Roman" w:eastAsia="Times New Roman" w:hAnsi="Times New Roman" w:cs="Times New Roman"/>
          <w:color w:val="FF0000"/>
          <w:lang w:val="sr-Latn-ME"/>
        </w:rPr>
      </w:pPr>
    </w:p>
    <w:p w:rsidR="00802E20" w:rsidRPr="00802E20" w:rsidRDefault="00802E20" w:rsidP="00802E20">
      <w:pPr>
        <w:keepNext/>
        <w:keepLines/>
        <w:widowControl w:val="0"/>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Tabletu možete uzimati u bilo koje doba dana, sa hranom ili bez nje, međutim, preporučuje se da je uzimate svakog dana u isto vrijeme jer će Vam to pomoći da ne zaboravite da uzmete lijek.</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p>
    <w:p w:rsidR="00802E20" w:rsidRDefault="00802E20" w:rsidP="00802E20">
      <w:pPr>
        <w:keepNext/>
        <w:keepLines/>
        <w:widowControl w:val="0"/>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lastRenderedPageBreak/>
        <w:t>Nastavite da uzimate ovaj lijek onoliko dugo koliko Vam kaže ljekar. Kako bi ovaj lijek djelovao, treba ga uzimati svaki dan onako kako Vam je propisano.</w:t>
      </w:r>
    </w:p>
    <w:p w:rsidR="00802E20" w:rsidRPr="00802E20" w:rsidRDefault="00802E20" w:rsidP="00802E20">
      <w:pPr>
        <w:keepNext/>
        <w:keepLines/>
        <w:widowControl w:val="0"/>
        <w:spacing w:after="0" w:line="240" w:lineRule="auto"/>
        <w:ind w:right="-2"/>
        <w:jc w:val="both"/>
        <w:rPr>
          <w:rFonts w:ascii="Times New Roman" w:eastAsia="Times New Roman" w:hAnsi="Times New Roman" w:cs="Times New Roman"/>
          <w:lang w:val="sr-Latn-ME"/>
        </w:rPr>
      </w:pPr>
    </w:p>
    <w:p w:rsidR="00802E20" w:rsidRPr="00802E20" w:rsidRDefault="00802E20" w:rsidP="00802E20">
      <w:pPr>
        <w:keepNext/>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iCs/>
          <w:lang w:val="sr-Latn-ME"/>
        </w:rPr>
        <w:t>Ako ste uzeli</w:t>
      </w:r>
      <w:r w:rsidRPr="00802E20">
        <w:rPr>
          <w:rFonts w:ascii="Times New Roman" w:eastAsia="Times New Roman" w:hAnsi="Times New Roman" w:cs="Times New Roman"/>
          <w:b/>
          <w:bCs/>
          <w:lang w:val="sr-Latn-ME"/>
        </w:rPr>
        <w:t xml:space="preserve"> </w:t>
      </w:r>
      <w:r w:rsidRPr="00802E20">
        <w:rPr>
          <w:rFonts w:ascii="Times New Roman" w:eastAsia="Times New Roman" w:hAnsi="Times New Roman" w:cs="Times New Roman"/>
          <w:b/>
          <w:bCs/>
          <w:iCs/>
          <w:lang w:val="sr-Latn-ME"/>
        </w:rPr>
        <w:t>više lijeka DUAVIVE nego što je trebalo</w:t>
      </w:r>
    </w:p>
    <w:p w:rsidR="00802E20" w:rsidRPr="00802E20" w:rsidRDefault="00802E20" w:rsidP="00802E20">
      <w:pPr>
        <w:keepNext/>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keepNext/>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Obratite se Vašem ljekaru ili farmaceutu.</w:t>
      </w:r>
    </w:p>
    <w:p w:rsidR="00802E20" w:rsidRPr="00802E20" w:rsidRDefault="00802E20" w:rsidP="00802E20">
      <w:pPr>
        <w:keepNext/>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Ako ste uzeli previše tableta, može se javiti mučnina ili povraćanje. Može se javiti i osjetljivost grudi, vrtoglavica, bol u stomaku, pospanost/umor ili kratkotrajno vaginalno krvarenje. </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iCs/>
          <w:lang w:val="sr-Latn-ME"/>
        </w:rPr>
        <w:t>Ako ste zaboravili da uzmete lijek DUAVIVE</w:t>
      </w:r>
    </w:p>
    <w:p w:rsidR="00802E20" w:rsidRPr="00802E20" w:rsidRDefault="00802E20" w:rsidP="00802E20">
      <w:pPr>
        <w:tabs>
          <w:tab w:val="left" w:pos="284"/>
        </w:tabs>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keepNext/>
        <w:keepLines/>
        <w:numPr>
          <w:ilvl w:val="12"/>
          <w:numId w:val="0"/>
        </w:num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ste zaboravili da uzmete tabletu, uzmite je čim se sjetite. Međutim, ukoliko je uskoro vrijeme za uzimanje sljedeće tablete, preskočite tabletu koju ste zaboravili i uzmite samo predviđenu sljedeću tabletu. Ne uzimajte duplu dozu kako biste nadoknadili propuštenu dozu.</w:t>
      </w:r>
    </w:p>
    <w:p w:rsidR="00802E20" w:rsidRPr="00802E20" w:rsidRDefault="00802E20" w:rsidP="00802E20">
      <w:pPr>
        <w:tabs>
          <w:tab w:val="left" w:pos="284"/>
        </w:tabs>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 xml:space="preserve">Ako prestanete da </w:t>
      </w:r>
      <w:r w:rsidRPr="00802E20">
        <w:rPr>
          <w:rFonts w:ascii="Times New Roman" w:eastAsia="Times New Roman" w:hAnsi="Times New Roman" w:cs="Times New Roman"/>
          <w:b/>
          <w:bCs/>
          <w:iCs/>
          <w:lang w:val="sr-Latn-ME"/>
        </w:rPr>
        <w:t xml:space="preserve">uzimate </w:t>
      </w:r>
      <w:r w:rsidRPr="00802E20">
        <w:rPr>
          <w:rFonts w:ascii="Times New Roman" w:eastAsia="Times New Roman" w:hAnsi="Times New Roman" w:cs="Times New Roman"/>
          <w:b/>
          <w:bCs/>
          <w:lang w:val="sr-Latn-ME"/>
        </w:rPr>
        <w:t>lijek DUAVIVE</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odlučite da prekinete da uzimate ovaj lijek prije nego što završite sa terapijom koju Vam je propisao Vaš ljekar, prethodno se konsultujte sa svojim ljekarom.</w:t>
      </w:r>
    </w:p>
    <w:p w:rsidR="00802E20" w:rsidRPr="00802E20" w:rsidRDefault="00802E20" w:rsidP="00802E20">
      <w:pPr>
        <w:autoSpaceDE w:val="0"/>
        <w:autoSpaceDN w:val="0"/>
        <w:adjustRightInd w:val="0"/>
        <w:spacing w:after="0" w:line="240" w:lineRule="auto"/>
        <w:jc w:val="both"/>
        <w:rPr>
          <w:rFonts w:ascii="Times New Roman" w:eastAsia="Times New Roman" w:hAnsi="Times New Roman" w:cs="Times New Roman"/>
          <w:lang w:val="sr-Latn-ME"/>
        </w:rPr>
      </w:pPr>
    </w:p>
    <w:p w:rsidR="00802E20" w:rsidRPr="00802E20" w:rsidRDefault="00802E20" w:rsidP="00802E20">
      <w:pPr>
        <w:numPr>
          <w:ilvl w:val="12"/>
          <w:numId w:val="0"/>
        </w:num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dodatnih pitanja o primjeni ovog lijeka, obratite se Vašem ljekaru ili farmaceutu.</w:t>
      </w:r>
    </w:p>
    <w:p w:rsidR="00802E20" w:rsidRPr="00802E20" w:rsidRDefault="00802E20" w:rsidP="00802E20">
      <w:pPr>
        <w:numPr>
          <w:ilvl w:val="12"/>
          <w:numId w:val="0"/>
        </w:num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before="200" w:after="20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4. MOGUĆA NEŽELJENA DEJSTVA</w:t>
      </w:r>
    </w:p>
    <w:p w:rsidR="00802E20" w:rsidRPr="00802E20" w:rsidRDefault="00802E20" w:rsidP="00802E20">
      <w:pPr>
        <w:tabs>
          <w:tab w:val="left" w:pos="284"/>
        </w:tabs>
        <w:spacing w:after="0" w:line="240" w:lineRule="auto"/>
        <w:jc w:val="both"/>
        <w:rPr>
          <w:rFonts w:ascii="Times New Roman" w:eastAsia="Times New Roman" w:hAnsi="Times New Roman" w:cs="Times New Roman"/>
          <w:noProof/>
          <w:lang w:val="sr-Latn-ME"/>
        </w:rPr>
      </w:pPr>
      <w:r w:rsidRPr="00802E20">
        <w:rPr>
          <w:rFonts w:ascii="Times New Roman" w:eastAsia="Times New Roman" w:hAnsi="Times New Roman" w:cs="Times New Roman"/>
          <w:lang w:val="sr-Latn-ME"/>
        </w:rPr>
        <w:t>Kao i svi ljekovi i lijek Duavive može izazvati neželjena dejstva, iako se ona ne moraju javiti kod svakoga.</w:t>
      </w:r>
    </w:p>
    <w:p w:rsidR="00802E20" w:rsidRPr="00802E20" w:rsidRDefault="00802E20" w:rsidP="00802E20">
      <w:pPr>
        <w:tabs>
          <w:tab w:val="left" w:pos="284"/>
        </w:tabs>
        <w:spacing w:after="0" w:line="240" w:lineRule="auto"/>
        <w:jc w:val="both"/>
        <w:rPr>
          <w:rFonts w:ascii="Times New Roman" w:eastAsia="Times New Roman" w:hAnsi="Times New Roman" w:cs="Times New Roman"/>
          <w:noProof/>
          <w:color w:val="FF0000"/>
          <w:lang w:val="sr-Latn-ME"/>
        </w:rPr>
      </w:pPr>
    </w:p>
    <w:p w:rsidR="00802E20" w:rsidRPr="00802E20" w:rsidRDefault="00802E20" w:rsidP="00802E20">
      <w:pPr>
        <w:tabs>
          <w:tab w:val="left" w:pos="284"/>
          <w:tab w:val="left" w:pos="426"/>
        </w:tabs>
        <w:autoSpaceDE w:val="0"/>
        <w:autoSpaceDN w:val="0"/>
        <w:adjustRightInd w:val="0"/>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Prestanite da uzimate lijek DUAVIVE i odmah se javite ljekaru ukoliko se kod Vas javi bilo koje od sljedećih ozbiljnih neželjenih dejstava:</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Povremena </w:t>
      </w:r>
      <w:r w:rsidRPr="00802E20">
        <w:rPr>
          <w:rFonts w:ascii="Times New Roman" w:eastAsia="Times New Roman" w:hAnsi="Times New Roman" w:cs="Times New Roman"/>
          <w:lang w:val="sr-Latn-ME"/>
        </w:rPr>
        <w:t>(mogu da se jave kod najviše 1 na 100 pacijenata koji uzimaju lijek):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se jave glavobolje nalik migreni ili jake glavobolje</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Rijetka </w:t>
      </w:r>
      <w:r w:rsidRPr="00802E20">
        <w:rPr>
          <w:rFonts w:ascii="Times New Roman" w:eastAsia="Times New Roman" w:hAnsi="Times New Roman" w:cs="Times New Roman"/>
          <w:lang w:val="sr-Latn-ME"/>
        </w:rPr>
        <w:t>(mogu da se jave kod najviše 1 na 1000 pacijenata koji uzimaju lijek):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simptome nastanka krvnog ugruška u plućima ili nogama, kao što je bolno oticanje i crvenilo nogu, iznenadni bol u grudima ili poteškoće pri disanju;</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imate simptome nastanka krvnog ugruška u oku (veni mrežnjače), kao što je oštećenje vida na jednom oku, uključujući gubitak vida, bol i oticanje oka, posebno ako ovi simptomi nastupe iznenada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Teška alergijska reakcija – simptomi mogu da obuhvataju iznenadno šištanje, bol ili stezanje u grudima, oticanje očnih kapaka, lica, usana, usta, jezika ili grla, otežano disanje, kolaps</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Ako se javi oticanje očiju, nosa, usana, usta, jezika ili grla, otežano disanje, ozbiljna vrtoglavica ili nesvjestica, kožni osip (simptomi angioedema)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Ako imate simptome pankreatitisa koji mogu da obuhvataju jak bol u stomaku koji može da se širi ka leđima i praćen je otokom stomaka, povišenom tjelesnom temperaturom, mučninom i povraćanjem </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Nagli bol u stomaku i pojava svijetlocrvene krvi u stolici koja može a i ne mora biti praćena prolivom, a javlja se zbog naglog začepljenja arterije u crijevima (ishemijski kolitis) </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lastRenderedPageBreak/>
        <w:t>Srčani udar (infarkt) – simptomi obično uključuju bol, uključujući bol u grudnom košu koji se širi u vilicu, vrat i nadlakticu. Uz bol može da se javi znojenje, nedostatak vazduha, zamor, mučnina i nesvjestica</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Veoma rijetka </w:t>
      </w:r>
      <w:r w:rsidRPr="00802E20">
        <w:rPr>
          <w:rFonts w:ascii="Times New Roman" w:eastAsia="Times New Roman" w:hAnsi="Times New Roman" w:cs="Times New Roman"/>
          <w:lang w:val="sr-Latn-ME"/>
        </w:rPr>
        <w:t>(mogu da se jave kod najviše 1 na 10000 pacijenata koji uzimaju lijek):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 xml:space="preserve">Ako imate izrazito povećanje krvnog pritiska (simptomi mogu da budu glavobolja, zamor, vrtoglavica) </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Multiformni eritem: simptomi mogu da obuhvataju kožni osip sa ružičastocrvenim mrljama, posebno na dlanovima ili tabanima na kojima mogu da se pojave plikovi. Mogu se javiti čirevi u ustima, očima ili genitalijama, kao i povišena tjelesna temperatura</w:t>
      </w:r>
    </w:p>
    <w:p w:rsidR="00802E20" w:rsidRPr="00802E20" w:rsidRDefault="00802E20" w:rsidP="00802E20">
      <w:pPr>
        <w:widowControl w:val="0"/>
        <w:tabs>
          <w:tab w:val="left" w:pos="540"/>
        </w:tabs>
        <w:autoSpaceDE w:val="0"/>
        <w:autoSpaceDN w:val="0"/>
        <w:adjustRightInd w:val="0"/>
        <w:spacing w:after="0" w:line="240" w:lineRule="auto"/>
        <w:ind w:left="540"/>
        <w:jc w:val="both"/>
        <w:rPr>
          <w:rFonts w:ascii="Times New Roman" w:eastAsia="Times New Roman" w:hAnsi="Times New Roman" w:cs="Times New Roman"/>
          <w:color w:val="FF0000"/>
          <w:lang w:val="sr-Latn-ME" w:eastAsia="sr-Latn-CS" w:bidi="sr-Latn-CS"/>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Nepoznata učestalost</w:t>
      </w:r>
      <w:r w:rsidRPr="00802E20">
        <w:rPr>
          <w:rFonts w:ascii="Times New Roman" w:eastAsia="Times New Roman" w:hAnsi="Times New Roman" w:cs="Times New Roman"/>
          <w:lang w:val="sr-Latn-ME"/>
        </w:rPr>
        <w:t xml:space="preserve"> (ne može se procijeniti na osnovu dostupnih podataka):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b/>
          <w:lang w:val="sr-Latn-ME"/>
        </w:rPr>
      </w:pPr>
      <w:r w:rsidRPr="00802E20">
        <w:rPr>
          <w:rFonts w:ascii="Times New Roman" w:eastAsia="Times New Roman" w:hAnsi="Times New Roman" w:cs="Times New Roman"/>
          <w:lang w:val="sr-Latn-ME"/>
        </w:rPr>
        <w:t xml:space="preserve">Ako se kod Vas jave drugi neželjeni događaji na oku (vidite iskre ili bljeskove svjetlosti, javlja se suženje vidnog polja i oticanje očiju ili očnih kapaka) </w:t>
      </w: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Druga neželjena dejstva</w:t>
      </w:r>
    </w:p>
    <w:p w:rsidR="00802E20" w:rsidRPr="00802E20" w:rsidRDefault="00802E20" w:rsidP="00802E20">
      <w:pPr>
        <w:numPr>
          <w:ilvl w:val="12"/>
          <w:numId w:val="0"/>
        </w:numPr>
        <w:tabs>
          <w:tab w:val="left" w:pos="284"/>
        </w:tabs>
        <w:spacing w:after="0" w:line="240" w:lineRule="auto"/>
        <w:ind w:right="-2"/>
        <w:jc w:val="both"/>
        <w:rPr>
          <w:rFonts w:ascii="Times New Roman" w:eastAsia="Times New Roman" w:hAnsi="Times New Roman" w:cs="Times New Roman"/>
          <w:lang w:val="sr-Latn-ME"/>
        </w:rPr>
      </w:pPr>
    </w:p>
    <w:p w:rsidR="00802E20" w:rsidRPr="00802E20" w:rsidRDefault="00802E20" w:rsidP="00802E20">
      <w:pPr>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Veoma česta</w:t>
      </w:r>
      <w:r w:rsidRPr="00802E20">
        <w:rPr>
          <w:rFonts w:ascii="Times New Roman" w:eastAsia="Times New Roman" w:hAnsi="Times New Roman" w:cs="Times New Roman"/>
          <w:lang w:val="sr-Latn-ME"/>
        </w:rPr>
        <w:t xml:space="preserve"> (mogu da se jave kod više od 1 na 10 pacijenata koji uzimaju lijek):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Abdominalni bol (bol u stomaku)</w:t>
      </w:r>
    </w:p>
    <w:p w:rsidR="00802E20" w:rsidRPr="00802E20" w:rsidRDefault="00802E20" w:rsidP="00802E20">
      <w:pPr>
        <w:numPr>
          <w:ilvl w:val="12"/>
          <w:numId w:val="0"/>
        </w:numPr>
        <w:tabs>
          <w:tab w:val="left" w:pos="284"/>
        </w:tabs>
        <w:spacing w:after="0" w:line="240" w:lineRule="auto"/>
        <w:ind w:right="-2"/>
        <w:jc w:val="both"/>
        <w:rPr>
          <w:rFonts w:ascii="Times New Roman" w:eastAsia="Times New Roman" w:hAnsi="Times New Roman" w:cs="Times New Roman"/>
          <w:color w:val="FF0000"/>
          <w:lang w:val="sr-Latn-ME"/>
        </w:rPr>
      </w:pPr>
    </w:p>
    <w:p w:rsidR="00802E20" w:rsidRPr="00802E20" w:rsidRDefault="00802E20" w:rsidP="00802E20">
      <w:pPr>
        <w:keepNext/>
        <w:keepLines/>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Česta</w:t>
      </w:r>
      <w:r w:rsidRPr="00802E20">
        <w:rPr>
          <w:rFonts w:ascii="Times New Roman" w:eastAsia="Times New Roman" w:hAnsi="Times New Roman" w:cs="Times New Roman"/>
          <w:lang w:val="sr-Latn-ME"/>
        </w:rPr>
        <w:t xml:space="preserve"> (mogu da se jave kod najviše 1 na 10 pacijenata koji uzimaju lijek):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Grčevi u mišićima (uključujući grčeve u nogama)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Zatvor</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Proliv</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Mučnina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Vaginalna gljivična infekcija (Kandidijaza)</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Povećanje koncentracije triglicerida (masnoće u krvi)</w:t>
      </w:r>
    </w:p>
    <w:p w:rsidR="00802E20" w:rsidRPr="00802E20" w:rsidRDefault="00802E20" w:rsidP="00802E20">
      <w:pPr>
        <w:tabs>
          <w:tab w:val="left" w:pos="284"/>
        </w:tabs>
        <w:spacing w:after="0" w:line="240" w:lineRule="auto"/>
        <w:ind w:left="360" w:right="-2"/>
        <w:jc w:val="both"/>
        <w:rPr>
          <w:rFonts w:ascii="Times New Roman" w:eastAsia="Times New Roman" w:hAnsi="Times New Roman" w:cs="Times New Roman"/>
          <w:color w:val="FF0000"/>
          <w:lang w:val="sr-Latn-ME"/>
        </w:rPr>
      </w:pPr>
    </w:p>
    <w:p w:rsidR="00802E20" w:rsidRPr="00802E20" w:rsidRDefault="00802E20" w:rsidP="00802E20">
      <w:pPr>
        <w:keepNext/>
        <w:keepLines/>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Povremena </w:t>
      </w:r>
      <w:r w:rsidRPr="00802E20">
        <w:rPr>
          <w:rFonts w:ascii="Times New Roman" w:eastAsia="Times New Roman" w:hAnsi="Times New Roman" w:cs="Times New Roman"/>
          <w:lang w:val="sr-Latn-ME"/>
        </w:rPr>
        <w:t>(mogu da se jave kod najviše 1 na 100 pacijenata koji uzimaju lijek):</w:t>
      </w:r>
    </w:p>
    <w:p w:rsidR="00802E20" w:rsidRPr="00802E20" w:rsidRDefault="00802E20" w:rsidP="00802E20">
      <w:pPr>
        <w:numPr>
          <w:ilvl w:val="0"/>
          <w:numId w:val="24"/>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Oboljenje žučne kese (npr. kamen u žuči, zapaljenje žučne kese/holecistitis) </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Sljedeća neželjena dejstva su zabilježena kada su konjugovani estrogeni i/ili samo bazedoksifen (aktivne supstance ovog lijeka), primjenjivani sami, a ne u kombinaciji a mogu se takođe javiti i sa ovim lijekom:</w:t>
      </w:r>
    </w:p>
    <w:p w:rsidR="00802E20" w:rsidRPr="00802E20" w:rsidRDefault="00802E20" w:rsidP="00802E20">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802E20" w:rsidRPr="00802E20" w:rsidRDefault="00802E20" w:rsidP="00802E20">
      <w:pPr>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Veoma česta</w:t>
      </w:r>
      <w:r w:rsidRPr="00802E20">
        <w:rPr>
          <w:rFonts w:ascii="Times New Roman" w:eastAsia="Times New Roman" w:hAnsi="Times New Roman" w:cs="Times New Roman"/>
          <w:lang w:val="sr-Latn-ME"/>
        </w:rPr>
        <w:t xml:space="preserve"> (mogu da se jave kod više od 1 na 10 pacijenata koji uzimaju lijek):</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Valunzi (naleti vrućine)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Grčevi u mišićima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Vidljivo oticanje lica, ruku, nogu, stopala ili članaka (periferni edem)</w:t>
      </w:r>
    </w:p>
    <w:p w:rsidR="00802E20" w:rsidRPr="00802E20" w:rsidRDefault="00802E20" w:rsidP="00802E20">
      <w:pPr>
        <w:keepNext/>
        <w:keepLines/>
        <w:tabs>
          <w:tab w:val="left" w:pos="284"/>
        </w:tabs>
        <w:spacing w:after="0" w:line="240" w:lineRule="auto"/>
        <w:jc w:val="both"/>
        <w:rPr>
          <w:rFonts w:ascii="Times New Roman" w:eastAsia="Times New Roman" w:hAnsi="Times New Roman" w:cs="Times New Roman"/>
          <w:b/>
          <w:color w:val="FF0000"/>
          <w:lang w:val="sr-Latn-ME"/>
        </w:rPr>
      </w:pPr>
    </w:p>
    <w:p w:rsidR="00802E20" w:rsidRPr="00802E20" w:rsidRDefault="00802E20" w:rsidP="00802E20">
      <w:pPr>
        <w:keepNext/>
        <w:keepLines/>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Česta</w:t>
      </w:r>
      <w:r w:rsidRPr="00802E20">
        <w:rPr>
          <w:rFonts w:ascii="Times New Roman" w:eastAsia="Times New Roman" w:hAnsi="Times New Roman" w:cs="Times New Roman"/>
          <w:lang w:val="sr-Latn-ME"/>
        </w:rPr>
        <w:t xml:space="preserve"> (mogu da se jave kod najviše 1 na 10 pacijenata koji uzimaju lijek):</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Bol i osjetljivost u dojkama, otok dojki</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Iscjedak iz bradavica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Bol u zglobovima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Alopecija (opadanje kose)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Promjene tjelesne mase (povećanje ili smanjenje)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Povećanje koncentracije enzima jetre (utvrđene rutinskim analizama funkcije jetre)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Suvoća usta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lastRenderedPageBreak/>
        <w:t>Pospanost</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Koprivnjača (urtikarija)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Osip</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Svrab</w:t>
      </w:r>
    </w:p>
    <w:p w:rsidR="00802E20" w:rsidRPr="00802E20" w:rsidRDefault="00802E20" w:rsidP="00802E20">
      <w:pPr>
        <w:widowControl w:val="0"/>
        <w:tabs>
          <w:tab w:val="left" w:pos="284"/>
        </w:tabs>
        <w:autoSpaceDE w:val="0"/>
        <w:autoSpaceDN w:val="0"/>
        <w:adjustRightInd w:val="0"/>
        <w:spacing w:after="0" w:line="240" w:lineRule="auto"/>
        <w:ind w:left="720" w:hanging="720"/>
        <w:jc w:val="both"/>
        <w:rPr>
          <w:rFonts w:ascii="Times New Roman" w:eastAsia="Times New Roman" w:hAnsi="Times New Roman" w:cs="Times New Roman"/>
          <w:color w:val="FF0000"/>
          <w:lang w:val="sr-Latn-ME"/>
        </w:rPr>
      </w:pP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Povremena </w:t>
      </w:r>
      <w:r w:rsidRPr="00802E20">
        <w:rPr>
          <w:rFonts w:ascii="Times New Roman" w:eastAsia="Times New Roman" w:hAnsi="Times New Roman" w:cs="Times New Roman"/>
          <w:lang w:val="sr-Latn-ME"/>
        </w:rPr>
        <w:t>(mogu da se jave kod najviše 1 na 100 pacijenata koji uzimaju lijek):</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Upala rodnice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Vaginalni iscjedak </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Erozija (oštećenje) grlića materice ustanovljena ljekarskim pregledom </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Krvni ugrušak u venama nogu</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Krvni ugrušak u plućima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Krvni ugrušak u veni zadnjeg dijela oka (vena mrežnjače) koji može da dovede do gubitka vida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Mučnina (osjećaj mučnine)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Glavobolja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Migrena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Vrtoglavica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Promjene raspoloženja </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Osjećaj nervoze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Depresija </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Gubitak pamćenja (demencija)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Promjene u zainteresovanosti za seksualni odnos (povećan ili smanjen libido)</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Promjena boje kože na licu ili drugim djelovima tijela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Pojačani rast dlaka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Poteškoće pri nošenju kontaktnih sočiva </w:t>
      </w:r>
    </w:p>
    <w:p w:rsidR="00802E20" w:rsidRPr="00802E20" w:rsidRDefault="00802E20" w:rsidP="00802E20">
      <w:pPr>
        <w:keepNext/>
        <w:keepLines/>
        <w:tabs>
          <w:tab w:val="left" w:pos="284"/>
        </w:tabs>
        <w:spacing w:after="0" w:line="240" w:lineRule="auto"/>
        <w:ind w:left="720"/>
        <w:jc w:val="both"/>
        <w:rPr>
          <w:rFonts w:ascii="Times New Roman" w:eastAsia="Times New Roman" w:hAnsi="Times New Roman" w:cs="Times New Roman"/>
          <w:color w:val="FF0000"/>
          <w:lang w:val="sr-Latn-ME"/>
        </w:rPr>
      </w:pPr>
    </w:p>
    <w:p w:rsidR="00802E20" w:rsidRPr="00802E20" w:rsidRDefault="00802E20" w:rsidP="00802E20">
      <w:pPr>
        <w:keepNext/>
        <w:keepLines/>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Rijetka </w:t>
      </w:r>
      <w:r w:rsidRPr="00802E20">
        <w:rPr>
          <w:rFonts w:ascii="Times New Roman" w:eastAsia="Times New Roman" w:hAnsi="Times New Roman" w:cs="Times New Roman"/>
          <w:lang w:val="sr-Latn-ME"/>
        </w:rPr>
        <w:t>(mogu da se jave kod najviše 1 na 1000 pacijenata koji uzimaju lijek):</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Bol u karlici</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Promjene u tkivu dojki</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Povraćanje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Razdražljivost </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Izmijenjena kontrola koncentracije šećera (glukoze) u krvi, uključujući povećanje koncentracije glukoze u krvi</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Pogoršanje astme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Pogoršanje epilepsije (epileptički napadi)</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Rast benignog meningioma (tumora moždanih ovojnica koje obavijaju mozak i kičmenu moždinu, koji nije zloćudan)</w:t>
      </w:r>
    </w:p>
    <w:p w:rsidR="00802E20" w:rsidRPr="00802E20" w:rsidRDefault="00802E20" w:rsidP="00802E20">
      <w:pPr>
        <w:keepNext/>
        <w:keepLines/>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keepNext/>
        <w:keepLines/>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b/>
          <w:lang w:val="sr-Latn-ME"/>
        </w:rPr>
        <w:t xml:space="preserve">Veoma rijetka </w:t>
      </w:r>
      <w:r w:rsidRPr="00802E20">
        <w:rPr>
          <w:rFonts w:ascii="Times New Roman" w:eastAsia="Times New Roman" w:hAnsi="Times New Roman" w:cs="Times New Roman"/>
          <w:lang w:val="sr-Latn-ME"/>
        </w:rPr>
        <w:t>(mogu da se jave kod najviše 1 na 10000 pacijenata koji uzimaju lijek):</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Bolna ispupčenja na koži crvene boje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Pogoršanje horeje (postojećeg neurološkog poremećaja koje se karakteriše nevoljnim grčevitim pokretima tijela)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Uvećanje hepatičnog hemangioma, benignog tumora jetre (koji nije zloćudan).</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Smanjenje koncentracije kalcijuma u krvi (hipokalcemija) – često je prisutna bez bilo kakvih simptoma, ali ako je hipokalcemija težeg stepena, možete da se osećjate umorno, lošeg opšteg zdravstvenog stanja, depresivno i može se javiti gubitak tečnosti (dehidratacija). Ovi simptomi mogu </w:t>
      </w:r>
      <w:r w:rsidRPr="00802E20">
        <w:rPr>
          <w:rFonts w:ascii="Times New Roman" w:eastAsia="Times New Roman" w:hAnsi="Times New Roman" w:cs="Times New Roman"/>
          <w:lang w:val="sr-Latn-ME"/>
        </w:rPr>
        <w:lastRenderedPageBreak/>
        <w:t>biti praćeni bolom u kostima i stomaku. Mogu  se javiti i kameni u bubregu koji izazivaju jak bol u predjelu srednjeg dijela leđa (bubrežne kolike)</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Pogoršanje porfirije, rijetkog poremećaja krvi koji je nasljedan.</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Nepoznata učestalost</w:t>
      </w:r>
      <w:r w:rsidRPr="00802E20">
        <w:rPr>
          <w:rFonts w:ascii="Times New Roman" w:eastAsia="Times New Roman" w:hAnsi="Times New Roman" w:cs="Times New Roman"/>
          <w:lang w:val="sr-Latn-ME"/>
        </w:rPr>
        <w:t xml:space="preserve"> (ne može se procijeniti na osnovu dostupnih podataka):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Palpitacije (subjektivni osjećaj lupanja srca)</w:t>
      </w:r>
    </w:p>
    <w:p w:rsidR="00802E20" w:rsidRPr="00802E20" w:rsidRDefault="00802E20" w:rsidP="00802E20">
      <w:pPr>
        <w:numPr>
          <w:ilvl w:val="0"/>
          <w:numId w:val="2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Suvoća očiju, bol u očima, smanjena oštrina vida, oštećenje vida, blefarospazam (neuobičajeno, nevoljno treptanje ili grč očnih kapaka) </w:t>
      </w:r>
    </w:p>
    <w:p w:rsidR="00802E20" w:rsidRPr="00802E20" w:rsidRDefault="00802E20" w:rsidP="00802E20">
      <w:pPr>
        <w:spacing w:after="0" w:line="240" w:lineRule="auto"/>
        <w:jc w:val="both"/>
        <w:rPr>
          <w:rFonts w:ascii="Times New Roman" w:eastAsia="Calibri" w:hAnsi="Times New Roman" w:cs="Times New Roman"/>
          <w:spacing w:val="-5"/>
          <w:u w:val="single"/>
          <w:lang w:val="sr-Latn-ME"/>
        </w:rPr>
      </w:pPr>
    </w:p>
    <w:p w:rsidR="00802E20" w:rsidRPr="00802E20" w:rsidRDefault="00802E20" w:rsidP="00802E20">
      <w:pPr>
        <w:spacing w:after="0" w:line="240" w:lineRule="auto"/>
        <w:jc w:val="both"/>
        <w:rPr>
          <w:rFonts w:ascii="Times New Roman" w:eastAsia="Calibri" w:hAnsi="Times New Roman" w:cs="Times New Roman"/>
          <w:spacing w:val="-5"/>
          <w:u w:val="single"/>
          <w:lang w:val="sr-Latn-ME"/>
        </w:rPr>
      </w:pPr>
      <w:r w:rsidRPr="00802E20">
        <w:rPr>
          <w:rFonts w:ascii="Times New Roman" w:eastAsia="Calibri" w:hAnsi="Times New Roman" w:cs="Times New Roman"/>
          <w:spacing w:val="-5"/>
          <w:u w:val="single"/>
          <w:lang w:val="sr-Latn-ME"/>
        </w:rPr>
        <w:t>Prijavljivanje sumnji na neželjena dejstva</w:t>
      </w:r>
    </w:p>
    <w:p w:rsidR="00802E20" w:rsidRPr="00802E20" w:rsidRDefault="00802E20" w:rsidP="00802E20">
      <w:pPr>
        <w:spacing w:after="0" w:line="240" w:lineRule="auto"/>
        <w:jc w:val="both"/>
        <w:rPr>
          <w:rFonts w:ascii="Times New Roman" w:eastAsia="Calibri" w:hAnsi="Times New Roman" w:cs="Times New Roman"/>
          <w:spacing w:val="-5"/>
          <w:u w:val="single"/>
          <w:lang w:val="sr-Latn-ME"/>
        </w:rPr>
      </w:pPr>
    </w:p>
    <w:p w:rsidR="00802E20" w:rsidRPr="00802E20" w:rsidRDefault="00802E20" w:rsidP="00802E20">
      <w:pPr>
        <w:spacing w:after="0" w:line="240" w:lineRule="auto"/>
        <w:jc w:val="both"/>
        <w:rPr>
          <w:rFonts w:ascii="Times New Roman" w:eastAsia="Calibri" w:hAnsi="Times New Roman" w:cs="Times New Roman"/>
          <w:spacing w:val="-5"/>
          <w:u w:val="single"/>
          <w:lang w:val="sr-Latn-ME"/>
        </w:rPr>
      </w:pPr>
      <w:r w:rsidRPr="00802E20">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802E20">
        <w:rPr>
          <w:rFonts w:ascii="Times New Roman" w:eastAsia="Calibri" w:hAnsi="Times New Roman" w:cs="Times New Roman"/>
          <w:spacing w:val="-4"/>
          <w:lang w:val="sr-Latn-ME"/>
        </w:rPr>
        <w:t xml:space="preserve">. </w:t>
      </w:r>
      <w:r w:rsidRPr="00802E20">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before="200" w:after="20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5. KAKO ČUVATI LIJEK DUAVIVE</w:t>
      </w:r>
    </w:p>
    <w:p w:rsidR="00802E20" w:rsidRPr="00802E20" w:rsidRDefault="00802E20" w:rsidP="00802E20">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Lijek čuvajte van pogleda i domašaja djece.</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numPr>
          <w:ilvl w:val="12"/>
          <w:numId w:val="0"/>
        </w:numPr>
        <w:tabs>
          <w:tab w:val="left" w:pos="284"/>
          <w:tab w:val="left" w:pos="720"/>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Ovaj lijek se ne smije upotrijebiti nakon isteka roka upotrebe navedenog na kutiji, nakon “Važi do”. Rok upotrebe odnosi se na poslednji dan navedenog mjeseca.</w:t>
      </w:r>
    </w:p>
    <w:p w:rsidR="00802E20" w:rsidRPr="00802E20" w:rsidRDefault="00802E20" w:rsidP="00802E20">
      <w:pPr>
        <w:widowControl w:val="0"/>
        <w:tabs>
          <w:tab w:val="left" w:pos="284"/>
        </w:tabs>
        <w:autoSpaceDE w:val="0"/>
        <w:autoSpaceDN w:val="0"/>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numPr>
          <w:ilvl w:val="12"/>
          <w:numId w:val="0"/>
        </w:numPr>
        <w:tabs>
          <w:tab w:val="left" w:pos="284"/>
        </w:tabs>
        <w:spacing w:after="0" w:line="240" w:lineRule="auto"/>
        <w:ind w:right="-2"/>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Čuvati na temperaturi do 25</w:t>
      </w:r>
      <w:r w:rsidRPr="00802E20">
        <w:rPr>
          <w:rFonts w:ascii="Times New Roman" w:eastAsia="Times New Roman" w:hAnsi="Times New Roman" w:cs="Times New Roman"/>
          <w:lang w:val="sr-Latn-ME"/>
        </w:rPr>
        <w:sym w:font="Symbol" w:char="F0B0"/>
      </w:r>
      <w:r w:rsidRPr="00802E20">
        <w:rPr>
          <w:rFonts w:ascii="Times New Roman" w:eastAsia="Times New Roman" w:hAnsi="Times New Roman" w:cs="Times New Roman"/>
          <w:lang w:val="sr-Latn-ME"/>
        </w:rPr>
        <w:t>C.</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Čuvati u originalnom pakovanju radi zaštite od vlage. </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Nakon otvaranja, kesicu sa blisterom treba upotrijebiti u roku od 60 dana.</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eastAsia="hr-HR"/>
        </w:rPr>
      </w:pPr>
      <w:r w:rsidRPr="00802E20">
        <w:rPr>
          <w:rFonts w:ascii="Times New Roman" w:eastAsia="Times New Roman" w:hAnsi="Times New Roman" w:cs="Times New Roman"/>
          <w:lang w:val="sr-Latn-ME" w:eastAsia="hr-HR"/>
        </w:rPr>
        <w:t>Ljekove ne treba bacati u kanalizaciju, niti kućni otpad. Ove mjere pomažu očuvanju životne sredine.</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eastAsia="hr-HR"/>
        </w:rPr>
      </w:pPr>
      <w:r w:rsidRPr="00802E20">
        <w:rPr>
          <w:rFonts w:ascii="Times New Roman" w:eastAsia="Times New Roman" w:hAnsi="Times New Roman" w:cs="Times New Roman"/>
          <w:lang w:val="sr-Latn-ME" w:eastAsia="hr-HR"/>
        </w:rPr>
        <w:t>Neupotrijebljeni lijek se uništava u skladu sa važećim propisima.</w:t>
      </w:r>
    </w:p>
    <w:p w:rsid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 xml:space="preserve">6. </w:t>
      </w:r>
      <w:r w:rsidRPr="00802E20">
        <w:rPr>
          <w:rFonts w:ascii="Times New Roman" w:eastAsia="Times New Roman" w:hAnsi="Times New Roman" w:cs="Times New Roman"/>
          <w:b/>
          <w:bCs/>
          <w:lang w:val="sr-Latn-ME"/>
        </w:rPr>
        <w:tab/>
        <w:t>SADRŽAJ PAKOVANJA I DODATNE INFORMACIJE</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Šta sadrži lijek DUAVIVE</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Aktivne supstance su konjugovani estrogeni i bazedoksifen. </w:t>
      </w: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bCs/>
          <w:lang w:val="sr-Latn-ME"/>
        </w:rPr>
      </w:pPr>
      <w:r w:rsidRPr="00802E20">
        <w:rPr>
          <w:rFonts w:ascii="Times New Roman" w:eastAsia="Times New Roman" w:hAnsi="Times New Roman" w:cs="Times New Roman"/>
          <w:lang w:val="sr-Latn-ME"/>
        </w:rPr>
        <w:t>Jedna tableta sa modifikovanim oslobađanjem sadrži 0,45 mg konjugovanih estrogena i 20 mg bazedoksifena u obliku bazedoksifen acetata.</w:t>
      </w: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bCs/>
          <w:color w:val="FF0000"/>
          <w:lang w:val="sr-Latn-ME"/>
        </w:rPr>
      </w:pP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Pomoćne supstance: </w:t>
      </w: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laktoza, monohidrat, saharoza,  saharoza monopalmitat, </w:t>
      </w:r>
      <w:r w:rsidRPr="00802E20">
        <w:rPr>
          <w:rFonts w:ascii="Times New Roman" w:eastAsia="Times New Roman" w:hAnsi="Times New Roman" w:cs="Times New Roman"/>
          <w:color w:val="FF0000"/>
          <w:lang w:val="sr-Latn-ME"/>
        </w:rPr>
        <w:t xml:space="preserve"> </w:t>
      </w:r>
      <w:r w:rsidRPr="00802E20">
        <w:rPr>
          <w:rFonts w:ascii="Times New Roman" w:eastAsia="Times New Roman" w:hAnsi="Times New Roman" w:cs="Times New Roman"/>
          <w:lang w:val="sr-Latn-ME"/>
        </w:rPr>
        <w:t>polidekstroza (E1200, sadrži glukozu i sorbitol) i maltitol, tečni (pogledajte dio 2),</w:t>
      </w:r>
      <w:r w:rsidRPr="00802E20">
        <w:rPr>
          <w:rFonts w:ascii="Times New Roman" w:eastAsia="Times New Roman" w:hAnsi="Times New Roman" w:cs="Times New Roman"/>
          <w:i/>
          <w:lang w:val="sr-Latn-ME"/>
        </w:rPr>
        <w:t xml:space="preserve"> </w:t>
      </w:r>
      <w:r w:rsidRPr="00802E20">
        <w:rPr>
          <w:rFonts w:ascii="Times New Roman" w:eastAsia="Times New Roman" w:hAnsi="Times New Roman" w:cs="Times New Roman"/>
          <w:lang w:val="sr-Latn-ME"/>
        </w:rPr>
        <w:t>celuloza, mikrokristalna,</w:t>
      </w:r>
      <w:r w:rsidRPr="00802E20">
        <w:rPr>
          <w:rFonts w:ascii="Times New Roman" w:eastAsia="Times New Roman" w:hAnsi="Times New Roman" w:cs="Times New Roman"/>
          <w:color w:val="FF0000"/>
          <w:lang w:val="sr-Latn-ME"/>
        </w:rPr>
        <w:t xml:space="preserve"> </w:t>
      </w:r>
      <w:r w:rsidRPr="00802E20">
        <w:rPr>
          <w:rFonts w:ascii="Times New Roman" w:eastAsia="Times New Roman" w:hAnsi="Times New Roman" w:cs="Times New Roman"/>
          <w:lang w:val="sr-Latn-ME"/>
        </w:rPr>
        <w:t xml:space="preserve">celuloza u prahu, </w:t>
      </w:r>
      <w:r w:rsidRPr="00802E20">
        <w:rPr>
          <w:rFonts w:ascii="Times New Roman" w:eastAsia="Times New Roman" w:hAnsi="Times New Roman" w:cs="Times New Roman"/>
          <w:iCs/>
          <w:lang w:val="sr-Latn-ME"/>
        </w:rPr>
        <w:t>hidroksipropil celuloza</w:t>
      </w:r>
      <w:r w:rsidRPr="00802E20">
        <w:rPr>
          <w:rFonts w:ascii="Times New Roman" w:eastAsia="Times New Roman" w:hAnsi="Times New Roman" w:cs="Times New Roman"/>
          <w:lang w:val="sr-Latn-ME"/>
        </w:rPr>
        <w:t>, hidroksietil celuloza,</w:t>
      </w:r>
      <w:r w:rsidRPr="00802E20">
        <w:rPr>
          <w:rFonts w:ascii="Times New Roman" w:eastAsia="Times New Roman" w:hAnsi="Times New Roman" w:cs="Times New Roman"/>
          <w:color w:val="FF0000"/>
          <w:lang w:val="sr-Latn-ME"/>
        </w:rPr>
        <w:t xml:space="preserve"> </w:t>
      </w:r>
      <w:r w:rsidRPr="00802E20">
        <w:rPr>
          <w:rFonts w:ascii="Times New Roman" w:eastAsia="Times New Roman" w:hAnsi="Times New Roman" w:cs="Times New Roman"/>
          <w:lang w:val="sr-Latn-ME"/>
        </w:rPr>
        <w:t>magnezijum stearat, askorbinska kiselina,</w:t>
      </w:r>
      <w:r w:rsidRPr="00802E20">
        <w:rPr>
          <w:rFonts w:ascii="Times New Roman" w:eastAsia="Times New Roman" w:hAnsi="Times New Roman" w:cs="Times New Roman"/>
          <w:color w:val="FF0000"/>
          <w:lang w:val="sr-Latn-ME"/>
        </w:rPr>
        <w:t xml:space="preserve"> </w:t>
      </w:r>
      <w:r w:rsidRPr="00802E20">
        <w:rPr>
          <w:rFonts w:ascii="Times New Roman" w:eastAsia="Times New Roman" w:hAnsi="Times New Roman" w:cs="Times New Roman"/>
          <w:iCs/>
          <w:lang w:val="sr-Latn-ME"/>
        </w:rPr>
        <w:t xml:space="preserve">hipromeloza (E464), povidon (E1201), poloksamer 188, </w:t>
      </w:r>
      <w:r w:rsidRPr="00802E20">
        <w:rPr>
          <w:rFonts w:ascii="Times New Roman" w:eastAsia="Times New Roman" w:hAnsi="Times New Roman" w:cs="Times New Roman"/>
          <w:lang w:val="sr-Latn-ME"/>
        </w:rPr>
        <w:t>kalcijum fosfat</w:t>
      </w:r>
      <w:r w:rsidRPr="00802E20">
        <w:rPr>
          <w:rFonts w:ascii="Times New Roman" w:eastAsia="Times New Roman" w:hAnsi="Times New Roman" w:cs="Times New Roman"/>
          <w:iCs/>
          <w:lang w:val="sr-Latn-ME"/>
        </w:rPr>
        <w:t xml:space="preserve">, </w:t>
      </w:r>
      <w:r w:rsidRPr="00802E20">
        <w:rPr>
          <w:rFonts w:ascii="Times New Roman" w:eastAsia="Times New Roman" w:hAnsi="Times New Roman" w:cs="Times New Roman"/>
          <w:lang w:val="sr-Latn-ME"/>
        </w:rPr>
        <w:t>titan dioksid (E171)</w:t>
      </w:r>
      <w:r w:rsidRPr="00802E20">
        <w:rPr>
          <w:rFonts w:ascii="Times New Roman" w:eastAsia="Times New Roman" w:hAnsi="Times New Roman" w:cs="Times New Roman"/>
          <w:iCs/>
          <w:lang w:val="sr-Latn-ME"/>
        </w:rPr>
        <w:t xml:space="preserve">, makrogol 400, </w:t>
      </w:r>
      <w:r w:rsidRPr="00802E20">
        <w:rPr>
          <w:rFonts w:ascii="Times New Roman" w:eastAsia="Times New Roman" w:hAnsi="Times New Roman" w:cs="Times New Roman"/>
          <w:lang w:val="sr-Latn-ME"/>
        </w:rPr>
        <w:t>gvožđe (III) oksid, crveni (E172),</w:t>
      </w:r>
      <w:r w:rsidRPr="00802E20">
        <w:rPr>
          <w:rFonts w:ascii="Times New Roman" w:eastAsia="Times New Roman" w:hAnsi="Times New Roman" w:cs="Times New Roman"/>
          <w:color w:val="FF0000"/>
          <w:lang w:val="sr-Latn-ME"/>
        </w:rPr>
        <w:t xml:space="preserve"> </w:t>
      </w:r>
      <w:r w:rsidRPr="00802E20">
        <w:rPr>
          <w:rFonts w:ascii="Times New Roman" w:eastAsia="Times New Roman" w:hAnsi="Times New Roman" w:cs="Times New Roman"/>
          <w:lang w:val="sr-Latn-ME"/>
        </w:rPr>
        <w:t>gvožđe (III) oksid, crni (E172) i propilen glikol (E1520).</w:t>
      </w:r>
    </w:p>
    <w:p w:rsidR="00802E20" w:rsidRPr="00802E20" w:rsidRDefault="00802E20" w:rsidP="00802E20">
      <w:pPr>
        <w:widowControl w:val="0"/>
        <w:tabs>
          <w:tab w:val="left" w:pos="284"/>
        </w:tabs>
        <w:spacing w:after="0" w:line="240" w:lineRule="auto"/>
        <w:jc w:val="both"/>
        <w:rPr>
          <w:rFonts w:ascii="Times New Roman" w:eastAsia="Times New Roman" w:hAnsi="Times New Roman" w:cs="Times New Roman"/>
          <w:iCs/>
          <w:color w:val="FF0000"/>
          <w:lang w:val="sr-Latn-ME"/>
        </w:rPr>
      </w:pPr>
    </w:p>
    <w:p w:rsidR="00802E20" w:rsidRDefault="00802E20" w:rsidP="00802E20">
      <w:pPr>
        <w:tabs>
          <w:tab w:val="left" w:pos="284"/>
        </w:tabs>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lastRenderedPageBreak/>
        <w:t>Kako izgleda lijek DUAVIVE i sadržaj pakovanja</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Tableta sa modifikovanim oslobađanjem je ružičasta, ovalna, bikonveksna tableta, dužine 12 mm, sa odštampanom crnom oznakom „0.45/20“ na jednoj strani.</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autoSpaceDE w:val="0"/>
        <w:autoSpaceDN w:val="0"/>
        <w:adjustRightInd w:val="0"/>
        <w:spacing w:after="0" w:line="240" w:lineRule="auto"/>
        <w:jc w:val="both"/>
        <w:rPr>
          <w:rFonts w:ascii="Times New Roman" w:eastAsia="TimesNewRoman" w:hAnsi="Times New Roman" w:cs="Times New Roman"/>
          <w:lang w:val="sr-Latn-ME"/>
        </w:rPr>
      </w:pPr>
      <w:r w:rsidRPr="00802E20">
        <w:rPr>
          <w:rFonts w:ascii="Times New Roman" w:eastAsia="TimesNewRoman" w:hAnsi="Times New Roman" w:cs="Times New Roman"/>
          <w:lang w:val="sr-Latn-ME"/>
        </w:rPr>
        <w:t>Tablete sa modifikovanim oslobađanjem su pakovane u UPVC/monohlorotrifluoroetilen blister pakovanjima koja sadrže 28 tableta.</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Spoljašnje pakovanje je složiva kartonska kutija koja sadži jedan blister sa 28 tableta sa modifikovanim oslobađanjem u kesici i Uputstvo za lijek.</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lang w:val="sr-Latn-ME"/>
        </w:rPr>
        <w:t>Nosilac dozvole i proizvođač</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Nosilac dozvole </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Evropa Lek Pharma d.o.o. Podgorica</w:t>
      </w:r>
    </w:p>
    <w:p w:rsidR="00802E20" w:rsidRPr="00802E20" w:rsidRDefault="00802E20" w:rsidP="00802E20">
      <w:pPr>
        <w:tabs>
          <w:tab w:val="left" w:pos="284"/>
        </w:tabs>
        <w:spacing w:after="0" w:line="240" w:lineRule="auto"/>
        <w:jc w:val="both"/>
        <w:rPr>
          <w:rFonts w:ascii="Times New Roman" w:eastAsia="Times New Roman" w:hAnsi="Times New Roman" w:cs="Times New Roman"/>
          <w:spacing w:val="-2"/>
          <w:lang w:val="sr-Latn-ME"/>
        </w:rPr>
      </w:pPr>
      <w:r w:rsidRPr="00802E20">
        <w:rPr>
          <w:rFonts w:ascii="Times New Roman" w:eastAsia="Times New Roman" w:hAnsi="Times New Roman" w:cs="Times New Roman"/>
          <w:spacing w:val="-2"/>
          <w:lang w:val="sr-Latn-ME"/>
        </w:rPr>
        <w:t>Kritskog odreda 4/1, 81 000 Podgorica, Crna Gora</w:t>
      </w: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keepNext/>
        <w:tabs>
          <w:tab w:val="left" w:pos="284"/>
        </w:tabs>
        <w:spacing w:after="0" w:line="240" w:lineRule="auto"/>
        <w:jc w:val="both"/>
        <w:rPr>
          <w:rFonts w:ascii="Times New Roman" w:eastAsia="Times New Roman" w:hAnsi="Times New Roman" w:cs="Times New Roman"/>
          <w:spacing w:val="-2"/>
          <w:lang w:val="sr-Latn-ME"/>
        </w:rPr>
      </w:pPr>
      <w:r w:rsidRPr="00802E20">
        <w:rPr>
          <w:rFonts w:ascii="Times New Roman" w:eastAsia="Times New Roman" w:hAnsi="Times New Roman" w:cs="Times New Roman"/>
          <w:spacing w:val="-2"/>
          <w:lang w:val="sr-Latn-ME"/>
        </w:rPr>
        <w:t>P</w:t>
      </w:r>
      <w:r w:rsidRPr="00802E20">
        <w:rPr>
          <w:rFonts w:ascii="Times New Roman" w:eastAsia="Times New Roman" w:hAnsi="Times New Roman" w:cs="Times New Roman"/>
          <w:lang w:val="sr-Latn-ME"/>
        </w:rPr>
        <w:t>roizvođač</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 xml:space="preserve">Pfizer Ireland Pharmaceuticals </w:t>
      </w:r>
    </w:p>
    <w:p w:rsidR="00802E20" w:rsidRPr="00802E20" w:rsidRDefault="00802E20" w:rsidP="00802E20">
      <w:pPr>
        <w:tabs>
          <w:tab w:val="left" w:pos="284"/>
        </w:tabs>
        <w:spacing w:after="0" w:line="240" w:lineRule="auto"/>
        <w:jc w:val="both"/>
        <w:rPr>
          <w:rFonts w:ascii="Times New Roman" w:eastAsia="Times New Roman" w:hAnsi="Times New Roman" w:cs="Times New Roman"/>
          <w:noProof/>
          <w:lang w:val="sr-Latn-ME"/>
        </w:rPr>
      </w:pPr>
      <w:r w:rsidRPr="00802E20">
        <w:rPr>
          <w:rFonts w:ascii="Times New Roman" w:eastAsia="Times New Roman" w:hAnsi="Times New Roman" w:cs="Times New Roman"/>
          <w:noProof/>
          <w:lang w:val="sr-Latn-ME"/>
        </w:rPr>
        <w:t>Little Connell, Newbridge, Co. Kildare, Irska</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Režim izdavanja lijeka</w:t>
      </w: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r w:rsidRPr="00802E20">
        <w:rPr>
          <w:rFonts w:ascii="Times New Roman" w:eastAsia="Times New Roman" w:hAnsi="Times New Roman" w:cs="Times New Roman"/>
          <w:lang w:val="sr-Latn-ME"/>
        </w:rPr>
        <w:t>Obnovljiv (višekratni) recept.</w:t>
      </w:r>
    </w:p>
    <w:p w:rsidR="00802E20" w:rsidRPr="00802E20" w:rsidRDefault="00802E20" w:rsidP="00802E20">
      <w:pPr>
        <w:tabs>
          <w:tab w:val="left" w:pos="284"/>
        </w:tabs>
        <w:spacing w:after="0" w:line="240" w:lineRule="auto"/>
        <w:jc w:val="both"/>
        <w:rPr>
          <w:rFonts w:ascii="Times New Roman" w:eastAsia="Times New Roman" w:hAnsi="Times New Roman" w:cs="Times New Roman"/>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r w:rsidRPr="00802E20">
        <w:rPr>
          <w:rFonts w:ascii="Times New Roman" w:eastAsia="Times New Roman" w:hAnsi="Times New Roman" w:cs="Times New Roman"/>
          <w:b/>
          <w:lang w:val="sr-Latn-ME"/>
        </w:rPr>
        <w:t>Broj i datum dozvole</w:t>
      </w: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p>
    <w:p w:rsidR="002C7248" w:rsidRDefault="00802E20" w:rsidP="00802E20">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802E20">
        <w:rPr>
          <w:rFonts w:ascii="Times New Roman" w:eastAsia="Times New Roman" w:hAnsi="Times New Roman" w:cs="Times New Roman"/>
          <w:bCs/>
          <w:lang w:val="sr-Latn-ME"/>
        </w:rPr>
        <w:t>Duavive</w:t>
      </w:r>
      <w:r w:rsidRPr="00802E20">
        <w:rPr>
          <w:rFonts w:ascii="Times New Roman" w:eastAsia="Times New Roman" w:hAnsi="Times New Roman" w:cs="Times New Roman"/>
          <w:bCs/>
          <w:vertAlign w:val="superscript"/>
          <w:lang w:val="sr-Latn-ME"/>
        </w:rPr>
        <w:t>®</w:t>
      </w:r>
      <w:r w:rsidRPr="00802E20">
        <w:rPr>
          <w:rFonts w:ascii="Times New Roman" w:eastAsia="Times New Roman" w:hAnsi="Times New Roman" w:cs="Times New Roman"/>
          <w:bCs/>
          <w:lang w:val="sr-Latn-ME"/>
        </w:rPr>
        <w:t>, tableta sa modifikovanim oslobađanjem, 0,45 mg + 20 mg, blister, 28 (1x28) tableta:</w:t>
      </w:r>
      <w:r w:rsidR="002C7248">
        <w:rPr>
          <w:rFonts w:ascii="Times New Roman" w:eastAsia="Times New Roman" w:hAnsi="Times New Roman" w:cs="Times New Roman"/>
          <w:bCs/>
          <w:lang w:val="sr-Latn-ME"/>
        </w:rPr>
        <w:t xml:space="preserve"> </w:t>
      </w:r>
    </w:p>
    <w:p w:rsidR="00802E20" w:rsidRPr="00802E20" w:rsidRDefault="002C7248" w:rsidP="00802E20">
      <w:pPr>
        <w:tabs>
          <w:tab w:val="left" w:pos="284"/>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r w:rsidRPr="002C7248">
        <w:rPr>
          <w:rFonts w:ascii="Times New Roman" w:eastAsia="Times New Roman" w:hAnsi="Times New Roman" w:cs="Times New Roman"/>
          <w:bCs/>
          <w:lang w:val="sr-Latn-ME"/>
        </w:rPr>
        <w:t xml:space="preserve">2030/20/204 </w:t>
      </w:r>
      <w:r>
        <w:rPr>
          <w:rFonts w:ascii="Times New Roman" w:eastAsia="Times New Roman" w:hAnsi="Times New Roman" w:cs="Times New Roman"/>
          <w:bCs/>
          <w:lang w:val="sr-Latn-ME"/>
        </w:rPr>
        <w:t>–</w:t>
      </w:r>
      <w:r w:rsidRPr="002C7248">
        <w:rPr>
          <w:rFonts w:ascii="Times New Roman" w:eastAsia="Times New Roman" w:hAnsi="Times New Roman" w:cs="Times New Roman"/>
          <w:bCs/>
          <w:lang w:val="sr-Latn-ME"/>
        </w:rPr>
        <w:t xml:space="preserve"> 1901</w:t>
      </w:r>
      <w:r>
        <w:rPr>
          <w:rFonts w:ascii="Times New Roman" w:eastAsia="Times New Roman" w:hAnsi="Times New Roman" w:cs="Times New Roman"/>
          <w:bCs/>
          <w:lang w:val="sr-Latn-ME"/>
        </w:rPr>
        <w:t xml:space="preserve"> od 17.02.2020. godine</w:t>
      </w:r>
    </w:p>
    <w:p w:rsidR="00802E20" w:rsidRPr="00802E20" w:rsidRDefault="00802E20" w:rsidP="00802E20">
      <w:pPr>
        <w:tabs>
          <w:tab w:val="left" w:pos="284"/>
        </w:tabs>
        <w:spacing w:after="0" w:line="240" w:lineRule="auto"/>
        <w:jc w:val="both"/>
        <w:rPr>
          <w:rFonts w:ascii="Times New Roman" w:eastAsia="Times New Roman" w:hAnsi="Times New Roman" w:cs="Times New Roman"/>
          <w:b/>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
          <w:bCs/>
          <w:lang w:val="sr-Latn-ME"/>
        </w:rPr>
      </w:pPr>
      <w:r w:rsidRPr="00802E20">
        <w:rPr>
          <w:rFonts w:ascii="Times New Roman" w:eastAsia="Times New Roman" w:hAnsi="Times New Roman" w:cs="Times New Roman"/>
          <w:b/>
          <w:bCs/>
          <w:lang w:val="sr-Latn-ME"/>
        </w:rPr>
        <w:t xml:space="preserve">Ovo uputstvo je posljednji put odobreno </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bCs/>
          <w:lang w:val="sr-Latn-ME"/>
        </w:rPr>
      </w:pPr>
      <w:r w:rsidRPr="00802E20">
        <w:rPr>
          <w:rFonts w:ascii="Times New Roman" w:eastAsia="Times New Roman" w:hAnsi="Times New Roman" w:cs="Times New Roman"/>
          <w:bCs/>
          <w:lang w:val="sr-Latn-ME"/>
        </w:rPr>
        <w:t>Februar, 2020. godine</w:t>
      </w:r>
    </w:p>
    <w:p w:rsidR="00802E20" w:rsidRPr="00802E20" w:rsidRDefault="00802E20" w:rsidP="00802E20">
      <w:pPr>
        <w:tabs>
          <w:tab w:val="left" w:pos="284"/>
        </w:tabs>
        <w:spacing w:after="0" w:line="240" w:lineRule="auto"/>
        <w:jc w:val="both"/>
        <w:rPr>
          <w:rFonts w:ascii="Times New Roman" w:eastAsia="Times New Roman" w:hAnsi="Times New Roman" w:cs="Times New Roman"/>
          <w:b/>
          <w:bCs/>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802E20" w:rsidRPr="00802E20" w:rsidRDefault="00802E20" w:rsidP="00802E20">
      <w:pPr>
        <w:tabs>
          <w:tab w:val="left" w:pos="284"/>
        </w:tabs>
        <w:spacing w:after="0" w:line="240" w:lineRule="auto"/>
        <w:jc w:val="both"/>
        <w:rPr>
          <w:rFonts w:ascii="Times New Roman" w:eastAsia="Times New Roman" w:hAnsi="Times New Roman" w:cs="Times New Roman"/>
          <w:color w:val="FF0000"/>
          <w:lang w:val="sr-Latn-ME"/>
        </w:rPr>
      </w:pPr>
    </w:p>
    <w:p w:rsidR="00DA1FB0" w:rsidRPr="00802E20" w:rsidRDefault="00DA1FB0" w:rsidP="00802E20">
      <w:pPr>
        <w:spacing w:line="240" w:lineRule="auto"/>
        <w:jc w:val="both"/>
        <w:rPr>
          <w:rFonts w:ascii="Times New Roman" w:hAnsi="Times New Roman" w:cs="Times New Roman"/>
          <w:lang w:val="sr-Latn-ME"/>
        </w:rPr>
      </w:pPr>
    </w:p>
    <w:sectPr w:rsidR="00DA1FB0" w:rsidRPr="00802E20"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B0" w:rsidRDefault="002831B0" w:rsidP="00FF2B5A">
      <w:pPr>
        <w:spacing w:after="0" w:line="240" w:lineRule="auto"/>
      </w:pPr>
      <w:r>
        <w:separator/>
      </w:r>
    </w:p>
  </w:endnote>
  <w:endnote w:type="continuationSeparator" w:id="0">
    <w:p w:rsidR="002831B0" w:rsidRDefault="002831B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sig w:usb0="00000087" w:usb1="08070000" w:usb2="00000010" w:usb3="00000000" w:csb0="0002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C7248">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C7248">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B0" w:rsidRDefault="002831B0" w:rsidP="00FF2B5A">
      <w:pPr>
        <w:spacing w:after="0" w:line="240" w:lineRule="auto"/>
      </w:pPr>
      <w:r>
        <w:separator/>
      </w:r>
    </w:p>
  </w:footnote>
  <w:footnote w:type="continuationSeparator" w:id="0">
    <w:p w:rsidR="002831B0" w:rsidRDefault="002831B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802E20">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02E20" w:rsidRPr="00802E20" w:rsidRDefault="00802E20" w:rsidP="00802E2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03352C"/>
    <w:multiLevelType w:val="hybridMultilevel"/>
    <w:tmpl w:val="128AB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C0677"/>
    <w:multiLevelType w:val="hybridMultilevel"/>
    <w:tmpl w:val="7A28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46B19"/>
    <w:multiLevelType w:val="hybridMultilevel"/>
    <w:tmpl w:val="F0126C0C"/>
    <w:lvl w:ilvl="0" w:tplc="CD88998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9"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5922BFF"/>
    <w:multiLevelType w:val="hybridMultilevel"/>
    <w:tmpl w:val="9CB0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B2B22"/>
    <w:multiLevelType w:val="hybridMultilevel"/>
    <w:tmpl w:val="C3648142"/>
    <w:lvl w:ilvl="0" w:tplc="495A6D6E">
      <w:numFmt w:val="bullet"/>
      <w:lvlText w:val="-"/>
      <w:lvlJc w:val="left"/>
      <w:pPr>
        <w:ind w:left="720" w:hanging="360"/>
      </w:pPr>
      <w:rPr>
        <w:rFonts w:ascii="Cambria" w:eastAsiaTheme="majorEastAsia" w:hAnsi="Cambria" w:cs="TimesNewRomanBol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0E4322"/>
    <w:multiLevelType w:val="hybridMultilevel"/>
    <w:tmpl w:val="538210B2"/>
    <w:lvl w:ilvl="0" w:tplc="DD6E4D42">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6" w15:restartNumberingAfterBreak="0">
    <w:nsid w:val="7DB723E2"/>
    <w:multiLevelType w:val="hybridMultilevel"/>
    <w:tmpl w:val="88D48CB2"/>
    <w:lvl w:ilvl="0" w:tplc="CD88998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10"/>
  </w:num>
  <w:num w:numId="2">
    <w:abstractNumId w:val="21"/>
  </w:num>
  <w:num w:numId="3">
    <w:abstractNumId w:val="4"/>
  </w:num>
  <w:num w:numId="4">
    <w:abstractNumId w:val="20"/>
  </w:num>
  <w:num w:numId="5">
    <w:abstractNumId w:val="12"/>
  </w:num>
  <w:num w:numId="6">
    <w:abstractNumId w:val="5"/>
  </w:num>
  <w:num w:numId="7">
    <w:abstractNumId w:val="15"/>
  </w:num>
  <w:num w:numId="8">
    <w:abstractNumId w:val="11"/>
  </w:num>
  <w:num w:numId="9">
    <w:abstractNumId w:val="13"/>
  </w:num>
  <w:num w:numId="10">
    <w:abstractNumId w:val="9"/>
  </w:num>
  <w:num w:numId="11">
    <w:abstractNumId w:val="3"/>
  </w:num>
  <w:num w:numId="12">
    <w:abstractNumId w:val="22"/>
  </w:num>
  <w:num w:numId="13">
    <w:abstractNumId w:val="23"/>
  </w:num>
  <w:num w:numId="14">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15">
    <w:abstractNumId w:val="1"/>
    <w:lvlOverride w:ilvl="0">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4"/>
    </w:lvlOverride>
  </w:num>
  <w:num w:numId="18">
    <w:abstractNumId w:val="16"/>
  </w:num>
  <w:num w:numId="19">
    <w:abstractNumId w:val="18"/>
  </w:num>
  <w:num w:numId="20">
    <w:abstractNumId w:val="17"/>
  </w:num>
  <w:num w:numId="21">
    <w:abstractNumId w:val="6"/>
  </w:num>
  <w:num w:numId="22">
    <w:abstractNumId w:val="24"/>
  </w:num>
  <w:num w:numId="23">
    <w:abstractNumId w:val="26"/>
  </w:num>
  <w:num w:numId="24">
    <w:abstractNumId w:val="14"/>
  </w:num>
  <w:num w:numId="25">
    <w:abstractNumId w:val="8"/>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E4105"/>
    <w:rsid w:val="002831B0"/>
    <w:rsid w:val="002B336F"/>
    <w:rsid w:val="002C7248"/>
    <w:rsid w:val="0031146A"/>
    <w:rsid w:val="00461135"/>
    <w:rsid w:val="00747C4B"/>
    <w:rsid w:val="00802E20"/>
    <w:rsid w:val="00805838"/>
    <w:rsid w:val="00883AF2"/>
    <w:rsid w:val="009318B4"/>
    <w:rsid w:val="00934541"/>
    <w:rsid w:val="009F0536"/>
    <w:rsid w:val="00A06058"/>
    <w:rsid w:val="00A86044"/>
    <w:rsid w:val="00AF30B1"/>
    <w:rsid w:val="00B234CE"/>
    <w:rsid w:val="00B34AF2"/>
    <w:rsid w:val="00C4240B"/>
    <w:rsid w:val="00C606D3"/>
    <w:rsid w:val="00CF1D50"/>
    <w:rsid w:val="00D45AFE"/>
    <w:rsid w:val="00DA1FB0"/>
    <w:rsid w:val="00E0627A"/>
    <w:rsid w:val="00E1143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E80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02E2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802E2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802E2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802E20"/>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802E2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802E2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rsid w:val="009F0536"/>
    <w:rPr>
      <w:sz w:val="16"/>
      <w:szCs w:val="16"/>
    </w:rPr>
  </w:style>
  <w:style w:type="paragraph" w:styleId="CommentText">
    <w:name w:val="annotation text"/>
    <w:basedOn w:val="Normal"/>
    <w:link w:val="CommentTextChar"/>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F0536"/>
    <w:rPr>
      <w:b/>
      <w:bCs/>
    </w:rPr>
  </w:style>
  <w:style w:type="character" w:customStyle="1" w:styleId="CommentSubjectChar">
    <w:name w:val="Comment Subject Char"/>
    <w:basedOn w:val="CommentTextChar"/>
    <w:link w:val="CommentSubject"/>
    <w:rsid w:val="009F0536"/>
    <w:rPr>
      <w:rFonts w:ascii="Times New Roman" w:eastAsia="Times New Roman" w:hAnsi="Times New Roman" w:cs="Times New Roman"/>
      <w:b/>
      <w:bCs/>
      <w:sz w:val="20"/>
      <w:szCs w:val="20"/>
    </w:rPr>
  </w:style>
  <w:style w:type="paragraph" w:styleId="BalloonText">
    <w:name w:val="Balloon Text"/>
    <w:basedOn w:val="Normal"/>
    <w:link w:val="BalloonTextChar"/>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0536"/>
    <w:rPr>
      <w:rFonts w:ascii="Tahoma" w:eastAsia="Times New Roman" w:hAnsi="Tahoma" w:cs="Tahoma"/>
      <w:sz w:val="16"/>
      <w:szCs w:val="16"/>
    </w:rPr>
  </w:style>
  <w:style w:type="paragraph" w:customStyle="1" w:styleId="Default">
    <w:name w:val="Default"/>
    <w:link w:val="DefaultChar"/>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rsid w:val="00802E20"/>
    <w:rPr>
      <w:rFonts w:ascii="Arial (W1)" w:eastAsia="Times New Roman" w:hAnsi="Arial (W1)" w:cs="Arial"/>
      <w:b/>
      <w:bCs/>
      <w:i/>
      <w:iCs/>
      <w:sz w:val="32"/>
      <w:szCs w:val="24"/>
      <w:u w:val="single"/>
      <w:lang w:val="sr-Latn-CS"/>
    </w:rPr>
  </w:style>
  <w:style w:type="character" w:customStyle="1" w:styleId="Heading3Char">
    <w:name w:val="Heading 3 Char"/>
    <w:basedOn w:val="DefaultParagraphFont"/>
    <w:link w:val="Heading3"/>
    <w:rsid w:val="00802E2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802E2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802E20"/>
    <w:rPr>
      <w:rFonts w:ascii="Arial" w:eastAsia="Times New Roman" w:hAnsi="Arial" w:cs="Arial"/>
      <w:b/>
      <w:szCs w:val="24"/>
    </w:rPr>
  </w:style>
  <w:style w:type="character" w:customStyle="1" w:styleId="Heading6Char">
    <w:name w:val="Heading 6 Char"/>
    <w:basedOn w:val="DefaultParagraphFont"/>
    <w:link w:val="Heading6"/>
    <w:rsid w:val="00802E20"/>
    <w:rPr>
      <w:rFonts w:ascii="Arial" w:eastAsia="Times New Roman" w:hAnsi="Arial" w:cs="Arial"/>
      <w:b/>
      <w:szCs w:val="24"/>
    </w:rPr>
  </w:style>
  <w:style w:type="character" w:customStyle="1" w:styleId="Heading7Char">
    <w:name w:val="Heading 7 Char"/>
    <w:basedOn w:val="DefaultParagraphFont"/>
    <w:link w:val="Heading7"/>
    <w:rsid w:val="00802E20"/>
    <w:rPr>
      <w:rFonts w:ascii="Arial" w:eastAsia="Times New Roman" w:hAnsi="Arial" w:cs="Arial"/>
      <w:i/>
      <w:sz w:val="20"/>
      <w:szCs w:val="24"/>
    </w:rPr>
  </w:style>
  <w:style w:type="numbering" w:customStyle="1" w:styleId="NoList2">
    <w:name w:val="No List2"/>
    <w:next w:val="NoList"/>
    <w:uiPriority w:val="99"/>
    <w:semiHidden/>
    <w:unhideWhenUsed/>
    <w:rsid w:val="00802E20"/>
  </w:style>
  <w:style w:type="paragraph" w:styleId="BodyText">
    <w:name w:val="Body Text"/>
    <w:basedOn w:val="Normal"/>
    <w:link w:val="BodyTextChar"/>
    <w:rsid w:val="00802E20"/>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802E20"/>
    <w:rPr>
      <w:rFonts w:ascii="Arial" w:eastAsia="Times New Roman" w:hAnsi="Arial" w:cs="Arial"/>
      <w:i/>
      <w:iCs/>
      <w:szCs w:val="24"/>
    </w:rPr>
  </w:style>
  <w:style w:type="paragraph" w:styleId="BodyText2">
    <w:name w:val="Body Text 2"/>
    <w:basedOn w:val="Normal"/>
    <w:link w:val="BodyText2Char"/>
    <w:rsid w:val="00802E2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802E20"/>
    <w:rPr>
      <w:rFonts w:ascii="Arial" w:eastAsia="Times New Roman" w:hAnsi="Arial" w:cs="Arial"/>
      <w:i/>
      <w:sz w:val="20"/>
      <w:szCs w:val="24"/>
    </w:rPr>
  </w:style>
  <w:style w:type="character" w:styleId="Emphasis">
    <w:name w:val="Emphasis"/>
    <w:basedOn w:val="DefaultParagraphFont"/>
    <w:uiPriority w:val="20"/>
    <w:qFormat/>
    <w:rsid w:val="00802E20"/>
    <w:rPr>
      <w:i/>
      <w:iCs/>
    </w:rPr>
  </w:style>
  <w:style w:type="paragraph" w:customStyle="1" w:styleId="NASLOV123">
    <w:name w:val="NASLOV 123"/>
    <w:basedOn w:val="Normal"/>
    <w:qFormat/>
    <w:rsid w:val="00802E20"/>
    <w:pPr>
      <w:tabs>
        <w:tab w:val="left" w:pos="284"/>
      </w:tabs>
      <w:spacing w:before="200" w:after="200" w:line="240" w:lineRule="auto"/>
    </w:pPr>
    <w:rPr>
      <w:rFonts w:ascii="Times New Roman" w:eastAsia="Times New Roman" w:hAnsi="Times New Roman" w:cs="Times New Roman"/>
      <w:b/>
      <w:bCs/>
      <w:lang w:val="ru-RU"/>
    </w:rPr>
  </w:style>
  <w:style w:type="paragraph" w:customStyle="1" w:styleId="TableParagraph">
    <w:name w:val="Table Paragraph"/>
    <w:basedOn w:val="Normal"/>
    <w:uiPriority w:val="1"/>
    <w:qFormat/>
    <w:rsid w:val="00802E20"/>
    <w:pPr>
      <w:autoSpaceDE w:val="0"/>
      <w:autoSpaceDN w:val="0"/>
      <w:adjustRightInd w:val="0"/>
      <w:spacing w:after="0" w:line="240" w:lineRule="auto"/>
    </w:pPr>
    <w:rPr>
      <w:rFonts w:ascii="Times New Roman" w:eastAsia="Times New Roman" w:hAnsi="Times New Roman" w:cs="Times New Roman"/>
      <w:sz w:val="24"/>
      <w:szCs w:val="24"/>
      <w:lang w:val="en-GB"/>
    </w:rPr>
  </w:style>
  <w:style w:type="paragraph" w:customStyle="1" w:styleId="knZulassung02">
    <w:name w:val="knZulassung02"/>
    <w:basedOn w:val="Normal"/>
    <w:rsid w:val="00802E20"/>
    <w:pPr>
      <w:widowControl w:val="0"/>
      <w:autoSpaceDE w:val="0"/>
      <w:autoSpaceDN w:val="0"/>
      <w:spacing w:after="0" w:line="240" w:lineRule="auto"/>
      <w:ind w:left="1843" w:right="284"/>
    </w:pPr>
    <w:rPr>
      <w:rFonts w:ascii="Courier" w:eastAsia="Times New Roman" w:hAnsi="Courier" w:cs="Courier"/>
      <w:sz w:val="24"/>
      <w:szCs w:val="24"/>
      <w:lang w:val="sr-Latn-CS" w:eastAsia="sr-Latn-CS" w:bidi="sr-Latn-CS"/>
    </w:rPr>
  </w:style>
  <w:style w:type="paragraph" w:customStyle="1" w:styleId="Standard1">
    <w:name w:val="Standard1"/>
    <w:basedOn w:val="Default"/>
    <w:next w:val="Default"/>
    <w:rsid w:val="00802E20"/>
    <w:pPr>
      <w:widowControl/>
    </w:pPr>
    <w:rPr>
      <w:rFonts w:ascii="KGFENB+TimesNewRoman" w:eastAsia="Times New Roman" w:hAnsi="KGFENB+TimesNewRoman" w:cs="Times New Roman"/>
      <w:color w:val="auto"/>
      <w:lang w:val="sr-Latn-CS" w:eastAsia="sr-Latn-CS" w:bidi="sr-Latn-CS"/>
    </w:rPr>
  </w:style>
  <w:style w:type="character" w:customStyle="1" w:styleId="DefaultChar">
    <w:name w:val="Default Char"/>
    <w:link w:val="Default"/>
    <w:rsid w:val="00802E20"/>
    <w:rPr>
      <w:rFonts w:ascii="UQLKLG+TimesNewRoman" w:eastAsia="SimSun" w:hAnsi="UQLKLG+TimesNewRoman" w:cs="UQLKLG+TimesNewRoman"/>
      <w:color w:val="000000"/>
      <w:sz w:val="24"/>
      <w:szCs w:val="24"/>
      <w:lang w:eastAsia="zh-CN"/>
    </w:rPr>
  </w:style>
  <w:style w:type="paragraph" w:customStyle="1" w:styleId="Mandatorysafetyconcepts">
    <w:name w:val="Mandatory safety concepts"/>
    <w:rsid w:val="00802E20"/>
    <w:pPr>
      <w:widowControl w:val="0"/>
      <w:spacing w:after="0" w:line="240" w:lineRule="auto"/>
    </w:pPr>
    <w:rPr>
      <w:rFonts w:ascii="Times New Roman" w:eastAsia="Times New Roman" w:hAnsi="Times New Roman" w:cs="Times New Roman"/>
      <w:b/>
      <w:szCs w:val="20"/>
      <w:lang w:val="sr-Latn-CS" w:eastAsia="sr-Latn-CS" w:bidi="sr-Latn-CS"/>
    </w:rPr>
  </w:style>
  <w:style w:type="paragraph" w:styleId="BodyText3">
    <w:name w:val="Body Text 3"/>
    <w:basedOn w:val="Normal"/>
    <w:link w:val="BodyText3Char"/>
    <w:rsid w:val="00802E20"/>
    <w:pPr>
      <w:tabs>
        <w:tab w:val="left" w:pos="284"/>
      </w:tabs>
      <w:spacing w:after="120" w:line="240" w:lineRule="auto"/>
      <w:jc w:val="both"/>
    </w:pPr>
    <w:rPr>
      <w:rFonts w:ascii="Times New Roman" w:eastAsia="Times New Roman" w:hAnsi="Times New Roman" w:cs="Times New Roman"/>
      <w:sz w:val="16"/>
      <w:szCs w:val="16"/>
      <w:lang w:val="sr-Latn-CS" w:eastAsia="sr-Latn-CS" w:bidi="sr-Latn-CS"/>
    </w:rPr>
  </w:style>
  <w:style w:type="character" w:customStyle="1" w:styleId="BodyText3Char">
    <w:name w:val="Body Text 3 Char"/>
    <w:basedOn w:val="DefaultParagraphFont"/>
    <w:link w:val="BodyText3"/>
    <w:rsid w:val="00802E20"/>
    <w:rPr>
      <w:rFonts w:ascii="Times New Roman" w:eastAsia="Times New Roman" w:hAnsi="Times New Roman" w:cs="Times New Roman"/>
      <w:sz w:val="16"/>
      <w:szCs w:val="16"/>
      <w:lang w:val="sr-Latn-CS" w:eastAsia="sr-Latn-CS" w:bidi="sr-Latn-CS"/>
    </w:rPr>
  </w:style>
  <w:style w:type="paragraph" w:styleId="ListParagraph">
    <w:name w:val="List Paragraph"/>
    <w:basedOn w:val="Normal"/>
    <w:uiPriority w:val="34"/>
    <w:qFormat/>
    <w:rsid w:val="00802E20"/>
    <w:pPr>
      <w:tabs>
        <w:tab w:val="left" w:pos="284"/>
      </w:tabs>
      <w:spacing w:after="0" w:line="240" w:lineRule="auto"/>
      <w:ind w:left="720"/>
      <w:contextualSpacing/>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865D-9B64-4616-98DE-ED8A16EC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3598</Words>
  <Characters>20511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2020-02-17T09:50:00Z</dcterms:modified>
</cp:coreProperties>
</file>