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AE8B4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5E7E13BC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5C8050A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05762023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1FBB877A" w14:textId="77777777" w:rsidR="00C37FD7" w:rsidRPr="0078607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84925F7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29425BFC" w14:textId="77777777" w:rsidR="00EC2532" w:rsidRPr="00786071" w:rsidRDefault="00EC2532">
      <w:pPr>
        <w:rPr>
          <w:sz w:val="22"/>
          <w:szCs w:val="22"/>
          <w:lang w:val="pl-PL"/>
        </w:rPr>
      </w:pPr>
    </w:p>
    <w:p w14:paraId="71CF91B5" w14:textId="449504F0" w:rsidR="00576C6C" w:rsidRPr="00576C6C" w:rsidRDefault="00576C6C">
      <w:pPr>
        <w:rPr>
          <w:rFonts w:eastAsia="Calibri"/>
          <w:sz w:val="22"/>
          <w:szCs w:val="22"/>
          <w:lang w:val="sr-Latn-RS"/>
        </w:rPr>
      </w:pPr>
      <w:r w:rsidRPr="00576C6C">
        <w:rPr>
          <w:rFonts w:eastAsia="Calibri"/>
          <w:sz w:val="22"/>
          <w:szCs w:val="22"/>
          <w:lang w:val="sr-Latn-RS"/>
        </w:rPr>
        <w:t>Lev</w:t>
      </w:r>
      <w:r w:rsidR="00274A2D">
        <w:rPr>
          <w:rFonts w:eastAsia="Calibri"/>
          <w:sz w:val="22"/>
          <w:szCs w:val="22"/>
          <w:lang w:val="sr-Latn-RS"/>
        </w:rPr>
        <w:t>ofloxacin UNIMED PHARMA, 5 mg/ml</w:t>
      </w:r>
      <w:r w:rsidRPr="00576C6C">
        <w:rPr>
          <w:rFonts w:eastAsia="Calibri"/>
          <w:sz w:val="22"/>
          <w:szCs w:val="22"/>
          <w:lang w:val="sr-Latn-RS"/>
        </w:rPr>
        <w:t>, kapi za oči, rastvor</w:t>
      </w:r>
    </w:p>
    <w:p w14:paraId="4315D1AD" w14:textId="77777777" w:rsidR="000D425A" w:rsidRDefault="000D425A">
      <w:pPr>
        <w:rPr>
          <w:bCs/>
          <w:sz w:val="22"/>
          <w:szCs w:val="22"/>
          <w:lang w:val="sv-SE"/>
        </w:rPr>
      </w:pPr>
    </w:p>
    <w:p w14:paraId="3719BCAE" w14:textId="77777777" w:rsidR="006D20A5" w:rsidRPr="00786071" w:rsidRDefault="006D20A5" w:rsidP="006D20A5">
      <w:pPr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576C6C" w:rsidRPr="00576C6C">
        <w:t xml:space="preserve"> </w:t>
      </w:r>
      <w:r w:rsidR="00576C6C" w:rsidRPr="00576C6C">
        <w:rPr>
          <w:sz w:val="22"/>
          <w:szCs w:val="22"/>
          <w:lang w:val="sv-SE"/>
        </w:rPr>
        <w:t>levofloksacin</w:t>
      </w:r>
    </w:p>
    <w:p w14:paraId="71682916" w14:textId="77777777" w:rsidR="006D20A5" w:rsidRPr="00786071" w:rsidRDefault="006D20A5">
      <w:pPr>
        <w:rPr>
          <w:bCs/>
          <w:sz w:val="22"/>
          <w:szCs w:val="22"/>
          <w:lang w:val="sv-SE"/>
        </w:rPr>
      </w:pPr>
    </w:p>
    <w:p w14:paraId="43FD34F1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63E4D671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5D03A589" w14:textId="77777777" w:rsidR="005A0B2E" w:rsidRPr="00786071" w:rsidRDefault="005A0B2E">
      <w:pPr>
        <w:rPr>
          <w:sz w:val="22"/>
          <w:szCs w:val="22"/>
          <w:lang w:val="sr-Latn-CS"/>
        </w:rPr>
      </w:pPr>
    </w:p>
    <w:p w14:paraId="6FF2559A" w14:textId="28E35814" w:rsidR="00E2343A" w:rsidRPr="002547C1" w:rsidRDefault="00274A2D" w:rsidP="00E2343A">
      <w:pPr>
        <w:rPr>
          <w:sz w:val="22"/>
          <w:szCs w:val="22"/>
          <w:lang w:val="sr-Latn-CS"/>
        </w:rPr>
      </w:pPr>
      <w:r w:rsidRPr="002547C1">
        <w:rPr>
          <w:sz w:val="22"/>
          <w:szCs w:val="22"/>
          <w:lang w:val="sr-Latn-CS"/>
        </w:rPr>
        <w:t>1 ml</w:t>
      </w:r>
      <w:r w:rsidR="00E2343A" w:rsidRPr="002547C1">
        <w:rPr>
          <w:sz w:val="22"/>
          <w:szCs w:val="22"/>
          <w:lang w:val="sr-Latn-CS"/>
        </w:rPr>
        <w:t xml:space="preserve"> rastvora kapi za oči sadrži 5 mg levofloksacina (u obliku 5,12 mg levofloksacin hemihidrata).</w:t>
      </w:r>
    </w:p>
    <w:p w14:paraId="209A730D" w14:textId="196355E3" w:rsidR="00D244DB" w:rsidRPr="00CE7C62" w:rsidRDefault="00D244DB" w:rsidP="00D244DB">
      <w:pPr>
        <w:rPr>
          <w:sz w:val="22"/>
          <w:szCs w:val="22"/>
          <w:lang w:val="sr-Latn-CS"/>
        </w:rPr>
      </w:pPr>
      <w:r w:rsidRPr="00CE7C62">
        <w:rPr>
          <w:sz w:val="22"/>
          <w:szCs w:val="22"/>
        </w:rPr>
        <w:t>Jedna</w:t>
      </w:r>
      <w:r w:rsidRPr="00CE7C62">
        <w:rPr>
          <w:sz w:val="22"/>
          <w:szCs w:val="22"/>
          <w:lang w:val="sr-Latn-CS"/>
        </w:rPr>
        <w:t xml:space="preserve"> </w:t>
      </w:r>
      <w:r w:rsidRPr="00CE7C62">
        <w:rPr>
          <w:sz w:val="22"/>
          <w:szCs w:val="22"/>
        </w:rPr>
        <w:t>pojedina</w:t>
      </w:r>
      <w:r w:rsidRPr="00CE7C62">
        <w:rPr>
          <w:sz w:val="22"/>
          <w:szCs w:val="22"/>
          <w:lang w:val="sr-Latn-CS"/>
        </w:rPr>
        <w:t>č</w:t>
      </w:r>
      <w:r w:rsidRPr="00CE7C62">
        <w:rPr>
          <w:sz w:val="22"/>
          <w:szCs w:val="22"/>
        </w:rPr>
        <w:t>na</w:t>
      </w:r>
      <w:r w:rsidRPr="00CE7C62">
        <w:rPr>
          <w:sz w:val="22"/>
          <w:szCs w:val="22"/>
          <w:lang w:val="sr-Latn-CS"/>
        </w:rPr>
        <w:t xml:space="preserve"> </w:t>
      </w:r>
      <w:r w:rsidRPr="00CE7C62">
        <w:rPr>
          <w:sz w:val="22"/>
          <w:szCs w:val="22"/>
        </w:rPr>
        <w:t>doza</w:t>
      </w:r>
      <w:r w:rsidRPr="00CE7C62">
        <w:rPr>
          <w:sz w:val="22"/>
          <w:szCs w:val="22"/>
          <w:lang w:val="sr-Latn-CS"/>
        </w:rPr>
        <w:t xml:space="preserve"> (1 </w:t>
      </w:r>
      <w:r w:rsidRPr="00CE7C62">
        <w:rPr>
          <w:sz w:val="22"/>
          <w:szCs w:val="22"/>
        </w:rPr>
        <w:t>kap</w:t>
      </w:r>
      <w:r w:rsidRPr="00CE7C62">
        <w:rPr>
          <w:sz w:val="22"/>
          <w:szCs w:val="22"/>
          <w:lang w:val="sr-Latn-CS"/>
        </w:rPr>
        <w:t xml:space="preserve">) </w:t>
      </w:r>
      <w:r w:rsidRPr="00CE7C62">
        <w:rPr>
          <w:sz w:val="22"/>
          <w:szCs w:val="22"/>
        </w:rPr>
        <w:t>sadr</w:t>
      </w:r>
      <w:r w:rsidRPr="00CE7C62">
        <w:rPr>
          <w:sz w:val="22"/>
          <w:szCs w:val="22"/>
          <w:lang w:val="sr-Latn-CS"/>
        </w:rPr>
        <w:t>ž</w:t>
      </w:r>
      <w:r w:rsidRPr="00CE7C62">
        <w:rPr>
          <w:sz w:val="22"/>
          <w:szCs w:val="22"/>
        </w:rPr>
        <w:t>i</w:t>
      </w:r>
      <w:r w:rsidRPr="00CE7C62">
        <w:rPr>
          <w:sz w:val="22"/>
          <w:szCs w:val="22"/>
          <w:lang w:val="sr-Latn-CS"/>
        </w:rPr>
        <w:t xml:space="preserve"> </w:t>
      </w:r>
      <w:r w:rsidRPr="00CE7C62">
        <w:rPr>
          <w:sz w:val="22"/>
          <w:szCs w:val="22"/>
        </w:rPr>
        <w:t>oko</w:t>
      </w:r>
      <w:r w:rsidRPr="00CE7C62">
        <w:rPr>
          <w:sz w:val="22"/>
          <w:szCs w:val="22"/>
          <w:lang w:val="sr-Latn-CS"/>
        </w:rPr>
        <w:t xml:space="preserve"> 0,17 </w:t>
      </w:r>
      <w:r w:rsidRPr="00CE7C62">
        <w:rPr>
          <w:sz w:val="22"/>
          <w:szCs w:val="22"/>
        </w:rPr>
        <w:t>mg</w:t>
      </w:r>
      <w:r w:rsidRPr="00CE7C62">
        <w:rPr>
          <w:sz w:val="22"/>
          <w:szCs w:val="22"/>
          <w:lang w:val="sr-Latn-CS"/>
        </w:rPr>
        <w:t xml:space="preserve"> </w:t>
      </w:r>
      <w:r w:rsidRPr="00CE7C62">
        <w:rPr>
          <w:sz w:val="22"/>
          <w:szCs w:val="22"/>
        </w:rPr>
        <w:t>levofloksacin</w:t>
      </w:r>
      <w:r w:rsidRPr="00CE7C62">
        <w:rPr>
          <w:sz w:val="22"/>
          <w:szCs w:val="22"/>
          <w:lang w:val="sr-Latn-CS"/>
        </w:rPr>
        <w:t xml:space="preserve">, </w:t>
      </w:r>
      <w:r w:rsidRPr="00CE7C62">
        <w:rPr>
          <w:sz w:val="22"/>
          <w:szCs w:val="22"/>
        </w:rPr>
        <w:t>hemihidrata</w:t>
      </w:r>
      <w:r w:rsidRPr="00CE7C62">
        <w:rPr>
          <w:sz w:val="22"/>
          <w:szCs w:val="22"/>
          <w:lang w:val="sr-Latn-CS"/>
        </w:rPr>
        <w:t>.</w:t>
      </w:r>
    </w:p>
    <w:p w14:paraId="12E2AFB9" w14:textId="77777777" w:rsidR="0031106D" w:rsidRPr="002547C1" w:rsidRDefault="0031106D" w:rsidP="00D244DB">
      <w:pPr>
        <w:rPr>
          <w:sz w:val="22"/>
          <w:szCs w:val="22"/>
          <w:lang w:val="sr-Latn-CS"/>
        </w:rPr>
      </w:pPr>
    </w:p>
    <w:p w14:paraId="0B792123" w14:textId="77777777" w:rsidR="00E2343A" w:rsidRPr="002547C1" w:rsidRDefault="00E2343A" w:rsidP="00E2343A">
      <w:pPr>
        <w:rPr>
          <w:sz w:val="22"/>
          <w:szCs w:val="22"/>
          <w:lang w:val="sr-Latn-CS"/>
        </w:rPr>
      </w:pPr>
      <w:r w:rsidRPr="002547C1">
        <w:rPr>
          <w:sz w:val="22"/>
          <w:szCs w:val="22"/>
          <w:lang w:val="sr-Latn-CS"/>
        </w:rPr>
        <w:t>Pomoćna supstanca sa potvrđenim dejstvom:</w:t>
      </w:r>
    </w:p>
    <w:p w14:paraId="40F90080" w14:textId="34B6BB27" w:rsidR="00E2343A" w:rsidRPr="002547C1" w:rsidRDefault="00274A2D" w:rsidP="00E2343A">
      <w:pPr>
        <w:rPr>
          <w:sz w:val="22"/>
          <w:szCs w:val="22"/>
          <w:lang w:val="sr-Latn-CS"/>
        </w:rPr>
      </w:pPr>
      <w:r w:rsidRPr="002547C1">
        <w:rPr>
          <w:sz w:val="22"/>
          <w:szCs w:val="22"/>
          <w:lang w:val="sr-Latn-CS"/>
        </w:rPr>
        <w:t>1 ml</w:t>
      </w:r>
      <w:r w:rsidR="00E2343A" w:rsidRPr="002547C1">
        <w:rPr>
          <w:sz w:val="22"/>
          <w:szCs w:val="22"/>
          <w:lang w:val="sr-Latn-CS"/>
        </w:rPr>
        <w:t xml:space="preserve"> rastvora kapi za oči sadrži 0,05 mg benzalkonijum</w:t>
      </w:r>
      <w:r w:rsidR="002547C1" w:rsidRPr="002547C1">
        <w:rPr>
          <w:sz w:val="22"/>
          <w:szCs w:val="22"/>
          <w:lang w:val="sr-Latn-CS"/>
        </w:rPr>
        <w:t xml:space="preserve"> </w:t>
      </w:r>
      <w:r w:rsidR="00E2343A" w:rsidRPr="002547C1">
        <w:rPr>
          <w:sz w:val="22"/>
          <w:szCs w:val="22"/>
          <w:lang w:val="sr-Latn-CS"/>
        </w:rPr>
        <w:t>hlorida.</w:t>
      </w:r>
    </w:p>
    <w:p w14:paraId="2B94FE9A" w14:textId="77777777" w:rsidR="00E2343A" w:rsidRPr="002547C1" w:rsidRDefault="00E2343A">
      <w:pPr>
        <w:rPr>
          <w:sz w:val="22"/>
          <w:szCs w:val="22"/>
          <w:lang w:val="sr-Latn-CS"/>
        </w:rPr>
      </w:pPr>
    </w:p>
    <w:p w14:paraId="0DF81418" w14:textId="77777777" w:rsidR="0003793F" w:rsidRPr="002547C1" w:rsidRDefault="0003793F">
      <w:pPr>
        <w:rPr>
          <w:sz w:val="22"/>
          <w:szCs w:val="22"/>
          <w:lang w:val="sr-Latn-CS"/>
        </w:rPr>
      </w:pPr>
      <w:r w:rsidRPr="002547C1">
        <w:rPr>
          <w:sz w:val="22"/>
          <w:szCs w:val="22"/>
          <w:lang w:val="sr-Latn-CS"/>
        </w:rPr>
        <w:t>Za spisak svih ekscipijenasa, pogledati dio 6.1.</w:t>
      </w:r>
    </w:p>
    <w:p w14:paraId="01278E66" w14:textId="77777777" w:rsidR="0003793F" w:rsidRDefault="0003793F">
      <w:pPr>
        <w:rPr>
          <w:sz w:val="22"/>
          <w:szCs w:val="22"/>
          <w:lang w:val="sr-Latn-CS"/>
        </w:rPr>
      </w:pPr>
    </w:p>
    <w:p w14:paraId="658EA2F0" w14:textId="77777777" w:rsidR="00C37FD7" w:rsidRPr="00786071" w:rsidRDefault="00C37FD7">
      <w:pPr>
        <w:rPr>
          <w:sz w:val="22"/>
          <w:szCs w:val="22"/>
          <w:lang w:val="sr-Latn-CS"/>
        </w:rPr>
      </w:pPr>
    </w:p>
    <w:p w14:paraId="2C0DC0C2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26A8A32D" w14:textId="77777777" w:rsidR="00411B4B" w:rsidRPr="00786071" w:rsidRDefault="00411B4B">
      <w:pPr>
        <w:rPr>
          <w:bCs/>
          <w:sz w:val="22"/>
          <w:szCs w:val="22"/>
          <w:lang w:val="sr-Latn-CS"/>
        </w:rPr>
      </w:pPr>
    </w:p>
    <w:p w14:paraId="76AAA245" w14:textId="08CBBF77" w:rsidR="00A0586D" w:rsidRDefault="00A0586D" w:rsidP="00A0586D">
      <w:pPr>
        <w:rPr>
          <w:bCs/>
          <w:sz w:val="22"/>
          <w:szCs w:val="22"/>
          <w:lang w:val="sr-Latn-CS"/>
        </w:rPr>
      </w:pPr>
      <w:r w:rsidRPr="00A0586D">
        <w:rPr>
          <w:bCs/>
          <w:sz w:val="22"/>
          <w:szCs w:val="22"/>
          <w:lang w:val="sr-Latn-CS"/>
        </w:rPr>
        <w:t>Kapi za oči, rastvor.</w:t>
      </w:r>
    </w:p>
    <w:p w14:paraId="0B7CFA19" w14:textId="77777777" w:rsidR="0031106D" w:rsidRPr="00A0586D" w:rsidRDefault="0031106D" w:rsidP="00A0586D">
      <w:pPr>
        <w:rPr>
          <w:bCs/>
          <w:sz w:val="22"/>
          <w:szCs w:val="22"/>
          <w:lang w:val="sr-Latn-CS"/>
        </w:rPr>
      </w:pPr>
    </w:p>
    <w:p w14:paraId="0B202F66" w14:textId="07FCF903" w:rsidR="00A0586D" w:rsidRDefault="00A0586D" w:rsidP="00A0586D">
      <w:pPr>
        <w:rPr>
          <w:bCs/>
          <w:sz w:val="22"/>
          <w:szCs w:val="22"/>
          <w:lang w:val="sr-Latn-CS"/>
        </w:rPr>
      </w:pPr>
      <w:r w:rsidRPr="00A0586D">
        <w:rPr>
          <w:bCs/>
          <w:sz w:val="22"/>
          <w:szCs w:val="22"/>
          <w:lang w:val="sr-Latn-CS"/>
        </w:rPr>
        <w:t xml:space="preserve">Bistar, zelenkasto-žut rastvor, </w:t>
      </w:r>
      <w:r w:rsidR="0031106D">
        <w:rPr>
          <w:bCs/>
          <w:sz w:val="22"/>
          <w:szCs w:val="22"/>
          <w:lang w:val="sr-Latn-CS"/>
        </w:rPr>
        <w:t xml:space="preserve">praktično bez vidljivih čestica čiji je pH približno 6.5, a osmolalnost približno </w:t>
      </w:r>
      <w:r w:rsidR="0031106D" w:rsidRPr="00A0586D">
        <w:rPr>
          <w:bCs/>
          <w:sz w:val="22"/>
          <w:szCs w:val="22"/>
          <w:lang w:val="sr-Latn-CS"/>
        </w:rPr>
        <w:t>300 mOsm/kg</w:t>
      </w:r>
      <w:r w:rsidR="0031106D">
        <w:rPr>
          <w:bCs/>
          <w:sz w:val="22"/>
          <w:szCs w:val="22"/>
          <w:lang w:val="sr-Latn-CS"/>
        </w:rPr>
        <w:t>.</w:t>
      </w:r>
    </w:p>
    <w:p w14:paraId="0EE9A1F0" w14:textId="7DBE3846" w:rsidR="0031106D" w:rsidRDefault="0031106D" w:rsidP="00A0586D">
      <w:pPr>
        <w:rPr>
          <w:bCs/>
          <w:sz w:val="22"/>
          <w:szCs w:val="22"/>
          <w:lang w:val="sr-Latn-CS"/>
        </w:rPr>
      </w:pPr>
    </w:p>
    <w:p w14:paraId="0581CF7E" w14:textId="77777777" w:rsidR="002547C1" w:rsidRPr="00A0586D" w:rsidRDefault="002547C1" w:rsidP="00A0586D">
      <w:pPr>
        <w:rPr>
          <w:bCs/>
          <w:sz w:val="22"/>
          <w:szCs w:val="22"/>
          <w:lang w:val="sr-Latn-CS"/>
        </w:rPr>
      </w:pPr>
    </w:p>
    <w:p w14:paraId="4F5C2ECF" w14:textId="77777777" w:rsidR="00411B4B" w:rsidRPr="00786071" w:rsidRDefault="00411B4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1E7CA872" w14:textId="77777777" w:rsidR="00CD6F02" w:rsidRPr="00786071" w:rsidRDefault="00CD6F02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F56F0D0" w14:textId="77777777" w:rsidR="00411B4B" w:rsidRPr="00786071" w:rsidRDefault="00411B4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35611568" w14:textId="7072AD5B" w:rsidR="00411B4B" w:rsidRDefault="00411B4B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AF420E6" w14:textId="7D484AF2" w:rsidR="00795500" w:rsidRPr="00795500" w:rsidRDefault="0079550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95500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ij</w:t>
      </w:r>
      <w:r w:rsidRPr="00795500">
        <w:rPr>
          <w:bCs/>
          <w:sz w:val="22"/>
          <w:szCs w:val="22"/>
        </w:rPr>
        <w:t>ek Lev</w:t>
      </w:r>
      <w:r w:rsidR="00274A2D">
        <w:rPr>
          <w:bCs/>
          <w:sz w:val="22"/>
          <w:szCs w:val="22"/>
        </w:rPr>
        <w:t>ofloxacin UNIMED PHARMA, 5 mg/ml</w:t>
      </w:r>
      <w:r w:rsidRPr="00795500">
        <w:rPr>
          <w:bCs/>
          <w:sz w:val="22"/>
          <w:szCs w:val="22"/>
        </w:rPr>
        <w:t>, kapi za oči indikovan je za lokalno l</w:t>
      </w:r>
      <w:r>
        <w:rPr>
          <w:bCs/>
          <w:sz w:val="22"/>
          <w:szCs w:val="22"/>
        </w:rPr>
        <w:t>ij</w:t>
      </w:r>
      <w:r w:rsidRPr="00795500">
        <w:rPr>
          <w:bCs/>
          <w:sz w:val="22"/>
          <w:szCs w:val="22"/>
        </w:rPr>
        <w:t>ečenje spoljašnjih</w:t>
      </w:r>
      <w:r>
        <w:rPr>
          <w:bCs/>
          <w:sz w:val="22"/>
          <w:szCs w:val="22"/>
        </w:rPr>
        <w:t xml:space="preserve"> </w:t>
      </w:r>
      <w:r w:rsidRPr="00795500">
        <w:rPr>
          <w:bCs/>
          <w:sz w:val="22"/>
          <w:szCs w:val="22"/>
        </w:rPr>
        <w:t>bakterijskih infekcija oka kod pacijenata uzra</w:t>
      </w:r>
      <w:r w:rsidR="000B1C10">
        <w:rPr>
          <w:bCs/>
          <w:sz w:val="22"/>
          <w:szCs w:val="22"/>
        </w:rPr>
        <w:t>sta ≥1 godine, koje su izazvane m</w:t>
      </w:r>
      <w:r w:rsidRPr="00795500">
        <w:rPr>
          <w:bCs/>
          <w:sz w:val="22"/>
          <w:szCs w:val="22"/>
        </w:rPr>
        <w:t>ikroorganizmima os</w:t>
      </w:r>
      <w:r>
        <w:rPr>
          <w:bCs/>
          <w:sz w:val="22"/>
          <w:szCs w:val="22"/>
        </w:rPr>
        <w:t>j</w:t>
      </w:r>
      <w:r w:rsidRPr="00795500">
        <w:rPr>
          <w:bCs/>
          <w:sz w:val="22"/>
          <w:szCs w:val="22"/>
        </w:rPr>
        <w:t>etljivim</w:t>
      </w:r>
      <w:r>
        <w:rPr>
          <w:bCs/>
          <w:sz w:val="22"/>
          <w:szCs w:val="22"/>
        </w:rPr>
        <w:t xml:space="preserve"> </w:t>
      </w:r>
      <w:r w:rsidRPr="00795500">
        <w:rPr>
          <w:bCs/>
          <w:sz w:val="22"/>
          <w:szCs w:val="22"/>
        </w:rPr>
        <w:t>na levofloksacin (</w:t>
      </w:r>
      <w:r w:rsidR="000855E3">
        <w:rPr>
          <w:bCs/>
          <w:sz w:val="22"/>
          <w:szCs w:val="22"/>
        </w:rPr>
        <w:t>vidjeti</w:t>
      </w:r>
      <w:r w:rsidRPr="00795500">
        <w:rPr>
          <w:bCs/>
          <w:sz w:val="22"/>
          <w:szCs w:val="22"/>
        </w:rPr>
        <w:t xml:space="preserve"> od</w:t>
      </w:r>
      <w:r w:rsidR="00954A5C">
        <w:rPr>
          <w:bCs/>
          <w:sz w:val="22"/>
          <w:szCs w:val="22"/>
        </w:rPr>
        <w:t>j</w:t>
      </w:r>
      <w:r w:rsidRPr="00795500">
        <w:rPr>
          <w:bCs/>
          <w:sz w:val="22"/>
          <w:szCs w:val="22"/>
        </w:rPr>
        <w:t>eljke 4.4 i 5.1).</w:t>
      </w:r>
    </w:p>
    <w:p w14:paraId="794B6C6B" w14:textId="77777777" w:rsidR="000B1C10" w:rsidRDefault="000B1C1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0060998" w14:textId="2FFC335E" w:rsidR="000B1C10" w:rsidRDefault="000B1C1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95500">
        <w:rPr>
          <w:bCs/>
          <w:sz w:val="22"/>
          <w:szCs w:val="22"/>
        </w:rPr>
        <w:t>Treba uzeti u obzir zvanične preporuke za pravilnu prim</w:t>
      </w:r>
      <w:r>
        <w:rPr>
          <w:bCs/>
          <w:sz w:val="22"/>
          <w:szCs w:val="22"/>
        </w:rPr>
        <w:t>j</w:t>
      </w:r>
      <w:r w:rsidRPr="00795500">
        <w:rPr>
          <w:bCs/>
          <w:sz w:val="22"/>
          <w:szCs w:val="22"/>
        </w:rPr>
        <w:t>enu antibiotika.</w:t>
      </w:r>
    </w:p>
    <w:p w14:paraId="32CB012E" w14:textId="77777777" w:rsidR="000B1C10" w:rsidRDefault="000B1C1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14FDE89" w14:textId="41118039" w:rsidR="00795500" w:rsidRPr="00795500" w:rsidRDefault="0079550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95500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ij</w:t>
      </w:r>
      <w:r w:rsidRPr="00795500">
        <w:rPr>
          <w:bCs/>
          <w:sz w:val="22"/>
          <w:szCs w:val="22"/>
        </w:rPr>
        <w:t xml:space="preserve">ek Levofloxacin UNIMED PHARMA, 5 </w:t>
      </w:r>
      <w:r w:rsidR="00274A2D">
        <w:rPr>
          <w:bCs/>
          <w:sz w:val="22"/>
          <w:szCs w:val="22"/>
        </w:rPr>
        <w:t>mg/ml</w:t>
      </w:r>
      <w:r w:rsidRPr="00795500">
        <w:rPr>
          <w:bCs/>
          <w:sz w:val="22"/>
          <w:szCs w:val="22"/>
        </w:rPr>
        <w:t>, kapi za oči indikovan je za odrasle, d</w:t>
      </w:r>
      <w:r>
        <w:rPr>
          <w:bCs/>
          <w:sz w:val="22"/>
          <w:szCs w:val="22"/>
        </w:rPr>
        <w:t>j</w:t>
      </w:r>
      <w:r w:rsidRPr="00795500">
        <w:rPr>
          <w:bCs/>
          <w:sz w:val="22"/>
          <w:szCs w:val="22"/>
        </w:rPr>
        <w:t>ecu uzrasta ≥1 do 12</w:t>
      </w:r>
      <w:r>
        <w:rPr>
          <w:bCs/>
          <w:sz w:val="22"/>
          <w:szCs w:val="22"/>
        </w:rPr>
        <w:t xml:space="preserve"> </w:t>
      </w:r>
      <w:r w:rsidRPr="00795500">
        <w:rPr>
          <w:bCs/>
          <w:sz w:val="22"/>
          <w:szCs w:val="22"/>
        </w:rPr>
        <w:t>godina i adolescente uzrasta od 12 do 18 godina.</w:t>
      </w:r>
    </w:p>
    <w:p w14:paraId="59E2011B" w14:textId="77777777" w:rsidR="00C0266E" w:rsidRPr="00786071" w:rsidRDefault="00C0266E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87F194F" w14:textId="77777777" w:rsidR="00411B4B" w:rsidRPr="00786071" w:rsidRDefault="00411B4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6EFAE66E" w14:textId="77777777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A66F808" w14:textId="77777777" w:rsidR="00452E9D" w:rsidRPr="00786071" w:rsidRDefault="00452E9D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14:paraId="607B6A60" w14:textId="08059DB8" w:rsidR="003B1A53" w:rsidRDefault="00954A5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30676A" w:rsidRPr="0030676A">
        <w:rPr>
          <w:bCs/>
          <w:sz w:val="22"/>
          <w:szCs w:val="22"/>
        </w:rPr>
        <w:t>kapati jednu do</w:t>
      </w:r>
      <w:r w:rsidR="007960FF">
        <w:rPr>
          <w:bCs/>
          <w:sz w:val="22"/>
          <w:szCs w:val="22"/>
        </w:rPr>
        <w:t xml:space="preserve"> dvije </w:t>
      </w:r>
      <w:r w:rsidR="0030676A" w:rsidRPr="0030676A">
        <w:rPr>
          <w:bCs/>
          <w:sz w:val="22"/>
          <w:szCs w:val="22"/>
        </w:rPr>
        <w:t>kapi u obol</w:t>
      </w:r>
      <w:r>
        <w:rPr>
          <w:bCs/>
          <w:sz w:val="22"/>
          <w:szCs w:val="22"/>
        </w:rPr>
        <w:t>j</w:t>
      </w:r>
      <w:r w:rsidR="0030676A" w:rsidRPr="0030676A">
        <w:rPr>
          <w:bCs/>
          <w:sz w:val="22"/>
          <w:szCs w:val="22"/>
        </w:rPr>
        <w:t>elo oko (oči) svaka dva sata do 8 puta dnevno u budnom stanju, tokom prva</w:t>
      </w:r>
      <w:r w:rsidR="0030676A">
        <w:rPr>
          <w:bCs/>
          <w:sz w:val="22"/>
          <w:szCs w:val="22"/>
        </w:rPr>
        <w:t xml:space="preserve"> </w:t>
      </w:r>
      <w:r w:rsidR="0030676A" w:rsidRPr="0030676A">
        <w:rPr>
          <w:bCs/>
          <w:sz w:val="22"/>
          <w:szCs w:val="22"/>
        </w:rPr>
        <w:t xml:space="preserve">dva dana, a potom četiri puta dnevno od 3. do 5. dana. </w:t>
      </w:r>
    </w:p>
    <w:p w14:paraId="048014CB" w14:textId="6F53A875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 xml:space="preserve">Ukoliko se istovremeno koriste drugi lokalni </w:t>
      </w:r>
      <w:r w:rsidR="007960FF">
        <w:rPr>
          <w:bCs/>
          <w:sz w:val="22"/>
          <w:szCs w:val="22"/>
        </w:rPr>
        <w:t>ljekov</w:t>
      </w:r>
      <w:r w:rsidRPr="0030676A">
        <w:rPr>
          <w:bCs/>
          <w:sz w:val="22"/>
          <w:szCs w:val="22"/>
        </w:rPr>
        <w:t>i za</w:t>
      </w:r>
      <w:r>
        <w:rPr>
          <w:bCs/>
          <w:sz w:val="22"/>
          <w:szCs w:val="22"/>
        </w:rPr>
        <w:t xml:space="preserve"> </w:t>
      </w:r>
      <w:r w:rsidRPr="0030676A">
        <w:rPr>
          <w:bCs/>
          <w:sz w:val="22"/>
          <w:szCs w:val="22"/>
        </w:rPr>
        <w:t xml:space="preserve">okularnu upotrebu, te </w:t>
      </w:r>
      <w:r w:rsidR="007960FF">
        <w:rPr>
          <w:bCs/>
          <w:sz w:val="22"/>
          <w:szCs w:val="22"/>
        </w:rPr>
        <w:t>ljekov</w:t>
      </w:r>
      <w:r w:rsidRPr="0030676A">
        <w:rPr>
          <w:bCs/>
          <w:sz w:val="22"/>
          <w:szCs w:val="22"/>
        </w:rPr>
        <w:t xml:space="preserve">e treba </w:t>
      </w:r>
      <w:r w:rsidR="007960FF">
        <w:rPr>
          <w:bCs/>
          <w:sz w:val="22"/>
          <w:szCs w:val="22"/>
        </w:rPr>
        <w:t>primjenj</w:t>
      </w:r>
      <w:r w:rsidRPr="0030676A">
        <w:rPr>
          <w:bCs/>
          <w:sz w:val="22"/>
          <w:szCs w:val="22"/>
        </w:rPr>
        <w:t>ivati odvojeno sa razmakom od najmanje 15 minuta između</w:t>
      </w:r>
      <w:r>
        <w:rPr>
          <w:bCs/>
          <w:sz w:val="22"/>
          <w:szCs w:val="22"/>
        </w:rPr>
        <w:t xml:space="preserve"> </w:t>
      </w:r>
      <w:r w:rsidRPr="0030676A">
        <w:rPr>
          <w:bCs/>
          <w:sz w:val="22"/>
          <w:szCs w:val="22"/>
        </w:rPr>
        <w:t>ukapavanja.</w:t>
      </w:r>
    </w:p>
    <w:p w14:paraId="02613332" w14:textId="77777777" w:rsidR="003B1A53" w:rsidRPr="0030676A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5903DA6" w14:textId="153B3F28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 xml:space="preserve">Da bi se </w:t>
      </w:r>
      <w:r w:rsidR="007960FF">
        <w:rPr>
          <w:bCs/>
          <w:sz w:val="22"/>
          <w:szCs w:val="22"/>
        </w:rPr>
        <w:t>spriječi</w:t>
      </w:r>
      <w:r w:rsidRPr="0030676A">
        <w:rPr>
          <w:bCs/>
          <w:sz w:val="22"/>
          <w:szCs w:val="22"/>
        </w:rPr>
        <w:t>la kontaminacija vrha kapaljke i rastvora, potrebno je voditi računa da vrh kapaljke ne dotakne</w:t>
      </w:r>
      <w:r>
        <w:rPr>
          <w:bCs/>
          <w:sz w:val="22"/>
          <w:szCs w:val="22"/>
        </w:rPr>
        <w:t xml:space="preserve"> </w:t>
      </w:r>
      <w:r w:rsidRPr="0030676A">
        <w:rPr>
          <w:bCs/>
          <w:sz w:val="22"/>
          <w:szCs w:val="22"/>
        </w:rPr>
        <w:t>očne kapke ili okolna područja.</w:t>
      </w:r>
    </w:p>
    <w:p w14:paraId="64277236" w14:textId="77777777" w:rsidR="003B1A53" w:rsidRPr="0030676A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461E4D" w14:textId="524E0829" w:rsidR="00452E9D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 xml:space="preserve">Trajanje </w:t>
      </w:r>
      <w:r w:rsidR="007960FF">
        <w:rPr>
          <w:bCs/>
          <w:sz w:val="22"/>
          <w:szCs w:val="22"/>
        </w:rPr>
        <w:t>liječen</w:t>
      </w:r>
      <w:r w:rsidRPr="0030676A">
        <w:rPr>
          <w:bCs/>
          <w:sz w:val="22"/>
          <w:szCs w:val="22"/>
        </w:rPr>
        <w:t xml:space="preserve">ja zavisi od težine, kliničkog i bakteriološkog toka infekcije. Uobičajeno trajanje </w:t>
      </w:r>
      <w:r w:rsidR="007960FF">
        <w:rPr>
          <w:bCs/>
          <w:sz w:val="22"/>
          <w:szCs w:val="22"/>
        </w:rPr>
        <w:t>liječen</w:t>
      </w:r>
      <w:r w:rsidRPr="0030676A">
        <w:rPr>
          <w:bCs/>
          <w:sz w:val="22"/>
          <w:szCs w:val="22"/>
        </w:rPr>
        <w:t>ja je 5</w:t>
      </w:r>
      <w:r>
        <w:rPr>
          <w:bCs/>
          <w:sz w:val="22"/>
          <w:szCs w:val="22"/>
        </w:rPr>
        <w:t xml:space="preserve"> </w:t>
      </w:r>
      <w:r w:rsidRPr="0030676A">
        <w:rPr>
          <w:bCs/>
          <w:sz w:val="22"/>
          <w:szCs w:val="22"/>
        </w:rPr>
        <w:t>dana.</w:t>
      </w:r>
    </w:p>
    <w:p w14:paraId="4CA4035B" w14:textId="2684C83A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5593448" w14:textId="68E87807" w:rsidR="0030676A" w:rsidRPr="0030676A" w:rsidRDefault="007960FF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Bezbjed</w:t>
      </w:r>
      <w:r w:rsidR="0030676A" w:rsidRPr="0030676A">
        <w:rPr>
          <w:bCs/>
          <w:sz w:val="22"/>
          <w:szCs w:val="22"/>
        </w:rPr>
        <w:t xml:space="preserve">nost i efikasnost </w:t>
      </w:r>
      <w:r>
        <w:rPr>
          <w:bCs/>
          <w:sz w:val="22"/>
          <w:szCs w:val="22"/>
        </w:rPr>
        <w:t>liječen</w:t>
      </w:r>
      <w:r w:rsidR="0030676A" w:rsidRPr="0030676A">
        <w:rPr>
          <w:bCs/>
          <w:sz w:val="22"/>
          <w:szCs w:val="22"/>
        </w:rPr>
        <w:t>ja ulcerativnog keratitisa i neonatalnog inkluzijskog konjunktivitisa</w:t>
      </w:r>
    </w:p>
    <w:p w14:paraId="3A376B86" w14:textId="6610B112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>(ophthalmia neonatorum) ni</w:t>
      </w:r>
      <w:r w:rsidR="00954A5C">
        <w:rPr>
          <w:bCs/>
          <w:sz w:val="22"/>
          <w:szCs w:val="22"/>
        </w:rPr>
        <w:t>je</w:t>
      </w:r>
      <w:r w:rsidRPr="0030676A">
        <w:rPr>
          <w:bCs/>
          <w:sz w:val="22"/>
          <w:szCs w:val="22"/>
        </w:rPr>
        <w:t>su ustanovljene.</w:t>
      </w:r>
    </w:p>
    <w:p w14:paraId="47EB9B37" w14:textId="77777777" w:rsidR="001A1B3A" w:rsidRPr="0030676A" w:rsidRDefault="001A1B3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C9168A3" w14:textId="3F853680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>L</w:t>
      </w:r>
      <w:r w:rsidR="007960FF">
        <w:rPr>
          <w:bCs/>
          <w:sz w:val="22"/>
          <w:szCs w:val="22"/>
        </w:rPr>
        <w:t>ij</w:t>
      </w:r>
      <w:r w:rsidRPr="0030676A">
        <w:rPr>
          <w:bCs/>
          <w:sz w:val="22"/>
          <w:szCs w:val="22"/>
        </w:rPr>
        <w:t>ek Lev</w:t>
      </w:r>
      <w:r w:rsidR="00274A2D">
        <w:rPr>
          <w:bCs/>
          <w:sz w:val="22"/>
          <w:szCs w:val="22"/>
        </w:rPr>
        <w:t>ofloxacin UNIMED PHARMA, 5 mg/ml</w:t>
      </w:r>
      <w:r w:rsidRPr="0030676A">
        <w:rPr>
          <w:bCs/>
          <w:sz w:val="22"/>
          <w:szCs w:val="22"/>
        </w:rPr>
        <w:t xml:space="preserve"> se ne preporučuje za upotrebu kod </w:t>
      </w:r>
      <w:r w:rsidR="007960FF">
        <w:rPr>
          <w:bCs/>
          <w:sz w:val="22"/>
          <w:szCs w:val="22"/>
        </w:rPr>
        <w:t xml:space="preserve">djece </w:t>
      </w:r>
      <w:r w:rsidRPr="0030676A">
        <w:rPr>
          <w:bCs/>
          <w:sz w:val="22"/>
          <w:szCs w:val="22"/>
        </w:rPr>
        <w:t>mlađe od 1</w:t>
      </w:r>
      <w:r w:rsidR="007960FF">
        <w:rPr>
          <w:bCs/>
          <w:sz w:val="22"/>
          <w:szCs w:val="22"/>
        </w:rPr>
        <w:t xml:space="preserve"> </w:t>
      </w:r>
      <w:r w:rsidRPr="0030676A">
        <w:rPr>
          <w:bCs/>
          <w:sz w:val="22"/>
          <w:szCs w:val="22"/>
        </w:rPr>
        <w:t xml:space="preserve">godine zbog nedostatka podataka o </w:t>
      </w:r>
      <w:r w:rsidR="007960FF">
        <w:rPr>
          <w:bCs/>
          <w:sz w:val="22"/>
          <w:szCs w:val="22"/>
        </w:rPr>
        <w:t>bezbjed</w:t>
      </w:r>
      <w:r w:rsidRPr="0030676A">
        <w:rPr>
          <w:bCs/>
          <w:sz w:val="22"/>
          <w:szCs w:val="22"/>
        </w:rPr>
        <w:t>nosti i efikasnosti.</w:t>
      </w:r>
    </w:p>
    <w:p w14:paraId="0F2E17CF" w14:textId="77777777" w:rsidR="001A1B3A" w:rsidRPr="001A1B3A" w:rsidRDefault="001A1B3A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</w:p>
    <w:p w14:paraId="28509C20" w14:textId="77777777" w:rsidR="001A1B3A" w:rsidRPr="001A1B3A" w:rsidRDefault="001A1B3A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1A1B3A">
        <w:rPr>
          <w:bCs/>
          <w:i/>
          <w:sz w:val="22"/>
          <w:szCs w:val="22"/>
        </w:rPr>
        <w:t>Upotreba kod starijih</w:t>
      </w:r>
    </w:p>
    <w:p w14:paraId="10051E89" w14:textId="0E362247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>Prilagođavanje doze nije potrebno.</w:t>
      </w:r>
    </w:p>
    <w:p w14:paraId="4DCDC80C" w14:textId="77777777" w:rsidR="001A1B3A" w:rsidRPr="001A1B3A" w:rsidRDefault="001A1B3A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</w:p>
    <w:p w14:paraId="2F713986" w14:textId="77777777" w:rsidR="0030676A" w:rsidRPr="001A1B3A" w:rsidRDefault="0030676A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1A1B3A">
        <w:rPr>
          <w:bCs/>
          <w:i/>
          <w:sz w:val="22"/>
          <w:szCs w:val="22"/>
        </w:rPr>
        <w:t>Pedijatrijska populacija</w:t>
      </w:r>
    </w:p>
    <w:p w14:paraId="25B8A129" w14:textId="4476C22B" w:rsidR="0030676A" w:rsidRP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 xml:space="preserve">Doziranje je isto kod </w:t>
      </w:r>
      <w:r w:rsidR="007960FF">
        <w:rPr>
          <w:bCs/>
          <w:sz w:val="22"/>
          <w:szCs w:val="22"/>
        </w:rPr>
        <w:t xml:space="preserve">djece </w:t>
      </w:r>
      <w:r w:rsidRPr="0030676A">
        <w:rPr>
          <w:bCs/>
          <w:sz w:val="22"/>
          <w:szCs w:val="22"/>
        </w:rPr>
        <w:t>uzrasta ≥1 godine kao i kod odraslih.</w:t>
      </w:r>
    </w:p>
    <w:p w14:paraId="370B6B10" w14:textId="2F42C990" w:rsidR="0030676A" w:rsidRPr="0030676A" w:rsidRDefault="007960FF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Bezbjed</w:t>
      </w:r>
      <w:r w:rsidR="0030676A" w:rsidRPr="0030676A">
        <w:rPr>
          <w:bCs/>
          <w:sz w:val="22"/>
          <w:szCs w:val="22"/>
        </w:rPr>
        <w:t>nost i e</w:t>
      </w:r>
      <w:r w:rsidR="00274A2D">
        <w:rPr>
          <w:bCs/>
          <w:sz w:val="22"/>
          <w:szCs w:val="22"/>
        </w:rPr>
        <w:t>fikasnost levofloksacina 5 mg/ml</w:t>
      </w:r>
      <w:r w:rsidR="0030676A" w:rsidRPr="0030676A">
        <w:rPr>
          <w:bCs/>
          <w:sz w:val="22"/>
          <w:szCs w:val="22"/>
        </w:rPr>
        <w:t xml:space="preserve"> kod </w:t>
      </w:r>
      <w:r>
        <w:rPr>
          <w:bCs/>
          <w:sz w:val="22"/>
          <w:szCs w:val="22"/>
        </w:rPr>
        <w:t xml:space="preserve">djece </w:t>
      </w:r>
      <w:r w:rsidR="0030676A" w:rsidRPr="0030676A">
        <w:rPr>
          <w:bCs/>
          <w:sz w:val="22"/>
          <w:szCs w:val="22"/>
        </w:rPr>
        <w:t>uzrasta ≥1 godine su ustanovljene.</w:t>
      </w:r>
    </w:p>
    <w:p w14:paraId="2D4376C6" w14:textId="52769605" w:rsidR="0030676A" w:rsidRPr="0030676A" w:rsidRDefault="007960FF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Bezbjed</w:t>
      </w:r>
      <w:r w:rsidR="0030676A" w:rsidRPr="0030676A">
        <w:rPr>
          <w:bCs/>
          <w:sz w:val="22"/>
          <w:szCs w:val="22"/>
        </w:rPr>
        <w:t>nost i e</w:t>
      </w:r>
      <w:r w:rsidR="00274A2D">
        <w:rPr>
          <w:bCs/>
          <w:sz w:val="22"/>
          <w:szCs w:val="22"/>
        </w:rPr>
        <w:t>fikasnost levofloksacina 5 mg/ml</w:t>
      </w:r>
      <w:r w:rsidR="0030676A" w:rsidRPr="0030676A">
        <w:rPr>
          <w:bCs/>
          <w:sz w:val="22"/>
          <w:szCs w:val="22"/>
        </w:rPr>
        <w:t xml:space="preserve"> kod </w:t>
      </w:r>
      <w:r>
        <w:rPr>
          <w:bCs/>
          <w:sz w:val="22"/>
          <w:szCs w:val="22"/>
        </w:rPr>
        <w:t xml:space="preserve">djece </w:t>
      </w:r>
      <w:r w:rsidR="0030676A" w:rsidRPr="0030676A">
        <w:rPr>
          <w:bCs/>
          <w:sz w:val="22"/>
          <w:szCs w:val="22"/>
        </w:rPr>
        <w:t>uzrasta &lt;1 godine još uvek ni</w:t>
      </w:r>
      <w:r w:rsidR="00954A5C">
        <w:rPr>
          <w:bCs/>
          <w:sz w:val="22"/>
          <w:szCs w:val="22"/>
        </w:rPr>
        <w:t>je</w:t>
      </w:r>
      <w:r w:rsidR="0030676A" w:rsidRPr="0030676A">
        <w:rPr>
          <w:bCs/>
          <w:sz w:val="22"/>
          <w:szCs w:val="22"/>
        </w:rPr>
        <w:t xml:space="preserve">su </w:t>
      </w:r>
      <w:r w:rsidR="001A1B3A">
        <w:rPr>
          <w:bCs/>
          <w:sz w:val="22"/>
          <w:szCs w:val="22"/>
        </w:rPr>
        <w:t>u</w:t>
      </w:r>
      <w:r w:rsidR="0030676A" w:rsidRPr="0030676A">
        <w:rPr>
          <w:bCs/>
          <w:sz w:val="22"/>
          <w:szCs w:val="22"/>
        </w:rPr>
        <w:t>stanovljene.</w:t>
      </w:r>
      <w:r>
        <w:rPr>
          <w:bCs/>
          <w:sz w:val="22"/>
          <w:szCs w:val="22"/>
        </w:rPr>
        <w:t xml:space="preserve"> </w:t>
      </w:r>
      <w:r w:rsidR="0030676A" w:rsidRPr="0030676A">
        <w:rPr>
          <w:bCs/>
          <w:sz w:val="22"/>
          <w:szCs w:val="22"/>
        </w:rPr>
        <w:t>Nema dostupnih podataka.</w:t>
      </w:r>
    </w:p>
    <w:p w14:paraId="51B867D5" w14:textId="77777777" w:rsidR="001A1B3A" w:rsidRDefault="001A1B3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C05502E" w14:textId="21C753EF" w:rsidR="00452E9D" w:rsidRDefault="00452E9D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14:paraId="76EBA9CC" w14:textId="4FED8831" w:rsid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668E9405" w14:textId="5E700942" w:rsidR="0030676A" w:rsidRP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>Okularna upotreba.</w:t>
      </w:r>
    </w:p>
    <w:p w14:paraId="52E1D73E" w14:textId="77777777" w:rsidR="00452E9D" w:rsidRPr="00786071" w:rsidRDefault="00452E9D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D0B39E5" w14:textId="1BE847E1" w:rsidR="00411B4B" w:rsidRDefault="00411B4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391A46B3" w14:textId="0CDFB112" w:rsidR="0030676A" w:rsidRDefault="0030676A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C98C79E" w14:textId="5A8063A0" w:rsidR="0030676A" w:rsidRPr="0030676A" w:rsidRDefault="0030676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0676A">
        <w:rPr>
          <w:bCs/>
          <w:sz w:val="22"/>
          <w:szCs w:val="22"/>
        </w:rPr>
        <w:t>Pre</w:t>
      </w:r>
      <w:r w:rsidR="007960FF">
        <w:rPr>
          <w:bCs/>
          <w:sz w:val="22"/>
          <w:szCs w:val="22"/>
        </w:rPr>
        <w:t>osjetljiv</w:t>
      </w:r>
      <w:r w:rsidRPr="0030676A">
        <w:rPr>
          <w:bCs/>
          <w:sz w:val="22"/>
          <w:szCs w:val="22"/>
        </w:rPr>
        <w:t>ost na aktivnu supstancu levofloksacin, druge hinolone ili na bilo koju od pomoćnih supstanci navedenih u od</w:t>
      </w:r>
      <w:r w:rsidR="00954A5C">
        <w:rPr>
          <w:bCs/>
          <w:sz w:val="22"/>
          <w:szCs w:val="22"/>
        </w:rPr>
        <w:t>j</w:t>
      </w:r>
      <w:r w:rsidRPr="0030676A">
        <w:rPr>
          <w:bCs/>
          <w:sz w:val="22"/>
          <w:szCs w:val="22"/>
        </w:rPr>
        <w:t>eljku 6.1, npr. benzalkonijum</w:t>
      </w:r>
      <w:r w:rsidR="00954A5C">
        <w:rPr>
          <w:bCs/>
          <w:sz w:val="22"/>
          <w:szCs w:val="22"/>
        </w:rPr>
        <w:t xml:space="preserve"> </w:t>
      </w:r>
      <w:r w:rsidRPr="0030676A">
        <w:rPr>
          <w:bCs/>
          <w:sz w:val="22"/>
          <w:szCs w:val="22"/>
        </w:rPr>
        <w:t>hlorid.</w:t>
      </w:r>
    </w:p>
    <w:p w14:paraId="72B8CDE5" w14:textId="77777777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BFC3E0" w14:textId="77777777" w:rsidR="00411B4B" w:rsidRPr="00786071" w:rsidRDefault="00411B4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45D63AC1" w14:textId="77777777" w:rsid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71DC3F15" w14:textId="37662E6B" w:rsid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>Levofloxacin</w:t>
      </w:r>
      <w:r w:rsidR="00274A2D">
        <w:rPr>
          <w:sz w:val="22"/>
          <w:szCs w:val="22"/>
        </w:rPr>
        <w:t xml:space="preserve"> UNIMED PHARMA, 5 mg/ml</w:t>
      </w:r>
      <w:r w:rsidRPr="00023F8B">
        <w:rPr>
          <w:sz w:val="22"/>
          <w:szCs w:val="22"/>
        </w:rPr>
        <w:t>, kapi za 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 xml:space="preserve">i ne </w:t>
      </w:r>
      <w:r w:rsidR="00985562">
        <w:rPr>
          <w:sz w:val="22"/>
          <w:szCs w:val="22"/>
        </w:rPr>
        <w:t xml:space="preserve">smiju </w:t>
      </w:r>
      <w:r w:rsidRPr="00023F8B">
        <w:rPr>
          <w:sz w:val="22"/>
          <w:szCs w:val="22"/>
        </w:rPr>
        <w:t xml:space="preserve">se </w:t>
      </w:r>
      <w:r w:rsidR="007960FF">
        <w:rPr>
          <w:sz w:val="22"/>
          <w:szCs w:val="22"/>
        </w:rPr>
        <w:t>primjenj</w:t>
      </w:r>
      <w:r w:rsidRPr="00023F8B">
        <w:rPr>
          <w:sz w:val="22"/>
          <w:szCs w:val="22"/>
        </w:rPr>
        <w:t>ivati subkonjunktivalno u vidu</w:t>
      </w:r>
      <w:r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>injekcije. Rastvor se ne</w:t>
      </w:r>
      <w:r w:rsidR="002F0AA1">
        <w:rPr>
          <w:sz w:val="22"/>
          <w:szCs w:val="22"/>
        </w:rPr>
        <w:t xml:space="preserve"> smije </w:t>
      </w:r>
      <w:r w:rsidRPr="00023F8B">
        <w:rPr>
          <w:sz w:val="22"/>
          <w:szCs w:val="22"/>
        </w:rPr>
        <w:t>davati direktno u prednju 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nu komoru.</w:t>
      </w:r>
    </w:p>
    <w:p w14:paraId="660F8E71" w14:textId="77777777" w:rsidR="00954A5C" w:rsidRPr="00023F8B" w:rsidRDefault="00954A5C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5DD2CF8" w14:textId="23DA76A1" w:rsidR="00E43D8E" w:rsidRPr="00023F8B" w:rsidRDefault="00E43D8E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 xml:space="preserve">Kao i kod drugih </w:t>
      </w:r>
      <w:r w:rsidR="007960FF">
        <w:rPr>
          <w:sz w:val="22"/>
          <w:szCs w:val="22"/>
        </w:rPr>
        <w:t>ljekov</w:t>
      </w:r>
      <w:r w:rsidRPr="00023F8B">
        <w:rPr>
          <w:sz w:val="22"/>
          <w:szCs w:val="22"/>
        </w:rPr>
        <w:t>a protiv infekcija, produ</w:t>
      </w:r>
      <w:r w:rsidRPr="00023F8B">
        <w:rPr>
          <w:rFonts w:hint="eastAsia"/>
          <w:sz w:val="22"/>
          <w:szCs w:val="22"/>
        </w:rPr>
        <w:t>ž</w:t>
      </w:r>
      <w:r w:rsidRPr="00023F8B">
        <w:rPr>
          <w:sz w:val="22"/>
          <w:szCs w:val="22"/>
        </w:rPr>
        <w:t>ena upotreba mo</w:t>
      </w:r>
      <w:r w:rsidRPr="00023F8B">
        <w:rPr>
          <w:rFonts w:hint="eastAsia"/>
          <w:sz w:val="22"/>
          <w:szCs w:val="22"/>
        </w:rPr>
        <w:t>ž</w:t>
      </w:r>
      <w:r w:rsidRPr="00023F8B">
        <w:rPr>
          <w:sz w:val="22"/>
          <w:szCs w:val="22"/>
        </w:rPr>
        <w:t xml:space="preserve">e dovesti do </w:t>
      </w:r>
      <w:r w:rsidR="00985562">
        <w:rPr>
          <w:sz w:val="22"/>
          <w:szCs w:val="22"/>
        </w:rPr>
        <w:t>prekomjer</w:t>
      </w:r>
      <w:r w:rsidRPr="00023F8B">
        <w:rPr>
          <w:sz w:val="22"/>
          <w:szCs w:val="22"/>
        </w:rPr>
        <w:t>nog razvoja</w:t>
      </w:r>
      <w:r w:rsidR="00954A5C"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>ne</w:t>
      </w:r>
      <w:r w:rsidR="007960FF">
        <w:rPr>
          <w:sz w:val="22"/>
          <w:szCs w:val="22"/>
        </w:rPr>
        <w:t>osjetljiv</w:t>
      </w:r>
      <w:r w:rsidRPr="00023F8B">
        <w:rPr>
          <w:sz w:val="22"/>
          <w:szCs w:val="22"/>
        </w:rPr>
        <w:t>ih organizama, uklju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uju</w:t>
      </w:r>
      <w:r w:rsidRPr="00023F8B">
        <w:rPr>
          <w:rFonts w:hint="eastAsia"/>
          <w:sz w:val="22"/>
          <w:szCs w:val="22"/>
        </w:rPr>
        <w:t>ć</w:t>
      </w:r>
      <w:r w:rsidRPr="00023F8B">
        <w:rPr>
          <w:sz w:val="22"/>
          <w:szCs w:val="22"/>
        </w:rPr>
        <w:t>i gljivice. Ukoliko do</w:t>
      </w:r>
      <w:r w:rsidRPr="00023F8B">
        <w:rPr>
          <w:rFonts w:hint="eastAsia"/>
          <w:sz w:val="22"/>
          <w:szCs w:val="22"/>
        </w:rPr>
        <w:t>đ</w:t>
      </w:r>
      <w:r w:rsidRPr="00023F8B">
        <w:rPr>
          <w:sz w:val="22"/>
          <w:szCs w:val="22"/>
        </w:rPr>
        <w:t>e do pogor</w:t>
      </w:r>
      <w:r w:rsidRPr="00023F8B">
        <w:rPr>
          <w:rFonts w:hint="eastAsia"/>
          <w:sz w:val="22"/>
          <w:szCs w:val="22"/>
        </w:rPr>
        <w:t>š</w:t>
      </w:r>
      <w:r w:rsidRPr="00023F8B">
        <w:rPr>
          <w:sz w:val="22"/>
          <w:szCs w:val="22"/>
        </w:rPr>
        <w:t>anja infekcije ili ukoliko se u</w:t>
      </w:r>
      <w:r w:rsidR="00954A5C"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 xml:space="preserve">prihvatljivom roku ne </w:t>
      </w:r>
      <w:r w:rsidR="00985562">
        <w:rPr>
          <w:sz w:val="22"/>
          <w:szCs w:val="22"/>
        </w:rPr>
        <w:t>primijeti</w:t>
      </w:r>
      <w:r w:rsidRPr="00023F8B">
        <w:rPr>
          <w:sz w:val="22"/>
          <w:szCs w:val="22"/>
        </w:rPr>
        <w:t xml:space="preserve"> klini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ko pobolj</w:t>
      </w:r>
      <w:r w:rsidRPr="00023F8B">
        <w:rPr>
          <w:rFonts w:hint="eastAsia"/>
          <w:sz w:val="22"/>
          <w:szCs w:val="22"/>
        </w:rPr>
        <w:t>š</w:t>
      </w:r>
      <w:r w:rsidRPr="00023F8B">
        <w:rPr>
          <w:sz w:val="22"/>
          <w:szCs w:val="22"/>
        </w:rPr>
        <w:t>anje, treba prekinuti upotrebu i po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eti sa alternativnom</w:t>
      </w:r>
    </w:p>
    <w:p w14:paraId="1112D321" w14:textId="0F05BF28" w:rsidR="00E43D8E" w:rsidRPr="00023F8B" w:rsidRDefault="00E43D8E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>terapijom. Uv</w:t>
      </w:r>
      <w:r w:rsidR="00954A5C">
        <w:rPr>
          <w:sz w:val="22"/>
          <w:szCs w:val="22"/>
        </w:rPr>
        <w:t>ij</w:t>
      </w:r>
      <w:r w:rsidRPr="00023F8B">
        <w:rPr>
          <w:sz w:val="22"/>
          <w:szCs w:val="22"/>
        </w:rPr>
        <w:t>ek kada se na osnovu klini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 xml:space="preserve">ke </w:t>
      </w:r>
      <w:r w:rsidR="00985562">
        <w:rPr>
          <w:sz w:val="22"/>
          <w:szCs w:val="22"/>
        </w:rPr>
        <w:t>procjene</w:t>
      </w:r>
      <w:r w:rsidRPr="00023F8B">
        <w:rPr>
          <w:sz w:val="22"/>
          <w:szCs w:val="22"/>
        </w:rPr>
        <w:t xml:space="preserve"> ustanovi potreba, pacijenta treba pregledati pomo</w:t>
      </w:r>
      <w:r w:rsidRPr="00023F8B">
        <w:rPr>
          <w:rFonts w:hint="eastAsia"/>
          <w:sz w:val="22"/>
          <w:szCs w:val="22"/>
        </w:rPr>
        <w:t>ć</w:t>
      </w:r>
      <w:r w:rsidRPr="00023F8B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>aparatura za uveli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 xml:space="preserve">avanje, kao </w:t>
      </w:r>
      <w:r w:rsidRPr="00023F8B">
        <w:rPr>
          <w:rFonts w:hint="eastAsia"/>
          <w:sz w:val="22"/>
          <w:szCs w:val="22"/>
        </w:rPr>
        <w:t>š</w:t>
      </w:r>
      <w:r w:rsidRPr="00023F8B">
        <w:rPr>
          <w:sz w:val="22"/>
          <w:szCs w:val="22"/>
        </w:rPr>
        <w:t>to je biomikroskopija slit</w:t>
      </w:r>
      <w:r w:rsidR="003A77E0">
        <w:rPr>
          <w:sz w:val="22"/>
          <w:szCs w:val="22"/>
        </w:rPr>
        <w:t>-</w:t>
      </w:r>
      <w:r w:rsidRPr="00023F8B">
        <w:rPr>
          <w:sz w:val="22"/>
          <w:szCs w:val="22"/>
        </w:rPr>
        <w:t>lampom, a kada je to potrebno bojenjem</w:t>
      </w:r>
      <w:r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>fluoresceinom.</w:t>
      </w:r>
    </w:p>
    <w:p w14:paraId="5A3BE94A" w14:textId="77777777" w:rsidR="00E43D8E" w:rsidRDefault="00E43D8E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D706DBA" w14:textId="22F46C23" w:rsidR="00E43D8E" w:rsidRDefault="00E43D8E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>Pacijenti sa spolja</w:t>
      </w:r>
      <w:r w:rsidRPr="00023F8B">
        <w:rPr>
          <w:rFonts w:hint="eastAsia"/>
          <w:sz w:val="22"/>
          <w:szCs w:val="22"/>
        </w:rPr>
        <w:t>š</w:t>
      </w:r>
      <w:r w:rsidRPr="00023F8B">
        <w:rPr>
          <w:sz w:val="22"/>
          <w:szCs w:val="22"/>
        </w:rPr>
        <w:t>njom bakterijskom okularnom infekcijom ne treba da nose kontaktna so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iva.</w:t>
      </w:r>
    </w:p>
    <w:p w14:paraId="15E534A3" w14:textId="77777777" w:rsidR="006E3C46" w:rsidRPr="00023F8B" w:rsidRDefault="006E3C46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D540E40" w14:textId="6A830BA4" w:rsidR="00E43D8E" w:rsidRDefault="00E43D8E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>Lev</w:t>
      </w:r>
      <w:r w:rsidR="00274A2D">
        <w:rPr>
          <w:sz w:val="22"/>
          <w:szCs w:val="22"/>
        </w:rPr>
        <w:t>ofloxacin UNIMED PHARMA, 5 mg/ml</w:t>
      </w:r>
      <w:r w:rsidRPr="00023F8B">
        <w:rPr>
          <w:sz w:val="22"/>
          <w:szCs w:val="22"/>
        </w:rPr>
        <w:t>, kapi za 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i sadr</w:t>
      </w:r>
      <w:r w:rsidRPr="00023F8B">
        <w:rPr>
          <w:rFonts w:hint="eastAsia"/>
          <w:sz w:val="22"/>
          <w:szCs w:val="22"/>
        </w:rPr>
        <w:t>ž</w:t>
      </w:r>
      <w:r w:rsidR="006E3C46">
        <w:rPr>
          <w:sz w:val="22"/>
          <w:szCs w:val="22"/>
        </w:rPr>
        <w:t>e benzalkonijum</w:t>
      </w:r>
      <w:r w:rsidR="003A77E0">
        <w:rPr>
          <w:sz w:val="22"/>
          <w:szCs w:val="22"/>
        </w:rPr>
        <w:t xml:space="preserve"> </w:t>
      </w:r>
      <w:r w:rsidR="006E3C46">
        <w:rPr>
          <w:sz w:val="22"/>
          <w:szCs w:val="22"/>
        </w:rPr>
        <w:t>hlorid, koji m</w:t>
      </w:r>
      <w:r w:rsidRPr="00023F8B">
        <w:rPr>
          <w:sz w:val="22"/>
          <w:szCs w:val="22"/>
        </w:rPr>
        <w:t>o</w:t>
      </w:r>
      <w:r w:rsidRPr="00023F8B">
        <w:rPr>
          <w:rFonts w:hint="eastAsia"/>
          <w:sz w:val="22"/>
          <w:szCs w:val="22"/>
        </w:rPr>
        <w:t>ž</w:t>
      </w:r>
      <w:r w:rsidRPr="00023F8B">
        <w:rPr>
          <w:sz w:val="22"/>
          <w:szCs w:val="22"/>
        </w:rPr>
        <w:t>e izazvati</w:t>
      </w:r>
      <w:r w:rsidR="006E3C46"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>iritaciju 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iju</w:t>
      </w:r>
      <w:r>
        <w:rPr>
          <w:sz w:val="22"/>
          <w:szCs w:val="22"/>
        </w:rPr>
        <w:t>.</w:t>
      </w:r>
    </w:p>
    <w:p w14:paraId="56DBE66B" w14:textId="486DF2D5" w:rsidR="00023F8B" w:rsidRP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 xml:space="preserve">Fluorohinoloni sa sistemskim </w:t>
      </w:r>
      <w:r w:rsidR="008C0307">
        <w:rPr>
          <w:sz w:val="22"/>
          <w:szCs w:val="22"/>
        </w:rPr>
        <w:t>djelovanj</w:t>
      </w:r>
      <w:r w:rsidRPr="00023F8B">
        <w:rPr>
          <w:sz w:val="22"/>
          <w:szCs w:val="22"/>
        </w:rPr>
        <w:t>em povezani su sa reakcijama pre</w:t>
      </w:r>
      <w:r w:rsidR="007960FF">
        <w:rPr>
          <w:sz w:val="22"/>
          <w:szCs w:val="22"/>
        </w:rPr>
        <w:t>osjetljiv</w:t>
      </w:r>
      <w:r w:rsidRPr="00023F8B">
        <w:rPr>
          <w:sz w:val="22"/>
          <w:szCs w:val="22"/>
        </w:rPr>
        <w:t xml:space="preserve">osti, 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 xml:space="preserve">ak i nakon </w:t>
      </w:r>
      <w:r w:rsidR="00985562">
        <w:rPr>
          <w:sz w:val="22"/>
          <w:szCs w:val="22"/>
        </w:rPr>
        <w:t>primjene</w:t>
      </w:r>
      <w:r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 xml:space="preserve">samo jedne doze. Ukoliko se javi alergijska reakcija na levofloksacin, treba prekinuti </w:t>
      </w:r>
      <w:r w:rsidR="00985562">
        <w:rPr>
          <w:sz w:val="22"/>
          <w:szCs w:val="22"/>
        </w:rPr>
        <w:t>primjenu</w:t>
      </w:r>
      <w:r w:rsidR="000855E3">
        <w:rPr>
          <w:sz w:val="22"/>
          <w:szCs w:val="22"/>
        </w:rPr>
        <w:t xml:space="preserve"> lijeka</w:t>
      </w:r>
      <w:r w:rsidRPr="00023F8B">
        <w:rPr>
          <w:sz w:val="22"/>
          <w:szCs w:val="22"/>
        </w:rPr>
        <w:t>.</w:t>
      </w:r>
    </w:p>
    <w:p w14:paraId="5D8F4DFE" w14:textId="77777777" w:rsidR="00F3040F" w:rsidRDefault="00F3040F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64882ED6" w14:textId="404F925E" w:rsidR="006E3C46" w:rsidRPr="006E3C46" w:rsidRDefault="006E3C46" w:rsidP="00CE7C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Tendinitis i rupture se mogu javiti kod sistemske primjene fluorohinolna uključujući i levofloksacin, naročito kod starijih pacijenata i pacijenata koji se uporedo liječe kortikoteroidima. Stoga, treba biti oprezan i prekinuti liječenje levofloksacinom kod prvih znakova tendinitisa (vidjeti odjeljak 4.8.). </w:t>
      </w:r>
    </w:p>
    <w:p w14:paraId="7FC1142E" w14:textId="77777777" w:rsidR="006E3C46" w:rsidRDefault="006E3C46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88A18C1" w14:textId="40626F90" w:rsidR="00023F8B" w:rsidRP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>Izbegavati kontakt sa mekim kontaktnim so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ivima.</w:t>
      </w:r>
      <w:r w:rsidR="000855E3">
        <w:rPr>
          <w:sz w:val="22"/>
          <w:szCs w:val="22"/>
        </w:rPr>
        <w:t xml:space="preserve"> </w:t>
      </w:r>
      <w:r w:rsidR="003A77E0">
        <w:rPr>
          <w:sz w:val="22"/>
          <w:szCs w:val="22"/>
        </w:rPr>
        <w:t>P</w:t>
      </w:r>
      <w:r w:rsidR="000855E3">
        <w:rPr>
          <w:sz w:val="22"/>
          <w:szCs w:val="22"/>
        </w:rPr>
        <w:t xml:space="preserve">rije </w:t>
      </w:r>
      <w:r w:rsidR="00985562">
        <w:rPr>
          <w:sz w:val="22"/>
          <w:szCs w:val="22"/>
        </w:rPr>
        <w:t>primjene</w:t>
      </w:r>
      <w:r w:rsidRPr="00023F8B">
        <w:rPr>
          <w:sz w:val="22"/>
          <w:szCs w:val="22"/>
        </w:rPr>
        <w:t xml:space="preserve"> skinuti kontaktna so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iva i</w:t>
      </w:r>
      <w:r>
        <w:rPr>
          <w:sz w:val="22"/>
          <w:szCs w:val="22"/>
        </w:rPr>
        <w:t xml:space="preserve"> </w:t>
      </w:r>
      <w:r w:rsidRPr="00023F8B">
        <w:rPr>
          <w:sz w:val="22"/>
          <w:szCs w:val="22"/>
        </w:rPr>
        <w:t>sa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ekati najmanje 15 minuta</w:t>
      </w:r>
      <w:r w:rsidR="000855E3">
        <w:rPr>
          <w:sz w:val="22"/>
          <w:szCs w:val="22"/>
        </w:rPr>
        <w:t xml:space="preserve"> prije </w:t>
      </w:r>
      <w:r w:rsidRPr="00023F8B">
        <w:rPr>
          <w:sz w:val="22"/>
          <w:szCs w:val="22"/>
        </w:rPr>
        <w:t>njihovog ponovnog stavljanja.</w:t>
      </w:r>
    </w:p>
    <w:p w14:paraId="54E45DBB" w14:textId="4659A9B2" w:rsid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 xml:space="preserve">Poznato je da </w:t>
      </w:r>
      <w:r w:rsidR="000855E3">
        <w:rPr>
          <w:sz w:val="22"/>
          <w:szCs w:val="22"/>
        </w:rPr>
        <w:t>mijenja</w:t>
      </w:r>
      <w:r w:rsidRPr="00023F8B">
        <w:rPr>
          <w:sz w:val="22"/>
          <w:szCs w:val="22"/>
        </w:rPr>
        <w:t xml:space="preserve"> boju mekih kontaktnih so</w:t>
      </w:r>
      <w:r w:rsidRPr="00023F8B">
        <w:rPr>
          <w:rFonts w:hint="eastAsia"/>
          <w:sz w:val="22"/>
          <w:szCs w:val="22"/>
        </w:rPr>
        <w:t>č</w:t>
      </w:r>
      <w:r w:rsidRPr="00023F8B">
        <w:rPr>
          <w:sz w:val="22"/>
          <w:szCs w:val="22"/>
        </w:rPr>
        <w:t>iva.</w:t>
      </w:r>
    </w:p>
    <w:p w14:paraId="16D27197" w14:textId="77777777" w:rsidR="00023F8B" w:rsidRPr="00023F8B" w:rsidRDefault="00023F8B" w:rsidP="00023F8B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57ECC2EC" w14:textId="77777777" w:rsidR="00023F8B" w:rsidRP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023F8B">
        <w:rPr>
          <w:sz w:val="22"/>
          <w:szCs w:val="22"/>
          <w:u w:val="single"/>
        </w:rPr>
        <w:t>Pedijatrijska populacija</w:t>
      </w:r>
    </w:p>
    <w:p w14:paraId="651C8B53" w14:textId="0AB8CF64" w:rsidR="00023F8B" w:rsidRP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023F8B">
        <w:rPr>
          <w:sz w:val="22"/>
          <w:szCs w:val="22"/>
        </w:rPr>
        <w:t>Posebna upozorenja i</w:t>
      </w:r>
      <w:r w:rsidR="000855E3">
        <w:rPr>
          <w:sz w:val="22"/>
          <w:szCs w:val="22"/>
        </w:rPr>
        <w:t xml:space="preserve"> mjere </w:t>
      </w:r>
      <w:r w:rsidRPr="00023F8B">
        <w:rPr>
          <w:sz w:val="22"/>
          <w:szCs w:val="22"/>
        </w:rPr>
        <w:t>opreza za upotrebu</w:t>
      </w:r>
      <w:r w:rsidR="000855E3">
        <w:rPr>
          <w:sz w:val="22"/>
          <w:szCs w:val="22"/>
        </w:rPr>
        <w:t xml:space="preserve"> lijeka</w:t>
      </w:r>
      <w:r w:rsidRPr="00023F8B">
        <w:rPr>
          <w:sz w:val="22"/>
          <w:szCs w:val="22"/>
        </w:rPr>
        <w:t xml:space="preserve"> su ista za odrasle i </w:t>
      </w:r>
      <w:r w:rsidR="000855E3">
        <w:rPr>
          <w:sz w:val="22"/>
          <w:szCs w:val="22"/>
        </w:rPr>
        <w:t>djecu</w:t>
      </w:r>
      <w:r w:rsidRPr="00023F8B">
        <w:rPr>
          <w:sz w:val="22"/>
          <w:szCs w:val="22"/>
        </w:rPr>
        <w:t xml:space="preserve"> uzrasta </w:t>
      </w:r>
      <w:r w:rsidR="00E838B8">
        <w:rPr>
          <w:rFonts w:ascii="Arial" w:hAnsi="Arial" w:cs="Arial"/>
          <w:color w:val="000000"/>
          <w:sz w:val="19"/>
          <w:szCs w:val="19"/>
          <w:shd w:val="clear" w:color="auto" w:fill="FFFFFF"/>
        </w:rPr>
        <w:t>≥</w:t>
      </w:r>
      <w:r w:rsidRPr="00023F8B">
        <w:rPr>
          <w:sz w:val="22"/>
          <w:szCs w:val="22"/>
        </w:rPr>
        <w:t>1 godine.</w:t>
      </w:r>
    </w:p>
    <w:p w14:paraId="30C90C14" w14:textId="17077914" w:rsidR="00023F8B" w:rsidRDefault="00023F8B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4BCB1A3" w14:textId="77777777" w:rsidR="00133D41" w:rsidRDefault="00133D41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33D3BCDF" w14:textId="1595F5BC" w:rsidR="00411B4B" w:rsidRDefault="00411B4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2819E3">
        <w:rPr>
          <w:b/>
          <w:bCs/>
          <w:sz w:val="22"/>
          <w:szCs w:val="22"/>
        </w:rPr>
        <w:lastRenderedPageBreak/>
        <w:t>4.5.</w:t>
      </w:r>
      <w:r w:rsidR="000D60CC" w:rsidRPr="002819E3">
        <w:rPr>
          <w:b/>
          <w:bCs/>
          <w:sz w:val="22"/>
          <w:szCs w:val="22"/>
        </w:rPr>
        <w:tab/>
      </w:r>
      <w:r w:rsidRPr="002819E3">
        <w:rPr>
          <w:b/>
          <w:bCs/>
          <w:sz w:val="22"/>
          <w:szCs w:val="22"/>
        </w:rPr>
        <w:t>Interakcije sa</w:t>
      </w:r>
      <w:proofErr w:type="gramEnd"/>
      <w:r w:rsidRPr="002819E3">
        <w:rPr>
          <w:b/>
          <w:bCs/>
          <w:sz w:val="22"/>
          <w:szCs w:val="22"/>
        </w:rPr>
        <w:t xml:space="preserve"> drugim ljekovima i druge vrste interakcija</w:t>
      </w:r>
    </w:p>
    <w:p w14:paraId="3500EDBC" w14:textId="77777777" w:rsidR="000855E3" w:rsidRPr="002819E3" w:rsidRDefault="000855E3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AA36DC2" w14:textId="7A72A8BF" w:rsidR="002819E3" w:rsidRDefault="001F4469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F4469">
        <w:rPr>
          <w:bCs/>
          <w:sz w:val="22"/>
          <w:szCs w:val="22"/>
        </w:rPr>
        <w:t>Ni</w:t>
      </w:r>
      <w:r w:rsidR="003A77E0">
        <w:rPr>
          <w:bCs/>
          <w:sz w:val="22"/>
          <w:szCs w:val="22"/>
        </w:rPr>
        <w:t>je</w:t>
      </w:r>
      <w:r w:rsidRPr="001F4469">
        <w:rPr>
          <w:bCs/>
          <w:sz w:val="22"/>
          <w:szCs w:val="22"/>
        </w:rPr>
        <w:t>su sprovedene posebne studije interakcija</w:t>
      </w:r>
      <w:r w:rsidR="000855E3">
        <w:rPr>
          <w:bCs/>
          <w:sz w:val="22"/>
          <w:szCs w:val="22"/>
        </w:rPr>
        <w:t xml:space="preserve"> lijeka</w:t>
      </w:r>
      <w:r w:rsidRPr="001F4469">
        <w:rPr>
          <w:bCs/>
          <w:sz w:val="22"/>
          <w:szCs w:val="22"/>
        </w:rPr>
        <w:t xml:space="preserve"> Lev</w:t>
      </w:r>
      <w:r w:rsidR="00274A2D">
        <w:rPr>
          <w:bCs/>
          <w:sz w:val="22"/>
          <w:szCs w:val="22"/>
        </w:rPr>
        <w:t>ofloxacin UNIMED PHARMA, 5 mg/ml</w:t>
      </w:r>
      <w:r w:rsidRPr="001F4469">
        <w:rPr>
          <w:bCs/>
          <w:sz w:val="22"/>
          <w:szCs w:val="22"/>
        </w:rPr>
        <w:t>, kapi za oči,</w:t>
      </w:r>
      <w:r>
        <w:rPr>
          <w:bCs/>
          <w:sz w:val="22"/>
          <w:szCs w:val="22"/>
        </w:rPr>
        <w:t xml:space="preserve"> </w:t>
      </w:r>
      <w:r w:rsidRPr="001F4469">
        <w:rPr>
          <w:bCs/>
          <w:sz w:val="22"/>
          <w:szCs w:val="22"/>
        </w:rPr>
        <w:t xml:space="preserve">sa drugim </w:t>
      </w:r>
      <w:r w:rsidR="007960FF">
        <w:rPr>
          <w:bCs/>
          <w:sz w:val="22"/>
          <w:szCs w:val="22"/>
        </w:rPr>
        <w:t>ljekov</w:t>
      </w:r>
      <w:r w:rsidRPr="001F4469">
        <w:rPr>
          <w:bCs/>
          <w:sz w:val="22"/>
          <w:szCs w:val="22"/>
        </w:rPr>
        <w:t xml:space="preserve">ima. </w:t>
      </w:r>
    </w:p>
    <w:p w14:paraId="297597F9" w14:textId="4D0E0CED" w:rsidR="003B1A53" w:rsidRDefault="001F4469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F4469">
        <w:rPr>
          <w:bCs/>
          <w:sz w:val="22"/>
          <w:szCs w:val="22"/>
        </w:rPr>
        <w:t>S obzirom na to da su maksimalne koncentracije levofloksacina u plazmi nakon</w:t>
      </w:r>
      <w:r w:rsidR="003B1A53">
        <w:rPr>
          <w:bCs/>
          <w:sz w:val="22"/>
          <w:szCs w:val="22"/>
        </w:rPr>
        <w:t xml:space="preserve"> </w:t>
      </w:r>
      <w:r w:rsidRPr="001F4469">
        <w:rPr>
          <w:bCs/>
          <w:sz w:val="22"/>
          <w:szCs w:val="22"/>
        </w:rPr>
        <w:t xml:space="preserve">okularne </w:t>
      </w:r>
      <w:r w:rsidR="00985562">
        <w:rPr>
          <w:bCs/>
          <w:sz w:val="22"/>
          <w:szCs w:val="22"/>
        </w:rPr>
        <w:t>primjene</w:t>
      </w:r>
      <w:r w:rsidRPr="001F4469">
        <w:rPr>
          <w:bCs/>
          <w:sz w:val="22"/>
          <w:szCs w:val="22"/>
        </w:rPr>
        <w:t xml:space="preserve"> najmanje 1000 puta manje od koncentracija </w:t>
      </w:r>
      <w:r w:rsidR="000855E3">
        <w:rPr>
          <w:bCs/>
          <w:sz w:val="22"/>
          <w:szCs w:val="22"/>
        </w:rPr>
        <w:t>zabiljež</w:t>
      </w:r>
      <w:r w:rsidRPr="001F4469">
        <w:rPr>
          <w:bCs/>
          <w:sz w:val="22"/>
          <w:szCs w:val="22"/>
        </w:rPr>
        <w:t>enih nakon uobičajenih oralnih doza,</w:t>
      </w:r>
      <w:r w:rsidR="003A77E0">
        <w:rPr>
          <w:bCs/>
          <w:sz w:val="22"/>
          <w:szCs w:val="22"/>
        </w:rPr>
        <w:t xml:space="preserve"> </w:t>
      </w:r>
      <w:r w:rsidRPr="001F4469">
        <w:rPr>
          <w:bCs/>
          <w:sz w:val="22"/>
          <w:szCs w:val="22"/>
        </w:rPr>
        <w:t xml:space="preserve">mala je </w:t>
      </w:r>
      <w:r w:rsidR="000855E3">
        <w:rPr>
          <w:bCs/>
          <w:sz w:val="22"/>
          <w:szCs w:val="22"/>
        </w:rPr>
        <w:t>vjerovat</w:t>
      </w:r>
      <w:r w:rsidRPr="001F4469">
        <w:rPr>
          <w:bCs/>
          <w:sz w:val="22"/>
          <w:szCs w:val="22"/>
        </w:rPr>
        <w:t>noća da interakcije navedene za sistemsku upotrebu budu klinički relevantne nakon upotrebe</w:t>
      </w:r>
      <w:r w:rsidR="000855E3">
        <w:rPr>
          <w:bCs/>
          <w:sz w:val="22"/>
          <w:szCs w:val="22"/>
        </w:rPr>
        <w:t xml:space="preserve"> lijeka</w:t>
      </w:r>
      <w:r w:rsidRPr="001F4469">
        <w:rPr>
          <w:bCs/>
          <w:sz w:val="22"/>
          <w:szCs w:val="22"/>
        </w:rPr>
        <w:t xml:space="preserve"> </w:t>
      </w:r>
    </w:p>
    <w:p w14:paraId="243AE7B5" w14:textId="77777777" w:rsidR="003B1A53" w:rsidRDefault="003B1A53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9223DF7" w14:textId="77777777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B1A53">
        <w:rPr>
          <w:bCs/>
          <w:sz w:val="22"/>
          <w:szCs w:val="22"/>
          <w:u w:val="single"/>
        </w:rPr>
        <w:t>Pedijatrijska populacija</w:t>
      </w:r>
    </w:p>
    <w:p w14:paraId="3C189DFE" w14:textId="3D6F34C8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B1A53">
        <w:rPr>
          <w:bCs/>
          <w:sz w:val="22"/>
          <w:szCs w:val="22"/>
        </w:rPr>
        <w:t>Ni</w:t>
      </w:r>
      <w:r w:rsidR="003A77E0">
        <w:rPr>
          <w:bCs/>
          <w:sz w:val="22"/>
          <w:szCs w:val="22"/>
        </w:rPr>
        <w:t>je</w:t>
      </w:r>
      <w:r w:rsidRPr="003B1A53">
        <w:rPr>
          <w:bCs/>
          <w:sz w:val="22"/>
          <w:szCs w:val="22"/>
        </w:rPr>
        <w:t>su sprovedene studije interakcija.</w:t>
      </w:r>
    </w:p>
    <w:p w14:paraId="2E3C8D9E" w14:textId="77777777" w:rsidR="003B1A53" w:rsidRDefault="003B1A53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C4A98F8" w14:textId="1B83E6DE" w:rsidR="0072020E" w:rsidRDefault="0072020E" w:rsidP="00CE7C6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74DB2D52" w14:textId="77777777" w:rsidR="002031B3" w:rsidRDefault="002031B3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7668AB8" w14:textId="36DF70DE" w:rsidR="002031B3" w:rsidRDefault="002031B3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Plodnost</w:t>
      </w:r>
    </w:p>
    <w:p w14:paraId="34F9B949" w14:textId="3E238522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3B1A53">
        <w:rPr>
          <w:sz w:val="22"/>
          <w:szCs w:val="22"/>
        </w:rPr>
        <w:t>Levofloksacin ne izaziva oštećenje plodnosti kod pacova prilikom izloženosti dozama značajno većim od maksimalne doze nakon okularne upotrebe kod ljudi (</w:t>
      </w:r>
      <w:r w:rsidR="000855E3">
        <w:rPr>
          <w:sz w:val="22"/>
          <w:szCs w:val="22"/>
        </w:rPr>
        <w:t>vidjeti</w:t>
      </w:r>
      <w:r w:rsidRPr="003B1A53">
        <w:rPr>
          <w:sz w:val="22"/>
          <w:szCs w:val="22"/>
        </w:rPr>
        <w:t xml:space="preserve"> </w:t>
      </w:r>
      <w:r w:rsidR="000855E3">
        <w:rPr>
          <w:sz w:val="22"/>
          <w:szCs w:val="22"/>
        </w:rPr>
        <w:t>odjeljak</w:t>
      </w:r>
      <w:r w:rsidRPr="003B1A53">
        <w:rPr>
          <w:sz w:val="22"/>
          <w:szCs w:val="22"/>
        </w:rPr>
        <w:t xml:space="preserve"> 5.3).</w:t>
      </w:r>
    </w:p>
    <w:p w14:paraId="53E465EC" w14:textId="77777777" w:rsidR="002031B3" w:rsidRPr="007A3ECB" w:rsidRDefault="002031B3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7C26E799" w14:textId="77777777" w:rsidR="007A3ECB" w:rsidRPr="007A3ECB" w:rsidRDefault="007A3ECB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14:paraId="509E2953" w14:textId="6367B4CC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3B1A53">
        <w:rPr>
          <w:sz w:val="22"/>
          <w:szCs w:val="22"/>
        </w:rPr>
        <w:t>Ne postoje odgovarajući podaci o upotrebi levofloksacina kod trudnica. Studije na životinjama ne ukazuju na direktna ili indirektna štetna dejstva u pogledu reproduktivne toksičnosti (</w:t>
      </w:r>
      <w:r w:rsidR="000855E3">
        <w:rPr>
          <w:sz w:val="22"/>
          <w:szCs w:val="22"/>
        </w:rPr>
        <w:t>vidjeti</w:t>
      </w:r>
      <w:r w:rsidRPr="003B1A53">
        <w:rPr>
          <w:sz w:val="22"/>
          <w:szCs w:val="22"/>
        </w:rPr>
        <w:t xml:space="preserve"> </w:t>
      </w:r>
      <w:r w:rsidR="000855E3">
        <w:rPr>
          <w:sz w:val="22"/>
          <w:szCs w:val="22"/>
        </w:rPr>
        <w:t>odjeljak</w:t>
      </w:r>
      <w:r w:rsidRPr="003B1A53">
        <w:rPr>
          <w:sz w:val="22"/>
          <w:szCs w:val="22"/>
        </w:rPr>
        <w:t xml:space="preserve"> 5.3). Mogući rizik za ljude nije poznat. Levofloxacin U</w:t>
      </w:r>
      <w:r w:rsidR="00274A2D">
        <w:rPr>
          <w:sz w:val="22"/>
          <w:szCs w:val="22"/>
        </w:rPr>
        <w:t>NIMED PHARMA, 5 mg/ml</w:t>
      </w:r>
      <w:r w:rsidRPr="003B1A53">
        <w:rPr>
          <w:sz w:val="22"/>
          <w:szCs w:val="22"/>
        </w:rPr>
        <w:t>, kapi za oči treba da se koriste tokom trudnoće samo ukoliko moguća korist opravdava mogući rizik za fetus.</w:t>
      </w:r>
    </w:p>
    <w:p w14:paraId="7CE0AF32" w14:textId="77777777" w:rsidR="003B1A53" w:rsidRDefault="003B1A53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552F4ECA" w14:textId="5EEFB037" w:rsidR="0072020E" w:rsidRDefault="007A3ECB" w:rsidP="00CE7C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 xml:space="preserve">Dojenje </w:t>
      </w:r>
    </w:p>
    <w:p w14:paraId="7FDAA55D" w14:textId="65347F4D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B1A53">
        <w:rPr>
          <w:bCs/>
          <w:sz w:val="22"/>
          <w:szCs w:val="22"/>
        </w:rPr>
        <w:t xml:space="preserve">Levofloksacin se izlučuje u majčino </w:t>
      </w:r>
      <w:r w:rsidR="000855E3">
        <w:rPr>
          <w:bCs/>
          <w:sz w:val="22"/>
          <w:szCs w:val="22"/>
        </w:rPr>
        <w:t>mlijeko</w:t>
      </w:r>
      <w:r w:rsidRPr="003B1A53">
        <w:rPr>
          <w:bCs/>
          <w:sz w:val="22"/>
          <w:szCs w:val="22"/>
        </w:rPr>
        <w:t>. Međutim, pri terapijskim dozama levofloksacina ne očekuju se</w:t>
      </w:r>
      <w:r>
        <w:rPr>
          <w:bCs/>
          <w:sz w:val="22"/>
          <w:szCs w:val="22"/>
        </w:rPr>
        <w:t xml:space="preserve"> </w:t>
      </w:r>
      <w:r w:rsidRPr="003B1A53">
        <w:rPr>
          <w:bCs/>
          <w:sz w:val="22"/>
          <w:szCs w:val="22"/>
        </w:rPr>
        <w:t>efekti kod beba koje sisaju. Levofloxacin UNIMED PHARMA, 5 mg/m</w:t>
      </w:r>
      <w:r w:rsidR="00274A2D">
        <w:rPr>
          <w:bCs/>
          <w:sz w:val="22"/>
          <w:szCs w:val="22"/>
        </w:rPr>
        <w:t>l</w:t>
      </w:r>
      <w:r w:rsidRPr="003B1A53">
        <w:rPr>
          <w:bCs/>
          <w:sz w:val="22"/>
          <w:szCs w:val="22"/>
        </w:rPr>
        <w:t>, kapi za oči treba koristiti tokom</w:t>
      </w:r>
      <w:r>
        <w:rPr>
          <w:bCs/>
          <w:sz w:val="22"/>
          <w:szCs w:val="22"/>
        </w:rPr>
        <w:t xml:space="preserve"> </w:t>
      </w:r>
      <w:r w:rsidRPr="003B1A53">
        <w:rPr>
          <w:bCs/>
          <w:sz w:val="22"/>
          <w:szCs w:val="22"/>
        </w:rPr>
        <w:t>perioda dojenja samo ukoliko moguća korist opravdava mogući rizik za bebu.</w:t>
      </w:r>
    </w:p>
    <w:p w14:paraId="12EE6BC9" w14:textId="77777777" w:rsidR="00227BDB" w:rsidRDefault="00227BDB" w:rsidP="00CE7C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5FA9ADAC" w14:textId="77777777" w:rsidR="0072020E" w:rsidRPr="0061444C" w:rsidRDefault="0072020E" w:rsidP="00CE7C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61444C">
        <w:rPr>
          <w:b/>
          <w:bCs/>
          <w:sz w:val="22"/>
          <w:szCs w:val="22"/>
        </w:rPr>
        <w:t xml:space="preserve">4.7. </w:t>
      </w:r>
      <w:r w:rsidR="00480FB1" w:rsidRPr="0061444C">
        <w:rPr>
          <w:b/>
          <w:bCs/>
          <w:sz w:val="22"/>
          <w:szCs w:val="22"/>
        </w:rPr>
        <w:tab/>
      </w:r>
      <w:r w:rsidRPr="0061444C">
        <w:rPr>
          <w:b/>
          <w:bCs/>
          <w:sz w:val="22"/>
          <w:szCs w:val="22"/>
        </w:rPr>
        <w:t xml:space="preserve">Uticaj na </w:t>
      </w:r>
      <w:r w:rsidR="002031B3" w:rsidRPr="0061444C">
        <w:rPr>
          <w:b/>
          <w:bCs/>
          <w:sz w:val="22"/>
          <w:szCs w:val="22"/>
        </w:rPr>
        <w:t xml:space="preserve">sposobnost </w:t>
      </w:r>
      <w:r w:rsidR="00F34554" w:rsidRPr="0061444C">
        <w:rPr>
          <w:b/>
          <w:bCs/>
          <w:sz w:val="22"/>
          <w:szCs w:val="22"/>
        </w:rPr>
        <w:t>upravljanja vozili</w:t>
      </w:r>
      <w:r w:rsidRPr="0061444C">
        <w:rPr>
          <w:b/>
          <w:bCs/>
          <w:sz w:val="22"/>
          <w:szCs w:val="22"/>
        </w:rPr>
        <w:t>m</w:t>
      </w:r>
      <w:r w:rsidR="00F34554" w:rsidRPr="0061444C">
        <w:rPr>
          <w:b/>
          <w:bCs/>
          <w:sz w:val="22"/>
          <w:szCs w:val="22"/>
        </w:rPr>
        <w:t>a</w:t>
      </w:r>
      <w:r w:rsidRPr="0061444C">
        <w:rPr>
          <w:b/>
          <w:bCs/>
          <w:sz w:val="22"/>
          <w:szCs w:val="22"/>
        </w:rPr>
        <w:t xml:space="preserve"> i </w:t>
      </w:r>
      <w:r w:rsidR="000D3449" w:rsidRPr="0061444C">
        <w:rPr>
          <w:b/>
          <w:bCs/>
          <w:sz w:val="22"/>
          <w:szCs w:val="22"/>
        </w:rPr>
        <w:t xml:space="preserve">rukovanje </w:t>
      </w:r>
      <w:r w:rsidRPr="0061444C">
        <w:rPr>
          <w:b/>
          <w:bCs/>
          <w:sz w:val="22"/>
          <w:szCs w:val="22"/>
        </w:rPr>
        <w:t>mašinama</w:t>
      </w:r>
    </w:p>
    <w:p w14:paraId="0B788D68" w14:textId="1E5114DF" w:rsidR="0072020E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F121371" w14:textId="25EDD073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B1A53">
        <w:rPr>
          <w:bCs/>
          <w:sz w:val="22"/>
          <w:szCs w:val="22"/>
        </w:rPr>
        <w:t>Levofloxacin UNIMED PHARMA ima minimalan uticaj na sposobnost upravljanja vozilima i rukovanja</w:t>
      </w:r>
      <w:r>
        <w:rPr>
          <w:bCs/>
          <w:sz w:val="22"/>
          <w:szCs w:val="22"/>
        </w:rPr>
        <w:t xml:space="preserve"> </w:t>
      </w:r>
      <w:r w:rsidRPr="003B1A53">
        <w:rPr>
          <w:bCs/>
          <w:sz w:val="22"/>
          <w:szCs w:val="22"/>
        </w:rPr>
        <w:t>ma</w:t>
      </w:r>
      <w:r w:rsidRPr="003B1A53">
        <w:rPr>
          <w:rFonts w:hint="eastAsia"/>
          <w:bCs/>
          <w:sz w:val="22"/>
          <w:szCs w:val="22"/>
        </w:rPr>
        <w:t>š</w:t>
      </w:r>
      <w:r w:rsidRPr="003B1A53">
        <w:rPr>
          <w:bCs/>
          <w:sz w:val="22"/>
          <w:szCs w:val="22"/>
        </w:rPr>
        <w:t>inama.</w:t>
      </w:r>
    </w:p>
    <w:p w14:paraId="279A74C6" w14:textId="7E83584F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B1A53">
        <w:rPr>
          <w:bCs/>
          <w:sz w:val="22"/>
          <w:szCs w:val="22"/>
        </w:rPr>
        <w:t>Ukoliko se jave neki od prolaznih efekata na vid, pacijenta treba po</w:t>
      </w:r>
      <w:r w:rsidR="008C0307">
        <w:rPr>
          <w:bCs/>
          <w:sz w:val="22"/>
          <w:szCs w:val="22"/>
        </w:rPr>
        <w:t>savjet</w:t>
      </w:r>
      <w:r w:rsidRPr="003B1A53">
        <w:rPr>
          <w:bCs/>
          <w:sz w:val="22"/>
          <w:szCs w:val="22"/>
        </w:rPr>
        <w:t>ovati da sa</w:t>
      </w:r>
      <w:r w:rsidRPr="003B1A53">
        <w:rPr>
          <w:rFonts w:hint="eastAsia"/>
          <w:bCs/>
          <w:sz w:val="22"/>
          <w:szCs w:val="22"/>
        </w:rPr>
        <w:t>č</w:t>
      </w:r>
      <w:r w:rsidRPr="003B1A53">
        <w:rPr>
          <w:bCs/>
          <w:sz w:val="22"/>
          <w:szCs w:val="22"/>
        </w:rPr>
        <w:t>eka da se ovi efekti</w:t>
      </w:r>
      <w:r>
        <w:rPr>
          <w:bCs/>
          <w:sz w:val="22"/>
          <w:szCs w:val="22"/>
        </w:rPr>
        <w:t xml:space="preserve"> </w:t>
      </w:r>
      <w:r w:rsidRPr="003B1A53">
        <w:rPr>
          <w:bCs/>
          <w:sz w:val="22"/>
          <w:szCs w:val="22"/>
        </w:rPr>
        <w:t>povuku</w:t>
      </w:r>
      <w:r w:rsidR="000855E3">
        <w:rPr>
          <w:bCs/>
          <w:sz w:val="22"/>
          <w:szCs w:val="22"/>
        </w:rPr>
        <w:t xml:space="preserve"> prije </w:t>
      </w:r>
      <w:r w:rsidRPr="003B1A53">
        <w:rPr>
          <w:bCs/>
          <w:sz w:val="22"/>
          <w:szCs w:val="22"/>
        </w:rPr>
        <w:t>upravljanja vozilom i rukovanja ma</w:t>
      </w:r>
      <w:r w:rsidRPr="003B1A53">
        <w:rPr>
          <w:rFonts w:hint="eastAsia"/>
          <w:bCs/>
          <w:sz w:val="22"/>
          <w:szCs w:val="22"/>
        </w:rPr>
        <w:t>š</w:t>
      </w:r>
      <w:r w:rsidRPr="003B1A53">
        <w:rPr>
          <w:bCs/>
          <w:sz w:val="22"/>
          <w:szCs w:val="22"/>
        </w:rPr>
        <w:t>inama.</w:t>
      </w:r>
    </w:p>
    <w:p w14:paraId="34F20664" w14:textId="77777777" w:rsidR="003B1A53" w:rsidRDefault="003B1A53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AD5942B" w14:textId="5DF30DCD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506551D4" w14:textId="5B999474" w:rsidR="003B1A53" w:rsidRDefault="003B1A5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B161C9C" w14:textId="7C99E221" w:rsidR="003B1A53" w:rsidRPr="0061444C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t>Mo</w:t>
      </w:r>
      <w:r w:rsidRPr="0061444C">
        <w:rPr>
          <w:rFonts w:hint="eastAsia"/>
          <w:bCs/>
          <w:sz w:val="22"/>
          <w:szCs w:val="22"/>
        </w:rPr>
        <w:t>ž</w:t>
      </w:r>
      <w:r w:rsidRPr="0061444C">
        <w:rPr>
          <w:bCs/>
          <w:sz w:val="22"/>
          <w:szCs w:val="22"/>
        </w:rPr>
        <w:t>e se o</w:t>
      </w:r>
      <w:r w:rsidRPr="0061444C">
        <w:rPr>
          <w:rFonts w:hint="eastAsia"/>
          <w:bCs/>
          <w:sz w:val="22"/>
          <w:szCs w:val="22"/>
        </w:rPr>
        <w:t>č</w:t>
      </w:r>
      <w:r w:rsidRPr="0061444C">
        <w:rPr>
          <w:bCs/>
          <w:sz w:val="22"/>
          <w:szCs w:val="22"/>
        </w:rPr>
        <w:t>ekivati da do</w:t>
      </w:r>
      <w:r w:rsidRPr="0061444C">
        <w:rPr>
          <w:rFonts w:hint="eastAsia"/>
          <w:bCs/>
          <w:sz w:val="22"/>
          <w:szCs w:val="22"/>
        </w:rPr>
        <w:t>đ</w:t>
      </w:r>
      <w:r w:rsidRPr="0061444C">
        <w:rPr>
          <w:bCs/>
          <w:sz w:val="22"/>
          <w:szCs w:val="22"/>
        </w:rPr>
        <w:t>e do ne</w:t>
      </w:r>
      <w:r w:rsidRPr="0061444C">
        <w:rPr>
          <w:rFonts w:hint="eastAsia"/>
          <w:bCs/>
          <w:sz w:val="22"/>
          <w:szCs w:val="22"/>
        </w:rPr>
        <w:t>ž</w:t>
      </w:r>
      <w:r w:rsidRPr="0061444C">
        <w:rPr>
          <w:bCs/>
          <w:sz w:val="22"/>
          <w:szCs w:val="22"/>
        </w:rPr>
        <w:t>eljenih reakcija kod pribli</w:t>
      </w:r>
      <w:r w:rsidRPr="0061444C">
        <w:rPr>
          <w:rFonts w:hint="eastAsia"/>
          <w:bCs/>
          <w:sz w:val="22"/>
          <w:szCs w:val="22"/>
        </w:rPr>
        <w:t>ž</w:t>
      </w:r>
      <w:r w:rsidRPr="0061444C">
        <w:rPr>
          <w:bCs/>
          <w:sz w:val="22"/>
          <w:szCs w:val="22"/>
        </w:rPr>
        <w:t>no 10% pacijenata. Ne</w:t>
      </w:r>
      <w:r w:rsidRPr="0061444C">
        <w:rPr>
          <w:rFonts w:hint="eastAsia"/>
          <w:bCs/>
          <w:sz w:val="22"/>
          <w:szCs w:val="22"/>
        </w:rPr>
        <w:t>ž</w:t>
      </w:r>
      <w:r w:rsidRPr="0061444C">
        <w:rPr>
          <w:bCs/>
          <w:sz w:val="22"/>
          <w:szCs w:val="22"/>
        </w:rPr>
        <w:t>eljen</w:t>
      </w:r>
      <w:r w:rsidR="000757A1">
        <w:rPr>
          <w:bCs/>
          <w:sz w:val="22"/>
          <w:szCs w:val="22"/>
        </w:rPr>
        <w:t>e reakcije</w:t>
      </w:r>
      <w:r w:rsidRPr="0061444C">
        <w:rPr>
          <w:bCs/>
          <w:sz w:val="22"/>
          <w:szCs w:val="22"/>
        </w:rPr>
        <w:t xml:space="preserve"> se</w:t>
      </w:r>
      <w:r w:rsidR="0061444C" w:rsidRPr="0061444C">
        <w:rPr>
          <w:bCs/>
          <w:sz w:val="22"/>
          <w:szCs w:val="22"/>
        </w:rPr>
        <w:t xml:space="preserve"> </w:t>
      </w:r>
      <w:r w:rsidRPr="0061444C">
        <w:rPr>
          <w:bCs/>
          <w:sz w:val="22"/>
          <w:szCs w:val="22"/>
        </w:rPr>
        <w:t>uobi</w:t>
      </w:r>
      <w:r w:rsidRPr="0061444C">
        <w:rPr>
          <w:rFonts w:hint="eastAsia"/>
          <w:bCs/>
          <w:sz w:val="22"/>
          <w:szCs w:val="22"/>
        </w:rPr>
        <w:t>č</w:t>
      </w:r>
      <w:r w:rsidRPr="0061444C">
        <w:rPr>
          <w:bCs/>
          <w:sz w:val="22"/>
          <w:szCs w:val="22"/>
        </w:rPr>
        <w:t>ajeno klasifikuju kao blag</w:t>
      </w:r>
      <w:r w:rsidR="000757A1">
        <w:rPr>
          <w:bCs/>
          <w:sz w:val="22"/>
          <w:szCs w:val="22"/>
        </w:rPr>
        <w:t>e</w:t>
      </w:r>
      <w:r w:rsidRPr="0061444C">
        <w:rPr>
          <w:bCs/>
          <w:sz w:val="22"/>
          <w:szCs w:val="22"/>
        </w:rPr>
        <w:t xml:space="preserve"> do </w:t>
      </w:r>
      <w:r w:rsidR="000855E3">
        <w:rPr>
          <w:bCs/>
          <w:sz w:val="22"/>
          <w:szCs w:val="22"/>
        </w:rPr>
        <w:t>umjeren</w:t>
      </w:r>
      <w:r w:rsidR="000757A1">
        <w:rPr>
          <w:bCs/>
          <w:sz w:val="22"/>
          <w:szCs w:val="22"/>
        </w:rPr>
        <w:t>e</w:t>
      </w:r>
      <w:r w:rsidRPr="0061444C">
        <w:rPr>
          <w:bCs/>
          <w:sz w:val="22"/>
          <w:szCs w:val="22"/>
        </w:rPr>
        <w:t>, prolazn</w:t>
      </w:r>
      <w:r w:rsidR="000757A1">
        <w:rPr>
          <w:bCs/>
          <w:sz w:val="22"/>
          <w:szCs w:val="22"/>
        </w:rPr>
        <w:t>e</w:t>
      </w:r>
      <w:r w:rsidRPr="0061444C">
        <w:rPr>
          <w:bCs/>
          <w:sz w:val="22"/>
          <w:szCs w:val="22"/>
        </w:rPr>
        <w:t xml:space="preserve"> su i uglavnom ograni</w:t>
      </w:r>
      <w:r w:rsidRPr="0061444C">
        <w:rPr>
          <w:rFonts w:hint="eastAsia"/>
          <w:bCs/>
          <w:sz w:val="22"/>
          <w:szCs w:val="22"/>
        </w:rPr>
        <w:t>č</w:t>
      </w:r>
      <w:r w:rsidRPr="0061444C">
        <w:rPr>
          <w:bCs/>
          <w:sz w:val="22"/>
          <w:szCs w:val="22"/>
        </w:rPr>
        <w:t>en</w:t>
      </w:r>
      <w:r w:rsidR="000757A1">
        <w:rPr>
          <w:bCs/>
          <w:sz w:val="22"/>
          <w:szCs w:val="22"/>
        </w:rPr>
        <w:t>e</w:t>
      </w:r>
      <w:r w:rsidRPr="0061444C">
        <w:rPr>
          <w:bCs/>
          <w:sz w:val="22"/>
          <w:szCs w:val="22"/>
        </w:rPr>
        <w:t xml:space="preserve"> na oko.</w:t>
      </w:r>
    </w:p>
    <w:p w14:paraId="3D86DF78" w14:textId="19E35D29" w:rsidR="003B1A53" w:rsidRPr="0061444C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t>S obzirom na to da</w:t>
      </w:r>
      <w:r w:rsidR="007960FF">
        <w:rPr>
          <w:bCs/>
          <w:sz w:val="22"/>
          <w:szCs w:val="22"/>
        </w:rPr>
        <w:t xml:space="preserve"> lijek </w:t>
      </w:r>
      <w:r w:rsidRPr="0061444C">
        <w:rPr>
          <w:bCs/>
          <w:sz w:val="22"/>
          <w:szCs w:val="22"/>
        </w:rPr>
        <w:t>sadr</w:t>
      </w:r>
      <w:r w:rsidRPr="0061444C">
        <w:rPr>
          <w:rFonts w:hint="eastAsia"/>
          <w:bCs/>
          <w:sz w:val="22"/>
          <w:szCs w:val="22"/>
        </w:rPr>
        <w:t>ž</w:t>
      </w:r>
      <w:r w:rsidRPr="0061444C">
        <w:rPr>
          <w:bCs/>
          <w:sz w:val="22"/>
          <w:szCs w:val="22"/>
        </w:rPr>
        <w:t>i benzalkonijum-hlorid, kontaktni ekcem i/ili iritacija mogu se javiti zbog</w:t>
      </w:r>
      <w:r w:rsidR="0061444C" w:rsidRPr="0061444C">
        <w:rPr>
          <w:bCs/>
          <w:sz w:val="22"/>
          <w:szCs w:val="22"/>
        </w:rPr>
        <w:t xml:space="preserve"> </w:t>
      </w:r>
      <w:r w:rsidRPr="0061444C">
        <w:rPr>
          <w:bCs/>
          <w:sz w:val="22"/>
          <w:szCs w:val="22"/>
        </w:rPr>
        <w:t>aktivne supstance ili ovog konzervansa.</w:t>
      </w:r>
    </w:p>
    <w:p w14:paraId="4A260C3C" w14:textId="5037813D" w:rsidR="003B1A53" w:rsidRPr="003B1A53" w:rsidRDefault="000306D8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Sljedeć</w:t>
      </w:r>
      <w:r w:rsidR="003B1A53" w:rsidRPr="0061444C">
        <w:rPr>
          <w:bCs/>
          <w:sz w:val="22"/>
          <w:szCs w:val="22"/>
        </w:rPr>
        <w:t>a ne</w:t>
      </w:r>
      <w:r w:rsidR="003B1A53" w:rsidRPr="0061444C">
        <w:rPr>
          <w:rFonts w:hint="eastAsia"/>
          <w:bCs/>
          <w:sz w:val="22"/>
          <w:szCs w:val="22"/>
        </w:rPr>
        <w:t>ž</w:t>
      </w:r>
      <w:r w:rsidR="003B1A53" w:rsidRPr="0061444C">
        <w:rPr>
          <w:bCs/>
          <w:sz w:val="22"/>
          <w:szCs w:val="22"/>
        </w:rPr>
        <w:t xml:space="preserve">eljena dejstva su </w:t>
      </w:r>
      <w:r w:rsidR="000855E3">
        <w:rPr>
          <w:bCs/>
          <w:sz w:val="22"/>
          <w:szCs w:val="22"/>
        </w:rPr>
        <w:t>proc</w:t>
      </w:r>
      <w:r w:rsidR="00BC0561">
        <w:rPr>
          <w:bCs/>
          <w:sz w:val="22"/>
          <w:szCs w:val="22"/>
        </w:rPr>
        <w:t>i</w:t>
      </w:r>
      <w:r w:rsidR="000855E3">
        <w:rPr>
          <w:bCs/>
          <w:sz w:val="22"/>
          <w:szCs w:val="22"/>
        </w:rPr>
        <w:t>jen</w:t>
      </w:r>
      <w:r w:rsidR="003B1A53" w:rsidRPr="0061444C">
        <w:rPr>
          <w:bCs/>
          <w:sz w:val="22"/>
          <w:szCs w:val="22"/>
        </w:rPr>
        <w:t xml:space="preserve">jena kao sigurno, </w:t>
      </w:r>
      <w:r w:rsidR="000855E3">
        <w:rPr>
          <w:bCs/>
          <w:sz w:val="22"/>
          <w:szCs w:val="22"/>
        </w:rPr>
        <w:t>vjerovat</w:t>
      </w:r>
      <w:r w:rsidR="003B1A53" w:rsidRPr="0061444C">
        <w:rPr>
          <w:bCs/>
          <w:sz w:val="22"/>
          <w:szCs w:val="22"/>
        </w:rPr>
        <w:t>no ili mogu</w:t>
      </w:r>
      <w:r w:rsidR="003B1A53" w:rsidRPr="0061444C">
        <w:rPr>
          <w:rFonts w:hint="eastAsia"/>
          <w:bCs/>
          <w:sz w:val="22"/>
          <w:szCs w:val="22"/>
        </w:rPr>
        <w:t>ć</w:t>
      </w:r>
      <w:r w:rsidR="003B1A53" w:rsidRPr="0061444C">
        <w:rPr>
          <w:bCs/>
          <w:sz w:val="22"/>
          <w:szCs w:val="22"/>
        </w:rPr>
        <w:t xml:space="preserve">e povezana sa </w:t>
      </w:r>
      <w:r w:rsidR="007960FF">
        <w:rPr>
          <w:bCs/>
          <w:sz w:val="22"/>
          <w:szCs w:val="22"/>
        </w:rPr>
        <w:t>liječen</w:t>
      </w:r>
      <w:r w:rsidR="003B1A53" w:rsidRPr="0061444C">
        <w:rPr>
          <w:bCs/>
          <w:sz w:val="22"/>
          <w:szCs w:val="22"/>
        </w:rPr>
        <w:t>jem i</w:t>
      </w:r>
      <w:r w:rsidR="0061444C" w:rsidRPr="0061444C">
        <w:rPr>
          <w:bCs/>
          <w:sz w:val="22"/>
          <w:szCs w:val="22"/>
        </w:rPr>
        <w:t xml:space="preserve"> </w:t>
      </w:r>
      <w:r w:rsidR="003B1A53" w:rsidRPr="0061444C">
        <w:rPr>
          <w:bCs/>
          <w:sz w:val="22"/>
          <w:szCs w:val="22"/>
        </w:rPr>
        <w:t>prijavljena su tokom klini</w:t>
      </w:r>
      <w:r w:rsidR="003B1A53" w:rsidRPr="0061444C">
        <w:rPr>
          <w:rFonts w:hint="eastAsia"/>
          <w:bCs/>
          <w:sz w:val="22"/>
          <w:szCs w:val="22"/>
        </w:rPr>
        <w:t>č</w:t>
      </w:r>
      <w:r w:rsidR="003B1A53" w:rsidRPr="0061444C">
        <w:rPr>
          <w:bCs/>
          <w:sz w:val="22"/>
          <w:szCs w:val="22"/>
        </w:rPr>
        <w:t>kih ispitivanja i u postmarketin</w:t>
      </w:r>
      <w:r w:rsidR="003B1A53" w:rsidRPr="0061444C">
        <w:rPr>
          <w:rFonts w:hint="eastAsia"/>
          <w:bCs/>
          <w:sz w:val="22"/>
          <w:szCs w:val="22"/>
        </w:rPr>
        <w:t>š</w:t>
      </w:r>
      <w:r w:rsidR="003B1A53" w:rsidRPr="0061444C">
        <w:rPr>
          <w:bCs/>
          <w:sz w:val="22"/>
          <w:szCs w:val="22"/>
        </w:rPr>
        <w:t>kom periodu prilikom upotrebe levofloksacina,</w:t>
      </w:r>
      <w:r w:rsidR="0061444C" w:rsidRPr="0061444C">
        <w:rPr>
          <w:bCs/>
          <w:sz w:val="22"/>
          <w:szCs w:val="22"/>
        </w:rPr>
        <w:t xml:space="preserve"> </w:t>
      </w:r>
      <w:r w:rsidR="003B1A53" w:rsidRPr="0061444C">
        <w:rPr>
          <w:bCs/>
          <w:sz w:val="22"/>
          <w:szCs w:val="22"/>
        </w:rPr>
        <w:t>5 mg/m</w:t>
      </w:r>
      <w:r w:rsidR="00274A2D">
        <w:rPr>
          <w:bCs/>
          <w:sz w:val="22"/>
          <w:szCs w:val="22"/>
        </w:rPr>
        <w:t>l</w:t>
      </w:r>
      <w:r w:rsidR="003B1A53" w:rsidRPr="0061444C">
        <w:rPr>
          <w:bCs/>
          <w:sz w:val="22"/>
          <w:szCs w:val="22"/>
        </w:rPr>
        <w:t>, kapi za o</w:t>
      </w:r>
      <w:r w:rsidR="003B1A53" w:rsidRPr="0061444C">
        <w:rPr>
          <w:rFonts w:hint="eastAsia"/>
          <w:bCs/>
          <w:sz w:val="22"/>
          <w:szCs w:val="22"/>
        </w:rPr>
        <w:t>č</w:t>
      </w:r>
      <w:r w:rsidR="003B1A53" w:rsidRPr="0061444C">
        <w:rPr>
          <w:bCs/>
          <w:sz w:val="22"/>
          <w:szCs w:val="22"/>
        </w:rPr>
        <w:t>i.</w:t>
      </w:r>
    </w:p>
    <w:p w14:paraId="4864E6EA" w14:textId="77777777" w:rsidR="000757A1" w:rsidRDefault="000757A1" w:rsidP="003B1A53">
      <w:pPr>
        <w:tabs>
          <w:tab w:val="left" w:pos="540"/>
          <w:tab w:val="left" w:pos="569"/>
        </w:tabs>
        <w:rPr>
          <w:bCs/>
          <w:i/>
          <w:iCs/>
          <w:sz w:val="22"/>
          <w:szCs w:val="22"/>
        </w:rPr>
      </w:pPr>
    </w:p>
    <w:p w14:paraId="30B03A28" w14:textId="623C8FC8" w:rsidR="003B1A53" w:rsidRPr="0061444C" w:rsidRDefault="003B1A53" w:rsidP="003B1A53">
      <w:pPr>
        <w:tabs>
          <w:tab w:val="left" w:pos="540"/>
          <w:tab w:val="left" w:pos="569"/>
        </w:tabs>
        <w:rPr>
          <w:bCs/>
          <w:i/>
          <w:iCs/>
          <w:sz w:val="22"/>
          <w:szCs w:val="22"/>
        </w:rPr>
      </w:pPr>
      <w:r w:rsidRPr="0061444C">
        <w:rPr>
          <w:bCs/>
          <w:i/>
          <w:iCs/>
          <w:sz w:val="22"/>
          <w:szCs w:val="22"/>
        </w:rPr>
        <w:t>Poremećaji imunog sistema</w:t>
      </w:r>
    </w:p>
    <w:p w14:paraId="73B3DAA2" w14:textId="3AFB394C" w:rsidR="003B1A53" w:rsidRPr="0061444C" w:rsidRDefault="000306D8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Rijetko</w:t>
      </w:r>
      <w:r w:rsidR="003B1A53" w:rsidRPr="0061444C">
        <w:rPr>
          <w:bCs/>
          <w:sz w:val="22"/>
          <w:szCs w:val="22"/>
        </w:rPr>
        <w:t xml:space="preserve"> (</w:t>
      </w:r>
      <w:r w:rsidR="0061444C" w:rsidRPr="0061444C">
        <w:rPr>
          <w:rFonts w:eastAsia="ArialMT"/>
          <w:sz w:val="20"/>
          <w:szCs w:val="20"/>
          <w:lang w:eastAsia="sr-Latn-ME"/>
        </w:rPr>
        <w:t>≥</w:t>
      </w:r>
      <w:r w:rsidR="003B1A53" w:rsidRPr="0061444C">
        <w:rPr>
          <w:bCs/>
          <w:sz w:val="22"/>
          <w:szCs w:val="22"/>
        </w:rPr>
        <w:t>1/10000, &lt;1/1000): alergijske reakcije van podru</w:t>
      </w:r>
      <w:r w:rsidR="003B1A53" w:rsidRPr="0061444C">
        <w:rPr>
          <w:rFonts w:hint="eastAsia"/>
          <w:bCs/>
          <w:sz w:val="22"/>
          <w:szCs w:val="22"/>
        </w:rPr>
        <w:t>č</w:t>
      </w:r>
      <w:r w:rsidR="003B1A53" w:rsidRPr="0061444C">
        <w:rPr>
          <w:bCs/>
          <w:sz w:val="22"/>
          <w:szCs w:val="22"/>
        </w:rPr>
        <w:t>ja oka (o</w:t>
      </w:r>
      <w:r w:rsidR="003B1A53" w:rsidRPr="0061444C">
        <w:rPr>
          <w:rFonts w:hint="eastAsia"/>
          <w:bCs/>
          <w:sz w:val="22"/>
          <w:szCs w:val="22"/>
        </w:rPr>
        <w:t>č</w:t>
      </w:r>
      <w:r w:rsidR="003B1A53" w:rsidRPr="0061444C">
        <w:rPr>
          <w:bCs/>
          <w:sz w:val="22"/>
          <w:szCs w:val="22"/>
        </w:rPr>
        <w:t>iju), uklju</w:t>
      </w:r>
      <w:r w:rsidR="003B1A53" w:rsidRPr="0061444C">
        <w:rPr>
          <w:rFonts w:hint="eastAsia"/>
          <w:bCs/>
          <w:sz w:val="22"/>
          <w:szCs w:val="22"/>
        </w:rPr>
        <w:t>č</w:t>
      </w:r>
      <w:r w:rsidR="003B1A53" w:rsidRPr="0061444C">
        <w:rPr>
          <w:bCs/>
          <w:sz w:val="22"/>
          <w:szCs w:val="22"/>
        </w:rPr>
        <w:t>uju</w:t>
      </w:r>
      <w:r w:rsidR="003B1A53" w:rsidRPr="0061444C">
        <w:rPr>
          <w:rFonts w:hint="eastAsia"/>
          <w:bCs/>
          <w:sz w:val="22"/>
          <w:szCs w:val="22"/>
        </w:rPr>
        <w:t>č</w:t>
      </w:r>
      <w:r w:rsidR="003B1A53" w:rsidRPr="0061444C">
        <w:rPr>
          <w:bCs/>
          <w:sz w:val="22"/>
          <w:szCs w:val="22"/>
        </w:rPr>
        <w:t>i osip po ko</w:t>
      </w:r>
      <w:r w:rsidR="003B1A53" w:rsidRPr="0061444C">
        <w:rPr>
          <w:rFonts w:hint="eastAsia"/>
          <w:bCs/>
          <w:sz w:val="22"/>
          <w:szCs w:val="22"/>
        </w:rPr>
        <w:t>ž</w:t>
      </w:r>
      <w:r w:rsidR="003B1A53" w:rsidRPr="0061444C">
        <w:rPr>
          <w:bCs/>
          <w:sz w:val="22"/>
          <w:szCs w:val="22"/>
        </w:rPr>
        <w:t>i.</w:t>
      </w:r>
    </w:p>
    <w:p w14:paraId="55D76B57" w14:textId="0BE5B982" w:rsidR="003B1A53" w:rsidRDefault="003B1A53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t xml:space="preserve">Veoma </w:t>
      </w:r>
      <w:r w:rsidR="000306D8">
        <w:rPr>
          <w:bCs/>
          <w:sz w:val="22"/>
          <w:szCs w:val="22"/>
        </w:rPr>
        <w:t>rijetko</w:t>
      </w:r>
      <w:r w:rsidRPr="0061444C">
        <w:rPr>
          <w:bCs/>
          <w:sz w:val="22"/>
          <w:szCs w:val="22"/>
        </w:rPr>
        <w:t xml:space="preserve"> (&lt;1/10000): anafilaksa.</w:t>
      </w:r>
    </w:p>
    <w:p w14:paraId="070A72EB" w14:textId="77777777" w:rsidR="000306D8" w:rsidRPr="0061444C" w:rsidRDefault="000306D8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43DD76D" w14:textId="77777777" w:rsidR="003B1A53" w:rsidRPr="0061444C" w:rsidRDefault="003B1A53" w:rsidP="003B1A53">
      <w:pPr>
        <w:tabs>
          <w:tab w:val="left" w:pos="540"/>
          <w:tab w:val="left" w:pos="569"/>
        </w:tabs>
        <w:rPr>
          <w:bCs/>
          <w:i/>
          <w:iCs/>
          <w:sz w:val="22"/>
          <w:szCs w:val="22"/>
        </w:rPr>
      </w:pPr>
      <w:r w:rsidRPr="0061444C">
        <w:rPr>
          <w:bCs/>
          <w:i/>
          <w:iCs/>
          <w:sz w:val="22"/>
          <w:szCs w:val="22"/>
        </w:rPr>
        <w:t>Poremećaji nervnog sistema</w:t>
      </w:r>
    </w:p>
    <w:p w14:paraId="137E3CE1" w14:textId="04F07054" w:rsidR="003B1A53" w:rsidRDefault="003B1A53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t>Povremeno (</w:t>
      </w:r>
      <w:r w:rsidR="0061444C" w:rsidRPr="0061444C">
        <w:rPr>
          <w:rFonts w:eastAsia="ArialMT"/>
          <w:sz w:val="20"/>
          <w:szCs w:val="20"/>
          <w:lang w:eastAsia="sr-Latn-ME"/>
        </w:rPr>
        <w:t>≥</w:t>
      </w:r>
      <w:r w:rsidRPr="0061444C">
        <w:rPr>
          <w:bCs/>
          <w:sz w:val="22"/>
          <w:szCs w:val="22"/>
        </w:rPr>
        <w:t>1/1000, &lt;1/100): glavobolja.</w:t>
      </w:r>
    </w:p>
    <w:p w14:paraId="1711FABE" w14:textId="77777777" w:rsidR="000306D8" w:rsidRPr="0061444C" w:rsidRDefault="000306D8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CF233C4" w14:textId="77777777" w:rsidR="003B1A53" w:rsidRPr="0061444C" w:rsidRDefault="003B1A53" w:rsidP="003B1A53">
      <w:pPr>
        <w:tabs>
          <w:tab w:val="left" w:pos="540"/>
          <w:tab w:val="left" w:pos="569"/>
        </w:tabs>
        <w:rPr>
          <w:bCs/>
          <w:i/>
          <w:iCs/>
          <w:sz w:val="22"/>
          <w:szCs w:val="22"/>
        </w:rPr>
      </w:pPr>
      <w:r w:rsidRPr="0061444C">
        <w:rPr>
          <w:bCs/>
          <w:i/>
          <w:iCs/>
          <w:sz w:val="22"/>
          <w:szCs w:val="22"/>
        </w:rPr>
        <w:t>Poremećaji oka</w:t>
      </w:r>
    </w:p>
    <w:p w14:paraId="2DE108D3" w14:textId="62BF9C69" w:rsidR="003B1A53" w:rsidRDefault="003B1A53" w:rsidP="003B1A53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61444C">
        <w:rPr>
          <w:rFonts w:hint="eastAsia"/>
          <w:bCs/>
          <w:sz w:val="22"/>
          <w:szCs w:val="22"/>
        </w:rPr>
        <w:t>Č</w:t>
      </w:r>
      <w:r w:rsidRPr="0061444C">
        <w:rPr>
          <w:bCs/>
          <w:sz w:val="22"/>
          <w:szCs w:val="22"/>
        </w:rPr>
        <w:t>esto (</w:t>
      </w:r>
      <w:r w:rsidR="0061444C" w:rsidRPr="0061444C">
        <w:rPr>
          <w:rFonts w:eastAsia="ArialMT"/>
          <w:sz w:val="20"/>
          <w:szCs w:val="20"/>
          <w:lang w:eastAsia="sr-Latn-ME"/>
        </w:rPr>
        <w:t>≥</w:t>
      </w:r>
      <w:r w:rsidRPr="0061444C">
        <w:rPr>
          <w:bCs/>
          <w:sz w:val="22"/>
          <w:szCs w:val="22"/>
        </w:rPr>
        <w:t xml:space="preserve">1/100, &lt;1/10): </w:t>
      </w:r>
      <w:r w:rsidR="000306D8">
        <w:rPr>
          <w:bCs/>
          <w:sz w:val="22"/>
          <w:szCs w:val="22"/>
        </w:rPr>
        <w:t>osjećaj</w:t>
      </w:r>
      <w:r w:rsidRPr="0061444C">
        <w:rPr>
          <w:bCs/>
          <w:sz w:val="22"/>
          <w:szCs w:val="22"/>
        </w:rPr>
        <w:t xml:space="preserve"> peckanja u oku, slabljenje vida i sluzavi isc</w:t>
      </w:r>
      <w:r w:rsidR="00707329">
        <w:rPr>
          <w:bCs/>
          <w:sz w:val="22"/>
          <w:szCs w:val="22"/>
        </w:rPr>
        <w:t>j</w:t>
      </w:r>
      <w:r w:rsidRPr="0061444C">
        <w:rPr>
          <w:bCs/>
          <w:sz w:val="22"/>
          <w:szCs w:val="22"/>
        </w:rPr>
        <w:t>edak</w:t>
      </w:r>
      <w:r w:rsidRPr="003B1A53">
        <w:rPr>
          <w:b/>
          <w:bCs/>
          <w:sz w:val="22"/>
          <w:szCs w:val="22"/>
        </w:rPr>
        <w:t>.</w:t>
      </w:r>
    </w:p>
    <w:p w14:paraId="7ED8C9C1" w14:textId="38EBE02F" w:rsidR="003B1A53" w:rsidRDefault="003B1A53" w:rsidP="003B1A53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2AED184" w14:textId="7CF6340C" w:rsidR="003B1A53" w:rsidRPr="0061444C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lastRenderedPageBreak/>
        <w:t>Povremeno (</w:t>
      </w:r>
      <w:r w:rsidR="0061444C" w:rsidRPr="0061444C">
        <w:rPr>
          <w:rFonts w:eastAsia="ArialMT"/>
          <w:sz w:val="20"/>
          <w:szCs w:val="20"/>
          <w:lang w:eastAsia="sr-Latn-ME"/>
        </w:rPr>
        <w:t>≥</w:t>
      </w:r>
      <w:r w:rsidRPr="0061444C">
        <w:rPr>
          <w:bCs/>
          <w:sz w:val="22"/>
          <w:szCs w:val="22"/>
        </w:rPr>
        <w:t xml:space="preserve">1/1000, &lt;1/100): </w:t>
      </w:r>
      <w:r w:rsidR="000306D8">
        <w:rPr>
          <w:bCs/>
          <w:sz w:val="22"/>
          <w:szCs w:val="22"/>
        </w:rPr>
        <w:t>slijepljenost</w:t>
      </w:r>
      <w:r w:rsidRPr="0061444C">
        <w:rPr>
          <w:bCs/>
          <w:sz w:val="22"/>
          <w:szCs w:val="22"/>
        </w:rPr>
        <w:t xml:space="preserve"> kapaka, hemoza, papilarna reakcija na konjunktivi, otok kapaka,</w:t>
      </w:r>
      <w:r w:rsidR="0061444C" w:rsidRPr="0061444C">
        <w:rPr>
          <w:bCs/>
          <w:sz w:val="22"/>
          <w:szCs w:val="22"/>
        </w:rPr>
        <w:t xml:space="preserve"> </w:t>
      </w:r>
      <w:r w:rsidR="000306D8">
        <w:rPr>
          <w:bCs/>
          <w:sz w:val="22"/>
          <w:szCs w:val="22"/>
        </w:rPr>
        <w:t>osjećaj</w:t>
      </w:r>
      <w:r w:rsidRPr="0061444C">
        <w:rPr>
          <w:bCs/>
          <w:sz w:val="22"/>
          <w:szCs w:val="22"/>
        </w:rPr>
        <w:t xml:space="preserve"> nelagodnosti u oku, svrab oka, bol u oku, konjunktivalna injekcija, konjunktivalne folikule, suvoća</w:t>
      </w:r>
      <w:r w:rsidR="0061444C" w:rsidRPr="0061444C">
        <w:rPr>
          <w:bCs/>
          <w:sz w:val="22"/>
          <w:szCs w:val="22"/>
        </w:rPr>
        <w:t xml:space="preserve"> </w:t>
      </w:r>
      <w:r w:rsidRPr="0061444C">
        <w:rPr>
          <w:bCs/>
          <w:sz w:val="22"/>
          <w:szCs w:val="22"/>
        </w:rPr>
        <w:t>oka, eritem kapka i fotofobija.</w:t>
      </w:r>
    </w:p>
    <w:p w14:paraId="67A8ADBC" w14:textId="068922CC" w:rsid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t xml:space="preserve">U kliničkim studijama nisu </w:t>
      </w:r>
      <w:r w:rsidR="000855E3">
        <w:rPr>
          <w:bCs/>
          <w:sz w:val="22"/>
          <w:szCs w:val="22"/>
        </w:rPr>
        <w:t>zabiljež</w:t>
      </w:r>
      <w:r w:rsidRPr="0061444C">
        <w:rPr>
          <w:bCs/>
          <w:sz w:val="22"/>
          <w:szCs w:val="22"/>
        </w:rPr>
        <w:t>eni precipitati na rožnjači.</w:t>
      </w:r>
    </w:p>
    <w:p w14:paraId="5608B038" w14:textId="77777777" w:rsidR="000306D8" w:rsidRPr="0061444C" w:rsidRDefault="000306D8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D1DFE02" w14:textId="77777777" w:rsidR="003B1A53" w:rsidRPr="0061444C" w:rsidRDefault="003B1A53" w:rsidP="003B1A53">
      <w:pPr>
        <w:tabs>
          <w:tab w:val="left" w:pos="540"/>
          <w:tab w:val="left" w:pos="569"/>
        </w:tabs>
        <w:rPr>
          <w:bCs/>
          <w:i/>
          <w:sz w:val="22"/>
          <w:szCs w:val="22"/>
        </w:rPr>
      </w:pPr>
      <w:r w:rsidRPr="0061444C">
        <w:rPr>
          <w:bCs/>
          <w:i/>
          <w:sz w:val="22"/>
          <w:szCs w:val="22"/>
        </w:rPr>
        <w:t>Respiratorni, torakalni i medijastinalni poremećaji</w:t>
      </w:r>
    </w:p>
    <w:p w14:paraId="12A65E1C" w14:textId="07F580E5" w:rsidR="003B1A53" w:rsidRPr="0061444C" w:rsidRDefault="003B1A53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1444C">
        <w:rPr>
          <w:bCs/>
          <w:sz w:val="22"/>
          <w:szCs w:val="22"/>
        </w:rPr>
        <w:t>Povremeno (</w:t>
      </w:r>
      <w:r w:rsidR="0061444C" w:rsidRPr="0061444C">
        <w:rPr>
          <w:rFonts w:eastAsia="ArialMT"/>
          <w:sz w:val="20"/>
          <w:szCs w:val="20"/>
          <w:lang w:eastAsia="sr-Latn-ME"/>
        </w:rPr>
        <w:t>≥</w:t>
      </w:r>
      <w:r w:rsidRPr="0061444C">
        <w:rPr>
          <w:bCs/>
          <w:sz w:val="22"/>
          <w:szCs w:val="22"/>
        </w:rPr>
        <w:t>1/1000, &lt;1/100): rinitis.</w:t>
      </w:r>
    </w:p>
    <w:p w14:paraId="13750150" w14:textId="09D3804D" w:rsidR="003B1A53" w:rsidRDefault="003B1A53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EA7650">
        <w:rPr>
          <w:bCs/>
          <w:sz w:val="22"/>
          <w:szCs w:val="22"/>
        </w:rPr>
        <w:t xml:space="preserve">Veoma </w:t>
      </w:r>
      <w:r w:rsidR="000306D8">
        <w:rPr>
          <w:bCs/>
          <w:sz w:val="22"/>
          <w:szCs w:val="22"/>
        </w:rPr>
        <w:t>rijetko</w:t>
      </w:r>
      <w:r w:rsidRPr="00EA7650">
        <w:rPr>
          <w:bCs/>
          <w:sz w:val="22"/>
          <w:szCs w:val="22"/>
        </w:rPr>
        <w:t xml:space="preserve"> (&lt;1/10000): edem larinksa.</w:t>
      </w:r>
    </w:p>
    <w:p w14:paraId="7DD64B0D" w14:textId="695182A5" w:rsidR="00EA7650" w:rsidRDefault="00EA7650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37553FE" w14:textId="2ABBC2C8" w:rsidR="00B060F3" w:rsidRDefault="00EA7650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0306D8">
        <w:rPr>
          <w:bCs/>
          <w:i/>
          <w:sz w:val="22"/>
          <w:szCs w:val="22"/>
        </w:rPr>
        <w:t xml:space="preserve">Dodatne neželjene reakcije koje su uočene </w:t>
      </w:r>
      <w:r w:rsidR="000306D8" w:rsidRPr="000306D8">
        <w:rPr>
          <w:bCs/>
          <w:i/>
          <w:sz w:val="22"/>
          <w:szCs w:val="22"/>
        </w:rPr>
        <w:t>prilikom sistemske</w:t>
      </w:r>
      <w:r w:rsidRPr="000306D8">
        <w:rPr>
          <w:bCs/>
          <w:i/>
          <w:sz w:val="22"/>
          <w:szCs w:val="22"/>
        </w:rPr>
        <w:t xml:space="preserve"> upotreb</w:t>
      </w:r>
      <w:r w:rsidR="000306D8" w:rsidRPr="000306D8">
        <w:rPr>
          <w:bCs/>
          <w:i/>
          <w:sz w:val="22"/>
          <w:szCs w:val="22"/>
        </w:rPr>
        <w:t xml:space="preserve">e </w:t>
      </w:r>
      <w:r w:rsidRPr="000306D8">
        <w:rPr>
          <w:bCs/>
          <w:i/>
          <w:sz w:val="22"/>
          <w:szCs w:val="22"/>
        </w:rPr>
        <w:t xml:space="preserve">aktivne supstance (levofloksacin) </w:t>
      </w:r>
      <w:r w:rsidR="00B060F3" w:rsidRPr="000306D8">
        <w:rPr>
          <w:bCs/>
          <w:i/>
          <w:sz w:val="22"/>
          <w:szCs w:val="22"/>
        </w:rPr>
        <w:t>i</w:t>
      </w:r>
      <w:r w:rsidR="000306D8" w:rsidRPr="000306D8">
        <w:rPr>
          <w:bCs/>
          <w:i/>
          <w:sz w:val="22"/>
          <w:szCs w:val="22"/>
        </w:rPr>
        <w:t xml:space="preserve"> </w:t>
      </w:r>
      <w:r w:rsidRPr="000306D8">
        <w:rPr>
          <w:bCs/>
          <w:i/>
          <w:sz w:val="22"/>
          <w:szCs w:val="22"/>
        </w:rPr>
        <w:t xml:space="preserve">mogu se </w:t>
      </w:r>
      <w:r w:rsidR="00B060F3" w:rsidRPr="000306D8">
        <w:rPr>
          <w:bCs/>
          <w:i/>
          <w:sz w:val="22"/>
          <w:szCs w:val="22"/>
        </w:rPr>
        <w:t>potencijalno javiti</w:t>
      </w:r>
      <w:r w:rsidR="000306D8" w:rsidRPr="000306D8">
        <w:rPr>
          <w:bCs/>
          <w:i/>
          <w:sz w:val="22"/>
          <w:szCs w:val="22"/>
        </w:rPr>
        <w:t xml:space="preserve"> i</w:t>
      </w:r>
      <w:r w:rsidR="00B060F3" w:rsidRPr="000306D8">
        <w:rPr>
          <w:bCs/>
          <w:i/>
          <w:sz w:val="22"/>
          <w:szCs w:val="22"/>
        </w:rPr>
        <w:t xml:space="preserve"> kod primjene </w:t>
      </w:r>
      <w:proofErr w:type="gramStart"/>
      <w:r w:rsidR="00707329">
        <w:rPr>
          <w:bCs/>
          <w:i/>
          <w:sz w:val="22"/>
          <w:szCs w:val="22"/>
        </w:rPr>
        <w:t>l</w:t>
      </w:r>
      <w:r w:rsidR="00B060F3" w:rsidRPr="000306D8">
        <w:rPr>
          <w:bCs/>
          <w:i/>
          <w:sz w:val="22"/>
          <w:szCs w:val="22"/>
        </w:rPr>
        <w:t xml:space="preserve">evofloxacin </w:t>
      </w:r>
      <w:r w:rsidR="00274A2D">
        <w:rPr>
          <w:bCs/>
          <w:i/>
          <w:sz w:val="22"/>
          <w:szCs w:val="22"/>
        </w:rPr>
        <w:t>,</w:t>
      </w:r>
      <w:proofErr w:type="gramEnd"/>
      <w:r w:rsidR="00274A2D">
        <w:rPr>
          <w:bCs/>
          <w:i/>
          <w:sz w:val="22"/>
          <w:szCs w:val="22"/>
        </w:rPr>
        <w:t xml:space="preserve"> 5 mg/ml</w:t>
      </w:r>
      <w:r w:rsidR="000306D8" w:rsidRPr="000306D8">
        <w:rPr>
          <w:bCs/>
          <w:i/>
          <w:sz w:val="22"/>
          <w:szCs w:val="22"/>
        </w:rPr>
        <w:t>, kapi za oči</w:t>
      </w:r>
      <w:r w:rsidR="00B060F3" w:rsidRPr="000306D8">
        <w:rPr>
          <w:bCs/>
          <w:i/>
          <w:sz w:val="22"/>
          <w:szCs w:val="22"/>
        </w:rPr>
        <w:t>:</w:t>
      </w:r>
    </w:p>
    <w:p w14:paraId="2FAB02D6" w14:textId="77777777" w:rsidR="00095815" w:rsidRPr="000306D8" w:rsidRDefault="00095815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</w:p>
    <w:p w14:paraId="760E7741" w14:textId="002C3E30" w:rsidR="00EA7650" w:rsidRPr="00EA7650" w:rsidRDefault="00B060F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Pr="00EA7650">
        <w:rPr>
          <w:bCs/>
          <w:sz w:val="22"/>
          <w:szCs w:val="22"/>
        </w:rPr>
        <w:t>od pacijenata koji su primali sistemske fluoro</w:t>
      </w:r>
      <w:r w:rsidR="00707329">
        <w:rPr>
          <w:bCs/>
          <w:sz w:val="22"/>
          <w:szCs w:val="22"/>
        </w:rPr>
        <w:t>h</w:t>
      </w:r>
      <w:r w:rsidRPr="00EA7650">
        <w:rPr>
          <w:bCs/>
          <w:sz w:val="22"/>
          <w:szCs w:val="22"/>
        </w:rPr>
        <w:t>inolone</w:t>
      </w:r>
      <w:r>
        <w:rPr>
          <w:bCs/>
          <w:sz w:val="22"/>
          <w:szCs w:val="22"/>
        </w:rPr>
        <w:t xml:space="preserve"> zabilježene su rupture tetiva</w:t>
      </w:r>
      <w:r w:rsidR="00EA7650" w:rsidRPr="00EA7650">
        <w:rPr>
          <w:bCs/>
          <w:sz w:val="22"/>
          <w:szCs w:val="22"/>
        </w:rPr>
        <w:t xml:space="preserve"> ramena, ruku, Ahil</w:t>
      </w:r>
      <w:r>
        <w:rPr>
          <w:bCs/>
          <w:sz w:val="22"/>
          <w:szCs w:val="22"/>
        </w:rPr>
        <w:t xml:space="preserve">ove i </w:t>
      </w:r>
      <w:r w:rsidR="00EA7650" w:rsidRPr="00EA7650">
        <w:rPr>
          <w:bCs/>
          <w:sz w:val="22"/>
          <w:szCs w:val="22"/>
        </w:rPr>
        <w:t xml:space="preserve">drugih tetiva kojima je bilo potrebno hirurško </w:t>
      </w:r>
      <w:r w:rsidR="000306D8">
        <w:rPr>
          <w:bCs/>
          <w:sz w:val="22"/>
          <w:szCs w:val="22"/>
        </w:rPr>
        <w:t>liječenje</w:t>
      </w:r>
      <w:r w:rsidR="00095815">
        <w:rPr>
          <w:bCs/>
          <w:sz w:val="22"/>
          <w:szCs w:val="22"/>
        </w:rPr>
        <w:t>,</w:t>
      </w:r>
      <w:r w:rsidR="00EA7650" w:rsidRPr="00EA7650">
        <w:rPr>
          <w:bCs/>
          <w:sz w:val="22"/>
          <w:szCs w:val="22"/>
        </w:rPr>
        <w:t xml:space="preserve"> ili je rezultiralo dugotrajn</w:t>
      </w:r>
      <w:r w:rsidR="000306D8">
        <w:rPr>
          <w:bCs/>
          <w:sz w:val="22"/>
          <w:szCs w:val="22"/>
        </w:rPr>
        <w:t>i</w:t>
      </w:r>
      <w:r w:rsidR="00EA7650" w:rsidRPr="00EA7650">
        <w:rPr>
          <w:bCs/>
          <w:sz w:val="22"/>
          <w:szCs w:val="22"/>
        </w:rPr>
        <w:t>m onesposobljenjem</w:t>
      </w:r>
      <w:r>
        <w:rPr>
          <w:bCs/>
          <w:sz w:val="22"/>
          <w:szCs w:val="22"/>
        </w:rPr>
        <w:t xml:space="preserve">. </w:t>
      </w:r>
    </w:p>
    <w:p w14:paraId="2401ED34" w14:textId="3C5A6E83" w:rsidR="00EA7650" w:rsidRPr="00EA7650" w:rsidRDefault="00EA765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A7650">
        <w:rPr>
          <w:bCs/>
          <w:sz w:val="22"/>
          <w:szCs w:val="22"/>
        </w:rPr>
        <w:t xml:space="preserve">Studije i </w:t>
      </w:r>
      <w:r w:rsidR="00B060F3">
        <w:rPr>
          <w:bCs/>
          <w:sz w:val="22"/>
          <w:szCs w:val="22"/>
        </w:rPr>
        <w:t xml:space="preserve">postmarketinško iskustvo sa primjenom sistemskih fluorohinolona ukazuju na to da </w:t>
      </w:r>
    </w:p>
    <w:p w14:paraId="770DD01A" w14:textId="744E5E78" w:rsidR="00EA7650" w:rsidRDefault="00EA7650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A7650">
        <w:rPr>
          <w:bCs/>
          <w:sz w:val="22"/>
          <w:szCs w:val="22"/>
        </w:rPr>
        <w:t xml:space="preserve"> se rizik od ovih ruptura može povećati kod pacijenata koji primaju kortikosteroide,</w:t>
      </w:r>
      <w:r w:rsidR="00B060F3">
        <w:rPr>
          <w:bCs/>
          <w:sz w:val="22"/>
          <w:szCs w:val="22"/>
        </w:rPr>
        <w:t xml:space="preserve"> </w:t>
      </w:r>
      <w:r w:rsidRPr="00EA7650">
        <w:rPr>
          <w:bCs/>
          <w:sz w:val="22"/>
          <w:szCs w:val="22"/>
        </w:rPr>
        <w:t xml:space="preserve">naročito </w:t>
      </w:r>
      <w:r w:rsidR="00B060F3">
        <w:rPr>
          <w:bCs/>
          <w:sz w:val="22"/>
          <w:szCs w:val="22"/>
        </w:rPr>
        <w:t>kod</w:t>
      </w:r>
      <w:r w:rsidRPr="00EA7650">
        <w:rPr>
          <w:bCs/>
          <w:sz w:val="22"/>
          <w:szCs w:val="22"/>
        </w:rPr>
        <w:t xml:space="preserve"> </w:t>
      </w:r>
      <w:r w:rsidR="00B060F3">
        <w:rPr>
          <w:bCs/>
          <w:sz w:val="22"/>
          <w:szCs w:val="22"/>
        </w:rPr>
        <w:t>starijih</w:t>
      </w:r>
      <w:r w:rsidRPr="00EA7650">
        <w:rPr>
          <w:bCs/>
          <w:sz w:val="22"/>
          <w:szCs w:val="22"/>
        </w:rPr>
        <w:t xml:space="preserve"> </w:t>
      </w:r>
      <w:r w:rsidR="00B060F3">
        <w:rPr>
          <w:bCs/>
          <w:sz w:val="22"/>
          <w:szCs w:val="22"/>
        </w:rPr>
        <w:t>pacijenata</w:t>
      </w:r>
      <w:r w:rsidRPr="00EA7650">
        <w:rPr>
          <w:bCs/>
          <w:sz w:val="22"/>
          <w:szCs w:val="22"/>
        </w:rPr>
        <w:t xml:space="preserve"> i </w:t>
      </w:r>
      <w:r w:rsidR="00B060F3">
        <w:rPr>
          <w:bCs/>
          <w:sz w:val="22"/>
          <w:szCs w:val="22"/>
        </w:rPr>
        <w:t>kada su u pitanju tetive</w:t>
      </w:r>
      <w:r w:rsidRPr="00EA7650">
        <w:rPr>
          <w:bCs/>
          <w:sz w:val="22"/>
          <w:szCs w:val="22"/>
        </w:rPr>
        <w:t xml:space="preserve"> pod visokim </w:t>
      </w:r>
      <w:r w:rsidR="00B060F3">
        <w:rPr>
          <w:bCs/>
          <w:sz w:val="22"/>
          <w:szCs w:val="22"/>
        </w:rPr>
        <w:t>opterećenjem</w:t>
      </w:r>
      <w:r w:rsidRPr="00EA7650">
        <w:rPr>
          <w:bCs/>
          <w:sz w:val="22"/>
          <w:szCs w:val="22"/>
        </w:rPr>
        <w:t>, uključujući Ahilovu tetivu (</w:t>
      </w:r>
      <w:r w:rsidR="000855E3">
        <w:rPr>
          <w:bCs/>
          <w:sz w:val="22"/>
          <w:szCs w:val="22"/>
        </w:rPr>
        <w:t>vidjeti</w:t>
      </w:r>
      <w:r w:rsidRPr="00EA7650">
        <w:rPr>
          <w:bCs/>
          <w:sz w:val="22"/>
          <w:szCs w:val="22"/>
        </w:rPr>
        <w:t xml:space="preserve"> </w:t>
      </w:r>
      <w:r w:rsidR="000855E3">
        <w:rPr>
          <w:bCs/>
          <w:sz w:val="22"/>
          <w:szCs w:val="22"/>
        </w:rPr>
        <w:t>odjeljak</w:t>
      </w:r>
      <w:r w:rsidRPr="00EA7650">
        <w:rPr>
          <w:bCs/>
          <w:sz w:val="22"/>
          <w:szCs w:val="22"/>
        </w:rPr>
        <w:t xml:space="preserve"> 4.4).</w:t>
      </w:r>
    </w:p>
    <w:p w14:paraId="39B37332" w14:textId="77777777" w:rsidR="00EA7650" w:rsidRPr="00EA7650" w:rsidRDefault="00EA7650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AC002D4" w14:textId="77777777" w:rsidR="003B1A53" w:rsidRPr="00EA7650" w:rsidRDefault="003B1A53" w:rsidP="003B1A53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  <w:r w:rsidRPr="00EA7650">
        <w:rPr>
          <w:bCs/>
          <w:sz w:val="22"/>
          <w:szCs w:val="22"/>
          <w:u w:val="single"/>
        </w:rPr>
        <w:t>Pedijatrijska populacija</w:t>
      </w:r>
    </w:p>
    <w:p w14:paraId="4C0445D0" w14:textId="7D8B29BC" w:rsidR="003B1A53" w:rsidRPr="00EA7650" w:rsidRDefault="003B1A53" w:rsidP="003B1A53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EA7650">
        <w:rPr>
          <w:bCs/>
          <w:sz w:val="22"/>
          <w:szCs w:val="22"/>
        </w:rPr>
        <w:t xml:space="preserve">Očekuje se da su učestalost, vrsta i </w:t>
      </w:r>
      <w:r w:rsidR="00710AB5">
        <w:rPr>
          <w:bCs/>
          <w:sz w:val="22"/>
          <w:szCs w:val="22"/>
        </w:rPr>
        <w:t>intenzitet</w:t>
      </w:r>
      <w:r w:rsidRPr="00EA7650">
        <w:rPr>
          <w:bCs/>
          <w:sz w:val="22"/>
          <w:szCs w:val="22"/>
        </w:rPr>
        <w:t xml:space="preserve"> neželjenih reakcija kod </w:t>
      </w:r>
      <w:r w:rsidR="007960FF">
        <w:rPr>
          <w:bCs/>
          <w:sz w:val="22"/>
          <w:szCs w:val="22"/>
        </w:rPr>
        <w:t xml:space="preserve">djece </w:t>
      </w:r>
      <w:r w:rsidRPr="00EA7650">
        <w:rPr>
          <w:bCs/>
          <w:sz w:val="22"/>
          <w:szCs w:val="22"/>
        </w:rPr>
        <w:t>iste kao i kod odraslih.</w:t>
      </w:r>
    </w:p>
    <w:p w14:paraId="23BE8919" w14:textId="77777777" w:rsidR="003B1A53" w:rsidRPr="00786071" w:rsidRDefault="003B1A5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EA1F0BD" w14:textId="77777777" w:rsidR="005A23D2" w:rsidRPr="007860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59D6891" w14:textId="77777777" w:rsidR="005A23D2" w:rsidRPr="00786071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dejstvo ovog lijeka Agenciji za ljekove i medicinska sredstva Crne Gore (CALIMS):</w:t>
      </w:r>
    </w:p>
    <w:p w14:paraId="02C1375B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Agencija za ljekove i medicinska sredstva Crne Gore</w:t>
      </w:r>
    </w:p>
    <w:p w14:paraId="497545C5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33027AC0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12BDC9D" w14:textId="77777777" w:rsidR="00EA5765" w:rsidRPr="00786071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0ABB23BE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4856E60C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</w:p>
    <w:p w14:paraId="48C43E47" w14:textId="77777777" w:rsidR="005A23D2" w:rsidRPr="00786071" w:rsidRDefault="00403616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5A23D2" w:rsidRPr="00786071">
          <w:rPr>
            <w:rFonts w:eastAsia="Calibri"/>
            <w:color w:val="0000FF"/>
            <w:sz w:val="22"/>
            <w:szCs w:val="22"/>
            <w:u w:val="single"/>
            <w:lang w:val="sr-Latn-RS"/>
          </w:rPr>
          <w:t>www.calims.me</w:t>
        </w:r>
      </w:hyperlink>
    </w:p>
    <w:p w14:paraId="2B95F8C5" w14:textId="77777777" w:rsidR="00EA5765" w:rsidRPr="00786071" w:rsidRDefault="00403616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5A23D2" w:rsidRPr="00786071">
          <w:rPr>
            <w:rFonts w:eastAsia="Calibri"/>
            <w:color w:val="0000FF"/>
            <w:sz w:val="22"/>
            <w:szCs w:val="22"/>
            <w:u w:val="single"/>
            <w:lang w:val="sr-Latn-RS"/>
          </w:rPr>
          <w:t>nezeljenadejstva@calims.me</w:t>
        </w:r>
      </w:hyperlink>
    </w:p>
    <w:p w14:paraId="33756247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394806EC" w14:textId="77777777" w:rsidR="00836B35" w:rsidRPr="0078607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B3E705E" w14:textId="77777777" w:rsidR="00CD6F02" w:rsidRPr="00786071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1F7B8DDB" w14:textId="77777777" w:rsidR="00133D41" w:rsidRDefault="00133D41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DA4BC14" w14:textId="3154DBA8" w:rsid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B1A53">
        <w:rPr>
          <w:bCs/>
          <w:sz w:val="22"/>
          <w:szCs w:val="22"/>
        </w:rPr>
        <w:t>Ukupna količina levofloksacina u bočici kapi za oči je premala da bi izazvala toksične efekte nakon slučajnog oralnog uzimanja. Ukoliko se ukaže potreba, pacijent se može klinički posmatrati i mogu se sprovesti suportivne m</w:t>
      </w:r>
      <w:r w:rsidR="00A64D81">
        <w:rPr>
          <w:bCs/>
          <w:sz w:val="22"/>
          <w:szCs w:val="22"/>
        </w:rPr>
        <w:t>j</w:t>
      </w:r>
      <w:r w:rsidRPr="003B1A53">
        <w:rPr>
          <w:bCs/>
          <w:sz w:val="22"/>
          <w:szCs w:val="22"/>
        </w:rPr>
        <w:t>ere. Nakon lokalnog predoziranja l</w:t>
      </w:r>
      <w:r w:rsidR="00A64D81">
        <w:rPr>
          <w:bCs/>
          <w:sz w:val="22"/>
          <w:szCs w:val="22"/>
        </w:rPr>
        <w:t>ij</w:t>
      </w:r>
      <w:r w:rsidRPr="003B1A53">
        <w:rPr>
          <w:bCs/>
          <w:sz w:val="22"/>
          <w:szCs w:val="22"/>
        </w:rPr>
        <w:t>ekom Lev</w:t>
      </w:r>
      <w:r w:rsidR="00274A2D">
        <w:rPr>
          <w:bCs/>
          <w:sz w:val="22"/>
          <w:szCs w:val="22"/>
        </w:rPr>
        <w:t>ofloxacin UNIMED PHARMA, 5 mg/ml</w:t>
      </w:r>
      <w:r w:rsidRPr="003B1A53">
        <w:rPr>
          <w:bCs/>
          <w:sz w:val="22"/>
          <w:szCs w:val="22"/>
        </w:rPr>
        <w:t>, kapi za oči, oči se mogu isprati čistom vodom (sa česme) sobne temperature.</w:t>
      </w:r>
    </w:p>
    <w:p w14:paraId="7F3AEC89" w14:textId="77777777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3D03F2E" w14:textId="77777777" w:rsidR="003B1A53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B1A53">
        <w:rPr>
          <w:bCs/>
          <w:sz w:val="22"/>
          <w:szCs w:val="22"/>
          <w:u w:val="single"/>
        </w:rPr>
        <w:t>Pedijatrijska populacija</w:t>
      </w:r>
    </w:p>
    <w:p w14:paraId="45697774" w14:textId="05F6F589" w:rsidR="00CD6F02" w:rsidRPr="003B1A53" w:rsidRDefault="003B1A53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B1A53">
        <w:rPr>
          <w:bCs/>
          <w:sz w:val="22"/>
          <w:szCs w:val="22"/>
        </w:rPr>
        <w:t>M</w:t>
      </w:r>
      <w:r w:rsidR="00ED6EB9">
        <w:rPr>
          <w:bCs/>
          <w:sz w:val="22"/>
          <w:szCs w:val="22"/>
        </w:rPr>
        <w:t>j</w:t>
      </w:r>
      <w:r w:rsidRPr="003B1A53">
        <w:rPr>
          <w:bCs/>
          <w:sz w:val="22"/>
          <w:szCs w:val="22"/>
        </w:rPr>
        <w:t xml:space="preserve">ere koje treba sprovesti u slučaju predoziranja su iste kod odraslih i kod </w:t>
      </w:r>
      <w:r w:rsidR="007960FF">
        <w:rPr>
          <w:bCs/>
          <w:sz w:val="22"/>
          <w:szCs w:val="22"/>
        </w:rPr>
        <w:t xml:space="preserve">djece </w:t>
      </w:r>
      <w:r w:rsidRPr="003B1A53">
        <w:rPr>
          <w:bCs/>
          <w:sz w:val="22"/>
          <w:szCs w:val="22"/>
        </w:rPr>
        <w:t xml:space="preserve">uzrasta </w:t>
      </w:r>
      <w:r>
        <w:rPr>
          <w:bCs/>
          <w:sz w:val="22"/>
          <w:szCs w:val="22"/>
        </w:rPr>
        <w:t>≥</w:t>
      </w:r>
      <w:r w:rsidRPr="003B1A53">
        <w:rPr>
          <w:bCs/>
          <w:sz w:val="22"/>
          <w:szCs w:val="22"/>
        </w:rPr>
        <w:t>1 godine.</w:t>
      </w:r>
    </w:p>
    <w:p w14:paraId="7A18648B" w14:textId="0F3A731E" w:rsidR="00227BDB" w:rsidRDefault="00227BD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05EF720" w14:textId="77777777" w:rsidR="00133D41" w:rsidRPr="00786071" w:rsidRDefault="00133D41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4D62CAC" w14:textId="77777777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777C85D8" w14:textId="77777777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F27949E" w14:textId="77777777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2C7D79FF" w14:textId="77777777" w:rsidR="00F45F77" w:rsidRPr="00786071" w:rsidRDefault="00F45F77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4BDE435" w14:textId="5ECD1325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4C1BEC" w:rsidRPr="004C1BEC">
        <w:t xml:space="preserve"> </w:t>
      </w:r>
      <w:r w:rsidR="00D056A7">
        <w:rPr>
          <w:bCs/>
          <w:sz w:val="22"/>
          <w:szCs w:val="22"/>
        </w:rPr>
        <w:t>l</w:t>
      </w:r>
      <w:r w:rsidR="007960FF">
        <w:rPr>
          <w:bCs/>
          <w:sz w:val="22"/>
          <w:szCs w:val="22"/>
        </w:rPr>
        <w:t>jekov</w:t>
      </w:r>
      <w:r w:rsidR="004C1BEC" w:rsidRPr="004C1BEC">
        <w:rPr>
          <w:bCs/>
          <w:sz w:val="22"/>
          <w:szCs w:val="22"/>
        </w:rPr>
        <w:t xml:space="preserve">i koji </w:t>
      </w:r>
      <w:r w:rsidR="008C0307">
        <w:rPr>
          <w:bCs/>
          <w:sz w:val="22"/>
          <w:szCs w:val="22"/>
        </w:rPr>
        <w:t>djeluj</w:t>
      </w:r>
      <w:r w:rsidR="004C1BEC" w:rsidRPr="004C1BEC">
        <w:rPr>
          <w:bCs/>
          <w:sz w:val="22"/>
          <w:szCs w:val="22"/>
        </w:rPr>
        <w:t>u na oko, antiinfektivi, fluorohinoloni</w:t>
      </w:r>
    </w:p>
    <w:p w14:paraId="63E8A469" w14:textId="77777777" w:rsidR="0072020E" w:rsidRPr="00786071" w:rsidRDefault="0072020E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EF84435" w14:textId="3AF61E59" w:rsidR="0072020E" w:rsidRDefault="0072020E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lastRenderedPageBreak/>
        <w:t>ATC kod:</w:t>
      </w:r>
      <w:r w:rsidR="004C1BEC" w:rsidRPr="004C1BEC">
        <w:t xml:space="preserve"> </w:t>
      </w:r>
      <w:r w:rsidR="004C1BEC" w:rsidRPr="004C1BEC">
        <w:rPr>
          <w:bCs/>
          <w:sz w:val="22"/>
          <w:szCs w:val="22"/>
        </w:rPr>
        <w:t>S01AE05</w:t>
      </w:r>
    </w:p>
    <w:p w14:paraId="0EF706AA" w14:textId="24AA7510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2034171" w14:textId="3CB1CD37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>Levofloksacin je L-izomer racemske supstance ofloksacin. Antibakterijska aktivnost ofloksacina nalazi se</w:t>
      </w:r>
      <w:r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>prvenstveno u L-izomeru.</w:t>
      </w:r>
      <w:r>
        <w:rPr>
          <w:bCs/>
          <w:sz w:val="22"/>
          <w:szCs w:val="22"/>
        </w:rPr>
        <w:t xml:space="preserve"> </w:t>
      </w:r>
    </w:p>
    <w:p w14:paraId="0C1A8536" w14:textId="77777777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D557BE8" w14:textId="5C29287E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4C1BEC">
        <w:rPr>
          <w:bCs/>
          <w:sz w:val="22"/>
          <w:szCs w:val="22"/>
          <w:u w:val="single"/>
        </w:rPr>
        <w:t>Mehanizam dejstva</w:t>
      </w:r>
    </w:p>
    <w:p w14:paraId="237F30F3" w14:textId="77777777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>Kao fluorohinolonski antibiotik, levofloksacin inhibira bakterijske topoizomeraze tip II - DNK girazu i</w:t>
      </w:r>
    </w:p>
    <w:p w14:paraId="6185A08F" w14:textId="0DAFF690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 xml:space="preserve">topoizomerazu IV. Levofloksacin prvenstveno </w:t>
      </w:r>
      <w:r w:rsidR="008C0307">
        <w:rPr>
          <w:bCs/>
          <w:sz w:val="22"/>
          <w:szCs w:val="22"/>
        </w:rPr>
        <w:t>djeluje</w:t>
      </w:r>
      <w:r w:rsidRPr="004C1BEC">
        <w:rPr>
          <w:bCs/>
          <w:sz w:val="22"/>
          <w:szCs w:val="22"/>
        </w:rPr>
        <w:t xml:space="preserve"> na DNK girazu kod Gram-negativnih bakterija i</w:t>
      </w:r>
    </w:p>
    <w:p w14:paraId="5E6D7653" w14:textId="54B36C11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>topoizomerazu IV kod Gram - pozitivnih bakterija.</w:t>
      </w:r>
    </w:p>
    <w:p w14:paraId="0245BB7F" w14:textId="77777777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86128F8" w14:textId="77777777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4C1BEC">
        <w:rPr>
          <w:bCs/>
          <w:sz w:val="22"/>
          <w:szCs w:val="22"/>
          <w:u w:val="single"/>
        </w:rPr>
        <w:t>Mehanizam rezistencije</w:t>
      </w:r>
    </w:p>
    <w:p w14:paraId="246E69A6" w14:textId="3352C3D7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>Bakterijska rezistencija na levofloksacin može nastati prvenstveno zbog dva glavna mehanizma i to</w:t>
      </w:r>
      <w:r w:rsidR="00D056A7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>smanjenja koncentracije</w:t>
      </w:r>
      <w:r w:rsidR="000855E3">
        <w:rPr>
          <w:bCs/>
          <w:sz w:val="22"/>
          <w:szCs w:val="22"/>
        </w:rPr>
        <w:t xml:space="preserve"> lijeka</w:t>
      </w:r>
      <w:r w:rsidRPr="004C1BEC">
        <w:rPr>
          <w:bCs/>
          <w:sz w:val="22"/>
          <w:szCs w:val="22"/>
        </w:rPr>
        <w:t xml:space="preserve"> u bakteriji ili alteracije ciljnih enzi</w:t>
      </w:r>
      <w:r>
        <w:rPr>
          <w:bCs/>
          <w:sz w:val="22"/>
          <w:szCs w:val="22"/>
        </w:rPr>
        <w:t>ma</w:t>
      </w:r>
      <w:r w:rsidR="000855E3">
        <w:rPr>
          <w:bCs/>
          <w:sz w:val="22"/>
          <w:szCs w:val="22"/>
        </w:rPr>
        <w:t xml:space="preserve"> lijeka</w:t>
      </w:r>
      <w:r>
        <w:rPr>
          <w:bCs/>
          <w:sz w:val="22"/>
          <w:szCs w:val="22"/>
        </w:rPr>
        <w:t xml:space="preserve">. Alteracije su rezultat </w:t>
      </w:r>
      <w:r w:rsidRPr="004C1BEC">
        <w:rPr>
          <w:bCs/>
          <w:sz w:val="22"/>
          <w:szCs w:val="22"/>
        </w:rPr>
        <w:t>mutacije u</w:t>
      </w:r>
      <w:r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genima hromozoma na </w:t>
      </w:r>
      <w:r w:rsidR="008C0307">
        <w:rPr>
          <w:bCs/>
          <w:sz w:val="22"/>
          <w:szCs w:val="22"/>
        </w:rPr>
        <w:t>mjest</w:t>
      </w:r>
      <w:r w:rsidRPr="004C1BEC">
        <w:rPr>
          <w:bCs/>
          <w:sz w:val="22"/>
          <w:szCs w:val="22"/>
        </w:rPr>
        <w:t xml:space="preserve">u </w:t>
      </w:r>
      <w:r w:rsidR="008C0307">
        <w:rPr>
          <w:bCs/>
          <w:sz w:val="22"/>
          <w:szCs w:val="22"/>
        </w:rPr>
        <w:t>djelovanj</w:t>
      </w:r>
      <w:r w:rsidRPr="004C1BEC">
        <w:rPr>
          <w:bCs/>
          <w:sz w:val="22"/>
          <w:szCs w:val="22"/>
        </w:rPr>
        <w:t>a</w:t>
      </w:r>
      <w:r w:rsidR="000855E3">
        <w:rPr>
          <w:bCs/>
          <w:sz w:val="22"/>
          <w:szCs w:val="22"/>
        </w:rPr>
        <w:t xml:space="preserve"> lijeka</w:t>
      </w:r>
      <w:r w:rsidRPr="004C1BEC">
        <w:rPr>
          <w:bCs/>
          <w:sz w:val="22"/>
          <w:szCs w:val="22"/>
        </w:rPr>
        <w:t xml:space="preserve"> na DNK girazu (</w:t>
      </w:r>
      <w:r w:rsidRPr="00C0266E">
        <w:rPr>
          <w:bCs/>
          <w:i/>
          <w:sz w:val="22"/>
          <w:szCs w:val="22"/>
        </w:rPr>
        <w:t>gyr A</w:t>
      </w:r>
      <w:r w:rsidRPr="004C1BEC">
        <w:rPr>
          <w:bCs/>
          <w:sz w:val="22"/>
          <w:szCs w:val="22"/>
        </w:rPr>
        <w:t xml:space="preserve"> i </w:t>
      </w:r>
      <w:r w:rsidRPr="00C0266E">
        <w:rPr>
          <w:bCs/>
          <w:i/>
          <w:sz w:val="22"/>
          <w:szCs w:val="22"/>
        </w:rPr>
        <w:t>gyr B</w:t>
      </w:r>
      <w:r w:rsidRPr="004C1BEC">
        <w:rPr>
          <w:bCs/>
          <w:sz w:val="22"/>
          <w:szCs w:val="22"/>
        </w:rPr>
        <w:t>) i topoizomerazu IV (</w:t>
      </w:r>
      <w:r w:rsidRPr="00C0266E">
        <w:rPr>
          <w:bCs/>
          <w:i/>
          <w:sz w:val="22"/>
          <w:szCs w:val="22"/>
        </w:rPr>
        <w:t xml:space="preserve">parC </w:t>
      </w:r>
      <w:r w:rsidRPr="004C1BE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Pr="00C0266E">
        <w:rPr>
          <w:bCs/>
          <w:i/>
          <w:sz w:val="22"/>
          <w:szCs w:val="22"/>
        </w:rPr>
        <w:t>parE</w:t>
      </w:r>
      <w:r w:rsidRPr="004C1BEC">
        <w:rPr>
          <w:bCs/>
          <w:sz w:val="22"/>
          <w:szCs w:val="22"/>
        </w:rPr>
        <w:t xml:space="preserve">; </w:t>
      </w:r>
      <w:r w:rsidRPr="005B5B1C">
        <w:rPr>
          <w:bCs/>
          <w:i/>
          <w:sz w:val="22"/>
          <w:szCs w:val="22"/>
        </w:rPr>
        <w:t>grlA</w:t>
      </w:r>
      <w:r w:rsidRPr="004C1BEC">
        <w:rPr>
          <w:bCs/>
          <w:sz w:val="22"/>
          <w:szCs w:val="22"/>
        </w:rPr>
        <w:t xml:space="preserve"> i </w:t>
      </w:r>
      <w:r w:rsidRPr="005B5B1C">
        <w:rPr>
          <w:bCs/>
          <w:i/>
          <w:sz w:val="22"/>
          <w:szCs w:val="22"/>
        </w:rPr>
        <w:t>grlB</w:t>
      </w:r>
      <w:r w:rsidRPr="004C1BEC">
        <w:rPr>
          <w:bCs/>
          <w:sz w:val="22"/>
          <w:szCs w:val="22"/>
        </w:rPr>
        <w:t xml:space="preserve"> kod </w:t>
      </w:r>
      <w:r w:rsidRPr="005B5B1C">
        <w:rPr>
          <w:bCs/>
          <w:i/>
          <w:sz w:val="22"/>
          <w:szCs w:val="22"/>
        </w:rPr>
        <w:t>Staphylococcus aureus</w:t>
      </w:r>
      <w:r w:rsidRPr="004C1BEC">
        <w:rPr>
          <w:bCs/>
          <w:sz w:val="22"/>
          <w:szCs w:val="22"/>
        </w:rPr>
        <w:t xml:space="preserve">). Rezistencija </w:t>
      </w:r>
      <w:r w:rsidR="008C0307">
        <w:rPr>
          <w:bCs/>
          <w:sz w:val="22"/>
          <w:szCs w:val="22"/>
        </w:rPr>
        <w:t>usljed</w:t>
      </w:r>
      <w:r w:rsidRPr="004C1BEC">
        <w:rPr>
          <w:bCs/>
          <w:sz w:val="22"/>
          <w:szCs w:val="22"/>
        </w:rPr>
        <w:t xml:space="preserve"> smanjene koncentracije</w:t>
      </w:r>
      <w:r w:rsidR="000855E3">
        <w:rPr>
          <w:bCs/>
          <w:sz w:val="22"/>
          <w:szCs w:val="22"/>
        </w:rPr>
        <w:t xml:space="preserve"> lijeka</w:t>
      </w:r>
      <w:r w:rsidRPr="004C1BEC">
        <w:rPr>
          <w:bCs/>
          <w:sz w:val="22"/>
          <w:szCs w:val="22"/>
        </w:rPr>
        <w:t xml:space="preserve"> u bakteriji</w:t>
      </w:r>
      <w:r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nastaje ili zbog </w:t>
      </w:r>
      <w:r w:rsidR="008C0307">
        <w:rPr>
          <w:bCs/>
          <w:sz w:val="22"/>
          <w:szCs w:val="22"/>
        </w:rPr>
        <w:t>promjen</w:t>
      </w:r>
      <w:r w:rsidRPr="004C1BEC">
        <w:rPr>
          <w:bCs/>
          <w:sz w:val="22"/>
          <w:szCs w:val="22"/>
        </w:rPr>
        <w:t>e porina spoljašnje membrane (</w:t>
      </w:r>
      <w:r w:rsidRPr="005B5B1C">
        <w:rPr>
          <w:bCs/>
          <w:i/>
          <w:sz w:val="22"/>
          <w:szCs w:val="22"/>
        </w:rPr>
        <w:t>OmpF</w:t>
      </w:r>
      <w:r w:rsidRPr="004C1BEC">
        <w:rPr>
          <w:bCs/>
          <w:sz w:val="22"/>
          <w:szCs w:val="22"/>
        </w:rPr>
        <w:t>) što dovodi do smanjenog ulaza fluorohinolona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u Gram-negativne bakterije ili iz efluksnih pumpi. Rezistencija </w:t>
      </w:r>
      <w:r w:rsidR="008C0307">
        <w:rPr>
          <w:bCs/>
          <w:sz w:val="22"/>
          <w:szCs w:val="22"/>
        </w:rPr>
        <w:t>usljed</w:t>
      </w:r>
      <w:r w:rsidRPr="004C1BEC">
        <w:rPr>
          <w:bCs/>
          <w:sz w:val="22"/>
          <w:szCs w:val="22"/>
        </w:rPr>
        <w:t xml:space="preserve"> efluksnih mehanizama opisana je kod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>pneumokoka (</w:t>
      </w:r>
      <w:r w:rsidRPr="005B5B1C">
        <w:rPr>
          <w:bCs/>
          <w:i/>
          <w:sz w:val="22"/>
          <w:szCs w:val="22"/>
        </w:rPr>
        <w:t>PmrA</w:t>
      </w:r>
      <w:r w:rsidRPr="004C1BEC">
        <w:rPr>
          <w:bCs/>
          <w:sz w:val="22"/>
          <w:szCs w:val="22"/>
        </w:rPr>
        <w:t>), stafilokoka (</w:t>
      </w:r>
      <w:r w:rsidRPr="005B5B1C">
        <w:rPr>
          <w:bCs/>
          <w:i/>
          <w:sz w:val="22"/>
          <w:szCs w:val="22"/>
        </w:rPr>
        <w:t>NorA</w:t>
      </w:r>
      <w:r w:rsidRPr="004C1BEC">
        <w:rPr>
          <w:bCs/>
          <w:sz w:val="22"/>
          <w:szCs w:val="22"/>
        </w:rPr>
        <w:t>), anaeroba i Gram-negativnih bakterija. Konačno, rezistencija na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>hinolone pren</w:t>
      </w:r>
      <w:r w:rsidR="00D056A7">
        <w:rPr>
          <w:bCs/>
          <w:sz w:val="22"/>
          <w:szCs w:val="22"/>
        </w:rPr>
        <w:t>ij</w:t>
      </w:r>
      <w:r w:rsidRPr="004C1BEC">
        <w:rPr>
          <w:bCs/>
          <w:sz w:val="22"/>
          <w:szCs w:val="22"/>
        </w:rPr>
        <w:t xml:space="preserve">eta putem plazmida (određena </w:t>
      </w:r>
      <w:r w:rsidRPr="005B5B1C">
        <w:rPr>
          <w:bCs/>
          <w:i/>
          <w:sz w:val="22"/>
          <w:szCs w:val="22"/>
        </w:rPr>
        <w:t>qnr</w:t>
      </w:r>
      <w:r w:rsidRPr="004C1BEC">
        <w:rPr>
          <w:bCs/>
          <w:sz w:val="22"/>
          <w:szCs w:val="22"/>
        </w:rPr>
        <w:t xml:space="preserve"> genom) prijavljena je kod </w:t>
      </w:r>
      <w:r w:rsidRPr="005B5B1C">
        <w:rPr>
          <w:bCs/>
          <w:i/>
          <w:sz w:val="22"/>
          <w:szCs w:val="22"/>
        </w:rPr>
        <w:t>Klebsiella pneumoniae</w:t>
      </w:r>
      <w:r w:rsidRPr="004C1BEC">
        <w:rPr>
          <w:bCs/>
          <w:sz w:val="22"/>
          <w:szCs w:val="22"/>
        </w:rPr>
        <w:t xml:space="preserve"> i kod </w:t>
      </w:r>
      <w:r w:rsidRPr="005B5B1C">
        <w:rPr>
          <w:bCs/>
          <w:i/>
          <w:sz w:val="22"/>
          <w:szCs w:val="22"/>
        </w:rPr>
        <w:t>E.</w:t>
      </w:r>
      <w:r w:rsidR="00822EB4" w:rsidRPr="005B5B1C">
        <w:rPr>
          <w:bCs/>
          <w:i/>
          <w:sz w:val="22"/>
          <w:szCs w:val="22"/>
        </w:rPr>
        <w:t xml:space="preserve"> </w:t>
      </w:r>
      <w:r w:rsidRPr="005B5B1C">
        <w:rPr>
          <w:bCs/>
          <w:i/>
          <w:sz w:val="22"/>
          <w:szCs w:val="22"/>
        </w:rPr>
        <w:t>coli</w:t>
      </w:r>
      <w:r w:rsidRPr="004C1BEC">
        <w:rPr>
          <w:bCs/>
          <w:sz w:val="22"/>
          <w:szCs w:val="22"/>
        </w:rPr>
        <w:t>.</w:t>
      </w:r>
    </w:p>
    <w:p w14:paraId="32D3ADD1" w14:textId="77777777" w:rsidR="00822EB4" w:rsidRPr="004C1BEC" w:rsidRDefault="00822EB4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AD7D3AE" w14:textId="77777777" w:rsidR="004C1BEC" w:rsidRPr="00822EB4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22EB4">
        <w:rPr>
          <w:bCs/>
          <w:sz w:val="22"/>
          <w:szCs w:val="22"/>
          <w:u w:val="single"/>
        </w:rPr>
        <w:t>Unakrsna rezistencija</w:t>
      </w:r>
    </w:p>
    <w:p w14:paraId="7E58A772" w14:textId="4166779D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>Među fluorohinolonima može doći do unakrsne rezistencije. Pojedinačne mutacije ne moraju dovesti do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kliničke rezistencije, ali višestruke mutacije uglavnom dovode do kliničke rezistencije na sve </w:t>
      </w:r>
      <w:r w:rsidR="007960FF">
        <w:rPr>
          <w:bCs/>
          <w:sz w:val="22"/>
          <w:szCs w:val="22"/>
        </w:rPr>
        <w:t>ljekov</w:t>
      </w:r>
      <w:r w:rsidRPr="004C1BEC">
        <w:rPr>
          <w:bCs/>
          <w:sz w:val="22"/>
          <w:szCs w:val="22"/>
        </w:rPr>
        <w:t>e iz grupe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fluorohinolona. </w:t>
      </w:r>
      <w:r w:rsidR="008C0307">
        <w:rPr>
          <w:bCs/>
          <w:sz w:val="22"/>
          <w:szCs w:val="22"/>
        </w:rPr>
        <w:t>Promijenjen</w:t>
      </w:r>
      <w:r w:rsidRPr="004C1BEC">
        <w:rPr>
          <w:bCs/>
          <w:sz w:val="22"/>
          <w:szCs w:val="22"/>
        </w:rPr>
        <w:t>i porini spoljašnje membrane i efluksnih sistema mogu imati široku supstratnu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specifičnost </w:t>
      </w:r>
      <w:r w:rsidR="008C0307">
        <w:rPr>
          <w:bCs/>
          <w:sz w:val="22"/>
          <w:szCs w:val="22"/>
        </w:rPr>
        <w:t>djeluj</w:t>
      </w:r>
      <w:r w:rsidRPr="004C1BEC">
        <w:rPr>
          <w:bCs/>
          <w:sz w:val="22"/>
          <w:szCs w:val="22"/>
        </w:rPr>
        <w:t>ući na nekoliko grupa antibiotika i dovodeći do multirezistencije.</w:t>
      </w:r>
    </w:p>
    <w:p w14:paraId="01E99EEE" w14:textId="77777777" w:rsidR="00822EB4" w:rsidRPr="004C1BEC" w:rsidRDefault="00822EB4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A1CB993" w14:textId="46396031" w:rsidR="004C1BEC" w:rsidRPr="00822EB4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22EB4">
        <w:rPr>
          <w:bCs/>
          <w:sz w:val="22"/>
          <w:szCs w:val="22"/>
          <w:u w:val="single"/>
        </w:rPr>
        <w:t xml:space="preserve">Granične </w:t>
      </w:r>
      <w:r w:rsidR="008C0307">
        <w:rPr>
          <w:bCs/>
          <w:sz w:val="22"/>
          <w:szCs w:val="22"/>
          <w:u w:val="single"/>
        </w:rPr>
        <w:t>vrijednost</w:t>
      </w:r>
      <w:r w:rsidRPr="00822EB4">
        <w:rPr>
          <w:bCs/>
          <w:sz w:val="22"/>
          <w:szCs w:val="22"/>
          <w:u w:val="single"/>
        </w:rPr>
        <w:t>i MIK</w:t>
      </w:r>
    </w:p>
    <w:p w14:paraId="01B36585" w14:textId="54F8609F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 xml:space="preserve">MIK </w:t>
      </w:r>
      <w:r w:rsidR="008C0307">
        <w:rPr>
          <w:bCs/>
          <w:sz w:val="22"/>
          <w:szCs w:val="22"/>
        </w:rPr>
        <w:t>vrijednost</w:t>
      </w:r>
      <w:r w:rsidRPr="004C1BEC">
        <w:rPr>
          <w:bCs/>
          <w:sz w:val="22"/>
          <w:szCs w:val="22"/>
        </w:rPr>
        <w:t xml:space="preserve">i koje odvajaju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 xml:space="preserve">e od intermedijarno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>ih mikroorganizama, kao i intermedijarno</w:t>
      </w:r>
      <w:r w:rsidR="00822EB4">
        <w:rPr>
          <w:bCs/>
          <w:sz w:val="22"/>
          <w:szCs w:val="22"/>
        </w:rPr>
        <w:t xml:space="preserve">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 xml:space="preserve">e mikroorganizme od rezistentnih prema EUCAST </w:t>
      </w:r>
      <w:r w:rsidRPr="00822EB4">
        <w:rPr>
          <w:bCs/>
          <w:i/>
          <w:sz w:val="22"/>
          <w:szCs w:val="22"/>
        </w:rPr>
        <w:t>(engl. European Committee on Antimicrobial</w:t>
      </w:r>
      <w:r w:rsidR="00822EB4" w:rsidRPr="00822EB4">
        <w:rPr>
          <w:bCs/>
          <w:i/>
          <w:sz w:val="22"/>
          <w:szCs w:val="22"/>
        </w:rPr>
        <w:t xml:space="preserve"> </w:t>
      </w:r>
      <w:r w:rsidRPr="00822EB4">
        <w:rPr>
          <w:bCs/>
          <w:i/>
          <w:sz w:val="22"/>
          <w:szCs w:val="22"/>
        </w:rPr>
        <w:t xml:space="preserve">Susceptibility Testing, Evropski komitet antimikrobnog testiranja </w:t>
      </w:r>
      <w:r w:rsidR="007960FF">
        <w:rPr>
          <w:bCs/>
          <w:i/>
          <w:sz w:val="22"/>
          <w:szCs w:val="22"/>
        </w:rPr>
        <w:t>osjetljiv</w:t>
      </w:r>
      <w:r w:rsidRPr="00822EB4">
        <w:rPr>
          <w:bCs/>
          <w:i/>
          <w:sz w:val="22"/>
          <w:szCs w:val="22"/>
        </w:rPr>
        <w:t>osti)</w:t>
      </w:r>
      <w:r w:rsidRPr="004C1BEC">
        <w:rPr>
          <w:bCs/>
          <w:sz w:val="22"/>
          <w:szCs w:val="22"/>
        </w:rPr>
        <w:t xml:space="preserve"> su </w:t>
      </w:r>
      <w:r w:rsidR="000306D8">
        <w:rPr>
          <w:bCs/>
          <w:sz w:val="22"/>
          <w:szCs w:val="22"/>
        </w:rPr>
        <w:t>sljedeć</w:t>
      </w:r>
      <w:r w:rsidRPr="004C1BEC">
        <w:rPr>
          <w:bCs/>
          <w:sz w:val="22"/>
          <w:szCs w:val="22"/>
        </w:rPr>
        <w:t>e:</w:t>
      </w:r>
    </w:p>
    <w:p w14:paraId="5A4A5D48" w14:textId="77777777" w:rsidR="004C1BEC" w:rsidRPr="00822EB4" w:rsidRDefault="004C1BEC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822EB4">
        <w:rPr>
          <w:bCs/>
          <w:i/>
          <w:sz w:val="22"/>
          <w:szCs w:val="22"/>
        </w:rPr>
        <w:t>Pseudomonas spp., Staphylococcus spp., Streptococcus A</w:t>
      </w:r>
      <w:proofErr w:type="gramStart"/>
      <w:r w:rsidRPr="00822EB4">
        <w:rPr>
          <w:bCs/>
          <w:i/>
          <w:sz w:val="22"/>
          <w:szCs w:val="22"/>
        </w:rPr>
        <w:t>,B,C,G</w:t>
      </w:r>
      <w:proofErr w:type="gramEnd"/>
      <w:r w:rsidRPr="00822EB4">
        <w:rPr>
          <w:bCs/>
          <w:i/>
          <w:sz w:val="22"/>
          <w:szCs w:val="22"/>
        </w:rPr>
        <w:t>:</w:t>
      </w:r>
    </w:p>
    <w:p w14:paraId="71E97550" w14:textId="0CE8EA86" w:rsidR="004C1BEC" w:rsidRPr="004C1BEC" w:rsidRDefault="007960FF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osjetljiv</w:t>
      </w:r>
      <w:r w:rsidR="004C1BEC" w:rsidRPr="004C1BEC">
        <w:rPr>
          <w:bCs/>
          <w:sz w:val="22"/>
          <w:szCs w:val="22"/>
        </w:rPr>
        <w:t>i ≤1 mg/</w:t>
      </w:r>
      <w:r w:rsidR="00D056A7">
        <w:rPr>
          <w:bCs/>
          <w:sz w:val="22"/>
          <w:szCs w:val="22"/>
        </w:rPr>
        <w:t>l</w:t>
      </w:r>
      <w:r w:rsidR="004C1BEC" w:rsidRPr="004C1BEC">
        <w:rPr>
          <w:bCs/>
          <w:sz w:val="22"/>
          <w:szCs w:val="22"/>
        </w:rPr>
        <w:t>, rezistentni &gt;2 mg/</w:t>
      </w:r>
      <w:r w:rsidR="00D056A7">
        <w:rPr>
          <w:bCs/>
          <w:sz w:val="22"/>
          <w:szCs w:val="22"/>
        </w:rPr>
        <w:t>l</w:t>
      </w:r>
    </w:p>
    <w:p w14:paraId="24466CF5" w14:textId="7FC0840C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22EB4">
        <w:rPr>
          <w:bCs/>
          <w:i/>
          <w:sz w:val="22"/>
          <w:szCs w:val="22"/>
        </w:rPr>
        <w:t>Streptococcus pneumoniae</w:t>
      </w:r>
      <w:r w:rsidRPr="004C1BEC">
        <w:rPr>
          <w:bCs/>
          <w:sz w:val="22"/>
          <w:szCs w:val="22"/>
        </w:rPr>
        <w:t xml:space="preserve">: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 xml:space="preserve"> ≤ 2 mg/</w:t>
      </w:r>
      <w:r w:rsidR="00D056A7">
        <w:rPr>
          <w:bCs/>
          <w:sz w:val="22"/>
          <w:szCs w:val="22"/>
        </w:rPr>
        <w:t>l</w:t>
      </w:r>
      <w:r w:rsidRPr="004C1BEC">
        <w:rPr>
          <w:bCs/>
          <w:sz w:val="22"/>
          <w:szCs w:val="22"/>
        </w:rPr>
        <w:t>, rezistentan &gt; 2 mg/</w:t>
      </w:r>
      <w:r w:rsidR="00D056A7">
        <w:rPr>
          <w:bCs/>
          <w:sz w:val="22"/>
          <w:szCs w:val="22"/>
        </w:rPr>
        <w:t>l</w:t>
      </w:r>
    </w:p>
    <w:p w14:paraId="3CCEC640" w14:textId="0C52327A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22EB4">
        <w:rPr>
          <w:bCs/>
          <w:i/>
          <w:sz w:val="22"/>
          <w:szCs w:val="22"/>
        </w:rPr>
        <w:t>Haemophilus influenzae, Moraxella catarrhalis</w:t>
      </w:r>
      <w:r w:rsidRPr="004C1BEC">
        <w:rPr>
          <w:bCs/>
          <w:sz w:val="22"/>
          <w:szCs w:val="22"/>
        </w:rPr>
        <w:t xml:space="preserve">: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>i ≤1 mg/</w:t>
      </w:r>
      <w:r w:rsidR="00D056A7">
        <w:rPr>
          <w:bCs/>
          <w:sz w:val="22"/>
          <w:szCs w:val="22"/>
        </w:rPr>
        <w:t>l</w:t>
      </w:r>
      <w:r w:rsidRPr="004C1BEC">
        <w:rPr>
          <w:bCs/>
          <w:sz w:val="22"/>
          <w:szCs w:val="22"/>
        </w:rPr>
        <w:t>, rezistentni &gt;1 mg/</w:t>
      </w:r>
      <w:r w:rsidR="00D056A7">
        <w:rPr>
          <w:bCs/>
          <w:sz w:val="22"/>
          <w:szCs w:val="22"/>
        </w:rPr>
        <w:t>l</w:t>
      </w:r>
    </w:p>
    <w:p w14:paraId="63985785" w14:textId="3AE7D4D7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 xml:space="preserve">Svi drugi patogeni: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>i ≤1 mg/</w:t>
      </w:r>
      <w:r w:rsidR="00D056A7">
        <w:rPr>
          <w:bCs/>
          <w:sz w:val="22"/>
          <w:szCs w:val="22"/>
        </w:rPr>
        <w:t>l</w:t>
      </w:r>
      <w:r w:rsidRPr="004C1BEC">
        <w:rPr>
          <w:bCs/>
          <w:sz w:val="22"/>
          <w:szCs w:val="22"/>
        </w:rPr>
        <w:t>, rezistentni &gt; 2 mg/</w:t>
      </w:r>
      <w:r w:rsidR="00D056A7">
        <w:rPr>
          <w:bCs/>
          <w:sz w:val="22"/>
          <w:szCs w:val="22"/>
        </w:rPr>
        <w:t>l</w:t>
      </w:r>
    </w:p>
    <w:p w14:paraId="6A79F84F" w14:textId="77777777" w:rsidR="00822EB4" w:rsidRDefault="00822EB4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6627416" w14:textId="24EE7136" w:rsidR="004C1BEC" w:rsidRPr="00822EB4" w:rsidRDefault="004C1BEC" w:rsidP="00CE7C6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822EB4">
        <w:rPr>
          <w:bCs/>
          <w:i/>
          <w:sz w:val="22"/>
          <w:szCs w:val="22"/>
        </w:rPr>
        <w:t>Antibakterijski spektar</w:t>
      </w:r>
    </w:p>
    <w:p w14:paraId="04A5ADD8" w14:textId="1916D9F9" w:rsidR="004C1BEC" w:rsidRP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>Prevalenca stečene rezistencije može da varira geografski i vremenski za određene vrste, pa je poželjno imati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lokalne informacije o rezistenciji, posebno prilikom </w:t>
      </w:r>
      <w:r w:rsidR="007960FF">
        <w:rPr>
          <w:bCs/>
          <w:sz w:val="22"/>
          <w:szCs w:val="22"/>
        </w:rPr>
        <w:t>liječen</w:t>
      </w:r>
      <w:r w:rsidRPr="004C1BEC">
        <w:rPr>
          <w:bCs/>
          <w:sz w:val="22"/>
          <w:szCs w:val="22"/>
        </w:rPr>
        <w:t>ja teških infekcija. Stoga podaci koji su ovde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predstavljeni daju samo približne </w:t>
      </w:r>
      <w:r w:rsidR="008C0307">
        <w:rPr>
          <w:bCs/>
          <w:sz w:val="22"/>
          <w:szCs w:val="22"/>
        </w:rPr>
        <w:t>smjernice</w:t>
      </w:r>
      <w:r w:rsidRPr="004C1BEC">
        <w:rPr>
          <w:bCs/>
          <w:sz w:val="22"/>
          <w:szCs w:val="22"/>
        </w:rPr>
        <w:t xml:space="preserve"> o </w:t>
      </w:r>
      <w:r w:rsidR="000855E3">
        <w:rPr>
          <w:bCs/>
          <w:sz w:val="22"/>
          <w:szCs w:val="22"/>
        </w:rPr>
        <w:t>vjerovat</w:t>
      </w:r>
      <w:r w:rsidRPr="004C1BEC">
        <w:rPr>
          <w:bCs/>
          <w:sz w:val="22"/>
          <w:szCs w:val="22"/>
        </w:rPr>
        <w:t xml:space="preserve">noći da li će određeni mikroorganizmi biti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>i na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levofloksacin. Ukoliko je potrebno, treba potražiti stručni </w:t>
      </w:r>
      <w:r w:rsidR="008C0307">
        <w:rPr>
          <w:bCs/>
          <w:sz w:val="22"/>
          <w:szCs w:val="22"/>
        </w:rPr>
        <w:t>savjet</w:t>
      </w:r>
      <w:r w:rsidRPr="004C1BEC">
        <w:rPr>
          <w:bCs/>
          <w:sz w:val="22"/>
          <w:szCs w:val="22"/>
        </w:rPr>
        <w:t xml:space="preserve"> kada je lokalna prevalenca rezistencije takva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 xml:space="preserve">da dovodi u pitanje korisnost agensa kod najmanje nekih vrsta infekcija. Samo one vrste bakterija </w:t>
      </w:r>
      <w:r w:rsidR="008C0307">
        <w:rPr>
          <w:bCs/>
          <w:sz w:val="22"/>
          <w:szCs w:val="22"/>
        </w:rPr>
        <w:t>usljed</w:t>
      </w:r>
      <w:r w:rsidRPr="004C1BEC">
        <w:rPr>
          <w:bCs/>
          <w:sz w:val="22"/>
          <w:szCs w:val="22"/>
        </w:rPr>
        <w:t xml:space="preserve"> kojih</w:t>
      </w:r>
      <w:r w:rsidR="00822EB4">
        <w:rPr>
          <w:bCs/>
          <w:sz w:val="22"/>
          <w:szCs w:val="22"/>
        </w:rPr>
        <w:t xml:space="preserve"> </w:t>
      </w:r>
      <w:r w:rsidRPr="004C1BEC">
        <w:rPr>
          <w:bCs/>
          <w:sz w:val="22"/>
          <w:szCs w:val="22"/>
        </w:rPr>
        <w:t>obično dolazi do spoljašnjih okularnih infekcija, kao što su konjunktivitis predstavljene su u tabeli:</w:t>
      </w:r>
    </w:p>
    <w:p w14:paraId="1972FCF5" w14:textId="77777777" w:rsidR="00822EB4" w:rsidRDefault="00822EB4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E85CC0B" w14:textId="766D2BD2" w:rsidR="004C1BEC" w:rsidRDefault="004C1BEC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1BEC">
        <w:rPr>
          <w:bCs/>
          <w:sz w:val="22"/>
          <w:szCs w:val="22"/>
        </w:rPr>
        <w:t xml:space="preserve">Antibakterijski spektar – kategorije </w:t>
      </w:r>
      <w:r w:rsidR="007960FF">
        <w:rPr>
          <w:bCs/>
          <w:sz w:val="22"/>
          <w:szCs w:val="22"/>
        </w:rPr>
        <w:t>osjetljiv</w:t>
      </w:r>
      <w:r w:rsidRPr="004C1BEC">
        <w:rPr>
          <w:bCs/>
          <w:sz w:val="22"/>
          <w:szCs w:val="22"/>
        </w:rPr>
        <w:t>osti i karakteristike rezistencije prema EUCAST</w:t>
      </w:r>
    </w:p>
    <w:p w14:paraId="08D0587C" w14:textId="7F41D65C" w:rsidR="00822EB4" w:rsidRDefault="00822EB4" w:rsidP="004C1BEC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822EB4" w:rsidRPr="00D056A7" w14:paraId="2D69BDF8" w14:textId="77777777" w:rsidTr="00822EB4">
        <w:tc>
          <w:tcPr>
            <w:tcW w:w="9075" w:type="dxa"/>
            <w:gridSpan w:val="2"/>
          </w:tcPr>
          <w:p w14:paraId="56203A4F" w14:textId="3C0EBFCC" w:rsidR="00822EB4" w:rsidRPr="00D056A7" w:rsidRDefault="00822EB4" w:rsidP="00CE7C62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 xml:space="preserve">Kategorija I: Vrste koje su obično </w:t>
            </w:r>
            <w:r w:rsidR="007960FF" w:rsidRPr="00CE7C62">
              <w:rPr>
                <w:b/>
                <w:sz w:val="22"/>
                <w:szCs w:val="22"/>
              </w:rPr>
              <w:t>osjetljiv</w:t>
            </w:r>
            <w:r w:rsidRPr="00CE7C62">
              <w:rPr>
                <w:b/>
                <w:sz w:val="22"/>
                <w:szCs w:val="22"/>
              </w:rPr>
              <w:t>e</w:t>
            </w:r>
          </w:p>
        </w:tc>
      </w:tr>
      <w:tr w:rsidR="00822EB4" w:rsidRPr="00D056A7" w14:paraId="4147EDEA" w14:textId="77777777" w:rsidTr="00822EB4">
        <w:tc>
          <w:tcPr>
            <w:tcW w:w="9075" w:type="dxa"/>
            <w:gridSpan w:val="2"/>
          </w:tcPr>
          <w:p w14:paraId="333632CF" w14:textId="4E9A1616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>Aerobni Gram - pozitivni mikroorganizmi</w:t>
            </w:r>
          </w:p>
        </w:tc>
      </w:tr>
      <w:tr w:rsidR="00822EB4" w:rsidRPr="00D056A7" w14:paraId="22ACF1E6" w14:textId="77777777" w:rsidTr="00822EB4">
        <w:tc>
          <w:tcPr>
            <w:tcW w:w="9075" w:type="dxa"/>
            <w:gridSpan w:val="2"/>
          </w:tcPr>
          <w:p w14:paraId="4CA9A1B1" w14:textId="1809E881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Staphylococcus aureus (MSSA)*</w:t>
            </w:r>
          </w:p>
        </w:tc>
      </w:tr>
      <w:tr w:rsidR="00822EB4" w:rsidRPr="00D056A7" w14:paraId="32DE55DB" w14:textId="77777777" w:rsidTr="00822EB4">
        <w:tc>
          <w:tcPr>
            <w:tcW w:w="9075" w:type="dxa"/>
            <w:gridSpan w:val="2"/>
          </w:tcPr>
          <w:p w14:paraId="5FC8BBED" w14:textId="70E39C64" w:rsidR="00822EB4" w:rsidRPr="00D056A7" w:rsidRDefault="00822EB4" w:rsidP="00822EB4">
            <w:pPr>
              <w:tabs>
                <w:tab w:val="left" w:pos="960"/>
              </w:tabs>
              <w:rPr>
                <w:bCs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Streptococcus pneumoniae</w:t>
            </w:r>
          </w:p>
        </w:tc>
      </w:tr>
      <w:tr w:rsidR="00822EB4" w:rsidRPr="00D056A7" w14:paraId="3EF75E4D" w14:textId="77777777" w:rsidTr="00822EB4">
        <w:tc>
          <w:tcPr>
            <w:tcW w:w="9075" w:type="dxa"/>
            <w:gridSpan w:val="2"/>
          </w:tcPr>
          <w:p w14:paraId="16907579" w14:textId="28C88BDD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Streptococcus pyogenes</w:t>
            </w:r>
          </w:p>
        </w:tc>
      </w:tr>
      <w:tr w:rsidR="00822EB4" w:rsidRPr="00D056A7" w14:paraId="4389CB8C" w14:textId="77777777" w:rsidTr="00822EB4">
        <w:tc>
          <w:tcPr>
            <w:tcW w:w="9075" w:type="dxa"/>
            <w:gridSpan w:val="2"/>
          </w:tcPr>
          <w:p w14:paraId="32E9846B" w14:textId="048863C4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</w:rPr>
            </w:pPr>
            <w:r w:rsidRPr="00CE7C62">
              <w:rPr>
                <w:sz w:val="22"/>
                <w:szCs w:val="22"/>
              </w:rPr>
              <w:t>Streptokoki viridans grupe</w:t>
            </w:r>
          </w:p>
        </w:tc>
      </w:tr>
      <w:tr w:rsidR="00822EB4" w:rsidRPr="00D056A7" w14:paraId="3160DE11" w14:textId="77777777" w:rsidTr="00822EB4">
        <w:tc>
          <w:tcPr>
            <w:tcW w:w="9075" w:type="dxa"/>
            <w:gridSpan w:val="2"/>
          </w:tcPr>
          <w:p w14:paraId="18528910" w14:textId="594C8DBE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>Aerobni Gram - negativni mikroorganizmi</w:t>
            </w:r>
          </w:p>
        </w:tc>
      </w:tr>
      <w:tr w:rsidR="00822EB4" w:rsidRPr="00D056A7" w14:paraId="1F62794E" w14:textId="77777777" w:rsidTr="00822EB4">
        <w:tc>
          <w:tcPr>
            <w:tcW w:w="9075" w:type="dxa"/>
            <w:gridSpan w:val="2"/>
          </w:tcPr>
          <w:p w14:paraId="6C33EEF1" w14:textId="515E3F0B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Escherichia coli</w:t>
            </w:r>
          </w:p>
        </w:tc>
      </w:tr>
      <w:tr w:rsidR="00822EB4" w:rsidRPr="00D056A7" w14:paraId="343CC8BF" w14:textId="77777777" w:rsidTr="00822EB4">
        <w:tc>
          <w:tcPr>
            <w:tcW w:w="9075" w:type="dxa"/>
            <w:gridSpan w:val="2"/>
          </w:tcPr>
          <w:p w14:paraId="1FD47297" w14:textId="314919BC" w:rsidR="00822EB4" w:rsidRPr="00D056A7" w:rsidRDefault="00822EB4" w:rsidP="004C1BEC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lastRenderedPageBreak/>
              <w:t>Haemophilus influenzae</w:t>
            </w:r>
          </w:p>
        </w:tc>
      </w:tr>
      <w:tr w:rsidR="00822EB4" w:rsidRPr="00D056A7" w14:paraId="1E69F0C2" w14:textId="77777777" w:rsidTr="00822EB4">
        <w:tc>
          <w:tcPr>
            <w:tcW w:w="9075" w:type="dxa"/>
            <w:gridSpan w:val="2"/>
          </w:tcPr>
          <w:p w14:paraId="476F9312" w14:textId="33BF2E4A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Moraxella catarrhalis</w:t>
            </w:r>
          </w:p>
        </w:tc>
      </w:tr>
      <w:tr w:rsidR="00822EB4" w:rsidRPr="00D056A7" w14:paraId="25DCCA20" w14:textId="77777777" w:rsidTr="00767555">
        <w:tc>
          <w:tcPr>
            <w:tcW w:w="4537" w:type="dxa"/>
          </w:tcPr>
          <w:p w14:paraId="39EAF0DE" w14:textId="2788AF7B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Pseudomonas aeruginosa</w:t>
            </w:r>
          </w:p>
        </w:tc>
        <w:tc>
          <w:tcPr>
            <w:tcW w:w="4538" w:type="dxa"/>
          </w:tcPr>
          <w:p w14:paraId="36DF0C04" w14:textId="568CA6FA" w:rsidR="00822EB4" w:rsidRPr="00CE7C62" w:rsidRDefault="00822EB4" w:rsidP="00822EB4">
            <w:pPr>
              <w:tabs>
                <w:tab w:val="left" w:pos="540"/>
                <w:tab w:val="left" w:pos="569"/>
              </w:tabs>
              <w:rPr>
                <w:sz w:val="22"/>
                <w:szCs w:val="22"/>
              </w:rPr>
            </w:pPr>
            <w:r w:rsidRPr="00CE7C62">
              <w:rPr>
                <w:sz w:val="22"/>
                <w:szCs w:val="22"/>
              </w:rPr>
              <w:t>(vanbolnički izolati)</w:t>
            </w:r>
          </w:p>
        </w:tc>
      </w:tr>
      <w:tr w:rsidR="00822EB4" w:rsidRPr="00D056A7" w14:paraId="16B985E9" w14:textId="77777777" w:rsidTr="00822EB4">
        <w:tc>
          <w:tcPr>
            <w:tcW w:w="9075" w:type="dxa"/>
            <w:gridSpan w:val="2"/>
          </w:tcPr>
          <w:p w14:paraId="0056A30B" w14:textId="35ED1A82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>Drugi mikroorganizmi</w:t>
            </w:r>
          </w:p>
        </w:tc>
      </w:tr>
      <w:tr w:rsidR="00822EB4" w:rsidRPr="00D056A7" w14:paraId="33A09C05" w14:textId="77777777" w:rsidTr="00DD2E0E">
        <w:tc>
          <w:tcPr>
            <w:tcW w:w="4537" w:type="dxa"/>
          </w:tcPr>
          <w:p w14:paraId="24F556C3" w14:textId="006C1691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Chlamydia trachomatis</w:t>
            </w:r>
          </w:p>
        </w:tc>
        <w:tc>
          <w:tcPr>
            <w:tcW w:w="4538" w:type="dxa"/>
          </w:tcPr>
          <w:p w14:paraId="2E2A9B9D" w14:textId="792929FA" w:rsidR="00822EB4" w:rsidRPr="00CE7C62" w:rsidRDefault="007960FF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  <w:r w:rsidRPr="00CE7C62">
              <w:rPr>
                <w:sz w:val="22"/>
                <w:szCs w:val="22"/>
              </w:rPr>
              <w:t>Liječen</w:t>
            </w:r>
            <w:r w:rsidR="00822EB4" w:rsidRPr="00CE7C62">
              <w:rPr>
                <w:sz w:val="22"/>
                <w:szCs w:val="22"/>
              </w:rPr>
              <w:t xml:space="preserve">je pacijenata sa hlamidijalnim konjunktivitisom </w:t>
            </w:r>
            <w:r w:rsidR="008C0307" w:rsidRPr="00CE7C62">
              <w:rPr>
                <w:sz w:val="22"/>
                <w:szCs w:val="22"/>
              </w:rPr>
              <w:t>zahtijeva</w:t>
            </w:r>
            <w:r w:rsidR="00822EB4" w:rsidRPr="00CE7C62">
              <w:rPr>
                <w:sz w:val="22"/>
                <w:szCs w:val="22"/>
              </w:rPr>
              <w:t xml:space="preserve"> i istovremeno sistemsko antimikrobno </w:t>
            </w:r>
            <w:r w:rsidRPr="00CE7C62">
              <w:rPr>
                <w:sz w:val="22"/>
                <w:szCs w:val="22"/>
              </w:rPr>
              <w:t>liječen</w:t>
            </w:r>
            <w:r w:rsidR="00822EB4" w:rsidRPr="00CE7C62">
              <w:rPr>
                <w:sz w:val="22"/>
                <w:szCs w:val="22"/>
              </w:rPr>
              <w:t>je.</w:t>
            </w:r>
          </w:p>
        </w:tc>
      </w:tr>
      <w:tr w:rsidR="00822EB4" w:rsidRPr="00D056A7" w14:paraId="374D01A5" w14:textId="77777777" w:rsidTr="00822EB4">
        <w:tc>
          <w:tcPr>
            <w:tcW w:w="9075" w:type="dxa"/>
            <w:gridSpan w:val="2"/>
          </w:tcPr>
          <w:p w14:paraId="1F4864BA" w14:textId="612BB9D5" w:rsidR="00822EB4" w:rsidRPr="00CE7C62" w:rsidRDefault="00822EB4" w:rsidP="00CE7C62">
            <w:pPr>
              <w:tabs>
                <w:tab w:val="left" w:pos="540"/>
                <w:tab w:val="left" w:pos="569"/>
              </w:tabs>
              <w:jc w:val="center"/>
              <w:rPr>
                <w:b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>Kategorija II: Vrste kod kojih stečena rezistencija može predstavljati problem</w:t>
            </w:r>
          </w:p>
        </w:tc>
      </w:tr>
      <w:tr w:rsidR="00822EB4" w:rsidRPr="00D056A7" w14:paraId="34E4D3D2" w14:textId="77777777" w:rsidTr="00822EB4">
        <w:tc>
          <w:tcPr>
            <w:tcW w:w="9075" w:type="dxa"/>
            <w:gridSpan w:val="2"/>
          </w:tcPr>
          <w:p w14:paraId="795B0BE9" w14:textId="3E7DC50D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>Aerobni Gram - pozitivni mikroorganizmi</w:t>
            </w:r>
          </w:p>
        </w:tc>
      </w:tr>
      <w:tr w:rsidR="00822EB4" w:rsidRPr="00D056A7" w14:paraId="0A9D5E08" w14:textId="77777777" w:rsidTr="00AB19BA">
        <w:tc>
          <w:tcPr>
            <w:tcW w:w="4537" w:type="dxa"/>
          </w:tcPr>
          <w:p w14:paraId="67ABCA1A" w14:textId="46345F8E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Staphylococcus aureus (</w:t>
            </w:r>
            <w:r w:rsidRPr="00CE7C62">
              <w:rPr>
                <w:sz w:val="22"/>
                <w:szCs w:val="22"/>
              </w:rPr>
              <w:t>MRSA)**</w:t>
            </w:r>
          </w:p>
        </w:tc>
        <w:tc>
          <w:tcPr>
            <w:tcW w:w="4538" w:type="dxa"/>
          </w:tcPr>
          <w:p w14:paraId="5358A421" w14:textId="34D19772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</w:p>
        </w:tc>
      </w:tr>
      <w:tr w:rsidR="00822EB4" w:rsidRPr="00D056A7" w14:paraId="41BD60F2" w14:textId="77777777" w:rsidTr="00A12923">
        <w:tc>
          <w:tcPr>
            <w:tcW w:w="4537" w:type="dxa"/>
          </w:tcPr>
          <w:p w14:paraId="0966B751" w14:textId="2EB9B96E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Staphylococcus epidermidis</w:t>
            </w:r>
          </w:p>
        </w:tc>
        <w:tc>
          <w:tcPr>
            <w:tcW w:w="4538" w:type="dxa"/>
          </w:tcPr>
          <w:p w14:paraId="34873307" w14:textId="54B6F1CA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</w:p>
        </w:tc>
      </w:tr>
      <w:tr w:rsidR="00822EB4" w:rsidRPr="00D056A7" w14:paraId="012E75B5" w14:textId="77777777" w:rsidTr="00822EB4">
        <w:tc>
          <w:tcPr>
            <w:tcW w:w="9075" w:type="dxa"/>
            <w:gridSpan w:val="2"/>
          </w:tcPr>
          <w:p w14:paraId="23F8219E" w14:textId="33CFEC22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  <w:r w:rsidRPr="00CE7C62">
              <w:rPr>
                <w:b/>
                <w:sz w:val="22"/>
                <w:szCs w:val="22"/>
              </w:rPr>
              <w:t>Aerobni Gram - negativni mikroorganizmi</w:t>
            </w:r>
          </w:p>
        </w:tc>
      </w:tr>
      <w:tr w:rsidR="00822EB4" w:rsidRPr="00D056A7" w14:paraId="2B55BD9B" w14:textId="77777777" w:rsidTr="006939DB">
        <w:tc>
          <w:tcPr>
            <w:tcW w:w="4537" w:type="dxa"/>
          </w:tcPr>
          <w:p w14:paraId="5308D467" w14:textId="7C0FDB6E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i/>
                <w:sz w:val="22"/>
                <w:szCs w:val="22"/>
              </w:rPr>
            </w:pPr>
            <w:r w:rsidRPr="00CE7C62">
              <w:rPr>
                <w:i/>
                <w:sz w:val="22"/>
                <w:szCs w:val="22"/>
              </w:rPr>
              <w:t>Pseudomonas aeruginosa</w:t>
            </w:r>
          </w:p>
        </w:tc>
        <w:tc>
          <w:tcPr>
            <w:tcW w:w="4538" w:type="dxa"/>
          </w:tcPr>
          <w:p w14:paraId="6AF09A20" w14:textId="537A1C27" w:rsidR="00822EB4" w:rsidRPr="00CE7C62" w:rsidRDefault="00822EB4" w:rsidP="004C1BE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</w:rPr>
            </w:pPr>
            <w:r w:rsidRPr="00CE7C62">
              <w:rPr>
                <w:sz w:val="22"/>
                <w:szCs w:val="22"/>
              </w:rPr>
              <w:t>(bolnički izolati)</w:t>
            </w:r>
          </w:p>
        </w:tc>
      </w:tr>
    </w:tbl>
    <w:p w14:paraId="1BC9805C" w14:textId="77777777" w:rsidR="00822EB4" w:rsidRPr="00D056A7" w:rsidRDefault="00822EB4" w:rsidP="004C1BEC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27687B" w:rsidRPr="00D056A7" w14:paraId="3A2C1023" w14:textId="77777777" w:rsidTr="0027687B">
        <w:tc>
          <w:tcPr>
            <w:tcW w:w="9075" w:type="dxa"/>
          </w:tcPr>
          <w:p w14:paraId="5F2DAFB4" w14:textId="755C49DF" w:rsidR="0027687B" w:rsidRPr="00CE7C62" w:rsidRDefault="0027687B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</w:rPr>
            </w:pPr>
            <w:r w:rsidRPr="00CE7C62">
              <w:rPr>
                <w:sz w:val="22"/>
                <w:szCs w:val="22"/>
              </w:rPr>
              <w:t>* MSSA = Meticilin-</w:t>
            </w:r>
            <w:r w:rsidR="007960FF" w:rsidRPr="00CE7C62">
              <w:rPr>
                <w:sz w:val="22"/>
                <w:szCs w:val="22"/>
              </w:rPr>
              <w:t>osjetljiv</w:t>
            </w:r>
            <w:r w:rsidRPr="00CE7C62">
              <w:rPr>
                <w:sz w:val="22"/>
                <w:szCs w:val="22"/>
              </w:rPr>
              <w:t xml:space="preserve"> </w:t>
            </w:r>
            <w:r w:rsidRPr="00CE7C62">
              <w:rPr>
                <w:i/>
                <w:sz w:val="22"/>
                <w:szCs w:val="22"/>
              </w:rPr>
              <w:t xml:space="preserve">Staphylococcus aureus </w:t>
            </w:r>
          </w:p>
          <w:p w14:paraId="5C8374FE" w14:textId="5DCEBCCB" w:rsidR="0027687B" w:rsidRPr="00D056A7" w:rsidRDefault="0027687B" w:rsidP="00480FB1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 w:rsidRPr="00CE7C62">
              <w:rPr>
                <w:sz w:val="22"/>
                <w:szCs w:val="22"/>
              </w:rPr>
              <w:t xml:space="preserve">** MRSA = Meticilin-rezistentan </w:t>
            </w:r>
            <w:r w:rsidRPr="00CE7C62">
              <w:rPr>
                <w:i/>
                <w:sz w:val="22"/>
                <w:szCs w:val="22"/>
              </w:rPr>
              <w:t>Staphylococcus aureus</w:t>
            </w:r>
          </w:p>
        </w:tc>
      </w:tr>
    </w:tbl>
    <w:p w14:paraId="455D8CF4" w14:textId="2C798D74" w:rsidR="002E37A5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2C7C9D4" w14:textId="6A3925BA" w:rsidR="0027687B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Podaci o rezistenciji predstavljeni u tabeli zasnovani su na rezultatima multicentrične studije praćenja (oftalmološka studija) prevalence rezistencije među bakterijskim izolatima koji su dobijeni od pacijenata sa infekcijama oka u Nemačkoj u periodu od juna do novembra 2004. godine. </w:t>
      </w:r>
    </w:p>
    <w:p w14:paraId="2D694130" w14:textId="77777777" w:rsidR="00173235" w:rsidRPr="00CE7C62" w:rsidRDefault="00173235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89226CA" w14:textId="21F93CBC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>Mikroorganizmi su klasifikovani kao levofloksacin-</w:t>
      </w:r>
      <w:r w:rsidR="007960FF" w:rsidRPr="00CE7C62">
        <w:rPr>
          <w:sz w:val="22"/>
          <w:szCs w:val="22"/>
        </w:rPr>
        <w:t>osjetljiv</w:t>
      </w:r>
      <w:r w:rsidRPr="00CE7C62">
        <w:rPr>
          <w:sz w:val="22"/>
          <w:szCs w:val="22"/>
        </w:rPr>
        <w:t xml:space="preserve">i na osnovu </w:t>
      </w:r>
      <w:r w:rsidRPr="00CE7C62">
        <w:rPr>
          <w:i/>
          <w:sz w:val="22"/>
          <w:szCs w:val="22"/>
        </w:rPr>
        <w:t>in vitro</w:t>
      </w:r>
      <w:r w:rsidRPr="00CE7C62">
        <w:rPr>
          <w:sz w:val="22"/>
          <w:szCs w:val="22"/>
        </w:rPr>
        <w:t xml:space="preserve"> </w:t>
      </w:r>
      <w:r w:rsidR="007960FF" w:rsidRPr="00CE7C62">
        <w:rPr>
          <w:sz w:val="22"/>
          <w:szCs w:val="22"/>
        </w:rPr>
        <w:t>osjetljiv</w:t>
      </w:r>
      <w:r w:rsidRPr="00CE7C62">
        <w:rPr>
          <w:sz w:val="22"/>
          <w:szCs w:val="22"/>
        </w:rPr>
        <w:t xml:space="preserve">osti i dostignutih koncentracija u plazmi nakon sistemskog </w:t>
      </w:r>
      <w:r w:rsidR="007960FF" w:rsidRPr="00CE7C62">
        <w:rPr>
          <w:sz w:val="22"/>
          <w:szCs w:val="22"/>
        </w:rPr>
        <w:t>liječen</w:t>
      </w:r>
      <w:r w:rsidRPr="00CE7C62">
        <w:rPr>
          <w:sz w:val="22"/>
          <w:szCs w:val="22"/>
        </w:rPr>
        <w:t xml:space="preserve">ja. Lokalnom terapijom postignute su veće maksimalne </w:t>
      </w:r>
      <w:r w:rsidR="008C0307" w:rsidRPr="00CE7C62">
        <w:rPr>
          <w:sz w:val="22"/>
          <w:szCs w:val="22"/>
        </w:rPr>
        <w:t>vrijednost</w:t>
      </w:r>
      <w:r w:rsidRPr="00CE7C62">
        <w:rPr>
          <w:sz w:val="22"/>
          <w:szCs w:val="22"/>
        </w:rPr>
        <w:t>i od onih u plazmi. Međutim nije poznato da li, ili na koji način kinetika</w:t>
      </w:r>
      <w:r w:rsidR="000855E3" w:rsidRPr="00CE7C62">
        <w:rPr>
          <w:sz w:val="22"/>
          <w:szCs w:val="22"/>
        </w:rPr>
        <w:t xml:space="preserve"> lijeka</w:t>
      </w:r>
      <w:r w:rsidRPr="00CE7C62">
        <w:rPr>
          <w:sz w:val="22"/>
          <w:szCs w:val="22"/>
        </w:rPr>
        <w:t xml:space="preserve"> nakon lokalne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u oko može modifikovati antibakterijsko </w:t>
      </w:r>
      <w:r w:rsidR="008C0307" w:rsidRPr="00CE7C62">
        <w:rPr>
          <w:sz w:val="22"/>
          <w:szCs w:val="22"/>
        </w:rPr>
        <w:t>djelovanj</w:t>
      </w:r>
      <w:r w:rsidRPr="00CE7C62">
        <w:rPr>
          <w:sz w:val="22"/>
          <w:szCs w:val="22"/>
        </w:rPr>
        <w:t xml:space="preserve">e levofloksacina. </w:t>
      </w:r>
    </w:p>
    <w:p w14:paraId="170EDCB5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9FED819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  <w:u w:val="single"/>
        </w:rPr>
        <w:t>Pedijatrijska populacija</w:t>
      </w:r>
      <w:r w:rsidRPr="00CE7C62">
        <w:rPr>
          <w:sz w:val="22"/>
          <w:szCs w:val="22"/>
        </w:rPr>
        <w:t xml:space="preserve"> </w:t>
      </w:r>
    </w:p>
    <w:p w14:paraId="4E347461" w14:textId="6FBF6A1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Farmakodinamski podaci su isti kod odraslih i kod </w:t>
      </w:r>
      <w:r w:rsidR="007960FF" w:rsidRPr="00CE7C62">
        <w:rPr>
          <w:sz w:val="22"/>
          <w:szCs w:val="22"/>
        </w:rPr>
        <w:t xml:space="preserve">djece </w:t>
      </w:r>
      <w:r w:rsidRPr="00CE7C62">
        <w:rPr>
          <w:sz w:val="22"/>
          <w:szCs w:val="22"/>
        </w:rPr>
        <w:t>uzrasta ≥1 godine.</w:t>
      </w:r>
    </w:p>
    <w:p w14:paraId="71C47F97" w14:textId="77777777" w:rsidR="0027687B" w:rsidRPr="003A77E0" w:rsidRDefault="0027687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EDC947D" w14:textId="12A1BCE7" w:rsidR="0072020E" w:rsidRPr="003A77E0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A77E0">
        <w:rPr>
          <w:b/>
          <w:bCs/>
          <w:sz w:val="22"/>
          <w:szCs w:val="22"/>
        </w:rPr>
        <w:t xml:space="preserve">5.2. </w:t>
      </w:r>
      <w:r w:rsidR="00480FB1" w:rsidRPr="003A77E0">
        <w:rPr>
          <w:b/>
          <w:bCs/>
          <w:sz w:val="22"/>
          <w:szCs w:val="22"/>
        </w:rPr>
        <w:tab/>
      </w:r>
      <w:r w:rsidRPr="003A77E0">
        <w:rPr>
          <w:b/>
          <w:bCs/>
          <w:sz w:val="22"/>
          <w:szCs w:val="22"/>
        </w:rPr>
        <w:t>Farmakokinetički podaci</w:t>
      </w:r>
      <w:r w:rsidR="003A7059" w:rsidRPr="003A77E0">
        <w:rPr>
          <w:b/>
          <w:bCs/>
          <w:sz w:val="22"/>
          <w:szCs w:val="22"/>
        </w:rPr>
        <w:t xml:space="preserve"> </w:t>
      </w:r>
    </w:p>
    <w:p w14:paraId="61D899CC" w14:textId="321E99C7" w:rsidR="0027687B" w:rsidRPr="003A77E0" w:rsidRDefault="0027687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8F003B1" w14:textId="77777777" w:rsidR="005B5B1C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Nakon okularnog ukapavanja, levofloksacin se dobro održava u suznom filmu. </w:t>
      </w:r>
    </w:p>
    <w:p w14:paraId="6CF0514F" w14:textId="77777777" w:rsidR="005B5B1C" w:rsidRPr="00CE7C62" w:rsidRDefault="005B5B1C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CB4D24B" w14:textId="3B335AF4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U studiji na zdravim dobrovoljcima srednje koncentracije levofloksacina u suznom filmu </w:t>
      </w:r>
      <w:r w:rsidR="008C0307" w:rsidRPr="00CE7C62">
        <w:rPr>
          <w:sz w:val="22"/>
          <w:szCs w:val="22"/>
        </w:rPr>
        <w:t>izmjeren</w:t>
      </w:r>
      <w:r w:rsidRPr="00CE7C62">
        <w:rPr>
          <w:sz w:val="22"/>
          <w:szCs w:val="22"/>
        </w:rPr>
        <w:t xml:space="preserve">e četiri i šest sati nakon lokalne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su bile</w:t>
      </w:r>
      <w:r w:rsidR="00274A2D" w:rsidRPr="00CE7C62">
        <w:rPr>
          <w:sz w:val="22"/>
          <w:szCs w:val="22"/>
        </w:rPr>
        <w:t xml:space="preserve"> 17,0, odnosno 6,6 mikrograma/ml</w:t>
      </w:r>
      <w:r w:rsidRPr="00CE7C62">
        <w:rPr>
          <w:sz w:val="22"/>
          <w:szCs w:val="22"/>
        </w:rPr>
        <w:t xml:space="preserve">. Pet od šest ispitanika su imali </w:t>
      </w:r>
      <w:r w:rsidR="00274A2D" w:rsidRPr="00CE7C62">
        <w:rPr>
          <w:sz w:val="22"/>
          <w:szCs w:val="22"/>
        </w:rPr>
        <w:t>koncentracije od 2 mikrograma/ml</w:t>
      </w:r>
      <w:r w:rsidRPr="00CE7C62">
        <w:rPr>
          <w:sz w:val="22"/>
          <w:szCs w:val="22"/>
        </w:rPr>
        <w:t xml:space="preserve"> ili veće, četiri sata nakon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doze. Četiri od šest ispitanika su održavali te koncentracije 6 sati nakon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. </w:t>
      </w:r>
    </w:p>
    <w:p w14:paraId="4C1EA16D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78CB134" w14:textId="65871151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Koncentracije levofloksacina u plazmi </w:t>
      </w:r>
      <w:r w:rsidR="00AC506F" w:rsidRPr="00CE7C62">
        <w:rPr>
          <w:sz w:val="22"/>
          <w:szCs w:val="22"/>
        </w:rPr>
        <w:t>mjeren</w:t>
      </w:r>
      <w:r w:rsidRPr="00CE7C62">
        <w:rPr>
          <w:sz w:val="22"/>
          <w:szCs w:val="22"/>
        </w:rPr>
        <w:t>e su kod 15 zdravih odraslih dobrovoljaca u različitim vremenskim periodima tokom 15 dana korišćenj</w:t>
      </w:r>
      <w:r w:rsidR="00274A2D" w:rsidRPr="00CE7C62">
        <w:rPr>
          <w:sz w:val="22"/>
          <w:szCs w:val="22"/>
        </w:rPr>
        <w:t>a levofloksacin 5 mg/ml</w:t>
      </w:r>
      <w:r w:rsidRPr="00CE7C62">
        <w:rPr>
          <w:sz w:val="22"/>
          <w:szCs w:val="22"/>
        </w:rPr>
        <w:t xml:space="preserve"> kapi za oči, rastvora. Srednja koncentracija levofloksacina u plazmi 1 sat nakon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kretala se od 0,86 nanograma</w:t>
      </w:r>
      <w:r w:rsidR="00274A2D" w:rsidRPr="00CE7C62">
        <w:rPr>
          <w:sz w:val="22"/>
          <w:szCs w:val="22"/>
        </w:rPr>
        <w:t xml:space="preserve">/ml </w:t>
      </w:r>
      <w:r w:rsidRPr="00CE7C62">
        <w:rPr>
          <w:sz w:val="22"/>
          <w:szCs w:val="22"/>
        </w:rPr>
        <w:t xml:space="preserve">1. </w:t>
      </w:r>
      <w:proofErr w:type="gramStart"/>
      <w:r w:rsidRPr="00CE7C62">
        <w:rPr>
          <w:sz w:val="22"/>
          <w:szCs w:val="22"/>
        </w:rPr>
        <w:t>dana</w:t>
      </w:r>
      <w:proofErr w:type="gramEnd"/>
      <w:r w:rsidRPr="00CE7C62">
        <w:rPr>
          <w:sz w:val="22"/>
          <w:szCs w:val="22"/>
        </w:rPr>
        <w:t xml:space="preserve"> do 2,05 nanograma</w:t>
      </w:r>
      <w:r w:rsidR="00274A2D" w:rsidRPr="00CE7C62">
        <w:rPr>
          <w:sz w:val="22"/>
          <w:szCs w:val="22"/>
        </w:rPr>
        <w:t xml:space="preserve">/ml </w:t>
      </w:r>
      <w:r w:rsidRPr="00CE7C62">
        <w:rPr>
          <w:sz w:val="22"/>
          <w:szCs w:val="22"/>
        </w:rPr>
        <w:t>15. dana. Najveće maksimalne koncentracije levofloksacina od 2,25 nanograma</w:t>
      </w:r>
      <w:r w:rsidR="00274A2D" w:rsidRPr="00CE7C62">
        <w:rPr>
          <w:sz w:val="22"/>
          <w:szCs w:val="22"/>
        </w:rPr>
        <w:t xml:space="preserve">/ml </w:t>
      </w:r>
      <w:r w:rsidR="008C0307" w:rsidRPr="00CE7C62">
        <w:rPr>
          <w:sz w:val="22"/>
          <w:szCs w:val="22"/>
        </w:rPr>
        <w:t>izmjeren</w:t>
      </w:r>
      <w:r w:rsidRPr="00CE7C62">
        <w:rPr>
          <w:sz w:val="22"/>
          <w:szCs w:val="22"/>
        </w:rPr>
        <w:t>e su 4. dana nakon dvodnevnog doziranja na svaka 2 sata sa ukupnih 8 doza dnevno. Maksimalne koncentracije levofloksacina povećale su se od 0,94 nanograma</w:t>
      </w:r>
      <w:r w:rsidR="00274A2D" w:rsidRPr="00CE7C62">
        <w:rPr>
          <w:sz w:val="22"/>
          <w:szCs w:val="22"/>
        </w:rPr>
        <w:t xml:space="preserve">/ml </w:t>
      </w:r>
      <w:r w:rsidRPr="00CE7C62">
        <w:rPr>
          <w:sz w:val="22"/>
          <w:szCs w:val="22"/>
        </w:rPr>
        <w:t xml:space="preserve">1. </w:t>
      </w:r>
      <w:proofErr w:type="gramStart"/>
      <w:r w:rsidRPr="00CE7C62">
        <w:rPr>
          <w:sz w:val="22"/>
          <w:szCs w:val="22"/>
        </w:rPr>
        <w:t>dana</w:t>
      </w:r>
      <w:proofErr w:type="gramEnd"/>
      <w:r w:rsidRPr="00CE7C62">
        <w:rPr>
          <w:sz w:val="22"/>
          <w:szCs w:val="22"/>
        </w:rPr>
        <w:t xml:space="preserve"> do 2,15 nanograma</w:t>
      </w:r>
      <w:r w:rsidR="00274A2D" w:rsidRPr="00CE7C62">
        <w:rPr>
          <w:sz w:val="22"/>
          <w:szCs w:val="22"/>
        </w:rPr>
        <w:t xml:space="preserve">/ml </w:t>
      </w:r>
      <w:r w:rsidRPr="00CE7C62">
        <w:rPr>
          <w:sz w:val="22"/>
          <w:szCs w:val="22"/>
        </w:rPr>
        <w:t xml:space="preserve">15. dana, što je preko 1000 puta manje od onih </w:t>
      </w:r>
      <w:r w:rsidR="000855E3" w:rsidRPr="00CE7C62">
        <w:rPr>
          <w:sz w:val="22"/>
          <w:szCs w:val="22"/>
        </w:rPr>
        <w:t>zabiljež</w:t>
      </w:r>
      <w:r w:rsidRPr="00CE7C62">
        <w:rPr>
          <w:sz w:val="22"/>
          <w:szCs w:val="22"/>
        </w:rPr>
        <w:t xml:space="preserve">enih nakon uobičajenih oralnih doza levofloksacina. </w:t>
      </w:r>
    </w:p>
    <w:p w14:paraId="2EC8C123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AFE2675" w14:textId="0BA28D40" w:rsidR="0027687B" w:rsidRPr="003A77E0" w:rsidRDefault="0027687B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E7C62">
        <w:rPr>
          <w:sz w:val="22"/>
          <w:szCs w:val="22"/>
        </w:rPr>
        <w:t xml:space="preserve">Za sada, koncentracije u plazmi levofloksacina koje se dostižu nakon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u inficirano oko (oči) ni</w:t>
      </w:r>
      <w:r w:rsidR="00173235">
        <w:rPr>
          <w:sz w:val="22"/>
          <w:szCs w:val="22"/>
        </w:rPr>
        <w:t>je</w:t>
      </w:r>
      <w:r w:rsidRPr="00CE7C62">
        <w:rPr>
          <w:sz w:val="22"/>
          <w:szCs w:val="22"/>
        </w:rPr>
        <w:t>su poznate.</w:t>
      </w:r>
    </w:p>
    <w:p w14:paraId="20DD1257" w14:textId="77777777" w:rsidR="0027687B" w:rsidRPr="003A77E0" w:rsidRDefault="0027687B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F396C94" w14:textId="77777777" w:rsidR="0072020E" w:rsidRPr="003A77E0" w:rsidRDefault="0072020E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A77E0">
        <w:rPr>
          <w:b/>
          <w:bCs/>
          <w:sz w:val="22"/>
          <w:szCs w:val="22"/>
        </w:rPr>
        <w:t xml:space="preserve">5.3. </w:t>
      </w:r>
      <w:r w:rsidR="00480FB1" w:rsidRPr="003A77E0">
        <w:rPr>
          <w:b/>
          <w:bCs/>
          <w:sz w:val="22"/>
          <w:szCs w:val="22"/>
        </w:rPr>
        <w:tab/>
      </w:r>
      <w:r w:rsidRPr="003A77E0">
        <w:rPr>
          <w:b/>
          <w:bCs/>
          <w:sz w:val="22"/>
          <w:szCs w:val="22"/>
        </w:rPr>
        <w:t xml:space="preserve">Pretklinički podaci o bezbjednosti </w:t>
      </w:r>
    </w:p>
    <w:p w14:paraId="711514B1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30980C6" w14:textId="6ADD010A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Pretklinički efekti </w:t>
      </w:r>
      <w:r w:rsidR="000855E3" w:rsidRPr="00CE7C62">
        <w:rPr>
          <w:sz w:val="22"/>
          <w:szCs w:val="22"/>
        </w:rPr>
        <w:t>zabiljež</w:t>
      </w:r>
      <w:r w:rsidRPr="00CE7C62">
        <w:rPr>
          <w:sz w:val="22"/>
          <w:szCs w:val="22"/>
        </w:rPr>
        <w:t xml:space="preserve">eni </w:t>
      </w:r>
      <w:r w:rsidR="00B74542" w:rsidRPr="00E60A9F">
        <w:rPr>
          <w:sz w:val="22"/>
          <w:szCs w:val="22"/>
        </w:rPr>
        <w:t xml:space="preserve">kod ljudi </w:t>
      </w:r>
      <w:r w:rsidRPr="00CE7C62">
        <w:rPr>
          <w:sz w:val="22"/>
          <w:szCs w:val="22"/>
        </w:rPr>
        <w:t>su samo pri izlaganju značajno većim dozama od maksimalnih nakon okularne upotrebe levofloksacina, 5 mg</w:t>
      </w:r>
      <w:r w:rsidR="00274A2D" w:rsidRPr="00CE7C62">
        <w:rPr>
          <w:sz w:val="22"/>
          <w:szCs w:val="22"/>
        </w:rPr>
        <w:t>/ml</w:t>
      </w:r>
      <w:r w:rsidRPr="00CE7C62">
        <w:rPr>
          <w:sz w:val="22"/>
          <w:szCs w:val="22"/>
        </w:rPr>
        <w:t xml:space="preserve">, kapi za oči, što je od malog značaja za kliničku upotrebu. </w:t>
      </w:r>
    </w:p>
    <w:p w14:paraId="4289AD10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lastRenderedPageBreak/>
        <w:t xml:space="preserve">U studijama na životinjama pokazalo se da inhibitori giraze uzrokuju poremećaj rasta nosećih zglobova. Kao i drugi fluorohinoloni, levofloksacin je imao efekte na hrskavicu (stvaranje ispupčenja i udubljenja) kod pacova i pasa nakon velikih oralnih doza. </w:t>
      </w:r>
    </w:p>
    <w:p w14:paraId="0756DA0B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Ne može se isključiti ni potencijal za razvoj katarakte, s obzirom na to da nema specifičnih ispitivanja. </w:t>
      </w:r>
    </w:p>
    <w:p w14:paraId="5B23D258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Na osnovu sadašnjih podataka, poremećaji vida kod životinja se ne mogu sa sigurnošću isključiti. </w:t>
      </w:r>
    </w:p>
    <w:p w14:paraId="736F4821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28367DF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i/>
          <w:sz w:val="22"/>
          <w:szCs w:val="22"/>
        </w:rPr>
        <w:t>Reproduktivna toksičnost</w:t>
      </w:r>
      <w:r w:rsidRPr="00CE7C62">
        <w:rPr>
          <w:sz w:val="22"/>
          <w:szCs w:val="22"/>
        </w:rPr>
        <w:t xml:space="preserve"> </w:t>
      </w:r>
    </w:p>
    <w:p w14:paraId="4A2182FF" w14:textId="4BB35261" w:rsidR="005B5B1C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>Levofloksacin nije pokazao teratogene efekte kod pacova ni pri velikim oralnim dozama koje su dostizale 810 mg/kg/dan. S obzirom na to da se levofloksacin u potpunosti resorbuje, kinetike su linearne. Ni</w:t>
      </w:r>
      <w:r w:rsidR="00B74542">
        <w:rPr>
          <w:sz w:val="22"/>
          <w:szCs w:val="22"/>
        </w:rPr>
        <w:t>je</w:t>
      </w:r>
      <w:r w:rsidRPr="00CE7C62">
        <w:rPr>
          <w:sz w:val="22"/>
          <w:szCs w:val="22"/>
        </w:rPr>
        <w:t xml:space="preserve">su </w:t>
      </w:r>
      <w:r w:rsidR="000855E3" w:rsidRPr="00CE7C62">
        <w:rPr>
          <w:sz w:val="22"/>
          <w:szCs w:val="22"/>
        </w:rPr>
        <w:t>zabiljež</w:t>
      </w:r>
      <w:r w:rsidRPr="00CE7C62">
        <w:rPr>
          <w:sz w:val="22"/>
          <w:szCs w:val="22"/>
        </w:rPr>
        <w:t>ene razlike u farmakokinetičkim parametrima između pojedinačne i višestrukih oralnih doza. Sistemska izloženost kod pacova koji su primili dozu 810 mg/kg/dan je približno 50000 puta veća nego ona koja je postignuta kod ljudi nakon doze od 2 kapi levofloksacin, 5 mg</w:t>
      </w:r>
      <w:r w:rsidR="00274A2D" w:rsidRPr="00CE7C62">
        <w:rPr>
          <w:sz w:val="22"/>
          <w:szCs w:val="22"/>
        </w:rPr>
        <w:t>/ml</w:t>
      </w:r>
      <w:r w:rsidRPr="00CE7C62">
        <w:rPr>
          <w:sz w:val="22"/>
          <w:szCs w:val="22"/>
        </w:rPr>
        <w:t xml:space="preserve">, kapi za oči u oba oka. Kod pacova najviše doze uzrokovale su fetalni mortalitet i </w:t>
      </w:r>
      <w:r w:rsidR="00AC506F" w:rsidRPr="00CE7C62">
        <w:rPr>
          <w:sz w:val="22"/>
          <w:szCs w:val="22"/>
        </w:rPr>
        <w:t>zakašnjelo</w:t>
      </w:r>
      <w:r w:rsidRPr="00CE7C62">
        <w:rPr>
          <w:sz w:val="22"/>
          <w:szCs w:val="22"/>
        </w:rPr>
        <w:t xml:space="preserve"> </w:t>
      </w:r>
      <w:r w:rsidR="00AC506F" w:rsidRPr="00CE7C62">
        <w:rPr>
          <w:sz w:val="22"/>
          <w:szCs w:val="22"/>
        </w:rPr>
        <w:t>sazrijevanj</w:t>
      </w:r>
      <w:r w:rsidRPr="00CE7C62">
        <w:rPr>
          <w:sz w:val="22"/>
          <w:szCs w:val="22"/>
        </w:rPr>
        <w:t xml:space="preserve">e zbog toksičnog </w:t>
      </w:r>
      <w:r w:rsidR="008C0307" w:rsidRPr="00CE7C62">
        <w:rPr>
          <w:sz w:val="22"/>
          <w:szCs w:val="22"/>
        </w:rPr>
        <w:t>djelovanj</w:t>
      </w:r>
      <w:r w:rsidRPr="00CE7C62">
        <w:rPr>
          <w:sz w:val="22"/>
          <w:szCs w:val="22"/>
        </w:rPr>
        <w:t>a na majku. Ni</w:t>
      </w:r>
      <w:r w:rsidR="00B74542">
        <w:rPr>
          <w:sz w:val="22"/>
          <w:szCs w:val="22"/>
        </w:rPr>
        <w:t>je</w:t>
      </w:r>
      <w:r w:rsidRPr="00CE7C62">
        <w:rPr>
          <w:sz w:val="22"/>
          <w:szCs w:val="22"/>
        </w:rPr>
        <w:t xml:space="preserve">su zapaženi teratogeni efekti kod kunića koji su dobijali oralne doze do 50 mg/kg/dan i intravenske doze od 25 mg/kg/dan. </w:t>
      </w:r>
    </w:p>
    <w:p w14:paraId="6C5478B0" w14:textId="6CC12E7E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Levofloksacin nije uzrokovao poremećaj plodnosti kod pacova pri oralnim dozama od 360 mg/kg/dan, rezultirajući u približno 16000 puta većoj koncentraciji u plazmi, od one koja je dostignuta nakon 8 okularnih doza kod ljudi. </w:t>
      </w:r>
    </w:p>
    <w:p w14:paraId="13904DF2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7EB8222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i/>
          <w:sz w:val="22"/>
          <w:szCs w:val="22"/>
        </w:rPr>
        <w:t>Genotoksičnost</w:t>
      </w:r>
      <w:r w:rsidRPr="00CE7C62">
        <w:rPr>
          <w:sz w:val="22"/>
          <w:szCs w:val="22"/>
        </w:rPr>
        <w:t xml:space="preserve"> </w:t>
      </w:r>
    </w:p>
    <w:p w14:paraId="33AE3616" w14:textId="0BB6CE8D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Levofloksacin ne indukuje mutaciju gena na bakterijama ili ćelijama sisara, ali indukuje hromozomske </w:t>
      </w:r>
      <w:r w:rsidR="008C0307" w:rsidRPr="00CE7C62">
        <w:rPr>
          <w:sz w:val="22"/>
          <w:szCs w:val="22"/>
        </w:rPr>
        <w:t>promjen</w:t>
      </w:r>
      <w:r w:rsidRPr="00CE7C62">
        <w:rPr>
          <w:sz w:val="22"/>
          <w:szCs w:val="22"/>
        </w:rPr>
        <w:t xml:space="preserve">e na ćelijama pluća kineskog hrčka (engl. </w:t>
      </w:r>
      <w:r w:rsidRPr="00CE7C62">
        <w:rPr>
          <w:i/>
          <w:sz w:val="22"/>
          <w:szCs w:val="22"/>
        </w:rPr>
        <w:t>Chinese hamster lung</w:t>
      </w:r>
      <w:r w:rsidRPr="00CE7C62">
        <w:rPr>
          <w:sz w:val="22"/>
          <w:szCs w:val="22"/>
        </w:rPr>
        <w:t xml:space="preserve">, CHL) </w:t>
      </w:r>
      <w:r w:rsidRPr="00CE7C62">
        <w:rPr>
          <w:i/>
          <w:sz w:val="22"/>
          <w:szCs w:val="22"/>
        </w:rPr>
        <w:t>in vitro</w:t>
      </w:r>
      <w:r w:rsidRPr="00CE7C62">
        <w:rPr>
          <w:sz w:val="22"/>
          <w:szCs w:val="22"/>
        </w:rPr>
        <w:t xml:space="preserve"> pri dozama od 100 mikrograma</w:t>
      </w:r>
      <w:r w:rsidR="00274A2D" w:rsidRPr="00CE7C62">
        <w:rPr>
          <w:sz w:val="22"/>
          <w:szCs w:val="22"/>
        </w:rPr>
        <w:t xml:space="preserve">/ml </w:t>
      </w:r>
      <w:r w:rsidRPr="00CE7C62">
        <w:rPr>
          <w:sz w:val="22"/>
          <w:szCs w:val="22"/>
        </w:rPr>
        <w:t xml:space="preserve">ili većim, u odsustvu metaboličke aktivacije. </w:t>
      </w:r>
      <w:r w:rsidRPr="00CE7C62">
        <w:rPr>
          <w:i/>
          <w:sz w:val="22"/>
          <w:szCs w:val="22"/>
        </w:rPr>
        <w:t xml:space="preserve">In vivo </w:t>
      </w:r>
      <w:r w:rsidRPr="00CE7C62">
        <w:rPr>
          <w:sz w:val="22"/>
          <w:szCs w:val="22"/>
        </w:rPr>
        <w:t>testovi ni</w:t>
      </w:r>
      <w:r w:rsidR="00B74542">
        <w:rPr>
          <w:sz w:val="22"/>
          <w:szCs w:val="22"/>
        </w:rPr>
        <w:t>je</w:t>
      </w:r>
      <w:r w:rsidRPr="00CE7C62">
        <w:rPr>
          <w:sz w:val="22"/>
          <w:szCs w:val="22"/>
        </w:rPr>
        <w:t xml:space="preserve">su pokazali bilo kakav genotoksični potencijal. </w:t>
      </w:r>
    </w:p>
    <w:p w14:paraId="08A5AB79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660B4B1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i/>
          <w:sz w:val="22"/>
          <w:szCs w:val="22"/>
        </w:rPr>
        <w:t>Fototoksični potencijal</w:t>
      </w:r>
      <w:r w:rsidRPr="00CE7C62">
        <w:rPr>
          <w:sz w:val="22"/>
          <w:szCs w:val="22"/>
        </w:rPr>
        <w:t xml:space="preserve"> </w:t>
      </w:r>
    </w:p>
    <w:p w14:paraId="617DFE51" w14:textId="523BB3BA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Studije na miševima nakon uzimanja i oralne i intravenske doze pokazale su da levofloksacin ima fototoksičnu aktivnost samo pri veoma velikim dozama. Nakon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3% oftalmološkog rastvora levofloksacina na obrijanu kožu zamoraca ni</w:t>
      </w:r>
      <w:r w:rsidR="00B74542">
        <w:rPr>
          <w:sz w:val="22"/>
          <w:szCs w:val="22"/>
        </w:rPr>
        <w:t>je</w:t>
      </w:r>
      <w:r w:rsidRPr="00CE7C62">
        <w:rPr>
          <w:sz w:val="22"/>
          <w:szCs w:val="22"/>
        </w:rPr>
        <w:t xml:space="preserve">su </w:t>
      </w:r>
      <w:r w:rsidR="00AC506F" w:rsidRPr="00CE7C62">
        <w:rPr>
          <w:sz w:val="22"/>
          <w:szCs w:val="22"/>
        </w:rPr>
        <w:t>primijećen</w:t>
      </w:r>
      <w:r w:rsidRPr="00CE7C62">
        <w:rPr>
          <w:sz w:val="22"/>
          <w:szCs w:val="22"/>
        </w:rPr>
        <w:t>i foto</w:t>
      </w:r>
      <w:r w:rsidR="007960FF" w:rsidRPr="00CE7C62">
        <w:rPr>
          <w:sz w:val="22"/>
          <w:szCs w:val="22"/>
        </w:rPr>
        <w:t>osjetljiv</w:t>
      </w:r>
      <w:r w:rsidRPr="00CE7C62">
        <w:rPr>
          <w:sz w:val="22"/>
          <w:szCs w:val="22"/>
        </w:rPr>
        <w:t xml:space="preserve">ost ili fototoksični potencijal. Levofloksacin nije pokazao nikakav genotoksični potencijal u ispitivanjima fotomutagenosti, a smanjio je razvoj tumora u ispitivanjima fotokarcinogenosti. </w:t>
      </w:r>
    </w:p>
    <w:p w14:paraId="73A77A40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1F162EE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i/>
          <w:sz w:val="22"/>
          <w:szCs w:val="22"/>
        </w:rPr>
        <w:t>Karcinogeni potencijal</w:t>
      </w:r>
      <w:r w:rsidRPr="00CE7C62">
        <w:rPr>
          <w:sz w:val="22"/>
          <w:szCs w:val="22"/>
        </w:rPr>
        <w:t xml:space="preserve"> </w:t>
      </w:r>
    </w:p>
    <w:p w14:paraId="54339163" w14:textId="074A0FD3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 xml:space="preserve">U dugotrajnoj studiji karcinogenosti kod pacova, levofloksacin nije pokazao karcinogeni ili tumorogeni potencijal nakon svakodnevne </w:t>
      </w:r>
      <w:r w:rsidR="00985562" w:rsidRPr="00CE7C62">
        <w:rPr>
          <w:sz w:val="22"/>
          <w:szCs w:val="22"/>
        </w:rPr>
        <w:t>primjene</w:t>
      </w:r>
      <w:r w:rsidRPr="00CE7C62">
        <w:rPr>
          <w:sz w:val="22"/>
          <w:szCs w:val="22"/>
        </w:rPr>
        <w:t xml:space="preserve"> do 100 mg/kg/dan tokom 2 godine. </w:t>
      </w:r>
    </w:p>
    <w:p w14:paraId="3C4F6030" w14:textId="77777777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E2E9CC3" w14:textId="4BA28C55" w:rsidR="0027687B" w:rsidRPr="00CE7C62" w:rsidRDefault="000855E3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i/>
          <w:sz w:val="22"/>
          <w:szCs w:val="22"/>
          <w:u w:val="single"/>
        </w:rPr>
        <w:t>Procjen</w:t>
      </w:r>
      <w:r w:rsidR="0027687B" w:rsidRPr="00CE7C62">
        <w:rPr>
          <w:i/>
          <w:sz w:val="22"/>
          <w:szCs w:val="22"/>
          <w:u w:val="single"/>
        </w:rPr>
        <w:t>a rizika za životnu sredinu (engl. Environmental Risk Assessment, ERA)</w:t>
      </w:r>
      <w:r w:rsidR="0027687B" w:rsidRPr="00CE7C62">
        <w:rPr>
          <w:sz w:val="22"/>
          <w:szCs w:val="22"/>
        </w:rPr>
        <w:t xml:space="preserve"> </w:t>
      </w:r>
    </w:p>
    <w:p w14:paraId="59075C8E" w14:textId="3B7DBAAB" w:rsidR="00836B35" w:rsidRPr="00CE7C62" w:rsidRDefault="000855E3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E7C62">
        <w:rPr>
          <w:sz w:val="22"/>
          <w:szCs w:val="22"/>
        </w:rPr>
        <w:t>Procjen</w:t>
      </w:r>
      <w:r w:rsidR="0027687B" w:rsidRPr="00CE7C62">
        <w:rPr>
          <w:sz w:val="22"/>
          <w:szCs w:val="22"/>
        </w:rPr>
        <w:t>a očekivane koncentracije rizične po životnu sredinu (PEC) za levofloksacin, 5 mg</w:t>
      </w:r>
      <w:r w:rsidR="00274A2D" w:rsidRPr="00CE7C62">
        <w:rPr>
          <w:sz w:val="22"/>
          <w:szCs w:val="22"/>
        </w:rPr>
        <w:t>/ml</w:t>
      </w:r>
      <w:r w:rsidR="0027687B" w:rsidRPr="00CE7C62">
        <w:rPr>
          <w:sz w:val="22"/>
          <w:szCs w:val="22"/>
        </w:rPr>
        <w:t>, kapi za oči je ispod dozvoljene granice od 0,01 mikrograma/</w:t>
      </w:r>
      <w:r w:rsidR="00B74542">
        <w:rPr>
          <w:sz w:val="22"/>
          <w:szCs w:val="22"/>
        </w:rPr>
        <w:t>l</w:t>
      </w:r>
      <w:r w:rsidR="0027687B" w:rsidRPr="00CE7C62">
        <w:rPr>
          <w:sz w:val="22"/>
          <w:szCs w:val="22"/>
        </w:rPr>
        <w:t xml:space="preserve">, a LogKow </w:t>
      </w:r>
      <w:r w:rsidR="008C0307" w:rsidRPr="00CE7C62">
        <w:rPr>
          <w:sz w:val="22"/>
          <w:szCs w:val="22"/>
        </w:rPr>
        <w:t>vrijednost</w:t>
      </w:r>
      <w:r w:rsidR="0027687B" w:rsidRPr="00CE7C62">
        <w:rPr>
          <w:sz w:val="22"/>
          <w:szCs w:val="22"/>
        </w:rPr>
        <w:t xml:space="preserve"> levofloksacina je ispod granice od 4,5. Veoma je mala </w:t>
      </w:r>
      <w:r w:rsidRPr="00CE7C62">
        <w:rPr>
          <w:sz w:val="22"/>
          <w:szCs w:val="22"/>
        </w:rPr>
        <w:t>vjerovat</w:t>
      </w:r>
      <w:r w:rsidR="0027687B" w:rsidRPr="00CE7C62">
        <w:rPr>
          <w:sz w:val="22"/>
          <w:szCs w:val="22"/>
        </w:rPr>
        <w:t>noća da bi levofloksacin, 5 mg</w:t>
      </w:r>
      <w:r w:rsidR="00274A2D" w:rsidRPr="00CE7C62">
        <w:rPr>
          <w:sz w:val="22"/>
          <w:szCs w:val="22"/>
        </w:rPr>
        <w:t>/ml</w:t>
      </w:r>
      <w:r w:rsidR="0027687B" w:rsidRPr="00CE7C62">
        <w:rPr>
          <w:sz w:val="22"/>
          <w:szCs w:val="22"/>
        </w:rPr>
        <w:t>, kapi za oči mogle predstavljati rizik za životnu sredinu, jer nema drugih očiglednih rizika od ovog</w:t>
      </w:r>
      <w:r w:rsidRPr="00CE7C62">
        <w:rPr>
          <w:sz w:val="22"/>
          <w:szCs w:val="22"/>
        </w:rPr>
        <w:t xml:space="preserve"> lijeka</w:t>
      </w:r>
      <w:r w:rsidR="0027687B" w:rsidRPr="00CE7C62">
        <w:rPr>
          <w:sz w:val="22"/>
          <w:szCs w:val="22"/>
        </w:rPr>
        <w:t xml:space="preserve"> i njegove aktivne supstance levofloksacina po životnu sredinu.</w:t>
      </w:r>
    </w:p>
    <w:p w14:paraId="40301AF3" w14:textId="00B6FFA0" w:rsidR="0027687B" w:rsidRPr="00CE7C62" w:rsidRDefault="0027687B" w:rsidP="00CE7C6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A7697EB" w14:textId="77777777" w:rsidR="00396DFD" w:rsidRPr="003A77E0" w:rsidRDefault="00396DFD" w:rsidP="00CE7C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2AECE2B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0727F927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38E031F" w14:textId="1950C1E6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4A2B4DBA" w14:textId="77777777" w:rsidR="0027687B" w:rsidRPr="00786071" w:rsidRDefault="0027687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A7B0621" w14:textId="47A3D9C9" w:rsidR="0027687B" w:rsidRPr="00CE7C62" w:rsidRDefault="0027687B" w:rsidP="0027687B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 xml:space="preserve">Benzalkonijum hlorid, </w:t>
      </w:r>
    </w:p>
    <w:p w14:paraId="67BE742E" w14:textId="0215EC6E" w:rsidR="0027687B" w:rsidRPr="00CE7C62" w:rsidRDefault="0027687B" w:rsidP="0027687B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 xml:space="preserve">Natrijum hlorid, </w:t>
      </w:r>
    </w:p>
    <w:p w14:paraId="2ABC4EE6" w14:textId="77777777" w:rsidR="0027687B" w:rsidRPr="00CE7C62" w:rsidRDefault="0027687B" w:rsidP="0027687B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 xml:space="preserve">Hlorovodonična kiselina, koncentrovana (za podešavanje pH), </w:t>
      </w:r>
    </w:p>
    <w:p w14:paraId="1A1A7E57" w14:textId="2B646D8E" w:rsidR="0072020E" w:rsidRPr="00CE7C62" w:rsidRDefault="0027687B" w:rsidP="0027687B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>Voda za injekcije.</w:t>
      </w:r>
    </w:p>
    <w:p w14:paraId="4698C599" w14:textId="68325453" w:rsidR="0027687B" w:rsidRPr="00786071" w:rsidRDefault="0027687B" w:rsidP="0027687B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56DA225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4B68371A" w14:textId="77777777" w:rsidR="0027687B" w:rsidRDefault="0027687B" w:rsidP="0027687B">
      <w:pPr>
        <w:tabs>
          <w:tab w:val="left" w:pos="540"/>
          <w:tab w:val="left" w:pos="569"/>
        </w:tabs>
      </w:pPr>
    </w:p>
    <w:p w14:paraId="59F208B2" w14:textId="24E7AA38" w:rsidR="0072020E" w:rsidRPr="002547C1" w:rsidRDefault="0027687B" w:rsidP="0027687B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CE7C62">
        <w:rPr>
          <w:sz w:val="22"/>
          <w:szCs w:val="22"/>
        </w:rPr>
        <w:t>U odsustvu ispitivanja kompatibilnosti, ovaj</w:t>
      </w:r>
      <w:r w:rsidR="007960FF" w:rsidRPr="00CE7C62">
        <w:rPr>
          <w:sz w:val="22"/>
          <w:szCs w:val="22"/>
        </w:rPr>
        <w:t xml:space="preserve"> lijek </w:t>
      </w:r>
      <w:r w:rsidRPr="00CE7C62">
        <w:rPr>
          <w:sz w:val="22"/>
          <w:szCs w:val="22"/>
        </w:rPr>
        <w:t>se ne</w:t>
      </w:r>
      <w:r w:rsidR="002F0AA1" w:rsidRPr="00CE7C62">
        <w:rPr>
          <w:sz w:val="22"/>
          <w:szCs w:val="22"/>
        </w:rPr>
        <w:t xml:space="preserve"> smije miješat</w:t>
      </w:r>
      <w:r w:rsidRPr="00CE7C62">
        <w:rPr>
          <w:sz w:val="22"/>
          <w:szCs w:val="22"/>
        </w:rPr>
        <w:t xml:space="preserve">i sa drugim </w:t>
      </w:r>
      <w:r w:rsidR="007960FF" w:rsidRPr="00CE7C62">
        <w:rPr>
          <w:sz w:val="22"/>
          <w:szCs w:val="22"/>
        </w:rPr>
        <w:t>ljekov</w:t>
      </w:r>
      <w:r w:rsidRPr="00CE7C62">
        <w:rPr>
          <w:sz w:val="22"/>
          <w:szCs w:val="22"/>
        </w:rPr>
        <w:t>ima.</w:t>
      </w:r>
    </w:p>
    <w:p w14:paraId="182BFA1D" w14:textId="77777777" w:rsidR="0027687B" w:rsidRDefault="0027687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5446D0B" w14:textId="671E8046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753FF1F4" w14:textId="77777777" w:rsidR="0027687B" w:rsidRDefault="0027687B" w:rsidP="0027687B">
      <w:pPr>
        <w:tabs>
          <w:tab w:val="left" w:pos="540"/>
          <w:tab w:val="left" w:pos="569"/>
        </w:tabs>
      </w:pPr>
    </w:p>
    <w:p w14:paraId="546E88E5" w14:textId="7E9175BB" w:rsidR="0038568A" w:rsidRPr="00CE7C62" w:rsidRDefault="0027687B" w:rsidP="0027687B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>Rok upotrebe</w:t>
      </w:r>
      <w:r w:rsidR="000855E3" w:rsidRPr="00CE7C62">
        <w:rPr>
          <w:sz w:val="22"/>
          <w:szCs w:val="22"/>
        </w:rPr>
        <w:t xml:space="preserve"> prije </w:t>
      </w:r>
      <w:r w:rsidRPr="00CE7C62">
        <w:rPr>
          <w:sz w:val="22"/>
          <w:szCs w:val="22"/>
        </w:rPr>
        <w:t xml:space="preserve">prvog otvaranja: </w:t>
      </w:r>
      <w:r w:rsidR="0038568A" w:rsidRPr="00CE7C62">
        <w:rPr>
          <w:sz w:val="22"/>
          <w:szCs w:val="22"/>
        </w:rPr>
        <w:t>3</w:t>
      </w:r>
      <w:r w:rsidRPr="00CE7C62">
        <w:rPr>
          <w:sz w:val="22"/>
          <w:szCs w:val="22"/>
        </w:rPr>
        <w:t xml:space="preserve"> godine. </w:t>
      </w:r>
    </w:p>
    <w:p w14:paraId="1D180F06" w14:textId="3E1B3E55" w:rsidR="0072020E" w:rsidRPr="00CE7C62" w:rsidRDefault="0027687B" w:rsidP="0027687B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>Rok upotrebe nakon prvog otvaranja: 28 dana.</w:t>
      </w:r>
    </w:p>
    <w:p w14:paraId="3633153A" w14:textId="3F4CD0F3" w:rsidR="0038568A" w:rsidRPr="00CE7C62" w:rsidRDefault="0038568A" w:rsidP="0027687B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291ECFA5" w14:textId="616F0A76" w:rsidR="0038568A" w:rsidRPr="002547C1" w:rsidRDefault="0038568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547C1">
        <w:rPr>
          <w:bCs/>
          <w:sz w:val="22"/>
          <w:szCs w:val="22"/>
        </w:rPr>
        <w:t xml:space="preserve">Pokazano je da je lijek, tokom upotrebe (nakon otvaranja) hemijski i fizički stabilan 28 dana na temperaturi </w:t>
      </w:r>
      <w:r w:rsidR="000758DE">
        <w:rPr>
          <w:bCs/>
          <w:sz w:val="22"/>
          <w:szCs w:val="22"/>
        </w:rPr>
        <w:t>od</w:t>
      </w:r>
      <w:r w:rsidRPr="002547C1">
        <w:rPr>
          <w:bCs/>
          <w:sz w:val="22"/>
          <w:szCs w:val="22"/>
        </w:rPr>
        <w:t xml:space="preserve"> 25°C. </w:t>
      </w:r>
    </w:p>
    <w:p w14:paraId="56B51A06" w14:textId="69E4FFB3" w:rsidR="0038568A" w:rsidRPr="002547C1" w:rsidRDefault="0038568A" w:rsidP="00CE7C6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547C1">
        <w:rPr>
          <w:bCs/>
          <w:sz w:val="22"/>
          <w:szCs w:val="22"/>
        </w:rPr>
        <w:t>Sa mikrobiološke tačke gledišta lijek se nakon otvaranja može čuvat</w:t>
      </w:r>
      <w:r w:rsidR="002F0AA1" w:rsidRPr="002547C1">
        <w:rPr>
          <w:bCs/>
          <w:sz w:val="22"/>
          <w:szCs w:val="22"/>
        </w:rPr>
        <w:t>i najduže 28 dana na temperaturi</w:t>
      </w:r>
      <w:r w:rsidRPr="002547C1">
        <w:rPr>
          <w:bCs/>
          <w:sz w:val="22"/>
          <w:szCs w:val="22"/>
        </w:rPr>
        <w:t xml:space="preserve"> od 25°C. Korisnik je odgovoran ukoliko se ne pridržava vremena i uslovi čuvanja</w:t>
      </w:r>
      <w:r w:rsidR="005B5B1C" w:rsidRPr="002547C1">
        <w:rPr>
          <w:bCs/>
          <w:sz w:val="22"/>
          <w:szCs w:val="22"/>
        </w:rPr>
        <w:t xml:space="preserve"> nakon otvaranja</w:t>
      </w:r>
      <w:r w:rsidRPr="002547C1">
        <w:rPr>
          <w:bCs/>
          <w:sz w:val="22"/>
          <w:szCs w:val="22"/>
        </w:rPr>
        <w:t>.</w:t>
      </w:r>
    </w:p>
    <w:p w14:paraId="35323283" w14:textId="77777777" w:rsidR="0027687B" w:rsidRDefault="0027687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F050C5B" w14:textId="0DD15A8A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338B1A5A" w14:textId="3B01D776" w:rsidR="0038568A" w:rsidRDefault="0038568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CE4F916" w14:textId="77777777" w:rsidR="0038568A" w:rsidRPr="0038568A" w:rsidRDefault="0038568A" w:rsidP="0038568A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38568A">
        <w:rPr>
          <w:bCs/>
          <w:sz w:val="22"/>
          <w:szCs w:val="22"/>
        </w:rPr>
        <w:t>Ne držati u frižideru. Ne zamrzavati.</w:t>
      </w:r>
    </w:p>
    <w:p w14:paraId="67349ECD" w14:textId="464BDC55" w:rsidR="0038568A" w:rsidRPr="0038568A" w:rsidRDefault="0038568A" w:rsidP="0038568A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38568A">
        <w:rPr>
          <w:bCs/>
          <w:sz w:val="22"/>
          <w:szCs w:val="22"/>
        </w:rPr>
        <w:t xml:space="preserve">Čuvati u originalnom pakovanju radi zaštite od </w:t>
      </w:r>
      <w:r w:rsidR="001202EE">
        <w:rPr>
          <w:bCs/>
          <w:sz w:val="22"/>
          <w:szCs w:val="22"/>
        </w:rPr>
        <w:t>svjetlost</w:t>
      </w:r>
      <w:r w:rsidRPr="0038568A">
        <w:rPr>
          <w:bCs/>
          <w:sz w:val="22"/>
          <w:szCs w:val="22"/>
        </w:rPr>
        <w:t>i.</w:t>
      </w:r>
    </w:p>
    <w:p w14:paraId="50B3947F" w14:textId="68BD0832" w:rsidR="0038568A" w:rsidRPr="0038568A" w:rsidRDefault="0038568A" w:rsidP="0038568A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38568A">
        <w:rPr>
          <w:bCs/>
          <w:sz w:val="22"/>
          <w:szCs w:val="22"/>
        </w:rPr>
        <w:t>Bočicu čuvati čvrsto zatvorenu.</w:t>
      </w:r>
    </w:p>
    <w:p w14:paraId="3FB7DB39" w14:textId="77777777" w:rsidR="00EC2532" w:rsidRPr="0078607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B61DD39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63B0D7B6" w14:textId="77777777" w:rsidR="0038568A" w:rsidRDefault="0038568A" w:rsidP="0038568A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4707A12" w14:textId="7BF1309F" w:rsidR="0072020E" w:rsidRPr="00746842" w:rsidRDefault="0038568A" w:rsidP="0038568A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746842">
        <w:rPr>
          <w:bCs/>
          <w:sz w:val="22"/>
          <w:szCs w:val="22"/>
        </w:rPr>
        <w:t>Unutrašnje pakovanje</w:t>
      </w:r>
      <w:r w:rsidR="000855E3" w:rsidRPr="00746842">
        <w:rPr>
          <w:bCs/>
          <w:sz w:val="22"/>
          <w:szCs w:val="22"/>
        </w:rPr>
        <w:t xml:space="preserve"> lijeka</w:t>
      </w:r>
      <w:r w:rsidRPr="00746842">
        <w:rPr>
          <w:bCs/>
          <w:sz w:val="22"/>
          <w:szCs w:val="22"/>
        </w:rPr>
        <w:t xml:space="preserve"> je plastična (LDPE) bočica</w:t>
      </w:r>
      <w:r w:rsidR="009C2E67">
        <w:rPr>
          <w:bCs/>
          <w:sz w:val="22"/>
          <w:szCs w:val="22"/>
        </w:rPr>
        <w:t>,</w:t>
      </w:r>
      <w:r w:rsidRPr="00746842">
        <w:rPr>
          <w:bCs/>
          <w:sz w:val="22"/>
          <w:szCs w:val="22"/>
        </w:rPr>
        <w:t xml:space="preserve"> sa </w:t>
      </w:r>
      <w:r w:rsidR="00A64831" w:rsidRPr="00746842">
        <w:rPr>
          <w:bCs/>
          <w:sz w:val="22"/>
          <w:szCs w:val="22"/>
        </w:rPr>
        <w:t xml:space="preserve">providnom </w:t>
      </w:r>
      <w:r w:rsidRPr="00746842">
        <w:rPr>
          <w:bCs/>
          <w:sz w:val="22"/>
          <w:szCs w:val="22"/>
        </w:rPr>
        <w:t>LDPE kapaljkom</w:t>
      </w:r>
      <w:r w:rsidR="009C2E67">
        <w:rPr>
          <w:bCs/>
          <w:sz w:val="22"/>
          <w:szCs w:val="22"/>
        </w:rPr>
        <w:t>,</w:t>
      </w:r>
      <w:r w:rsidRPr="00746842">
        <w:rPr>
          <w:bCs/>
          <w:sz w:val="22"/>
          <w:szCs w:val="22"/>
        </w:rPr>
        <w:t xml:space="preserve"> koja je zatvorena </w:t>
      </w:r>
      <w:r w:rsidR="005B587E" w:rsidRPr="00746842">
        <w:rPr>
          <w:bCs/>
          <w:sz w:val="22"/>
          <w:szCs w:val="22"/>
        </w:rPr>
        <w:t>bijelim</w:t>
      </w:r>
      <w:r w:rsidR="00A64831" w:rsidRPr="00746842">
        <w:rPr>
          <w:bCs/>
          <w:sz w:val="22"/>
          <w:szCs w:val="22"/>
        </w:rPr>
        <w:t xml:space="preserve"> </w:t>
      </w:r>
      <w:r w:rsidRPr="00746842">
        <w:rPr>
          <w:bCs/>
          <w:sz w:val="22"/>
          <w:szCs w:val="22"/>
        </w:rPr>
        <w:t xml:space="preserve">polipropilenskim zatvaračem sa navojem i ima polietilenski </w:t>
      </w:r>
      <w:r w:rsidR="007960FF" w:rsidRPr="00746842">
        <w:rPr>
          <w:bCs/>
          <w:sz w:val="22"/>
          <w:szCs w:val="22"/>
        </w:rPr>
        <w:t>bezbjed</w:t>
      </w:r>
      <w:r w:rsidRPr="00746842">
        <w:rPr>
          <w:bCs/>
          <w:sz w:val="22"/>
          <w:szCs w:val="22"/>
        </w:rPr>
        <w:t>onosni prsten plave boje.</w:t>
      </w:r>
    </w:p>
    <w:p w14:paraId="6722E0B7" w14:textId="53650C6D" w:rsidR="0038568A" w:rsidRPr="00746842" w:rsidRDefault="0038568A" w:rsidP="0038568A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746842">
        <w:rPr>
          <w:bCs/>
          <w:sz w:val="22"/>
          <w:szCs w:val="22"/>
        </w:rPr>
        <w:t>Spoljašnje pakovanje</w:t>
      </w:r>
      <w:r w:rsidR="000855E3" w:rsidRPr="00746842">
        <w:rPr>
          <w:bCs/>
          <w:sz w:val="22"/>
          <w:szCs w:val="22"/>
        </w:rPr>
        <w:t xml:space="preserve"> lijeka</w:t>
      </w:r>
      <w:r w:rsidRPr="00746842">
        <w:rPr>
          <w:bCs/>
          <w:sz w:val="22"/>
          <w:szCs w:val="22"/>
        </w:rPr>
        <w:t xml:space="preserve"> je složiva kartonska kutija u kojoj se nalazi 1 bočica sa 5 </w:t>
      </w:r>
      <w:r w:rsidR="00274A2D" w:rsidRPr="00CE7C62">
        <w:rPr>
          <w:sz w:val="22"/>
          <w:szCs w:val="22"/>
        </w:rPr>
        <w:t>ml</w:t>
      </w:r>
      <w:r w:rsidRPr="00746842">
        <w:rPr>
          <w:bCs/>
          <w:sz w:val="22"/>
          <w:szCs w:val="22"/>
        </w:rPr>
        <w:t xml:space="preserve"> rastvora i Uputstvo za l</w:t>
      </w:r>
      <w:r w:rsidR="005B587E" w:rsidRPr="00746842">
        <w:rPr>
          <w:bCs/>
          <w:sz w:val="22"/>
          <w:szCs w:val="22"/>
        </w:rPr>
        <w:t>ij</w:t>
      </w:r>
      <w:r w:rsidRPr="00746842">
        <w:rPr>
          <w:bCs/>
          <w:sz w:val="22"/>
          <w:szCs w:val="22"/>
        </w:rPr>
        <w:t>ek.</w:t>
      </w:r>
    </w:p>
    <w:p w14:paraId="16A67D07" w14:textId="77777777" w:rsidR="0038568A" w:rsidRPr="00786071" w:rsidRDefault="0038568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A07DE61" w14:textId="77777777" w:rsidR="002846D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 xml:space="preserve">(i druga uputsva za rukovanje lijekom) </w:t>
      </w:r>
    </w:p>
    <w:p w14:paraId="64AB4BF0" w14:textId="77777777" w:rsidR="00746842" w:rsidRDefault="00746842" w:rsidP="00480FB1">
      <w:pPr>
        <w:tabs>
          <w:tab w:val="left" w:pos="540"/>
          <w:tab w:val="left" w:pos="569"/>
        </w:tabs>
      </w:pPr>
    </w:p>
    <w:p w14:paraId="78875E3B" w14:textId="2C37685C" w:rsidR="00A64831" w:rsidRPr="00CE7C62" w:rsidRDefault="00A64831" w:rsidP="00480FB1">
      <w:pPr>
        <w:tabs>
          <w:tab w:val="left" w:pos="540"/>
          <w:tab w:val="left" w:pos="569"/>
        </w:tabs>
        <w:rPr>
          <w:sz w:val="22"/>
          <w:szCs w:val="22"/>
        </w:rPr>
      </w:pPr>
      <w:r w:rsidRPr="00CE7C62">
        <w:rPr>
          <w:sz w:val="22"/>
          <w:szCs w:val="22"/>
        </w:rPr>
        <w:t xml:space="preserve">Nema posebnih </w:t>
      </w:r>
      <w:r w:rsidR="008C0307" w:rsidRPr="00CE7C62">
        <w:rPr>
          <w:sz w:val="22"/>
          <w:szCs w:val="22"/>
        </w:rPr>
        <w:t>zahtjeva</w:t>
      </w:r>
      <w:r w:rsidRPr="00CE7C62">
        <w:rPr>
          <w:sz w:val="22"/>
          <w:szCs w:val="22"/>
        </w:rPr>
        <w:t xml:space="preserve">. </w:t>
      </w:r>
    </w:p>
    <w:p w14:paraId="0AEB00EA" w14:textId="31178367" w:rsidR="00B66A70" w:rsidRPr="00746842" w:rsidRDefault="00A6483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E7C62">
        <w:rPr>
          <w:sz w:val="22"/>
          <w:szCs w:val="22"/>
        </w:rPr>
        <w:t>Svu neiskorišćenu količinu</w:t>
      </w:r>
      <w:r w:rsidR="000855E3" w:rsidRPr="00CE7C62">
        <w:rPr>
          <w:sz w:val="22"/>
          <w:szCs w:val="22"/>
        </w:rPr>
        <w:t xml:space="preserve"> lijeka</w:t>
      </w:r>
      <w:r w:rsidRPr="00CE7C62">
        <w:rPr>
          <w:sz w:val="22"/>
          <w:szCs w:val="22"/>
        </w:rPr>
        <w:t xml:space="preserve"> ili otpadnog materijala nakon njegove upotrebe treba ukloniti, u skladu sa važećim propisima.</w:t>
      </w:r>
    </w:p>
    <w:p w14:paraId="748EC408" w14:textId="3562F219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FEE6DB8" w14:textId="77777777" w:rsidR="00746842" w:rsidRPr="00786071" w:rsidRDefault="0074684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4035B7F" w14:textId="77777777" w:rsidR="00F8570A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1AA5EB31" w14:textId="77777777" w:rsidR="00133D41" w:rsidRDefault="00133D41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4E210CE" w14:textId="5FC16E00" w:rsidR="00C37FD7" w:rsidRDefault="00A64831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A64831">
        <w:rPr>
          <w:bCs/>
          <w:sz w:val="22"/>
          <w:szCs w:val="22"/>
        </w:rPr>
        <w:t>Evropa</w:t>
      </w:r>
      <w:r w:rsidR="00EF3A2A">
        <w:rPr>
          <w:bCs/>
          <w:sz w:val="22"/>
          <w:szCs w:val="22"/>
        </w:rPr>
        <w:t xml:space="preserve"> L</w:t>
      </w:r>
      <w:r w:rsidR="007960FF">
        <w:rPr>
          <w:bCs/>
          <w:sz w:val="22"/>
          <w:szCs w:val="22"/>
        </w:rPr>
        <w:t xml:space="preserve">ek </w:t>
      </w:r>
      <w:r w:rsidRPr="00A64831">
        <w:rPr>
          <w:bCs/>
          <w:sz w:val="22"/>
          <w:szCs w:val="22"/>
        </w:rPr>
        <w:t>Pharma d.o.o. Podgorica, Kritskog odreda 4/1, 81000 Podgorica, Crna Gora</w:t>
      </w:r>
    </w:p>
    <w:p w14:paraId="6BC95A22" w14:textId="13CAF5F3" w:rsidR="00A64831" w:rsidRDefault="00A64831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C4A2618" w14:textId="77777777" w:rsidR="00746842" w:rsidRPr="00786071" w:rsidRDefault="0074684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FAB8FB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73B55A5C" w14:textId="7F931724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2750B7C" w14:textId="3DAB4476" w:rsidR="00F9092E" w:rsidRDefault="00F9092E" w:rsidP="00F9092E">
      <w:pPr>
        <w:rPr>
          <w:rFonts w:eastAsia="Calibri"/>
          <w:sz w:val="22"/>
          <w:szCs w:val="22"/>
          <w:lang w:val="sr-Latn-RS"/>
        </w:rPr>
      </w:pPr>
      <w:r w:rsidRPr="00576C6C">
        <w:rPr>
          <w:rFonts w:eastAsia="Calibri"/>
          <w:sz w:val="22"/>
          <w:szCs w:val="22"/>
          <w:lang w:val="sr-Latn-RS"/>
        </w:rPr>
        <w:t>Lev</w:t>
      </w:r>
      <w:r>
        <w:rPr>
          <w:rFonts w:eastAsia="Calibri"/>
          <w:sz w:val="22"/>
          <w:szCs w:val="22"/>
          <w:lang w:val="sr-Latn-RS"/>
        </w:rPr>
        <w:t xml:space="preserve">ofloxacin UNIMED PHARMA, </w:t>
      </w:r>
      <w:r w:rsidRPr="00576C6C">
        <w:rPr>
          <w:rFonts w:eastAsia="Calibri"/>
          <w:sz w:val="22"/>
          <w:szCs w:val="22"/>
          <w:lang w:val="sr-Latn-RS"/>
        </w:rPr>
        <w:t>kapi za oči, rastvor</w:t>
      </w:r>
      <w:r>
        <w:rPr>
          <w:rFonts w:eastAsia="Calibri"/>
          <w:sz w:val="22"/>
          <w:szCs w:val="22"/>
          <w:lang w:val="sr-Latn-RS"/>
        </w:rPr>
        <w:t>, 5 mg/ml</w:t>
      </w:r>
      <w:r w:rsidRPr="00576C6C">
        <w:rPr>
          <w:rFonts w:eastAsia="Calibri"/>
          <w:sz w:val="22"/>
          <w:szCs w:val="22"/>
          <w:lang w:val="sr-Latn-RS"/>
        </w:rPr>
        <w:t xml:space="preserve">, </w:t>
      </w:r>
      <w:r>
        <w:rPr>
          <w:rFonts w:eastAsia="Calibri"/>
          <w:sz w:val="22"/>
          <w:szCs w:val="22"/>
          <w:lang w:val="sr-Latn-RS"/>
        </w:rPr>
        <w:t>bočica sa kapaljkom, 1</w:t>
      </w:r>
      <w:r w:rsidR="003321F2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x</w:t>
      </w:r>
      <w:r w:rsidR="003321F2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5</w:t>
      </w:r>
      <w:r w:rsidR="003321F2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ml:</w:t>
      </w:r>
    </w:p>
    <w:p w14:paraId="3D0F407B" w14:textId="7CE2D27D" w:rsidR="00881CCA" w:rsidRPr="00576C6C" w:rsidRDefault="00881CCA" w:rsidP="00F9092E">
      <w:pPr>
        <w:rPr>
          <w:rFonts w:eastAsia="Calibri"/>
          <w:sz w:val="22"/>
          <w:szCs w:val="22"/>
          <w:lang w:val="sr-Latn-RS"/>
        </w:rPr>
      </w:pPr>
      <w:r w:rsidRPr="00881CCA">
        <w:rPr>
          <w:rFonts w:eastAsia="Calibri"/>
          <w:sz w:val="22"/>
          <w:szCs w:val="22"/>
          <w:lang w:val="sr-Latn-RS"/>
        </w:rPr>
        <w:t>2030/20/641 - 5915</w:t>
      </w:r>
    </w:p>
    <w:p w14:paraId="48EBB3FE" w14:textId="77777777" w:rsidR="00F9092E" w:rsidRPr="00786071" w:rsidRDefault="00F9092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F58776E" w14:textId="77777777" w:rsidR="00F45F77" w:rsidRPr="0078607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FEA821D" w14:textId="77777777" w:rsidR="0072020E" w:rsidRPr="00786071" w:rsidRDefault="0072020E" w:rsidP="0085164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728E737D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653946D" w14:textId="4A3624FE" w:rsidR="00F9092E" w:rsidRDefault="00F9092E" w:rsidP="00F9092E">
      <w:pPr>
        <w:rPr>
          <w:rFonts w:eastAsia="Calibri"/>
          <w:sz w:val="22"/>
          <w:szCs w:val="22"/>
          <w:lang w:val="sr-Latn-RS"/>
        </w:rPr>
      </w:pPr>
      <w:r w:rsidRPr="00576C6C">
        <w:rPr>
          <w:rFonts w:eastAsia="Calibri"/>
          <w:sz w:val="22"/>
          <w:szCs w:val="22"/>
          <w:lang w:val="sr-Latn-RS"/>
        </w:rPr>
        <w:t>Lev</w:t>
      </w:r>
      <w:r>
        <w:rPr>
          <w:rFonts w:eastAsia="Calibri"/>
          <w:sz w:val="22"/>
          <w:szCs w:val="22"/>
          <w:lang w:val="sr-Latn-RS"/>
        </w:rPr>
        <w:t xml:space="preserve">ofloxacin UNIMED PHARMA, </w:t>
      </w:r>
      <w:r w:rsidRPr="00576C6C">
        <w:rPr>
          <w:rFonts w:eastAsia="Calibri"/>
          <w:sz w:val="22"/>
          <w:szCs w:val="22"/>
          <w:lang w:val="sr-Latn-RS"/>
        </w:rPr>
        <w:t>kapi za oči, rastvor</w:t>
      </w:r>
      <w:r>
        <w:rPr>
          <w:rFonts w:eastAsia="Calibri"/>
          <w:sz w:val="22"/>
          <w:szCs w:val="22"/>
          <w:lang w:val="sr-Latn-RS"/>
        </w:rPr>
        <w:t>, 5 mg/ml</w:t>
      </w:r>
      <w:r w:rsidRPr="00576C6C">
        <w:rPr>
          <w:rFonts w:eastAsia="Calibri"/>
          <w:sz w:val="22"/>
          <w:szCs w:val="22"/>
          <w:lang w:val="sr-Latn-RS"/>
        </w:rPr>
        <w:t xml:space="preserve">, </w:t>
      </w:r>
      <w:r>
        <w:rPr>
          <w:rFonts w:eastAsia="Calibri"/>
          <w:sz w:val="22"/>
          <w:szCs w:val="22"/>
          <w:lang w:val="sr-Latn-RS"/>
        </w:rPr>
        <w:t>bočica sa kapaljkom, 1</w:t>
      </w:r>
      <w:r w:rsidR="003321F2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x</w:t>
      </w:r>
      <w:r w:rsidR="003321F2">
        <w:rPr>
          <w:rFonts w:eastAsia="Calibri"/>
          <w:sz w:val="22"/>
          <w:szCs w:val="22"/>
          <w:lang w:val="sr-Latn-RS"/>
        </w:rPr>
        <w:t xml:space="preserve"> </w:t>
      </w:r>
      <w:bookmarkStart w:id="0" w:name="_GoBack"/>
      <w:bookmarkEnd w:id="0"/>
      <w:r>
        <w:rPr>
          <w:rFonts w:eastAsia="Calibri"/>
          <w:sz w:val="22"/>
          <w:szCs w:val="22"/>
          <w:lang w:val="sr-Latn-RS"/>
        </w:rPr>
        <w:t>5</w:t>
      </w:r>
      <w:r w:rsidR="003321F2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ml:</w:t>
      </w:r>
    </w:p>
    <w:p w14:paraId="150341E9" w14:textId="0F319860" w:rsidR="00881CCA" w:rsidRPr="00576C6C" w:rsidRDefault="00881CCA" w:rsidP="00F9092E">
      <w:pPr>
        <w:rPr>
          <w:rFonts w:eastAsia="Calibri"/>
          <w:sz w:val="22"/>
          <w:szCs w:val="22"/>
          <w:lang w:val="sr-Latn-RS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25.05.2020. godine</w:t>
      </w:r>
    </w:p>
    <w:p w14:paraId="5DF18442" w14:textId="28D0F3D6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3270F83" w14:textId="77777777" w:rsidR="00F9092E" w:rsidRPr="00786071" w:rsidRDefault="00F9092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56BCFF1" w14:textId="77777777" w:rsidR="003F6A59" w:rsidRPr="00786071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762693E3" w14:textId="59932B38" w:rsidR="00746842" w:rsidRDefault="0074684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DEDE44C" w14:textId="12D8E291" w:rsidR="00881CCA" w:rsidRDefault="00881CC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Maj, 2020. godine</w:t>
      </w:r>
    </w:p>
    <w:p w14:paraId="142BBF05" w14:textId="77777777" w:rsidR="008A6D43" w:rsidRPr="00786071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6481FF4" w14:textId="77777777" w:rsidR="003F6A59" w:rsidRPr="00786071" w:rsidRDefault="003F6A5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4CE0E14" w14:textId="79932508" w:rsidR="003F6A59" w:rsidRPr="00786071" w:rsidRDefault="003F6A59" w:rsidP="00DE3F5C">
      <w:pPr>
        <w:rPr>
          <w:sz w:val="22"/>
          <w:szCs w:val="22"/>
          <w:lang w:val="pl-PL"/>
        </w:rPr>
      </w:pPr>
    </w:p>
    <w:sectPr w:rsidR="003F6A59" w:rsidRPr="00786071" w:rsidSect="00EF3B86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531DA" w14:textId="77777777" w:rsidR="00403616" w:rsidRDefault="00403616">
      <w:r>
        <w:separator/>
      </w:r>
    </w:p>
  </w:endnote>
  <w:endnote w:type="continuationSeparator" w:id="0">
    <w:p w14:paraId="7D243956" w14:textId="77777777" w:rsidR="00403616" w:rsidRDefault="0040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E3E41" w14:textId="2E68A7C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321F2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321F2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C4BE9" w14:textId="77777777" w:rsidR="00403616" w:rsidRDefault="00403616">
      <w:r>
        <w:separator/>
      </w:r>
    </w:p>
  </w:footnote>
  <w:footnote w:type="continuationSeparator" w:id="0">
    <w:p w14:paraId="5D764F0C" w14:textId="77777777" w:rsidR="00403616" w:rsidRDefault="0040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778"/>
    <w:rsid w:val="000176CA"/>
    <w:rsid w:val="00023F8B"/>
    <w:rsid w:val="000306D8"/>
    <w:rsid w:val="00036FA0"/>
    <w:rsid w:val="0003793F"/>
    <w:rsid w:val="00057E35"/>
    <w:rsid w:val="000757A1"/>
    <w:rsid w:val="000758DE"/>
    <w:rsid w:val="00076726"/>
    <w:rsid w:val="00080303"/>
    <w:rsid w:val="0008250C"/>
    <w:rsid w:val="000855E3"/>
    <w:rsid w:val="00095815"/>
    <w:rsid w:val="000A3F58"/>
    <w:rsid w:val="000B1C10"/>
    <w:rsid w:val="000D2343"/>
    <w:rsid w:val="000D3449"/>
    <w:rsid w:val="000D425A"/>
    <w:rsid w:val="000D60CC"/>
    <w:rsid w:val="000E1137"/>
    <w:rsid w:val="000E2084"/>
    <w:rsid w:val="000E6F55"/>
    <w:rsid w:val="000F77FA"/>
    <w:rsid w:val="0010196B"/>
    <w:rsid w:val="00107BF7"/>
    <w:rsid w:val="001202EE"/>
    <w:rsid w:val="00126F53"/>
    <w:rsid w:val="00133D41"/>
    <w:rsid w:val="0014766D"/>
    <w:rsid w:val="001536CC"/>
    <w:rsid w:val="001704DE"/>
    <w:rsid w:val="00173235"/>
    <w:rsid w:val="00174F99"/>
    <w:rsid w:val="001A1B3A"/>
    <w:rsid w:val="001A3FBA"/>
    <w:rsid w:val="001A5518"/>
    <w:rsid w:val="001B1C6A"/>
    <w:rsid w:val="001C1263"/>
    <w:rsid w:val="001C1417"/>
    <w:rsid w:val="001E390B"/>
    <w:rsid w:val="001F24F9"/>
    <w:rsid w:val="001F42FB"/>
    <w:rsid w:val="001F4469"/>
    <w:rsid w:val="001F719A"/>
    <w:rsid w:val="002031B3"/>
    <w:rsid w:val="00215931"/>
    <w:rsid w:val="00227679"/>
    <w:rsid w:val="00227BDB"/>
    <w:rsid w:val="00234CB1"/>
    <w:rsid w:val="002352F8"/>
    <w:rsid w:val="002510A5"/>
    <w:rsid w:val="002547C1"/>
    <w:rsid w:val="00254A0A"/>
    <w:rsid w:val="00266046"/>
    <w:rsid w:val="00274A2D"/>
    <w:rsid w:val="0027687B"/>
    <w:rsid w:val="002819E3"/>
    <w:rsid w:val="002846DB"/>
    <w:rsid w:val="00284CCD"/>
    <w:rsid w:val="002C6637"/>
    <w:rsid w:val="002E0135"/>
    <w:rsid w:val="002E37A5"/>
    <w:rsid w:val="002F0AA1"/>
    <w:rsid w:val="0030676A"/>
    <w:rsid w:val="00310F03"/>
    <w:rsid w:val="0031106D"/>
    <w:rsid w:val="003247D2"/>
    <w:rsid w:val="003321F2"/>
    <w:rsid w:val="003445C1"/>
    <w:rsid w:val="00355B61"/>
    <w:rsid w:val="00362686"/>
    <w:rsid w:val="003641BC"/>
    <w:rsid w:val="00371510"/>
    <w:rsid w:val="0038568A"/>
    <w:rsid w:val="00396DFD"/>
    <w:rsid w:val="003A7059"/>
    <w:rsid w:val="003A77E0"/>
    <w:rsid w:val="003B1A53"/>
    <w:rsid w:val="003B7A36"/>
    <w:rsid w:val="003C17AB"/>
    <w:rsid w:val="003C7823"/>
    <w:rsid w:val="003E0A22"/>
    <w:rsid w:val="003E1DCC"/>
    <w:rsid w:val="003F6A59"/>
    <w:rsid w:val="00403616"/>
    <w:rsid w:val="004065C8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B50D4"/>
    <w:rsid w:val="004C1BEC"/>
    <w:rsid w:val="004D6103"/>
    <w:rsid w:val="004E3BCE"/>
    <w:rsid w:val="004F0E97"/>
    <w:rsid w:val="00515C21"/>
    <w:rsid w:val="00530BD7"/>
    <w:rsid w:val="00545CD2"/>
    <w:rsid w:val="005476F3"/>
    <w:rsid w:val="00572527"/>
    <w:rsid w:val="00573E40"/>
    <w:rsid w:val="00576348"/>
    <w:rsid w:val="00576C6C"/>
    <w:rsid w:val="00593789"/>
    <w:rsid w:val="005A0B2E"/>
    <w:rsid w:val="005A23D2"/>
    <w:rsid w:val="005A36CB"/>
    <w:rsid w:val="005B49B8"/>
    <w:rsid w:val="005B587E"/>
    <w:rsid w:val="005B5B1C"/>
    <w:rsid w:val="005C0741"/>
    <w:rsid w:val="005C5EF4"/>
    <w:rsid w:val="005E2E0B"/>
    <w:rsid w:val="005E7A7D"/>
    <w:rsid w:val="0061444C"/>
    <w:rsid w:val="00624F0B"/>
    <w:rsid w:val="00646BD1"/>
    <w:rsid w:val="006561C2"/>
    <w:rsid w:val="00671CB3"/>
    <w:rsid w:val="00674BAF"/>
    <w:rsid w:val="00681F56"/>
    <w:rsid w:val="00682200"/>
    <w:rsid w:val="006A1497"/>
    <w:rsid w:val="006B0BD1"/>
    <w:rsid w:val="006D20A5"/>
    <w:rsid w:val="006D37BF"/>
    <w:rsid w:val="006E1753"/>
    <w:rsid w:val="006E3C46"/>
    <w:rsid w:val="00702E22"/>
    <w:rsid w:val="00706945"/>
    <w:rsid w:val="00707329"/>
    <w:rsid w:val="00710AB5"/>
    <w:rsid w:val="0072020E"/>
    <w:rsid w:val="00746842"/>
    <w:rsid w:val="00765A07"/>
    <w:rsid w:val="00786071"/>
    <w:rsid w:val="00795500"/>
    <w:rsid w:val="007960FF"/>
    <w:rsid w:val="007A3ECB"/>
    <w:rsid w:val="00822EB4"/>
    <w:rsid w:val="00824AB9"/>
    <w:rsid w:val="00836B35"/>
    <w:rsid w:val="00843BDE"/>
    <w:rsid w:val="00851640"/>
    <w:rsid w:val="00861548"/>
    <w:rsid w:val="00875CA4"/>
    <w:rsid w:val="00880396"/>
    <w:rsid w:val="00881CCA"/>
    <w:rsid w:val="0089705C"/>
    <w:rsid w:val="008A6D43"/>
    <w:rsid w:val="008B3227"/>
    <w:rsid w:val="008B491E"/>
    <w:rsid w:val="008C0307"/>
    <w:rsid w:val="008C1A28"/>
    <w:rsid w:val="008C2E98"/>
    <w:rsid w:val="008E49BD"/>
    <w:rsid w:val="008E53E9"/>
    <w:rsid w:val="008E5771"/>
    <w:rsid w:val="00933421"/>
    <w:rsid w:val="00940B9B"/>
    <w:rsid w:val="00954A5C"/>
    <w:rsid w:val="0095676E"/>
    <w:rsid w:val="00956983"/>
    <w:rsid w:val="00963CF0"/>
    <w:rsid w:val="00964BB1"/>
    <w:rsid w:val="009775D9"/>
    <w:rsid w:val="00985562"/>
    <w:rsid w:val="00992FC9"/>
    <w:rsid w:val="00997175"/>
    <w:rsid w:val="009A1847"/>
    <w:rsid w:val="009B062A"/>
    <w:rsid w:val="009B604E"/>
    <w:rsid w:val="009C2E67"/>
    <w:rsid w:val="009D6082"/>
    <w:rsid w:val="009D6C2E"/>
    <w:rsid w:val="009E7C6F"/>
    <w:rsid w:val="009F1793"/>
    <w:rsid w:val="009F2D23"/>
    <w:rsid w:val="00A01D69"/>
    <w:rsid w:val="00A02335"/>
    <w:rsid w:val="00A0586D"/>
    <w:rsid w:val="00A46C9A"/>
    <w:rsid w:val="00A619F3"/>
    <w:rsid w:val="00A62A73"/>
    <w:rsid w:val="00A64831"/>
    <w:rsid w:val="00A64D81"/>
    <w:rsid w:val="00A67369"/>
    <w:rsid w:val="00A74CD0"/>
    <w:rsid w:val="00A87FF6"/>
    <w:rsid w:val="00AA0A3B"/>
    <w:rsid w:val="00AB50CA"/>
    <w:rsid w:val="00AC506F"/>
    <w:rsid w:val="00AC53CE"/>
    <w:rsid w:val="00AC78CA"/>
    <w:rsid w:val="00AD2193"/>
    <w:rsid w:val="00AF2AC7"/>
    <w:rsid w:val="00AF74CE"/>
    <w:rsid w:val="00AF7584"/>
    <w:rsid w:val="00B060F3"/>
    <w:rsid w:val="00B208DB"/>
    <w:rsid w:val="00B23F69"/>
    <w:rsid w:val="00B60619"/>
    <w:rsid w:val="00B66A70"/>
    <w:rsid w:val="00B67366"/>
    <w:rsid w:val="00B70682"/>
    <w:rsid w:val="00B74542"/>
    <w:rsid w:val="00B80EE1"/>
    <w:rsid w:val="00B84135"/>
    <w:rsid w:val="00BC0561"/>
    <w:rsid w:val="00BE06E0"/>
    <w:rsid w:val="00C0266E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70B0E"/>
    <w:rsid w:val="00C773CA"/>
    <w:rsid w:val="00C83785"/>
    <w:rsid w:val="00C94C0D"/>
    <w:rsid w:val="00C958C7"/>
    <w:rsid w:val="00CA1FEB"/>
    <w:rsid w:val="00CD3DEF"/>
    <w:rsid w:val="00CD4F85"/>
    <w:rsid w:val="00CD6F02"/>
    <w:rsid w:val="00CE246D"/>
    <w:rsid w:val="00CE7C62"/>
    <w:rsid w:val="00CF07A0"/>
    <w:rsid w:val="00CF3E03"/>
    <w:rsid w:val="00D0082A"/>
    <w:rsid w:val="00D056A7"/>
    <w:rsid w:val="00D21455"/>
    <w:rsid w:val="00D244DB"/>
    <w:rsid w:val="00D47634"/>
    <w:rsid w:val="00D709B3"/>
    <w:rsid w:val="00D76A1F"/>
    <w:rsid w:val="00DA2ED6"/>
    <w:rsid w:val="00DA59C4"/>
    <w:rsid w:val="00DB76B8"/>
    <w:rsid w:val="00DC2EA1"/>
    <w:rsid w:val="00DD6AAF"/>
    <w:rsid w:val="00DE3F5C"/>
    <w:rsid w:val="00DF1D20"/>
    <w:rsid w:val="00E21324"/>
    <w:rsid w:val="00E2343A"/>
    <w:rsid w:val="00E246B9"/>
    <w:rsid w:val="00E31FEA"/>
    <w:rsid w:val="00E43D8E"/>
    <w:rsid w:val="00E45169"/>
    <w:rsid w:val="00E47787"/>
    <w:rsid w:val="00E51C30"/>
    <w:rsid w:val="00E64180"/>
    <w:rsid w:val="00E74AEE"/>
    <w:rsid w:val="00E838B8"/>
    <w:rsid w:val="00E868E5"/>
    <w:rsid w:val="00E9237A"/>
    <w:rsid w:val="00E939FA"/>
    <w:rsid w:val="00EA5765"/>
    <w:rsid w:val="00EA7650"/>
    <w:rsid w:val="00EC2532"/>
    <w:rsid w:val="00ED6EB9"/>
    <w:rsid w:val="00ED7812"/>
    <w:rsid w:val="00EF3A2A"/>
    <w:rsid w:val="00EF3B86"/>
    <w:rsid w:val="00F3040F"/>
    <w:rsid w:val="00F317E9"/>
    <w:rsid w:val="00F34554"/>
    <w:rsid w:val="00F45F77"/>
    <w:rsid w:val="00F5167F"/>
    <w:rsid w:val="00F52258"/>
    <w:rsid w:val="00F8570A"/>
    <w:rsid w:val="00F9092E"/>
    <w:rsid w:val="00F91C7B"/>
    <w:rsid w:val="00F93F91"/>
    <w:rsid w:val="00FF5B0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D37C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table" w:styleId="TableGrid">
    <w:name w:val="Table Grid"/>
    <w:basedOn w:val="TableNormal"/>
    <w:rsid w:val="00822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D2B9-914C-4BAE-9DA4-4F2E06E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21358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Tijana Mićović</cp:lastModifiedBy>
  <cp:revision>15</cp:revision>
  <dcterms:created xsi:type="dcterms:W3CDTF">2020-02-21T08:46:00Z</dcterms:created>
  <dcterms:modified xsi:type="dcterms:W3CDTF">2020-05-25T06:48:00Z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