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160CD" w14:textId="77777777" w:rsidR="00F91C7B" w:rsidRPr="00336314" w:rsidRDefault="00F91C7B" w:rsidP="00442A62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07B7DEE" w14:textId="77777777" w:rsidR="002510A5" w:rsidRPr="00336314" w:rsidRDefault="002510A5" w:rsidP="004326F1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3631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57D3834" w14:textId="77777777" w:rsidR="003C17AB" w:rsidRPr="00336314" w:rsidRDefault="003C17AB" w:rsidP="00442A62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6FE20B90" w14:textId="77777777" w:rsidR="00C37FD7" w:rsidRPr="00336314" w:rsidRDefault="00C37FD7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E28A00" w14:textId="77777777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>1.</w:t>
      </w:r>
      <w:r w:rsidR="00F5167F" w:rsidRPr="00336314">
        <w:rPr>
          <w:b/>
          <w:bCs/>
          <w:sz w:val="22"/>
          <w:szCs w:val="22"/>
          <w:lang w:val="sr-Latn-ME"/>
        </w:rPr>
        <w:tab/>
      </w:r>
      <w:r w:rsidR="002846DB" w:rsidRPr="00336314">
        <w:rPr>
          <w:b/>
          <w:bCs/>
          <w:sz w:val="22"/>
          <w:szCs w:val="22"/>
          <w:lang w:val="sr-Latn-ME"/>
        </w:rPr>
        <w:t xml:space="preserve">NAZIV </w:t>
      </w:r>
      <w:r w:rsidRPr="00336314">
        <w:rPr>
          <w:b/>
          <w:bCs/>
          <w:sz w:val="22"/>
          <w:szCs w:val="22"/>
          <w:lang w:val="sr-Latn-ME"/>
        </w:rPr>
        <w:t>LIJEKA</w:t>
      </w:r>
    </w:p>
    <w:p w14:paraId="06D4F10E" w14:textId="77777777" w:rsidR="00EC2532" w:rsidRPr="00336314" w:rsidRDefault="00EC2532" w:rsidP="00442A62">
      <w:pPr>
        <w:jc w:val="both"/>
        <w:rPr>
          <w:sz w:val="22"/>
          <w:szCs w:val="22"/>
          <w:lang w:val="sr-Latn-ME"/>
        </w:rPr>
      </w:pPr>
    </w:p>
    <w:p w14:paraId="7FB5A418" w14:textId="68841CC8" w:rsidR="00E73592" w:rsidRPr="00336314" w:rsidRDefault="00E73592" w:rsidP="00442A62">
      <w:pPr>
        <w:jc w:val="both"/>
        <w:rPr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 xml:space="preserve">Albunorm 25%, rastvor za infuziju, </w:t>
      </w:r>
      <w:r w:rsidR="00AD2D3A" w:rsidRPr="00336314">
        <w:rPr>
          <w:sz w:val="22"/>
          <w:szCs w:val="22"/>
          <w:lang w:val="sr-Latn-ME"/>
        </w:rPr>
        <w:t>250</w:t>
      </w:r>
      <w:r w:rsidR="00C738D5" w:rsidRPr="00336314">
        <w:rPr>
          <w:sz w:val="22"/>
          <w:szCs w:val="22"/>
          <w:lang w:val="sr-Latn-ME"/>
        </w:rPr>
        <w:t xml:space="preserve"> </w:t>
      </w:r>
      <w:r w:rsidR="00AD2D3A" w:rsidRPr="00336314">
        <w:rPr>
          <w:sz w:val="22"/>
          <w:szCs w:val="22"/>
          <w:lang w:val="sr-Latn-ME"/>
        </w:rPr>
        <w:t>g/l</w:t>
      </w:r>
    </w:p>
    <w:p w14:paraId="43853780" w14:textId="77777777" w:rsidR="00E73592" w:rsidRPr="00336314" w:rsidRDefault="00E73592" w:rsidP="00442A62">
      <w:pPr>
        <w:jc w:val="both"/>
        <w:rPr>
          <w:bCs/>
          <w:sz w:val="22"/>
          <w:szCs w:val="22"/>
          <w:lang w:val="sr-Latn-ME"/>
        </w:rPr>
      </w:pPr>
    </w:p>
    <w:p w14:paraId="285E019A" w14:textId="2F4FF6C4" w:rsidR="006D20A5" w:rsidRPr="00336314" w:rsidRDefault="006D20A5" w:rsidP="00442A62">
      <w:pPr>
        <w:jc w:val="both"/>
        <w:rPr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>INN:</w:t>
      </w:r>
      <w:r w:rsidR="00E73592" w:rsidRPr="00336314">
        <w:rPr>
          <w:sz w:val="22"/>
          <w:szCs w:val="22"/>
          <w:lang w:val="sr-Latn-ME"/>
        </w:rPr>
        <w:t xml:space="preserve"> albumin, humani</w:t>
      </w:r>
    </w:p>
    <w:p w14:paraId="23177386" w14:textId="77304D7A" w:rsidR="00530BD7" w:rsidRPr="00336314" w:rsidRDefault="00530BD7" w:rsidP="00442A62">
      <w:pPr>
        <w:jc w:val="both"/>
        <w:rPr>
          <w:bCs/>
          <w:sz w:val="22"/>
          <w:szCs w:val="22"/>
          <w:lang w:val="sr-Latn-ME"/>
        </w:rPr>
      </w:pPr>
    </w:p>
    <w:p w14:paraId="13193A2F" w14:textId="77777777" w:rsidR="004326F1" w:rsidRPr="00336314" w:rsidRDefault="004326F1" w:rsidP="00442A62">
      <w:pPr>
        <w:jc w:val="both"/>
        <w:rPr>
          <w:bCs/>
          <w:sz w:val="22"/>
          <w:szCs w:val="22"/>
          <w:lang w:val="sr-Latn-ME"/>
        </w:rPr>
      </w:pPr>
    </w:p>
    <w:p w14:paraId="55B7B24C" w14:textId="38D15C05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2. </w:t>
      </w:r>
      <w:r w:rsidR="00F5167F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KVALITATIVNI I KVANTITATIVNI SASTAV</w:t>
      </w:r>
    </w:p>
    <w:p w14:paraId="5193D428" w14:textId="2F3EDBFF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138291" w14:textId="613A8BF5" w:rsidR="00E73592" w:rsidRPr="00336314" w:rsidRDefault="00E73592" w:rsidP="00442A62">
      <w:pPr>
        <w:pStyle w:val="Text"/>
        <w:spacing w:after="0"/>
        <w:jc w:val="both"/>
        <w:rPr>
          <w:rFonts w:ascii="Times New Roman" w:hAnsi="Times New Roman"/>
          <w:sz w:val="22"/>
          <w:szCs w:val="22"/>
          <w:lang w:val="sr-Latn-ME"/>
        </w:rPr>
      </w:pPr>
      <w:r w:rsidRPr="00336314">
        <w:rPr>
          <w:rFonts w:ascii="Times New Roman" w:hAnsi="Times New Roman"/>
          <w:sz w:val="22"/>
          <w:szCs w:val="22"/>
          <w:lang w:val="sr-Latn-ME"/>
        </w:rPr>
        <w:t xml:space="preserve">Albunorm 25% </w:t>
      </w:r>
      <w:r w:rsidRPr="00336314">
        <w:rPr>
          <w:rFonts w:ascii="Times New Roman" w:hAnsi="Times New Roman"/>
          <w:noProof/>
          <w:sz w:val="22"/>
          <w:szCs w:val="22"/>
          <w:lang w:val="sr-Latn-ME"/>
        </w:rPr>
        <w:t xml:space="preserve">je rastvor koji sadrži </w:t>
      </w:r>
      <w:r w:rsidRPr="00336314">
        <w:rPr>
          <w:rFonts w:ascii="Times New Roman" w:hAnsi="Times New Roman"/>
          <w:sz w:val="22"/>
          <w:szCs w:val="22"/>
          <w:lang w:val="sr-Latn-ME"/>
        </w:rPr>
        <w:t xml:space="preserve">250 g/l </w:t>
      </w:r>
      <w:r w:rsidRPr="00336314">
        <w:rPr>
          <w:rFonts w:ascii="Times New Roman" w:hAnsi="Times New Roman"/>
          <w:noProof/>
          <w:sz w:val="22"/>
          <w:szCs w:val="22"/>
          <w:lang w:val="sr-Latn-ME"/>
        </w:rPr>
        <w:t xml:space="preserve">plazma proteina od kojih je najmanje </w:t>
      </w:r>
      <w:r w:rsidRPr="00336314">
        <w:rPr>
          <w:rFonts w:ascii="Times New Roman" w:hAnsi="Times New Roman"/>
          <w:sz w:val="22"/>
          <w:szCs w:val="22"/>
          <w:lang w:val="sr-Latn-ME"/>
        </w:rPr>
        <w:t>96% humanog albumina.</w:t>
      </w:r>
    </w:p>
    <w:p w14:paraId="6784EC69" w14:textId="29EA7A2F" w:rsidR="00E73592" w:rsidRPr="00336314" w:rsidRDefault="00E73592" w:rsidP="00442A62">
      <w:pPr>
        <w:pStyle w:val="Text"/>
        <w:spacing w:after="0"/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336314">
        <w:rPr>
          <w:rFonts w:ascii="Times New Roman" w:hAnsi="Times New Roman"/>
          <w:sz w:val="22"/>
          <w:szCs w:val="22"/>
          <w:lang w:val="sr-Latn-ME"/>
        </w:rPr>
        <w:t xml:space="preserve">Bočica od 50 ml </w:t>
      </w:r>
      <w:r w:rsidRPr="00336314">
        <w:rPr>
          <w:rFonts w:ascii="Times New Roman" w:hAnsi="Times New Roman"/>
          <w:color w:val="000000"/>
          <w:sz w:val="22"/>
          <w:szCs w:val="22"/>
          <w:lang w:val="sr-Latn-ME"/>
        </w:rPr>
        <w:t>sadrži 1</w:t>
      </w:r>
      <w:r w:rsidR="002A373F" w:rsidRPr="00336314">
        <w:rPr>
          <w:rFonts w:ascii="Times New Roman" w:hAnsi="Times New Roman"/>
          <w:color w:val="000000"/>
          <w:sz w:val="22"/>
          <w:szCs w:val="22"/>
          <w:lang w:val="sr-Latn-ME"/>
        </w:rPr>
        <w:t>2,5</w:t>
      </w:r>
      <w:r w:rsidR="002270F2" w:rsidRPr="00336314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</w:t>
      </w:r>
      <w:r w:rsidRPr="00336314">
        <w:rPr>
          <w:rFonts w:ascii="Times New Roman" w:hAnsi="Times New Roman"/>
          <w:color w:val="000000"/>
          <w:sz w:val="22"/>
          <w:szCs w:val="22"/>
          <w:lang w:val="sr-Latn-ME"/>
        </w:rPr>
        <w:t xml:space="preserve">g </w:t>
      </w:r>
      <w:r w:rsidR="002270F2" w:rsidRPr="00336314">
        <w:rPr>
          <w:rFonts w:ascii="Times New Roman" w:hAnsi="Times New Roman"/>
          <w:color w:val="000000"/>
          <w:sz w:val="22"/>
          <w:szCs w:val="22"/>
          <w:lang w:val="sr-Latn-ME"/>
        </w:rPr>
        <w:t xml:space="preserve">humanog </w:t>
      </w:r>
      <w:r w:rsidRPr="00336314">
        <w:rPr>
          <w:rFonts w:ascii="Times New Roman" w:hAnsi="Times New Roman"/>
          <w:color w:val="000000"/>
          <w:sz w:val="22"/>
          <w:szCs w:val="22"/>
          <w:lang w:val="sr-Latn-ME"/>
        </w:rPr>
        <w:t>albumina.</w:t>
      </w:r>
    </w:p>
    <w:p w14:paraId="716E5C05" w14:textId="77777777" w:rsidR="00E73592" w:rsidRPr="00336314" w:rsidRDefault="00E73592" w:rsidP="00442A62">
      <w:pPr>
        <w:jc w:val="both"/>
        <w:rPr>
          <w:bCs/>
          <w:sz w:val="22"/>
          <w:szCs w:val="22"/>
          <w:lang w:val="sr-Latn-ME"/>
        </w:rPr>
      </w:pPr>
    </w:p>
    <w:p w14:paraId="31CD30E4" w14:textId="77777777" w:rsidR="00E73592" w:rsidRPr="00336314" w:rsidRDefault="00E73592" w:rsidP="00442A62">
      <w:pPr>
        <w:jc w:val="both"/>
        <w:rPr>
          <w:bCs/>
          <w:sz w:val="22"/>
          <w:szCs w:val="22"/>
          <w:lang w:val="sr-Latn-ME"/>
        </w:rPr>
      </w:pPr>
      <w:r w:rsidRPr="00336314">
        <w:rPr>
          <w:bCs/>
          <w:sz w:val="22"/>
          <w:szCs w:val="22"/>
          <w:lang w:val="sr-Latn-ME"/>
        </w:rPr>
        <w:t xml:space="preserve">Pomoćne supstance: </w:t>
      </w:r>
    </w:p>
    <w:p w14:paraId="27D96515" w14:textId="77777777" w:rsidR="00E73592" w:rsidRPr="00336314" w:rsidRDefault="00E73592" w:rsidP="00442A62">
      <w:pPr>
        <w:jc w:val="both"/>
        <w:rPr>
          <w:bCs/>
          <w:sz w:val="22"/>
          <w:szCs w:val="22"/>
          <w:lang w:val="sr-Latn-ME"/>
        </w:rPr>
      </w:pPr>
      <w:r w:rsidRPr="00336314">
        <w:rPr>
          <w:bCs/>
          <w:sz w:val="22"/>
          <w:szCs w:val="22"/>
          <w:lang w:val="sr-Latn-ME"/>
        </w:rPr>
        <w:t xml:space="preserve">Natrijum (144-160 mmol/l) </w:t>
      </w:r>
    </w:p>
    <w:p w14:paraId="5A07B0B1" w14:textId="77777777" w:rsidR="00E73592" w:rsidRPr="00336314" w:rsidRDefault="00E73592" w:rsidP="00442A62">
      <w:pPr>
        <w:jc w:val="both"/>
        <w:rPr>
          <w:bCs/>
          <w:sz w:val="22"/>
          <w:szCs w:val="22"/>
          <w:lang w:val="sr-Latn-ME"/>
        </w:rPr>
      </w:pPr>
    </w:p>
    <w:p w14:paraId="74125CE0" w14:textId="1F5D9E07" w:rsidR="00E73592" w:rsidRPr="00336314" w:rsidRDefault="00E73592" w:rsidP="00442A62">
      <w:pPr>
        <w:jc w:val="both"/>
        <w:rPr>
          <w:bCs/>
          <w:sz w:val="22"/>
          <w:szCs w:val="22"/>
          <w:lang w:val="sr-Latn-ME"/>
        </w:rPr>
      </w:pPr>
      <w:r w:rsidRPr="00336314">
        <w:rPr>
          <w:bCs/>
          <w:sz w:val="22"/>
          <w:szCs w:val="22"/>
          <w:lang w:val="sr-Latn-ME"/>
        </w:rPr>
        <w:t>Albunorm 25% je hiperonkotski rastvor.</w:t>
      </w:r>
    </w:p>
    <w:p w14:paraId="7F81F0C3" w14:textId="77777777" w:rsidR="00E73592" w:rsidRPr="00336314" w:rsidRDefault="00E73592" w:rsidP="00442A62">
      <w:pPr>
        <w:jc w:val="both"/>
        <w:rPr>
          <w:bCs/>
          <w:sz w:val="22"/>
          <w:szCs w:val="22"/>
          <w:lang w:val="sr-Latn-ME"/>
        </w:rPr>
      </w:pPr>
      <w:r w:rsidRPr="00336314">
        <w:rPr>
          <w:bCs/>
          <w:sz w:val="22"/>
          <w:szCs w:val="22"/>
          <w:lang w:val="sr-Latn-ME"/>
        </w:rPr>
        <w:tab/>
      </w:r>
    </w:p>
    <w:p w14:paraId="457C7A00" w14:textId="77777777" w:rsidR="0003793F" w:rsidRPr="00336314" w:rsidRDefault="0003793F" w:rsidP="00442A62">
      <w:pPr>
        <w:jc w:val="both"/>
        <w:rPr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>Za spisak svih ekscipijenasa, pogledati dio 6.1.</w:t>
      </w:r>
    </w:p>
    <w:p w14:paraId="5361367B" w14:textId="77777777" w:rsidR="0003793F" w:rsidRPr="00336314" w:rsidRDefault="0003793F" w:rsidP="00442A62">
      <w:pPr>
        <w:jc w:val="both"/>
        <w:rPr>
          <w:sz w:val="22"/>
          <w:szCs w:val="22"/>
          <w:lang w:val="sr-Latn-ME"/>
        </w:rPr>
      </w:pPr>
    </w:p>
    <w:p w14:paraId="5373ED6A" w14:textId="77777777" w:rsidR="00C37FD7" w:rsidRPr="00336314" w:rsidRDefault="00C37FD7" w:rsidP="00442A62">
      <w:pPr>
        <w:jc w:val="both"/>
        <w:rPr>
          <w:sz w:val="22"/>
          <w:szCs w:val="22"/>
          <w:lang w:val="sr-Latn-ME"/>
        </w:rPr>
      </w:pPr>
    </w:p>
    <w:p w14:paraId="2167E875" w14:textId="77777777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3. </w:t>
      </w:r>
      <w:r w:rsidR="00F5167F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FARMACEUTSKI OBLIK</w:t>
      </w:r>
      <w:r w:rsidR="009F2D23" w:rsidRPr="00336314">
        <w:rPr>
          <w:b/>
          <w:bCs/>
          <w:sz w:val="22"/>
          <w:szCs w:val="22"/>
          <w:lang w:val="sr-Latn-ME"/>
        </w:rPr>
        <w:t xml:space="preserve"> </w:t>
      </w:r>
    </w:p>
    <w:p w14:paraId="2A4D8807" w14:textId="65842C16" w:rsidR="00411B4B" w:rsidRPr="00336314" w:rsidRDefault="00411B4B" w:rsidP="00442A62">
      <w:pPr>
        <w:jc w:val="both"/>
        <w:rPr>
          <w:bCs/>
          <w:sz w:val="22"/>
          <w:szCs w:val="22"/>
          <w:lang w:val="sr-Latn-ME"/>
        </w:rPr>
      </w:pPr>
    </w:p>
    <w:p w14:paraId="70D57A8F" w14:textId="77777777" w:rsidR="00E73592" w:rsidRPr="00336314" w:rsidRDefault="00E73592" w:rsidP="004326F1">
      <w:pPr>
        <w:pStyle w:val="Text"/>
        <w:spacing w:after="0"/>
        <w:jc w:val="both"/>
        <w:rPr>
          <w:rFonts w:ascii="Times New Roman" w:hAnsi="Times New Roman"/>
          <w:noProof/>
          <w:color w:val="000000"/>
          <w:sz w:val="22"/>
          <w:szCs w:val="22"/>
          <w:lang w:val="sr-Latn-ME"/>
        </w:rPr>
      </w:pP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Rastvor za infuziju.</w:t>
      </w:r>
    </w:p>
    <w:p w14:paraId="48CBC027" w14:textId="5C054382" w:rsidR="00E73592" w:rsidRPr="00336314" w:rsidRDefault="00E73592" w:rsidP="004326F1">
      <w:pPr>
        <w:pStyle w:val="Text"/>
        <w:spacing w:after="0"/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336314">
        <w:rPr>
          <w:rFonts w:ascii="Times New Roman" w:hAnsi="Times New Roman"/>
          <w:noProof/>
          <w:sz w:val="22"/>
          <w:szCs w:val="22"/>
          <w:lang w:val="sr-Latn-ME"/>
        </w:rPr>
        <w:t xml:space="preserve">Rastvor je bistra, blago viskozna tečnost; </w:t>
      </w:r>
      <w:r w:rsidR="00123A88" w:rsidRPr="00336314">
        <w:rPr>
          <w:rFonts w:ascii="Times New Roman" w:hAnsi="Times New Roman"/>
          <w:noProof/>
          <w:sz w:val="22"/>
          <w:szCs w:val="22"/>
          <w:lang w:val="sr-Latn-ME"/>
        </w:rPr>
        <w:t xml:space="preserve">gotovo bezbojna, </w:t>
      </w:r>
      <w:r w:rsidRPr="00336314">
        <w:rPr>
          <w:rFonts w:ascii="Times New Roman" w:hAnsi="Times New Roman"/>
          <w:noProof/>
          <w:sz w:val="22"/>
          <w:szCs w:val="22"/>
          <w:lang w:val="sr-Latn-ME"/>
        </w:rPr>
        <w:t>žute, ćilibar ili zelene boje.</w:t>
      </w:r>
    </w:p>
    <w:p w14:paraId="7B683EDE" w14:textId="49475B18" w:rsidR="00EC2532" w:rsidRPr="00336314" w:rsidRDefault="00EC2532" w:rsidP="00442A62">
      <w:pPr>
        <w:jc w:val="both"/>
        <w:rPr>
          <w:bCs/>
          <w:sz w:val="22"/>
          <w:szCs w:val="22"/>
          <w:lang w:val="sr-Latn-ME"/>
        </w:rPr>
      </w:pPr>
    </w:p>
    <w:p w14:paraId="517E7EB6" w14:textId="77777777" w:rsidR="004326F1" w:rsidRPr="00336314" w:rsidRDefault="004326F1" w:rsidP="00442A62">
      <w:pPr>
        <w:jc w:val="both"/>
        <w:rPr>
          <w:bCs/>
          <w:sz w:val="22"/>
          <w:szCs w:val="22"/>
          <w:lang w:val="sr-Latn-ME"/>
        </w:rPr>
      </w:pPr>
    </w:p>
    <w:p w14:paraId="6940D20B" w14:textId="77777777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4.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KLINIČKI PODACI</w:t>
      </w:r>
    </w:p>
    <w:p w14:paraId="76C6D286" w14:textId="77777777" w:rsidR="00CD6F02" w:rsidRPr="00336314" w:rsidRDefault="00CD6F02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87596A" w14:textId="44A7FFB0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4.1.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Terapijske indikacije</w:t>
      </w:r>
    </w:p>
    <w:p w14:paraId="7C08E444" w14:textId="7C2A0307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CB865E" w14:textId="75EFCEAD" w:rsidR="00E73592" w:rsidRPr="00336314" w:rsidRDefault="0008498B" w:rsidP="004326F1">
      <w:pPr>
        <w:pStyle w:val="Text"/>
        <w:spacing w:after="0"/>
        <w:jc w:val="both"/>
        <w:rPr>
          <w:rFonts w:ascii="Times New Roman" w:hAnsi="Times New Roman"/>
          <w:noProof/>
          <w:color w:val="000000"/>
          <w:sz w:val="22"/>
          <w:szCs w:val="22"/>
          <w:lang w:val="sr-Latn-ME"/>
        </w:rPr>
      </w:pP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Nadoknađivanje 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i održavanje 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cirkulatornog volumena 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krvi 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u slučaju pojave deficita volumena i gdje je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 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indikovana primjena 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koloid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nih rastvora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. </w:t>
      </w:r>
    </w:p>
    <w:p w14:paraId="0BD8ABD3" w14:textId="77777777" w:rsidR="004326F1" w:rsidRPr="00336314" w:rsidRDefault="004326F1" w:rsidP="004326F1">
      <w:pPr>
        <w:pStyle w:val="Text"/>
        <w:spacing w:after="0"/>
        <w:jc w:val="both"/>
        <w:rPr>
          <w:rFonts w:ascii="Times New Roman" w:hAnsi="Times New Roman"/>
          <w:noProof/>
          <w:color w:val="000000"/>
          <w:sz w:val="22"/>
          <w:szCs w:val="22"/>
          <w:lang w:val="sr-Latn-ME"/>
        </w:rPr>
      </w:pPr>
    </w:p>
    <w:p w14:paraId="7DD03C79" w14:textId="6D85F636" w:rsidR="005546AE" w:rsidRPr="00336314" w:rsidRDefault="0008498B" w:rsidP="00442A62">
      <w:pPr>
        <w:pStyle w:val="Text"/>
        <w:jc w:val="both"/>
        <w:rPr>
          <w:rFonts w:ascii="Times New Roman" w:hAnsi="Times New Roman"/>
          <w:noProof/>
          <w:color w:val="000000"/>
          <w:sz w:val="22"/>
          <w:szCs w:val="22"/>
          <w:lang w:val="sr-Latn-ME"/>
        </w:rPr>
      </w:pP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Odluka o primjeni 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albumina umjesto </w:t>
      </w:r>
      <w:r w:rsidR="00D6293D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sintetskih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 koloida 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donosi se na osnovu zvaničnih preporuka, a u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 zavis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nosti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 od kliničk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og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 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stanja 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>pacijenta</w:t>
      </w:r>
      <w:r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 pojedinačno</w:t>
      </w:r>
      <w:r w:rsidR="00E73592" w:rsidRPr="00336314">
        <w:rPr>
          <w:rFonts w:ascii="Times New Roman" w:hAnsi="Times New Roman"/>
          <w:noProof/>
          <w:color w:val="000000"/>
          <w:sz w:val="22"/>
          <w:szCs w:val="22"/>
          <w:lang w:val="sr-Latn-ME"/>
        </w:rPr>
        <w:t xml:space="preserve">. </w:t>
      </w:r>
    </w:p>
    <w:p w14:paraId="290CA04B" w14:textId="77777777" w:rsidR="003F0023" w:rsidRPr="00336314" w:rsidRDefault="003F0023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BA740A" w14:textId="376401B8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4.2.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Doziranje i način primjene</w:t>
      </w:r>
    </w:p>
    <w:p w14:paraId="12A2BAA0" w14:textId="07DE4A3F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1EAD7D" w14:textId="47435CF1" w:rsidR="00E73592" w:rsidRPr="00336314" w:rsidRDefault="00E73592" w:rsidP="00442A62">
      <w:pPr>
        <w:spacing w:after="120"/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Koncentraciju preparata</w:t>
      </w:r>
      <w:r w:rsidR="00256A0A" w:rsidRPr="00336314">
        <w:rPr>
          <w:noProof/>
          <w:color w:val="000000"/>
          <w:sz w:val="22"/>
          <w:szCs w:val="22"/>
          <w:lang w:val="sr-Latn-ME" w:eastAsia="sv-SE"/>
        </w:rPr>
        <w:t xml:space="preserve"> albumina</w:t>
      </w:r>
      <w:r w:rsidRPr="00336314">
        <w:rPr>
          <w:noProof/>
          <w:color w:val="000000"/>
          <w:sz w:val="22"/>
          <w:szCs w:val="22"/>
          <w:lang w:val="sr-Latn-ME" w:eastAsia="sv-SE"/>
        </w:rPr>
        <w:t>, dozu i brzinu infuzije treba prilagoditi individualnim potrebama pacijenta.</w:t>
      </w:r>
    </w:p>
    <w:p w14:paraId="699B6576" w14:textId="77777777" w:rsidR="000E3B22" w:rsidRPr="00336314" w:rsidRDefault="000E3B22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00E9AD" w14:textId="35401A1E" w:rsidR="00452E9D" w:rsidRPr="00336314" w:rsidRDefault="00452E9D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36314">
        <w:rPr>
          <w:bCs/>
          <w:sz w:val="22"/>
          <w:szCs w:val="22"/>
          <w:u w:val="single"/>
          <w:lang w:val="sr-Latn-ME"/>
        </w:rPr>
        <w:t>Doziranje</w:t>
      </w:r>
    </w:p>
    <w:p w14:paraId="72068397" w14:textId="77777777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4972E28" w14:textId="30C9BE95" w:rsidR="0010485A" w:rsidRPr="00336314" w:rsidRDefault="00E73592" w:rsidP="004326F1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Potrebna doza zavisi od tjelesne mase pacijenta, </w:t>
      </w:r>
      <w:r w:rsidR="00256A0A" w:rsidRPr="00336314">
        <w:rPr>
          <w:noProof/>
          <w:color w:val="000000"/>
          <w:sz w:val="22"/>
          <w:szCs w:val="22"/>
          <w:lang w:val="sr-Latn-ME" w:eastAsia="sv-SE"/>
        </w:rPr>
        <w:t xml:space="preserve">težine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traume ili </w:t>
      </w:r>
      <w:r w:rsidR="00256A0A" w:rsidRPr="00336314">
        <w:rPr>
          <w:noProof/>
          <w:color w:val="000000"/>
          <w:sz w:val="22"/>
          <w:szCs w:val="22"/>
          <w:lang w:val="sr-Latn-ME" w:eastAsia="sv-SE"/>
        </w:rPr>
        <w:t xml:space="preserve">oboljenja </w:t>
      </w:r>
      <w:r w:rsidRPr="00336314">
        <w:rPr>
          <w:noProof/>
          <w:color w:val="000000"/>
          <w:sz w:val="22"/>
          <w:szCs w:val="22"/>
          <w:lang w:val="sr-Latn-ME" w:eastAsia="sv-SE"/>
        </w:rPr>
        <w:t>i od kontinuiran</w:t>
      </w:r>
      <w:r w:rsidR="00256A0A" w:rsidRPr="00336314">
        <w:rPr>
          <w:noProof/>
          <w:color w:val="000000"/>
          <w:sz w:val="22"/>
          <w:szCs w:val="22"/>
          <w:lang w:val="sr-Latn-ME" w:eastAsia="sv-SE"/>
        </w:rPr>
        <w:t>og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gubitaka tečnosti i proteina. Za 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 xml:space="preserve">određivanje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potrebne doze treba izmjeriti cirkulatorni volumen, a ne nivoe albumina u plazmi. </w:t>
      </w:r>
    </w:p>
    <w:p w14:paraId="61AB6719" w14:textId="77777777" w:rsidR="005546AE" w:rsidRPr="00336314" w:rsidRDefault="005546AE" w:rsidP="004326F1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4559968F" w14:textId="0D5F4BF4" w:rsidR="00E73592" w:rsidRPr="00336314" w:rsidRDefault="00C40F31" w:rsidP="00442A62">
      <w:pPr>
        <w:spacing w:after="120"/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Pri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primijeni human</w:t>
      </w:r>
      <w:r w:rsidRPr="00336314">
        <w:rPr>
          <w:noProof/>
          <w:color w:val="000000"/>
          <w:sz w:val="22"/>
          <w:szCs w:val="22"/>
          <w:lang w:val="sr-Latn-ME" w:eastAsia="sv-SE"/>
        </w:rPr>
        <w:t>og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albumin, potrebno je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kontinuirano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pratiti hemodinamske </w:t>
      </w:r>
      <w:r w:rsidRPr="00336314">
        <w:rPr>
          <w:noProof/>
          <w:color w:val="000000"/>
          <w:sz w:val="22"/>
          <w:szCs w:val="22"/>
          <w:lang w:val="sr-Latn-ME" w:eastAsia="sv-SE"/>
        </w:rPr>
        <w:t>parametre,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koj</w:t>
      </w:r>
      <w:r w:rsidRPr="00336314">
        <w:rPr>
          <w:noProof/>
          <w:color w:val="000000"/>
          <w:sz w:val="22"/>
          <w:szCs w:val="22"/>
          <w:lang w:val="sr-Latn-ME" w:eastAsia="sv-SE"/>
        </w:rPr>
        <w:t>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uključ</w:t>
      </w:r>
      <w:r w:rsidRPr="00336314">
        <w:rPr>
          <w:noProof/>
          <w:color w:val="000000"/>
          <w:sz w:val="22"/>
          <w:szCs w:val="22"/>
          <w:lang w:val="sr-Latn-ME" w:eastAsia="sv-SE"/>
        </w:rPr>
        <w:t>uju</w:t>
      </w:r>
      <w:r w:rsidR="00E73592" w:rsidRPr="00336314">
        <w:rPr>
          <w:color w:val="000000"/>
          <w:sz w:val="22"/>
          <w:szCs w:val="22"/>
          <w:lang w:val="sr-Latn-ME" w:eastAsia="sv-SE"/>
        </w:rPr>
        <w:t>:</w:t>
      </w:r>
    </w:p>
    <w:p w14:paraId="1BF191A8" w14:textId="77777777" w:rsidR="004326F1" w:rsidRPr="00336314" w:rsidRDefault="004326F1" w:rsidP="00442A62">
      <w:pPr>
        <w:spacing w:after="120"/>
        <w:jc w:val="both"/>
        <w:rPr>
          <w:color w:val="000000"/>
          <w:sz w:val="22"/>
          <w:szCs w:val="22"/>
          <w:lang w:val="sr-Latn-ME" w:eastAsia="sv-SE"/>
        </w:rPr>
      </w:pPr>
    </w:p>
    <w:p w14:paraId="18F1BD19" w14:textId="6083C825" w:rsidR="00E73592" w:rsidRPr="00336314" w:rsidRDefault="00E73592" w:rsidP="004326F1">
      <w:pPr>
        <w:numPr>
          <w:ilvl w:val="0"/>
          <w:numId w:val="12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lastRenderedPageBreak/>
        <w:t xml:space="preserve">arterijski krvni pritisak i puls </w:t>
      </w:r>
    </w:p>
    <w:p w14:paraId="0CF0370F" w14:textId="77777777" w:rsidR="00E73592" w:rsidRPr="00336314" w:rsidRDefault="00E73592" w:rsidP="004326F1">
      <w:pPr>
        <w:numPr>
          <w:ilvl w:val="0"/>
          <w:numId w:val="12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centralni venski pritisak </w:t>
      </w:r>
    </w:p>
    <w:p w14:paraId="767CFF28" w14:textId="3AA22076" w:rsidR="00E73592" w:rsidRPr="00336314" w:rsidRDefault="00C40F31" w:rsidP="004326F1">
      <w:pPr>
        <w:numPr>
          <w:ilvl w:val="0"/>
          <w:numId w:val="12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plućni atrerijski okluzioni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pritisak </w:t>
      </w:r>
    </w:p>
    <w:p w14:paraId="34559107" w14:textId="77777777" w:rsidR="00E73592" w:rsidRPr="00336314" w:rsidRDefault="00E73592" w:rsidP="004326F1">
      <w:pPr>
        <w:numPr>
          <w:ilvl w:val="0"/>
          <w:numId w:val="12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izlučivanje urina</w:t>
      </w:r>
    </w:p>
    <w:p w14:paraId="51A977CF" w14:textId="77777777" w:rsidR="00E73592" w:rsidRPr="00336314" w:rsidRDefault="00E73592" w:rsidP="004326F1">
      <w:pPr>
        <w:numPr>
          <w:ilvl w:val="0"/>
          <w:numId w:val="12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elektroliti</w:t>
      </w:r>
    </w:p>
    <w:p w14:paraId="404F1572" w14:textId="357A0EC1" w:rsidR="00A15915" w:rsidRPr="00336314" w:rsidRDefault="00E73592" w:rsidP="004326F1">
      <w:pPr>
        <w:numPr>
          <w:ilvl w:val="0"/>
          <w:numId w:val="12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hematokrit/hemoglobin</w:t>
      </w:r>
    </w:p>
    <w:p w14:paraId="2694CE8B" w14:textId="77777777" w:rsidR="00A15915" w:rsidRPr="00336314" w:rsidRDefault="00A15915" w:rsidP="004326F1">
      <w:pPr>
        <w:ind w:left="360"/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00AE670F" w14:textId="3A009ED0" w:rsidR="00E73592" w:rsidRPr="00336314" w:rsidRDefault="00E73592" w:rsidP="004326F1">
      <w:pPr>
        <w:jc w:val="both"/>
        <w:rPr>
          <w:i/>
          <w:noProof/>
          <w:color w:val="000000"/>
          <w:sz w:val="22"/>
          <w:szCs w:val="22"/>
          <w:lang w:val="sr-Latn-ME" w:eastAsia="sv-SE"/>
        </w:rPr>
      </w:pPr>
      <w:r w:rsidRPr="00336314">
        <w:rPr>
          <w:i/>
          <w:noProof/>
          <w:color w:val="000000"/>
          <w:sz w:val="22"/>
          <w:szCs w:val="22"/>
          <w:lang w:val="sr-Latn-ME" w:eastAsia="sv-SE"/>
        </w:rPr>
        <w:t>Pedijatrijska populacija</w:t>
      </w:r>
    </w:p>
    <w:p w14:paraId="44D95573" w14:textId="77777777" w:rsidR="004326F1" w:rsidRPr="00336314" w:rsidRDefault="004326F1" w:rsidP="004326F1">
      <w:pPr>
        <w:jc w:val="both"/>
        <w:rPr>
          <w:i/>
          <w:color w:val="000000"/>
          <w:sz w:val="22"/>
          <w:szCs w:val="22"/>
          <w:lang w:val="sr-Latn-ME" w:eastAsia="sv-SE"/>
        </w:rPr>
      </w:pPr>
    </w:p>
    <w:p w14:paraId="3DB461F9" w14:textId="6EE54C05" w:rsidR="00E73592" w:rsidRPr="00336314" w:rsidRDefault="00E73592" w:rsidP="004326F1">
      <w:pPr>
        <w:jc w:val="both"/>
        <w:outlineLvl w:val="3"/>
        <w:rPr>
          <w:color w:val="000000"/>
          <w:sz w:val="22"/>
          <w:szCs w:val="22"/>
          <w:u w:val="single"/>
          <w:lang w:val="sr-Latn-ME" w:eastAsia="sv-SE"/>
        </w:rPr>
      </w:pPr>
      <w:r w:rsidRPr="00336314">
        <w:rPr>
          <w:sz w:val="22"/>
          <w:szCs w:val="22"/>
          <w:u w:val="single"/>
          <w:lang w:val="sr-Latn-ME" w:eastAsia="sv-SE"/>
        </w:rPr>
        <w:t xml:space="preserve">Podaci o </w:t>
      </w:r>
      <w:r w:rsidR="00C40F31" w:rsidRPr="00336314">
        <w:rPr>
          <w:sz w:val="22"/>
          <w:szCs w:val="22"/>
          <w:u w:val="single"/>
          <w:lang w:val="sr-Latn-ME" w:eastAsia="sv-SE"/>
        </w:rPr>
        <w:t xml:space="preserve">primjeni lijeka </w:t>
      </w:r>
      <w:r w:rsidRPr="00336314">
        <w:rPr>
          <w:sz w:val="22"/>
          <w:szCs w:val="22"/>
          <w:u w:val="single"/>
          <w:lang w:val="sr-Latn-ME" w:eastAsia="sv-SE"/>
        </w:rPr>
        <w:t>Albunorm 25% kod djece su ograničeni</w:t>
      </w:r>
      <w:r w:rsidR="00C40F31" w:rsidRPr="00336314">
        <w:rPr>
          <w:sz w:val="22"/>
          <w:szCs w:val="22"/>
          <w:u w:val="single"/>
          <w:lang w:val="sr-Latn-ME" w:eastAsia="sv-SE"/>
        </w:rPr>
        <w:t>.</w:t>
      </w:r>
      <w:r w:rsidRPr="00336314">
        <w:rPr>
          <w:sz w:val="22"/>
          <w:szCs w:val="22"/>
          <w:u w:val="single"/>
          <w:lang w:val="sr-Latn-ME" w:eastAsia="sv-SE"/>
        </w:rPr>
        <w:t xml:space="preserve"> </w:t>
      </w:r>
      <w:r w:rsidR="00C40F31" w:rsidRPr="00336314">
        <w:rPr>
          <w:sz w:val="22"/>
          <w:szCs w:val="22"/>
          <w:u w:val="single"/>
          <w:lang w:val="sr-Latn-ME" w:eastAsia="sv-SE"/>
        </w:rPr>
        <w:t>S</w:t>
      </w:r>
      <w:r w:rsidRPr="00336314">
        <w:rPr>
          <w:sz w:val="22"/>
          <w:szCs w:val="22"/>
          <w:u w:val="single"/>
          <w:lang w:val="sr-Latn-ME" w:eastAsia="sv-SE"/>
        </w:rPr>
        <w:t xml:space="preserve">toga, lijek treba primjenjivati kod djece samo </w:t>
      </w:r>
      <w:r w:rsidR="00C40F31" w:rsidRPr="00336314">
        <w:rPr>
          <w:sz w:val="22"/>
          <w:szCs w:val="22"/>
          <w:u w:val="single"/>
          <w:lang w:val="sr-Latn-ME" w:eastAsia="sv-SE"/>
        </w:rPr>
        <w:t>ukoliko korist</w:t>
      </w:r>
      <w:r w:rsidRPr="00336314">
        <w:rPr>
          <w:sz w:val="22"/>
          <w:szCs w:val="22"/>
          <w:u w:val="single"/>
          <w:lang w:val="sr-Latn-ME" w:eastAsia="sv-SE"/>
        </w:rPr>
        <w:t xml:space="preserve"> jasno prevazilaz</w:t>
      </w:r>
      <w:r w:rsidR="00C40F31" w:rsidRPr="00336314">
        <w:rPr>
          <w:sz w:val="22"/>
          <w:szCs w:val="22"/>
          <w:u w:val="single"/>
          <w:lang w:val="sr-Latn-ME" w:eastAsia="sv-SE"/>
        </w:rPr>
        <w:t>i</w:t>
      </w:r>
      <w:r w:rsidRPr="00336314">
        <w:rPr>
          <w:sz w:val="22"/>
          <w:szCs w:val="22"/>
          <w:u w:val="single"/>
          <w:lang w:val="sr-Latn-ME" w:eastAsia="sv-SE"/>
        </w:rPr>
        <w:t xml:space="preserve"> potencijalne rizike.</w:t>
      </w:r>
    </w:p>
    <w:p w14:paraId="00115ECE" w14:textId="77777777" w:rsidR="00452E9D" w:rsidRPr="00336314" w:rsidRDefault="00452E9D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56EA6DB" w14:textId="218CF1AF" w:rsidR="00452E9D" w:rsidRPr="00336314" w:rsidRDefault="00452E9D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36314">
        <w:rPr>
          <w:bCs/>
          <w:sz w:val="22"/>
          <w:szCs w:val="22"/>
          <w:u w:val="single"/>
          <w:lang w:val="sr-Latn-ME"/>
        </w:rPr>
        <w:t>Način primjene</w:t>
      </w:r>
    </w:p>
    <w:p w14:paraId="37208344" w14:textId="7558A67C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2197042" w14:textId="03280DA1" w:rsidR="00E73592" w:rsidRPr="00336314" w:rsidRDefault="00E73592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Humani albumin se može primjenjivati direktno intravenskim putem</w:t>
      </w:r>
      <w:r w:rsidRPr="00336314">
        <w:rPr>
          <w:color w:val="000000"/>
          <w:sz w:val="22"/>
          <w:szCs w:val="22"/>
          <w:lang w:val="sr-Latn-ME" w:eastAsia="sv-SE"/>
        </w:rPr>
        <w:t>, ili se može ra</w:t>
      </w:r>
      <w:r w:rsidR="00C40F31" w:rsidRPr="00336314">
        <w:rPr>
          <w:color w:val="000000"/>
          <w:sz w:val="22"/>
          <w:szCs w:val="22"/>
          <w:lang w:val="sr-Latn-ME" w:eastAsia="sv-SE"/>
        </w:rPr>
        <w:t>zblažiti</w:t>
      </w:r>
      <w:r w:rsidRPr="00336314">
        <w:rPr>
          <w:color w:val="000000"/>
          <w:sz w:val="22"/>
          <w:szCs w:val="22"/>
          <w:lang w:val="sr-Latn-ME" w:eastAsia="sv-SE"/>
        </w:rPr>
        <w:t xml:space="preserve"> </w:t>
      </w:r>
      <w:r w:rsidR="00C40F31" w:rsidRPr="00336314">
        <w:rPr>
          <w:color w:val="000000"/>
          <w:sz w:val="22"/>
          <w:szCs w:val="22"/>
          <w:lang w:val="sr-Latn-ME" w:eastAsia="sv-SE"/>
        </w:rPr>
        <w:t xml:space="preserve">sa </w:t>
      </w:r>
      <w:r w:rsidRPr="00336314">
        <w:rPr>
          <w:color w:val="000000"/>
          <w:sz w:val="22"/>
          <w:szCs w:val="22"/>
          <w:lang w:val="sr-Latn-ME" w:eastAsia="sv-SE"/>
        </w:rPr>
        <w:t>izotoničn</w:t>
      </w:r>
      <w:r w:rsidR="00C40F31" w:rsidRPr="00336314">
        <w:rPr>
          <w:color w:val="000000"/>
          <w:sz w:val="22"/>
          <w:szCs w:val="22"/>
          <w:lang w:val="sr-Latn-ME" w:eastAsia="sv-SE"/>
        </w:rPr>
        <w:t>i</w:t>
      </w:r>
      <w:r w:rsidRPr="00336314">
        <w:rPr>
          <w:color w:val="000000"/>
          <w:sz w:val="22"/>
          <w:szCs w:val="22"/>
          <w:lang w:val="sr-Latn-ME" w:eastAsia="sv-SE"/>
        </w:rPr>
        <w:t>m rastvor</w:t>
      </w:r>
      <w:r w:rsidR="00C40F31" w:rsidRPr="00336314">
        <w:rPr>
          <w:color w:val="000000"/>
          <w:sz w:val="22"/>
          <w:szCs w:val="22"/>
          <w:lang w:val="sr-Latn-ME" w:eastAsia="sv-SE"/>
        </w:rPr>
        <w:t>om</w:t>
      </w:r>
      <w:r w:rsidRPr="00336314">
        <w:rPr>
          <w:color w:val="000000"/>
          <w:sz w:val="22"/>
          <w:szCs w:val="22"/>
          <w:lang w:val="sr-Latn-ME" w:eastAsia="sv-SE"/>
        </w:rPr>
        <w:t xml:space="preserve"> (npr. 5% glukoze ili 0.9% natrijum hlorida).</w:t>
      </w:r>
    </w:p>
    <w:p w14:paraId="24F44462" w14:textId="329F87DF" w:rsidR="00E73592" w:rsidRPr="00336314" w:rsidRDefault="00E73592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Brzinu infuzije treba prilagoditi 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 xml:space="preserve">individualno </w:t>
      </w:r>
      <w:r w:rsidRPr="00336314">
        <w:rPr>
          <w:noProof/>
          <w:color w:val="000000"/>
          <w:sz w:val="22"/>
          <w:szCs w:val="22"/>
          <w:lang w:val="sr-Latn-ME" w:eastAsia="sv-SE"/>
        </w:rPr>
        <w:t>u skladu sa okolnostima i indikacijama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5076C8B1" w14:textId="14C18C40" w:rsidR="005546AE" w:rsidRPr="00336314" w:rsidRDefault="00E73592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Prilikom izmjene plazme, brzinu infuzije treba 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>uskladiti sa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brzin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>om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uklanjanja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 xml:space="preserve"> plazme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7103E4DE" w14:textId="77777777" w:rsidR="00452E9D" w:rsidRPr="00336314" w:rsidRDefault="00452E9D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7000CD" w14:textId="2BCF45CD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4.3.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Kontraindikacije</w:t>
      </w:r>
    </w:p>
    <w:p w14:paraId="49B582B8" w14:textId="53649DFD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CDB7E89" w14:textId="7DF6ADDE" w:rsidR="0072020E" w:rsidRPr="00336314" w:rsidRDefault="00E73592" w:rsidP="00442A62">
      <w:pPr>
        <w:tabs>
          <w:tab w:val="left" w:pos="284"/>
        </w:tabs>
        <w:spacing w:after="100" w:afterAutospacing="1"/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Preosjetljivost na preparate albumina ili na bilo koju od pomoćnih supstanci.</w:t>
      </w:r>
    </w:p>
    <w:p w14:paraId="5B91FAE0" w14:textId="7B7912D5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4.4.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ED478E0" w14:textId="682E212F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DDD8FB0" w14:textId="576D31D3" w:rsidR="00E73592" w:rsidRPr="00336314" w:rsidRDefault="00E73592" w:rsidP="004326F1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Sumnja na reakcij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>u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alergijskog ili anafilaktičkog tipa zahtijeva trenutni prekid primjene lijeka. U slučaju šoka, treba 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 xml:space="preserve">primijeniti </w:t>
      </w:r>
      <w:r w:rsidRPr="00336314">
        <w:rPr>
          <w:noProof/>
          <w:color w:val="000000"/>
          <w:sz w:val="22"/>
          <w:szCs w:val="22"/>
          <w:lang w:val="sr-Latn-ME" w:eastAsia="sv-SE"/>
        </w:rPr>
        <w:t>standardn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>i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 xml:space="preserve">protokol za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liječenje šoka. </w:t>
      </w:r>
    </w:p>
    <w:p w14:paraId="131D50BC" w14:textId="77777777" w:rsidR="004326F1" w:rsidRPr="00336314" w:rsidRDefault="004326F1" w:rsidP="004326F1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57DE0AC2" w14:textId="529D7703" w:rsidR="00E73592" w:rsidRPr="00336314" w:rsidRDefault="00E73592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Albumin treba koristiti s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oprezom 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 xml:space="preserve">u </w:t>
      </w:r>
      <w:r w:rsidRPr="00336314">
        <w:rPr>
          <w:noProof/>
          <w:color w:val="000000"/>
          <w:sz w:val="22"/>
          <w:szCs w:val="22"/>
          <w:lang w:val="sr-Latn-ME" w:eastAsia="sv-SE"/>
        </w:rPr>
        <w:t>stanj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>ima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="00C40F31" w:rsidRPr="00336314">
        <w:rPr>
          <w:noProof/>
          <w:color w:val="000000"/>
          <w:sz w:val="22"/>
          <w:szCs w:val="22"/>
          <w:lang w:val="sr-Latn-ME" w:eastAsia="sv-SE"/>
        </w:rPr>
        <w:t xml:space="preserve">kod kojih </w:t>
      </w:r>
      <w:r w:rsidRPr="00336314">
        <w:rPr>
          <w:noProof/>
          <w:color w:val="000000"/>
          <w:sz w:val="22"/>
          <w:szCs w:val="22"/>
          <w:lang w:val="sr-Latn-ME" w:eastAsia="sv-SE"/>
        </w:rPr>
        <w:t>bi hipervolemija i njene posljedice ili hemodilucija mog</w:t>
      </w:r>
      <w:r w:rsidR="00D6293D" w:rsidRPr="00336314">
        <w:rPr>
          <w:noProof/>
          <w:color w:val="000000"/>
          <w:sz w:val="22"/>
          <w:szCs w:val="22"/>
          <w:lang w:val="sr-Latn-ME" w:eastAsia="sv-SE"/>
        </w:rPr>
        <w:t>le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predstavljati </w:t>
      </w:r>
      <w:r w:rsidR="00173B58" w:rsidRPr="00336314">
        <w:rPr>
          <w:noProof/>
          <w:color w:val="000000"/>
          <w:sz w:val="22"/>
          <w:szCs w:val="22"/>
          <w:lang w:val="sr-Latn-ME" w:eastAsia="sv-SE"/>
        </w:rPr>
        <w:t xml:space="preserve">poseban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rizik </w:t>
      </w:r>
      <w:r w:rsidR="00173B58" w:rsidRPr="00336314">
        <w:rPr>
          <w:noProof/>
          <w:color w:val="000000"/>
          <w:sz w:val="22"/>
          <w:szCs w:val="22"/>
          <w:lang w:val="sr-Latn-ME" w:eastAsia="sv-SE"/>
        </w:rPr>
        <w:t>za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pacijenta. Primjeri takv</w:t>
      </w:r>
      <w:r w:rsidR="00173B58" w:rsidRPr="00336314">
        <w:rPr>
          <w:noProof/>
          <w:color w:val="000000"/>
          <w:sz w:val="22"/>
          <w:szCs w:val="22"/>
          <w:lang w:val="sr-Latn-ME" w:eastAsia="sv-SE"/>
        </w:rPr>
        <w:t>ih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stanja su</w:t>
      </w:r>
      <w:r w:rsidRPr="00336314">
        <w:rPr>
          <w:color w:val="000000"/>
          <w:sz w:val="22"/>
          <w:szCs w:val="22"/>
          <w:lang w:val="sr-Latn-ME" w:eastAsia="sv-SE"/>
        </w:rPr>
        <w:t>:</w:t>
      </w:r>
    </w:p>
    <w:p w14:paraId="7DEB835B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7C4F9AAD" w14:textId="468F487A" w:rsidR="00E73592" w:rsidRPr="00336314" w:rsidRDefault="00173B58" w:rsidP="004326F1">
      <w:pPr>
        <w:numPr>
          <w:ilvl w:val="0"/>
          <w:numId w:val="13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d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ekompenzovana srčana insuficijencija </w:t>
      </w:r>
    </w:p>
    <w:p w14:paraId="14EDD5C3" w14:textId="01DC50E8" w:rsidR="00E73592" w:rsidRPr="00336314" w:rsidRDefault="00173B58" w:rsidP="004326F1">
      <w:pPr>
        <w:numPr>
          <w:ilvl w:val="0"/>
          <w:numId w:val="13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h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ipertenzija</w:t>
      </w:r>
    </w:p>
    <w:p w14:paraId="032E5783" w14:textId="7C188CEC" w:rsidR="00E73592" w:rsidRPr="00336314" w:rsidRDefault="00173B58" w:rsidP="004326F1">
      <w:pPr>
        <w:numPr>
          <w:ilvl w:val="0"/>
          <w:numId w:val="13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zofagusni varikoziteti </w:t>
      </w:r>
    </w:p>
    <w:p w14:paraId="23DFDC83" w14:textId="54E3463A" w:rsidR="00E73592" w:rsidRPr="00336314" w:rsidRDefault="00173B58" w:rsidP="004326F1">
      <w:pPr>
        <w:numPr>
          <w:ilvl w:val="0"/>
          <w:numId w:val="13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p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lućni edem</w:t>
      </w:r>
    </w:p>
    <w:p w14:paraId="5E1B4F9A" w14:textId="2E09FFA8" w:rsidR="00E73592" w:rsidRPr="00336314" w:rsidRDefault="00173B58" w:rsidP="004326F1">
      <w:pPr>
        <w:numPr>
          <w:ilvl w:val="0"/>
          <w:numId w:val="13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h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emoragijska dijateza </w:t>
      </w:r>
    </w:p>
    <w:p w14:paraId="58C9B8C3" w14:textId="50A188AD" w:rsidR="00E73592" w:rsidRPr="00336314" w:rsidRDefault="00173B58" w:rsidP="004326F1">
      <w:pPr>
        <w:numPr>
          <w:ilvl w:val="0"/>
          <w:numId w:val="13"/>
        </w:num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t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eška anemija</w:t>
      </w:r>
    </w:p>
    <w:p w14:paraId="591857CD" w14:textId="60053AF9" w:rsidR="00A15915" w:rsidRPr="00336314" w:rsidRDefault="00173B58" w:rsidP="004326F1">
      <w:pPr>
        <w:numPr>
          <w:ilvl w:val="0"/>
          <w:numId w:val="13"/>
        </w:num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r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enalna i post-renalna anurija</w:t>
      </w:r>
    </w:p>
    <w:p w14:paraId="003021D5" w14:textId="77777777" w:rsidR="000E3B22" w:rsidRPr="00336314" w:rsidRDefault="000E3B22" w:rsidP="004326F1">
      <w:pPr>
        <w:jc w:val="both"/>
        <w:rPr>
          <w:noProof/>
          <w:sz w:val="22"/>
          <w:szCs w:val="22"/>
          <w:lang w:val="sr-Latn-ME" w:eastAsia="sv-SE"/>
        </w:rPr>
      </w:pPr>
    </w:p>
    <w:p w14:paraId="22D38CB4" w14:textId="286107EF" w:rsidR="00E73592" w:rsidRPr="00336314" w:rsidRDefault="00E73592" w:rsidP="004326F1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 xml:space="preserve">U post-hoc studiji 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praćenja </w:t>
      </w:r>
      <w:r w:rsidRPr="00336314">
        <w:rPr>
          <w:noProof/>
          <w:sz w:val="22"/>
          <w:szCs w:val="22"/>
          <w:lang w:val="sr-Latn-ME" w:eastAsia="sv-SE"/>
        </w:rPr>
        <w:t xml:space="preserve">kritično 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oboljelih </w:t>
      </w:r>
      <w:r w:rsidRPr="00336314">
        <w:rPr>
          <w:noProof/>
          <w:sz w:val="22"/>
          <w:szCs w:val="22"/>
          <w:lang w:val="sr-Latn-ME" w:eastAsia="sv-SE"/>
        </w:rPr>
        <w:t xml:space="preserve">pacijenata sa traumatskom povredom mozga, nadoknada tečnosti sa albuminom povezana 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je </w:t>
      </w:r>
      <w:r w:rsidRPr="00336314">
        <w:rPr>
          <w:noProof/>
          <w:sz w:val="22"/>
          <w:szCs w:val="22"/>
          <w:lang w:val="sr-Latn-ME" w:eastAsia="sv-SE"/>
        </w:rPr>
        <w:t xml:space="preserve">sa višim stopama 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mortaliteta u odnosu na nadoknadu tečnosti </w:t>
      </w:r>
      <w:r w:rsidRPr="00336314">
        <w:rPr>
          <w:noProof/>
          <w:sz w:val="22"/>
          <w:szCs w:val="22"/>
          <w:lang w:val="sr-Latn-ME" w:eastAsia="sv-SE"/>
        </w:rPr>
        <w:t>fiziolšk</w:t>
      </w:r>
      <w:r w:rsidR="00A4718F" w:rsidRPr="00336314">
        <w:rPr>
          <w:noProof/>
          <w:sz w:val="22"/>
          <w:szCs w:val="22"/>
          <w:lang w:val="sr-Latn-ME" w:eastAsia="sv-SE"/>
        </w:rPr>
        <w:t>i</w:t>
      </w:r>
      <w:r w:rsidRPr="00336314">
        <w:rPr>
          <w:noProof/>
          <w:sz w:val="22"/>
          <w:szCs w:val="22"/>
          <w:lang w:val="sr-Latn-ME" w:eastAsia="sv-SE"/>
        </w:rPr>
        <w:t>m rastvorom. Iako mehanizmi</w:t>
      </w:r>
      <w:r w:rsidR="00D6293D" w:rsidRPr="00336314">
        <w:rPr>
          <w:noProof/>
          <w:sz w:val="22"/>
          <w:szCs w:val="22"/>
          <w:lang w:val="sr-Latn-ME" w:eastAsia="sv-SE"/>
        </w:rPr>
        <w:t>,</w:t>
      </w:r>
      <w:r w:rsidRPr="00336314">
        <w:rPr>
          <w:noProof/>
          <w:sz w:val="22"/>
          <w:szCs w:val="22"/>
          <w:lang w:val="sr-Latn-ME" w:eastAsia="sv-SE"/>
        </w:rPr>
        <w:t xml:space="preserve"> koji 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su </w:t>
      </w:r>
      <w:r w:rsidRPr="00336314">
        <w:rPr>
          <w:noProof/>
          <w:sz w:val="22"/>
          <w:szCs w:val="22"/>
          <w:lang w:val="sr-Latn-ME" w:eastAsia="sv-SE"/>
        </w:rPr>
        <w:t xml:space="preserve">u osnovi ove </w:t>
      </w:r>
      <w:r w:rsidR="00173B58" w:rsidRPr="00336314">
        <w:rPr>
          <w:noProof/>
          <w:sz w:val="22"/>
          <w:szCs w:val="22"/>
          <w:lang w:val="sr-Latn-ME" w:eastAsia="sv-SE"/>
        </w:rPr>
        <w:t>za</w:t>
      </w:r>
      <w:r w:rsidRPr="00336314">
        <w:rPr>
          <w:noProof/>
          <w:sz w:val="22"/>
          <w:szCs w:val="22"/>
          <w:lang w:val="sr-Latn-ME" w:eastAsia="sv-SE"/>
        </w:rPr>
        <w:t xml:space="preserve">pažene razlike u stopi </w:t>
      </w:r>
      <w:r w:rsidR="00173B58" w:rsidRPr="00336314">
        <w:rPr>
          <w:noProof/>
          <w:sz w:val="22"/>
          <w:szCs w:val="22"/>
          <w:lang w:val="sr-Latn-ME" w:eastAsia="sv-SE"/>
        </w:rPr>
        <w:t>mortaliteta</w:t>
      </w:r>
      <w:r w:rsidR="00D6293D" w:rsidRPr="00336314">
        <w:rPr>
          <w:noProof/>
          <w:sz w:val="22"/>
          <w:szCs w:val="22"/>
          <w:lang w:val="sr-Latn-ME" w:eastAsia="sv-SE"/>
        </w:rPr>
        <w:t>,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 </w:t>
      </w:r>
      <w:r w:rsidRPr="00336314">
        <w:rPr>
          <w:noProof/>
          <w:sz w:val="22"/>
          <w:szCs w:val="22"/>
          <w:lang w:val="sr-Latn-ME" w:eastAsia="sv-SE"/>
        </w:rPr>
        <w:t>ni</w:t>
      </w:r>
      <w:r w:rsidR="00173B58" w:rsidRPr="00336314">
        <w:rPr>
          <w:noProof/>
          <w:sz w:val="22"/>
          <w:szCs w:val="22"/>
          <w:lang w:val="sr-Latn-ME" w:eastAsia="sv-SE"/>
        </w:rPr>
        <w:t>je</w:t>
      </w:r>
      <w:r w:rsidRPr="00336314">
        <w:rPr>
          <w:noProof/>
          <w:sz w:val="22"/>
          <w:szCs w:val="22"/>
          <w:lang w:val="sr-Latn-ME" w:eastAsia="sv-SE"/>
        </w:rPr>
        <w:t xml:space="preserve">su jasni, savjetuje se oprez prilikom upotrebe albumina kod pacijenata sa 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teškim </w:t>
      </w:r>
      <w:r w:rsidRPr="00336314">
        <w:rPr>
          <w:noProof/>
          <w:sz w:val="22"/>
          <w:szCs w:val="22"/>
          <w:lang w:val="sr-Latn-ME" w:eastAsia="sv-SE"/>
        </w:rPr>
        <w:t>traumatsk</w:t>
      </w:r>
      <w:r w:rsidR="00173B58" w:rsidRPr="00336314">
        <w:rPr>
          <w:noProof/>
          <w:sz w:val="22"/>
          <w:szCs w:val="22"/>
          <w:lang w:val="sr-Latn-ME" w:eastAsia="sv-SE"/>
        </w:rPr>
        <w:t>i</w:t>
      </w:r>
      <w:r w:rsidRPr="00336314">
        <w:rPr>
          <w:noProof/>
          <w:sz w:val="22"/>
          <w:szCs w:val="22"/>
          <w:lang w:val="sr-Latn-ME" w:eastAsia="sv-SE"/>
        </w:rPr>
        <w:t xml:space="preserve">m </w:t>
      </w:r>
      <w:r w:rsidR="00173B58" w:rsidRPr="00336314">
        <w:rPr>
          <w:noProof/>
          <w:sz w:val="22"/>
          <w:szCs w:val="22"/>
          <w:lang w:val="sr-Latn-ME" w:eastAsia="sv-SE"/>
        </w:rPr>
        <w:t xml:space="preserve">oštećenjem </w:t>
      </w:r>
      <w:r w:rsidRPr="00336314">
        <w:rPr>
          <w:noProof/>
          <w:sz w:val="22"/>
          <w:szCs w:val="22"/>
          <w:lang w:val="sr-Latn-ME" w:eastAsia="sv-SE"/>
        </w:rPr>
        <w:t>mozga.</w:t>
      </w:r>
    </w:p>
    <w:p w14:paraId="2D7A2F98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28C9A86A" w14:textId="2442625D" w:rsidR="00E73592" w:rsidRPr="00336314" w:rsidRDefault="00E73592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color w:val="000000"/>
          <w:sz w:val="22"/>
          <w:szCs w:val="22"/>
          <w:lang w:val="sr-Latn-ME" w:eastAsia="sv-SE"/>
        </w:rPr>
        <w:t>Koloidno-osmotsk</w:t>
      </w:r>
      <w:r w:rsidR="00173B58" w:rsidRPr="00336314">
        <w:rPr>
          <w:color w:val="000000"/>
          <w:sz w:val="22"/>
          <w:szCs w:val="22"/>
          <w:lang w:val="sr-Latn-ME" w:eastAsia="sv-SE"/>
        </w:rPr>
        <w:t>i</w:t>
      </w:r>
      <w:r w:rsidRPr="00336314">
        <w:rPr>
          <w:color w:val="000000"/>
          <w:sz w:val="22"/>
          <w:szCs w:val="22"/>
          <w:lang w:val="sr-Latn-ME" w:eastAsia="sv-SE"/>
        </w:rPr>
        <w:t xml:space="preserve"> </w:t>
      </w:r>
      <w:r w:rsidR="00173B58" w:rsidRPr="00336314">
        <w:rPr>
          <w:color w:val="000000"/>
          <w:sz w:val="22"/>
          <w:szCs w:val="22"/>
          <w:lang w:val="sr-Latn-ME" w:eastAsia="sv-SE"/>
        </w:rPr>
        <w:t xml:space="preserve">efekat </w:t>
      </w:r>
      <w:r w:rsidRPr="00336314">
        <w:rPr>
          <w:color w:val="000000"/>
          <w:sz w:val="22"/>
          <w:szCs w:val="22"/>
          <w:lang w:val="sr-Latn-ME" w:eastAsia="sv-SE"/>
        </w:rPr>
        <w:t xml:space="preserve">humanog albumina </w:t>
      </w:r>
      <w:r w:rsidR="00173B58" w:rsidRPr="00336314">
        <w:rPr>
          <w:color w:val="000000"/>
          <w:sz w:val="22"/>
          <w:szCs w:val="22"/>
          <w:lang w:val="sr-Latn-ME" w:eastAsia="sv-SE"/>
        </w:rPr>
        <w:t xml:space="preserve">u koncentraciji od </w:t>
      </w:r>
      <w:r w:rsidRPr="00336314">
        <w:rPr>
          <w:color w:val="000000"/>
          <w:sz w:val="22"/>
          <w:szCs w:val="22"/>
          <w:lang w:val="sr-Latn-ME" w:eastAsia="sv-SE"/>
        </w:rPr>
        <w:t>200 ili 250 g/l je približno četiri puta već</w:t>
      </w:r>
      <w:r w:rsidR="00173B58" w:rsidRPr="00336314">
        <w:rPr>
          <w:color w:val="000000"/>
          <w:sz w:val="22"/>
          <w:szCs w:val="22"/>
          <w:lang w:val="sr-Latn-ME" w:eastAsia="sv-SE"/>
        </w:rPr>
        <w:t xml:space="preserve">i u odnosu </w:t>
      </w:r>
      <w:r w:rsidRPr="00336314">
        <w:rPr>
          <w:color w:val="000000"/>
          <w:sz w:val="22"/>
          <w:szCs w:val="22"/>
          <w:lang w:val="sr-Latn-ME" w:eastAsia="sv-SE"/>
        </w:rPr>
        <w:t xml:space="preserve"> </w:t>
      </w:r>
      <w:r w:rsidR="00173B58" w:rsidRPr="00336314">
        <w:rPr>
          <w:color w:val="000000"/>
          <w:sz w:val="22"/>
          <w:szCs w:val="22"/>
          <w:lang w:val="sr-Latn-ME" w:eastAsia="sv-SE"/>
        </w:rPr>
        <w:t>na</w:t>
      </w:r>
      <w:r w:rsidRPr="00336314">
        <w:rPr>
          <w:color w:val="000000"/>
          <w:sz w:val="22"/>
          <w:szCs w:val="22"/>
          <w:lang w:val="sr-Latn-ME" w:eastAsia="sv-SE"/>
        </w:rPr>
        <w:t xml:space="preserve"> krvn</w:t>
      </w:r>
      <w:r w:rsidR="00173B58" w:rsidRPr="00336314">
        <w:rPr>
          <w:color w:val="000000"/>
          <w:sz w:val="22"/>
          <w:szCs w:val="22"/>
          <w:lang w:val="sr-Latn-ME" w:eastAsia="sv-SE"/>
        </w:rPr>
        <w:t>u</w:t>
      </w:r>
      <w:r w:rsidRPr="00336314">
        <w:rPr>
          <w:color w:val="000000"/>
          <w:sz w:val="22"/>
          <w:szCs w:val="22"/>
          <w:lang w:val="sr-Latn-ME" w:eastAsia="sv-SE"/>
        </w:rPr>
        <w:t xml:space="preserve"> plazm</w:t>
      </w:r>
      <w:r w:rsidR="00173B58" w:rsidRPr="00336314">
        <w:rPr>
          <w:color w:val="000000"/>
          <w:sz w:val="22"/>
          <w:szCs w:val="22"/>
          <w:lang w:val="sr-Latn-ME" w:eastAsia="sv-SE"/>
        </w:rPr>
        <w:t>u</w:t>
      </w:r>
      <w:r w:rsidRPr="00336314">
        <w:rPr>
          <w:color w:val="000000"/>
          <w:sz w:val="22"/>
          <w:szCs w:val="22"/>
          <w:lang w:val="sr-Latn-ME" w:eastAsia="sv-SE"/>
        </w:rPr>
        <w:t xml:space="preserve">. Stoga, </w:t>
      </w:r>
      <w:r w:rsidR="00173B58" w:rsidRPr="00336314">
        <w:rPr>
          <w:color w:val="000000"/>
          <w:sz w:val="22"/>
          <w:szCs w:val="22"/>
          <w:lang w:val="sr-Latn-ME" w:eastAsia="sv-SE"/>
        </w:rPr>
        <w:t>prilikom primjene</w:t>
      </w:r>
      <w:r w:rsidRPr="00336314">
        <w:rPr>
          <w:color w:val="000000"/>
          <w:sz w:val="22"/>
          <w:szCs w:val="22"/>
          <w:lang w:val="sr-Latn-ME" w:eastAsia="sv-SE"/>
        </w:rPr>
        <w:t xml:space="preserve"> koncentrovan</w:t>
      </w:r>
      <w:r w:rsidR="00173B58" w:rsidRPr="00336314">
        <w:rPr>
          <w:color w:val="000000"/>
          <w:sz w:val="22"/>
          <w:szCs w:val="22"/>
          <w:lang w:val="sr-Latn-ME" w:eastAsia="sv-SE"/>
        </w:rPr>
        <w:t>og</w:t>
      </w:r>
      <w:r w:rsidRPr="00336314">
        <w:rPr>
          <w:color w:val="000000"/>
          <w:sz w:val="22"/>
          <w:szCs w:val="22"/>
          <w:lang w:val="sr-Latn-ME" w:eastAsia="sv-SE"/>
        </w:rPr>
        <w:t xml:space="preserve"> albumin</w:t>
      </w:r>
      <w:r w:rsidR="00173B58" w:rsidRPr="00336314">
        <w:rPr>
          <w:color w:val="000000"/>
          <w:sz w:val="22"/>
          <w:szCs w:val="22"/>
          <w:lang w:val="sr-Latn-ME" w:eastAsia="sv-SE"/>
        </w:rPr>
        <w:t>a treba obezbijediti</w:t>
      </w:r>
      <w:r w:rsidRPr="00336314">
        <w:rPr>
          <w:color w:val="000000"/>
          <w:sz w:val="22"/>
          <w:szCs w:val="22"/>
          <w:lang w:val="sr-Latn-ME" w:eastAsia="sv-SE"/>
        </w:rPr>
        <w:t xml:space="preserve"> adekvatn</w:t>
      </w:r>
      <w:r w:rsidR="00173B58" w:rsidRPr="00336314">
        <w:rPr>
          <w:color w:val="000000"/>
          <w:sz w:val="22"/>
          <w:szCs w:val="22"/>
          <w:lang w:val="sr-Latn-ME" w:eastAsia="sv-SE"/>
        </w:rPr>
        <w:t>u</w:t>
      </w:r>
      <w:r w:rsidRPr="00336314">
        <w:rPr>
          <w:color w:val="000000"/>
          <w:sz w:val="22"/>
          <w:szCs w:val="22"/>
          <w:lang w:val="sr-Latn-ME" w:eastAsia="sv-SE"/>
        </w:rPr>
        <w:t xml:space="preserve"> hidra</w:t>
      </w:r>
      <w:r w:rsidR="007C6B43" w:rsidRPr="00336314">
        <w:rPr>
          <w:color w:val="000000"/>
          <w:sz w:val="22"/>
          <w:szCs w:val="22"/>
          <w:lang w:val="sr-Latn-ME" w:eastAsia="sv-SE"/>
        </w:rPr>
        <w:t>ta</w:t>
      </w:r>
      <w:r w:rsidRPr="00336314">
        <w:rPr>
          <w:color w:val="000000"/>
          <w:sz w:val="22"/>
          <w:szCs w:val="22"/>
          <w:lang w:val="sr-Latn-ME" w:eastAsia="sv-SE"/>
        </w:rPr>
        <w:t>cij</w:t>
      </w:r>
      <w:r w:rsidR="00173B58" w:rsidRPr="00336314">
        <w:rPr>
          <w:color w:val="000000"/>
          <w:sz w:val="22"/>
          <w:szCs w:val="22"/>
          <w:lang w:val="sr-Latn-ME" w:eastAsia="sv-SE"/>
        </w:rPr>
        <w:t>u</w:t>
      </w:r>
      <w:r w:rsidRPr="00336314">
        <w:rPr>
          <w:color w:val="000000"/>
          <w:sz w:val="22"/>
          <w:szCs w:val="22"/>
          <w:lang w:val="sr-Latn-ME" w:eastAsia="sv-SE"/>
        </w:rPr>
        <w:t xml:space="preserve"> pacijenta. Pacijente treba pažljivo </w:t>
      </w:r>
      <w:r w:rsidR="00173B58" w:rsidRPr="00336314">
        <w:rPr>
          <w:color w:val="000000"/>
          <w:sz w:val="22"/>
          <w:szCs w:val="22"/>
          <w:lang w:val="sr-Latn-ME" w:eastAsia="sv-SE"/>
        </w:rPr>
        <w:t xml:space="preserve">pratiti da </w:t>
      </w:r>
      <w:r w:rsidRPr="00336314">
        <w:rPr>
          <w:color w:val="000000"/>
          <w:sz w:val="22"/>
          <w:szCs w:val="22"/>
          <w:lang w:val="sr-Latn-ME" w:eastAsia="sv-SE"/>
        </w:rPr>
        <w:t xml:space="preserve">bi se </w:t>
      </w:r>
      <w:r w:rsidR="00173B58" w:rsidRPr="00336314">
        <w:rPr>
          <w:color w:val="000000"/>
          <w:sz w:val="22"/>
          <w:szCs w:val="22"/>
          <w:lang w:val="sr-Latn-ME" w:eastAsia="sv-SE"/>
        </w:rPr>
        <w:t xml:space="preserve">spriječilo povećanje </w:t>
      </w:r>
      <w:r w:rsidRPr="00336314">
        <w:rPr>
          <w:color w:val="000000"/>
          <w:sz w:val="22"/>
          <w:szCs w:val="22"/>
          <w:lang w:val="sr-Latn-ME" w:eastAsia="sv-SE"/>
        </w:rPr>
        <w:t xml:space="preserve">cirkulatornog </w:t>
      </w:r>
      <w:r w:rsidR="00173B58" w:rsidRPr="00336314">
        <w:rPr>
          <w:color w:val="000000"/>
          <w:sz w:val="22"/>
          <w:szCs w:val="22"/>
          <w:lang w:val="sr-Latn-ME" w:eastAsia="sv-SE"/>
        </w:rPr>
        <w:t xml:space="preserve">volumena </w:t>
      </w:r>
      <w:r w:rsidRPr="00336314">
        <w:rPr>
          <w:color w:val="000000"/>
          <w:sz w:val="22"/>
          <w:szCs w:val="22"/>
          <w:lang w:val="sr-Latn-ME" w:eastAsia="sv-SE"/>
        </w:rPr>
        <w:t>i hiperhidra</w:t>
      </w:r>
      <w:r w:rsidR="00173B58" w:rsidRPr="00336314">
        <w:rPr>
          <w:color w:val="000000"/>
          <w:sz w:val="22"/>
          <w:szCs w:val="22"/>
          <w:lang w:val="sr-Latn-ME" w:eastAsia="sv-SE"/>
        </w:rPr>
        <w:t>tacija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21C45F95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5B4EA7DF" w14:textId="6A950DF5" w:rsidR="00E73592" w:rsidRPr="00336314" w:rsidRDefault="00173B58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Rastvori humanog albumina u koncentraciji od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200-250 g/l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sadrže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relativno nizak nivo elektrolita u poređenju sa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rastvorima humanog albumina u koncentraciji od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40-50 g/l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>.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 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>Prilikom primjene albumina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, treba 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 xml:space="preserve">pratiti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elektrolit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>ni status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pacijenta (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 xml:space="preserve">vidjeti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odjeljak 4.2) i treba preduzeti 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>potrebne mjere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za uspostavljanje ili održavanje 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 xml:space="preserve">balansa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elektrolita</w:t>
      </w:r>
      <w:r w:rsidR="00E73592" w:rsidRPr="00336314">
        <w:rPr>
          <w:color w:val="000000"/>
          <w:sz w:val="22"/>
          <w:szCs w:val="22"/>
          <w:lang w:val="sr-Latn-ME" w:eastAsia="sv-SE"/>
        </w:rPr>
        <w:t>.</w:t>
      </w:r>
    </w:p>
    <w:p w14:paraId="73456B55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738B0D25" w14:textId="2B2BCF06" w:rsidR="00E73592" w:rsidRPr="00336314" w:rsidRDefault="00E73592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lastRenderedPageBreak/>
        <w:t xml:space="preserve">Rastvori albumina se ne smiju 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 xml:space="preserve">razblaživati sa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vodom za injekcije budući da to može 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 xml:space="preserve">dovesti do </w:t>
      </w:r>
      <w:r w:rsidRPr="00336314">
        <w:rPr>
          <w:noProof/>
          <w:color w:val="000000"/>
          <w:sz w:val="22"/>
          <w:szCs w:val="22"/>
          <w:lang w:val="sr-Latn-ME" w:eastAsia="sv-SE"/>
        </w:rPr>
        <w:t>hemoliz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kod p</w:t>
      </w:r>
      <w:r w:rsidR="003856A9" w:rsidRPr="00336314">
        <w:rPr>
          <w:noProof/>
          <w:color w:val="000000"/>
          <w:sz w:val="22"/>
          <w:szCs w:val="22"/>
          <w:lang w:val="sr-Latn-ME" w:eastAsia="sv-SE"/>
        </w:rPr>
        <w:t>acijenta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4AB1F079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5473E26A" w14:textId="66D155BF" w:rsidR="005546AE" w:rsidRPr="00336314" w:rsidRDefault="003856A9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Ukoliko je potrebno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zam</w:t>
      </w:r>
      <w:r w:rsidRPr="00336314">
        <w:rPr>
          <w:noProof/>
          <w:color w:val="000000"/>
          <w:sz w:val="22"/>
          <w:szCs w:val="22"/>
          <w:lang w:val="sr-Latn-ME" w:eastAsia="sv-SE"/>
        </w:rPr>
        <w:t>ijeniti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relativno velike </w:t>
      </w:r>
      <w:r w:rsidRPr="00336314">
        <w:rPr>
          <w:noProof/>
          <w:color w:val="000000"/>
          <w:sz w:val="22"/>
          <w:szCs w:val="22"/>
          <w:lang w:val="sr-Latn-ME" w:eastAsia="sv-SE"/>
        </w:rPr>
        <w:t>volumene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, neophodn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o je kontrolisati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koagulacij</w:t>
      </w:r>
      <w:r w:rsidRPr="00336314">
        <w:rPr>
          <w:noProof/>
          <w:color w:val="000000"/>
          <w:sz w:val="22"/>
          <w:szCs w:val="22"/>
          <w:lang w:val="sr-Latn-ME" w:eastAsia="sv-SE"/>
        </w:rPr>
        <w:t>u krvi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i hematokrit. </w:t>
      </w:r>
      <w:r w:rsidRPr="00336314">
        <w:rPr>
          <w:noProof/>
          <w:color w:val="000000"/>
          <w:sz w:val="22"/>
          <w:szCs w:val="22"/>
          <w:lang w:val="sr-Latn-ME" w:eastAsia="sv-SE"/>
        </w:rPr>
        <w:t>Treba obezbijediti adekvatnu supstituciju drugih konstituenata krvi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(faktor</w:t>
      </w:r>
      <w:r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koagulacije, elektrolit</w:t>
      </w:r>
      <w:r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, trombocit</w:t>
      </w:r>
      <w:r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i eritrocit</w:t>
      </w:r>
      <w:r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)</w:t>
      </w:r>
      <w:r w:rsidR="003F0023" w:rsidRPr="00336314">
        <w:rPr>
          <w:color w:val="000000"/>
          <w:sz w:val="22"/>
          <w:szCs w:val="22"/>
          <w:lang w:val="sr-Latn-ME" w:eastAsia="sv-SE"/>
        </w:rPr>
        <w:t>.</w:t>
      </w:r>
    </w:p>
    <w:p w14:paraId="07D37282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1ABD47B5" w14:textId="4A625B16" w:rsidR="003F0023" w:rsidRPr="00336314" w:rsidRDefault="003856A9" w:rsidP="004326F1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Ukoliko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se doza i brzina infuzije ne prilagode stanju cirkulacije pacijenta, može se </w:t>
      </w:r>
      <w:r w:rsidRPr="00336314">
        <w:rPr>
          <w:noProof/>
          <w:color w:val="000000"/>
          <w:sz w:val="22"/>
          <w:szCs w:val="22"/>
          <w:lang w:val="sr-Latn-ME" w:eastAsia="sv-SE"/>
        </w:rPr>
        <w:t>po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javiti hipervolemija. Infuzij</w:t>
      </w:r>
      <w:r w:rsidRPr="00336314">
        <w:rPr>
          <w:noProof/>
          <w:color w:val="000000"/>
          <w:sz w:val="22"/>
          <w:szCs w:val="22"/>
          <w:lang w:val="sr-Latn-ME" w:eastAsia="sv-SE"/>
        </w:rPr>
        <w:t>u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Pr="00336314">
        <w:rPr>
          <w:noProof/>
          <w:color w:val="000000"/>
          <w:sz w:val="22"/>
          <w:szCs w:val="22"/>
          <w:lang w:val="sr-Latn-ME" w:eastAsia="sv-SE"/>
        </w:rPr>
        <w:t>treba odmah prekinuti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Pr="00336314">
        <w:rPr>
          <w:noProof/>
          <w:color w:val="000000"/>
          <w:sz w:val="22"/>
          <w:szCs w:val="22"/>
          <w:lang w:val="sr-Latn-ME" w:eastAsia="sv-SE"/>
        </w:rPr>
        <w:t>čim se jave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prv</w:t>
      </w:r>
      <w:r w:rsidRPr="00336314">
        <w:rPr>
          <w:noProof/>
          <w:color w:val="000000"/>
          <w:sz w:val="22"/>
          <w:szCs w:val="22"/>
          <w:lang w:val="sr-Latn-ME" w:eastAsia="sv-SE"/>
        </w:rPr>
        <w:t>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kliničk</w:t>
      </w:r>
      <w:r w:rsidRPr="00336314">
        <w:rPr>
          <w:noProof/>
          <w:color w:val="000000"/>
          <w:sz w:val="22"/>
          <w:szCs w:val="22"/>
          <w:lang w:val="sr-Latn-ME" w:eastAsia="sv-SE"/>
        </w:rPr>
        <w:t>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zna</w:t>
      </w:r>
      <w:r w:rsidRPr="00336314">
        <w:rPr>
          <w:noProof/>
          <w:color w:val="000000"/>
          <w:sz w:val="22"/>
          <w:szCs w:val="22"/>
          <w:lang w:val="sr-Latn-ME" w:eastAsia="sv-SE"/>
        </w:rPr>
        <w:t>ci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 kardiovaskularnog preopterećenja (glavobolja, dispnea, kongestija jugularne vene)</w:t>
      </w:r>
      <w:r w:rsidR="004D0B30" w:rsidRPr="00336314">
        <w:rPr>
          <w:noProof/>
          <w:color w:val="000000"/>
          <w:sz w:val="22"/>
          <w:szCs w:val="22"/>
          <w:lang w:val="sr-Latn-ME" w:eastAsia="sv-SE"/>
        </w:rPr>
        <w:t xml:space="preserve">,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povećani krvni pritisak, porast venskog pritiska i plućni edem</w:t>
      </w:r>
      <w:r w:rsidR="00E73592" w:rsidRPr="00336314">
        <w:rPr>
          <w:color w:val="000000"/>
          <w:sz w:val="22"/>
          <w:szCs w:val="22"/>
          <w:lang w:val="sr-Latn-ME" w:eastAsia="sv-SE"/>
        </w:rPr>
        <w:t>.</w:t>
      </w:r>
    </w:p>
    <w:p w14:paraId="3A4D3D4C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15859A03" w14:textId="405F0DA7" w:rsidR="00E73592" w:rsidRPr="00336314" w:rsidRDefault="00E73592" w:rsidP="004326F1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 xml:space="preserve">Ovaj lijek sadrži </w:t>
      </w:r>
      <w:r w:rsidRPr="00336314">
        <w:rPr>
          <w:sz w:val="22"/>
          <w:szCs w:val="22"/>
          <w:lang w:val="sr-Latn-ME" w:eastAsia="de-DE"/>
        </w:rPr>
        <w:t>7.2 –8 mmol/</w:t>
      </w:r>
      <w:r w:rsidRPr="00336314">
        <w:rPr>
          <w:noProof/>
          <w:sz w:val="22"/>
          <w:szCs w:val="22"/>
          <w:lang w:val="sr-Latn-ME" w:eastAsia="sv-SE"/>
        </w:rPr>
        <w:t>14.4 –16 mmol natrijuma po bo</w:t>
      </w:r>
      <w:r w:rsidR="004D0B30" w:rsidRPr="00336314">
        <w:rPr>
          <w:noProof/>
          <w:sz w:val="22"/>
          <w:szCs w:val="22"/>
          <w:lang w:val="sr-Latn-ME" w:eastAsia="sv-SE"/>
        </w:rPr>
        <w:t>ci</w:t>
      </w:r>
      <w:r w:rsidRPr="00336314">
        <w:rPr>
          <w:noProof/>
          <w:sz w:val="22"/>
          <w:szCs w:val="22"/>
          <w:lang w:val="sr-Latn-ME" w:eastAsia="sv-SE"/>
        </w:rPr>
        <w:t xml:space="preserve"> od 50 ml/100 ml rastvora albumina</w:t>
      </w:r>
      <w:r w:rsidR="004D0B30" w:rsidRPr="00336314">
        <w:rPr>
          <w:noProof/>
          <w:sz w:val="22"/>
          <w:szCs w:val="22"/>
          <w:lang w:val="sr-Latn-ME" w:eastAsia="sv-SE"/>
        </w:rPr>
        <w:t>.</w:t>
      </w:r>
      <w:r w:rsidRPr="00336314">
        <w:rPr>
          <w:noProof/>
          <w:sz w:val="22"/>
          <w:szCs w:val="22"/>
          <w:lang w:val="sr-Latn-ME" w:eastAsia="sv-SE"/>
        </w:rPr>
        <w:t xml:space="preserve"> </w:t>
      </w:r>
      <w:r w:rsidR="004D0B30" w:rsidRPr="00336314">
        <w:rPr>
          <w:noProof/>
          <w:sz w:val="22"/>
          <w:szCs w:val="22"/>
          <w:lang w:val="sr-Latn-ME" w:eastAsia="sv-SE"/>
        </w:rPr>
        <w:t>Ovo treba</w:t>
      </w:r>
      <w:r w:rsidRPr="00336314">
        <w:rPr>
          <w:noProof/>
          <w:sz w:val="22"/>
          <w:szCs w:val="22"/>
          <w:lang w:val="sr-Latn-ME" w:eastAsia="sv-SE"/>
        </w:rPr>
        <w:t xml:space="preserve"> uzeti u obzir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 prilikom primjene</w:t>
      </w:r>
      <w:r w:rsidRPr="00336314">
        <w:rPr>
          <w:noProof/>
          <w:sz w:val="22"/>
          <w:szCs w:val="22"/>
          <w:lang w:val="sr-Latn-ME" w:eastAsia="sv-SE"/>
        </w:rPr>
        <w:t xml:space="preserve"> kod pacijenta </w:t>
      </w:r>
      <w:r w:rsidR="004D0B30" w:rsidRPr="00336314">
        <w:rPr>
          <w:noProof/>
          <w:sz w:val="22"/>
          <w:szCs w:val="22"/>
          <w:lang w:val="sr-Latn-ME" w:eastAsia="sv-SE"/>
        </w:rPr>
        <w:t>na dijeti</w:t>
      </w:r>
      <w:r w:rsidRPr="00336314">
        <w:rPr>
          <w:noProof/>
          <w:sz w:val="22"/>
          <w:szCs w:val="22"/>
          <w:lang w:val="sr-Latn-ME" w:eastAsia="sv-SE"/>
        </w:rPr>
        <w:t xml:space="preserve"> sa kontrolisanim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unosom </w:t>
      </w:r>
      <w:r w:rsidRPr="00336314">
        <w:rPr>
          <w:noProof/>
          <w:sz w:val="22"/>
          <w:szCs w:val="22"/>
          <w:lang w:val="sr-Latn-ME" w:eastAsia="sv-SE"/>
        </w:rPr>
        <w:t>natrijuma.</w:t>
      </w:r>
    </w:p>
    <w:p w14:paraId="199B86C7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417230D8" w14:textId="53C86685" w:rsidR="00E73592" w:rsidRPr="00336314" w:rsidRDefault="00E73592" w:rsidP="004326F1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Ovaj lijek sadrži maksimalno 1</w:t>
      </w:r>
      <w:r w:rsidR="00A15915" w:rsidRPr="00336314">
        <w:rPr>
          <w:noProof/>
          <w:sz w:val="22"/>
          <w:szCs w:val="22"/>
          <w:lang w:val="sr-Latn-ME" w:eastAsia="sv-SE"/>
        </w:rPr>
        <w:t>.25</w:t>
      </w:r>
      <w:r w:rsidRPr="00336314">
        <w:rPr>
          <w:noProof/>
          <w:sz w:val="22"/>
          <w:szCs w:val="22"/>
          <w:lang w:val="sr-Latn-ME" w:eastAsia="sv-SE"/>
        </w:rPr>
        <w:t xml:space="preserve"> mmol kalijuma po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 </w:t>
      </w:r>
      <w:r w:rsidRPr="00336314">
        <w:rPr>
          <w:noProof/>
          <w:sz w:val="22"/>
          <w:szCs w:val="22"/>
          <w:lang w:val="sr-Latn-ME" w:eastAsia="sv-SE"/>
        </w:rPr>
        <w:t>bo</w:t>
      </w:r>
      <w:r w:rsidR="004D0B30" w:rsidRPr="00336314">
        <w:rPr>
          <w:noProof/>
          <w:sz w:val="22"/>
          <w:szCs w:val="22"/>
          <w:lang w:val="sr-Latn-ME" w:eastAsia="sv-SE"/>
        </w:rPr>
        <w:t>ci</w:t>
      </w:r>
      <w:r w:rsidRPr="00336314">
        <w:rPr>
          <w:noProof/>
          <w:sz w:val="22"/>
          <w:szCs w:val="22"/>
          <w:lang w:val="sr-Latn-ME" w:eastAsia="sv-SE"/>
        </w:rPr>
        <w:t xml:space="preserve"> od 100 ml rastvora albumina, što se mora uzeti u obzir kod pacijenata sa smanjenom bubrežnom funkcijom ili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kod </w:t>
      </w:r>
      <w:r w:rsidRPr="00336314">
        <w:rPr>
          <w:noProof/>
          <w:sz w:val="22"/>
          <w:szCs w:val="22"/>
          <w:lang w:val="sr-Latn-ME" w:eastAsia="sv-SE"/>
        </w:rPr>
        <w:t xml:space="preserve">pacijenata na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dijeti </w:t>
      </w:r>
      <w:r w:rsidRPr="00336314">
        <w:rPr>
          <w:noProof/>
          <w:sz w:val="22"/>
          <w:szCs w:val="22"/>
          <w:lang w:val="sr-Latn-ME" w:eastAsia="sv-SE"/>
        </w:rPr>
        <w:t xml:space="preserve">sa kontrolisanim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unosom </w:t>
      </w:r>
      <w:r w:rsidRPr="00336314">
        <w:rPr>
          <w:noProof/>
          <w:sz w:val="22"/>
          <w:szCs w:val="22"/>
          <w:lang w:val="sr-Latn-ME" w:eastAsia="sv-SE"/>
        </w:rPr>
        <w:t>kalijuma.</w:t>
      </w:r>
    </w:p>
    <w:p w14:paraId="4A11D961" w14:textId="77777777" w:rsidR="004326F1" w:rsidRPr="00336314" w:rsidRDefault="004326F1" w:rsidP="004326F1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54C89A72" w14:textId="595692DE" w:rsidR="00E73592" w:rsidRPr="00336314" w:rsidRDefault="00E73592" w:rsidP="004326F1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 xml:space="preserve">Standardne mjere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koje se preduzimaju </w:t>
      </w:r>
      <w:r w:rsidRPr="00336314">
        <w:rPr>
          <w:noProof/>
          <w:sz w:val="22"/>
          <w:szCs w:val="22"/>
          <w:lang w:val="sr-Latn-ME" w:eastAsia="sv-SE"/>
        </w:rPr>
        <w:t xml:space="preserve">za sprečavanje infekcija proisteklih iz upotrebe ljekova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dobijenih </w:t>
      </w:r>
      <w:r w:rsidRPr="00336314">
        <w:rPr>
          <w:noProof/>
          <w:sz w:val="22"/>
          <w:szCs w:val="22"/>
          <w:lang w:val="sr-Latn-ME" w:eastAsia="sv-SE"/>
        </w:rPr>
        <w:t xml:space="preserve">iz humane krvi ili plazme uključuju izbor donora,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skrining </w:t>
      </w:r>
      <w:r w:rsidRPr="00336314">
        <w:rPr>
          <w:noProof/>
          <w:sz w:val="22"/>
          <w:szCs w:val="22"/>
          <w:lang w:val="sr-Latn-ME" w:eastAsia="sv-SE"/>
        </w:rPr>
        <w:t>individualnih uzoraka i pul</w:t>
      </w:r>
      <w:r w:rsidR="004D0B30" w:rsidRPr="00336314">
        <w:rPr>
          <w:noProof/>
          <w:sz w:val="22"/>
          <w:szCs w:val="22"/>
          <w:lang w:val="sr-Latn-ME" w:eastAsia="sv-SE"/>
        </w:rPr>
        <w:t>a</w:t>
      </w:r>
      <w:r w:rsidRPr="00336314">
        <w:rPr>
          <w:noProof/>
          <w:sz w:val="22"/>
          <w:szCs w:val="22"/>
          <w:lang w:val="sr-Latn-ME" w:eastAsia="sv-SE"/>
        </w:rPr>
        <w:t xml:space="preserve"> plazme na specifične markere infekcija i </w:t>
      </w:r>
      <w:r w:rsidR="004D0B30" w:rsidRPr="00336314">
        <w:rPr>
          <w:noProof/>
          <w:sz w:val="22"/>
          <w:szCs w:val="22"/>
          <w:lang w:val="sr-Latn-ME" w:eastAsia="sv-SE"/>
        </w:rPr>
        <w:t>efektivan proces proizvodnje koji uključuje i</w:t>
      </w:r>
      <w:r w:rsidRPr="00336314">
        <w:rPr>
          <w:noProof/>
          <w:sz w:val="22"/>
          <w:szCs w:val="22"/>
          <w:lang w:val="sr-Latn-ME" w:eastAsia="sv-SE"/>
        </w:rPr>
        <w:t xml:space="preserve"> inaktivaciju/uklanjanje virusa. Uprkos tome, prilikom primjene ljekova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dobijenih </w:t>
      </w:r>
      <w:r w:rsidRPr="00336314">
        <w:rPr>
          <w:noProof/>
          <w:sz w:val="22"/>
          <w:szCs w:val="22"/>
          <w:lang w:val="sr-Latn-ME" w:eastAsia="sv-SE"/>
        </w:rPr>
        <w:t xml:space="preserve">iz humane krvi ili plazme, ne može se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u </w:t>
      </w:r>
      <w:r w:rsidRPr="00336314">
        <w:rPr>
          <w:noProof/>
          <w:sz w:val="22"/>
          <w:szCs w:val="22"/>
          <w:lang w:val="sr-Latn-ME" w:eastAsia="sv-SE"/>
        </w:rPr>
        <w:t>potpuno</w:t>
      </w:r>
      <w:r w:rsidR="004D0B30" w:rsidRPr="00336314">
        <w:rPr>
          <w:noProof/>
          <w:sz w:val="22"/>
          <w:szCs w:val="22"/>
          <w:lang w:val="sr-Latn-ME" w:eastAsia="sv-SE"/>
        </w:rPr>
        <w:t>sti</w:t>
      </w:r>
      <w:r w:rsidRPr="00336314">
        <w:rPr>
          <w:noProof/>
          <w:sz w:val="22"/>
          <w:szCs w:val="22"/>
          <w:lang w:val="sr-Latn-ME" w:eastAsia="sv-SE"/>
        </w:rPr>
        <w:t xml:space="preserve"> isključiti mogućnost prenošenja infektivnih agenasa. Ovo se takođe odnosi na nepoznate ili nove viruse i </w:t>
      </w:r>
      <w:r w:rsidR="004D0B30" w:rsidRPr="00336314">
        <w:rPr>
          <w:noProof/>
          <w:sz w:val="22"/>
          <w:szCs w:val="22"/>
          <w:lang w:val="sr-Latn-ME" w:eastAsia="sv-SE"/>
        </w:rPr>
        <w:t xml:space="preserve">druge </w:t>
      </w:r>
      <w:r w:rsidRPr="00336314">
        <w:rPr>
          <w:noProof/>
          <w:sz w:val="22"/>
          <w:szCs w:val="22"/>
          <w:lang w:val="sr-Latn-ME" w:eastAsia="sv-SE"/>
        </w:rPr>
        <w:t xml:space="preserve">patogene. </w:t>
      </w:r>
    </w:p>
    <w:p w14:paraId="694D2603" w14:textId="77777777" w:rsidR="004326F1" w:rsidRPr="00336314" w:rsidRDefault="004326F1" w:rsidP="004326F1">
      <w:pPr>
        <w:jc w:val="both"/>
        <w:rPr>
          <w:noProof/>
          <w:sz w:val="22"/>
          <w:szCs w:val="22"/>
          <w:lang w:val="sr-Latn-ME" w:eastAsia="sv-SE"/>
        </w:rPr>
      </w:pPr>
    </w:p>
    <w:p w14:paraId="2ED9E84C" w14:textId="2761629B" w:rsidR="00E73592" w:rsidRPr="00336314" w:rsidRDefault="00E73592" w:rsidP="004326F1">
      <w:pPr>
        <w:jc w:val="both"/>
        <w:rPr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Ne</w:t>
      </w:r>
      <w:r w:rsidR="005A09D9" w:rsidRPr="00336314">
        <w:rPr>
          <w:noProof/>
          <w:sz w:val="22"/>
          <w:szCs w:val="22"/>
          <w:lang w:val="sr-Latn-ME" w:eastAsia="sv-SE"/>
        </w:rPr>
        <w:t>ma</w:t>
      </w:r>
      <w:r w:rsidRPr="00336314">
        <w:rPr>
          <w:noProof/>
          <w:sz w:val="22"/>
          <w:szCs w:val="22"/>
          <w:lang w:val="sr-Latn-ME" w:eastAsia="sv-SE"/>
        </w:rPr>
        <w:t xml:space="preserve"> izvještaj</w:t>
      </w:r>
      <w:r w:rsidR="005A09D9" w:rsidRPr="00336314">
        <w:rPr>
          <w:noProof/>
          <w:sz w:val="22"/>
          <w:szCs w:val="22"/>
          <w:lang w:val="sr-Latn-ME" w:eastAsia="sv-SE"/>
        </w:rPr>
        <w:t>a</w:t>
      </w:r>
      <w:r w:rsidRPr="00336314">
        <w:rPr>
          <w:noProof/>
          <w:sz w:val="22"/>
          <w:szCs w:val="22"/>
          <w:lang w:val="sr-Latn-ME" w:eastAsia="sv-SE"/>
        </w:rPr>
        <w:t xml:space="preserve"> o preno</w:t>
      </w:r>
      <w:r w:rsidR="005A09D9" w:rsidRPr="00336314">
        <w:rPr>
          <w:noProof/>
          <w:sz w:val="22"/>
          <w:szCs w:val="22"/>
          <w:lang w:val="sr-Latn-ME" w:eastAsia="sv-SE"/>
        </w:rPr>
        <w:t>su</w:t>
      </w:r>
      <w:r w:rsidRPr="00336314">
        <w:rPr>
          <w:noProof/>
          <w:sz w:val="22"/>
          <w:szCs w:val="22"/>
          <w:lang w:val="sr-Latn-ME" w:eastAsia="sv-SE"/>
        </w:rPr>
        <w:t xml:space="preserve"> virus</w:t>
      </w:r>
      <w:r w:rsidR="005A09D9" w:rsidRPr="00336314">
        <w:rPr>
          <w:noProof/>
          <w:sz w:val="22"/>
          <w:szCs w:val="22"/>
          <w:lang w:val="sr-Latn-ME" w:eastAsia="sv-SE"/>
        </w:rPr>
        <w:t xml:space="preserve">nih infekcija pri primjeni </w:t>
      </w:r>
      <w:r w:rsidRPr="00336314">
        <w:rPr>
          <w:noProof/>
          <w:sz w:val="22"/>
          <w:szCs w:val="22"/>
          <w:lang w:val="sr-Latn-ME" w:eastAsia="sv-SE"/>
        </w:rPr>
        <w:t>albumina proizveden</w:t>
      </w:r>
      <w:r w:rsidR="005A09D9" w:rsidRPr="00336314">
        <w:rPr>
          <w:noProof/>
          <w:sz w:val="22"/>
          <w:szCs w:val="22"/>
          <w:lang w:val="sr-Latn-ME" w:eastAsia="sv-SE"/>
        </w:rPr>
        <w:t>ih u skladu sa</w:t>
      </w:r>
      <w:r w:rsidRPr="00336314">
        <w:rPr>
          <w:noProof/>
          <w:sz w:val="22"/>
          <w:szCs w:val="22"/>
          <w:lang w:val="sr-Latn-ME" w:eastAsia="sv-SE"/>
        </w:rPr>
        <w:t xml:space="preserve"> specifikacijama Evropske </w:t>
      </w:r>
      <w:r w:rsidR="005A09D9" w:rsidRPr="00336314">
        <w:rPr>
          <w:noProof/>
          <w:sz w:val="22"/>
          <w:szCs w:val="22"/>
          <w:lang w:val="sr-Latn-ME" w:eastAsia="sv-SE"/>
        </w:rPr>
        <w:t>F</w:t>
      </w:r>
      <w:r w:rsidRPr="00336314">
        <w:rPr>
          <w:noProof/>
          <w:sz w:val="22"/>
          <w:szCs w:val="22"/>
          <w:lang w:val="sr-Latn-ME" w:eastAsia="sv-SE"/>
        </w:rPr>
        <w:t xml:space="preserve">armakopeje, </w:t>
      </w:r>
      <w:r w:rsidR="005A09D9" w:rsidRPr="00336314">
        <w:rPr>
          <w:noProof/>
          <w:sz w:val="22"/>
          <w:szCs w:val="22"/>
          <w:lang w:val="sr-Latn-ME" w:eastAsia="sv-SE"/>
        </w:rPr>
        <w:t>ustanovljenim</w:t>
      </w:r>
      <w:r w:rsidRPr="00336314">
        <w:rPr>
          <w:noProof/>
          <w:sz w:val="22"/>
          <w:szCs w:val="22"/>
          <w:lang w:val="sr-Latn-ME" w:eastAsia="sv-SE"/>
        </w:rPr>
        <w:t xml:space="preserve"> proizvodn</w:t>
      </w:r>
      <w:r w:rsidR="005A09D9" w:rsidRPr="00336314">
        <w:rPr>
          <w:noProof/>
          <w:sz w:val="22"/>
          <w:szCs w:val="22"/>
          <w:lang w:val="sr-Latn-ME" w:eastAsia="sv-SE"/>
        </w:rPr>
        <w:t>im procesima</w:t>
      </w:r>
      <w:r w:rsidRPr="00336314">
        <w:rPr>
          <w:sz w:val="22"/>
          <w:szCs w:val="22"/>
          <w:lang w:val="sr-Latn-ME" w:eastAsia="sv-SE"/>
        </w:rPr>
        <w:t>.</w:t>
      </w:r>
    </w:p>
    <w:p w14:paraId="5E10A71A" w14:textId="77777777" w:rsidR="004326F1" w:rsidRPr="00336314" w:rsidRDefault="004326F1" w:rsidP="004326F1">
      <w:pPr>
        <w:jc w:val="both"/>
        <w:rPr>
          <w:sz w:val="22"/>
          <w:szCs w:val="22"/>
          <w:lang w:val="sr-Latn-ME" w:eastAsia="sv-SE"/>
        </w:rPr>
      </w:pPr>
    </w:p>
    <w:p w14:paraId="78B18020" w14:textId="2F4652D5" w:rsidR="00E73592" w:rsidRPr="00336314" w:rsidRDefault="005A09D9" w:rsidP="004326F1">
      <w:pPr>
        <w:jc w:val="both"/>
        <w:rPr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Preporuka je</w:t>
      </w:r>
      <w:r w:rsidR="00E73592" w:rsidRPr="00336314">
        <w:rPr>
          <w:noProof/>
          <w:sz w:val="22"/>
          <w:szCs w:val="22"/>
          <w:lang w:val="sr-Latn-ME" w:eastAsia="sv-SE"/>
        </w:rPr>
        <w:t xml:space="preserve"> da se naziv i broj </w:t>
      </w:r>
      <w:r w:rsidRPr="00336314">
        <w:rPr>
          <w:noProof/>
          <w:sz w:val="22"/>
          <w:szCs w:val="22"/>
          <w:lang w:val="sr-Latn-ME" w:eastAsia="sv-SE"/>
        </w:rPr>
        <w:t xml:space="preserve">serije </w:t>
      </w:r>
      <w:r w:rsidR="00E73592" w:rsidRPr="00336314">
        <w:rPr>
          <w:noProof/>
          <w:sz w:val="22"/>
          <w:szCs w:val="22"/>
          <w:lang w:val="sr-Latn-ME" w:eastAsia="sv-SE"/>
        </w:rPr>
        <w:t xml:space="preserve">lijeka zabilježe svaki put kada </w:t>
      </w:r>
      <w:r w:rsidRPr="00336314">
        <w:rPr>
          <w:noProof/>
          <w:sz w:val="22"/>
          <w:szCs w:val="22"/>
          <w:lang w:val="sr-Latn-ME" w:eastAsia="sv-SE"/>
        </w:rPr>
        <w:t>lijek</w:t>
      </w:r>
      <w:r w:rsidR="00E73592" w:rsidRPr="00336314">
        <w:rPr>
          <w:noProof/>
          <w:sz w:val="22"/>
          <w:szCs w:val="22"/>
          <w:lang w:val="sr-Latn-ME" w:eastAsia="sv-SE"/>
        </w:rPr>
        <w:t xml:space="preserve"> Albunorm 2</w:t>
      </w:r>
      <w:r w:rsidR="00236D86" w:rsidRPr="00336314">
        <w:rPr>
          <w:noProof/>
          <w:sz w:val="22"/>
          <w:szCs w:val="22"/>
          <w:lang w:val="sr-Latn-ME" w:eastAsia="sv-SE"/>
        </w:rPr>
        <w:t>5</w:t>
      </w:r>
      <w:r w:rsidR="00E73592" w:rsidRPr="00336314">
        <w:rPr>
          <w:noProof/>
          <w:sz w:val="22"/>
          <w:szCs w:val="22"/>
          <w:lang w:val="sr-Latn-ME" w:eastAsia="sv-SE"/>
        </w:rPr>
        <w:t xml:space="preserve">% daje pacijentu, kako bi se </w:t>
      </w:r>
      <w:r w:rsidRPr="00336314">
        <w:rPr>
          <w:noProof/>
          <w:sz w:val="22"/>
          <w:szCs w:val="22"/>
          <w:lang w:val="sr-Latn-ME" w:eastAsia="sv-SE"/>
        </w:rPr>
        <w:t xml:space="preserve">održala </w:t>
      </w:r>
      <w:r w:rsidR="00E73592" w:rsidRPr="00336314">
        <w:rPr>
          <w:noProof/>
          <w:sz w:val="22"/>
          <w:szCs w:val="22"/>
          <w:lang w:val="sr-Latn-ME" w:eastAsia="sv-SE"/>
        </w:rPr>
        <w:t>veza između pacijenta i primijenjene serije lijeka.</w:t>
      </w:r>
      <w:r w:rsidR="00E73592" w:rsidRPr="00336314">
        <w:rPr>
          <w:sz w:val="22"/>
          <w:szCs w:val="22"/>
          <w:lang w:val="sr-Latn-ME" w:eastAsia="sv-SE"/>
        </w:rPr>
        <w:t xml:space="preserve"> </w:t>
      </w:r>
    </w:p>
    <w:p w14:paraId="3190CDBB" w14:textId="77777777" w:rsidR="00B102D8" w:rsidRPr="00336314" w:rsidRDefault="00B102D8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0029C5" w14:textId="62EE8E96" w:rsidR="00411B4B" w:rsidRPr="00336314" w:rsidRDefault="00411B4B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>4.5.</w:t>
      </w:r>
      <w:r w:rsidR="000D60CC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74E10CF2" w14:textId="78BA94CD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DA35D70" w14:textId="341D09F1" w:rsidR="00E73592" w:rsidRPr="00336314" w:rsidRDefault="00E73592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Nije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su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poznat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specifične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interakcij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humanog albumina sa drugim ljekovima.</w:t>
      </w:r>
    </w:p>
    <w:p w14:paraId="649F6D85" w14:textId="53396247" w:rsidR="000E3B22" w:rsidRPr="00336314" w:rsidRDefault="000E3B22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39EF8A45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4.6.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="006D20A5" w:rsidRPr="00336314">
        <w:rPr>
          <w:b/>
          <w:sz w:val="22"/>
          <w:szCs w:val="22"/>
          <w:lang w:val="sr-Latn-ME"/>
        </w:rPr>
        <w:t>Plodnost, trudnoća i dojenje</w:t>
      </w:r>
    </w:p>
    <w:p w14:paraId="35984E1C" w14:textId="77777777" w:rsidR="002031B3" w:rsidRPr="00336314" w:rsidRDefault="002031B3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C369AF0" w14:textId="37CFB2F8" w:rsidR="00E73592" w:rsidRPr="00336314" w:rsidRDefault="002031B3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36314">
        <w:rPr>
          <w:sz w:val="22"/>
          <w:szCs w:val="22"/>
          <w:u w:val="single"/>
          <w:lang w:val="sr-Latn-ME"/>
        </w:rPr>
        <w:t>Plodnost</w:t>
      </w:r>
    </w:p>
    <w:p w14:paraId="29E465F2" w14:textId="59134395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Kliničko iskustvo sa albuminom 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 xml:space="preserve">ukazuje </w:t>
      </w:r>
      <w:r w:rsidRPr="00336314">
        <w:rPr>
          <w:noProof/>
          <w:color w:val="000000"/>
          <w:sz w:val="22"/>
          <w:szCs w:val="22"/>
          <w:lang w:val="sr-Latn-ME" w:eastAsia="sv-SE"/>
        </w:rPr>
        <w:t>da ne treba očekivati nikakva štetna dejstva na tok trudnoće ili na fetus i novorođenče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31207407" w14:textId="77777777" w:rsidR="002031B3" w:rsidRPr="00336314" w:rsidRDefault="002031B3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5100D28" w14:textId="6F9EA74D" w:rsidR="007A3ECB" w:rsidRPr="00336314" w:rsidRDefault="007A3ECB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36314">
        <w:rPr>
          <w:sz w:val="22"/>
          <w:szCs w:val="22"/>
          <w:u w:val="single"/>
          <w:lang w:val="sr-Latn-ME"/>
        </w:rPr>
        <w:t>Trudnoća</w:t>
      </w:r>
    </w:p>
    <w:p w14:paraId="348520CC" w14:textId="53148D95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Bezbjednost upotrebe lijeka </w:t>
      </w:r>
      <w:r w:rsidRPr="00336314">
        <w:rPr>
          <w:noProof/>
          <w:sz w:val="22"/>
          <w:szCs w:val="22"/>
          <w:lang w:val="sr-Latn-ME" w:eastAsia="sv-SE"/>
        </w:rPr>
        <w:t>Albunorm 2</w:t>
      </w:r>
      <w:r w:rsidR="00535C9F" w:rsidRPr="00336314">
        <w:rPr>
          <w:noProof/>
          <w:sz w:val="22"/>
          <w:szCs w:val="22"/>
          <w:lang w:val="sr-Latn-ME" w:eastAsia="sv-SE"/>
        </w:rPr>
        <w:t>5</w:t>
      </w:r>
      <w:r w:rsidRPr="00336314">
        <w:rPr>
          <w:noProof/>
          <w:sz w:val="22"/>
          <w:szCs w:val="22"/>
          <w:lang w:val="sr-Latn-ME" w:eastAsia="sv-SE"/>
        </w:rPr>
        <w:t>%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tokom trudnoće nije utvrđena u kontrolisanim kliničkim ispitivanjima.</w:t>
      </w:r>
    </w:p>
    <w:p w14:paraId="13D57E7E" w14:textId="77777777" w:rsidR="002031B3" w:rsidRPr="00336314" w:rsidRDefault="002031B3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0625BC7" w14:textId="45E2BFBB" w:rsidR="0072020E" w:rsidRPr="00336314" w:rsidRDefault="007A3ECB" w:rsidP="00442A6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336314">
        <w:rPr>
          <w:sz w:val="22"/>
          <w:szCs w:val="22"/>
          <w:u w:val="single"/>
          <w:lang w:val="sr-Latn-ME"/>
        </w:rPr>
        <w:t xml:space="preserve">Dojenje </w:t>
      </w:r>
    </w:p>
    <w:p w14:paraId="57413383" w14:textId="739244D3" w:rsidR="00486F34" w:rsidRPr="00336314" w:rsidRDefault="00E73592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Nije sprovedena nijedna reproduktivna studija na životinjama sa </w:t>
      </w:r>
      <w:r w:rsidRPr="00336314">
        <w:rPr>
          <w:noProof/>
          <w:sz w:val="22"/>
          <w:szCs w:val="22"/>
          <w:lang w:val="sr-Latn-ME" w:eastAsia="sv-SE"/>
        </w:rPr>
        <w:t>Albunormom 2</w:t>
      </w:r>
      <w:r w:rsidR="00535C9F" w:rsidRPr="00336314">
        <w:rPr>
          <w:noProof/>
          <w:sz w:val="22"/>
          <w:szCs w:val="22"/>
          <w:lang w:val="sr-Latn-ME" w:eastAsia="sv-SE"/>
        </w:rPr>
        <w:t>5</w:t>
      </w:r>
      <w:r w:rsidRPr="00336314">
        <w:rPr>
          <w:noProof/>
          <w:sz w:val="22"/>
          <w:szCs w:val="22"/>
          <w:lang w:val="sr-Latn-ME" w:eastAsia="sv-SE"/>
        </w:rPr>
        <w:t>%</w:t>
      </w:r>
      <w:r w:rsidRPr="00336314">
        <w:rPr>
          <w:noProof/>
          <w:color w:val="000000"/>
          <w:sz w:val="22"/>
          <w:szCs w:val="22"/>
          <w:lang w:val="sr-Latn-ME" w:eastAsia="sv-SE"/>
        </w:rPr>
        <w:t>.</w:t>
      </w:r>
      <w:r w:rsidRPr="00336314">
        <w:rPr>
          <w:noProof/>
          <w:color w:val="000000"/>
          <w:sz w:val="22"/>
          <w:szCs w:val="22"/>
          <w:lang w:val="sr-Latn-ME" w:eastAsia="sv-SE"/>
        </w:rPr>
        <w:br/>
        <w:t>Međutim, humani albumin je normalan sastojak ljudske krvi</w:t>
      </w:r>
      <w:r w:rsidR="003F0023" w:rsidRPr="00336314">
        <w:rPr>
          <w:color w:val="000000"/>
          <w:sz w:val="22"/>
          <w:szCs w:val="22"/>
          <w:lang w:val="sr-Latn-ME" w:eastAsia="sv-SE"/>
        </w:rPr>
        <w:t>.</w:t>
      </w:r>
    </w:p>
    <w:p w14:paraId="4D674D9C" w14:textId="77777777" w:rsidR="005A09D9" w:rsidRPr="00336314" w:rsidRDefault="005A09D9" w:rsidP="00336314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1919575D" w14:textId="09B93177" w:rsidR="0072020E" w:rsidRPr="00336314" w:rsidRDefault="0072020E" w:rsidP="00442A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4.7.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 xml:space="preserve">Uticaj na </w:t>
      </w:r>
      <w:r w:rsidR="002031B3" w:rsidRPr="0033631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36314">
        <w:rPr>
          <w:b/>
          <w:bCs/>
          <w:sz w:val="22"/>
          <w:szCs w:val="22"/>
          <w:lang w:val="sr-Latn-ME"/>
        </w:rPr>
        <w:t>upravljanja vozili</w:t>
      </w:r>
      <w:r w:rsidRPr="00336314">
        <w:rPr>
          <w:b/>
          <w:bCs/>
          <w:sz w:val="22"/>
          <w:szCs w:val="22"/>
          <w:lang w:val="sr-Latn-ME"/>
        </w:rPr>
        <w:t>m</w:t>
      </w:r>
      <w:r w:rsidR="00F34554" w:rsidRPr="00336314">
        <w:rPr>
          <w:b/>
          <w:bCs/>
          <w:sz w:val="22"/>
          <w:szCs w:val="22"/>
          <w:lang w:val="sr-Latn-ME"/>
        </w:rPr>
        <w:t>a</w:t>
      </w:r>
      <w:r w:rsidRPr="00336314">
        <w:rPr>
          <w:b/>
          <w:bCs/>
          <w:sz w:val="22"/>
          <w:szCs w:val="22"/>
          <w:lang w:val="sr-Latn-ME"/>
        </w:rPr>
        <w:t xml:space="preserve"> i </w:t>
      </w:r>
      <w:r w:rsidR="000D3449" w:rsidRPr="00336314">
        <w:rPr>
          <w:b/>
          <w:bCs/>
          <w:sz w:val="22"/>
          <w:szCs w:val="22"/>
          <w:lang w:val="sr-Latn-ME"/>
        </w:rPr>
        <w:t xml:space="preserve">rukovanje </w:t>
      </w:r>
      <w:r w:rsidRPr="00336314">
        <w:rPr>
          <w:b/>
          <w:bCs/>
          <w:sz w:val="22"/>
          <w:szCs w:val="22"/>
          <w:lang w:val="sr-Latn-ME"/>
        </w:rPr>
        <w:t>mašinama</w:t>
      </w:r>
    </w:p>
    <w:p w14:paraId="20AB5B7A" w14:textId="68E12877" w:rsidR="00E73592" w:rsidRPr="00336314" w:rsidRDefault="00E73592" w:rsidP="00442A6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83152B2" w14:textId="6A7498FB" w:rsidR="00E73592" w:rsidRPr="00336314" w:rsidRDefault="00E73592" w:rsidP="00442A62">
      <w:pPr>
        <w:spacing w:after="120"/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Nije opaženo nikakvo dejstvo na psi</w:t>
      </w:r>
      <w:r w:rsidR="00DA76FC" w:rsidRPr="00336314">
        <w:rPr>
          <w:noProof/>
          <w:color w:val="000000"/>
          <w:sz w:val="22"/>
          <w:szCs w:val="22"/>
          <w:lang w:val="sr-Latn-ME" w:eastAsia="sv-SE"/>
        </w:rPr>
        <w:t>h</w:t>
      </w:r>
      <w:r w:rsidRPr="00336314">
        <w:rPr>
          <w:noProof/>
          <w:color w:val="000000"/>
          <w:sz w:val="22"/>
          <w:szCs w:val="22"/>
          <w:lang w:val="sr-Latn-ME" w:eastAsia="sv-SE"/>
        </w:rPr>
        <w:t>o</w:t>
      </w:r>
      <w:r w:rsidR="00DA76FC" w:rsidRPr="00336314">
        <w:rPr>
          <w:noProof/>
          <w:color w:val="000000"/>
          <w:sz w:val="22"/>
          <w:szCs w:val="22"/>
          <w:lang w:val="sr-Latn-ME" w:eastAsia="sv-SE"/>
        </w:rPr>
        <w:t>f</w:t>
      </w:r>
      <w:r w:rsidRPr="00336314">
        <w:rPr>
          <w:noProof/>
          <w:color w:val="000000"/>
          <w:sz w:val="22"/>
          <w:szCs w:val="22"/>
          <w:lang w:val="sr-Latn-ME" w:eastAsia="sv-SE"/>
        </w:rPr>
        <w:t>izičke sposobnosti prilikom upravljanja motornim vozilima i rukovanja mašinama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4DD57C8F" w14:textId="009BEE69" w:rsidR="003F0023" w:rsidRPr="00336314" w:rsidRDefault="003F0023" w:rsidP="00442A62">
      <w:pPr>
        <w:spacing w:after="120"/>
        <w:jc w:val="both"/>
        <w:rPr>
          <w:color w:val="000000"/>
          <w:sz w:val="22"/>
          <w:szCs w:val="22"/>
          <w:lang w:val="sr-Latn-ME" w:eastAsia="sv-SE"/>
        </w:rPr>
      </w:pPr>
    </w:p>
    <w:p w14:paraId="7915D907" w14:textId="77777777" w:rsidR="00336314" w:rsidRPr="00336314" w:rsidRDefault="00336314" w:rsidP="00442A62">
      <w:pPr>
        <w:spacing w:after="120"/>
        <w:jc w:val="both"/>
        <w:rPr>
          <w:color w:val="000000"/>
          <w:sz w:val="22"/>
          <w:szCs w:val="22"/>
          <w:lang w:val="sr-Latn-ME" w:eastAsia="sv-SE"/>
        </w:rPr>
      </w:pPr>
    </w:p>
    <w:p w14:paraId="3BE558B3" w14:textId="140520CE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lastRenderedPageBreak/>
        <w:t xml:space="preserve">4.8.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Neželjena dejstva</w:t>
      </w:r>
    </w:p>
    <w:p w14:paraId="23C840C6" w14:textId="77777777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A39F49F" w14:textId="43995E2E" w:rsidR="00E73592" w:rsidRPr="00336314" w:rsidRDefault="00E73592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Rijetko se javljaju blage reakcije poput </w:t>
      </w:r>
      <w:r w:rsidRPr="00336314">
        <w:rPr>
          <w:noProof/>
          <w:sz w:val="22"/>
          <w:szCs w:val="22"/>
          <w:lang w:val="sr-Latn-ME" w:eastAsia="sv-SE"/>
        </w:rPr>
        <w:t>crvenila, urtikarije, groznice i mučnine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. Ove reakcije uobičajeno brzo nestaju kada se smanji brzina infuzije ili se infuzija zaustavi. Veoma rijetko se mogu javiti </w:t>
      </w:r>
      <w:r w:rsidR="00FC4939" w:rsidRPr="00336314">
        <w:rPr>
          <w:noProof/>
          <w:color w:val="000000"/>
          <w:sz w:val="22"/>
          <w:szCs w:val="22"/>
          <w:lang w:val="sr-Latn-ME" w:eastAsia="sv-SE"/>
        </w:rPr>
        <w:t>teške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reakcije poput šoka. U slučaju </w:t>
      </w:r>
      <w:r w:rsidR="00FC4939" w:rsidRPr="00336314">
        <w:rPr>
          <w:noProof/>
          <w:color w:val="000000"/>
          <w:sz w:val="22"/>
          <w:szCs w:val="22"/>
          <w:lang w:val="sr-Latn-ME" w:eastAsia="sv-SE"/>
        </w:rPr>
        <w:t>teških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reakcija, infuziju treba zaustaviti i otpočeti odgovarajući vid liječenja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6DBED51D" w14:textId="77777777" w:rsidR="00336314" w:rsidRPr="00336314" w:rsidRDefault="00336314" w:rsidP="00336314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1144E1B2" w14:textId="787AAF74" w:rsidR="008A301E" w:rsidRPr="00336314" w:rsidRDefault="00E73592" w:rsidP="00442A62">
      <w:pPr>
        <w:spacing w:after="120"/>
        <w:jc w:val="both"/>
        <w:rPr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Sl</w:t>
      </w:r>
      <w:r w:rsidR="00DA76FC" w:rsidRPr="00336314">
        <w:rPr>
          <w:noProof/>
          <w:sz w:val="22"/>
          <w:szCs w:val="22"/>
          <w:lang w:val="sr-Latn-ME" w:eastAsia="sv-SE"/>
        </w:rPr>
        <w:t>j</w:t>
      </w:r>
      <w:r w:rsidRPr="00336314">
        <w:rPr>
          <w:noProof/>
          <w:sz w:val="22"/>
          <w:szCs w:val="22"/>
          <w:lang w:val="sr-Latn-ME" w:eastAsia="sv-SE"/>
        </w:rPr>
        <w:t xml:space="preserve">edeće neželjene reakcije su opažene kod rastvora humanog albumina tokom postmarketinške faze i stoga se mogu očekivati za Albunorm </w:t>
      </w:r>
      <w:r w:rsidRPr="00336314">
        <w:rPr>
          <w:sz w:val="22"/>
          <w:szCs w:val="22"/>
          <w:lang w:val="sr-Latn-ME" w:eastAsia="sv-SE"/>
        </w:rPr>
        <w:t>2</w:t>
      </w:r>
      <w:r w:rsidR="00DA76FC" w:rsidRPr="00336314">
        <w:rPr>
          <w:sz w:val="22"/>
          <w:szCs w:val="22"/>
          <w:lang w:val="sr-Latn-ME" w:eastAsia="sv-SE"/>
        </w:rPr>
        <w:t>5</w:t>
      </w:r>
      <w:r w:rsidRPr="00336314">
        <w:rPr>
          <w:sz w:val="22"/>
          <w:szCs w:val="22"/>
          <w:lang w:val="sr-Latn-ME" w:eastAsia="sv-SE"/>
        </w:rPr>
        <w:t>%.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536"/>
      </w:tblGrid>
      <w:tr w:rsidR="00E73592" w:rsidRPr="00336314" w14:paraId="0848A3CD" w14:textId="77777777" w:rsidTr="00FE6B53">
        <w:trPr>
          <w:tblHeader/>
          <w:jc w:val="center"/>
        </w:trPr>
        <w:tc>
          <w:tcPr>
            <w:tcW w:w="3369" w:type="dxa"/>
          </w:tcPr>
          <w:p w14:paraId="66973882" w14:textId="77777777" w:rsidR="00E73592" w:rsidRPr="00336314" w:rsidRDefault="00E73592" w:rsidP="00442A62">
            <w:pPr>
              <w:spacing w:after="120"/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Klasa sistema organa</w:t>
            </w:r>
          </w:p>
        </w:tc>
        <w:tc>
          <w:tcPr>
            <w:tcW w:w="3536" w:type="dxa"/>
          </w:tcPr>
          <w:p w14:paraId="525FADF7" w14:textId="77777777" w:rsidR="00E73592" w:rsidRPr="00336314" w:rsidRDefault="00E73592" w:rsidP="00442A62">
            <w:pPr>
              <w:spacing w:after="120"/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Reakcije</w:t>
            </w:r>
          </w:p>
          <w:p w14:paraId="3BA1CC4D" w14:textId="77777777" w:rsidR="00E73592" w:rsidRPr="00336314" w:rsidRDefault="00E73592" w:rsidP="00442A62">
            <w:pPr>
              <w:spacing w:after="120"/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(učestalost nije poznata)*</w:t>
            </w:r>
          </w:p>
          <w:p w14:paraId="49276B35" w14:textId="77777777" w:rsidR="00E73592" w:rsidRPr="00336314" w:rsidRDefault="00E73592" w:rsidP="00442A62">
            <w:pPr>
              <w:autoSpaceDE w:val="0"/>
              <w:autoSpaceDN w:val="0"/>
              <w:adjustRightInd w:val="0"/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</w:p>
        </w:tc>
      </w:tr>
      <w:tr w:rsidR="00E73592" w:rsidRPr="00336314" w14:paraId="584D1915" w14:textId="77777777" w:rsidTr="00FE6B53">
        <w:trPr>
          <w:jc w:val="center"/>
        </w:trPr>
        <w:tc>
          <w:tcPr>
            <w:tcW w:w="3369" w:type="dxa"/>
          </w:tcPr>
          <w:p w14:paraId="65C0B741" w14:textId="77777777" w:rsidR="00E73592" w:rsidRPr="00336314" w:rsidRDefault="00E73592" w:rsidP="00336314">
            <w:pPr>
              <w:spacing w:after="120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Poremećaji imunog sistema </w:t>
            </w:r>
          </w:p>
        </w:tc>
        <w:tc>
          <w:tcPr>
            <w:tcW w:w="3536" w:type="dxa"/>
          </w:tcPr>
          <w:p w14:paraId="2D4312E7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anafilaktički šok </w:t>
            </w:r>
          </w:p>
          <w:p w14:paraId="0138FD0A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anafilaktička reakcija</w:t>
            </w:r>
          </w:p>
          <w:p w14:paraId="0250294D" w14:textId="0AD5649B" w:rsidR="00E73592" w:rsidRPr="00336314" w:rsidRDefault="00E73592" w:rsidP="00442A62">
            <w:pPr>
              <w:spacing w:after="120"/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hipers</w:t>
            </w:r>
            <w:r w:rsidR="00F151D7" w:rsidRPr="00336314">
              <w:rPr>
                <w:bCs/>
                <w:noProof/>
                <w:sz w:val="22"/>
                <w:szCs w:val="22"/>
                <w:lang w:val="sr-Latn-ME" w:eastAsia="sv-SE"/>
              </w:rPr>
              <w:t>enzitivnost</w:t>
            </w:r>
          </w:p>
        </w:tc>
      </w:tr>
      <w:tr w:rsidR="00E73592" w:rsidRPr="00336314" w14:paraId="0674DA1A" w14:textId="77777777" w:rsidTr="00FE6B53">
        <w:trPr>
          <w:jc w:val="center"/>
        </w:trPr>
        <w:tc>
          <w:tcPr>
            <w:tcW w:w="3369" w:type="dxa"/>
          </w:tcPr>
          <w:p w14:paraId="20C8231E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Psihijatrijski poremećaji</w:t>
            </w:r>
          </w:p>
        </w:tc>
        <w:tc>
          <w:tcPr>
            <w:tcW w:w="3536" w:type="dxa"/>
          </w:tcPr>
          <w:p w14:paraId="38F7F105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stanje zbunjenosti</w:t>
            </w:r>
          </w:p>
          <w:p w14:paraId="1AE60C5C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</w:p>
        </w:tc>
      </w:tr>
      <w:tr w:rsidR="00E73592" w:rsidRPr="00336314" w14:paraId="72CB625F" w14:textId="77777777" w:rsidTr="00FE6B53">
        <w:trPr>
          <w:jc w:val="center"/>
        </w:trPr>
        <w:tc>
          <w:tcPr>
            <w:tcW w:w="3369" w:type="dxa"/>
          </w:tcPr>
          <w:p w14:paraId="4BDFBF28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Poremećaji nervnog sistema</w:t>
            </w:r>
          </w:p>
        </w:tc>
        <w:tc>
          <w:tcPr>
            <w:tcW w:w="3536" w:type="dxa"/>
          </w:tcPr>
          <w:p w14:paraId="61B545B5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glavobolja</w:t>
            </w:r>
          </w:p>
          <w:p w14:paraId="02402B57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</w:p>
        </w:tc>
      </w:tr>
      <w:tr w:rsidR="00E73592" w:rsidRPr="00336314" w14:paraId="0907E009" w14:textId="77777777" w:rsidTr="00FE6B53">
        <w:trPr>
          <w:jc w:val="center"/>
        </w:trPr>
        <w:tc>
          <w:tcPr>
            <w:tcW w:w="3369" w:type="dxa"/>
          </w:tcPr>
          <w:p w14:paraId="7F89D870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Kardiološki poremećaji</w:t>
            </w:r>
          </w:p>
        </w:tc>
        <w:tc>
          <w:tcPr>
            <w:tcW w:w="3536" w:type="dxa"/>
          </w:tcPr>
          <w:p w14:paraId="66413041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tahikardija </w:t>
            </w:r>
          </w:p>
          <w:p w14:paraId="6DE51948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bradikardija</w:t>
            </w:r>
          </w:p>
        </w:tc>
      </w:tr>
      <w:tr w:rsidR="00E73592" w:rsidRPr="00336314" w14:paraId="39CDA756" w14:textId="77777777" w:rsidTr="00FE6B53">
        <w:trPr>
          <w:jc w:val="center"/>
        </w:trPr>
        <w:tc>
          <w:tcPr>
            <w:tcW w:w="3369" w:type="dxa"/>
          </w:tcPr>
          <w:p w14:paraId="0E2A7CEF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Vaskularni poremećaji</w:t>
            </w:r>
          </w:p>
        </w:tc>
        <w:tc>
          <w:tcPr>
            <w:tcW w:w="3536" w:type="dxa"/>
          </w:tcPr>
          <w:p w14:paraId="0F079121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hipotenzija</w:t>
            </w:r>
          </w:p>
          <w:p w14:paraId="5BA5B83F" w14:textId="37813CD7" w:rsidR="00637A5B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hipertenzija</w:t>
            </w:r>
          </w:p>
          <w:p w14:paraId="1FC73F21" w14:textId="7407D639" w:rsidR="00E73592" w:rsidRPr="00336314" w:rsidRDefault="00637A5B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naleti crvenila</w:t>
            </w:r>
          </w:p>
        </w:tc>
      </w:tr>
      <w:tr w:rsidR="00E73592" w:rsidRPr="00336314" w14:paraId="66B3F176" w14:textId="77777777" w:rsidTr="00FE6B53">
        <w:trPr>
          <w:jc w:val="center"/>
        </w:trPr>
        <w:tc>
          <w:tcPr>
            <w:tcW w:w="3369" w:type="dxa"/>
          </w:tcPr>
          <w:p w14:paraId="2199599F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Respiratorni, torakalni i medijastinalni poremećaji</w:t>
            </w:r>
          </w:p>
        </w:tc>
        <w:tc>
          <w:tcPr>
            <w:tcW w:w="3536" w:type="dxa"/>
          </w:tcPr>
          <w:p w14:paraId="130FF844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dispnea</w:t>
            </w:r>
          </w:p>
        </w:tc>
      </w:tr>
      <w:tr w:rsidR="00E73592" w:rsidRPr="00336314" w14:paraId="1CA3647D" w14:textId="77777777" w:rsidTr="00FE6B53">
        <w:trPr>
          <w:jc w:val="center"/>
        </w:trPr>
        <w:tc>
          <w:tcPr>
            <w:tcW w:w="3369" w:type="dxa"/>
          </w:tcPr>
          <w:p w14:paraId="204334E1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Gastrointestinalni poremećaji</w:t>
            </w:r>
          </w:p>
        </w:tc>
        <w:tc>
          <w:tcPr>
            <w:tcW w:w="3536" w:type="dxa"/>
          </w:tcPr>
          <w:p w14:paraId="4D505CA0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mučnina</w:t>
            </w:r>
          </w:p>
          <w:p w14:paraId="1EFE4B81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</w:p>
        </w:tc>
      </w:tr>
      <w:tr w:rsidR="00E73592" w:rsidRPr="00336314" w14:paraId="0C76ABD4" w14:textId="77777777" w:rsidTr="00FE6B53">
        <w:trPr>
          <w:jc w:val="center"/>
        </w:trPr>
        <w:tc>
          <w:tcPr>
            <w:tcW w:w="3369" w:type="dxa"/>
          </w:tcPr>
          <w:p w14:paraId="4352D3F8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Poremećaji kože i potkožnog tkiva </w:t>
            </w:r>
          </w:p>
        </w:tc>
        <w:tc>
          <w:tcPr>
            <w:tcW w:w="3536" w:type="dxa"/>
          </w:tcPr>
          <w:p w14:paraId="5B9AB2A6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urtikarija </w:t>
            </w:r>
          </w:p>
          <w:p w14:paraId="58C4772D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angioneurotski edem </w:t>
            </w:r>
          </w:p>
          <w:p w14:paraId="041CD045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eritematozni osip </w:t>
            </w:r>
          </w:p>
          <w:p w14:paraId="606E8F27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 xml:space="preserve">hiperhidroza </w:t>
            </w:r>
          </w:p>
        </w:tc>
      </w:tr>
      <w:tr w:rsidR="00E73592" w:rsidRPr="00336314" w14:paraId="360161E9" w14:textId="77777777" w:rsidTr="00FE6B53">
        <w:trPr>
          <w:jc w:val="center"/>
        </w:trPr>
        <w:tc>
          <w:tcPr>
            <w:tcW w:w="3369" w:type="dxa"/>
          </w:tcPr>
          <w:p w14:paraId="3FAAA3A1" w14:textId="77777777" w:rsidR="00E73592" w:rsidRPr="00336314" w:rsidRDefault="00E73592" w:rsidP="00336314">
            <w:pPr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Opšti poremećaji i reakcije na mjestu primjene</w:t>
            </w:r>
          </w:p>
        </w:tc>
        <w:tc>
          <w:tcPr>
            <w:tcW w:w="3536" w:type="dxa"/>
          </w:tcPr>
          <w:p w14:paraId="1054397F" w14:textId="39F3F90E" w:rsidR="00E73592" w:rsidRPr="00336314" w:rsidRDefault="00DC427D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temperatura</w:t>
            </w:r>
          </w:p>
          <w:p w14:paraId="0A2E8718" w14:textId="77777777" w:rsidR="00E73592" w:rsidRPr="00336314" w:rsidRDefault="00E73592" w:rsidP="00442A62">
            <w:pPr>
              <w:jc w:val="both"/>
              <w:rPr>
                <w:bCs/>
                <w:noProof/>
                <w:sz w:val="22"/>
                <w:szCs w:val="22"/>
                <w:lang w:val="sr-Latn-ME" w:eastAsia="sv-SE"/>
              </w:rPr>
            </w:pPr>
            <w:r w:rsidRPr="00336314">
              <w:rPr>
                <w:bCs/>
                <w:noProof/>
                <w:sz w:val="22"/>
                <w:szCs w:val="22"/>
                <w:lang w:val="sr-Latn-ME" w:eastAsia="sv-SE"/>
              </w:rPr>
              <w:t>drhtavica</w:t>
            </w:r>
          </w:p>
        </w:tc>
      </w:tr>
    </w:tbl>
    <w:p w14:paraId="537F68F3" w14:textId="7B310C32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F689CB7" w14:textId="153EAC76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bCs/>
          <w:sz w:val="22"/>
          <w:szCs w:val="22"/>
          <w:lang w:val="sr-Latn-ME"/>
        </w:rPr>
        <w:t xml:space="preserve">* </w:t>
      </w:r>
      <w:r w:rsidRPr="00336314">
        <w:rPr>
          <w:rFonts w:eastAsia="Calibri"/>
          <w:sz w:val="22"/>
          <w:szCs w:val="22"/>
          <w:lang w:val="sr-Latn-ME"/>
        </w:rPr>
        <w:t>ne može biti procijenjena na osnovu dostupnih podataka</w:t>
      </w:r>
    </w:p>
    <w:p w14:paraId="206ADCEC" w14:textId="3EAA0A19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lang w:val="sr-Latn-ME"/>
        </w:rPr>
      </w:pPr>
    </w:p>
    <w:p w14:paraId="19D65F78" w14:textId="3216DF38" w:rsidR="00E73592" w:rsidRPr="00336314" w:rsidRDefault="00E73592" w:rsidP="00336314">
      <w:pPr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 xml:space="preserve">Za bezbjednost </w:t>
      </w:r>
      <w:r w:rsidR="00637A5B" w:rsidRPr="00336314">
        <w:rPr>
          <w:rFonts w:eastAsia="Calibri"/>
          <w:sz w:val="22"/>
          <w:szCs w:val="22"/>
          <w:lang w:val="sr-Latn-ME"/>
        </w:rPr>
        <w:t>u vezi sa prenosivim agensima</w:t>
      </w:r>
      <w:r w:rsidRPr="00336314">
        <w:rPr>
          <w:rFonts w:eastAsia="Calibri"/>
          <w:sz w:val="22"/>
          <w:szCs w:val="22"/>
          <w:lang w:val="sr-Latn-ME"/>
        </w:rPr>
        <w:t>, vidjeti dio 4.4.</w:t>
      </w:r>
    </w:p>
    <w:p w14:paraId="3501F866" w14:textId="27A335F3" w:rsidR="005546AE" w:rsidRPr="00336314" w:rsidRDefault="005546A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88AEC1" w14:textId="77777777" w:rsidR="005A23D2" w:rsidRPr="00336314" w:rsidRDefault="005A23D2" w:rsidP="00336314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33631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6043487" w14:textId="48D9C207" w:rsidR="00CE041C" w:rsidRPr="00336314" w:rsidRDefault="005A23D2" w:rsidP="00336314">
      <w:pPr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336314">
        <w:rPr>
          <w:rFonts w:eastAsia="Calibri"/>
          <w:sz w:val="22"/>
          <w:szCs w:val="22"/>
          <w:lang w:val="sr-Latn-ME"/>
        </w:rPr>
        <w:t>inuirano praćenje odnosa korist</w:t>
      </w:r>
      <w:r w:rsidRPr="0033631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336314">
        <w:rPr>
          <w:rFonts w:eastAsia="Calibri"/>
          <w:sz w:val="22"/>
          <w:szCs w:val="22"/>
          <w:lang w:val="sr-Latn-ME"/>
        </w:rPr>
        <w:t xml:space="preserve"> </w:t>
      </w:r>
      <w:r w:rsidRPr="00336314">
        <w:rPr>
          <w:rFonts w:eastAsia="Calibri"/>
          <w:sz w:val="22"/>
          <w:szCs w:val="22"/>
          <w:lang w:val="sr-Latn-ME"/>
        </w:rPr>
        <w:t>dejstvo ovog lijeka Agenciji za ljekove i medicinska sredstva Crne Gore (CALIMS):</w:t>
      </w:r>
    </w:p>
    <w:p w14:paraId="64F5639A" w14:textId="77777777" w:rsidR="00336314" w:rsidRPr="00336314" w:rsidRDefault="00336314" w:rsidP="00336314">
      <w:pPr>
        <w:jc w:val="both"/>
        <w:rPr>
          <w:rFonts w:eastAsia="Calibri"/>
          <w:sz w:val="22"/>
          <w:szCs w:val="22"/>
          <w:lang w:val="sr-Latn-ME"/>
        </w:rPr>
      </w:pPr>
    </w:p>
    <w:p w14:paraId="7EC67EBE" w14:textId="77777777" w:rsidR="005A23D2" w:rsidRPr="00336314" w:rsidRDefault="005A23D2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14:paraId="1FF93EB4" w14:textId="77777777" w:rsidR="005A23D2" w:rsidRPr="00336314" w:rsidRDefault="005A23D2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>Odjeljenje za farmakovigilancu</w:t>
      </w:r>
    </w:p>
    <w:p w14:paraId="37E746A6" w14:textId="77777777" w:rsidR="00EA5765" w:rsidRPr="00336314" w:rsidRDefault="005A23D2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E8E1E2E" w14:textId="77777777" w:rsidR="00EA5765" w:rsidRPr="00336314" w:rsidRDefault="00EA5765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D289650" w14:textId="77777777" w:rsidR="005A23D2" w:rsidRPr="00336314" w:rsidRDefault="005A23D2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>tel: +382 (0) 20 310 280</w:t>
      </w:r>
    </w:p>
    <w:p w14:paraId="491B5F77" w14:textId="77777777" w:rsidR="00EA5765" w:rsidRPr="00336314" w:rsidRDefault="005A23D2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>fax:</w:t>
      </w:r>
      <w:r w:rsidR="00EA5765" w:rsidRPr="00336314">
        <w:rPr>
          <w:rFonts w:eastAsia="Calibri"/>
          <w:sz w:val="22"/>
          <w:szCs w:val="22"/>
          <w:lang w:val="sr-Latn-ME"/>
        </w:rPr>
        <w:t xml:space="preserve"> </w:t>
      </w:r>
      <w:r w:rsidRPr="00336314">
        <w:rPr>
          <w:rFonts w:eastAsia="Calibri"/>
          <w:sz w:val="22"/>
          <w:szCs w:val="22"/>
          <w:lang w:val="sr-Latn-ME"/>
        </w:rPr>
        <w:t>+382 (0) 20 310 581</w:t>
      </w:r>
    </w:p>
    <w:p w14:paraId="3A2A415B" w14:textId="77777777" w:rsidR="005A23D2" w:rsidRPr="00336314" w:rsidRDefault="00E6270D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5A23D2" w:rsidRPr="00336314">
          <w:rPr>
            <w:rFonts w:eastAsia="Calibri"/>
            <w:color w:val="0000FF"/>
            <w:sz w:val="22"/>
            <w:szCs w:val="22"/>
            <w:u w:val="single"/>
            <w:lang w:val="sr-Latn-ME"/>
          </w:rPr>
          <w:t>www.calims.me</w:t>
        </w:r>
      </w:hyperlink>
    </w:p>
    <w:p w14:paraId="021A13D5" w14:textId="77777777" w:rsidR="00EA5765" w:rsidRPr="00336314" w:rsidRDefault="00E6270D" w:rsidP="00442A62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5A23D2" w:rsidRPr="00336314">
          <w:rPr>
            <w:rFonts w:eastAsia="Calibri"/>
            <w:color w:val="0000FF"/>
            <w:sz w:val="22"/>
            <w:szCs w:val="22"/>
            <w:u w:val="single"/>
            <w:lang w:val="sr-Latn-ME"/>
          </w:rPr>
          <w:t>nezeljenadejstva@calims.me</w:t>
        </w:r>
      </w:hyperlink>
    </w:p>
    <w:p w14:paraId="3D7788B4" w14:textId="77777777" w:rsidR="005A23D2" w:rsidRPr="00336314" w:rsidRDefault="005A23D2" w:rsidP="00442A6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36314">
        <w:rPr>
          <w:rFonts w:eastAsia="Calibri"/>
          <w:sz w:val="22"/>
          <w:szCs w:val="22"/>
          <w:lang w:val="sr-Latn-ME"/>
        </w:rPr>
        <w:t>putem IS zdravstvene zaštite</w:t>
      </w:r>
    </w:p>
    <w:p w14:paraId="2DC42F52" w14:textId="77777777" w:rsidR="00836B35" w:rsidRPr="00336314" w:rsidRDefault="00836B35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5823AC" w14:textId="731542D0" w:rsidR="00CD6F02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Predoziranje</w:t>
      </w:r>
      <w:r w:rsidR="002846DB" w:rsidRPr="00336314">
        <w:rPr>
          <w:b/>
          <w:bCs/>
          <w:sz w:val="22"/>
          <w:szCs w:val="22"/>
          <w:lang w:val="sr-Latn-ME"/>
        </w:rPr>
        <w:t xml:space="preserve"> </w:t>
      </w:r>
    </w:p>
    <w:p w14:paraId="11B1143C" w14:textId="77777777" w:rsidR="00E73592" w:rsidRPr="00336314" w:rsidRDefault="00E73592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2A453E" w14:textId="1709B8BC" w:rsidR="00E73592" w:rsidRPr="00336314" w:rsidRDefault="00E73592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Hipervolemija se može javiti ukoliko 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je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doza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 xml:space="preserve"> previsoka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i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 xml:space="preserve">li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brzina infuzije 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prebrza</w:t>
      </w:r>
      <w:r w:rsidRPr="00336314">
        <w:rPr>
          <w:noProof/>
          <w:color w:val="000000"/>
          <w:sz w:val="22"/>
          <w:szCs w:val="22"/>
          <w:lang w:val="sr-Latn-ME" w:eastAsia="sv-SE"/>
        </w:rPr>
        <w:t>. Na prv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i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kliničk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i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znak kardiovaskularnog preopterećenja (glavobolja, dispnea, kongestija jugularne vene), povećan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ja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krvn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 xml:space="preserve">og </w:t>
      </w:r>
      <w:r w:rsidRPr="00336314">
        <w:rPr>
          <w:noProof/>
          <w:color w:val="000000"/>
          <w:sz w:val="22"/>
          <w:szCs w:val="22"/>
          <w:lang w:val="sr-Latn-ME" w:eastAsia="sv-SE"/>
        </w:rPr>
        <w:t>pritisak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>, po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većanja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centralnog venskog pritiska i edem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a pluća</w:t>
      </w:r>
      <w:r w:rsidRPr="00336314">
        <w:rPr>
          <w:noProof/>
          <w:color w:val="000000"/>
          <w:sz w:val="22"/>
          <w:szCs w:val="22"/>
          <w:lang w:val="sr-Latn-ME" w:eastAsia="sv-SE"/>
        </w:rPr>
        <w:t>, infuzij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u treba odmah prekinuti,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a hemodinamsk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parametr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pacijenta pažljivo pratiti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6B00B17A" w14:textId="77777777" w:rsidR="00336314" w:rsidRPr="00336314" w:rsidRDefault="00336314" w:rsidP="00336314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50F4A7F2" w14:textId="77777777" w:rsidR="00227BDB" w:rsidRPr="00336314" w:rsidRDefault="00227BDB" w:rsidP="003363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DBD172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5.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FARMAKOLOŠK</w:t>
      </w:r>
      <w:r w:rsidR="000D425A" w:rsidRPr="00336314">
        <w:rPr>
          <w:b/>
          <w:bCs/>
          <w:sz w:val="22"/>
          <w:szCs w:val="22"/>
          <w:lang w:val="sr-Latn-ME"/>
        </w:rPr>
        <w:t>I</w:t>
      </w:r>
      <w:r w:rsidRPr="00336314">
        <w:rPr>
          <w:b/>
          <w:bCs/>
          <w:sz w:val="22"/>
          <w:szCs w:val="22"/>
          <w:lang w:val="sr-Latn-ME"/>
        </w:rPr>
        <w:t xml:space="preserve"> PODACI</w:t>
      </w:r>
    </w:p>
    <w:p w14:paraId="0FFEEDCA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F51D06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5.1.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Farmakodinamski podaci</w:t>
      </w:r>
      <w:r w:rsidR="003A7059" w:rsidRPr="00336314">
        <w:rPr>
          <w:b/>
          <w:bCs/>
          <w:sz w:val="22"/>
          <w:szCs w:val="22"/>
          <w:lang w:val="sr-Latn-ME"/>
        </w:rPr>
        <w:t xml:space="preserve"> </w:t>
      </w:r>
    </w:p>
    <w:p w14:paraId="73674352" w14:textId="77777777" w:rsidR="00F45F77" w:rsidRPr="00336314" w:rsidRDefault="00F45F77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F3532DF" w14:textId="1A0750C5" w:rsidR="00E73592" w:rsidRPr="00336314" w:rsidRDefault="0072020E" w:rsidP="00442A62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bCs/>
          <w:sz w:val="22"/>
          <w:szCs w:val="22"/>
          <w:lang w:val="sr-Latn-ME"/>
        </w:rPr>
        <w:t>Farmakoterapijska grupa:</w:t>
      </w:r>
      <w:r w:rsidR="00E73592" w:rsidRPr="00336314">
        <w:rPr>
          <w:bCs/>
          <w:sz w:val="22"/>
          <w:szCs w:val="22"/>
          <w:lang w:val="sr-Latn-ME"/>
        </w:rPr>
        <w:t xml:space="preserve"> 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>S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 xml:space="preserve">upstituenti krvi i </w:t>
      </w:r>
      <w:r w:rsidR="005A09D9" w:rsidRPr="00336314">
        <w:rPr>
          <w:noProof/>
          <w:color w:val="000000"/>
          <w:sz w:val="22"/>
          <w:szCs w:val="22"/>
          <w:lang w:val="sr-Latn-ME" w:eastAsia="sv-SE"/>
        </w:rPr>
        <w:t xml:space="preserve">proteinske </w:t>
      </w:r>
      <w:r w:rsidR="00E73592" w:rsidRPr="00336314">
        <w:rPr>
          <w:noProof/>
          <w:sz w:val="22"/>
          <w:szCs w:val="22"/>
          <w:lang w:val="sr-Latn-ME" w:eastAsia="sv-SE"/>
        </w:rPr>
        <w:t>frakcije plazme</w:t>
      </w:r>
    </w:p>
    <w:p w14:paraId="09A92343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BA8108" w14:textId="4C61D38E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bCs/>
          <w:sz w:val="22"/>
          <w:szCs w:val="22"/>
          <w:lang w:val="sr-Latn-ME"/>
        </w:rPr>
        <w:t>ATC kod:</w:t>
      </w:r>
      <w:r w:rsidR="00E73592" w:rsidRPr="00336314">
        <w:rPr>
          <w:bCs/>
          <w:sz w:val="22"/>
          <w:szCs w:val="22"/>
          <w:lang w:val="sr-Latn-ME"/>
        </w:rPr>
        <w:t xml:space="preserve"> </w:t>
      </w:r>
      <w:r w:rsidR="00E73592" w:rsidRPr="00336314">
        <w:rPr>
          <w:noProof/>
          <w:color w:val="000000"/>
          <w:sz w:val="22"/>
          <w:szCs w:val="22"/>
          <w:lang w:val="sr-Latn-ME" w:eastAsia="sv-SE"/>
        </w:rPr>
        <w:t>B05AA01</w:t>
      </w:r>
    </w:p>
    <w:p w14:paraId="5FFDDD8E" w14:textId="29296ACD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0BB50B31" w14:textId="25B24479" w:rsidR="002772A1" w:rsidRPr="00336314" w:rsidRDefault="002772A1" w:rsidP="00442A62">
      <w:pPr>
        <w:jc w:val="both"/>
        <w:outlineLvl w:val="2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Humani albumin kvantitativno čini više od polovine ukupnih proteina u plazmi i predstavlja oko 10% sinteze proteina u jetri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1748ED02" w14:textId="77777777" w:rsidR="005B4FFA" w:rsidRPr="00336314" w:rsidRDefault="005B4FFA" w:rsidP="00442A62">
      <w:pPr>
        <w:jc w:val="both"/>
        <w:outlineLvl w:val="2"/>
        <w:rPr>
          <w:color w:val="000000"/>
          <w:sz w:val="22"/>
          <w:szCs w:val="22"/>
          <w:lang w:val="sr-Latn-ME" w:eastAsia="sv-SE"/>
        </w:rPr>
      </w:pPr>
    </w:p>
    <w:p w14:paraId="78DBE7C2" w14:textId="7E2ACA2D" w:rsidR="002772A1" w:rsidRPr="00336314" w:rsidRDefault="002772A1" w:rsidP="00442A62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Fizičko - hemijski podaci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: </w:t>
      </w:r>
      <w:r w:rsidRPr="00336314">
        <w:rPr>
          <w:noProof/>
          <w:color w:val="000000"/>
          <w:sz w:val="22"/>
          <w:szCs w:val="22"/>
          <w:lang w:val="sr-Latn-ME" w:eastAsia="sv-SE"/>
        </w:rPr>
        <w:t>Humani albumin</w:t>
      </w:r>
      <w:r w:rsidRPr="00336314">
        <w:rPr>
          <w:color w:val="000000"/>
          <w:sz w:val="22"/>
          <w:szCs w:val="22"/>
          <w:lang w:val="sr-Latn-ME" w:eastAsia="sv-SE"/>
        </w:rPr>
        <w:t xml:space="preserve"> 200 ili 250 g/l ima odgovarajuće </w:t>
      </w:r>
      <w:r w:rsidRPr="00336314">
        <w:rPr>
          <w:noProof/>
          <w:sz w:val="22"/>
          <w:szCs w:val="22"/>
          <w:lang w:val="sr-Latn-ME" w:eastAsia="sv-SE"/>
        </w:rPr>
        <w:t>hiperonkotsko dejstvo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2756EB66" w14:textId="79B67534" w:rsidR="002772A1" w:rsidRPr="00336314" w:rsidRDefault="002772A1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Najvažnij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fiziološk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funkcij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albumina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 su: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održavanje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onkotsko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g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pritisk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krvi i transport</w:t>
      </w:r>
      <w:r w:rsidR="0093434C" w:rsidRPr="00336314">
        <w:rPr>
          <w:noProof/>
          <w:color w:val="000000"/>
          <w:sz w:val="22"/>
          <w:szCs w:val="22"/>
          <w:lang w:val="sr-Latn-ME" w:eastAsia="sv-SE"/>
        </w:rPr>
        <w:t>na fun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kcija</w:t>
      </w:r>
      <w:r w:rsidRPr="00336314">
        <w:rPr>
          <w:noProof/>
          <w:color w:val="000000"/>
          <w:sz w:val="22"/>
          <w:szCs w:val="22"/>
          <w:lang w:val="sr-Latn-ME" w:eastAsia="sv-SE"/>
        </w:rPr>
        <w:t>. Albumin stabili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zuje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cirkulišuć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i volumen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krvi i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odgovoran je za transport </w:t>
      </w:r>
      <w:r w:rsidRPr="00336314">
        <w:rPr>
          <w:noProof/>
          <w:color w:val="000000"/>
          <w:sz w:val="22"/>
          <w:szCs w:val="22"/>
          <w:lang w:val="sr-Latn-ME" w:eastAsia="sv-SE"/>
        </w:rPr>
        <w:t>hormon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>, enzim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>, ljekov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i toksin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65F4D284" w14:textId="77777777" w:rsidR="002E37A5" w:rsidRPr="00336314" w:rsidRDefault="002E37A5" w:rsidP="003363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C3CFE25" w14:textId="1675145E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5.2.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Farmakokinetički podaci</w:t>
      </w:r>
      <w:r w:rsidR="003A7059" w:rsidRPr="00336314">
        <w:rPr>
          <w:b/>
          <w:bCs/>
          <w:sz w:val="22"/>
          <w:szCs w:val="22"/>
          <w:lang w:val="sr-Latn-ME"/>
        </w:rPr>
        <w:t xml:space="preserve"> </w:t>
      </w:r>
    </w:p>
    <w:p w14:paraId="249B0CBA" w14:textId="6B440659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C7CAB39" w14:textId="23817F84" w:rsidR="002772A1" w:rsidRPr="00336314" w:rsidRDefault="005B4FFA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U 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>normalnim uslovima ukupn</w:t>
      </w:r>
      <w:r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izmjenjiv</w:t>
      </w:r>
      <w:r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Pr="00336314">
        <w:rPr>
          <w:noProof/>
          <w:color w:val="000000"/>
          <w:sz w:val="22"/>
          <w:szCs w:val="22"/>
          <w:lang w:val="sr-Latn-ME" w:eastAsia="sv-SE"/>
        </w:rPr>
        <w:t>rezerva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albumina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iznosi 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4-5 g/kg tjelesne mase, od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čega 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je 40-45% prisutno intravaskularno, a 55-60% u ekstravaskularnom prostoru. Povećana kapilarna propustljivost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ima značajan uticaj na 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kinetiku albumina, te se abnormalna distribucija može javiti u stanjima kao što su teške opekotine ili septički šok. </w:t>
      </w:r>
    </w:p>
    <w:p w14:paraId="3A05A27A" w14:textId="77777777" w:rsidR="00336314" w:rsidRPr="00336314" w:rsidRDefault="00336314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27F7F872" w14:textId="77777777" w:rsidR="00336314" w:rsidRPr="00336314" w:rsidRDefault="005B4FFA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U 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normalnim uslovima, prosječno poluvrijeme eliminacije albumina je oko 19 dana. Ravnoteža između sinteze i razlaganja </w:t>
      </w:r>
      <w:r w:rsidRPr="00336314">
        <w:rPr>
          <w:noProof/>
          <w:color w:val="000000"/>
          <w:sz w:val="22"/>
          <w:szCs w:val="22"/>
          <w:lang w:val="sr-Latn-ME" w:eastAsia="sv-SE"/>
        </w:rPr>
        <w:t>obično se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postiže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putem mehanizma 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>povratn</w:t>
      </w:r>
      <w:r w:rsidRPr="00336314">
        <w:rPr>
          <w:noProof/>
          <w:color w:val="000000"/>
          <w:sz w:val="22"/>
          <w:szCs w:val="22"/>
          <w:lang w:val="sr-Latn-ME" w:eastAsia="sv-SE"/>
        </w:rPr>
        <w:t>e sprege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regulacij</w:t>
      </w:r>
      <w:r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. Eliminacija je uglavnom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intracelularna 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i </w:t>
      </w:r>
      <w:r w:rsidRPr="00336314">
        <w:rPr>
          <w:noProof/>
          <w:color w:val="000000"/>
          <w:sz w:val="22"/>
          <w:szCs w:val="22"/>
          <w:lang w:val="sr-Latn-ME" w:eastAsia="sv-SE"/>
        </w:rPr>
        <w:t>posredovana je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lizozomskim proteazama.</w:t>
      </w:r>
    </w:p>
    <w:p w14:paraId="25C167D3" w14:textId="07B438E9" w:rsidR="002772A1" w:rsidRPr="00336314" w:rsidRDefault="002772A1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</w:p>
    <w:p w14:paraId="2BB468D0" w14:textId="179DE43B" w:rsidR="002772A1" w:rsidRPr="00336314" w:rsidRDefault="002772A1" w:rsidP="00336314">
      <w:pPr>
        <w:tabs>
          <w:tab w:val="left" w:pos="540"/>
          <w:tab w:val="left" w:pos="569"/>
        </w:tabs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Kod zdravih ispitanika, manje od 10% albumina primljenog infuzijom napušta intravaskularni prostor tokom prva 2 sata nakon infuzije. Postoji značajn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individualn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>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razlike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u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uticaju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na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volumen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plazme. Kod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pojedinih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pacijenata,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volumen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plazme može ostati povećan tokom nekoliko sati. Međutim, kod kritično </w:t>
      </w:r>
      <w:r w:rsidR="005B4FFA" w:rsidRPr="00336314">
        <w:rPr>
          <w:noProof/>
          <w:color w:val="000000"/>
          <w:sz w:val="22"/>
          <w:szCs w:val="22"/>
          <w:lang w:val="sr-Latn-ME" w:eastAsia="sv-SE"/>
        </w:rPr>
        <w:t xml:space="preserve">oboljelih 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pacijenata, albumin može isteći iz intravaskularnog prostora u značajnim 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 xml:space="preserve">količinama </w:t>
      </w:r>
      <w:r w:rsidRPr="00336314">
        <w:rPr>
          <w:noProof/>
          <w:color w:val="000000"/>
          <w:sz w:val="22"/>
          <w:szCs w:val="22"/>
          <w:lang w:val="sr-Latn-ME" w:eastAsia="sv-SE"/>
        </w:rPr>
        <w:t>nepredvidivom brzinom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4AEEDCBC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96E58C" w14:textId="32ADFF81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5.3.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82FC1F7" w14:textId="3B311339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2A4E6FC" w14:textId="22202CBE" w:rsidR="002772A1" w:rsidRPr="00336314" w:rsidRDefault="002772A1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Humani albumin je normalan sastojak ljudske plazme i 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ponaša se kao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fiziološk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i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albumin.</w:t>
      </w:r>
    </w:p>
    <w:p w14:paraId="47614C17" w14:textId="77777777" w:rsidR="00336314" w:rsidRPr="00336314" w:rsidRDefault="00336314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0B3DFA63" w14:textId="15EDD413" w:rsidR="002772A1" w:rsidRPr="00336314" w:rsidRDefault="002772A1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Kod životinja, ispitivanje toksičnosti nakon primjene pojedinačne doze je od male važnosti i ne omogućava 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 xml:space="preserve">utvrđivanje </w:t>
      </w:r>
      <w:r w:rsidRPr="00336314">
        <w:rPr>
          <w:noProof/>
          <w:color w:val="000000"/>
          <w:sz w:val="22"/>
          <w:szCs w:val="22"/>
          <w:lang w:val="sr-Latn-ME" w:eastAsia="sv-SE"/>
        </w:rPr>
        <w:t>toksičn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osti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ili letalnih doza ili odnosa doza-dejstvo. Ispitivanje toksičnosti nakon primjene ponovljen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ih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doz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je 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 xml:space="preserve">teško za sprovođenje </w:t>
      </w:r>
      <w:r w:rsidRPr="00336314">
        <w:rPr>
          <w:noProof/>
          <w:color w:val="000000"/>
          <w:sz w:val="22"/>
          <w:szCs w:val="22"/>
          <w:lang w:val="sr-Latn-ME" w:eastAsia="sv-SE"/>
        </w:rPr>
        <w:t>zbog razvoja antitijela na heterologne proteine kod životinj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. </w:t>
      </w:r>
    </w:p>
    <w:p w14:paraId="5FED9998" w14:textId="77777777" w:rsidR="00336314" w:rsidRPr="00336314" w:rsidRDefault="00336314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63BB5B37" w14:textId="3EFDED01" w:rsidR="002772A1" w:rsidRPr="00336314" w:rsidRDefault="002772A1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Do danas, 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nije zabilježeno da je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humani albumin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 xml:space="preserve"> povezan sa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embrio-fetalnom toksičnošću, ili onkogen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im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ili mutagen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im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potencijal</w:t>
      </w:r>
      <w:r w:rsidR="00883A94" w:rsidRPr="00336314">
        <w:rPr>
          <w:noProof/>
          <w:color w:val="000000"/>
          <w:sz w:val="22"/>
          <w:szCs w:val="22"/>
          <w:lang w:val="sr-Latn-ME" w:eastAsia="sv-SE"/>
        </w:rPr>
        <w:t>om</w:t>
      </w:r>
      <w:r w:rsidRPr="00336314">
        <w:rPr>
          <w:noProof/>
          <w:color w:val="000000"/>
          <w:sz w:val="22"/>
          <w:szCs w:val="22"/>
          <w:lang w:val="sr-Latn-ME" w:eastAsia="sv-SE"/>
        </w:rPr>
        <w:t>.</w:t>
      </w:r>
    </w:p>
    <w:p w14:paraId="2E7A2066" w14:textId="77777777" w:rsidR="00336314" w:rsidRPr="00336314" w:rsidRDefault="00336314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25A7471B" w14:textId="6BF51193" w:rsidR="002772A1" w:rsidRPr="00336314" w:rsidRDefault="00883A94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Z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>naci akutne toksičnosti ni</w:t>
      </w:r>
      <w:r w:rsidRPr="00336314">
        <w:rPr>
          <w:noProof/>
          <w:color w:val="000000"/>
          <w:sz w:val="22"/>
          <w:szCs w:val="22"/>
          <w:lang w:val="sr-Latn-ME" w:eastAsia="sv-SE"/>
        </w:rPr>
        <w:t>je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su opisani </w:t>
      </w:r>
      <w:r w:rsidR="00680BB0" w:rsidRPr="00336314">
        <w:rPr>
          <w:noProof/>
          <w:color w:val="000000"/>
          <w:sz w:val="22"/>
          <w:szCs w:val="22"/>
          <w:lang w:val="sr-Latn-ME" w:eastAsia="sv-SE"/>
        </w:rPr>
        <w:t>na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životinjsk</w:t>
      </w:r>
      <w:r w:rsidR="00680BB0" w:rsidRPr="00336314">
        <w:rPr>
          <w:noProof/>
          <w:color w:val="000000"/>
          <w:sz w:val="22"/>
          <w:szCs w:val="22"/>
          <w:lang w:val="sr-Latn-ME" w:eastAsia="sv-SE"/>
        </w:rPr>
        <w:t>om</w:t>
      </w:r>
      <w:r w:rsidR="002772A1" w:rsidRPr="00336314">
        <w:rPr>
          <w:noProof/>
          <w:color w:val="000000"/>
          <w:sz w:val="22"/>
          <w:szCs w:val="22"/>
          <w:lang w:val="sr-Latn-ME" w:eastAsia="sv-SE"/>
        </w:rPr>
        <w:t xml:space="preserve"> model</w:t>
      </w:r>
      <w:r w:rsidR="00680BB0" w:rsidRPr="00336314">
        <w:rPr>
          <w:noProof/>
          <w:color w:val="000000"/>
          <w:sz w:val="22"/>
          <w:szCs w:val="22"/>
          <w:lang w:val="sr-Latn-ME" w:eastAsia="sv-SE"/>
        </w:rPr>
        <w:t>u</w:t>
      </w:r>
      <w:r w:rsidR="002772A1" w:rsidRPr="00336314">
        <w:rPr>
          <w:color w:val="000000"/>
          <w:sz w:val="22"/>
          <w:szCs w:val="22"/>
          <w:lang w:val="sr-Latn-ME" w:eastAsia="sv-SE"/>
        </w:rPr>
        <w:t>.</w:t>
      </w:r>
    </w:p>
    <w:p w14:paraId="3E0403B9" w14:textId="0B5C218C" w:rsidR="00396DFD" w:rsidRPr="00336314" w:rsidRDefault="00396DFD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7FAE55" w14:textId="6B461B5A" w:rsidR="00336314" w:rsidRPr="00336314" w:rsidRDefault="00336314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942E13" w14:textId="77777777" w:rsidR="00336314" w:rsidRPr="00336314" w:rsidRDefault="00336314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0FAC38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FARMACEUTSKI PODACI</w:t>
      </w:r>
    </w:p>
    <w:p w14:paraId="634EBC47" w14:textId="77777777" w:rsidR="00836B35" w:rsidRPr="00336314" w:rsidRDefault="00836B35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99EB20" w14:textId="11AC3236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6.1.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Lista pomoćnih supstanci</w:t>
      </w:r>
      <w:r w:rsidR="002E0135" w:rsidRPr="00336314">
        <w:rPr>
          <w:b/>
          <w:bCs/>
          <w:sz w:val="22"/>
          <w:szCs w:val="22"/>
          <w:lang w:val="sr-Latn-ME"/>
        </w:rPr>
        <w:t xml:space="preserve"> (ekscipijenasa)</w:t>
      </w:r>
    </w:p>
    <w:p w14:paraId="7E55702F" w14:textId="77777777" w:rsidR="00F83189" w:rsidRPr="00336314" w:rsidRDefault="00F83189" w:rsidP="00336314">
      <w:pPr>
        <w:jc w:val="both"/>
        <w:rPr>
          <w:bCs/>
          <w:noProof/>
          <w:sz w:val="22"/>
          <w:szCs w:val="22"/>
          <w:lang w:val="sr-Latn-ME" w:eastAsia="sv-SE"/>
        </w:rPr>
      </w:pPr>
    </w:p>
    <w:p w14:paraId="22AD39C1" w14:textId="08ED7AEC" w:rsidR="002772A1" w:rsidRPr="00336314" w:rsidRDefault="00F83189" w:rsidP="00336314">
      <w:pPr>
        <w:jc w:val="both"/>
        <w:rPr>
          <w:bCs/>
          <w:noProof/>
          <w:sz w:val="22"/>
          <w:szCs w:val="22"/>
          <w:lang w:val="sr-Latn-ME" w:eastAsia="sv-SE"/>
        </w:rPr>
      </w:pPr>
      <w:r w:rsidRPr="00336314">
        <w:rPr>
          <w:bCs/>
          <w:noProof/>
          <w:sz w:val="22"/>
          <w:szCs w:val="22"/>
          <w:lang w:val="sr-Latn-ME" w:eastAsia="sv-SE"/>
        </w:rPr>
        <w:t xml:space="preserve">natrijum hlorid                  </w:t>
      </w:r>
    </w:p>
    <w:p w14:paraId="57191F15" w14:textId="19916AA1" w:rsidR="002772A1" w:rsidRPr="00336314" w:rsidRDefault="002772A1" w:rsidP="00336314">
      <w:pPr>
        <w:jc w:val="both"/>
        <w:rPr>
          <w:bCs/>
          <w:noProof/>
          <w:sz w:val="22"/>
          <w:szCs w:val="22"/>
          <w:lang w:val="sr-Latn-ME" w:eastAsia="sv-SE"/>
        </w:rPr>
      </w:pPr>
      <w:r w:rsidRPr="00336314">
        <w:rPr>
          <w:bCs/>
          <w:noProof/>
          <w:sz w:val="22"/>
          <w:szCs w:val="22"/>
          <w:lang w:val="sr-Latn-ME" w:eastAsia="sv-SE"/>
        </w:rPr>
        <w:t>N-acetil-DL-triptofan</w:t>
      </w:r>
      <w:r w:rsidR="00F83189" w:rsidRPr="00336314">
        <w:rPr>
          <w:bCs/>
          <w:noProof/>
          <w:sz w:val="22"/>
          <w:szCs w:val="22"/>
          <w:lang w:val="sr-Latn-ME" w:eastAsia="sv-SE"/>
        </w:rPr>
        <w:t xml:space="preserve">        </w:t>
      </w:r>
    </w:p>
    <w:p w14:paraId="79CA5B31" w14:textId="7AB4737C" w:rsidR="002772A1" w:rsidRPr="00336314" w:rsidRDefault="002772A1" w:rsidP="00336314">
      <w:pPr>
        <w:jc w:val="both"/>
        <w:rPr>
          <w:bCs/>
          <w:noProof/>
          <w:sz w:val="22"/>
          <w:szCs w:val="22"/>
          <w:lang w:val="sr-Latn-ME" w:eastAsia="sv-SE"/>
        </w:rPr>
      </w:pPr>
      <w:r w:rsidRPr="00336314">
        <w:rPr>
          <w:bCs/>
          <w:noProof/>
          <w:sz w:val="22"/>
          <w:szCs w:val="22"/>
          <w:lang w:val="sr-Latn-ME" w:eastAsia="sv-SE"/>
        </w:rPr>
        <w:t>kaprilna kiselina</w:t>
      </w:r>
      <w:r w:rsidR="00F83189" w:rsidRPr="00336314">
        <w:rPr>
          <w:bCs/>
          <w:noProof/>
          <w:sz w:val="22"/>
          <w:szCs w:val="22"/>
          <w:lang w:val="sr-Latn-ME" w:eastAsia="sv-SE"/>
        </w:rPr>
        <w:t xml:space="preserve">                </w:t>
      </w:r>
    </w:p>
    <w:p w14:paraId="536C12C0" w14:textId="77777777" w:rsidR="00336314" w:rsidRPr="00336314" w:rsidRDefault="002772A1" w:rsidP="00336314">
      <w:pPr>
        <w:jc w:val="both"/>
        <w:rPr>
          <w:bCs/>
          <w:noProof/>
          <w:sz w:val="22"/>
          <w:szCs w:val="22"/>
          <w:lang w:val="sr-Latn-ME" w:eastAsia="sv-SE"/>
        </w:rPr>
      </w:pPr>
      <w:r w:rsidRPr="00336314">
        <w:rPr>
          <w:bCs/>
          <w:noProof/>
          <w:sz w:val="22"/>
          <w:szCs w:val="22"/>
          <w:lang w:val="sr-Latn-ME" w:eastAsia="sv-SE"/>
        </w:rPr>
        <w:t xml:space="preserve">voda za injekcije </w:t>
      </w:r>
      <w:r w:rsidR="00F83189" w:rsidRPr="00336314">
        <w:rPr>
          <w:bCs/>
          <w:noProof/>
          <w:sz w:val="22"/>
          <w:szCs w:val="22"/>
          <w:lang w:val="sr-Latn-ME" w:eastAsia="sv-SE"/>
        </w:rPr>
        <w:t xml:space="preserve">    </w:t>
      </w:r>
    </w:p>
    <w:p w14:paraId="175EF0F4" w14:textId="68099A29" w:rsidR="005546AE" w:rsidRPr="00336314" w:rsidRDefault="00A6558E" w:rsidP="00336314">
      <w:pPr>
        <w:jc w:val="both"/>
        <w:rPr>
          <w:bCs/>
          <w:noProof/>
          <w:sz w:val="22"/>
          <w:szCs w:val="22"/>
          <w:lang w:val="sr-Latn-ME" w:eastAsia="sv-SE"/>
        </w:rPr>
      </w:pPr>
      <w:r w:rsidRPr="00336314">
        <w:rPr>
          <w:bCs/>
          <w:noProof/>
          <w:sz w:val="22"/>
          <w:szCs w:val="22"/>
          <w:lang w:val="sr-Latn-ME" w:eastAsia="sv-SE"/>
        </w:rPr>
        <w:t xml:space="preserve">       </w:t>
      </w:r>
      <w:r w:rsidR="00F83189" w:rsidRPr="00336314">
        <w:rPr>
          <w:bCs/>
          <w:noProof/>
          <w:sz w:val="22"/>
          <w:szCs w:val="22"/>
          <w:lang w:val="sr-Latn-ME" w:eastAsia="sv-SE"/>
        </w:rPr>
        <w:t xml:space="preserve"> </w:t>
      </w:r>
      <w:r w:rsidRPr="00336314">
        <w:rPr>
          <w:bCs/>
          <w:noProof/>
          <w:sz w:val="22"/>
          <w:szCs w:val="22"/>
          <w:lang w:val="sr-Latn-ME" w:eastAsia="sv-SE"/>
        </w:rPr>
        <w:t xml:space="preserve">   </w:t>
      </w:r>
    </w:p>
    <w:p w14:paraId="62962F62" w14:textId="071B533B" w:rsidR="000E3B22" w:rsidRPr="00336314" w:rsidRDefault="002C1AF8" w:rsidP="00336314">
      <w:pPr>
        <w:jc w:val="both"/>
        <w:rPr>
          <w:bCs/>
          <w:i/>
          <w:iCs/>
          <w:noProof/>
          <w:sz w:val="22"/>
          <w:szCs w:val="22"/>
          <w:lang w:val="sr-Latn-ME" w:eastAsia="sv-SE"/>
        </w:rPr>
      </w:pPr>
      <w:r w:rsidRPr="00336314">
        <w:rPr>
          <w:bCs/>
          <w:i/>
          <w:iCs/>
          <w:noProof/>
          <w:sz w:val="22"/>
          <w:szCs w:val="22"/>
          <w:lang w:val="sr-Latn-ME" w:eastAsia="sv-SE"/>
        </w:rPr>
        <w:t>Elektroliti</w:t>
      </w:r>
    </w:p>
    <w:p w14:paraId="68149E8D" w14:textId="1B8A01D2" w:rsidR="000E3B22" w:rsidRPr="00336314" w:rsidRDefault="002C1AF8" w:rsidP="00336314">
      <w:pPr>
        <w:jc w:val="both"/>
        <w:rPr>
          <w:bCs/>
          <w:noProof/>
          <w:sz w:val="22"/>
          <w:szCs w:val="22"/>
          <w:lang w:val="sr-Latn-ME" w:eastAsia="sv-SE"/>
        </w:rPr>
      </w:pPr>
      <w:r w:rsidRPr="00336314">
        <w:rPr>
          <w:bCs/>
          <w:noProof/>
          <w:sz w:val="22"/>
          <w:szCs w:val="22"/>
          <w:lang w:val="sr-Latn-ME" w:eastAsia="sv-SE"/>
        </w:rPr>
        <w:t>Natrijum                            144-160 mmol/l</w:t>
      </w:r>
    </w:p>
    <w:p w14:paraId="51DE03B7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415C32" w14:textId="29E9BE0D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6.2.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Inkompatibilnost</w:t>
      </w:r>
      <w:r w:rsidR="002846DB" w:rsidRPr="00336314">
        <w:rPr>
          <w:b/>
          <w:bCs/>
          <w:sz w:val="22"/>
          <w:szCs w:val="22"/>
          <w:lang w:val="sr-Latn-ME"/>
        </w:rPr>
        <w:t>i</w:t>
      </w:r>
    </w:p>
    <w:p w14:paraId="072CB7F7" w14:textId="599A3DE5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6AA06E" w14:textId="77777777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6314">
        <w:rPr>
          <w:bCs/>
          <w:sz w:val="22"/>
          <w:szCs w:val="22"/>
          <w:lang w:val="sr-Latn-ME"/>
        </w:rPr>
        <w:t>Rastvor humanog albumina se ne smije miješati sa drugim ljekovima, punom krvi, eritrocitima i vodom za injekcije.</w:t>
      </w:r>
    </w:p>
    <w:p w14:paraId="5F7AC666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1A27E7" w14:textId="30FE0B8A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>6.3.</w:t>
      </w:r>
      <w:r w:rsidR="00C05DF8" w:rsidRPr="00336314">
        <w:rPr>
          <w:b/>
          <w:bCs/>
          <w:sz w:val="22"/>
          <w:szCs w:val="22"/>
          <w:lang w:val="sr-Latn-ME"/>
        </w:rPr>
        <w:t xml:space="preserve">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Rok upotrebe</w:t>
      </w:r>
    </w:p>
    <w:p w14:paraId="653ABB5C" w14:textId="77777777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D5D2C9" w14:textId="77777777" w:rsidR="002772A1" w:rsidRPr="00336314" w:rsidRDefault="002772A1" w:rsidP="00336314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3 godine</w:t>
      </w:r>
    </w:p>
    <w:p w14:paraId="7A796B28" w14:textId="7D3EFD94" w:rsidR="0072020E" w:rsidRPr="00336314" w:rsidRDefault="002772A1" w:rsidP="00336314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Rok upotrebe nakon prvog otvaranja: Upotr</w:t>
      </w:r>
      <w:r w:rsidR="007C3336" w:rsidRPr="00336314">
        <w:rPr>
          <w:noProof/>
          <w:sz w:val="22"/>
          <w:szCs w:val="22"/>
          <w:lang w:val="sr-Latn-ME" w:eastAsia="sv-SE"/>
        </w:rPr>
        <w:t>ij</w:t>
      </w:r>
      <w:r w:rsidRPr="00336314">
        <w:rPr>
          <w:noProof/>
          <w:sz w:val="22"/>
          <w:szCs w:val="22"/>
          <w:lang w:val="sr-Latn-ME" w:eastAsia="sv-SE"/>
        </w:rPr>
        <w:t>ebiti odmah</w:t>
      </w:r>
      <w:r w:rsidR="001943EA" w:rsidRPr="00336314">
        <w:rPr>
          <w:noProof/>
          <w:sz w:val="22"/>
          <w:szCs w:val="22"/>
          <w:lang w:val="sr-Latn-ME" w:eastAsia="sv-SE"/>
        </w:rPr>
        <w:t>.</w:t>
      </w:r>
    </w:p>
    <w:p w14:paraId="7493201C" w14:textId="77777777" w:rsidR="00336314" w:rsidRPr="00336314" w:rsidRDefault="00336314" w:rsidP="00336314">
      <w:pPr>
        <w:jc w:val="both"/>
        <w:rPr>
          <w:noProof/>
          <w:sz w:val="22"/>
          <w:szCs w:val="22"/>
          <w:lang w:val="sr-Latn-ME" w:eastAsia="sv-SE"/>
        </w:rPr>
      </w:pPr>
    </w:p>
    <w:p w14:paraId="1F10DE1C" w14:textId="19329975" w:rsidR="0072020E" w:rsidRPr="00336314" w:rsidRDefault="0072020E" w:rsidP="003363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6.4.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36314">
        <w:rPr>
          <w:b/>
          <w:bCs/>
          <w:sz w:val="22"/>
          <w:szCs w:val="22"/>
          <w:lang w:val="sr-Latn-ME"/>
        </w:rPr>
        <w:t xml:space="preserve"> lijeka</w:t>
      </w:r>
    </w:p>
    <w:p w14:paraId="4535D999" w14:textId="3DE98FFC" w:rsidR="002772A1" w:rsidRPr="00336314" w:rsidRDefault="002772A1" w:rsidP="003363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130CF9E" w14:textId="721335AD" w:rsidR="002772A1" w:rsidRPr="00336314" w:rsidRDefault="002772A1" w:rsidP="00336314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Čuvati na temperaturi do 25°C.</w:t>
      </w:r>
      <w:r w:rsidR="001943EA" w:rsidRPr="00336314">
        <w:rPr>
          <w:noProof/>
          <w:sz w:val="22"/>
          <w:szCs w:val="22"/>
          <w:lang w:val="sr-Latn-ME" w:eastAsia="sv-SE"/>
        </w:rPr>
        <w:t xml:space="preserve"> </w:t>
      </w:r>
      <w:r w:rsidRPr="00336314">
        <w:rPr>
          <w:noProof/>
          <w:sz w:val="22"/>
          <w:szCs w:val="22"/>
          <w:lang w:val="sr-Latn-ME" w:eastAsia="sv-SE"/>
        </w:rPr>
        <w:t>Čuvati u originalnom pakovanju u cilju zaštite od svjetlosti.</w:t>
      </w:r>
    </w:p>
    <w:p w14:paraId="44458260" w14:textId="00FE87B3" w:rsidR="002772A1" w:rsidRPr="00336314" w:rsidRDefault="002772A1" w:rsidP="00336314">
      <w:pPr>
        <w:jc w:val="both"/>
        <w:rPr>
          <w:noProof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Ne zamrzavati.</w:t>
      </w:r>
    </w:p>
    <w:p w14:paraId="6525A652" w14:textId="77777777" w:rsidR="00EC2532" w:rsidRPr="00336314" w:rsidRDefault="00EC2532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6A82EF" w14:textId="0FB1AC5E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6.5.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="002846DB" w:rsidRPr="0033631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36314">
        <w:rPr>
          <w:b/>
          <w:bCs/>
          <w:sz w:val="22"/>
          <w:szCs w:val="22"/>
          <w:lang w:val="sr-Latn-ME"/>
        </w:rPr>
        <w:t>pakovanja</w:t>
      </w:r>
      <w:r w:rsidR="00C06864" w:rsidRPr="00336314">
        <w:rPr>
          <w:b/>
          <w:bCs/>
          <w:sz w:val="22"/>
          <w:szCs w:val="22"/>
          <w:lang w:val="sr-Latn-ME"/>
        </w:rPr>
        <w:t xml:space="preserve"> </w:t>
      </w:r>
    </w:p>
    <w:p w14:paraId="2E2E5343" w14:textId="77777777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B58E14B" w14:textId="5C7B955D" w:rsidR="002772A1" w:rsidRPr="00336314" w:rsidRDefault="002772A1" w:rsidP="00442A62">
      <w:pPr>
        <w:spacing w:after="60"/>
        <w:jc w:val="both"/>
        <w:rPr>
          <w:sz w:val="22"/>
          <w:szCs w:val="22"/>
          <w:lang w:val="sr-Latn-ME" w:eastAsia="sv-SE"/>
        </w:rPr>
      </w:pPr>
      <w:r w:rsidRPr="00336314">
        <w:rPr>
          <w:sz w:val="22"/>
          <w:szCs w:val="22"/>
          <w:lang w:val="sr-Latn-ME" w:eastAsia="sv-SE"/>
        </w:rPr>
        <w:t xml:space="preserve">50 ml </w:t>
      </w:r>
      <w:r w:rsidRPr="00336314">
        <w:rPr>
          <w:noProof/>
          <w:sz w:val="22"/>
          <w:szCs w:val="22"/>
          <w:lang w:val="sr-Latn-ME" w:eastAsia="sv-SE"/>
        </w:rPr>
        <w:t>rastvora u bočici za infuziju (staklo tipa II) sa čepom (bromobutil guma)</w:t>
      </w:r>
      <w:r w:rsidRPr="00336314">
        <w:rPr>
          <w:sz w:val="22"/>
          <w:szCs w:val="22"/>
          <w:lang w:val="sr-Latn-ME" w:eastAsia="sv-SE"/>
        </w:rPr>
        <w:t>.</w:t>
      </w:r>
    </w:p>
    <w:p w14:paraId="0C1DFFAF" w14:textId="4849FC6E" w:rsidR="002E522C" w:rsidRPr="00336314" w:rsidRDefault="002E522C" w:rsidP="00442A62">
      <w:pPr>
        <w:spacing w:after="60"/>
        <w:jc w:val="both"/>
        <w:rPr>
          <w:sz w:val="22"/>
          <w:szCs w:val="22"/>
          <w:lang w:val="sr-Latn-ME" w:eastAsia="sv-SE"/>
        </w:rPr>
      </w:pPr>
      <w:r w:rsidRPr="00336314">
        <w:rPr>
          <w:sz w:val="22"/>
          <w:szCs w:val="22"/>
          <w:lang w:val="sr-Latn-ME" w:eastAsia="sv-SE"/>
        </w:rPr>
        <w:t>Kutija sadrži 1 bočicu.</w:t>
      </w:r>
    </w:p>
    <w:p w14:paraId="13EC33B2" w14:textId="6787F7EC" w:rsidR="00B33C4B" w:rsidRPr="00336314" w:rsidRDefault="00B33C4B" w:rsidP="00336314">
      <w:pPr>
        <w:jc w:val="both"/>
        <w:rPr>
          <w:sz w:val="22"/>
          <w:szCs w:val="22"/>
          <w:lang w:val="sr-Latn-ME" w:eastAsia="sv-SE"/>
        </w:rPr>
      </w:pPr>
    </w:p>
    <w:p w14:paraId="1CF42E1B" w14:textId="5B9D7ACF" w:rsidR="002846DB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6.6.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336314">
        <w:rPr>
          <w:b/>
          <w:bCs/>
          <w:sz w:val="22"/>
          <w:szCs w:val="22"/>
          <w:lang w:val="sr-Latn-ME"/>
        </w:rPr>
        <w:t xml:space="preserve"> </w:t>
      </w:r>
      <w:r w:rsidR="00310F03" w:rsidRPr="00336314">
        <w:rPr>
          <w:b/>
          <w:bCs/>
          <w:sz w:val="22"/>
          <w:szCs w:val="22"/>
          <w:lang w:val="sr-Latn-ME"/>
        </w:rPr>
        <w:t>(i druga uputs</w:t>
      </w:r>
      <w:r w:rsidR="00A46F2B" w:rsidRPr="00336314">
        <w:rPr>
          <w:b/>
          <w:bCs/>
          <w:sz w:val="22"/>
          <w:szCs w:val="22"/>
          <w:lang w:val="sr-Latn-ME"/>
        </w:rPr>
        <w:t>t</w:t>
      </w:r>
      <w:r w:rsidR="00310F03" w:rsidRPr="0033631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8367212" w14:textId="2BC2D45D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84CD1AC" w14:textId="0A13FC60" w:rsidR="002772A1" w:rsidRPr="00336314" w:rsidRDefault="002772A1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Rastvor se može primijeniti odmah intravenskim putem</w:t>
      </w:r>
      <w:r w:rsidRPr="00336314">
        <w:rPr>
          <w:color w:val="000000"/>
          <w:sz w:val="22"/>
          <w:szCs w:val="22"/>
          <w:lang w:val="sr-Latn-ME" w:eastAsia="sv-SE"/>
        </w:rPr>
        <w:t>, ili se može prethodno razblažiti izotoničnim rastvorom (npr. 5 % rastvorom glukoze ili 0.9 % rastvorom natrijum hlorida).</w:t>
      </w:r>
    </w:p>
    <w:p w14:paraId="3BC5AD24" w14:textId="77777777" w:rsidR="00336314" w:rsidRPr="00336314" w:rsidRDefault="00336314" w:rsidP="00336314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46149783" w14:textId="3251B390" w:rsidR="002772A1" w:rsidRPr="00336314" w:rsidRDefault="002772A1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color w:val="000000"/>
          <w:sz w:val="22"/>
          <w:szCs w:val="22"/>
          <w:lang w:val="sr-Latn-ME" w:eastAsia="sv-SE"/>
        </w:rPr>
        <w:t xml:space="preserve">Rastvori albumina se ne smiju </w:t>
      </w:r>
      <w:r w:rsidRPr="00336314">
        <w:rPr>
          <w:noProof/>
          <w:color w:val="000000"/>
          <w:sz w:val="22"/>
          <w:szCs w:val="22"/>
          <w:lang w:val="sr-Latn-ME" w:eastAsia="sv-SE"/>
        </w:rPr>
        <w:t>razblaživati sa</w:t>
      </w:r>
      <w:r w:rsidRPr="00336314">
        <w:rPr>
          <w:color w:val="000000"/>
          <w:sz w:val="22"/>
          <w:szCs w:val="22"/>
          <w:lang w:val="sr-Latn-ME" w:eastAsia="sv-SE"/>
        </w:rPr>
        <w:t xml:space="preserve"> vodom za injekcije budući da to može uzrokovati hemolizu kod primaoca. </w:t>
      </w:r>
    </w:p>
    <w:p w14:paraId="036257A2" w14:textId="77777777" w:rsidR="00336314" w:rsidRPr="00336314" w:rsidRDefault="00336314" w:rsidP="00336314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1F05693D" w14:textId="4E7E648A" w:rsidR="002772A1" w:rsidRPr="00336314" w:rsidRDefault="002772A1" w:rsidP="00336314">
      <w:pPr>
        <w:jc w:val="both"/>
        <w:rPr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Ukoliko se </w:t>
      </w:r>
      <w:r w:rsidR="003663D0" w:rsidRPr="00336314">
        <w:rPr>
          <w:noProof/>
          <w:color w:val="000000"/>
          <w:sz w:val="22"/>
          <w:szCs w:val="22"/>
          <w:lang w:val="sr-Latn-ME" w:eastAsia="sv-SE"/>
        </w:rPr>
        <w:t>primjenjuju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 velike zapremine, proizvod prije upotrebe treba zagrijati na sobnu ili tjelesnu temperaturu</w:t>
      </w:r>
      <w:r w:rsidRPr="00336314">
        <w:rPr>
          <w:color w:val="000000"/>
          <w:sz w:val="22"/>
          <w:szCs w:val="22"/>
          <w:lang w:val="sr-Latn-ME" w:eastAsia="sv-SE"/>
        </w:rPr>
        <w:t>.</w:t>
      </w:r>
    </w:p>
    <w:p w14:paraId="61E3E077" w14:textId="77777777" w:rsidR="00336314" w:rsidRPr="00336314" w:rsidRDefault="00336314" w:rsidP="00336314">
      <w:pPr>
        <w:jc w:val="both"/>
        <w:rPr>
          <w:color w:val="000000"/>
          <w:sz w:val="22"/>
          <w:szCs w:val="22"/>
          <w:lang w:val="sr-Latn-ME" w:eastAsia="sv-SE"/>
        </w:rPr>
      </w:pPr>
    </w:p>
    <w:p w14:paraId="2DA30B2C" w14:textId="09E12CD6" w:rsidR="002772A1" w:rsidRPr="00336314" w:rsidRDefault="002772A1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sz w:val="22"/>
          <w:szCs w:val="22"/>
          <w:lang w:val="sr-Latn-ME" w:eastAsia="sv-SE"/>
        </w:rPr>
        <w:t>Ne koristite rastvore koji su mutni ili imaju talog</w:t>
      </w:r>
      <w:r w:rsidRPr="00336314">
        <w:rPr>
          <w:noProof/>
          <w:color w:val="000000"/>
          <w:sz w:val="22"/>
          <w:szCs w:val="22"/>
          <w:lang w:val="sr-Latn-ME" w:eastAsia="sv-SE"/>
        </w:rPr>
        <w:t xml:space="preserve">. Ovo može ukazivati na to da je protein nestabilan ili da je rastvor zagađen. </w:t>
      </w:r>
    </w:p>
    <w:p w14:paraId="1E81C471" w14:textId="77777777" w:rsidR="00336314" w:rsidRPr="00336314" w:rsidRDefault="00336314" w:rsidP="00336314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62F071CC" w14:textId="3B69EF41" w:rsidR="002772A1" w:rsidRPr="00336314" w:rsidRDefault="002772A1" w:rsidP="00442A62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Kada se pakovanje jednom otvori, sadržaj se mora upotr</w:t>
      </w:r>
      <w:r w:rsidR="001943EA" w:rsidRPr="00336314">
        <w:rPr>
          <w:noProof/>
          <w:color w:val="000000"/>
          <w:sz w:val="22"/>
          <w:szCs w:val="22"/>
          <w:lang w:val="sr-Latn-ME" w:eastAsia="sv-SE"/>
        </w:rPr>
        <w:t>ij</w:t>
      </w:r>
      <w:r w:rsidRPr="00336314">
        <w:rPr>
          <w:noProof/>
          <w:color w:val="000000"/>
          <w:sz w:val="22"/>
          <w:szCs w:val="22"/>
          <w:lang w:val="sr-Latn-ME" w:eastAsia="sv-SE"/>
        </w:rPr>
        <w:t>ebiti odmah.</w:t>
      </w:r>
    </w:p>
    <w:p w14:paraId="6A0C5A31" w14:textId="77777777" w:rsidR="00336314" w:rsidRPr="00336314" w:rsidRDefault="00336314" w:rsidP="00442A62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3D4A7EA5" w14:textId="304E88F3" w:rsidR="002772A1" w:rsidRPr="00336314" w:rsidRDefault="002772A1" w:rsidP="00442A62">
      <w:pPr>
        <w:jc w:val="both"/>
        <w:rPr>
          <w:noProof/>
          <w:color w:val="000000"/>
          <w:sz w:val="22"/>
          <w:szCs w:val="22"/>
          <w:lang w:val="sr-Latn-ME" w:eastAsia="sv-SE"/>
        </w:rPr>
      </w:pPr>
      <w:r w:rsidRPr="00336314">
        <w:rPr>
          <w:noProof/>
          <w:color w:val="000000"/>
          <w:sz w:val="22"/>
          <w:szCs w:val="22"/>
          <w:lang w:val="sr-Latn-ME" w:eastAsia="sv-SE"/>
        </w:rPr>
        <w:t>Neiskorišteni proizvod treba odložiti u skladu sa lokalnim propisima.</w:t>
      </w:r>
    </w:p>
    <w:p w14:paraId="1DAF25BC" w14:textId="1218560A" w:rsidR="005546AE" w:rsidRPr="00336314" w:rsidRDefault="005546AE" w:rsidP="00442A62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4AA97A2D" w14:textId="62C0E132" w:rsidR="003F0023" w:rsidRPr="00336314" w:rsidRDefault="003F0023" w:rsidP="00442A62">
      <w:pPr>
        <w:jc w:val="both"/>
        <w:rPr>
          <w:noProof/>
          <w:color w:val="000000"/>
          <w:sz w:val="22"/>
          <w:szCs w:val="22"/>
          <w:lang w:val="sr-Latn-ME" w:eastAsia="sv-SE"/>
        </w:rPr>
      </w:pPr>
    </w:p>
    <w:p w14:paraId="0F5A12A6" w14:textId="7A9E6FD0" w:rsidR="00F8570A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7.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NOSILAC DOZVOLE</w:t>
      </w:r>
      <w:r w:rsidR="00483928" w:rsidRPr="00336314">
        <w:rPr>
          <w:b/>
          <w:bCs/>
          <w:sz w:val="22"/>
          <w:szCs w:val="22"/>
          <w:lang w:val="sr-Latn-ME"/>
        </w:rPr>
        <w:t xml:space="preserve"> </w:t>
      </w:r>
    </w:p>
    <w:p w14:paraId="2B348044" w14:textId="1829745E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98C350" w14:textId="0A1D9478" w:rsidR="00DD44B9" w:rsidRPr="00336314" w:rsidRDefault="002772A1" w:rsidP="00442A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>Medica d.o.o.</w:t>
      </w:r>
    </w:p>
    <w:p w14:paraId="53B29CB1" w14:textId="22491A62" w:rsidR="00DD44B9" w:rsidRPr="00336314" w:rsidRDefault="003663D0" w:rsidP="00442A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 xml:space="preserve">ulica </w:t>
      </w:r>
      <w:r w:rsidR="002772A1" w:rsidRPr="00336314">
        <w:rPr>
          <w:sz w:val="22"/>
          <w:szCs w:val="22"/>
          <w:lang w:val="sr-Latn-ME"/>
        </w:rPr>
        <w:t>Dalmatinska 28</w:t>
      </w:r>
      <w:r w:rsidRPr="00336314">
        <w:rPr>
          <w:sz w:val="22"/>
          <w:szCs w:val="22"/>
          <w:lang w:val="sr-Latn-ME"/>
        </w:rPr>
        <w:t>, Podgorica</w:t>
      </w:r>
      <w:r w:rsidR="002772A1" w:rsidRPr="00336314">
        <w:rPr>
          <w:sz w:val="22"/>
          <w:szCs w:val="22"/>
          <w:lang w:val="sr-Latn-ME"/>
        </w:rPr>
        <w:t xml:space="preserve"> </w:t>
      </w:r>
    </w:p>
    <w:p w14:paraId="278DCC4C" w14:textId="2F89C761" w:rsidR="002772A1" w:rsidRPr="00336314" w:rsidRDefault="002772A1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>Crna Gora</w:t>
      </w:r>
    </w:p>
    <w:p w14:paraId="67BD2E21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>BROJ DOZVOLE</w:t>
      </w:r>
      <w:r w:rsidR="008A6D43" w:rsidRPr="003363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0F4A758" w14:textId="77777777" w:rsidR="00473E19" w:rsidRPr="00336314" w:rsidRDefault="00473E19" w:rsidP="00442A6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597C36A" w14:textId="38E6EA59" w:rsidR="00473E19" w:rsidRPr="00336314" w:rsidRDefault="00473E19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>Albunorm 25%, rastvor za infuziju, 250 g/l, bočica, staklena, 1 x 50 ml:</w:t>
      </w:r>
      <w:r w:rsidR="00C62BCF" w:rsidRPr="00C62BCF">
        <w:t xml:space="preserve"> </w:t>
      </w:r>
      <w:r w:rsidR="00C62BCF" w:rsidRPr="00C62BCF">
        <w:rPr>
          <w:sz w:val="22"/>
          <w:szCs w:val="22"/>
          <w:lang w:val="sr-Latn-ME"/>
        </w:rPr>
        <w:t>2030/20/749 - 642</w:t>
      </w:r>
    </w:p>
    <w:p w14:paraId="5F9F9708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71EF18" w14:textId="77777777" w:rsidR="00F45F77" w:rsidRPr="00336314" w:rsidRDefault="00F45F77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15EE0F63" w14:textId="77777777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9.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Pr="00336314">
        <w:rPr>
          <w:b/>
          <w:bCs/>
          <w:sz w:val="22"/>
          <w:szCs w:val="22"/>
          <w:lang w:val="sr-Latn-ME"/>
        </w:rPr>
        <w:t xml:space="preserve">DATUM </w:t>
      </w:r>
      <w:r w:rsidR="00C05DF8" w:rsidRPr="00336314">
        <w:rPr>
          <w:b/>
          <w:bCs/>
          <w:sz w:val="22"/>
          <w:szCs w:val="22"/>
          <w:lang w:val="sr-Latn-ME"/>
        </w:rPr>
        <w:t xml:space="preserve">PRVE </w:t>
      </w:r>
      <w:r w:rsidR="008A6D43" w:rsidRPr="00336314">
        <w:rPr>
          <w:b/>
          <w:bCs/>
          <w:sz w:val="22"/>
          <w:szCs w:val="22"/>
          <w:lang w:val="sr-Latn-ME"/>
        </w:rPr>
        <w:t>DOZVOLE</w:t>
      </w:r>
      <w:r w:rsidR="00C05DF8" w:rsidRPr="00336314">
        <w:rPr>
          <w:b/>
          <w:bCs/>
          <w:sz w:val="22"/>
          <w:szCs w:val="22"/>
          <w:lang w:val="sr-Latn-ME"/>
        </w:rPr>
        <w:t>/OBNOVE DOZVOLE</w:t>
      </w:r>
      <w:r w:rsidR="008A6D43" w:rsidRPr="003363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8D10E1F" w14:textId="415138F5" w:rsidR="0072020E" w:rsidRPr="00336314" w:rsidRDefault="0072020E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02DD9A" w14:textId="4713B04D" w:rsidR="002772A1" w:rsidRPr="00336314" w:rsidRDefault="009307C4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6314">
        <w:rPr>
          <w:sz w:val="22"/>
          <w:szCs w:val="22"/>
          <w:lang w:val="sr-Latn-ME"/>
        </w:rPr>
        <w:t>Albunorm 25%, rastvor za infuziju, 250 g/l, bočica, staklena, 1 x 50 ml:</w:t>
      </w:r>
      <w:r w:rsidR="00C62BCF">
        <w:rPr>
          <w:sz w:val="22"/>
          <w:szCs w:val="22"/>
          <w:lang w:val="sr-Latn-ME"/>
        </w:rPr>
        <w:t xml:space="preserve"> 11.06.2020. godine</w:t>
      </w:r>
    </w:p>
    <w:p w14:paraId="3717AE34" w14:textId="7765247A" w:rsidR="00836B35" w:rsidRPr="00336314" w:rsidRDefault="00836B35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356270" w14:textId="77777777" w:rsidR="00336314" w:rsidRPr="00336314" w:rsidRDefault="00336314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82CCCC" w14:textId="77777777" w:rsidR="003F6A59" w:rsidRPr="00336314" w:rsidRDefault="0072020E" w:rsidP="00442A62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336314">
        <w:rPr>
          <w:b/>
          <w:bCs/>
          <w:sz w:val="22"/>
          <w:szCs w:val="22"/>
          <w:lang w:val="sr-Latn-ME"/>
        </w:rPr>
        <w:t xml:space="preserve">10. </w:t>
      </w:r>
      <w:r w:rsidR="00480FB1" w:rsidRPr="00336314">
        <w:rPr>
          <w:b/>
          <w:bCs/>
          <w:sz w:val="22"/>
          <w:szCs w:val="22"/>
          <w:lang w:val="sr-Latn-ME"/>
        </w:rPr>
        <w:tab/>
      </w:r>
      <w:r w:rsidR="002846DB" w:rsidRPr="00336314">
        <w:rPr>
          <w:b/>
          <w:bCs/>
          <w:sz w:val="22"/>
          <w:szCs w:val="22"/>
          <w:lang w:val="sr-Latn-ME"/>
        </w:rPr>
        <w:t>D</w:t>
      </w:r>
      <w:r w:rsidR="00EC2532" w:rsidRPr="00336314">
        <w:rPr>
          <w:b/>
          <w:bCs/>
          <w:sz w:val="22"/>
          <w:szCs w:val="22"/>
          <w:lang w:val="sr-Latn-ME"/>
        </w:rPr>
        <w:t xml:space="preserve">ATUM REVIZIJE TEKSTA </w:t>
      </w:r>
    </w:p>
    <w:p w14:paraId="0EF761AA" w14:textId="102B6CCF" w:rsidR="003F6A59" w:rsidRPr="00336314" w:rsidRDefault="003F6A59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6A6909" w14:textId="7F7B54B8" w:rsidR="008A6D43" w:rsidRPr="00336314" w:rsidRDefault="00336314" w:rsidP="00442A6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36314">
        <w:rPr>
          <w:bCs/>
          <w:sz w:val="22"/>
          <w:szCs w:val="22"/>
          <w:lang w:val="sr-Latn-ME"/>
        </w:rPr>
        <w:t>Jun, 2020. godine</w:t>
      </w:r>
    </w:p>
    <w:p w14:paraId="2FBF0373" w14:textId="2E1559B5" w:rsidR="003F6A59" w:rsidRPr="00336314" w:rsidRDefault="003F6A59" w:rsidP="00442A62">
      <w:pPr>
        <w:jc w:val="both"/>
        <w:rPr>
          <w:sz w:val="22"/>
          <w:szCs w:val="22"/>
          <w:lang w:val="sr-Latn-ME"/>
        </w:rPr>
      </w:pPr>
    </w:p>
    <w:sectPr w:rsidR="003F6A59" w:rsidRPr="00336314" w:rsidSect="00442A62">
      <w:footerReference w:type="default" r:id="rId10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461A" w14:textId="77777777" w:rsidR="00E6270D" w:rsidRDefault="00E6270D">
      <w:r>
        <w:separator/>
      </w:r>
    </w:p>
  </w:endnote>
  <w:endnote w:type="continuationSeparator" w:id="0">
    <w:p w14:paraId="08131A1B" w14:textId="77777777" w:rsidR="00E6270D" w:rsidRDefault="00E6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2EC7A" w14:textId="24F990A0" w:rsidR="00FE6B53" w:rsidRPr="00B23F69" w:rsidRDefault="00FE6B53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62BCF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62BCF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19826" w14:textId="77777777" w:rsidR="00E6270D" w:rsidRDefault="00E6270D">
      <w:r>
        <w:separator/>
      </w:r>
    </w:p>
  </w:footnote>
  <w:footnote w:type="continuationSeparator" w:id="0">
    <w:p w14:paraId="191B999F" w14:textId="77777777" w:rsidR="00E6270D" w:rsidRDefault="00E6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5.5pt;height:14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2BE1409"/>
    <w:multiLevelType w:val="hybridMultilevel"/>
    <w:tmpl w:val="C88AE17A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6042C0"/>
    <w:multiLevelType w:val="hybridMultilevel"/>
    <w:tmpl w:val="FE1AB8D0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45D2"/>
    <w:rsid w:val="000176CA"/>
    <w:rsid w:val="00023CF8"/>
    <w:rsid w:val="00036FA0"/>
    <w:rsid w:val="0003793F"/>
    <w:rsid w:val="00057E35"/>
    <w:rsid w:val="00076726"/>
    <w:rsid w:val="00080303"/>
    <w:rsid w:val="000830F8"/>
    <w:rsid w:val="0008498B"/>
    <w:rsid w:val="000A3F58"/>
    <w:rsid w:val="000B5261"/>
    <w:rsid w:val="000D2343"/>
    <w:rsid w:val="000D3449"/>
    <w:rsid w:val="000D425A"/>
    <w:rsid w:val="000D60CC"/>
    <w:rsid w:val="000E2084"/>
    <w:rsid w:val="000E3B22"/>
    <w:rsid w:val="000E6F55"/>
    <w:rsid w:val="000F77FA"/>
    <w:rsid w:val="0010485A"/>
    <w:rsid w:val="00107BF7"/>
    <w:rsid w:val="00123A88"/>
    <w:rsid w:val="00126F53"/>
    <w:rsid w:val="001357E6"/>
    <w:rsid w:val="0014766D"/>
    <w:rsid w:val="001536CC"/>
    <w:rsid w:val="00173B58"/>
    <w:rsid w:val="001943EA"/>
    <w:rsid w:val="001A2CDD"/>
    <w:rsid w:val="001A3FBA"/>
    <w:rsid w:val="001A5518"/>
    <w:rsid w:val="001B1C6A"/>
    <w:rsid w:val="001C1263"/>
    <w:rsid w:val="001C1417"/>
    <w:rsid w:val="001D2F24"/>
    <w:rsid w:val="001E390B"/>
    <w:rsid w:val="001F3CAB"/>
    <w:rsid w:val="001F42FB"/>
    <w:rsid w:val="001F719A"/>
    <w:rsid w:val="002031B3"/>
    <w:rsid w:val="00215931"/>
    <w:rsid w:val="002270F2"/>
    <w:rsid w:val="00227BDB"/>
    <w:rsid w:val="00234CB1"/>
    <w:rsid w:val="002352F8"/>
    <w:rsid w:val="00236D86"/>
    <w:rsid w:val="002510A5"/>
    <w:rsid w:val="00254A0A"/>
    <w:rsid w:val="00256A0A"/>
    <w:rsid w:val="00266046"/>
    <w:rsid w:val="002772A1"/>
    <w:rsid w:val="002846DB"/>
    <w:rsid w:val="00284CCD"/>
    <w:rsid w:val="002A373F"/>
    <w:rsid w:val="002A6B82"/>
    <w:rsid w:val="002C1AF8"/>
    <w:rsid w:val="002C6637"/>
    <w:rsid w:val="002E0135"/>
    <w:rsid w:val="002E37A5"/>
    <w:rsid w:val="002E522C"/>
    <w:rsid w:val="00310F03"/>
    <w:rsid w:val="00317BF0"/>
    <w:rsid w:val="003247D2"/>
    <w:rsid w:val="00336314"/>
    <w:rsid w:val="003445C1"/>
    <w:rsid w:val="00355B61"/>
    <w:rsid w:val="00362686"/>
    <w:rsid w:val="003663D0"/>
    <w:rsid w:val="00371510"/>
    <w:rsid w:val="003856A9"/>
    <w:rsid w:val="00396DFD"/>
    <w:rsid w:val="003A7059"/>
    <w:rsid w:val="003B1408"/>
    <w:rsid w:val="003B7A36"/>
    <w:rsid w:val="003C17AB"/>
    <w:rsid w:val="003C7823"/>
    <w:rsid w:val="003E1DCC"/>
    <w:rsid w:val="003F0023"/>
    <w:rsid w:val="003F6A59"/>
    <w:rsid w:val="00400305"/>
    <w:rsid w:val="004065C8"/>
    <w:rsid w:val="00411B4B"/>
    <w:rsid w:val="00415BEE"/>
    <w:rsid w:val="00427F85"/>
    <w:rsid w:val="004326F1"/>
    <w:rsid w:val="004361E1"/>
    <w:rsid w:val="00436F42"/>
    <w:rsid w:val="004378B4"/>
    <w:rsid w:val="00442A62"/>
    <w:rsid w:val="00451314"/>
    <w:rsid w:val="00452E9D"/>
    <w:rsid w:val="004534C7"/>
    <w:rsid w:val="004671AA"/>
    <w:rsid w:val="004730B4"/>
    <w:rsid w:val="00473E19"/>
    <w:rsid w:val="00480FB1"/>
    <w:rsid w:val="00483928"/>
    <w:rsid w:val="00486F34"/>
    <w:rsid w:val="004A4698"/>
    <w:rsid w:val="004B30F1"/>
    <w:rsid w:val="004D0B30"/>
    <w:rsid w:val="004D6103"/>
    <w:rsid w:val="004E3BCE"/>
    <w:rsid w:val="004F0E97"/>
    <w:rsid w:val="00501DDB"/>
    <w:rsid w:val="00515C21"/>
    <w:rsid w:val="00530BD7"/>
    <w:rsid w:val="00535C9F"/>
    <w:rsid w:val="00545CD2"/>
    <w:rsid w:val="005476F3"/>
    <w:rsid w:val="005546AE"/>
    <w:rsid w:val="00572527"/>
    <w:rsid w:val="00573E40"/>
    <w:rsid w:val="00576348"/>
    <w:rsid w:val="00586A0F"/>
    <w:rsid w:val="005A09D9"/>
    <w:rsid w:val="005A0B2E"/>
    <w:rsid w:val="005A23D2"/>
    <w:rsid w:val="005A36CB"/>
    <w:rsid w:val="005B49B8"/>
    <w:rsid w:val="005B4FFA"/>
    <w:rsid w:val="005C0741"/>
    <w:rsid w:val="005C5EF4"/>
    <w:rsid w:val="005E2E0B"/>
    <w:rsid w:val="005E7A7D"/>
    <w:rsid w:val="005F27E1"/>
    <w:rsid w:val="00617EA8"/>
    <w:rsid w:val="00637A5B"/>
    <w:rsid w:val="00646BD1"/>
    <w:rsid w:val="006561C2"/>
    <w:rsid w:val="00671CB3"/>
    <w:rsid w:val="00674BAF"/>
    <w:rsid w:val="00680BB0"/>
    <w:rsid w:val="00682200"/>
    <w:rsid w:val="006A1497"/>
    <w:rsid w:val="006B0BD1"/>
    <w:rsid w:val="006D20A5"/>
    <w:rsid w:val="006D37BF"/>
    <w:rsid w:val="006E67D1"/>
    <w:rsid w:val="006F580C"/>
    <w:rsid w:val="006F72DC"/>
    <w:rsid w:val="00702E22"/>
    <w:rsid w:val="0072020E"/>
    <w:rsid w:val="00786071"/>
    <w:rsid w:val="007A3ECB"/>
    <w:rsid w:val="007C3336"/>
    <w:rsid w:val="007C6B43"/>
    <w:rsid w:val="007F0629"/>
    <w:rsid w:val="00824AB9"/>
    <w:rsid w:val="00836B35"/>
    <w:rsid w:val="00843BDE"/>
    <w:rsid w:val="00847E5F"/>
    <w:rsid w:val="00851EB2"/>
    <w:rsid w:val="008620AF"/>
    <w:rsid w:val="00883A94"/>
    <w:rsid w:val="0089705C"/>
    <w:rsid w:val="008A301E"/>
    <w:rsid w:val="008A6D43"/>
    <w:rsid w:val="008B491E"/>
    <w:rsid w:val="008C1A28"/>
    <w:rsid w:val="008C2E98"/>
    <w:rsid w:val="008E49BD"/>
    <w:rsid w:val="008E53E9"/>
    <w:rsid w:val="008E5771"/>
    <w:rsid w:val="009307C4"/>
    <w:rsid w:val="0093434C"/>
    <w:rsid w:val="00940B9B"/>
    <w:rsid w:val="0095676E"/>
    <w:rsid w:val="00956983"/>
    <w:rsid w:val="00963CF0"/>
    <w:rsid w:val="00964BB1"/>
    <w:rsid w:val="0097422D"/>
    <w:rsid w:val="009775D9"/>
    <w:rsid w:val="00996113"/>
    <w:rsid w:val="00997175"/>
    <w:rsid w:val="009A1847"/>
    <w:rsid w:val="009B062A"/>
    <w:rsid w:val="009E7C6F"/>
    <w:rsid w:val="009F1793"/>
    <w:rsid w:val="009F2D23"/>
    <w:rsid w:val="00A01D69"/>
    <w:rsid w:val="00A02335"/>
    <w:rsid w:val="00A15915"/>
    <w:rsid w:val="00A2580F"/>
    <w:rsid w:val="00A46C9A"/>
    <w:rsid w:val="00A46F2B"/>
    <w:rsid w:val="00A4718F"/>
    <w:rsid w:val="00A56FEA"/>
    <w:rsid w:val="00A619F3"/>
    <w:rsid w:val="00A62A73"/>
    <w:rsid w:val="00A6558E"/>
    <w:rsid w:val="00A87FF6"/>
    <w:rsid w:val="00A94243"/>
    <w:rsid w:val="00AA0A3B"/>
    <w:rsid w:val="00AB50CA"/>
    <w:rsid w:val="00AC53CE"/>
    <w:rsid w:val="00AD2193"/>
    <w:rsid w:val="00AD2D3A"/>
    <w:rsid w:val="00AE3AD7"/>
    <w:rsid w:val="00AE5F37"/>
    <w:rsid w:val="00AF2AC7"/>
    <w:rsid w:val="00AF74CE"/>
    <w:rsid w:val="00B102D8"/>
    <w:rsid w:val="00B208DB"/>
    <w:rsid w:val="00B23F69"/>
    <w:rsid w:val="00B311B5"/>
    <w:rsid w:val="00B33C4B"/>
    <w:rsid w:val="00B60619"/>
    <w:rsid w:val="00B66A70"/>
    <w:rsid w:val="00B67366"/>
    <w:rsid w:val="00B741E3"/>
    <w:rsid w:val="00B80EE1"/>
    <w:rsid w:val="00B84135"/>
    <w:rsid w:val="00BA0007"/>
    <w:rsid w:val="00BD14D7"/>
    <w:rsid w:val="00BF1ADC"/>
    <w:rsid w:val="00C019ED"/>
    <w:rsid w:val="00C04D34"/>
    <w:rsid w:val="00C05DF8"/>
    <w:rsid w:val="00C06864"/>
    <w:rsid w:val="00C10F54"/>
    <w:rsid w:val="00C23D8D"/>
    <w:rsid w:val="00C37AA3"/>
    <w:rsid w:val="00C37FD7"/>
    <w:rsid w:val="00C40F31"/>
    <w:rsid w:val="00C43419"/>
    <w:rsid w:val="00C44CF3"/>
    <w:rsid w:val="00C61BE0"/>
    <w:rsid w:val="00C62BCF"/>
    <w:rsid w:val="00C70B0E"/>
    <w:rsid w:val="00C738D5"/>
    <w:rsid w:val="00C773CA"/>
    <w:rsid w:val="00C83785"/>
    <w:rsid w:val="00C84B96"/>
    <w:rsid w:val="00C94C0D"/>
    <w:rsid w:val="00CA0926"/>
    <w:rsid w:val="00CA1FEB"/>
    <w:rsid w:val="00CA63AE"/>
    <w:rsid w:val="00CC1398"/>
    <w:rsid w:val="00CD4F85"/>
    <w:rsid w:val="00CD6F02"/>
    <w:rsid w:val="00CE041C"/>
    <w:rsid w:val="00CE246D"/>
    <w:rsid w:val="00CF07A0"/>
    <w:rsid w:val="00CF3E03"/>
    <w:rsid w:val="00D0082A"/>
    <w:rsid w:val="00D102BD"/>
    <w:rsid w:val="00D21455"/>
    <w:rsid w:val="00D47634"/>
    <w:rsid w:val="00D54BB0"/>
    <w:rsid w:val="00D6293D"/>
    <w:rsid w:val="00D709B3"/>
    <w:rsid w:val="00DA2ED6"/>
    <w:rsid w:val="00DA76FC"/>
    <w:rsid w:val="00DB537F"/>
    <w:rsid w:val="00DB76B8"/>
    <w:rsid w:val="00DC2EA1"/>
    <w:rsid w:val="00DC427D"/>
    <w:rsid w:val="00DD44B9"/>
    <w:rsid w:val="00DD6AAF"/>
    <w:rsid w:val="00DE005C"/>
    <w:rsid w:val="00DE3F5C"/>
    <w:rsid w:val="00DF1D20"/>
    <w:rsid w:val="00E21324"/>
    <w:rsid w:val="00E246B9"/>
    <w:rsid w:val="00E31FEA"/>
    <w:rsid w:val="00E45169"/>
    <w:rsid w:val="00E47787"/>
    <w:rsid w:val="00E51C30"/>
    <w:rsid w:val="00E6270D"/>
    <w:rsid w:val="00E64180"/>
    <w:rsid w:val="00E73592"/>
    <w:rsid w:val="00E74AEE"/>
    <w:rsid w:val="00E84CB4"/>
    <w:rsid w:val="00E868E5"/>
    <w:rsid w:val="00E90E98"/>
    <w:rsid w:val="00E9237A"/>
    <w:rsid w:val="00E939FA"/>
    <w:rsid w:val="00EA5765"/>
    <w:rsid w:val="00EC2532"/>
    <w:rsid w:val="00ED7812"/>
    <w:rsid w:val="00EF3B86"/>
    <w:rsid w:val="00F13F90"/>
    <w:rsid w:val="00F151D7"/>
    <w:rsid w:val="00F26E0B"/>
    <w:rsid w:val="00F317E9"/>
    <w:rsid w:val="00F34554"/>
    <w:rsid w:val="00F45F77"/>
    <w:rsid w:val="00F5167F"/>
    <w:rsid w:val="00F52258"/>
    <w:rsid w:val="00F6506F"/>
    <w:rsid w:val="00F83189"/>
    <w:rsid w:val="00F8570A"/>
    <w:rsid w:val="00F91C7B"/>
    <w:rsid w:val="00F93E02"/>
    <w:rsid w:val="00FB27CF"/>
    <w:rsid w:val="00FC4939"/>
    <w:rsid w:val="00FE6B53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8FE38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Text">
    <w:name w:val="Text"/>
    <w:basedOn w:val="Normal"/>
    <w:rsid w:val="00E73592"/>
    <w:pPr>
      <w:spacing w:after="120"/>
    </w:pPr>
    <w:rPr>
      <w:rFonts w:ascii="Helvetica" w:hAnsi="Helvetica"/>
      <w:szCs w:val="20"/>
      <w:lang w:val="de-D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m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alims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519F-2763-4482-B4CA-817EB1F2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13275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6</cp:revision>
  <dcterms:created xsi:type="dcterms:W3CDTF">2020-05-19T08:18:00Z</dcterms:created>
  <dcterms:modified xsi:type="dcterms:W3CDTF">2020-06-11T05:46:00Z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