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206" w:rsidRPr="001843CA" w:rsidRDefault="00154206" w:rsidP="003B3B23">
      <w:pPr>
        <w:jc w:val="center"/>
        <w:rPr>
          <w:rFonts w:ascii="Times New Roman" w:hAnsi="Times New Roman"/>
          <w:lang w:val="sr-Latn-ME"/>
        </w:rPr>
      </w:pPr>
    </w:p>
    <w:p w:rsidR="00154206" w:rsidRPr="001843CA" w:rsidRDefault="00154206" w:rsidP="003B3B23">
      <w:pPr>
        <w:jc w:val="center"/>
        <w:rPr>
          <w:rFonts w:ascii="Times New Roman" w:hAnsi="Times New Roman"/>
          <w:lang w:val="sr-Latn-ME"/>
        </w:rPr>
      </w:pPr>
    </w:p>
    <w:p w:rsidR="00154206" w:rsidRPr="001843CA" w:rsidRDefault="00154206" w:rsidP="003B3B23">
      <w:pPr>
        <w:jc w:val="center"/>
        <w:rPr>
          <w:rFonts w:ascii="Times New Roman" w:hAnsi="Times New Roman"/>
          <w:lang w:val="sr-Latn-ME"/>
        </w:rPr>
      </w:pPr>
    </w:p>
    <w:p w:rsidR="00154206" w:rsidRPr="001843CA" w:rsidRDefault="00154206" w:rsidP="003B3B23">
      <w:pPr>
        <w:jc w:val="center"/>
        <w:rPr>
          <w:rFonts w:ascii="Times New Roman" w:hAnsi="Times New Roman"/>
          <w:lang w:val="sr-Latn-ME"/>
        </w:rPr>
      </w:pPr>
    </w:p>
    <w:p w:rsidR="00154206" w:rsidRPr="001843CA" w:rsidRDefault="00154206" w:rsidP="003B3B23">
      <w:pPr>
        <w:jc w:val="center"/>
        <w:rPr>
          <w:rFonts w:ascii="Times New Roman" w:hAnsi="Times New Roman"/>
          <w:lang w:val="sr-Latn-ME"/>
        </w:rPr>
      </w:pPr>
    </w:p>
    <w:p w:rsidR="00154206" w:rsidRPr="001843CA" w:rsidRDefault="00154206" w:rsidP="003B3B23">
      <w:pPr>
        <w:jc w:val="center"/>
        <w:rPr>
          <w:rFonts w:ascii="Times New Roman" w:hAnsi="Times New Roman"/>
          <w:lang w:val="sr-Latn-ME"/>
        </w:rPr>
      </w:pPr>
    </w:p>
    <w:p w:rsidR="003B3B23" w:rsidRPr="00BB757F" w:rsidRDefault="003B3B23" w:rsidP="003B3B23">
      <w:pPr>
        <w:jc w:val="center"/>
        <w:rPr>
          <w:rFonts w:ascii="Times New Roman" w:hAnsi="Times New Roman"/>
          <w:b/>
          <w:u w:val="single"/>
          <w:lang w:val="sr-Latn-ME"/>
        </w:rPr>
      </w:pPr>
      <w:r w:rsidRPr="00BB757F">
        <w:rPr>
          <w:rFonts w:ascii="Times New Roman" w:hAnsi="Times New Roman"/>
          <w:b/>
          <w:u w:val="single"/>
          <w:lang w:val="sr-Latn-ME"/>
        </w:rPr>
        <w:t>SAŽETAK KARAKTERISTIKA L</w:t>
      </w:r>
      <w:r w:rsidR="00B20DE1" w:rsidRPr="00BB757F">
        <w:rPr>
          <w:rFonts w:ascii="Times New Roman" w:hAnsi="Times New Roman"/>
          <w:b/>
          <w:u w:val="single"/>
          <w:lang w:val="sr-Latn-ME"/>
        </w:rPr>
        <w:t>IJ</w:t>
      </w:r>
      <w:r w:rsidRPr="00BB757F">
        <w:rPr>
          <w:rFonts w:ascii="Times New Roman" w:hAnsi="Times New Roman"/>
          <w:b/>
          <w:u w:val="single"/>
          <w:lang w:val="sr-Latn-ME"/>
        </w:rPr>
        <w:t>EKA</w:t>
      </w:r>
    </w:p>
    <w:p w:rsidR="003B3B23" w:rsidRPr="00BB757F" w:rsidRDefault="003B3B23" w:rsidP="003B3B23">
      <w:pPr>
        <w:rPr>
          <w:rFonts w:ascii="Times New Roman" w:hAnsi="Times New Roman"/>
          <w:lang w:val="sr-Latn-ME"/>
        </w:rPr>
      </w:pPr>
    </w:p>
    <w:p w:rsidR="00154206" w:rsidRPr="00BB757F" w:rsidRDefault="00154206" w:rsidP="003B3B23">
      <w:pPr>
        <w:rPr>
          <w:rFonts w:ascii="Times New Roman" w:hAnsi="Times New Roman"/>
          <w:lang w:val="sr-Latn-ME"/>
        </w:rPr>
      </w:pPr>
    </w:p>
    <w:p w:rsidR="00154206" w:rsidRPr="00BB757F" w:rsidRDefault="00154206" w:rsidP="003B3B23">
      <w:pPr>
        <w:rPr>
          <w:rFonts w:ascii="Times New Roman" w:hAnsi="Times New Roman"/>
          <w:lang w:val="sr-Latn-ME"/>
        </w:rPr>
      </w:pPr>
    </w:p>
    <w:p w:rsidR="00154206" w:rsidRPr="00BB757F" w:rsidRDefault="00154206" w:rsidP="003B3B23">
      <w:pPr>
        <w:rPr>
          <w:rFonts w:ascii="Times New Roman" w:hAnsi="Times New Roman"/>
          <w:lang w:val="sr-Latn-ME"/>
        </w:rPr>
      </w:pPr>
    </w:p>
    <w:p w:rsidR="00154206" w:rsidRPr="00BB757F" w:rsidRDefault="00154206" w:rsidP="003B3B23">
      <w:pPr>
        <w:rPr>
          <w:rFonts w:ascii="Times New Roman" w:hAnsi="Times New Roman"/>
          <w:lang w:val="sr-Latn-ME"/>
        </w:rPr>
      </w:pPr>
    </w:p>
    <w:p w:rsidR="00154206" w:rsidRPr="00BB757F" w:rsidRDefault="00154206" w:rsidP="003B3B23">
      <w:pPr>
        <w:rPr>
          <w:rFonts w:ascii="Times New Roman" w:hAnsi="Times New Roman"/>
          <w:lang w:val="sr-Latn-ME"/>
        </w:rPr>
      </w:pPr>
    </w:p>
    <w:p w:rsidR="00154206" w:rsidRPr="00BB757F" w:rsidRDefault="00154206" w:rsidP="003B3B23">
      <w:pPr>
        <w:rPr>
          <w:rFonts w:ascii="Times New Roman" w:hAnsi="Times New Roman"/>
          <w:lang w:val="sr-Latn-ME"/>
        </w:rPr>
      </w:pPr>
    </w:p>
    <w:p w:rsidR="00154206" w:rsidRPr="00BB757F" w:rsidRDefault="00154206" w:rsidP="003B3B23">
      <w:pPr>
        <w:rPr>
          <w:rFonts w:ascii="Times New Roman" w:hAnsi="Times New Roman"/>
          <w:lang w:val="sr-Latn-ME"/>
        </w:rPr>
      </w:pPr>
    </w:p>
    <w:p w:rsidR="00154206" w:rsidRPr="00BB757F" w:rsidRDefault="00154206" w:rsidP="00154206">
      <w:pPr>
        <w:jc w:val="center"/>
        <w:rPr>
          <w:rFonts w:ascii="Times New Roman" w:eastAsia="Times New Roman" w:hAnsi="Times New Roman"/>
          <w:b/>
          <w:noProof/>
          <w:lang w:val="sr-Latn-ME" w:eastAsia="de-DE"/>
        </w:rPr>
      </w:pPr>
      <w:r w:rsidRPr="00BB757F">
        <w:rPr>
          <w:rFonts w:ascii="Times New Roman" w:eastAsia="Times New Roman" w:hAnsi="Times New Roman"/>
          <w:b/>
          <w:lang w:val="sr-Latn-ME" w:eastAsia="de-DE"/>
        </w:rPr>
        <w:t>Neurobion</w:t>
      </w:r>
      <w:r w:rsidRPr="00266C8F">
        <w:rPr>
          <w:rFonts w:ascii="Times New Roman" w:eastAsia="Times New Roman" w:hAnsi="Times New Roman"/>
          <w:b/>
          <w:vertAlign w:val="superscript"/>
          <w:lang w:val="sr-Latn-ME" w:eastAsia="de-DE"/>
        </w:rPr>
        <w:t>®</w:t>
      </w:r>
      <w:r w:rsidR="00DC46BB" w:rsidRPr="00BB757F">
        <w:rPr>
          <w:rFonts w:ascii="Times New Roman" w:eastAsia="Times New Roman" w:hAnsi="Times New Roman"/>
          <w:b/>
          <w:lang w:val="sr-Latn-ME" w:eastAsia="de-DE"/>
        </w:rPr>
        <w:t xml:space="preserve"> forte</w:t>
      </w:r>
      <w:r w:rsidR="00896171" w:rsidRPr="00BB757F">
        <w:rPr>
          <w:rFonts w:ascii="Times New Roman" w:eastAsia="Times New Roman" w:hAnsi="Times New Roman"/>
          <w:b/>
          <w:lang w:val="sr-Latn-ME" w:eastAsia="de-DE"/>
        </w:rPr>
        <w:t xml:space="preserve">, </w:t>
      </w:r>
      <w:r w:rsidR="009D7B96">
        <w:rPr>
          <w:rFonts w:ascii="Times New Roman" w:eastAsia="Times New Roman" w:hAnsi="Times New Roman"/>
          <w:b/>
          <w:lang w:val="sr-Latn-ME" w:eastAsia="de-DE"/>
        </w:rPr>
        <w:t xml:space="preserve">obložena tableta, </w:t>
      </w:r>
      <w:r w:rsidR="00896171" w:rsidRPr="00BB757F">
        <w:rPr>
          <w:rFonts w:ascii="Times New Roman" w:eastAsia="Times New Roman" w:hAnsi="Times New Roman"/>
          <w:b/>
          <w:lang w:val="sr-Latn-ME" w:eastAsia="de-DE"/>
        </w:rPr>
        <w:t>100mg +</w:t>
      </w:r>
      <w:r w:rsidR="009D7B96">
        <w:rPr>
          <w:rFonts w:ascii="Times New Roman" w:eastAsia="Times New Roman" w:hAnsi="Times New Roman"/>
          <w:b/>
          <w:lang w:val="sr-Latn-ME" w:eastAsia="de-DE"/>
        </w:rPr>
        <w:t xml:space="preserve"> </w:t>
      </w:r>
      <w:r w:rsidR="00896171" w:rsidRPr="00BB757F">
        <w:rPr>
          <w:rFonts w:ascii="Times New Roman" w:eastAsia="Times New Roman" w:hAnsi="Times New Roman"/>
          <w:b/>
          <w:lang w:val="sr-Latn-ME" w:eastAsia="de-DE"/>
        </w:rPr>
        <w:t>200mg +</w:t>
      </w:r>
      <w:r w:rsidR="009D7B96">
        <w:rPr>
          <w:rFonts w:ascii="Times New Roman" w:eastAsia="Times New Roman" w:hAnsi="Times New Roman"/>
          <w:b/>
          <w:lang w:val="sr-Latn-ME" w:eastAsia="de-DE"/>
        </w:rPr>
        <w:t xml:space="preserve"> </w:t>
      </w:r>
      <w:r w:rsidR="00896171" w:rsidRPr="00BB757F">
        <w:rPr>
          <w:rFonts w:ascii="Times New Roman" w:eastAsia="Times New Roman" w:hAnsi="Times New Roman"/>
          <w:b/>
          <w:lang w:val="sr-Latn-ME" w:eastAsia="de-DE"/>
        </w:rPr>
        <w:t>200mcg</w:t>
      </w:r>
      <w:r w:rsidR="00B20DE1" w:rsidRPr="00BB757F">
        <w:rPr>
          <w:rFonts w:ascii="Times New Roman" w:eastAsia="Times New Roman" w:hAnsi="Times New Roman"/>
          <w:b/>
          <w:lang w:val="sr-Latn-ME" w:eastAsia="de-DE"/>
        </w:rPr>
        <w:t>,</w:t>
      </w:r>
      <w:r w:rsidR="00896171" w:rsidRPr="00BB757F">
        <w:rPr>
          <w:rFonts w:ascii="Times New Roman" w:eastAsia="Times New Roman" w:hAnsi="Times New Roman"/>
          <w:b/>
          <w:lang w:val="sr-Latn-ME" w:eastAsia="de-DE"/>
        </w:rPr>
        <w:t xml:space="preserve"> </w:t>
      </w:r>
      <w:r w:rsidR="009D7B96">
        <w:rPr>
          <w:rFonts w:ascii="Times New Roman" w:eastAsia="Times New Roman" w:hAnsi="Times New Roman"/>
          <w:b/>
          <w:lang w:val="sr-Latn-ME" w:eastAsia="de-DE"/>
        </w:rPr>
        <w:t xml:space="preserve">blister, </w:t>
      </w:r>
      <w:r w:rsidR="002447A6" w:rsidRPr="00BB757F">
        <w:rPr>
          <w:rFonts w:ascii="Times New Roman" w:eastAsia="Times New Roman" w:hAnsi="Times New Roman"/>
          <w:b/>
          <w:lang w:val="sr-Latn-ME" w:eastAsia="de-DE"/>
        </w:rPr>
        <w:t>20 (2x10) obloženih</w:t>
      </w:r>
      <w:r w:rsidR="00B20DE1" w:rsidRPr="00BB757F">
        <w:rPr>
          <w:rFonts w:ascii="Times New Roman" w:eastAsia="Times New Roman" w:hAnsi="Times New Roman"/>
          <w:b/>
          <w:lang w:val="sr-Latn-ME" w:eastAsia="de-DE"/>
        </w:rPr>
        <w:t xml:space="preserve"> ta</w:t>
      </w:r>
      <w:r w:rsidR="002447A6" w:rsidRPr="00BB757F">
        <w:rPr>
          <w:rFonts w:ascii="Times New Roman" w:eastAsia="Times New Roman" w:hAnsi="Times New Roman"/>
          <w:b/>
          <w:lang w:val="sr-Latn-ME" w:eastAsia="de-DE"/>
        </w:rPr>
        <w:t>bleta</w:t>
      </w:r>
    </w:p>
    <w:p w:rsidR="00154206" w:rsidRPr="00BB757F" w:rsidRDefault="00154206" w:rsidP="00154206">
      <w:pPr>
        <w:jc w:val="center"/>
        <w:rPr>
          <w:rFonts w:ascii="Times New Roman" w:eastAsia="Times New Roman" w:hAnsi="Times New Roman"/>
          <w:i/>
          <w:noProof/>
          <w:lang w:val="sr-Latn-ME" w:eastAsia="de-DE"/>
        </w:rPr>
      </w:pPr>
    </w:p>
    <w:p w:rsidR="00154206" w:rsidRPr="00BB757F" w:rsidRDefault="00154206" w:rsidP="00154206">
      <w:pPr>
        <w:jc w:val="center"/>
        <w:rPr>
          <w:rFonts w:ascii="Times New Roman" w:eastAsia="Times New Roman" w:hAnsi="Times New Roman"/>
          <w:i/>
          <w:noProof/>
          <w:lang w:val="sr-Latn-ME" w:eastAsia="de-DE"/>
        </w:rPr>
      </w:pPr>
    </w:p>
    <w:p w:rsidR="00154206" w:rsidRPr="00BB757F" w:rsidRDefault="00154206" w:rsidP="00154206">
      <w:pPr>
        <w:jc w:val="center"/>
        <w:rPr>
          <w:rFonts w:ascii="Times New Roman" w:eastAsia="Times New Roman" w:hAnsi="Times New Roman"/>
          <w:i/>
          <w:noProof/>
          <w:lang w:val="sr-Latn-ME" w:eastAsia="de-DE"/>
        </w:rPr>
      </w:pPr>
    </w:p>
    <w:p w:rsidR="00154206" w:rsidRPr="00BB757F" w:rsidRDefault="00154206" w:rsidP="00154206">
      <w:pPr>
        <w:jc w:val="center"/>
        <w:rPr>
          <w:rFonts w:ascii="Times New Roman" w:eastAsia="Times New Roman" w:hAnsi="Times New Roman"/>
          <w:i/>
          <w:noProof/>
          <w:lang w:val="sr-Latn-ME" w:eastAsia="de-DE"/>
        </w:rPr>
      </w:pPr>
    </w:p>
    <w:p w:rsidR="00154206" w:rsidRPr="00BB757F" w:rsidRDefault="00154206" w:rsidP="00154206">
      <w:pPr>
        <w:jc w:val="center"/>
        <w:rPr>
          <w:rFonts w:ascii="Times New Roman" w:eastAsia="Times New Roman" w:hAnsi="Times New Roman"/>
          <w:i/>
          <w:noProof/>
          <w:lang w:val="sr-Latn-ME" w:eastAsia="de-DE"/>
        </w:rPr>
      </w:pPr>
    </w:p>
    <w:p w:rsidR="00154206" w:rsidRPr="00BB757F" w:rsidRDefault="00154206" w:rsidP="00154206">
      <w:pPr>
        <w:jc w:val="center"/>
        <w:rPr>
          <w:rFonts w:ascii="Times New Roman" w:eastAsia="Times New Roman" w:hAnsi="Times New Roman"/>
          <w:i/>
          <w:noProof/>
          <w:lang w:val="sr-Latn-ME" w:eastAsia="de-DE"/>
        </w:rPr>
      </w:pPr>
    </w:p>
    <w:p w:rsidR="00154206" w:rsidRPr="00BB757F" w:rsidRDefault="00154206" w:rsidP="00154206">
      <w:pPr>
        <w:jc w:val="center"/>
        <w:rPr>
          <w:rFonts w:ascii="Times New Roman" w:eastAsia="Times New Roman" w:hAnsi="Times New Roman"/>
          <w:i/>
          <w:noProof/>
          <w:lang w:val="sr-Latn-ME" w:eastAsia="de-DE"/>
        </w:rPr>
      </w:pPr>
    </w:p>
    <w:p w:rsidR="00154206" w:rsidRPr="00BB757F" w:rsidRDefault="00154206" w:rsidP="00154206">
      <w:pPr>
        <w:jc w:val="center"/>
        <w:rPr>
          <w:rFonts w:ascii="Times New Roman" w:eastAsia="Times New Roman" w:hAnsi="Times New Roman"/>
          <w:i/>
          <w:noProof/>
          <w:lang w:val="sr-Latn-ME" w:eastAsia="de-DE"/>
        </w:rPr>
      </w:pPr>
    </w:p>
    <w:tbl>
      <w:tblPr>
        <w:tblW w:w="9360" w:type="dxa"/>
        <w:jc w:val="center"/>
        <w:tblLayout w:type="fixed"/>
        <w:tblLook w:val="0000" w:firstRow="0" w:lastRow="0" w:firstColumn="0" w:lastColumn="0" w:noHBand="0" w:noVBand="0"/>
      </w:tblPr>
      <w:tblGrid>
        <w:gridCol w:w="2835"/>
        <w:gridCol w:w="6525"/>
      </w:tblGrid>
      <w:tr w:rsidR="00154206" w:rsidRPr="00BB757F" w:rsidTr="00D007B0">
        <w:trPr>
          <w:jc w:val="center"/>
        </w:trPr>
        <w:tc>
          <w:tcPr>
            <w:tcW w:w="2835" w:type="dxa"/>
            <w:vAlign w:val="bottom"/>
          </w:tcPr>
          <w:p w:rsidR="00154206" w:rsidRPr="00BB757F" w:rsidRDefault="00154206" w:rsidP="00154206">
            <w:pPr>
              <w:spacing w:before="200"/>
              <w:jc w:val="right"/>
              <w:rPr>
                <w:rFonts w:ascii="Times New Roman" w:eastAsia="Times New Roman" w:hAnsi="Times New Roman"/>
                <w:noProof/>
                <w:lang w:val="sr-Latn-ME" w:eastAsia="de-DE"/>
              </w:rPr>
            </w:pPr>
            <w:r w:rsidRPr="00BB757F">
              <w:rPr>
                <w:rFonts w:ascii="Times New Roman" w:eastAsia="Times New Roman" w:hAnsi="Times New Roman"/>
                <w:noProof/>
                <w:lang w:val="sr-Latn-ME" w:eastAsia="de-DE"/>
              </w:rPr>
              <w:t>Proizvođač:</w:t>
            </w:r>
          </w:p>
        </w:tc>
        <w:tc>
          <w:tcPr>
            <w:tcW w:w="6525" w:type="dxa"/>
            <w:vAlign w:val="bottom"/>
          </w:tcPr>
          <w:p w:rsidR="00154206" w:rsidRPr="00BB757F" w:rsidRDefault="00154206" w:rsidP="00154206">
            <w:pPr>
              <w:spacing w:before="200"/>
              <w:ind w:left="72" w:hanging="72"/>
              <w:rPr>
                <w:rFonts w:ascii="Times New Roman" w:eastAsia="Times New Roman" w:hAnsi="Times New Roman"/>
                <w:b/>
                <w:bCs/>
                <w:noProof/>
                <w:lang w:val="sr-Latn-ME" w:eastAsia="de-DE"/>
              </w:rPr>
            </w:pPr>
            <w:r w:rsidRPr="00BB757F">
              <w:rPr>
                <w:rFonts w:ascii="Times New Roman" w:eastAsia="Times New Roman" w:hAnsi="Times New Roman"/>
                <w:b/>
                <w:bCs/>
                <w:noProof/>
                <w:lang w:val="sr-Latn-ME" w:eastAsia="de-DE"/>
              </w:rPr>
              <w:t>Merck KGaA &amp; Co</w:t>
            </w:r>
            <w:r w:rsidR="008477AE" w:rsidRPr="00BB757F">
              <w:rPr>
                <w:rFonts w:ascii="Times New Roman" w:eastAsia="Times New Roman" w:hAnsi="Times New Roman"/>
                <w:b/>
                <w:bCs/>
                <w:noProof/>
                <w:lang w:val="sr-Latn-ME" w:eastAsia="de-DE"/>
              </w:rPr>
              <w:t>. WERK SPITTAL</w:t>
            </w:r>
          </w:p>
        </w:tc>
      </w:tr>
      <w:tr w:rsidR="00154206" w:rsidRPr="00BB757F" w:rsidTr="00D007B0">
        <w:trPr>
          <w:jc w:val="center"/>
        </w:trPr>
        <w:tc>
          <w:tcPr>
            <w:tcW w:w="2835" w:type="dxa"/>
            <w:vAlign w:val="bottom"/>
          </w:tcPr>
          <w:p w:rsidR="00154206" w:rsidRPr="00BB757F" w:rsidRDefault="00154206" w:rsidP="00154206">
            <w:pPr>
              <w:spacing w:before="200"/>
              <w:jc w:val="right"/>
              <w:rPr>
                <w:rFonts w:ascii="Times New Roman" w:eastAsia="Times New Roman" w:hAnsi="Times New Roman"/>
                <w:noProof/>
                <w:lang w:val="sr-Latn-ME" w:eastAsia="de-DE"/>
              </w:rPr>
            </w:pPr>
            <w:r w:rsidRPr="00BB757F">
              <w:rPr>
                <w:rFonts w:ascii="Times New Roman" w:eastAsia="Times New Roman" w:hAnsi="Times New Roman"/>
                <w:noProof/>
                <w:lang w:val="sr-Latn-ME" w:eastAsia="de-DE"/>
              </w:rPr>
              <w:t>Аdresa:</w:t>
            </w:r>
          </w:p>
        </w:tc>
        <w:tc>
          <w:tcPr>
            <w:tcW w:w="6525" w:type="dxa"/>
            <w:vAlign w:val="bottom"/>
          </w:tcPr>
          <w:p w:rsidR="00154206" w:rsidRPr="00BB757F" w:rsidRDefault="00154206" w:rsidP="001A5F93">
            <w:pPr>
              <w:spacing w:before="200"/>
              <w:ind w:left="72" w:hanging="72"/>
              <w:rPr>
                <w:rFonts w:ascii="Times New Roman" w:eastAsia="Times New Roman" w:hAnsi="Times New Roman"/>
                <w:b/>
                <w:bCs/>
                <w:noProof/>
                <w:lang w:val="sr-Latn-ME" w:eastAsia="de-DE"/>
              </w:rPr>
            </w:pPr>
            <w:r w:rsidRPr="00BB757F">
              <w:rPr>
                <w:rFonts w:ascii="Times New Roman" w:eastAsia="Times New Roman" w:hAnsi="Times New Roman"/>
                <w:b/>
                <w:bCs/>
                <w:noProof/>
                <w:lang w:val="sr-Latn-ME" w:eastAsia="de-DE"/>
              </w:rPr>
              <w:t>Werk Spittal, Hösslgasse 20, 9800 Spittal/Drau, Austrija</w:t>
            </w:r>
          </w:p>
        </w:tc>
      </w:tr>
      <w:tr w:rsidR="00154206" w:rsidRPr="00BB757F" w:rsidTr="00D007B0">
        <w:trPr>
          <w:jc w:val="center"/>
        </w:trPr>
        <w:tc>
          <w:tcPr>
            <w:tcW w:w="2835" w:type="dxa"/>
            <w:vAlign w:val="bottom"/>
          </w:tcPr>
          <w:p w:rsidR="00154206" w:rsidRPr="00BB757F" w:rsidRDefault="00154206" w:rsidP="00154206">
            <w:pPr>
              <w:spacing w:before="200"/>
              <w:jc w:val="right"/>
              <w:rPr>
                <w:rFonts w:ascii="Times New Roman" w:eastAsia="Times New Roman" w:hAnsi="Times New Roman"/>
                <w:noProof/>
                <w:lang w:val="sr-Latn-ME" w:eastAsia="de-DE"/>
              </w:rPr>
            </w:pPr>
            <w:r w:rsidRPr="00BB757F">
              <w:rPr>
                <w:rFonts w:ascii="Times New Roman" w:eastAsia="Times New Roman" w:hAnsi="Times New Roman"/>
                <w:noProof/>
                <w:lang w:val="sr-Latn-ME" w:eastAsia="de-DE"/>
              </w:rPr>
              <w:t>Podnosilac zaht</w:t>
            </w:r>
            <w:r w:rsidR="00B20DE1" w:rsidRPr="00BB757F">
              <w:rPr>
                <w:rFonts w:ascii="Times New Roman" w:eastAsia="Times New Roman" w:hAnsi="Times New Roman"/>
                <w:noProof/>
                <w:lang w:val="sr-Latn-ME" w:eastAsia="de-DE"/>
              </w:rPr>
              <w:t>j</w:t>
            </w:r>
            <w:r w:rsidRPr="00BB757F">
              <w:rPr>
                <w:rFonts w:ascii="Times New Roman" w:eastAsia="Times New Roman" w:hAnsi="Times New Roman"/>
                <w:noProof/>
                <w:lang w:val="sr-Latn-ME" w:eastAsia="de-DE"/>
              </w:rPr>
              <w:t>eva:</w:t>
            </w:r>
          </w:p>
        </w:tc>
        <w:tc>
          <w:tcPr>
            <w:tcW w:w="6525" w:type="dxa"/>
            <w:vAlign w:val="bottom"/>
          </w:tcPr>
          <w:p w:rsidR="00154206" w:rsidRPr="00BB757F" w:rsidRDefault="000979E2" w:rsidP="00154206">
            <w:pPr>
              <w:spacing w:before="200"/>
              <w:ind w:left="72" w:hanging="72"/>
              <w:rPr>
                <w:rFonts w:ascii="Times New Roman" w:eastAsia="Times New Roman" w:hAnsi="Times New Roman"/>
                <w:b/>
                <w:bCs/>
                <w:noProof/>
                <w:lang w:val="sr-Latn-ME" w:eastAsia="de-DE"/>
              </w:rPr>
            </w:pPr>
            <w:r w:rsidRPr="000979E2">
              <w:rPr>
                <w:rFonts w:ascii="Times New Roman" w:hAnsi="Times New Roman"/>
                <w:b/>
                <w:bCs/>
                <w:noProof/>
                <w:lang w:val="sr-Latn-ME"/>
              </w:rPr>
              <w:t>Evropa Lek Pharma d.o.o. Podgorica</w:t>
            </w:r>
          </w:p>
        </w:tc>
      </w:tr>
      <w:tr w:rsidR="00154206" w:rsidRPr="00BB757F" w:rsidTr="00D007B0">
        <w:trPr>
          <w:jc w:val="center"/>
        </w:trPr>
        <w:tc>
          <w:tcPr>
            <w:tcW w:w="2835" w:type="dxa"/>
            <w:vAlign w:val="bottom"/>
          </w:tcPr>
          <w:p w:rsidR="00154206" w:rsidRPr="00BB757F" w:rsidRDefault="00154206" w:rsidP="00154206">
            <w:pPr>
              <w:spacing w:before="200"/>
              <w:jc w:val="right"/>
              <w:rPr>
                <w:rFonts w:ascii="Times New Roman" w:eastAsia="Times New Roman" w:hAnsi="Times New Roman"/>
                <w:noProof/>
                <w:lang w:val="sr-Latn-ME" w:eastAsia="de-DE"/>
              </w:rPr>
            </w:pPr>
            <w:r w:rsidRPr="00BB757F">
              <w:rPr>
                <w:rFonts w:ascii="Times New Roman" w:eastAsia="Times New Roman" w:hAnsi="Times New Roman"/>
                <w:noProof/>
                <w:lang w:val="sr-Latn-ME" w:eastAsia="de-DE"/>
              </w:rPr>
              <w:t>Adresa:</w:t>
            </w:r>
          </w:p>
        </w:tc>
        <w:tc>
          <w:tcPr>
            <w:tcW w:w="6525" w:type="dxa"/>
            <w:vAlign w:val="bottom"/>
          </w:tcPr>
          <w:p w:rsidR="00154206" w:rsidRPr="00BB757F" w:rsidRDefault="000979E2" w:rsidP="00154206">
            <w:pPr>
              <w:spacing w:before="200"/>
              <w:ind w:left="72" w:hanging="72"/>
              <w:rPr>
                <w:rFonts w:ascii="Times New Roman" w:eastAsia="Times New Roman" w:hAnsi="Times New Roman"/>
                <w:b/>
                <w:bCs/>
                <w:noProof/>
                <w:lang w:val="sr-Latn-ME" w:eastAsia="de-DE"/>
              </w:rPr>
            </w:pPr>
            <w:r w:rsidRPr="000979E2">
              <w:rPr>
                <w:rFonts w:ascii="Times New Roman" w:hAnsi="Times New Roman"/>
                <w:b/>
                <w:bCs/>
                <w:noProof/>
                <w:lang w:val="sr-Latn-ME"/>
              </w:rPr>
              <w:t>Kritskog odreda 4/1, 81000 Podgorica, Crna Gora</w:t>
            </w:r>
          </w:p>
        </w:tc>
      </w:tr>
    </w:tbl>
    <w:p w:rsidR="00154206" w:rsidRPr="00BB757F" w:rsidRDefault="00154206" w:rsidP="00154206">
      <w:pPr>
        <w:jc w:val="center"/>
        <w:rPr>
          <w:rFonts w:ascii="Times New Roman" w:eastAsia="Times New Roman" w:hAnsi="Times New Roman"/>
          <w:i/>
          <w:noProof/>
          <w:lang w:val="sr-Latn-ME" w:eastAsia="de-DE"/>
        </w:rPr>
      </w:pPr>
    </w:p>
    <w:p w:rsidR="00154206" w:rsidRPr="00BB757F" w:rsidRDefault="00154206" w:rsidP="00154206">
      <w:pPr>
        <w:jc w:val="center"/>
        <w:rPr>
          <w:rFonts w:ascii="Times New Roman" w:eastAsia="Times New Roman" w:hAnsi="Times New Roman"/>
          <w:i/>
          <w:noProof/>
          <w:lang w:val="sr-Latn-ME" w:eastAsia="de-DE"/>
        </w:rPr>
      </w:pPr>
    </w:p>
    <w:p w:rsidR="00154206" w:rsidRPr="00BB757F" w:rsidRDefault="00154206" w:rsidP="00154206">
      <w:pPr>
        <w:jc w:val="center"/>
        <w:rPr>
          <w:rFonts w:ascii="Times New Roman" w:eastAsia="Times New Roman" w:hAnsi="Times New Roman"/>
          <w:i/>
          <w:noProof/>
          <w:lang w:val="sr-Latn-ME" w:eastAsia="de-DE"/>
        </w:rPr>
      </w:pPr>
    </w:p>
    <w:p w:rsidR="00154206" w:rsidRPr="00BB757F" w:rsidRDefault="00154206" w:rsidP="003B3B23">
      <w:pPr>
        <w:rPr>
          <w:rFonts w:ascii="Times New Roman" w:hAnsi="Times New Roman"/>
          <w:lang w:val="sr-Latn-ME"/>
        </w:rPr>
      </w:pPr>
    </w:p>
    <w:p w:rsidR="00154206" w:rsidRPr="00BB757F" w:rsidRDefault="00154206" w:rsidP="003B3B23">
      <w:pPr>
        <w:rPr>
          <w:rFonts w:ascii="Times New Roman" w:hAnsi="Times New Roman"/>
          <w:lang w:val="sr-Latn-ME"/>
        </w:rPr>
      </w:pPr>
    </w:p>
    <w:p w:rsidR="00154206" w:rsidRPr="00BB757F" w:rsidRDefault="00154206" w:rsidP="003B3B23">
      <w:pPr>
        <w:rPr>
          <w:rFonts w:ascii="Times New Roman" w:hAnsi="Times New Roman"/>
          <w:lang w:val="sr-Latn-ME"/>
        </w:rPr>
      </w:pPr>
    </w:p>
    <w:p w:rsidR="00154206" w:rsidRPr="00BB757F" w:rsidRDefault="00154206" w:rsidP="003B3B23">
      <w:pPr>
        <w:rPr>
          <w:rFonts w:ascii="Times New Roman" w:hAnsi="Times New Roman"/>
          <w:lang w:val="sr-Latn-ME"/>
        </w:rPr>
      </w:pPr>
    </w:p>
    <w:p w:rsidR="00154206" w:rsidRPr="00BB757F" w:rsidRDefault="00154206" w:rsidP="003B3B23">
      <w:pPr>
        <w:rPr>
          <w:rFonts w:ascii="Times New Roman" w:hAnsi="Times New Roman"/>
          <w:lang w:val="sr-Latn-ME"/>
        </w:rPr>
      </w:pPr>
    </w:p>
    <w:p w:rsidR="00154206" w:rsidRPr="00BB757F" w:rsidRDefault="00154206" w:rsidP="003B3B23">
      <w:pPr>
        <w:rPr>
          <w:rFonts w:ascii="Times New Roman" w:hAnsi="Times New Roman"/>
          <w:lang w:val="sr-Latn-ME"/>
        </w:rPr>
      </w:pPr>
    </w:p>
    <w:p w:rsidR="00154206" w:rsidRPr="00BB757F" w:rsidRDefault="00154206" w:rsidP="003B3B23">
      <w:pPr>
        <w:rPr>
          <w:rFonts w:ascii="Times New Roman" w:hAnsi="Times New Roman"/>
          <w:lang w:val="sr-Latn-ME"/>
        </w:rPr>
      </w:pPr>
    </w:p>
    <w:p w:rsidR="00154206" w:rsidRPr="00BB757F" w:rsidRDefault="00154206" w:rsidP="003B3B23">
      <w:pPr>
        <w:rPr>
          <w:rFonts w:ascii="Times New Roman" w:hAnsi="Times New Roman"/>
          <w:lang w:val="sr-Latn-ME"/>
        </w:rPr>
      </w:pPr>
    </w:p>
    <w:p w:rsidR="003B3B23" w:rsidRPr="00CE0930" w:rsidRDefault="00CE0930" w:rsidP="00CE0930">
      <w:pPr>
        <w:rPr>
          <w:rFonts w:ascii="Times New Roman" w:hAnsi="Times New Roman"/>
          <w:b/>
          <w:lang w:val="sr-Latn-ME"/>
        </w:rPr>
      </w:pPr>
      <w:r w:rsidRPr="00CE0930">
        <w:rPr>
          <w:rFonts w:ascii="Times New Roman" w:hAnsi="Times New Roman"/>
          <w:b/>
          <w:lang w:val="sr-Latn-ME"/>
        </w:rPr>
        <w:lastRenderedPageBreak/>
        <w:t>1.</w:t>
      </w:r>
      <w:r>
        <w:rPr>
          <w:rFonts w:ascii="Times New Roman" w:hAnsi="Times New Roman"/>
          <w:b/>
          <w:lang w:val="sr-Latn-ME"/>
        </w:rPr>
        <w:t xml:space="preserve"> </w:t>
      </w:r>
      <w:r w:rsidR="00274837" w:rsidRPr="00CE0930">
        <w:rPr>
          <w:rFonts w:ascii="Times New Roman" w:hAnsi="Times New Roman"/>
          <w:b/>
          <w:lang w:val="sr-Latn-ME"/>
        </w:rPr>
        <w:t>NAZIV</w:t>
      </w:r>
      <w:r w:rsidR="003B3B23" w:rsidRPr="00CE0930">
        <w:rPr>
          <w:rFonts w:ascii="Times New Roman" w:hAnsi="Times New Roman"/>
          <w:b/>
          <w:lang w:val="sr-Latn-ME"/>
        </w:rPr>
        <w:t xml:space="preserve"> L</w:t>
      </w:r>
      <w:r w:rsidR="00274837" w:rsidRPr="00CE0930">
        <w:rPr>
          <w:rFonts w:ascii="Times New Roman" w:hAnsi="Times New Roman"/>
          <w:b/>
          <w:lang w:val="sr-Latn-ME"/>
        </w:rPr>
        <w:t>IJ</w:t>
      </w:r>
      <w:r w:rsidR="003B3B23" w:rsidRPr="00CE0930">
        <w:rPr>
          <w:rFonts w:ascii="Times New Roman" w:hAnsi="Times New Roman"/>
          <w:b/>
          <w:lang w:val="sr-Latn-ME"/>
        </w:rPr>
        <w:t>EKA</w:t>
      </w:r>
    </w:p>
    <w:p w:rsidR="00CE0930" w:rsidRPr="00CE0930" w:rsidRDefault="00CE0930" w:rsidP="00CE0930">
      <w:pPr>
        <w:rPr>
          <w:lang w:val="sr-Latn-ME"/>
        </w:rPr>
      </w:pPr>
    </w:p>
    <w:p w:rsidR="003B3B23" w:rsidRPr="00BB757F" w:rsidRDefault="00274837" w:rsidP="00FF777B">
      <w:pPr>
        <w:rPr>
          <w:rFonts w:ascii="Times New Roman" w:hAnsi="Times New Roman"/>
          <w:lang w:val="sr-Latn-ME"/>
        </w:rPr>
      </w:pPr>
      <w:r w:rsidRPr="00BB757F">
        <w:rPr>
          <w:rFonts w:ascii="Times New Roman" w:hAnsi="Times New Roman"/>
          <w:lang w:val="sr-Latn-ME"/>
        </w:rPr>
        <w:t xml:space="preserve">Neurobion forte, </w:t>
      </w:r>
      <w:r w:rsidR="00896171" w:rsidRPr="00BB757F">
        <w:rPr>
          <w:rFonts w:ascii="Times New Roman" w:eastAsia="Times New Roman" w:hAnsi="Times New Roman"/>
          <w:lang w:val="sr-Latn-ME" w:eastAsia="de-DE"/>
        </w:rPr>
        <w:t>100mg +</w:t>
      </w:r>
      <w:r w:rsidR="001D77FF">
        <w:rPr>
          <w:rFonts w:ascii="Times New Roman" w:eastAsia="Times New Roman" w:hAnsi="Times New Roman"/>
          <w:lang w:val="sr-Latn-ME" w:eastAsia="de-DE"/>
        </w:rPr>
        <w:t xml:space="preserve"> </w:t>
      </w:r>
      <w:r w:rsidR="00896171" w:rsidRPr="00BB757F">
        <w:rPr>
          <w:rFonts w:ascii="Times New Roman" w:eastAsia="Times New Roman" w:hAnsi="Times New Roman"/>
          <w:lang w:val="sr-Latn-ME" w:eastAsia="de-DE"/>
        </w:rPr>
        <w:t>200mg +</w:t>
      </w:r>
      <w:r w:rsidR="001D77FF">
        <w:rPr>
          <w:rFonts w:ascii="Times New Roman" w:eastAsia="Times New Roman" w:hAnsi="Times New Roman"/>
          <w:lang w:val="sr-Latn-ME" w:eastAsia="de-DE"/>
        </w:rPr>
        <w:t xml:space="preserve"> </w:t>
      </w:r>
      <w:r w:rsidR="00896171" w:rsidRPr="00BB757F">
        <w:rPr>
          <w:rFonts w:ascii="Times New Roman" w:eastAsia="Times New Roman" w:hAnsi="Times New Roman"/>
          <w:lang w:val="sr-Latn-ME" w:eastAsia="de-DE"/>
        </w:rPr>
        <w:t>200mcg</w:t>
      </w:r>
      <w:r w:rsidRPr="00BB757F">
        <w:rPr>
          <w:rFonts w:ascii="Times New Roman" w:hAnsi="Times New Roman"/>
          <w:lang w:val="sr-Latn-ME"/>
        </w:rPr>
        <w:t>, obložene tablete</w:t>
      </w:r>
    </w:p>
    <w:p w:rsidR="003B3B23" w:rsidRPr="00BB757F" w:rsidRDefault="00274837" w:rsidP="00FF777B">
      <w:pPr>
        <w:rPr>
          <w:rFonts w:ascii="Times New Roman" w:hAnsi="Times New Roman"/>
          <w:lang w:val="sr-Latn-ME"/>
        </w:rPr>
      </w:pPr>
      <w:r w:rsidRPr="00BB757F">
        <w:rPr>
          <w:rFonts w:ascii="Times New Roman" w:hAnsi="Times New Roman"/>
          <w:lang w:val="sr-Latn-ME"/>
        </w:rPr>
        <w:t>INN:</w:t>
      </w:r>
      <w:r w:rsidR="00654702" w:rsidRPr="00BB757F">
        <w:rPr>
          <w:rFonts w:ascii="Times New Roman" w:hAnsi="Times New Roman"/>
          <w:lang w:val="sr-Latn-ME"/>
        </w:rPr>
        <w:t xml:space="preserve"> tiamin, piridoksin, cijanokobalamin</w:t>
      </w:r>
    </w:p>
    <w:p w:rsidR="003B3B23" w:rsidRDefault="003B3B23" w:rsidP="00FF777B">
      <w:pPr>
        <w:rPr>
          <w:rFonts w:ascii="Times New Roman" w:hAnsi="Times New Roman"/>
          <w:lang w:val="sr-Latn-ME"/>
        </w:rPr>
      </w:pPr>
    </w:p>
    <w:p w:rsidR="001D77FF" w:rsidRPr="00BB757F" w:rsidRDefault="001D77FF" w:rsidP="00FF777B">
      <w:pPr>
        <w:rPr>
          <w:rFonts w:ascii="Times New Roman" w:hAnsi="Times New Roman"/>
          <w:lang w:val="sr-Latn-ME"/>
        </w:rPr>
      </w:pPr>
    </w:p>
    <w:p w:rsidR="003B3B23" w:rsidRPr="00BB757F" w:rsidRDefault="003B3B23" w:rsidP="00FF777B">
      <w:pPr>
        <w:rPr>
          <w:rFonts w:ascii="Times New Roman" w:hAnsi="Times New Roman"/>
          <w:b/>
          <w:lang w:val="sr-Latn-ME"/>
        </w:rPr>
      </w:pPr>
      <w:r w:rsidRPr="00BB757F">
        <w:rPr>
          <w:rFonts w:ascii="Times New Roman" w:hAnsi="Times New Roman"/>
          <w:b/>
          <w:lang w:val="sr-Latn-ME"/>
        </w:rPr>
        <w:t>2. KVALITATIVNI I KVANTITATIVNI SASTAV</w:t>
      </w:r>
    </w:p>
    <w:p w:rsidR="003B3B23" w:rsidRPr="00BB757F" w:rsidRDefault="003B3B23" w:rsidP="00FF777B">
      <w:pPr>
        <w:rPr>
          <w:rFonts w:ascii="Times New Roman" w:hAnsi="Times New Roman"/>
          <w:lang w:val="sr-Latn-ME"/>
        </w:rPr>
      </w:pPr>
    </w:p>
    <w:p w:rsidR="003B3B23" w:rsidRPr="00BB757F" w:rsidRDefault="00632EDB" w:rsidP="00FF777B">
      <w:pPr>
        <w:rPr>
          <w:rFonts w:ascii="Times New Roman" w:hAnsi="Times New Roman"/>
          <w:lang w:val="sr-Latn-ME"/>
        </w:rPr>
      </w:pPr>
      <w:r w:rsidRPr="00BB757F">
        <w:rPr>
          <w:rFonts w:ascii="Times New Roman" w:hAnsi="Times New Roman"/>
          <w:lang w:val="sr-Latn-ME"/>
        </w:rPr>
        <w:t>Svaka</w:t>
      </w:r>
      <w:r w:rsidR="003B3B23" w:rsidRPr="00BB757F">
        <w:rPr>
          <w:rFonts w:ascii="Times New Roman" w:hAnsi="Times New Roman"/>
          <w:lang w:val="sr-Latn-ME"/>
        </w:rPr>
        <w:t xml:space="preserve"> obložena tableta sadrži: </w:t>
      </w:r>
    </w:p>
    <w:p w:rsidR="00632EDB" w:rsidRPr="00BB757F" w:rsidRDefault="00632EDB" w:rsidP="00FF777B">
      <w:pPr>
        <w:pStyle w:val="ListParagraph"/>
        <w:numPr>
          <w:ilvl w:val="0"/>
          <w:numId w:val="1"/>
        </w:numPr>
        <w:rPr>
          <w:rFonts w:ascii="Times New Roman" w:hAnsi="Times New Roman"/>
          <w:lang w:val="sr-Latn-ME"/>
        </w:rPr>
      </w:pPr>
      <w:r w:rsidRPr="00BB757F">
        <w:rPr>
          <w:rFonts w:ascii="Times New Roman" w:hAnsi="Times New Roman"/>
          <w:lang w:val="sr-Latn-ME"/>
        </w:rPr>
        <w:t>100 mg t</w:t>
      </w:r>
      <w:r w:rsidR="003B3B23" w:rsidRPr="00BB757F">
        <w:rPr>
          <w:rFonts w:ascii="Times New Roman" w:hAnsi="Times New Roman"/>
          <w:lang w:val="sr-Latn-ME"/>
        </w:rPr>
        <w:t>iamin disulfid</w:t>
      </w:r>
      <w:r w:rsidRPr="00BB757F">
        <w:rPr>
          <w:rFonts w:ascii="Times New Roman" w:hAnsi="Times New Roman"/>
          <w:lang w:val="sr-Latn-ME"/>
        </w:rPr>
        <w:t>a</w:t>
      </w:r>
      <w:r w:rsidR="003B3B23" w:rsidRPr="00BB757F">
        <w:rPr>
          <w:rFonts w:ascii="Times New Roman" w:hAnsi="Times New Roman"/>
          <w:lang w:val="sr-Latn-ME"/>
        </w:rPr>
        <w:t xml:space="preserve"> (vitamin B1</w:t>
      </w:r>
      <w:r w:rsidR="00CA4041" w:rsidRPr="00BB757F">
        <w:rPr>
          <w:rFonts w:ascii="Times New Roman" w:hAnsi="Times New Roman"/>
          <w:lang w:val="sr-Latn-ME"/>
        </w:rPr>
        <w:t xml:space="preserve"> disulfid</w:t>
      </w:r>
      <w:r w:rsidR="003B3B23" w:rsidRPr="00BB757F">
        <w:rPr>
          <w:rFonts w:ascii="Times New Roman" w:hAnsi="Times New Roman"/>
          <w:lang w:val="sr-Latn-ME"/>
        </w:rPr>
        <w:t>)</w:t>
      </w:r>
    </w:p>
    <w:p w:rsidR="003B3B23" w:rsidRPr="00BB757F" w:rsidRDefault="00632EDB" w:rsidP="00FF777B">
      <w:pPr>
        <w:pStyle w:val="ListParagraph"/>
        <w:numPr>
          <w:ilvl w:val="0"/>
          <w:numId w:val="1"/>
        </w:numPr>
        <w:rPr>
          <w:rFonts w:ascii="Times New Roman" w:hAnsi="Times New Roman"/>
          <w:lang w:val="sr-Latn-ME"/>
        </w:rPr>
      </w:pPr>
      <w:r w:rsidRPr="00BB757F">
        <w:rPr>
          <w:rFonts w:ascii="Times New Roman" w:hAnsi="Times New Roman"/>
          <w:lang w:val="sr-Latn-ME"/>
        </w:rPr>
        <w:t>200 mg p</w:t>
      </w:r>
      <w:r w:rsidR="00ED04A9" w:rsidRPr="00BB757F">
        <w:rPr>
          <w:rFonts w:ascii="Times New Roman" w:hAnsi="Times New Roman"/>
          <w:lang w:val="sr-Latn-ME"/>
        </w:rPr>
        <w:t xml:space="preserve">iridoksin </w:t>
      </w:r>
      <w:r w:rsidR="003B3B23" w:rsidRPr="00BB757F">
        <w:rPr>
          <w:rFonts w:ascii="Times New Roman" w:hAnsi="Times New Roman"/>
          <w:lang w:val="sr-Latn-ME"/>
        </w:rPr>
        <w:t>hidrohlorid (vitamin B6)</w:t>
      </w:r>
      <w:r w:rsidRPr="00BB757F">
        <w:rPr>
          <w:rFonts w:ascii="Times New Roman" w:hAnsi="Times New Roman"/>
          <w:lang w:val="sr-Latn-ME"/>
        </w:rPr>
        <w:t xml:space="preserve"> i</w:t>
      </w:r>
    </w:p>
    <w:p w:rsidR="003B3B23" w:rsidRPr="00BB757F" w:rsidRDefault="00632EDB" w:rsidP="00FF777B">
      <w:pPr>
        <w:pStyle w:val="ListParagraph"/>
        <w:numPr>
          <w:ilvl w:val="0"/>
          <w:numId w:val="1"/>
        </w:numPr>
        <w:rPr>
          <w:rFonts w:ascii="Times New Roman" w:hAnsi="Times New Roman"/>
          <w:lang w:val="sr-Latn-ME"/>
        </w:rPr>
      </w:pPr>
      <w:r w:rsidRPr="00BB757F">
        <w:rPr>
          <w:rFonts w:ascii="Times New Roman" w:hAnsi="Times New Roman"/>
          <w:lang w:val="sr-Latn-ME"/>
        </w:rPr>
        <w:t>0,20 mg c</w:t>
      </w:r>
      <w:r w:rsidR="003B3B23" w:rsidRPr="00BB757F">
        <w:rPr>
          <w:rFonts w:ascii="Times New Roman" w:hAnsi="Times New Roman"/>
          <w:lang w:val="sr-Latn-ME"/>
        </w:rPr>
        <w:t>ija</w:t>
      </w:r>
      <w:r w:rsidRPr="00BB757F">
        <w:rPr>
          <w:rFonts w:ascii="Times New Roman" w:hAnsi="Times New Roman"/>
          <w:lang w:val="sr-Latn-ME"/>
        </w:rPr>
        <w:t>nokobalamin (vitamin B12).</w:t>
      </w:r>
    </w:p>
    <w:p w:rsidR="003B3B23" w:rsidRPr="00BB757F" w:rsidRDefault="003B3B23" w:rsidP="00FF777B">
      <w:pPr>
        <w:rPr>
          <w:rFonts w:ascii="Times New Roman" w:hAnsi="Times New Roman"/>
          <w:lang w:val="sr-Latn-ME"/>
        </w:rPr>
      </w:pPr>
    </w:p>
    <w:p w:rsidR="003B3B23" w:rsidRPr="00BB757F" w:rsidRDefault="00632EDB" w:rsidP="00FF777B">
      <w:pPr>
        <w:rPr>
          <w:rFonts w:ascii="Times New Roman" w:hAnsi="Times New Roman"/>
          <w:lang w:val="sr-Latn-ME"/>
        </w:rPr>
      </w:pPr>
      <w:r w:rsidRPr="00BB757F">
        <w:rPr>
          <w:rFonts w:ascii="Times New Roman" w:hAnsi="Times New Roman"/>
          <w:lang w:val="sr-Latn-ME"/>
        </w:rPr>
        <w:t>Pomoćne supstance</w:t>
      </w:r>
      <w:r w:rsidR="003B3B23" w:rsidRPr="00BB757F">
        <w:rPr>
          <w:rFonts w:ascii="Times New Roman" w:hAnsi="Times New Roman"/>
          <w:lang w:val="sr-Latn-ME"/>
        </w:rPr>
        <w:t xml:space="preserve">: 133,22 mg </w:t>
      </w:r>
      <w:r w:rsidR="00170E3B" w:rsidRPr="00BB757F">
        <w:rPr>
          <w:rFonts w:ascii="Times New Roman" w:hAnsi="Times New Roman"/>
          <w:lang w:val="sr-Latn-ME"/>
        </w:rPr>
        <w:t>saharoze</w:t>
      </w:r>
      <w:r w:rsidRPr="00BB757F">
        <w:rPr>
          <w:rFonts w:ascii="Times New Roman" w:hAnsi="Times New Roman"/>
          <w:lang w:val="sr-Latn-ME"/>
        </w:rPr>
        <w:t>; videti od</w:t>
      </w:r>
      <w:r w:rsidR="001D77FF">
        <w:rPr>
          <w:rFonts w:ascii="Times New Roman" w:hAnsi="Times New Roman"/>
          <w:lang w:val="sr-Latn-ME"/>
        </w:rPr>
        <w:t>j</w:t>
      </w:r>
      <w:r w:rsidRPr="00BB757F">
        <w:rPr>
          <w:rFonts w:ascii="Times New Roman" w:hAnsi="Times New Roman"/>
          <w:lang w:val="sr-Latn-ME"/>
        </w:rPr>
        <w:t>eljak 4.4</w:t>
      </w:r>
    </w:p>
    <w:p w:rsidR="003B3B23" w:rsidRPr="00BB757F" w:rsidRDefault="003B3B23" w:rsidP="00FF777B">
      <w:pPr>
        <w:rPr>
          <w:rFonts w:ascii="Times New Roman" w:hAnsi="Times New Roman"/>
          <w:lang w:val="sr-Latn-ME"/>
        </w:rPr>
      </w:pPr>
      <w:r w:rsidRPr="00BB757F">
        <w:rPr>
          <w:rFonts w:ascii="Times New Roman" w:hAnsi="Times New Roman"/>
          <w:lang w:val="sr-Latn-ME"/>
        </w:rPr>
        <w:t>Za listu svih pomoćnih supstanci, vid</w:t>
      </w:r>
      <w:r w:rsidR="00B20DE1" w:rsidRPr="00BB757F">
        <w:rPr>
          <w:rFonts w:ascii="Times New Roman" w:hAnsi="Times New Roman"/>
          <w:lang w:val="sr-Latn-ME"/>
        </w:rPr>
        <w:t>j</w:t>
      </w:r>
      <w:r w:rsidRPr="00BB757F">
        <w:rPr>
          <w:rFonts w:ascii="Times New Roman" w:hAnsi="Times New Roman"/>
          <w:lang w:val="sr-Latn-ME"/>
        </w:rPr>
        <w:t>eti od</w:t>
      </w:r>
      <w:r w:rsidR="00B20DE1" w:rsidRPr="00BB757F">
        <w:rPr>
          <w:rFonts w:ascii="Times New Roman" w:hAnsi="Times New Roman"/>
          <w:lang w:val="sr-Latn-ME"/>
        </w:rPr>
        <w:t>j</w:t>
      </w:r>
      <w:r w:rsidRPr="00BB757F">
        <w:rPr>
          <w:rFonts w:ascii="Times New Roman" w:hAnsi="Times New Roman"/>
          <w:lang w:val="sr-Latn-ME"/>
        </w:rPr>
        <w:t>eljak 6.1.</w:t>
      </w:r>
    </w:p>
    <w:p w:rsidR="003B3B23" w:rsidRDefault="003B3B23" w:rsidP="00FF777B">
      <w:pPr>
        <w:rPr>
          <w:rFonts w:ascii="Times New Roman" w:hAnsi="Times New Roman"/>
          <w:lang w:val="sr-Latn-ME"/>
        </w:rPr>
      </w:pPr>
    </w:p>
    <w:p w:rsidR="001D77FF" w:rsidRPr="00BB757F" w:rsidRDefault="001D77FF" w:rsidP="00FF777B">
      <w:pPr>
        <w:rPr>
          <w:rFonts w:ascii="Times New Roman" w:hAnsi="Times New Roman"/>
          <w:lang w:val="sr-Latn-ME"/>
        </w:rPr>
      </w:pPr>
    </w:p>
    <w:p w:rsidR="003B3B23" w:rsidRPr="00BB757F" w:rsidRDefault="003B3B23" w:rsidP="00FF777B">
      <w:pPr>
        <w:rPr>
          <w:rFonts w:ascii="Times New Roman" w:hAnsi="Times New Roman"/>
          <w:b/>
          <w:lang w:val="sr-Latn-ME"/>
        </w:rPr>
      </w:pPr>
      <w:r w:rsidRPr="00BB757F">
        <w:rPr>
          <w:rFonts w:ascii="Times New Roman" w:hAnsi="Times New Roman"/>
          <w:b/>
          <w:lang w:val="sr-Latn-ME"/>
        </w:rPr>
        <w:t>3. FARMACEUTSKI OBLIK</w:t>
      </w:r>
    </w:p>
    <w:p w:rsidR="003B3B23" w:rsidRPr="00BB757F" w:rsidRDefault="003B3B23" w:rsidP="00FF777B">
      <w:pPr>
        <w:rPr>
          <w:rFonts w:ascii="Times New Roman" w:hAnsi="Times New Roman"/>
          <w:lang w:val="sr-Latn-ME"/>
        </w:rPr>
      </w:pPr>
    </w:p>
    <w:p w:rsidR="003B3B23" w:rsidRPr="00BB757F" w:rsidRDefault="003B3B23" w:rsidP="00FF777B">
      <w:pPr>
        <w:rPr>
          <w:rFonts w:ascii="Times New Roman" w:hAnsi="Times New Roman"/>
          <w:lang w:val="sr-Latn-ME"/>
        </w:rPr>
      </w:pPr>
      <w:r w:rsidRPr="00BB757F">
        <w:rPr>
          <w:rFonts w:ascii="Times New Roman" w:hAnsi="Times New Roman"/>
          <w:lang w:val="sr-Latn-ME"/>
        </w:rPr>
        <w:t>Obložena tableta</w:t>
      </w:r>
    </w:p>
    <w:p w:rsidR="003B3B23" w:rsidRPr="00BB757F" w:rsidRDefault="003147A7" w:rsidP="00FF777B">
      <w:pPr>
        <w:rPr>
          <w:rFonts w:ascii="Times New Roman" w:hAnsi="Times New Roman"/>
          <w:lang w:val="sr-Latn-ME"/>
        </w:rPr>
      </w:pPr>
      <w:r w:rsidRPr="00BB757F">
        <w:rPr>
          <w:rFonts w:ascii="Times New Roman" w:hAnsi="Times New Roman"/>
          <w:lang w:val="sr-Latn-ME"/>
        </w:rPr>
        <w:t>Gotovo b</w:t>
      </w:r>
      <w:r w:rsidR="00B20DE1" w:rsidRPr="00BB757F">
        <w:rPr>
          <w:rFonts w:ascii="Times New Roman" w:hAnsi="Times New Roman"/>
          <w:lang w:val="sr-Latn-ME"/>
        </w:rPr>
        <w:t>ij</w:t>
      </w:r>
      <w:r w:rsidRPr="00BB757F">
        <w:rPr>
          <w:rFonts w:ascii="Times New Roman" w:hAnsi="Times New Roman"/>
          <w:lang w:val="sr-Latn-ME"/>
        </w:rPr>
        <w:t xml:space="preserve">ela, sjajna, okrugla </w:t>
      </w:r>
      <w:r w:rsidR="00820726" w:rsidRPr="00BB757F">
        <w:rPr>
          <w:rFonts w:ascii="Times New Roman" w:hAnsi="Times New Roman"/>
          <w:lang w:val="sr-Latn-ME"/>
        </w:rPr>
        <w:t xml:space="preserve">bikonveksna </w:t>
      </w:r>
      <w:r w:rsidR="003B3B23" w:rsidRPr="00BB757F">
        <w:rPr>
          <w:rFonts w:ascii="Times New Roman" w:hAnsi="Times New Roman"/>
          <w:lang w:val="sr-Latn-ME"/>
        </w:rPr>
        <w:t xml:space="preserve">obložena </w:t>
      </w:r>
      <w:r w:rsidRPr="00BB757F">
        <w:rPr>
          <w:rFonts w:ascii="Times New Roman" w:hAnsi="Times New Roman"/>
          <w:lang w:val="sr-Latn-ME"/>
        </w:rPr>
        <w:t>tablet</w:t>
      </w:r>
      <w:r w:rsidR="00CA4041" w:rsidRPr="00BB757F">
        <w:rPr>
          <w:rFonts w:ascii="Times New Roman" w:hAnsi="Times New Roman"/>
          <w:lang w:val="sr-Latn-ME"/>
        </w:rPr>
        <w:t>a</w:t>
      </w:r>
      <w:r w:rsidRPr="00BB757F">
        <w:rPr>
          <w:rFonts w:ascii="Times New Roman" w:hAnsi="Times New Roman"/>
          <w:lang w:val="sr-Latn-ME"/>
        </w:rPr>
        <w:t xml:space="preserve">, debljine oko 6,2 mm i promjera oko 12,2 </w:t>
      </w:r>
      <w:r w:rsidR="001D77FF">
        <w:rPr>
          <w:rFonts w:ascii="Times New Roman" w:hAnsi="Times New Roman"/>
          <w:lang w:val="sr-Latn-ME"/>
        </w:rPr>
        <w:t>mm.</w:t>
      </w:r>
    </w:p>
    <w:p w:rsidR="003B3B23" w:rsidRDefault="003B3B23" w:rsidP="00FF777B">
      <w:pPr>
        <w:rPr>
          <w:rFonts w:ascii="Times New Roman" w:hAnsi="Times New Roman"/>
          <w:lang w:val="sr-Latn-ME"/>
        </w:rPr>
      </w:pPr>
    </w:p>
    <w:p w:rsidR="00906C6C" w:rsidRPr="00BB757F" w:rsidRDefault="00906C6C" w:rsidP="00FF777B">
      <w:pPr>
        <w:rPr>
          <w:rFonts w:ascii="Times New Roman" w:hAnsi="Times New Roman"/>
          <w:lang w:val="sr-Latn-ME"/>
        </w:rPr>
      </w:pPr>
    </w:p>
    <w:p w:rsidR="003B3B23" w:rsidRPr="00BB757F" w:rsidRDefault="003B3B23" w:rsidP="00FF777B">
      <w:pPr>
        <w:rPr>
          <w:rFonts w:ascii="Times New Roman" w:hAnsi="Times New Roman"/>
          <w:b/>
          <w:lang w:val="sr-Latn-ME"/>
        </w:rPr>
      </w:pPr>
      <w:r w:rsidRPr="00BB757F">
        <w:rPr>
          <w:rFonts w:ascii="Times New Roman" w:hAnsi="Times New Roman"/>
          <w:b/>
          <w:lang w:val="sr-Latn-ME"/>
        </w:rPr>
        <w:t>4. KLINIČKI PODACI</w:t>
      </w:r>
    </w:p>
    <w:p w:rsidR="003B3B23" w:rsidRPr="00BB757F" w:rsidRDefault="003B3B23" w:rsidP="00FF777B">
      <w:pPr>
        <w:rPr>
          <w:rFonts w:ascii="Times New Roman" w:hAnsi="Times New Roman"/>
          <w:b/>
          <w:lang w:val="sr-Latn-ME"/>
        </w:rPr>
      </w:pPr>
    </w:p>
    <w:p w:rsidR="003B3B23" w:rsidRPr="00BB757F" w:rsidRDefault="003B3B23" w:rsidP="00FF777B">
      <w:pPr>
        <w:rPr>
          <w:rFonts w:ascii="Times New Roman" w:hAnsi="Times New Roman"/>
          <w:b/>
          <w:lang w:val="sr-Latn-ME"/>
        </w:rPr>
      </w:pPr>
      <w:r w:rsidRPr="00BB757F">
        <w:rPr>
          <w:rFonts w:ascii="Times New Roman" w:hAnsi="Times New Roman"/>
          <w:b/>
          <w:lang w:val="sr-Latn-ME"/>
        </w:rPr>
        <w:t>4.1 Terapijske indikacije</w:t>
      </w:r>
    </w:p>
    <w:p w:rsidR="003B3B23" w:rsidRPr="00BB757F" w:rsidRDefault="003B3B23" w:rsidP="00FF777B">
      <w:pPr>
        <w:rPr>
          <w:rFonts w:ascii="Times New Roman" w:hAnsi="Times New Roman"/>
          <w:lang w:val="sr-Latn-ME"/>
        </w:rPr>
      </w:pPr>
    </w:p>
    <w:p w:rsidR="003B3B23" w:rsidRPr="00BB757F" w:rsidRDefault="005A3917" w:rsidP="00FF777B">
      <w:pPr>
        <w:jc w:val="both"/>
        <w:rPr>
          <w:rFonts w:ascii="Times New Roman" w:hAnsi="Times New Roman"/>
          <w:lang w:val="sr-Latn-ME"/>
        </w:rPr>
      </w:pPr>
      <w:r w:rsidRPr="00BB757F">
        <w:rPr>
          <w:rFonts w:ascii="Times New Roman" w:hAnsi="Times New Roman"/>
          <w:lang w:val="sr-Latn-ME"/>
        </w:rPr>
        <w:t>Liječenje nedos</w:t>
      </w:r>
      <w:r w:rsidR="00906C6C">
        <w:rPr>
          <w:rFonts w:ascii="Times New Roman" w:hAnsi="Times New Roman"/>
          <w:lang w:val="sr-Latn-ME"/>
        </w:rPr>
        <w:t>tatka vitamin B1, B6 i/ili B12.</w:t>
      </w:r>
    </w:p>
    <w:p w:rsidR="005A3917" w:rsidRPr="00BB757F" w:rsidRDefault="005A3917" w:rsidP="00FF777B">
      <w:pPr>
        <w:jc w:val="both"/>
        <w:rPr>
          <w:rFonts w:ascii="Times New Roman" w:hAnsi="Times New Roman"/>
          <w:lang w:val="sr-Latn-ME"/>
        </w:rPr>
      </w:pPr>
    </w:p>
    <w:p w:rsidR="003B3B23" w:rsidRPr="00BB757F" w:rsidRDefault="003B3B23" w:rsidP="00FF777B">
      <w:pPr>
        <w:rPr>
          <w:rFonts w:ascii="Times New Roman" w:hAnsi="Times New Roman"/>
          <w:b/>
          <w:lang w:val="sr-Latn-ME"/>
        </w:rPr>
      </w:pPr>
      <w:r w:rsidRPr="00BB757F">
        <w:rPr>
          <w:rFonts w:ascii="Times New Roman" w:hAnsi="Times New Roman"/>
          <w:b/>
          <w:lang w:val="sr-Latn-ME"/>
        </w:rPr>
        <w:t>4.2. Doziranje i način prim</w:t>
      </w:r>
      <w:r w:rsidR="00F2576E" w:rsidRPr="00BB757F">
        <w:rPr>
          <w:rFonts w:ascii="Times New Roman" w:hAnsi="Times New Roman"/>
          <w:b/>
          <w:lang w:val="sr-Latn-ME"/>
        </w:rPr>
        <w:t>j</w:t>
      </w:r>
      <w:r w:rsidRPr="00BB757F">
        <w:rPr>
          <w:rFonts w:ascii="Times New Roman" w:hAnsi="Times New Roman"/>
          <w:b/>
          <w:lang w:val="sr-Latn-ME"/>
        </w:rPr>
        <w:t>ene</w:t>
      </w:r>
    </w:p>
    <w:p w:rsidR="003B3B23" w:rsidRPr="00BB757F" w:rsidRDefault="003B3B23" w:rsidP="00FF777B">
      <w:pPr>
        <w:rPr>
          <w:rFonts w:ascii="Times New Roman" w:hAnsi="Times New Roman"/>
          <w:lang w:val="sr-Latn-ME"/>
        </w:rPr>
      </w:pPr>
    </w:p>
    <w:p w:rsidR="005A3917" w:rsidRPr="00BB757F" w:rsidRDefault="005A3917" w:rsidP="00FF777B">
      <w:pPr>
        <w:jc w:val="both"/>
        <w:rPr>
          <w:rFonts w:ascii="Times New Roman" w:hAnsi="Times New Roman"/>
          <w:lang w:val="sr-Latn-ME"/>
        </w:rPr>
      </w:pPr>
      <w:r w:rsidRPr="00BB757F">
        <w:rPr>
          <w:rFonts w:ascii="Times New Roman" w:hAnsi="Times New Roman"/>
          <w:lang w:val="sr-Latn-ME"/>
        </w:rPr>
        <w:t xml:space="preserve">Preporučena doza je jedna Neurobion forte </w:t>
      </w:r>
      <w:r w:rsidR="00896171" w:rsidRPr="00BB757F">
        <w:rPr>
          <w:rFonts w:ascii="Times New Roman" w:eastAsia="Times New Roman" w:hAnsi="Times New Roman"/>
          <w:lang w:val="sr-Latn-ME" w:eastAsia="de-DE"/>
        </w:rPr>
        <w:t>100mg +</w:t>
      </w:r>
      <w:r w:rsidR="00906C6C">
        <w:rPr>
          <w:rFonts w:ascii="Times New Roman" w:eastAsia="Times New Roman" w:hAnsi="Times New Roman"/>
          <w:lang w:val="sr-Latn-ME" w:eastAsia="de-DE"/>
        </w:rPr>
        <w:t xml:space="preserve"> </w:t>
      </w:r>
      <w:r w:rsidR="00896171" w:rsidRPr="00BB757F">
        <w:rPr>
          <w:rFonts w:ascii="Times New Roman" w:eastAsia="Times New Roman" w:hAnsi="Times New Roman"/>
          <w:lang w:val="sr-Latn-ME" w:eastAsia="de-DE"/>
        </w:rPr>
        <w:t>200mg +</w:t>
      </w:r>
      <w:r w:rsidR="00906C6C">
        <w:rPr>
          <w:rFonts w:ascii="Times New Roman" w:eastAsia="Times New Roman" w:hAnsi="Times New Roman"/>
          <w:lang w:val="sr-Latn-ME" w:eastAsia="de-DE"/>
        </w:rPr>
        <w:t xml:space="preserve"> </w:t>
      </w:r>
      <w:r w:rsidR="00896171" w:rsidRPr="00BB757F">
        <w:rPr>
          <w:rFonts w:ascii="Times New Roman" w:eastAsia="Times New Roman" w:hAnsi="Times New Roman"/>
          <w:lang w:val="sr-Latn-ME" w:eastAsia="de-DE"/>
        </w:rPr>
        <w:t>200mcg</w:t>
      </w:r>
      <w:r w:rsidR="00896171" w:rsidRPr="00BB757F">
        <w:rPr>
          <w:rFonts w:ascii="Times New Roman" w:hAnsi="Times New Roman"/>
          <w:lang w:val="sr-Latn-ME"/>
        </w:rPr>
        <w:t xml:space="preserve"> </w:t>
      </w:r>
      <w:r w:rsidRPr="00BB757F">
        <w:rPr>
          <w:rFonts w:ascii="Times New Roman" w:hAnsi="Times New Roman"/>
          <w:lang w:val="sr-Latn-ME"/>
        </w:rPr>
        <w:t>obložena tablet</w:t>
      </w:r>
      <w:r w:rsidR="005C4FB0" w:rsidRPr="00BB757F">
        <w:rPr>
          <w:rFonts w:ascii="Times New Roman" w:hAnsi="Times New Roman"/>
          <w:lang w:val="sr-Latn-ME"/>
        </w:rPr>
        <w:t>a</w:t>
      </w:r>
      <w:r w:rsidRPr="00BB757F">
        <w:rPr>
          <w:rFonts w:ascii="Times New Roman" w:hAnsi="Times New Roman"/>
          <w:lang w:val="sr-Latn-ME"/>
        </w:rPr>
        <w:t xml:space="preserve"> jedan do tri puta dnevno.</w:t>
      </w:r>
    </w:p>
    <w:p w:rsidR="003B3B23" w:rsidRPr="00BB757F" w:rsidRDefault="005A3917" w:rsidP="00FF777B">
      <w:pPr>
        <w:jc w:val="both"/>
        <w:rPr>
          <w:rFonts w:ascii="Times New Roman" w:hAnsi="Times New Roman"/>
          <w:lang w:val="sr-Latn-ME"/>
        </w:rPr>
      </w:pPr>
      <w:r w:rsidRPr="00BB757F">
        <w:rPr>
          <w:rFonts w:ascii="Times New Roman" w:hAnsi="Times New Roman"/>
          <w:lang w:val="sr-Latn-ME"/>
        </w:rPr>
        <w:t>Obloženu</w:t>
      </w:r>
      <w:r w:rsidR="003B3B23" w:rsidRPr="00BB757F">
        <w:rPr>
          <w:rFonts w:ascii="Times New Roman" w:hAnsi="Times New Roman"/>
          <w:lang w:val="sr-Latn-ME"/>
        </w:rPr>
        <w:t xml:space="preserve"> tablet</w:t>
      </w:r>
      <w:r w:rsidRPr="00BB757F">
        <w:rPr>
          <w:rFonts w:ascii="Times New Roman" w:hAnsi="Times New Roman"/>
          <w:lang w:val="sr-Latn-ME"/>
        </w:rPr>
        <w:t>u</w:t>
      </w:r>
      <w:r w:rsidR="003B3B23" w:rsidRPr="00BB757F">
        <w:rPr>
          <w:rFonts w:ascii="Times New Roman" w:hAnsi="Times New Roman"/>
          <w:lang w:val="sr-Latn-ME"/>
        </w:rPr>
        <w:t xml:space="preserve"> treba </w:t>
      </w:r>
      <w:r w:rsidRPr="00BB757F">
        <w:rPr>
          <w:rFonts w:ascii="Times New Roman" w:hAnsi="Times New Roman"/>
          <w:lang w:val="sr-Latn-ME"/>
        </w:rPr>
        <w:t>uzeti tokom ili nakon obroka i progutati je bez žvakanja</w:t>
      </w:r>
      <w:r w:rsidR="003B3B23" w:rsidRPr="00BB757F">
        <w:rPr>
          <w:rFonts w:ascii="Times New Roman" w:hAnsi="Times New Roman"/>
          <w:lang w:val="sr-Latn-ME"/>
        </w:rPr>
        <w:t xml:space="preserve"> sa puno tečnosti.</w:t>
      </w:r>
      <w:r w:rsidR="00735126" w:rsidRPr="00BB757F">
        <w:rPr>
          <w:rFonts w:ascii="Times New Roman" w:hAnsi="Times New Roman"/>
          <w:lang w:val="sr-Latn-ME"/>
        </w:rPr>
        <w:t xml:space="preserve"> Nakon četiri ned</w:t>
      </w:r>
      <w:r w:rsidR="000532D7" w:rsidRPr="00BB757F">
        <w:rPr>
          <w:rFonts w:ascii="Times New Roman" w:hAnsi="Times New Roman"/>
          <w:lang w:val="sr-Latn-ME"/>
        </w:rPr>
        <w:t>j</w:t>
      </w:r>
      <w:r w:rsidR="00735126" w:rsidRPr="00BB757F">
        <w:rPr>
          <w:rFonts w:ascii="Times New Roman" w:hAnsi="Times New Roman"/>
          <w:lang w:val="sr-Latn-ME"/>
        </w:rPr>
        <w:t xml:space="preserve">elje primjene, nadležni ljekar će odlučiti o nastavku terapije. </w:t>
      </w:r>
    </w:p>
    <w:p w:rsidR="002278D9" w:rsidRPr="00BB757F" w:rsidRDefault="002278D9" w:rsidP="00FF777B">
      <w:pPr>
        <w:jc w:val="both"/>
        <w:rPr>
          <w:rFonts w:ascii="Times New Roman" w:hAnsi="Times New Roman"/>
          <w:lang w:val="sr-Latn-ME"/>
        </w:rPr>
      </w:pPr>
    </w:p>
    <w:p w:rsidR="003B3B23" w:rsidRPr="00BB757F" w:rsidRDefault="008477AE" w:rsidP="00FF777B">
      <w:pPr>
        <w:jc w:val="both"/>
        <w:rPr>
          <w:rFonts w:ascii="Times New Roman" w:hAnsi="Times New Roman"/>
          <w:lang w:val="sr-Latn-ME"/>
        </w:rPr>
      </w:pPr>
      <w:r w:rsidRPr="00BB757F">
        <w:rPr>
          <w:rFonts w:ascii="Times New Roman" w:hAnsi="Times New Roman"/>
          <w:lang w:val="sr-Latn-ME"/>
        </w:rPr>
        <w:t>Zbog vis</w:t>
      </w:r>
      <w:r w:rsidR="002278D9" w:rsidRPr="00BB757F">
        <w:rPr>
          <w:rFonts w:ascii="Times New Roman" w:hAnsi="Times New Roman"/>
          <w:lang w:val="sr-Latn-ME"/>
        </w:rPr>
        <w:t>okih koncentracija ak</w:t>
      </w:r>
      <w:r w:rsidR="005C4FB0" w:rsidRPr="00BB757F">
        <w:rPr>
          <w:rFonts w:ascii="Times New Roman" w:hAnsi="Times New Roman"/>
          <w:lang w:val="sr-Latn-ME"/>
        </w:rPr>
        <w:t xml:space="preserve">tivnih supstanci, </w:t>
      </w:r>
      <w:r w:rsidR="000532D7" w:rsidRPr="00BB757F">
        <w:rPr>
          <w:rFonts w:ascii="Times New Roman" w:hAnsi="Times New Roman"/>
          <w:lang w:val="sr-Latn-ME"/>
        </w:rPr>
        <w:t xml:space="preserve">lijek </w:t>
      </w:r>
      <w:r w:rsidR="005C4FB0" w:rsidRPr="00BB757F">
        <w:rPr>
          <w:rFonts w:ascii="Times New Roman" w:hAnsi="Times New Roman"/>
          <w:lang w:val="sr-Latn-ME"/>
        </w:rPr>
        <w:t xml:space="preserve">Neurobion forte </w:t>
      </w:r>
      <w:r w:rsidR="00896171" w:rsidRPr="00BB757F">
        <w:rPr>
          <w:rFonts w:ascii="Times New Roman" w:eastAsia="Times New Roman" w:hAnsi="Times New Roman"/>
          <w:lang w:val="sr-Latn-ME" w:eastAsia="de-DE"/>
        </w:rPr>
        <w:t>100mg +</w:t>
      </w:r>
      <w:r w:rsidR="00906C6C">
        <w:rPr>
          <w:rFonts w:ascii="Times New Roman" w:eastAsia="Times New Roman" w:hAnsi="Times New Roman"/>
          <w:lang w:val="sr-Latn-ME" w:eastAsia="de-DE"/>
        </w:rPr>
        <w:t xml:space="preserve"> </w:t>
      </w:r>
      <w:r w:rsidR="00896171" w:rsidRPr="00BB757F">
        <w:rPr>
          <w:rFonts w:ascii="Times New Roman" w:eastAsia="Times New Roman" w:hAnsi="Times New Roman"/>
          <w:lang w:val="sr-Latn-ME" w:eastAsia="de-DE"/>
        </w:rPr>
        <w:t>200mg +</w:t>
      </w:r>
      <w:r w:rsidR="00906C6C">
        <w:rPr>
          <w:rFonts w:ascii="Times New Roman" w:eastAsia="Times New Roman" w:hAnsi="Times New Roman"/>
          <w:lang w:val="sr-Latn-ME" w:eastAsia="de-DE"/>
        </w:rPr>
        <w:t xml:space="preserve"> </w:t>
      </w:r>
      <w:r w:rsidR="00896171" w:rsidRPr="00BB757F">
        <w:rPr>
          <w:rFonts w:ascii="Times New Roman" w:eastAsia="Times New Roman" w:hAnsi="Times New Roman"/>
          <w:lang w:val="sr-Latn-ME" w:eastAsia="de-DE"/>
        </w:rPr>
        <w:t>200mcg</w:t>
      </w:r>
      <w:r w:rsidR="00896171" w:rsidRPr="00BB757F">
        <w:rPr>
          <w:rFonts w:ascii="Times New Roman" w:hAnsi="Times New Roman"/>
          <w:lang w:val="sr-Latn-ME"/>
        </w:rPr>
        <w:t xml:space="preserve"> </w:t>
      </w:r>
      <w:r w:rsidR="005C4FB0" w:rsidRPr="00BB757F">
        <w:rPr>
          <w:rFonts w:ascii="Times New Roman" w:hAnsi="Times New Roman"/>
          <w:lang w:val="sr-Latn-ME"/>
        </w:rPr>
        <w:t xml:space="preserve">obložena </w:t>
      </w:r>
      <w:r w:rsidRPr="00BB757F">
        <w:rPr>
          <w:rFonts w:ascii="Times New Roman" w:hAnsi="Times New Roman"/>
          <w:lang w:val="sr-Latn-ME"/>
        </w:rPr>
        <w:t>tablet</w:t>
      </w:r>
      <w:r w:rsidR="00906C6C">
        <w:rPr>
          <w:rFonts w:ascii="Times New Roman" w:hAnsi="Times New Roman"/>
          <w:lang w:val="sr-Latn-ME"/>
        </w:rPr>
        <w:t>a,</w:t>
      </w:r>
      <w:r w:rsidRPr="00BB757F">
        <w:rPr>
          <w:rFonts w:ascii="Times New Roman" w:hAnsi="Times New Roman"/>
          <w:lang w:val="sr-Latn-ME"/>
        </w:rPr>
        <w:t xml:space="preserve"> </w:t>
      </w:r>
      <w:r w:rsidR="002278D9" w:rsidRPr="00BB757F">
        <w:rPr>
          <w:rFonts w:ascii="Times New Roman" w:hAnsi="Times New Roman"/>
          <w:lang w:val="sr-Latn-ME"/>
        </w:rPr>
        <w:t>nije prikla</w:t>
      </w:r>
      <w:r w:rsidR="000532D7" w:rsidRPr="00BB757F">
        <w:rPr>
          <w:rFonts w:ascii="Times New Roman" w:hAnsi="Times New Roman"/>
          <w:lang w:val="sr-Latn-ME"/>
        </w:rPr>
        <w:t>dan</w:t>
      </w:r>
      <w:r w:rsidR="002278D9" w:rsidRPr="00BB757F">
        <w:rPr>
          <w:rFonts w:ascii="Times New Roman" w:hAnsi="Times New Roman"/>
          <w:lang w:val="sr-Latn-ME"/>
        </w:rPr>
        <w:t xml:space="preserve"> za primjenu kod djece (starosti do 12 godina).</w:t>
      </w:r>
    </w:p>
    <w:p w:rsidR="002278D9" w:rsidRPr="00BB757F" w:rsidRDefault="002278D9" w:rsidP="00FF777B">
      <w:pPr>
        <w:jc w:val="both"/>
        <w:rPr>
          <w:rFonts w:ascii="Times New Roman" w:hAnsi="Times New Roman"/>
          <w:lang w:val="sr-Latn-ME"/>
        </w:rPr>
      </w:pPr>
    </w:p>
    <w:p w:rsidR="003B3B23" w:rsidRPr="00BB757F" w:rsidRDefault="003B3B23" w:rsidP="00FF777B">
      <w:pPr>
        <w:jc w:val="both"/>
        <w:rPr>
          <w:rFonts w:ascii="Times New Roman" w:hAnsi="Times New Roman"/>
          <w:u w:val="single"/>
          <w:lang w:val="sr-Latn-ME"/>
        </w:rPr>
      </w:pPr>
      <w:r w:rsidRPr="00BB757F">
        <w:rPr>
          <w:rFonts w:ascii="Times New Roman" w:hAnsi="Times New Roman"/>
          <w:u w:val="single"/>
          <w:lang w:val="sr-Latn-ME"/>
        </w:rPr>
        <w:t>Dužina prim</w:t>
      </w:r>
      <w:r w:rsidR="00F2576E" w:rsidRPr="00BB757F">
        <w:rPr>
          <w:rFonts w:ascii="Times New Roman" w:hAnsi="Times New Roman"/>
          <w:u w:val="single"/>
          <w:lang w:val="sr-Latn-ME"/>
        </w:rPr>
        <w:t>j</w:t>
      </w:r>
      <w:r w:rsidRPr="00BB757F">
        <w:rPr>
          <w:rFonts w:ascii="Times New Roman" w:hAnsi="Times New Roman"/>
          <w:u w:val="single"/>
          <w:lang w:val="sr-Latn-ME"/>
        </w:rPr>
        <w:t>ene</w:t>
      </w:r>
    </w:p>
    <w:p w:rsidR="003B3B23" w:rsidRPr="00BB757F" w:rsidRDefault="00170E3B" w:rsidP="00FF777B">
      <w:pPr>
        <w:jc w:val="both"/>
        <w:rPr>
          <w:rFonts w:ascii="Times New Roman" w:hAnsi="Times New Roman"/>
          <w:lang w:val="sr-Latn-ME"/>
        </w:rPr>
      </w:pPr>
      <w:r w:rsidRPr="00BB757F">
        <w:rPr>
          <w:rFonts w:ascii="Times New Roman" w:hAnsi="Times New Roman"/>
          <w:lang w:val="sr-Latn-ME"/>
        </w:rPr>
        <w:t>L</w:t>
      </w:r>
      <w:r w:rsidR="00F2576E" w:rsidRPr="00BB757F">
        <w:rPr>
          <w:rFonts w:ascii="Times New Roman" w:hAnsi="Times New Roman"/>
          <w:lang w:val="sr-Latn-ME"/>
        </w:rPr>
        <w:t>j</w:t>
      </w:r>
      <w:r w:rsidR="003B3B23" w:rsidRPr="00BB757F">
        <w:rPr>
          <w:rFonts w:ascii="Times New Roman" w:hAnsi="Times New Roman"/>
          <w:lang w:val="sr-Latn-ME"/>
        </w:rPr>
        <w:t>ekar t</w:t>
      </w:r>
      <w:r w:rsidR="006F2F29" w:rsidRPr="00BB757F">
        <w:rPr>
          <w:rFonts w:ascii="Times New Roman" w:hAnsi="Times New Roman"/>
          <w:lang w:val="sr-Latn-ME"/>
        </w:rPr>
        <w:t>reba da odluči o dužini</w:t>
      </w:r>
      <w:r w:rsidR="003B3B23" w:rsidRPr="00BB757F">
        <w:rPr>
          <w:rFonts w:ascii="Times New Roman" w:hAnsi="Times New Roman"/>
          <w:lang w:val="sr-Latn-ME"/>
        </w:rPr>
        <w:t xml:space="preserve"> prim</w:t>
      </w:r>
      <w:r w:rsidR="00F2576E" w:rsidRPr="00BB757F">
        <w:rPr>
          <w:rFonts w:ascii="Times New Roman" w:hAnsi="Times New Roman"/>
          <w:lang w:val="sr-Latn-ME"/>
        </w:rPr>
        <w:t>j</w:t>
      </w:r>
      <w:r w:rsidR="003B3B23" w:rsidRPr="00BB757F">
        <w:rPr>
          <w:rFonts w:ascii="Times New Roman" w:hAnsi="Times New Roman"/>
          <w:lang w:val="sr-Latn-ME"/>
        </w:rPr>
        <w:t>ene l</w:t>
      </w:r>
      <w:r w:rsidR="00F2576E" w:rsidRPr="00BB757F">
        <w:rPr>
          <w:rFonts w:ascii="Times New Roman" w:hAnsi="Times New Roman"/>
          <w:lang w:val="sr-Latn-ME"/>
        </w:rPr>
        <w:t>ij</w:t>
      </w:r>
      <w:r w:rsidR="003B3B23" w:rsidRPr="00BB757F">
        <w:rPr>
          <w:rFonts w:ascii="Times New Roman" w:hAnsi="Times New Roman"/>
          <w:lang w:val="sr-Latn-ME"/>
        </w:rPr>
        <w:t>eka.</w:t>
      </w:r>
    </w:p>
    <w:p w:rsidR="003B3B23" w:rsidRDefault="003B3B23" w:rsidP="00FF777B">
      <w:pPr>
        <w:rPr>
          <w:rFonts w:ascii="Times New Roman" w:hAnsi="Times New Roman"/>
          <w:lang w:val="sr-Latn-ME"/>
        </w:rPr>
      </w:pPr>
    </w:p>
    <w:p w:rsidR="00906C6C" w:rsidRDefault="00906C6C" w:rsidP="00FF777B">
      <w:pPr>
        <w:rPr>
          <w:rFonts w:ascii="Times New Roman" w:hAnsi="Times New Roman"/>
          <w:lang w:val="sr-Latn-ME"/>
        </w:rPr>
      </w:pPr>
    </w:p>
    <w:p w:rsidR="003B3B23" w:rsidRPr="00BB757F" w:rsidRDefault="003B3B23" w:rsidP="00FF777B">
      <w:pPr>
        <w:rPr>
          <w:rFonts w:ascii="Times New Roman" w:hAnsi="Times New Roman"/>
          <w:b/>
          <w:lang w:val="sr-Latn-ME"/>
        </w:rPr>
      </w:pPr>
      <w:r w:rsidRPr="00BB757F">
        <w:rPr>
          <w:rFonts w:ascii="Times New Roman" w:hAnsi="Times New Roman"/>
          <w:b/>
          <w:lang w:val="sr-Latn-ME"/>
        </w:rPr>
        <w:lastRenderedPageBreak/>
        <w:t>4.3. Kontraindikacije</w:t>
      </w:r>
    </w:p>
    <w:p w:rsidR="003B3B23" w:rsidRPr="00BB757F" w:rsidRDefault="003B3B23" w:rsidP="00FF777B">
      <w:pPr>
        <w:rPr>
          <w:rFonts w:ascii="Times New Roman" w:hAnsi="Times New Roman"/>
          <w:lang w:val="sr-Latn-ME"/>
        </w:rPr>
      </w:pPr>
    </w:p>
    <w:p w:rsidR="00946D07" w:rsidRPr="00BB757F" w:rsidRDefault="003B3B23" w:rsidP="00FF777B">
      <w:pPr>
        <w:jc w:val="both"/>
        <w:rPr>
          <w:rFonts w:ascii="Times New Roman" w:hAnsi="Times New Roman"/>
          <w:lang w:val="sr-Latn-ME"/>
        </w:rPr>
      </w:pPr>
      <w:r w:rsidRPr="00BB757F">
        <w:rPr>
          <w:rFonts w:ascii="Times New Roman" w:hAnsi="Times New Roman"/>
          <w:lang w:val="sr-Latn-ME"/>
        </w:rPr>
        <w:t>Preos</w:t>
      </w:r>
      <w:r w:rsidR="00F2576E" w:rsidRPr="00BB757F">
        <w:rPr>
          <w:rFonts w:ascii="Times New Roman" w:hAnsi="Times New Roman"/>
          <w:lang w:val="sr-Latn-ME"/>
        </w:rPr>
        <w:t>j</w:t>
      </w:r>
      <w:r w:rsidRPr="00BB757F">
        <w:rPr>
          <w:rFonts w:ascii="Times New Roman" w:hAnsi="Times New Roman"/>
          <w:lang w:val="sr-Latn-ME"/>
        </w:rPr>
        <w:t>etljivost na</w:t>
      </w:r>
      <w:r w:rsidR="00946D07" w:rsidRPr="00BB757F">
        <w:rPr>
          <w:rFonts w:ascii="Times New Roman" w:hAnsi="Times New Roman"/>
          <w:lang w:val="sr-Latn-ME"/>
        </w:rPr>
        <w:t xml:space="preserve"> bilo koju aktivn</w:t>
      </w:r>
      <w:r w:rsidR="00906C6C">
        <w:rPr>
          <w:rFonts w:ascii="Times New Roman" w:hAnsi="Times New Roman"/>
          <w:lang w:val="sr-Latn-ME"/>
        </w:rPr>
        <w:t>u ili pomoćnu supstancu lijeka.</w:t>
      </w:r>
    </w:p>
    <w:p w:rsidR="003B3B23" w:rsidRPr="00BB757F" w:rsidRDefault="008477AE" w:rsidP="00FF777B">
      <w:pPr>
        <w:jc w:val="both"/>
        <w:rPr>
          <w:rFonts w:ascii="Times New Roman" w:hAnsi="Times New Roman"/>
          <w:lang w:val="sr-Latn-ME"/>
        </w:rPr>
      </w:pPr>
      <w:r w:rsidRPr="00BB757F">
        <w:rPr>
          <w:rFonts w:ascii="Times New Roman" w:hAnsi="Times New Roman"/>
          <w:lang w:val="sr-Latn-ME"/>
        </w:rPr>
        <w:t>Ni</w:t>
      </w:r>
      <w:r w:rsidR="00946D07" w:rsidRPr="00BB757F">
        <w:rPr>
          <w:rFonts w:ascii="Times New Roman" w:hAnsi="Times New Roman"/>
          <w:lang w:val="sr-Latn-ME"/>
        </w:rPr>
        <w:t xml:space="preserve">je </w:t>
      </w:r>
      <w:r w:rsidRPr="00BB757F">
        <w:rPr>
          <w:rFonts w:ascii="Times New Roman" w:hAnsi="Times New Roman"/>
          <w:lang w:val="sr-Latn-ME"/>
        </w:rPr>
        <w:t>prikladan za primjenu kod d</w:t>
      </w:r>
      <w:r w:rsidR="000532D7" w:rsidRPr="00BB757F">
        <w:rPr>
          <w:rFonts w:ascii="Times New Roman" w:hAnsi="Times New Roman"/>
          <w:lang w:val="sr-Latn-ME"/>
        </w:rPr>
        <w:t>j</w:t>
      </w:r>
      <w:r w:rsidRPr="00BB757F">
        <w:rPr>
          <w:rFonts w:ascii="Times New Roman" w:hAnsi="Times New Roman"/>
          <w:lang w:val="sr-Latn-ME"/>
        </w:rPr>
        <w:t xml:space="preserve">ece </w:t>
      </w:r>
      <w:r w:rsidR="00906C6C">
        <w:rPr>
          <w:rFonts w:ascii="Times New Roman" w:hAnsi="Times New Roman"/>
          <w:lang w:val="sr-Latn-ME"/>
        </w:rPr>
        <w:t>(starosti do 12 godina).</w:t>
      </w:r>
    </w:p>
    <w:p w:rsidR="00946D07" w:rsidRPr="00BB757F" w:rsidRDefault="00946D07" w:rsidP="00FF777B">
      <w:pPr>
        <w:rPr>
          <w:rFonts w:ascii="Times New Roman" w:hAnsi="Times New Roman"/>
          <w:lang w:val="sr-Latn-ME"/>
        </w:rPr>
      </w:pPr>
    </w:p>
    <w:p w:rsidR="003B3B23" w:rsidRPr="00BB757F" w:rsidRDefault="003B3B23" w:rsidP="00FF777B">
      <w:pPr>
        <w:rPr>
          <w:rFonts w:ascii="Times New Roman" w:hAnsi="Times New Roman"/>
          <w:b/>
          <w:lang w:val="sr-Latn-ME"/>
        </w:rPr>
      </w:pPr>
      <w:r w:rsidRPr="00BB757F">
        <w:rPr>
          <w:rFonts w:ascii="Times New Roman" w:hAnsi="Times New Roman"/>
          <w:b/>
          <w:lang w:val="sr-Latn-ME"/>
        </w:rPr>
        <w:t>4.4. Posebna upozo</w:t>
      </w:r>
      <w:r w:rsidR="004D2980" w:rsidRPr="00BB757F">
        <w:rPr>
          <w:rFonts w:ascii="Times New Roman" w:hAnsi="Times New Roman"/>
          <w:b/>
          <w:lang w:val="sr-Latn-ME"/>
        </w:rPr>
        <w:t>renja i m</w:t>
      </w:r>
      <w:r w:rsidR="009F57E9" w:rsidRPr="00BB757F">
        <w:rPr>
          <w:rFonts w:ascii="Times New Roman" w:hAnsi="Times New Roman"/>
          <w:b/>
          <w:lang w:val="sr-Latn-ME"/>
        </w:rPr>
        <w:t>jere opreza pri upotrebi</w:t>
      </w:r>
      <w:r w:rsidRPr="00BB757F">
        <w:rPr>
          <w:rFonts w:ascii="Times New Roman" w:hAnsi="Times New Roman"/>
          <w:b/>
          <w:lang w:val="sr-Latn-ME"/>
        </w:rPr>
        <w:t xml:space="preserve"> l</w:t>
      </w:r>
      <w:r w:rsidR="009F57E9" w:rsidRPr="00BB757F">
        <w:rPr>
          <w:rFonts w:ascii="Times New Roman" w:hAnsi="Times New Roman"/>
          <w:b/>
          <w:lang w:val="sr-Latn-ME"/>
        </w:rPr>
        <w:t>ij</w:t>
      </w:r>
      <w:r w:rsidRPr="00BB757F">
        <w:rPr>
          <w:rFonts w:ascii="Times New Roman" w:hAnsi="Times New Roman"/>
          <w:b/>
          <w:lang w:val="sr-Latn-ME"/>
        </w:rPr>
        <w:t>eka</w:t>
      </w:r>
    </w:p>
    <w:p w:rsidR="003B3B23" w:rsidRPr="00BB757F" w:rsidRDefault="003B3B23" w:rsidP="00FF777B">
      <w:pPr>
        <w:rPr>
          <w:rFonts w:ascii="Times New Roman" w:hAnsi="Times New Roman"/>
          <w:lang w:val="sr-Latn-ME"/>
        </w:rPr>
      </w:pPr>
    </w:p>
    <w:p w:rsidR="007E01EF" w:rsidRPr="00BB757F" w:rsidRDefault="000532D7" w:rsidP="00FF777B">
      <w:pPr>
        <w:jc w:val="both"/>
        <w:rPr>
          <w:rFonts w:ascii="Times New Roman" w:hAnsi="Times New Roman"/>
          <w:lang w:val="sr-Latn-ME"/>
        </w:rPr>
      </w:pPr>
      <w:r w:rsidRPr="00BB757F">
        <w:rPr>
          <w:rFonts w:ascii="Times New Roman" w:hAnsi="Times New Roman"/>
          <w:lang w:val="sr-Latn-ME"/>
        </w:rPr>
        <w:t xml:space="preserve">Lijek </w:t>
      </w:r>
      <w:r w:rsidR="007E01EF" w:rsidRPr="00BB757F">
        <w:rPr>
          <w:rFonts w:ascii="Times New Roman" w:hAnsi="Times New Roman"/>
          <w:lang w:val="sr-Latn-ME"/>
        </w:rPr>
        <w:t>Neurobion forte ne bi trebalo davati kod sumnje na nedostatak vitam</w:t>
      </w:r>
      <w:r w:rsidR="00906C6C">
        <w:rPr>
          <w:rFonts w:ascii="Times New Roman" w:hAnsi="Times New Roman"/>
          <w:lang w:val="sr-Latn-ME"/>
        </w:rPr>
        <w:t>in B12 bez potvrđene dijagnoze.</w:t>
      </w:r>
    </w:p>
    <w:p w:rsidR="007E01EF" w:rsidRPr="00BB757F" w:rsidRDefault="007E01EF" w:rsidP="00FF777B">
      <w:pPr>
        <w:jc w:val="both"/>
        <w:rPr>
          <w:rFonts w:ascii="Times New Roman" w:hAnsi="Times New Roman"/>
          <w:lang w:val="sr-Latn-ME"/>
        </w:rPr>
      </w:pPr>
    </w:p>
    <w:p w:rsidR="00110128" w:rsidRPr="00BB757F" w:rsidRDefault="000532D7" w:rsidP="00FF777B">
      <w:pPr>
        <w:jc w:val="both"/>
        <w:rPr>
          <w:rFonts w:ascii="Times New Roman" w:hAnsi="Times New Roman"/>
          <w:lang w:val="sr-Latn-ME"/>
        </w:rPr>
      </w:pPr>
      <w:r w:rsidRPr="00BB757F">
        <w:rPr>
          <w:rFonts w:ascii="Times New Roman" w:hAnsi="Times New Roman"/>
          <w:lang w:val="sr-Latn-ME"/>
        </w:rPr>
        <w:t xml:space="preserve">Lijek </w:t>
      </w:r>
      <w:r w:rsidR="007E01EF" w:rsidRPr="00BB757F">
        <w:rPr>
          <w:rFonts w:ascii="Times New Roman" w:hAnsi="Times New Roman"/>
          <w:lang w:val="sr-Latn-ME"/>
        </w:rPr>
        <w:t>Neurobion forte sadrži s</w:t>
      </w:r>
      <w:r w:rsidR="000B5A4A" w:rsidRPr="00BB757F">
        <w:rPr>
          <w:rFonts w:ascii="Times New Roman" w:hAnsi="Times New Roman"/>
          <w:lang w:val="sr-Latn-ME"/>
        </w:rPr>
        <w:t>aharozu. Pacijenti</w:t>
      </w:r>
      <w:r w:rsidR="007E01EF" w:rsidRPr="00BB757F">
        <w:rPr>
          <w:rFonts w:ascii="Times New Roman" w:hAnsi="Times New Roman"/>
          <w:lang w:val="sr-Latn-ME"/>
        </w:rPr>
        <w:t xml:space="preserve"> s</w:t>
      </w:r>
      <w:r w:rsidR="000B5A4A" w:rsidRPr="00BB757F">
        <w:rPr>
          <w:rFonts w:ascii="Times New Roman" w:hAnsi="Times New Roman"/>
          <w:lang w:val="sr-Latn-ME"/>
        </w:rPr>
        <w:t>a r</w:t>
      </w:r>
      <w:r w:rsidRPr="00BB757F">
        <w:rPr>
          <w:rFonts w:ascii="Times New Roman" w:hAnsi="Times New Roman"/>
          <w:lang w:val="sr-Latn-ME"/>
        </w:rPr>
        <w:t>i</w:t>
      </w:r>
      <w:r w:rsidR="000B5A4A" w:rsidRPr="00BB757F">
        <w:rPr>
          <w:rFonts w:ascii="Times New Roman" w:hAnsi="Times New Roman"/>
          <w:lang w:val="sr-Latn-ME"/>
        </w:rPr>
        <w:t>jetko</w:t>
      </w:r>
      <w:r w:rsidR="007E01EF" w:rsidRPr="00BB757F">
        <w:rPr>
          <w:rFonts w:ascii="Times New Roman" w:hAnsi="Times New Roman"/>
          <w:lang w:val="sr-Latn-ME"/>
        </w:rPr>
        <w:t>m</w:t>
      </w:r>
      <w:r w:rsidR="000B5A4A" w:rsidRPr="00BB757F">
        <w:rPr>
          <w:rFonts w:ascii="Times New Roman" w:hAnsi="Times New Roman"/>
          <w:lang w:val="sr-Latn-ME"/>
        </w:rPr>
        <w:t xml:space="preserve"> </w:t>
      </w:r>
      <w:r w:rsidR="00110128" w:rsidRPr="00BB757F">
        <w:rPr>
          <w:rFonts w:ascii="Times New Roman" w:hAnsi="Times New Roman"/>
          <w:lang w:val="sr-Latn-ME"/>
        </w:rPr>
        <w:t>naslednom intelorancijom na fruktozu, glukozo-galatoznom malapsorpcijom ili nedostatkom saharozna izomaltaze ne</w:t>
      </w:r>
      <w:r w:rsidR="00906C6C">
        <w:rPr>
          <w:rFonts w:ascii="Times New Roman" w:hAnsi="Times New Roman"/>
          <w:lang w:val="sr-Latn-ME"/>
        </w:rPr>
        <w:t xml:space="preserve"> bi trebali uzimati ovaj lijek.</w:t>
      </w:r>
    </w:p>
    <w:p w:rsidR="00A14073" w:rsidRPr="00BB757F" w:rsidRDefault="00A14073" w:rsidP="00FF777B">
      <w:pPr>
        <w:jc w:val="both"/>
        <w:rPr>
          <w:rFonts w:ascii="Times New Roman" w:hAnsi="Times New Roman"/>
          <w:lang w:val="sr-Latn-ME"/>
        </w:rPr>
      </w:pPr>
    </w:p>
    <w:p w:rsidR="00A14073" w:rsidRPr="00BB757F" w:rsidRDefault="00A14073" w:rsidP="00FF777B">
      <w:pPr>
        <w:jc w:val="both"/>
        <w:rPr>
          <w:rFonts w:ascii="Times New Roman" w:hAnsi="Times New Roman"/>
          <w:lang w:val="sr-Latn-ME"/>
        </w:rPr>
      </w:pPr>
      <w:r w:rsidRPr="00BB757F">
        <w:rPr>
          <w:rFonts w:ascii="Times New Roman" w:hAnsi="Times New Roman"/>
          <w:lang w:val="sr-Latn-ME"/>
        </w:rPr>
        <w:t>U literatur</w:t>
      </w:r>
      <w:r w:rsidR="008477AE" w:rsidRPr="00BB757F">
        <w:rPr>
          <w:rFonts w:ascii="Times New Roman" w:hAnsi="Times New Roman"/>
          <w:lang w:val="sr-Latn-ME"/>
        </w:rPr>
        <w:t>i</w:t>
      </w:r>
      <w:r w:rsidRPr="00BB757F">
        <w:rPr>
          <w:rFonts w:ascii="Times New Roman" w:hAnsi="Times New Roman"/>
          <w:lang w:val="sr-Latn-ME"/>
        </w:rPr>
        <w:t xml:space="preserve"> je opisana neuropatija kod dugotrajne primjene (6-12 mjeseci) vitamin B6 u količini večoj od 50 mg dnevno. Stoga se dugotrajna primjena treba sprovoditi</w:t>
      </w:r>
      <w:r w:rsidR="00906C6C">
        <w:rPr>
          <w:rFonts w:ascii="Times New Roman" w:hAnsi="Times New Roman"/>
          <w:lang w:val="sr-Latn-ME"/>
        </w:rPr>
        <w:t xml:space="preserve"> pod redovnim nadzorom ljekara.</w:t>
      </w:r>
    </w:p>
    <w:p w:rsidR="003B3B23" w:rsidRPr="00BB757F" w:rsidRDefault="003B3B23" w:rsidP="00FF777B">
      <w:pPr>
        <w:rPr>
          <w:rFonts w:ascii="Times New Roman" w:hAnsi="Times New Roman"/>
          <w:lang w:val="sr-Latn-ME"/>
        </w:rPr>
      </w:pPr>
    </w:p>
    <w:p w:rsidR="003B3B23" w:rsidRPr="00BB757F" w:rsidRDefault="003B3B23" w:rsidP="00FF777B">
      <w:pPr>
        <w:rPr>
          <w:rFonts w:ascii="Times New Roman" w:hAnsi="Times New Roman"/>
          <w:b/>
          <w:lang w:val="sr-Latn-ME"/>
        </w:rPr>
      </w:pPr>
      <w:r w:rsidRPr="00BB757F">
        <w:rPr>
          <w:rFonts w:ascii="Times New Roman" w:hAnsi="Times New Roman"/>
          <w:b/>
          <w:lang w:val="sr-Latn-ME"/>
        </w:rPr>
        <w:t>4.5</w:t>
      </w:r>
      <w:r w:rsidR="00906C6C">
        <w:rPr>
          <w:rFonts w:ascii="Times New Roman" w:hAnsi="Times New Roman"/>
          <w:b/>
          <w:lang w:val="sr-Latn-ME"/>
        </w:rPr>
        <w:t>.</w:t>
      </w:r>
      <w:r w:rsidR="008477AE" w:rsidRPr="00BB757F">
        <w:rPr>
          <w:rFonts w:ascii="Times New Roman" w:hAnsi="Times New Roman"/>
          <w:b/>
          <w:lang w:val="sr-Latn-ME"/>
        </w:rPr>
        <w:t xml:space="preserve"> </w:t>
      </w:r>
      <w:r w:rsidRPr="00BB757F">
        <w:rPr>
          <w:rFonts w:ascii="Times New Roman" w:hAnsi="Times New Roman"/>
          <w:b/>
          <w:lang w:val="sr-Latn-ME"/>
        </w:rPr>
        <w:t>Interakcije sa drugim l</w:t>
      </w:r>
      <w:r w:rsidR="00A84AED" w:rsidRPr="00BB757F">
        <w:rPr>
          <w:rFonts w:ascii="Times New Roman" w:hAnsi="Times New Roman"/>
          <w:b/>
          <w:lang w:val="sr-Latn-ME"/>
        </w:rPr>
        <w:t>j</w:t>
      </w:r>
      <w:r w:rsidRPr="00BB757F">
        <w:rPr>
          <w:rFonts w:ascii="Times New Roman" w:hAnsi="Times New Roman"/>
          <w:b/>
          <w:lang w:val="sr-Latn-ME"/>
        </w:rPr>
        <w:t>ekovima i druge vrste interakcija</w:t>
      </w:r>
    </w:p>
    <w:p w:rsidR="003B3B23" w:rsidRPr="00BB757F" w:rsidRDefault="003B3B23" w:rsidP="00FF777B">
      <w:pPr>
        <w:rPr>
          <w:rFonts w:ascii="Times New Roman" w:hAnsi="Times New Roman"/>
          <w:lang w:val="sr-Latn-ME"/>
        </w:rPr>
      </w:pPr>
    </w:p>
    <w:p w:rsidR="00C06354" w:rsidRPr="00BB757F" w:rsidRDefault="00C06354" w:rsidP="00FF777B">
      <w:pPr>
        <w:jc w:val="both"/>
        <w:rPr>
          <w:rFonts w:ascii="Times New Roman" w:hAnsi="Times New Roman"/>
          <w:i/>
          <w:lang w:val="sr-Latn-ME"/>
        </w:rPr>
      </w:pPr>
      <w:r w:rsidRPr="00BB757F">
        <w:rPr>
          <w:rFonts w:ascii="Times New Roman" w:hAnsi="Times New Roman"/>
          <w:i/>
          <w:lang w:val="sr-Latn-ME"/>
        </w:rPr>
        <w:t>Oprez je potreban kod istovremene primjene sa sljedećim ljekovima:</w:t>
      </w:r>
    </w:p>
    <w:p w:rsidR="00FD6657" w:rsidRPr="00BB757F" w:rsidRDefault="00FD6657" w:rsidP="00FF777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lang w:val="sr-Latn-ME"/>
        </w:rPr>
      </w:pPr>
      <w:r w:rsidRPr="00BB757F">
        <w:rPr>
          <w:rFonts w:ascii="Times New Roman" w:hAnsi="Times New Roman"/>
          <w:lang w:val="sr-Latn-ME"/>
        </w:rPr>
        <w:t>L</w:t>
      </w:r>
      <w:r w:rsidR="008477AE" w:rsidRPr="00BB757F">
        <w:rPr>
          <w:rFonts w:ascii="Times New Roman" w:hAnsi="Times New Roman"/>
          <w:lang w:val="sr-Latn-ME"/>
        </w:rPr>
        <w:t>-</w:t>
      </w:r>
      <w:r w:rsidRPr="00BB757F">
        <w:rPr>
          <w:rFonts w:ascii="Times New Roman" w:hAnsi="Times New Roman"/>
          <w:lang w:val="sr-Latn-ME"/>
        </w:rPr>
        <w:t>dopa: kod zajedničke primjene s vitaminom B6, a bez prisustva inhibitora dekarboksilaze, efekat L-dope može biti smanjen</w:t>
      </w:r>
    </w:p>
    <w:p w:rsidR="00FD6657" w:rsidRPr="00BB757F" w:rsidRDefault="00CC5A98" w:rsidP="00FF777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lang w:val="sr-Latn-ME"/>
        </w:rPr>
      </w:pPr>
      <w:r w:rsidRPr="00BB757F">
        <w:rPr>
          <w:rFonts w:ascii="Times New Roman" w:hAnsi="Times New Roman"/>
          <w:lang w:val="sr-Latn-ME"/>
        </w:rPr>
        <w:t>fenobarbiton, fenitoin (vitamin B6 smanjuje njihovu koncentraciju)</w:t>
      </w:r>
    </w:p>
    <w:p w:rsidR="00C423B1" w:rsidRPr="00BB757F" w:rsidRDefault="00C423B1" w:rsidP="00FF777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lang w:val="sr-Latn-ME"/>
        </w:rPr>
      </w:pPr>
      <w:r w:rsidRPr="00BB757F">
        <w:rPr>
          <w:rFonts w:ascii="Times New Roman" w:hAnsi="Times New Roman"/>
          <w:lang w:val="sr-Latn-ME"/>
        </w:rPr>
        <w:t>antagonisti piridoksina, npr. izocijanid (INH), cikloserin, penicilamin, hidralazin; mogu smanjiti koncentraciju vitamin B6 (indukuju hemijsku inaktivaciju</w:t>
      </w:r>
      <w:r w:rsidR="00291480" w:rsidRPr="00BB757F">
        <w:rPr>
          <w:rFonts w:ascii="Times New Roman" w:hAnsi="Times New Roman"/>
          <w:lang w:val="sr-Latn-ME"/>
        </w:rPr>
        <w:t xml:space="preserve"> vitamin B6</w:t>
      </w:r>
      <w:r w:rsidRPr="00BB757F">
        <w:rPr>
          <w:rFonts w:ascii="Times New Roman" w:hAnsi="Times New Roman"/>
          <w:lang w:val="sr-Latn-ME"/>
        </w:rPr>
        <w:t>)</w:t>
      </w:r>
    </w:p>
    <w:p w:rsidR="00291480" w:rsidRPr="00BB757F" w:rsidRDefault="00291480" w:rsidP="00FF777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lang w:val="sr-Latn-ME"/>
        </w:rPr>
      </w:pPr>
      <w:r w:rsidRPr="00BB757F">
        <w:rPr>
          <w:rFonts w:ascii="Times New Roman" w:hAnsi="Times New Roman"/>
          <w:lang w:val="sr-Latn-ME"/>
        </w:rPr>
        <w:t xml:space="preserve">neomicin, aminosalicilna kiselina, H2 antagonisti, kolhicin (redukuju gastrointesinalnu </w:t>
      </w:r>
      <w:r w:rsidR="000532D7" w:rsidRPr="00BB757F">
        <w:rPr>
          <w:rFonts w:ascii="Times New Roman" w:hAnsi="Times New Roman"/>
          <w:lang w:val="sr-Latn-ME"/>
        </w:rPr>
        <w:t>re</w:t>
      </w:r>
      <w:r w:rsidRPr="00BB757F">
        <w:rPr>
          <w:rFonts w:ascii="Times New Roman" w:hAnsi="Times New Roman"/>
          <w:lang w:val="sr-Latn-ME"/>
        </w:rPr>
        <w:t>sorpciju vitamin</w:t>
      </w:r>
      <w:r w:rsidR="000532D7" w:rsidRPr="00BB757F">
        <w:rPr>
          <w:rFonts w:ascii="Times New Roman" w:hAnsi="Times New Roman"/>
          <w:lang w:val="sr-Latn-ME"/>
        </w:rPr>
        <w:t>a</w:t>
      </w:r>
      <w:r w:rsidRPr="00BB757F">
        <w:rPr>
          <w:rFonts w:ascii="Times New Roman" w:hAnsi="Times New Roman"/>
          <w:lang w:val="sr-Latn-ME"/>
        </w:rPr>
        <w:t xml:space="preserve"> B12)</w:t>
      </w:r>
    </w:p>
    <w:p w:rsidR="00291480" w:rsidRPr="00BB757F" w:rsidRDefault="00276CEA" w:rsidP="00FF777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lang w:val="sr-Latn-ME"/>
        </w:rPr>
      </w:pPr>
      <w:r w:rsidRPr="00BB757F">
        <w:rPr>
          <w:rFonts w:ascii="Times New Roman" w:hAnsi="Times New Roman"/>
          <w:lang w:val="sr-Latn-ME"/>
        </w:rPr>
        <w:t>diuretici Henleove petlje, npr. furosemid</w:t>
      </w:r>
      <w:r w:rsidR="00906C6C">
        <w:rPr>
          <w:rFonts w:ascii="Times New Roman" w:hAnsi="Times New Roman"/>
          <w:lang w:val="sr-Latn-ME"/>
        </w:rPr>
        <w:t xml:space="preserve"> </w:t>
      </w:r>
      <w:r w:rsidRPr="00BB757F">
        <w:rPr>
          <w:rFonts w:ascii="Times New Roman" w:hAnsi="Times New Roman"/>
          <w:lang w:val="sr-Latn-ME"/>
        </w:rPr>
        <w:t>- kod dugotrajne primjene inhibiraju tubularnu reapsorpciju, povećavaju ekskreciju tiamina što može dovesti do smanjenja nivoa tiamina u krvi</w:t>
      </w:r>
      <w:r w:rsidR="000532D7" w:rsidRPr="00BB757F">
        <w:rPr>
          <w:rFonts w:ascii="Times New Roman" w:hAnsi="Times New Roman"/>
          <w:lang w:val="sr-Latn-ME"/>
        </w:rPr>
        <w:t>.</w:t>
      </w:r>
    </w:p>
    <w:p w:rsidR="003B3B23" w:rsidRPr="00BB757F" w:rsidRDefault="003B3B23" w:rsidP="00FF777B">
      <w:pPr>
        <w:rPr>
          <w:rFonts w:ascii="Times New Roman" w:hAnsi="Times New Roman"/>
          <w:b/>
          <w:lang w:val="sr-Latn-ME"/>
        </w:rPr>
      </w:pPr>
    </w:p>
    <w:p w:rsidR="003B3B23" w:rsidRPr="00BB757F" w:rsidRDefault="003B3B23" w:rsidP="00FF777B">
      <w:pPr>
        <w:rPr>
          <w:rFonts w:ascii="Times New Roman" w:hAnsi="Times New Roman"/>
          <w:b/>
          <w:lang w:val="sr-Latn-ME"/>
        </w:rPr>
      </w:pPr>
      <w:r w:rsidRPr="00BB757F">
        <w:rPr>
          <w:rFonts w:ascii="Times New Roman" w:hAnsi="Times New Roman"/>
          <w:b/>
          <w:lang w:val="sr-Latn-ME"/>
        </w:rPr>
        <w:t xml:space="preserve">4.6 </w:t>
      </w:r>
      <w:r w:rsidR="00D62A7D" w:rsidRPr="00BB757F">
        <w:rPr>
          <w:rFonts w:ascii="Times New Roman" w:hAnsi="Times New Roman"/>
          <w:b/>
          <w:lang w:val="sr-Latn-ME"/>
        </w:rPr>
        <w:t>Prim</w:t>
      </w:r>
      <w:r w:rsidR="00F2576E" w:rsidRPr="00BB757F">
        <w:rPr>
          <w:rFonts w:ascii="Times New Roman" w:hAnsi="Times New Roman"/>
          <w:b/>
          <w:lang w:val="sr-Latn-ME"/>
        </w:rPr>
        <w:t>j</w:t>
      </w:r>
      <w:r w:rsidR="00D62A7D" w:rsidRPr="00BB757F">
        <w:rPr>
          <w:rFonts w:ascii="Times New Roman" w:hAnsi="Times New Roman"/>
          <w:b/>
          <w:lang w:val="sr-Latn-ME"/>
        </w:rPr>
        <w:t>ena</w:t>
      </w:r>
      <w:r w:rsidR="001C2A26" w:rsidRPr="00BB757F">
        <w:rPr>
          <w:rFonts w:ascii="Times New Roman" w:hAnsi="Times New Roman"/>
          <w:b/>
          <w:lang w:val="sr-Latn-ME"/>
        </w:rPr>
        <w:t xml:space="preserve"> u periodu trudnoće i dojenja </w:t>
      </w:r>
    </w:p>
    <w:p w:rsidR="003B3B23" w:rsidRPr="00BB757F" w:rsidRDefault="003B3B23" w:rsidP="00FF777B">
      <w:pPr>
        <w:rPr>
          <w:rFonts w:ascii="Times New Roman" w:hAnsi="Times New Roman"/>
          <w:lang w:val="sr-Latn-ME"/>
        </w:rPr>
      </w:pPr>
    </w:p>
    <w:p w:rsidR="00863A4C" w:rsidRPr="00BB757F" w:rsidRDefault="00863A4C" w:rsidP="00FF777B">
      <w:pPr>
        <w:jc w:val="both"/>
        <w:rPr>
          <w:rFonts w:ascii="Times New Roman" w:hAnsi="Times New Roman"/>
          <w:lang w:val="sr-Latn-ME"/>
        </w:rPr>
      </w:pPr>
      <w:r w:rsidRPr="00BB757F">
        <w:rPr>
          <w:rFonts w:ascii="Times New Roman" w:hAnsi="Times New Roman"/>
          <w:lang w:val="sr-Latn-ME"/>
        </w:rPr>
        <w:t>Ni</w:t>
      </w:r>
      <w:r w:rsidR="000532D7" w:rsidRPr="00BB757F">
        <w:rPr>
          <w:rFonts w:ascii="Times New Roman" w:hAnsi="Times New Roman"/>
          <w:lang w:val="sr-Latn-ME"/>
        </w:rPr>
        <w:t>je</w:t>
      </w:r>
      <w:r w:rsidRPr="00BB757F">
        <w:rPr>
          <w:rFonts w:ascii="Times New Roman" w:hAnsi="Times New Roman"/>
          <w:lang w:val="sr-Latn-ME"/>
        </w:rPr>
        <w:t>su poznati rizici povezani s</w:t>
      </w:r>
      <w:r w:rsidR="008477AE" w:rsidRPr="00BB757F">
        <w:rPr>
          <w:rFonts w:ascii="Times New Roman" w:hAnsi="Times New Roman"/>
          <w:lang w:val="sr-Latn-ME"/>
        </w:rPr>
        <w:t>a</w:t>
      </w:r>
      <w:r w:rsidRPr="00BB757F">
        <w:rPr>
          <w:rFonts w:ascii="Times New Roman" w:hAnsi="Times New Roman"/>
          <w:lang w:val="sr-Latn-ME"/>
        </w:rPr>
        <w:t xml:space="preserve"> primjenom lijeka Neurobion forte </w:t>
      </w:r>
      <w:r w:rsidR="00896171" w:rsidRPr="00BB757F">
        <w:rPr>
          <w:rFonts w:ascii="Times New Roman" w:eastAsia="Times New Roman" w:hAnsi="Times New Roman"/>
          <w:lang w:val="sr-Latn-ME" w:eastAsia="de-DE"/>
        </w:rPr>
        <w:t>100mg +</w:t>
      </w:r>
      <w:r w:rsidR="00906C6C">
        <w:rPr>
          <w:rFonts w:ascii="Times New Roman" w:eastAsia="Times New Roman" w:hAnsi="Times New Roman"/>
          <w:lang w:val="sr-Latn-ME" w:eastAsia="de-DE"/>
        </w:rPr>
        <w:t xml:space="preserve"> </w:t>
      </w:r>
      <w:r w:rsidR="00896171" w:rsidRPr="00BB757F">
        <w:rPr>
          <w:rFonts w:ascii="Times New Roman" w:eastAsia="Times New Roman" w:hAnsi="Times New Roman"/>
          <w:lang w:val="sr-Latn-ME" w:eastAsia="de-DE"/>
        </w:rPr>
        <w:t>200mg +</w:t>
      </w:r>
      <w:r w:rsidR="00906C6C">
        <w:rPr>
          <w:rFonts w:ascii="Times New Roman" w:eastAsia="Times New Roman" w:hAnsi="Times New Roman"/>
          <w:lang w:val="sr-Latn-ME" w:eastAsia="de-DE"/>
        </w:rPr>
        <w:t xml:space="preserve"> </w:t>
      </w:r>
      <w:r w:rsidR="00896171" w:rsidRPr="00BB757F">
        <w:rPr>
          <w:rFonts w:ascii="Times New Roman" w:eastAsia="Times New Roman" w:hAnsi="Times New Roman"/>
          <w:lang w:val="sr-Latn-ME" w:eastAsia="de-DE"/>
        </w:rPr>
        <w:t>200mcg</w:t>
      </w:r>
      <w:r w:rsidR="00896171" w:rsidRPr="00BB757F">
        <w:rPr>
          <w:rFonts w:ascii="Times New Roman" w:hAnsi="Times New Roman"/>
          <w:lang w:val="sr-Latn-ME"/>
        </w:rPr>
        <w:t xml:space="preserve"> </w:t>
      </w:r>
      <w:r w:rsidRPr="00BB757F">
        <w:rPr>
          <w:rFonts w:ascii="Times New Roman" w:hAnsi="Times New Roman"/>
          <w:lang w:val="sr-Latn-ME"/>
        </w:rPr>
        <w:t>obložena tablet</w:t>
      </w:r>
      <w:r w:rsidR="008477AE" w:rsidRPr="00BB757F">
        <w:rPr>
          <w:rFonts w:ascii="Times New Roman" w:hAnsi="Times New Roman"/>
          <w:lang w:val="sr-Latn-ME"/>
        </w:rPr>
        <w:t>a</w:t>
      </w:r>
      <w:r w:rsidR="00906C6C">
        <w:rPr>
          <w:rFonts w:ascii="Times New Roman" w:hAnsi="Times New Roman"/>
          <w:lang w:val="sr-Latn-ME"/>
        </w:rPr>
        <w:t xml:space="preserve"> u trudnoći.</w:t>
      </w:r>
    </w:p>
    <w:p w:rsidR="00863A4C" w:rsidRPr="00BB757F" w:rsidRDefault="00863A4C" w:rsidP="00FF777B">
      <w:pPr>
        <w:jc w:val="both"/>
        <w:rPr>
          <w:rFonts w:ascii="Times New Roman" w:hAnsi="Times New Roman"/>
          <w:lang w:val="sr-Latn-ME"/>
        </w:rPr>
      </w:pPr>
      <w:r w:rsidRPr="00BB757F">
        <w:rPr>
          <w:rFonts w:ascii="Times New Roman" w:hAnsi="Times New Roman"/>
          <w:lang w:val="sr-Latn-ME"/>
        </w:rPr>
        <w:t>Vitamini B1, B6 i B12 izlučuju se u majčino mlijeko, ali rizici za predoziranja odojčadi ni</w:t>
      </w:r>
      <w:r w:rsidR="000532D7" w:rsidRPr="00BB757F">
        <w:rPr>
          <w:rFonts w:ascii="Times New Roman" w:hAnsi="Times New Roman"/>
          <w:lang w:val="sr-Latn-ME"/>
        </w:rPr>
        <w:t>je</w:t>
      </w:r>
      <w:r w:rsidRPr="00BB757F">
        <w:rPr>
          <w:rFonts w:ascii="Times New Roman" w:hAnsi="Times New Roman"/>
          <w:lang w:val="sr-Latn-ME"/>
        </w:rPr>
        <w:t xml:space="preserve">su poznati. U individualnim slučajevim, visoke doze vitamin B6, tj. veće od 600 mg dnevno, </w:t>
      </w:r>
      <w:r w:rsidR="008477AE" w:rsidRPr="00BB757F">
        <w:rPr>
          <w:rFonts w:ascii="Times New Roman" w:hAnsi="Times New Roman"/>
          <w:lang w:val="sr-Latn-ME"/>
        </w:rPr>
        <w:t>m</w:t>
      </w:r>
      <w:r w:rsidRPr="00BB757F">
        <w:rPr>
          <w:rFonts w:ascii="Times New Roman" w:hAnsi="Times New Roman"/>
          <w:lang w:val="sr-Latn-ME"/>
        </w:rPr>
        <w:t>ogu inhibirat</w:t>
      </w:r>
      <w:r w:rsidR="00906C6C">
        <w:rPr>
          <w:rFonts w:ascii="Times New Roman" w:hAnsi="Times New Roman"/>
          <w:lang w:val="sr-Latn-ME"/>
        </w:rPr>
        <w:t>i proizvodnju majčinog mlijeka.</w:t>
      </w:r>
    </w:p>
    <w:p w:rsidR="003B3B23" w:rsidRPr="00BB757F" w:rsidRDefault="003B3B23" w:rsidP="00FF777B">
      <w:pPr>
        <w:rPr>
          <w:rFonts w:ascii="Times New Roman" w:hAnsi="Times New Roman"/>
          <w:lang w:val="sr-Latn-ME"/>
        </w:rPr>
      </w:pPr>
    </w:p>
    <w:p w:rsidR="003B3B23" w:rsidRPr="00BB757F" w:rsidRDefault="003B3B23" w:rsidP="00FF777B">
      <w:pPr>
        <w:rPr>
          <w:rFonts w:ascii="Times New Roman" w:hAnsi="Times New Roman"/>
          <w:b/>
          <w:lang w:val="sr-Latn-ME"/>
        </w:rPr>
      </w:pPr>
      <w:r w:rsidRPr="00BB757F">
        <w:rPr>
          <w:rFonts w:ascii="Times New Roman" w:hAnsi="Times New Roman"/>
          <w:b/>
          <w:lang w:val="sr-Latn-ME"/>
        </w:rPr>
        <w:t>4.7. Uticaj</w:t>
      </w:r>
      <w:r w:rsidR="006156C8" w:rsidRPr="00BB757F">
        <w:rPr>
          <w:rFonts w:ascii="Times New Roman" w:hAnsi="Times New Roman"/>
          <w:b/>
          <w:lang w:val="sr-Latn-ME"/>
        </w:rPr>
        <w:t xml:space="preserve"> </w:t>
      </w:r>
      <w:r w:rsidRPr="00BB757F">
        <w:rPr>
          <w:rFonts w:ascii="Times New Roman" w:hAnsi="Times New Roman"/>
          <w:b/>
          <w:lang w:val="sr-Latn-ME"/>
        </w:rPr>
        <w:t>na psihofizičke sposobnosti</w:t>
      </w:r>
      <w:r w:rsidR="00F60DF8" w:rsidRPr="00BB757F">
        <w:rPr>
          <w:rFonts w:ascii="Times New Roman" w:hAnsi="Times New Roman"/>
          <w:b/>
          <w:lang w:val="sr-Latn-ME"/>
        </w:rPr>
        <w:t xml:space="preserve"> pri upravljanju motornim vozilima i rukovanju</w:t>
      </w:r>
      <w:r w:rsidRPr="00BB757F">
        <w:rPr>
          <w:rFonts w:ascii="Times New Roman" w:hAnsi="Times New Roman"/>
          <w:b/>
          <w:lang w:val="sr-Latn-ME"/>
        </w:rPr>
        <w:t xml:space="preserve"> mašinama</w:t>
      </w:r>
    </w:p>
    <w:p w:rsidR="003B3B23" w:rsidRPr="00BB757F" w:rsidRDefault="003B3B23" w:rsidP="00FF777B">
      <w:pPr>
        <w:rPr>
          <w:rFonts w:ascii="Times New Roman" w:hAnsi="Times New Roman"/>
          <w:lang w:val="sr-Latn-ME"/>
        </w:rPr>
      </w:pPr>
    </w:p>
    <w:p w:rsidR="003B3B23" w:rsidRPr="00BB757F" w:rsidRDefault="003B3B23" w:rsidP="00FF777B">
      <w:pPr>
        <w:jc w:val="both"/>
        <w:rPr>
          <w:rFonts w:ascii="Times New Roman" w:hAnsi="Times New Roman"/>
          <w:lang w:val="sr-Latn-ME"/>
        </w:rPr>
      </w:pPr>
      <w:r w:rsidRPr="00BB757F">
        <w:rPr>
          <w:rFonts w:ascii="Times New Roman" w:hAnsi="Times New Roman"/>
          <w:lang w:val="sr-Latn-ME"/>
        </w:rPr>
        <w:t>Neuro</w:t>
      </w:r>
      <w:r w:rsidR="004C43EE" w:rsidRPr="00BB757F">
        <w:rPr>
          <w:rFonts w:ascii="Times New Roman" w:hAnsi="Times New Roman"/>
          <w:lang w:val="sr-Latn-ME"/>
        </w:rPr>
        <w:t>bion</w:t>
      </w:r>
      <w:r w:rsidR="00E637F1" w:rsidRPr="00BB757F">
        <w:rPr>
          <w:rFonts w:ascii="Times New Roman" w:hAnsi="Times New Roman"/>
          <w:lang w:val="sr-Latn-ME"/>
        </w:rPr>
        <w:t xml:space="preserve"> </w:t>
      </w:r>
      <w:r w:rsidR="00E66014" w:rsidRPr="00BB757F">
        <w:rPr>
          <w:rFonts w:ascii="Times New Roman" w:hAnsi="Times New Roman"/>
          <w:lang w:val="sr-Latn-ME"/>
        </w:rPr>
        <w:t xml:space="preserve">forte </w:t>
      </w:r>
      <w:r w:rsidR="004C43EE" w:rsidRPr="00BB757F">
        <w:rPr>
          <w:rFonts w:ascii="Times New Roman" w:hAnsi="Times New Roman"/>
          <w:lang w:val="sr-Latn-ME"/>
        </w:rPr>
        <w:t>nema</w:t>
      </w:r>
      <w:r w:rsidR="00E637F1" w:rsidRPr="00BB757F">
        <w:rPr>
          <w:rFonts w:ascii="Times New Roman" w:hAnsi="Times New Roman"/>
          <w:lang w:val="sr-Latn-ME"/>
        </w:rPr>
        <w:t xml:space="preserve"> uticaj na </w:t>
      </w:r>
      <w:r w:rsidRPr="00BB757F">
        <w:rPr>
          <w:rFonts w:ascii="Times New Roman" w:hAnsi="Times New Roman"/>
          <w:lang w:val="sr-Latn-ME"/>
        </w:rPr>
        <w:t xml:space="preserve">psihofizičke sposobnosti </w:t>
      </w:r>
      <w:r w:rsidR="004C43EE" w:rsidRPr="00BB757F">
        <w:rPr>
          <w:rFonts w:ascii="Times New Roman" w:hAnsi="Times New Roman"/>
          <w:lang w:val="sr-Latn-ME"/>
        </w:rPr>
        <w:t>prilikom</w:t>
      </w:r>
      <w:r w:rsidRPr="00BB757F">
        <w:rPr>
          <w:rFonts w:ascii="Times New Roman" w:hAnsi="Times New Roman"/>
          <w:lang w:val="sr-Latn-ME"/>
        </w:rPr>
        <w:t xml:space="preserve"> upravljanja motornim vozilima i rukovanja mašinama.</w:t>
      </w:r>
    </w:p>
    <w:p w:rsidR="003B3B23" w:rsidRDefault="003B3B23" w:rsidP="00FF777B">
      <w:pPr>
        <w:jc w:val="both"/>
        <w:rPr>
          <w:rFonts w:ascii="Times New Roman" w:hAnsi="Times New Roman"/>
          <w:lang w:val="sr-Latn-ME"/>
        </w:rPr>
      </w:pPr>
    </w:p>
    <w:p w:rsidR="00906C6C" w:rsidRPr="00BB757F" w:rsidRDefault="00906C6C" w:rsidP="00FF777B">
      <w:pPr>
        <w:jc w:val="both"/>
        <w:rPr>
          <w:rFonts w:ascii="Times New Roman" w:hAnsi="Times New Roman"/>
          <w:lang w:val="sr-Latn-ME"/>
        </w:rPr>
      </w:pPr>
    </w:p>
    <w:p w:rsidR="003B3B23" w:rsidRPr="00BB757F" w:rsidRDefault="003B3B23" w:rsidP="00FF777B">
      <w:pPr>
        <w:rPr>
          <w:rFonts w:ascii="Times New Roman" w:hAnsi="Times New Roman"/>
          <w:b/>
          <w:lang w:val="sr-Latn-ME"/>
        </w:rPr>
      </w:pPr>
      <w:r w:rsidRPr="00BB757F">
        <w:rPr>
          <w:rFonts w:ascii="Times New Roman" w:hAnsi="Times New Roman"/>
          <w:b/>
          <w:lang w:val="sr-Latn-ME"/>
        </w:rPr>
        <w:lastRenderedPageBreak/>
        <w:t>4.8. Neželjena dejstva</w:t>
      </w:r>
    </w:p>
    <w:p w:rsidR="003B3B23" w:rsidRPr="00BB757F" w:rsidRDefault="003B3B23" w:rsidP="00FF777B">
      <w:pPr>
        <w:rPr>
          <w:rFonts w:ascii="Times New Roman" w:hAnsi="Times New Roman"/>
          <w:lang w:val="sr-Latn-ME"/>
        </w:rPr>
      </w:pPr>
    </w:p>
    <w:p w:rsidR="003B3B23" w:rsidRPr="00BB757F" w:rsidRDefault="003B3B23" w:rsidP="00FF777B">
      <w:pPr>
        <w:jc w:val="both"/>
        <w:rPr>
          <w:rFonts w:ascii="Times New Roman" w:hAnsi="Times New Roman"/>
          <w:lang w:val="sr-Latn-ME"/>
        </w:rPr>
      </w:pPr>
      <w:r w:rsidRPr="00BB757F">
        <w:rPr>
          <w:rFonts w:ascii="Times New Roman" w:hAnsi="Times New Roman"/>
          <w:lang w:val="sr-Latn-ME"/>
        </w:rPr>
        <w:t>U tekstu koji sl</w:t>
      </w:r>
      <w:r w:rsidR="00935334" w:rsidRPr="00BB757F">
        <w:rPr>
          <w:rFonts w:ascii="Times New Roman" w:hAnsi="Times New Roman"/>
          <w:lang w:val="sr-Latn-ME"/>
        </w:rPr>
        <w:t>ij</w:t>
      </w:r>
      <w:r w:rsidRPr="00BB757F">
        <w:rPr>
          <w:rFonts w:ascii="Times New Roman" w:hAnsi="Times New Roman"/>
          <w:lang w:val="sr-Latn-ME"/>
        </w:rPr>
        <w:t>edi neželjene reakcije su klasifikovane po sistemu organa i učestalosti javljanja. Proc</w:t>
      </w:r>
      <w:r w:rsidR="00935334" w:rsidRPr="00BB757F">
        <w:rPr>
          <w:rFonts w:ascii="Times New Roman" w:hAnsi="Times New Roman"/>
          <w:lang w:val="sr-Latn-ME"/>
        </w:rPr>
        <w:t>j</w:t>
      </w:r>
      <w:r w:rsidRPr="00BB757F">
        <w:rPr>
          <w:rFonts w:ascii="Times New Roman" w:hAnsi="Times New Roman"/>
          <w:lang w:val="sr-Latn-ME"/>
        </w:rPr>
        <w:t>ena neželjenih reakcija je zasnovana na sl</w:t>
      </w:r>
      <w:r w:rsidR="004318F0" w:rsidRPr="00BB757F">
        <w:rPr>
          <w:rFonts w:ascii="Times New Roman" w:hAnsi="Times New Roman"/>
          <w:lang w:val="sr-Latn-ME"/>
        </w:rPr>
        <w:t>j</w:t>
      </w:r>
      <w:r w:rsidRPr="00BB757F">
        <w:rPr>
          <w:rFonts w:ascii="Times New Roman" w:hAnsi="Times New Roman"/>
          <w:lang w:val="sr-Latn-ME"/>
        </w:rPr>
        <w:t>edećim grupama učestalosti:</w:t>
      </w:r>
    </w:p>
    <w:p w:rsidR="003B3B23" w:rsidRPr="00BB757F" w:rsidRDefault="003B3B23" w:rsidP="00FF777B">
      <w:pPr>
        <w:rPr>
          <w:rFonts w:ascii="Times New Roman" w:hAnsi="Times New Roman"/>
          <w:lang w:val="sr-Latn-ME"/>
        </w:rPr>
      </w:pPr>
    </w:p>
    <w:p w:rsidR="00EA544E" w:rsidRPr="00BB757F" w:rsidRDefault="00EA544E" w:rsidP="00FF777B">
      <w:pPr>
        <w:jc w:val="both"/>
        <w:rPr>
          <w:rFonts w:ascii="Times New Roman" w:hAnsi="Times New Roman"/>
          <w:lang w:val="sr-Latn-ME"/>
        </w:rPr>
      </w:pPr>
      <w:r w:rsidRPr="00BB757F">
        <w:rPr>
          <w:rFonts w:ascii="Times New Roman" w:hAnsi="Times New Roman"/>
          <w:lang w:val="sr-Latn-ME"/>
        </w:rPr>
        <w:t>Veoma</w:t>
      </w:r>
      <w:r w:rsidR="002A7E93" w:rsidRPr="00BB757F">
        <w:rPr>
          <w:rFonts w:ascii="Times New Roman" w:hAnsi="Times New Roman"/>
          <w:lang w:val="sr-Latn-ME"/>
        </w:rPr>
        <w:t xml:space="preserve"> </w:t>
      </w:r>
      <w:r w:rsidRPr="00BB757F">
        <w:rPr>
          <w:rFonts w:ascii="Times New Roman" w:hAnsi="Times New Roman"/>
          <w:lang w:val="sr-Latn-ME"/>
        </w:rPr>
        <w:t>čest</w:t>
      </w:r>
      <w:r w:rsidR="00E877F6" w:rsidRPr="00BB757F">
        <w:rPr>
          <w:rFonts w:ascii="Times New Roman" w:hAnsi="Times New Roman"/>
          <w:lang w:val="sr-Latn-ME"/>
        </w:rPr>
        <w:t>a (˃</w:t>
      </w:r>
      <w:r w:rsidRPr="00BB757F">
        <w:rPr>
          <w:rFonts w:ascii="Times New Roman" w:hAnsi="Times New Roman"/>
          <w:lang w:val="sr-Latn-ME"/>
        </w:rPr>
        <w:t xml:space="preserve"> 1/10)</w:t>
      </w:r>
    </w:p>
    <w:p w:rsidR="00EA544E" w:rsidRPr="00BB757F" w:rsidRDefault="00EA544E" w:rsidP="00FF777B">
      <w:pPr>
        <w:jc w:val="both"/>
        <w:rPr>
          <w:rFonts w:ascii="Times New Roman" w:hAnsi="Times New Roman"/>
          <w:lang w:val="sr-Latn-ME"/>
        </w:rPr>
      </w:pPr>
      <w:r w:rsidRPr="00BB757F">
        <w:rPr>
          <w:rFonts w:ascii="Times New Roman" w:hAnsi="Times New Roman"/>
          <w:lang w:val="sr-Latn-ME"/>
        </w:rPr>
        <w:t>Čest</w:t>
      </w:r>
      <w:r w:rsidR="00E877F6" w:rsidRPr="00BB757F">
        <w:rPr>
          <w:rFonts w:ascii="Times New Roman" w:hAnsi="Times New Roman"/>
          <w:lang w:val="sr-Latn-ME"/>
        </w:rPr>
        <w:t>a (≥ 1/100 i</w:t>
      </w:r>
      <w:r w:rsidR="004318F0" w:rsidRPr="00BB757F">
        <w:rPr>
          <w:rFonts w:ascii="Times New Roman" w:hAnsi="Times New Roman"/>
          <w:lang w:val="sr-Latn-ME"/>
        </w:rPr>
        <w:t xml:space="preserve"> </w:t>
      </w:r>
      <w:r w:rsidRPr="00BB757F">
        <w:rPr>
          <w:rFonts w:ascii="Times New Roman" w:hAnsi="Times New Roman"/>
          <w:lang w:val="sr-Latn-ME"/>
        </w:rPr>
        <w:t>&lt; 1/10)</w:t>
      </w:r>
    </w:p>
    <w:p w:rsidR="00EA544E" w:rsidRPr="00BB757F" w:rsidRDefault="00EA544E" w:rsidP="00FF777B">
      <w:pPr>
        <w:jc w:val="both"/>
        <w:rPr>
          <w:rFonts w:ascii="Times New Roman" w:hAnsi="Times New Roman"/>
          <w:lang w:val="sr-Latn-ME"/>
        </w:rPr>
      </w:pPr>
      <w:r w:rsidRPr="00BB757F">
        <w:rPr>
          <w:rFonts w:ascii="Times New Roman" w:hAnsi="Times New Roman"/>
          <w:lang w:val="sr-Latn-ME"/>
        </w:rPr>
        <w:t>Povremen</w:t>
      </w:r>
      <w:r w:rsidR="00E877F6" w:rsidRPr="00BB757F">
        <w:rPr>
          <w:rFonts w:ascii="Times New Roman" w:hAnsi="Times New Roman"/>
          <w:lang w:val="sr-Latn-ME"/>
        </w:rPr>
        <w:t>a (˃</w:t>
      </w:r>
      <w:r w:rsidRPr="00BB757F">
        <w:rPr>
          <w:rFonts w:ascii="Times New Roman" w:hAnsi="Times New Roman"/>
          <w:lang w:val="sr-Latn-ME"/>
        </w:rPr>
        <w:t>1/1</w:t>
      </w:r>
      <w:r w:rsidR="00E877F6" w:rsidRPr="00BB757F">
        <w:rPr>
          <w:rFonts w:ascii="Times New Roman" w:hAnsi="Times New Roman"/>
          <w:lang w:val="sr-Latn-ME"/>
        </w:rPr>
        <w:t xml:space="preserve">.000 i </w:t>
      </w:r>
      <w:r w:rsidRPr="00BB757F">
        <w:rPr>
          <w:rFonts w:ascii="Times New Roman" w:hAnsi="Times New Roman"/>
          <w:lang w:val="sr-Latn-ME"/>
        </w:rPr>
        <w:t>&lt; 1/100)</w:t>
      </w:r>
    </w:p>
    <w:p w:rsidR="00EA544E" w:rsidRPr="00BB757F" w:rsidRDefault="00EA544E" w:rsidP="00FF777B">
      <w:pPr>
        <w:jc w:val="both"/>
        <w:rPr>
          <w:rFonts w:ascii="Times New Roman" w:hAnsi="Times New Roman"/>
          <w:lang w:val="sr-Latn-ME"/>
        </w:rPr>
      </w:pPr>
      <w:r w:rsidRPr="00BB757F">
        <w:rPr>
          <w:rFonts w:ascii="Times New Roman" w:hAnsi="Times New Roman"/>
          <w:lang w:val="sr-Latn-ME"/>
        </w:rPr>
        <w:t>R</w:t>
      </w:r>
      <w:r w:rsidR="00935334" w:rsidRPr="00BB757F">
        <w:rPr>
          <w:rFonts w:ascii="Times New Roman" w:hAnsi="Times New Roman"/>
          <w:lang w:val="sr-Latn-ME"/>
        </w:rPr>
        <w:t>ij</w:t>
      </w:r>
      <w:r w:rsidRPr="00BB757F">
        <w:rPr>
          <w:rFonts w:ascii="Times New Roman" w:hAnsi="Times New Roman"/>
          <w:lang w:val="sr-Latn-ME"/>
        </w:rPr>
        <w:t>etk</w:t>
      </w:r>
      <w:r w:rsidR="00CC6346" w:rsidRPr="00BB757F">
        <w:rPr>
          <w:rFonts w:ascii="Times New Roman" w:hAnsi="Times New Roman"/>
          <w:lang w:val="sr-Latn-ME"/>
        </w:rPr>
        <w:t>a (˃ 1/10.000 i &lt; 1/1.</w:t>
      </w:r>
      <w:r w:rsidRPr="00BB757F">
        <w:rPr>
          <w:rFonts w:ascii="Times New Roman" w:hAnsi="Times New Roman"/>
          <w:lang w:val="sr-Latn-ME"/>
        </w:rPr>
        <w:t>000)</w:t>
      </w:r>
    </w:p>
    <w:p w:rsidR="00EA544E" w:rsidRPr="00BB757F" w:rsidRDefault="00EA544E" w:rsidP="00FF777B">
      <w:pPr>
        <w:jc w:val="both"/>
        <w:rPr>
          <w:rFonts w:ascii="Times New Roman" w:hAnsi="Times New Roman"/>
          <w:lang w:val="sr-Latn-ME"/>
        </w:rPr>
      </w:pPr>
      <w:r w:rsidRPr="00BB757F">
        <w:rPr>
          <w:rFonts w:ascii="Times New Roman" w:hAnsi="Times New Roman"/>
          <w:lang w:val="sr-Latn-ME"/>
        </w:rPr>
        <w:t>Veoma</w:t>
      </w:r>
      <w:r w:rsidR="00935334" w:rsidRPr="00BB757F">
        <w:rPr>
          <w:rFonts w:ascii="Times New Roman" w:hAnsi="Times New Roman"/>
          <w:lang w:val="sr-Latn-ME"/>
        </w:rPr>
        <w:t xml:space="preserve"> </w:t>
      </w:r>
      <w:r w:rsidRPr="00BB757F">
        <w:rPr>
          <w:rFonts w:ascii="Times New Roman" w:hAnsi="Times New Roman"/>
          <w:lang w:val="sr-Latn-ME"/>
        </w:rPr>
        <w:t>r</w:t>
      </w:r>
      <w:r w:rsidR="00935334" w:rsidRPr="00BB757F">
        <w:rPr>
          <w:rFonts w:ascii="Times New Roman" w:hAnsi="Times New Roman"/>
          <w:lang w:val="sr-Latn-ME"/>
        </w:rPr>
        <w:t>ij</w:t>
      </w:r>
      <w:r w:rsidRPr="00BB757F">
        <w:rPr>
          <w:rFonts w:ascii="Times New Roman" w:hAnsi="Times New Roman"/>
          <w:lang w:val="sr-Latn-ME"/>
        </w:rPr>
        <w:t>etk</w:t>
      </w:r>
      <w:r w:rsidR="00CC6346" w:rsidRPr="00BB757F">
        <w:rPr>
          <w:rFonts w:ascii="Times New Roman" w:hAnsi="Times New Roman"/>
          <w:lang w:val="sr-Latn-ME"/>
        </w:rPr>
        <w:t>a (&lt; 1/10.</w:t>
      </w:r>
      <w:r w:rsidRPr="00BB757F">
        <w:rPr>
          <w:rFonts w:ascii="Times New Roman" w:hAnsi="Times New Roman"/>
          <w:lang w:val="sr-Latn-ME"/>
        </w:rPr>
        <w:t>000)</w:t>
      </w:r>
    </w:p>
    <w:p w:rsidR="00EA544E" w:rsidRPr="00BB757F" w:rsidRDefault="00E877F6" w:rsidP="00FF777B">
      <w:pPr>
        <w:jc w:val="both"/>
        <w:rPr>
          <w:rFonts w:ascii="Times New Roman" w:hAnsi="Times New Roman"/>
          <w:lang w:val="sr-Latn-ME"/>
        </w:rPr>
      </w:pPr>
      <w:r w:rsidRPr="00BB757F">
        <w:rPr>
          <w:rFonts w:ascii="Times New Roman" w:hAnsi="Times New Roman"/>
          <w:lang w:val="sr-Latn-ME"/>
        </w:rPr>
        <w:t>Nije</w:t>
      </w:r>
      <w:r w:rsidR="00935334" w:rsidRPr="00BB757F">
        <w:rPr>
          <w:rFonts w:ascii="Times New Roman" w:hAnsi="Times New Roman"/>
          <w:lang w:val="sr-Latn-ME"/>
        </w:rPr>
        <w:t xml:space="preserve"> </w:t>
      </w:r>
      <w:r w:rsidRPr="00BB757F">
        <w:rPr>
          <w:rFonts w:ascii="Times New Roman" w:hAnsi="Times New Roman"/>
          <w:lang w:val="sr-Latn-ME"/>
        </w:rPr>
        <w:t>poznata</w:t>
      </w:r>
      <w:r w:rsidR="002A7E93" w:rsidRPr="00BB757F">
        <w:rPr>
          <w:rFonts w:ascii="Times New Roman" w:hAnsi="Times New Roman"/>
          <w:lang w:val="sr-Latn-ME"/>
        </w:rPr>
        <w:t xml:space="preserve"> </w:t>
      </w:r>
      <w:r w:rsidRPr="00BB757F">
        <w:rPr>
          <w:rFonts w:ascii="Times New Roman" w:hAnsi="Times New Roman"/>
          <w:lang w:val="sr-Latn-ME"/>
        </w:rPr>
        <w:t>(ne</w:t>
      </w:r>
      <w:r w:rsidR="00935334" w:rsidRPr="00BB757F">
        <w:rPr>
          <w:rFonts w:ascii="Times New Roman" w:hAnsi="Times New Roman"/>
          <w:lang w:val="sr-Latn-ME"/>
        </w:rPr>
        <w:t xml:space="preserve"> </w:t>
      </w:r>
      <w:r w:rsidRPr="00BB757F">
        <w:rPr>
          <w:rFonts w:ascii="Times New Roman" w:hAnsi="Times New Roman"/>
          <w:lang w:val="sr-Latn-ME"/>
        </w:rPr>
        <w:t>može se proc</w:t>
      </w:r>
      <w:r w:rsidR="00935334" w:rsidRPr="00BB757F">
        <w:rPr>
          <w:rFonts w:ascii="Times New Roman" w:hAnsi="Times New Roman"/>
          <w:lang w:val="sr-Latn-ME"/>
        </w:rPr>
        <w:t>ij</w:t>
      </w:r>
      <w:r w:rsidRPr="00BB757F">
        <w:rPr>
          <w:rFonts w:ascii="Times New Roman" w:hAnsi="Times New Roman"/>
          <w:lang w:val="sr-Latn-ME"/>
        </w:rPr>
        <w:t>eniti na osnovu</w:t>
      </w:r>
      <w:r w:rsidR="00935334" w:rsidRPr="00BB757F">
        <w:rPr>
          <w:rFonts w:ascii="Times New Roman" w:hAnsi="Times New Roman"/>
          <w:lang w:val="sr-Latn-ME"/>
        </w:rPr>
        <w:t xml:space="preserve"> </w:t>
      </w:r>
      <w:r w:rsidRPr="00BB757F">
        <w:rPr>
          <w:rFonts w:ascii="Times New Roman" w:hAnsi="Times New Roman"/>
          <w:lang w:val="sr-Latn-ME"/>
        </w:rPr>
        <w:t>raspoloživih</w:t>
      </w:r>
      <w:r w:rsidR="00935334" w:rsidRPr="00BB757F">
        <w:rPr>
          <w:rFonts w:ascii="Times New Roman" w:hAnsi="Times New Roman"/>
          <w:lang w:val="sr-Latn-ME"/>
        </w:rPr>
        <w:t xml:space="preserve"> </w:t>
      </w:r>
      <w:r w:rsidRPr="00BB757F">
        <w:rPr>
          <w:rFonts w:ascii="Times New Roman" w:hAnsi="Times New Roman"/>
          <w:lang w:val="sr-Latn-ME"/>
        </w:rPr>
        <w:t>podataka)</w:t>
      </w:r>
      <w:r w:rsidR="004318F0" w:rsidRPr="00BB757F">
        <w:rPr>
          <w:rFonts w:ascii="Times New Roman" w:hAnsi="Times New Roman"/>
          <w:lang w:val="sr-Latn-ME"/>
        </w:rPr>
        <w:t>.</w:t>
      </w:r>
    </w:p>
    <w:p w:rsidR="00E877F6" w:rsidRPr="00BB757F" w:rsidRDefault="00E877F6" w:rsidP="00FF777B">
      <w:pPr>
        <w:jc w:val="both"/>
        <w:rPr>
          <w:rFonts w:ascii="Times New Roman" w:hAnsi="Times New Roman"/>
          <w:lang w:val="sr-Latn-ME"/>
        </w:rPr>
      </w:pPr>
    </w:p>
    <w:p w:rsidR="005D51A3" w:rsidRPr="00BB757F" w:rsidRDefault="005D51A3" w:rsidP="00FF777B">
      <w:pPr>
        <w:jc w:val="both"/>
        <w:rPr>
          <w:rFonts w:ascii="Times New Roman" w:hAnsi="Times New Roman"/>
          <w:lang w:val="sr-Latn-ME"/>
        </w:rPr>
      </w:pPr>
      <w:r w:rsidRPr="00BB757F">
        <w:rPr>
          <w:rFonts w:ascii="Times New Roman" w:hAnsi="Times New Roman"/>
          <w:lang w:val="sr-Latn-ME"/>
        </w:rPr>
        <w:t>U svakoj k</w:t>
      </w:r>
      <w:r w:rsidR="00906C6C">
        <w:rPr>
          <w:rFonts w:ascii="Times New Roman" w:hAnsi="Times New Roman"/>
          <w:lang w:val="sr-Latn-ME"/>
        </w:rPr>
        <w:t>ategoriji učestalosti, redosl</w:t>
      </w:r>
      <w:r w:rsidR="0095188B">
        <w:rPr>
          <w:rFonts w:ascii="Times New Roman" w:hAnsi="Times New Roman"/>
          <w:lang w:val="sr-Latn-ME"/>
        </w:rPr>
        <w:t>j</w:t>
      </w:r>
      <w:r w:rsidR="00906C6C">
        <w:rPr>
          <w:rFonts w:ascii="Times New Roman" w:hAnsi="Times New Roman"/>
          <w:lang w:val="sr-Latn-ME"/>
        </w:rPr>
        <w:t>ed</w:t>
      </w:r>
      <w:r w:rsidRPr="00BB757F">
        <w:rPr>
          <w:rFonts w:ascii="Times New Roman" w:hAnsi="Times New Roman"/>
          <w:lang w:val="sr-Latn-ME"/>
        </w:rPr>
        <w:t xml:space="preserve"> neželjenih dejst</w:t>
      </w:r>
      <w:r w:rsidR="004318F0" w:rsidRPr="00BB757F">
        <w:rPr>
          <w:rFonts w:ascii="Times New Roman" w:hAnsi="Times New Roman"/>
          <w:lang w:val="sr-Latn-ME"/>
        </w:rPr>
        <w:t>a</w:t>
      </w:r>
      <w:r w:rsidRPr="00BB757F">
        <w:rPr>
          <w:rFonts w:ascii="Times New Roman" w:hAnsi="Times New Roman"/>
          <w:lang w:val="sr-Latn-ME"/>
        </w:rPr>
        <w:t>va kreće se od najozbiljnijih do najblažih.</w:t>
      </w:r>
    </w:p>
    <w:p w:rsidR="005D51A3" w:rsidRPr="00BB757F" w:rsidRDefault="005D51A3" w:rsidP="00FF777B">
      <w:pPr>
        <w:jc w:val="both"/>
        <w:rPr>
          <w:rFonts w:ascii="Times New Roman" w:hAnsi="Times New Roman"/>
          <w:lang w:val="sr-Latn-ME"/>
        </w:rPr>
      </w:pPr>
    </w:p>
    <w:p w:rsidR="003B3B23" w:rsidRPr="00BB757F" w:rsidRDefault="003B3B23" w:rsidP="00FF777B">
      <w:pPr>
        <w:jc w:val="both"/>
        <w:rPr>
          <w:rFonts w:ascii="Times New Roman" w:hAnsi="Times New Roman"/>
          <w:u w:val="single"/>
          <w:lang w:val="sr-Latn-ME"/>
        </w:rPr>
      </w:pPr>
      <w:r w:rsidRPr="00BB757F">
        <w:rPr>
          <w:rFonts w:ascii="Times New Roman" w:hAnsi="Times New Roman"/>
          <w:u w:val="single"/>
          <w:lang w:val="sr-Latn-ME"/>
        </w:rPr>
        <w:t xml:space="preserve">Poremećaji imunog </w:t>
      </w:r>
      <w:r w:rsidR="00B4715D" w:rsidRPr="00BB757F">
        <w:rPr>
          <w:rFonts w:ascii="Times New Roman" w:hAnsi="Times New Roman"/>
          <w:u w:val="single"/>
          <w:lang w:val="sr-Latn-ME"/>
        </w:rPr>
        <w:t>s</w:t>
      </w:r>
      <w:r w:rsidRPr="00BB757F">
        <w:rPr>
          <w:rFonts w:ascii="Times New Roman" w:hAnsi="Times New Roman"/>
          <w:u w:val="single"/>
          <w:lang w:val="sr-Latn-ME"/>
        </w:rPr>
        <w:t>istema</w:t>
      </w:r>
    </w:p>
    <w:p w:rsidR="003B3B23" w:rsidRPr="00BB757F" w:rsidRDefault="004318F0" w:rsidP="00FF777B">
      <w:pPr>
        <w:jc w:val="both"/>
        <w:rPr>
          <w:rFonts w:ascii="Times New Roman" w:hAnsi="Times New Roman"/>
          <w:lang w:val="sr-Latn-ME"/>
        </w:rPr>
      </w:pPr>
      <w:r w:rsidRPr="00BB757F">
        <w:rPr>
          <w:rFonts w:ascii="Times New Roman" w:hAnsi="Times New Roman"/>
          <w:lang w:val="sr-Latn-ME"/>
        </w:rPr>
        <w:t>Učestalost nije poznata</w:t>
      </w:r>
      <w:r w:rsidR="003B3B23" w:rsidRPr="00BB757F">
        <w:rPr>
          <w:rFonts w:ascii="Times New Roman" w:hAnsi="Times New Roman"/>
          <w:lang w:val="sr-Latn-ME"/>
        </w:rPr>
        <w:t xml:space="preserve">: </w:t>
      </w:r>
      <w:r w:rsidRPr="00BB757F">
        <w:rPr>
          <w:rFonts w:ascii="Times New Roman" w:hAnsi="Times New Roman"/>
          <w:lang w:val="sr-Latn-ME"/>
        </w:rPr>
        <w:t>r</w:t>
      </w:r>
      <w:r w:rsidR="003B3B23" w:rsidRPr="00BB757F">
        <w:rPr>
          <w:rFonts w:ascii="Times New Roman" w:hAnsi="Times New Roman"/>
          <w:lang w:val="sr-Latn-ME"/>
        </w:rPr>
        <w:t>eakcije preos</w:t>
      </w:r>
      <w:r w:rsidR="00935334" w:rsidRPr="00BB757F">
        <w:rPr>
          <w:rFonts w:ascii="Times New Roman" w:hAnsi="Times New Roman"/>
          <w:lang w:val="sr-Latn-ME"/>
        </w:rPr>
        <w:t>j</w:t>
      </w:r>
      <w:r w:rsidR="008477AE" w:rsidRPr="00BB757F">
        <w:rPr>
          <w:rFonts w:ascii="Times New Roman" w:hAnsi="Times New Roman"/>
          <w:lang w:val="sr-Latn-ME"/>
        </w:rPr>
        <w:t>etljivosti kao što su</w:t>
      </w:r>
      <w:r w:rsidR="003B3B23" w:rsidRPr="00BB757F">
        <w:rPr>
          <w:rFonts w:ascii="Times New Roman" w:hAnsi="Times New Roman"/>
          <w:lang w:val="sr-Latn-ME"/>
        </w:rPr>
        <w:t xml:space="preserve"> znojenje, tahikardija i kožne reakcije kao što su svrab i urtikarija.</w:t>
      </w:r>
    </w:p>
    <w:p w:rsidR="003B3B23" w:rsidRPr="00BB757F" w:rsidRDefault="003B3B23" w:rsidP="00FF777B">
      <w:pPr>
        <w:jc w:val="both"/>
        <w:rPr>
          <w:rFonts w:ascii="Times New Roman" w:hAnsi="Times New Roman"/>
          <w:lang w:val="sr-Latn-ME"/>
        </w:rPr>
      </w:pPr>
    </w:p>
    <w:p w:rsidR="003B3B23" w:rsidRPr="00BB757F" w:rsidRDefault="003B3B23" w:rsidP="00FF777B">
      <w:pPr>
        <w:jc w:val="both"/>
        <w:rPr>
          <w:rFonts w:ascii="Times New Roman" w:hAnsi="Times New Roman"/>
          <w:u w:val="single"/>
          <w:lang w:val="sr-Latn-ME"/>
        </w:rPr>
      </w:pPr>
      <w:r w:rsidRPr="00BB757F">
        <w:rPr>
          <w:rFonts w:ascii="Times New Roman" w:hAnsi="Times New Roman"/>
          <w:u w:val="single"/>
          <w:lang w:val="sr-Latn-ME"/>
        </w:rPr>
        <w:t>Gast</w:t>
      </w:r>
      <w:r w:rsidR="004318F0" w:rsidRPr="00BB757F">
        <w:rPr>
          <w:rFonts w:ascii="Times New Roman" w:hAnsi="Times New Roman"/>
          <w:u w:val="single"/>
          <w:lang w:val="sr-Latn-ME"/>
        </w:rPr>
        <w:t>r</w:t>
      </w:r>
      <w:r w:rsidRPr="00BB757F">
        <w:rPr>
          <w:rFonts w:ascii="Times New Roman" w:hAnsi="Times New Roman"/>
          <w:u w:val="single"/>
          <w:lang w:val="sr-Latn-ME"/>
        </w:rPr>
        <w:t>ointestinalni poremećaji</w:t>
      </w:r>
    </w:p>
    <w:p w:rsidR="003B3B23" w:rsidRPr="00BB757F" w:rsidRDefault="004318F0" w:rsidP="00FF777B">
      <w:pPr>
        <w:jc w:val="both"/>
        <w:rPr>
          <w:rFonts w:ascii="Times New Roman" w:hAnsi="Times New Roman"/>
          <w:lang w:val="sr-Latn-ME"/>
        </w:rPr>
      </w:pPr>
      <w:r w:rsidRPr="00BB757F">
        <w:rPr>
          <w:rFonts w:ascii="Times New Roman" w:eastAsia="Times New Roman" w:hAnsi="Times New Roman"/>
          <w:noProof/>
          <w:lang w:val="sr-Latn-ME" w:eastAsia="de-DE"/>
        </w:rPr>
        <w:t>Učestalost n</w:t>
      </w:r>
      <w:r w:rsidR="00554696" w:rsidRPr="00BB757F">
        <w:rPr>
          <w:rFonts w:ascii="Times New Roman" w:eastAsia="Times New Roman" w:hAnsi="Times New Roman"/>
          <w:noProof/>
          <w:lang w:val="sr-Latn-ME" w:eastAsia="de-DE"/>
        </w:rPr>
        <w:t xml:space="preserve">ije </w:t>
      </w:r>
      <w:r w:rsidR="00FE3E9B" w:rsidRPr="00BB757F">
        <w:rPr>
          <w:rFonts w:ascii="Times New Roman" w:eastAsia="Times New Roman" w:hAnsi="Times New Roman"/>
          <w:noProof/>
          <w:lang w:val="sr-Latn-ME" w:eastAsia="de-DE"/>
        </w:rPr>
        <w:t>poznata</w:t>
      </w:r>
      <w:r w:rsidR="003B3B23" w:rsidRPr="00BB757F">
        <w:rPr>
          <w:rFonts w:ascii="Times New Roman" w:hAnsi="Times New Roman"/>
          <w:lang w:val="sr-Latn-ME"/>
        </w:rPr>
        <w:t xml:space="preserve">: </w:t>
      </w:r>
      <w:r w:rsidRPr="00BB757F">
        <w:rPr>
          <w:rFonts w:ascii="Times New Roman" w:hAnsi="Times New Roman"/>
          <w:lang w:val="sr-Latn-ME"/>
        </w:rPr>
        <w:t>g</w:t>
      </w:r>
      <w:r w:rsidR="003B3B23" w:rsidRPr="00BB757F">
        <w:rPr>
          <w:rFonts w:ascii="Times New Roman" w:hAnsi="Times New Roman"/>
          <w:lang w:val="sr-Latn-ME"/>
        </w:rPr>
        <w:t>astrointestinalni problemi kao što su mučnin</w:t>
      </w:r>
      <w:r w:rsidR="0064435A" w:rsidRPr="00BB757F">
        <w:rPr>
          <w:rFonts w:ascii="Times New Roman" w:hAnsi="Times New Roman"/>
          <w:lang w:val="sr-Latn-ME"/>
        </w:rPr>
        <w:t>a</w:t>
      </w:r>
      <w:r w:rsidR="003B3B23" w:rsidRPr="00BB757F">
        <w:rPr>
          <w:rFonts w:ascii="Times New Roman" w:hAnsi="Times New Roman"/>
          <w:lang w:val="sr-Latn-ME"/>
        </w:rPr>
        <w:t>, povraćanje, dijareja i abdominalni bolovi.</w:t>
      </w:r>
    </w:p>
    <w:p w:rsidR="003B3B23" w:rsidRPr="00BB757F" w:rsidRDefault="003B3B23" w:rsidP="00FF777B">
      <w:pPr>
        <w:jc w:val="both"/>
        <w:rPr>
          <w:rFonts w:ascii="Times New Roman" w:hAnsi="Times New Roman"/>
          <w:lang w:val="sr-Latn-ME"/>
        </w:rPr>
      </w:pPr>
    </w:p>
    <w:p w:rsidR="00BC0424" w:rsidRPr="00BB757F" w:rsidRDefault="00BC0424" w:rsidP="00FF777B">
      <w:pPr>
        <w:spacing w:after="200"/>
        <w:jc w:val="both"/>
        <w:rPr>
          <w:rFonts w:ascii="Times New Roman" w:hAnsi="Times New Roman"/>
          <w:u w:val="single"/>
          <w:lang w:val="sr-Latn-ME"/>
        </w:rPr>
      </w:pPr>
      <w:r w:rsidRPr="00BB757F">
        <w:rPr>
          <w:rFonts w:ascii="Times New Roman" w:hAnsi="Times New Roman"/>
          <w:u w:val="single"/>
          <w:lang w:val="sr-Latn-ME"/>
        </w:rPr>
        <w:t>Prijavljivanje sumnji na neželjena dejstva</w:t>
      </w:r>
    </w:p>
    <w:p w:rsidR="00BC0424" w:rsidRPr="00BB757F" w:rsidRDefault="00BC0424" w:rsidP="00FF777B">
      <w:pPr>
        <w:spacing w:after="200"/>
        <w:jc w:val="both"/>
        <w:rPr>
          <w:rFonts w:ascii="Times New Roman" w:hAnsi="Times New Roman"/>
          <w:lang w:val="sr-Latn-ME"/>
        </w:rPr>
      </w:pPr>
      <w:r w:rsidRPr="00BB757F">
        <w:rPr>
          <w:rFonts w:ascii="Times New Roman" w:hAnsi="Times New Roman"/>
          <w:lang w:val="sr-Latn-ME"/>
        </w:rPr>
        <w:t>Prijavljivanje neželjenih dejstava nakon dobijanja do</w:t>
      </w:r>
      <w:r w:rsidR="0095188B">
        <w:rPr>
          <w:rFonts w:ascii="Times New Roman" w:hAnsi="Times New Roman"/>
          <w:lang w:val="sr-Latn-ME"/>
        </w:rPr>
        <w:t xml:space="preserve">zvole je od velikog značaja jer </w:t>
      </w:r>
      <w:r w:rsidRPr="00BB757F">
        <w:rPr>
          <w:rFonts w:ascii="Times New Roman" w:hAnsi="Times New Roman"/>
          <w:lang w:val="sr-Latn-ME"/>
        </w:rPr>
        <w:t>obezbjeđuje kontinuirano praćenje odnosa korist/rizik primjene lijeka. Zdravstveni radnici treba da prijave svaku sumnju na neželjeno</w:t>
      </w:r>
      <w:r w:rsidR="00935334" w:rsidRPr="00BB757F">
        <w:rPr>
          <w:rFonts w:ascii="Times New Roman" w:hAnsi="Times New Roman"/>
          <w:lang w:val="sr-Latn-ME"/>
        </w:rPr>
        <w:t xml:space="preserve"> </w:t>
      </w:r>
      <w:r w:rsidRPr="00BB757F">
        <w:rPr>
          <w:rFonts w:ascii="Times New Roman" w:hAnsi="Times New Roman"/>
          <w:lang w:val="sr-Latn-ME"/>
        </w:rPr>
        <w:t>dejstvo ovog lijeka Agenciji za ljekove i medicinska sredstva Crne Gore (CALIMS):</w:t>
      </w:r>
    </w:p>
    <w:p w:rsidR="00BC0424" w:rsidRPr="00BB757F" w:rsidRDefault="00BC0424" w:rsidP="00FF777B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BB757F">
        <w:rPr>
          <w:rFonts w:eastAsia="Calibri"/>
          <w:sz w:val="22"/>
          <w:szCs w:val="22"/>
          <w:lang w:val="sr-Latn-ME"/>
        </w:rPr>
        <w:t>Agencija za ljekove i medicinska sredstva Crne Gore</w:t>
      </w:r>
    </w:p>
    <w:p w:rsidR="00BC0424" w:rsidRPr="00BB757F" w:rsidRDefault="00BC0424" w:rsidP="00FF777B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BB757F">
        <w:rPr>
          <w:rFonts w:eastAsia="Calibri"/>
          <w:sz w:val="22"/>
          <w:szCs w:val="22"/>
          <w:lang w:val="sr-Latn-ME"/>
        </w:rPr>
        <w:t>Odjeljenje za farmakovigilancu</w:t>
      </w:r>
    </w:p>
    <w:p w:rsidR="00BC0424" w:rsidRPr="00BB757F" w:rsidRDefault="00BC0424" w:rsidP="00FF777B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BB757F">
        <w:rPr>
          <w:rFonts w:eastAsia="Calibri"/>
          <w:sz w:val="22"/>
          <w:szCs w:val="22"/>
          <w:lang w:val="sr-Latn-ME"/>
        </w:rPr>
        <w:t>Bulevar Ivana Crnojevića 64a, 81000 Podgorica</w:t>
      </w:r>
    </w:p>
    <w:p w:rsidR="00BC0424" w:rsidRPr="00BB757F" w:rsidRDefault="00BC0424" w:rsidP="00FF777B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:rsidR="00BC0424" w:rsidRPr="00BB757F" w:rsidRDefault="00BC0424" w:rsidP="00FF777B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BB757F">
        <w:rPr>
          <w:rFonts w:eastAsia="Calibri"/>
          <w:sz w:val="22"/>
          <w:szCs w:val="22"/>
          <w:lang w:val="sr-Latn-ME"/>
        </w:rPr>
        <w:t>tel: +382 (0) 20 310 280</w:t>
      </w:r>
    </w:p>
    <w:p w:rsidR="00BC0424" w:rsidRPr="00BB757F" w:rsidRDefault="00BC0424" w:rsidP="00FF777B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BB757F">
        <w:rPr>
          <w:rFonts w:eastAsia="Calibri"/>
          <w:sz w:val="22"/>
          <w:szCs w:val="22"/>
          <w:lang w:val="sr-Latn-ME"/>
        </w:rPr>
        <w:t>fax:+382 (0) 20 310 581</w:t>
      </w:r>
    </w:p>
    <w:p w:rsidR="00BC0424" w:rsidRPr="00BB757F" w:rsidRDefault="00437F03" w:rsidP="00FF777B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7" w:history="1">
        <w:r w:rsidR="00BC0424" w:rsidRPr="00BB757F">
          <w:rPr>
            <w:rFonts w:eastAsia="Calibri"/>
            <w:sz w:val="22"/>
            <w:szCs w:val="22"/>
            <w:lang w:val="sr-Latn-ME"/>
          </w:rPr>
          <w:t>www.calims.me</w:t>
        </w:r>
      </w:hyperlink>
    </w:p>
    <w:p w:rsidR="00BC0424" w:rsidRPr="00BB757F" w:rsidRDefault="00437F03" w:rsidP="00FF777B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8" w:history="1">
        <w:r w:rsidR="00BC0424" w:rsidRPr="00BB757F">
          <w:rPr>
            <w:rFonts w:eastAsia="Calibri"/>
            <w:sz w:val="22"/>
            <w:szCs w:val="22"/>
            <w:lang w:val="sr-Latn-ME"/>
          </w:rPr>
          <w:t>nezeljenadejstva@calims.me</w:t>
        </w:r>
      </w:hyperlink>
    </w:p>
    <w:p w:rsidR="00BC0424" w:rsidRPr="00BB757F" w:rsidRDefault="00BC0424" w:rsidP="00FF777B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BB757F">
        <w:rPr>
          <w:rFonts w:eastAsia="Calibri"/>
          <w:sz w:val="22"/>
          <w:szCs w:val="22"/>
          <w:lang w:val="sr-Latn-ME"/>
        </w:rPr>
        <w:t>putem IS zdravstvene zaštite</w:t>
      </w:r>
    </w:p>
    <w:p w:rsidR="003B3B23" w:rsidRPr="00BB757F" w:rsidRDefault="003B3B23" w:rsidP="00FF777B">
      <w:pPr>
        <w:rPr>
          <w:rFonts w:ascii="Times New Roman" w:hAnsi="Times New Roman"/>
          <w:lang w:val="sr-Latn-ME"/>
        </w:rPr>
      </w:pPr>
    </w:p>
    <w:p w:rsidR="003B3B23" w:rsidRPr="00BB757F" w:rsidRDefault="003B3B23" w:rsidP="00FF777B">
      <w:pPr>
        <w:rPr>
          <w:rFonts w:ascii="Times New Roman" w:hAnsi="Times New Roman"/>
          <w:b/>
          <w:lang w:val="sr-Latn-ME"/>
        </w:rPr>
      </w:pPr>
      <w:r w:rsidRPr="00BB757F">
        <w:rPr>
          <w:rFonts w:ascii="Times New Roman" w:hAnsi="Times New Roman"/>
          <w:b/>
          <w:lang w:val="sr-Latn-ME"/>
        </w:rPr>
        <w:t>4.9</w:t>
      </w:r>
      <w:r w:rsidR="0095188B">
        <w:rPr>
          <w:rFonts w:ascii="Times New Roman" w:hAnsi="Times New Roman"/>
          <w:b/>
          <w:lang w:val="sr-Latn-ME"/>
        </w:rPr>
        <w:t>.</w:t>
      </w:r>
      <w:r w:rsidRPr="00BB757F">
        <w:rPr>
          <w:rFonts w:ascii="Times New Roman" w:hAnsi="Times New Roman"/>
          <w:b/>
          <w:lang w:val="sr-Latn-ME"/>
        </w:rPr>
        <w:t xml:space="preserve"> Predoziranje</w:t>
      </w:r>
      <w:r w:rsidR="00906CF4" w:rsidRPr="00BB757F">
        <w:rPr>
          <w:rFonts w:ascii="Times New Roman" w:hAnsi="Times New Roman"/>
          <w:b/>
          <w:lang w:val="sr-Latn-ME"/>
        </w:rPr>
        <w:t xml:space="preserve"> i mjere koje je potrebno preduzeti</w:t>
      </w:r>
    </w:p>
    <w:p w:rsidR="003B3B23" w:rsidRPr="00BB757F" w:rsidRDefault="003B3B23" w:rsidP="00FF777B">
      <w:pPr>
        <w:rPr>
          <w:rFonts w:ascii="Times New Roman" w:hAnsi="Times New Roman"/>
          <w:lang w:val="sr-Latn-ME"/>
        </w:rPr>
      </w:pPr>
    </w:p>
    <w:p w:rsidR="00A3480D" w:rsidRPr="00BB757F" w:rsidRDefault="00A3480D" w:rsidP="00FF777B">
      <w:pPr>
        <w:jc w:val="both"/>
        <w:rPr>
          <w:rFonts w:ascii="Times New Roman" w:hAnsi="Times New Roman"/>
          <w:lang w:val="sr-Latn-ME"/>
        </w:rPr>
      </w:pPr>
      <w:r w:rsidRPr="00BB757F">
        <w:rPr>
          <w:rFonts w:ascii="Times New Roman" w:hAnsi="Times New Roman"/>
          <w:lang w:val="sr-Latn-ME"/>
        </w:rPr>
        <w:t>Terapijski raspon vitamin B1, B6 i B12 je širok. Uz pravilnu prim</w:t>
      </w:r>
      <w:r w:rsidR="000532D7" w:rsidRPr="00BB757F">
        <w:rPr>
          <w:rFonts w:ascii="Times New Roman" w:hAnsi="Times New Roman"/>
          <w:lang w:val="sr-Latn-ME"/>
        </w:rPr>
        <w:t>j</w:t>
      </w:r>
      <w:r w:rsidRPr="00BB757F">
        <w:rPr>
          <w:rFonts w:ascii="Times New Roman" w:hAnsi="Times New Roman"/>
          <w:lang w:val="sr-Latn-ME"/>
        </w:rPr>
        <w:t>enu proizvoda do danas ni</w:t>
      </w:r>
      <w:r w:rsidR="000532D7" w:rsidRPr="00BB757F">
        <w:rPr>
          <w:rFonts w:ascii="Times New Roman" w:hAnsi="Times New Roman"/>
          <w:lang w:val="sr-Latn-ME"/>
        </w:rPr>
        <w:t>je</w:t>
      </w:r>
      <w:r w:rsidRPr="00BB757F">
        <w:rPr>
          <w:rFonts w:ascii="Times New Roman" w:hAnsi="Times New Roman"/>
          <w:lang w:val="sr-Latn-ME"/>
        </w:rPr>
        <w:t xml:space="preserve">su opisani simptomi predoziranja. </w:t>
      </w:r>
    </w:p>
    <w:p w:rsidR="00A3480D" w:rsidRPr="00BB757F" w:rsidRDefault="00A3480D" w:rsidP="00FF777B">
      <w:pPr>
        <w:rPr>
          <w:rFonts w:ascii="Times New Roman" w:hAnsi="Times New Roman"/>
          <w:lang w:val="sr-Latn-ME"/>
        </w:rPr>
      </w:pPr>
    </w:p>
    <w:p w:rsidR="00A3480D" w:rsidRDefault="00A3480D" w:rsidP="00FF777B">
      <w:pPr>
        <w:rPr>
          <w:rFonts w:ascii="Times New Roman" w:hAnsi="Times New Roman"/>
          <w:b/>
          <w:lang w:val="sr-Latn-ME"/>
        </w:rPr>
      </w:pPr>
      <w:r w:rsidRPr="00BB757F">
        <w:rPr>
          <w:rFonts w:ascii="Times New Roman" w:hAnsi="Times New Roman"/>
          <w:b/>
          <w:lang w:val="sr-Latn-ME"/>
        </w:rPr>
        <w:lastRenderedPageBreak/>
        <w:t>Simptomi predoziranja</w:t>
      </w:r>
    </w:p>
    <w:p w:rsidR="00CE0930" w:rsidRPr="00BB757F" w:rsidRDefault="00CE0930" w:rsidP="00FF777B">
      <w:pPr>
        <w:rPr>
          <w:rFonts w:ascii="Times New Roman" w:hAnsi="Times New Roman"/>
          <w:b/>
          <w:lang w:val="sr-Latn-ME"/>
        </w:rPr>
      </w:pPr>
    </w:p>
    <w:p w:rsidR="00A3480D" w:rsidRPr="00BB757F" w:rsidRDefault="00A3480D" w:rsidP="00FF777B">
      <w:pPr>
        <w:jc w:val="both"/>
        <w:rPr>
          <w:rFonts w:ascii="Times New Roman" w:hAnsi="Times New Roman"/>
          <w:lang w:val="sr-Latn-ME"/>
        </w:rPr>
      </w:pPr>
      <w:r w:rsidRPr="00BB757F">
        <w:rPr>
          <w:rFonts w:ascii="Times New Roman" w:hAnsi="Times New Roman"/>
          <w:lang w:val="sr-Latn-ME"/>
        </w:rPr>
        <w:t>Kod ljudi, ektremno visoke doze vitamin</w:t>
      </w:r>
      <w:r w:rsidR="008477AE" w:rsidRPr="00BB757F">
        <w:rPr>
          <w:rFonts w:ascii="Times New Roman" w:hAnsi="Times New Roman"/>
          <w:lang w:val="sr-Latn-ME"/>
        </w:rPr>
        <w:t>a</w:t>
      </w:r>
      <w:r w:rsidRPr="00BB757F">
        <w:rPr>
          <w:rFonts w:ascii="Times New Roman" w:hAnsi="Times New Roman"/>
          <w:lang w:val="sr-Latn-ME"/>
        </w:rPr>
        <w:t xml:space="preserve"> B1 (više od 10g) </w:t>
      </w:r>
      <w:r w:rsidR="006C51AB" w:rsidRPr="00BB757F">
        <w:rPr>
          <w:rFonts w:ascii="Times New Roman" w:hAnsi="Times New Roman"/>
          <w:lang w:val="sr-Latn-ME"/>
        </w:rPr>
        <w:t>izazivaju blokiranje gangliona, slično kurareu i smanjuju sprovođenje nervnih impuls</w:t>
      </w:r>
      <w:r w:rsidR="008477AE" w:rsidRPr="00BB757F">
        <w:rPr>
          <w:rFonts w:ascii="Times New Roman" w:hAnsi="Times New Roman"/>
          <w:lang w:val="sr-Latn-ME"/>
        </w:rPr>
        <w:t>a</w:t>
      </w:r>
      <w:r w:rsidR="006C51AB" w:rsidRPr="00BB757F">
        <w:rPr>
          <w:rFonts w:ascii="Times New Roman" w:hAnsi="Times New Roman"/>
          <w:lang w:val="sr-Latn-ME"/>
        </w:rPr>
        <w:t>, zbog povezivanja tiamina sa nikotinskim receptor</w:t>
      </w:r>
      <w:r w:rsidR="00DF48D9" w:rsidRPr="00BB757F">
        <w:rPr>
          <w:rFonts w:ascii="Times New Roman" w:hAnsi="Times New Roman"/>
          <w:lang w:val="sr-Latn-ME"/>
        </w:rPr>
        <w:t>ima. Hipervitaminoza nije prim</w:t>
      </w:r>
      <w:r w:rsidR="000532D7" w:rsidRPr="00BB757F">
        <w:rPr>
          <w:rFonts w:ascii="Times New Roman" w:hAnsi="Times New Roman"/>
          <w:lang w:val="sr-Latn-ME"/>
        </w:rPr>
        <w:t>i</w:t>
      </w:r>
      <w:r w:rsidR="00DF48D9" w:rsidRPr="00BB757F">
        <w:rPr>
          <w:rFonts w:ascii="Times New Roman" w:hAnsi="Times New Roman"/>
          <w:lang w:val="sr-Latn-ME"/>
        </w:rPr>
        <w:t>j</w:t>
      </w:r>
      <w:r w:rsidR="006C51AB" w:rsidRPr="00BB757F">
        <w:rPr>
          <w:rFonts w:ascii="Times New Roman" w:hAnsi="Times New Roman"/>
          <w:lang w:val="sr-Latn-ME"/>
        </w:rPr>
        <w:t>e</w:t>
      </w:r>
      <w:r w:rsidR="00DF48D9" w:rsidRPr="00BB757F">
        <w:rPr>
          <w:rFonts w:ascii="Times New Roman" w:hAnsi="Times New Roman"/>
          <w:lang w:val="sr-Latn-ME"/>
        </w:rPr>
        <w:t>ć</w:t>
      </w:r>
      <w:r w:rsidR="006C51AB" w:rsidRPr="00BB757F">
        <w:rPr>
          <w:rFonts w:ascii="Times New Roman" w:hAnsi="Times New Roman"/>
          <w:lang w:val="sr-Latn-ME"/>
        </w:rPr>
        <w:t>na čak ni kod primjene visokih doza vitamin B1 to</w:t>
      </w:r>
      <w:r w:rsidR="00FF777B">
        <w:rPr>
          <w:rFonts w:ascii="Times New Roman" w:hAnsi="Times New Roman"/>
          <w:lang w:val="sr-Latn-ME"/>
        </w:rPr>
        <w:t>kom nekoliko mjeseci.</w:t>
      </w:r>
    </w:p>
    <w:p w:rsidR="006C51AB" w:rsidRPr="00BB757F" w:rsidRDefault="00D65A96" w:rsidP="00FF777B">
      <w:pPr>
        <w:jc w:val="both"/>
        <w:rPr>
          <w:rFonts w:ascii="Times New Roman" w:hAnsi="Times New Roman"/>
          <w:lang w:val="sr-Latn-ME"/>
        </w:rPr>
      </w:pPr>
      <w:r w:rsidRPr="00BB757F">
        <w:rPr>
          <w:rFonts w:ascii="Times New Roman" w:hAnsi="Times New Roman"/>
          <w:lang w:val="sr-Latn-ME"/>
        </w:rPr>
        <w:t>Produženo predoziranje vitaminom B6, kao što je više od 1 gram dnevno uzimano u period dužem od dva mjeseca, mođe dovesti do neurotoksičnih efekata (progresivna senzorna neuropatija).</w:t>
      </w:r>
    </w:p>
    <w:p w:rsidR="009569CF" w:rsidRDefault="009569CF" w:rsidP="00FF777B">
      <w:pPr>
        <w:jc w:val="both"/>
        <w:rPr>
          <w:rFonts w:ascii="Times New Roman" w:hAnsi="Times New Roman"/>
          <w:lang w:val="sr-Latn-ME"/>
        </w:rPr>
      </w:pPr>
      <w:r w:rsidRPr="00BB757F">
        <w:rPr>
          <w:rFonts w:ascii="Times New Roman" w:hAnsi="Times New Roman"/>
          <w:lang w:val="sr-Latn-ME"/>
        </w:rPr>
        <w:t>Do sada nije opisana hipervitaminoza, simptomi predoziranja ili intoksikacije s vitaminom B12.</w:t>
      </w:r>
    </w:p>
    <w:p w:rsidR="00FF777B" w:rsidRPr="00BB757F" w:rsidRDefault="00FF777B" w:rsidP="00FF777B">
      <w:pPr>
        <w:jc w:val="both"/>
        <w:rPr>
          <w:rFonts w:ascii="Times New Roman" w:hAnsi="Times New Roman"/>
          <w:lang w:val="sr-Latn-ME"/>
        </w:rPr>
      </w:pPr>
    </w:p>
    <w:p w:rsidR="009569CF" w:rsidRDefault="009569CF" w:rsidP="00FF777B">
      <w:pPr>
        <w:jc w:val="both"/>
        <w:rPr>
          <w:rFonts w:ascii="Times New Roman" w:hAnsi="Times New Roman"/>
          <w:b/>
          <w:lang w:val="sr-Latn-ME"/>
        </w:rPr>
      </w:pPr>
      <w:r w:rsidRPr="00BB757F">
        <w:rPr>
          <w:rFonts w:ascii="Times New Roman" w:hAnsi="Times New Roman"/>
          <w:b/>
          <w:lang w:val="sr-Latn-ME"/>
        </w:rPr>
        <w:t>L</w:t>
      </w:r>
      <w:r w:rsidR="000532D7" w:rsidRPr="00BB757F">
        <w:rPr>
          <w:rFonts w:ascii="Times New Roman" w:hAnsi="Times New Roman"/>
          <w:b/>
          <w:lang w:val="sr-Latn-ME"/>
        </w:rPr>
        <w:t>i</w:t>
      </w:r>
      <w:r w:rsidRPr="00BB757F">
        <w:rPr>
          <w:rFonts w:ascii="Times New Roman" w:hAnsi="Times New Roman"/>
          <w:b/>
          <w:lang w:val="sr-Latn-ME"/>
        </w:rPr>
        <w:t>ječenje predoziranja</w:t>
      </w:r>
    </w:p>
    <w:p w:rsidR="00CE0930" w:rsidRPr="00BB757F" w:rsidRDefault="00CE0930" w:rsidP="00FF777B">
      <w:pPr>
        <w:jc w:val="both"/>
        <w:rPr>
          <w:rFonts w:ascii="Times New Roman" w:hAnsi="Times New Roman"/>
          <w:b/>
          <w:lang w:val="sr-Latn-ME"/>
        </w:rPr>
      </w:pPr>
    </w:p>
    <w:p w:rsidR="009569CF" w:rsidRPr="00BB757F" w:rsidRDefault="009569CF" w:rsidP="00FF777B">
      <w:pPr>
        <w:jc w:val="both"/>
        <w:rPr>
          <w:rFonts w:ascii="Times New Roman" w:hAnsi="Times New Roman"/>
          <w:lang w:val="sr-Latn-ME"/>
        </w:rPr>
      </w:pPr>
      <w:r w:rsidRPr="00BB757F">
        <w:rPr>
          <w:rFonts w:ascii="Times New Roman" w:hAnsi="Times New Roman"/>
          <w:lang w:val="sr-Latn-ME"/>
        </w:rPr>
        <w:t>Potrebno je primjeniti simptoma</w:t>
      </w:r>
      <w:r w:rsidR="008477AE" w:rsidRPr="00BB757F">
        <w:rPr>
          <w:rFonts w:ascii="Times New Roman" w:hAnsi="Times New Roman"/>
          <w:lang w:val="sr-Latn-ME"/>
        </w:rPr>
        <w:t>tsko</w:t>
      </w:r>
      <w:r w:rsidRPr="00BB757F">
        <w:rPr>
          <w:rFonts w:ascii="Times New Roman" w:hAnsi="Times New Roman"/>
          <w:lang w:val="sr-Latn-ME"/>
        </w:rPr>
        <w:t xml:space="preserve"> liječenje.</w:t>
      </w:r>
    </w:p>
    <w:p w:rsidR="003B3B23" w:rsidRDefault="003B3B23" w:rsidP="00FF777B">
      <w:pPr>
        <w:rPr>
          <w:rFonts w:ascii="Times New Roman" w:hAnsi="Times New Roman"/>
          <w:lang w:val="sr-Latn-ME"/>
        </w:rPr>
      </w:pPr>
    </w:p>
    <w:p w:rsidR="00FF777B" w:rsidRPr="00FF777B" w:rsidRDefault="00FF777B" w:rsidP="00FF777B">
      <w:pPr>
        <w:rPr>
          <w:rFonts w:ascii="Times New Roman" w:hAnsi="Times New Roman"/>
          <w:lang w:val="sr-Latn-ME"/>
        </w:rPr>
      </w:pPr>
    </w:p>
    <w:p w:rsidR="003B3B23" w:rsidRPr="00BB757F" w:rsidRDefault="003B3B23" w:rsidP="00FF777B">
      <w:pPr>
        <w:rPr>
          <w:rFonts w:ascii="Times New Roman" w:hAnsi="Times New Roman"/>
          <w:b/>
          <w:lang w:val="sr-Latn-ME"/>
        </w:rPr>
      </w:pPr>
      <w:r w:rsidRPr="00BB757F">
        <w:rPr>
          <w:rFonts w:ascii="Times New Roman" w:hAnsi="Times New Roman"/>
          <w:b/>
          <w:lang w:val="sr-Latn-ME"/>
        </w:rPr>
        <w:t>5. FARMAKOLOŠKI PODACI</w:t>
      </w:r>
    </w:p>
    <w:p w:rsidR="003B3B23" w:rsidRPr="00BB757F" w:rsidRDefault="003B3B23" w:rsidP="00FF777B">
      <w:pPr>
        <w:rPr>
          <w:rFonts w:ascii="Times New Roman" w:hAnsi="Times New Roman"/>
          <w:b/>
          <w:lang w:val="sr-Latn-ME"/>
        </w:rPr>
      </w:pPr>
    </w:p>
    <w:p w:rsidR="003B3B23" w:rsidRPr="00BB757F" w:rsidRDefault="003B3B23" w:rsidP="00FF777B">
      <w:pPr>
        <w:rPr>
          <w:rFonts w:ascii="Times New Roman" w:hAnsi="Times New Roman"/>
          <w:b/>
          <w:lang w:val="sr-Latn-ME"/>
        </w:rPr>
      </w:pPr>
      <w:r w:rsidRPr="00BB757F">
        <w:rPr>
          <w:rFonts w:ascii="Times New Roman" w:hAnsi="Times New Roman"/>
          <w:b/>
          <w:lang w:val="sr-Latn-ME"/>
        </w:rPr>
        <w:t>5.1</w:t>
      </w:r>
      <w:r w:rsidR="00FF777B">
        <w:rPr>
          <w:rFonts w:ascii="Times New Roman" w:hAnsi="Times New Roman"/>
          <w:b/>
          <w:lang w:val="sr-Latn-ME"/>
        </w:rPr>
        <w:t>.</w:t>
      </w:r>
      <w:r w:rsidRPr="00BB757F">
        <w:rPr>
          <w:rFonts w:ascii="Times New Roman" w:hAnsi="Times New Roman"/>
          <w:b/>
          <w:lang w:val="sr-Latn-ME"/>
        </w:rPr>
        <w:t xml:space="preserve"> Farmakodinamski podaci</w:t>
      </w:r>
    </w:p>
    <w:p w:rsidR="003B3B23" w:rsidRPr="00BB757F" w:rsidRDefault="003B3B23" w:rsidP="00FF777B">
      <w:pPr>
        <w:rPr>
          <w:rFonts w:ascii="Times New Roman" w:hAnsi="Times New Roman"/>
          <w:lang w:val="sr-Latn-ME"/>
        </w:rPr>
      </w:pPr>
    </w:p>
    <w:p w:rsidR="00F53C88" w:rsidRPr="00BB757F" w:rsidRDefault="0083320F" w:rsidP="00FF777B">
      <w:pPr>
        <w:jc w:val="both"/>
        <w:rPr>
          <w:rFonts w:ascii="Times New Roman" w:hAnsi="Times New Roman"/>
          <w:lang w:val="sr-Latn-ME"/>
        </w:rPr>
      </w:pPr>
      <w:r w:rsidRPr="00BB757F">
        <w:rPr>
          <w:rFonts w:ascii="Times New Roman" w:hAnsi="Times New Roman"/>
          <w:lang w:val="sr-Latn-ME"/>
        </w:rPr>
        <w:t>Farmakoterapijska grupa: k</w:t>
      </w:r>
      <w:r w:rsidR="00EC0598" w:rsidRPr="00BB757F">
        <w:rPr>
          <w:rFonts w:ascii="Times New Roman" w:hAnsi="Times New Roman"/>
          <w:lang w:val="sr-Latn-ME"/>
        </w:rPr>
        <w:t>ombinacija vitamin</w:t>
      </w:r>
      <w:r w:rsidR="008030EF" w:rsidRPr="00BB757F">
        <w:rPr>
          <w:rFonts w:ascii="Times New Roman" w:hAnsi="Times New Roman"/>
          <w:lang w:val="sr-Latn-ME"/>
        </w:rPr>
        <w:t>a</w:t>
      </w:r>
      <w:r w:rsidR="003B3B23" w:rsidRPr="00BB757F">
        <w:rPr>
          <w:rFonts w:ascii="Times New Roman" w:hAnsi="Times New Roman"/>
          <w:lang w:val="sr-Latn-ME"/>
        </w:rPr>
        <w:t xml:space="preserve"> B</w:t>
      </w:r>
      <w:r w:rsidR="003B3B23" w:rsidRPr="000B1B07">
        <w:rPr>
          <w:rFonts w:ascii="Times New Roman" w:hAnsi="Times New Roman"/>
          <w:lang w:val="sr-Latn-ME"/>
        </w:rPr>
        <w:t>1</w:t>
      </w:r>
      <w:r w:rsidR="008030EF" w:rsidRPr="00BB757F">
        <w:rPr>
          <w:rFonts w:ascii="Times New Roman" w:hAnsi="Times New Roman"/>
          <w:lang w:val="sr-Latn-ME"/>
        </w:rPr>
        <w:t xml:space="preserve"> sa vitamini</w:t>
      </w:r>
      <w:r w:rsidRPr="00BB757F">
        <w:rPr>
          <w:rFonts w:ascii="Times New Roman" w:hAnsi="Times New Roman"/>
          <w:lang w:val="sr-Latn-ME"/>
        </w:rPr>
        <w:t>ma</w:t>
      </w:r>
      <w:r w:rsidR="008D6F01" w:rsidRPr="00BB757F">
        <w:rPr>
          <w:rFonts w:ascii="Times New Roman" w:hAnsi="Times New Roman"/>
          <w:lang w:val="sr-Latn-ME"/>
        </w:rPr>
        <w:t xml:space="preserve"> B6</w:t>
      </w:r>
      <w:r w:rsidRPr="00BB757F">
        <w:rPr>
          <w:rFonts w:ascii="Times New Roman" w:hAnsi="Times New Roman"/>
          <w:lang w:val="sr-Latn-ME"/>
        </w:rPr>
        <w:t xml:space="preserve"> i</w:t>
      </w:r>
      <w:r w:rsidR="008D6F01" w:rsidRPr="00BB757F">
        <w:rPr>
          <w:rFonts w:ascii="Times New Roman" w:hAnsi="Times New Roman"/>
          <w:lang w:val="sr-Latn-ME"/>
        </w:rPr>
        <w:t xml:space="preserve"> B12</w:t>
      </w:r>
      <w:r w:rsidR="00F53C88" w:rsidRPr="00BB757F">
        <w:rPr>
          <w:rFonts w:ascii="Times New Roman" w:hAnsi="Times New Roman"/>
          <w:lang w:val="sr-Latn-ME"/>
        </w:rPr>
        <w:t>.</w:t>
      </w:r>
    </w:p>
    <w:p w:rsidR="003B3B23" w:rsidRPr="00BB757F" w:rsidRDefault="00F53C88" w:rsidP="00FF777B">
      <w:pPr>
        <w:jc w:val="both"/>
        <w:rPr>
          <w:rFonts w:ascii="Times New Roman" w:hAnsi="Times New Roman"/>
          <w:lang w:val="sr-Latn-ME"/>
        </w:rPr>
      </w:pPr>
      <w:r w:rsidRPr="00BB757F">
        <w:rPr>
          <w:rFonts w:ascii="Times New Roman" w:hAnsi="Times New Roman"/>
          <w:lang w:val="sr-Latn-ME"/>
        </w:rPr>
        <w:t xml:space="preserve">ATC </w:t>
      </w:r>
      <w:r w:rsidR="003B3B23" w:rsidRPr="00BB757F">
        <w:rPr>
          <w:rFonts w:ascii="Times New Roman" w:hAnsi="Times New Roman"/>
          <w:lang w:val="sr-Latn-ME"/>
        </w:rPr>
        <w:t>kod</w:t>
      </w:r>
      <w:r w:rsidRPr="00BB757F">
        <w:rPr>
          <w:rFonts w:ascii="Times New Roman" w:hAnsi="Times New Roman"/>
          <w:lang w:val="sr-Latn-ME"/>
        </w:rPr>
        <w:t>:</w:t>
      </w:r>
      <w:r w:rsidR="003B3B23" w:rsidRPr="00BB757F">
        <w:rPr>
          <w:rFonts w:ascii="Times New Roman" w:hAnsi="Times New Roman"/>
          <w:lang w:val="sr-Latn-ME"/>
        </w:rPr>
        <w:t xml:space="preserve"> A11DB</w:t>
      </w:r>
    </w:p>
    <w:p w:rsidR="003B3B23" w:rsidRPr="00BB757F" w:rsidRDefault="003B3B23" w:rsidP="00FF777B">
      <w:pPr>
        <w:jc w:val="both"/>
        <w:rPr>
          <w:rFonts w:ascii="Times New Roman" w:hAnsi="Times New Roman"/>
          <w:lang w:val="sr-Latn-ME"/>
        </w:rPr>
      </w:pPr>
    </w:p>
    <w:p w:rsidR="009377D4" w:rsidRPr="00BB757F" w:rsidRDefault="000532D7" w:rsidP="00FF777B">
      <w:pPr>
        <w:jc w:val="both"/>
        <w:rPr>
          <w:rFonts w:ascii="Times New Roman" w:hAnsi="Times New Roman"/>
          <w:lang w:val="sr-Latn-ME"/>
        </w:rPr>
      </w:pPr>
      <w:r w:rsidRPr="00BB757F">
        <w:rPr>
          <w:rFonts w:ascii="Times New Roman" w:hAnsi="Times New Roman"/>
          <w:lang w:val="sr-Latn-ME"/>
        </w:rPr>
        <w:t xml:space="preserve">Lijek </w:t>
      </w:r>
      <w:r w:rsidR="009377D4" w:rsidRPr="00BB757F">
        <w:rPr>
          <w:rFonts w:ascii="Times New Roman" w:hAnsi="Times New Roman"/>
          <w:lang w:val="sr-Latn-ME"/>
        </w:rPr>
        <w:t>Neurobion forte obložena tablet</w:t>
      </w:r>
      <w:r w:rsidR="008477AE" w:rsidRPr="00BB757F">
        <w:rPr>
          <w:rFonts w:ascii="Times New Roman" w:hAnsi="Times New Roman"/>
          <w:lang w:val="sr-Latn-ME"/>
        </w:rPr>
        <w:t>a</w:t>
      </w:r>
      <w:r w:rsidR="009377D4" w:rsidRPr="00BB757F">
        <w:rPr>
          <w:rFonts w:ascii="Times New Roman" w:hAnsi="Times New Roman"/>
          <w:lang w:val="sr-Latn-ME"/>
        </w:rPr>
        <w:t xml:space="preserve"> sadrži vitamin B1, B6 I B12 koji d</w:t>
      </w:r>
      <w:r w:rsidR="0020215A" w:rsidRPr="00BB757F">
        <w:rPr>
          <w:rFonts w:ascii="Times New Roman" w:hAnsi="Times New Roman"/>
          <w:lang w:val="sr-Latn-ME"/>
        </w:rPr>
        <w:t>j</w:t>
      </w:r>
      <w:r w:rsidR="009377D4" w:rsidRPr="00BB757F">
        <w:rPr>
          <w:rFonts w:ascii="Times New Roman" w:hAnsi="Times New Roman"/>
          <w:lang w:val="sr-Latn-ME"/>
        </w:rPr>
        <w:t xml:space="preserve">eluju kao koenzimi, što ih čini esencijalnim supstancama za organizam. </w:t>
      </w:r>
      <w:r w:rsidR="008960D7" w:rsidRPr="00BB757F">
        <w:rPr>
          <w:rFonts w:ascii="Times New Roman" w:hAnsi="Times New Roman"/>
          <w:lang w:val="sr-Latn-ME"/>
        </w:rPr>
        <w:t>Imaju ulogu u metabolizmu ćelija perifernog i centralnog ne</w:t>
      </w:r>
      <w:r w:rsidR="00FF777B">
        <w:rPr>
          <w:rFonts w:ascii="Times New Roman" w:hAnsi="Times New Roman"/>
          <w:lang w:val="sr-Latn-ME"/>
        </w:rPr>
        <w:t>rvnog sistema i pratećih ćelija</w:t>
      </w:r>
      <w:r w:rsidR="008960D7" w:rsidRPr="00BB757F">
        <w:rPr>
          <w:rFonts w:ascii="Times New Roman" w:hAnsi="Times New Roman"/>
          <w:lang w:val="sr-Latn-ME"/>
        </w:rPr>
        <w:t xml:space="preserve"> koje su </w:t>
      </w:r>
      <w:r w:rsidR="0020215A" w:rsidRPr="00BB757F">
        <w:rPr>
          <w:rFonts w:ascii="Times New Roman" w:hAnsi="Times New Roman"/>
          <w:lang w:val="sr-Latn-ME"/>
        </w:rPr>
        <w:t xml:space="preserve">u </w:t>
      </w:r>
      <w:r w:rsidR="008960D7" w:rsidRPr="00BB757F">
        <w:rPr>
          <w:rFonts w:ascii="Times New Roman" w:hAnsi="Times New Roman"/>
          <w:lang w:val="sr-Latn-ME"/>
        </w:rPr>
        <w:t>uskoj vezi sa održavanjem strukturnih i funkcionalnih uloga nervnog sistema.</w:t>
      </w:r>
    </w:p>
    <w:p w:rsidR="009377D4" w:rsidRPr="00BB757F" w:rsidRDefault="009377D4" w:rsidP="00FF777B">
      <w:pPr>
        <w:jc w:val="both"/>
        <w:rPr>
          <w:rFonts w:ascii="Times New Roman" w:hAnsi="Times New Roman"/>
          <w:lang w:val="sr-Latn-ME"/>
        </w:rPr>
      </w:pPr>
    </w:p>
    <w:p w:rsidR="003B3B23" w:rsidRPr="00BB757F" w:rsidRDefault="003B3B23" w:rsidP="00FF777B">
      <w:pPr>
        <w:jc w:val="both"/>
        <w:rPr>
          <w:rFonts w:ascii="Times New Roman" w:hAnsi="Times New Roman"/>
          <w:b/>
          <w:lang w:val="sr-Latn-ME"/>
        </w:rPr>
      </w:pPr>
      <w:r w:rsidRPr="00BB757F">
        <w:rPr>
          <w:rFonts w:ascii="Times New Roman" w:hAnsi="Times New Roman"/>
          <w:b/>
          <w:lang w:val="sr-Latn-ME"/>
        </w:rPr>
        <w:t>Tiamin (vitamin B</w:t>
      </w:r>
      <w:r w:rsidRPr="000B1B07">
        <w:rPr>
          <w:rFonts w:ascii="Times New Roman" w:hAnsi="Times New Roman"/>
          <w:b/>
          <w:lang w:val="sr-Latn-ME"/>
        </w:rPr>
        <w:t>1</w:t>
      </w:r>
      <w:r w:rsidR="0052662D" w:rsidRPr="00BB757F">
        <w:rPr>
          <w:rFonts w:ascii="Times New Roman" w:hAnsi="Times New Roman"/>
          <w:b/>
          <w:lang w:val="sr-Latn-ME"/>
        </w:rPr>
        <w:t>)</w:t>
      </w:r>
    </w:p>
    <w:p w:rsidR="003B3B23" w:rsidRPr="00BB757F" w:rsidRDefault="00C6660E" w:rsidP="00FF777B">
      <w:pPr>
        <w:jc w:val="both"/>
        <w:rPr>
          <w:rFonts w:ascii="Times New Roman" w:hAnsi="Times New Roman"/>
          <w:lang w:val="sr-Latn-ME"/>
        </w:rPr>
      </w:pPr>
      <w:r w:rsidRPr="00BB757F">
        <w:rPr>
          <w:rFonts w:ascii="Times New Roman" w:hAnsi="Times New Roman"/>
          <w:lang w:val="sr-Latn-ME"/>
        </w:rPr>
        <w:t xml:space="preserve">Tiamin pirofosfat aktivni je oblik </w:t>
      </w:r>
      <w:r w:rsidR="003B3B23" w:rsidRPr="00BB757F">
        <w:rPr>
          <w:rFonts w:ascii="Times New Roman" w:hAnsi="Times New Roman"/>
          <w:lang w:val="sr-Latn-ME"/>
        </w:rPr>
        <w:t>vitamina B</w:t>
      </w:r>
      <w:r w:rsidR="003B3B23" w:rsidRPr="000B1B07">
        <w:rPr>
          <w:rFonts w:ascii="Times New Roman" w:hAnsi="Times New Roman"/>
          <w:lang w:val="sr-Latn-ME"/>
        </w:rPr>
        <w:t>1</w:t>
      </w:r>
      <w:r w:rsidR="003B3B23" w:rsidRPr="00BB757F">
        <w:rPr>
          <w:rFonts w:ascii="Times New Roman" w:hAnsi="Times New Roman"/>
          <w:lang w:val="sr-Latn-ME"/>
        </w:rPr>
        <w:t xml:space="preserve"> i d</w:t>
      </w:r>
      <w:r w:rsidR="00935334" w:rsidRPr="00BB757F">
        <w:rPr>
          <w:rFonts w:ascii="Times New Roman" w:hAnsi="Times New Roman"/>
          <w:lang w:val="sr-Latn-ME"/>
        </w:rPr>
        <w:t>j</w:t>
      </w:r>
      <w:r w:rsidR="003B3B23" w:rsidRPr="00BB757F">
        <w:rPr>
          <w:rFonts w:ascii="Times New Roman" w:hAnsi="Times New Roman"/>
          <w:lang w:val="sr-Latn-ME"/>
        </w:rPr>
        <w:t>eluje kao ko-enzim za brojne enzime (npr: piruvat dehidrogenaza i transketolaza). Kao posl</w:t>
      </w:r>
      <w:r w:rsidR="0020215A" w:rsidRPr="00BB757F">
        <w:rPr>
          <w:rFonts w:ascii="Times New Roman" w:hAnsi="Times New Roman"/>
          <w:lang w:val="sr-Latn-ME"/>
        </w:rPr>
        <w:t>j</w:t>
      </w:r>
      <w:r w:rsidR="003B3B23" w:rsidRPr="00BB757F">
        <w:rPr>
          <w:rFonts w:ascii="Times New Roman" w:hAnsi="Times New Roman"/>
          <w:lang w:val="sr-Latn-ME"/>
        </w:rPr>
        <w:t>edica toga, vitamin B1 ima primarno učešće u metabolizmu ugljenih hidrata ali takođe igra</w:t>
      </w:r>
      <w:r w:rsidR="00031D27" w:rsidRPr="00BB757F">
        <w:rPr>
          <w:rFonts w:ascii="Times New Roman" w:hAnsi="Times New Roman"/>
          <w:lang w:val="sr-Latn-ME"/>
        </w:rPr>
        <w:t xml:space="preserve"> ulogu u sintezi lipida i amino</w:t>
      </w:r>
      <w:r w:rsidR="003B3B23" w:rsidRPr="00BB757F">
        <w:rPr>
          <w:rFonts w:ascii="Times New Roman" w:hAnsi="Times New Roman"/>
          <w:lang w:val="sr-Latn-ME"/>
        </w:rPr>
        <w:t xml:space="preserve">kiselina. </w:t>
      </w:r>
      <w:r w:rsidR="009D4ECC" w:rsidRPr="00BB757F">
        <w:rPr>
          <w:rFonts w:ascii="Times New Roman" w:hAnsi="Times New Roman"/>
          <w:lang w:val="sr-Latn-ME"/>
        </w:rPr>
        <w:t>Nervne ćelije</w:t>
      </w:r>
      <w:r w:rsidR="000B1B07">
        <w:rPr>
          <w:rFonts w:ascii="Times New Roman" w:hAnsi="Times New Roman"/>
          <w:lang w:val="sr-Latn-ME"/>
        </w:rPr>
        <w:t xml:space="preserve"> </w:t>
      </w:r>
      <w:r w:rsidR="009D4ECC" w:rsidRPr="00BB757F">
        <w:rPr>
          <w:rFonts w:ascii="Times New Roman" w:hAnsi="Times New Roman"/>
          <w:lang w:val="sr-Latn-ME"/>
        </w:rPr>
        <w:t>se snabd</w:t>
      </w:r>
      <w:r w:rsidR="000B1B07">
        <w:rPr>
          <w:rFonts w:ascii="Times New Roman" w:hAnsi="Times New Roman"/>
          <w:lang w:val="sr-Latn-ME"/>
        </w:rPr>
        <w:t>ij</w:t>
      </w:r>
      <w:r w:rsidR="009D4ECC" w:rsidRPr="00BB757F">
        <w:rPr>
          <w:rFonts w:ascii="Times New Roman" w:hAnsi="Times New Roman"/>
          <w:lang w:val="sr-Latn-ME"/>
        </w:rPr>
        <w:t xml:space="preserve">evaju energijom isključivo putem enzimske oksidacije </w:t>
      </w:r>
      <w:r w:rsidR="0020215A" w:rsidRPr="00BB757F">
        <w:rPr>
          <w:rFonts w:ascii="Times New Roman" w:hAnsi="Times New Roman"/>
          <w:lang w:val="sr-Latn-ME"/>
        </w:rPr>
        <w:t>i</w:t>
      </w:r>
      <w:r w:rsidR="009D4ECC" w:rsidRPr="00BB757F">
        <w:rPr>
          <w:rFonts w:ascii="Times New Roman" w:hAnsi="Times New Roman"/>
          <w:lang w:val="sr-Latn-ME"/>
        </w:rPr>
        <w:t xml:space="preserve"> dekarboksilacije glukoze</w:t>
      </w:r>
      <w:r w:rsidR="0020215A" w:rsidRPr="00BB757F">
        <w:rPr>
          <w:rFonts w:ascii="Times New Roman" w:hAnsi="Times New Roman"/>
          <w:lang w:val="sr-Latn-ME"/>
        </w:rPr>
        <w:t>,</w:t>
      </w:r>
      <w:r w:rsidR="009D4ECC" w:rsidRPr="00BB757F">
        <w:rPr>
          <w:rFonts w:ascii="Times New Roman" w:hAnsi="Times New Roman"/>
          <w:lang w:val="sr-Latn-ME"/>
        </w:rPr>
        <w:t xml:space="preserve"> stoga je</w:t>
      </w:r>
      <w:r w:rsidR="00F91A37" w:rsidRPr="00BB757F">
        <w:rPr>
          <w:rFonts w:ascii="Times New Roman" w:hAnsi="Times New Roman"/>
          <w:lang w:val="sr-Latn-ME"/>
        </w:rPr>
        <w:t xml:space="preserve"> snabd</w:t>
      </w:r>
      <w:r w:rsidR="000B1B07">
        <w:rPr>
          <w:rFonts w:ascii="Times New Roman" w:hAnsi="Times New Roman"/>
          <w:lang w:val="sr-Latn-ME"/>
        </w:rPr>
        <w:t>ij</w:t>
      </w:r>
      <w:r w:rsidR="00F91A37" w:rsidRPr="00BB757F">
        <w:rPr>
          <w:rFonts w:ascii="Times New Roman" w:hAnsi="Times New Roman"/>
          <w:lang w:val="sr-Latn-ME"/>
        </w:rPr>
        <w:t xml:space="preserve">evanje vitaminom B1 od velike važnosti. </w:t>
      </w:r>
      <w:r w:rsidR="003B3B23" w:rsidRPr="00BB757F">
        <w:rPr>
          <w:rFonts w:ascii="Times New Roman" w:hAnsi="Times New Roman"/>
          <w:lang w:val="sr-Latn-ME"/>
        </w:rPr>
        <w:t>Tiamin takođe učestvuje u sprovođenju nervnih impulsa.</w:t>
      </w:r>
      <w:r w:rsidR="00F91A37" w:rsidRPr="00BB757F">
        <w:rPr>
          <w:rFonts w:ascii="Times New Roman" w:hAnsi="Times New Roman"/>
          <w:lang w:val="sr-Latn-ME"/>
        </w:rPr>
        <w:t xml:space="preserve"> U daljem tekstu, eksperimentalno dobijeni rezultat</w:t>
      </w:r>
      <w:r w:rsidR="000B1B07">
        <w:rPr>
          <w:rFonts w:ascii="Times New Roman" w:hAnsi="Times New Roman"/>
          <w:lang w:val="sr-Latn-ME"/>
        </w:rPr>
        <w:t>i ukazuju na analgetski efekat.</w:t>
      </w:r>
    </w:p>
    <w:p w:rsidR="00643E22" w:rsidRPr="00BB757F" w:rsidRDefault="00643E22" w:rsidP="00FF777B">
      <w:pPr>
        <w:jc w:val="both"/>
        <w:rPr>
          <w:rFonts w:ascii="Times New Roman" w:hAnsi="Times New Roman"/>
          <w:lang w:val="sr-Latn-ME"/>
        </w:rPr>
      </w:pPr>
    </w:p>
    <w:p w:rsidR="00643E22" w:rsidRDefault="007B02F7" w:rsidP="00FF777B">
      <w:pPr>
        <w:pStyle w:val="Default"/>
        <w:jc w:val="both"/>
        <w:rPr>
          <w:rFonts w:eastAsia="Calibri"/>
          <w:color w:val="auto"/>
          <w:sz w:val="22"/>
          <w:szCs w:val="22"/>
          <w:lang w:val="sr-Latn-ME"/>
        </w:rPr>
      </w:pPr>
      <w:r w:rsidRPr="00BB757F">
        <w:rPr>
          <w:rFonts w:eastAsia="Calibri"/>
          <w:color w:val="auto"/>
          <w:sz w:val="22"/>
          <w:szCs w:val="22"/>
          <w:lang w:val="sr-Latn-ME"/>
        </w:rPr>
        <w:t>Primarni nedostatak tiamina zbog</w:t>
      </w:r>
      <w:r w:rsidR="00643E22" w:rsidRPr="00BB757F">
        <w:rPr>
          <w:rFonts w:eastAsia="Calibri"/>
          <w:color w:val="auto"/>
          <w:sz w:val="22"/>
          <w:szCs w:val="22"/>
          <w:lang w:val="sr-Latn-ME"/>
        </w:rPr>
        <w:t xml:space="preserve"> nedovoljnog un</w:t>
      </w:r>
      <w:r w:rsidRPr="00BB757F">
        <w:rPr>
          <w:rFonts w:eastAsia="Calibri"/>
          <w:color w:val="auto"/>
          <w:sz w:val="22"/>
          <w:szCs w:val="22"/>
          <w:lang w:val="sr-Latn-ME"/>
        </w:rPr>
        <w:t>osa uzrokuje beri beri bolest. H</w:t>
      </w:r>
      <w:r w:rsidR="001D5C33" w:rsidRPr="00BB757F">
        <w:rPr>
          <w:rFonts w:eastAsia="Calibri"/>
          <w:color w:val="auto"/>
          <w:sz w:val="22"/>
          <w:szCs w:val="22"/>
          <w:lang w:val="sr-Latn-ME"/>
        </w:rPr>
        <w:t>ronični, tzv. suvi</w:t>
      </w:r>
      <w:r w:rsidR="00643E22" w:rsidRPr="00BB757F">
        <w:rPr>
          <w:rFonts w:eastAsia="Calibri"/>
          <w:color w:val="auto"/>
          <w:sz w:val="22"/>
          <w:szCs w:val="22"/>
          <w:lang w:val="sr-Latn-ME"/>
        </w:rPr>
        <w:t xml:space="preserve"> beri beri uključuje perifernu neuropatiju, atrofiju i slabost mišića, paralizu. U a</w:t>
      </w:r>
      <w:r w:rsidR="00FC1C2A" w:rsidRPr="00BB757F">
        <w:rPr>
          <w:rFonts w:eastAsia="Calibri"/>
          <w:color w:val="auto"/>
          <w:sz w:val="22"/>
          <w:szCs w:val="22"/>
          <w:lang w:val="sr-Latn-ME"/>
        </w:rPr>
        <w:t>kutnom obliku beri beri, tzv. vlažni</w:t>
      </w:r>
      <w:r w:rsidR="007F2E59" w:rsidRPr="00BB757F">
        <w:rPr>
          <w:rFonts w:eastAsia="Calibri"/>
          <w:color w:val="auto"/>
          <w:sz w:val="22"/>
          <w:szCs w:val="22"/>
          <w:lang w:val="sr-Latn-ME"/>
        </w:rPr>
        <w:t xml:space="preserve"> beri beri, srčanoj slabosti</w:t>
      </w:r>
      <w:r w:rsidR="00643E22" w:rsidRPr="00BB757F">
        <w:rPr>
          <w:rFonts w:eastAsia="Calibri"/>
          <w:color w:val="auto"/>
          <w:sz w:val="22"/>
          <w:szCs w:val="22"/>
          <w:lang w:val="sr-Latn-ME"/>
        </w:rPr>
        <w:t xml:space="preserve"> prethodi tahikardija, znojenje, vruća koža</w:t>
      </w:r>
      <w:r w:rsidR="00935891" w:rsidRPr="00BB757F">
        <w:rPr>
          <w:rFonts w:eastAsia="Calibri"/>
          <w:color w:val="auto"/>
          <w:sz w:val="22"/>
          <w:szCs w:val="22"/>
          <w:lang w:val="sr-Latn-ME"/>
        </w:rPr>
        <w:t>. Kod slabosti</w:t>
      </w:r>
      <w:r w:rsidR="00643E22" w:rsidRPr="00BB757F">
        <w:rPr>
          <w:rFonts w:eastAsia="Calibri"/>
          <w:color w:val="auto"/>
          <w:sz w:val="22"/>
          <w:szCs w:val="22"/>
          <w:lang w:val="sr-Latn-ME"/>
        </w:rPr>
        <w:t xml:space="preserve"> srca opisani su teška dispneja, plućni ili periferni edem; hladnoća i cijanoza udova, zbog periferne vazokonstrikcije. Cerebralni beri beri ili Wernicke-Korsakoff sindrom (akutni hemoragijski poliencefalitis) uzrokovan je teškim, akutnim nedostatkom koji se nadovezuje na osnovni </w:t>
      </w:r>
      <w:r w:rsidR="00D65FBF" w:rsidRPr="00BB757F">
        <w:rPr>
          <w:rFonts w:eastAsia="Calibri"/>
          <w:color w:val="auto"/>
          <w:sz w:val="22"/>
          <w:szCs w:val="22"/>
          <w:lang w:val="sr-Latn-ME"/>
        </w:rPr>
        <w:t>h</w:t>
      </w:r>
      <w:r w:rsidR="00643E22" w:rsidRPr="00BB757F">
        <w:rPr>
          <w:rFonts w:eastAsia="Calibri"/>
          <w:color w:val="auto"/>
          <w:sz w:val="22"/>
          <w:szCs w:val="22"/>
          <w:lang w:val="sr-Latn-ME"/>
        </w:rPr>
        <w:t>ronični nedostatak. Otkriveni su de</w:t>
      </w:r>
      <w:r w:rsidR="000C1104" w:rsidRPr="00BB757F">
        <w:rPr>
          <w:rFonts w:eastAsia="Calibri"/>
          <w:color w:val="auto"/>
          <w:sz w:val="22"/>
          <w:szCs w:val="22"/>
          <w:lang w:val="sr-Latn-ME"/>
        </w:rPr>
        <w:t>mijelizacija centralnog nervnog sistema, laktatna</w:t>
      </w:r>
      <w:r w:rsidR="00643E22" w:rsidRPr="00BB757F">
        <w:rPr>
          <w:rFonts w:eastAsia="Calibri"/>
          <w:color w:val="auto"/>
          <w:sz w:val="22"/>
          <w:szCs w:val="22"/>
          <w:lang w:val="sr-Latn-ME"/>
        </w:rPr>
        <w:t xml:space="preserve"> acidoza i neur</w:t>
      </w:r>
      <w:r w:rsidR="000C1104" w:rsidRPr="00BB757F">
        <w:rPr>
          <w:rFonts w:eastAsia="Calibri"/>
          <w:color w:val="auto"/>
          <w:sz w:val="22"/>
          <w:szCs w:val="22"/>
          <w:lang w:val="sr-Latn-ME"/>
        </w:rPr>
        <w:t>ološki simptomi. U ranoj fazi</w:t>
      </w:r>
      <w:r w:rsidR="00643E22" w:rsidRPr="00BB757F">
        <w:rPr>
          <w:rFonts w:eastAsia="Calibri"/>
          <w:color w:val="auto"/>
          <w:sz w:val="22"/>
          <w:szCs w:val="22"/>
          <w:lang w:val="sr-Latn-ME"/>
        </w:rPr>
        <w:t xml:space="preserve"> simptomi uključuju mentalnu konfuziju, afoniju i konfabulaciju. Značajno se narušava cerebralna cirkulacija, dok se vaskularni otpor povećava. Neliječeni slučajevi dominantno vode u nistagmus, oftalmoplegiju, komu i fatalni ishod. </w:t>
      </w:r>
    </w:p>
    <w:p w:rsidR="00643E22" w:rsidRPr="00BB757F" w:rsidRDefault="00643E22" w:rsidP="00FF777B">
      <w:pPr>
        <w:jc w:val="both"/>
        <w:rPr>
          <w:rFonts w:ascii="Times New Roman" w:hAnsi="Times New Roman"/>
          <w:lang w:val="sr-Latn-ME"/>
        </w:rPr>
      </w:pPr>
      <w:r w:rsidRPr="00BB757F">
        <w:rPr>
          <w:rFonts w:ascii="Times New Roman" w:hAnsi="Times New Roman"/>
          <w:lang w:val="sr-Latn-ME"/>
        </w:rPr>
        <w:lastRenderedPageBreak/>
        <w:t>Sekundarni nedostatak tiamina može biti posljedica povećanih potreba za tiaminom (hipertiroidizam, trudnoća, dojenje ili povišena temperatura), sman</w:t>
      </w:r>
      <w:r w:rsidR="002222FE" w:rsidRPr="00BB757F">
        <w:rPr>
          <w:rFonts w:ascii="Times New Roman" w:hAnsi="Times New Roman"/>
          <w:lang w:val="sr-Latn-ME"/>
        </w:rPr>
        <w:t xml:space="preserve">jena </w:t>
      </w:r>
      <w:r w:rsidR="0020215A" w:rsidRPr="00BB757F">
        <w:rPr>
          <w:rFonts w:ascii="Times New Roman" w:hAnsi="Times New Roman"/>
          <w:lang w:val="sr-Latn-ME"/>
        </w:rPr>
        <w:t>re</w:t>
      </w:r>
      <w:r w:rsidR="002222FE" w:rsidRPr="00BB757F">
        <w:rPr>
          <w:rFonts w:ascii="Times New Roman" w:hAnsi="Times New Roman"/>
          <w:lang w:val="sr-Latn-ME"/>
        </w:rPr>
        <w:t xml:space="preserve">sorpcija (npr. produžena dijareja) i smanjeni stepen </w:t>
      </w:r>
      <w:r w:rsidR="00F90731" w:rsidRPr="00BB757F">
        <w:rPr>
          <w:rFonts w:ascii="Times New Roman" w:hAnsi="Times New Roman"/>
          <w:lang w:val="sr-Latn-ME"/>
        </w:rPr>
        <w:t>iskorišćavanja</w:t>
      </w:r>
      <w:r w:rsidRPr="00BB757F">
        <w:rPr>
          <w:rFonts w:ascii="Times New Roman" w:hAnsi="Times New Roman"/>
          <w:lang w:val="sr-Latn-ME"/>
        </w:rPr>
        <w:t xml:space="preserve"> (teški poremećaj rada jetre). Sva tri uzroka mogu biti posljedica alkoholizma. Kod </w:t>
      </w:r>
      <w:r w:rsidR="00F90731" w:rsidRPr="00BB757F">
        <w:rPr>
          <w:rFonts w:ascii="Times New Roman" w:hAnsi="Times New Roman"/>
          <w:lang w:val="sr-Latn-ME"/>
        </w:rPr>
        <w:t>niskog unosa tiamina, produžena</w:t>
      </w:r>
      <w:r w:rsidRPr="00BB757F">
        <w:rPr>
          <w:rFonts w:ascii="Times New Roman" w:hAnsi="Times New Roman"/>
          <w:lang w:val="sr-Latn-ME"/>
        </w:rPr>
        <w:t xml:space="preserve"> in</w:t>
      </w:r>
      <w:r w:rsidR="00F90731" w:rsidRPr="00BB757F">
        <w:rPr>
          <w:rFonts w:ascii="Times New Roman" w:hAnsi="Times New Roman"/>
          <w:lang w:val="sr-Latn-ME"/>
        </w:rPr>
        <w:t>fuzija dekstroze može indukovati</w:t>
      </w:r>
      <w:r w:rsidRPr="00BB757F">
        <w:rPr>
          <w:rFonts w:ascii="Times New Roman" w:hAnsi="Times New Roman"/>
          <w:lang w:val="sr-Latn-ME"/>
        </w:rPr>
        <w:t xml:space="preserve"> nedostatak tiamina.</w:t>
      </w:r>
    </w:p>
    <w:p w:rsidR="003B3B23" w:rsidRPr="00BB757F" w:rsidRDefault="003B3B23" w:rsidP="00FF777B">
      <w:pPr>
        <w:jc w:val="both"/>
        <w:rPr>
          <w:rFonts w:ascii="Times New Roman" w:hAnsi="Times New Roman"/>
          <w:lang w:val="sr-Latn-ME"/>
        </w:rPr>
      </w:pPr>
    </w:p>
    <w:p w:rsidR="003B3B23" w:rsidRPr="00BB757F" w:rsidRDefault="003B3B23" w:rsidP="00FF777B">
      <w:pPr>
        <w:jc w:val="both"/>
        <w:rPr>
          <w:rFonts w:ascii="Times New Roman" w:hAnsi="Times New Roman"/>
          <w:b/>
          <w:lang w:val="sr-Latn-ME"/>
        </w:rPr>
      </w:pPr>
      <w:r w:rsidRPr="00BB757F">
        <w:rPr>
          <w:rFonts w:ascii="Times New Roman" w:hAnsi="Times New Roman"/>
          <w:b/>
          <w:lang w:val="sr-Latn-ME"/>
        </w:rPr>
        <w:t>Piridoksin (vitamin B</w:t>
      </w:r>
      <w:r w:rsidRPr="000B1B07">
        <w:rPr>
          <w:rFonts w:ascii="Times New Roman" w:hAnsi="Times New Roman"/>
          <w:b/>
          <w:lang w:val="sr-Latn-ME"/>
        </w:rPr>
        <w:t>6</w:t>
      </w:r>
      <w:r w:rsidR="003A5AA6" w:rsidRPr="00BB757F">
        <w:rPr>
          <w:rFonts w:ascii="Times New Roman" w:hAnsi="Times New Roman"/>
          <w:b/>
          <w:lang w:val="sr-Latn-ME"/>
        </w:rPr>
        <w:t>)</w:t>
      </w:r>
    </w:p>
    <w:p w:rsidR="003B3B23" w:rsidRPr="00BB757F" w:rsidRDefault="003B3B23" w:rsidP="00FF777B">
      <w:pPr>
        <w:jc w:val="both"/>
        <w:rPr>
          <w:rFonts w:ascii="Times New Roman" w:hAnsi="Times New Roman"/>
          <w:lang w:val="sr-Latn-ME"/>
        </w:rPr>
      </w:pPr>
      <w:r w:rsidRPr="00BB757F">
        <w:rPr>
          <w:rFonts w:ascii="Times New Roman" w:hAnsi="Times New Roman"/>
          <w:lang w:val="sr-Latn-ME"/>
        </w:rPr>
        <w:t>Pir</w:t>
      </w:r>
      <w:r w:rsidR="004E1667" w:rsidRPr="00BB757F">
        <w:rPr>
          <w:rFonts w:ascii="Times New Roman" w:hAnsi="Times New Roman"/>
          <w:lang w:val="sr-Latn-ME"/>
        </w:rPr>
        <w:t>idoksal fosfat, biološki aktivni oblik piridoksina je važan koenzim u metabolizmu amino</w:t>
      </w:r>
      <w:r w:rsidRPr="00BB757F">
        <w:rPr>
          <w:rFonts w:ascii="Times New Roman" w:hAnsi="Times New Roman"/>
          <w:lang w:val="sr-Latn-ME"/>
        </w:rPr>
        <w:t>kiselina. U</w:t>
      </w:r>
      <w:r w:rsidR="007F21B9" w:rsidRPr="00BB757F">
        <w:rPr>
          <w:rFonts w:ascii="Times New Roman" w:hAnsi="Times New Roman"/>
          <w:lang w:val="sr-Latn-ME"/>
        </w:rPr>
        <w:t xml:space="preserve">čestvuje u formiranju biološki </w:t>
      </w:r>
      <w:r w:rsidRPr="00BB757F">
        <w:rPr>
          <w:rFonts w:ascii="Times New Roman" w:hAnsi="Times New Roman"/>
          <w:lang w:val="sr-Latn-ME"/>
        </w:rPr>
        <w:t xml:space="preserve">aktivnih amina (npr: serotonin, histamin, adrenalin) </w:t>
      </w:r>
      <w:r w:rsidR="007F21B9" w:rsidRPr="00BB757F">
        <w:rPr>
          <w:rFonts w:ascii="Times New Roman" w:hAnsi="Times New Roman"/>
          <w:lang w:val="sr-Latn-ME"/>
        </w:rPr>
        <w:t>kroz proces dekarboksilacije</w:t>
      </w:r>
      <w:r w:rsidRPr="00BB757F">
        <w:rPr>
          <w:rFonts w:ascii="Times New Roman" w:hAnsi="Times New Roman"/>
          <w:lang w:val="sr-Latn-ME"/>
        </w:rPr>
        <w:t xml:space="preserve"> </w:t>
      </w:r>
      <w:r w:rsidR="007F21B9" w:rsidRPr="00BB757F">
        <w:rPr>
          <w:rFonts w:ascii="Times New Roman" w:hAnsi="Times New Roman"/>
          <w:lang w:val="sr-Latn-ME"/>
        </w:rPr>
        <w:t>kao i kataboličke i anaboličke procese kroz transaminaciju</w:t>
      </w:r>
      <w:r w:rsidRPr="00BB757F">
        <w:rPr>
          <w:rFonts w:ascii="Times New Roman" w:hAnsi="Times New Roman"/>
          <w:lang w:val="sr-Latn-ME"/>
        </w:rPr>
        <w:t>.</w:t>
      </w:r>
    </w:p>
    <w:p w:rsidR="002C5C09" w:rsidRPr="00BB757F" w:rsidRDefault="002C5C09" w:rsidP="00FF777B">
      <w:pPr>
        <w:jc w:val="both"/>
        <w:rPr>
          <w:rFonts w:ascii="Times New Roman" w:hAnsi="Times New Roman"/>
          <w:lang w:val="sr-Latn-ME"/>
        </w:rPr>
      </w:pPr>
    </w:p>
    <w:p w:rsidR="003B3B23" w:rsidRPr="00BB757F" w:rsidRDefault="00BB6212" w:rsidP="00FF777B">
      <w:pPr>
        <w:jc w:val="both"/>
        <w:rPr>
          <w:rFonts w:ascii="Times New Roman" w:hAnsi="Times New Roman"/>
          <w:lang w:val="sr-Latn-ME"/>
        </w:rPr>
      </w:pPr>
      <w:r w:rsidRPr="00BB757F">
        <w:rPr>
          <w:rFonts w:ascii="Times New Roman" w:hAnsi="Times New Roman"/>
          <w:lang w:val="sr-Latn-ME"/>
        </w:rPr>
        <w:t>Piridoksal fosfat ima esencijalnu</w:t>
      </w:r>
      <w:r w:rsidR="003B3B23" w:rsidRPr="00BB757F">
        <w:rPr>
          <w:rFonts w:ascii="Times New Roman" w:hAnsi="Times New Roman"/>
          <w:lang w:val="sr-Latn-ME"/>
        </w:rPr>
        <w:t xml:space="preserve"> ulogu u centralnom nervnom sistemu, naročito u enzimski kontrolisanom metabolizmu neurotransmitera. Kao katalizator prvog koraka biosinteze sfingozina, piridoksal fosfat ig</w:t>
      </w:r>
      <w:r w:rsidR="0020215A" w:rsidRPr="00BB757F">
        <w:rPr>
          <w:rFonts w:ascii="Times New Roman" w:hAnsi="Times New Roman"/>
          <w:lang w:val="sr-Latn-ME"/>
        </w:rPr>
        <w:t>r</w:t>
      </w:r>
      <w:r w:rsidR="003B3B23" w:rsidRPr="00BB757F">
        <w:rPr>
          <w:rFonts w:ascii="Times New Roman" w:hAnsi="Times New Roman"/>
          <w:lang w:val="sr-Latn-ME"/>
        </w:rPr>
        <w:t>a ključnu ulogu u metabolizmu sfingolipida. Sfingol</w:t>
      </w:r>
      <w:r w:rsidR="00E81F7E" w:rsidRPr="00BB757F">
        <w:rPr>
          <w:rFonts w:ascii="Times New Roman" w:hAnsi="Times New Roman"/>
          <w:lang w:val="sr-Latn-ME"/>
        </w:rPr>
        <w:t xml:space="preserve">ipidi su esencijalni konstituenti </w:t>
      </w:r>
      <w:r w:rsidR="003B3B23" w:rsidRPr="00BB757F">
        <w:rPr>
          <w:rFonts w:ascii="Times New Roman" w:hAnsi="Times New Roman"/>
          <w:lang w:val="sr-Latn-ME"/>
        </w:rPr>
        <w:t>mijelinskog omotača nervnih ćelija.</w:t>
      </w:r>
      <w:r w:rsidR="0074503B" w:rsidRPr="00BB757F">
        <w:rPr>
          <w:rFonts w:ascii="Times New Roman" w:hAnsi="Times New Roman"/>
          <w:lang w:val="sr-Latn-ME"/>
        </w:rPr>
        <w:t xml:space="preserve"> Eksperimentalni modeli na životinjama pokazali su da vitamin B6 ima analgetiči efekat.</w:t>
      </w:r>
    </w:p>
    <w:p w:rsidR="003D5D57" w:rsidRPr="00BB757F" w:rsidRDefault="003D5D57" w:rsidP="00FF777B">
      <w:pPr>
        <w:jc w:val="both"/>
        <w:rPr>
          <w:rFonts w:ascii="Times New Roman" w:hAnsi="Times New Roman"/>
          <w:lang w:val="sr-Latn-ME"/>
        </w:rPr>
      </w:pPr>
    </w:p>
    <w:p w:rsidR="003D5D57" w:rsidRPr="00BB757F" w:rsidRDefault="003D5D57" w:rsidP="00FF777B">
      <w:pPr>
        <w:jc w:val="both"/>
        <w:rPr>
          <w:rFonts w:ascii="Times New Roman" w:hAnsi="Times New Roman"/>
          <w:lang w:val="sr-Latn-ME"/>
        </w:rPr>
      </w:pPr>
      <w:r w:rsidRPr="00BB757F">
        <w:rPr>
          <w:rFonts w:ascii="Times New Roman" w:hAnsi="Times New Roman"/>
          <w:lang w:val="sr-Latn-ME"/>
        </w:rPr>
        <w:t>Prima</w:t>
      </w:r>
      <w:r w:rsidR="00986611" w:rsidRPr="00BB757F">
        <w:rPr>
          <w:rFonts w:ascii="Times New Roman" w:hAnsi="Times New Roman"/>
          <w:lang w:val="sr-Latn-ME"/>
        </w:rPr>
        <w:t>rni nedostatak piridoksina je r</w:t>
      </w:r>
      <w:r w:rsidR="00725DF2">
        <w:rPr>
          <w:rFonts w:ascii="Times New Roman" w:hAnsi="Times New Roman"/>
          <w:lang w:val="sr-Latn-ME"/>
        </w:rPr>
        <w:t>i</w:t>
      </w:r>
      <w:r w:rsidRPr="00BB757F">
        <w:rPr>
          <w:rFonts w:ascii="Times New Roman" w:hAnsi="Times New Roman"/>
          <w:lang w:val="sr-Latn-ME"/>
        </w:rPr>
        <w:t>jedak. Sekundarni nedostatak često je uzrokovan malapsorpcij</w:t>
      </w:r>
      <w:r w:rsidR="00986611" w:rsidRPr="00BB757F">
        <w:rPr>
          <w:rFonts w:ascii="Times New Roman" w:hAnsi="Times New Roman"/>
          <w:lang w:val="sr-Latn-ME"/>
        </w:rPr>
        <w:t>om, inaktivacijom uzrokovanom l</w:t>
      </w:r>
      <w:r w:rsidRPr="00BB757F">
        <w:rPr>
          <w:rFonts w:ascii="Times New Roman" w:hAnsi="Times New Roman"/>
          <w:lang w:val="sr-Latn-ME"/>
        </w:rPr>
        <w:t>jekovima, značajnim gubitkom i pojačanim metabolizmom. Nedostatak piridoksina može dov</w:t>
      </w:r>
      <w:r w:rsidR="00986611" w:rsidRPr="00BB757F">
        <w:rPr>
          <w:rFonts w:ascii="Times New Roman" w:hAnsi="Times New Roman"/>
          <w:lang w:val="sr-Latn-ME"/>
        </w:rPr>
        <w:t>esti do konvulzija kod odojčadi; kod odraslih može pokrenuti</w:t>
      </w:r>
      <w:r w:rsidRPr="00BB757F">
        <w:rPr>
          <w:rFonts w:ascii="Times New Roman" w:hAnsi="Times New Roman"/>
          <w:lang w:val="sr-Latn-ME"/>
        </w:rPr>
        <w:t xml:space="preserve"> anemiju, sebor</w:t>
      </w:r>
      <w:r w:rsidR="0020215A" w:rsidRPr="00BB757F">
        <w:rPr>
          <w:rFonts w:ascii="Times New Roman" w:hAnsi="Times New Roman"/>
          <w:lang w:val="sr-Latn-ME"/>
        </w:rPr>
        <w:t>o</w:t>
      </w:r>
      <w:r w:rsidRPr="00BB757F">
        <w:rPr>
          <w:rFonts w:ascii="Times New Roman" w:hAnsi="Times New Roman"/>
          <w:lang w:val="sr-Latn-ME"/>
        </w:rPr>
        <w:t>ični dermatitis, glositis, heilitis, perifernu neuropatiju. Poveć</w:t>
      </w:r>
      <w:r w:rsidR="00986611" w:rsidRPr="00BB757F">
        <w:rPr>
          <w:rFonts w:ascii="Times New Roman" w:hAnsi="Times New Roman"/>
          <w:lang w:val="sr-Latn-ME"/>
        </w:rPr>
        <w:t>ani nedostatak piridoksina prim</w:t>
      </w:r>
      <w:r w:rsidR="0020215A" w:rsidRPr="00BB757F">
        <w:rPr>
          <w:rFonts w:ascii="Times New Roman" w:hAnsi="Times New Roman"/>
          <w:lang w:val="sr-Latn-ME"/>
        </w:rPr>
        <w:t>i</w:t>
      </w:r>
      <w:r w:rsidRPr="00BB757F">
        <w:rPr>
          <w:rFonts w:ascii="Times New Roman" w:hAnsi="Times New Roman"/>
          <w:lang w:val="sr-Latn-ME"/>
        </w:rPr>
        <w:t>jećen je kod alkoholizma, kongenitalne metaboličke disfunkc</w:t>
      </w:r>
      <w:r w:rsidR="00986611" w:rsidRPr="00BB757F">
        <w:rPr>
          <w:rFonts w:ascii="Times New Roman" w:hAnsi="Times New Roman"/>
          <w:lang w:val="sr-Latn-ME"/>
        </w:rPr>
        <w:t>ije (izlučivanje sl</w:t>
      </w:r>
      <w:r w:rsidR="0020215A" w:rsidRPr="00BB757F">
        <w:rPr>
          <w:rFonts w:ascii="Times New Roman" w:hAnsi="Times New Roman"/>
          <w:lang w:val="sr-Latn-ME"/>
        </w:rPr>
        <w:t>i</w:t>
      </w:r>
      <w:r w:rsidR="00986611" w:rsidRPr="00BB757F">
        <w:rPr>
          <w:rFonts w:ascii="Times New Roman" w:hAnsi="Times New Roman"/>
          <w:lang w:val="sr-Latn-ME"/>
        </w:rPr>
        <w:t>edećih supstanci</w:t>
      </w:r>
      <w:r w:rsidRPr="00BB757F">
        <w:rPr>
          <w:rFonts w:ascii="Times New Roman" w:hAnsi="Times New Roman"/>
          <w:lang w:val="sr-Latn-ME"/>
        </w:rPr>
        <w:t xml:space="preserve"> u organizam: cistation, homocistin, hiperoksal, ksanturen</w:t>
      </w:r>
      <w:r w:rsidR="00986611" w:rsidRPr="00BB757F">
        <w:rPr>
          <w:rFonts w:ascii="Times New Roman" w:hAnsi="Times New Roman"/>
          <w:lang w:val="sr-Latn-ME"/>
        </w:rPr>
        <w:t>ska kiselina), kongenitalne slabosti</w:t>
      </w:r>
      <w:r w:rsidRPr="00BB757F">
        <w:rPr>
          <w:rFonts w:ascii="Times New Roman" w:hAnsi="Times New Roman"/>
          <w:lang w:val="sr-Latn-ME"/>
        </w:rPr>
        <w:t xml:space="preserve"> srca, </w:t>
      </w:r>
      <w:r w:rsidR="00986611" w:rsidRPr="00BB757F">
        <w:rPr>
          <w:rFonts w:ascii="Times New Roman" w:hAnsi="Times New Roman"/>
          <w:lang w:val="sr-Latn-ME"/>
        </w:rPr>
        <w:t>hronične groznice</w:t>
      </w:r>
      <w:r w:rsidRPr="00BB757F">
        <w:rPr>
          <w:rFonts w:ascii="Times New Roman" w:hAnsi="Times New Roman"/>
          <w:lang w:val="sr-Latn-ME"/>
        </w:rPr>
        <w:t>, gastrektomija, dugotrajn</w:t>
      </w:r>
      <w:r w:rsidR="00986611" w:rsidRPr="00BB757F">
        <w:rPr>
          <w:rFonts w:ascii="Times New Roman" w:hAnsi="Times New Roman"/>
          <w:lang w:val="sr-Latn-ME"/>
        </w:rPr>
        <w:t>e hemodijalize, hipertiroidizma</w:t>
      </w:r>
      <w:r w:rsidRPr="00BB757F">
        <w:rPr>
          <w:rFonts w:ascii="Times New Roman" w:hAnsi="Times New Roman"/>
          <w:lang w:val="sr-Latn-ME"/>
        </w:rPr>
        <w:t>, infekcije, intestinalni</w:t>
      </w:r>
      <w:r w:rsidR="00986611" w:rsidRPr="00BB757F">
        <w:rPr>
          <w:rFonts w:ascii="Times New Roman" w:hAnsi="Times New Roman"/>
          <w:lang w:val="sr-Latn-ME"/>
        </w:rPr>
        <w:t>h poremećaja</w:t>
      </w:r>
      <w:r w:rsidRPr="00BB757F">
        <w:rPr>
          <w:rFonts w:ascii="Times New Roman" w:hAnsi="Times New Roman"/>
          <w:lang w:val="sr-Latn-ME"/>
        </w:rPr>
        <w:t>.</w:t>
      </w:r>
    </w:p>
    <w:p w:rsidR="003B3B23" w:rsidRPr="00BB757F" w:rsidRDefault="003B3B23" w:rsidP="00FF777B">
      <w:pPr>
        <w:jc w:val="both"/>
        <w:rPr>
          <w:rFonts w:ascii="Times New Roman" w:hAnsi="Times New Roman"/>
          <w:lang w:val="sr-Latn-ME"/>
        </w:rPr>
      </w:pPr>
    </w:p>
    <w:p w:rsidR="003B3B23" w:rsidRPr="00BB757F" w:rsidRDefault="003B3B23" w:rsidP="00FF777B">
      <w:pPr>
        <w:jc w:val="both"/>
        <w:rPr>
          <w:rFonts w:ascii="Times New Roman" w:hAnsi="Times New Roman"/>
          <w:b/>
          <w:lang w:val="sr-Latn-ME"/>
        </w:rPr>
      </w:pPr>
      <w:r w:rsidRPr="00BB757F">
        <w:rPr>
          <w:rFonts w:ascii="Times New Roman" w:hAnsi="Times New Roman"/>
          <w:b/>
          <w:lang w:val="sr-Latn-ME"/>
        </w:rPr>
        <w:t>Kobalamin (vitamin B</w:t>
      </w:r>
      <w:r w:rsidRPr="00725DF2">
        <w:rPr>
          <w:rFonts w:ascii="Times New Roman" w:hAnsi="Times New Roman"/>
          <w:b/>
          <w:lang w:val="sr-Latn-ME"/>
        </w:rPr>
        <w:t>12</w:t>
      </w:r>
      <w:r w:rsidR="008A3A32" w:rsidRPr="00BB757F">
        <w:rPr>
          <w:rFonts w:ascii="Times New Roman" w:hAnsi="Times New Roman"/>
          <w:b/>
          <w:lang w:val="sr-Latn-ME"/>
        </w:rPr>
        <w:t>)</w:t>
      </w:r>
    </w:p>
    <w:p w:rsidR="003B3B23" w:rsidRPr="00BB757F" w:rsidRDefault="003B3B23" w:rsidP="00FF777B">
      <w:pPr>
        <w:jc w:val="both"/>
        <w:rPr>
          <w:rFonts w:ascii="Times New Roman" w:hAnsi="Times New Roman"/>
          <w:lang w:val="sr-Latn-ME"/>
        </w:rPr>
      </w:pPr>
      <w:r w:rsidRPr="00BB757F">
        <w:rPr>
          <w:rFonts w:ascii="Times New Roman" w:hAnsi="Times New Roman"/>
          <w:lang w:val="sr-Latn-ME"/>
        </w:rPr>
        <w:t>Vitamin B</w:t>
      </w:r>
      <w:r w:rsidRPr="00725DF2">
        <w:rPr>
          <w:rFonts w:ascii="Times New Roman" w:hAnsi="Times New Roman"/>
          <w:lang w:val="sr-Latn-ME"/>
        </w:rPr>
        <w:t>12</w:t>
      </w:r>
      <w:r w:rsidRPr="00BB757F">
        <w:rPr>
          <w:rFonts w:ascii="Times New Roman" w:hAnsi="Times New Roman"/>
          <w:lang w:val="sr-Latn-ME"/>
        </w:rPr>
        <w:t xml:space="preserve"> u svom </w:t>
      </w:r>
      <w:r w:rsidR="001F4E94" w:rsidRPr="00BB757F">
        <w:rPr>
          <w:rFonts w:ascii="Times New Roman" w:hAnsi="Times New Roman"/>
          <w:lang w:val="sr-Latn-ME"/>
        </w:rPr>
        <w:t>aktivnom obliku (5-dezoskiadenoz</w:t>
      </w:r>
      <w:r w:rsidRPr="00BB757F">
        <w:rPr>
          <w:rFonts w:ascii="Times New Roman" w:hAnsi="Times New Roman"/>
          <w:lang w:val="sr-Latn-ME"/>
        </w:rPr>
        <w:t>il</w:t>
      </w:r>
      <w:r w:rsidR="001F4E94" w:rsidRPr="00BB757F">
        <w:rPr>
          <w:rFonts w:ascii="Times New Roman" w:hAnsi="Times New Roman"/>
          <w:lang w:val="sr-Latn-ME"/>
        </w:rPr>
        <w:t xml:space="preserve"> </w:t>
      </w:r>
      <w:r w:rsidRPr="00BB757F">
        <w:rPr>
          <w:rFonts w:ascii="Times New Roman" w:hAnsi="Times New Roman"/>
          <w:lang w:val="sr-Latn-ME"/>
        </w:rPr>
        <w:t>kobalamin i metil</w:t>
      </w:r>
      <w:r w:rsidR="001F4E94" w:rsidRPr="00BB757F">
        <w:rPr>
          <w:rFonts w:ascii="Times New Roman" w:hAnsi="Times New Roman"/>
          <w:lang w:val="sr-Latn-ME"/>
        </w:rPr>
        <w:t xml:space="preserve"> </w:t>
      </w:r>
      <w:r w:rsidRPr="00BB757F">
        <w:rPr>
          <w:rFonts w:ascii="Times New Roman" w:hAnsi="Times New Roman"/>
          <w:lang w:val="sr-Latn-ME"/>
        </w:rPr>
        <w:t>kobalamin) učestvuje u enzimski katalizovano intram</w:t>
      </w:r>
      <w:r w:rsidR="00923627" w:rsidRPr="00BB757F">
        <w:rPr>
          <w:rFonts w:ascii="Times New Roman" w:hAnsi="Times New Roman"/>
          <w:lang w:val="sr-Latn-ME"/>
        </w:rPr>
        <w:t>olekularnom premještanju vodonika</w:t>
      </w:r>
      <w:r w:rsidRPr="00BB757F">
        <w:rPr>
          <w:rFonts w:ascii="Times New Roman" w:hAnsi="Times New Roman"/>
          <w:lang w:val="sr-Latn-ME"/>
        </w:rPr>
        <w:t xml:space="preserve"> i intramolekularnom prenosu metil grupa. Vitamin B</w:t>
      </w:r>
      <w:r w:rsidRPr="00725DF2">
        <w:rPr>
          <w:rFonts w:ascii="Times New Roman" w:hAnsi="Times New Roman"/>
          <w:lang w:val="sr-Latn-ME"/>
        </w:rPr>
        <w:t>12</w:t>
      </w:r>
      <w:r w:rsidRPr="00BB757F">
        <w:rPr>
          <w:rFonts w:ascii="Times New Roman" w:hAnsi="Times New Roman"/>
          <w:lang w:val="sr-Latn-ME"/>
        </w:rPr>
        <w:t xml:space="preserve"> takođe utiče na sintezu metionina (u bliskoj vezi sa sintezom nukleinskih kiselina) kao i na metabolizam lipida kroz konverziju propionske u sukcinsku kiselinu.</w:t>
      </w:r>
    </w:p>
    <w:p w:rsidR="003B3B23" w:rsidRPr="00BB757F" w:rsidRDefault="003B3B23" w:rsidP="00FF777B">
      <w:pPr>
        <w:jc w:val="both"/>
        <w:rPr>
          <w:rFonts w:ascii="Times New Roman" w:hAnsi="Times New Roman"/>
          <w:lang w:val="sr-Latn-ME"/>
        </w:rPr>
      </w:pPr>
      <w:r w:rsidRPr="00BB757F">
        <w:rPr>
          <w:rFonts w:ascii="Times New Roman" w:hAnsi="Times New Roman"/>
          <w:lang w:val="sr-Latn-ME"/>
        </w:rPr>
        <w:t>Vitamin B</w:t>
      </w:r>
      <w:r w:rsidRPr="00725DF2">
        <w:rPr>
          <w:rFonts w:ascii="Times New Roman" w:hAnsi="Times New Roman"/>
          <w:lang w:val="sr-Latn-ME"/>
        </w:rPr>
        <w:t>12</w:t>
      </w:r>
      <w:r w:rsidRPr="00BB757F">
        <w:rPr>
          <w:rFonts w:ascii="Times New Roman" w:hAnsi="Times New Roman"/>
          <w:lang w:val="sr-Latn-ME"/>
        </w:rPr>
        <w:t xml:space="preserve"> učestvuje u metilaciji </w:t>
      </w:r>
      <w:r w:rsidR="00B670F9" w:rsidRPr="00BB757F">
        <w:rPr>
          <w:rFonts w:ascii="Times New Roman" w:hAnsi="Times New Roman"/>
          <w:lang w:val="sr-Latn-ME"/>
        </w:rPr>
        <w:t xml:space="preserve">baznog </w:t>
      </w:r>
      <w:r w:rsidRPr="00BB757F">
        <w:rPr>
          <w:rFonts w:ascii="Times New Roman" w:hAnsi="Times New Roman"/>
          <w:lang w:val="sr-Latn-ME"/>
        </w:rPr>
        <w:t xml:space="preserve">mijelinskog </w:t>
      </w:r>
      <w:r w:rsidR="00B670F9" w:rsidRPr="00BB757F">
        <w:rPr>
          <w:rFonts w:ascii="Times New Roman" w:hAnsi="Times New Roman"/>
          <w:lang w:val="sr-Latn-ME"/>
        </w:rPr>
        <w:t>proteina, sastavnog djela</w:t>
      </w:r>
      <w:r w:rsidRPr="00BB757F">
        <w:rPr>
          <w:rFonts w:ascii="Times New Roman" w:hAnsi="Times New Roman"/>
          <w:lang w:val="sr-Latn-ME"/>
        </w:rPr>
        <w:t xml:space="preserve"> mijelinskog omotača nervnih ćelija. Metilacija povećava lipofilna svojstva mijelinskog baznog proteina čime podstiče njegovu jaču integraciju u mijelinski omotač.</w:t>
      </w:r>
    </w:p>
    <w:p w:rsidR="00F67437" w:rsidRPr="00BB757F" w:rsidRDefault="00F67437" w:rsidP="00FF777B">
      <w:pPr>
        <w:jc w:val="both"/>
        <w:rPr>
          <w:rFonts w:ascii="Times New Roman" w:hAnsi="Times New Roman"/>
          <w:lang w:val="sr-Latn-ME"/>
        </w:rPr>
      </w:pPr>
    </w:p>
    <w:p w:rsidR="00F67437" w:rsidRPr="00BB757F" w:rsidRDefault="00F67437" w:rsidP="00FF777B">
      <w:pPr>
        <w:autoSpaceDE w:val="0"/>
        <w:autoSpaceDN w:val="0"/>
        <w:adjustRightInd w:val="0"/>
        <w:jc w:val="both"/>
        <w:rPr>
          <w:rFonts w:ascii="Times New Roman" w:hAnsi="Times New Roman"/>
          <w:lang w:val="sr-Latn-ME"/>
        </w:rPr>
      </w:pPr>
      <w:r w:rsidRPr="00BB757F">
        <w:rPr>
          <w:rFonts w:ascii="Times New Roman" w:hAnsi="Times New Roman"/>
          <w:lang w:val="sr-Latn-ME"/>
        </w:rPr>
        <w:t>Primarni nedostatak vitamina B12 može biti biti posljedi</w:t>
      </w:r>
      <w:r w:rsidR="00F20E46" w:rsidRPr="00BB757F">
        <w:rPr>
          <w:rFonts w:ascii="Times New Roman" w:hAnsi="Times New Roman"/>
          <w:lang w:val="sr-Latn-ME"/>
        </w:rPr>
        <w:t>ca stroge vegeterijanske ishrane</w:t>
      </w:r>
      <w:r w:rsidRPr="00BB757F">
        <w:rPr>
          <w:rFonts w:ascii="Times New Roman" w:hAnsi="Times New Roman"/>
          <w:lang w:val="sr-Latn-ME"/>
        </w:rPr>
        <w:t>, sekundarni nedostatak posljedica mala</w:t>
      </w:r>
      <w:r w:rsidR="00F20E46" w:rsidRPr="00BB757F">
        <w:rPr>
          <w:rFonts w:ascii="Times New Roman" w:hAnsi="Times New Roman"/>
          <w:lang w:val="sr-Latn-ME"/>
        </w:rPr>
        <w:t>psorpcije (nedostatak unutrašnjeg faktora, gastrektomije i poremećaja tankog cr</w:t>
      </w:r>
      <w:r w:rsidR="0020215A" w:rsidRPr="00BB757F">
        <w:rPr>
          <w:rFonts w:ascii="Times New Roman" w:hAnsi="Times New Roman"/>
          <w:lang w:val="sr-Latn-ME"/>
        </w:rPr>
        <w:t>ij</w:t>
      </w:r>
      <w:r w:rsidR="00F20E46" w:rsidRPr="00BB757F">
        <w:rPr>
          <w:rFonts w:ascii="Times New Roman" w:hAnsi="Times New Roman"/>
          <w:lang w:val="sr-Latn-ME"/>
        </w:rPr>
        <w:t xml:space="preserve">eva) </w:t>
      </w:r>
      <w:r w:rsidR="00256C2D" w:rsidRPr="00BB757F">
        <w:rPr>
          <w:rFonts w:ascii="Times New Roman" w:hAnsi="Times New Roman"/>
          <w:lang w:val="sr-Latn-ME"/>
        </w:rPr>
        <w:t>kao i</w:t>
      </w:r>
      <w:r w:rsidRPr="00BB757F">
        <w:rPr>
          <w:rFonts w:ascii="Times New Roman" w:hAnsi="Times New Roman"/>
          <w:lang w:val="sr-Latn-ME"/>
        </w:rPr>
        <w:t xml:space="preserve"> metaboličkih poremećaja (izlučivanje homocisteina urinom). Nedostatak vitamina B12 može uzrokovati megaloblastičnu anemiju i neurološke simptome (degene</w:t>
      </w:r>
      <w:r w:rsidR="00F20E46" w:rsidRPr="00BB757F">
        <w:rPr>
          <w:rFonts w:ascii="Times New Roman" w:hAnsi="Times New Roman"/>
          <w:lang w:val="sr-Latn-ME"/>
        </w:rPr>
        <w:t>rativne lezije perifernih nerava i kičmene</w:t>
      </w:r>
      <w:r w:rsidRPr="00BB757F">
        <w:rPr>
          <w:rFonts w:ascii="Times New Roman" w:hAnsi="Times New Roman"/>
          <w:lang w:val="sr-Latn-ME"/>
        </w:rPr>
        <w:t xml:space="preserve"> moždine, čineći tzv. funikularnu mijelozu). </w:t>
      </w:r>
    </w:p>
    <w:p w:rsidR="00F67437" w:rsidRPr="00BB757F" w:rsidRDefault="00F67437" w:rsidP="00FF777B">
      <w:pPr>
        <w:autoSpaceDE w:val="0"/>
        <w:autoSpaceDN w:val="0"/>
        <w:adjustRightInd w:val="0"/>
        <w:jc w:val="both"/>
        <w:rPr>
          <w:rFonts w:ascii="Times New Roman" w:hAnsi="Times New Roman"/>
          <w:lang w:val="sr-Latn-ME"/>
        </w:rPr>
      </w:pPr>
      <w:r w:rsidRPr="00BB757F">
        <w:rPr>
          <w:rFonts w:ascii="Times New Roman" w:hAnsi="Times New Roman"/>
          <w:lang w:val="sr-Latn-ME"/>
        </w:rPr>
        <w:t>Povećani zaht</w:t>
      </w:r>
      <w:r w:rsidR="009A3D40" w:rsidRPr="00BB757F">
        <w:rPr>
          <w:rFonts w:ascii="Times New Roman" w:hAnsi="Times New Roman"/>
          <w:lang w:val="sr-Latn-ME"/>
        </w:rPr>
        <w:t>jevi za vitaminom B12 primjećeni</w:t>
      </w:r>
      <w:r w:rsidRPr="00BB757F">
        <w:rPr>
          <w:rFonts w:ascii="Times New Roman" w:hAnsi="Times New Roman"/>
          <w:lang w:val="sr-Latn-ME"/>
        </w:rPr>
        <w:t xml:space="preserve"> su kod alkoholizma, hipertiroidizma, u ranom djetinjstvu, kod </w:t>
      </w:r>
      <w:r w:rsidR="009A3D40" w:rsidRPr="00BB757F">
        <w:rPr>
          <w:rFonts w:ascii="Times New Roman" w:hAnsi="Times New Roman"/>
          <w:lang w:val="sr-Latn-ME"/>
        </w:rPr>
        <w:t>parazitizma, alfa-talasemije i h</w:t>
      </w:r>
      <w:r w:rsidRPr="00BB757F">
        <w:rPr>
          <w:rFonts w:ascii="Times New Roman" w:hAnsi="Times New Roman"/>
          <w:lang w:val="sr-Latn-ME"/>
        </w:rPr>
        <w:t>ronične groznice.</w:t>
      </w:r>
    </w:p>
    <w:p w:rsidR="00F67437" w:rsidRDefault="00F67437" w:rsidP="00FF777B">
      <w:pPr>
        <w:rPr>
          <w:rFonts w:ascii="Times New Roman" w:hAnsi="Times New Roman"/>
          <w:lang w:val="sr-Latn-ME"/>
        </w:rPr>
      </w:pPr>
    </w:p>
    <w:p w:rsidR="006412D9" w:rsidRDefault="006412D9" w:rsidP="00FF777B">
      <w:pPr>
        <w:rPr>
          <w:rFonts w:ascii="Times New Roman" w:hAnsi="Times New Roman"/>
          <w:lang w:val="sr-Latn-ME"/>
        </w:rPr>
      </w:pPr>
    </w:p>
    <w:p w:rsidR="006412D9" w:rsidRPr="00BB757F" w:rsidRDefault="006412D9" w:rsidP="00FF777B">
      <w:pPr>
        <w:rPr>
          <w:rFonts w:ascii="Times New Roman" w:hAnsi="Times New Roman"/>
          <w:lang w:val="sr-Latn-ME"/>
        </w:rPr>
      </w:pPr>
    </w:p>
    <w:p w:rsidR="003B3B23" w:rsidRPr="00BB757F" w:rsidRDefault="003B3B23" w:rsidP="00FF777B">
      <w:pPr>
        <w:jc w:val="both"/>
        <w:rPr>
          <w:rFonts w:ascii="Times New Roman" w:hAnsi="Times New Roman"/>
          <w:b/>
          <w:lang w:val="sr-Latn-ME"/>
        </w:rPr>
      </w:pPr>
      <w:r w:rsidRPr="00BB757F">
        <w:rPr>
          <w:rFonts w:ascii="Times New Roman" w:hAnsi="Times New Roman"/>
          <w:b/>
          <w:lang w:val="sr-Latn-ME"/>
        </w:rPr>
        <w:lastRenderedPageBreak/>
        <w:t>Kombinacija vitamina B</w:t>
      </w:r>
      <w:r w:rsidRPr="006412D9">
        <w:rPr>
          <w:rFonts w:ascii="Times New Roman" w:hAnsi="Times New Roman"/>
          <w:b/>
          <w:lang w:val="sr-Latn-ME"/>
        </w:rPr>
        <w:t>1</w:t>
      </w:r>
      <w:r w:rsidRPr="00BB757F">
        <w:rPr>
          <w:rFonts w:ascii="Times New Roman" w:hAnsi="Times New Roman"/>
          <w:b/>
          <w:lang w:val="sr-Latn-ME"/>
        </w:rPr>
        <w:t>, B</w:t>
      </w:r>
      <w:r w:rsidRPr="006412D9">
        <w:rPr>
          <w:rFonts w:ascii="Times New Roman" w:hAnsi="Times New Roman"/>
          <w:b/>
          <w:lang w:val="sr-Latn-ME"/>
        </w:rPr>
        <w:t>6</w:t>
      </w:r>
      <w:r w:rsidRPr="00BB757F">
        <w:rPr>
          <w:rFonts w:ascii="Times New Roman" w:hAnsi="Times New Roman"/>
          <w:b/>
          <w:lang w:val="sr-Latn-ME"/>
        </w:rPr>
        <w:t xml:space="preserve"> i B</w:t>
      </w:r>
      <w:r w:rsidRPr="006412D9">
        <w:rPr>
          <w:rFonts w:ascii="Times New Roman" w:hAnsi="Times New Roman"/>
          <w:b/>
          <w:lang w:val="sr-Latn-ME"/>
        </w:rPr>
        <w:t>12</w:t>
      </w:r>
    </w:p>
    <w:p w:rsidR="003B3B23" w:rsidRPr="00BB757F" w:rsidRDefault="000A7658" w:rsidP="00FF777B">
      <w:pPr>
        <w:jc w:val="both"/>
        <w:rPr>
          <w:rFonts w:ascii="Times New Roman" w:hAnsi="Times New Roman"/>
          <w:lang w:val="sr-Latn-ME"/>
        </w:rPr>
      </w:pPr>
      <w:r w:rsidRPr="00BB757F">
        <w:rPr>
          <w:rFonts w:ascii="Times New Roman" w:hAnsi="Times New Roman"/>
          <w:lang w:val="sr-Latn-ME"/>
        </w:rPr>
        <w:t>Kao rezultat</w:t>
      </w:r>
      <w:r w:rsidR="003B3B23" w:rsidRPr="00BB757F">
        <w:rPr>
          <w:rFonts w:ascii="Times New Roman" w:hAnsi="Times New Roman"/>
          <w:lang w:val="sr-Latn-ME"/>
        </w:rPr>
        <w:t xml:space="preserve"> biohemijske strukture, vitamini B1, B6 i B12 </w:t>
      </w:r>
      <w:r w:rsidR="00045C39" w:rsidRPr="00BB757F">
        <w:rPr>
          <w:rFonts w:ascii="Times New Roman" w:hAnsi="Times New Roman"/>
          <w:lang w:val="sr-Latn-ME"/>
        </w:rPr>
        <w:t xml:space="preserve">, kako pojedinačno tako i u kombinaciji, </w:t>
      </w:r>
      <w:r w:rsidR="003B3B23" w:rsidRPr="00BB757F">
        <w:rPr>
          <w:rFonts w:ascii="Times New Roman" w:hAnsi="Times New Roman"/>
          <w:lang w:val="sr-Latn-ME"/>
        </w:rPr>
        <w:t>imaju specijalan značaj za meta</w:t>
      </w:r>
      <w:r w:rsidR="00045C39" w:rsidRPr="00BB757F">
        <w:rPr>
          <w:rFonts w:ascii="Times New Roman" w:hAnsi="Times New Roman"/>
          <w:lang w:val="sr-Latn-ME"/>
        </w:rPr>
        <w:t>bo</w:t>
      </w:r>
      <w:r w:rsidR="003B3B23" w:rsidRPr="00BB757F">
        <w:rPr>
          <w:rFonts w:ascii="Times New Roman" w:hAnsi="Times New Roman"/>
          <w:lang w:val="sr-Latn-ME"/>
        </w:rPr>
        <w:t>lizam nervnog sistema</w:t>
      </w:r>
      <w:r w:rsidR="00045C39" w:rsidRPr="00BB757F">
        <w:rPr>
          <w:rFonts w:ascii="Times New Roman" w:hAnsi="Times New Roman"/>
          <w:lang w:val="sr-Latn-ME"/>
        </w:rPr>
        <w:t>, što opravdava njihovu kombinovanu primjenu</w:t>
      </w:r>
      <w:r w:rsidR="003B3B23" w:rsidRPr="00BB757F">
        <w:rPr>
          <w:rFonts w:ascii="Times New Roman" w:hAnsi="Times New Roman"/>
          <w:lang w:val="sr-Latn-ME"/>
        </w:rPr>
        <w:t>.</w:t>
      </w:r>
      <w:r w:rsidR="00D73923" w:rsidRPr="00BB757F">
        <w:rPr>
          <w:rFonts w:ascii="Times New Roman" w:hAnsi="Times New Roman"/>
          <w:lang w:val="sr-Latn-ME"/>
        </w:rPr>
        <w:t xml:space="preserve"> Studije na životinjama pokazale su</w:t>
      </w:r>
      <w:r w:rsidR="003B3B23" w:rsidRPr="00BB757F">
        <w:rPr>
          <w:rFonts w:ascii="Times New Roman" w:hAnsi="Times New Roman"/>
          <w:lang w:val="sr-Latn-ME"/>
        </w:rPr>
        <w:t xml:space="preserve"> da kombinacija kompleksa vitamina B podstiče regenerativne p</w:t>
      </w:r>
      <w:r w:rsidR="00D73923" w:rsidRPr="00BB757F">
        <w:rPr>
          <w:rFonts w:ascii="Times New Roman" w:hAnsi="Times New Roman"/>
          <w:lang w:val="sr-Latn-ME"/>
        </w:rPr>
        <w:t>rocese oštećenih nervnih vlakana</w:t>
      </w:r>
      <w:r w:rsidR="003B3B23" w:rsidRPr="00BB757F">
        <w:rPr>
          <w:rFonts w:ascii="Times New Roman" w:hAnsi="Times New Roman"/>
          <w:lang w:val="sr-Latn-ME"/>
        </w:rPr>
        <w:t xml:space="preserve"> što na kraju dovodi do bržeg oporavka funkcije i inervacije mišića. </w:t>
      </w:r>
      <w:r w:rsidR="00D73923" w:rsidRPr="00BB757F">
        <w:rPr>
          <w:rFonts w:ascii="Times New Roman" w:hAnsi="Times New Roman"/>
          <w:lang w:val="sr-Latn-ME"/>
        </w:rPr>
        <w:t>U eksperimentalnom modelu k</w:t>
      </w:r>
      <w:r w:rsidR="003B3B23" w:rsidRPr="00BB757F">
        <w:rPr>
          <w:rFonts w:ascii="Times New Roman" w:hAnsi="Times New Roman"/>
          <w:lang w:val="sr-Latn-ME"/>
        </w:rPr>
        <w:t>od pacova sa dijebetesom, prim</w:t>
      </w:r>
      <w:r w:rsidR="00935334" w:rsidRPr="00BB757F">
        <w:rPr>
          <w:rFonts w:ascii="Times New Roman" w:hAnsi="Times New Roman"/>
          <w:lang w:val="sr-Latn-ME"/>
        </w:rPr>
        <w:t>j</w:t>
      </w:r>
      <w:r w:rsidR="003B3B23" w:rsidRPr="00BB757F">
        <w:rPr>
          <w:rFonts w:ascii="Times New Roman" w:hAnsi="Times New Roman"/>
          <w:lang w:val="sr-Latn-ME"/>
        </w:rPr>
        <w:t>ena kompleksa vitamina B je spr</w:t>
      </w:r>
      <w:r w:rsidR="00935334" w:rsidRPr="00BB757F">
        <w:rPr>
          <w:rFonts w:ascii="Times New Roman" w:hAnsi="Times New Roman"/>
          <w:lang w:val="sr-Latn-ME"/>
        </w:rPr>
        <w:t>ij</w:t>
      </w:r>
      <w:r w:rsidR="003B3B23" w:rsidRPr="00BB757F">
        <w:rPr>
          <w:rFonts w:ascii="Times New Roman" w:hAnsi="Times New Roman"/>
          <w:lang w:val="sr-Latn-ME"/>
        </w:rPr>
        <w:t>ečila ili smanjila karakteristično nervno oštećenje i time spr</w:t>
      </w:r>
      <w:r w:rsidR="00935334" w:rsidRPr="00BB757F">
        <w:rPr>
          <w:rFonts w:ascii="Times New Roman" w:hAnsi="Times New Roman"/>
          <w:lang w:val="sr-Latn-ME"/>
        </w:rPr>
        <w:t>ij</w:t>
      </w:r>
      <w:r w:rsidR="003B3B23" w:rsidRPr="00BB757F">
        <w:rPr>
          <w:rFonts w:ascii="Times New Roman" w:hAnsi="Times New Roman"/>
          <w:lang w:val="sr-Latn-ME"/>
        </w:rPr>
        <w:t>ečila narušavanje funkcija.</w:t>
      </w:r>
    </w:p>
    <w:p w:rsidR="003B3B23" w:rsidRPr="00BB757F" w:rsidRDefault="003B3B23" w:rsidP="00FF777B">
      <w:pPr>
        <w:jc w:val="both"/>
        <w:rPr>
          <w:rFonts w:ascii="Times New Roman" w:hAnsi="Times New Roman"/>
          <w:lang w:val="sr-Latn-ME"/>
        </w:rPr>
      </w:pPr>
    </w:p>
    <w:p w:rsidR="003B3B23" w:rsidRPr="00BB757F" w:rsidRDefault="00CE4A62" w:rsidP="00FF777B">
      <w:pPr>
        <w:jc w:val="both"/>
        <w:rPr>
          <w:rFonts w:ascii="Times New Roman" w:hAnsi="Times New Roman"/>
          <w:lang w:val="sr-Latn-ME"/>
        </w:rPr>
      </w:pPr>
      <w:r w:rsidRPr="00BB757F">
        <w:rPr>
          <w:rFonts w:ascii="Times New Roman" w:hAnsi="Times New Roman"/>
          <w:lang w:val="sr-Latn-ME"/>
        </w:rPr>
        <w:t>Kod neuroloških poremećaja koji ni</w:t>
      </w:r>
      <w:r w:rsidR="00313A93" w:rsidRPr="00BB757F">
        <w:rPr>
          <w:rFonts w:ascii="Times New Roman" w:hAnsi="Times New Roman"/>
          <w:lang w:val="sr-Latn-ME"/>
        </w:rPr>
        <w:t>je</w:t>
      </w:r>
      <w:r w:rsidRPr="00BB757F">
        <w:rPr>
          <w:rFonts w:ascii="Times New Roman" w:hAnsi="Times New Roman"/>
          <w:lang w:val="sr-Latn-ME"/>
        </w:rPr>
        <w:t>su povezani s nedostatkom vitamina (neuritis/neuralgija/mono-</w:t>
      </w:r>
      <w:r w:rsidR="00482F5D">
        <w:rPr>
          <w:rFonts w:ascii="Times New Roman" w:hAnsi="Times New Roman"/>
          <w:lang w:val="sr-Latn-ME"/>
        </w:rPr>
        <w:t xml:space="preserve"> </w:t>
      </w:r>
      <w:r w:rsidRPr="00BB757F">
        <w:rPr>
          <w:rFonts w:ascii="Times New Roman" w:hAnsi="Times New Roman"/>
          <w:lang w:val="sr-Latn-ME"/>
        </w:rPr>
        <w:t>i polineuropatija, radikuloneuritis, lumbago, išijalgija, sindrom vratnog djela kičme, sindrom brahijalnog pleksusa, nastavna terapija trigeminalne neuralgije, herpes zoster, suportivna terapija facijalne pareze), efikasnot ljeka nije potvrđena odgovarajućim kliničkim studijama.</w:t>
      </w:r>
    </w:p>
    <w:p w:rsidR="00CE4A62" w:rsidRPr="00BB757F" w:rsidRDefault="00CE4A62" w:rsidP="00FF777B">
      <w:pPr>
        <w:jc w:val="both"/>
        <w:rPr>
          <w:rFonts w:ascii="Times New Roman" w:hAnsi="Times New Roman"/>
          <w:lang w:val="sr-Latn-ME"/>
        </w:rPr>
      </w:pPr>
    </w:p>
    <w:p w:rsidR="003B3B23" w:rsidRPr="00BB757F" w:rsidRDefault="003B3B23" w:rsidP="00FF777B">
      <w:pPr>
        <w:jc w:val="both"/>
        <w:rPr>
          <w:rFonts w:ascii="Times New Roman" w:hAnsi="Times New Roman"/>
          <w:b/>
          <w:lang w:val="sr-Latn-ME"/>
        </w:rPr>
      </w:pPr>
      <w:r w:rsidRPr="00BB757F">
        <w:rPr>
          <w:rFonts w:ascii="Times New Roman" w:hAnsi="Times New Roman"/>
          <w:b/>
          <w:lang w:val="sr-Latn-ME"/>
        </w:rPr>
        <w:t>5.2</w:t>
      </w:r>
      <w:r w:rsidR="00482F5D">
        <w:rPr>
          <w:rFonts w:ascii="Times New Roman" w:hAnsi="Times New Roman"/>
          <w:b/>
          <w:lang w:val="sr-Latn-ME"/>
        </w:rPr>
        <w:t>.</w:t>
      </w:r>
      <w:r w:rsidRPr="00BB757F">
        <w:rPr>
          <w:rFonts w:ascii="Times New Roman" w:hAnsi="Times New Roman"/>
          <w:b/>
          <w:lang w:val="sr-Latn-ME"/>
        </w:rPr>
        <w:t xml:space="preserve"> Farmakokinetički podaci</w:t>
      </w:r>
    </w:p>
    <w:p w:rsidR="003B3B23" w:rsidRPr="00BB757F" w:rsidRDefault="003B3B23" w:rsidP="00FF777B">
      <w:pPr>
        <w:jc w:val="both"/>
        <w:rPr>
          <w:rFonts w:ascii="Times New Roman" w:hAnsi="Times New Roman"/>
          <w:lang w:val="sr-Latn-ME"/>
        </w:rPr>
      </w:pPr>
    </w:p>
    <w:p w:rsidR="00D04C51" w:rsidRPr="00BB757F" w:rsidRDefault="00D04C51" w:rsidP="00FF777B">
      <w:pPr>
        <w:jc w:val="both"/>
        <w:rPr>
          <w:rFonts w:ascii="Times New Roman" w:hAnsi="Times New Roman"/>
          <w:lang w:val="sr-Latn-ME"/>
        </w:rPr>
      </w:pPr>
      <w:r w:rsidRPr="00BB757F">
        <w:rPr>
          <w:rFonts w:ascii="Times New Roman" w:hAnsi="Times New Roman"/>
          <w:lang w:val="sr-Latn-ME"/>
        </w:rPr>
        <w:t xml:space="preserve">Ne očekuje se da bi kombinovana primjena vitamina B1, B6 i B12 </w:t>
      </w:r>
      <w:r w:rsidR="006B5FFF" w:rsidRPr="00BB757F">
        <w:rPr>
          <w:rFonts w:ascii="Times New Roman" w:hAnsi="Times New Roman"/>
          <w:lang w:val="sr-Latn-ME"/>
        </w:rPr>
        <w:t xml:space="preserve">imala negativan </w:t>
      </w:r>
      <w:r w:rsidR="00313A93" w:rsidRPr="00BB757F">
        <w:rPr>
          <w:rFonts w:ascii="Times New Roman" w:hAnsi="Times New Roman"/>
          <w:lang w:val="sr-Latn-ME"/>
        </w:rPr>
        <w:t xml:space="preserve">efekat </w:t>
      </w:r>
      <w:r w:rsidR="006B5FFF" w:rsidRPr="00BB757F">
        <w:rPr>
          <w:rFonts w:ascii="Times New Roman" w:hAnsi="Times New Roman"/>
          <w:lang w:val="sr-Latn-ME"/>
        </w:rPr>
        <w:t xml:space="preserve">na farmakokinetiku individualnih vitamina. </w:t>
      </w:r>
    </w:p>
    <w:p w:rsidR="003B3B23" w:rsidRPr="00BB757F" w:rsidRDefault="003B3B23" w:rsidP="00FF777B">
      <w:pPr>
        <w:jc w:val="both"/>
        <w:rPr>
          <w:rFonts w:ascii="Times New Roman" w:hAnsi="Times New Roman"/>
          <w:lang w:val="sr-Latn-ME"/>
        </w:rPr>
      </w:pPr>
    </w:p>
    <w:p w:rsidR="003B3B23" w:rsidRPr="00BB757F" w:rsidRDefault="003B3B23" w:rsidP="00FF777B">
      <w:pPr>
        <w:jc w:val="both"/>
        <w:rPr>
          <w:rFonts w:ascii="Times New Roman" w:hAnsi="Times New Roman"/>
          <w:b/>
          <w:lang w:val="sr-Latn-ME"/>
        </w:rPr>
      </w:pPr>
      <w:r w:rsidRPr="00BB757F">
        <w:rPr>
          <w:rFonts w:ascii="Times New Roman" w:hAnsi="Times New Roman"/>
          <w:b/>
          <w:lang w:val="sr-Latn-ME"/>
        </w:rPr>
        <w:t>Tiamin (vitamin</w:t>
      </w:r>
      <w:r w:rsidR="00920B9B" w:rsidRPr="00BB757F">
        <w:rPr>
          <w:rFonts w:ascii="Times New Roman" w:hAnsi="Times New Roman"/>
          <w:b/>
          <w:lang w:val="sr-Latn-ME"/>
        </w:rPr>
        <w:t xml:space="preserve"> B1</w:t>
      </w:r>
      <w:r w:rsidR="00CD50EB" w:rsidRPr="00BB757F">
        <w:rPr>
          <w:rFonts w:ascii="Times New Roman" w:hAnsi="Times New Roman"/>
          <w:b/>
          <w:lang w:val="sr-Latn-ME"/>
        </w:rPr>
        <w:t>)</w:t>
      </w:r>
    </w:p>
    <w:p w:rsidR="003B3B23" w:rsidRPr="00BB757F" w:rsidRDefault="00920B9B" w:rsidP="00FF777B">
      <w:pPr>
        <w:jc w:val="both"/>
        <w:rPr>
          <w:rFonts w:ascii="Times New Roman" w:hAnsi="Times New Roman"/>
          <w:lang w:val="sr-Latn-ME"/>
        </w:rPr>
      </w:pPr>
      <w:r w:rsidRPr="00BB757F">
        <w:rPr>
          <w:rFonts w:ascii="Times New Roman" w:hAnsi="Times New Roman"/>
          <w:lang w:val="sr-Latn-ME"/>
        </w:rPr>
        <w:t>Pretpostavlja se da vitamin B1 prim</w:t>
      </w:r>
      <w:r w:rsidR="00313A93" w:rsidRPr="00BB757F">
        <w:rPr>
          <w:rFonts w:ascii="Times New Roman" w:hAnsi="Times New Roman"/>
          <w:lang w:val="sr-Latn-ME"/>
        </w:rPr>
        <w:t>i</w:t>
      </w:r>
      <w:r w:rsidRPr="00BB757F">
        <w:rPr>
          <w:rFonts w:ascii="Times New Roman" w:hAnsi="Times New Roman"/>
          <w:lang w:val="sr-Latn-ME"/>
        </w:rPr>
        <w:t>jenjen oralno ima dvostruki transpo</w:t>
      </w:r>
      <w:r w:rsidR="00482F5D">
        <w:rPr>
          <w:rFonts w:ascii="Times New Roman" w:hAnsi="Times New Roman"/>
          <w:lang w:val="sr-Latn-ME"/>
        </w:rPr>
        <w:t>rtni mehanizam zavisan od doze,</w:t>
      </w:r>
      <w:r w:rsidR="00313A93" w:rsidRPr="00BB757F">
        <w:rPr>
          <w:rFonts w:ascii="Times New Roman" w:hAnsi="Times New Roman"/>
          <w:lang w:val="sr-Latn-ME"/>
        </w:rPr>
        <w:t xml:space="preserve"> </w:t>
      </w:r>
      <w:r w:rsidRPr="00BB757F">
        <w:rPr>
          <w:rFonts w:ascii="Times New Roman" w:hAnsi="Times New Roman"/>
          <w:lang w:val="sr-Latn-ME"/>
        </w:rPr>
        <w:t>naime a</w:t>
      </w:r>
      <w:r w:rsidR="003B3B23" w:rsidRPr="00BB757F">
        <w:rPr>
          <w:rFonts w:ascii="Times New Roman" w:hAnsi="Times New Roman"/>
          <w:lang w:val="sr-Latn-ME"/>
        </w:rPr>
        <w:t xml:space="preserve">ktivna </w:t>
      </w:r>
      <w:r w:rsidR="00313A93" w:rsidRPr="00BB757F">
        <w:rPr>
          <w:rFonts w:ascii="Times New Roman" w:hAnsi="Times New Roman"/>
          <w:lang w:val="sr-Latn-ME"/>
        </w:rPr>
        <w:t>re</w:t>
      </w:r>
      <w:r w:rsidRPr="00BB757F">
        <w:rPr>
          <w:rFonts w:ascii="Times New Roman" w:hAnsi="Times New Roman"/>
          <w:lang w:val="sr-Latn-ME"/>
        </w:rPr>
        <w:t>sorpcija pri</w:t>
      </w:r>
      <w:r w:rsidR="003B3B23" w:rsidRPr="00BB757F">
        <w:rPr>
          <w:rFonts w:ascii="Times New Roman" w:hAnsi="Times New Roman"/>
          <w:lang w:val="sr-Latn-ME"/>
        </w:rPr>
        <w:t xml:space="preserve"> koncentracijam</w:t>
      </w:r>
      <w:r w:rsidRPr="00BB757F">
        <w:rPr>
          <w:rFonts w:ascii="Times New Roman" w:hAnsi="Times New Roman"/>
          <w:lang w:val="sr-Latn-ME"/>
        </w:rPr>
        <w:t>a do 2 µmol i pasivna dizufija pri</w:t>
      </w:r>
      <w:r w:rsidR="003B3B23" w:rsidRPr="00BB757F">
        <w:rPr>
          <w:rFonts w:ascii="Times New Roman" w:hAnsi="Times New Roman"/>
          <w:lang w:val="sr-Latn-ME"/>
        </w:rPr>
        <w:t xml:space="preserve"> koncentracijama</w:t>
      </w:r>
      <w:r w:rsidRPr="00BB757F">
        <w:rPr>
          <w:rFonts w:ascii="Times New Roman" w:hAnsi="Times New Roman"/>
          <w:lang w:val="sr-Latn-ME"/>
        </w:rPr>
        <w:t xml:space="preserve"> koje prelaze</w:t>
      </w:r>
      <w:r w:rsidR="003B3B23" w:rsidRPr="00BB757F">
        <w:rPr>
          <w:rFonts w:ascii="Times New Roman" w:hAnsi="Times New Roman"/>
          <w:lang w:val="sr-Latn-ME"/>
        </w:rPr>
        <w:t xml:space="preserve"> 2 µmol.</w:t>
      </w:r>
      <w:r w:rsidR="00C44150" w:rsidRPr="00BB757F">
        <w:rPr>
          <w:rFonts w:ascii="Times New Roman" w:hAnsi="Times New Roman"/>
          <w:lang w:val="sr-Latn-ME"/>
        </w:rPr>
        <w:t xml:space="preserve"> </w:t>
      </w:r>
      <w:r w:rsidR="00935334" w:rsidRPr="00BB757F">
        <w:rPr>
          <w:rFonts w:ascii="Times New Roman" w:hAnsi="Times New Roman"/>
          <w:lang w:val="sr-Latn-ME"/>
        </w:rPr>
        <w:t>U</w:t>
      </w:r>
      <w:r w:rsidR="00482F5D">
        <w:rPr>
          <w:rFonts w:ascii="Times New Roman" w:hAnsi="Times New Roman"/>
          <w:lang w:val="sr-Latn-ME"/>
        </w:rPr>
        <w:t xml:space="preserve"> skla</w:t>
      </w:r>
      <w:r w:rsidR="001B601F" w:rsidRPr="00BB757F">
        <w:rPr>
          <w:rFonts w:ascii="Times New Roman" w:hAnsi="Times New Roman"/>
          <w:lang w:val="sr-Latn-ME"/>
        </w:rPr>
        <w:t>du sa</w:t>
      </w:r>
      <w:r w:rsidR="00935334" w:rsidRPr="00BB757F">
        <w:rPr>
          <w:rFonts w:ascii="Times New Roman" w:hAnsi="Times New Roman"/>
          <w:lang w:val="sr-Latn-ME"/>
        </w:rPr>
        <w:t xml:space="preserve"> studijama sa obi</w:t>
      </w:r>
      <w:r w:rsidR="003B3B23" w:rsidRPr="00BB757F">
        <w:rPr>
          <w:rFonts w:ascii="Times New Roman" w:hAnsi="Times New Roman"/>
          <w:lang w:val="sr-Latn-ME"/>
        </w:rPr>
        <w:t>l</w:t>
      </w:r>
      <w:r w:rsidR="00935334" w:rsidRPr="00BB757F">
        <w:rPr>
          <w:rFonts w:ascii="Times New Roman" w:hAnsi="Times New Roman"/>
          <w:lang w:val="sr-Latn-ME"/>
        </w:rPr>
        <w:t>j</w:t>
      </w:r>
      <w:r w:rsidR="003B3B23" w:rsidRPr="00BB757F">
        <w:rPr>
          <w:rFonts w:ascii="Times New Roman" w:hAnsi="Times New Roman"/>
          <w:lang w:val="sr-Latn-ME"/>
        </w:rPr>
        <w:t>ežen</w:t>
      </w:r>
      <w:r w:rsidR="001B601F" w:rsidRPr="00BB757F">
        <w:rPr>
          <w:rFonts w:ascii="Times New Roman" w:hAnsi="Times New Roman"/>
          <w:lang w:val="sr-Latn-ME"/>
        </w:rPr>
        <w:t xml:space="preserve">im tiaminom se pokazalo da je </w:t>
      </w:r>
      <w:r w:rsidR="00313A93" w:rsidRPr="00BB757F">
        <w:rPr>
          <w:rFonts w:ascii="Times New Roman" w:hAnsi="Times New Roman"/>
          <w:lang w:val="sr-Latn-ME"/>
        </w:rPr>
        <w:t>re</w:t>
      </w:r>
      <w:r w:rsidR="001B601F" w:rsidRPr="00BB757F">
        <w:rPr>
          <w:rFonts w:ascii="Times New Roman" w:hAnsi="Times New Roman"/>
          <w:lang w:val="sr-Latn-ME"/>
        </w:rPr>
        <w:t>sorpcija naj</w:t>
      </w:r>
      <w:r w:rsidR="003B3B23" w:rsidRPr="00BB757F">
        <w:rPr>
          <w:rFonts w:ascii="Times New Roman" w:hAnsi="Times New Roman"/>
          <w:lang w:val="sr-Latn-ME"/>
        </w:rPr>
        <w:t>viša u duodenalnoj petlji a nešto niža u gornji</w:t>
      </w:r>
      <w:r w:rsidR="001B601F" w:rsidRPr="00BB757F">
        <w:rPr>
          <w:rFonts w:ascii="Times New Roman" w:hAnsi="Times New Roman"/>
          <w:lang w:val="sr-Latn-ME"/>
        </w:rPr>
        <w:t>m i srednjim segmentima tankog</w:t>
      </w:r>
      <w:r w:rsidR="003B3B23" w:rsidRPr="00BB757F">
        <w:rPr>
          <w:rFonts w:ascii="Times New Roman" w:hAnsi="Times New Roman"/>
          <w:lang w:val="sr-Latn-ME"/>
        </w:rPr>
        <w:t xml:space="preserve"> cr</w:t>
      </w:r>
      <w:r w:rsidR="00935334" w:rsidRPr="00BB757F">
        <w:rPr>
          <w:rFonts w:ascii="Times New Roman" w:hAnsi="Times New Roman"/>
          <w:lang w:val="sr-Latn-ME"/>
        </w:rPr>
        <w:t>ij</w:t>
      </w:r>
      <w:r w:rsidR="003B3B23" w:rsidRPr="00BB757F">
        <w:rPr>
          <w:rFonts w:ascii="Times New Roman" w:hAnsi="Times New Roman"/>
          <w:lang w:val="sr-Latn-ME"/>
        </w:rPr>
        <w:t xml:space="preserve">eva. </w:t>
      </w:r>
      <w:r w:rsidR="000325CC" w:rsidRPr="00BB757F">
        <w:rPr>
          <w:rFonts w:ascii="Times New Roman" w:hAnsi="Times New Roman"/>
          <w:lang w:val="sr-Latn-ME"/>
        </w:rPr>
        <w:t>U</w:t>
      </w:r>
      <w:r w:rsidR="003B3B23" w:rsidRPr="00BB757F">
        <w:rPr>
          <w:rFonts w:ascii="Times New Roman" w:hAnsi="Times New Roman"/>
          <w:lang w:val="sr-Latn-ME"/>
        </w:rPr>
        <w:t xml:space="preserve"> želucu i u distalnim d</w:t>
      </w:r>
      <w:r w:rsidR="00935334" w:rsidRPr="00BB757F">
        <w:rPr>
          <w:rFonts w:ascii="Times New Roman" w:hAnsi="Times New Roman"/>
          <w:lang w:val="sr-Latn-ME"/>
        </w:rPr>
        <w:t>j</w:t>
      </w:r>
      <w:r w:rsidR="003B3B23" w:rsidRPr="00BB757F">
        <w:rPr>
          <w:rFonts w:ascii="Times New Roman" w:hAnsi="Times New Roman"/>
          <w:lang w:val="sr-Latn-ME"/>
        </w:rPr>
        <w:t>elovima tankog cr</w:t>
      </w:r>
      <w:r w:rsidR="00935334" w:rsidRPr="00BB757F">
        <w:rPr>
          <w:rFonts w:ascii="Times New Roman" w:hAnsi="Times New Roman"/>
          <w:lang w:val="sr-Latn-ME"/>
        </w:rPr>
        <w:t>ij</w:t>
      </w:r>
      <w:r w:rsidR="003B3B23" w:rsidRPr="00BB757F">
        <w:rPr>
          <w:rFonts w:ascii="Times New Roman" w:hAnsi="Times New Roman"/>
          <w:lang w:val="sr-Latn-ME"/>
        </w:rPr>
        <w:t>eva</w:t>
      </w:r>
      <w:r w:rsidR="000325CC" w:rsidRPr="00BB757F">
        <w:rPr>
          <w:rFonts w:ascii="Times New Roman" w:hAnsi="Times New Roman"/>
          <w:lang w:val="sr-Latn-ME"/>
        </w:rPr>
        <w:t xml:space="preserve"> gotovo da nema </w:t>
      </w:r>
      <w:r w:rsidR="00313A93" w:rsidRPr="00BB757F">
        <w:rPr>
          <w:rFonts w:ascii="Times New Roman" w:hAnsi="Times New Roman"/>
          <w:lang w:val="sr-Latn-ME"/>
        </w:rPr>
        <w:t>re</w:t>
      </w:r>
      <w:r w:rsidR="000325CC" w:rsidRPr="00BB757F">
        <w:rPr>
          <w:rFonts w:ascii="Times New Roman" w:hAnsi="Times New Roman"/>
          <w:lang w:val="sr-Latn-ME"/>
        </w:rPr>
        <w:t>sorpcije</w:t>
      </w:r>
      <w:r w:rsidR="003B3B23" w:rsidRPr="00BB757F">
        <w:rPr>
          <w:rFonts w:ascii="Times New Roman" w:hAnsi="Times New Roman"/>
          <w:lang w:val="sr-Latn-ME"/>
        </w:rPr>
        <w:t xml:space="preserve">. Tiamin </w:t>
      </w:r>
      <w:r w:rsidR="00584A8E" w:rsidRPr="00BB757F">
        <w:rPr>
          <w:rFonts w:ascii="Times New Roman" w:hAnsi="Times New Roman"/>
          <w:lang w:val="sr-Latn-ME"/>
        </w:rPr>
        <w:t>koji se formira</w:t>
      </w:r>
      <w:r w:rsidR="003B3B23" w:rsidRPr="00BB757F">
        <w:rPr>
          <w:rFonts w:ascii="Times New Roman" w:hAnsi="Times New Roman"/>
          <w:lang w:val="sr-Latn-ME"/>
        </w:rPr>
        <w:t xml:space="preserve"> u</w:t>
      </w:r>
      <w:r w:rsidR="00584A8E" w:rsidRPr="00BB757F">
        <w:rPr>
          <w:rFonts w:ascii="Times New Roman" w:hAnsi="Times New Roman"/>
          <w:lang w:val="sr-Latn-ME"/>
        </w:rPr>
        <w:t xml:space="preserve"> flori debelog</w:t>
      </w:r>
      <w:r w:rsidR="003B3B23" w:rsidRPr="00BB757F">
        <w:rPr>
          <w:rFonts w:ascii="Times New Roman" w:hAnsi="Times New Roman"/>
          <w:lang w:val="sr-Latn-ME"/>
        </w:rPr>
        <w:t xml:space="preserve"> cr</w:t>
      </w:r>
      <w:r w:rsidR="00935334" w:rsidRPr="00BB757F">
        <w:rPr>
          <w:rFonts w:ascii="Times New Roman" w:hAnsi="Times New Roman"/>
          <w:lang w:val="sr-Latn-ME"/>
        </w:rPr>
        <w:t>ij</w:t>
      </w:r>
      <w:r w:rsidR="00584A8E" w:rsidRPr="00BB757F">
        <w:rPr>
          <w:rFonts w:ascii="Times New Roman" w:hAnsi="Times New Roman"/>
          <w:lang w:val="sr-Latn-ME"/>
        </w:rPr>
        <w:t xml:space="preserve">eva se ne </w:t>
      </w:r>
      <w:r w:rsidR="00313A93" w:rsidRPr="00BB757F">
        <w:rPr>
          <w:rFonts w:ascii="Times New Roman" w:hAnsi="Times New Roman"/>
          <w:lang w:val="sr-Latn-ME"/>
        </w:rPr>
        <w:t>res</w:t>
      </w:r>
      <w:r w:rsidR="003B3B23" w:rsidRPr="00BB757F">
        <w:rPr>
          <w:rFonts w:ascii="Times New Roman" w:hAnsi="Times New Roman"/>
          <w:lang w:val="sr-Latn-ME"/>
        </w:rPr>
        <w:t>orbuje.</w:t>
      </w:r>
      <w:r w:rsidR="00FE2220" w:rsidRPr="00BB757F">
        <w:rPr>
          <w:rFonts w:ascii="Times New Roman" w:hAnsi="Times New Roman"/>
          <w:lang w:val="sr-Latn-ME"/>
        </w:rPr>
        <w:t xml:space="preserve"> </w:t>
      </w:r>
      <w:r w:rsidR="003B3B23" w:rsidRPr="00BB757F">
        <w:rPr>
          <w:rFonts w:ascii="Times New Roman" w:hAnsi="Times New Roman"/>
          <w:lang w:val="sr-Latn-ME"/>
        </w:rPr>
        <w:t>Nakon</w:t>
      </w:r>
      <w:r w:rsidR="009624A3" w:rsidRPr="00BB757F">
        <w:rPr>
          <w:rFonts w:ascii="Times New Roman" w:hAnsi="Times New Roman"/>
          <w:lang w:val="sr-Latn-ME"/>
        </w:rPr>
        <w:t xml:space="preserve"> fosforilacije, </w:t>
      </w:r>
      <w:r w:rsidR="00313A93" w:rsidRPr="00BB757F">
        <w:rPr>
          <w:rFonts w:ascii="Times New Roman" w:hAnsi="Times New Roman"/>
          <w:lang w:val="sr-Latn-ME"/>
        </w:rPr>
        <w:t>re</w:t>
      </w:r>
      <w:r w:rsidR="009624A3" w:rsidRPr="00BB757F">
        <w:rPr>
          <w:rFonts w:ascii="Times New Roman" w:hAnsi="Times New Roman"/>
          <w:lang w:val="sr-Latn-ME"/>
        </w:rPr>
        <w:t>sorpcija tiamina odvi</w:t>
      </w:r>
      <w:r w:rsidR="00482F5D">
        <w:rPr>
          <w:rFonts w:ascii="Times New Roman" w:hAnsi="Times New Roman"/>
          <w:lang w:val="sr-Latn-ME"/>
        </w:rPr>
        <w:t>ja se u epitelni ćelijama: pretp</w:t>
      </w:r>
      <w:r w:rsidR="009624A3" w:rsidRPr="00BB757F">
        <w:rPr>
          <w:rFonts w:ascii="Times New Roman" w:hAnsi="Times New Roman"/>
          <w:lang w:val="sr-Latn-ME"/>
        </w:rPr>
        <w:t xml:space="preserve">ostavlja se da je prolaz kroz </w:t>
      </w:r>
      <w:r w:rsidR="00F80446" w:rsidRPr="00BB757F">
        <w:rPr>
          <w:rFonts w:ascii="Times New Roman" w:hAnsi="Times New Roman"/>
          <w:lang w:val="sr-Latn-ME"/>
        </w:rPr>
        <w:t>zid crijeva potpomognut mehanizmon nosača.</w:t>
      </w:r>
      <w:r w:rsidR="00313A93" w:rsidRPr="00BB757F">
        <w:rPr>
          <w:rFonts w:ascii="Times New Roman" w:hAnsi="Times New Roman"/>
          <w:lang w:val="sr-Latn-ME"/>
        </w:rPr>
        <w:t xml:space="preserve"> </w:t>
      </w:r>
      <w:r w:rsidR="0018213D" w:rsidRPr="00BB757F">
        <w:rPr>
          <w:rFonts w:ascii="Times New Roman" w:hAnsi="Times New Roman"/>
          <w:lang w:val="sr-Latn-ME"/>
        </w:rPr>
        <w:t xml:space="preserve">Nakon što se </w:t>
      </w:r>
      <w:r w:rsidR="00313A93" w:rsidRPr="00BB757F">
        <w:rPr>
          <w:rFonts w:ascii="Times New Roman" w:hAnsi="Times New Roman"/>
          <w:lang w:val="sr-Latn-ME"/>
        </w:rPr>
        <w:t>re</w:t>
      </w:r>
      <w:r w:rsidR="0018213D" w:rsidRPr="00BB757F">
        <w:rPr>
          <w:rFonts w:ascii="Times New Roman" w:hAnsi="Times New Roman"/>
          <w:lang w:val="sr-Latn-ME"/>
        </w:rPr>
        <w:t xml:space="preserve">sorbuje putem sluznice, tiamin se transposrtuje do jetre portalnom cirkulacijom. </w:t>
      </w:r>
      <w:r w:rsidR="003B3B23" w:rsidRPr="00BB757F">
        <w:rPr>
          <w:rFonts w:ascii="Times New Roman" w:hAnsi="Times New Roman"/>
          <w:lang w:val="sr-Latn-ME"/>
        </w:rPr>
        <w:t>U jetri, tiamin se fosforiliše u tiamin pirofosfat (TPP) i tiamin trifosfat (TTP)</w:t>
      </w:r>
      <w:r w:rsidR="0018213D" w:rsidRPr="00BB757F">
        <w:rPr>
          <w:rFonts w:ascii="Times New Roman" w:hAnsi="Times New Roman"/>
          <w:lang w:val="sr-Latn-ME"/>
        </w:rPr>
        <w:t xml:space="preserve"> pomoću tiamin kinaze</w:t>
      </w:r>
      <w:r w:rsidR="003B3B23" w:rsidRPr="00BB757F">
        <w:rPr>
          <w:rFonts w:ascii="Times New Roman" w:hAnsi="Times New Roman"/>
          <w:lang w:val="sr-Latn-ME"/>
        </w:rPr>
        <w:t>.</w:t>
      </w:r>
    </w:p>
    <w:p w:rsidR="00482F5D" w:rsidRDefault="00482F5D" w:rsidP="00FF777B">
      <w:pPr>
        <w:jc w:val="both"/>
        <w:rPr>
          <w:rFonts w:ascii="Times New Roman" w:hAnsi="Times New Roman"/>
          <w:lang w:val="sr-Latn-ME"/>
        </w:rPr>
      </w:pPr>
    </w:p>
    <w:p w:rsidR="003B3B23" w:rsidRPr="00BB757F" w:rsidRDefault="006731D3" w:rsidP="00FF777B">
      <w:pPr>
        <w:jc w:val="both"/>
        <w:rPr>
          <w:rFonts w:ascii="Times New Roman" w:hAnsi="Times New Roman"/>
          <w:lang w:val="sr-Latn-ME"/>
        </w:rPr>
      </w:pPr>
      <w:r w:rsidRPr="00BB757F">
        <w:rPr>
          <w:rFonts w:ascii="Times New Roman" w:hAnsi="Times New Roman"/>
          <w:lang w:val="sr-Latn-ME"/>
        </w:rPr>
        <w:t xml:space="preserve">Poluvrijeme </w:t>
      </w:r>
      <w:r w:rsidR="00313A93" w:rsidRPr="00BB757F">
        <w:rPr>
          <w:rFonts w:ascii="Times New Roman" w:hAnsi="Times New Roman"/>
          <w:lang w:val="sr-Latn-ME"/>
        </w:rPr>
        <w:t xml:space="preserve">eliminacije </w:t>
      </w:r>
      <w:r w:rsidRPr="00BB757F">
        <w:rPr>
          <w:rFonts w:ascii="Times New Roman" w:hAnsi="Times New Roman"/>
          <w:lang w:val="sr-Latn-ME"/>
        </w:rPr>
        <w:t>tiamina je 1</w:t>
      </w:r>
      <w:r w:rsidR="003B3B23" w:rsidRPr="00BB757F">
        <w:rPr>
          <w:rFonts w:ascii="Times New Roman" w:hAnsi="Times New Roman"/>
          <w:lang w:val="sr-Latn-ME"/>
        </w:rPr>
        <w:t xml:space="preserve"> sa</w:t>
      </w:r>
      <w:r w:rsidR="00B34A94" w:rsidRPr="00BB757F">
        <w:rPr>
          <w:rFonts w:ascii="Times New Roman" w:hAnsi="Times New Roman"/>
          <w:lang w:val="sr-Latn-ME"/>
        </w:rPr>
        <w:t>t u beta fazi. Glavni oblici</w:t>
      </w:r>
      <w:r w:rsidR="003B3B23" w:rsidRPr="00BB757F">
        <w:rPr>
          <w:rFonts w:ascii="Times New Roman" w:hAnsi="Times New Roman"/>
          <w:lang w:val="sr-Latn-ME"/>
        </w:rPr>
        <w:t xml:space="preserve"> izlučivanja tiamina su: tiamin karboksilna kiselina, piramin, tiamin i brojni još neidentifikova</w:t>
      </w:r>
      <w:r w:rsidR="00B34A94" w:rsidRPr="00BB757F">
        <w:rPr>
          <w:rFonts w:ascii="Times New Roman" w:hAnsi="Times New Roman"/>
          <w:lang w:val="sr-Latn-ME"/>
        </w:rPr>
        <w:t>ni metaboliti (izlučivanje putem</w:t>
      </w:r>
      <w:r w:rsidR="003B3B23" w:rsidRPr="00BB757F">
        <w:rPr>
          <w:rFonts w:ascii="Times New Roman" w:hAnsi="Times New Roman"/>
          <w:lang w:val="sr-Latn-ME"/>
        </w:rPr>
        <w:t xml:space="preserve"> bubrega). Što je veći unos tiamina, to je</w:t>
      </w:r>
      <w:r w:rsidR="004371DD" w:rsidRPr="00BB757F">
        <w:rPr>
          <w:rFonts w:ascii="Times New Roman" w:hAnsi="Times New Roman"/>
          <w:lang w:val="sr-Latn-ME"/>
        </w:rPr>
        <w:t xml:space="preserve"> veće njegovo izlučivanje u neizm</w:t>
      </w:r>
      <w:r w:rsidR="00313A93" w:rsidRPr="00BB757F">
        <w:rPr>
          <w:rFonts w:ascii="Times New Roman" w:hAnsi="Times New Roman"/>
          <w:lang w:val="sr-Latn-ME"/>
        </w:rPr>
        <w:t>ij</w:t>
      </w:r>
      <w:r w:rsidR="004371DD" w:rsidRPr="00BB757F">
        <w:rPr>
          <w:rFonts w:ascii="Times New Roman" w:hAnsi="Times New Roman"/>
          <w:lang w:val="sr-Latn-ME"/>
        </w:rPr>
        <w:t xml:space="preserve">enjenom obliku putem bubrega </w:t>
      </w:r>
      <w:r w:rsidR="003B3B23" w:rsidRPr="00BB757F">
        <w:rPr>
          <w:rFonts w:ascii="Times New Roman" w:hAnsi="Times New Roman"/>
          <w:lang w:val="sr-Latn-ME"/>
        </w:rPr>
        <w:t>u periodu od 4-6 sati.</w:t>
      </w:r>
    </w:p>
    <w:p w:rsidR="003B3B23" w:rsidRPr="00BB757F" w:rsidRDefault="003B3B23" w:rsidP="00FF777B">
      <w:pPr>
        <w:jc w:val="both"/>
        <w:rPr>
          <w:rFonts w:ascii="Times New Roman" w:hAnsi="Times New Roman"/>
          <w:lang w:val="sr-Latn-ME"/>
        </w:rPr>
      </w:pPr>
    </w:p>
    <w:p w:rsidR="003B3B23" w:rsidRPr="00BB757F" w:rsidRDefault="00C36D55" w:rsidP="00FF777B">
      <w:pPr>
        <w:jc w:val="both"/>
        <w:rPr>
          <w:rFonts w:ascii="Times New Roman" w:hAnsi="Times New Roman"/>
          <w:b/>
          <w:lang w:val="sr-Latn-ME"/>
        </w:rPr>
      </w:pPr>
      <w:r w:rsidRPr="00BB757F">
        <w:rPr>
          <w:rFonts w:ascii="Times New Roman" w:hAnsi="Times New Roman"/>
          <w:b/>
          <w:lang w:val="sr-Latn-ME"/>
        </w:rPr>
        <w:t>Piridoksin (vitamin B6</w:t>
      </w:r>
      <w:r w:rsidR="003B3B23" w:rsidRPr="00BB757F">
        <w:rPr>
          <w:rFonts w:ascii="Times New Roman" w:hAnsi="Times New Roman"/>
          <w:b/>
          <w:lang w:val="sr-Latn-ME"/>
        </w:rPr>
        <w:t>)</w:t>
      </w:r>
    </w:p>
    <w:p w:rsidR="003B3B23" w:rsidRPr="00BB757F" w:rsidRDefault="00FE6369" w:rsidP="00FF777B">
      <w:pPr>
        <w:jc w:val="both"/>
        <w:rPr>
          <w:rFonts w:ascii="Times New Roman" w:hAnsi="Times New Roman"/>
          <w:lang w:val="sr-Latn-ME"/>
        </w:rPr>
      </w:pPr>
      <w:r w:rsidRPr="00BB757F">
        <w:rPr>
          <w:rFonts w:ascii="Times New Roman" w:hAnsi="Times New Roman"/>
          <w:lang w:val="sr-Latn-ME"/>
        </w:rPr>
        <w:t>Vitamin B6</w:t>
      </w:r>
      <w:r w:rsidR="003B3B23" w:rsidRPr="00BB757F">
        <w:rPr>
          <w:rFonts w:ascii="Times New Roman" w:hAnsi="Times New Roman"/>
          <w:lang w:val="sr-Latn-ME"/>
        </w:rPr>
        <w:t xml:space="preserve"> (piridoksin, piridoksal i piridoksamin) se brzo resporbuje, najviše u gornjem d</w:t>
      </w:r>
      <w:r w:rsidR="00935334" w:rsidRPr="00BB757F">
        <w:rPr>
          <w:rFonts w:ascii="Times New Roman" w:hAnsi="Times New Roman"/>
          <w:lang w:val="sr-Latn-ME"/>
        </w:rPr>
        <w:t>ij</w:t>
      </w:r>
      <w:r w:rsidR="003B3B23" w:rsidRPr="00BB757F">
        <w:rPr>
          <w:rFonts w:ascii="Times New Roman" w:hAnsi="Times New Roman"/>
          <w:lang w:val="sr-Latn-ME"/>
        </w:rPr>
        <w:t>elu gastrointestinalnog trakta i prenosi se do organa i tkiva. Vitamini su vezani za albumin.</w:t>
      </w:r>
      <w:r w:rsidR="00313A93" w:rsidRPr="00BB757F">
        <w:rPr>
          <w:rFonts w:ascii="Times New Roman" w:hAnsi="Times New Roman"/>
          <w:lang w:val="sr-Latn-ME"/>
        </w:rPr>
        <w:t xml:space="preserve"> </w:t>
      </w:r>
      <w:r w:rsidR="003B3B23" w:rsidRPr="00BB757F">
        <w:rPr>
          <w:rFonts w:ascii="Times New Roman" w:hAnsi="Times New Roman"/>
          <w:lang w:val="sr-Latn-ME"/>
        </w:rPr>
        <w:t>Oko 80% piridoksal fosfata je vezano za proteine. Glavni proizvod izlučivanja je 4-piridoksinska kiselina čija količina zav</w:t>
      </w:r>
      <w:r w:rsidR="009D59FE" w:rsidRPr="00BB757F">
        <w:rPr>
          <w:rFonts w:ascii="Times New Roman" w:hAnsi="Times New Roman"/>
          <w:lang w:val="sr-Latn-ME"/>
        </w:rPr>
        <w:t>isi od primljene doze vitamina B6</w:t>
      </w:r>
      <w:r w:rsidR="003B3B23" w:rsidRPr="00BB757F">
        <w:rPr>
          <w:rFonts w:ascii="Times New Roman" w:hAnsi="Times New Roman"/>
          <w:lang w:val="sr-Latn-ME"/>
        </w:rPr>
        <w:t>.</w:t>
      </w:r>
    </w:p>
    <w:p w:rsidR="003B3B23" w:rsidRPr="00BB757F" w:rsidRDefault="003B3B23" w:rsidP="00FF777B">
      <w:pPr>
        <w:jc w:val="both"/>
        <w:rPr>
          <w:rFonts w:ascii="Times New Roman" w:hAnsi="Times New Roman"/>
          <w:lang w:val="sr-Latn-ME"/>
        </w:rPr>
      </w:pPr>
    </w:p>
    <w:p w:rsidR="003B3B23" w:rsidRPr="00BB757F" w:rsidRDefault="00307AEF" w:rsidP="00FF777B">
      <w:pPr>
        <w:jc w:val="both"/>
        <w:rPr>
          <w:rFonts w:ascii="Times New Roman" w:hAnsi="Times New Roman"/>
          <w:b/>
          <w:lang w:val="sr-Latn-ME"/>
        </w:rPr>
      </w:pPr>
      <w:r w:rsidRPr="00BB757F">
        <w:rPr>
          <w:rFonts w:ascii="Times New Roman" w:hAnsi="Times New Roman"/>
          <w:b/>
          <w:lang w:val="sr-Latn-ME"/>
        </w:rPr>
        <w:t>Cijanokobalamin (vitamin B12)</w:t>
      </w:r>
    </w:p>
    <w:p w:rsidR="003B3B23" w:rsidRDefault="003B3B23" w:rsidP="00FF777B">
      <w:pPr>
        <w:jc w:val="both"/>
        <w:rPr>
          <w:rFonts w:ascii="Times New Roman" w:hAnsi="Times New Roman"/>
          <w:lang w:val="sr-Latn-ME"/>
        </w:rPr>
      </w:pPr>
      <w:r w:rsidRPr="00BB757F">
        <w:rPr>
          <w:rFonts w:ascii="Times New Roman" w:hAnsi="Times New Roman"/>
          <w:lang w:val="sr-Latn-ME"/>
        </w:rPr>
        <w:t xml:space="preserve">Resorpcija </w:t>
      </w:r>
      <w:r w:rsidR="007F2925" w:rsidRPr="00BB757F">
        <w:rPr>
          <w:rFonts w:ascii="Times New Roman" w:hAnsi="Times New Roman"/>
          <w:lang w:val="sr-Latn-ME"/>
        </w:rPr>
        <w:t xml:space="preserve">vitamin B12 </w:t>
      </w:r>
      <w:r w:rsidRPr="00BB757F">
        <w:rPr>
          <w:rFonts w:ascii="Times New Roman" w:hAnsi="Times New Roman"/>
          <w:lang w:val="sr-Latn-ME"/>
        </w:rPr>
        <w:t>iz gast</w:t>
      </w:r>
      <w:r w:rsidR="007F2925" w:rsidRPr="00BB757F">
        <w:rPr>
          <w:rFonts w:ascii="Times New Roman" w:hAnsi="Times New Roman"/>
          <w:lang w:val="sr-Latn-ME"/>
        </w:rPr>
        <w:t>rointestinalnog trakta se bazira</w:t>
      </w:r>
      <w:r w:rsidRPr="00BB757F">
        <w:rPr>
          <w:rFonts w:ascii="Times New Roman" w:hAnsi="Times New Roman"/>
          <w:lang w:val="sr-Latn-ME"/>
        </w:rPr>
        <w:t xml:space="preserve"> na 2 različita mehanizma:</w:t>
      </w:r>
    </w:p>
    <w:p w:rsidR="00482F5D" w:rsidRPr="00BB757F" w:rsidRDefault="00482F5D" w:rsidP="00FF777B">
      <w:pPr>
        <w:jc w:val="both"/>
        <w:rPr>
          <w:rFonts w:ascii="Times New Roman" w:hAnsi="Times New Roman"/>
          <w:lang w:val="sr-Latn-ME"/>
        </w:rPr>
      </w:pPr>
    </w:p>
    <w:p w:rsidR="003B3B23" w:rsidRPr="00BB757F" w:rsidRDefault="00C33EC1" w:rsidP="00FF777B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lang w:val="sr-Latn-ME"/>
        </w:rPr>
      </w:pPr>
      <w:r w:rsidRPr="00BB757F">
        <w:rPr>
          <w:rFonts w:ascii="Times New Roman" w:hAnsi="Times New Roman"/>
          <w:lang w:val="sr-Latn-ME"/>
        </w:rPr>
        <w:lastRenderedPageBreak/>
        <w:t>V</w:t>
      </w:r>
      <w:r w:rsidR="00C0356B" w:rsidRPr="00BB757F">
        <w:rPr>
          <w:rFonts w:ascii="Times New Roman" w:hAnsi="Times New Roman"/>
          <w:lang w:val="sr-Latn-ME"/>
        </w:rPr>
        <w:t xml:space="preserve">itamin B12 uzet hranom oslobađa se pod uticajem </w:t>
      </w:r>
      <w:r w:rsidR="003B3B23" w:rsidRPr="00BB757F">
        <w:rPr>
          <w:rFonts w:ascii="Times New Roman" w:hAnsi="Times New Roman"/>
          <w:lang w:val="sr-Latn-ME"/>
        </w:rPr>
        <w:t xml:space="preserve">želudačne kiseline i odmah se vezuje za unutrašnji faktor i formira kompleks </w:t>
      </w:r>
      <w:r w:rsidR="00613366" w:rsidRPr="00BB757F">
        <w:rPr>
          <w:rFonts w:ascii="Times New Roman" w:hAnsi="Times New Roman"/>
          <w:lang w:val="sr-Latn-ME"/>
        </w:rPr>
        <w:t>i unutrašnji factor-vitamin</w:t>
      </w:r>
      <w:r w:rsidR="00EC57CC" w:rsidRPr="00BB757F">
        <w:rPr>
          <w:rFonts w:ascii="Times New Roman" w:hAnsi="Times New Roman"/>
          <w:lang w:val="sr-Latn-ME"/>
        </w:rPr>
        <w:t xml:space="preserve"> B12</w:t>
      </w:r>
      <w:r w:rsidR="00613366" w:rsidRPr="00BB757F">
        <w:rPr>
          <w:rFonts w:ascii="Times New Roman" w:hAnsi="Times New Roman"/>
          <w:lang w:val="sr-Latn-ME"/>
        </w:rPr>
        <w:t>.</w:t>
      </w:r>
    </w:p>
    <w:p w:rsidR="0047272B" w:rsidRPr="00BB757F" w:rsidRDefault="0047272B" w:rsidP="00FF777B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lang w:val="sr-Latn-ME"/>
        </w:rPr>
      </w:pPr>
      <w:r w:rsidRPr="00BB757F">
        <w:rPr>
          <w:rFonts w:ascii="Times New Roman" w:hAnsi="Times New Roman"/>
          <w:lang w:val="sr-Latn-ME"/>
        </w:rPr>
        <w:t>Nezavisno od unutrašnjeg faktora, vitamin B12 pasivno ulazi kroz krvotok putem neidentifikovanog mehanizma (vjerovatno difuzija).</w:t>
      </w:r>
    </w:p>
    <w:p w:rsidR="003B3B23" w:rsidRPr="00BB757F" w:rsidRDefault="003B3B23" w:rsidP="00FF777B">
      <w:pPr>
        <w:jc w:val="both"/>
        <w:rPr>
          <w:rFonts w:ascii="Times New Roman" w:hAnsi="Times New Roman"/>
          <w:lang w:val="sr-Latn-ME"/>
        </w:rPr>
      </w:pPr>
    </w:p>
    <w:p w:rsidR="00693E92" w:rsidRPr="00BB757F" w:rsidRDefault="00693E92" w:rsidP="00FF777B">
      <w:pPr>
        <w:jc w:val="both"/>
        <w:rPr>
          <w:rFonts w:ascii="Times New Roman" w:hAnsi="Times New Roman"/>
          <w:lang w:val="sr-Latn-ME"/>
        </w:rPr>
      </w:pPr>
      <w:r w:rsidRPr="00BB757F">
        <w:rPr>
          <w:rFonts w:ascii="Times New Roman" w:hAnsi="Times New Roman"/>
          <w:lang w:val="sr-Latn-ME"/>
        </w:rPr>
        <w:t>Prem</w:t>
      </w:r>
      <w:r w:rsidR="001D78C5" w:rsidRPr="00BB757F">
        <w:rPr>
          <w:rFonts w:ascii="Times New Roman" w:hAnsi="Times New Roman"/>
          <w:lang w:val="sr-Latn-ME"/>
        </w:rPr>
        <w:t>a studijama na zdravim dobrovoljcima, uz d</w:t>
      </w:r>
      <w:r w:rsidR="00313A93" w:rsidRPr="00BB757F">
        <w:rPr>
          <w:rFonts w:ascii="Times New Roman" w:hAnsi="Times New Roman"/>
          <w:lang w:val="sr-Latn-ME"/>
        </w:rPr>
        <w:t>j</w:t>
      </w:r>
      <w:r w:rsidR="001D78C5" w:rsidRPr="00BB757F">
        <w:rPr>
          <w:rFonts w:ascii="Times New Roman" w:hAnsi="Times New Roman"/>
          <w:lang w:val="sr-Latn-ME"/>
        </w:rPr>
        <w:t xml:space="preserve">elovanje unutrašnjeg faktora, </w:t>
      </w:r>
      <w:r w:rsidR="003B3B23" w:rsidRPr="00BB757F">
        <w:rPr>
          <w:rFonts w:ascii="Times New Roman" w:hAnsi="Times New Roman"/>
          <w:lang w:val="sr-Latn-ME"/>
        </w:rPr>
        <w:t>maksimalno</w:t>
      </w:r>
      <w:r w:rsidR="001D78C5" w:rsidRPr="00BB757F">
        <w:rPr>
          <w:rFonts w:ascii="Times New Roman" w:hAnsi="Times New Roman"/>
          <w:lang w:val="sr-Latn-ME"/>
        </w:rPr>
        <w:t xml:space="preserve"> se </w:t>
      </w:r>
      <w:r w:rsidR="00313A93" w:rsidRPr="00BB757F">
        <w:rPr>
          <w:rFonts w:ascii="Times New Roman" w:hAnsi="Times New Roman"/>
          <w:lang w:val="sr-Latn-ME"/>
        </w:rPr>
        <w:t>re</w:t>
      </w:r>
      <w:r w:rsidR="001D78C5" w:rsidRPr="00BB757F">
        <w:rPr>
          <w:rFonts w:ascii="Times New Roman" w:hAnsi="Times New Roman"/>
          <w:lang w:val="sr-Latn-ME"/>
        </w:rPr>
        <w:t xml:space="preserve">sorbuje </w:t>
      </w:r>
      <w:r w:rsidR="003B3B23" w:rsidRPr="00BB757F">
        <w:rPr>
          <w:rFonts w:ascii="Times New Roman" w:hAnsi="Times New Roman"/>
          <w:lang w:val="sr-Latn-ME"/>
        </w:rPr>
        <w:t>1,</w:t>
      </w:r>
      <w:r w:rsidR="00C33EC1" w:rsidRPr="00BB757F">
        <w:rPr>
          <w:rFonts w:ascii="Times New Roman" w:hAnsi="Times New Roman"/>
          <w:lang w:val="sr-Latn-ME"/>
        </w:rPr>
        <w:t xml:space="preserve"> </w:t>
      </w:r>
      <w:r w:rsidR="003B3B23" w:rsidRPr="00BB757F">
        <w:rPr>
          <w:rFonts w:ascii="Times New Roman" w:hAnsi="Times New Roman"/>
          <w:lang w:val="sr-Latn-ME"/>
        </w:rPr>
        <w:t>5µg oralno un</w:t>
      </w:r>
      <w:r w:rsidR="00935334" w:rsidRPr="00BB757F">
        <w:rPr>
          <w:rFonts w:ascii="Times New Roman" w:hAnsi="Times New Roman"/>
          <w:lang w:val="sr-Latn-ME"/>
        </w:rPr>
        <w:t>ij</w:t>
      </w:r>
      <w:r w:rsidR="003B3B23" w:rsidRPr="00BB757F">
        <w:rPr>
          <w:rFonts w:ascii="Times New Roman" w:hAnsi="Times New Roman"/>
          <w:lang w:val="sr-Latn-ME"/>
        </w:rPr>
        <w:t>etog vitamina B12</w:t>
      </w:r>
      <w:r w:rsidRPr="00BB757F">
        <w:rPr>
          <w:rFonts w:ascii="Times New Roman" w:hAnsi="Times New Roman"/>
          <w:lang w:val="sr-Latn-ME"/>
        </w:rPr>
        <w:t xml:space="preserve">. </w:t>
      </w:r>
      <w:r w:rsidR="003B3B23" w:rsidRPr="00BB757F">
        <w:rPr>
          <w:rFonts w:ascii="Times New Roman" w:hAnsi="Times New Roman"/>
          <w:lang w:val="sr-Latn-ME"/>
        </w:rPr>
        <w:t xml:space="preserve">Pri povećanju doze, resporcija preko unutrašnjeg faktora dostiže </w:t>
      </w:r>
      <w:r w:rsidRPr="00BB757F">
        <w:rPr>
          <w:rFonts w:ascii="Times New Roman" w:hAnsi="Times New Roman"/>
          <w:lang w:val="sr-Latn-ME"/>
        </w:rPr>
        <w:t>tačku zasićenja, nakon čega raste</w:t>
      </w:r>
      <w:r w:rsidR="003B3B23" w:rsidRPr="00BB757F">
        <w:rPr>
          <w:rFonts w:ascii="Times New Roman" w:hAnsi="Times New Roman"/>
          <w:lang w:val="sr-Latn-ME"/>
        </w:rPr>
        <w:t xml:space="preserve"> resorpcija</w:t>
      </w:r>
      <w:r w:rsidRPr="00BB757F">
        <w:rPr>
          <w:rFonts w:ascii="Times New Roman" w:hAnsi="Times New Roman"/>
          <w:lang w:val="sr-Latn-ME"/>
        </w:rPr>
        <w:t xml:space="preserve"> vitamin B12 putem difuzije</w:t>
      </w:r>
      <w:r w:rsidR="00482F5D">
        <w:rPr>
          <w:rFonts w:ascii="Times New Roman" w:hAnsi="Times New Roman"/>
          <w:lang w:val="sr-Latn-ME"/>
        </w:rPr>
        <w:t>.</w:t>
      </w:r>
    </w:p>
    <w:p w:rsidR="00693E92" w:rsidRPr="00BB757F" w:rsidRDefault="00693E92" w:rsidP="00FF777B">
      <w:pPr>
        <w:jc w:val="both"/>
        <w:rPr>
          <w:rFonts w:ascii="Times New Roman" w:hAnsi="Times New Roman"/>
          <w:lang w:val="sr-Latn-ME"/>
        </w:rPr>
      </w:pPr>
    </w:p>
    <w:p w:rsidR="00141290" w:rsidRDefault="003B3B23" w:rsidP="00FF777B">
      <w:pPr>
        <w:jc w:val="both"/>
        <w:rPr>
          <w:rFonts w:ascii="Times New Roman" w:hAnsi="Times New Roman"/>
          <w:lang w:val="sr-Latn-ME"/>
        </w:rPr>
      </w:pPr>
      <w:r w:rsidRPr="00BB757F">
        <w:rPr>
          <w:rFonts w:ascii="Times New Roman" w:hAnsi="Times New Roman"/>
          <w:lang w:val="sr-Latn-ME"/>
        </w:rPr>
        <w:t>Oko 90% kobalamina iz plazme je vezan za proteine</w:t>
      </w:r>
      <w:r w:rsidR="00935334" w:rsidRPr="00BB757F">
        <w:rPr>
          <w:rFonts w:ascii="Times New Roman" w:hAnsi="Times New Roman"/>
          <w:lang w:val="sr-Latn-ME"/>
        </w:rPr>
        <w:t xml:space="preserve"> (transkobalamini). Najveći di</w:t>
      </w:r>
      <w:r w:rsidRPr="00BB757F">
        <w:rPr>
          <w:rFonts w:ascii="Times New Roman" w:hAnsi="Times New Roman"/>
          <w:lang w:val="sr-Latn-ME"/>
        </w:rPr>
        <w:t>o vitamina B</w:t>
      </w:r>
      <w:r w:rsidRPr="00482F5D">
        <w:rPr>
          <w:rFonts w:ascii="Times New Roman" w:hAnsi="Times New Roman"/>
          <w:lang w:val="sr-Latn-ME"/>
        </w:rPr>
        <w:t>12</w:t>
      </w:r>
      <w:r w:rsidRPr="00BB757F">
        <w:rPr>
          <w:rFonts w:ascii="Times New Roman" w:hAnsi="Times New Roman"/>
          <w:vertAlign w:val="subscript"/>
          <w:lang w:val="sr-Latn-ME"/>
        </w:rPr>
        <w:t xml:space="preserve"> </w:t>
      </w:r>
      <w:r w:rsidRPr="00BB757F">
        <w:rPr>
          <w:rFonts w:ascii="Times New Roman" w:hAnsi="Times New Roman"/>
          <w:lang w:val="sr-Latn-ME"/>
        </w:rPr>
        <w:t>koji ne cirkul</w:t>
      </w:r>
      <w:r w:rsidR="00482F5D">
        <w:rPr>
          <w:rFonts w:ascii="Times New Roman" w:hAnsi="Times New Roman"/>
          <w:lang w:val="sr-Latn-ME"/>
        </w:rPr>
        <w:t>iše u krvi se deponuje u jetri.</w:t>
      </w:r>
    </w:p>
    <w:p w:rsidR="00C16952" w:rsidRPr="00BB757F" w:rsidRDefault="003B3B23" w:rsidP="00FF777B">
      <w:pPr>
        <w:jc w:val="both"/>
        <w:rPr>
          <w:rFonts w:ascii="Times New Roman" w:hAnsi="Times New Roman"/>
          <w:lang w:val="sr-Latn-ME"/>
        </w:rPr>
      </w:pPr>
      <w:r w:rsidRPr="00BB757F">
        <w:rPr>
          <w:rFonts w:ascii="Times New Roman" w:hAnsi="Times New Roman"/>
          <w:lang w:val="sr-Latn-ME"/>
        </w:rPr>
        <w:t>Vitamin B12 se presvah</w:t>
      </w:r>
      <w:r w:rsidR="00141290" w:rsidRPr="00BB757F">
        <w:rPr>
          <w:rFonts w:ascii="Times New Roman" w:hAnsi="Times New Roman"/>
          <w:lang w:val="sr-Latn-ME"/>
        </w:rPr>
        <w:t>odno izlučuje putem</w:t>
      </w:r>
      <w:r w:rsidR="00935334" w:rsidRPr="00BB757F">
        <w:rPr>
          <w:rFonts w:ascii="Times New Roman" w:hAnsi="Times New Roman"/>
          <w:lang w:val="sr-Latn-ME"/>
        </w:rPr>
        <w:t xml:space="preserve"> žuč</w:t>
      </w:r>
      <w:r w:rsidR="00141290" w:rsidRPr="00BB757F">
        <w:rPr>
          <w:rFonts w:ascii="Times New Roman" w:hAnsi="Times New Roman"/>
          <w:lang w:val="sr-Latn-ME"/>
        </w:rPr>
        <w:t>i</w:t>
      </w:r>
      <w:r w:rsidR="00935334" w:rsidRPr="00BB757F">
        <w:rPr>
          <w:rFonts w:ascii="Times New Roman" w:hAnsi="Times New Roman"/>
          <w:lang w:val="sr-Latn-ME"/>
        </w:rPr>
        <w:t xml:space="preserve"> i najveći di</w:t>
      </w:r>
      <w:r w:rsidRPr="00BB757F">
        <w:rPr>
          <w:rFonts w:ascii="Times New Roman" w:hAnsi="Times New Roman"/>
          <w:lang w:val="sr-Latn-ME"/>
        </w:rPr>
        <w:t xml:space="preserve">o se repsorbuje </w:t>
      </w:r>
      <w:r w:rsidR="00141290" w:rsidRPr="00BB757F">
        <w:rPr>
          <w:rFonts w:ascii="Times New Roman" w:hAnsi="Times New Roman"/>
          <w:lang w:val="sr-Latn-ME"/>
        </w:rPr>
        <w:t>putem enterohepatične cirukalcije</w:t>
      </w:r>
      <w:r w:rsidRPr="00BB757F">
        <w:rPr>
          <w:rFonts w:ascii="Times New Roman" w:hAnsi="Times New Roman"/>
          <w:lang w:val="sr-Latn-ME"/>
        </w:rPr>
        <w:t>.</w:t>
      </w:r>
    </w:p>
    <w:p w:rsidR="003B3B23" w:rsidRPr="00BB757F" w:rsidRDefault="003B3B23" w:rsidP="00FF777B">
      <w:pPr>
        <w:jc w:val="both"/>
        <w:rPr>
          <w:rFonts w:ascii="Times New Roman" w:hAnsi="Times New Roman"/>
          <w:lang w:val="sr-Latn-ME"/>
        </w:rPr>
      </w:pPr>
      <w:r w:rsidRPr="00BB757F">
        <w:rPr>
          <w:rFonts w:ascii="Times New Roman" w:hAnsi="Times New Roman"/>
          <w:lang w:val="sr-Latn-ME"/>
        </w:rPr>
        <w:t>Ukoliko se kapacitet organizma da deponuje ovaj vitamin prev</w:t>
      </w:r>
      <w:r w:rsidR="00F106B4" w:rsidRPr="00BB757F">
        <w:rPr>
          <w:rFonts w:ascii="Times New Roman" w:hAnsi="Times New Roman"/>
          <w:lang w:val="sr-Latn-ME"/>
        </w:rPr>
        <w:t>aziđe pri davanju visokih doza</w:t>
      </w:r>
      <w:r w:rsidRPr="00BB757F">
        <w:rPr>
          <w:rFonts w:ascii="Times New Roman" w:hAnsi="Times New Roman"/>
          <w:lang w:val="sr-Latn-ME"/>
        </w:rPr>
        <w:t>, naročito, kod parenteralne prim</w:t>
      </w:r>
      <w:r w:rsidR="00935334" w:rsidRPr="00BB757F">
        <w:rPr>
          <w:rFonts w:ascii="Times New Roman" w:hAnsi="Times New Roman"/>
          <w:lang w:val="sr-Latn-ME"/>
        </w:rPr>
        <w:t>j</w:t>
      </w:r>
      <w:r w:rsidRPr="00BB757F">
        <w:rPr>
          <w:rFonts w:ascii="Times New Roman" w:hAnsi="Times New Roman"/>
          <w:lang w:val="sr-Latn-ME"/>
        </w:rPr>
        <w:t>ene, višak se izlučuje urin</w:t>
      </w:r>
      <w:r w:rsidR="00313A93" w:rsidRPr="00BB757F">
        <w:rPr>
          <w:rFonts w:ascii="Times New Roman" w:hAnsi="Times New Roman"/>
          <w:lang w:val="sr-Latn-ME"/>
        </w:rPr>
        <w:t>om</w:t>
      </w:r>
      <w:r w:rsidRPr="00BB757F">
        <w:rPr>
          <w:rFonts w:ascii="Times New Roman" w:hAnsi="Times New Roman"/>
          <w:lang w:val="sr-Latn-ME"/>
        </w:rPr>
        <w:t>.</w:t>
      </w:r>
    </w:p>
    <w:p w:rsidR="003B3B23" w:rsidRPr="00BB757F" w:rsidRDefault="003B3B23" w:rsidP="00FF777B">
      <w:pPr>
        <w:rPr>
          <w:rFonts w:ascii="Times New Roman" w:hAnsi="Times New Roman"/>
          <w:lang w:val="sr-Latn-ME"/>
        </w:rPr>
      </w:pPr>
    </w:p>
    <w:p w:rsidR="003B3B23" w:rsidRPr="00BB757F" w:rsidRDefault="003B3B23" w:rsidP="00FF777B">
      <w:pPr>
        <w:rPr>
          <w:rFonts w:ascii="Times New Roman" w:hAnsi="Times New Roman"/>
          <w:b/>
          <w:lang w:val="sr-Latn-ME"/>
        </w:rPr>
      </w:pPr>
      <w:r w:rsidRPr="00BB757F">
        <w:rPr>
          <w:rFonts w:ascii="Times New Roman" w:hAnsi="Times New Roman"/>
          <w:b/>
          <w:lang w:val="sr-Latn-ME"/>
        </w:rPr>
        <w:t>5.3. Pretklinički podaci o b</w:t>
      </w:r>
      <w:r w:rsidR="005A0C1C" w:rsidRPr="00BB757F">
        <w:rPr>
          <w:rFonts w:ascii="Times New Roman" w:hAnsi="Times New Roman"/>
          <w:b/>
          <w:lang w:val="sr-Latn-ME"/>
        </w:rPr>
        <w:t>ezb</w:t>
      </w:r>
      <w:r w:rsidR="00935334" w:rsidRPr="00BB757F">
        <w:rPr>
          <w:rFonts w:ascii="Times New Roman" w:hAnsi="Times New Roman"/>
          <w:b/>
          <w:lang w:val="sr-Latn-ME"/>
        </w:rPr>
        <w:t>j</w:t>
      </w:r>
      <w:r w:rsidR="005A0C1C" w:rsidRPr="00BB757F">
        <w:rPr>
          <w:rFonts w:ascii="Times New Roman" w:hAnsi="Times New Roman"/>
          <w:b/>
          <w:lang w:val="sr-Latn-ME"/>
        </w:rPr>
        <w:t xml:space="preserve">ednosti </w:t>
      </w:r>
    </w:p>
    <w:p w:rsidR="003B3B23" w:rsidRPr="00BB757F" w:rsidRDefault="003B3B23" w:rsidP="00FF777B">
      <w:pPr>
        <w:rPr>
          <w:rFonts w:ascii="Times New Roman" w:hAnsi="Times New Roman"/>
          <w:lang w:val="sr-Latn-ME"/>
        </w:rPr>
      </w:pPr>
    </w:p>
    <w:p w:rsidR="003B3B23" w:rsidRPr="00BB757F" w:rsidRDefault="003B3B23" w:rsidP="00FF777B">
      <w:pPr>
        <w:jc w:val="both"/>
        <w:rPr>
          <w:rFonts w:ascii="Times New Roman" w:hAnsi="Times New Roman"/>
          <w:lang w:val="sr-Latn-ME"/>
        </w:rPr>
      </w:pPr>
      <w:r w:rsidRPr="00BB757F">
        <w:rPr>
          <w:rFonts w:ascii="Times New Roman" w:hAnsi="Times New Roman"/>
          <w:lang w:val="sr-Latn-ME"/>
        </w:rPr>
        <w:t>Toksičnost vitamina B</w:t>
      </w:r>
      <w:r w:rsidRPr="00482F5D">
        <w:rPr>
          <w:rFonts w:ascii="Times New Roman" w:hAnsi="Times New Roman"/>
          <w:lang w:val="sr-Latn-ME"/>
        </w:rPr>
        <w:t>1</w:t>
      </w:r>
      <w:r w:rsidRPr="00BB757F">
        <w:rPr>
          <w:rFonts w:ascii="Times New Roman" w:hAnsi="Times New Roman"/>
          <w:lang w:val="sr-Latn-ME"/>
        </w:rPr>
        <w:t>, B</w:t>
      </w:r>
      <w:r w:rsidRPr="00482F5D">
        <w:rPr>
          <w:rFonts w:ascii="Times New Roman" w:hAnsi="Times New Roman"/>
          <w:lang w:val="sr-Latn-ME"/>
        </w:rPr>
        <w:t>6</w:t>
      </w:r>
      <w:r w:rsidRPr="00BB757F">
        <w:rPr>
          <w:rFonts w:ascii="Times New Roman" w:hAnsi="Times New Roman"/>
          <w:vertAlign w:val="subscript"/>
          <w:lang w:val="sr-Latn-ME"/>
        </w:rPr>
        <w:t xml:space="preserve"> </w:t>
      </w:r>
      <w:r w:rsidRPr="00BB757F">
        <w:rPr>
          <w:rFonts w:ascii="Times New Roman" w:hAnsi="Times New Roman"/>
          <w:lang w:val="sr-Latn-ME"/>
        </w:rPr>
        <w:t>i B</w:t>
      </w:r>
      <w:r w:rsidRPr="00482F5D">
        <w:rPr>
          <w:rFonts w:ascii="Times New Roman" w:hAnsi="Times New Roman"/>
          <w:lang w:val="sr-Latn-ME"/>
        </w:rPr>
        <w:t>12</w:t>
      </w:r>
      <w:r w:rsidRPr="00BB757F">
        <w:rPr>
          <w:rFonts w:ascii="Times New Roman" w:hAnsi="Times New Roman"/>
          <w:lang w:val="sr-Latn-ME"/>
        </w:rPr>
        <w:t xml:space="preserve"> je vrlo niska. Raspoloživi podaci ukazuju da ne postoji potencijalni rizik po ljude.</w:t>
      </w:r>
    </w:p>
    <w:p w:rsidR="003B3B23" w:rsidRPr="00BB757F" w:rsidRDefault="003B3B23" w:rsidP="00FF777B">
      <w:pPr>
        <w:jc w:val="both"/>
        <w:rPr>
          <w:rFonts w:ascii="Times New Roman" w:hAnsi="Times New Roman"/>
          <w:lang w:val="sr-Latn-ME"/>
        </w:rPr>
      </w:pPr>
    </w:p>
    <w:p w:rsidR="003B3B23" w:rsidRPr="00BB757F" w:rsidRDefault="000B423F" w:rsidP="00FF777B">
      <w:pPr>
        <w:jc w:val="both"/>
        <w:rPr>
          <w:rFonts w:ascii="Times New Roman" w:hAnsi="Times New Roman"/>
          <w:lang w:val="sr-Latn-ME"/>
        </w:rPr>
      </w:pPr>
      <w:r w:rsidRPr="00BB757F">
        <w:rPr>
          <w:rFonts w:ascii="Times New Roman" w:hAnsi="Times New Roman"/>
          <w:lang w:val="sr-Latn-ME"/>
        </w:rPr>
        <w:t>Relevantni</w:t>
      </w:r>
      <w:r w:rsidR="003B3B23" w:rsidRPr="00BB757F">
        <w:rPr>
          <w:rFonts w:ascii="Times New Roman" w:hAnsi="Times New Roman"/>
          <w:lang w:val="sr-Latn-ME"/>
        </w:rPr>
        <w:t xml:space="preserve"> literaturni podaci ne ukazuju na </w:t>
      </w:r>
      <w:r w:rsidRPr="00BB757F">
        <w:rPr>
          <w:rFonts w:ascii="Times New Roman" w:hAnsi="Times New Roman"/>
          <w:lang w:val="sr-Latn-ME"/>
        </w:rPr>
        <w:t>kancerogeno, mutageno, embriotoksično ili teratogeno svojstavo</w:t>
      </w:r>
      <w:r w:rsidR="00A75C35" w:rsidRPr="00BB757F">
        <w:rPr>
          <w:rFonts w:ascii="Times New Roman" w:hAnsi="Times New Roman"/>
          <w:lang w:val="sr-Latn-ME"/>
        </w:rPr>
        <w:t xml:space="preserve"> vitamina B1, B6 i B12.</w:t>
      </w:r>
    </w:p>
    <w:p w:rsidR="003B3B23" w:rsidRPr="00BB757F" w:rsidRDefault="003B3B23" w:rsidP="00FF777B">
      <w:pPr>
        <w:jc w:val="both"/>
        <w:rPr>
          <w:rFonts w:ascii="Times New Roman" w:hAnsi="Times New Roman"/>
          <w:lang w:val="sr-Latn-ME"/>
        </w:rPr>
      </w:pPr>
    </w:p>
    <w:p w:rsidR="003B3B23" w:rsidRPr="00BB757F" w:rsidRDefault="003B3B23" w:rsidP="00FF777B">
      <w:pPr>
        <w:jc w:val="both"/>
        <w:rPr>
          <w:rFonts w:ascii="Times New Roman" w:hAnsi="Times New Roman"/>
          <w:lang w:val="sr-Latn-ME"/>
        </w:rPr>
      </w:pPr>
      <w:r w:rsidRPr="00BB757F">
        <w:rPr>
          <w:rFonts w:ascii="Times New Roman" w:hAnsi="Times New Roman"/>
          <w:lang w:val="sr-Latn-ME"/>
        </w:rPr>
        <w:t>Studije toksič</w:t>
      </w:r>
      <w:r w:rsidR="008C4639" w:rsidRPr="00BB757F">
        <w:rPr>
          <w:rFonts w:ascii="Times New Roman" w:hAnsi="Times New Roman"/>
          <w:lang w:val="sr-Latn-ME"/>
        </w:rPr>
        <w:t>nost ponovljenih doza vitamina B1 i B12 ni</w:t>
      </w:r>
      <w:r w:rsidR="00313A93" w:rsidRPr="00BB757F">
        <w:rPr>
          <w:rFonts w:ascii="Times New Roman" w:hAnsi="Times New Roman"/>
          <w:lang w:val="sr-Latn-ME"/>
        </w:rPr>
        <w:t>je</w:t>
      </w:r>
      <w:r w:rsidR="008C4639" w:rsidRPr="00BB757F">
        <w:rPr>
          <w:rFonts w:ascii="Times New Roman" w:hAnsi="Times New Roman"/>
          <w:lang w:val="sr-Latn-ME"/>
        </w:rPr>
        <w:t>su ukazale na toksičnost povezanu sa davanjem ovih vitamin</w:t>
      </w:r>
      <w:r w:rsidR="00482F5D">
        <w:rPr>
          <w:rFonts w:ascii="Times New Roman" w:hAnsi="Times New Roman"/>
          <w:lang w:val="sr-Latn-ME"/>
        </w:rPr>
        <w:t>a</w:t>
      </w:r>
      <w:r w:rsidR="008C4639" w:rsidRPr="00BB757F">
        <w:rPr>
          <w:rFonts w:ascii="Times New Roman" w:hAnsi="Times New Roman"/>
          <w:lang w:val="sr-Latn-ME"/>
        </w:rPr>
        <w:t>.</w:t>
      </w:r>
      <w:r w:rsidR="00313A93" w:rsidRPr="00BB757F">
        <w:rPr>
          <w:rFonts w:ascii="Times New Roman" w:hAnsi="Times New Roman"/>
          <w:lang w:val="sr-Latn-ME"/>
        </w:rPr>
        <w:t xml:space="preserve"> </w:t>
      </w:r>
      <w:r w:rsidR="006668A2" w:rsidRPr="00BB757F">
        <w:rPr>
          <w:rFonts w:ascii="Times New Roman" w:hAnsi="Times New Roman"/>
          <w:lang w:val="sr-Latn-ME"/>
        </w:rPr>
        <w:t>Za v</w:t>
      </w:r>
      <w:r w:rsidRPr="00BB757F">
        <w:rPr>
          <w:rFonts w:ascii="Times New Roman" w:hAnsi="Times New Roman"/>
          <w:lang w:val="sr-Latn-ME"/>
        </w:rPr>
        <w:t>itamin B6 u dozama od 20 mg/kg i 25</w:t>
      </w:r>
      <w:r w:rsidR="00313A93" w:rsidRPr="00BB757F">
        <w:rPr>
          <w:rFonts w:ascii="Times New Roman" w:hAnsi="Times New Roman"/>
          <w:lang w:val="sr-Latn-ME"/>
        </w:rPr>
        <w:t xml:space="preserve"> </w:t>
      </w:r>
      <w:r w:rsidRPr="00BB757F">
        <w:rPr>
          <w:rFonts w:ascii="Times New Roman" w:hAnsi="Times New Roman"/>
          <w:lang w:val="sr-Latn-ME"/>
        </w:rPr>
        <w:t>mg/kg</w:t>
      </w:r>
      <w:r w:rsidR="006668A2" w:rsidRPr="00BB757F">
        <w:rPr>
          <w:rFonts w:ascii="Times New Roman" w:hAnsi="Times New Roman"/>
          <w:lang w:val="sr-Latn-ME"/>
        </w:rPr>
        <w:t xml:space="preserve"> dnevno, nije</w:t>
      </w:r>
      <w:r w:rsidR="00482F5D">
        <w:rPr>
          <w:rFonts w:ascii="Times New Roman" w:hAnsi="Times New Roman"/>
          <w:lang w:val="sr-Latn-ME"/>
        </w:rPr>
        <w:t xml:space="preserve"> pronađena hronična toksičnost</w:t>
      </w:r>
      <w:r w:rsidRPr="00BB757F">
        <w:rPr>
          <w:rFonts w:ascii="Times New Roman" w:hAnsi="Times New Roman"/>
          <w:lang w:val="sr-Latn-ME"/>
        </w:rPr>
        <w:t xml:space="preserve"> kod pasa i pacova. </w:t>
      </w:r>
      <w:r w:rsidR="00920D26" w:rsidRPr="00BB757F">
        <w:rPr>
          <w:rFonts w:ascii="Times New Roman" w:hAnsi="Times New Roman"/>
          <w:lang w:val="sr-Latn-ME"/>
        </w:rPr>
        <w:t>Vitamin B6 u visokim</w:t>
      </w:r>
      <w:r w:rsidRPr="00BB757F">
        <w:rPr>
          <w:rFonts w:ascii="Times New Roman" w:hAnsi="Times New Roman"/>
          <w:lang w:val="sr-Latn-ME"/>
        </w:rPr>
        <w:t xml:space="preserve"> doza</w:t>
      </w:r>
      <w:r w:rsidR="00920D26" w:rsidRPr="00BB757F">
        <w:rPr>
          <w:rFonts w:ascii="Times New Roman" w:hAnsi="Times New Roman"/>
          <w:lang w:val="sr-Latn-ME"/>
        </w:rPr>
        <w:t xml:space="preserve">ma </w:t>
      </w:r>
      <w:r w:rsidR="00313A93" w:rsidRPr="00BB757F">
        <w:rPr>
          <w:rFonts w:ascii="Times New Roman" w:hAnsi="Times New Roman"/>
          <w:lang w:val="sr-Latn-ME"/>
        </w:rPr>
        <w:t>i</w:t>
      </w:r>
      <w:r w:rsidR="00920D26" w:rsidRPr="00BB757F">
        <w:rPr>
          <w:rFonts w:ascii="Times New Roman" w:hAnsi="Times New Roman"/>
          <w:lang w:val="sr-Latn-ME"/>
        </w:rPr>
        <w:t xml:space="preserve"> nakon dugotrajne primjene izazvao je neuropatiju</w:t>
      </w:r>
      <w:r w:rsidRPr="00BB757F">
        <w:rPr>
          <w:rFonts w:ascii="Times New Roman" w:hAnsi="Times New Roman"/>
          <w:lang w:val="sr-Latn-ME"/>
        </w:rPr>
        <w:t xml:space="preserve"> kod pasa i pacova.</w:t>
      </w:r>
    </w:p>
    <w:p w:rsidR="003B3B23" w:rsidRDefault="003B3B23" w:rsidP="00FF777B">
      <w:pPr>
        <w:rPr>
          <w:rFonts w:ascii="Times New Roman" w:hAnsi="Times New Roman"/>
          <w:lang w:val="sr-Latn-ME"/>
        </w:rPr>
      </w:pPr>
    </w:p>
    <w:p w:rsidR="00482F5D" w:rsidRPr="00BB757F" w:rsidRDefault="00482F5D" w:rsidP="00FF777B">
      <w:pPr>
        <w:rPr>
          <w:rFonts w:ascii="Times New Roman" w:hAnsi="Times New Roman"/>
          <w:lang w:val="sr-Latn-ME"/>
        </w:rPr>
      </w:pPr>
    </w:p>
    <w:p w:rsidR="003B3B23" w:rsidRPr="00BB757F" w:rsidRDefault="003B3B23" w:rsidP="00FF777B">
      <w:pPr>
        <w:rPr>
          <w:rFonts w:ascii="Times New Roman" w:hAnsi="Times New Roman"/>
          <w:b/>
          <w:lang w:val="sr-Latn-ME"/>
        </w:rPr>
      </w:pPr>
      <w:r w:rsidRPr="00BB757F">
        <w:rPr>
          <w:rFonts w:ascii="Times New Roman" w:hAnsi="Times New Roman"/>
          <w:b/>
          <w:lang w:val="sr-Latn-ME"/>
        </w:rPr>
        <w:t>6. FARMACEUTSKI PODACI</w:t>
      </w:r>
    </w:p>
    <w:p w:rsidR="003B3B23" w:rsidRPr="00BB757F" w:rsidRDefault="003B3B23" w:rsidP="00FF777B">
      <w:pPr>
        <w:rPr>
          <w:rFonts w:ascii="Times New Roman" w:hAnsi="Times New Roman"/>
          <w:b/>
          <w:lang w:val="sr-Latn-ME"/>
        </w:rPr>
      </w:pPr>
    </w:p>
    <w:p w:rsidR="003B3B23" w:rsidRPr="00BB757F" w:rsidRDefault="003B3B23" w:rsidP="00FF777B">
      <w:pPr>
        <w:rPr>
          <w:rFonts w:ascii="Times New Roman" w:hAnsi="Times New Roman"/>
          <w:b/>
          <w:lang w:val="sr-Latn-ME"/>
        </w:rPr>
      </w:pPr>
      <w:r w:rsidRPr="00BB757F">
        <w:rPr>
          <w:rFonts w:ascii="Times New Roman" w:hAnsi="Times New Roman"/>
          <w:b/>
          <w:lang w:val="sr-Latn-ME"/>
        </w:rPr>
        <w:t>6.1</w:t>
      </w:r>
      <w:r w:rsidR="00482F5D">
        <w:rPr>
          <w:rFonts w:ascii="Times New Roman" w:hAnsi="Times New Roman"/>
          <w:b/>
          <w:lang w:val="sr-Latn-ME"/>
        </w:rPr>
        <w:t>.</w:t>
      </w:r>
      <w:r w:rsidRPr="00BB757F">
        <w:rPr>
          <w:rFonts w:ascii="Times New Roman" w:hAnsi="Times New Roman"/>
          <w:b/>
          <w:lang w:val="sr-Latn-ME"/>
        </w:rPr>
        <w:t xml:space="preserve"> Lista pomoćnih supstanci</w:t>
      </w:r>
    </w:p>
    <w:p w:rsidR="003B3B23" w:rsidRPr="00BB757F" w:rsidRDefault="003B3B23" w:rsidP="00FF777B">
      <w:pPr>
        <w:rPr>
          <w:rFonts w:ascii="Times New Roman" w:hAnsi="Times New Roman"/>
          <w:lang w:val="sr-Latn-ME"/>
        </w:rPr>
      </w:pPr>
    </w:p>
    <w:p w:rsidR="003B3B23" w:rsidRPr="00BB757F" w:rsidRDefault="003B3B23" w:rsidP="00FF777B">
      <w:pPr>
        <w:rPr>
          <w:rFonts w:ascii="Times New Roman" w:hAnsi="Times New Roman"/>
          <w:lang w:val="sr-Latn-ME"/>
        </w:rPr>
      </w:pPr>
      <w:r w:rsidRPr="00BB757F">
        <w:rPr>
          <w:rFonts w:ascii="Times New Roman" w:hAnsi="Times New Roman"/>
          <w:u w:val="single"/>
          <w:lang w:val="sr-Latn-ME"/>
        </w:rPr>
        <w:t>Jezgro tablete</w:t>
      </w:r>
      <w:r w:rsidRPr="00BB757F">
        <w:rPr>
          <w:rFonts w:ascii="Times New Roman" w:hAnsi="Times New Roman"/>
          <w:lang w:val="sr-Latn-ME"/>
        </w:rPr>
        <w:t>:</w:t>
      </w:r>
    </w:p>
    <w:p w:rsidR="003B3B23" w:rsidRPr="00BB757F" w:rsidRDefault="00A662AC" w:rsidP="00FF777B">
      <w:pPr>
        <w:rPr>
          <w:rFonts w:ascii="Times New Roman" w:hAnsi="Times New Roman"/>
          <w:lang w:val="sr-Latn-ME"/>
        </w:rPr>
      </w:pPr>
      <w:r w:rsidRPr="00BB757F">
        <w:rPr>
          <w:rFonts w:ascii="Times New Roman" w:hAnsi="Times New Roman"/>
          <w:lang w:val="sr-Latn-ME"/>
        </w:rPr>
        <w:t>Magnezijum</w:t>
      </w:r>
      <w:r w:rsidR="00323F47" w:rsidRPr="00BB757F">
        <w:rPr>
          <w:rFonts w:ascii="Times New Roman" w:hAnsi="Times New Roman"/>
          <w:lang w:val="sr-Latn-ME"/>
        </w:rPr>
        <w:t xml:space="preserve"> </w:t>
      </w:r>
      <w:r w:rsidR="003B3B23" w:rsidRPr="00BB757F">
        <w:rPr>
          <w:rFonts w:ascii="Times New Roman" w:hAnsi="Times New Roman"/>
          <w:lang w:val="sr-Latn-ME"/>
        </w:rPr>
        <w:t>stearat</w:t>
      </w:r>
    </w:p>
    <w:p w:rsidR="003B3B23" w:rsidRPr="00BB757F" w:rsidRDefault="00A662AC" w:rsidP="00FF777B">
      <w:pPr>
        <w:rPr>
          <w:rFonts w:ascii="Times New Roman" w:hAnsi="Times New Roman"/>
          <w:lang w:val="sr-Latn-ME"/>
        </w:rPr>
      </w:pPr>
      <w:r w:rsidRPr="00BB757F">
        <w:rPr>
          <w:rFonts w:ascii="Times New Roman" w:hAnsi="Times New Roman"/>
          <w:lang w:val="sr-Latn-ME"/>
        </w:rPr>
        <w:t>Metil</w:t>
      </w:r>
      <w:r w:rsidR="003B3B23" w:rsidRPr="00BB757F">
        <w:rPr>
          <w:rFonts w:ascii="Times New Roman" w:hAnsi="Times New Roman"/>
          <w:lang w:val="sr-Latn-ME"/>
        </w:rPr>
        <w:t>celuloza</w:t>
      </w:r>
    </w:p>
    <w:p w:rsidR="003B3B23" w:rsidRPr="00BB757F" w:rsidRDefault="003B3B23" w:rsidP="00FF777B">
      <w:pPr>
        <w:rPr>
          <w:rFonts w:ascii="Times New Roman" w:hAnsi="Times New Roman"/>
          <w:lang w:val="sr-Latn-ME"/>
        </w:rPr>
      </w:pPr>
      <w:r w:rsidRPr="00BB757F">
        <w:rPr>
          <w:rFonts w:ascii="Times New Roman" w:hAnsi="Times New Roman"/>
          <w:lang w:val="sr-Latn-ME"/>
        </w:rPr>
        <w:t>Natrijum skrobglikolat</w:t>
      </w:r>
    </w:p>
    <w:p w:rsidR="004A6764" w:rsidRPr="00BB757F" w:rsidRDefault="004A6764" w:rsidP="00FF777B">
      <w:pPr>
        <w:rPr>
          <w:rFonts w:ascii="Times New Roman" w:hAnsi="Times New Roman"/>
          <w:lang w:val="sr-Latn-ME"/>
        </w:rPr>
      </w:pPr>
      <w:r w:rsidRPr="00BB757F">
        <w:rPr>
          <w:rFonts w:ascii="Times New Roman" w:hAnsi="Times New Roman"/>
          <w:lang w:val="sr-Latn-ME"/>
        </w:rPr>
        <w:t xml:space="preserve">Manitol </w:t>
      </w:r>
    </w:p>
    <w:p w:rsidR="003B3B23" w:rsidRPr="00BB757F" w:rsidRDefault="003B3B23" w:rsidP="00FF777B">
      <w:pPr>
        <w:rPr>
          <w:rFonts w:ascii="Times New Roman" w:hAnsi="Times New Roman"/>
          <w:lang w:val="sr-Latn-ME"/>
        </w:rPr>
      </w:pPr>
      <w:r w:rsidRPr="00BB757F">
        <w:rPr>
          <w:rFonts w:ascii="Times New Roman" w:hAnsi="Times New Roman"/>
          <w:lang w:val="sr-Latn-ME"/>
        </w:rPr>
        <w:t>Želatin</w:t>
      </w:r>
    </w:p>
    <w:p w:rsidR="003B3B23" w:rsidRPr="00BB757F" w:rsidRDefault="003B3B23" w:rsidP="00FF777B">
      <w:pPr>
        <w:rPr>
          <w:rFonts w:ascii="Times New Roman" w:hAnsi="Times New Roman"/>
          <w:lang w:val="sr-Latn-ME"/>
        </w:rPr>
      </w:pPr>
      <w:r w:rsidRPr="00BB757F">
        <w:rPr>
          <w:rFonts w:ascii="Times New Roman" w:hAnsi="Times New Roman"/>
          <w:lang w:val="sr-Latn-ME"/>
        </w:rPr>
        <w:t>Talk</w:t>
      </w:r>
    </w:p>
    <w:p w:rsidR="003B3B23" w:rsidRPr="00BB757F" w:rsidRDefault="003B3B23" w:rsidP="00FF777B">
      <w:pPr>
        <w:rPr>
          <w:rFonts w:ascii="Times New Roman" w:hAnsi="Times New Roman"/>
          <w:lang w:val="sr-Latn-ME"/>
        </w:rPr>
      </w:pPr>
      <w:r w:rsidRPr="00BB757F">
        <w:rPr>
          <w:rFonts w:ascii="Times New Roman" w:hAnsi="Times New Roman"/>
          <w:lang w:val="sr-Latn-ME"/>
        </w:rPr>
        <w:t>Glicerol</w:t>
      </w:r>
      <w:r w:rsidR="004A6764" w:rsidRPr="00BB757F">
        <w:rPr>
          <w:rFonts w:ascii="Times New Roman" w:hAnsi="Times New Roman"/>
          <w:lang w:val="sr-Latn-ME"/>
        </w:rPr>
        <w:t xml:space="preserve"> (85%)</w:t>
      </w:r>
    </w:p>
    <w:p w:rsidR="003B3B23" w:rsidRPr="00BB757F" w:rsidRDefault="003B3B23" w:rsidP="00FF777B">
      <w:pPr>
        <w:rPr>
          <w:rFonts w:ascii="Times New Roman" w:hAnsi="Times New Roman"/>
          <w:lang w:val="sr-Latn-ME"/>
        </w:rPr>
      </w:pPr>
      <w:r w:rsidRPr="00BB757F">
        <w:rPr>
          <w:rFonts w:ascii="Times New Roman" w:hAnsi="Times New Roman"/>
          <w:lang w:val="sr-Latn-ME"/>
        </w:rPr>
        <w:t>Koloidni silicijum dioksid</w:t>
      </w:r>
    </w:p>
    <w:p w:rsidR="003B3B23" w:rsidRPr="00BB757F" w:rsidRDefault="003B3B23" w:rsidP="00FF777B">
      <w:pPr>
        <w:rPr>
          <w:rFonts w:ascii="Times New Roman" w:hAnsi="Times New Roman"/>
          <w:lang w:val="sr-Latn-ME"/>
        </w:rPr>
      </w:pPr>
      <w:r w:rsidRPr="00BB757F">
        <w:rPr>
          <w:rFonts w:ascii="Times New Roman" w:hAnsi="Times New Roman"/>
          <w:lang w:val="sr-Latn-ME"/>
        </w:rPr>
        <w:t>Prečišćena voda</w:t>
      </w:r>
    </w:p>
    <w:p w:rsidR="003B3B23" w:rsidRPr="00BB757F" w:rsidRDefault="003B3B23" w:rsidP="00FF777B">
      <w:pPr>
        <w:rPr>
          <w:rFonts w:ascii="Times New Roman" w:hAnsi="Times New Roman"/>
          <w:lang w:val="sr-Latn-ME"/>
        </w:rPr>
      </w:pPr>
      <w:r w:rsidRPr="00BB757F">
        <w:rPr>
          <w:rFonts w:ascii="Times New Roman" w:hAnsi="Times New Roman"/>
          <w:u w:val="single"/>
          <w:lang w:val="sr-Latn-ME"/>
        </w:rPr>
        <w:lastRenderedPageBreak/>
        <w:t>Omotač tablete</w:t>
      </w:r>
      <w:r w:rsidRPr="00BB757F">
        <w:rPr>
          <w:rFonts w:ascii="Times New Roman" w:hAnsi="Times New Roman"/>
          <w:lang w:val="sr-Latn-ME"/>
        </w:rPr>
        <w:t>:</w:t>
      </w:r>
    </w:p>
    <w:p w:rsidR="003B3B23" w:rsidRPr="00BB757F" w:rsidRDefault="003B3B23" w:rsidP="00FF777B">
      <w:pPr>
        <w:rPr>
          <w:rFonts w:ascii="Times New Roman" w:hAnsi="Times New Roman"/>
          <w:lang w:val="sr-Latn-ME"/>
        </w:rPr>
      </w:pPr>
      <w:r w:rsidRPr="00BB757F">
        <w:rPr>
          <w:rFonts w:ascii="Times New Roman" w:hAnsi="Times New Roman"/>
          <w:lang w:val="sr-Latn-ME"/>
        </w:rPr>
        <w:t>Montan</w:t>
      </w:r>
      <w:r w:rsidR="00323F47" w:rsidRPr="00BB757F">
        <w:rPr>
          <w:rFonts w:ascii="Times New Roman" w:hAnsi="Times New Roman"/>
          <w:lang w:val="sr-Latn-ME"/>
        </w:rPr>
        <w:t xml:space="preserve"> </w:t>
      </w:r>
      <w:r w:rsidRPr="00BB757F">
        <w:rPr>
          <w:rFonts w:ascii="Times New Roman" w:hAnsi="Times New Roman"/>
          <w:lang w:val="sr-Latn-ME"/>
        </w:rPr>
        <w:t>glikol vosak</w:t>
      </w:r>
    </w:p>
    <w:p w:rsidR="003B3B23" w:rsidRPr="00BB757F" w:rsidRDefault="003B3B23" w:rsidP="00FF777B">
      <w:pPr>
        <w:rPr>
          <w:rFonts w:ascii="Times New Roman" w:hAnsi="Times New Roman"/>
          <w:lang w:val="sr-Latn-ME"/>
        </w:rPr>
      </w:pPr>
      <w:r w:rsidRPr="00BB757F">
        <w:rPr>
          <w:rFonts w:ascii="Times New Roman" w:hAnsi="Times New Roman"/>
          <w:lang w:val="sr-Latn-ME"/>
        </w:rPr>
        <w:t>Želatin</w:t>
      </w:r>
    </w:p>
    <w:p w:rsidR="003B3B23" w:rsidRPr="00BB757F" w:rsidRDefault="003B3B23" w:rsidP="00FF777B">
      <w:pPr>
        <w:rPr>
          <w:rFonts w:ascii="Times New Roman" w:hAnsi="Times New Roman"/>
          <w:lang w:val="sr-Latn-ME"/>
        </w:rPr>
      </w:pPr>
      <w:r w:rsidRPr="00BB757F">
        <w:rPr>
          <w:rFonts w:ascii="Times New Roman" w:hAnsi="Times New Roman"/>
          <w:lang w:val="sr-Latn-ME"/>
        </w:rPr>
        <w:t>Metil celuloza</w:t>
      </w:r>
    </w:p>
    <w:p w:rsidR="003B3B23" w:rsidRPr="00BB757F" w:rsidRDefault="00FA0803" w:rsidP="00FF777B">
      <w:pPr>
        <w:rPr>
          <w:rFonts w:ascii="Times New Roman" w:hAnsi="Times New Roman"/>
          <w:lang w:val="sr-Latn-ME"/>
        </w:rPr>
      </w:pPr>
      <w:r w:rsidRPr="00BB757F">
        <w:rPr>
          <w:rFonts w:ascii="Times New Roman" w:hAnsi="Times New Roman"/>
          <w:lang w:val="sr-Latn-ME"/>
        </w:rPr>
        <w:t>Arapska guma osušena raspršivanjem</w:t>
      </w:r>
    </w:p>
    <w:p w:rsidR="003B3B23" w:rsidRPr="00BB757F" w:rsidRDefault="003B3B23" w:rsidP="00FF777B">
      <w:pPr>
        <w:rPr>
          <w:rFonts w:ascii="Times New Roman" w:hAnsi="Times New Roman"/>
          <w:lang w:val="sr-Latn-ME"/>
        </w:rPr>
      </w:pPr>
      <w:r w:rsidRPr="00BB757F">
        <w:rPr>
          <w:rFonts w:ascii="Times New Roman" w:hAnsi="Times New Roman"/>
          <w:lang w:val="sr-Latn-ME"/>
        </w:rPr>
        <w:t>Glicerol</w:t>
      </w:r>
      <w:r w:rsidR="00FA0803" w:rsidRPr="00BB757F">
        <w:rPr>
          <w:rFonts w:ascii="Times New Roman" w:hAnsi="Times New Roman"/>
          <w:lang w:val="sr-Latn-ME"/>
        </w:rPr>
        <w:t xml:space="preserve"> (85%)</w:t>
      </w:r>
    </w:p>
    <w:p w:rsidR="003B3B23" w:rsidRPr="00BB757F" w:rsidRDefault="003B3B23" w:rsidP="00FF777B">
      <w:pPr>
        <w:rPr>
          <w:rFonts w:ascii="Times New Roman" w:hAnsi="Times New Roman"/>
          <w:lang w:val="sr-Latn-ME"/>
        </w:rPr>
      </w:pPr>
      <w:r w:rsidRPr="00BB757F">
        <w:rPr>
          <w:rFonts w:ascii="Times New Roman" w:hAnsi="Times New Roman"/>
          <w:lang w:val="sr-Latn-ME"/>
        </w:rPr>
        <w:t>Povidon</w:t>
      </w:r>
    </w:p>
    <w:p w:rsidR="00FA0803" w:rsidRPr="00BB757F" w:rsidRDefault="00FA0803" w:rsidP="00FF777B">
      <w:pPr>
        <w:rPr>
          <w:rFonts w:ascii="Times New Roman" w:hAnsi="Times New Roman"/>
          <w:lang w:val="sr-Latn-ME"/>
        </w:rPr>
      </w:pPr>
      <w:r w:rsidRPr="00BB757F">
        <w:rPr>
          <w:rFonts w:ascii="Times New Roman" w:hAnsi="Times New Roman"/>
          <w:lang w:val="sr-Latn-ME"/>
        </w:rPr>
        <w:t>Kalcijum karbonat</w:t>
      </w:r>
    </w:p>
    <w:p w:rsidR="003B3B23" w:rsidRPr="00BB757F" w:rsidRDefault="003B3B23" w:rsidP="00FF777B">
      <w:pPr>
        <w:rPr>
          <w:rFonts w:ascii="Times New Roman" w:hAnsi="Times New Roman"/>
          <w:lang w:val="sr-Latn-ME"/>
        </w:rPr>
      </w:pPr>
      <w:r w:rsidRPr="00BB757F">
        <w:rPr>
          <w:rFonts w:ascii="Times New Roman" w:hAnsi="Times New Roman"/>
          <w:lang w:val="sr-Latn-ME"/>
        </w:rPr>
        <w:t>Koloidni silicijum dioksid</w:t>
      </w:r>
    </w:p>
    <w:p w:rsidR="003B3B23" w:rsidRPr="00BB757F" w:rsidRDefault="003B3B23" w:rsidP="00FF777B">
      <w:pPr>
        <w:rPr>
          <w:rFonts w:ascii="Times New Roman" w:hAnsi="Times New Roman"/>
          <w:lang w:val="sr-Latn-ME"/>
        </w:rPr>
      </w:pPr>
      <w:r w:rsidRPr="00BB757F">
        <w:rPr>
          <w:rFonts w:ascii="Times New Roman" w:hAnsi="Times New Roman"/>
          <w:lang w:val="sr-Latn-ME"/>
        </w:rPr>
        <w:t>Kaolin</w:t>
      </w:r>
      <w:r w:rsidR="00FA0803" w:rsidRPr="00BB757F">
        <w:rPr>
          <w:rFonts w:ascii="Times New Roman" w:hAnsi="Times New Roman"/>
          <w:lang w:val="sr-Latn-ME"/>
        </w:rPr>
        <w:t>, teški</w:t>
      </w:r>
    </w:p>
    <w:p w:rsidR="003B3B23" w:rsidRPr="00BB757F" w:rsidRDefault="00A662AC" w:rsidP="00FF777B">
      <w:pPr>
        <w:rPr>
          <w:rFonts w:ascii="Times New Roman" w:hAnsi="Times New Roman"/>
          <w:lang w:val="sr-Latn-ME"/>
        </w:rPr>
      </w:pPr>
      <w:r w:rsidRPr="00BB757F">
        <w:rPr>
          <w:rFonts w:ascii="Times New Roman" w:hAnsi="Times New Roman"/>
          <w:lang w:val="sr-Latn-ME"/>
        </w:rPr>
        <w:t>Titanijum</w:t>
      </w:r>
      <w:r w:rsidR="00323F47" w:rsidRPr="00BB757F">
        <w:rPr>
          <w:rFonts w:ascii="Times New Roman" w:hAnsi="Times New Roman"/>
          <w:lang w:val="sr-Latn-ME"/>
        </w:rPr>
        <w:t xml:space="preserve"> </w:t>
      </w:r>
      <w:r w:rsidR="00D94C36" w:rsidRPr="00BB757F">
        <w:rPr>
          <w:rFonts w:ascii="Times New Roman" w:hAnsi="Times New Roman"/>
          <w:lang w:val="sr-Latn-ME"/>
        </w:rPr>
        <w:t>dioksid</w:t>
      </w:r>
    </w:p>
    <w:p w:rsidR="003B3B23" w:rsidRPr="00BB757F" w:rsidRDefault="003B3B23" w:rsidP="00FF777B">
      <w:pPr>
        <w:rPr>
          <w:rFonts w:ascii="Times New Roman" w:hAnsi="Times New Roman"/>
          <w:lang w:val="sr-Latn-ME"/>
        </w:rPr>
      </w:pPr>
      <w:r w:rsidRPr="00BB757F">
        <w:rPr>
          <w:rFonts w:ascii="Times New Roman" w:hAnsi="Times New Roman"/>
          <w:lang w:val="sr-Latn-ME"/>
        </w:rPr>
        <w:t>Talk</w:t>
      </w:r>
    </w:p>
    <w:p w:rsidR="00C33EC1" w:rsidRPr="00BB757F" w:rsidRDefault="0092351D" w:rsidP="00FF777B">
      <w:pPr>
        <w:rPr>
          <w:rFonts w:ascii="Times New Roman" w:hAnsi="Times New Roman"/>
          <w:b/>
          <w:lang w:val="sr-Latn-ME"/>
        </w:rPr>
      </w:pPr>
      <w:r w:rsidRPr="00BB757F">
        <w:rPr>
          <w:rFonts w:ascii="Times New Roman" w:hAnsi="Times New Roman"/>
          <w:lang w:val="sr-Latn-ME"/>
        </w:rPr>
        <w:t>Saha</w:t>
      </w:r>
      <w:r w:rsidR="003B3B23" w:rsidRPr="00BB757F">
        <w:rPr>
          <w:rFonts w:ascii="Times New Roman" w:hAnsi="Times New Roman"/>
          <w:lang w:val="sr-Latn-ME"/>
        </w:rPr>
        <w:t>roza</w:t>
      </w:r>
    </w:p>
    <w:p w:rsidR="00C33EC1" w:rsidRPr="00BB757F" w:rsidRDefault="00C33EC1" w:rsidP="00FF777B">
      <w:pPr>
        <w:rPr>
          <w:rFonts w:ascii="Times New Roman" w:hAnsi="Times New Roman"/>
          <w:b/>
          <w:lang w:val="sr-Latn-ME"/>
        </w:rPr>
      </w:pPr>
    </w:p>
    <w:p w:rsidR="003B3B23" w:rsidRPr="00BB757F" w:rsidRDefault="002A1AE7" w:rsidP="00FF777B">
      <w:pPr>
        <w:rPr>
          <w:rFonts w:ascii="Times New Roman" w:hAnsi="Times New Roman"/>
          <w:b/>
          <w:lang w:val="sr-Latn-ME"/>
        </w:rPr>
      </w:pPr>
      <w:r w:rsidRPr="00BB757F">
        <w:rPr>
          <w:rFonts w:ascii="Times New Roman" w:hAnsi="Times New Roman"/>
          <w:b/>
          <w:lang w:val="sr-Latn-ME"/>
        </w:rPr>
        <w:t>6.2. Inkompatibilnosti</w:t>
      </w:r>
    </w:p>
    <w:p w:rsidR="003B3B23" w:rsidRPr="00BB757F" w:rsidRDefault="003B3B23" w:rsidP="00FF777B">
      <w:pPr>
        <w:rPr>
          <w:rFonts w:ascii="Times New Roman" w:hAnsi="Times New Roman"/>
          <w:lang w:val="sr-Latn-ME"/>
        </w:rPr>
      </w:pPr>
    </w:p>
    <w:p w:rsidR="003B3B23" w:rsidRPr="00BB757F" w:rsidRDefault="003B3B23" w:rsidP="00FF777B">
      <w:pPr>
        <w:rPr>
          <w:rFonts w:ascii="Times New Roman" w:hAnsi="Times New Roman"/>
          <w:lang w:val="sr-Latn-ME"/>
        </w:rPr>
      </w:pPr>
      <w:r w:rsidRPr="00BB757F">
        <w:rPr>
          <w:rFonts w:ascii="Times New Roman" w:hAnsi="Times New Roman"/>
          <w:lang w:val="sr-Latn-ME"/>
        </w:rPr>
        <w:t>Nije prim</w:t>
      </w:r>
      <w:r w:rsidR="00935334" w:rsidRPr="00BB757F">
        <w:rPr>
          <w:rFonts w:ascii="Times New Roman" w:hAnsi="Times New Roman"/>
          <w:lang w:val="sr-Latn-ME"/>
        </w:rPr>
        <w:t>j</w:t>
      </w:r>
      <w:r w:rsidRPr="00BB757F">
        <w:rPr>
          <w:rFonts w:ascii="Times New Roman" w:hAnsi="Times New Roman"/>
          <w:lang w:val="sr-Latn-ME"/>
        </w:rPr>
        <w:t>enljivo.</w:t>
      </w:r>
    </w:p>
    <w:p w:rsidR="003B3B23" w:rsidRPr="00BB757F" w:rsidRDefault="003B3B23" w:rsidP="00FF777B">
      <w:pPr>
        <w:rPr>
          <w:rFonts w:ascii="Times New Roman" w:hAnsi="Times New Roman"/>
          <w:lang w:val="sr-Latn-ME"/>
        </w:rPr>
      </w:pPr>
    </w:p>
    <w:p w:rsidR="003B3B23" w:rsidRPr="00BB757F" w:rsidRDefault="003B3B23" w:rsidP="00FF777B">
      <w:pPr>
        <w:rPr>
          <w:rFonts w:ascii="Times New Roman" w:hAnsi="Times New Roman"/>
          <w:b/>
          <w:lang w:val="sr-Latn-ME"/>
        </w:rPr>
      </w:pPr>
      <w:r w:rsidRPr="00BB757F">
        <w:rPr>
          <w:rFonts w:ascii="Times New Roman" w:hAnsi="Times New Roman"/>
          <w:b/>
          <w:lang w:val="sr-Latn-ME"/>
        </w:rPr>
        <w:t>6.3. Ro</w:t>
      </w:r>
      <w:r w:rsidR="003515AC" w:rsidRPr="00BB757F">
        <w:rPr>
          <w:rFonts w:ascii="Times New Roman" w:hAnsi="Times New Roman"/>
          <w:b/>
          <w:lang w:val="sr-Latn-ME"/>
        </w:rPr>
        <w:t>k upotrebe</w:t>
      </w:r>
    </w:p>
    <w:p w:rsidR="00540E32" w:rsidRPr="00BB757F" w:rsidRDefault="00540E32" w:rsidP="00FF777B">
      <w:pPr>
        <w:rPr>
          <w:rFonts w:ascii="Times New Roman" w:hAnsi="Times New Roman"/>
          <w:b/>
          <w:lang w:val="sr-Latn-ME"/>
        </w:rPr>
      </w:pPr>
    </w:p>
    <w:p w:rsidR="003B3B23" w:rsidRPr="00BB757F" w:rsidRDefault="00742A71" w:rsidP="00FF777B">
      <w:pPr>
        <w:rPr>
          <w:rFonts w:ascii="Times New Roman" w:hAnsi="Times New Roman"/>
          <w:lang w:val="sr-Latn-ME"/>
        </w:rPr>
      </w:pPr>
      <w:r w:rsidRPr="00BB757F">
        <w:rPr>
          <w:rFonts w:ascii="Times New Roman" w:hAnsi="Times New Roman"/>
          <w:lang w:val="sr-Latn-ME"/>
        </w:rPr>
        <w:t>2 godine</w:t>
      </w:r>
    </w:p>
    <w:p w:rsidR="003B3B23" w:rsidRPr="00BB757F" w:rsidRDefault="003B3B23" w:rsidP="00FF777B">
      <w:pPr>
        <w:rPr>
          <w:rFonts w:ascii="Times New Roman" w:hAnsi="Times New Roman"/>
          <w:lang w:val="sr-Latn-ME"/>
        </w:rPr>
      </w:pPr>
    </w:p>
    <w:p w:rsidR="003B3B23" w:rsidRPr="00BB757F" w:rsidRDefault="003B3B23" w:rsidP="00FF777B">
      <w:pPr>
        <w:rPr>
          <w:rFonts w:ascii="Times New Roman" w:hAnsi="Times New Roman"/>
          <w:b/>
          <w:lang w:val="sr-Latn-ME"/>
        </w:rPr>
      </w:pPr>
      <w:r w:rsidRPr="00BB757F">
        <w:rPr>
          <w:rFonts w:ascii="Times New Roman" w:hAnsi="Times New Roman"/>
          <w:b/>
          <w:lang w:val="sr-Latn-ME"/>
        </w:rPr>
        <w:t>6.4. Posebne m</w:t>
      </w:r>
      <w:r w:rsidR="002A1AE7" w:rsidRPr="00BB757F">
        <w:rPr>
          <w:rFonts w:ascii="Times New Roman" w:hAnsi="Times New Roman"/>
          <w:b/>
          <w:lang w:val="sr-Latn-ME"/>
        </w:rPr>
        <w:t>j</w:t>
      </w:r>
      <w:r w:rsidRPr="00BB757F">
        <w:rPr>
          <w:rFonts w:ascii="Times New Roman" w:hAnsi="Times New Roman"/>
          <w:b/>
          <w:lang w:val="sr-Latn-ME"/>
        </w:rPr>
        <w:t>ere i upozorenja prilikom čuvanja l</w:t>
      </w:r>
      <w:r w:rsidR="002A1AE7" w:rsidRPr="00BB757F">
        <w:rPr>
          <w:rFonts w:ascii="Times New Roman" w:hAnsi="Times New Roman"/>
          <w:b/>
          <w:lang w:val="sr-Latn-ME"/>
        </w:rPr>
        <w:t>ij</w:t>
      </w:r>
      <w:r w:rsidRPr="00BB757F">
        <w:rPr>
          <w:rFonts w:ascii="Times New Roman" w:hAnsi="Times New Roman"/>
          <w:b/>
          <w:lang w:val="sr-Latn-ME"/>
        </w:rPr>
        <w:t>eka</w:t>
      </w:r>
    </w:p>
    <w:p w:rsidR="003B3B23" w:rsidRPr="00BB757F" w:rsidRDefault="003B3B23" w:rsidP="00FF777B">
      <w:pPr>
        <w:rPr>
          <w:rFonts w:ascii="Times New Roman" w:hAnsi="Times New Roman"/>
          <w:lang w:val="sr-Latn-ME"/>
        </w:rPr>
      </w:pPr>
    </w:p>
    <w:p w:rsidR="006303AD" w:rsidRPr="00BB757F" w:rsidRDefault="00F4516E" w:rsidP="00FF777B">
      <w:pPr>
        <w:rPr>
          <w:rFonts w:ascii="Times New Roman" w:eastAsia="Times New Roman" w:hAnsi="Times New Roman"/>
          <w:lang w:val="sr-Latn-ME" w:eastAsia="de-DE"/>
        </w:rPr>
      </w:pPr>
      <w:r w:rsidRPr="00BB757F">
        <w:rPr>
          <w:rFonts w:ascii="Times New Roman" w:eastAsia="Times New Roman" w:hAnsi="Times New Roman"/>
          <w:lang w:val="sr-Latn-ME" w:eastAsia="de-DE"/>
        </w:rPr>
        <w:t>L</w:t>
      </w:r>
      <w:r w:rsidR="00935334" w:rsidRPr="00BB757F">
        <w:rPr>
          <w:rFonts w:ascii="Times New Roman" w:eastAsia="Times New Roman" w:hAnsi="Times New Roman"/>
          <w:lang w:val="sr-Latn-ME" w:eastAsia="de-DE"/>
        </w:rPr>
        <w:t>ij</w:t>
      </w:r>
      <w:r w:rsidRPr="00BB757F">
        <w:rPr>
          <w:rFonts w:ascii="Times New Roman" w:eastAsia="Times New Roman" w:hAnsi="Times New Roman"/>
          <w:lang w:val="sr-Latn-ME" w:eastAsia="de-DE"/>
        </w:rPr>
        <w:t>ek</w:t>
      </w:r>
      <w:r w:rsidR="00935334" w:rsidRPr="00BB757F">
        <w:rPr>
          <w:rFonts w:ascii="Times New Roman" w:eastAsia="Times New Roman" w:hAnsi="Times New Roman"/>
          <w:lang w:val="sr-Latn-ME" w:eastAsia="de-DE"/>
        </w:rPr>
        <w:t xml:space="preserve"> </w:t>
      </w:r>
      <w:r w:rsidRPr="00BB757F">
        <w:rPr>
          <w:rFonts w:ascii="Times New Roman" w:eastAsia="Times New Roman" w:hAnsi="Times New Roman"/>
          <w:lang w:val="sr-Latn-ME" w:eastAsia="de-DE"/>
        </w:rPr>
        <w:t>čuvati</w:t>
      </w:r>
      <w:r w:rsidR="00935334" w:rsidRPr="00BB757F">
        <w:rPr>
          <w:rFonts w:ascii="Times New Roman" w:eastAsia="Times New Roman" w:hAnsi="Times New Roman"/>
          <w:lang w:val="sr-Latn-ME" w:eastAsia="de-DE"/>
        </w:rPr>
        <w:t xml:space="preserve"> </w:t>
      </w:r>
      <w:r w:rsidRPr="00BB757F">
        <w:rPr>
          <w:rFonts w:ascii="Times New Roman" w:eastAsia="Times New Roman" w:hAnsi="Times New Roman"/>
          <w:lang w:val="sr-Latn-ME" w:eastAsia="de-DE"/>
        </w:rPr>
        <w:t>na</w:t>
      </w:r>
      <w:r w:rsidR="00935334" w:rsidRPr="00BB757F">
        <w:rPr>
          <w:rFonts w:ascii="Times New Roman" w:eastAsia="Times New Roman" w:hAnsi="Times New Roman"/>
          <w:lang w:val="sr-Latn-ME" w:eastAsia="de-DE"/>
        </w:rPr>
        <w:t xml:space="preserve"> </w:t>
      </w:r>
      <w:r w:rsidRPr="00BB757F">
        <w:rPr>
          <w:rFonts w:ascii="Times New Roman" w:eastAsia="Times New Roman" w:hAnsi="Times New Roman"/>
          <w:lang w:val="sr-Latn-ME" w:eastAsia="de-DE"/>
        </w:rPr>
        <w:t>temperaturi</w:t>
      </w:r>
      <w:r w:rsidR="006303AD" w:rsidRPr="00BB757F">
        <w:rPr>
          <w:rFonts w:ascii="Times New Roman" w:eastAsia="Times New Roman" w:hAnsi="Times New Roman"/>
          <w:lang w:val="sr-Latn-ME" w:eastAsia="de-DE"/>
        </w:rPr>
        <w:t xml:space="preserve"> do 25°C.</w:t>
      </w:r>
      <w:r w:rsidR="00742A71" w:rsidRPr="00BB757F">
        <w:rPr>
          <w:rFonts w:ascii="Times New Roman" w:eastAsia="Times New Roman" w:hAnsi="Times New Roman"/>
          <w:lang w:val="sr-Latn-ME" w:eastAsia="de-DE"/>
        </w:rPr>
        <w:t xml:space="preserve"> Čuvati u originalnom pakovanju.</w:t>
      </w:r>
    </w:p>
    <w:p w:rsidR="003B3B23" w:rsidRPr="00BB757F" w:rsidRDefault="003B3B23" w:rsidP="00FF777B">
      <w:pPr>
        <w:rPr>
          <w:rFonts w:ascii="Times New Roman" w:hAnsi="Times New Roman"/>
          <w:lang w:val="sr-Latn-ME"/>
        </w:rPr>
      </w:pPr>
    </w:p>
    <w:p w:rsidR="00141BCA" w:rsidRPr="00BB757F" w:rsidRDefault="003B3B23" w:rsidP="00FF777B">
      <w:pPr>
        <w:tabs>
          <w:tab w:val="left" w:pos="540"/>
          <w:tab w:val="left" w:pos="569"/>
        </w:tabs>
        <w:rPr>
          <w:rFonts w:ascii="Times New Roman" w:hAnsi="Times New Roman"/>
          <w:b/>
          <w:bCs/>
          <w:lang w:val="sr-Latn-ME"/>
        </w:rPr>
      </w:pPr>
      <w:r w:rsidRPr="00BB757F">
        <w:rPr>
          <w:rFonts w:ascii="Times New Roman" w:hAnsi="Times New Roman"/>
          <w:b/>
          <w:lang w:val="sr-Latn-ME"/>
        </w:rPr>
        <w:t xml:space="preserve">6.5. </w:t>
      </w:r>
      <w:r w:rsidR="00141BCA" w:rsidRPr="00BB757F">
        <w:rPr>
          <w:rFonts w:ascii="Times New Roman" w:hAnsi="Times New Roman"/>
          <w:b/>
          <w:lang w:val="sr-Latn-ME"/>
        </w:rPr>
        <w:t>Vrsta i sadržaj pakovanja</w:t>
      </w:r>
    </w:p>
    <w:p w:rsidR="003B3B23" w:rsidRPr="00BB757F" w:rsidRDefault="003B3B23" w:rsidP="00FF777B">
      <w:pPr>
        <w:rPr>
          <w:rFonts w:ascii="Times New Roman" w:hAnsi="Times New Roman"/>
          <w:lang w:val="sr-Latn-ME"/>
        </w:rPr>
      </w:pPr>
    </w:p>
    <w:p w:rsidR="00742A71" w:rsidRPr="00BB757F" w:rsidRDefault="00C33EC1" w:rsidP="00FF777B">
      <w:pPr>
        <w:rPr>
          <w:rFonts w:ascii="Times New Roman" w:hAnsi="Times New Roman"/>
          <w:lang w:val="sr-Latn-ME"/>
        </w:rPr>
      </w:pPr>
      <w:r w:rsidRPr="00BB757F">
        <w:rPr>
          <w:rFonts w:ascii="Times New Roman" w:hAnsi="Times New Roman"/>
          <w:lang w:val="sr-Latn-ME"/>
        </w:rPr>
        <w:t>20</w:t>
      </w:r>
      <w:r w:rsidR="00CA4041" w:rsidRPr="00BB757F">
        <w:rPr>
          <w:rFonts w:ascii="Times New Roman" w:hAnsi="Times New Roman"/>
          <w:lang w:val="sr-Latn-ME"/>
        </w:rPr>
        <w:t xml:space="preserve"> tableta u blisteru (PVC/PVDC/ALU</w:t>
      </w:r>
      <w:r w:rsidR="00742A71" w:rsidRPr="00BB757F">
        <w:rPr>
          <w:rFonts w:ascii="Times New Roman" w:hAnsi="Times New Roman"/>
          <w:lang w:val="sr-Latn-ME"/>
        </w:rPr>
        <w:t>), u kartonskoj kutiji.</w:t>
      </w:r>
    </w:p>
    <w:p w:rsidR="00E564FC" w:rsidRPr="00BB757F" w:rsidRDefault="00E564FC" w:rsidP="00FF777B">
      <w:pPr>
        <w:rPr>
          <w:rFonts w:ascii="Times New Roman" w:hAnsi="Times New Roman"/>
          <w:lang w:val="sr-Latn-ME"/>
        </w:rPr>
      </w:pPr>
    </w:p>
    <w:p w:rsidR="003B3B23" w:rsidRPr="00BB757F" w:rsidRDefault="003B3B23" w:rsidP="00FF777B">
      <w:pPr>
        <w:rPr>
          <w:rFonts w:ascii="Times New Roman" w:hAnsi="Times New Roman"/>
          <w:b/>
          <w:bCs/>
          <w:lang w:val="sr-Latn-ME"/>
        </w:rPr>
      </w:pPr>
      <w:r w:rsidRPr="00BB757F">
        <w:rPr>
          <w:rFonts w:ascii="Times New Roman" w:hAnsi="Times New Roman"/>
          <w:b/>
          <w:lang w:val="sr-Latn-ME"/>
        </w:rPr>
        <w:t xml:space="preserve">6.6. </w:t>
      </w:r>
      <w:r w:rsidR="00230798" w:rsidRPr="00BB757F">
        <w:rPr>
          <w:rFonts w:ascii="Times New Roman" w:hAnsi="Times New Roman"/>
          <w:b/>
          <w:lang w:val="sr-Latn-ME"/>
        </w:rPr>
        <w:t>Posebne mjere opreza pri odlaganju materijala koji treba odbaciti nakon primjene lijeka</w:t>
      </w:r>
    </w:p>
    <w:p w:rsidR="00230798" w:rsidRPr="00BB757F" w:rsidRDefault="00230798" w:rsidP="00FF777B">
      <w:pPr>
        <w:rPr>
          <w:rFonts w:ascii="Times New Roman" w:hAnsi="Times New Roman"/>
          <w:lang w:val="sr-Latn-ME"/>
        </w:rPr>
      </w:pPr>
    </w:p>
    <w:p w:rsidR="00323F47" w:rsidRPr="00BB757F" w:rsidRDefault="00323F47" w:rsidP="00FF777B">
      <w:pPr>
        <w:pStyle w:val="SPCnormal"/>
        <w:rPr>
          <w:szCs w:val="22"/>
          <w:lang w:val="sr-Latn-ME"/>
        </w:rPr>
      </w:pPr>
      <w:r w:rsidRPr="00BB757F">
        <w:rPr>
          <w:szCs w:val="22"/>
          <w:lang w:val="sr-Latn-ME"/>
        </w:rPr>
        <w:t>Sav neiskorišćen lijek ili otpadni materijal, treba ukloniti u skladu sa važećim propisima.</w:t>
      </w:r>
    </w:p>
    <w:p w:rsidR="00CA4041" w:rsidRPr="00BB757F" w:rsidRDefault="00CA4041" w:rsidP="00FF777B">
      <w:pPr>
        <w:rPr>
          <w:rFonts w:ascii="Times New Roman" w:hAnsi="Times New Roman"/>
          <w:lang w:val="sr-Latn-ME"/>
        </w:rPr>
      </w:pPr>
    </w:p>
    <w:p w:rsidR="00CA4041" w:rsidRPr="00BB757F" w:rsidRDefault="00CA4041" w:rsidP="00FF777B">
      <w:pPr>
        <w:rPr>
          <w:rFonts w:ascii="Times New Roman" w:hAnsi="Times New Roman"/>
          <w:b/>
          <w:lang w:val="sr-Latn-ME"/>
        </w:rPr>
      </w:pPr>
      <w:r w:rsidRPr="00BB757F">
        <w:rPr>
          <w:rFonts w:ascii="Times New Roman" w:hAnsi="Times New Roman"/>
          <w:b/>
          <w:lang w:val="sr-Latn-ME"/>
        </w:rPr>
        <w:t>6.7. Režim izdavanja lijeka, prema odobrenom režimu izdavanja</w:t>
      </w:r>
    </w:p>
    <w:p w:rsidR="00CA4041" w:rsidRPr="00BB757F" w:rsidRDefault="00CA4041" w:rsidP="00FF777B">
      <w:pPr>
        <w:rPr>
          <w:rFonts w:ascii="Times New Roman" w:hAnsi="Times New Roman"/>
          <w:b/>
          <w:lang w:val="sr-Latn-ME"/>
        </w:rPr>
      </w:pPr>
    </w:p>
    <w:p w:rsidR="00482F5D" w:rsidRDefault="00CA4041" w:rsidP="00FF777B">
      <w:pPr>
        <w:rPr>
          <w:rFonts w:ascii="Times New Roman" w:hAnsi="Times New Roman"/>
          <w:lang w:val="sr-Latn-ME"/>
        </w:rPr>
      </w:pPr>
      <w:r w:rsidRPr="00BB757F">
        <w:rPr>
          <w:rFonts w:ascii="Times New Roman" w:hAnsi="Times New Roman"/>
          <w:lang w:val="sr-Latn-ME"/>
        </w:rPr>
        <w:t>Obnovljivi (višekratni) recept.</w:t>
      </w:r>
    </w:p>
    <w:p w:rsidR="00CE0930" w:rsidRDefault="00CE0930" w:rsidP="00FF777B">
      <w:pPr>
        <w:rPr>
          <w:rFonts w:ascii="Times New Roman" w:hAnsi="Times New Roman"/>
          <w:lang w:val="sr-Latn-ME"/>
        </w:rPr>
      </w:pPr>
    </w:p>
    <w:p w:rsidR="00CE0930" w:rsidRDefault="00CE0930" w:rsidP="00FF777B">
      <w:pPr>
        <w:rPr>
          <w:rFonts w:ascii="Times New Roman" w:hAnsi="Times New Roman"/>
          <w:lang w:val="sr-Latn-ME"/>
        </w:rPr>
      </w:pPr>
    </w:p>
    <w:p w:rsidR="00CE0930" w:rsidRDefault="00CE0930" w:rsidP="00FF777B">
      <w:pPr>
        <w:rPr>
          <w:rFonts w:ascii="Times New Roman" w:hAnsi="Times New Roman"/>
          <w:lang w:val="sr-Latn-ME"/>
        </w:rPr>
      </w:pPr>
    </w:p>
    <w:p w:rsidR="00CE0930" w:rsidRDefault="00CE0930" w:rsidP="00FF777B">
      <w:pPr>
        <w:rPr>
          <w:rFonts w:ascii="Times New Roman" w:hAnsi="Times New Roman"/>
          <w:lang w:val="sr-Latn-ME"/>
        </w:rPr>
      </w:pPr>
    </w:p>
    <w:p w:rsidR="00482F5D" w:rsidRPr="00BB757F" w:rsidRDefault="00482F5D" w:rsidP="00FF777B">
      <w:pPr>
        <w:rPr>
          <w:rFonts w:ascii="Times New Roman" w:hAnsi="Times New Roman"/>
          <w:lang w:val="sr-Latn-ME"/>
        </w:rPr>
      </w:pPr>
    </w:p>
    <w:p w:rsidR="003B3B23" w:rsidRPr="00BB757F" w:rsidRDefault="003B3B23" w:rsidP="00FF777B">
      <w:pPr>
        <w:rPr>
          <w:rFonts w:ascii="Times New Roman" w:hAnsi="Times New Roman"/>
          <w:b/>
          <w:lang w:val="sr-Latn-ME"/>
        </w:rPr>
      </w:pPr>
      <w:r w:rsidRPr="00BB757F">
        <w:rPr>
          <w:rFonts w:ascii="Times New Roman" w:hAnsi="Times New Roman"/>
          <w:b/>
          <w:lang w:val="sr-Latn-ME"/>
        </w:rPr>
        <w:lastRenderedPageBreak/>
        <w:t xml:space="preserve">7. NOSILAC DOZVOLE </w:t>
      </w:r>
    </w:p>
    <w:p w:rsidR="00240FB2" w:rsidRPr="00BB757F" w:rsidRDefault="00240FB2" w:rsidP="00FF777B">
      <w:pPr>
        <w:rPr>
          <w:rFonts w:ascii="Times New Roman" w:hAnsi="Times New Roman"/>
          <w:lang w:val="sr-Latn-ME"/>
        </w:rPr>
      </w:pPr>
    </w:p>
    <w:p w:rsidR="00CE0930" w:rsidRPr="00BD4EE6" w:rsidRDefault="00CE0930" w:rsidP="00CE0930">
      <w:pPr>
        <w:tabs>
          <w:tab w:val="left" w:pos="540"/>
          <w:tab w:val="left" w:pos="569"/>
        </w:tabs>
        <w:jc w:val="both"/>
        <w:rPr>
          <w:rFonts w:ascii="Times New Roman" w:eastAsia="Times New Roman" w:hAnsi="Times New Roman"/>
          <w:bCs/>
        </w:rPr>
      </w:pPr>
      <w:r w:rsidRPr="00BD4EE6">
        <w:rPr>
          <w:rFonts w:ascii="Times New Roman" w:eastAsia="Times New Roman" w:hAnsi="Times New Roman"/>
          <w:bCs/>
        </w:rPr>
        <w:t>Evropa Lek Pharma d.o.o. Podgorica</w:t>
      </w:r>
    </w:p>
    <w:p w:rsidR="00CE0930" w:rsidRPr="00BD4EE6" w:rsidRDefault="00CE0930" w:rsidP="00CE0930">
      <w:pPr>
        <w:tabs>
          <w:tab w:val="left" w:pos="540"/>
          <w:tab w:val="left" w:pos="569"/>
        </w:tabs>
        <w:jc w:val="both"/>
        <w:rPr>
          <w:rFonts w:ascii="Times New Roman" w:eastAsia="Times New Roman" w:hAnsi="Times New Roman"/>
          <w:bCs/>
        </w:rPr>
      </w:pPr>
      <w:r w:rsidRPr="00BD4EE6">
        <w:rPr>
          <w:rFonts w:ascii="Times New Roman" w:eastAsia="Times New Roman" w:hAnsi="Times New Roman"/>
          <w:bCs/>
        </w:rPr>
        <w:t>Kritskog odreda 4/1, 81000 Podgorica, Crna Gora</w:t>
      </w:r>
    </w:p>
    <w:p w:rsidR="0042715B" w:rsidRPr="00BB757F" w:rsidRDefault="0042715B" w:rsidP="00FF777B">
      <w:pPr>
        <w:widowControl w:val="0"/>
        <w:tabs>
          <w:tab w:val="left" w:pos="284"/>
        </w:tabs>
        <w:autoSpaceDE w:val="0"/>
        <w:autoSpaceDN w:val="0"/>
        <w:jc w:val="both"/>
        <w:rPr>
          <w:rFonts w:ascii="Times New Roman" w:hAnsi="Times New Roman"/>
          <w:bCs/>
          <w:lang w:val="sr-Latn-ME"/>
        </w:rPr>
      </w:pPr>
    </w:p>
    <w:p w:rsidR="003B3B23" w:rsidRPr="00BB757F" w:rsidRDefault="003B3B23" w:rsidP="00FF777B">
      <w:pPr>
        <w:rPr>
          <w:rFonts w:ascii="Times New Roman" w:hAnsi="Times New Roman"/>
          <w:lang w:val="sr-Latn-ME"/>
        </w:rPr>
      </w:pPr>
    </w:p>
    <w:p w:rsidR="003B3B23" w:rsidRPr="00BB757F" w:rsidRDefault="003B3B23" w:rsidP="00FF777B">
      <w:pPr>
        <w:rPr>
          <w:rFonts w:ascii="Times New Roman" w:hAnsi="Times New Roman"/>
          <w:b/>
          <w:lang w:val="sr-Latn-ME"/>
        </w:rPr>
      </w:pPr>
      <w:r w:rsidRPr="00BB757F">
        <w:rPr>
          <w:rFonts w:ascii="Times New Roman" w:hAnsi="Times New Roman"/>
          <w:b/>
          <w:lang w:val="sr-Latn-ME"/>
        </w:rPr>
        <w:t xml:space="preserve">8. </w:t>
      </w:r>
      <w:r w:rsidR="00D05490" w:rsidRPr="00BB757F">
        <w:rPr>
          <w:rFonts w:ascii="Times New Roman" w:hAnsi="Times New Roman"/>
          <w:b/>
          <w:lang w:val="sr-Latn-ME"/>
        </w:rPr>
        <w:t>BROJ PRVE DOZVOLE/ OBNOVE DOZVOLE</w:t>
      </w:r>
    </w:p>
    <w:p w:rsidR="00A4002E" w:rsidRPr="00BB757F" w:rsidRDefault="00A4002E" w:rsidP="00FF777B">
      <w:pPr>
        <w:rPr>
          <w:rFonts w:ascii="Times New Roman" w:hAnsi="Times New Roman"/>
          <w:b/>
          <w:lang w:val="sr-Latn-ME"/>
        </w:rPr>
      </w:pPr>
    </w:p>
    <w:p w:rsidR="003B3B23" w:rsidRDefault="00AA1B26" w:rsidP="009D7B96">
      <w:pPr>
        <w:jc w:val="both"/>
        <w:rPr>
          <w:rFonts w:ascii="Times New Roman" w:hAnsi="Times New Roman"/>
          <w:lang w:val="sr-Latn-ME"/>
        </w:rPr>
      </w:pPr>
      <w:r w:rsidRPr="00AA1B26">
        <w:rPr>
          <w:rFonts w:ascii="Times New Roman" w:hAnsi="Times New Roman"/>
          <w:lang w:val="sr-Latn-ME"/>
        </w:rPr>
        <w:t>Neurobion</w:t>
      </w:r>
      <w:r w:rsidRPr="00AA1B26">
        <w:rPr>
          <w:rFonts w:ascii="Times New Roman" w:hAnsi="Times New Roman"/>
          <w:vertAlign w:val="superscript"/>
          <w:lang w:val="sr-Latn-ME"/>
        </w:rPr>
        <w:t>®</w:t>
      </w:r>
      <w:r w:rsidRPr="00AA1B26">
        <w:rPr>
          <w:rFonts w:ascii="Times New Roman" w:hAnsi="Times New Roman"/>
          <w:lang w:val="sr-Latn-ME"/>
        </w:rPr>
        <w:t xml:space="preserve"> forte, </w:t>
      </w:r>
      <w:r w:rsidR="009D7B96">
        <w:rPr>
          <w:rFonts w:ascii="Times New Roman" w:hAnsi="Times New Roman"/>
          <w:lang w:val="sr-Latn-ME"/>
        </w:rPr>
        <w:t xml:space="preserve">obložena tableta, </w:t>
      </w:r>
      <w:r w:rsidRPr="00AA1B26">
        <w:rPr>
          <w:rFonts w:ascii="Times New Roman" w:hAnsi="Times New Roman"/>
          <w:lang w:val="sr-Latn-ME"/>
        </w:rPr>
        <w:t>100mg +</w:t>
      </w:r>
      <w:r w:rsidR="009D7B96">
        <w:rPr>
          <w:rFonts w:ascii="Times New Roman" w:hAnsi="Times New Roman"/>
          <w:lang w:val="sr-Latn-ME"/>
        </w:rPr>
        <w:t xml:space="preserve"> </w:t>
      </w:r>
      <w:r w:rsidRPr="00AA1B26">
        <w:rPr>
          <w:rFonts w:ascii="Times New Roman" w:hAnsi="Times New Roman"/>
          <w:lang w:val="sr-Latn-ME"/>
        </w:rPr>
        <w:t>200mg +</w:t>
      </w:r>
      <w:r w:rsidR="009D7B96">
        <w:rPr>
          <w:rFonts w:ascii="Times New Roman" w:hAnsi="Times New Roman"/>
          <w:lang w:val="sr-Latn-ME"/>
        </w:rPr>
        <w:t xml:space="preserve"> </w:t>
      </w:r>
      <w:r w:rsidRPr="00AA1B26">
        <w:rPr>
          <w:rFonts w:ascii="Times New Roman" w:hAnsi="Times New Roman"/>
          <w:lang w:val="sr-Latn-ME"/>
        </w:rPr>
        <w:t xml:space="preserve">200mcg, </w:t>
      </w:r>
      <w:r w:rsidR="009D7B96">
        <w:rPr>
          <w:rFonts w:ascii="Times New Roman" w:hAnsi="Times New Roman"/>
          <w:lang w:val="sr-Latn-ME"/>
        </w:rPr>
        <w:t xml:space="preserve">blister, </w:t>
      </w:r>
      <w:r w:rsidRPr="00AA1B26">
        <w:rPr>
          <w:rFonts w:ascii="Times New Roman" w:hAnsi="Times New Roman"/>
          <w:lang w:val="sr-Latn-ME"/>
        </w:rPr>
        <w:t>20 (2x10) obloženih tableta</w:t>
      </w:r>
      <w:r>
        <w:rPr>
          <w:rFonts w:ascii="Times New Roman" w:hAnsi="Times New Roman"/>
          <w:lang w:val="sr-Latn-ME"/>
        </w:rPr>
        <w:t xml:space="preserve">: </w:t>
      </w:r>
      <w:r w:rsidRPr="00AA1B26">
        <w:rPr>
          <w:rFonts w:ascii="Times New Roman" w:hAnsi="Times New Roman"/>
          <w:lang w:val="sr-Latn-ME"/>
        </w:rPr>
        <w:t>2030/16/301 - 7509</w:t>
      </w:r>
    </w:p>
    <w:p w:rsidR="00482F5D" w:rsidRDefault="00482F5D" w:rsidP="00FF777B">
      <w:pPr>
        <w:rPr>
          <w:rFonts w:ascii="Times New Roman" w:hAnsi="Times New Roman"/>
          <w:lang w:val="sr-Latn-ME"/>
        </w:rPr>
      </w:pPr>
    </w:p>
    <w:p w:rsidR="00482F5D" w:rsidRPr="00BB757F" w:rsidRDefault="00482F5D" w:rsidP="00FF777B">
      <w:pPr>
        <w:rPr>
          <w:rFonts w:ascii="Times New Roman" w:hAnsi="Times New Roman"/>
          <w:lang w:val="sr-Latn-ME"/>
        </w:rPr>
      </w:pPr>
    </w:p>
    <w:p w:rsidR="003B3B23" w:rsidRPr="00BB757F" w:rsidRDefault="003B3B23" w:rsidP="00FF777B">
      <w:pPr>
        <w:rPr>
          <w:rFonts w:ascii="Times New Roman" w:hAnsi="Times New Roman"/>
          <w:b/>
          <w:lang w:val="sr-Latn-ME"/>
        </w:rPr>
      </w:pPr>
      <w:r w:rsidRPr="00BB757F">
        <w:rPr>
          <w:rFonts w:ascii="Times New Roman" w:hAnsi="Times New Roman"/>
          <w:b/>
          <w:lang w:val="sr-Latn-ME"/>
        </w:rPr>
        <w:t xml:space="preserve">9. DATUM PRVE DOZVOLE / </w:t>
      </w:r>
      <w:r w:rsidR="00D05490" w:rsidRPr="00BB757F">
        <w:rPr>
          <w:rFonts w:ascii="Times New Roman" w:hAnsi="Times New Roman"/>
          <w:b/>
          <w:lang w:val="sr-Latn-ME"/>
        </w:rPr>
        <w:t>DATUM OBNOVE DOZVOLE</w:t>
      </w:r>
    </w:p>
    <w:p w:rsidR="003B3B23" w:rsidRPr="00BB757F" w:rsidRDefault="003B3B23" w:rsidP="00FF777B">
      <w:pPr>
        <w:rPr>
          <w:rFonts w:ascii="Times New Roman" w:hAnsi="Times New Roman"/>
          <w:lang w:val="sr-Latn-ME"/>
        </w:rPr>
      </w:pPr>
    </w:p>
    <w:p w:rsidR="003B3B23" w:rsidRDefault="00AA1B26" w:rsidP="009D7B96">
      <w:pPr>
        <w:jc w:val="both"/>
        <w:rPr>
          <w:rFonts w:ascii="Times New Roman" w:hAnsi="Times New Roman"/>
          <w:lang w:val="sr-Latn-ME"/>
        </w:rPr>
      </w:pPr>
      <w:r w:rsidRPr="00AA1B26">
        <w:rPr>
          <w:rFonts w:ascii="Times New Roman" w:hAnsi="Times New Roman"/>
          <w:lang w:val="sr-Latn-ME"/>
        </w:rPr>
        <w:t>Neurobion</w:t>
      </w:r>
      <w:r w:rsidRPr="00AA1B26">
        <w:rPr>
          <w:rFonts w:ascii="Times New Roman" w:hAnsi="Times New Roman"/>
          <w:vertAlign w:val="superscript"/>
          <w:lang w:val="sr-Latn-ME"/>
        </w:rPr>
        <w:t>®</w:t>
      </w:r>
      <w:r w:rsidRPr="00AA1B26">
        <w:rPr>
          <w:rFonts w:ascii="Times New Roman" w:hAnsi="Times New Roman"/>
          <w:lang w:val="sr-Latn-ME"/>
        </w:rPr>
        <w:t xml:space="preserve"> forte, </w:t>
      </w:r>
      <w:r w:rsidR="009D7B96">
        <w:rPr>
          <w:rFonts w:ascii="Times New Roman" w:hAnsi="Times New Roman"/>
          <w:lang w:val="sr-Latn-ME"/>
        </w:rPr>
        <w:t xml:space="preserve">obložena tableta, </w:t>
      </w:r>
      <w:r w:rsidRPr="00AA1B26">
        <w:rPr>
          <w:rFonts w:ascii="Times New Roman" w:hAnsi="Times New Roman"/>
          <w:lang w:val="sr-Latn-ME"/>
        </w:rPr>
        <w:t>100mg +</w:t>
      </w:r>
      <w:r w:rsidR="009D7B96">
        <w:rPr>
          <w:rFonts w:ascii="Times New Roman" w:hAnsi="Times New Roman"/>
          <w:lang w:val="sr-Latn-ME"/>
        </w:rPr>
        <w:t xml:space="preserve"> </w:t>
      </w:r>
      <w:r w:rsidRPr="00AA1B26">
        <w:rPr>
          <w:rFonts w:ascii="Times New Roman" w:hAnsi="Times New Roman"/>
          <w:lang w:val="sr-Latn-ME"/>
        </w:rPr>
        <w:t>200mg +</w:t>
      </w:r>
      <w:r w:rsidR="009D7B96">
        <w:rPr>
          <w:rFonts w:ascii="Times New Roman" w:hAnsi="Times New Roman"/>
          <w:lang w:val="sr-Latn-ME"/>
        </w:rPr>
        <w:t xml:space="preserve"> </w:t>
      </w:r>
      <w:r w:rsidRPr="00AA1B26">
        <w:rPr>
          <w:rFonts w:ascii="Times New Roman" w:hAnsi="Times New Roman"/>
          <w:lang w:val="sr-Latn-ME"/>
        </w:rPr>
        <w:t xml:space="preserve">200mcg, </w:t>
      </w:r>
      <w:r w:rsidR="009D7B96">
        <w:rPr>
          <w:rFonts w:ascii="Times New Roman" w:hAnsi="Times New Roman"/>
          <w:lang w:val="sr-Latn-ME"/>
        </w:rPr>
        <w:t xml:space="preserve">blister, </w:t>
      </w:r>
      <w:r w:rsidRPr="00AA1B26">
        <w:rPr>
          <w:rFonts w:ascii="Times New Roman" w:hAnsi="Times New Roman"/>
          <w:lang w:val="sr-Latn-ME"/>
        </w:rPr>
        <w:t>20 (2x10) obloženih tableta</w:t>
      </w:r>
      <w:r>
        <w:rPr>
          <w:rFonts w:ascii="Times New Roman" w:hAnsi="Times New Roman"/>
          <w:lang w:val="sr-Latn-ME"/>
        </w:rPr>
        <w:t xml:space="preserve">: </w:t>
      </w:r>
      <w:r>
        <w:rPr>
          <w:rFonts w:ascii="TimesNewRoman" w:eastAsiaTheme="minorHAnsi" w:hAnsi="TimesNewRoman" w:cs="TimesNewRoman"/>
          <w:lang w:val="sr-Latn-ME"/>
        </w:rPr>
        <w:t>18.10.2016. godine</w:t>
      </w:r>
    </w:p>
    <w:p w:rsidR="00482F5D" w:rsidRDefault="00482F5D" w:rsidP="00FF777B">
      <w:pPr>
        <w:rPr>
          <w:rFonts w:ascii="Times New Roman" w:hAnsi="Times New Roman"/>
          <w:lang w:val="sr-Latn-ME"/>
        </w:rPr>
      </w:pPr>
      <w:bookmarkStart w:id="0" w:name="_GoBack"/>
      <w:bookmarkEnd w:id="0"/>
    </w:p>
    <w:p w:rsidR="00482F5D" w:rsidRPr="00BB757F" w:rsidRDefault="00482F5D" w:rsidP="00FF777B">
      <w:pPr>
        <w:rPr>
          <w:rFonts w:ascii="Times New Roman" w:hAnsi="Times New Roman"/>
          <w:lang w:val="sr-Latn-ME"/>
        </w:rPr>
      </w:pPr>
    </w:p>
    <w:p w:rsidR="00D05490" w:rsidRPr="00BB757F" w:rsidRDefault="003B3B23" w:rsidP="00FF777B">
      <w:pPr>
        <w:rPr>
          <w:rFonts w:ascii="Times New Roman" w:hAnsi="Times New Roman"/>
          <w:b/>
          <w:lang w:val="sr-Latn-ME"/>
        </w:rPr>
      </w:pPr>
      <w:r w:rsidRPr="00BB757F">
        <w:rPr>
          <w:rFonts w:ascii="Times New Roman" w:hAnsi="Times New Roman"/>
          <w:b/>
          <w:lang w:val="sr-Latn-ME"/>
        </w:rPr>
        <w:t xml:space="preserve">10. </w:t>
      </w:r>
      <w:r w:rsidR="00D05490" w:rsidRPr="00BB757F">
        <w:rPr>
          <w:rFonts w:ascii="Times New Roman" w:hAnsi="Times New Roman"/>
          <w:b/>
          <w:lang w:val="sr-Latn-ME"/>
        </w:rPr>
        <w:t>DATUM POSLEDNJE REVIZIJE TEKSTA SAŽETKA OSNOVNIH KARAKTERISTIKA LIJEKA</w:t>
      </w:r>
    </w:p>
    <w:p w:rsidR="00D05490" w:rsidRPr="00BB757F" w:rsidRDefault="00D05490" w:rsidP="00FF777B">
      <w:pPr>
        <w:rPr>
          <w:rFonts w:ascii="Times New Roman" w:hAnsi="Times New Roman"/>
          <w:b/>
          <w:lang w:val="sr-Latn-ME"/>
        </w:rPr>
      </w:pPr>
    </w:p>
    <w:p w:rsidR="00761805" w:rsidRPr="00BB757F" w:rsidRDefault="00323F47" w:rsidP="00FF777B">
      <w:pPr>
        <w:rPr>
          <w:rFonts w:ascii="Times New Roman" w:hAnsi="Times New Roman"/>
          <w:lang w:val="sr-Latn-ME"/>
        </w:rPr>
      </w:pPr>
      <w:r w:rsidRPr="00BB757F">
        <w:rPr>
          <w:rFonts w:ascii="Times New Roman" w:hAnsi="Times New Roman"/>
          <w:lang w:val="sr-Latn-ME"/>
        </w:rPr>
        <w:t>Oktobar</w:t>
      </w:r>
      <w:r w:rsidR="00761805" w:rsidRPr="00BB757F">
        <w:rPr>
          <w:rFonts w:ascii="Times New Roman" w:hAnsi="Times New Roman"/>
          <w:lang w:val="sr-Latn-ME"/>
        </w:rPr>
        <w:t>, 2016.</w:t>
      </w:r>
      <w:r w:rsidR="00AA1B26">
        <w:rPr>
          <w:rFonts w:ascii="Times New Roman" w:hAnsi="Times New Roman"/>
          <w:lang w:val="sr-Latn-ME"/>
        </w:rPr>
        <w:t xml:space="preserve"> godine</w:t>
      </w:r>
    </w:p>
    <w:p w:rsidR="003B3B23" w:rsidRPr="00BB757F" w:rsidRDefault="003B3B23" w:rsidP="00FF777B">
      <w:pPr>
        <w:rPr>
          <w:rFonts w:ascii="Times New Roman" w:hAnsi="Times New Roman"/>
          <w:lang w:val="sr-Latn-ME"/>
        </w:rPr>
      </w:pPr>
    </w:p>
    <w:sectPr w:rsidR="003B3B23" w:rsidRPr="00BB757F" w:rsidSect="00BB75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183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F03" w:rsidRDefault="00437F03" w:rsidP="00F4516E">
      <w:r>
        <w:separator/>
      </w:r>
    </w:p>
  </w:endnote>
  <w:endnote w:type="continuationSeparator" w:id="0">
    <w:p w:rsidR="00437F03" w:rsidRDefault="00437F03" w:rsidP="00F45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955" w:rsidRDefault="00BF39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4C8" w:rsidRPr="00EA14C8" w:rsidRDefault="00EA14C8" w:rsidP="00EA14C8">
    <w:pPr>
      <w:pBdr>
        <w:top w:val="thinThickSmallGap" w:sz="24" w:space="1" w:color="auto"/>
      </w:pBdr>
      <w:tabs>
        <w:tab w:val="center" w:pos="4320"/>
        <w:tab w:val="right" w:pos="8640"/>
      </w:tabs>
      <w:jc w:val="center"/>
      <w:rPr>
        <w:rFonts w:ascii="Times New Roman" w:eastAsia="Times New Roman" w:hAnsi="Times New Roman"/>
        <w:sz w:val="20"/>
        <w:szCs w:val="20"/>
        <w:lang w:val="sr-Latn-ME"/>
      </w:rPr>
    </w:pPr>
  </w:p>
  <w:p w:rsidR="00EA14C8" w:rsidRPr="00EA14C8" w:rsidRDefault="00EA14C8" w:rsidP="00EA14C8">
    <w:pPr>
      <w:tabs>
        <w:tab w:val="center" w:pos="4320"/>
        <w:tab w:val="right" w:pos="8640"/>
      </w:tabs>
      <w:jc w:val="center"/>
      <w:rPr>
        <w:rFonts w:ascii="Times New Roman" w:eastAsia="Times New Roman" w:hAnsi="Times New Roman"/>
        <w:color w:val="E65900"/>
        <w:sz w:val="16"/>
        <w:szCs w:val="18"/>
        <w:lang w:val="sr-Latn-ME"/>
      </w:rPr>
    </w:pPr>
    <w:r w:rsidRPr="00EA14C8">
      <w:rPr>
        <w:rFonts w:ascii="Times New Roman" w:eastAsia="Times New Roman" w:hAnsi="Times New Roman"/>
        <w:color w:val="FA0000"/>
        <w:sz w:val="16"/>
        <w:szCs w:val="18"/>
        <w:lang w:val="sr-Latn-ME"/>
      </w:rPr>
      <w:t>Agencija za ljekove i medicinska sredstva Crne Gore,</w:t>
    </w:r>
    <w:r w:rsidRPr="00EA14C8">
      <w:rPr>
        <w:rFonts w:ascii="Times New Roman" w:eastAsia="Times New Roman" w:hAnsi="Times New Roman"/>
        <w:sz w:val="16"/>
        <w:szCs w:val="18"/>
        <w:lang w:val="sr-Latn-ME"/>
      </w:rPr>
      <w:t xml:space="preserve"> </w:t>
    </w:r>
    <w:r w:rsidRPr="00EA14C8">
      <w:rPr>
        <w:rFonts w:ascii="Times New Roman" w:eastAsia="Times New Roman" w:hAnsi="Times New Roman"/>
        <w:color w:val="E65900"/>
        <w:sz w:val="16"/>
        <w:szCs w:val="18"/>
        <w:lang w:val="sr-Latn-ME"/>
      </w:rPr>
      <w:t>81000 Podgorica, Bul. Ivana Crnojevića 64a</w:t>
    </w:r>
  </w:p>
  <w:p w:rsidR="00EA14C8" w:rsidRPr="00EA14C8" w:rsidRDefault="00EA14C8" w:rsidP="00EA14C8">
    <w:pPr>
      <w:tabs>
        <w:tab w:val="center" w:pos="4320"/>
        <w:tab w:val="right" w:pos="8640"/>
      </w:tabs>
      <w:jc w:val="center"/>
      <w:rPr>
        <w:rFonts w:ascii="Times New Roman" w:eastAsia="Times New Roman" w:hAnsi="Times New Roman"/>
        <w:color w:val="FA0000"/>
        <w:sz w:val="16"/>
        <w:szCs w:val="18"/>
        <w:lang w:val="sr-Latn-ME"/>
      </w:rPr>
    </w:pPr>
    <w:r w:rsidRPr="00EA14C8">
      <w:rPr>
        <w:rFonts w:ascii="Times New Roman" w:eastAsia="Times New Roman" w:hAnsi="Times New Roman"/>
        <w:color w:val="E65900"/>
        <w:sz w:val="16"/>
        <w:szCs w:val="18"/>
        <w:lang w:val="sr-Latn-ME"/>
      </w:rPr>
      <w:t xml:space="preserve">tel: +382 (0) 20 310 280  </w:t>
    </w:r>
    <w:r w:rsidRPr="00EA14C8">
      <w:rPr>
        <w:rFonts w:ascii="Times New Roman" w:eastAsia="Times New Roman" w:hAnsi="Times New Roman"/>
        <w:color w:val="FA0000"/>
        <w:sz w:val="16"/>
        <w:szCs w:val="18"/>
        <w:lang w:val="sr-Latn-ME"/>
      </w:rPr>
      <w:t>fax: +382 (0) 20 310 581,</w:t>
    </w:r>
    <w:r w:rsidRPr="00EA14C8">
      <w:rPr>
        <w:rFonts w:ascii="Times New Roman" w:eastAsia="Times New Roman" w:hAnsi="Times New Roman"/>
        <w:sz w:val="16"/>
        <w:szCs w:val="18"/>
        <w:lang w:val="sr-Latn-ME"/>
      </w:rPr>
      <w:t xml:space="preserve"> </w:t>
    </w:r>
    <w:r w:rsidRPr="00EA14C8">
      <w:rPr>
        <w:rFonts w:ascii="Times New Roman" w:eastAsia="Times New Roman" w:hAnsi="Times New Roman"/>
        <w:color w:val="E65900"/>
        <w:sz w:val="16"/>
        <w:szCs w:val="18"/>
        <w:lang w:val="sr-Latn-ME"/>
      </w:rPr>
      <w:t>e-mail: info@calims.me,</w:t>
    </w:r>
    <w:r w:rsidRPr="00EA14C8">
      <w:rPr>
        <w:rFonts w:ascii="Times New Roman" w:eastAsia="Times New Roman" w:hAnsi="Times New Roman"/>
        <w:sz w:val="16"/>
        <w:szCs w:val="18"/>
        <w:lang w:val="sr-Latn-ME"/>
      </w:rPr>
      <w:t xml:space="preserve"> </w:t>
    </w:r>
    <w:r w:rsidRPr="00EA14C8">
      <w:rPr>
        <w:rFonts w:ascii="Times New Roman" w:eastAsia="Times New Roman" w:hAnsi="Times New Roman"/>
        <w:color w:val="FA0000"/>
        <w:sz w:val="16"/>
        <w:szCs w:val="18"/>
        <w:lang w:val="sr-Latn-ME"/>
      </w:rPr>
      <w:t>www.calims.me</w:t>
    </w:r>
    <w:r w:rsidRPr="00EA14C8">
      <w:rPr>
        <w:rFonts w:ascii="Times New Roman" w:eastAsia="Times New Roman" w:hAnsi="Times New Roman"/>
        <w:sz w:val="16"/>
        <w:szCs w:val="18"/>
        <w:lang w:val="sr-Latn-ME"/>
      </w:rPr>
      <w:t xml:space="preserve">, </w:t>
    </w:r>
    <w:r w:rsidRPr="00EA14C8">
      <w:rPr>
        <w:rFonts w:ascii="Times New Roman" w:eastAsia="Times New Roman" w:hAnsi="Times New Roman"/>
        <w:color w:val="E65900"/>
        <w:sz w:val="16"/>
        <w:szCs w:val="18"/>
        <w:lang w:val="sr-Latn-ME"/>
      </w:rPr>
      <w:t>PIB: 02739658,</w:t>
    </w:r>
    <w:r w:rsidRPr="00EA14C8">
      <w:rPr>
        <w:rFonts w:ascii="Times New Roman" w:eastAsia="Times New Roman" w:hAnsi="Times New Roman"/>
        <w:sz w:val="16"/>
        <w:szCs w:val="18"/>
        <w:lang w:val="sr-Latn-ME"/>
      </w:rPr>
      <w:t xml:space="preserve"> </w:t>
    </w:r>
    <w:r w:rsidRPr="00EA14C8">
      <w:rPr>
        <w:rFonts w:ascii="Times New Roman" w:eastAsia="Times New Roman" w:hAnsi="Times New Roman"/>
        <w:color w:val="FA0000"/>
        <w:sz w:val="16"/>
        <w:szCs w:val="18"/>
        <w:lang w:val="sr-Latn-ME"/>
      </w:rPr>
      <w:t>žiro račun: 520-3603-33</w:t>
    </w:r>
  </w:p>
  <w:p w:rsidR="00EA14C8" w:rsidRPr="00EA14C8" w:rsidRDefault="00EA14C8" w:rsidP="00EA14C8">
    <w:pPr>
      <w:tabs>
        <w:tab w:val="center" w:pos="4320"/>
        <w:tab w:val="right" w:pos="8640"/>
      </w:tabs>
      <w:jc w:val="center"/>
      <w:rPr>
        <w:rFonts w:ascii="Times New Roman" w:eastAsia="Times New Roman" w:hAnsi="Times New Roman"/>
        <w:sz w:val="16"/>
        <w:szCs w:val="18"/>
        <w:lang w:val="sr-Latn-ME"/>
      </w:rPr>
    </w:pPr>
  </w:p>
  <w:p w:rsidR="00EA14C8" w:rsidRPr="00EA14C8" w:rsidRDefault="00EA14C8" w:rsidP="00EA14C8">
    <w:pPr>
      <w:tabs>
        <w:tab w:val="center" w:pos="4320"/>
        <w:tab w:val="right" w:pos="8640"/>
      </w:tabs>
      <w:rPr>
        <w:rFonts w:ascii="Times New Roman" w:eastAsia="Times New Roman" w:hAnsi="Times New Roman"/>
        <w:sz w:val="20"/>
        <w:szCs w:val="20"/>
        <w:lang w:val="sr-Latn-ME"/>
      </w:rPr>
    </w:pPr>
  </w:p>
  <w:p w:rsidR="00EA14C8" w:rsidRPr="00EA14C8" w:rsidRDefault="00EA14C8" w:rsidP="00EA14C8">
    <w:pPr>
      <w:tabs>
        <w:tab w:val="center" w:pos="4320"/>
        <w:tab w:val="right" w:pos="8640"/>
      </w:tabs>
      <w:jc w:val="center"/>
      <w:rPr>
        <w:rFonts w:ascii="Times New Roman" w:eastAsia="Times New Roman" w:hAnsi="Times New Roman"/>
        <w:lang w:val="sr-Latn-ME"/>
      </w:rPr>
    </w:pPr>
    <w:r w:rsidRPr="00EA14C8">
      <w:rPr>
        <w:rFonts w:ascii="Times New Roman" w:eastAsia="Times New Roman" w:hAnsi="Times New Roman"/>
        <w:sz w:val="20"/>
        <w:szCs w:val="20"/>
        <w:lang w:val="sr-Latn-ME"/>
      </w:rPr>
      <w:fldChar w:fldCharType="begin"/>
    </w:r>
    <w:r w:rsidRPr="00EA14C8">
      <w:rPr>
        <w:rFonts w:ascii="Times New Roman" w:eastAsia="Times New Roman" w:hAnsi="Times New Roman"/>
        <w:sz w:val="20"/>
        <w:szCs w:val="20"/>
        <w:lang w:val="sr-Latn-ME"/>
      </w:rPr>
      <w:instrText xml:space="preserve"> PAGE </w:instrText>
    </w:r>
    <w:r w:rsidRPr="00EA14C8">
      <w:rPr>
        <w:rFonts w:ascii="Times New Roman" w:eastAsia="Times New Roman" w:hAnsi="Times New Roman"/>
        <w:sz w:val="20"/>
        <w:szCs w:val="20"/>
        <w:lang w:val="sr-Latn-ME"/>
      </w:rPr>
      <w:fldChar w:fldCharType="separate"/>
    </w:r>
    <w:r w:rsidR="00CE0930">
      <w:rPr>
        <w:rFonts w:ascii="Times New Roman" w:eastAsia="Times New Roman" w:hAnsi="Times New Roman"/>
        <w:noProof/>
        <w:sz w:val="20"/>
        <w:szCs w:val="20"/>
        <w:lang w:val="sr-Latn-ME"/>
      </w:rPr>
      <w:t>10</w:t>
    </w:r>
    <w:r w:rsidRPr="00EA14C8">
      <w:rPr>
        <w:rFonts w:ascii="Times New Roman" w:eastAsia="Times New Roman" w:hAnsi="Times New Roman"/>
        <w:sz w:val="20"/>
        <w:szCs w:val="20"/>
        <w:lang w:val="sr-Latn-ME"/>
      </w:rPr>
      <w:fldChar w:fldCharType="end"/>
    </w:r>
    <w:r w:rsidRPr="00EA14C8">
      <w:rPr>
        <w:rFonts w:ascii="Times New Roman" w:eastAsia="Times New Roman" w:hAnsi="Times New Roman"/>
        <w:sz w:val="20"/>
        <w:szCs w:val="20"/>
        <w:lang w:val="sr-Latn-ME"/>
      </w:rPr>
      <w:t xml:space="preserve"> / </w:t>
    </w:r>
    <w:r w:rsidRPr="00EA14C8">
      <w:rPr>
        <w:rFonts w:ascii="Times New Roman" w:eastAsia="Times New Roman" w:hAnsi="Times New Roman"/>
        <w:sz w:val="20"/>
        <w:szCs w:val="20"/>
        <w:lang w:val="sr-Latn-ME"/>
      </w:rPr>
      <w:fldChar w:fldCharType="begin"/>
    </w:r>
    <w:r w:rsidRPr="00EA14C8">
      <w:rPr>
        <w:rFonts w:ascii="Times New Roman" w:eastAsia="Times New Roman" w:hAnsi="Times New Roman"/>
        <w:sz w:val="20"/>
        <w:szCs w:val="20"/>
        <w:lang w:val="sr-Latn-ME"/>
      </w:rPr>
      <w:instrText xml:space="preserve"> NUMPAGES </w:instrText>
    </w:r>
    <w:r w:rsidRPr="00EA14C8">
      <w:rPr>
        <w:rFonts w:ascii="Times New Roman" w:eastAsia="Times New Roman" w:hAnsi="Times New Roman"/>
        <w:sz w:val="20"/>
        <w:szCs w:val="20"/>
        <w:lang w:val="sr-Latn-ME"/>
      </w:rPr>
      <w:fldChar w:fldCharType="separate"/>
    </w:r>
    <w:r w:rsidR="00CE0930">
      <w:rPr>
        <w:rFonts w:ascii="Times New Roman" w:eastAsia="Times New Roman" w:hAnsi="Times New Roman"/>
        <w:noProof/>
        <w:sz w:val="20"/>
        <w:szCs w:val="20"/>
        <w:lang w:val="sr-Latn-ME"/>
      </w:rPr>
      <w:t>10</w:t>
    </w:r>
    <w:r w:rsidRPr="00EA14C8">
      <w:rPr>
        <w:rFonts w:ascii="Times New Roman" w:eastAsia="Times New Roman" w:hAnsi="Times New Roman"/>
        <w:sz w:val="20"/>
        <w:szCs w:val="20"/>
        <w:lang w:val="sr-Latn-ME"/>
      </w:rPr>
      <w:fldChar w:fldCharType="end"/>
    </w:r>
  </w:p>
  <w:p w:rsidR="00EA14C8" w:rsidRPr="00617AFB" w:rsidRDefault="00EA14C8">
    <w:pPr>
      <w:pStyle w:val="Footer"/>
      <w:rPr>
        <w:rFonts w:ascii="Times New Roman" w:hAnsi="Times New Roman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955" w:rsidRDefault="00BF39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F03" w:rsidRDefault="00437F03" w:rsidP="00F4516E">
      <w:r>
        <w:separator/>
      </w:r>
    </w:p>
  </w:footnote>
  <w:footnote w:type="continuationSeparator" w:id="0">
    <w:p w:rsidR="00437F03" w:rsidRDefault="00437F03" w:rsidP="00F45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955" w:rsidRDefault="00BF39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4C8" w:rsidRPr="00EA14C8" w:rsidRDefault="00EA14C8" w:rsidP="00EA14C8">
    <w:pPr>
      <w:tabs>
        <w:tab w:val="center" w:pos="4320"/>
        <w:tab w:val="right" w:pos="8640"/>
      </w:tabs>
      <w:rPr>
        <w:rFonts w:ascii="Times New Roman" w:eastAsia="Times New Roman" w:hAnsi="Times New Roman"/>
        <w:sz w:val="16"/>
        <w:szCs w:val="16"/>
        <w:lang w:val="sr-Latn-ME"/>
      </w:rPr>
    </w:pPr>
  </w:p>
  <w:p w:rsidR="00EA14C8" w:rsidRPr="00EA14C8" w:rsidRDefault="00EA14C8" w:rsidP="00EA14C8">
    <w:pPr>
      <w:pBdr>
        <w:top w:val="thinThickSmallGap" w:sz="24" w:space="2" w:color="auto"/>
      </w:pBdr>
      <w:tabs>
        <w:tab w:val="left" w:pos="2775"/>
      </w:tabs>
      <w:rPr>
        <w:rFonts w:ascii="Times New Roman" w:eastAsia="Times New Roman" w:hAnsi="Times New Roman"/>
        <w:sz w:val="16"/>
        <w:szCs w:val="16"/>
        <w:lang w:val="sr-Latn-ME"/>
      </w:rPr>
    </w:pPr>
    <w:r w:rsidRPr="00EA14C8">
      <w:rPr>
        <w:rFonts w:ascii="Times New Roman" w:eastAsia="Times New Roman" w:hAnsi="Times New Roman"/>
        <w:noProof/>
        <w:sz w:val="16"/>
        <w:szCs w:val="16"/>
      </w:rPr>
      <w:drawing>
        <wp:inline distT="0" distB="0" distL="0" distR="0" wp14:anchorId="02B7F538" wp14:editId="66471E36">
          <wp:extent cx="1419225" cy="971550"/>
          <wp:effectExtent l="0" t="0" r="9525" b="0"/>
          <wp:docPr id="7" name="Picture 7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A14C8">
      <w:rPr>
        <w:rFonts w:ascii="Times New Roman" w:eastAsia="Times New Roman" w:hAnsi="Times New Roman"/>
        <w:sz w:val="16"/>
        <w:szCs w:val="16"/>
        <w:lang w:val="sr-Latn-ME"/>
      </w:rPr>
      <w:tab/>
    </w:r>
  </w:p>
  <w:p w:rsidR="00F4516E" w:rsidRPr="00BF3955" w:rsidRDefault="00F4516E" w:rsidP="00EA14C8">
    <w:pPr>
      <w:pStyle w:val="Header"/>
      <w:tabs>
        <w:tab w:val="clear" w:pos="4680"/>
        <w:tab w:val="clear" w:pos="9360"/>
        <w:tab w:val="left" w:pos="540"/>
      </w:tabs>
      <w:rPr>
        <w:rFonts w:ascii="Times New Roman" w:hAnsi="Times New Roman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955" w:rsidRDefault="00BF39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026E2"/>
    <w:multiLevelType w:val="hybridMultilevel"/>
    <w:tmpl w:val="C172D7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3F2736"/>
    <w:multiLevelType w:val="hybridMultilevel"/>
    <w:tmpl w:val="B802B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E9765B"/>
    <w:multiLevelType w:val="hybridMultilevel"/>
    <w:tmpl w:val="86A62A82"/>
    <w:lvl w:ilvl="0" w:tplc="8C02CF12">
      <w:start w:val="1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8A2"/>
    <w:rsid w:val="00031D27"/>
    <w:rsid w:val="000325CC"/>
    <w:rsid w:val="00044284"/>
    <w:rsid w:val="00045C39"/>
    <w:rsid w:val="00046592"/>
    <w:rsid w:val="000532D7"/>
    <w:rsid w:val="00066D05"/>
    <w:rsid w:val="00081E1A"/>
    <w:rsid w:val="00085786"/>
    <w:rsid w:val="000979E2"/>
    <w:rsid w:val="000A7658"/>
    <w:rsid w:val="000B1B07"/>
    <w:rsid w:val="000B423F"/>
    <w:rsid w:val="000B5A4A"/>
    <w:rsid w:val="000C1104"/>
    <w:rsid w:val="000E7D31"/>
    <w:rsid w:val="00100DEA"/>
    <w:rsid w:val="00110128"/>
    <w:rsid w:val="00110CC1"/>
    <w:rsid w:val="00116F99"/>
    <w:rsid w:val="001224DB"/>
    <w:rsid w:val="00141290"/>
    <w:rsid w:val="00141BCA"/>
    <w:rsid w:val="00154206"/>
    <w:rsid w:val="00170E3B"/>
    <w:rsid w:val="0017724E"/>
    <w:rsid w:val="001801F4"/>
    <w:rsid w:val="0018213D"/>
    <w:rsid w:val="001843CA"/>
    <w:rsid w:val="00190873"/>
    <w:rsid w:val="001A5F93"/>
    <w:rsid w:val="001B601F"/>
    <w:rsid w:val="001C1CEC"/>
    <w:rsid w:val="001C2A26"/>
    <w:rsid w:val="001D2022"/>
    <w:rsid w:val="001D5C33"/>
    <w:rsid w:val="001D77FF"/>
    <w:rsid w:val="001D78C5"/>
    <w:rsid w:val="001F0DCD"/>
    <w:rsid w:val="001F4E94"/>
    <w:rsid w:val="0020215A"/>
    <w:rsid w:val="00205F48"/>
    <w:rsid w:val="002067DB"/>
    <w:rsid w:val="002222FE"/>
    <w:rsid w:val="0022737F"/>
    <w:rsid w:val="002278D9"/>
    <w:rsid w:val="00230798"/>
    <w:rsid w:val="002403C8"/>
    <w:rsid w:val="00240FB2"/>
    <w:rsid w:val="002447A6"/>
    <w:rsid w:val="00254904"/>
    <w:rsid w:val="00256C2D"/>
    <w:rsid w:val="00266C8F"/>
    <w:rsid w:val="00274837"/>
    <w:rsid w:val="002755E9"/>
    <w:rsid w:val="00276CEA"/>
    <w:rsid w:val="002840E0"/>
    <w:rsid w:val="00285661"/>
    <w:rsid w:val="00291480"/>
    <w:rsid w:val="002A0AFE"/>
    <w:rsid w:val="002A1AE7"/>
    <w:rsid w:val="002A7E93"/>
    <w:rsid w:val="002C5C09"/>
    <w:rsid w:val="002D327B"/>
    <w:rsid w:val="003046C7"/>
    <w:rsid w:val="00307AEF"/>
    <w:rsid w:val="00312F64"/>
    <w:rsid w:val="00313A93"/>
    <w:rsid w:val="003147A7"/>
    <w:rsid w:val="00314986"/>
    <w:rsid w:val="00323F47"/>
    <w:rsid w:val="003515AC"/>
    <w:rsid w:val="0036382D"/>
    <w:rsid w:val="00375F41"/>
    <w:rsid w:val="00377C63"/>
    <w:rsid w:val="003A5AA6"/>
    <w:rsid w:val="003B3B23"/>
    <w:rsid w:val="003C6EE3"/>
    <w:rsid w:val="003D3416"/>
    <w:rsid w:val="003D5D57"/>
    <w:rsid w:val="003F1554"/>
    <w:rsid w:val="003F5B0A"/>
    <w:rsid w:val="0042715B"/>
    <w:rsid w:val="004318F0"/>
    <w:rsid w:val="0043294E"/>
    <w:rsid w:val="004371DD"/>
    <w:rsid w:val="00437F03"/>
    <w:rsid w:val="0047272B"/>
    <w:rsid w:val="00481F3D"/>
    <w:rsid w:val="00482F5D"/>
    <w:rsid w:val="00491D30"/>
    <w:rsid w:val="004A6764"/>
    <w:rsid w:val="004C43EE"/>
    <w:rsid w:val="004D2980"/>
    <w:rsid w:val="004E06C8"/>
    <w:rsid w:val="004E1667"/>
    <w:rsid w:val="004E4698"/>
    <w:rsid w:val="00521DEC"/>
    <w:rsid w:val="0052662D"/>
    <w:rsid w:val="00540E32"/>
    <w:rsid w:val="00544984"/>
    <w:rsid w:val="00545766"/>
    <w:rsid w:val="00554696"/>
    <w:rsid w:val="00584A8E"/>
    <w:rsid w:val="005A0C1C"/>
    <w:rsid w:val="005A3917"/>
    <w:rsid w:val="005C4FB0"/>
    <w:rsid w:val="005D51A3"/>
    <w:rsid w:val="005E6AC9"/>
    <w:rsid w:val="006011DB"/>
    <w:rsid w:val="00610D6D"/>
    <w:rsid w:val="00613366"/>
    <w:rsid w:val="006156C8"/>
    <w:rsid w:val="00617AFB"/>
    <w:rsid w:val="0062734E"/>
    <w:rsid w:val="006303AD"/>
    <w:rsid w:val="00632EDB"/>
    <w:rsid w:val="0063541C"/>
    <w:rsid w:val="006412D9"/>
    <w:rsid w:val="00643E22"/>
    <w:rsid w:val="0064435A"/>
    <w:rsid w:val="00644B3F"/>
    <w:rsid w:val="00654702"/>
    <w:rsid w:val="00660E16"/>
    <w:rsid w:val="006668A2"/>
    <w:rsid w:val="006731D3"/>
    <w:rsid w:val="00676A7B"/>
    <w:rsid w:val="00693E92"/>
    <w:rsid w:val="006B5FFF"/>
    <w:rsid w:val="006C51AB"/>
    <w:rsid w:val="006C775D"/>
    <w:rsid w:val="006D0A12"/>
    <w:rsid w:val="006E4D86"/>
    <w:rsid w:val="006E5987"/>
    <w:rsid w:val="006E5EA1"/>
    <w:rsid w:val="006F2F29"/>
    <w:rsid w:val="006F785A"/>
    <w:rsid w:val="007135F2"/>
    <w:rsid w:val="00725DF2"/>
    <w:rsid w:val="007328AF"/>
    <w:rsid w:val="00735126"/>
    <w:rsid w:val="007407F2"/>
    <w:rsid w:val="00742A71"/>
    <w:rsid w:val="0074503B"/>
    <w:rsid w:val="007605BD"/>
    <w:rsid w:val="00761805"/>
    <w:rsid w:val="007B02F7"/>
    <w:rsid w:val="007B0D6D"/>
    <w:rsid w:val="007B1313"/>
    <w:rsid w:val="007D330D"/>
    <w:rsid w:val="007D38CC"/>
    <w:rsid w:val="007E01EF"/>
    <w:rsid w:val="007F21B9"/>
    <w:rsid w:val="007F28A2"/>
    <w:rsid w:val="007F2925"/>
    <w:rsid w:val="007F2E59"/>
    <w:rsid w:val="007F7D7F"/>
    <w:rsid w:val="008030EF"/>
    <w:rsid w:val="00812C31"/>
    <w:rsid w:val="00814E2B"/>
    <w:rsid w:val="00820726"/>
    <w:rsid w:val="0083320F"/>
    <w:rsid w:val="008477AE"/>
    <w:rsid w:val="00863A4C"/>
    <w:rsid w:val="008725FE"/>
    <w:rsid w:val="008960D7"/>
    <w:rsid w:val="00896171"/>
    <w:rsid w:val="008A1D75"/>
    <w:rsid w:val="008A3A32"/>
    <w:rsid w:val="008C4639"/>
    <w:rsid w:val="008D6F01"/>
    <w:rsid w:val="008F2D97"/>
    <w:rsid w:val="008F66E1"/>
    <w:rsid w:val="00906C6C"/>
    <w:rsid w:val="00906CF4"/>
    <w:rsid w:val="0091737F"/>
    <w:rsid w:val="00920B9B"/>
    <w:rsid w:val="00920D26"/>
    <w:rsid w:val="0092351D"/>
    <w:rsid w:val="00923627"/>
    <w:rsid w:val="00935334"/>
    <w:rsid w:val="00935891"/>
    <w:rsid w:val="009377D4"/>
    <w:rsid w:val="00946D07"/>
    <w:rsid w:val="0095188B"/>
    <w:rsid w:val="009569CF"/>
    <w:rsid w:val="009624A3"/>
    <w:rsid w:val="00977E3C"/>
    <w:rsid w:val="00986611"/>
    <w:rsid w:val="00992811"/>
    <w:rsid w:val="009A3D40"/>
    <w:rsid w:val="009B4972"/>
    <w:rsid w:val="009C7883"/>
    <w:rsid w:val="009D28E7"/>
    <w:rsid w:val="009D4ECC"/>
    <w:rsid w:val="009D59FE"/>
    <w:rsid w:val="009D7B96"/>
    <w:rsid w:val="009E1F52"/>
    <w:rsid w:val="009F24B2"/>
    <w:rsid w:val="009F57E9"/>
    <w:rsid w:val="00A14073"/>
    <w:rsid w:val="00A27685"/>
    <w:rsid w:val="00A3480D"/>
    <w:rsid w:val="00A4002E"/>
    <w:rsid w:val="00A448DB"/>
    <w:rsid w:val="00A658FB"/>
    <w:rsid w:val="00A662AC"/>
    <w:rsid w:val="00A75C35"/>
    <w:rsid w:val="00A84AED"/>
    <w:rsid w:val="00AA1B26"/>
    <w:rsid w:val="00AA2B04"/>
    <w:rsid w:val="00AC225F"/>
    <w:rsid w:val="00B1204E"/>
    <w:rsid w:val="00B12DD5"/>
    <w:rsid w:val="00B20DE1"/>
    <w:rsid w:val="00B26727"/>
    <w:rsid w:val="00B34A94"/>
    <w:rsid w:val="00B400DA"/>
    <w:rsid w:val="00B4715D"/>
    <w:rsid w:val="00B472C0"/>
    <w:rsid w:val="00B670F9"/>
    <w:rsid w:val="00B67523"/>
    <w:rsid w:val="00B74120"/>
    <w:rsid w:val="00BB6212"/>
    <w:rsid w:val="00BB757F"/>
    <w:rsid w:val="00BB7A41"/>
    <w:rsid w:val="00BC0424"/>
    <w:rsid w:val="00BF3955"/>
    <w:rsid w:val="00BF4415"/>
    <w:rsid w:val="00C00867"/>
    <w:rsid w:val="00C0356B"/>
    <w:rsid w:val="00C05C8C"/>
    <w:rsid w:val="00C06354"/>
    <w:rsid w:val="00C16952"/>
    <w:rsid w:val="00C21457"/>
    <w:rsid w:val="00C33EC1"/>
    <w:rsid w:val="00C35CB1"/>
    <w:rsid w:val="00C36D55"/>
    <w:rsid w:val="00C423B1"/>
    <w:rsid w:val="00C44150"/>
    <w:rsid w:val="00C6660E"/>
    <w:rsid w:val="00C75569"/>
    <w:rsid w:val="00C86CAF"/>
    <w:rsid w:val="00C87916"/>
    <w:rsid w:val="00CA213E"/>
    <w:rsid w:val="00CA4041"/>
    <w:rsid w:val="00CC5A98"/>
    <w:rsid w:val="00CC6346"/>
    <w:rsid w:val="00CD50EB"/>
    <w:rsid w:val="00CE0930"/>
    <w:rsid w:val="00CE4A62"/>
    <w:rsid w:val="00D007B0"/>
    <w:rsid w:val="00D04C51"/>
    <w:rsid w:val="00D05490"/>
    <w:rsid w:val="00D06AA9"/>
    <w:rsid w:val="00D53503"/>
    <w:rsid w:val="00D62A7D"/>
    <w:rsid w:val="00D64E86"/>
    <w:rsid w:val="00D65A96"/>
    <w:rsid w:val="00D65FBF"/>
    <w:rsid w:val="00D73923"/>
    <w:rsid w:val="00D7453C"/>
    <w:rsid w:val="00D76EE1"/>
    <w:rsid w:val="00D94C36"/>
    <w:rsid w:val="00DA3D3E"/>
    <w:rsid w:val="00DB4DD1"/>
    <w:rsid w:val="00DC46BB"/>
    <w:rsid w:val="00DE07AF"/>
    <w:rsid w:val="00DE7179"/>
    <w:rsid w:val="00DF3765"/>
    <w:rsid w:val="00DF48D9"/>
    <w:rsid w:val="00E065D4"/>
    <w:rsid w:val="00E15A40"/>
    <w:rsid w:val="00E279B7"/>
    <w:rsid w:val="00E40BA3"/>
    <w:rsid w:val="00E564FC"/>
    <w:rsid w:val="00E637F1"/>
    <w:rsid w:val="00E66014"/>
    <w:rsid w:val="00E7056F"/>
    <w:rsid w:val="00E70B36"/>
    <w:rsid w:val="00E81F7E"/>
    <w:rsid w:val="00E877F6"/>
    <w:rsid w:val="00E87C9D"/>
    <w:rsid w:val="00EA14C8"/>
    <w:rsid w:val="00EA544E"/>
    <w:rsid w:val="00EC0598"/>
    <w:rsid w:val="00EC57CC"/>
    <w:rsid w:val="00ED04A9"/>
    <w:rsid w:val="00ED0A18"/>
    <w:rsid w:val="00EF5AE0"/>
    <w:rsid w:val="00F07DC2"/>
    <w:rsid w:val="00F106B4"/>
    <w:rsid w:val="00F20E46"/>
    <w:rsid w:val="00F2576E"/>
    <w:rsid w:val="00F330BA"/>
    <w:rsid w:val="00F4516E"/>
    <w:rsid w:val="00F532F7"/>
    <w:rsid w:val="00F53C88"/>
    <w:rsid w:val="00F561D4"/>
    <w:rsid w:val="00F60DF8"/>
    <w:rsid w:val="00F61BA4"/>
    <w:rsid w:val="00F67437"/>
    <w:rsid w:val="00F80446"/>
    <w:rsid w:val="00F90731"/>
    <w:rsid w:val="00F91A37"/>
    <w:rsid w:val="00F921DD"/>
    <w:rsid w:val="00FA0803"/>
    <w:rsid w:val="00FC1C2A"/>
    <w:rsid w:val="00FD41C0"/>
    <w:rsid w:val="00FD575A"/>
    <w:rsid w:val="00FD6657"/>
    <w:rsid w:val="00FD7166"/>
    <w:rsid w:val="00FE2220"/>
    <w:rsid w:val="00FE3E9B"/>
    <w:rsid w:val="00FE6369"/>
    <w:rsid w:val="00FF77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4319C6"/>
  <w15:docId w15:val="{C56DF204-3F1F-4A4C-B38E-4C4CF4B5E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B2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B3B23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F451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4516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451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516E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70E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0E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0E3B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0E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0E3B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E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3B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74837"/>
    <w:pPr>
      <w:ind w:left="720"/>
      <w:contextualSpacing/>
    </w:pPr>
  </w:style>
  <w:style w:type="paragraph" w:styleId="NoSpacing">
    <w:name w:val="No Spacing"/>
    <w:uiPriority w:val="1"/>
    <w:qFormat/>
    <w:rsid w:val="00BC0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43E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PCnormal">
    <w:name w:val="SPC_normal"/>
    <w:rsid w:val="00323F47"/>
    <w:pPr>
      <w:spacing w:after="0" w:line="240" w:lineRule="auto"/>
    </w:pPr>
    <w:rPr>
      <w:rFonts w:ascii="Times New Roman" w:eastAsia="Times New Roman" w:hAnsi="Times New Roman" w:cs="Times New Roman"/>
      <w:szCs w:val="20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6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zeljenadejstva@calims.m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calims.m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2558</Words>
  <Characters>14587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Pavlovic</dc:creator>
  <cp:lastModifiedBy>Gordana Boljević</cp:lastModifiedBy>
  <cp:revision>4</cp:revision>
  <dcterms:created xsi:type="dcterms:W3CDTF">2020-07-20T10:21:00Z</dcterms:created>
  <dcterms:modified xsi:type="dcterms:W3CDTF">2020-07-20T12:03:00Z</dcterms:modified>
</cp:coreProperties>
</file>