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E29B9" w14:textId="77777777" w:rsidR="00764C93" w:rsidRDefault="00764C93" w:rsidP="00B6518E">
      <w:pPr>
        <w:pStyle w:val="Title"/>
        <w:rPr>
          <w:noProof w:val="0"/>
          <w:szCs w:val="22"/>
          <w:lang w:val="sr-Latn-ME"/>
        </w:rPr>
      </w:pPr>
    </w:p>
    <w:p w14:paraId="5302DBFB" w14:textId="77777777" w:rsidR="00B6518E" w:rsidRDefault="00B6518E" w:rsidP="00B6518E">
      <w:pPr>
        <w:pStyle w:val="Title"/>
        <w:rPr>
          <w:noProof w:val="0"/>
          <w:szCs w:val="22"/>
          <w:lang w:val="sr-Latn-ME"/>
        </w:rPr>
      </w:pPr>
    </w:p>
    <w:p w14:paraId="2B8BFCBA" w14:textId="77777777" w:rsidR="00B6518E" w:rsidRPr="00B6518E" w:rsidRDefault="00B6518E" w:rsidP="00B6518E">
      <w:pPr>
        <w:pStyle w:val="Title"/>
        <w:rPr>
          <w:noProof w:val="0"/>
          <w:szCs w:val="22"/>
          <w:lang w:val="sr-Latn-ME"/>
        </w:rPr>
      </w:pPr>
    </w:p>
    <w:p w14:paraId="7C735F3E" w14:textId="77777777" w:rsidR="00764C93" w:rsidRPr="00B6518E" w:rsidRDefault="00764C93" w:rsidP="00B6518E">
      <w:pPr>
        <w:pStyle w:val="Title"/>
        <w:rPr>
          <w:noProof w:val="0"/>
          <w:szCs w:val="22"/>
          <w:lang w:val="sr-Latn-ME"/>
        </w:rPr>
      </w:pPr>
    </w:p>
    <w:p w14:paraId="27C1F89A" w14:textId="053B904A" w:rsidR="00F8207E" w:rsidRPr="00B6518E" w:rsidRDefault="00F8207E" w:rsidP="00B6518E">
      <w:pPr>
        <w:pStyle w:val="Title"/>
        <w:rPr>
          <w:noProof w:val="0"/>
          <w:szCs w:val="22"/>
          <w:u w:val="single"/>
          <w:lang w:val="sr-Latn-ME"/>
        </w:rPr>
      </w:pPr>
      <w:r w:rsidRPr="00B6518E">
        <w:rPr>
          <w:noProof w:val="0"/>
          <w:szCs w:val="22"/>
          <w:u w:val="single"/>
          <w:lang w:val="sr-Latn-ME"/>
        </w:rPr>
        <w:t xml:space="preserve">UPUTSTVO ZA </w:t>
      </w:r>
      <w:r w:rsidR="00CF64A0" w:rsidRPr="00B6518E">
        <w:rPr>
          <w:noProof w:val="0"/>
          <w:szCs w:val="22"/>
          <w:u w:val="single"/>
          <w:lang w:val="sr-Latn-ME"/>
        </w:rPr>
        <w:t>PACIJENTA</w:t>
      </w:r>
    </w:p>
    <w:p w14:paraId="5CA3E9E9" w14:textId="77777777" w:rsidR="00764C93" w:rsidRPr="00B6518E" w:rsidRDefault="00764C93" w:rsidP="00B6518E">
      <w:pPr>
        <w:pStyle w:val="Title"/>
        <w:rPr>
          <w:noProof w:val="0"/>
          <w:szCs w:val="22"/>
          <w:lang w:val="sr-Latn-ME"/>
        </w:rPr>
      </w:pPr>
    </w:p>
    <w:p w14:paraId="2D6D3C00" w14:textId="77777777" w:rsidR="00764C93" w:rsidRPr="00B6518E" w:rsidRDefault="00764C93" w:rsidP="00B6518E">
      <w:pPr>
        <w:pStyle w:val="Title"/>
        <w:rPr>
          <w:noProof w:val="0"/>
          <w:szCs w:val="22"/>
          <w:lang w:val="sr-Latn-ME"/>
        </w:rPr>
      </w:pPr>
    </w:p>
    <w:p w14:paraId="52A38CE3" w14:textId="77777777" w:rsidR="00764C93" w:rsidRPr="00B6518E" w:rsidRDefault="00764C93" w:rsidP="00B6518E">
      <w:pPr>
        <w:pStyle w:val="Title"/>
        <w:rPr>
          <w:noProof w:val="0"/>
          <w:szCs w:val="22"/>
          <w:lang w:val="sr-Latn-ME"/>
        </w:rPr>
      </w:pPr>
    </w:p>
    <w:p w14:paraId="46E01D47" w14:textId="77777777" w:rsidR="00764C93" w:rsidRPr="00B6518E" w:rsidRDefault="00764C93" w:rsidP="00B6518E">
      <w:pPr>
        <w:pStyle w:val="Title"/>
        <w:rPr>
          <w:noProof w:val="0"/>
          <w:szCs w:val="22"/>
          <w:lang w:val="sr-Latn-ME"/>
        </w:rPr>
      </w:pPr>
    </w:p>
    <w:p w14:paraId="17518523" w14:textId="77777777" w:rsidR="00764C93" w:rsidRPr="00B6518E" w:rsidRDefault="00764C93" w:rsidP="00B6518E">
      <w:pPr>
        <w:pStyle w:val="Title"/>
        <w:rPr>
          <w:szCs w:val="22"/>
          <w:lang w:val="sr-Latn-ME"/>
        </w:rPr>
      </w:pPr>
    </w:p>
    <w:p w14:paraId="576AF440" w14:textId="77777777" w:rsidR="00F8207E" w:rsidRPr="00B6518E" w:rsidRDefault="00F8207E" w:rsidP="00B6518E">
      <w:pPr>
        <w:pStyle w:val="Title"/>
        <w:rPr>
          <w:szCs w:val="22"/>
          <w:lang w:val="sr-Latn-ME"/>
        </w:rPr>
      </w:pPr>
    </w:p>
    <w:p w14:paraId="3D291FF4" w14:textId="29CF0CCF" w:rsidR="00F8207E" w:rsidRPr="00B6518E" w:rsidRDefault="00F8207E" w:rsidP="00B6518E">
      <w:pPr>
        <w:pStyle w:val="Title"/>
        <w:rPr>
          <w:szCs w:val="22"/>
          <w:lang w:val="sr-Latn-ME"/>
        </w:rPr>
      </w:pPr>
      <w:r w:rsidRPr="00B6518E">
        <w:rPr>
          <w:noProof w:val="0"/>
          <w:szCs w:val="22"/>
          <w:lang w:val="sr-Latn-ME"/>
        </w:rPr>
        <w:t>Neurobion</w:t>
      </w:r>
      <w:r w:rsidR="00DD66C3" w:rsidRPr="00B6518E">
        <w:rPr>
          <w:noProof w:val="0"/>
          <w:szCs w:val="22"/>
          <w:vertAlign w:val="superscript"/>
          <w:lang w:val="sr-Latn-ME"/>
        </w:rPr>
        <w:t>®</w:t>
      </w:r>
      <w:r w:rsidR="007F6079" w:rsidRPr="00B6518E">
        <w:rPr>
          <w:noProof w:val="0"/>
          <w:szCs w:val="22"/>
          <w:lang w:val="sr-Latn-ME"/>
        </w:rPr>
        <w:t xml:space="preserve"> forte</w:t>
      </w:r>
      <w:r w:rsidR="001C7597" w:rsidRPr="00B6518E">
        <w:rPr>
          <w:noProof w:val="0"/>
          <w:szCs w:val="22"/>
          <w:lang w:val="sr-Latn-ME"/>
        </w:rPr>
        <w:t xml:space="preserve">, </w:t>
      </w:r>
      <w:r w:rsidR="00B6518E">
        <w:rPr>
          <w:noProof w:val="0"/>
          <w:szCs w:val="22"/>
          <w:lang w:val="sr-Latn-ME"/>
        </w:rPr>
        <w:t xml:space="preserve">obložena tableta, </w:t>
      </w:r>
      <w:r w:rsidR="007E29AB" w:rsidRPr="00B6518E">
        <w:rPr>
          <w:szCs w:val="22"/>
          <w:lang w:val="sr-Latn-ME"/>
        </w:rPr>
        <w:t>100mg +</w:t>
      </w:r>
      <w:r w:rsidR="00B6518E">
        <w:rPr>
          <w:szCs w:val="22"/>
          <w:lang w:val="sr-Latn-ME"/>
        </w:rPr>
        <w:t xml:space="preserve"> </w:t>
      </w:r>
      <w:r w:rsidR="007E29AB" w:rsidRPr="00B6518E">
        <w:rPr>
          <w:szCs w:val="22"/>
          <w:lang w:val="sr-Latn-ME"/>
        </w:rPr>
        <w:t>200mg +</w:t>
      </w:r>
      <w:r w:rsidR="00B6518E">
        <w:rPr>
          <w:szCs w:val="22"/>
          <w:lang w:val="sr-Latn-ME"/>
        </w:rPr>
        <w:t xml:space="preserve"> </w:t>
      </w:r>
      <w:r w:rsidR="007E29AB" w:rsidRPr="00B6518E">
        <w:rPr>
          <w:szCs w:val="22"/>
          <w:lang w:val="sr-Latn-ME"/>
        </w:rPr>
        <w:t>200mcg</w:t>
      </w:r>
      <w:r w:rsidR="00DD66C3" w:rsidRPr="00B6518E">
        <w:rPr>
          <w:noProof w:val="0"/>
          <w:szCs w:val="22"/>
          <w:lang w:val="sr-Latn-ME"/>
        </w:rPr>
        <w:t>,</w:t>
      </w:r>
      <w:r w:rsidR="0060697A" w:rsidRPr="00B6518E">
        <w:rPr>
          <w:noProof w:val="0"/>
          <w:szCs w:val="22"/>
          <w:lang w:val="sr-Latn-ME"/>
        </w:rPr>
        <w:t xml:space="preserve"> </w:t>
      </w:r>
      <w:r w:rsidR="00B6518E">
        <w:rPr>
          <w:noProof w:val="0"/>
          <w:szCs w:val="22"/>
          <w:lang w:val="sr-Latn-ME"/>
        </w:rPr>
        <w:t xml:space="preserve">blister, </w:t>
      </w:r>
      <w:r w:rsidR="001C7597" w:rsidRPr="00B6518E">
        <w:rPr>
          <w:noProof w:val="0"/>
          <w:szCs w:val="22"/>
          <w:lang w:val="sr-Latn-ME"/>
        </w:rPr>
        <w:t>20 (2x10)</w:t>
      </w:r>
      <w:r w:rsidR="00450756" w:rsidRPr="00B6518E">
        <w:rPr>
          <w:noProof w:val="0"/>
          <w:szCs w:val="22"/>
          <w:lang w:val="sr-Latn-ME"/>
        </w:rPr>
        <w:t>,</w:t>
      </w:r>
      <w:r w:rsidR="00DD66C3" w:rsidRPr="00B6518E">
        <w:rPr>
          <w:noProof w:val="0"/>
          <w:szCs w:val="22"/>
          <w:lang w:val="sr-Latn-ME"/>
        </w:rPr>
        <w:t xml:space="preserve"> </w:t>
      </w:r>
      <w:r w:rsidR="001C7597" w:rsidRPr="00B6518E">
        <w:rPr>
          <w:noProof w:val="0"/>
          <w:szCs w:val="22"/>
          <w:lang w:val="sr-Latn-ME"/>
        </w:rPr>
        <w:t>obloženih tableta</w:t>
      </w:r>
    </w:p>
    <w:p w14:paraId="6DBBB246" w14:textId="77777777" w:rsidR="00F8207E" w:rsidRPr="00B6518E" w:rsidRDefault="00F8207E" w:rsidP="00B6518E">
      <w:pPr>
        <w:jc w:val="center"/>
        <w:rPr>
          <w:szCs w:val="22"/>
          <w:highlight w:val="yellow"/>
          <w:lang w:val="sr-Latn-ME"/>
        </w:rPr>
      </w:pPr>
    </w:p>
    <w:p w14:paraId="0407C091" w14:textId="77777777" w:rsidR="00764C93" w:rsidRPr="00B6518E" w:rsidRDefault="00764C93" w:rsidP="00B6518E">
      <w:pPr>
        <w:jc w:val="center"/>
        <w:rPr>
          <w:i/>
          <w:szCs w:val="22"/>
          <w:lang w:val="sr-Latn-ME"/>
        </w:rPr>
      </w:pPr>
    </w:p>
    <w:p w14:paraId="387320AA" w14:textId="77777777" w:rsidR="00764C93" w:rsidRPr="00B6518E" w:rsidRDefault="00764C93" w:rsidP="00B6518E">
      <w:pPr>
        <w:jc w:val="center"/>
        <w:rPr>
          <w:i/>
          <w:szCs w:val="22"/>
          <w:lang w:val="sr-Latn-ME"/>
        </w:rPr>
      </w:pPr>
    </w:p>
    <w:p w14:paraId="33B8F71F" w14:textId="77777777" w:rsidR="00764C93" w:rsidRPr="00B6518E" w:rsidRDefault="00764C93" w:rsidP="00B6518E">
      <w:pPr>
        <w:jc w:val="center"/>
        <w:rPr>
          <w:i/>
          <w:szCs w:val="22"/>
          <w:lang w:val="sr-Latn-ME"/>
        </w:rPr>
      </w:pPr>
    </w:p>
    <w:p w14:paraId="59ED202D" w14:textId="77777777" w:rsidR="00764C93" w:rsidRPr="00B6518E" w:rsidRDefault="00764C93" w:rsidP="00B6518E">
      <w:pPr>
        <w:jc w:val="center"/>
        <w:rPr>
          <w:szCs w:val="22"/>
          <w:lang w:val="sr-Latn-ME"/>
        </w:rPr>
      </w:pPr>
    </w:p>
    <w:p w14:paraId="78F835DC" w14:textId="77777777" w:rsidR="00764C93" w:rsidRPr="00B6518E" w:rsidRDefault="00764C93" w:rsidP="00B6518E">
      <w:pPr>
        <w:jc w:val="center"/>
        <w:rPr>
          <w:i/>
          <w:szCs w:val="22"/>
          <w:lang w:val="sr-Latn-ME"/>
        </w:rPr>
      </w:pPr>
    </w:p>
    <w:p w14:paraId="65373F1E" w14:textId="77777777" w:rsidR="00764C93" w:rsidRPr="00B6518E" w:rsidRDefault="00764C93" w:rsidP="00B6518E">
      <w:pPr>
        <w:jc w:val="center"/>
        <w:rPr>
          <w:i/>
          <w:szCs w:val="22"/>
          <w:lang w:val="sr-Latn-ME"/>
        </w:rPr>
      </w:pPr>
    </w:p>
    <w:p w14:paraId="137D4807" w14:textId="77777777" w:rsidR="00764C93" w:rsidRPr="00B6518E" w:rsidRDefault="00764C93" w:rsidP="00B6518E">
      <w:pPr>
        <w:jc w:val="center"/>
        <w:rPr>
          <w:i/>
          <w:szCs w:val="22"/>
          <w:lang w:val="sr-Latn-ME"/>
        </w:rPr>
      </w:pPr>
    </w:p>
    <w:p w14:paraId="4840FE1F" w14:textId="77777777" w:rsidR="00764C93" w:rsidRPr="00B6518E" w:rsidRDefault="00764C93" w:rsidP="00B6518E">
      <w:pPr>
        <w:jc w:val="center"/>
        <w:rPr>
          <w:i/>
          <w:szCs w:val="22"/>
          <w:lang w:val="sr-Latn-ME"/>
        </w:rPr>
      </w:pP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6525"/>
      </w:tblGrid>
      <w:tr w:rsidR="00764C93" w:rsidRPr="00B6518E" w14:paraId="51EF080E" w14:textId="77777777" w:rsidTr="00B6518E">
        <w:trPr>
          <w:jc w:val="center"/>
        </w:trPr>
        <w:tc>
          <w:tcPr>
            <w:tcW w:w="2835" w:type="dxa"/>
            <w:vAlign w:val="center"/>
          </w:tcPr>
          <w:p w14:paraId="782F4B79" w14:textId="0BA53164" w:rsidR="00764C93" w:rsidRPr="00B6518E" w:rsidRDefault="00764C93" w:rsidP="00B6518E">
            <w:pPr>
              <w:jc w:val="right"/>
              <w:rPr>
                <w:szCs w:val="22"/>
                <w:lang w:val="sr-Latn-ME"/>
              </w:rPr>
            </w:pPr>
            <w:r w:rsidRPr="00B6518E">
              <w:rPr>
                <w:szCs w:val="22"/>
                <w:lang w:val="sr-Latn-ME"/>
              </w:rPr>
              <w:t>Proizvođač:</w:t>
            </w:r>
          </w:p>
        </w:tc>
        <w:tc>
          <w:tcPr>
            <w:tcW w:w="6525" w:type="dxa"/>
            <w:vAlign w:val="center"/>
          </w:tcPr>
          <w:p w14:paraId="496F67D4" w14:textId="591B19C2" w:rsidR="00764C93" w:rsidRPr="00B6518E" w:rsidRDefault="00764C93" w:rsidP="00B6518E">
            <w:pPr>
              <w:spacing w:before="120" w:after="120"/>
              <w:ind w:left="72" w:hanging="72"/>
              <w:rPr>
                <w:b/>
                <w:bCs/>
                <w:szCs w:val="22"/>
                <w:lang w:val="sr-Latn-ME"/>
              </w:rPr>
            </w:pPr>
            <w:r w:rsidRPr="00B6518E">
              <w:rPr>
                <w:b/>
                <w:bCs/>
                <w:szCs w:val="22"/>
                <w:lang w:val="sr-Latn-ME"/>
              </w:rPr>
              <w:t>Merck KGaA &amp; Co</w:t>
            </w:r>
            <w:r w:rsidR="00450756" w:rsidRPr="00B6518E">
              <w:rPr>
                <w:b/>
                <w:bCs/>
                <w:szCs w:val="22"/>
                <w:lang w:val="sr-Latn-ME"/>
              </w:rPr>
              <w:t>. Werk  Spittal</w:t>
            </w:r>
          </w:p>
        </w:tc>
      </w:tr>
      <w:tr w:rsidR="00764C93" w:rsidRPr="00B6518E" w14:paraId="43E50003" w14:textId="77777777" w:rsidTr="00B6518E">
        <w:trPr>
          <w:jc w:val="center"/>
        </w:trPr>
        <w:tc>
          <w:tcPr>
            <w:tcW w:w="2835" w:type="dxa"/>
            <w:vAlign w:val="center"/>
          </w:tcPr>
          <w:p w14:paraId="5A14EB55" w14:textId="3BD21CF4" w:rsidR="00764C93" w:rsidRPr="00B6518E" w:rsidRDefault="00764C93" w:rsidP="00B6518E">
            <w:pPr>
              <w:jc w:val="right"/>
              <w:rPr>
                <w:szCs w:val="22"/>
                <w:lang w:val="sr-Latn-ME"/>
              </w:rPr>
            </w:pPr>
            <w:r w:rsidRPr="00B6518E">
              <w:rPr>
                <w:szCs w:val="22"/>
                <w:lang w:val="sr-Latn-ME"/>
              </w:rPr>
              <w:t>Аdresa:</w:t>
            </w:r>
          </w:p>
        </w:tc>
        <w:tc>
          <w:tcPr>
            <w:tcW w:w="6525" w:type="dxa"/>
            <w:vAlign w:val="center"/>
          </w:tcPr>
          <w:p w14:paraId="6F950B72" w14:textId="77777777" w:rsidR="00764C93" w:rsidRPr="00B6518E" w:rsidRDefault="00764C93" w:rsidP="00B6518E">
            <w:pPr>
              <w:spacing w:before="120" w:after="120"/>
              <w:ind w:left="72" w:hanging="72"/>
              <w:rPr>
                <w:b/>
                <w:bCs/>
                <w:szCs w:val="22"/>
                <w:lang w:val="sr-Latn-ME"/>
              </w:rPr>
            </w:pPr>
            <w:r w:rsidRPr="00B6518E">
              <w:rPr>
                <w:b/>
                <w:bCs/>
                <w:szCs w:val="22"/>
                <w:lang w:val="sr-Latn-ME"/>
              </w:rPr>
              <w:t>Werk Spittal, Hösslgasse 20, 9800 Spittal/Drau, Austrija</w:t>
            </w:r>
          </w:p>
        </w:tc>
      </w:tr>
      <w:tr w:rsidR="00764C93" w:rsidRPr="00B6518E" w14:paraId="7D01EAEC" w14:textId="77777777" w:rsidTr="00B6518E">
        <w:trPr>
          <w:jc w:val="center"/>
        </w:trPr>
        <w:tc>
          <w:tcPr>
            <w:tcW w:w="2835" w:type="dxa"/>
            <w:vAlign w:val="center"/>
          </w:tcPr>
          <w:p w14:paraId="433E46A3" w14:textId="4B2B0D19" w:rsidR="00764C93" w:rsidRPr="00B6518E" w:rsidRDefault="00764C93" w:rsidP="00B6518E">
            <w:pPr>
              <w:jc w:val="right"/>
              <w:rPr>
                <w:szCs w:val="22"/>
                <w:lang w:val="sr-Latn-ME"/>
              </w:rPr>
            </w:pPr>
            <w:r w:rsidRPr="00B6518E">
              <w:rPr>
                <w:szCs w:val="22"/>
                <w:lang w:val="sr-Latn-ME"/>
              </w:rPr>
              <w:t>Podnosilac zahteva:</w:t>
            </w:r>
          </w:p>
        </w:tc>
        <w:tc>
          <w:tcPr>
            <w:tcW w:w="6525" w:type="dxa"/>
            <w:vAlign w:val="center"/>
          </w:tcPr>
          <w:p w14:paraId="4728A2FF" w14:textId="52CA0977" w:rsidR="00764C93" w:rsidRPr="00B6518E" w:rsidRDefault="00BF70F2" w:rsidP="00B6518E">
            <w:pPr>
              <w:spacing w:before="120" w:after="120"/>
              <w:ind w:left="72" w:hanging="72"/>
              <w:rPr>
                <w:b/>
                <w:bCs/>
                <w:szCs w:val="22"/>
                <w:lang w:val="sr-Latn-ME"/>
              </w:rPr>
            </w:pPr>
            <w:r w:rsidRPr="00BF70F2">
              <w:rPr>
                <w:b/>
                <w:bCs/>
                <w:szCs w:val="22"/>
                <w:lang w:val="sr-Latn-ME"/>
              </w:rPr>
              <w:t>Evropa Lek Pharma d.o.o. Podgorica</w:t>
            </w:r>
          </w:p>
        </w:tc>
      </w:tr>
      <w:tr w:rsidR="00764C93" w:rsidRPr="00B6518E" w14:paraId="54BE0133" w14:textId="77777777" w:rsidTr="00B6518E">
        <w:trPr>
          <w:jc w:val="center"/>
        </w:trPr>
        <w:tc>
          <w:tcPr>
            <w:tcW w:w="2835" w:type="dxa"/>
            <w:vAlign w:val="center"/>
          </w:tcPr>
          <w:p w14:paraId="4D9E5B37" w14:textId="68868CE3" w:rsidR="00764C93" w:rsidRPr="00B6518E" w:rsidRDefault="00764C93" w:rsidP="00B6518E">
            <w:pPr>
              <w:jc w:val="right"/>
              <w:rPr>
                <w:szCs w:val="22"/>
                <w:lang w:val="sr-Latn-ME"/>
              </w:rPr>
            </w:pPr>
            <w:r w:rsidRPr="00B6518E">
              <w:rPr>
                <w:szCs w:val="22"/>
                <w:lang w:val="sr-Latn-ME"/>
              </w:rPr>
              <w:t>Adresa:</w:t>
            </w:r>
          </w:p>
        </w:tc>
        <w:tc>
          <w:tcPr>
            <w:tcW w:w="6525" w:type="dxa"/>
            <w:vAlign w:val="center"/>
          </w:tcPr>
          <w:p w14:paraId="4F1E3402" w14:textId="2268EBEE" w:rsidR="00764C93" w:rsidRPr="00B6518E" w:rsidRDefault="00BF70F2" w:rsidP="00B6518E">
            <w:pPr>
              <w:spacing w:before="120" w:after="120"/>
              <w:ind w:left="72" w:hanging="72"/>
              <w:rPr>
                <w:b/>
                <w:bCs/>
                <w:szCs w:val="22"/>
                <w:lang w:val="sr-Latn-ME"/>
              </w:rPr>
            </w:pPr>
            <w:r w:rsidRPr="00BF70F2">
              <w:rPr>
                <w:b/>
                <w:bCs/>
                <w:szCs w:val="22"/>
                <w:lang w:val="sr-Latn-ME"/>
              </w:rPr>
              <w:t>Kritskog odreda 4/1, 81000 Podgorica, Crna Gora</w:t>
            </w:r>
          </w:p>
        </w:tc>
      </w:tr>
    </w:tbl>
    <w:p w14:paraId="0061D357" w14:textId="77777777" w:rsidR="00764C93" w:rsidRPr="00B6518E" w:rsidRDefault="00764C93" w:rsidP="00B6518E">
      <w:pPr>
        <w:jc w:val="center"/>
        <w:rPr>
          <w:i/>
          <w:szCs w:val="22"/>
          <w:lang w:val="sr-Latn-ME"/>
        </w:rPr>
      </w:pPr>
    </w:p>
    <w:p w14:paraId="43F56F8C" w14:textId="77777777" w:rsidR="00764C93" w:rsidRPr="00B6518E" w:rsidRDefault="00764C93" w:rsidP="00B6518E">
      <w:pPr>
        <w:jc w:val="center"/>
        <w:rPr>
          <w:i/>
          <w:szCs w:val="22"/>
          <w:lang w:val="sr-Latn-ME"/>
        </w:rPr>
      </w:pPr>
    </w:p>
    <w:p w14:paraId="39C51784" w14:textId="77777777" w:rsidR="00764C93" w:rsidRPr="00B6518E" w:rsidRDefault="00764C93" w:rsidP="00B6518E">
      <w:pPr>
        <w:jc w:val="center"/>
        <w:rPr>
          <w:i/>
          <w:szCs w:val="22"/>
          <w:lang w:val="sr-Latn-ME"/>
        </w:rPr>
      </w:pPr>
    </w:p>
    <w:p w14:paraId="5923FA05" w14:textId="77777777" w:rsidR="00764C93" w:rsidRPr="00B6518E" w:rsidRDefault="00764C93" w:rsidP="00B6518E">
      <w:pPr>
        <w:jc w:val="center"/>
        <w:rPr>
          <w:i/>
          <w:szCs w:val="22"/>
          <w:lang w:val="sr-Latn-ME"/>
        </w:rPr>
      </w:pPr>
    </w:p>
    <w:p w14:paraId="542570C6" w14:textId="77777777" w:rsidR="00764C93" w:rsidRPr="00B6518E" w:rsidRDefault="00764C93" w:rsidP="00B6518E">
      <w:pPr>
        <w:jc w:val="center"/>
        <w:rPr>
          <w:i/>
          <w:szCs w:val="22"/>
          <w:lang w:val="sr-Latn-ME"/>
        </w:rPr>
      </w:pPr>
    </w:p>
    <w:p w14:paraId="3B643B77" w14:textId="77777777" w:rsidR="00764C93" w:rsidRPr="00B6518E" w:rsidRDefault="00764C93" w:rsidP="00B6518E">
      <w:pPr>
        <w:jc w:val="center"/>
        <w:rPr>
          <w:i/>
          <w:szCs w:val="22"/>
          <w:lang w:val="sr-Latn-ME"/>
        </w:rPr>
      </w:pPr>
    </w:p>
    <w:p w14:paraId="0F4A0E6A" w14:textId="77777777" w:rsidR="00764C93" w:rsidRPr="00B6518E" w:rsidRDefault="00764C93" w:rsidP="00B6518E">
      <w:pPr>
        <w:jc w:val="center"/>
        <w:rPr>
          <w:i/>
          <w:szCs w:val="22"/>
          <w:lang w:val="sr-Latn-ME"/>
        </w:rPr>
      </w:pPr>
    </w:p>
    <w:p w14:paraId="2717A53E" w14:textId="77777777" w:rsidR="00764C93" w:rsidRPr="00B6518E" w:rsidRDefault="00764C93" w:rsidP="00B6518E">
      <w:pPr>
        <w:jc w:val="center"/>
        <w:rPr>
          <w:i/>
          <w:szCs w:val="22"/>
          <w:lang w:val="sr-Latn-ME"/>
        </w:rPr>
      </w:pPr>
    </w:p>
    <w:p w14:paraId="512AFFDB" w14:textId="77777777" w:rsidR="00764C93" w:rsidRPr="00B6518E" w:rsidRDefault="00764C93" w:rsidP="00B6518E">
      <w:pPr>
        <w:jc w:val="center"/>
        <w:rPr>
          <w:i/>
          <w:szCs w:val="22"/>
          <w:lang w:val="sr-Latn-ME"/>
        </w:rPr>
      </w:pPr>
    </w:p>
    <w:p w14:paraId="79A66792" w14:textId="77777777" w:rsidR="00764C93" w:rsidRPr="00B6518E" w:rsidRDefault="00764C93" w:rsidP="00B6518E">
      <w:pPr>
        <w:jc w:val="center"/>
        <w:rPr>
          <w:i/>
          <w:szCs w:val="22"/>
          <w:lang w:val="sr-Latn-ME"/>
        </w:rPr>
      </w:pPr>
    </w:p>
    <w:p w14:paraId="7FE04545" w14:textId="77777777" w:rsidR="00764C93" w:rsidRPr="00B6518E" w:rsidRDefault="00764C93" w:rsidP="00F8207E">
      <w:pPr>
        <w:jc w:val="center"/>
        <w:rPr>
          <w:i/>
          <w:szCs w:val="22"/>
          <w:lang w:val="sr-Latn-ME"/>
        </w:rPr>
      </w:pPr>
    </w:p>
    <w:p w14:paraId="59CE645F" w14:textId="77777777" w:rsidR="00764C93" w:rsidRPr="00B6518E" w:rsidRDefault="00764C93" w:rsidP="00F8207E">
      <w:pPr>
        <w:jc w:val="center"/>
        <w:rPr>
          <w:i/>
          <w:szCs w:val="22"/>
          <w:lang w:val="sr-Latn-ME"/>
        </w:rPr>
      </w:pPr>
    </w:p>
    <w:p w14:paraId="5DED7789" w14:textId="77777777" w:rsidR="00764C93" w:rsidRPr="00B6518E" w:rsidRDefault="00764C93" w:rsidP="00F8207E">
      <w:pPr>
        <w:jc w:val="center"/>
        <w:rPr>
          <w:i/>
          <w:szCs w:val="22"/>
          <w:lang w:val="sr-Latn-ME"/>
        </w:rPr>
      </w:pPr>
    </w:p>
    <w:p w14:paraId="7A0FB99A" w14:textId="77777777" w:rsidR="00764C93" w:rsidRPr="00112113" w:rsidRDefault="00764C93" w:rsidP="00112113">
      <w:pPr>
        <w:jc w:val="both"/>
        <w:rPr>
          <w:szCs w:val="22"/>
          <w:lang w:val="sr-Latn-ME"/>
        </w:rPr>
      </w:pPr>
    </w:p>
    <w:p w14:paraId="48504C4B" w14:textId="77777777" w:rsidR="00764C93" w:rsidRPr="00112113" w:rsidRDefault="00764C93" w:rsidP="00112113">
      <w:pPr>
        <w:jc w:val="both"/>
        <w:rPr>
          <w:szCs w:val="22"/>
          <w:lang w:val="sr-Latn-ME"/>
        </w:rPr>
      </w:pPr>
    </w:p>
    <w:p w14:paraId="0C4AFE0A" w14:textId="77777777" w:rsidR="00F8207E" w:rsidRPr="00112113" w:rsidRDefault="00F8207E" w:rsidP="00112113">
      <w:pPr>
        <w:jc w:val="both"/>
        <w:rPr>
          <w:szCs w:val="22"/>
          <w:lang w:val="sr-Latn-ME"/>
        </w:rPr>
      </w:pPr>
    </w:p>
    <w:p w14:paraId="44D8ED47" w14:textId="77777777" w:rsidR="00450756" w:rsidRPr="00112113" w:rsidRDefault="00450756" w:rsidP="00112113">
      <w:pPr>
        <w:ind w:right="-2"/>
        <w:rPr>
          <w:szCs w:val="22"/>
          <w:lang w:val="sr-Latn-ME"/>
        </w:rPr>
      </w:pPr>
    </w:p>
    <w:p w14:paraId="340075AA" w14:textId="63A86943" w:rsidR="00F8207E" w:rsidRPr="00B6518E" w:rsidRDefault="00F8207E" w:rsidP="00112113">
      <w:pPr>
        <w:ind w:right="-2"/>
        <w:jc w:val="both"/>
        <w:rPr>
          <w:b/>
          <w:szCs w:val="22"/>
          <w:lang w:val="sr-Latn-ME"/>
        </w:rPr>
      </w:pPr>
      <w:r w:rsidRPr="00B6518E">
        <w:rPr>
          <w:b/>
          <w:szCs w:val="22"/>
          <w:lang w:val="sr-Latn-ME"/>
        </w:rPr>
        <w:t xml:space="preserve">Pažljivo pročitajte </w:t>
      </w:r>
      <w:r w:rsidR="0009586D" w:rsidRPr="00B6518E">
        <w:rPr>
          <w:b/>
          <w:szCs w:val="22"/>
          <w:lang w:val="sr-Latn-ME"/>
        </w:rPr>
        <w:t xml:space="preserve">ovo </w:t>
      </w:r>
      <w:r w:rsidRPr="00B6518E">
        <w:rPr>
          <w:b/>
          <w:szCs w:val="22"/>
          <w:lang w:val="sr-Latn-ME"/>
        </w:rPr>
        <w:t>uputstvo</w:t>
      </w:r>
      <w:r w:rsidR="0009586D" w:rsidRPr="00B6518E">
        <w:rPr>
          <w:b/>
          <w:szCs w:val="22"/>
          <w:lang w:val="sr-Latn-ME"/>
        </w:rPr>
        <w:t>,pr</w:t>
      </w:r>
      <w:r w:rsidR="001910C5" w:rsidRPr="00B6518E">
        <w:rPr>
          <w:b/>
          <w:szCs w:val="22"/>
          <w:lang w:val="sr-Latn-ME"/>
        </w:rPr>
        <w:t>ij</w:t>
      </w:r>
      <w:r w:rsidR="0009586D" w:rsidRPr="00B6518E">
        <w:rPr>
          <w:b/>
          <w:szCs w:val="22"/>
          <w:lang w:val="sr-Latn-ME"/>
        </w:rPr>
        <w:t>e nego</w:t>
      </w:r>
      <w:r w:rsidRPr="00B6518E">
        <w:rPr>
          <w:b/>
          <w:szCs w:val="22"/>
          <w:lang w:val="sr-Latn-ME"/>
        </w:rPr>
        <w:t xml:space="preserve"> </w:t>
      </w:r>
      <w:r w:rsidR="0009586D" w:rsidRPr="00B6518E">
        <w:rPr>
          <w:b/>
          <w:szCs w:val="22"/>
          <w:lang w:val="sr-Latn-ME"/>
        </w:rPr>
        <w:t>što počnete da koristite ovaj l</w:t>
      </w:r>
      <w:r w:rsidR="001910C5" w:rsidRPr="00B6518E">
        <w:rPr>
          <w:b/>
          <w:szCs w:val="22"/>
          <w:lang w:val="sr-Latn-ME"/>
        </w:rPr>
        <w:t>ij</w:t>
      </w:r>
      <w:r w:rsidR="0009586D" w:rsidRPr="00B6518E">
        <w:rPr>
          <w:b/>
          <w:szCs w:val="22"/>
          <w:lang w:val="sr-Latn-ME"/>
        </w:rPr>
        <w:t>ek.</w:t>
      </w:r>
    </w:p>
    <w:p w14:paraId="10AEBECC" w14:textId="45516602" w:rsidR="00F8207E" w:rsidRPr="00B6518E" w:rsidRDefault="0009586D" w:rsidP="00112113">
      <w:pPr>
        <w:pStyle w:val="SPCnormal"/>
        <w:numPr>
          <w:ilvl w:val="0"/>
          <w:numId w:val="9"/>
        </w:numPr>
        <w:jc w:val="both"/>
        <w:rPr>
          <w:szCs w:val="22"/>
          <w:lang w:val="sr-Latn-ME"/>
        </w:rPr>
      </w:pPr>
      <w:r w:rsidRPr="00B6518E">
        <w:rPr>
          <w:szCs w:val="22"/>
          <w:lang w:val="sr-Latn-ME"/>
        </w:rPr>
        <w:t>Uputstvo sačuvajte</w:t>
      </w:r>
      <w:r w:rsidR="00F8207E" w:rsidRPr="00B6518E">
        <w:rPr>
          <w:szCs w:val="22"/>
          <w:lang w:val="sr-Latn-ME"/>
        </w:rPr>
        <w:t>. Mož</w:t>
      </w:r>
      <w:r w:rsidR="0069682B" w:rsidRPr="00B6518E">
        <w:rPr>
          <w:szCs w:val="22"/>
          <w:lang w:val="sr-Latn-ME"/>
        </w:rPr>
        <w:t>e</w:t>
      </w:r>
      <w:r w:rsidR="00F8207E" w:rsidRPr="00B6518E">
        <w:rPr>
          <w:szCs w:val="22"/>
          <w:lang w:val="sr-Latn-ME"/>
        </w:rPr>
        <w:t xml:space="preserve"> biti potrebno da ga </w:t>
      </w:r>
      <w:r w:rsidRPr="00B6518E">
        <w:rPr>
          <w:szCs w:val="22"/>
          <w:lang w:val="sr-Latn-ME"/>
        </w:rPr>
        <w:t>ponovo</w:t>
      </w:r>
      <w:r w:rsidR="00F8207E" w:rsidRPr="00B6518E">
        <w:rPr>
          <w:szCs w:val="22"/>
          <w:lang w:val="sr-Latn-ME"/>
        </w:rPr>
        <w:t xml:space="preserve"> pročitate.</w:t>
      </w:r>
    </w:p>
    <w:p w14:paraId="1ADA48E4" w14:textId="7D9EE6F2" w:rsidR="00F8207E" w:rsidRPr="00B6518E" w:rsidRDefault="00F8207E" w:rsidP="00112113">
      <w:pPr>
        <w:pStyle w:val="SPCnormal"/>
        <w:numPr>
          <w:ilvl w:val="0"/>
          <w:numId w:val="9"/>
        </w:numPr>
        <w:jc w:val="both"/>
        <w:rPr>
          <w:b/>
          <w:noProof/>
          <w:szCs w:val="22"/>
          <w:lang w:val="sr-Latn-ME"/>
        </w:rPr>
      </w:pPr>
      <w:r w:rsidRPr="00B6518E">
        <w:rPr>
          <w:szCs w:val="22"/>
          <w:lang w:val="sr-Latn-ME"/>
        </w:rPr>
        <w:t>Ako imate</w:t>
      </w:r>
      <w:r w:rsidR="0009586D" w:rsidRPr="00B6518E">
        <w:rPr>
          <w:szCs w:val="22"/>
          <w:lang w:val="sr-Latn-ME"/>
        </w:rPr>
        <w:t xml:space="preserve"> dodatnih</w:t>
      </w:r>
      <w:r w:rsidRPr="00B6518E">
        <w:rPr>
          <w:szCs w:val="22"/>
          <w:lang w:val="sr-Latn-ME"/>
        </w:rPr>
        <w:t xml:space="preserve"> pitanja, obratite se </w:t>
      </w:r>
      <w:r w:rsidR="00707313" w:rsidRPr="00B6518E">
        <w:rPr>
          <w:szCs w:val="22"/>
          <w:lang w:val="sr-Latn-ME"/>
        </w:rPr>
        <w:t>svom</w:t>
      </w:r>
      <w:r w:rsidRPr="00B6518E">
        <w:rPr>
          <w:szCs w:val="22"/>
          <w:lang w:val="sr-Latn-ME"/>
        </w:rPr>
        <w:t xml:space="preserve"> l</w:t>
      </w:r>
      <w:r w:rsidR="001910C5" w:rsidRPr="00B6518E">
        <w:rPr>
          <w:szCs w:val="22"/>
          <w:lang w:val="sr-Latn-ME"/>
        </w:rPr>
        <w:t>j</w:t>
      </w:r>
      <w:r w:rsidRPr="00B6518E">
        <w:rPr>
          <w:szCs w:val="22"/>
          <w:lang w:val="sr-Latn-ME"/>
        </w:rPr>
        <w:t>ekaru ili farmaceutu.</w:t>
      </w:r>
    </w:p>
    <w:p w14:paraId="432B0FD2" w14:textId="370E7D95" w:rsidR="00F8207E" w:rsidRPr="00B6518E" w:rsidRDefault="00F8207E" w:rsidP="00112113">
      <w:pPr>
        <w:pStyle w:val="SPCnormal"/>
        <w:numPr>
          <w:ilvl w:val="0"/>
          <w:numId w:val="9"/>
        </w:numPr>
        <w:jc w:val="both"/>
        <w:rPr>
          <w:szCs w:val="22"/>
          <w:lang w:val="sr-Latn-ME"/>
        </w:rPr>
      </w:pPr>
      <w:r w:rsidRPr="00B6518E">
        <w:rPr>
          <w:szCs w:val="22"/>
          <w:lang w:val="sr-Latn-ME"/>
        </w:rPr>
        <w:t>Ovaj l</w:t>
      </w:r>
      <w:r w:rsidR="001910C5" w:rsidRPr="00B6518E">
        <w:rPr>
          <w:szCs w:val="22"/>
          <w:lang w:val="sr-Latn-ME"/>
        </w:rPr>
        <w:t>ij</w:t>
      </w:r>
      <w:r w:rsidRPr="00B6518E">
        <w:rPr>
          <w:szCs w:val="22"/>
          <w:lang w:val="sr-Latn-ME"/>
        </w:rPr>
        <w:t>ek pr</w:t>
      </w:r>
      <w:r w:rsidR="006143C9" w:rsidRPr="00B6518E">
        <w:rPr>
          <w:szCs w:val="22"/>
          <w:lang w:val="sr-Latn-ME"/>
        </w:rPr>
        <w:t>o</w:t>
      </w:r>
      <w:r w:rsidRPr="00B6518E">
        <w:rPr>
          <w:szCs w:val="22"/>
          <w:lang w:val="sr-Latn-ME"/>
        </w:rPr>
        <w:t xml:space="preserve">pisan </w:t>
      </w:r>
      <w:r w:rsidR="006143C9" w:rsidRPr="00B6518E">
        <w:rPr>
          <w:szCs w:val="22"/>
          <w:lang w:val="sr-Latn-ME"/>
        </w:rPr>
        <w:t>je V</w:t>
      </w:r>
      <w:r w:rsidRPr="00B6518E">
        <w:rPr>
          <w:szCs w:val="22"/>
          <w:lang w:val="sr-Latn-ME"/>
        </w:rPr>
        <w:t>ama</w:t>
      </w:r>
      <w:r w:rsidR="006143C9" w:rsidRPr="00B6518E">
        <w:rPr>
          <w:szCs w:val="22"/>
          <w:lang w:val="sr-Latn-ME"/>
        </w:rPr>
        <w:t xml:space="preserve"> i ne smete ga davati drugima</w:t>
      </w:r>
      <w:r w:rsidRPr="00B6518E">
        <w:rPr>
          <w:szCs w:val="22"/>
          <w:lang w:val="sr-Latn-ME"/>
        </w:rPr>
        <w:t>. Može da im škodi, čak i</w:t>
      </w:r>
      <w:r w:rsidR="006143C9" w:rsidRPr="00B6518E">
        <w:rPr>
          <w:szCs w:val="22"/>
          <w:lang w:val="sr-Latn-ME"/>
        </w:rPr>
        <w:t xml:space="preserve"> kada imaju</w:t>
      </w:r>
      <w:r w:rsidRPr="00B6518E">
        <w:rPr>
          <w:szCs w:val="22"/>
          <w:lang w:val="sr-Latn-ME"/>
        </w:rPr>
        <w:t xml:space="preserve"> ist</w:t>
      </w:r>
      <w:r w:rsidR="006143C9" w:rsidRPr="00B6518E">
        <w:rPr>
          <w:szCs w:val="22"/>
          <w:lang w:val="sr-Latn-ME"/>
        </w:rPr>
        <w:t>e znake i bolesti kao Vi.</w:t>
      </w:r>
    </w:p>
    <w:p w14:paraId="58D5FC6A" w14:textId="07CC8486" w:rsidR="001910C5" w:rsidRPr="00112113" w:rsidRDefault="001910C5" w:rsidP="00112113">
      <w:pPr>
        <w:pStyle w:val="ListParagraph"/>
        <w:widowControl w:val="0"/>
        <w:numPr>
          <w:ilvl w:val="0"/>
          <w:numId w:val="9"/>
        </w:numPr>
        <w:autoSpaceDE w:val="0"/>
        <w:autoSpaceDN w:val="0"/>
        <w:jc w:val="both"/>
        <w:rPr>
          <w:szCs w:val="22"/>
          <w:lang w:val="sr-Latn-ME"/>
        </w:rPr>
      </w:pPr>
      <w:r w:rsidRPr="00112113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112113">
        <w:rPr>
          <w:spacing w:val="-4"/>
          <w:szCs w:val="22"/>
          <w:lang w:val="sr-Latn-ME"/>
        </w:rPr>
        <w:t>.</w:t>
      </w:r>
    </w:p>
    <w:p w14:paraId="45649E3B" w14:textId="77777777" w:rsidR="00F8207E" w:rsidRPr="00112113" w:rsidRDefault="00F8207E" w:rsidP="00112113"/>
    <w:p w14:paraId="5113932F" w14:textId="77777777" w:rsidR="00450756" w:rsidRPr="00112113" w:rsidRDefault="00450756" w:rsidP="00112113"/>
    <w:p w14:paraId="77025C78" w14:textId="77777777" w:rsidR="00450756" w:rsidRPr="00112113" w:rsidRDefault="00450756" w:rsidP="00112113"/>
    <w:p w14:paraId="5088AE3D" w14:textId="73690632" w:rsidR="0005124B" w:rsidRPr="00112113" w:rsidRDefault="0005124B" w:rsidP="00112113">
      <w:pPr>
        <w:rPr>
          <w:b/>
        </w:rPr>
      </w:pPr>
      <w:r w:rsidRPr="00112113">
        <w:rPr>
          <w:b/>
        </w:rPr>
        <w:t>U ovom uputstvu pročitaćete</w:t>
      </w:r>
      <w:r w:rsidR="00F8207E" w:rsidRPr="00112113">
        <w:rPr>
          <w:b/>
        </w:rPr>
        <w:t>:</w:t>
      </w:r>
    </w:p>
    <w:p w14:paraId="13FBC0C5" w14:textId="3FDEFA0D" w:rsidR="00112113" w:rsidRPr="00112113" w:rsidRDefault="00F8207E" w:rsidP="00112113">
      <w:pPr>
        <w:pStyle w:val="ListParagraph"/>
        <w:numPr>
          <w:ilvl w:val="0"/>
          <w:numId w:val="10"/>
        </w:numPr>
        <w:rPr>
          <w:szCs w:val="22"/>
          <w:lang w:val="sr-Latn-ME"/>
        </w:rPr>
      </w:pPr>
      <w:r w:rsidRPr="00112113">
        <w:rPr>
          <w:szCs w:val="22"/>
          <w:lang w:val="sr-Latn-ME"/>
        </w:rPr>
        <w:t xml:space="preserve">Šta je </w:t>
      </w:r>
      <w:r w:rsidR="0005124B" w:rsidRPr="00112113">
        <w:rPr>
          <w:szCs w:val="22"/>
          <w:lang w:val="sr-Latn-ME"/>
        </w:rPr>
        <w:t>l</w:t>
      </w:r>
      <w:r w:rsidR="0086353B" w:rsidRPr="00112113">
        <w:rPr>
          <w:szCs w:val="22"/>
          <w:lang w:val="sr-Latn-ME"/>
        </w:rPr>
        <w:t>ij</w:t>
      </w:r>
      <w:r w:rsidR="0005124B" w:rsidRPr="00112113">
        <w:rPr>
          <w:szCs w:val="22"/>
          <w:lang w:val="sr-Latn-ME"/>
        </w:rPr>
        <w:t xml:space="preserve">ek </w:t>
      </w:r>
      <w:r w:rsidRPr="00112113">
        <w:rPr>
          <w:b/>
          <w:noProof w:val="0"/>
          <w:szCs w:val="22"/>
          <w:lang w:val="sr-Latn-ME"/>
        </w:rPr>
        <w:t>Neurobion</w:t>
      </w:r>
      <w:r w:rsidR="0069682B" w:rsidRPr="00112113">
        <w:rPr>
          <w:b/>
          <w:noProof w:val="0"/>
          <w:szCs w:val="22"/>
          <w:lang w:val="sr-Latn-ME"/>
        </w:rPr>
        <w:t xml:space="preserve"> forte</w:t>
      </w:r>
      <w:r w:rsidRPr="00112113">
        <w:rPr>
          <w:bCs/>
          <w:szCs w:val="22"/>
          <w:lang w:val="sr-Latn-ME"/>
        </w:rPr>
        <w:t xml:space="preserve"> i </w:t>
      </w:r>
      <w:r w:rsidR="001B3F6D" w:rsidRPr="00112113">
        <w:rPr>
          <w:bCs/>
          <w:szCs w:val="22"/>
          <w:lang w:val="sr-Latn-ME"/>
        </w:rPr>
        <w:t>čemu je nam</w:t>
      </w:r>
      <w:r w:rsidR="00112113">
        <w:rPr>
          <w:bCs/>
          <w:szCs w:val="22"/>
          <w:lang w:val="sr-Latn-ME"/>
        </w:rPr>
        <w:t>ij</w:t>
      </w:r>
      <w:r w:rsidR="001B3F6D" w:rsidRPr="00112113">
        <w:rPr>
          <w:bCs/>
          <w:szCs w:val="22"/>
          <w:lang w:val="sr-Latn-ME"/>
        </w:rPr>
        <w:t>enjen</w:t>
      </w:r>
    </w:p>
    <w:p w14:paraId="566C9BE3" w14:textId="77777777" w:rsidR="00112113" w:rsidRPr="00112113" w:rsidRDefault="001B3F6D" w:rsidP="00112113">
      <w:pPr>
        <w:pStyle w:val="ListParagraph"/>
        <w:numPr>
          <w:ilvl w:val="0"/>
          <w:numId w:val="10"/>
        </w:numPr>
        <w:rPr>
          <w:szCs w:val="22"/>
          <w:lang w:val="sr-Latn-ME"/>
        </w:rPr>
      </w:pPr>
      <w:r w:rsidRPr="00112113">
        <w:rPr>
          <w:szCs w:val="22"/>
          <w:lang w:val="sr-Latn-ME"/>
        </w:rPr>
        <w:t>Šta treba da znate pr</w:t>
      </w:r>
      <w:r w:rsidR="0086353B" w:rsidRPr="00112113">
        <w:rPr>
          <w:szCs w:val="22"/>
          <w:lang w:val="sr-Latn-ME"/>
        </w:rPr>
        <w:t>ij</w:t>
      </w:r>
      <w:r w:rsidRPr="00112113">
        <w:rPr>
          <w:szCs w:val="22"/>
          <w:lang w:val="sr-Latn-ME"/>
        </w:rPr>
        <w:t>e nego što uzmete l</w:t>
      </w:r>
      <w:r w:rsidR="0086353B" w:rsidRPr="00112113">
        <w:rPr>
          <w:szCs w:val="22"/>
          <w:lang w:val="sr-Latn-ME"/>
        </w:rPr>
        <w:t>ij</w:t>
      </w:r>
      <w:r w:rsidRPr="00112113">
        <w:rPr>
          <w:szCs w:val="22"/>
          <w:lang w:val="sr-Latn-ME"/>
        </w:rPr>
        <w:t xml:space="preserve">ek </w:t>
      </w:r>
      <w:r w:rsidR="00F8207E" w:rsidRPr="00112113">
        <w:rPr>
          <w:b/>
          <w:noProof w:val="0"/>
          <w:szCs w:val="22"/>
          <w:lang w:val="sr-Latn-ME"/>
        </w:rPr>
        <w:t>Neurobion</w:t>
      </w:r>
      <w:r w:rsidR="0069682B" w:rsidRPr="00112113">
        <w:rPr>
          <w:b/>
          <w:noProof w:val="0"/>
          <w:szCs w:val="22"/>
          <w:lang w:val="sr-Latn-ME"/>
        </w:rPr>
        <w:t xml:space="preserve"> forte</w:t>
      </w:r>
    </w:p>
    <w:p w14:paraId="388D97F5" w14:textId="77777777" w:rsidR="00112113" w:rsidRPr="00112113" w:rsidRDefault="00F8207E" w:rsidP="00112113">
      <w:pPr>
        <w:pStyle w:val="ListParagraph"/>
        <w:numPr>
          <w:ilvl w:val="0"/>
          <w:numId w:val="10"/>
        </w:numPr>
        <w:rPr>
          <w:szCs w:val="22"/>
          <w:lang w:val="sr-Latn-ME"/>
        </w:rPr>
      </w:pPr>
      <w:r w:rsidRPr="00112113">
        <w:rPr>
          <w:szCs w:val="22"/>
          <w:lang w:val="sr-Latn-ME"/>
        </w:rPr>
        <w:t xml:space="preserve">Kako se </w:t>
      </w:r>
      <w:r w:rsidR="00F5792F" w:rsidRPr="00112113">
        <w:rPr>
          <w:szCs w:val="22"/>
          <w:lang w:val="sr-Latn-ME"/>
        </w:rPr>
        <w:t>upotrebljava l</w:t>
      </w:r>
      <w:r w:rsidR="0086353B" w:rsidRPr="00112113">
        <w:rPr>
          <w:szCs w:val="22"/>
          <w:lang w:val="sr-Latn-ME"/>
        </w:rPr>
        <w:t>ij</w:t>
      </w:r>
      <w:r w:rsidR="00F5792F" w:rsidRPr="00112113">
        <w:rPr>
          <w:szCs w:val="22"/>
          <w:lang w:val="sr-Latn-ME"/>
        </w:rPr>
        <w:t xml:space="preserve">ek </w:t>
      </w:r>
      <w:r w:rsidRPr="00112113">
        <w:rPr>
          <w:b/>
          <w:noProof w:val="0"/>
          <w:szCs w:val="22"/>
          <w:lang w:val="sr-Latn-ME"/>
        </w:rPr>
        <w:t>Neurobion</w:t>
      </w:r>
      <w:r w:rsidR="0069682B" w:rsidRPr="00112113">
        <w:rPr>
          <w:b/>
          <w:noProof w:val="0"/>
          <w:szCs w:val="22"/>
          <w:lang w:val="sr-Latn-ME"/>
        </w:rPr>
        <w:t xml:space="preserve"> forte</w:t>
      </w:r>
    </w:p>
    <w:p w14:paraId="2968AA8E" w14:textId="77777777" w:rsidR="00112113" w:rsidRPr="00112113" w:rsidRDefault="00F8207E" w:rsidP="00112113">
      <w:pPr>
        <w:pStyle w:val="ListParagraph"/>
        <w:numPr>
          <w:ilvl w:val="0"/>
          <w:numId w:val="10"/>
        </w:numPr>
        <w:rPr>
          <w:szCs w:val="22"/>
          <w:lang w:val="sr-Latn-ME"/>
        </w:rPr>
      </w:pPr>
      <w:r w:rsidRPr="00112113">
        <w:rPr>
          <w:szCs w:val="22"/>
          <w:lang w:val="sr-Latn-ME"/>
        </w:rPr>
        <w:t>Moguća neželjena dejstva</w:t>
      </w:r>
    </w:p>
    <w:p w14:paraId="72F650BF" w14:textId="77777777" w:rsidR="00112113" w:rsidRPr="00112113" w:rsidRDefault="00F8207E" w:rsidP="00112113">
      <w:pPr>
        <w:pStyle w:val="ListParagraph"/>
        <w:numPr>
          <w:ilvl w:val="0"/>
          <w:numId w:val="10"/>
        </w:numPr>
        <w:rPr>
          <w:szCs w:val="22"/>
          <w:lang w:val="sr-Latn-ME"/>
        </w:rPr>
      </w:pPr>
      <w:r w:rsidRPr="00112113">
        <w:rPr>
          <w:szCs w:val="22"/>
          <w:lang w:val="sr-Latn-ME"/>
        </w:rPr>
        <w:t>Kako čuva</w:t>
      </w:r>
      <w:r w:rsidR="00116CB4" w:rsidRPr="00112113">
        <w:rPr>
          <w:szCs w:val="22"/>
          <w:lang w:val="sr-Latn-ME"/>
        </w:rPr>
        <w:t>ti l</w:t>
      </w:r>
      <w:r w:rsidR="0086353B" w:rsidRPr="00112113">
        <w:rPr>
          <w:szCs w:val="22"/>
          <w:lang w:val="sr-Latn-ME"/>
        </w:rPr>
        <w:t>ij</w:t>
      </w:r>
      <w:r w:rsidR="00116CB4" w:rsidRPr="00112113">
        <w:rPr>
          <w:szCs w:val="22"/>
          <w:lang w:val="sr-Latn-ME"/>
        </w:rPr>
        <w:t>ek</w:t>
      </w:r>
      <w:r w:rsidRPr="00112113">
        <w:rPr>
          <w:szCs w:val="22"/>
          <w:lang w:val="sr-Latn-ME"/>
        </w:rPr>
        <w:t xml:space="preserve"> </w:t>
      </w:r>
      <w:r w:rsidRPr="00112113">
        <w:rPr>
          <w:b/>
          <w:noProof w:val="0"/>
          <w:szCs w:val="22"/>
          <w:lang w:val="sr-Latn-ME"/>
        </w:rPr>
        <w:t>Neurobion</w:t>
      </w:r>
      <w:r w:rsidR="0069682B" w:rsidRPr="00112113">
        <w:rPr>
          <w:b/>
          <w:noProof w:val="0"/>
          <w:szCs w:val="22"/>
          <w:lang w:val="sr-Latn-ME"/>
        </w:rPr>
        <w:t xml:space="preserve"> forte</w:t>
      </w:r>
    </w:p>
    <w:p w14:paraId="330E129C" w14:textId="6E84B774" w:rsidR="00F8207E" w:rsidRPr="00112113" w:rsidRDefault="00F8207E" w:rsidP="00112113">
      <w:pPr>
        <w:pStyle w:val="ListParagraph"/>
        <w:numPr>
          <w:ilvl w:val="0"/>
          <w:numId w:val="10"/>
        </w:numPr>
        <w:rPr>
          <w:szCs w:val="22"/>
          <w:lang w:val="sr-Latn-ME"/>
        </w:rPr>
      </w:pPr>
      <w:r w:rsidRPr="00112113">
        <w:rPr>
          <w:szCs w:val="22"/>
          <w:lang w:val="sr-Latn-ME"/>
        </w:rPr>
        <w:t>Dodatne informacije</w:t>
      </w:r>
    </w:p>
    <w:p w14:paraId="3DECBDEB" w14:textId="77777777" w:rsidR="00F8207E" w:rsidRPr="00B6518E" w:rsidRDefault="00F8207E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3E3EB2A5" w14:textId="77777777" w:rsidR="00F8207E" w:rsidRPr="00B6518E" w:rsidRDefault="00F8207E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50B6572E" w14:textId="77777777" w:rsidR="004E14BA" w:rsidRPr="00B6518E" w:rsidRDefault="004E14BA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7E3B50DB" w14:textId="77777777" w:rsidR="004E14BA" w:rsidRPr="00B6518E" w:rsidRDefault="004E14BA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4499D6E5" w14:textId="77777777" w:rsidR="004E14BA" w:rsidRPr="00B6518E" w:rsidRDefault="004E14BA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5CD5FA6A" w14:textId="77777777" w:rsidR="004E14BA" w:rsidRPr="00B6518E" w:rsidRDefault="004E14BA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17F48B94" w14:textId="77777777" w:rsidR="004E14BA" w:rsidRPr="00B6518E" w:rsidRDefault="004E14BA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1B9B62CB" w14:textId="77777777" w:rsidR="004E14BA" w:rsidRPr="00B6518E" w:rsidRDefault="004E14BA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3329B7CD" w14:textId="77777777" w:rsidR="004E14BA" w:rsidRPr="00B6518E" w:rsidRDefault="004E14BA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627CF3D6" w14:textId="77777777" w:rsidR="004E14BA" w:rsidRPr="00B6518E" w:rsidRDefault="004E14BA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6EA333B4" w14:textId="77777777" w:rsidR="004E14BA" w:rsidRPr="00B6518E" w:rsidRDefault="004E14BA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06036DDD" w14:textId="77777777" w:rsidR="004E14BA" w:rsidRPr="00B6518E" w:rsidRDefault="004E14BA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4C9A794C" w14:textId="77777777" w:rsidR="004E14BA" w:rsidRPr="00B6518E" w:rsidRDefault="004E14BA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5D2C336C" w14:textId="77777777" w:rsidR="004E14BA" w:rsidRPr="00B6518E" w:rsidRDefault="004E14BA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03BD95C6" w14:textId="77777777" w:rsidR="004E14BA" w:rsidRPr="00B6518E" w:rsidRDefault="004E14BA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1B2770BF" w14:textId="77777777" w:rsidR="004E14BA" w:rsidRPr="00B6518E" w:rsidRDefault="004E14BA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531D227B" w14:textId="77777777" w:rsidR="004E14BA" w:rsidRPr="00B6518E" w:rsidRDefault="004E14BA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1FC0B362" w14:textId="77777777" w:rsidR="004E14BA" w:rsidRPr="00B6518E" w:rsidRDefault="004E14BA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3EAE8341" w14:textId="77777777" w:rsidR="004E14BA" w:rsidRPr="00B6518E" w:rsidRDefault="004E14BA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47EE277C" w14:textId="77777777" w:rsidR="004E14BA" w:rsidRPr="00B6518E" w:rsidRDefault="004E14BA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4A1DF713" w14:textId="77777777" w:rsidR="004E14BA" w:rsidRPr="00B6518E" w:rsidRDefault="004E14BA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0658285B" w14:textId="5AF3BAB3" w:rsidR="00F8207E" w:rsidRPr="00B6518E" w:rsidRDefault="00112113" w:rsidP="00112113">
      <w:pPr>
        <w:pStyle w:val="SPCHeading1"/>
        <w:rPr>
          <w:noProof/>
          <w:szCs w:val="22"/>
          <w:lang w:val="sr-Latn-ME"/>
        </w:rPr>
      </w:pPr>
      <w:r>
        <w:rPr>
          <w:noProof/>
          <w:szCs w:val="22"/>
          <w:lang w:val="sr-Latn-ME"/>
        </w:rPr>
        <w:lastRenderedPageBreak/>
        <w:t>1.</w:t>
      </w:r>
      <w:r>
        <w:rPr>
          <w:noProof/>
          <w:szCs w:val="22"/>
          <w:lang w:val="sr-Latn-ME"/>
        </w:rPr>
        <w:tab/>
      </w:r>
      <w:r w:rsidR="00F8207E" w:rsidRPr="00B6518E">
        <w:rPr>
          <w:noProof/>
          <w:szCs w:val="22"/>
          <w:lang w:val="sr-Latn-ME"/>
        </w:rPr>
        <w:t xml:space="preserve">šta je </w:t>
      </w:r>
      <w:r w:rsidR="00984F64" w:rsidRPr="00B6518E">
        <w:rPr>
          <w:noProof/>
          <w:szCs w:val="22"/>
          <w:lang w:val="sr-Latn-ME"/>
        </w:rPr>
        <w:t>L</w:t>
      </w:r>
      <w:r w:rsidR="005A778A" w:rsidRPr="00B6518E">
        <w:rPr>
          <w:noProof/>
          <w:szCs w:val="22"/>
          <w:lang w:val="sr-Latn-ME"/>
        </w:rPr>
        <w:t>ij</w:t>
      </w:r>
      <w:r w:rsidR="00984F64" w:rsidRPr="00B6518E">
        <w:rPr>
          <w:noProof/>
          <w:szCs w:val="22"/>
          <w:lang w:val="sr-Latn-ME"/>
        </w:rPr>
        <w:t xml:space="preserve">EK </w:t>
      </w:r>
      <w:r w:rsidR="00F8207E" w:rsidRPr="00B6518E">
        <w:rPr>
          <w:noProof/>
          <w:szCs w:val="22"/>
          <w:lang w:val="sr-Latn-ME"/>
        </w:rPr>
        <w:t>NEUROBION</w:t>
      </w:r>
      <w:r w:rsidR="0069682B" w:rsidRPr="00B6518E">
        <w:rPr>
          <w:noProof/>
          <w:szCs w:val="22"/>
          <w:lang w:val="sr-Latn-ME"/>
        </w:rPr>
        <w:t xml:space="preserve"> FORTE</w:t>
      </w:r>
      <w:r w:rsidR="00F8207E" w:rsidRPr="00B6518E">
        <w:rPr>
          <w:noProof/>
          <w:szCs w:val="22"/>
          <w:lang w:val="sr-Latn-ME"/>
        </w:rPr>
        <w:t xml:space="preserve"> i </w:t>
      </w:r>
      <w:r w:rsidR="002B2CC6" w:rsidRPr="00B6518E">
        <w:rPr>
          <w:noProof/>
          <w:szCs w:val="22"/>
          <w:lang w:val="sr-Latn-ME"/>
        </w:rPr>
        <w:t>ČEMU JE NAMENJEN</w:t>
      </w:r>
    </w:p>
    <w:p w14:paraId="7F10D850" w14:textId="77777777" w:rsidR="00F8207E" w:rsidRPr="00B6518E" w:rsidRDefault="00F8207E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07B4944B" w14:textId="6ABAEE5C" w:rsidR="000E4758" w:rsidRPr="00B6518E" w:rsidRDefault="00AF78BD" w:rsidP="00112113">
      <w:pPr>
        <w:numPr>
          <w:ilvl w:val="12"/>
          <w:numId w:val="0"/>
        </w:numPr>
        <w:jc w:val="both"/>
        <w:rPr>
          <w:noProof w:val="0"/>
          <w:szCs w:val="22"/>
          <w:lang w:val="sr-Latn-ME"/>
        </w:rPr>
      </w:pPr>
      <w:r w:rsidRPr="00B6518E">
        <w:rPr>
          <w:noProof w:val="0"/>
          <w:szCs w:val="22"/>
          <w:lang w:val="sr-Latn-ME"/>
        </w:rPr>
        <w:t xml:space="preserve">Lijek </w:t>
      </w:r>
      <w:r w:rsidR="00F8207E" w:rsidRPr="00B6518E">
        <w:rPr>
          <w:noProof w:val="0"/>
          <w:szCs w:val="22"/>
          <w:lang w:val="sr-Latn-ME"/>
        </w:rPr>
        <w:t xml:space="preserve">Neurobion </w:t>
      </w:r>
      <w:r w:rsidR="0069682B" w:rsidRPr="00B6518E">
        <w:rPr>
          <w:noProof w:val="0"/>
          <w:szCs w:val="22"/>
          <w:lang w:val="sr-Latn-ME"/>
        </w:rPr>
        <w:t xml:space="preserve">forte </w:t>
      </w:r>
      <w:r w:rsidR="00450756" w:rsidRPr="00B6518E">
        <w:rPr>
          <w:szCs w:val="22"/>
          <w:lang w:val="sr-Latn-ME"/>
        </w:rPr>
        <w:t>100mg</w:t>
      </w:r>
      <w:r w:rsidR="00112113">
        <w:rPr>
          <w:szCs w:val="22"/>
          <w:lang w:val="sr-Latn-ME"/>
        </w:rPr>
        <w:t xml:space="preserve"> </w:t>
      </w:r>
      <w:r w:rsidR="00450756" w:rsidRPr="00B6518E">
        <w:rPr>
          <w:szCs w:val="22"/>
          <w:lang w:val="sr-Latn-ME"/>
        </w:rPr>
        <w:t>+</w:t>
      </w:r>
      <w:r w:rsidR="00112113">
        <w:rPr>
          <w:szCs w:val="22"/>
          <w:lang w:val="sr-Latn-ME"/>
        </w:rPr>
        <w:t xml:space="preserve"> </w:t>
      </w:r>
      <w:r w:rsidR="00450756" w:rsidRPr="00B6518E">
        <w:rPr>
          <w:szCs w:val="22"/>
          <w:lang w:val="sr-Latn-ME"/>
        </w:rPr>
        <w:t>200mg</w:t>
      </w:r>
      <w:r w:rsidR="00112113">
        <w:rPr>
          <w:szCs w:val="22"/>
          <w:lang w:val="sr-Latn-ME"/>
        </w:rPr>
        <w:t xml:space="preserve"> </w:t>
      </w:r>
      <w:r w:rsidR="007E29AB" w:rsidRPr="00B6518E">
        <w:rPr>
          <w:szCs w:val="22"/>
          <w:lang w:val="sr-Latn-ME"/>
        </w:rPr>
        <w:t>+</w:t>
      </w:r>
      <w:r w:rsidR="00112113">
        <w:rPr>
          <w:szCs w:val="22"/>
          <w:lang w:val="sr-Latn-ME"/>
        </w:rPr>
        <w:t xml:space="preserve"> </w:t>
      </w:r>
      <w:r w:rsidR="007E29AB" w:rsidRPr="00B6518E">
        <w:rPr>
          <w:szCs w:val="22"/>
          <w:lang w:val="sr-Latn-ME"/>
        </w:rPr>
        <w:t xml:space="preserve">200mcg </w:t>
      </w:r>
      <w:r w:rsidR="000E4758" w:rsidRPr="00B6518E">
        <w:rPr>
          <w:noProof w:val="0"/>
          <w:szCs w:val="22"/>
          <w:lang w:val="sr-Latn-ME"/>
        </w:rPr>
        <w:t>obložene tablete sadrže</w:t>
      </w:r>
      <w:r w:rsidR="00F8207E" w:rsidRPr="00B6518E">
        <w:rPr>
          <w:noProof w:val="0"/>
          <w:szCs w:val="22"/>
          <w:lang w:val="sr-Latn-ME"/>
        </w:rPr>
        <w:t xml:space="preserve"> kombinaciju vitamina B</w:t>
      </w:r>
      <w:r w:rsidR="00F8207E" w:rsidRPr="00112113">
        <w:rPr>
          <w:noProof w:val="0"/>
          <w:szCs w:val="22"/>
          <w:lang w:val="sr-Latn-ME"/>
        </w:rPr>
        <w:t>1</w:t>
      </w:r>
      <w:r w:rsidR="00F8207E" w:rsidRPr="00B6518E">
        <w:rPr>
          <w:noProof w:val="0"/>
          <w:szCs w:val="22"/>
          <w:lang w:val="sr-Latn-ME"/>
        </w:rPr>
        <w:t>, B</w:t>
      </w:r>
      <w:r w:rsidR="00F8207E" w:rsidRPr="00112113">
        <w:rPr>
          <w:noProof w:val="0"/>
          <w:szCs w:val="22"/>
          <w:lang w:val="sr-Latn-ME"/>
        </w:rPr>
        <w:t>6</w:t>
      </w:r>
      <w:r w:rsidR="00F8207E" w:rsidRPr="00B6518E">
        <w:rPr>
          <w:noProof w:val="0"/>
          <w:szCs w:val="22"/>
          <w:lang w:val="sr-Latn-ME"/>
        </w:rPr>
        <w:t xml:space="preserve"> i B</w:t>
      </w:r>
      <w:r w:rsidR="00F8207E" w:rsidRPr="00112113">
        <w:rPr>
          <w:noProof w:val="0"/>
          <w:szCs w:val="22"/>
          <w:lang w:val="sr-Latn-ME"/>
        </w:rPr>
        <w:t>12</w:t>
      </w:r>
      <w:r w:rsidR="000E4758" w:rsidRPr="00B6518E">
        <w:rPr>
          <w:noProof w:val="0"/>
          <w:szCs w:val="22"/>
          <w:lang w:val="sr-Latn-ME"/>
        </w:rPr>
        <w:t xml:space="preserve">. Vitamini B1, B6 </w:t>
      </w:r>
      <w:r w:rsidR="00450756" w:rsidRPr="00B6518E">
        <w:rPr>
          <w:noProof w:val="0"/>
          <w:szCs w:val="22"/>
          <w:lang w:val="sr-Latn-ME"/>
        </w:rPr>
        <w:t>i</w:t>
      </w:r>
      <w:r w:rsidR="000E4758" w:rsidRPr="00B6518E">
        <w:rPr>
          <w:noProof w:val="0"/>
          <w:szCs w:val="22"/>
          <w:lang w:val="sr-Latn-ME"/>
        </w:rPr>
        <w:t xml:space="preserve"> B12 naročito su važni sa funkcionisanje enzima uključenih u metabolizam i vitalnost nervnog sistema </w:t>
      </w:r>
      <w:r w:rsidR="007C0903" w:rsidRPr="00B6518E">
        <w:rPr>
          <w:noProof w:val="0"/>
          <w:szCs w:val="22"/>
          <w:lang w:val="sr-Latn-ME"/>
        </w:rPr>
        <w:t>i</w:t>
      </w:r>
      <w:r w:rsidR="000E4758" w:rsidRPr="00B6518E">
        <w:rPr>
          <w:noProof w:val="0"/>
          <w:szCs w:val="22"/>
          <w:lang w:val="sr-Latn-ME"/>
        </w:rPr>
        <w:t xml:space="preserve"> </w:t>
      </w:r>
      <w:r w:rsidR="007C0903" w:rsidRPr="00B6518E">
        <w:rPr>
          <w:noProof w:val="0"/>
          <w:szCs w:val="22"/>
          <w:lang w:val="sr-Latn-ME"/>
        </w:rPr>
        <w:t xml:space="preserve">kao i </w:t>
      </w:r>
      <w:r w:rsidR="00A703AA" w:rsidRPr="00B6518E">
        <w:rPr>
          <w:noProof w:val="0"/>
          <w:szCs w:val="22"/>
          <w:lang w:val="sr-Latn-ME"/>
        </w:rPr>
        <w:t>formiranje</w:t>
      </w:r>
      <w:r w:rsidR="000E4758" w:rsidRPr="00B6518E">
        <w:rPr>
          <w:noProof w:val="0"/>
          <w:szCs w:val="22"/>
          <w:lang w:val="sr-Latn-ME"/>
        </w:rPr>
        <w:t xml:space="preserve"> krvi. </w:t>
      </w:r>
      <w:r w:rsidRPr="00B6518E">
        <w:rPr>
          <w:noProof w:val="0"/>
          <w:szCs w:val="22"/>
          <w:lang w:val="sr-Latn-ME"/>
        </w:rPr>
        <w:t xml:space="preserve">Lijek </w:t>
      </w:r>
      <w:r w:rsidR="000E4758" w:rsidRPr="00B6518E">
        <w:rPr>
          <w:noProof w:val="0"/>
          <w:szCs w:val="22"/>
          <w:lang w:val="sr-Latn-ME"/>
        </w:rPr>
        <w:t xml:space="preserve">Neurobion forte </w:t>
      </w:r>
      <w:r w:rsidR="007E29AB" w:rsidRPr="00B6518E">
        <w:rPr>
          <w:szCs w:val="22"/>
          <w:lang w:val="sr-Latn-ME"/>
        </w:rPr>
        <w:t>100mg +</w:t>
      </w:r>
      <w:r w:rsidR="00112113">
        <w:rPr>
          <w:szCs w:val="22"/>
          <w:lang w:val="sr-Latn-ME"/>
        </w:rPr>
        <w:t xml:space="preserve"> </w:t>
      </w:r>
      <w:r w:rsidR="007E29AB" w:rsidRPr="00B6518E">
        <w:rPr>
          <w:szCs w:val="22"/>
          <w:lang w:val="sr-Latn-ME"/>
        </w:rPr>
        <w:t>200mg +</w:t>
      </w:r>
      <w:r w:rsidR="00112113">
        <w:rPr>
          <w:szCs w:val="22"/>
          <w:lang w:val="sr-Latn-ME"/>
        </w:rPr>
        <w:t xml:space="preserve"> </w:t>
      </w:r>
      <w:r w:rsidR="007E29AB" w:rsidRPr="00B6518E">
        <w:rPr>
          <w:szCs w:val="22"/>
          <w:lang w:val="sr-Latn-ME"/>
        </w:rPr>
        <w:t xml:space="preserve">200mcg </w:t>
      </w:r>
      <w:r w:rsidR="000E4758" w:rsidRPr="00B6518E">
        <w:rPr>
          <w:noProof w:val="0"/>
          <w:szCs w:val="22"/>
          <w:lang w:val="sr-Latn-ME"/>
        </w:rPr>
        <w:t>obložene tablete koriste se za l</w:t>
      </w:r>
      <w:r w:rsidRPr="00B6518E">
        <w:rPr>
          <w:noProof w:val="0"/>
          <w:szCs w:val="22"/>
          <w:lang w:val="sr-Latn-ME"/>
        </w:rPr>
        <w:t>i</w:t>
      </w:r>
      <w:r w:rsidR="000E4758" w:rsidRPr="00B6518E">
        <w:rPr>
          <w:noProof w:val="0"/>
          <w:szCs w:val="22"/>
          <w:lang w:val="sr-Latn-ME"/>
        </w:rPr>
        <w:t>ječenje nedostataka ovih vitamina kao i simptoma i poremećaja koji se javljaju pri njihovom nedostatku, uključujući i neurološke poremećaje.</w:t>
      </w:r>
    </w:p>
    <w:p w14:paraId="6140E484" w14:textId="77777777" w:rsidR="00F8207E" w:rsidRDefault="00F8207E" w:rsidP="00112113">
      <w:pPr>
        <w:numPr>
          <w:ilvl w:val="12"/>
          <w:numId w:val="0"/>
        </w:numPr>
        <w:jc w:val="both"/>
        <w:rPr>
          <w:szCs w:val="22"/>
          <w:lang w:val="sr-Latn-ME"/>
        </w:rPr>
      </w:pPr>
    </w:p>
    <w:p w14:paraId="205732AA" w14:textId="77777777" w:rsidR="00112113" w:rsidRPr="00B6518E" w:rsidRDefault="00112113" w:rsidP="00112113">
      <w:pPr>
        <w:numPr>
          <w:ilvl w:val="12"/>
          <w:numId w:val="0"/>
        </w:numPr>
        <w:jc w:val="both"/>
        <w:rPr>
          <w:szCs w:val="22"/>
          <w:lang w:val="sr-Latn-ME"/>
        </w:rPr>
      </w:pPr>
    </w:p>
    <w:p w14:paraId="118B7D83" w14:textId="7EDF5903" w:rsidR="00F8207E" w:rsidRPr="00112113" w:rsidRDefault="00112113" w:rsidP="00112113">
      <w:pPr>
        <w:rPr>
          <w:b/>
        </w:rPr>
      </w:pPr>
      <w:r>
        <w:rPr>
          <w:b/>
        </w:rPr>
        <w:t>2.</w:t>
      </w:r>
      <w:r>
        <w:rPr>
          <w:b/>
        </w:rPr>
        <w:tab/>
      </w:r>
      <w:r w:rsidR="0030011A" w:rsidRPr="00112113">
        <w:rPr>
          <w:b/>
        </w:rPr>
        <w:t>ŠTA TREBA DA ZNATE PR</w:t>
      </w:r>
      <w:r w:rsidR="002B1383" w:rsidRPr="00112113">
        <w:rPr>
          <w:b/>
        </w:rPr>
        <w:t>IJ</w:t>
      </w:r>
      <w:r w:rsidR="0030011A" w:rsidRPr="00112113">
        <w:rPr>
          <w:b/>
        </w:rPr>
        <w:t>E NEGO ŠTO UZMETE L</w:t>
      </w:r>
      <w:r w:rsidR="002B1383" w:rsidRPr="00112113">
        <w:rPr>
          <w:b/>
        </w:rPr>
        <w:t>IJ</w:t>
      </w:r>
      <w:r w:rsidR="0030011A" w:rsidRPr="00112113">
        <w:rPr>
          <w:b/>
        </w:rPr>
        <w:t xml:space="preserve">EK </w:t>
      </w:r>
      <w:r w:rsidR="00230089" w:rsidRPr="00112113">
        <w:rPr>
          <w:b/>
        </w:rPr>
        <w:t>NEUROBION</w:t>
      </w:r>
      <w:r w:rsidR="0069682B" w:rsidRPr="00112113">
        <w:rPr>
          <w:b/>
        </w:rPr>
        <w:t xml:space="preserve"> FORTE</w:t>
      </w:r>
    </w:p>
    <w:p w14:paraId="2F5AD119" w14:textId="77777777" w:rsidR="00F8207E" w:rsidRPr="00B6518E" w:rsidRDefault="00F8207E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0AD4FC25" w14:textId="77777777" w:rsidR="00497621" w:rsidRDefault="004403E7" w:rsidP="00112113">
      <w:pPr>
        <w:numPr>
          <w:ilvl w:val="12"/>
          <w:numId w:val="0"/>
        </w:numPr>
        <w:ind w:right="-2"/>
        <w:outlineLvl w:val="0"/>
        <w:rPr>
          <w:b/>
          <w:noProof w:val="0"/>
          <w:szCs w:val="22"/>
          <w:lang w:val="sr-Latn-ME"/>
        </w:rPr>
      </w:pPr>
      <w:r w:rsidRPr="00B6518E">
        <w:rPr>
          <w:b/>
          <w:noProof w:val="0"/>
          <w:szCs w:val="22"/>
          <w:lang w:val="sr-Latn-ME"/>
        </w:rPr>
        <w:t>Nemojte uzimati</w:t>
      </w:r>
      <w:r w:rsidR="0048505B" w:rsidRPr="00B6518E">
        <w:rPr>
          <w:b/>
          <w:noProof w:val="0"/>
          <w:szCs w:val="22"/>
          <w:lang w:val="sr-Latn-ME"/>
        </w:rPr>
        <w:t xml:space="preserve"> </w:t>
      </w:r>
      <w:r w:rsidR="003811D2" w:rsidRPr="00B6518E">
        <w:rPr>
          <w:b/>
          <w:noProof w:val="0"/>
          <w:szCs w:val="22"/>
          <w:lang w:val="sr-Latn-ME"/>
        </w:rPr>
        <w:t>Neurobion</w:t>
      </w:r>
      <w:r w:rsidR="0069682B" w:rsidRPr="00B6518E">
        <w:rPr>
          <w:b/>
          <w:noProof w:val="0"/>
          <w:szCs w:val="22"/>
          <w:lang w:val="sr-Latn-ME"/>
        </w:rPr>
        <w:t xml:space="preserve"> forte</w:t>
      </w:r>
      <w:r w:rsidR="0048505B" w:rsidRPr="00B6518E">
        <w:rPr>
          <w:b/>
          <w:noProof w:val="0"/>
          <w:szCs w:val="22"/>
          <w:lang w:val="sr-Latn-ME"/>
        </w:rPr>
        <w:t>:</w:t>
      </w:r>
    </w:p>
    <w:p w14:paraId="21774283" w14:textId="77777777" w:rsidR="00D96828" w:rsidRPr="00B6518E" w:rsidRDefault="00D96828" w:rsidP="00112113">
      <w:pPr>
        <w:numPr>
          <w:ilvl w:val="12"/>
          <w:numId w:val="0"/>
        </w:numPr>
        <w:ind w:right="-2"/>
        <w:outlineLvl w:val="0"/>
        <w:rPr>
          <w:szCs w:val="22"/>
          <w:lang w:val="sr-Latn-ME"/>
        </w:rPr>
      </w:pPr>
    </w:p>
    <w:p w14:paraId="0FF26574" w14:textId="4DB32A17" w:rsidR="00F8207E" w:rsidRPr="00B6518E" w:rsidRDefault="004403E7" w:rsidP="00112113">
      <w:pPr>
        <w:numPr>
          <w:ilvl w:val="12"/>
          <w:numId w:val="0"/>
        </w:numPr>
        <w:ind w:right="-2"/>
        <w:jc w:val="both"/>
        <w:outlineLvl w:val="0"/>
        <w:rPr>
          <w:szCs w:val="22"/>
          <w:lang w:val="sr-Latn-ME"/>
        </w:rPr>
      </w:pPr>
      <w:r w:rsidRPr="00B6518E">
        <w:rPr>
          <w:szCs w:val="22"/>
          <w:lang w:val="sr-Latn-ME"/>
        </w:rPr>
        <w:t>A</w:t>
      </w:r>
      <w:r w:rsidR="0048505B" w:rsidRPr="00B6518E">
        <w:rPr>
          <w:szCs w:val="22"/>
          <w:lang w:val="sr-Latn-ME"/>
        </w:rPr>
        <w:t>ko</w:t>
      </w:r>
      <w:r w:rsidR="00F8207E" w:rsidRPr="00B6518E">
        <w:rPr>
          <w:szCs w:val="22"/>
          <w:lang w:val="sr-Latn-ME"/>
        </w:rPr>
        <w:t xml:space="preserve"> ste alergični (preosetljivi) na</w:t>
      </w:r>
      <w:r w:rsidR="00E62554" w:rsidRPr="00B6518E">
        <w:rPr>
          <w:szCs w:val="22"/>
          <w:lang w:val="sr-Latn-ME"/>
        </w:rPr>
        <w:t xml:space="preserve"> </w:t>
      </w:r>
      <w:r w:rsidR="00B83826" w:rsidRPr="00B6518E">
        <w:rPr>
          <w:szCs w:val="22"/>
          <w:lang w:val="sr-Latn-ME"/>
        </w:rPr>
        <w:t>aktivne supstance</w:t>
      </w:r>
      <w:r w:rsidR="00F8207E" w:rsidRPr="00B6518E">
        <w:rPr>
          <w:szCs w:val="22"/>
          <w:lang w:val="sr-Latn-ME"/>
        </w:rPr>
        <w:t xml:space="preserve"> ili na bilo koji drugi sastojak</w:t>
      </w:r>
      <w:r w:rsidR="00211B2F" w:rsidRPr="00B6518E">
        <w:rPr>
          <w:szCs w:val="22"/>
          <w:lang w:val="sr-Latn-ME"/>
        </w:rPr>
        <w:t xml:space="preserve"> l</w:t>
      </w:r>
      <w:r w:rsidR="00AF78BD" w:rsidRPr="00B6518E">
        <w:rPr>
          <w:szCs w:val="22"/>
          <w:lang w:val="sr-Latn-ME"/>
        </w:rPr>
        <w:t>ij</w:t>
      </w:r>
      <w:r w:rsidR="00211B2F" w:rsidRPr="00B6518E">
        <w:rPr>
          <w:szCs w:val="22"/>
          <w:lang w:val="sr-Latn-ME"/>
        </w:rPr>
        <w:t>eka</w:t>
      </w:r>
      <w:r w:rsidR="00497621" w:rsidRPr="00B6518E">
        <w:rPr>
          <w:szCs w:val="22"/>
          <w:lang w:val="sr-Latn-ME"/>
        </w:rPr>
        <w:t xml:space="preserve"> </w:t>
      </w:r>
      <w:r w:rsidR="0048505B" w:rsidRPr="00B6518E">
        <w:rPr>
          <w:szCs w:val="22"/>
          <w:lang w:val="sr-Latn-ME"/>
        </w:rPr>
        <w:t>Neurobion</w:t>
      </w:r>
      <w:r w:rsidR="0069682B" w:rsidRPr="00B6518E">
        <w:rPr>
          <w:szCs w:val="22"/>
          <w:lang w:val="sr-Latn-ME"/>
        </w:rPr>
        <w:t xml:space="preserve"> forte</w:t>
      </w:r>
      <w:r w:rsidR="0000527C" w:rsidRPr="00B6518E">
        <w:rPr>
          <w:szCs w:val="22"/>
          <w:lang w:val="sr-Latn-ME"/>
        </w:rPr>
        <w:t>.</w:t>
      </w:r>
    </w:p>
    <w:p w14:paraId="69DD0472" w14:textId="3719126A" w:rsidR="00497621" w:rsidRPr="00112113" w:rsidRDefault="00497621" w:rsidP="00112113">
      <w:pPr>
        <w:jc w:val="both"/>
      </w:pPr>
      <w:r w:rsidRPr="00112113">
        <w:t>Zbog viso</w:t>
      </w:r>
      <w:r w:rsidR="00B83826" w:rsidRPr="00112113">
        <w:t xml:space="preserve">kog sadržaja aktivnih supstanci, </w:t>
      </w:r>
      <w:r w:rsidR="00AF78BD" w:rsidRPr="00112113">
        <w:t xml:space="preserve">lijek </w:t>
      </w:r>
      <w:r w:rsidR="00B83826" w:rsidRPr="00112113">
        <w:t xml:space="preserve">Neurobion forte </w:t>
      </w:r>
      <w:r w:rsidR="007E29AB" w:rsidRPr="00112113">
        <w:t>100mg +</w:t>
      </w:r>
      <w:r w:rsidR="00112113">
        <w:t xml:space="preserve"> </w:t>
      </w:r>
      <w:r w:rsidR="007E29AB" w:rsidRPr="00112113">
        <w:t>200mg +</w:t>
      </w:r>
      <w:r w:rsidR="00112113">
        <w:t xml:space="preserve"> </w:t>
      </w:r>
      <w:r w:rsidR="007E29AB" w:rsidRPr="00112113">
        <w:t xml:space="preserve">200mcg </w:t>
      </w:r>
      <w:r w:rsidR="00B83826" w:rsidRPr="00112113">
        <w:t>obložene tablete ne sm</w:t>
      </w:r>
      <w:r w:rsidR="00AF78BD" w:rsidRPr="00112113">
        <w:t>i</w:t>
      </w:r>
      <w:r w:rsidR="00B83826" w:rsidRPr="00112113">
        <w:t>ju se prim</w:t>
      </w:r>
      <w:r w:rsidR="00AF78BD" w:rsidRPr="00112113">
        <w:t>j</w:t>
      </w:r>
      <w:r w:rsidR="00B83826" w:rsidRPr="00112113">
        <w:t>enjivati kod d</w:t>
      </w:r>
      <w:r w:rsidR="00AF78BD" w:rsidRPr="00112113">
        <w:t>j</w:t>
      </w:r>
      <w:r w:rsidR="00B83826" w:rsidRPr="00112113">
        <w:t>ece (starosti do 12 godina).</w:t>
      </w:r>
    </w:p>
    <w:p w14:paraId="4218014D" w14:textId="77777777" w:rsidR="00F8207E" w:rsidRPr="00B6518E" w:rsidRDefault="00F8207E" w:rsidP="00112113">
      <w:pPr>
        <w:numPr>
          <w:ilvl w:val="12"/>
          <w:numId w:val="0"/>
        </w:numPr>
        <w:ind w:right="-2"/>
        <w:jc w:val="both"/>
        <w:rPr>
          <w:b/>
          <w:szCs w:val="22"/>
          <w:lang w:val="sr-Latn-ME"/>
        </w:rPr>
      </w:pPr>
    </w:p>
    <w:p w14:paraId="2DF6C8FB" w14:textId="54D4394F" w:rsidR="00F8207E" w:rsidRDefault="00C827CC" w:rsidP="00112113">
      <w:pPr>
        <w:numPr>
          <w:ilvl w:val="12"/>
          <w:numId w:val="0"/>
        </w:numPr>
        <w:ind w:right="-2"/>
        <w:rPr>
          <w:b/>
          <w:noProof w:val="0"/>
          <w:szCs w:val="22"/>
          <w:lang w:val="sr-Latn-ME"/>
        </w:rPr>
      </w:pPr>
      <w:r w:rsidRPr="00B6518E">
        <w:rPr>
          <w:b/>
          <w:noProof w:val="0"/>
          <w:szCs w:val="22"/>
          <w:lang w:val="sr-Latn-ME"/>
        </w:rPr>
        <w:t>Kada uzimate l</w:t>
      </w:r>
      <w:r w:rsidR="005F2E2D" w:rsidRPr="00B6518E">
        <w:rPr>
          <w:b/>
          <w:noProof w:val="0"/>
          <w:szCs w:val="22"/>
          <w:lang w:val="sr-Latn-ME"/>
        </w:rPr>
        <w:t>ij</w:t>
      </w:r>
      <w:r w:rsidRPr="00B6518E">
        <w:rPr>
          <w:b/>
          <w:noProof w:val="0"/>
          <w:szCs w:val="22"/>
          <w:lang w:val="sr-Latn-ME"/>
        </w:rPr>
        <w:t>ek Neurobion</w:t>
      </w:r>
      <w:r w:rsidR="0069682B" w:rsidRPr="00B6518E">
        <w:rPr>
          <w:b/>
          <w:noProof w:val="0"/>
          <w:szCs w:val="22"/>
          <w:lang w:val="sr-Latn-ME"/>
        </w:rPr>
        <w:t xml:space="preserve"> forte</w:t>
      </w:r>
      <w:r w:rsidRPr="00B6518E">
        <w:rPr>
          <w:b/>
          <w:noProof w:val="0"/>
          <w:szCs w:val="22"/>
          <w:lang w:val="sr-Latn-ME"/>
        </w:rPr>
        <w:t>, posebno vodite računa:</w:t>
      </w:r>
    </w:p>
    <w:p w14:paraId="773F5CB3" w14:textId="77777777" w:rsidR="00D96828" w:rsidRPr="00B6518E" w:rsidRDefault="00D96828" w:rsidP="00112113">
      <w:pPr>
        <w:numPr>
          <w:ilvl w:val="12"/>
          <w:numId w:val="0"/>
        </w:numPr>
        <w:ind w:right="-2"/>
        <w:rPr>
          <w:b/>
          <w:noProof w:val="0"/>
          <w:szCs w:val="22"/>
          <w:lang w:val="sr-Latn-ME"/>
        </w:rPr>
      </w:pPr>
    </w:p>
    <w:p w14:paraId="465FDAEC" w14:textId="222287C2" w:rsidR="00B83826" w:rsidRPr="00B6518E" w:rsidRDefault="00B83826" w:rsidP="00112113">
      <w:pPr>
        <w:numPr>
          <w:ilvl w:val="12"/>
          <w:numId w:val="0"/>
        </w:numPr>
        <w:ind w:right="-2"/>
        <w:jc w:val="both"/>
        <w:rPr>
          <w:noProof w:val="0"/>
          <w:szCs w:val="22"/>
          <w:lang w:val="sr-Latn-ME"/>
        </w:rPr>
      </w:pPr>
      <w:r w:rsidRPr="00B6518E">
        <w:rPr>
          <w:noProof w:val="0"/>
          <w:szCs w:val="22"/>
          <w:lang w:val="sr-Latn-ME"/>
        </w:rPr>
        <w:t xml:space="preserve">Kod dugotrajne primjene vitamina B6 (6-12 mjeseci) u količini većoj od 50 mg dnevno može doći do </w:t>
      </w:r>
      <w:r w:rsidR="00AF78BD" w:rsidRPr="00B6518E">
        <w:rPr>
          <w:noProof w:val="0"/>
          <w:szCs w:val="22"/>
          <w:lang w:val="sr-Latn-ME"/>
        </w:rPr>
        <w:t xml:space="preserve">trajnog </w:t>
      </w:r>
      <w:r w:rsidR="00112113">
        <w:rPr>
          <w:noProof w:val="0"/>
          <w:szCs w:val="22"/>
          <w:lang w:val="sr-Latn-ME"/>
        </w:rPr>
        <w:t>oštećenja perifernih nerava.</w:t>
      </w:r>
    </w:p>
    <w:p w14:paraId="6F890F23" w14:textId="6494B519" w:rsidR="009D309B" w:rsidRPr="00B6518E" w:rsidRDefault="00927F2B" w:rsidP="00112113">
      <w:pPr>
        <w:numPr>
          <w:ilvl w:val="12"/>
          <w:numId w:val="0"/>
        </w:numPr>
        <w:ind w:right="-2"/>
        <w:jc w:val="both"/>
        <w:rPr>
          <w:noProof w:val="0"/>
          <w:color w:val="000000" w:themeColor="text1"/>
          <w:szCs w:val="22"/>
          <w:lang w:val="sr-Latn-ME"/>
        </w:rPr>
      </w:pPr>
      <w:r w:rsidRPr="00B6518E">
        <w:rPr>
          <w:noProof w:val="0"/>
          <w:color w:val="000000" w:themeColor="text1"/>
          <w:szCs w:val="22"/>
          <w:lang w:val="sr-Latn-ME"/>
        </w:rPr>
        <w:t>Obav</w:t>
      </w:r>
      <w:r w:rsidR="00AF78BD" w:rsidRPr="00B6518E">
        <w:rPr>
          <w:noProof w:val="0"/>
          <w:color w:val="000000" w:themeColor="text1"/>
          <w:szCs w:val="22"/>
          <w:lang w:val="sr-Latn-ME"/>
        </w:rPr>
        <w:t>ij</w:t>
      </w:r>
      <w:r w:rsidRPr="00B6518E">
        <w:rPr>
          <w:noProof w:val="0"/>
          <w:color w:val="000000" w:themeColor="text1"/>
          <w:szCs w:val="22"/>
          <w:lang w:val="sr-Latn-ME"/>
        </w:rPr>
        <w:t>estite Vašeg l</w:t>
      </w:r>
      <w:r w:rsidR="005F2E2D" w:rsidRPr="00B6518E">
        <w:rPr>
          <w:noProof w:val="0"/>
          <w:color w:val="000000" w:themeColor="text1"/>
          <w:szCs w:val="22"/>
          <w:lang w:val="sr-Latn-ME"/>
        </w:rPr>
        <w:t>j</w:t>
      </w:r>
      <w:r w:rsidRPr="00B6518E">
        <w:rPr>
          <w:noProof w:val="0"/>
          <w:color w:val="000000" w:themeColor="text1"/>
          <w:szCs w:val="22"/>
          <w:lang w:val="sr-Latn-ME"/>
        </w:rPr>
        <w:t>ekara ili farmaceuta pr</w:t>
      </w:r>
      <w:r w:rsidR="005F2E2D" w:rsidRPr="00B6518E">
        <w:rPr>
          <w:noProof w:val="0"/>
          <w:color w:val="000000" w:themeColor="text1"/>
          <w:szCs w:val="22"/>
          <w:lang w:val="sr-Latn-ME"/>
        </w:rPr>
        <w:t>ij</w:t>
      </w:r>
      <w:r w:rsidRPr="00B6518E">
        <w:rPr>
          <w:noProof w:val="0"/>
          <w:color w:val="000000" w:themeColor="text1"/>
          <w:szCs w:val="22"/>
          <w:lang w:val="sr-Latn-ME"/>
        </w:rPr>
        <w:t>e uzimanja l</w:t>
      </w:r>
      <w:r w:rsidR="005F2E2D" w:rsidRPr="00B6518E">
        <w:rPr>
          <w:noProof w:val="0"/>
          <w:color w:val="000000" w:themeColor="text1"/>
          <w:szCs w:val="22"/>
          <w:lang w:val="sr-Latn-ME"/>
        </w:rPr>
        <w:t>ij</w:t>
      </w:r>
      <w:r w:rsidRPr="00B6518E">
        <w:rPr>
          <w:noProof w:val="0"/>
          <w:color w:val="000000" w:themeColor="text1"/>
          <w:szCs w:val="22"/>
          <w:lang w:val="sr-Latn-ME"/>
        </w:rPr>
        <w:t>eka N</w:t>
      </w:r>
      <w:r w:rsidR="00190978" w:rsidRPr="00B6518E">
        <w:rPr>
          <w:noProof w:val="0"/>
          <w:color w:val="000000" w:themeColor="text1"/>
          <w:szCs w:val="22"/>
          <w:lang w:val="sr-Latn-ME"/>
        </w:rPr>
        <w:t>e</w:t>
      </w:r>
      <w:r w:rsidRPr="00B6518E">
        <w:rPr>
          <w:noProof w:val="0"/>
          <w:color w:val="000000" w:themeColor="text1"/>
          <w:szCs w:val="22"/>
          <w:lang w:val="sr-Latn-ME"/>
        </w:rPr>
        <w:t>urobion</w:t>
      </w:r>
      <w:r w:rsidR="0069682B" w:rsidRPr="00B6518E">
        <w:rPr>
          <w:noProof w:val="0"/>
          <w:color w:val="000000" w:themeColor="text1"/>
          <w:szCs w:val="22"/>
          <w:lang w:val="sr-Latn-ME"/>
        </w:rPr>
        <w:t xml:space="preserve"> forte</w:t>
      </w:r>
      <w:r w:rsidRPr="00B6518E">
        <w:rPr>
          <w:noProof w:val="0"/>
          <w:color w:val="000000" w:themeColor="text1"/>
          <w:szCs w:val="22"/>
          <w:lang w:val="sr-Latn-ME"/>
        </w:rPr>
        <w:t>.</w:t>
      </w:r>
    </w:p>
    <w:p w14:paraId="78169644" w14:textId="2425C9B5" w:rsidR="00F8207E" w:rsidRPr="00B6518E" w:rsidRDefault="00190978" w:rsidP="00112113">
      <w:pPr>
        <w:numPr>
          <w:ilvl w:val="12"/>
          <w:numId w:val="0"/>
        </w:numPr>
        <w:ind w:right="-2"/>
        <w:jc w:val="both"/>
        <w:rPr>
          <w:color w:val="000000" w:themeColor="text1"/>
          <w:szCs w:val="22"/>
          <w:lang w:val="sr-Latn-ME"/>
        </w:rPr>
      </w:pPr>
      <w:r w:rsidRPr="00B6518E">
        <w:rPr>
          <w:noProof w:val="0"/>
          <w:szCs w:val="22"/>
          <w:lang w:val="sr-Latn-ME"/>
        </w:rPr>
        <w:t>P</w:t>
      </w:r>
      <w:r w:rsidR="00927F2B" w:rsidRPr="00B6518E">
        <w:rPr>
          <w:noProof w:val="0"/>
          <w:szCs w:val="22"/>
          <w:lang w:val="sr-Latn-ME"/>
        </w:rPr>
        <w:t>eckanje</w:t>
      </w:r>
      <w:r w:rsidR="00F8207E" w:rsidRPr="00B6518E">
        <w:rPr>
          <w:noProof w:val="0"/>
          <w:szCs w:val="22"/>
          <w:lang w:val="sr-Latn-ME"/>
        </w:rPr>
        <w:t xml:space="preserve"> i trnjenje</w:t>
      </w:r>
      <w:r w:rsidR="00927F2B" w:rsidRPr="00B6518E">
        <w:rPr>
          <w:noProof w:val="0"/>
          <w:szCs w:val="22"/>
          <w:lang w:val="sr-Latn-ME"/>
        </w:rPr>
        <w:t xml:space="preserve"> ruku i stopala</w:t>
      </w:r>
      <w:r w:rsidR="00F8207E" w:rsidRPr="00B6518E">
        <w:rPr>
          <w:noProof w:val="0"/>
          <w:szCs w:val="22"/>
          <w:lang w:val="sr-Latn-ME"/>
        </w:rPr>
        <w:t xml:space="preserve"> (znaci periferne senzorne neuropatije ili parestezije) su zapaženi kod dugotrajnog uzimanja dnevnih doza iznad 50 mg vitamina B</w:t>
      </w:r>
      <w:r w:rsidR="00F8207E" w:rsidRPr="00112113">
        <w:rPr>
          <w:noProof w:val="0"/>
          <w:szCs w:val="22"/>
          <w:lang w:val="sr-Latn-ME"/>
        </w:rPr>
        <w:t>6</w:t>
      </w:r>
      <w:r w:rsidR="00AF78BD" w:rsidRPr="00B6518E">
        <w:rPr>
          <w:noProof w:val="0"/>
          <w:szCs w:val="22"/>
          <w:vertAlign w:val="subscript"/>
          <w:lang w:val="sr-Latn-ME"/>
        </w:rPr>
        <w:t>,</w:t>
      </w:r>
      <w:r w:rsidR="00F8207E" w:rsidRPr="00B6518E">
        <w:rPr>
          <w:noProof w:val="0"/>
          <w:szCs w:val="22"/>
          <w:lang w:val="sr-Latn-ME"/>
        </w:rPr>
        <w:t xml:space="preserve"> kao i u toku kratkotrajnog uzimanja više od 1 g vitamina B</w:t>
      </w:r>
      <w:r w:rsidR="00F8207E" w:rsidRPr="00112113">
        <w:rPr>
          <w:noProof w:val="0"/>
          <w:szCs w:val="22"/>
          <w:lang w:val="sr-Latn-ME"/>
        </w:rPr>
        <w:t>6</w:t>
      </w:r>
      <w:r w:rsidR="00F8207E" w:rsidRPr="00B6518E">
        <w:rPr>
          <w:noProof w:val="0"/>
          <w:szCs w:val="22"/>
          <w:lang w:val="sr-Latn-ME"/>
        </w:rPr>
        <w:t xml:space="preserve"> dnevno.</w:t>
      </w:r>
      <w:r w:rsidR="00F8207E" w:rsidRPr="00B6518E">
        <w:rPr>
          <w:szCs w:val="22"/>
          <w:lang w:val="sr-Latn-ME"/>
        </w:rPr>
        <w:t xml:space="preserve"> Ukoliko os</w:t>
      </w:r>
      <w:r w:rsidR="00AF78BD" w:rsidRPr="00B6518E">
        <w:rPr>
          <w:szCs w:val="22"/>
          <w:lang w:val="sr-Latn-ME"/>
        </w:rPr>
        <w:t>j</w:t>
      </w:r>
      <w:r w:rsidR="00F8207E" w:rsidRPr="00B6518E">
        <w:rPr>
          <w:szCs w:val="22"/>
          <w:lang w:val="sr-Latn-ME"/>
        </w:rPr>
        <w:t xml:space="preserve">etite </w:t>
      </w:r>
      <w:r w:rsidR="00815D88" w:rsidRPr="00B6518E">
        <w:rPr>
          <w:noProof w:val="0"/>
          <w:szCs w:val="22"/>
          <w:lang w:val="sr-Latn-ME"/>
        </w:rPr>
        <w:t>peckanje</w:t>
      </w:r>
      <w:r w:rsidR="00F8207E" w:rsidRPr="00B6518E">
        <w:rPr>
          <w:szCs w:val="22"/>
          <w:lang w:val="sr-Latn-ME"/>
        </w:rPr>
        <w:t xml:space="preserve"> ili trnjenje, molimo da se konsultujete sa </w:t>
      </w:r>
      <w:r w:rsidR="00AF78BD" w:rsidRPr="00B6518E">
        <w:rPr>
          <w:szCs w:val="22"/>
          <w:lang w:val="sr-Latn-ME"/>
        </w:rPr>
        <w:t>V</w:t>
      </w:r>
      <w:r w:rsidR="00F8207E" w:rsidRPr="00B6518E">
        <w:rPr>
          <w:szCs w:val="22"/>
          <w:lang w:val="sr-Latn-ME"/>
        </w:rPr>
        <w:t>ašim l</w:t>
      </w:r>
      <w:r w:rsidR="00A04E84" w:rsidRPr="00B6518E">
        <w:rPr>
          <w:szCs w:val="22"/>
          <w:lang w:val="sr-Latn-ME"/>
        </w:rPr>
        <w:t>j</w:t>
      </w:r>
      <w:r w:rsidR="00F8207E" w:rsidRPr="00B6518E">
        <w:rPr>
          <w:szCs w:val="22"/>
          <w:lang w:val="sr-Latn-ME"/>
        </w:rPr>
        <w:t>ekarom.</w:t>
      </w:r>
      <w:r w:rsidR="00F8207E" w:rsidRPr="00B6518E">
        <w:rPr>
          <w:noProof w:val="0"/>
          <w:szCs w:val="22"/>
          <w:lang w:val="sr-Latn-ME"/>
        </w:rPr>
        <w:t xml:space="preserve"> L</w:t>
      </w:r>
      <w:r w:rsidR="00A04E84" w:rsidRPr="00B6518E">
        <w:rPr>
          <w:noProof w:val="0"/>
          <w:szCs w:val="22"/>
          <w:lang w:val="sr-Latn-ME"/>
        </w:rPr>
        <w:t>j</w:t>
      </w:r>
      <w:r w:rsidR="00F8207E" w:rsidRPr="00B6518E">
        <w:rPr>
          <w:noProof w:val="0"/>
          <w:szCs w:val="22"/>
          <w:lang w:val="sr-Latn-ME"/>
        </w:rPr>
        <w:t xml:space="preserve">ekar će razmotriti dozu i prekinuti tretman, ukoliko je potrebno. </w:t>
      </w:r>
      <w:r w:rsidR="00250DA0" w:rsidRPr="00B6518E">
        <w:rPr>
          <w:noProof w:val="0"/>
          <w:color w:val="000000" w:themeColor="text1"/>
          <w:szCs w:val="22"/>
          <w:lang w:val="sr-Latn-ME"/>
        </w:rPr>
        <w:t>Shodno tome, preporučuje se redovno praćenje tokom dugotrajne upotrebe l</w:t>
      </w:r>
      <w:r w:rsidR="00AF78BD" w:rsidRPr="00B6518E">
        <w:rPr>
          <w:noProof w:val="0"/>
          <w:color w:val="000000" w:themeColor="text1"/>
          <w:szCs w:val="22"/>
          <w:lang w:val="sr-Latn-ME"/>
        </w:rPr>
        <w:t>ij</w:t>
      </w:r>
      <w:r w:rsidR="00250DA0" w:rsidRPr="00B6518E">
        <w:rPr>
          <w:noProof w:val="0"/>
          <w:color w:val="000000" w:themeColor="text1"/>
          <w:szCs w:val="22"/>
          <w:lang w:val="sr-Latn-ME"/>
        </w:rPr>
        <w:t>eka.</w:t>
      </w:r>
    </w:p>
    <w:p w14:paraId="158FA5EB" w14:textId="77777777" w:rsidR="00F8207E" w:rsidRPr="00B6518E" w:rsidRDefault="00F8207E" w:rsidP="00112113">
      <w:pPr>
        <w:numPr>
          <w:ilvl w:val="12"/>
          <w:numId w:val="0"/>
        </w:numPr>
        <w:rPr>
          <w:szCs w:val="22"/>
          <w:lang w:val="sr-Latn-ME"/>
        </w:rPr>
      </w:pPr>
    </w:p>
    <w:p w14:paraId="42DCDB8C" w14:textId="0527B49C" w:rsidR="00F8207E" w:rsidRDefault="00872BDB" w:rsidP="00112113">
      <w:pPr>
        <w:rPr>
          <w:b/>
        </w:rPr>
      </w:pPr>
      <w:r w:rsidRPr="00112113">
        <w:rPr>
          <w:b/>
        </w:rPr>
        <w:t>Prim</w:t>
      </w:r>
      <w:r w:rsidR="000E68DC" w:rsidRPr="00112113">
        <w:rPr>
          <w:b/>
        </w:rPr>
        <w:t>j</w:t>
      </w:r>
      <w:r w:rsidRPr="00112113">
        <w:rPr>
          <w:b/>
        </w:rPr>
        <w:t>ena drugih l</w:t>
      </w:r>
      <w:r w:rsidR="00742290" w:rsidRPr="00112113">
        <w:rPr>
          <w:b/>
        </w:rPr>
        <w:t>j</w:t>
      </w:r>
      <w:r w:rsidRPr="00112113">
        <w:rPr>
          <w:b/>
        </w:rPr>
        <w:t>ekova</w:t>
      </w:r>
    </w:p>
    <w:p w14:paraId="6CA77652" w14:textId="77777777" w:rsidR="00D96828" w:rsidRPr="00112113" w:rsidRDefault="00D96828" w:rsidP="00112113">
      <w:pPr>
        <w:rPr>
          <w:b/>
        </w:rPr>
      </w:pPr>
    </w:p>
    <w:p w14:paraId="40617BA7" w14:textId="1924643A" w:rsidR="00B83826" w:rsidRPr="00112113" w:rsidRDefault="00B83826" w:rsidP="00112113">
      <w:pPr>
        <w:jc w:val="both"/>
      </w:pPr>
      <w:r w:rsidRPr="00112113">
        <w:t>Molimo Vas obav</w:t>
      </w:r>
      <w:r w:rsidR="00AF78BD" w:rsidRPr="00112113">
        <w:t>ij</w:t>
      </w:r>
      <w:r w:rsidRPr="00112113">
        <w:t>estite Vašeg ljekara o ljekovima koje uzimate ili koje ste do nedavno uzimali, uključujući i ljekove koje kupujete bez</w:t>
      </w:r>
      <w:r w:rsidR="0098670B" w:rsidRPr="00112113">
        <w:t xml:space="preserve"> ljekarskog</w:t>
      </w:r>
      <w:r w:rsidR="00112113">
        <w:t xml:space="preserve"> recepta.</w:t>
      </w:r>
    </w:p>
    <w:p w14:paraId="6F7313D5" w14:textId="77777777" w:rsidR="00D96828" w:rsidRDefault="00D96828" w:rsidP="00112113"/>
    <w:p w14:paraId="6B636457" w14:textId="6B77157C" w:rsidR="00484482" w:rsidRPr="00112113" w:rsidRDefault="00484482" w:rsidP="00112113">
      <w:r w:rsidRPr="00112113">
        <w:t>Oprez je potreban kod zajedničke primjene sa sl</w:t>
      </w:r>
      <w:r w:rsidR="00AF78BD" w:rsidRPr="00112113">
        <w:t>j</w:t>
      </w:r>
      <w:r w:rsidR="00112113">
        <w:t>edećim ljekovima:</w:t>
      </w:r>
    </w:p>
    <w:p w14:paraId="1B53C84C" w14:textId="77777777" w:rsidR="00484482" w:rsidRPr="00B6518E" w:rsidRDefault="00484482" w:rsidP="00112113">
      <w:pPr>
        <w:jc w:val="both"/>
        <w:rPr>
          <w:noProof w:val="0"/>
          <w:szCs w:val="22"/>
          <w:lang w:val="sr-Latn-ME"/>
        </w:rPr>
      </w:pPr>
    </w:p>
    <w:p w14:paraId="1CB67BD1" w14:textId="18B179B4" w:rsidR="00484482" w:rsidRPr="0029570C" w:rsidRDefault="00484482" w:rsidP="0029570C">
      <w:pPr>
        <w:pStyle w:val="SPCnormal"/>
        <w:numPr>
          <w:ilvl w:val="0"/>
          <w:numId w:val="9"/>
        </w:numPr>
        <w:jc w:val="both"/>
        <w:rPr>
          <w:szCs w:val="22"/>
          <w:lang w:val="sr-Latn-ME"/>
        </w:rPr>
      </w:pPr>
      <w:r w:rsidRPr="0029570C">
        <w:rPr>
          <w:szCs w:val="22"/>
          <w:lang w:val="sr-Latn-ME"/>
        </w:rPr>
        <w:t>osobe l</w:t>
      </w:r>
      <w:r w:rsidR="0029570C">
        <w:rPr>
          <w:szCs w:val="22"/>
          <w:lang w:val="sr-Latn-ME"/>
        </w:rPr>
        <w:t>i</w:t>
      </w:r>
      <w:r w:rsidRPr="0029570C">
        <w:rPr>
          <w:szCs w:val="22"/>
          <w:lang w:val="sr-Latn-ME"/>
        </w:rPr>
        <w:t>ječene L-dopom (l</w:t>
      </w:r>
      <w:r w:rsidR="00AF78BD" w:rsidRPr="0029570C">
        <w:rPr>
          <w:szCs w:val="22"/>
          <w:lang w:val="sr-Latn-ME"/>
        </w:rPr>
        <w:t>ij</w:t>
      </w:r>
      <w:r w:rsidRPr="0029570C">
        <w:rPr>
          <w:szCs w:val="22"/>
          <w:lang w:val="sr-Latn-ME"/>
        </w:rPr>
        <w:t>ek za l</w:t>
      </w:r>
      <w:r w:rsidR="00AF78BD" w:rsidRPr="0029570C">
        <w:rPr>
          <w:szCs w:val="22"/>
          <w:lang w:val="sr-Latn-ME"/>
        </w:rPr>
        <w:t>ij</w:t>
      </w:r>
      <w:r w:rsidRPr="0029570C">
        <w:rPr>
          <w:szCs w:val="22"/>
          <w:lang w:val="sr-Latn-ME"/>
        </w:rPr>
        <w:t xml:space="preserve">ečenje Parkinsonove bolesti), a bez prisustva inhibitora dekarboksilaze, ne bi trebale uzimati preparate koji sadrže visoke doze piridoksina (vitamin B6), uključujući </w:t>
      </w:r>
      <w:r w:rsidR="00AF78BD" w:rsidRPr="0029570C">
        <w:rPr>
          <w:szCs w:val="22"/>
          <w:lang w:val="sr-Latn-ME"/>
        </w:rPr>
        <w:t xml:space="preserve">lijek </w:t>
      </w:r>
      <w:r w:rsidRPr="0029570C">
        <w:rPr>
          <w:szCs w:val="22"/>
          <w:lang w:val="sr-Latn-ME"/>
        </w:rPr>
        <w:t>Neurobion forte jer e</w:t>
      </w:r>
      <w:r w:rsidR="0029570C">
        <w:rPr>
          <w:szCs w:val="22"/>
          <w:lang w:val="sr-Latn-ME"/>
        </w:rPr>
        <w:t>fekat L-dope može biti umanjen.</w:t>
      </w:r>
    </w:p>
    <w:p w14:paraId="0D6BF3E5" w14:textId="6EEBA9E8" w:rsidR="00484482" w:rsidRPr="0029570C" w:rsidRDefault="00484482" w:rsidP="0029570C">
      <w:pPr>
        <w:pStyle w:val="SPCnormal"/>
        <w:numPr>
          <w:ilvl w:val="0"/>
          <w:numId w:val="9"/>
        </w:numPr>
        <w:jc w:val="both"/>
        <w:rPr>
          <w:szCs w:val="22"/>
          <w:lang w:val="sr-Latn-ME"/>
        </w:rPr>
      </w:pPr>
      <w:r w:rsidRPr="0029570C">
        <w:rPr>
          <w:szCs w:val="22"/>
          <w:lang w:val="sr-Latn-ME"/>
        </w:rPr>
        <w:t>fenobarbiton, fenitoin- vitamin B6 smanjuje njihovu koncentraciju</w:t>
      </w:r>
    </w:p>
    <w:p w14:paraId="6C350D69" w14:textId="6B96B9D7" w:rsidR="00484482" w:rsidRPr="0029570C" w:rsidRDefault="00484482" w:rsidP="0029570C">
      <w:pPr>
        <w:pStyle w:val="SPCnormal"/>
        <w:numPr>
          <w:ilvl w:val="0"/>
          <w:numId w:val="9"/>
        </w:numPr>
        <w:jc w:val="both"/>
        <w:rPr>
          <w:szCs w:val="22"/>
          <w:lang w:val="sr-Latn-ME"/>
        </w:rPr>
      </w:pPr>
      <w:r w:rsidRPr="0029570C">
        <w:rPr>
          <w:szCs w:val="22"/>
          <w:lang w:val="sr-Latn-ME"/>
        </w:rPr>
        <w:t xml:space="preserve">antagonisti piridoksina, npr. izocijanidin (INH), cikloserin, penicilamin, hidralazin: </w:t>
      </w:r>
      <w:r w:rsidR="00E11250" w:rsidRPr="0029570C">
        <w:rPr>
          <w:szCs w:val="22"/>
          <w:lang w:val="sr-Latn-ME"/>
        </w:rPr>
        <w:t>efikasnost vitamina B6 može biti smanjena (indukuju hemijsku inaktivaciju vitamina B6)</w:t>
      </w:r>
    </w:p>
    <w:p w14:paraId="6EA9997F" w14:textId="7740E756" w:rsidR="00407E95" w:rsidRPr="0029570C" w:rsidRDefault="00407E95" w:rsidP="0029570C">
      <w:pPr>
        <w:pStyle w:val="SPCnormal"/>
        <w:numPr>
          <w:ilvl w:val="0"/>
          <w:numId w:val="9"/>
        </w:numPr>
        <w:jc w:val="both"/>
        <w:rPr>
          <w:szCs w:val="22"/>
          <w:lang w:val="sr-Latn-ME"/>
        </w:rPr>
      </w:pPr>
      <w:r w:rsidRPr="0029570C">
        <w:rPr>
          <w:szCs w:val="22"/>
          <w:lang w:val="sr-Latn-ME"/>
        </w:rPr>
        <w:lastRenderedPageBreak/>
        <w:t>neomicin, aminosalicilna kiselina, antagonisti receptora histamina H</w:t>
      </w:r>
      <w:r w:rsidR="0029570C">
        <w:rPr>
          <w:szCs w:val="22"/>
          <w:lang w:val="sr-Latn-ME"/>
        </w:rPr>
        <w:t>2</w:t>
      </w:r>
      <w:r w:rsidRPr="0029570C">
        <w:rPr>
          <w:szCs w:val="22"/>
          <w:lang w:val="sr-Latn-ME"/>
        </w:rPr>
        <w:t xml:space="preserve">, kolhicin (smanjuju gastrointestinalnu </w:t>
      </w:r>
      <w:r w:rsidR="00AF78BD" w:rsidRPr="0029570C">
        <w:rPr>
          <w:szCs w:val="22"/>
          <w:lang w:val="sr-Latn-ME"/>
        </w:rPr>
        <w:t>re</w:t>
      </w:r>
      <w:r w:rsidRPr="0029570C">
        <w:rPr>
          <w:szCs w:val="22"/>
          <w:lang w:val="sr-Latn-ME"/>
        </w:rPr>
        <w:t>sorpciju vitamina B12)</w:t>
      </w:r>
    </w:p>
    <w:p w14:paraId="6305795D" w14:textId="028421B1" w:rsidR="00407E95" w:rsidRPr="0029570C" w:rsidRDefault="00407E95" w:rsidP="0029570C">
      <w:pPr>
        <w:pStyle w:val="SPCnormal"/>
        <w:numPr>
          <w:ilvl w:val="0"/>
          <w:numId w:val="9"/>
        </w:numPr>
        <w:jc w:val="both"/>
        <w:rPr>
          <w:szCs w:val="22"/>
          <w:lang w:val="sr-Latn-ME"/>
        </w:rPr>
      </w:pPr>
      <w:r w:rsidRPr="0029570C">
        <w:rPr>
          <w:szCs w:val="22"/>
          <w:lang w:val="sr-Latn-ME"/>
        </w:rPr>
        <w:t>eritropoeza indukovana primjenom folne kiseline povećava potrebe tijela za vitaminom B12</w:t>
      </w:r>
    </w:p>
    <w:p w14:paraId="01A681FD" w14:textId="1ED67C89" w:rsidR="00B83EA4" w:rsidRDefault="00407E95" w:rsidP="00112113">
      <w:pPr>
        <w:pStyle w:val="SPCnormal"/>
        <w:numPr>
          <w:ilvl w:val="0"/>
          <w:numId w:val="9"/>
        </w:numPr>
        <w:jc w:val="both"/>
        <w:rPr>
          <w:szCs w:val="22"/>
          <w:lang w:val="sr-Latn-ME"/>
        </w:rPr>
      </w:pPr>
      <w:r w:rsidRPr="0029570C">
        <w:rPr>
          <w:szCs w:val="22"/>
          <w:lang w:val="sr-Latn-ME"/>
        </w:rPr>
        <w:t>diuretici Henleove petlje, npr. furosimid</w:t>
      </w:r>
      <w:r w:rsidR="0029570C">
        <w:rPr>
          <w:szCs w:val="22"/>
          <w:lang w:val="sr-Latn-ME"/>
        </w:rPr>
        <w:t xml:space="preserve"> </w:t>
      </w:r>
      <w:r w:rsidRPr="0029570C">
        <w:rPr>
          <w:szCs w:val="22"/>
          <w:lang w:val="sr-Latn-ME"/>
        </w:rPr>
        <w:t>- kod dugotrajne primjene umanjuju tubularnu reapsorpciju, mogu ubrzati eliminaci</w:t>
      </w:r>
      <w:r w:rsidR="00647592" w:rsidRPr="0029570C">
        <w:rPr>
          <w:szCs w:val="22"/>
          <w:lang w:val="sr-Latn-ME"/>
        </w:rPr>
        <w:t>ju tiamina pa tako koncentracija</w:t>
      </w:r>
      <w:r w:rsidR="00473667" w:rsidRPr="0029570C">
        <w:rPr>
          <w:szCs w:val="22"/>
          <w:lang w:val="sr-Latn-ME"/>
        </w:rPr>
        <w:t xml:space="preserve"> tiamina u krvi može biti s</w:t>
      </w:r>
      <w:r w:rsidRPr="0029570C">
        <w:rPr>
          <w:szCs w:val="22"/>
          <w:lang w:val="sr-Latn-ME"/>
        </w:rPr>
        <w:t>manjena.</w:t>
      </w:r>
    </w:p>
    <w:p w14:paraId="2CCCCFE3" w14:textId="77777777" w:rsidR="00D96828" w:rsidRPr="0029570C" w:rsidRDefault="00D96828" w:rsidP="00D96828">
      <w:pPr>
        <w:pStyle w:val="SPCnormal"/>
        <w:jc w:val="both"/>
        <w:rPr>
          <w:szCs w:val="22"/>
          <w:lang w:val="sr-Latn-ME"/>
        </w:rPr>
      </w:pPr>
    </w:p>
    <w:p w14:paraId="6BD56B19" w14:textId="1690E0A9" w:rsidR="00B83EA4" w:rsidRPr="00B6518E" w:rsidRDefault="00AD6904" w:rsidP="00112113">
      <w:pPr>
        <w:rPr>
          <w:b/>
          <w:noProof w:val="0"/>
          <w:szCs w:val="22"/>
          <w:lang w:val="sr-Latn-ME"/>
        </w:rPr>
      </w:pPr>
      <w:r w:rsidRPr="00B6518E">
        <w:rPr>
          <w:b/>
          <w:noProof w:val="0"/>
          <w:szCs w:val="22"/>
          <w:lang w:val="sr-Latn-ME"/>
        </w:rPr>
        <w:t>Uzimanje l</w:t>
      </w:r>
      <w:r w:rsidR="009C20BC" w:rsidRPr="00B6518E">
        <w:rPr>
          <w:b/>
          <w:noProof w:val="0"/>
          <w:szCs w:val="22"/>
          <w:lang w:val="sr-Latn-ME"/>
        </w:rPr>
        <w:t>ij</w:t>
      </w:r>
      <w:r w:rsidRPr="00B6518E">
        <w:rPr>
          <w:b/>
          <w:noProof w:val="0"/>
          <w:szCs w:val="22"/>
          <w:lang w:val="sr-Latn-ME"/>
        </w:rPr>
        <w:t xml:space="preserve">eka </w:t>
      </w:r>
      <w:r w:rsidR="00B83EA4" w:rsidRPr="00B6518E">
        <w:rPr>
          <w:b/>
          <w:noProof w:val="0"/>
          <w:szCs w:val="22"/>
          <w:lang w:val="sr-Latn-ME"/>
        </w:rPr>
        <w:t>Neurobion</w:t>
      </w:r>
      <w:r w:rsidR="0069682B" w:rsidRPr="00B6518E">
        <w:rPr>
          <w:b/>
          <w:noProof w:val="0"/>
          <w:szCs w:val="22"/>
          <w:lang w:val="sr-Latn-ME"/>
        </w:rPr>
        <w:t xml:space="preserve"> forte</w:t>
      </w:r>
      <w:r w:rsidR="00B83EA4" w:rsidRPr="00B6518E">
        <w:rPr>
          <w:b/>
          <w:noProof w:val="0"/>
          <w:szCs w:val="22"/>
          <w:lang w:val="sr-Latn-ME"/>
        </w:rPr>
        <w:t xml:space="preserve"> sa hranom</w:t>
      </w:r>
      <w:r w:rsidRPr="00B6518E">
        <w:rPr>
          <w:b/>
          <w:noProof w:val="0"/>
          <w:szCs w:val="22"/>
          <w:lang w:val="sr-Latn-ME"/>
        </w:rPr>
        <w:t xml:space="preserve"> ili pićima</w:t>
      </w:r>
    </w:p>
    <w:p w14:paraId="484FF488" w14:textId="77777777" w:rsidR="00D96828" w:rsidRDefault="00D96828" w:rsidP="00112113">
      <w:pPr>
        <w:jc w:val="both"/>
        <w:rPr>
          <w:noProof w:val="0"/>
          <w:szCs w:val="22"/>
          <w:lang w:val="sr-Latn-ME"/>
        </w:rPr>
      </w:pPr>
    </w:p>
    <w:p w14:paraId="757A9404" w14:textId="77777777" w:rsidR="00CD54B5" w:rsidRPr="00B6518E" w:rsidRDefault="00CD54B5" w:rsidP="00112113">
      <w:pPr>
        <w:jc w:val="both"/>
        <w:rPr>
          <w:b/>
          <w:szCs w:val="22"/>
          <w:lang w:val="sr-Latn-ME"/>
        </w:rPr>
      </w:pPr>
      <w:r w:rsidRPr="00B6518E">
        <w:rPr>
          <w:noProof w:val="0"/>
          <w:szCs w:val="22"/>
          <w:lang w:val="sr-Latn-ME"/>
        </w:rPr>
        <w:t>Alkohol i crni čaj redukuju preuzimanje vitamina B</w:t>
      </w:r>
      <w:r w:rsidRPr="00D96828">
        <w:rPr>
          <w:noProof w:val="0"/>
          <w:szCs w:val="22"/>
          <w:lang w:val="sr-Latn-ME"/>
        </w:rPr>
        <w:t>1</w:t>
      </w:r>
      <w:r w:rsidRPr="00B6518E">
        <w:rPr>
          <w:noProof w:val="0"/>
          <w:szCs w:val="22"/>
          <w:lang w:val="sr-Latn-ME"/>
        </w:rPr>
        <w:t>.</w:t>
      </w:r>
    </w:p>
    <w:p w14:paraId="7A8D6572" w14:textId="67402631" w:rsidR="00B83EA4" w:rsidRPr="00B6518E" w:rsidRDefault="00B83EA4" w:rsidP="00112113">
      <w:pPr>
        <w:jc w:val="both"/>
        <w:rPr>
          <w:szCs w:val="22"/>
          <w:lang w:val="sr-Latn-ME"/>
        </w:rPr>
      </w:pPr>
      <w:r w:rsidRPr="00B6518E">
        <w:rPr>
          <w:noProof w:val="0"/>
          <w:szCs w:val="22"/>
          <w:lang w:val="sr-Latn-ME"/>
        </w:rPr>
        <w:t>Istovremeno uzimanje pića koja sadrže sulfite (na prim</w:t>
      </w:r>
      <w:r w:rsidR="00B12A21" w:rsidRPr="00B6518E">
        <w:rPr>
          <w:noProof w:val="0"/>
          <w:szCs w:val="22"/>
          <w:lang w:val="sr-Latn-ME"/>
        </w:rPr>
        <w:t>j</w:t>
      </w:r>
      <w:r w:rsidRPr="00B6518E">
        <w:rPr>
          <w:noProof w:val="0"/>
          <w:szCs w:val="22"/>
          <w:lang w:val="sr-Latn-ME"/>
        </w:rPr>
        <w:t>er vino) može izazvati degradaciju vitamina B</w:t>
      </w:r>
      <w:r w:rsidRPr="00D96828">
        <w:rPr>
          <w:noProof w:val="0"/>
          <w:szCs w:val="22"/>
          <w:lang w:val="sr-Latn-ME"/>
        </w:rPr>
        <w:t>1</w:t>
      </w:r>
      <w:r w:rsidRPr="00B6518E">
        <w:rPr>
          <w:noProof w:val="0"/>
          <w:szCs w:val="22"/>
          <w:lang w:val="sr-Latn-ME"/>
        </w:rPr>
        <w:t xml:space="preserve"> i rezultovati gubitkom efikasnosti.</w:t>
      </w:r>
    </w:p>
    <w:p w14:paraId="61EE025A" w14:textId="77777777" w:rsidR="00F8207E" w:rsidRPr="00B6518E" w:rsidRDefault="00F8207E" w:rsidP="00112113">
      <w:pPr>
        <w:rPr>
          <w:szCs w:val="22"/>
          <w:lang w:val="sr-Latn-ME"/>
        </w:rPr>
      </w:pPr>
    </w:p>
    <w:p w14:paraId="02DD2EBC" w14:textId="2EF557CF" w:rsidR="00F8207E" w:rsidRPr="00D96828" w:rsidRDefault="00101BA1" w:rsidP="00D96828">
      <w:pPr>
        <w:rPr>
          <w:b/>
        </w:rPr>
      </w:pPr>
      <w:r w:rsidRPr="00D96828">
        <w:rPr>
          <w:b/>
        </w:rPr>
        <w:t>Primena l</w:t>
      </w:r>
      <w:r w:rsidR="002C4263" w:rsidRPr="00D96828">
        <w:rPr>
          <w:b/>
        </w:rPr>
        <w:t>ije</w:t>
      </w:r>
      <w:r w:rsidRPr="00D96828">
        <w:rPr>
          <w:b/>
        </w:rPr>
        <w:t>ka Neurobion</w:t>
      </w:r>
      <w:r w:rsidR="00776206" w:rsidRPr="00D96828">
        <w:rPr>
          <w:b/>
        </w:rPr>
        <w:t xml:space="preserve"> forte</w:t>
      </w:r>
      <w:r w:rsidRPr="00D96828">
        <w:rPr>
          <w:b/>
        </w:rPr>
        <w:t xml:space="preserve"> u periodu t</w:t>
      </w:r>
      <w:r w:rsidR="00F8207E" w:rsidRPr="00D96828">
        <w:rPr>
          <w:b/>
        </w:rPr>
        <w:t>rudnoć</w:t>
      </w:r>
      <w:r w:rsidRPr="00D96828">
        <w:rPr>
          <w:b/>
        </w:rPr>
        <w:t>e</w:t>
      </w:r>
      <w:r w:rsidR="00F8207E" w:rsidRPr="00D96828">
        <w:rPr>
          <w:b/>
        </w:rPr>
        <w:t xml:space="preserve"> i dojenj</w:t>
      </w:r>
      <w:r w:rsidRPr="00D96828">
        <w:rPr>
          <w:b/>
        </w:rPr>
        <w:t>a</w:t>
      </w:r>
    </w:p>
    <w:p w14:paraId="3E64E0AB" w14:textId="77777777" w:rsidR="00D96828" w:rsidRDefault="00D96828" w:rsidP="00D96828"/>
    <w:p w14:paraId="153679AB" w14:textId="2A96E94F" w:rsidR="002C4263" w:rsidRPr="00D96828" w:rsidRDefault="002C4263" w:rsidP="00D96828">
      <w:pPr>
        <w:jc w:val="both"/>
      </w:pPr>
      <w:r w:rsidRPr="00D96828">
        <w:t>Prije uzimanja bilo kojeg lijeka, za sav</w:t>
      </w:r>
      <w:r w:rsidR="00B12A21" w:rsidRPr="00D96828">
        <w:t>j</w:t>
      </w:r>
      <w:r w:rsidRPr="00D96828">
        <w:t>et pitajte svog ljekara ili farmaceuta.</w:t>
      </w:r>
    </w:p>
    <w:p w14:paraId="5D314E04" w14:textId="77777777" w:rsidR="002C4263" w:rsidRPr="00D96828" w:rsidRDefault="002C4263" w:rsidP="00D96828">
      <w:pPr>
        <w:jc w:val="both"/>
      </w:pPr>
    </w:p>
    <w:p w14:paraId="17C30FE9" w14:textId="46143443" w:rsidR="00DD520E" w:rsidRPr="00D96828" w:rsidRDefault="00DD520E" w:rsidP="00D96828">
      <w:pPr>
        <w:jc w:val="both"/>
      </w:pPr>
      <w:r w:rsidRPr="00D96828">
        <w:t>Ni</w:t>
      </w:r>
      <w:r w:rsidR="00B12A21" w:rsidRPr="00D96828">
        <w:t>je</w:t>
      </w:r>
      <w:r w:rsidRPr="00D96828">
        <w:t xml:space="preserve">su poznati rizici povezani s primjenom lijeka Neurobion forte </w:t>
      </w:r>
      <w:r w:rsidR="007E29AB" w:rsidRPr="00D96828">
        <w:t>100mg +</w:t>
      </w:r>
      <w:r w:rsidR="00D96828">
        <w:t xml:space="preserve"> </w:t>
      </w:r>
      <w:r w:rsidR="007E29AB" w:rsidRPr="00D96828">
        <w:t>200mg +</w:t>
      </w:r>
      <w:r w:rsidR="00D96828">
        <w:t xml:space="preserve"> </w:t>
      </w:r>
      <w:r w:rsidR="007E29AB" w:rsidRPr="00D96828">
        <w:t xml:space="preserve">200mcg </w:t>
      </w:r>
      <w:r w:rsidRPr="00D96828">
        <w:t xml:space="preserve">obložene tablete u trudnoći. </w:t>
      </w:r>
    </w:p>
    <w:p w14:paraId="31462919" w14:textId="77777777" w:rsidR="00DD520E" w:rsidRPr="00D96828" w:rsidRDefault="00DD520E" w:rsidP="00D96828">
      <w:pPr>
        <w:jc w:val="both"/>
      </w:pPr>
    </w:p>
    <w:p w14:paraId="492CF7F5" w14:textId="13D0E625" w:rsidR="002C4263" w:rsidRPr="00D96828" w:rsidRDefault="002C4263" w:rsidP="00D96828">
      <w:pPr>
        <w:jc w:val="both"/>
      </w:pPr>
      <w:r w:rsidRPr="00D96828">
        <w:t>Vitamini B1, B6 i B12 izlučuju se u majčino mlijeko, ali rizici od predoziranja odojčadi ni</w:t>
      </w:r>
      <w:r w:rsidR="00B12A21" w:rsidRPr="00D96828">
        <w:t>je</w:t>
      </w:r>
      <w:r w:rsidRPr="00D96828">
        <w:t>su poznati. U pojedinim slučajevima, visoke doze vitamina B6 mogu inhibi</w:t>
      </w:r>
      <w:r w:rsidR="00B12A21" w:rsidRPr="00D96828">
        <w:t>sati</w:t>
      </w:r>
      <w:r w:rsidRPr="00D96828">
        <w:t xml:space="preserve"> proizvodnju majčinog mlijeka.</w:t>
      </w:r>
    </w:p>
    <w:p w14:paraId="26DD254F" w14:textId="5019DD8D" w:rsidR="00F8207E" w:rsidRPr="00B6518E" w:rsidRDefault="00F8207E" w:rsidP="00112113">
      <w:pPr>
        <w:rPr>
          <w:b/>
          <w:szCs w:val="22"/>
          <w:lang w:val="sr-Latn-ME"/>
        </w:rPr>
      </w:pPr>
    </w:p>
    <w:p w14:paraId="0CED024C" w14:textId="57F94AD7" w:rsidR="00F8207E" w:rsidRPr="00D96828" w:rsidRDefault="00372697" w:rsidP="00D96828">
      <w:pPr>
        <w:jc w:val="both"/>
        <w:rPr>
          <w:b/>
        </w:rPr>
      </w:pPr>
      <w:r w:rsidRPr="00D96828">
        <w:rPr>
          <w:b/>
        </w:rPr>
        <w:t>Uticaj l</w:t>
      </w:r>
      <w:r w:rsidR="003A234B" w:rsidRPr="00D96828">
        <w:rPr>
          <w:b/>
        </w:rPr>
        <w:t>ij</w:t>
      </w:r>
      <w:r w:rsidRPr="00D96828">
        <w:rPr>
          <w:b/>
        </w:rPr>
        <w:t>eka Neurobion</w:t>
      </w:r>
      <w:r w:rsidR="007B6322" w:rsidRPr="00D96828">
        <w:rPr>
          <w:b/>
        </w:rPr>
        <w:t xml:space="preserve"> forte</w:t>
      </w:r>
      <w:r w:rsidRPr="00D96828">
        <w:rPr>
          <w:b/>
        </w:rPr>
        <w:t xml:space="preserve"> na u</w:t>
      </w:r>
      <w:r w:rsidR="00F8207E" w:rsidRPr="00D96828">
        <w:rPr>
          <w:b/>
        </w:rPr>
        <w:t>pravljanje motornim vozil</w:t>
      </w:r>
      <w:r w:rsidRPr="00D96828">
        <w:rPr>
          <w:b/>
        </w:rPr>
        <w:t>ima</w:t>
      </w:r>
      <w:r w:rsidR="00F8207E" w:rsidRPr="00D96828">
        <w:rPr>
          <w:b/>
        </w:rPr>
        <w:t xml:space="preserve"> i rukovanje mašinama</w:t>
      </w:r>
    </w:p>
    <w:p w14:paraId="0B554856" w14:textId="77777777" w:rsidR="00D96828" w:rsidRDefault="00D96828" w:rsidP="00D96828">
      <w:pPr>
        <w:jc w:val="both"/>
      </w:pPr>
    </w:p>
    <w:p w14:paraId="7B7DD2BB" w14:textId="5FFB7E86" w:rsidR="00F8207E" w:rsidRPr="00D96828" w:rsidRDefault="00301573" w:rsidP="00D96828">
      <w:pPr>
        <w:jc w:val="both"/>
      </w:pPr>
      <w:r w:rsidRPr="00D96828">
        <w:t>Neurobion</w:t>
      </w:r>
      <w:r w:rsidR="007B6322" w:rsidRPr="00D96828">
        <w:t xml:space="preserve"> forte</w:t>
      </w:r>
      <w:r w:rsidRPr="00D96828">
        <w:t xml:space="preserve"> </w:t>
      </w:r>
      <w:r w:rsidR="00F8207E" w:rsidRPr="00D96828">
        <w:t>nema uticaj</w:t>
      </w:r>
      <w:r w:rsidR="00DD520E" w:rsidRPr="00D96828">
        <w:t>a</w:t>
      </w:r>
      <w:r w:rsidR="00F8207E" w:rsidRPr="00D96828">
        <w:t xml:space="preserve"> na sposobn</w:t>
      </w:r>
      <w:r w:rsidR="00DD520E" w:rsidRPr="00D96828">
        <w:t>ost upravljanja motornim vozilima</w:t>
      </w:r>
      <w:r w:rsidR="00F8207E" w:rsidRPr="00D96828">
        <w:t xml:space="preserve"> ili rukovanje mašinama.</w:t>
      </w:r>
    </w:p>
    <w:p w14:paraId="250A47D2" w14:textId="61C4C41C" w:rsidR="00F8207E" w:rsidRPr="00D96828" w:rsidRDefault="00F8207E" w:rsidP="00D96828">
      <w:pPr>
        <w:jc w:val="both"/>
      </w:pPr>
    </w:p>
    <w:p w14:paraId="16720EBF" w14:textId="11B8F0F3" w:rsidR="00F8207E" w:rsidRPr="00D96828" w:rsidRDefault="00F8207E" w:rsidP="00D96828">
      <w:pPr>
        <w:jc w:val="both"/>
        <w:rPr>
          <w:b/>
        </w:rPr>
      </w:pPr>
      <w:r w:rsidRPr="00D96828">
        <w:rPr>
          <w:b/>
        </w:rPr>
        <w:t xml:space="preserve">Važna informacija o nekim sastojcima </w:t>
      </w:r>
      <w:r w:rsidR="00DB61CB" w:rsidRPr="00D96828">
        <w:rPr>
          <w:b/>
        </w:rPr>
        <w:t>l</w:t>
      </w:r>
      <w:r w:rsidR="003A234B" w:rsidRPr="00D96828">
        <w:rPr>
          <w:b/>
        </w:rPr>
        <w:t>ij</w:t>
      </w:r>
      <w:r w:rsidR="00DB61CB" w:rsidRPr="00D96828">
        <w:rPr>
          <w:b/>
        </w:rPr>
        <w:t>eka Neurobion</w:t>
      </w:r>
      <w:r w:rsidR="00CC093C" w:rsidRPr="00D96828">
        <w:rPr>
          <w:b/>
        </w:rPr>
        <w:t xml:space="preserve"> </w:t>
      </w:r>
      <w:r w:rsidR="007B6322" w:rsidRPr="00D96828">
        <w:rPr>
          <w:b/>
        </w:rPr>
        <w:t>forte</w:t>
      </w:r>
    </w:p>
    <w:p w14:paraId="54A46134" w14:textId="77777777" w:rsidR="00D96828" w:rsidRDefault="00D96828" w:rsidP="00D96828">
      <w:pPr>
        <w:jc w:val="both"/>
      </w:pPr>
    </w:p>
    <w:p w14:paraId="1C60D633" w14:textId="77777777" w:rsidR="00D50A70" w:rsidRPr="00D96828" w:rsidRDefault="00F8207E" w:rsidP="00D96828">
      <w:pPr>
        <w:jc w:val="both"/>
      </w:pPr>
      <w:r w:rsidRPr="00D96828">
        <w:t>Ovaj l</w:t>
      </w:r>
      <w:r w:rsidR="000A4E6E" w:rsidRPr="00D96828">
        <w:t>ij</w:t>
      </w:r>
      <w:r w:rsidRPr="00D96828">
        <w:t xml:space="preserve">ek sadrži saharozu. </w:t>
      </w:r>
      <w:r w:rsidR="000A4E6E" w:rsidRPr="00D96828">
        <w:t>Ako Vam je ljekar rekao da imate bolest nepodnošenja</w:t>
      </w:r>
      <w:r w:rsidR="00D50A70" w:rsidRPr="00D96828">
        <w:t xml:space="preserve"> nekih šećera prije nego što počnete da uzimate ovaj lijek posavetujte se sa svojim ljekarom. </w:t>
      </w:r>
    </w:p>
    <w:p w14:paraId="60BE5DC6" w14:textId="77777777" w:rsidR="00F8207E" w:rsidRPr="00D96828" w:rsidRDefault="00F8207E" w:rsidP="00D96828"/>
    <w:p w14:paraId="02206E51" w14:textId="77777777" w:rsidR="00F8207E" w:rsidRPr="00D96828" w:rsidRDefault="00F8207E" w:rsidP="00D96828"/>
    <w:p w14:paraId="3134D6CB" w14:textId="193F87D4" w:rsidR="00F8207E" w:rsidRPr="00D96828" w:rsidRDefault="00F8207E" w:rsidP="00D96828">
      <w:pPr>
        <w:rPr>
          <w:b/>
        </w:rPr>
      </w:pPr>
      <w:r w:rsidRPr="00D96828">
        <w:rPr>
          <w:b/>
        </w:rPr>
        <w:t>3.</w:t>
      </w:r>
      <w:r w:rsidRPr="00D96828">
        <w:rPr>
          <w:b/>
        </w:rPr>
        <w:tab/>
        <w:t xml:space="preserve">KAKO </w:t>
      </w:r>
      <w:r w:rsidR="00EE54CC" w:rsidRPr="00D96828">
        <w:rPr>
          <w:b/>
        </w:rPr>
        <w:t>SE UPOTREBLJAVA L</w:t>
      </w:r>
      <w:r w:rsidR="000D47B1" w:rsidRPr="00D96828">
        <w:rPr>
          <w:b/>
        </w:rPr>
        <w:t>IJ</w:t>
      </w:r>
      <w:r w:rsidR="00EE54CC" w:rsidRPr="00D96828">
        <w:rPr>
          <w:b/>
        </w:rPr>
        <w:t>EK NEUROBION</w:t>
      </w:r>
      <w:r w:rsidR="007B6322" w:rsidRPr="00D96828">
        <w:rPr>
          <w:b/>
        </w:rPr>
        <w:t xml:space="preserve"> FORTE</w:t>
      </w:r>
    </w:p>
    <w:p w14:paraId="5320FA85" w14:textId="77777777" w:rsidR="00F8207E" w:rsidRPr="00B6518E" w:rsidRDefault="00F8207E" w:rsidP="00112113">
      <w:pPr>
        <w:rPr>
          <w:szCs w:val="22"/>
          <w:lang w:val="sr-Latn-ME"/>
        </w:rPr>
      </w:pPr>
    </w:p>
    <w:p w14:paraId="3337A9D1" w14:textId="0CBED728" w:rsidR="00F8207E" w:rsidRPr="00B6518E" w:rsidRDefault="001410A0" w:rsidP="00D96828">
      <w:pPr>
        <w:pStyle w:val="SPCnormal"/>
        <w:tabs>
          <w:tab w:val="left" w:pos="4536"/>
        </w:tabs>
        <w:jc w:val="both"/>
        <w:rPr>
          <w:noProof/>
          <w:szCs w:val="22"/>
          <w:lang w:val="sr-Latn-ME"/>
        </w:rPr>
      </w:pPr>
      <w:r w:rsidRPr="00B6518E">
        <w:rPr>
          <w:noProof/>
          <w:szCs w:val="22"/>
          <w:lang w:val="sr-Latn-ME"/>
        </w:rPr>
        <w:t>Neurobion</w:t>
      </w:r>
      <w:r w:rsidR="007B6322" w:rsidRPr="00B6518E">
        <w:rPr>
          <w:noProof/>
          <w:szCs w:val="22"/>
          <w:lang w:val="sr-Latn-ME"/>
        </w:rPr>
        <w:t xml:space="preserve"> forte</w:t>
      </w:r>
      <w:r w:rsidRPr="00B6518E">
        <w:rPr>
          <w:noProof/>
          <w:szCs w:val="22"/>
          <w:lang w:val="sr-Latn-ME"/>
        </w:rPr>
        <w:t xml:space="preserve"> </w:t>
      </w:r>
      <w:r w:rsidR="001E12FE" w:rsidRPr="00B6518E">
        <w:rPr>
          <w:noProof/>
          <w:szCs w:val="22"/>
          <w:lang w:val="sr-Latn-ME"/>
        </w:rPr>
        <w:t>uv</w:t>
      </w:r>
      <w:r w:rsidR="00D96828">
        <w:rPr>
          <w:noProof/>
          <w:szCs w:val="22"/>
          <w:lang w:val="sr-Latn-ME"/>
        </w:rPr>
        <w:t>i</w:t>
      </w:r>
      <w:r w:rsidR="001E12FE" w:rsidRPr="00B6518E">
        <w:rPr>
          <w:noProof/>
          <w:szCs w:val="22"/>
          <w:lang w:val="sr-Latn-ME"/>
        </w:rPr>
        <w:t>jek uzimajte</w:t>
      </w:r>
      <w:r w:rsidRPr="00B6518E">
        <w:rPr>
          <w:noProof/>
          <w:szCs w:val="22"/>
          <w:lang w:val="sr-Latn-ME"/>
        </w:rPr>
        <w:t xml:space="preserve"> tač</w:t>
      </w:r>
      <w:r w:rsidR="001E12FE" w:rsidRPr="00B6518E">
        <w:rPr>
          <w:noProof/>
          <w:szCs w:val="22"/>
          <w:lang w:val="sr-Latn-ME"/>
        </w:rPr>
        <w:t>no onako kako Vam je propisao</w:t>
      </w:r>
      <w:r w:rsidRPr="00B6518E">
        <w:rPr>
          <w:noProof/>
          <w:szCs w:val="22"/>
          <w:lang w:val="sr-Latn-ME"/>
        </w:rPr>
        <w:t xml:space="preserve"> Vaš l</w:t>
      </w:r>
      <w:r w:rsidR="001E12FE" w:rsidRPr="00B6518E">
        <w:rPr>
          <w:noProof/>
          <w:szCs w:val="22"/>
          <w:lang w:val="sr-Latn-ME"/>
        </w:rPr>
        <w:t>j</w:t>
      </w:r>
      <w:r w:rsidRPr="00B6518E">
        <w:rPr>
          <w:noProof/>
          <w:szCs w:val="22"/>
          <w:lang w:val="sr-Latn-ME"/>
        </w:rPr>
        <w:t>ekar. Ako niste s</w:t>
      </w:r>
      <w:r w:rsidR="001E12FE" w:rsidRPr="00B6518E">
        <w:rPr>
          <w:noProof/>
          <w:szCs w:val="22"/>
          <w:lang w:val="sr-Latn-ME"/>
        </w:rPr>
        <w:t>asvim sigurni, prov</w:t>
      </w:r>
      <w:r w:rsidR="00D96828">
        <w:rPr>
          <w:noProof/>
          <w:szCs w:val="22"/>
          <w:lang w:val="sr-Latn-ME"/>
        </w:rPr>
        <w:t>j</w:t>
      </w:r>
      <w:r w:rsidR="001E12FE" w:rsidRPr="00B6518E">
        <w:rPr>
          <w:noProof/>
          <w:szCs w:val="22"/>
          <w:lang w:val="sr-Latn-ME"/>
        </w:rPr>
        <w:t>erite sa svoj</w:t>
      </w:r>
      <w:r w:rsidRPr="00B6518E">
        <w:rPr>
          <w:noProof/>
          <w:szCs w:val="22"/>
          <w:lang w:val="sr-Latn-ME"/>
        </w:rPr>
        <w:t>im l</w:t>
      </w:r>
      <w:r w:rsidR="001E12FE" w:rsidRPr="00B6518E">
        <w:rPr>
          <w:noProof/>
          <w:szCs w:val="22"/>
          <w:lang w:val="sr-Latn-ME"/>
        </w:rPr>
        <w:t>j</w:t>
      </w:r>
      <w:r w:rsidRPr="00B6518E">
        <w:rPr>
          <w:noProof/>
          <w:szCs w:val="22"/>
          <w:lang w:val="sr-Latn-ME"/>
        </w:rPr>
        <w:t>ekarom ili farmaceutom.</w:t>
      </w:r>
      <w:r w:rsidR="00F8207E" w:rsidRPr="00B6518E">
        <w:rPr>
          <w:noProof/>
          <w:szCs w:val="22"/>
          <w:lang w:val="sr-Latn-ME"/>
        </w:rPr>
        <w:t xml:space="preserve"> </w:t>
      </w:r>
    </w:p>
    <w:p w14:paraId="797A872C" w14:textId="77777777" w:rsidR="00F8207E" w:rsidRPr="00B6518E" w:rsidRDefault="00F8207E" w:rsidP="00D96828">
      <w:pPr>
        <w:jc w:val="both"/>
        <w:rPr>
          <w:szCs w:val="22"/>
          <w:lang w:val="sr-Latn-ME"/>
        </w:rPr>
      </w:pPr>
    </w:p>
    <w:p w14:paraId="5C00C55A" w14:textId="666D337C" w:rsidR="00E752E2" w:rsidRPr="00B6518E" w:rsidRDefault="00E752E2" w:rsidP="00D96828">
      <w:pPr>
        <w:jc w:val="both"/>
        <w:rPr>
          <w:szCs w:val="22"/>
          <w:lang w:val="sr-Latn-ME"/>
        </w:rPr>
      </w:pPr>
      <w:r w:rsidRPr="00B6518E">
        <w:rPr>
          <w:szCs w:val="22"/>
          <w:lang w:val="sr-Latn-ME"/>
        </w:rPr>
        <w:t>Osim ako Vaš ljekar nije drugačije propisao, uobičajna doza je jedna Neurobion forte 100mg</w:t>
      </w:r>
      <w:r w:rsidR="00D96828">
        <w:rPr>
          <w:szCs w:val="22"/>
          <w:lang w:val="sr-Latn-ME"/>
        </w:rPr>
        <w:t xml:space="preserve"> </w:t>
      </w:r>
      <w:r w:rsidRPr="00B6518E">
        <w:rPr>
          <w:szCs w:val="22"/>
          <w:lang w:val="sr-Latn-ME"/>
        </w:rPr>
        <w:t>+</w:t>
      </w:r>
      <w:r w:rsidR="00D96828">
        <w:rPr>
          <w:szCs w:val="22"/>
          <w:lang w:val="sr-Latn-ME"/>
        </w:rPr>
        <w:t xml:space="preserve"> </w:t>
      </w:r>
      <w:r w:rsidRPr="00B6518E">
        <w:rPr>
          <w:szCs w:val="22"/>
          <w:lang w:val="sr-Latn-ME"/>
        </w:rPr>
        <w:t>200mg</w:t>
      </w:r>
      <w:r w:rsidR="00D96828">
        <w:rPr>
          <w:szCs w:val="22"/>
          <w:lang w:val="sr-Latn-ME"/>
        </w:rPr>
        <w:t xml:space="preserve"> </w:t>
      </w:r>
      <w:r w:rsidRPr="00B6518E">
        <w:rPr>
          <w:szCs w:val="22"/>
          <w:lang w:val="sr-Latn-ME"/>
        </w:rPr>
        <w:t>+</w:t>
      </w:r>
      <w:r w:rsidR="00D96828">
        <w:rPr>
          <w:szCs w:val="22"/>
          <w:lang w:val="sr-Latn-ME"/>
        </w:rPr>
        <w:t xml:space="preserve"> </w:t>
      </w:r>
      <w:r w:rsidRPr="00B6518E">
        <w:rPr>
          <w:szCs w:val="22"/>
          <w:lang w:val="sr-Latn-ME"/>
        </w:rPr>
        <w:t>0,2mg obložena tableta</w:t>
      </w:r>
      <w:r w:rsidR="00C85F46" w:rsidRPr="00B6518E">
        <w:rPr>
          <w:szCs w:val="22"/>
          <w:lang w:val="sr-Latn-ME"/>
        </w:rPr>
        <w:t xml:space="preserve"> jedan do tri puta dnevno.</w:t>
      </w:r>
    </w:p>
    <w:p w14:paraId="313CAF32" w14:textId="77777777" w:rsidR="0013618D" w:rsidRPr="00B6518E" w:rsidRDefault="0013618D" w:rsidP="00D96828">
      <w:pPr>
        <w:jc w:val="both"/>
        <w:rPr>
          <w:szCs w:val="22"/>
          <w:lang w:val="sr-Latn-ME"/>
        </w:rPr>
      </w:pPr>
    </w:p>
    <w:p w14:paraId="0019D2A8" w14:textId="38576B5E" w:rsidR="0013618D" w:rsidRPr="00B6518E" w:rsidRDefault="0013618D" w:rsidP="00D96828">
      <w:pPr>
        <w:jc w:val="both"/>
        <w:rPr>
          <w:szCs w:val="22"/>
          <w:lang w:val="sr-Latn-ME"/>
        </w:rPr>
      </w:pPr>
      <w:r w:rsidRPr="00B6518E">
        <w:rPr>
          <w:szCs w:val="22"/>
          <w:lang w:val="sr-Latn-ME"/>
        </w:rPr>
        <w:t xml:space="preserve">Neurobion forte obloženu tabletu treba uzeti toko ili nakon obroka i progutati je </w:t>
      </w:r>
      <w:r w:rsidR="00D96828">
        <w:rPr>
          <w:szCs w:val="22"/>
          <w:lang w:val="sr-Latn-ME"/>
        </w:rPr>
        <w:t>bez žvakanja, sa puno tečnosti.</w:t>
      </w:r>
    </w:p>
    <w:p w14:paraId="0A6C568F" w14:textId="77777777" w:rsidR="00F8207E" w:rsidRPr="00B6518E" w:rsidRDefault="00F8207E" w:rsidP="00112113">
      <w:pPr>
        <w:rPr>
          <w:szCs w:val="22"/>
          <w:lang w:val="sr-Latn-ME"/>
        </w:rPr>
      </w:pPr>
    </w:p>
    <w:p w14:paraId="79417081" w14:textId="65B28F69" w:rsidR="00F8207E" w:rsidRPr="00B6518E" w:rsidRDefault="0030489C" w:rsidP="00112113">
      <w:pPr>
        <w:pStyle w:val="SPCnormal"/>
        <w:rPr>
          <w:b/>
          <w:noProof/>
          <w:szCs w:val="22"/>
          <w:lang w:val="sr-Latn-ME"/>
        </w:rPr>
      </w:pPr>
      <w:r w:rsidRPr="00B6518E">
        <w:rPr>
          <w:b/>
          <w:noProof/>
          <w:szCs w:val="22"/>
          <w:lang w:val="sr-Latn-ME"/>
        </w:rPr>
        <w:lastRenderedPageBreak/>
        <w:t>Ako</w:t>
      </w:r>
      <w:r w:rsidR="00F8207E" w:rsidRPr="00B6518E">
        <w:rPr>
          <w:b/>
          <w:noProof/>
          <w:szCs w:val="22"/>
          <w:lang w:val="sr-Latn-ME"/>
        </w:rPr>
        <w:t xml:space="preserve"> ste uzeli više</w:t>
      </w:r>
      <w:r w:rsidRPr="00B6518E">
        <w:rPr>
          <w:b/>
          <w:noProof/>
          <w:szCs w:val="22"/>
          <w:lang w:val="sr-Latn-ME"/>
        </w:rPr>
        <w:t xml:space="preserve"> lijeka</w:t>
      </w:r>
      <w:r w:rsidR="00CC4AED" w:rsidRPr="00B6518E">
        <w:rPr>
          <w:b/>
          <w:noProof/>
          <w:szCs w:val="22"/>
          <w:lang w:val="sr-Latn-ME"/>
        </w:rPr>
        <w:t xml:space="preserve"> </w:t>
      </w:r>
      <w:r w:rsidR="00CD0B4B">
        <w:rPr>
          <w:b/>
          <w:noProof/>
          <w:szCs w:val="22"/>
          <w:lang w:val="sr-Latn-ME"/>
        </w:rPr>
        <w:t>Neurobion</w:t>
      </w:r>
      <w:r w:rsidR="00F8207E" w:rsidRPr="00B6518E">
        <w:rPr>
          <w:b/>
          <w:noProof/>
          <w:szCs w:val="22"/>
          <w:lang w:val="sr-Latn-ME"/>
        </w:rPr>
        <w:t xml:space="preserve"> </w:t>
      </w:r>
      <w:r w:rsidR="007B6322" w:rsidRPr="00B6518E">
        <w:rPr>
          <w:b/>
          <w:noProof/>
          <w:szCs w:val="22"/>
          <w:lang w:val="sr-Latn-ME"/>
        </w:rPr>
        <w:t xml:space="preserve">forte </w:t>
      </w:r>
      <w:r w:rsidR="00F8207E" w:rsidRPr="00B6518E">
        <w:rPr>
          <w:b/>
          <w:noProof/>
          <w:szCs w:val="22"/>
          <w:lang w:val="sr-Latn-ME"/>
        </w:rPr>
        <w:t>nego što je trebalo:</w:t>
      </w:r>
    </w:p>
    <w:p w14:paraId="0E348CCF" w14:textId="77777777" w:rsidR="00CD0B4B" w:rsidRDefault="00CD0B4B" w:rsidP="00112113">
      <w:pPr>
        <w:rPr>
          <w:szCs w:val="22"/>
          <w:lang w:val="sr-Latn-ME"/>
        </w:rPr>
      </w:pPr>
    </w:p>
    <w:p w14:paraId="59DC9FCF" w14:textId="77777777" w:rsidR="0013618D" w:rsidRPr="00B6518E" w:rsidRDefault="0013618D" w:rsidP="00CD0B4B">
      <w:pPr>
        <w:jc w:val="both"/>
        <w:rPr>
          <w:szCs w:val="22"/>
          <w:lang w:val="sr-Latn-ME"/>
        </w:rPr>
      </w:pPr>
      <w:r w:rsidRPr="00B6518E">
        <w:rPr>
          <w:szCs w:val="22"/>
          <w:lang w:val="sr-Latn-ME"/>
        </w:rPr>
        <w:t xml:space="preserve">Uz pravilnu primjenu proizvoda, do danas nisu opisani simptomi predoziranja. </w:t>
      </w:r>
    </w:p>
    <w:p w14:paraId="1E5E7D76" w14:textId="3854C720" w:rsidR="0013618D" w:rsidRPr="00B6518E" w:rsidRDefault="0013618D" w:rsidP="00CD0B4B">
      <w:pPr>
        <w:pStyle w:val="SPCnormal"/>
        <w:jc w:val="both"/>
        <w:rPr>
          <w:noProof/>
          <w:szCs w:val="22"/>
          <w:lang w:val="sr-Latn-ME"/>
        </w:rPr>
      </w:pPr>
      <w:r w:rsidRPr="00B6518E">
        <w:rPr>
          <w:noProof/>
          <w:szCs w:val="22"/>
          <w:lang w:val="sr-Latn-ME"/>
        </w:rPr>
        <w:t xml:space="preserve">Kod vrlo visokih doza vitamina B1 (više od 10g) može doći do poremećaja vegetativnog nervnog sistema. </w:t>
      </w:r>
    </w:p>
    <w:p w14:paraId="2767F8C8" w14:textId="110A96A0" w:rsidR="0013618D" w:rsidRPr="00B6518E" w:rsidRDefault="0013618D" w:rsidP="00CD0B4B">
      <w:pPr>
        <w:pStyle w:val="SPCnormal"/>
        <w:jc w:val="both"/>
        <w:rPr>
          <w:noProof/>
          <w:szCs w:val="22"/>
          <w:lang w:val="sr-Latn-ME"/>
        </w:rPr>
      </w:pPr>
      <w:r w:rsidRPr="00B6518E">
        <w:rPr>
          <w:noProof/>
          <w:szCs w:val="22"/>
          <w:lang w:val="sr-Latn-ME"/>
        </w:rPr>
        <w:t xml:space="preserve">Produženo predoziranje vitaminom B6, kao što je više od </w:t>
      </w:r>
      <w:r w:rsidR="00856F8E" w:rsidRPr="00B6518E">
        <w:rPr>
          <w:noProof/>
          <w:szCs w:val="22"/>
          <w:lang w:val="sr-Latn-ME"/>
        </w:rPr>
        <w:t>1 gram dnevno uzima</w:t>
      </w:r>
      <w:r w:rsidR="00450756" w:rsidRPr="00B6518E">
        <w:rPr>
          <w:noProof/>
          <w:szCs w:val="22"/>
          <w:lang w:val="sr-Latn-ME"/>
        </w:rPr>
        <w:t>no u period dužem od dva m</w:t>
      </w:r>
      <w:r w:rsidR="00CD0B4B">
        <w:rPr>
          <w:noProof/>
          <w:szCs w:val="22"/>
          <w:lang w:val="sr-Latn-ME"/>
        </w:rPr>
        <w:t>j</w:t>
      </w:r>
      <w:r w:rsidR="00450756" w:rsidRPr="00B6518E">
        <w:rPr>
          <w:noProof/>
          <w:szCs w:val="22"/>
          <w:lang w:val="sr-Latn-ME"/>
        </w:rPr>
        <w:t>eseca</w:t>
      </w:r>
      <w:r w:rsidR="00856F8E" w:rsidRPr="00B6518E">
        <w:rPr>
          <w:noProof/>
          <w:szCs w:val="22"/>
          <w:lang w:val="sr-Latn-ME"/>
        </w:rPr>
        <w:t>, može dovesti do neurotoksičnih efekata .</w:t>
      </w:r>
    </w:p>
    <w:p w14:paraId="0D233820" w14:textId="2CF43F3A" w:rsidR="001C6655" w:rsidRPr="00B6518E" w:rsidRDefault="001C6655" w:rsidP="00CD0B4B">
      <w:pPr>
        <w:pStyle w:val="SPCnormal"/>
        <w:jc w:val="both"/>
        <w:rPr>
          <w:noProof/>
          <w:szCs w:val="22"/>
          <w:lang w:val="sr-Latn-ME"/>
        </w:rPr>
      </w:pPr>
      <w:r w:rsidRPr="00B6518E">
        <w:rPr>
          <w:noProof/>
          <w:szCs w:val="22"/>
          <w:lang w:val="sr-Latn-ME"/>
        </w:rPr>
        <w:t>U slučaju predoziranja, prestanite sa uzimanjem lijeka i obratite se svom ljekaru.</w:t>
      </w:r>
    </w:p>
    <w:p w14:paraId="0C04B59A" w14:textId="77777777" w:rsidR="00F8207E" w:rsidRPr="00B6518E" w:rsidRDefault="00F8207E" w:rsidP="00112113">
      <w:pPr>
        <w:rPr>
          <w:szCs w:val="22"/>
          <w:lang w:val="sr-Latn-ME"/>
        </w:rPr>
      </w:pPr>
    </w:p>
    <w:p w14:paraId="2BB79011" w14:textId="71FD70CE" w:rsidR="00F8207E" w:rsidRPr="00CD0B4B" w:rsidRDefault="008A5272" w:rsidP="00CD0B4B">
      <w:pPr>
        <w:rPr>
          <w:b/>
        </w:rPr>
      </w:pPr>
      <w:r w:rsidRPr="00CD0B4B">
        <w:rPr>
          <w:b/>
        </w:rPr>
        <w:t>Ak</w:t>
      </w:r>
      <w:r w:rsidR="00D93E69" w:rsidRPr="00CD0B4B">
        <w:rPr>
          <w:b/>
        </w:rPr>
        <w:t>o</w:t>
      </w:r>
      <w:r w:rsidR="00F8207E" w:rsidRPr="00CD0B4B">
        <w:rPr>
          <w:b/>
        </w:rPr>
        <w:t xml:space="preserve"> ste zaboravili da uzmete</w:t>
      </w:r>
      <w:r w:rsidR="00D93E69" w:rsidRPr="00CD0B4B">
        <w:rPr>
          <w:b/>
        </w:rPr>
        <w:t xml:space="preserve"> lijek</w:t>
      </w:r>
      <w:r w:rsidR="00F8207E" w:rsidRPr="00CD0B4B">
        <w:rPr>
          <w:b/>
        </w:rPr>
        <w:t xml:space="preserve"> Neu</w:t>
      </w:r>
      <w:r w:rsidR="00AC7D2C" w:rsidRPr="00CD0B4B">
        <w:rPr>
          <w:b/>
        </w:rPr>
        <w:t>robion</w:t>
      </w:r>
      <w:r w:rsidR="007B6322" w:rsidRPr="00CD0B4B">
        <w:rPr>
          <w:b/>
        </w:rPr>
        <w:t xml:space="preserve"> forte</w:t>
      </w:r>
      <w:r w:rsidR="00F8207E" w:rsidRPr="00CD0B4B">
        <w:rPr>
          <w:b/>
        </w:rPr>
        <w:t>:</w:t>
      </w:r>
    </w:p>
    <w:p w14:paraId="5E413F28" w14:textId="77777777" w:rsidR="00CD0B4B" w:rsidRDefault="00CD0B4B" w:rsidP="00CD0B4B">
      <w:pPr>
        <w:pStyle w:val="SPCnormal"/>
        <w:jc w:val="both"/>
        <w:rPr>
          <w:szCs w:val="22"/>
          <w:lang w:val="sr-Latn-ME"/>
        </w:rPr>
      </w:pPr>
    </w:p>
    <w:p w14:paraId="3C1E9BB7" w14:textId="6BCA03B8" w:rsidR="00F8207E" w:rsidRPr="00B6518E" w:rsidRDefault="008A5272" w:rsidP="00CD0B4B">
      <w:pPr>
        <w:pStyle w:val="SPCnormal"/>
        <w:jc w:val="both"/>
        <w:rPr>
          <w:noProof/>
          <w:szCs w:val="22"/>
          <w:lang w:val="sr-Latn-ME"/>
        </w:rPr>
      </w:pPr>
      <w:r w:rsidRPr="00B6518E">
        <w:rPr>
          <w:szCs w:val="22"/>
          <w:lang w:val="sr-Latn-ME"/>
        </w:rPr>
        <w:t>Propuštenu dozu pokušajte nado</w:t>
      </w:r>
      <w:r w:rsidR="00450756" w:rsidRPr="00B6518E">
        <w:rPr>
          <w:szCs w:val="22"/>
          <w:lang w:val="sr-Latn-ME"/>
        </w:rPr>
        <w:t>k</w:t>
      </w:r>
      <w:r w:rsidRPr="00B6518E">
        <w:rPr>
          <w:szCs w:val="22"/>
          <w:lang w:val="sr-Latn-ME"/>
        </w:rPr>
        <w:t xml:space="preserve">naditi čim se sjetite. Međutim, nemojte </w:t>
      </w:r>
      <w:r w:rsidRPr="00B6518E">
        <w:rPr>
          <w:noProof/>
          <w:szCs w:val="22"/>
          <w:lang w:val="sr-Latn-ME"/>
        </w:rPr>
        <w:t>uzeti dvostruku dozu kako</w:t>
      </w:r>
      <w:r w:rsidR="0031322D" w:rsidRPr="00B6518E">
        <w:rPr>
          <w:noProof/>
          <w:szCs w:val="22"/>
          <w:lang w:val="sr-Latn-ME"/>
        </w:rPr>
        <w:t xml:space="preserve"> bi</w:t>
      </w:r>
      <w:r w:rsidRPr="00B6518E">
        <w:rPr>
          <w:noProof/>
          <w:szCs w:val="22"/>
          <w:lang w:val="sr-Latn-ME"/>
        </w:rPr>
        <w:t>ste nadoknadili preskočenu</w:t>
      </w:r>
      <w:r w:rsidR="0031322D" w:rsidRPr="00B6518E">
        <w:rPr>
          <w:noProof/>
          <w:szCs w:val="22"/>
          <w:lang w:val="sr-Latn-ME"/>
        </w:rPr>
        <w:t xml:space="preserve"> </w:t>
      </w:r>
      <w:r w:rsidR="00F8207E" w:rsidRPr="00B6518E">
        <w:rPr>
          <w:noProof/>
          <w:szCs w:val="22"/>
          <w:lang w:val="sr-Latn-ME"/>
        </w:rPr>
        <w:t xml:space="preserve">dozu. </w:t>
      </w:r>
      <w:r w:rsidRPr="00B6518E">
        <w:rPr>
          <w:noProof/>
          <w:szCs w:val="22"/>
          <w:lang w:val="sr-Latn-ME"/>
        </w:rPr>
        <w:t>Na taj način ne biste mogli nadoknaditi propuštenu količinu lijeka, nego biste se iložili opasnosti predoziranja.</w:t>
      </w:r>
    </w:p>
    <w:p w14:paraId="24E4E297" w14:textId="77777777" w:rsidR="008A5272" w:rsidRPr="00B6518E" w:rsidRDefault="008A5272" w:rsidP="00112113">
      <w:pPr>
        <w:pStyle w:val="SPCnormal"/>
        <w:rPr>
          <w:noProof/>
          <w:szCs w:val="22"/>
          <w:lang w:val="sr-Latn-ME"/>
        </w:rPr>
      </w:pPr>
    </w:p>
    <w:p w14:paraId="7BD5773F" w14:textId="600327AD" w:rsidR="008A5272" w:rsidRPr="00B6518E" w:rsidRDefault="008A5272" w:rsidP="00112113">
      <w:pPr>
        <w:pStyle w:val="SPCnormal"/>
        <w:rPr>
          <w:b/>
          <w:noProof/>
          <w:szCs w:val="22"/>
          <w:lang w:val="sr-Latn-ME"/>
        </w:rPr>
      </w:pPr>
      <w:r w:rsidRPr="00B6518E">
        <w:rPr>
          <w:b/>
          <w:noProof/>
          <w:szCs w:val="22"/>
          <w:lang w:val="sr-Latn-ME"/>
        </w:rPr>
        <w:t>Ako prestanete uzimati Neurobion forte</w:t>
      </w:r>
    </w:p>
    <w:p w14:paraId="0820C2DE" w14:textId="77777777" w:rsidR="00CD0B4B" w:rsidRDefault="00CD0B4B" w:rsidP="00112113">
      <w:pPr>
        <w:pStyle w:val="SPCnormal"/>
        <w:rPr>
          <w:noProof/>
          <w:szCs w:val="22"/>
          <w:lang w:val="sr-Latn-ME"/>
        </w:rPr>
      </w:pPr>
    </w:p>
    <w:p w14:paraId="474C9529" w14:textId="00604C52" w:rsidR="008A5272" w:rsidRPr="00B6518E" w:rsidRDefault="008A5272" w:rsidP="00112113">
      <w:pPr>
        <w:pStyle w:val="SPCnormal"/>
        <w:rPr>
          <w:noProof/>
          <w:szCs w:val="22"/>
          <w:lang w:val="sr-Latn-ME"/>
        </w:rPr>
      </w:pPr>
      <w:r w:rsidRPr="00B6518E">
        <w:rPr>
          <w:noProof/>
          <w:szCs w:val="22"/>
          <w:lang w:val="sr-Latn-ME"/>
        </w:rPr>
        <w:t xml:space="preserve">Nije poznato da prestanak uzimanja </w:t>
      </w:r>
      <w:r w:rsidR="00450756" w:rsidRPr="00B6518E">
        <w:rPr>
          <w:noProof/>
          <w:szCs w:val="22"/>
          <w:lang w:val="sr-Latn-ME"/>
        </w:rPr>
        <w:t>lijeka Neurobion forte imao nus</w:t>
      </w:r>
      <w:r w:rsidRPr="00B6518E">
        <w:rPr>
          <w:noProof/>
          <w:szCs w:val="22"/>
          <w:lang w:val="sr-Latn-ME"/>
        </w:rPr>
        <w:t xml:space="preserve">pojave. </w:t>
      </w:r>
    </w:p>
    <w:p w14:paraId="7D489684" w14:textId="77777777" w:rsidR="00F8207E" w:rsidRPr="00B6518E" w:rsidRDefault="00F8207E" w:rsidP="00112113">
      <w:pPr>
        <w:rPr>
          <w:szCs w:val="22"/>
          <w:lang w:val="sr-Latn-ME"/>
        </w:rPr>
      </w:pPr>
    </w:p>
    <w:p w14:paraId="64C33A64" w14:textId="6BE07040" w:rsidR="00F8207E" w:rsidRPr="00B6518E" w:rsidRDefault="008A5272" w:rsidP="00CD0B4B">
      <w:pPr>
        <w:pStyle w:val="SPCnormal"/>
        <w:jc w:val="both"/>
        <w:rPr>
          <w:noProof/>
          <w:szCs w:val="22"/>
          <w:lang w:val="sr-Latn-ME"/>
        </w:rPr>
      </w:pPr>
      <w:r w:rsidRPr="00B6518E">
        <w:rPr>
          <w:noProof/>
          <w:szCs w:val="22"/>
          <w:lang w:val="sr-Latn-ME"/>
        </w:rPr>
        <w:t>U slučaju</w:t>
      </w:r>
      <w:r w:rsidR="00F8207E" w:rsidRPr="00B6518E">
        <w:rPr>
          <w:noProof/>
          <w:szCs w:val="22"/>
          <w:lang w:val="sr-Latn-ME"/>
        </w:rPr>
        <w:t xml:space="preserve"> bilo </w:t>
      </w:r>
      <w:r w:rsidR="00A279CB" w:rsidRPr="00B6518E">
        <w:rPr>
          <w:noProof/>
          <w:szCs w:val="22"/>
          <w:lang w:val="sr-Latn-ME"/>
        </w:rPr>
        <w:t>kakvih nejasnoća ili</w:t>
      </w:r>
      <w:r w:rsidR="00997CC9" w:rsidRPr="00B6518E">
        <w:rPr>
          <w:noProof/>
          <w:szCs w:val="22"/>
          <w:lang w:val="sr-Latn-ME"/>
        </w:rPr>
        <w:t xml:space="preserve"> </w:t>
      </w:r>
      <w:r w:rsidR="00F8207E" w:rsidRPr="00B6518E">
        <w:rPr>
          <w:noProof/>
          <w:szCs w:val="22"/>
          <w:lang w:val="sr-Latn-ME"/>
        </w:rPr>
        <w:t>pitanja</w:t>
      </w:r>
      <w:r w:rsidR="00A279CB" w:rsidRPr="00B6518E">
        <w:rPr>
          <w:noProof/>
          <w:szCs w:val="22"/>
          <w:lang w:val="sr-Latn-ME"/>
        </w:rPr>
        <w:t xml:space="preserve"> u vezi s primjenom</w:t>
      </w:r>
      <w:r w:rsidR="00997CC9" w:rsidRPr="00B6518E">
        <w:rPr>
          <w:noProof/>
          <w:szCs w:val="22"/>
          <w:lang w:val="sr-Latn-ME"/>
        </w:rPr>
        <w:t xml:space="preserve"> ovog l</w:t>
      </w:r>
      <w:r w:rsidR="00A279CB" w:rsidRPr="00B6518E">
        <w:rPr>
          <w:noProof/>
          <w:szCs w:val="22"/>
          <w:lang w:val="sr-Latn-ME"/>
        </w:rPr>
        <w:t>ij</w:t>
      </w:r>
      <w:r w:rsidR="00997CC9" w:rsidRPr="00B6518E">
        <w:rPr>
          <w:noProof/>
          <w:szCs w:val="22"/>
          <w:lang w:val="sr-Latn-ME"/>
        </w:rPr>
        <w:t>eka, obratite se svom l</w:t>
      </w:r>
      <w:r w:rsidR="00A279CB" w:rsidRPr="00B6518E">
        <w:rPr>
          <w:noProof/>
          <w:szCs w:val="22"/>
          <w:lang w:val="sr-Latn-ME"/>
        </w:rPr>
        <w:t>j</w:t>
      </w:r>
      <w:r w:rsidR="00997CC9" w:rsidRPr="00B6518E">
        <w:rPr>
          <w:noProof/>
          <w:szCs w:val="22"/>
          <w:lang w:val="sr-Latn-ME"/>
        </w:rPr>
        <w:t>ekaru ili farmaceutu.</w:t>
      </w:r>
    </w:p>
    <w:p w14:paraId="30A3F2A9" w14:textId="77777777" w:rsidR="00F8207E" w:rsidRPr="00B6518E" w:rsidRDefault="00F8207E" w:rsidP="00112113">
      <w:pPr>
        <w:rPr>
          <w:szCs w:val="22"/>
          <w:lang w:val="sr-Latn-ME"/>
        </w:rPr>
      </w:pPr>
    </w:p>
    <w:p w14:paraId="1CA0F931" w14:textId="77777777" w:rsidR="00F8207E" w:rsidRPr="00CD0B4B" w:rsidRDefault="00F8207E" w:rsidP="00CD0B4B">
      <w:pPr>
        <w:rPr>
          <w:b/>
        </w:rPr>
      </w:pPr>
      <w:r w:rsidRPr="00CD0B4B">
        <w:rPr>
          <w:b/>
        </w:rPr>
        <w:t>4.</w:t>
      </w:r>
      <w:r w:rsidRPr="00CD0B4B">
        <w:rPr>
          <w:b/>
        </w:rPr>
        <w:tab/>
        <w:t>MOGUĆA NEŽELJENA DEJSTVA</w:t>
      </w:r>
    </w:p>
    <w:p w14:paraId="66847E54" w14:textId="77777777" w:rsidR="00F8207E" w:rsidRPr="00B6518E" w:rsidRDefault="00F8207E" w:rsidP="00112113">
      <w:pPr>
        <w:ind w:right="-29"/>
        <w:rPr>
          <w:szCs w:val="22"/>
          <w:lang w:val="sr-Latn-ME"/>
        </w:rPr>
      </w:pPr>
    </w:p>
    <w:p w14:paraId="03EF38D5" w14:textId="64BA4D84" w:rsidR="00F8207E" w:rsidRPr="00CD0B4B" w:rsidRDefault="00AA14F0" w:rsidP="00CD0B4B">
      <w:pPr>
        <w:jc w:val="both"/>
      </w:pPr>
      <w:r w:rsidRPr="00CD0B4B">
        <w:t xml:space="preserve">Kao i svi drugi ljekovi, </w:t>
      </w:r>
      <w:r w:rsidR="00F62285" w:rsidRPr="00CD0B4B">
        <w:t>Neurobion</w:t>
      </w:r>
      <w:r w:rsidR="007B6322" w:rsidRPr="00CD0B4B">
        <w:t xml:space="preserve"> forte</w:t>
      </w:r>
      <w:r w:rsidR="00F62285" w:rsidRPr="00CD0B4B">
        <w:t>,</w:t>
      </w:r>
      <w:r w:rsidRPr="00CD0B4B">
        <w:t xml:space="preserve"> </w:t>
      </w:r>
      <w:r w:rsidR="007E29AB" w:rsidRPr="00CD0B4B">
        <w:t>100mg +</w:t>
      </w:r>
      <w:r w:rsidR="00CD0B4B" w:rsidRPr="00CD0B4B">
        <w:t xml:space="preserve"> </w:t>
      </w:r>
      <w:r w:rsidR="007E29AB" w:rsidRPr="00CD0B4B">
        <w:t>200mg +</w:t>
      </w:r>
      <w:r w:rsidR="00CD0B4B" w:rsidRPr="00CD0B4B">
        <w:t xml:space="preserve"> </w:t>
      </w:r>
      <w:r w:rsidR="007E29AB" w:rsidRPr="00CD0B4B">
        <w:t xml:space="preserve">200mcg </w:t>
      </w:r>
      <w:r w:rsidRPr="00CD0B4B">
        <w:t>obložene tablete mogu i</w:t>
      </w:r>
      <w:r w:rsidR="007F340D" w:rsidRPr="00CD0B4B">
        <w:t>m</w:t>
      </w:r>
      <w:r w:rsidRPr="00CD0B4B">
        <w:t xml:space="preserve">ati </w:t>
      </w:r>
      <w:r w:rsidR="00CD0B4B" w:rsidRPr="00CD0B4B">
        <w:t xml:space="preserve">neželjena </w:t>
      </w:r>
      <w:r w:rsidR="00F62285" w:rsidRPr="00CD0B4B">
        <w:t xml:space="preserve">dejstva, </w:t>
      </w:r>
      <w:r w:rsidRPr="00CD0B4B">
        <w:t>ali</w:t>
      </w:r>
      <w:r w:rsidR="00A41EDD" w:rsidRPr="00CD0B4B">
        <w:t xml:space="preserve"> se</w:t>
      </w:r>
      <w:r w:rsidRPr="00CD0B4B">
        <w:t xml:space="preserve"> on</w:t>
      </w:r>
      <w:r w:rsidR="007F340D" w:rsidRPr="00CD0B4B">
        <w:t>a</w:t>
      </w:r>
      <w:r w:rsidRPr="00CD0B4B">
        <w:t xml:space="preserve"> ne pojavljuju</w:t>
      </w:r>
      <w:r w:rsidR="00F62285" w:rsidRPr="00CD0B4B">
        <w:t xml:space="preserve"> kod svih</w:t>
      </w:r>
      <w:r w:rsidRPr="00CD0B4B">
        <w:t xml:space="preserve"> osoba</w:t>
      </w:r>
      <w:r w:rsidR="00F62285" w:rsidRPr="00CD0B4B">
        <w:t>.</w:t>
      </w:r>
    </w:p>
    <w:p w14:paraId="50EBC862" w14:textId="77777777" w:rsidR="006C55BF" w:rsidRPr="00B6518E" w:rsidRDefault="006C55BF" w:rsidP="00112113">
      <w:pPr>
        <w:pStyle w:val="knZulassung02"/>
        <w:ind w:left="0"/>
        <w:jc w:val="both"/>
        <w:rPr>
          <w:rFonts w:ascii="Times New Roman" w:hAnsi="Times New Roman"/>
          <w:iCs/>
          <w:noProof/>
          <w:sz w:val="22"/>
          <w:szCs w:val="22"/>
          <w:lang w:val="sr-Latn-ME"/>
        </w:rPr>
      </w:pPr>
    </w:p>
    <w:p w14:paraId="007348F9" w14:textId="4A8C8A0C" w:rsidR="006C55BF" w:rsidRPr="00B6518E" w:rsidRDefault="006C55BF" w:rsidP="00112113">
      <w:pPr>
        <w:pStyle w:val="knZulassung02"/>
        <w:ind w:left="0"/>
        <w:jc w:val="both"/>
        <w:rPr>
          <w:rFonts w:ascii="Times New Roman" w:hAnsi="Times New Roman"/>
          <w:iCs/>
          <w:noProof/>
          <w:sz w:val="22"/>
          <w:szCs w:val="22"/>
          <w:lang w:val="sr-Latn-ME"/>
        </w:rPr>
      </w:pPr>
      <w:r w:rsidRPr="00B6518E">
        <w:rPr>
          <w:rFonts w:ascii="Times New Roman" w:hAnsi="Times New Roman"/>
          <w:iCs/>
          <w:noProof/>
          <w:sz w:val="22"/>
          <w:szCs w:val="22"/>
          <w:lang w:val="sr-Latn-ME"/>
        </w:rPr>
        <w:t>Ako prim</w:t>
      </w:r>
      <w:r w:rsidR="007F340D" w:rsidRPr="00B6518E">
        <w:rPr>
          <w:rFonts w:ascii="Times New Roman" w:hAnsi="Times New Roman"/>
          <w:iCs/>
          <w:noProof/>
          <w:sz w:val="22"/>
          <w:szCs w:val="22"/>
          <w:lang w:val="sr-Latn-ME"/>
        </w:rPr>
        <w:t>i</w:t>
      </w:r>
      <w:r w:rsidRPr="00B6518E">
        <w:rPr>
          <w:rFonts w:ascii="Times New Roman" w:hAnsi="Times New Roman"/>
          <w:iCs/>
          <w:noProof/>
          <w:sz w:val="22"/>
          <w:szCs w:val="22"/>
          <w:lang w:val="sr-Latn-ME"/>
        </w:rPr>
        <w:t xml:space="preserve">jetite bilo koje neželjeno dejstvo, potrebno je </w:t>
      </w:r>
      <w:r w:rsidR="007F340D" w:rsidRPr="00B6518E">
        <w:rPr>
          <w:rFonts w:ascii="Times New Roman" w:hAnsi="Times New Roman"/>
          <w:iCs/>
          <w:noProof/>
          <w:sz w:val="22"/>
          <w:szCs w:val="22"/>
          <w:lang w:val="sr-Latn-ME"/>
        </w:rPr>
        <w:t xml:space="preserve">da </w:t>
      </w:r>
      <w:r w:rsidRPr="00B6518E">
        <w:rPr>
          <w:rFonts w:ascii="Times New Roman" w:hAnsi="Times New Roman"/>
          <w:iCs/>
          <w:noProof/>
          <w:sz w:val="22"/>
          <w:szCs w:val="22"/>
          <w:lang w:val="sr-Latn-ME"/>
        </w:rPr>
        <w:t>obav</w:t>
      </w:r>
      <w:r w:rsidR="007F340D" w:rsidRPr="00B6518E">
        <w:rPr>
          <w:rFonts w:ascii="Times New Roman" w:hAnsi="Times New Roman"/>
          <w:iCs/>
          <w:noProof/>
          <w:sz w:val="22"/>
          <w:szCs w:val="22"/>
          <w:lang w:val="sr-Latn-ME"/>
        </w:rPr>
        <w:t>i</w:t>
      </w:r>
      <w:r w:rsidRPr="00B6518E">
        <w:rPr>
          <w:rFonts w:ascii="Times New Roman" w:hAnsi="Times New Roman"/>
          <w:iCs/>
          <w:noProof/>
          <w:sz w:val="22"/>
          <w:szCs w:val="22"/>
          <w:lang w:val="sr-Latn-ME"/>
        </w:rPr>
        <w:t>jestit</w:t>
      </w:r>
      <w:r w:rsidR="007F340D" w:rsidRPr="00B6518E">
        <w:rPr>
          <w:rFonts w:ascii="Times New Roman" w:hAnsi="Times New Roman"/>
          <w:iCs/>
          <w:noProof/>
          <w:sz w:val="22"/>
          <w:szCs w:val="22"/>
          <w:lang w:val="sr-Latn-ME"/>
        </w:rPr>
        <w:t>e</w:t>
      </w:r>
      <w:r w:rsidRPr="00B6518E">
        <w:rPr>
          <w:rFonts w:ascii="Times New Roman" w:hAnsi="Times New Roman"/>
          <w:iCs/>
          <w:noProof/>
          <w:sz w:val="22"/>
          <w:szCs w:val="22"/>
          <w:lang w:val="sr-Latn-ME"/>
        </w:rPr>
        <w:t xml:space="preserve"> Vašeg ljekara ili farmaceuta.</w:t>
      </w:r>
    </w:p>
    <w:p w14:paraId="61C3251D" w14:textId="77777777" w:rsidR="006C55BF" w:rsidRPr="00B6518E" w:rsidRDefault="006C55BF" w:rsidP="00112113">
      <w:pPr>
        <w:pStyle w:val="knZulassung02"/>
        <w:ind w:left="0"/>
        <w:jc w:val="both"/>
        <w:rPr>
          <w:rFonts w:ascii="Times New Roman" w:hAnsi="Times New Roman"/>
          <w:iCs/>
          <w:noProof/>
          <w:sz w:val="22"/>
          <w:szCs w:val="22"/>
          <w:lang w:val="sr-Latn-ME"/>
        </w:rPr>
      </w:pPr>
    </w:p>
    <w:p w14:paraId="6ECAE5F0" w14:textId="67916FCA" w:rsidR="006C55BF" w:rsidRPr="00CD0B4B" w:rsidRDefault="006C55BF" w:rsidP="00CD0B4B">
      <w:pPr>
        <w:jc w:val="both"/>
      </w:pPr>
      <w:r w:rsidRPr="00CD0B4B">
        <w:t>Mogu se pojaviti sl</w:t>
      </w:r>
      <w:r w:rsidR="007F340D" w:rsidRPr="00CD0B4B">
        <w:t>j</w:t>
      </w:r>
      <w:r w:rsidRPr="00CD0B4B">
        <w:t>edeća neželjena dejstva: reakcije preos</w:t>
      </w:r>
      <w:r w:rsidR="007F340D" w:rsidRPr="00CD0B4B">
        <w:t>j</w:t>
      </w:r>
      <w:r w:rsidRPr="00CD0B4B">
        <w:t>etljivosti kao što su z</w:t>
      </w:r>
      <w:r w:rsidR="007F340D" w:rsidRPr="00CD0B4B">
        <w:t>n</w:t>
      </w:r>
      <w:r w:rsidRPr="00CD0B4B">
        <w:t>ojen</w:t>
      </w:r>
      <w:r w:rsidR="007F340D" w:rsidRPr="00CD0B4B">
        <w:t>j</w:t>
      </w:r>
      <w:r w:rsidRPr="00CD0B4B">
        <w:t>e, tahikardija i kožne rekacije uz svrab i urtikariju, zatim gastrointestinalne smetnje kao što su mučnina, povraćanje, dijareja, bol u abdomenu. Učest</w:t>
      </w:r>
      <w:r w:rsidR="00CD0B4B" w:rsidRPr="00CD0B4B">
        <w:t>alost ovih pojava nije poznata.</w:t>
      </w:r>
    </w:p>
    <w:p w14:paraId="584650C9" w14:textId="77777777" w:rsidR="00190978" w:rsidRPr="00CD0B4B" w:rsidRDefault="00190978" w:rsidP="00CD0B4B"/>
    <w:p w14:paraId="2A397ACF" w14:textId="77777777" w:rsidR="00F17FE3" w:rsidRPr="00B6518E" w:rsidRDefault="00F17FE3" w:rsidP="0011211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B6518E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A292798" w14:textId="77777777" w:rsidR="00F17FE3" w:rsidRPr="00B6518E" w:rsidRDefault="00F17FE3" w:rsidP="00112113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7E0EE9A" w14:textId="77777777" w:rsidR="00F17FE3" w:rsidRPr="00B6518E" w:rsidRDefault="00F17FE3" w:rsidP="0011211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B6518E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B6518E">
        <w:rPr>
          <w:rFonts w:eastAsia="Calibri"/>
          <w:spacing w:val="-4"/>
          <w:sz w:val="22"/>
          <w:szCs w:val="22"/>
          <w:lang w:val="sr-Latn-ME"/>
        </w:rPr>
        <w:t xml:space="preserve">. </w:t>
      </w:r>
      <w:r w:rsidRPr="00B6518E">
        <w:rPr>
          <w:rFonts w:eastAsia="Calibri"/>
          <w:sz w:val="22"/>
          <w:szCs w:val="22"/>
          <w:lang w:val="sr-Latn-ME"/>
        </w:rPr>
        <w:t>Neželjena dejstva možete prijavljivati direktno kod zdravstvenih radnika, čime ćete pomoći u dobijanju više informacija o bezbjednosti ovog lijeka.</w:t>
      </w:r>
    </w:p>
    <w:p w14:paraId="2B2E5181" w14:textId="77777777" w:rsidR="00F17FE3" w:rsidRPr="00B6518E" w:rsidRDefault="00F17FE3" w:rsidP="00112113">
      <w:pPr>
        <w:rPr>
          <w:szCs w:val="22"/>
          <w:lang w:val="sr-Latn-ME"/>
        </w:rPr>
      </w:pPr>
    </w:p>
    <w:p w14:paraId="68C04A71" w14:textId="77777777" w:rsidR="00F8207E" w:rsidRPr="00B6518E" w:rsidRDefault="00F8207E" w:rsidP="00112113">
      <w:pPr>
        <w:rPr>
          <w:szCs w:val="22"/>
          <w:lang w:val="sr-Latn-ME"/>
        </w:rPr>
      </w:pPr>
    </w:p>
    <w:p w14:paraId="33F4C8DD" w14:textId="239E9258" w:rsidR="004F033F" w:rsidRPr="00CD0B4B" w:rsidRDefault="00F8207E" w:rsidP="00CD0B4B">
      <w:pPr>
        <w:rPr>
          <w:b/>
        </w:rPr>
      </w:pPr>
      <w:r w:rsidRPr="00CD0B4B">
        <w:rPr>
          <w:b/>
        </w:rPr>
        <w:t>5.</w:t>
      </w:r>
      <w:r w:rsidRPr="00CD0B4B">
        <w:rPr>
          <w:b/>
        </w:rPr>
        <w:tab/>
        <w:t>KAKO ČUVA</w:t>
      </w:r>
      <w:r w:rsidR="00E11846" w:rsidRPr="00CD0B4B">
        <w:rPr>
          <w:b/>
        </w:rPr>
        <w:t>TI L</w:t>
      </w:r>
      <w:r w:rsidR="009F3845" w:rsidRPr="00CD0B4B">
        <w:rPr>
          <w:b/>
        </w:rPr>
        <w:t>IJ</w:t>
      </w:r>
      <w:r w:rsidR="00E11846" w:rsidRPr="00CD0B4B">
        <w:rPr>
          <w:b/>
        </w:rPr>
        <w:t>EK NEUROBION</w:t>
      </w:r>
      <w:r w:rsidR="009F3845" w:rsidRPr="00CD0B4B">
        <w:rPr>
          <w:b/>
        </w:rPr>
        <w:t xml:space="preserve"> FORTE</w:t>
      </w:r>
    </w:p>
    <w:p w14:paraId="50CA8AC5" w14:textId="77777777" w:rsidR="00F8207E" w:rsidRPr="00CD0B4B" w:rsidRDefault="00F8207E" w:rsidP="00CD0B4B"/>
    <w:p w14:paraId="003763C6" w14:textId="419E8061" w:rsidR="00917536" w:rsidRPr="00886D92" w:rsidRDefault="004F033F" w:rsidP="00886D92">
      <w:r w:rsidRPr="00CD0B4B">
        <w:t>Čuvati van domašaja i vidokruga d</w:t>
      </w:r>
      <w:r w:rsidR="00A11595" w:rsidRPr="00CD0B4B">
        <w:t>j</w:t>
      </w:r>
      <w:r w:rsidR="00CD0B4B">
        <w:t>ece.</w:t>
      </w:r>
    </w:p>
    <w:p w14:paraId="58801518" w14:textId="6E40D06F" w:rsidR="00457BD6" w:rsidRPr="00B6518E" w:rsidRDefault="00EF335A" w:rsidP="00112113">
      <w:pPr>
        <w:ind w:right="-2"/>
        <w:rPr>
          <w:b/>
          <w:szCs w:val="22"/>
          <w:lang w:val="sr-Latn-ME"/>
        </w:rPr>
      </w:pPr>
      <w:r w:rsidRPr="00B6518E">
        <w:rPr>
          <w:b/>
          <w:szCs w:val="22"/>
          <w:lang w:val="sr-Latn-ME"/>
        </w:rPr>
        <w:lastRenderedPageBreak/>
        <w:t>Rok upotrebe</w:t>
      </w:r>
    </w:p>
    <w:p w14:paraId="0EF2E955" w14:textId="77777777" w:rsidR="00DA6511" w:rsidRDefault="00DA6511" w:rsidP="00112113">
      <w:pPr>
        <w:rPr>
          <w:szCs w:val="22"/>
          <w:lang w:val="sr-Latn-ME"/>
        </w:rPr>
      </w:pPr>
    </w:p>
    <w:p w14:paraId="6FBC925B" w14:textId="3082F7BB" w:rsidR="00917536" w:rsidRPr="00B6518E" w:rsidRDefault="00917536" w:rsidP="00112113">
      <w:pPr>
        <w:rPr>
          <w:noProof w:val="0"/>
          <w:szCs w:val="22"/>
          <w:lang w:val="sr-Latn-ME" w:eastAsia="en-US"/>
        </w:rPr>
      </w:pPr>
      <w:r w:rsidRPr="00B6518E">
        <w:rPr>
          <w:szCs w:val="22"/>
          <w:lang w:val="sr-Latn-ME"/>
        </w:rPr>
        <w:t>24 m</w:t>
      </w:r>
      <w:r w:rsidR="00A11595" w:rsidRPr="00B6518E">
        <w:rPr>
          <w:szCs w:val="22"/>
          <w:lang w:val="sr-Latn-ME"/>
        </w:rPr>
        <w:t>j</w:t>
      </w:r>
      <w:r w:rsidRPr="00B6518E">
        <w:rPr>
          <w:szCs w:val="22"/>
          <w:lang w:val="sr-Latn-ME"/>
        </w:rPr>
        <w:t>eseca</w:t>
      </w:r>
    </w:p>
    <w:p w14:paraId="53FEBA60" w14:textId="77777777" w:rsidR="00EF335A" w:rsidRPr="00B6518E" w:rsidRDefault="00EF335A" w:rsidP="00112113">
      <w:pPr>
        <w:ind w:right="-2"/>
        <w:rPr>
          <w:szCs w:val="22"/>
          <w:lang w:val="sr-Latn-ME"/>
        </w:rPr>
      </w:pPr>
    </w:p>
    <w:p w14:paraId="4F1E24A9" w14:textId="0C9558E6" w:rsidR="00F8207E" w:rsidRPr="00B6518E" w:rsidRDefault="00457BD6" w:rsidP="00112113">
      <w:pPr>
        <w:rPr>
          <w:b/>
          <w:szCs w:val="22"/>
          <w:lang w:val="sr-Latn-ME"/>
        </w:rPr>
      </w:pPr>
      <w:r w:rsidRPr="00B6518E">
        <w:rPr>
          <w:b/>
          <w:szCs w:val="22"/>
          <w:lang w:val="sr-Latn-ME"/>
        </w:rPr>
        <w:t>Čuvanje</w:t>
      </w:r>
    </w:p>
    <w:p w14:paraId="61C4AD75" w14:textId="77777777" w:rsidR="00B765D8" w:rsidRDefault="00B765D8" w:rsidP="00112113">
      <w:pPr>
        <w:rPr>
          <w:noProof w:val="0"/>
          <w:szCs w:val="22"/>
          <w:lang w:val="sr-Latn-ME"/>
        </w:rPr>
      </w:pPr>
    </w:p>
    <w:p w14:paraId="5271364B" w14:textId="271FEE6B" w:rsidR="00F8207E" w:rsidRPr="00B6518E" w:rsidRDefault="004F033F" w:rsidP="00B765D8">
      <w:pPr>
        <w:jc w:val="both"/>
        <w:rPr>
          <w:noProof w:val="0"/>
          <w:szCs w:val="22"/>
          <w:lang w:val="sr-Latn-ME"/>
        </w:rPr>
      </w:pPr>
      <w:r w:rsidRPr="00B6518E">
        <w:rPr>
          <w:noProof w:val="0"/>
          <w:szCs w:val="22"/>
          <w:lang w:val="sr-Latn-ME"/>
        </w:rPr>
        <w:t>L</w:t>
      </w:r>
      <w:r w:rsidR="00A11595" w:rsidRPr="00B6518E">
        <w:rPr>
          <w:noProof w:val="0"/>
          <w:szCs w:val="22"/>
          <w:lang w:val="sr-Latn-ME"/>
        </w:rPr>
        <w:t>ij</w:t>
      </w:r>
      <w:r w:rsidRPr="00B6518E">
        <w:rPr>
          <w:noProof w:val="0"/>
          <w:szCs w:val="22"/>
          <w:lang w:val="sr-Latn-ME"/>
        </w:rPr>
        <w:t xml:space="preserve">ek čuvati na </w:t>
      </w:r>
      <w:r w:rsidR="00190978" w:rsidRPr="00B6518E">
        <w:rPr>
          <w:noProof w:val="0"/>
          <w:szCs w:val="22"/>
          <w:lang w:val="sr-Latn-ME"/>
        </w:rPr>
        <w:t xml:space="preserve">temperaturi </w:t>
      </w:r>
      <w:r w:rsidRPr="00B6518E">
        <w:rPr>
          <w:noProof w:val="0"/>
          <w:szCs w:val="22"/>
          <w:lang w:val="sr-Latn-ME"/>
        </w:rPr>
        <w:t>do</w:t>
      </w:r>
      <w:r w:rsidR="00F8207E" w:rsidRPr="00B6518E">
        <w:rPr>
          <w:noProof w:val="0"/>
          <w:szCs w:val="22"/>
          <w:lang w:val="sr-Latn-ME"/>
        </w:rPr>
        <w:t xml:space="preserve"> 25°C.</w:t>
      </w:r>
      <w:r w:rsidR="00970A69" w:rsidRPr="00B6518E">
        <w:rPr>
          <w:noProof w:val="0"/>
          <w:szCs w:val="22"/>
          <w:lang w:val="sr-Latn-ME"/>
        </w:rPr>
        <w:t xml:space="preserve"> </w:t>
      </w:r>
      <w:r w:rsidR="00DA6511">
        <w:rPr>
          <w:noProof w:val="0"/>
          <w:szCs w:val="22"/>
          <w:lang w:val="sr-Latn-ME"/>
        </w:rPr>
        <w:t>Čuvati u originalnom pakovanju.</w:t>
      </w:r>
    </w:p>
    <w:p w14:paraId="4F1E57BF" w14:textId="77777777" w:rsidR="00457BD6" w:rsidRPr="00B6518E" w:rsidRDefault="00457BD6" w:rsidP="00B765D8">
      <w:pPr>
        <w:jc w:val="both"/>
        <w:rPr>
          <w:noProof w:val="0"/>
          <w:szCs w:val="22"/>
          <w:lang w:val="sr-Latn-ME"/>
        </w:rPr>
      </w:pPr>
    </w:p>
    <w:p w14:paraId="5C3CBF59" w14:textId="39B61143" w:rsidR="00B134CF" w:rsidRPr="00B6518E" w:rsidRDefault="00457BD6" w:rsidP="00B765D8">
      <w:pPr>
        <w:jc w:val="both"/>
        <w:rPr>
          <w:szCs w:val="22"/>
          <w:lang w:val="sr-Latn-ME"/>
        </w:rPr>
      </w:pPr>
      <w:r w:rsidRPr="00B6518E">
        <w:rPr>
          <w:szCs w:val="22"/>
          <w:lang w:val="sr-Latn-ME"/>
        </w:rPr>
        <w:t>Ne</w:t>
      </w:r>
      <w:r w:rsidR="00970A69" w:rsidRPr="00B6518E">
        <w:rPr>
          <w:szCs w:val="22"/>
          <w:lang w:val="sr-Latn-ME"/>
        </w:rPr>
        <w:t>urobion forte se ne smije primjenjivati nakon isteka roka u</w:t>
      </w:r>
      <w:r w:rsidR="00B765D8">
        <w:rPr>
          <w:szCs w:val="22"/>
          <w:lang w:val="sr-Latn-ME"/>
        </w:rPr>
        <w:t>potrebe označenog na pakovanju.</w:t>
      </w:r>
    </w:p>
    <w:p w14:paraId="77439BCB" w14:textId="3F08228D" w:rsidR="00733E45" w:rsidRPr="00B6518E" w:rsidRDefault="00D95CDC" w:rsidP="00B765D8">
      <w:pPr>
        <w:jc w:val="both"/>
        <w:rPr>
          <w:noProof w:val="0"/>
          <w:szCs w:val="22"/>
          <w:lang w:val="sr-Latn-ME"/>
        </w:rPr>
      </w:pPr>
      <w:r w:rsidRPr="00B6518E">
        <w:rPr>
          <w:noProof w:val="0"/>
          <w:szCs w:val="22"/>
          <w:lang w:val="sr-Latn-ME"/>
        </w:rPr>
        <w:t>Rok upotrebe se</w:t>
      </w:r>
      <w:r w:rsidR="00733E45" w:rsidRPr="00B6518E">
        <w:rPr>
          <w:noProof w:val="0"/>
          <w:szCs w:val="22"/>
          <w:lang w:val="sr-Latn-ME"/>
        </w:rPr>
        <w:t xml:space="preserve"> odnosi se na poslednji dan navedenog m</w:t>
      </w:r>
      <w:r w:rsidRPr="00B6518E">
        <w:rPr>
          <w:noProof w:val="0"/>
          <w:szCs w:val="22"/>
          <w:lang w:val="sr-Latn-ME"/>
        </w:rPr>
        <w:t>j</w:t>
      </w:r>
      <w:r w:rsidR="00B765D8">
        <w:rPr>
          <w:noProof w:val="0"/>
          <w:szCs w:val="22"/>
          <w:lang w:val="sr-Latn-ME"/>
        </w:rPr>
        <w:t>eseca.</w:t>
      </w:r>
    </w:p>
    <w:p w14:paraId="77BCA2D2" w14:textId="77777777" w:rsidR="00733E45" w:rsidRPr="00B6518E" w:rsidRDefault="00733E45" w:rsidP="00B765D8">
      <w:pPr>
        <w:jc w:val="both"/>
        <w:rPr>
          <w:noProof w:val="0"/>
          <w:szCs w:val="22"/>
          <w:lang w:val="sr-Latn-ME"/>
        </w:rPr>
      </w:pPr>
    </w:p>
    <w:p w14:paraId="2185ACF3" w14:textId="6E4FB6C1" w:rsidR="00B134CF" w:rsidRPr="00B6518E" w:rsidRDefault="00B134CF" w:rsidP="00B765D8">
      <w:pPr>
        <w:jc w:val="both"/>
        <w:rPr>
          <w:szCs w:val="22"/>
          <w:lang w:val="sr-Latn-ME"/>
        </w:rPr>
      </w:pPr>
      <w:r w:rsidRPr="00B6518E">
        <w:rPr>
          <w:noProof w:val="0"/>
          <w:szCs w:val="22"/>
          <w:lang w:val="sr-Latn-ME"/>
        </w:rPr>
        <w:t>L</w:t>
      </w:r>
      <w:r w:rsidR="00733E45" w:rsidRPr="00B6518E">
        <w:rPr>
          <w:noProof w:val="0"/>
          <w:szCs w:val="22"/>
          <w:lang w:val="sr-Latn-ME"/>
        </w:rPr>
        <w:t>j</w:t>
      </w:r>
      <w:r w:rsidRPr="00B6518E">
        <w:rPr>
          <w:noProof w:val="0"/>
          <w:szCs w:val="22"/>
          <w:lang w:val="sr-Latn-ME"/>
        </w:rPr>
        <w:t>ekove ne treba bacati u kanalizaciju, niti kućni otpad. Ove m</w:t>
      </w:r>
      <w:r w:rsidR="00D95CDC" w:rsidRPr="00B6518E">
        <w:rPr>
          <w:noProof w:val="0"/>
          <w:szCs w:val="22"/>
          <w:lang w:val="sr-Latn-ME"/>
        </w:rPr>
        <w:t>j</w:t>
      </w:r>
      <w:r w:rsidRPr="00B6518E">
        <w:rPr>
          <w:noProof w:val="0"/>
          <w:szCs w:val="22"/>
          <w:lang w:val="sr-Latn-ME"/>
        </w:rPr>
        <w:t>ere pomažu očuvanju životne sredine. Neupotrebljeni l</w:t>
      </w:r>
      <w:r w:rsidR="00A11595" w:rsidRPr="00B6518E">
        <w:rPr>
          <w:noProof w:val="0"/>
          <w:szCs w:val="22"/>
          <w:lang w:val="sr-Latn-ME"/>
        </w:rPr>
        <w:t>ij</w:t>
      </w:r>
      <w:r w:rsidRPr="00B6518E">
        <w:rPr>
          <w:noProof w:val="0"/>
          <w:szCs w:val="22"/>
          <w:lang w:val="sr-Latn-ME"/>
        </w:rPr>
        <w:t>ek se uništava u skladu sa važećim propisima.</w:t>
      </w:r>
    </w:p>
    <w:p w14:paraId="2048A42C" w14:textId="77777777" w:rsidR="00F8207E" w:rsidRPr="00B6518E" w:rsidRDefault="00F8207E" w:rsidP="00112113">
      <w:pPr>
        <w:ind w:right="-2"/>
        <w:rPr>
          <w:szCs w:val="22"/>
          <w:lang w:val="sr-Latn-ME"/>
        </w:rPr>
      </w:pPr>
    </w:p>
    <w:p w14:paraId="1DCEE0D0" w14:textId="77777777" w:rsidR="00F8207E" w:rsidRPr="00B6518E" w:rsidRDefault="00F8207E" w:rsidP="00112113">
      <w:pPr>
        <w:ind w:right="-2"/>
        <w:rPr>
          <w:szCs w:val="22"/>
          <w:lang w:val="sr-Latn-ME"/>
        </w:rPr>
      </w:pPr>
    </w:p>
    <w:p w14:paraId="24934137" w14:textId="5D7100A1" w:rsidR="00F8207E" w:rsidRPr="00B765D8" w:rsidRDefault="00F8207E" w:rsidP="00B765D8">
      <w:pPr>
        <w:rPr>
          <w:b/>
        </w:rPr>
      </w:pPr>
      <w:r w:rsidRPr="00B765D8">
        <w:rPr>
          <w:b/>
        </w:rPr>
        <w:t>6.</w:t>
      </w:r>
      <w:r w:rsidRPr="00B765D8">
        <w:rPr>
          <w:b/>
        </w:rPr>
        <w:tab/>
        <w:t>DODATNE INFORMACIJE</w:t>
      </w:r>
    </w:p>
    <w:p w14:paraId="4039908E" w14:textId="77777777" w:rsidR="00F8207E" w:rsidRPr="00B765D8" w:rsidRDefault="00F8207E" w:rsidP="00B765D8">
      <w:pPr>
        <w:rPr>
          <w:b/>
        </w:rPr>
      </w:pPr>
    </w:p>
    <w:p w14:paraId="7B6B6C8D" w14:textId="66840902" w:rsidR="00F8207E" w:rsidRPr="00B765D8" w:rsidRDefault="00F8207E" w:rsidP="00B765D8">
      <w:pPr>
        <w:rPr>
          <w:b/>
        </w:rPr>
      </w:pPr>
      <w:r w:rsidRPr="00B765D8">
        <w:rPr>
          <w:b/>
        </w:rPr>
        <w:t>Šta sadrži</w:t>
      </w:r>
      <w:r w:rsidR="00E6037E" w:rsidRPr="00B765D8">
        <w:rPr>
          <w:b/>
        </w:rPr>
        <w:t xml:space="preserve"> l</w:t>
      </w:r>
      <w:r w:rsidR="00283D82" w:rsidRPr="00B765D8">
        <w:rPr>
          <w:b/>
        </w:rPr>
        <w:t>ij</w:t>
      </w:r>
      <w:r w:rsidR="00E6037E" w:rsidRPr="00B765D8">
        <w:rPr>
          <w:b/>
        </w:rPr>
        <w:t>ek Neurobion</w:t>
      </w:r>
      <w:r w:rsidRPr="00B765D8">
        <w:rPr>
          <w:b/>
        </w:rPr>
        <w:t xml:space="preserve"> </w:t>
      </w:r>
      <w:r w:rsidR="007B6322" w:rsidRPr="00B765D8">
        <w:rPr>
          <w:b/>
        </w:rPr>
        <w:t>forte</w:t>
      </w:r>
    </w:p>
    <w:p w14:paraId="63305CAD" w14:textId="77777777" w:rsidR="00F8207E" w:rsidRPr="00B6518E" w:rsidRDefault="00F8207E" w:rsidP="00112113">
      <w:pPr>
        <w:ind w:right="-2"/>
        <w:rPr>
          <w:szCs w:val="22"/>
          <w:lang w:val="sr-Latn-ME"/>
        </w:rPr>
      </w:pPr>
    </w:p>
    <w:p w14:paraId="43B5A823" w14:textId="017F0D15" w:rsidR="00B765D8" w:rsidRDefault="00304D45" w:rsidP="00B765D8">
      <w:pPr>
        <w:ind w:right="-2"/>
        <w:jc w:val="both"/>
        <w:rPr>
          <w:szCs w:val="22"/>
          <w:lang w:val="sr-Latn-ME"/>
        </w:rPr>
      </w:pPr>
      <w:r w:rsidRPr="00B6518E">
        <w:rPr>
          <w:szCs w:val="22"/>
          <w:lang w:val="sr-Latn-ME"/>
        </w:rPr>
        <w:t>Jedna obložena tableta</w:t>
      </w:r>
      <w:r w:rsidR="00450756" w:rsidRPr="00B6518E">
        <w:rPr>
          <w:szCs w:val="22"/>
          <w:lang w:val="sr-Latn-ME"/>
        </w:rPr>
        <w:t xml:space="preserve"> </w:t>
      </w:r>
      <w:r w:rsidR="00405933" w:rsidRPr="00B6518E">
        <w:rPr>
          <w:szCs w:val="22"/>
          <w:lang w:val="sr-Latn-ME"/>
        </w:rPr>
        <w:t xml:space="preserve">Neurobion forte </w:t>
      </w:r>
      <w:r w:rsidR="00332811" w:rsidRPr="00B6518E">
        <w:rPr>
          <w:szCs w:val="22"/>
          <w:lang w:val="sr-Latn-ME"/>
        </w:rPr>
        <w:t>100mg +</w:t>
      </w:r>
      <w:r w:rsidR="00B765D8">
        <w:rPr>
          <w:szCs w:val="22"/>
          <w:lang w:val="sr-Latn-ME"/>
        </w:rPr>
        <w:t xml:space="preserve"> </w:t>
      </w:r>
      <w:r w:rsidR="00332811" w:rsidRPr="00B6518E">
        <w:rPr>
          <w:szCs w:val="22"/>
          <w:lang w:val="sr-Latn-ME"/>
        </w:rPr>
        <w:t>200mg +</w:t>
      </w:r>
      <w:r w:rsidR="00B765D8">
        <w:rPr>
          <w:szCs w:val="22"/>
          <w:lang w:val="sr-Latn-ME"/>
        </w:rPr>
        <w:t xml:space="preserve"> </w:t>
      </w:r>
      <w:r w:rsidR="00332811" w:rsidRPr="00B6518E">
        <w:rPr>
          <w:szCs w:val="22"/>
          <w:lang w:val="sr-Latn-ME"/>
        </w:rPr>
        <w:t xml:space="preserve">200mcg </w:t>
      </w:r>
      <w:r w:rsidR="00405933" w:rsidRPr="00B6518E">
        <w:rPr>
          <w:szCs w:val="22"/>
          <w:lang w:val="sr-Latn-ME"/>
        </w:rPr>
        <w:t>sadrži 100 mg tiamin</w:t>
      </w:r>
      <w:r w:rsidR="00332811" w:rsidRPr="00B6518E">
        <w:rPr>
          <w:szCs w:val="22"/>
          <w:lang w:val="sr-Latn-ME"/>
        </w:rPr>
        <w:t xml:space="preserve"> disulfida (vitamin B1 disulfid</w:t>
      </w:r>
      <w:r w:rsidR="00405933" w:rsidRPr="00B6518E">
        <w:rPr>
          <w:szCs w:val="22"/>
          <w:lang w:val="sr-Latn-ME"/>
        </w:rPr>
        <w:t>), 200 mg piridoksinhlorida (vitamin B6) i 0,20mg cijanokobalamina (vitamin B12).</w:t>
      </w:r>
    </w:p>
    <w:p w14:paraId="26176F0E" w14:textId="02258991" w:rsidR="00405933" w:rsidRPr="00B765D8" w:rsidRDefault="00F8207E" w:rsidP="00B765D8">
      <w:pPr>
        <w:ind w:right="-2"/>
        <w:jc w:val="both"/>
        <w:rPr>
          <w:szCs w:val="22"/>
          <w:lang w:val="sr-Latn-ME"/>
        </w:rPr>
      </w:pPr>
      <w:r w:rsidRPr="00B6518E">
        <w:rPr>
          <w:lang w:val="sr-Latn-ME"/>
        </w:rPr>
        <w:br/>
      </w:r>
      <w:r w:rsidR="00405933" w:rsidRPr="00B6518E">
        <w:rPr>
          <w:lang w:val="sr-Latn-ME"/>
        </w:rPr>
        <w:t>Pomoć</w:t>
      </w:r>
      <w:r w:rsidR="00450756" w:rsidRPr="00B6518E">
        <w:rPr>
          <w:lang w:val="sr-Latn-ME"/>
        </w:rPr>
        <w:t>n</w:t>
      </w:r>
      <w:r w:rsidR="00405933" w:rsidRPr="00B6518E">
        <w:rPr>
          <w:lang w:val="sr-Latn-ME"/>
        </w:rPr>
        <w:t>e supstance u tableti su: Montan</w:t>
      </w:r>
      <w:r w:rsidR="00A11595" w:rsidRPr="00B6518E">
        <w:rPr>
          <w:lang w:val="sr-Latn-ME"/>
        </w:rPr>
        <w:t xml:space="preserve"> </w:t>
      </w:r>
      <w:r w:rsidR="00405933" w:rsidRPr="00B6518E">
        <w:rPr>
          <w:lang w:val="sr-Latn-ME"/>
        </w:rPr>
        <w:t xml:space="preserve">glikolni vosak, želatin, metilceluloza, arapska guma osušena raspršivanjem; glicerol (85%), povidon, kalcijum karbonat, koloidni bezvodni silicijum </w:t>
      </w:r>
      <w:r w:rsidR="00332811" w:rsidRPr="00B6518E">
        <w:rPr>
          <w:lang w:val="sr-Latn-ME"/>
        </w:rPr>
        <w:t xml:space="preserve">dioksid, </w:t>
      </w:r>
      <w:r w:rsidR="00405933" w:rsidRPr="00B6518E">
        <w:rPr>
          <w:lang w:val="sr-Latn-ME"/>
        </w:rPr>
        <w:t>kaolin</w:t>
      </w:r>
      <w:r w:rsidR="00332811" w:rsidRPr="00B6518E">
        <w:rPr>
          <w:lang w:val="sr-Latn-ME"/>
        </w:rPr>
        <w:t xml:space="preserve"> teški</w:t>
      </w:r>
      <w:r w:rsidR="00405933" w:rsidRPr="00B6518E">
        <w:rPr>
          <w:lang w:val="sr-Latn-ME"/>
        </w:rPr>
        <w:t>, titan</w:t>
      </w:r>
      <w:r w:rsidR="00332811" w:rsidRPr="00B6518E">
        <w:rPr>
          <w:lang w:val="sr-Latn-ME"/>
        </w:rPr>
        <w:t>ijum</w:t>
      </w:r>
      <w:r w:rsidR="00A11595" w:rsidRPr="00B6518E">
        <w:rPr>
          <w:lang w:val="sr-Latn-ME"/>
        </w:rPr>
        <w:t xml:space="preserve"> </w:t>
      </w:r>
      <w:r w:rsidR="00332811" w:rsidRPr="00B6518E">
        <w:rPr>
          <w:lang w:val="sr-Latn-ME"/>
        </w:rPr>
        <w:t>dioksid</w:t>
      </w:r>
      <w:r w:rsidR="00405933" w:rsidRPr="00B6518E">
        <w:rPr>
          <w:lang w:val="sr-Latn-ME"/>
        </w:rPr>
        <w:t xml:space="preserve">, </w:t>
      </w:r>
      <w:r w:rsidR="00332811" w:rsidRPr="00B6518E">
        <w:rPr>
          <w:lang w:val="sr-Latn-ME"/>
        </w:rPr>
        <w:t xml:space="preserve">talk, saharoza, </w:t>
      </w:r>
      <w:r w:rsidR="00405933" w:rsidRPr="00B6518E">
        <w:rPr>
          <w:lang w:val="sr-Latn-ME"/>
        </w:rPr>
        <w:t>magnezijum</w:t>
      </w:r>
      <w:r w:rsidR="00A11595" w:rsidRPr="00B6518E">
        <w:rPr>
          <w:lang w:val="sr-Latn-ME"/>
        </w:rPr>
        <w:t xml:space="preserve"> </w:t>
      </w:r>
      <w:r w:rsidR="00405933" w:rsidRPr="00B6518E">
        <w:rPr>
          <w:lang w:val="sr-Latn-ME"/>
        </w:rPr>
        <w:t xml:space="preserve">stearat, </w:t>
      </w:r>
      <w:r w:rsidR="00332811" w:rsidRPr="00B6518E">
        <w:rPr>
          <w:lang w:val="sr-Latn-ME"/>
        </w:rPr>
        <w:t>natrijum skrob glikolat, i man</w:t>
      </w:r>
      <w:r w:rsidR="00503141" w:rsidRPr="00B6518E">
        <w:rPr>
          <w:lang w:val="sr-Latn-ME"/>
        </w:rPr>
        <w:t>itol (E421), prečišćena voda.</w:t>
      </w:r>
    </w:p>
    <w:p w14:paraId="1BD0C289" w14:textId="77777777" w:rsidR="00F8207E" w:rsidRPr="00B6518E" w:rsidRDefault="00F8207E" w:rsidP="00112113">
      <w:pPr>
        <w:ind w:right="-2"/>
        <w:rPr>
          <w:szCs w:val="22"/>
          <w:lang w:val="sr-Latn-ME"/>
        </w:rPr>
      </w:pPr>
    </w:p>
    <w:p w14:paraId="32C3BE2A" w14:textId="26E27CCD" w:rsidR="00F8207E" w:rsidRPr="00B765D8" w:rsidRDefault="00F8207E" w:rsidP="00B765D8">
      <w:pPr>
        <w:rPr>
          <w:b/>
        </w:rPr>
      </w:pPr>
      <w:r w:rsidRPr="00B765D8">
        <w:rPr>
          <w:b/>
        </w:rPr>
        <w:t xml:space="preserve">Kako izgleda </w:t>
      </w:r>
      <w:r w:rsidR="007E184C" w:rsidRPr="00B765D8">
        <w:rPr>
          <w:b/>
        </w:rPr>
        <w:t>l</w:t>
      </w:r>
      <w:r w:rsidR="00737A00" w:rsidRPr="00B765D8">
        <w:rPr>
          <w:b/>
        </w:rPr>
        <w:t>ij</w:t>
      </w:r>
      <w:r w:rsidR="007E184C" w:rsidRPr="00B765D8">
        <w:rPr>
          <w:b/>
        </w:rPr>
        <w:t>ek Neurobion</w:t>
      </w:r>
      <w:r w:rsidR="007B6322" w:rsidRPr="00B765D8">
        <w:rPr>
          <w:b/>
        </w:rPr>
        <w:t xml:space="preserve"> forte</w:t>
      </w:r>
      <w:r w:rsidR="007E184C" w:rsidRPr="00B765D8">
        <w:rPr>
          <w:b/>
        </w:rPr>
        <w:t xml:space="preserve"> </w:t>
      </w:r>
      <w:r w:rsidRPr="00B765D8">
        <w:rPr>
          <w:b/>
        </w:rPr>
        <w:t>i sadrž</w:t>
      </w:r>
      <w:r w:rsidR="007E184C" w:rsidRPr="00B765D8">
        <w:rPr>
          <w:b/>
        </w:rPr>
        <w:t>aj</w:t>
      </w:r>
      <w:r w:rsidRPr="00B765D8">
        <w:rPr>
          <w:b/>
        </w:rPr>
        <w:t xml:space="preserve"> pakovanja</w:t>
      </w:r>
    </w:p>
    <w:p w14:paraId="1A63142C" w14:textId="77777777" w:rsidR="00F8207E" w:rsidRPr="00B6518E" w:rsidRDefault="00F8207E" w:rsidP="00112113">
      <w:pPr>
        <w:ind w:right="-2"/>
        <w:rPr>
          <w:szCs w:val="22"/>
          <w:lang w:val="sr-Latn-ME"/>
        </w:rPr>
      </w:pPr>
    </w:p>
    <w:p w14:paraId="66099753" w14:textId="5C267370" w:rsidR="00F8207E" w:rsidRPr="00B6518E" w:rsidRDefault="00B130D4" w:rsidP="00B765D8">
      <w:pPr>
        <w:jc w:val="both"/>
        <w:rPr>
          <w:noProof w:val="0"/>
          <w:szCs w:val="22"/>
          <w:lang w:val="sr-Latn-ME"/>
        </w:rPr>
      </w:pPr>
      <w:r w:rsidRPr="00B6518E">
        <w:rPr>
          <w:noProof w:val="0"/>
          <w:szCs w:val="22"/>
          <w:lang w:val="sr-Latn-ME"/>
        </w:rPr>
        <w:t>Izgled: gotovo b</w:t>
      </w:r>
      <w:r w:rsidR="00A11595" w:rsidRPr="00B6518E">
        <w:rPr>
          <w:noProof w:val="0"/>
          <w:szCs w:val="22"/>
          <w:lang w:val="sr-Latn-ME"/>
        </w:rPr>
        <w:t>ij</w:t>
      </w:r>
      <w:r w:rsidRPr="00B6518E">
        <w:rPr>
          <w:noProof w:val="0"/>
          <w:szCs w:val="22"/>
          <w:lang w:val="sr-Latn-ME"/>
        </w:rPr>
        <w:t>ela</w:t>
      </w:r>
      <w:r w:rsidR="00F8207E" w:rsidRPr="00B6518E">
        <w:rPr>
          <w:noProof w:val="0"/>
          <w:szCs w:val="22"/>
          <w:lang w:val="sr-Latn-ME"/>
        </w:rPr>
        <w:t>,</w:t>
      </w:r>
      <w:r w:rsidRPr="00B6518E">
        <w:rPr>
          <w:noProof w:val="0"/>
          <w:szCs w:val="22"/>
          <w:lang w:val="sr-Latn-ME"/>
        </w:rPr>
        <w:t xml:space="preserve"> sjajna, okrugla, bikonveksna</w:t>
      </w:r>
      <w:r w:rsidR="00F8207E" w:rsidRPr="00B6518E">
        <w:rPr>
          <w:noProof w:val="0"/>
          <w:szCs w:val="22"/>
          <w:lang w:val="sr-Latn-ME"/>
        </w:rPr>
        <w:t xml:space="preserve"> </w:t>
      </w:r>
      <w:r w:rsidR="003631E1" w:rsidRPr="00B6518E">
        <w:rPr>
          <w:noProof w:val="0"/>
          <w:szCs w:val="22"/>
          <w:lang w:val="sr-Latn-ME"/>
        </w:rPr>
        <w:t>obložena</w:t>
      </w:r>
      <w:r w:rsidRPr="00B6518E">
        <w:rPr>
          <w:noProof w:val="0"/>
          <w:szCs w:val="22"/>
          <w:lang w:val="sr-Latn-ME"/>
        </w:rPr>
        <w:t xml:space="preserve"> tablet</w:t>
      </w:r>
      <w:r w:rsidR="003631E1" w:rsidRPr="00B6518E">
        <w:rPr>
          <w:noProof w:val="0"/>
          <w:szCs w:val="22"/>
          <w:lang w:val="sr-Latn-ME"/>
        </w:rPr>
        <w:t>a</w:t>
      </w:r>
      <w:r w:rsidRPr="00B6518E">
        <w:rPr>
          <w:noProof w:val="0"/>
          <w:szCs w:val="22"/>
          <w:lang w:val="sr-Latn-ME"/>
        </w:rPr>
        <w:t>, debljine oko 6,2 mm i prom</w:t>
      </w:r>
      <w:r w:rsidR="00A11595" w:rsidRPr="00B6518E">
        <w:rPr>
          <w:noProof w:val="0"/>
          <w:szCs w:val="22"/>
          <w:lang w:val="sr-Latn-ME"/>
        </w:rPr>
        <w:t>j</w:t>
      </w:r>
      <w:r w:rsidRPr="00B6518E">
        <w:rPr>
          <w:noProof w:val="0"/>
          <w:szCs w:val="22"/>
          <w:lang w:val="sr-Latn-ME"/>
        </w:rPr>
        <w:t>era oko 12,2mm.</w:t>
      </w:r>
    </w:p>
    <w:p w14:paraId="180A408B" w14:textId="68509E90" w:rsidR="00B130D4" w:rsidRPr="00B6518E" w:rsidRDefault="00B130D4" w:rsidP="00B765D8">
      <w:pPr>
        <w:jc w:val="both"/>
        <w:rPr>
          <w:noProof w:val="0"/>
          <w:szCs w:val="22"/>
          <w:lang w:val="sr-Latn-ME"/>
        </w:rPr>
      </w:pPr>
      <w:r w:rsidRPr="00B6518E">
        <w:rPr>
          <w:noProof w:val="0"/>
          <w:szCs w:val="22"/>
          <w:lang w:val="sr-Latn-ME"/>
        </w:rPr>
        <w:t>Pakovanje: 20 tableta u blisteru (PVC/PVDC/AL), u kartonskoj kutiji.</w:t>
      </w:r>
    </w:p>
    <w:p w14:paraId="142BBD0B" w14:textId="10349075" w:rsidR="00F8207E" w:rsidRPr="00B6518E" w:rsidRDefault="00B130D4" w:rsidP="00B765D8">
      <w:pPr>
        <w:ind w:right="-2"/>
        <w:jc w:val="both"/>
        <w:rPr>
          <w:szCs w:val="22"/>
          <w:lang w:val="sr-Latn-ME"/>
        </w:rPr>
      </w:pPr>
      <w:r w:rsidRPr="00B6518E">
        <w:rPr>
          <w:szCs w:val="22"/>
          <w:lang w:val="sr-Latn-ME"/>
        </w:rPr>
        <w:t>Na tržištu se ne moraju n</w:t>
      </w:r>
      <w:r w:rsidR="00B765D8">
        <w:rPr>
          <w:szCs w:val="22"/>
          <w:lang w:val="sr-Latn-ME"/>
        </w:rPr>
        <w:t>alaziti sve veličine pakovanja.</w:t>
      </w:r>
    </w:p>
    <w:p w14:paraId="70BA0983" w14:textId="77777777" w:rsidR="00B130D4" w:rsidRPr="00B6518E" w:rsidRDefault="00B130D4" w:rsidP="00112113">
      <w:pPr>
        <w:ind w:right="-2"/>
        <w:rPr>
          <w:szCs w:val="22"/>
          <w:lang w:val="sr-Latn-ME"/>
        </w:rPr>
      </w:pPr>
    </w:p>
    <w:p w14:paraId="6D001E31" w14:textId="77777777" w:rsidR="00F8207E" w:rsidRPr="00B6518E" w:rsidRDefault="00F8207E" w:rsidP="00112113">
      <w:pPr>
        <w:ind w:right="-2"/>
        <w:rPr>
          <w:b/>
          <w:szCs w:val="22"/>
          <w:lang w:val="sr-Latn-ME"/>
        </w:rPr>
      </w:pPr>
      <w:r w:rsidRPr="00B6518E">
        <w:rPr>
          <w:b/>
          <w:szCs w:val="22"/>
          <w:lang w:val="sr-Latn-ME"/>
        </w:rPr>
        <w:t>Nosi</w:t>
      </w:r>
      <w:r w:rsidR="0017546E" w:rsidRPr="00B6518E">
        <w:rPr>
          <w:b/>
          <w:szCs w:val="22"/>
          <w:lang w:val="sr-Latn-ME"/>
        </w:rPr>
        <w:t>lac dozvole i Proizvođač</w:t>
      </w:r>
    </w:p>
    <w:p w14:paraId="38933DC7" w14:textId="77777777" w:rsidR="00F8207E" w:rsidRPr="00B6518E" w:rsidRDefault="00F8207E" w:rsidP="00112113">
      <w:pPr>
        <w:ind w:right="-2"/>
        <w:rPr>
          <w:szCs w:val="22"/>
          <w:lang w:val="sr-Latn-ME"/>
        </w:rPr>
      </w:pPr>
    </w:p>
    <w:p w14:paraId="6EE5BABF" w14:textId="77777777" w:rsidR="00BF70F2" w:rsidRPr="00BF70F2" w:rsidRDefault="00BF70F2" w:rsidP="00BF70F2">
      <w:pPr>
        <w:ind w:right="-2"/>
        <w:rPr>
          <w:bCs/>
          <w:szCs w:val="22"/>
          <w:u w:val="single"/>
          <w:lang w:val="sr-Latn-ME"/>
        </w:rPr>
      </w:pPr>
      <w:r w:rsidRPr="00BF70F2">
        <w:rPr>
          <w:bCs/>
          <w:szCs w:val="22"/>
          <w:u w:val="single"/>
          <w:lang w:val="sr-Latn-ME"/>
        </w:rPr>
        <w:t>Nosilac dozvole:</w:t>
      </w:r>
    </w:p>
    <w:p w14:paraId="2D646653" w14:textId="6A5C3838" w:rsidR="00BF70F2" w:rsidRPr="00BF70F2" w:rsidRDefault="00BF70F2" w:rsidP="00BF70F2">
      <w:pPr>
        <w:ind w:right="-2"/>
        <w:rPr>
          <w:bCs/>
          <w:szCs w:val="22"/>
          <w:lang w:val="sr-Latn-ME"/>
        </w:rPr>
      </w:pPr>
      <w:r w:rsidRPr="00BF70F2">
        <w:rPr>
          <w:bCs/>
          <w:szCs w:val="22"/>
          <w:lang w:val="sr-Latn-ME"/>
        </w:rPr>
        <w:t>Evropa Lek Pharma d.o.o. Podgorica</w:t>
      </w:r>
    </w:p>
    <w:p w14:paraId="54220FC5" w14:textId="7FB65C8F" w:rsidR="00190978" w:rsidRPr="00B6518E" w:rsidRDefault="00BF70F2" w:rsidP="00BF70F2">
      <w:pPr>
        <w:ind w:right="-2"/>
        <w:rPr>
          <w:szCs w:val="22"/>
          <w:lang w:val="sr-Latn-ME"/>
        </w:rPr>
      </w:pPr>
      <w:r w:rsidRPr="00BF70F2">
        <w:rPr>
          <w:bCs/>
          <w:szCs w:val="22"/>
          <w:lang w:val="sr-Latn-ME"/>
        </w:rPr>
        <w:t>Kritskog odreda 4/1, 81000 Podgorica, Crna Gora</w:t>
      </w:r>
    </w:p>
    <w:p w14:paraId="39C3DBFF" w14:textId="77777777" w:rsidR="00190978" w:rsidRPr="00B6518E" w:rsidRDefault="00190978" w:rsidP="00112113">
      <w:pPr>
        <w:ind w:right="-2"/>
        <w:rPr>
          <w:szCs w:val="22"/>
          <w:lang w:val="sr-Latn-ME"/>
        </w:rPr>
      </w:pPr>
      <w:bookmarkStart w:id="0" w:name="_GoBack"/>
      <w:bookmarkEnd w:id="0"/>
    </w:p>
    <w:p w14:paraId="6541B195" w14:textId="77777777" w:rsidR="007779BE" w:rsidRPr="00B6518E" w:rsidRDefault="007779BE" w:rsidP="00112113">
      <w:pPr>
        <w:ind w:right="-2"/>
        <w:rPr>
          <w:szCs w:val="22"/>
          <w:u w:val="single"/>
          <w:lang w:val="sr-Latn-ME"/>
        </w:rPr>
      </w:pPr>
      <w:r w:rsidRPr="00B6518E">
        <w:rPr>
          <w:szCs w:val="22"/>
          <w:u w:val="single"/>
          <w:lang w:val="sr-Latn-ME"/>
        </w:rPr>
        <w:t>Proizvođač:</w:t>
      </w:r>
    </w:p>
    <w:p w14:paraId="24469CD6" w14:textId="77777777" w:rsidR="00D67E17" w:rsidRPr="00B6518E" w:rsidRDefault="00D67E17" w:rsidP="00112113">
      <w:pPr>
        <w:ind w:right="-2"/>
        <w:rPr>
          <w:szCs w:val="22"/>
          <w:lang w:val="sr-Latn-ME"/>
        </w:rPr>
      </w:pPr>
      <w:r w:rsidRPr="00B6518E">
        <w:rPr>
          <w:szCs w:val="22"/>
          <w:lang w:val="sr-Latn-ME"/>
        </w:rPr>
        <w:t>Merck KGaA &amp; Co., Werk Spittal</w:t>
      </w:r>
      <w:r w:rsidRPr="00B6518E">
        <w:rPr>
          <w:rFonts w:eastAsiaTheme="minorHAnsi"/>
          <w:noProof w:val="0"/>
          <w:szCs w:val="22"/>
          <w:lang w:val="sr-Latn-ME" w:eastAsia="en-US"/>
        </w:rPr>
        <w:t xml:space="preserve"> </w:t>
      </w:r>
      <w:r w:rsidRPr="00B6518E">
        <w:rPr>
          <w:szCs w:val="22"/>
          <w:lang w:val="sr-Latn-ME"/>
        </w:rPr>
        <w:t>Hösslgasse 20, 9800 Spittal/Drau, Austrija</w:t>
      </w:r>
    </w:p>
    <w:p w14:paraId="59DA8955" w14:textId="77777777" w:rsidR="00737A00" w:rsidRDefault="00737A00" w:rsidP="00112113">
      <w:pPr>
        <w:ind w:right="-2"/>
        <w:rPr>
          <w:szCs w:val="22"/>
          <w:lang w:val="sr-Latn-ME"/>
        </w:rPr>
      </w:pPr>
    </w:p>
    <w:p w14:paraId="7BD7BD25" w14:textId="77777777" w:rsidR="00972BBD" w:rsidRPr="00B6518E" w:rsidRDefault="00972BBD" w:rsidP="00112113">
      <w:pPr>
        <w:ind w:right="-2"/>
        <w:rPr>
          <w:szCs w:val="22"/>
          <w:lang w:val="sr-Latn-ME"/>
        </w:rPr>
      </w:pPr>
    </w:p>
    <w:p w14:paraId="03991A64" w14:textId="77777777" w:rsidR="00737A00" w:rsidRPr="00B6518E" w:rsidRDefault="00737A00" w:rsidP="00112113">
      <w:pPr>
        <w:rPr>
          <w:b/>
          <w:szCs w:val="22"/>
          <w:lang w:val="sr-Latn-ME"/>
        </w:rPr>
      </w:pPr>
      <w:r w:rsidRPr="00B6518E">
        <w:rPr>
          <w:b/>
          <w:szCs w:val="22"/>
          <w:lang w:val="sr-Latn-ME"/>
        </w:rPr>
        <w:lastRenderedPageBreak/>
        <w:t>Ovo uputstvo je posljednji put odobreno</w:t>
      </w:r>
    </w:p>
    <w:p w14:paraId="43FB934F" w14:textId="77777777" w:rsidR="00F8207E" w:rsidRPr="00B6518E" w:rsidRDefault="00F8207E" w:rsidP="00112113">
      <w:pPr>
        <w:ind w:right="-2"/>
        <w:rPr>
          <w:szCs w:val="22"/>
          <w:lang w:val="sr-Latn-ME"/>
        </w:rPr>
      </w:pPr>
    </w:p>
    <w:p w14:paraId="254F282D" w14:textId="389B623D" w:rsidR="003E3A43" w:rsidRPr="00B6518E" w:rsidRDefault="00A11595" w:rsidP="00112113">
      <w:pPr>
        <w:ind w:right="-2"/>
        <w:rPr>
          <w:szCs w:val="22"/>
          <w:lang w:val="sr-Latn-ME"/>
        </w:rPr>
      </w:pPr>
      <w:r w:rsidRPr="00B6518E">
        <w:rPr>
          <w:szCs w:val="22"/>
          <w:lang w:val="sr-Latn-ME"/>
        </w:rPr>
        <w:t>Oktobar</w:t>
      </w:r>
      <w:r w:rsidR="00190978" w:rsidRPr="00B6518E">
        <w:rPr>
          <w:szCs w:val="22"/>
          <w:lang w:val="sr-Latn-ME"/>
        </w:rPr>
        <w:t>, 2016.</w:t>
      </w:r>
      <w:r w:rsidR="00972BBD">
        <w:rPr>
          <w:szCs w:val="22"/>
          <w:lang w:val="sr-Latn-ME"/>
        </w:rPr>
        <w:t xml:space="preserve"> godine</w:t>
      </w:r>
      <w:r w:rsidR="00F8207E" w:rsidRPr="00972BBD">
        <w:rPr>
          <w:lang w:val="sr-Latn-ME"/>
        </w:rPr>
        <w:br/>
      </w:r>
    </w:p>
    <w:p w14:paraId="09D11E42" w14:textId="77777777" w:rsidR="006A000F" w:rsidRPr="00B6518E" w:rsidRDefault="006A000F" w:rsidP="00112113">
      <w:pPr>
        <w:ind w:right="-2"/>
        <w:rPr>
          <w:b/>
          <w:szCs w:val="22"/>
          <w:lang w:val="sr-Latn-ME"/>
        </w:rPr>
      </w:pPr>
      <w:r w:rsidRPr="00B6518E">
        <w:rPr>
          <w:b/>
          <w:szCs w:val="22"/>
          <w:lang w:val="sr-Latn-ME"/>
        </w:rPr>
        <w:t>Režim izdavanja lijeka, prema odobrenom režimu izdavanja</w:t>
      </w:r>
    </w:p>
    <w:p w14:paraId="36826E65" w14:textId="77777777" w:rsidR="006A000F" w:rsidRPr="00B6518E" w:rsidRDefault="006A000F" w:rsidP="00112113">
      <w:pPr>
        <w:ind w:right="-2"/>
        <w:rPr>
          <w:b/>
          <w:szCs w:val="22"/>
          <w:lang w:val="sr-Latn-ME"/>
        </w:rPr>
      </w:pPr>
    </w:p>
    <w:p w14:paraId="44D1D6CF" w14:textId="3C1497ED" w:rsidR="006A000F" w:rsidRPr="00B6518E" w:rsidRDefault="006A000F" w:rsidP="00112113">
      <w:pPr>
        <w:ind w:right="-2"/>
        <w:rPr>
          <w:szCs w:val="22"/>
          <w:lang w:val="sr-Latn-ME"/>
        </w:rPr>
      </w:pPr>
      <w:r w:rsidRPr="00B6518E">
        <w:rPr>
          <w:szCs w:val="22"/>
          <w:lang w:val="sr-Latn-ME"/>
        </w:rPr>
        <w:t>Obnovljiv (višekratni) recept.</w:t>
      </w:r>
    </w:p>
    <w:p w14:paraId="4E19D047" w14:textId="77777777" w:rsidR="00A2532E" w:rsidRPr="00B6518E" w:rsidRDefault="00A2532E" w:rsidP="00112113">
      <w:pPr>
        <w:ind w:right="-2"/>
        <w:rPr>
          <w:b/>
          <w:szCs w:val="22"/>
          <w:lang w:val="sr-Latn-ME"/>
        </w:rPr>
      </w:pPr>
    </w:p>
    <w:p w14:paraId="4F581CFE" w14:textId="77777777" w:rsidR="00A2532E" w:rsidRPr="00B6518E" w:rsidRDefault="00A2532E" w:rsidP="00112113">
      <w:pPr>
        <w:ind w:right="-2"/>
        <w:rPr>
          <w:b/>
          <w:szCs w:val="22"/>
          <w:lang w:val="sr-Latn-ME"/>
        </w:rPr>
      </w:pPr>
      <w:r w:rsidRPr="00B6518E">
        <w:rPr>
          <w:b/>
          <w:szCs w:val="22"/>
          <w:lang w:val="sr-Latn-ME"/>
        </w:rPr>
        <w:t>Broj i datum dozvole</w:t>
      </w:r>
    </w:p>
    <w:p w14:paraId="025D1704" w14:textId="77777777" w:rsidR="00A2532E" w:rsidRDefault="00A2532E" w:rsidP="00F858AE">
      <w:pPr>
        <w:ind w:right="-2"/>
        <w:rPr>
          <w:b/>
          <w:szCs w:val="22"/>
          <w:lang w:val="sr-Latn-ME"/>
        </w:rPr>
      </w:pPr>
    </w:p>
    <w:p w14:paraId="4C317B6D" w14:textId="77777777" w:rsidR="005514B2" w:rsidRDefault="00266321" w:rsidP="005514B2">
      <w:pPr>
        <w:jc w:val="both"/>
        <w:rPr>
          <w:lang w:val="sr-Latn-ME"/>
        </w:rPr>
      </w:pPr>
      <w:r w:rsidRPr="00AA1B26">
        <w:rPr>
          <w:lang w:val="sr-Latn-ME"/>
        </w:rPr>
        <w:t>Neurobion</w:t>
      </w:r>
      <w:r w:rsidRPr="00AA1B26">
        <w:rPr>
          <w:vertAlign w:val="superscript"/>
          <w:lang w:val="sr-Latn-ME"/>
        </w:rPr>
        <w:t>®</w:t>
      </w:r>
      <w:r w:rsidRPr="00AA1B26">
        <w:rPr>
          <w:lang w:val="sr-Latn-ME"/>
        </w:rPr>
        <w:t xml:space="preserve"> forte, </w:t>
      </w:r>
      <w:r>
        <w:rPr>
          <w:lang w:val="sr-Latn-ME"/>
        </w:rPr>
        <w:t xml:space="preserve">obložena tableta, </w:t>
      </w:r>
      <w:r w:rsidRPr="00AA1B26">
        <w:rPr>
          <w:lang w:val="sr-Latn-ME"/>
        </w:rPr>
        <w:t>100mg +</w:t>
      </w:r>
      <w:r>
        <w:rPr>
          <w:lang w:val="sr-Latn-ME"/>
        </w:rPr>
        <w:t xml:space="preserve"> </w:t>
      </w:r>
      <w:r w:rsidRPr="00AA1B26">
        <w:rPr>
          <w:lang w:val="sr-Latn-ME"/>
        </w:rPr>
        <w:t>200mg +</w:t>
      </w:r>
      <w:r>
        <w:rPr>
          <w:lang w:val="sr-Latn-ME"/>
        </w:rPr>
        <w:t xml:space="preserve"> </w:t>
      </w:r>
      <w:r w:rsidRPr="00AA1B26">
        <w:rPr>
          <w:lang w:val="sr-Latn-ME"/>
        </w:rPr>
        <w:t xml:space="preserve">200mcg, </w:t>
      </w:r>
      <w:r>
        <w:rPr>
          <w:lang w:val="sr-Latn-ME"/>
        </w:rPr>
        <w:t xml:space="preserve">blister, </w:t>
      </w:r>
      <w:r w:rsidRPr="00AA1B26">
        <w:rPr>
          <w:lang w:val="sr-Latn-ME"/>
        </w:rPr>
        <w:t>20 (2x10) obloženih tableta</w:t>
      </w:r>
      <w:r>
        <w:rPr>
          <w:lang w:val="sr-Latn-ME"/>
        </w:rPr>
        <w:t xml:space="preserve">: </w:t>
      </w:r>
      <w:r w:rsidRPr="00AA1B26">
        <w:rPr>
          <w:lang w:val="sr-Latn-ME"/>
        </w:rPr>
        <w:t>2030/16/301 - 7509</w:t>
      </w:r>
      <w:r w:rsidR="005514B2">
        <w:rPr>
          <w:lang w:val="sr-Latn-ME"/>
        </w:rPr>
        <w:t xml:space="preserve"> od </w:t>
      </w:r>
      <w:r w:rsidR="005514B2">
        <w:rPr>
          <w:rFonts w:ascii="TimesNewRoman" w:eastAsiaTheme="minorHAnsi" w:hAnsi="TimesNewRoman" w:cs="TimesNewRoman"/>
          <w:lang w:val="sr-Latn-ME"/>
        </w:rPr>
        <w:t>18.10.2016. godine</w:t>
      </w:r>
    </w:p>
    <w:p w14:paraId="24B2316D" w14:textId="308C210C" w:rsidR="00266321" w:rsidRDefault="00266321" w:rsidP="00266321">
      <w:pPr>
        <w:jc w:val="both"/>
        <w:rPr>
          <w:lang w:val="sr-Latn-ME"/>
        </w:rPr>
      </w:pPr>
    </w:p>
    <w:p w14:paraId="3E0FB010" w14:textId="77777777" w:rsidR="00266321" w:rsidRPr="00B6518E" w:rsidRDefault="00266321" w:rsidP="00F858AE">
      <w:pPr>
        <w:ind w:right="-2"/>
        <w:rPr>
          <w:b/>
          <w:szCs w:val="22"/>
          <w:lang w:val="sr-Latn-ME"/>
        </w:rPr>
      </w:pPr>
    </w:p>
    <w:sectPr w:rsidR="00266321" w:rsidRPr="00B6518E" w:rsidSect="00B651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83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D0598" w14:textId="77777777" w:rsidR="00E809AF" w:rsidRDefault="00E809AF" w:rsidP="00D962CE">
      <w:r>
        <w:separator/>
      </w:r>
    </w:p>
  </w:endnote>
  <w:endnote w:type="continuationSeparator" w:id="0">
    <w:p w14:paraId="341D6116" w14:textId="77777777" w:rsidR="00E809AF" w:rsidRDefault="00E809AF" w:rsidP="00D9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0BF90" w14:textId="77777777" w:rsidR="00C4679A" w:rsidRDefault="00C46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E3BDF" w14:textId="77777777" w:rsidR="00C54613" w:rsidRPr="00C54613" w:rsidRDefault="00C54613" w:rsidP="00C54613">
    <w:pPr>
      <w:pStyle w:val="Header"/>
      <w:pBdr>
        <w:top w:val="thinThickSmallGap" w:sz="24" w:space="1" w:color="auto"/>
      </w:pBdr>
      <w:jc w:val="center"/>
      <w:rPr>
        <w:sz w:val="20"/>
        <w:lang w:val="sr-Latn-ME"/>
      </w:rPr>
    </w:pPr>
    <w:r>
      <w:tab/>
    </w:r>
  </w:p>
  <w:p w14:paraId="657B8F49" w14:textId="77777777" w:rsidR="00C54613" w:rsidRPr="00C54613" w:rsidRDefault="00C54613" w:rsidP="00C54613">
    <w:pPr>
      <w:tabs>
        <w:tab w:val="center" w:pos="4320"/>
        <w:tab w:val="right" w:pos="8640"/>
      </w:tabs>
      <w:jc w:val="center"/>
      <w:rPr>
        <w:noProof w:val="0"/>
        <w:color w:val="E65900"/>
        <w:sz w:val="16"/>
        <w:szCs w:val="18"/>
        <w:lang w:val="sr-Latn-ME" w:eastAsia="en-US"/>
      </w:rPr>
    </w:pPr>
    <w:r w:rsidRPr="00C54613">
      <w:rPr>
        <w:noProof w:val="0"/>
        <w:color w:val="FA0000"/>
        <w:sz w:val="16"/>
        <w:szCs w:val="18"/>
        <w:lang w:val="sr-Latn-ME" w:eastAsia="en-US"/>
      </w:rPr>
      <w:t>Agencija za ljekove i medicinska sredstva Crne Gore,</w:t>
    </w:r>
    <w:r w:rsidRPr="00C54613">
      <w:rPr>
        <w:noProof w:val="0"/>
        <w:sz w:val="16"/>
        <w:szCs w:val="18"/>
        <w:lang w:val="sr-Latn-ME" w:eastAsia="en-US"/>
      </w:rPr>
      <w:t xml:space="preserve"> </w:t>
    </w:r>
    <w:r w:rsidRPr="00C54613">
      <w:rPr>
        <w:noProof w:val="0"/>
        <w:color w:val="E65900"/>
        <w:sz w:val="16"/>
        <w:szCs w:val="18"/>
        <w:lang w:val="sr-Latn-ME" w:eastAsia="en-US"/>
      </w:rPr>
      <w:t>81000 Podgorica, Bul. Ivana Crnojevića 64a</w:t>
    </w:r>
  </w:p>
  <w:p w14:paraId="5034C2FA" w14:textId="77777777" w:rsidR="00C54613" w:rsidRPr="00C54613" w:rsidRDefault="00C54613" w:rsidP="00C54613">
    <w:pPr>
      <w:tabs>
        <w:tab w:val="center" w:pos="4320"/>
        <w:tab w:val="right" w:pos="8640"/>
      </w:tabs>
      <w:jc w:val="center"/>
      <w:rPr>
        <w:noProof w:val="0"/>
        <w:color w:val="FA0000"/>
        <w:sz w:val="16"/>
        <w:szCs w:val="18"/>
        <w:lang w:val="sr-Latn-ME" w:eastAsia="en-US"/>
      </w:rPr>
    </w:pPr>
    <w:r w:rsidRPr="00C54613">
      <w:rPr>
        <w:noProof w:val="0"/>
        <w:color w:val="E65900"/>
        <w:sz w:val="16"/>
        <w:szCs w:val="18"/>
        <w:lang w:val="sr-Latn-ME" w:eastAsia="en-US"/>
      </w:rPr>
      <w:t xml:space="preserve">tel: +382 (0) 20 310 280  </w:t>
    </w:r>
    <w:r w:rsidRPr="00C54613">
      <w:rPr>
        <w:noProof w:val="0"/>
        <w:color w:val="FA0000"/>
        <w:sz w:val="16"/>
        <w:szCs w:val="18"/>
        <w:lang w:val="sr-Latn-ME" w:eastAsia="en-US"/>
      </w:rPr>
      <w:t>fax: +382 (0) 20 310 581,</w:t>
    </w:r>
    <w:r w:rsidRPr="00C54613">
      <w:rPr>
        <w:noProof w:val="0"/>
        <w:sz w:val="16"/>
        <w:szCs w:val="18"/>
        <w:lang w:val="sr-Latn-ME" w:eastAsia="en-US"/>
      </w:rPr>
      <w:t xml:space="preserve"> </w:t>
    </w:r>
    <w:r w:rsidRPr="00C54613">
      <w:rPr>
        <w:noProof w:val="0"/>
        <w:color w:val="E65900"/>
        <w:sz w:val="16"/>
        <w:szCs w:val="18"/>
        <w:lang w:val="sr-Latn-ME" w:eastAsia="en-US"/>
      </w:rPr>
      <w:t>e-mail: info@calims.me,</w:t>
    </w:r>
    <w:r w:rsidRPr="00C54613">
      <w:rPr>
        <w:noProof w:val="0"/>
        <w:sz w:val="16"/>
        <w:szCs w:val="18"/>
        <w:lang w:val="sr-Latn-ME" w:eastAsia="en-US"/>
      </w:rPr>
      <w:t xml:space="preserve"> </w:t>
    </w:r>
    <w:r w:rsidRPr="00C54613">
      <w:rPr>
        <w:noProof w:val="0"/>
        <w:color w:val="FA0000"/>
        <w:sz w:val="16"/>
        <w:szCs w:val="18"/>
        <w:lang w:val="sr-Latn-ME" w:eastAsia="en-US"/>
      </w:rPr>
      <w:t>www.calims.me</w:t>
    </w:r>
    <w:r w:rsidRPr="00C54613">
      <w:rPr>
        <w:noProof w:val="0"/>
        <w:sz w:val="16"/>
        <w:szCs w:val="18"/>
        <w:lang w:val="sr-Latn-ME" w:eastAsia="en-US"/>
      </w:rPr>
      <w:t xml:space="preserve">, </w:t>
    </w:r>
    <w:r w:rsidRPr="00C54613">
      <w:rPr>
        <w:noProof w:val="0"/>
        <w:color w:val="E65900"/>
        <w:sz w:val="16"/>
        <w:szCs w:val="18"/>
        <w:lang w:val="sr-Latn-ME" w:eastAsia="en-US"/>
      </w:rPr>
      <w:t>PIB: 02739658,</w:t>
    </w:r>
    <w:r w:rsidRPr="00C54613">
      <w:rPr>
        <w:noProof w:val="0"/>
        <w:sz w:val="16"/>
        <w:szCs w:val="18"/>
        <w:lang w:val="sr-Latn-ME" w:eastAsia="en-US"/>
      </w:rPr>
      <w:t xml:space="preserve"> </w:t>
    </w:r>
    <w:r w:rsidRPr="00C54613">
      <w:rPr>
        <w:noProof w:val="0"/>
        <w:color w:val="FA0000"/>
        <w:sz w:val="16"/>
        <w:szCs w:val="18"/>
        <w:lang w:val="sr-Latn-ME" w:eastAsia="en-US"/>
      </w:rPr>
      <w:t>žiro račun: 520-3603-33</w:t>
    </w:r>
  </w:p>
  <w:p w14:paraId="1328DA66" w14:textId="77777777" w:rsidR="00C54613" w:rsidRPr="00C54613" w:rsidRDefault="00C54613" w:rsidP="00C54613">
    <w:pPr>
      <w:tabs>
        <w:tab w:val="center" w:pos="4320"/>
        <w:tab w:val="right" w:pos="8640"/>
      </w:tabs>
      <w:jc w:val="center"/>
      <w:rPr>
        <w:noProof w:val="0"/>
        <w:sz w:val="16"/>
        <w:szCs w:val="18"/>
        <w:lang w:val="sr-Latn-ME" w:eastAsia="en-US"/>
      </w:rPr>
    </w:pPr>
  </w:p>
  <w:p w14:paraId="214F2BE9" w14:textId="77777777" w:rsidR="00C54613" w:rsidRPr="00C54613" w:rsidRDefault="00C54613" w:rsidP="00C54613">
    <w:pPr>
      <w:tabs>
        <w:tab w:val="center" w:pos="4320"/>
        <w:tab w:val="right" w:pos="8640"/>
      </w:tabs>
      <w:rPr>
        <w:noProof w:val="0"/>
        <w:sz w:val="20"/>
        <w:lang w:val="sr-Latn-ME" w:eastAsia="en-US"/>
      </w:rPr>
    </w:pPr>
  </w:p>
  <w:p w14:paraId="75544D9A" w14:textId="0CC004A7" w:rsidR="00C54613" w:rsidRPr="00C54613" w:rsidRDefault="00C54613" w:rsidP="00C54613">
    <w:pPr>
      <w:tabs>
        <w:tab w:val="center" w:pos="4320"/>
        <w:tab w:val="right" w:pos="8640"/>
      </w:tabs>
      <w:jc w:val="center"/>
      <w:rPr>
        <w:noProof w:val="0"/>
        <w:szCs w:val="22"/>
        <w:lang w:val="sr-Latn-ME" w:eastAsia="en-US"/>
      </w:rPr>
    </w:pPr>
    <w:r w:rsidRPr="00C54613">
      <w:rPr>
        <w:noProof w:val="0"/>
        <w:sz w:val="20"/>
        <w:lang w:val="sr-Latn-ME" w:eastAsia="en-US"/>
      </w:rPr>
      <w:fldChar w:fldCharType="begin"/>
    </w:r>
    <w:r w:rsidRPr="00C54613">
      <w:rPr>
        <w:noProof w:val="0"/>
        <w:sz w:val="20"/>
        <w:lang w:val="sr-Latn-ME" w:eastAsia="en-US"/>
      </w:rPr>
      <w:instrText xml:space="preserve"> PAGE </w:instrText>
    </w:r>
    <w:r w:rsidRPr="00C54613">
      <w:rPr>
        <w:noProof w:val="0"/>
        <w:sz w:val="20"/>
        <w:lang w:val="sr-Latn-ME" w:eastAsia="en-US"/>
      </w:rPr>
      <w:fldChar w:fldCharType="separate"/>
    </w:r>
    <w:r w:rsidR="00BF70F2">
      <w:rPr>
        <w:sz w:val="20"/>
        <w:lang w:val="sr-Latn-ME" w:eastAsia="en-US"/>
      </w:rPr>
      <w:t>7</w:t>
    </w:r>
    <w:r w:rsidRPr="00C54613">
      <w:rPr>
        <w:noProof w:val="0"/>
        <w:sz w:val="20"/>
        <w:lang w:val="sr-Latn-ME" w:eastAsia="en-US"/>
      </w:rPr>
      <w:fldChar w:fldCharType="end"/>
    </w:r>
    <w:r w:rsidRPr="00C54613">
      <w:rPr>
        <w:noProof w:val="0"/>
        <w:sz w:val="20"/>
        <w:lang w:val="sr-Latn-ME" w:eastAsia="en-US"/>
      </w:rPr>
      <w:t xml:space="preserve"> / </w:t>
    </w:r>
    <w:r w:rsidRPr="00C54613">
      <w:rPr>
        <w:noProof w:val="0"/>
        <w:sz w:val="20"/>
        <w:lang w:val="sr-Latn-ME" w:eastAsia="en-US"/>
      </w:rPr>
      <w:fldChar w:fldCharType="begin"/>
    </w:r>
    <w:r w:rsidRPr="00C54613">
      <w:rPr>
        <w:noProof w:val="0"/>
        <w:sz w:val="20"/>
        <w:lang w:val="sr-Latn-ME" w:eastAsia="en-US"/>
      </w:rPr>
      <w:instrText xml:space="preserve"> NUMPAGES </w:instrText>
    </w:r>
    <w:r w:rsidRPr="00C54613">
      <w:rPr>
        <w:noProof w:val="0"/>
        <w:sz w:val="20"/>
        <w:lang w:val="sr-Latn-ME" w:eastAsia="en-US"/>
      </w:rPr>
      <w:fldChar w:fldCharType="separate"/>
    </w:r>
    <w:r w:rsidR="00BF70F2">
      <w:rPr>
        <w:sz w:val="20"/>
        <w:lang w:val="sr-Latn-ME" w:eastAsia="en-US"/>
      </w:rPr>
      <w:t>7</w:t>
    </w:r>
    <w:r w:rsidRPr="00C54613">
      <w:rPr>
        <w:noProof w:val="0"/>
        <w:sz w:val="20"/>
        <w:lang w:val="sr-Latn-ME" w:eastAsia="en-US"/>
      </w:rPr>
      <w:fldChar w:fldCharType="end"/>
    </w:r>
  </w:p>
  <w:p w14:paraId="3B96B949" w14:textId="6A341094" w:rsidR="00C54613" w:rsidRPr="00C54613" w:rsidRDefault="00C54613" w:rsidP="00C54613">
    <w:pPr>
      <w:pStyle w:val="Footer"/>
      <w:tabs>
        <w:tab w:val="clear" w:pos="4680"/>
        <w:tab w:val="clear" w:pos="9360"/>
        <w:tab w:val="left" w:pos="120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B4686" w14:textId="77777777" w:rsidR="00C4679A" w:rsidRDefault="00C46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42861" w14:textId="77777777" w:rsidR="00E809AF" w:rsidRDefault="00E809AF" w:rsidP="00D962CE">
      <w:r>
        <w:separator/>
      </w:r>
    </w:p>
  </w:footnote>
  <w:footnote w:type="continuationSeparator" w:id="0">
    <w:p w14:paraId="61EF62B0" w14:textId="77777777" w:rsidR="00E809AF" w:rsidRDefault="00E809AF" w:rsidP="00D9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23D7C" w14:textId="77777777" w:rsidR="00C4679A" w:rsidRDefault="00C46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C3D3F" w14:textId="77777777" w:rsidR="00C54613" w:rsidRPr="00C54613" w:rsidRDefault="00C54613" w:rsidP="00C54613">
    <w:pPr>
      <w:tabs>
        <w:tab w:val="center" w:pos="4320"/>
        <w:tab w:val="right" w:pos="8640"/>
      </w:tabs>
      <w:rPr>
        <w:noProof w:val="0"/>
        <w:sz w:val="16"/>
        <w:szCs w:val="16"/>
        <w:lang w:val="sr-Latn-ME" w:eastAsia="en-US"/>
      </w:rPr>
    </w:pPr>
  </w:p>
  <w:p w14:paraId="54B68BDA" w14:textId="77777777" w:rsidR="00C54613" w:rsidRPr="00C54613" w:rsidRDefault="00C54613" w:rsidP="00C54613">
    <w:pPr>
      <w:pBdr>
        <w:top w:val="thinThickSmallGap" w:sz="24" w:space="2" w:color="auto"/>
      </w:pBdr>
      <w:tabs>
        <w:tab w:val="left" w:pos="2775"/>
      </w:tabs>
      <w:rPr>
        <w:noProof w:val="0"/>
        <w:sz w:val="16"/>
        <w:szCs w:val="16"/>
        <w:lang w:val="sr-Latn-ME" w:eastAsia="en-US"/>
      </w:rPr>
    </w:pPr>
    <w:r w:rsidRPr="00C54613">
      <w:rPr>
        <w:sz w:val="16"/>
        <w:szCs w:val="16"/>
        <w:lang w:val="en-US" w:eastAsia="en-US"/>
      </w:rPr>
      <w:drawing>
        <wp:inline distT="0" distB="0" distL="0" distR="0" wp14:anchorId="3ADFCC94" wp14:editId="36B8196A">
          <wp:extent cx="1419225" cy="971550"/>
          <wp:effectExtent l="0" t="0" r="9525" b="0"/>
          <wp:docPr id="12" name="Picture 1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4613">
      <w:rPr>
        <w:noProof w:val="0"/>
        <w:sz w:val="16"/>
        <w:szCs w:val="16"/>
        <w:lang w:val="sr-Latn-ME" w:eastAsia="en-US"/>
      </w:rPr>
      <w:tab/>
    </w:r>
  </w:p>
  <w:p w14:paraId="2EB734C7" w14:textId="725A6C77" w:rsidR="00D962CE" w:rsidRPr="00C4679A" w:rsidRDefault="00D962CE" w:rsidP="00C54613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F1263" w14:textId="77777777" w:rsidR="00C4679A" w:rsidRDefault="00C46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C716BE"/>
    <w:multiLevelType w:val="hybridMultilevel"/>
    <w:tmpl w:val="4AB2DE80"/>
    <w:lvl w:ilvl="0" w:tplc="E86E7B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97D82"/>
    <w:multiLevelType w:val="hybridMultilevel"/>
    <w:tmpl w:val="5CC68AF6"/>
    <w:lvl w:ilvl="0" w:tplc="D32CF45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4165E"/>
    <w:multiLevelType w:val="singleLevel"/>
    <w:tmpl w:val="E86E7B1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</w:abstractNum>
  <w:abstractNum w:abstractNumId="4" w15:restartNumberingAfterBreak="0">
    <w:nsid w:val="47EE385B"/>
    <w:multiLevelType w:val="hybridMultilevel"/>
    <w:tmpl w:val="31C4B080"/>
    <w:lvl w:ilvl="0" w:tplc="E56C1B8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D68D0"/>
    <w:multiLevelType w:val="hybridMultilevel"/>
    <w:tmpl w:val="5AFC0D50"/>
    <w:lvl w:ilvl="0" w:tplc="ED684FC4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8" w15:restartNumberingAfterBreak="0">
    <w:nsid w:val="747D412E"/>
    <w:multiLevelType w:val="hybridMultilevel"/>
    <w:tmpl w:val="9F6C93D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816FE"/>
    <w:multiLevelType w:val="hybridMultilevel"/>
    <w:tmpl w:val="6AE8DB3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76"/>
    <w:rsid w:val="0000527C"/>
    <w:rsid w:val="00005C49"/>
    <w:rsid w:val="00032B61"/>
    <w:rsid w:val="0005124B"/>
    <w:rsid w:val="00061BFE"/>
    <w:rsid w:val="00074E4C"/>
    <w:rsid w:val="000923C2"/>
    <w:rsid w:val="0009586D"/>
    <w:rsid w:val="000976D2"/>
    <w:rsid w:val="000A4E6E"/>
    <w:rsid w:val="000B0785"/>
    <w:rsid w:val="000D47B1"/>
    <w:rsid w:val="000D6037"/>
    <w:rsid w:val="000E464C"/>
    <w:rsid w:val="000E4758"/>
    <w:rsid w:val="000E5041"/>
    <w:rsid w:val="000E68DC"/>
    <w:rsid w:val="000F0D2D"/>
    <w:rsid w:val="000F2A38"/>
    <w:rsid w:val="00101BA1"/>
    <w:rsid w:val="001040B6"/>
    <w:rsid w:val="00112113"/>
    <w:rsid w:val="00116CB4"/>
    <w:rsid w:val="0012544E"/>
    <w:rsid w:val="00134AA3"/>
    <w:rsid w:val="0013618D"/>
    <w:rsid w:val="001410A0"/>
    <w:rsid w:val="00142CF9"/>
    <w:rsid w:val="00157D66"/>
    <w:rsid w:val="00170ED0"/>
    <w:rsid w:val="0017546E"/>
    <w:rsid w:val="00175A84"/>
    <w:rsid w:val="00190978"/>
    <w:rsid w:val="001910C5"/>
    <w:rsid w:val="001B0741"/>
    <w:rsid w:val="001B3F6D"/>
    <w:rsid w:val="001C6655"/>
    <w:rsid w:val="001C7597"/>
    <w:rsid w:val="001E12FE"/>
    <w:rsid w:val="00211B2F"/>
    <w:rsid w:val="00230089"/>
    <w:rsid w:val="00250DA0"/>
    <w:rsid w:val="00266321"/>
    <w:rsid w:val="00283D82"/>
    <w:rsid w:val="00285186"/>
    <w:rsid w:val="0029570C"/>
    <w:rsid w:val="002B1383"/>
    <w:rsid w:val="002B2CC6"/>
    <w:rsid w:val="002C03D3"/>
    <w:rsid w:val="002C4263"/>
    <w:rsid w:val="0030011A"/>
    <w:rsid w:val="00301573"/>
    <w:rsid w:val="0030489C"/>
    <w:rsid w:val="00304D45"/>
    <w:rsid w:val="0031322D"/>
    <w:rsid w:val="0031751A"/>
    <w:rsid w:val="00332811"/>
    <w:rsid w:val="00350C8C"/>
    <w:rsid w:val="003523BC"/>
    <w:rsid w:val="003547FC"/>
    <w:rsid w:val="003631E1"/>
    <w:rsid w:val="00365B6F"/>
    <w:rsid w:val="0037165D"/>
    <w:rsid w:val="00372697"/>
    <w:rsid w:val="003811D2"/>
    <w:rsid w:val="00383E21"/>
    <w:rsid w:val="003A234B"/>
    <w:rsid w:val="003E66D9"/>
    <w:rsid w:val="00405933"/>
    <w:rsid w:val="00407E95"/>
    <w:rsid w:val="004272CF"/>
    <w:rsid w:val="00436E21"/>
    <w:rsid w:val="004403E7"/>
    <w:rsid w:val="00447093"/>
    <w:rsid w:val="00450756"/>
    <w:rsid w:val="00455D69"/>
    <w:rsid w:val="00457BD6"/>
    <w:rsid w:val="004602A2"/>
    <w:rsid w:val="00463B11"/>
    <w:rsid w:val="00473667"/>
    <w:rsid w:val="00476F7F"/>
    <w:rsid w:val="004772FF"/>
    <w:rsid w:val="00484482"/>
    <w:rsid w:val="0048505B"/>
    <w:rsid w:val="00497621"/>
    <w:rsid w:val="004A13A0"/>
    <w:rsid w:val="004A61F6"/>
    <w:rsid w:val="004B0E7B"/>
    <w:rsid w:val="004C125C"/>
    <w:rsid w:val="004C52AE"/>
    <w:rsid w:val="004E14BA"/>
    <w:rsid w:val="004F033F"/>
    <w:rsid w:val="004F79A4"/>
    <w:rsid w:val="004F7CE4"/>
    <w:rsid w:val="00503141"/>
    <w:rsid w:val="005336EC"/>
    <w:rsid w:val="005514B2"/>
    <w:rsid w:val="00563445"/>
    <w:rsid w:val="00577782"/>
    <w:rsid w:val="005A2B57"/>
    <w:rsid w:val="005A775D"/>
    <w:rsid w:val="005A778A"/>
    <w:rsid w:val="005F0503"/>
    <w:rsid w:val="005F2E2D"/>
    <w:rsid w:val="006047ED"/>
    <w:rsid w:val="0060697A"/>
    <w:rsid w:val="006143C9"/>
    <w:rsid w:val="0063043B"/>
    <w:rsid w:val="00647592"/>
    <w:rsid w:val="00654E76"/>
    <w:rsid w:val="00662BE9"/>
    <w:rsid w:val="006774DD"/>
    <w:rsid w:val="006909AC"/>
    <w:rsid w:val="0069682B"/>
    <w:rsid w:val="00696EC7"/>
    <w:rsid w:val="006A000F"/>
    <w:rsid w:val="006B1ABB"/>
    <w:rsid w:val="006B22ED"/>
    <w:rsid w:val="006C55BF"/>
    <w:rsid w:val="006E51DB"/>
    <w:rsid w:val="00707313"/>
    <w:rsid w:val="007105E3"/>
    <w:rsid w:val="00733E45"/>
    <w:rsid w:val="00737A00"/>
    <w:rsid w:val="00742290"/>
    <w:rsid w:val="0075104A"/>
    <w:rsid w:val="007605CD"/>
    <w:rsid w:val="00761284"/>
    <w:rsid w:val="00764C93"/>
    <w:rsid w:val="00767ADB"/>
    <w:rsid w:val="00767ED4"/>
    <w:rsid w:val="00776206"/>
    <w:rsid w:val="007779BE"/>
    <w:rsid w:val="007919D2"/>
    <w:rsid w:val="007B2FCF"/>
    <w:rsid w:val="007B6322"/>
    <w:rsid w:val="007C0266"/>
    <w:rsid w:val="007C0903"/>
    <w:rsid w:val="007E184C"/>
    <w:rsid w:val="007E29AB"/>
    <w:rsid w:val="007E7BB9"/>
    <w:rsid w:val="007F340D"/>
    <w:rsid w:val="007F6079"/>
    <w:rsid w:val="00815D88"/>
    <w:rsid w:val="0081725B"/>
    <w:rsid w:val="00823A22"/>
    <w:rsid w:val="0083217D"/>
    <w:rsid w:val="00856F8E"/>
    <w:rsid w:val="00860CEA"/>
    <w:rsid w:val="00861DB4"/>
    <w:rsid w:val="0086353B"/>
    <w:rsid w:val="00872BDB"/>
    <w:rsid w:val="00886D92"/>
    <w:rsid w:val="008A5272"/>
    <w:rsid w:val="008E0CEC"/>
    <w:rsid w:val="008F3720"/>
    <w:rsid w:val="00917536"/>
    <w:rsid w:val="00927F2B"/>
    <w:rsid w:val="009362A1"/>
    <w:rsid w:val="00964232"/>
    <w:rsid w:val="00966AE8"/>
    <w:rsid w:val="00966DB7"/>
    <w:rsid w:val="00970A69"/>
    <w:rsid w:val="00970B93"/>
    <w:rsid w:val="00972BBD"/>
    <w:rsid w:val="00984F64"/>
    <w:rsid w:val="0098670B"/>
    <w:rsid w:val="00993034"/>
    <w:rsid w:val="00994D7B"/>
    <w:rsid w:val="00997CC9"/>
    <w:rsid w:val="009B1700"/>
    <w:rsid w:val="009C20BC"/>
    <w:rsid w:val="009D309B"/>
    <w:rsid w:val="009E541C"/>
    <w:rsid w:val="009F3845"/>
    <w:rsid w:val="00A04E84"/>
    <w:rsid w:val="00A11595"/>
    <w:rsid w:val="00A2532E"/>
    <w:rsid w:val="00A279CB"/>
    <w:rsid w:val="00A3551C"/>
    <w:rsid w:val="00A41EDD"/>
    <w:rsid w:val="00A703AA"/>
    <w:rsid w:val="00A813F2"/>
    <w:rsid w:val="00A823DA"/>
    <w:rsid w:val="00A8712E"/>
    <w:rsid w:val="00AA14F0"/>
    <w:rsid w:val="00AB7473"/>
    <w:rsid w:val="00AC7D2C"/>
    <w:rsid w:val="00AD6904"/>
    <w:rsid w:val="00AE11B9"/>
    <w:rsid w:val="00AF78BD"/>
    <w:rsid w:val="00B1245C"/>
    <w:rsid w:val="00B12A21"/>
    <w:rsid w:val="00B130D4"/>
    <w:rsid w:val="00B134CF"/>
    <w:rsid w:val="00B21BCC"/>
    <w:rsid w:val="00B374D3"/>
    <w:rsid w:val="00B400DA"/>
    <w:rsid w:val="00B45DF2"/>
    <w:rsid w:val="00B54B8A"/>
    <w:rsid w:val="00B6518E"/>
    <w:rsid w:val="00B7415C"/>
    <w:rsid w:val="00B765D8"/>
    <w:rsid w:val="00B83826"/>
    <w:rsid w:val="00B83EA4"/>
    <w:rsid w:val="00BB0BA8"/>
    <w:rsid w:val="00BB53EB"/>
    <w:rsid w:val="00BC2515"/>
    <w:rsid w:val="00BD338B"/>
    <w:rsid w:val="00BF242E"/>
    <w:rsid w:val="00BF70F2"/>
    <w:rsid w:val="00C25C0D"/>
    <w:rsid w:val="00C37F73"/>
    <w:rsid w:val="00C4679A"/>
    <w:rsid w:val="00C54613"/>
    <w:rsid w:val="00C57BE7"/>
    <w:rsid w:val="00C827CC"/>
    <w:rsid w:val="00C85F46"/>
    <w:rsid w:val="00CC093C"/>
    <w:rsid w:val="00CC4AED"/>
    <w:rsid w:val="00CD0B4B"/>
    <w:rsid w:val="00CD54B5"/>
    <w:rsid w:val="00CF079F"/>
    <w:rsid w:val="00CF64A0"/>
    <w:rsid w:val="00D00499"/>
    <w:rsid w:val="00D063BD"/>
    <w:rsid w:val="00D14011"/>
    <w:rsid w:val="00D24EA9"/>
    <w:rsid w:val="00D50A70"/>
    <w:rsid w:val="00D60369"/>
    <w:rsid w:val="00D620BC"/>
    <w:rsid w:val="00D67E17"/>
    <w:rsid w:val="00D86CA5"/>
    <w:rsid w:val="00D93E69"/>
    <w:rsid w:val="00D95CDC"/>
    <w:rsid w:val="00D962CE"/>
    <w:rsid w:val="00D96828"/>
    <w:rsid w:val="00DA3D3E"/>
    <w:rsid w:val="00DA6511"/>
    <w:rsid w:val="00DA733F"/>
    <w:rsid w:val="00DB61CB"/>
    <w:rsid w:val="00DD4B6E"/>
    <w:rsid w:val="00DD520E"/>
    <w:rsid w:val="00DD66C3"/>
    <w:rsid w:val="00DF1166"/>
    <w:rsid w:val="00E06A8B"/>
    <w:rsid w:val="00E11250"/>
    <w:rsid w:val="00E11846"/>
    <w:rsid w:val="00E31BAF"/>
    <w:rsid w:val="00E3671A"/>
    <w:rsid w:val="00E36F31"/>
    <w:rsid w:val="00E42FAB"/>
    <w:rsid w:val="00E45103"/>
    <w:rsid w:val="00E45FEC"/>
    <w:rsid w:val="00E6037E"/>
    <w:rsid w:val="00E62554"/>
    <w:rsid w:val="00E752E2"/>
    <w:rsid w:val="00E809AF"/>
    <w:rsid w:val="00E96CA8"/>
    <w:rsid w:val="00EE07CC"/>
    <w:rsid w:val="00EE54CC"/>
    <w:rsid w:val="00EF335A"/>
    <w:rsid w:val="00F17FE3"/>
    <w:rsid w:val="00F32624"/>
    <w:rsid w:val="00F37374"/>
    <w:rsid w:val="00F539F1"/>
    <w:rsid w:val="00F55C93"/>
    <w:rsid w:val="00F5792F"/>
    <w:rsid w:val="00F62285"/>
    <w:rsid w:val="00F7273D"/>
    <w:rsid w:val="00F8207E"/>
    <w:rsid w:val="00F858AE"/>
    <w:rsid w:val="00F86E15"/>
    <w:rsid w:val="00FA7BE6"/>
    <w:rsid w:val="00FE2D07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A9C71"/>
  <w15:chartTrackingRefBased/>
  <w15:docId w15:val="{3FD14A4D-7186-40E0-8F0D-72243D6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07E"/>
    <w:pPr>
      <w:spacing w:after="0" w:line="240" w:lineRule="auto"/>
    </w:pPr>
    <w:rPr>
      <w:rFonts w:ascii="Times New Roman" w:eastAsia="Times New Roman" w:hAnsi="Times New Roman" w:cs="Times New Roman"/>
      <w:noProof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F8207E"/>
    <w:pPr>
      <w:keepNext/>
      <w:keepLines/>
      <w:ind w:left="567" w:hanging="567"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F8207E"/>
    <w:pPr>
      <w:keepNext/>
      <w:keepLines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07E"/>
    <w:rPr>
      <w:rFonts w:ascii="Times New Roman" w:eastAsia="Times New Roman" w:hAnsi="Times New Roman" w:cs="Times New Roman"/>
      <w:b/>
      <w:noProof/>
      <w:szCs w:val="20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F8207E"/>
    <w:rPr>
      <w:rFonts w:ascii="Times New Roman" w:eastAsia="Times New Roman" w:hAnsi="Times New Roman" w:cs="Times New Roman"/>
      <w:noProof/>
      <w:szCs w:val="20"/>
      <w:u w:val="single"/>
      <w:lang w:val="de-DE" w:eastAsia="de-DE"/>
    </w:rPr>
  </w:style>
  <w:style w:type="paragraph" w:styleId="Header">
    <w:name w:val="header"/>
    <w:basedOn w:val="Normal"/>
    <w:link w:val="HeaderChar"/>
    <w:rsid w:val="00F820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8207E"/>
    <w:rPr>
      <w:rFonts w:ascii="Times New Roman" w:eastAsia="Times New Roman" w:hAnsi="Times New Roman" w:cs="Times New Roman"/>
      <w:noProof/>
      <w:szCs w:val="20"/>
      <w:lang w:val="de-DE" w:eastAsia="de-DE"/>
    </w:rPr>
  </w:style>
  <w:style w:type="paragraph" w:styleId="Title">
    <w:name w:val="Title"/>
    <w:basedOn w:val="Normal"/>
    <w:link w:val="TitleChar"/>
    <w:qFormat/>
    <w:rsid w:val="00F8207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8207E"/>
    <w:rPr>
      <w:rFonts w:ascii="Times New Roman" w:eastAsia="Times New Roman" w:hAnsi="Times New Roman" w:cs="Times New Roman"/>
      <w:b/>
      <w:noProof/>
      <w:szCs w:val="20"/>
      <w:lang w:val="de-DE" w:eastAsia="de-DE"/>
    </w:rPr>
  </w:style>
  <w:style w:type="paragraph" w:customStyle="1" w:styleId="SPCnormal">
    <w:name w:val="SPC_normal"/>
    <w:rsid w:val="00F8207E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sv-SE"/>
    </w:rPr>
  </w:style>
  <w:style w:type="paragraph" w:customStyle="1" w:styleId="SPCHeading1">
    <w:name w:val="SPC_Heading1"/>
    <w:basedOn w:val="SPCnormal"/>
    <w:rsid w:val="00F8207E"/>
    <w:pPr>
      <w:keepNext/>
      <w:ind w:left="567" w:hanging="567"/>
    </w:pPr>
    <w:rPr>
      <w:b/>
      <w:caps/>
      <w:lang w:eastAsia="en-US"/>
    </w:rPr>
  </w:style>
  <w:style w:type="paragraph" w:styleId="ListBullet">
    <w:name w:val="List Bullet"/>
    <w:basedOn w:val="Normal"/>
    <w:rsid w:val="00F8207E"/>
    <w:pPr>
      <w:numPr>
        <w:numId w:val="5"/>
      </w:numPr>
      <w:spacing w:line="260" w:lineRule="exact"/>
    </w:pPr>
    <w:rPr>
      <w:noProof w:val="0"/>
      <w:lang w:val="en-GB" w:eastAsia="en-US"/>
    </w:rPr>
  </w:style>
  <w:style w:type="paragraph" w:customStyle="1" w:styleId="knZulassung02">
    <w:name w:val="knZulassung02"/>
    <w:basedOn w:val="Normal"/>
    <w:rsid w:val="00F8207E"/>
    <w:pPr>
      <w:ind w:left="567" w:right="284"/>
    </w:pPr>
    <w:rPr>
      <w:rFonts w:ascii="Arial Narrow" w:hAnsi="Arial Narrow"/>
      <w:noProof w:val="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D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DB4"/>
    <w:rPr>
      <w:rFonts w:ascii="Segoe UI" w:eastAsia="Times New Roman" w:hAnsi="Segoe UI" w:cs="Segoe UI"/>
      <w:noProof/>
      <w:sz w:val="18"/>
      <w:szCs w:val="18"/>
      <w:lang w:val="de-DE" w:eastAsia="de-DE"/>
    </w:rPr>
  </w:style>
  <w:style w:type="paragraph" w:styleId="ListParagraph">
    <w:name w:val="List Paragraph"/>
    <w:basedOn w:val="Normal"/>
    <w:uiPriority w:val="34"/>
    <w:qFormat/>
    <w:rsid w:val="003547F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962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2CE"/>
    <w:rPr>
      <w:rFonts w:ascii="Times New Roman" w:eastAsia="Times New Roman" w:hAnsi="Times New Roman" w:cs="Times New Roman"/>
      <w:noProof/>
      <w:szCs w:val="20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190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9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978"/>
    <w:rPr>
      <w:rFonts w:ascii="Times New Roman" w:eastAsia="Times New Roman" w:hAnsi="Times New Roman" w:cs="Times New Roman"/>
      <w:noProof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978"/>
    <w:rPr>
      <w:rFonts w:ascii="Times New Roman" w:eastAsia="Times New Roman" w:hAnsi="Times New Roman" w:cs="Times New Roman"/>
      <w:b/>
      <w:bCs/>
      <w:noProof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F17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1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4BF1A-9EC2-4EF3-BE7B-93F3735F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Pavlovic</dc:creator>
  <cp:keywords/>
  <dc:description/>
  <cp:lastModifiedBy>Gordana Boljević</cp:lastModifiedBy>
  <cp:revision>3</cp:revision>
  <dcterms:created xsi:type="dcterms:W3CDTF">2020-07-20T10:21:00Z</dcterms:created>
  <dcterms:modified xsi:type="dcterms:W3CDTF">2020-07-20T12:05:00Z</dcterms:modified>
</cp:coreProperties>
</file>