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00E5A" w14:textId="7E453915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1741F6CF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58A631A6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7ACB8DF5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6E11FC58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430A9E0D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095E29B9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7C735F3E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27C1F89A" w14:textId="6AAEEB4C" w:rsidR="00F8207E" w:rsidRPr="00383E21" w:rsidRDefault="00F8207E" w:rsidP="00601209">
      <w:pPr>
        <w:pStyle w:val="Title"/>
        <w:rPr>
          <w:noProof w:val="0"/>
          <w:szCs w:val="22"/>
          <w:u w:val="single"/>
          <w:lang w:val="sr-Latn-CS"/>
        </w:rPr>
      </w:pPr>
      <w:r w:rsidRPr="00383E21">
        <w:rPr>
          <w:noProof w:val="0"/>
          <w:szCs w:val="22"/>
          <w:u w:val="single"/>
          <w:lang w:val="sr-Latn-CS"/>
        </w:rPr>
        <w:t xml:space="preserve">UPUTSTVO ZA </w:t>
      </w:r>
      <w:r w:rsidR="00CF64A0">
        <w:rPr>
          <w:noProof w:val="0"/>
          <w:szCs w:val="22"/>
          <w:u w:val="single"/>
          <w:lang w:val="sr-Latn-CS"/>
        </w:rPr>
        <w:t>PACIJENTA</w:t>
      </w:r>
    </w:p>
    <w:p w14:paraId="5CA3E9E9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2D6D3C00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52A38CE3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6760C5D7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0692C018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46E01D47" w14:textId="77777777" w:rsidR="00764C93" w:rsidRDefault="00764C93" w:rsidP="00175A84">
      <w:pPr>
        <w:pStyle w:val="Title"/>
        <w:ind w:left="720" w:firstLine="720"/>
        <w:jc w:val="both"/>
        <w:rPr>
          <w:noProof w:val="0"/>
          <w:szCs w:val="22"/>
          <w:lang w:val="sr-Latn-CS"/>
        </w:rPr>
      </w:pPr>
    </w:p>
    <w:p w14:paraId="17518523" w14:textId="77777777" w:rsidR="00764C93" w:rsidRPr="00F8207E" w:rsidRDefault="00764C93" w:rsidP="00175A84">
      <w:pPr>
        <w:pStyle w:val="Title"/>
        <w:ind w:left="720" w:firstLine="720"/>
        <w:jc w:val="both"/>
        <w:rPr>
          <w:szCs w:val="22"/>
        </w:rPr>
      </w:pPr>
    </w:p>
    <w:p w14:paraId="576AF440" w14:textId="77777777" w:rsidR="00F8207E" w:rsidRPr="00F8207E" w:rsidRDefault="00F8207E" w:rsidP="00F8207E">
      <w:pPr>
        <w:pStyle w:val="Title"/>
        <w:rPr>
          <w:szCs w:val="22"/>
        </w:rPr>
      </w:pPr>
    </w:p>
    <w:p w14:paraId="49942AF4" w14:textId="51CE3B2A" w:rsidR="00601209" w:rsidRDefault="00C83786" w:rsidP="00C83786">
      <w:pPr>
        <w:jc w:val="center"/>
        <w:rPr>
          <w:rFonts w:eastAsiaTheme="minorHAnsi"/>
          <w:b/>
          <w:noProof w:val="0"/>
          <w:szCs w:val="22"/>
          <w:lang w:val="en-US" w:eastAsia="en-US"/>
        </w:rPr>
      </w:pPr>
      <w:r w:rsidRPr="00C83786">
        <w:rPr>
          <w:b/>
          <w:noProof w:val="0"/>
          <w:szCs w:val="22"/>
          <w:lang w:val="en-US"/>
        </w:rPr>
        <w:t>Neurobion</w:t>
      </w:r>
      <w:r w:rsidRPr="008E13FE">
        <w:rPr>
          <w:b/>
          <w:noProof w:val="0"/>
          <w:szCs w:val="22"/>
          <w:vertAlign w:val="superscript"/>
          <w:lang w:val="en-US"/>
        </w:rPr>
        <w:t>®</w:t>
      </w:r>
      <w:r w:rsidRPr="00C83786">
        <w:rPr>
          <w:b/>
          <w:noProof w:val="0"/>
          <w:szCs w:val="22"/>
          <w:lang w:val="en-US"/>
        </w:rPr>
        <w:t xml:space="preserve">, rastvor za injekciju,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100 mg/3ml</w:t>
      </w:r>
      <w:r w:rsidR="00601209">
        <w:rPr>
          <w:rFonts w:eastAsiaTheme="minorHAnsi"/>
          <w:b/>
          <w:noProof w:val="0"/>
          <w:szCs w:val="22"/>
          <w:lang w:val="en-US" w:eastAsia="en-US"/>
        </w:rPr>
        <w:t xml:space="preserve">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+</w:t>
      </w:r>
      <w:r w:rsidR="00601209">
        <w:rPr>
          <w:rFonts w:eastAsiaTheme="minorHAnsi"/>
          <w:b/>
          <w:noProof w:val="0"/>
          <w:szCs w:val="22"/>
          <w:lang w:val="en-US" w:eastAsia="en-US"/>
        </w:rPr>
        <w:t xml:space="preserve">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100 mg/3ml</w:t>
      </w:r>
      <w:r w:rsidR="00601209">
        <w:rPr>
          <w:rFonts w:eastAsiaTheme="minorHAnsi"/>
          <w:b/>
          <w:noProof w:val="0"/>
          <w:szCs w:val="22"/>
          <w:lang w:val="en-US" w:eastAsia="en-US"/>
        </w:rPr>
        <w:t xml:space="preserve">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+</w:t>
      </w:r>
      <w:r w:rsidR="00601209">
        <w:rPr>
          <w:rFonts w:eastAsiaTheme="minorHAnsi"/>
          <w:b/>
          <w:noProof w:val="0"/>
          <w:szCs w:val="22"/>
          <w:lang w:val="en-US" w:eastAsia="en-US"/>
        </w:rPr>
        <w:t xml:space="preserve">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 xml:space="preserve">1 mg/3ml, </w:t>
      </w:r>
    </w:p>
    <w:p w14:paraId="19034883" w14:textId="40ABD2F7" w:rsidR="00C83786" w:rsidRPr="00C83786" w:rsidRDefault="00C83786" w:rsidP="00C83786">
      <w:pPr>
        <w:jc w:val="center"/>
        <w:rPr>
          <w:rFonts w:eastAsiaTheme="minorHAnsi"/>
          <w:b/>
          <w:noProof w:val="0"/>
          <w:szCs w:val="22"/>
          <w:lang w:val="en-US" w:eastAsia="en-US"/>
        </w:rPr>
      </w:pPr>
      <w:r w:rsidRPr="00C83786">
        <w:rPr>
          <w:rFonts w:eastAsiaTheme="minorHAnsi"/>
          <w:b/>
          <w:noProof w:val="0"/>
          <w:szCs w:val="22"/>
          <w:lang w:val="en-US" w:eastAsia="en-US"/>
        </w:rPr>
        <w:t>ampula, 3x3 ml</w:t>
      </w:r>
    </w:p>
    <w:p w14:paraId="2E0189BB" w14:textId="77777777" w:rsidR="00C83786" w:rsidRPr="00C83786" w:rsidRDefault="00C83786" w:rsidP="00C83786">
      <w:pPr>
        <w:jc w:val="center"/>
        <w:rPr>
          <w:i/>
          <w:szCs w:val="22"/>
        </w:rPr>
      </w:pPr>
    </w:p>
    <w:p w14:paraId="0C0D90FF" w14:textId="77777777" w:rsidR="00C83786" w:rsidRPr="00C83786" w:rsidRDefault="00C83786" w:rsidP="00C83786">
      <w:pPr>
        <w:jc w:val="center"/>
        <w:rPr>
          <w:i/>
          <w:szCs w:val="22"/>
        </w:rPr>
      </w:pPr>
    </w:p>
    <w:p w14:paraId="7F8033BD" w14:textId="77777777" w:rsidR="00C83786" w:rsidRPr="00C83786" w:rsidRDefault="00C83786" w:rsidP="00C83786">
      <w:pPr>
        <w:jc w:val="center"/>
        <w:rPr>
          <w:i/>
          <w:szCs w:val="22"/>
        </w:rPr>
      </w:pPr>
    </w:p>
    <w:p w14:paraId="6BAB6E02" w14:textId="77777777" w:rsidR="00C83786" w:rsidRPr="00C83786" w:rsidRDefault="00C83786" w:rsidP="009739F9">
      <w:pPr>
        <w:rPr>
          <w:i/>
          <w:szCs w:val="22"/>
        </w:rPr>
      </w:pPr>
    </w:p>
    <w:p w14:paraId="2AA844E1" w14:textId="77777777" w:rsidR="00C83786" w:rsidRPr="00C83786" w:rsidRDefault="00C83786" w:rsidP="00C83786">
      <w:pPr>
        <w:jc w:val="center"/>
        <w:rPr>
          <w:i/>
          <w:szCs w:val="22"/>
        </w:rPr>
      </w:pPr>
    </w:p>
    <w:p w14:paraId="146732D9" w14:textId="77777777" w:rsidR="00C83786" w:rsidRPr="00C83786" w:rsidRDefault="00C83786" w:rsidP="00C83786">
      <w:pPr>
        <w:jc w:val="center"/>
        <w:rPr>
          <w:i/>
          <w:szCs w:val="22"/>
        </w:rPr>
      </w:pPr>
    </w:p>
    <w:p w14:paraId="561670C5" w14:textId="77777777" w:rsidR="00C83786" w:rsidRPr="00C83786" w:rsidRDefault="00C83786" w:rsidP="00C83786">
      <w:pPr>
        <w:jc w:val="center"/>
        <w:rPr>
          <w:i/>
          <w:szCs w:val="22"/>
        </w:rPr>
      </w:pPr>
    </w:p>
    <w:tbl>
      <w:tblPr>
        <w:tblW w:w="963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200"/>
      </w:tblGrid>
      <w:tr w:rsidR="00C83786" w:rsidRPr="00C83786" w14:paraId="39105647" w14:textId="77777777" w:rsidTr="009739F9">
        <w:trPr>
          <w:jc w:val="center"/>
        </w:trPr>
        <w:tc>
          <w:tcPr>
            <w:tcW w:w="2430" w:type="dxa"/>
            <w:vAlign w:val="bottom"/>
          </w:tcPr>
          <w:p w14:paraId="35F10969" w14:textId="77777777" w:rsidR="00C83786" w:rsidRPr="00C83786" w:rsidRDefault="00C83786" w:rsidP="00C83786">
            <w:pPr>
              <w:spacing w:before="200"/>
              <w:jc w:val="right"/>
            </w:pPr>
            <w:r w:rsidRPr="00C83786">
              <w:t>Proizvođač:</w:t>
            </w:r>
          </w:p>
        </w:tc>
        <w:tc>
          <w:tcPr>
            <w:tcW w:w="7200" w:type="dxa"/>
            <w:vAlign w:val="bottom"/>
          </w:tcPr>
          <w:p w14:paraId="7B02E4CC" w14:textId="77777777" w:rsidR="00C83786" w:rsidRPr="00C83786" w:rsidRDefault="00C83786" w:rsidP="00C83786">
            <w:pPr>
              <w:spacing w:before="200"/>
              <w:ind w:left="72" w:hanging="72"/>
              <w:rPr>
                <w:b/>
                <w:bCs/>
              </w:rPr>
            </w:pPr>
            <w:r w:rsidRPr="00C83786">
              <w:rPr>
                <w:b/>
                <w:bCs/>
              </w:rPr>
              <w:t xml:space="preserve">Merck KGaA </w:t>
            </w:r>
          </w:p>
        </w:tc>
      </w:tr>
      <w:tr w:rsidR="00C83786" w:rsidRPr="00C83786" w14:paraId="03D919AA" w14:textId="77777777" w:rsidTr="009739F9">
        <w:trPr>
          <w:jc w:val="center"/>
        </w:trPr>
        <w:tc>
          <w:tcPr>
            <w:tcW w:w="2430" w:type="dxa"/>
            <w:vAlign w:val="bottom"/>
          </w:tcPr>
          <w:p w14:paraId="42CAB87C" w14:textId="77777777" w:rsidR="00C83786" w:rsidRPr="00C83786" w:rsidRDefault="00C83786" w:rsidP="00601209">
            <w:pPr>
              <w:spacing w:before="120"/>
              <w:jc w:val="right"/>
            </w:pPr>
            <w:r w:rsidRPr="00C83786">
              <w:t>Аdresa:</w:t>
            </w:r>
          </w:p>
        </w:tc>
        <w:tc>
          <w:tcPr>
            <w:tcW w:w="7200" w:type="dxa"/>
            <w:vAlign w:val="bottom"/>
          </w:tcPr>
          <w:p w14:paraId="76144CF4" w14:textId="3D7D47D9" w:rsidR="00C83786" w:rsidRPr="00C83786" w:rsidRDefault="00C83786" w:rsidP="00601209">
            <w:pPr>
              <w:spacing w:before="120"/>
              <w:ind w:left="72" w:hanging="72"/>
              <w:rPr>
                <w:b/>
                <w:bCs/>
              </w:rPr>
            </w:pPr>
            <w:r w:rsidRPr="00C83786">
              <w:rPr>
                <w:rFonts w:eastAsia="Calibri"/>
                <w:b/>
                <w:bCs/>
                <w:noProof w:val="0"/>
                <w:szCs w:val="22"/>
                <w:lang w:val="en-US" w:eastAsia="en-US"/>
              </w:rPr>
              <w:t xml:space="preserve">Frankfurter Str. 250, 64293 Darmstadt, </w:t>
            </w:r>
            <w:r w:rsidRPr="00C83786">
              <w:rPr>
                <w:rFonts w:eastAsia="Calibri"/>
                <w:b/>
                <w:bCs/>
                <w:noProof w:val="0"/>
                <w:szCs w:val="22"/>
                <w:lang w:val="sr-Latn-CS" w:eastAsia="en-US"/>
              </w:rPr>
              <w:t>N</w:t>
            </w:r>
            <w:r w:rsidR="00601209">
              <w:rPr>
                <w:rFonts w:eastAsia="Calibri"/>
                <w:b/>
                <w:bCs/>
                <w:noProof w:val="0"/>
                <w:szCs w:val="22"/>
                <w:lang w:val="sr-Latn-CS" w:eastAsia="en-US"/>
              </w:rPr>
              <w:t>j</w:t>
            </w:r>
            <w:r w:rsidRPr="00C83786">
              <w:rPr>
                <w:rFonts w:eastAsia="Calibri"/>
                <w:b/>
                <w:bCs/>
                <w:noProof w:val="0"/>
                <w:szCs w:val="22"/>
                <w:lang w:val="sr-Latn-CS" w:eastAsia="en-US"/>
              </w:rPr>
              <w:t>emačka</w:t>
            </w:r>
          </w:p>
        </w:tc>
      </w:tr>
      <w:tr w:rsidR="00C83786" w:rsidRPr="00C83786" w14:paraId="4C7211CD" w14:textId="77777777" w:rsidTr="009739F9">
        <w:trPr>
          <w:trHeight w:val="356"/>
          <w:jc w:val="center"/>
        </w:trPr>
        <w:tc>
          <w:tcPr>
            <w:tcW w:w="2430" w:type="dxa"/>
            <w:vAlign w:val="bottom"/>
          </w:tcPr>
          <w:p w14:paraId="3ABA4D53" w14:textId="77777777" w:rsidR="00C83786" w:rsidRPr="00C83786" w:rsidRDefault="00C83786" w:rsidP="00C83786">
            <w:pPr>
              <w:tabs>
                <w:tab w:val="left" w:pos="567"/>
              </w:tabs>
              <w:ind w:right="-1"/>
              <w:jc w:val="right"/>
              <w:rPr>
                <w:rFonts w:eastAsia="Calibri"/>
                <w:szCs w:val="22"/>
                <w:lang w:val="sr-Latn-ME" w:eastAsia="en-US"/>
              </w:rPr>
            </w:pPr>
            <w:r w:rsidRPr="00C83786">
              <w:rPr>
                <w:rFonts w:eastAsia="Calibri"/>
                <w:szCs w:val="22"/>
                <w:lang w:val="sr-Latn-ME" w:eastAsia="en-US"/>
              </w:rPr>
              <w:t>Podnosilac zahtjeva:</w:t>
            </w:r>
          </w:p>
        </w:tc>
        <w:tc>
          <w:tcPr>
            <w:tcW w:w="7200" w:type="dxa"/>
            <w:vAlign w:val="bottom"/>
          </w:tcPr>
          <w:p w14:paraId="18353655" w14:textId="308C860E" w:rsidR="00C83786" w:rsidRPr="00C83786" w:rsidRDefault="004E2C59" w:rsidP="00C83786">
            <w:pPr>
              <w:tabs>
                <w:tab w:val="left" w:pos="567"/>
              </w:tabs>
              <w:ind w:right="-1"/>
              <w:rPr>
                <w:rFonts w:eastAsia="Calibri"/>
                <w:b/>
                <w:bCs/>
                <w:szCs w:val="22"/>
                <w:lang w:val="sr-Latn-ME" w:eastAsia="en-US"/>
              </w:rPr>
            </w:pPr>
            <w:r w:rsidRPr="004E2C59">
              <w:rPr>
                <w:rFonts w:eastAsia="Calibri"/>
                <w:b/>
                <w:bCs/>
                <w:szCs w:val="22"/>
                <w:lang w:val="sr-Latn-ME" w:eastAsia="en-US"/>
              </w:rPr>
              <w:t>Evropa Lek Pharma d.o.o. Podgorica</w:t>
            </w:r>
          </w:p>
        </w:tc>
      </w:tr>
      <w:tr w:rsidR="00C83786" w:rsidRPr="00C83786" w14:paraId="205604B5" w14:textId="77777777" w:rsidTr="009739F9">
        <w:trPr>
          <w:trHeight w:val="353"/>
          <w:jc w:val="center"/>
        </w:trPr>
        <w:tc>
          <w:tcPr>
            <w:tcW w:w="2430" w:type="dxa"/>
            <w:vAlign w:val="bottom"/>
          </w:tcPr>
          <w:p w14:paraId="4F21C4C8" w14:textId="77777777" w:rsidR="00C83786" w:rsidRPr="00C83786" w:rsidRDefault="00C83786" w:rsidP="00C83786">
            <w:pPr>
              <w:tabs>
                <w:tab w:val="left" w:pos="567"/>
              </w:tabs>
              <w:ind w:right="-1"/>
              <w:jc w:val="right"/>
              <w:rPr>
                <w:rFonts w:eastAsia="Calibri"/>
                <w:szCs w:val="22"/>
                <w:lang w:val="sr-Latn-ME" w:eastAsia="en-US"/>
              </w:rPr>
            </w:pPr>
            <w:r w:rsidRPr="00C83786">
              <w:rPr>
                <w:rFonts w:eastAsia="Calibri"/>
                <w:szCs w:val="22"/>
                <w:lang w:val="sr-Latn-ME" w:eastAsia="en-US"/>
              </w:rPr>
              <w:t>Adresa:</w:t>
            </w:r>
          </w:p>
        </w:tc>
        <w:tc>
          <w:tcPr>
            <w:tcW w:w="7200" w:type="dxa"/>
            <w:vAlign w:val="bottom"/>
          </w:tcPr>
          <w:p w14:paraId="5D87084B" w14:textId="19FF8F65" w:rsidR="00C83786" w:rsidRPr="00C83786" w:rsidRDefault="004E2C59" w:rsidP="00C83786">
            <w:pPr>
              <w:tabs>
                <w:tab w:val="left" w:pos="567"/>
              </w:tabs>
              <w:ind w:right="-1"/>
              <w:rPr>
                <w:rFonts w:eastAsia="Calibri"/>
                <w:b/>
                <w:bCs/>
                <w:szCs w:val="22"/>
                <w:lang w:val="sr-Latn-ME" w:eastAsia="en-US"/>
              </w:rPr>
            </w:pPr>
            <w:r w:rsidRPr="004E2C59">
              <w:rPr>
                <w:rFonts w:eastAsia="Calibri"/>
                <w:b/>
                <w:bCs/>
                <w:szCs w:val="22"/>
                <w:lang w:val="sr-Latn-ME" w:eastAsia="en-US"/>
              </w:rPr>
              <w:t>Kritskog odreda 4/1, 81000 Podgorica, Crna Gora</w:t>
            </w:r>
          </w:p>
        </w:tc>
      </w:tr>
    </w:tbl>
    <w:p w14:paraId="1EFF56F8" w14:textId="77777777" w:rsidR="00C83786" w:rsidRPr="00C83786" w:rsidRDefault="00C83786" w:rsidP="00C83786">
      <w:pPr>
        <w:jc w:val="center"/>
        <w:rPr>
          <w:i/>
          <w:szCs w:val="22"/>
        </w:rPr>
      </w:pPr>
    </w:p>
    <w:p w14:paraId="44B818F2" w14:textId="77777777" w:rsidR="00C83786" w:rsidRPr="00C83786" w:rsidRDefault="00C83786" w:rsidP="00C83786">
      <w:pPr>
        <w:jc w:val="center"/>
        <w:rPr>
          <w:i/>
          <w:szCs w:val="22"/>
        </w:rPr>
      </w:pPr>
    </w:p>
    <w:p w14:paraId="542570C6" w14:textId="77777777" w:rsidR="00764C93" w:rsidRDefault="00764C93" w:rsidP="00F8207E">
      <w:pPr>
        <w:jc w:val="center"/>
        <w:rPr>
          <w:i/>
          <w:szCs w:val="22"/>
        </w:rPr>
      </w:pPr>
    </w:p>
    <w:p w14:paraId="3B643B77" w14:textId="77777777" w:rsidR="00764C93" w:rsidRDefault="00764C93" w:rsidP="00F8207E">
      <w:pPr>
        <w:jc w:val="center"/>
        <w:rPr>
          <w:i/>
          <w:szCs w:val="22"/>
        </w:rPr>
      </w:pPr>
    </w:p>
    <w:p w14:paraId="0F4A0E6A" w14:textId="77777777" w:rsidR="00764C93" w:rsidRDefault="00764C93" w:rsidP="00F8207E">
      <w:pPr>
        <w:jc w:val="center"/>
        <w:rPr>
          <w:i/>
          <w:szCs w:val="22"/>
        </w:rPr>
      </w:pPr>
    </w:p>
    <w:p w14:paraId="2717A53E" w14:textId="77777777" w:rsidR="00764C93" w:rsidRDefault="00764C93" w:rsidP="00F8207E">
      <w:pPr>
        <w:jc w:val="center"/>
        <w:rPr>
          <w:i/>
          <w:szCs w:val="22"/>
        </w:rPr>
      </w:pPr>
    </w:p>
    <w:p w14:paraId="512AFFDB" w14:textId="77777777" w:rsidR="00764C93" w:rsidRDefault="00764C93" w:rsidP="00F8207E">
      <w:pPr>
        <w:jc w:val="center"/>
        <w:rPr>
          <w:i/>
          <w:szCs w:val="22"/>
        </w:rPr>
      </w:pPr>
    </w:p>
    <w:p w14:paraId="79A66792" w14:textId="77777777" w:rsidR="00764C93" w:rsidRDefault="00764C93" w:rsidP="00F8207E">
      <w:pPr>
        <w:jc w:val="center"/>
        <w:rPr>
          <w:i/>
          <w:szCs w:val="22"/>
        </w:rPr>
      </w:pPr>
    </w:p>
    <w:p w14:paraId="7FE04545" w14:textId="77777777" w:rsidR="00764C93" w:rsidRDefault="00764C93" w:rsidP="00F8207E">
      <w:pPr>
        <w:jc w:val="center"/>
        <w:rPr>
          <w:i/>
          <w:szCs w:val="22"/>
        </w:rPr>
      </w:pPr>
    </w:p>
    <w:p w14:paraId="59CE645F" w14:textId="77777777" w:rsidR="00764C93" w:rsidRDefault="00764C93" w:rsidP="00F8207E">
      <w:pPr>
        <w:jc w:val="center"/>
        <w:rPr>
          <w:i/>
          <w:szCs w:val="22"/>
        </w:rPr>
      </w:pPr>
    </w:p>
    <w:p w14:paraId="5DED7789" w14:textId="77777777" w:rsidR="00764C93" w:rsidRDefault="00764C93" w:rsidP="00F8207E">
      <w:pPr>
        <w:jc w:val="center"/>
        <w:rPr>
          <w:i/>
          <w:szCs w:val="22"/>
        </w:rPr>
      </w:pPr>
    </w:p>
    <w:p w14:paraId="7A0FB99A" w14:textId="1A8FC96C" w:rsidR="00764C93" w:rsidRDefault="00601209" w:rsidP="00F8207E">
      <w:pPr>
        <w:jc w:val="center"/>
        <w:rPr>
          <w:rFonts w:eastAsiaTheme="minorHAnsi"/>
          <w:b/>
          <w:noProof w:val="0"/>
          <w:szCs w:val="22"/>
          <w:lang w:val="en-US" w:eastAsia="en-US"/>
        </w:rPr>
      </w:pPr>
      <w:r w:rsidRPr="00C83786">
        <w:rPr>
          <w:b/>
          <w:noProof w:val="0"/>
          <w:szCs w:val="22"/>
          <w:lang w:val="en-US"/>
        </w:rPr>
        <w:lastRenderedPageBreak/>
        <w:t>Neurobion</w:t>
      </w:r>
      <w:r w:rsidRPr="00001AC8">
        <w:rPr>
          <w:b/>
          <w:noProof w:val="0"/>
          <w:szCs w:val="22"/>
          <w:vertAlign w:val="superscript"/>
          <w:lang w:val="en-US"/>
        </w:rPr>
        <w:t>®</w:t>
      </w:r>
      <w:r w:rsidRPr="00C83786">
        <w:rPr>
          <w:b/>
          <w:noProof w:val="0"/>
          <w:szCs w:val="22"/>
          <w:lang w:val="en-US"/>
        </w:rPr>
        <w:t xml:space="preserve">, rastvor za injekciju,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100 mg/3ml</w:t>
      </w:r>
      <w:r>
        <w:rPr>
          <w:rFonts w:eastAsiaTheme="minorHAnsi"/>
          <w:b/>
          <w:noProof w:val="0"/>
          <w:szCs w:val="22"/>
          <w:lang w:val="en-US" w:eastAsia="en-US"/>
        </w:rPr>
        <w:t xml:space="preserve">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+</w:t>
      </w:r>
      <w:r>
        <w:rPr>
          <w:rFonts w:eastAsiaTheme="minorHAnsi"/>
          <w:b/>
          <w:noProof w:val="0"/>
          <w:szCs w:val="22"/>
          <w:lang w:val="en-US" w:eastAsia="en-US"/>
        </w:rPr>
        <w:t xml:space="preserve">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100 mg/3ml</w:t>
      </w:r>
      <w:r>
        <w:rPr>
          <w:rFonts w:eastAsiaTheme="minorHAnsi"/>
          <w:b/>
          <w:noProof w:val="0"/>
          <w:szCs w:val="22"/>
          <w:lang w:val="en-US" w:eastAsia="en-US"/>
        </w:rPr>
        <w:t xml:space="preserve">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+</w:t>
      </w:r>
      <w:r>
        <w:rPr>
          <w:rFonts w:eastAsiaTheme="minorHAnsi"/>
          <w:b/>
          <w:noProof w:val="0"/>
          <w:szCs w:val="22"/>
          <w:lang w:val="en-US" w:eastAsia="en-US"/>
        </w:rPr>
        <w:t xml:space="preserve"> </w:t>
      </w:r>
      <w:r w:rsidRPr="00C83786">
        <w:rPr>
          <w:rFonts w:eastAsiaTheme="minorHAnsi"/>
          <w:b/>
          <w:noProof w:val="0"/>
          <w:szCs w:val="22"/>
          <w:lang w:val="en-US" w:eastAsia="en-US"/>
        </w:rPr>
        <w:t>1 mg/3ml</w:t>
      </w:r>
    </w:p>
    <w:p w14:paraId="48504C4B" w14:textId="1AC91CC8" w:rsidR="00764C93" w:rsidRDefault="00601209" w:rsidP="00F8207E">
      <w:pPr>
        <w:jc w:val="center"/>
        <w:rPr>
          <w:i/>
          <w:szCs w:val="22"/>
        </w:rPr>
      </w:pPr>
      <w:r w:rsidRPr="00601209">
        <w:rPr>
          <w:rFonts w:eastAsiaTheme="minorHAnsi"/>
          <w:b/>
          <w:noProof w:val="0"/>
          <w:szCs w:val="22"/>
          <w:lang w:val="en-US" w:eastAsia="en-US"/>
        </w:rPr>
        <w:t>INN: tiamin, piridoksin, cijanokobalamin</w:t>
      </w:r>
    </w:p>
    <w:p w14:paraId="4B8BC31F" w14:textId="77777777" w:rsidR="00764C93" w:rsidRDefault="00764C93" w:rsidP="00F8207E">
      <w:pPr>
        <w:jc w:val="center"/>
        <w:rPr>
          <w:i/>
          <w:szCs w:val="22"/>
        </w:rPr>
      </w:pPr>
    </w:p>
    <w:p w14:paraId="4BC948FD" w14:textId="77777777" w:rsidR="00764C93" w:rsidRDefault="00764C93" w:rsidP="00F8207E">
      <w:pPr>
        <w:jc w:val="center"/>
        <w:rPr>
          <w:i/>
          <w:szCs w:val="22"/>
        </w:rPr>
      </w:pPr>
    </w:p>
    <w:p w14:paraId="58BDF66C" w14:textId="77777777" w:rsidR="00764C93" w:rsidRDefault="00764C93" w:rsidP="009739F9">
      <w:pPr>
        <w:rPr>
          <w:i/>
          <w:szCs w:val="22"/>
        </w:rPr>
      </w:pPr>
    </w:p>
    <w:p w14:paraId="2EB5F479" w14:textId="77777777" w:rsidR="003D5B4B" w:rsidRDefault="003D5B4B" w:rsidP="00F8207E">
      <w:pPr>
        <w:ind w:right="-2"/>
        <w:rPr>
          <w:b/>
          <w:szCs w:val="22"/>
        </w:rPr>
      </w:pPr>
    </w:p>
    <w:p w14:paraId="340075AA" w14:textId="5522E741" w:rsidR="00F8207E" w:rsidRPr="00F8207E" w:rsidRDefault="00F8207E" w:rsidP="00F8207E">
      <w:pPr>
        <w:ind w:right="-2"/>
        <w:rPr>
          <w:b/>
          <w:szCs w:val="22"/>
        </w:rPr>
      </w:pPr>
      <w:r w:rsidRPr="00F8207E">
        <w:rPr>
          <w:b/>
          <w:szCs w:val="22"/>
        </w:rPr>
        <w:t xml:space="preserve">Pažljivo pročitajte </w:t>
      </w:r>
      <w:r w:rsidR="0009586D">
        <w:rPr>
          <w:b/>
          <w:szCs w:val="22"/>
        </w:rPr>
        <w:t xml:space="preserve">ovo </w:t>
      </w:r>
      <w:r w:rsidRPr="00F8207E">
        <w:rPr>
          <w:b/>
          <w:szCs w:val="22"/>
        </w:rPr>
        <w:t>uputstvo</w:t>
      </w:r>
      <w:r w:rsidR="0009586D">
        <w:rPr>
          <w:b/>
          <w:szCs w:val="22"/>
        </w:rPr>
        <w:t>,pr</w:t>
      </w:r>
      <w:r w:rsidR="001910C5">
        <w:rPr>
          <w:b/>
          <w:szCs w:val="22"/>
        </w:rPr>
        <w:t>ij</w:t>
      </w:r>
      <w:r w:rsidR="0009586D">
        <w:rPr>
          <w:b/>
          <w:szCs w:val="22"/>
        </w:rPr>
        <w:t>e nego</w:t>
      </w:r>
      <w:r w:rsidRPr="00F8207E">
        <w:rPr>
          <w:b/>
          <w:szCs w:val="22"/>
        </w:rPr>
        <w:t xml:space="preserve"> </w:t>
      </w:r>
      <w:r w:rsidR="0009586D">
        <w:rPr>
          <w:b/>
          <w:szCs w:val="22"/>
        </w:rPr>
        <w:t>što počnete da koristite ovaj l</w:t>
      </w:r>
      <w:r w:rsidR="001910C5">
        <w:rPr>
          <w:b/>
          <w:szCs w:val="22"/>
        </w:rPr>
        <w:t>ij</w:t>
      </w:r>
      <w:r w:rsidR="0009586D">
        <w:rPr>
          <w:b/>
          <w:szCs w:val="22"/>
        </w:rPr>
        <w:t>ek.</w:t>
      </w:r>
      <w:r w:rsidRPr="00F8207E">
        <w:rPr>
          <w:b/>
          <w:szCs w:val="22"/>
        </w:rPr>
        <w:t xml:space="preserve"> </w:t>
      </w:r>
    </w:p>
    <w:p w14:paraId="10AEBECC" w14:textId="45516602" w:rsidR="00F8207E" w:rsidRPr="00F8207E" w:rsidRDefault="0009586D" w:rsidP="00F8207E">
      <w:pPr>
        <w:pStyle w:val="SPCnormal"/>
        <w:numPr>
          <w:ilvl w:val="0"/>
          <w:numId w:val="4"/>
        </w:numPr>
        <w:rPr>
          <w:szCs w:val="22"/>
          <w:lang w:val="sr-Latn-CS"/>
        </w:rPr>
      </w:pPr>
      <w:r>
        <w:rPr>
          <w:szCs w:val="22"/>
        </w:rPr>
        <w:t>Uputstvo sačuvajte</w:t>
      </w:r>
      <w:r w:rsidR="00F8207E" w:rsidRPr="00F8207E">
        <w:rPr>
          <w:szCs w:val="22"/>
        </w:rPr>
        <w:t>. Mož</w:t>
      </w:r>
      <w:r w:rsidR="0069682B">
        <w:rPr>
          <w:szCs w:val="22"/>
        </w:rPr>
        <w:t>e</w:t>
      </w:r>
      <w:r w:rsidR="00F8207E" w:rsidRPr="00F8207E">
        <w:rPr>
          <w:szCs w:val="22"/>
        </w:rPr>
        <w:t xml:space="preserve"> biti potrebno da ga </w:t>
      </w:r>
      <w:r>
        <w:rPr>
          <w:szCs w:val="22"/>
        </w:rPr>
        <w:t>ponovo</w:t>
      </w:r>
      <w:r w:rsidR="00F8207E" w:rsidRPr="00F8207E">
        <w:rPr>
          <w:szCs w:val="22"/>
        </w:rPr>
        <w:t xml:space="preserve"> pročitate.</w:t>
      </w:r>
    </w:p>
    <w:p w14:paraId="1ADA48E4" w14:textId="7D9EE6F2" w:rsidR="00F8207E" w:rsidRPr="00F8207E" w:rsidRDefault="00F8207E" w:rsidP="00F8207E">
      <w:pPr>
        <w:pStyle w:val="SPCnormal"/>
        <w:numPr>
          <w:ilvl w:val="0"/>
          <w:numId w:val="4"/>
        </w:numPr>
        <w:rPr>
          <w:b/>
          <w:noProof/>
          <w:szCs w:val="22"/>
          <w:lang w:val="sr-Latn-CS"/>
        </w:rPr>
      </w:pPr>
      <w:r w:rsidRPr="00F8207E">
        <w:rPr>
          <w:szCs w:val="22"/>
          <w:lang w:val="pl-PL"/>
        </w:rPr>
        <w:t>Ako imate</w:t>
      </w:r>
      <w:r w:rsidR="0009586D">
        <w:rPr>
          <w:szCs w:val="22"/>
          <w:lang w:val="pl-PL"/>
        </w:rPr>
        <w:t xml:space="preserve"> dodatnih</w:t>
      </w:r>
      <w:r w:rsidRPr="00F8207E">
        <w:rPr>
          <w:szCs w:val="22"/>
          <w:lang w:val="pl-PL"/>
        </w:rPr>
        <w:t xml:space="preserve"> pitanja, obratite se </w:t>
      </w:r>
      <w:r w:rsidR="00707313">
        <w:rPr>
          <w:szCs w:val="22"/>
          <w:lang w:val="pl-PL"/>
        </w:rPr>
        <w:t>svom</w:t>
      </w:r>
      <w:r w:rsidRPr="00F8207E">
        <w:rPr>
          <w:szCs w:val="22"/>
          <w:lang w:val="pl-PL"/>
        </w:rPr>
        <w:t xml:space="preserve"> l</w:t>
      </w:r>
      <w:r w:rsidR="001910C5">
        <w:rPr>
          <w:szCs w:val="22"/>
          <w:lang w:val="pl-PL"/>
        </w:rPr>
        <w:t>j</w:t>
      </w:r>
      <w:r w:rsidRPr="00F8207E">
        <w:rPr>
          <w:szCs w:val="22"/>
          <w:lang w:val="pl-PL"/>
        </w:rPr>
        <w:t>ekaru ili farmaceutu.</w:t>
      </w:r>
    </w:p>
    <w:p w14:paraId="432B0FD2" w14:textId="010331E1" w:rsidR="00F8207E" w:rsidRPr="00F8207E" w:rsidRDefault="00F8207E" w:rsidP="00F8207E">
      <w:pPr>
        <w:pStyle w:val="SPCnormal"/>
        <w:numPr>
          <w:ilvl w:val="0"/>
          <w:numId w:val="4"/>
        </w:numPr>
        <w:rPr>
          <w:szCs w:val="22"/>
          <w:lang w:val="pl-PL"/>
        </w:rPr>
      </w:pPr>
      <w:r w:rsidRPr="00F8207E">
        <w:rPr>
          <w:szCs w:val="22"/>
          <w:lang w:val="pl-PL"/>
        </w:rPr>
        <w:t>Ovaj l</w:t>
      </w:r>
      <w:r w:rsidR="001910C5">
        <w:rPr>
          <w:szCs w:val="22"/>
          <w:lang w:val="pl-PL"/>
        </w:rPr>
        <w:t>ij</w:t>
      </w:r>
      <w:r w:rsidRPr="00F8207E">
        <w:rPr>
          <w:szCs w:val="22"/>
          <w:lang w:val="pl-PL"/>
        </w:rPr>
        <w:t>ek pr</w:t>
      </w:r>
      <w:r w:rsidR="006143C9">
        <w:rPr>
          <w:szCs w:val="22"/>
          <w:lang w:val="pl-PL"/>
        </w:rPr>
        <w:t>o</w:t>
      </w:r>
      <w:r w:rsidRPr="00F8207E">
        <w:rPr>
          <w:szCs w:val="22"/>
          <w:lang w:val="pl-PL"/>
        </w:rPr>
        <w:t xml:space="preserve">pisan </w:t>
      </w:r>
      <w:r w:rsidR="006143C9">
        <w:rPr>
          <w:szCs w:val="22"/>
          <w:lang w:val="pl-PL"/>
        </w:rPr>
        <w:t>je V</w:t>
      </w:r>
      <w:r w:rsidRPr="00F8207E">
        <w:rPr>
          <w:szCs w:val="22"/>
          <w:lang w:val="pl-PL"/>
        </w:rPr>
        <w:t>ama</w:t>
      </w:r>
      <w:r w:rsidR="006143C9">
        <w:rPr>
          <w:szCs w:val="22"/>
          <w:lang w:val="pl-PL"/>
        </w:rPr>
        <w:t xml:space="preserve"> i ne sm</w:t>
      </w:r>
      <w:r w:rsidR="00727FF3">
        <w:rPr>
          <w:szCs w:val="22"/>
          <w:lang w:val="pl-PL"/>
        </w:rPr>
        <w:t>ij</w:t>
      </w:r>
      <w:r w:rsidR="006143C9">
        <w:rPr>
          <w:szCs w:val="22"/>
          <w:lang w:val="pl-PL"/>
        </w:rPr>
        <w:t>ete ga davati drugima</w:t>
      </w:r>
      <w:r w:rsidRPr="00F8207E">
        <w:rPr>
          <w:szCs w:val="22"/>
          <w:lang w:val="pl-PL"/>
        </w:rPr>
        <w:t>. Može da im škodi, čak i</w:t>
      </w:r>
      <w:r w:rsidR="006143C9">
        <w:rPr>
          <w:szCs w:val="22"/>
          <w:lang w:val="pl-PL"/>
        </w:rPr>
        <w:t xml:space="preserve"> kada imaju</w:t>
      </w:r>
      <w:r w:rsidRPr="00F8207E">
        <w:rPr>
          <w:szCs w:val="22"/>
          <w:lang w:val="pl-PL"/>
        </w:rPr>
        <w:t xml:space="preserve"> ist</w:t>
      </w:r>
      <w:r w:rsidR="006143C9">
        <w:rPr>
          <w:szCs w:val="22"/>
          <w:lang w:val="pl-PL"/>
        </w:rPr>
        <w:t>e znake i bolesti kao Vi.</w:t>
      </w:r>
    </w:p>
    <w:p w14:paraId="58D5FC6A" w14:textId="77777777" w:rsidR="001910C5" w:rsidRPr="00CE3E04" w:rsidRDefault="001910C5" w:rsidP="001910C5">
      <w:pPr>
        <w:widowControl w:val="0"/>
        <w:numPr>
          <w:ilvl w:val="0"/>
          <w:numId w:val="4"/>
        </w:numPr>
        <w:autoSpaceDE w:val="0"/>
        <w:autoSpaceDN w:val="0"/>
        <w:rPr>
          <w:szCs w:val="22"/>
          <w:lang w:val="pl-PL"/>
        </w:rPr>
      </w:pPr>
      <w:r w:rsidRPr="00CE3E04">
        <w:rPr>
          <w:spacing w:val="-5"/>
          <w:szCs w:val="22"/>
          <w:lang w:val="sr-Latn-RS"/>
        </w:rPr>
        <w:t>Ako Vam se javi bilo koje neželjeno d</w:t>
      </w:r>
      <w:r>
        <w:rPr>
          <w:spacing w:val="-5"/>
          <w:szCs w:val="22"/>
          <w:lang w:val="sr-Latn-RS"/>
        </w:rPr>
        <w:t xml:space="preserve">ejstvo recite to svom ljekaru, </w:t>
      </w:r>
      <w:r w:rsidRPr="00CE3E04">
        <w:rPr>
          <w:spacing w:val="-5"/>
          <w:szCs w:val="22"/>
          <w:lang w:val="sr-Latn-RS"/>
        </w:rPr>
        <w:t>farmaceutu ili medicinskoj sestri. Ovo uključuje i bilo koja neželjena dejstva koja nijesu navedena u ovom uputstvu</w:t>
      </w:r>
      <w:r w:rsidRPr="00CE3E04">
        <w:rPr>
          <w:spacing w:val="-4"/>
          <w:szCs w:val="22"/>
          <w:lang w:val="sr-Latn-RS"/>
        </w:rPr>
        <w:t xml:space="preserve">. </w:t>
      </w:r>
    </w:p>
    <w:p w14:paraId="660ABF95" w14:textId="795F0429" w:rsidR="00F8207E" w:rsidRPr="00F8207E" w:rsidRDefault="00F8207E" w:rsidP="001910C5">
      <w:pPr>
        <w:pStyle w:val="SPCnormal"/>
        <w:ind w:left="567"/>
        <w:rPr>
          <w:b/>
          <w:noProof/>
          <w:szCs w:val="22"/>
          <w:lang w:val="sr-Latn-CS"/>
        </w:rPr>
      </w:pPr>
      <w:r w:rsidRPr="00F8207E">
        <w:rPr>
          <w:szCs w:val="22"/>
          <w:lang w:val="pl-PL"/>
        </w:rPr>
        <w:t xml:space="preserve"> </w:t>
      </w:r>
    </w:p>
    <w:p w14:paraId="186066F8" w14:textId="77777777" w:rsidR="003D5B4B" w:rsidRDefault="003D5B4B" w:rsidP="00F8207E">
      <w:pPr>
        <w:numPr>
          <w:ilvl w:val="12"/>
          <w:numId w:val="0"/>
        </w:numPr>
        <w:ind w:right="-2"/>
        <w:rPr>
          <w:szCs w:val="22"/>
        </w:rPr>
      </w:pPr>
    </w:p>
    <w:p w14:paraId="455AF0E4" w14:textId="77777777" w:rsidR="003D5B4B" w:rsidRDefault="003D5B4B" w:rsidP="00F8207E">
      <w:pPr>
        <w:numPr>
          <w:ilvl w:val="12"/>
          <w:numId w:val="0"/>
        </w:numPr>
        <w:ind w:right="-2"/>
        <w:rPr>
          <w:szCs w:val="22"/>
        </w:rPr>
      </w:pPr>
    </w:p>
    <w:p w14:paraId="4CD82887" w14:textId="77777777" w:rsidR="003D5B4B" w:rsidRPr="00F8207E" w:rsidRDefault="003D5B4B" w:rsidP="00F8207E">
      <w:pPr>
        <w:numPr>
          <w:ilvl w:val="12"/>
          <w:numId w:val="0"/>
        </w:numPr>
        <w:ind w:right="-2"/>
        <w:rPr>
          <w:szCs w:val="22"/>
        </w:rPr>
      </w:pPr>
    </w:p>
    <w:p w14:paraId="5088AE3D" w14:textId="73690632" w:rsidR="0005124B" w:rsidRPr="00BD338B" w:rsidRDefault="0005124B" w:rsidP="00F37374">
      <w:pPr>
        <w:pStyle w:val="Heading3"/>
        <w:keepNext w:val="0"/>
        <w:rPr>
          <w:lang w:val="pl-PL"/>
        </w:rPr>
      </w:pPr>
      <w:r>
        <w:rPr>
          <w:b/>
          <w:szCs w:val="22"/>
          <w:u w:val="none"/>
          <w:lang w:val="pl-PL"/>
        </w:rPr>
        <w:t>U ovom uputstvu pročitaćete</w:t>
      </w:r>
      <w:r w:rsidR="00F8207E" w:rsidRPr="00F8207E">
        <w:rPr>
          <w:b/>
          <w:szCs w:val="22"/>
          <w:u w:val="none"/>
          <w:lang w:val="pl-PL"/>
        </w:rPr>
        <w:t>:</w:t>
      </w:r>
    </w:p>
    <w:p w14:paraId="28608A62" w14:textId="384DD840" w:rsidR="00601209" w:rsidRPr="008E13FE" w:rsidRDefault="00F8207E" w:rsidP="009739F9">
      <w:pPr>
        <w:pStyle w:val="ListParagraph"/>
        <w:numPr>
          <w:ilvl w:val="0"/>
          <w:numId w:val="10"/>
        </w:numPr>
        <w:ind w:left="540"/>
        <w:rPr>
          <w:szCs w:val="22"/>
          <w:lang w:val="pl-PL"/>
        </w:rPr>
      </w:pPr>
      <w:r w:rsidRPr="008E13FE">
        <w:rPr>
          <w:szCs w:val="22"/>
          <w:lang w:val="pl-PL"/>
        </w:rPr>
        <w:t xml:space="preserve">Šta je </w:t>
      </w:r>
      <w:r w:rsidR="0005124B" w:rsidRPr="008E13FE">
        <w:rPr>
          <w:szCs w:val="22"/>
          <w:lang w:val="pl-PL"/>
        </w:rPr>
        <w:t>l</w:t>
      </w:r>
      <w:r w:rsidR="0086353B" w:rsidRPr="008E13FE">
        <w:rPr>
          <w:szCs w:val="22"/>
          <w:lang w:val="pl-PL"/>
        </w:rPr>
        <w:t>ij</w:t>
      </w:r>
      <w:r w:rsidR="0005124B" w:rsidRPr="008E13FE">
        <w:rPr>
          <w:szCs w:val="22"/>
          <w:lang w:val="pl-PL"/>
        </w:rPr>
        <w:t xml:space="preserve">ek </w:t>
      </w:r>
      <w:r w:rsidRPr="008E13FE">
        <w:rPr>
          <w:b/>
          <w:noProof w:val="0"/>
          <w:szCs w:val="22"/>
          <w:lang w:val="en-US"/>
        </w:rPr>
        <w:t>Neurobion</w:t>
      </w:r>
      <w:r w:rsidR="00601209" w:rsidRPr="00001AC8">
        <w:rPr>
          <w:b/>
          <w:noProof w:val="0"/>
          <w:szCs w:val="22"/>
          <w:vertAlign w:val="superscript"/>
          <w:lang w:val="en-US"/>
        </w:rPr>
        <w:t>®</w:t>
      </w:r>
      <w:r w:rsidRPr="008E13FE">
        <w:rPr>
          <w:bCs/>
          <w:szCs w:val="22"/>
          <w:lang w:val="pl-PL"/>
        </w:rPr>
        <w:t xml:space="preserve"> i </w:t>
      </w:r>
      <w:r w:rsidR="001B3F6D" w:rsidRPr="008E13FE">
        <w:rPr>
          <w:bCs/>
          <w:szCs w:val="22"/>
          <w:lang w:val="pl-PL"/>
        </w:rPr>
        <w:t>čemu je nam</w:t>
      </w:r>
      <w:r w:rsidR="00727FF3" w:rsidRPr="008E13FE">
        <w:rPr>
          <w:bCs/>
          <w:szCs w:val="22"/>
          <w:lang w:val="pl-PL"/>
        </w:rPr>
        <w:t>ij</w:t>
      </w:r>
      <w:r w:rsidR="001B3F6D" w:rsidRPr="008E13FE">
        <w:rPr>
          <w:bCs/>
          <w:szCs w:val="22"/>
          <w:lang w:val="pl-PL"/>
        </w:rPr>
        <w:t>enjen</w:t>
      </w:r>
    </w:p>
    <w:p w14:paraId="46529722" w14:textId="1D6DF441" w:rsidR="00601209" w:rsidRPr="009739F9" w:rsidRDefault="001B3F6D" w:rsidP="009739F9">
      <w:pPr>
        <w:pStyle w:val="ListParagraph"/>
        <w:numPr>
          <w:ilvl w:val="0"/>
          <w:numId w:val="10"/>
        </w:numPr>
        <w:ind w:left="540"/>
        <w:rPr>
          <w:szCs w:val="22"/>
          <w:lang w:val="it-IT"/>
        </w:rPr>
      </w:pPr>
      <w:r w:rsidRPr="008E13FE">
        <w:rPr>
          <w:szCs w:val="22"/>
          <w:lang w:val="it-IT"/>
        </w:rPr>
        <w:t>Šta treba da znate pr</w:t>
      </w:r>
      <w:r w:rsidR="0086353B" w:rsidRPr="008E13FE">
        <w:rPr>
          <w:szCs w:val="22"/>
          <w:lang w:val="it-IT"/>
        </w:rPr>
        <w:t>ij</w:t>
      </w:r>
      <w:r w:rsidRPr="008E13FE">
        <w:rPr>
          <w:szCs w:val="22"/>
          <w:lang w:val="it-IT"/>
        </w:rPr>
        <w:t>e nego što uzmete l</w:t>
      </w:r>
      <w:r w:rsidR="0086353B" w:rsidRPr="008E13FE">
        <w:rPr>
          <w:szCs w:val="22"/>
          <w:lang w:val="it-IT"/>
        </w:rPr>
        <w:t>ij</w:t>
      </w:r>
      <w:r w:rsidRPr="008E13FE">
        <w:rPr>
          <w:szCs w:val="22"/>
          <w:lang w:val="it-IT"/>
        </w:rPr>
        <w:t xml:space="preserve">ek </w:t>
      </w:r>
      <w:r w:rsidR="00F8207E" w:rsidRPr="008E13FE">
        <w:rPr>
          <w:b/>
          <w:noProof w:val="0"/>
          <w:szCs w:val="22"/>
          <w:lang w:val="en-US"/>
        </w:rPr>
        <w:t>Neurobion</w:t>
      </w:r>
      <w:r w:rsidR="00601209" w:rsidRPr="00001AC8">
        <w:rPr>
          <w:b/>
          <w:noProof w:val="0"/>
          <w:szCs w:val="22"/>
          <w:vertAlign w:val="superscript"/>
          <w:lang w:val="en-US"/>
        </w:rPr>
        <w:t>®</w:t>
      </w:r>
    </w:p>
    <w:p w14:paraId="362F33E6" w14:textId="11D53575" w:rsidR="00601209" w:rsidRPr="008E13FE" w:rsidRDefault="00F8207E" w:rsidP="009739F9">
      <w:pPr>
        <w:pStyle w:val="ListParagraph"/>
        <w:numPr>
          <w:ilvl w:val="0"/>
          <w:numId w:val="10"/>
        </w:numPr>
        <w:ind w:left="540"/>
        <w:rPr>
          <w:szCs w:val="22"/>
          <w:lang w:val="it-IT"/>
        </w:rPr>
      </w:pPr>
      <w:r w:rsidRPr="008E13FE">
        <w:rPr>
          <w:szCs w:val="22"/>
          <w:lang w:val="it-IT"/>
        </w:rPr>
        <w:t xml:space="preserve">Kako se </w:t>
      </w:r>
      <w:r w:rsidR="00F5792F" w:rsidRPr="008E13FE">
        <w:rPr>
          <w:szCs w:val="22"/>
          <w:lang w:val="it-IT"/>
        </w:rPr>
        <w:t>upotrebljava l</w:t>
      </w:r>
      <w:r w:rsidR="0086353B" w:rsidRPr="008E13FE">
        <w:rPr>
          <w:szCs w:val="22"/>
          <w:lang w:val="it-IT"/>
        </w:rPr>
        <w:t>ij</w:t>
      </w:r>
      <w:r w:rsidR="00F5792F" w:rsidRPr="008E13FE">
        <w:rPr>
          <w:szCs w:val="22"/>
          <w:lang w:val="it-IT"/>
        </w:rPr>
        <w:t xml:space="preserve">ek </w:t>
      </w:r>
      <w:r w:rsidRPr="008E13FE">
        <w:rPr>
          <w:b/>
          <w:noProof w:val="0"/>
          <w:szCs w:val="22"/>
          <w:lang w:val="en-US"/>
        </w:rPr>
        <w:t>Neurobion</w:t>
      </w:r>
      <w:r w:rsidR="00601209" w:rsidRPr="00001AC8">
        <w:rPr>
          <w:b/>
          <w:noProof w:val="0"/>
          <w:szCs w:val="22"/>
          <w:vertAlign w:val="superscript"/>
          <w:lang w:val="en-US"/>
        </w:rPr>
        <w:t>®</w:t>
      </w:r>
    </w:p>
    <w:p w14:paraId="25606D80" w14:textId="68F85281" w:rsidR="00601209" w:rsidRPr="008E13FE" w:rsidRDefault="00F8207E" w:rsidP="009739F9">
      <w:pPr>
        <w:pStyle w:val="ListParagraph"/>
        <w:numPr>
          <w:ilvl w:val="0"/>
          <w:numId w:val="10"/>
        </w:numPr>
        <w:ind w:left="540"/>
        <w:rPr>
          <w:szCs w:val="22"/>
          <w:lang w:val="en-US"/>
        </w:rPr>
      </w:pPr>
      <w:r w:rsidRPr="009739F9">
        <w:rPr>
          <w:szCs w:val="22"/>
          <w:lang w:val="en-US"/>
        </w:rPr>
        <w:t>Moguća neželjena dejstva</w:t>
      </w:r>
    </w:p>
    <w:p w14:paraId="799D48CD" w14:textId="2CE683C4" w:rsidR="00601209" w:rsidRPr="008E13FE" w:rsidRDefault="00F8207E" w:rsidP="009739F9">
      <w:pPr>
        <w:pStyle w:val="ListParagraph"/>
        <w:numPr>
          <w:ilvl w:val="0"/>
          <w:numId w:val="10"/>
        </w:numPr>
        <w:ind w:left="540"/>
        <w:rPr>
          <w:szCs w:val="22"/>
        </w:rPr>
      </w:pPr>
      <w:r w:rsidRPr="008E13FE">
        <w:rPr>
          <w:szCs w:val="22"/>
        </w:rPr>
        <w:t>Kako čuva</w:t>
      </w:r>
      <w:r w:rsidR="00116CB4" w:rsidRPr="008E13FE">
        <w:rPr>
          <w:szCs w:val="22"/>
        </w:rPr>
        <w:t>ti l</w:t>
      </w:r>
      <w:r w:rsidR="0086353B" w:rsidRPr="008E13FE">
        <w:rPr>
          <w:szCs w:val="22"/>
        </w:rPr>
        <w:t>ij</w:t>
      </w:r>
      <w:r w:rsidR="00116CB4" w:rsidRPr="008E13FE">
        <w:rPr>
          <w:szCs w:val="22"/>
        </w:rPr>
        <w:t>ek</w:t>
      </w:r>
      <w:r w:rsidRPr="008E13FE">
        <w:rPr>
          <w:szCs w:val="22"/>
        </w:rPr>
        <w:t xml:space="preserve"> </w:t>
      </w:r>
      <w:r w:rsidRPr="008E13FE">
        <w:rPr>
          <w:b/>
          <w:noProof w:val="0"/>
          <w:szCs w:val="22"/>
          <w:lang w:val="en-US"/>
        </w:rPr>
        <w:t>Neurobion</w:t>
      </w:r>
      <w:r w:rsidR="00601209" w:rsidRPr="00001AC8">
        <w:rPr>
          <w:b/>
          <w:noProof w:val="0"/>
          <w:szCs w:val="22"/>
          <w:vertAlign w:val="superscript"/>
          <w:lang w:val="en-US"/>
        </w:rPr>
        <w:t>®</w:t>
      </w:r>
    </w:p>
    <w:p w14:paraId="330E129C" w14:textId="77777777" w:rsidR="00F8207E" w:rsidRPr="009739F9" w:rsidRDefault="00F8207E" w:rsidP="009739F9">
      <w:pPr>
        <w:pStyle w:val="ListParagraph"/>
        <w:numPr>
          <w:ilvl w:val="0"/>
          <w:numId w:val="10"/>
        </w:numPr>
        <w:ind w:left="540"/>
        <w:rPr>
          <w:szCs w:val="22"/>
        </w:rPr>
      </w:pPr>
      <w:r w:rsidRPr="009739F9">
        <w:rPr>
          <w:szCs w:val="22"/>
        </w:rPr>
        <w:t>Dodatne informacije</w:t>
      </w:r>
    </w:p>
    <w:p w14:paraId="3DECBDEB" w14:textId="77777777" w:rsidR="00F8207E" w:rsidRPr="00F8207E" w:rsidRDefault="00F8207E" w:rsidP="00F8207E">
      <w:pPr>
        <w:numPr>
          <w:ilvl w:val="12"/>
          <w:numId w:val="0"/>
        </w:numPr>
        <w:rPr>
          <w:szCs w:val="22"/>
        </w:rPr>
      </w:pPr>
    </w:p>
    <w:p w14:paraId="3E3EB2A5" w14:textId="77777777" w:rsidR="00F8207E" w:rsidRDefault="00F8207E" w:rsidP="00F8207E">
      <w:pPr>
        <w:numPr>
          <w:ilvl w:val="12"/>
          <w:numId w:val="0"/>
        </w:numPr>
        <w:rPr>
          <w:szCs w:val="22"/>
        </w:rPr>
      </w:pPr>
    </w:p>
    <w:p w14:paraId="50B6572E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7E3B50DB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4499D6E5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5CD5FA6A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17F48B94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1B9B62CB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3329B7CD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627CF3D6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6EA333B4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06036DDD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4C9A794C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5D2C336C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03BD95C6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1B2770BF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531D227B" w14:textId="77777777" w:rsidR="004E14BA" w:rsidRDefault="004E14BA" w:rsidP="00F8207E">
      <w:pPr>
        <w:numPr>
          <w:ilvl w:val="12"/>
          <w:numId w:val="0"/>
        </w:numPr>
        <w:rPr>
          <w:szCs w:val="22"/>
        </w:rPr>
      </w:pPr>
    </w:p>
    <w:p w14:paraId="6C75BE23" w14:textId="77777777" w:rsidR="002D4D5F" w:rsidRDefault="002D4D5F" w:rsidP="00F8207E">
      <w:pPr>
        <w:numPr>
          <w:ilvl w:val="12"/>
          <w:numId w:val="0"/>
        </w:numPr>
        <w:rPr>
          <w:szCs w:val="22"/>
        </w:rPr>
      </w:pPr>
    </w:p>
    <w:p w14:paraId="4A1DF713" w14:textId="77777777" w:rsidR="004E14BA" w:rsidRPr="00F8207E" w:rsidRDefault="004E14BA" w:rsidP="00F8207E">
      <w:pPr>
        <w:numPr>
          <w:ilvl w:val="12"/>
          <w:numId w:val="0"/>
        </w:numPr>
        <w:rPr>
          <w:szCs w:val="22"/>
        </w:rPr>
      </w:pPr>
    </w:p>
    <w:p w14:paraId="0658285B" w14:textId="2259CFBF" w:rsidR="00F8207E" w:rsidRDefault="00F8207E" w:rsidP="00601209">
      <w:pPr>
        <w:pStyle w:val="SPCHeading1"/>
        <w:ind w:left="450" w:hanging="450"/>
        <w:rPr>
          <w:noProof/>
          <w:szCs w:val="22"/>
          <w:lang w:val="pl-PL"/>
        </w:rPr>
      </w:pPr>
      <w:r w:rsidRPr="00BD338B">
        <w:rPr>
          <w:noProof/>
          <w:szCs w:val="22"/>
          <w:lang w:val="pl-PL"/>
        </w:rPr>
        <w:lastRenderedPageBreak/>
        <w:t>1.</w:t>
      </w:r>
      <w:r w:rsidRPr="00BD338B">
        <w:rPr>
          <w:noProof/>
          <w:szCs w:val="22"/>
          <w:lang w:val="pl-PL"/>
        </w:rPr>
        <w:tab/>
        <w:t xml:space="preserve">šta je </w:t>
      </w:r>
      <w:r w:rsidR="00984F64" w:rsidRPr="00BD338B">
        <w:rPr>
          <w:noProof/>
          <w:szCs w:val="22"/>
          <w:lang w:val="pl-PL"/>
        </w:rPr>
        <w:t>L</w:t>
      </w:r>
      <w:r w:rsidR="005A778A">
        <w:rPr>
          <w:noProof/>
          <w:szCs w:val="22"/>
          <w:lang w:val="pl-PL"/>
        </w:rPr>
        <w:t>ij</w:t>
      </w:r>
      <w:r w:rsidR="00984F64" w:rsidRPr="00BD338B">
        <w:rPr>
          <w:noProof/>
          <w:szCs w:val="22"/>
          <w:lang w:val="pl-PL"/>
        </w:rPr>
        <w:t xml:space="preserve">EK </w:t>
      </w:r>
      <w:r w:rsidRPr="00BD338B">
        <w:rPr>
          <w:noProof/>
          <w:szCs w:val="22"/>
          <w:lang w:val="pl-PL"/>
        </w:rPr>
        <w:t>NEUROBION</w:t>
      </w:r>
      <w:r w:rsidR="00601209" w:rsidRPr="009739F9">
        <w:rPr>
          <w:noProof/>
          <w:szCs w:val="22"/>
          <w:vertAlign w:val="superscript"/>
          <w:lang w:val="pl-PL"/>
        </w:rPr>
        <w:t>®</w:t>
      </w:r>
      <w:r w:rsidRPr="00BD338B">
        <w:rPr>
          <w:noProof/>
          <w:szCs w:val="22"/>
          <w:lang w:val="pl-PL"/>
        </w:rPr>
        <w:t xml:space="preserve"> i </w:t>
      </w:r>
      <w:r w:rsidR="002B2CC6">
        <w:rPr>
          <w:noProof/>
          <w:szCs w:val="22"/>
          <w:lang w:val="pl-PL"/>
        </w:rPr>
        <w:t>ČEMU JE NAM</w:t>
      </w:r>
      <w:r w:rsidR="00727FF3">
        <w:rPr>
          <w:noProof/>
          <w:szCs w:val="22"/>
          <w:lang w:val="pl-PL"/>
        </w:rPr>
        <w:t>ij</w:t>
      </w:r>
      <w:r w:rsidR="002B2CC6">
        <w:rPr>
          <w:noProof/>
          <w:szCs w:val="22"/>
          <w:lang w:val="pl-PL"/>
        </w:rPr>
        <w:t>ENJEN</w:t>
      </w:r>
    </w:p>
    <w:p w14:paraId="4F6817A4" w14:textId="77777777" w:rsidR="00BA2BBB" w:rsidRPr="00F8207E" w:rsidRDefault="00BA2BBB" w:rsidP="00F8207E">
      <w:pPr>
        <w:pStyle w:val="SPCHeading1"/>
        <w:rPr>
          <w:noProof/>
          <w:szCs w:val="22"/>
          <w:lang w:val="pl-PL"/>
        </w:rPr>
      </w:pPr>
    </w:p>
    <w:p w14:paraId="5DCBDC04" w14:textId="6A83882F" w:rsidR="00BA2BBB" w:rsidRPr="00BA2BBB" w:rsidRDefault="007E1C58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>
        <w:rPr>
          <w:rFonts w:eastAsiaTheme="minorHAnsi"/>
          <w:noProof w:val="0"/>
          <w:szCs w:val="22"/>
          <w:lang w:val="en-US" w:eastAsia="en-US"/>
        </w:rPr>
        <w:t xml:space="preserve">Lijek 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>Neur</w:t>
      </w:r>
      <w:r w:rsidR="00BA2BBB">
        <w:rPr>
          <w:rFonts w:eastAsiaTheme="minorHAnsi"/>
          <w:noProof w:val="0"/>
          <w:szCs w:val="22"/>
          <w:lang w:val="en-US" w:eastAsia="en-US"/>
        </w:rPr>
        <w:t>obion</w:t>
      </w:r>
      <w:r w:rsidR="00601209" w:rsidRPr="009739F9">
        <w:rPr>
          <w:rFonts w:eastAsiaTheme="minorHAnsi"/>
          <w:noProof w:val="0"/>
          <w:szCs w:val="22"/>
          <w:vertAlign w:val="superscript"/>
          <w:lang w:val="en-US" w:eastAsia="en-US"/>
        </w:rPr>
        <w:t>®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, </w:t>
      </w:r>
      <w:r w:rsidR="00BA2BBB">
        <w:rPr>
          <w:rFonts w:eastAsiaTheme="minorHAnsi"/>
          <w:noProof w:val="0"/>
          <w:szCs w:val="22"/>
          <w:lang w:val="en-US" w:eastAsia="en-US"/>
        </w:rPr>
        <w:t>100 mg</w:t>
      </w:r>
      <w:r w:rsidR="00A22D40">
        <w:rPr>
          <w:rFonts w:eastAsiaTheme="minorHAnsi"/>
          <w:noProof w:val="0"/>
          <w:szCs w:val="22"/>
          <w:lang w:val="en-US" w:eastAsia="en-US"/>
        </w:rPr>
        <w:t>/3ml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BA2BBB">
        <w:rPr>
          <w:rFonts w:eastAsiaTheme="minorHAnsi"/>
          <w:noProof w:val="0"/>
          <w:szCs w:val="22"/>
          <w:lang w:val="en-US" w:eastAsia="en-US"/>
        </w:rPr>
        <w:t>+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BA2BBB">
        <w:rPr>
          <w:rFonts w:eastAsiaTheme="minorHAnsi"/>
          <w:noProof w:val="0"/>
          <w:szCs w:val="22"/>
          <w:lang w:val="en-US" w:eastAsia="en-US"/>
        </w:rPr>
        <w:t>100 mg</w:t>
      </w:r>
      <w:r w:rsidR="00A22D40">
        <w:rPr>
          <w:rFonts w:eastAsiaTheme="minorHAnsi"/>
          <w:noProof w:val="0"/>
          <w:szCs w:val="22"/>
          <w:lang w:val="en-US" w:eastAsia="en-US"/>
        </w:rPr>
        <w:t>/3ml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BA2BBB">
        <w:rPr>
          <w:rFonts w:eastAsiaTheme="minorHAnsi"/>
          <w:noProof w:val="0"/>
          <w:szCs w:val="22"/>
          <w:lang w:val="en-US" w:eastAsia="en-US"/>
        </w:rPr>
        <w:t>+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BA2BBB">
        <w:rPr>
          <w:rFonts w:eastAsiaTheme="minorHAnsi"/>
          <w:noProof w:val="0"/>
          <w:szCs w:val="22"/>
          <w:lang w:val="en-US" w:eastAsia="en-US"/>
        </w:rPr>
        <w:t>1 mg</w:t>
      </w:r>
      <w:r w:rsidR="00A22D40">
        <w:rPr>
          <w:rFonts w:eastAsiaTheme="minorHAnsi"/>
          <w:noProof w:val="0"/>
          <w:szCs w:val="22"/>
          <w:lang w:val="en-US" w:eastAsia="en-US"/>
        </w:rPr>
        <w:t>/3ml</w:t>
      </w:r>
      <w:r w:rsidR="00601209">
        <w:rPr>
          <w:rFonts w:eastAsiaTheme="minorHAnsi"/>
          <w:noProof w:val="0"/>
          <w:szCs w:val="22"/>
          <w:lang w:val="en-US" w:eastAsia="en-US"/>
        </w:rPr>
        <w:t>,</w:t>
      </w:r>
      <w:r w:rsidR="00BA2BBB">
        <w:rPr>
          <w:rFonts w:eastAsiaTheme="minorHAnsi"/>
          <w:noProof w:val="0"/>
          <w:szCs w:val="22"/>
          <w:lang w:val="en-US" w:eastAsia="en-US"/>
        </w:rPr>
        <w:t xml:space="preserve"> rastvor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 xml:space="preserve"> za injekciju sadrži kombinaciju vitamina B</w:t>
      </w:r>
      <w:r w:rsidR="00BA2BBB"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>, B</w:t>
      </w:r>
      <w:r w:rsidR="00BA2BBB"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6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 xml:space="preserve"> i B</w:t>
      </w:r>
      <w:r w:rsidR="00BA2BBB"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12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>. Vitamini B</w:t>
      </w:r>
      <w:r w:rsidR="00BA2BBB"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>, B</w:t>
      </w:r>
      <w:r w:rsidR="00BA2BBB"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6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 xml:space="preserve"> i B</w:t>
      </w:r>
      <w:r w:rsidR="00BA2BBB"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12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 xml:space="preserve"> naročito su važni za funkcioniranje enzima uključenih u metabolizam i zdravlje </w:t>
      </w:r>
      <w:r w:rsidR="00BA064C">
        <w:rPr>
          <w:rFonts w:eastAsiaTheme="minorHAnsi"/>
          <w:noProof w:val="0"/>
          <w:szCs w:val="22"/>
          <w:lang w:val="en-US" w:eastAsia="en-US"/>
        </w:rPr>
        <w:t>nervnog sistema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BA064C">
        <w:rPr>
          <w:rFonts w:eastAsiaTheme="minorHAnsi"/>
          <w:noProof w:val="0"/>
          <w:szCs w:val="22"/>
          <w:lang w:val="en-US" w:eastAsia="en-US"/>
        </w:rPr>
        <w:t>kao i formiranje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 xml:space="preserve"> krvi.</w:t>
      </w:r>
    </w:p>
    <w:p w14:paraId="7F10D850" w14:textId="530C5CF2" w:rsidR="00F8207E" w:rsidRPr="005560C6" w:rsidRDefault="007E1C58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>
        <w:rPr>
          <w:rFonts w:eastAsiaTheme="minorHAnsi"/>
          <w:noProof w:val="0"/>
          <w:szCs w:val="22"/>
          <w:lang w:val="en-US" w:eastAsia="en-US"/>
        </w:rPr>
        <w:t xml:space="preserve">Lijek 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>Neur</w:t>
      </w:r>
      <w:r w:rsidR="005560C6">
        <w:rPr>
          <w:rFonts w:eastAsiaTheme="minorHAnsi"/>
          <w:noProof w:val="0"/>
          <w:szCs w:val="22"/>
          <w:lang w:val="en-US" w:eastAsia="en-US"/>
        </w:rPr>
        <w:t>obion</w:t>
      </w:r>
      <w:r w:rsidR="00601209" w:rsidRPr="00001AC8">
        <w:rPr>
          <w:b/>
          <w:noProof w:val="0"/>
          <w:szCs w:val="22"/>
          <w:vertAlign w:val="superscript"/>
          <w:lang w:val="en-US"/>
        </w:rPr>
        <w:t>®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, </w:t>
      </w:r>
      <w:r w:rsidR="004818F7">
        <w:rPr>
          <w:rFonts w:eastAsiaTheme="minorHAnsi"/>
          <w:noProof w:val="0"/>
          <w:szCs w:val="22"/>
          <w:lang w:val="en-US" w:eastAsia="en-US"/>
        </w:rPr>
        <w:t>100 mg/3ml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4818F7">
        <w:rPr>
          <w:rFonts w:eastAsiaTheme="minorHAnsi"/>
          <w:noProof w:val="0"/>
          <w:szCs w:val="22"/>
          <w:lang w:val="en-US" w:eastAsia="en-US"/>
        </w:rPr>
        <w:t>+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4818F7">
        <w:rPr>
          <w:rFonts w:eastAsiaTheme="minorHAnsi"/>
          <w:noProof w:val="0"/>
          <w:szCs w:val="22"/>
          <w:lang w:val="en-US" w:eastAsia="en-US"/>
        </w:rPr>
        <w:t>100 mg/3ml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4818F7">
        <w:rPr>
          <w:rFonts w:eastAsiaTheme="minorHAnsi"/>
          <w:noProof w:val="0"/>
          <w:szCs w:val="22"/>
          <w:lang w:val="en-US" w:eastAsia="en-US"/>
        </w:rPr>
        <w:t>+</w:t>
      </w:r>
      <w:r w:rsidR="0060120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4818F7">
        <w:rPr>
          <w:rFonts w:eastAsiaTheme="minorHAnsi"/>
          <w:noProof w:val="0"/>
          <w:szCs w:val="22"/>
          <w:lang w:val="en-US" w:eastAsia="en-US"/>
        </w:rPr>
        <w:t>1 mg/3ml</w:t>
      </w:r>
      <w:r w:rsidR="00601209">
        <w:rPr>
          <w:rFonts w:eastAsiaTheme="minorHAnsi"/>
          <w:noProof w:val="0"/>
          <w:szCs w:val="22"/>
          <w:lang w:val="en-US" w:eastAsia="en-US"/>
        </w:rPr>
        <w:t>,</w:t>
      </w:r>
      <w:r w:rsidR="005560C6">
        <w:rPr>
          <w:rFonts w:eastAsiaTheme="minorHAnsi"/>
          <w:noProof w:val="0"/>
          <w:szCs w:val="22"/>
          <w:lang w:val="en-US" w:eastAsia="en-US"/>
        </w:rPr>
        <w:t xml:space="preserve"> rastvor</w:t>
      </w:r>
      <w:r w:rsidR="00B65207">
        <w:rPr>
          <w:rFonts w:eastAsiaTheme="minorHAnsi"/>
          <w:noProof w:val="0"/>
          <w:szCs w:val="22"/>
          <w:lang w:val="en-US" w:eastAsia="en-US"/>
        </w:rPr>
        <w:t xml:space="preserve"> za injekciju koristi se za l</w:t>
      </w:r>
      <w:r w:rsidR="00727FF3">
        <w:rPr>
          <w:rFonts w:eastAsiaTheme="minorHAnsi"/>
          <w:noProof w:val="0"/>
          <w:szCs w:val="22"/>
          <w:lang w:val="en-US" w:eastAsia="en-US"/>
        </w:rPr>
        <w:t>i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>ječ</w:t>
      </w:r>
      <w:r w:rsidR="005560C6">
        <w:rPr>
          <w:rFonts w:eastAsiaTheme="minorHAnsi"/>
          <w:noProof w:val="0"/>
          <w:szCs w:val="22"/>
          <w:lang w:val="en-US" w:eastAsia="en-US"/>
        </w:rPr>
        <w:t xml:space="preserve">enje nedostatka ovih vitamina kao </w:t>
      </w:r>
      <w:r w:rsidR="00B65207">
        <w:rPr>
          <w:rFonts w:eastAsiaTheme="minorHAnsi"/>
          <w:noProof w:val="0"/>
          <w:szCs w:val="22"/>
          <w:lang w:val="en-US" w:eastAsia="en-US"/>
        </w:rPr>
        <w:t>i</w:t>
      </w:r>
      <w:r w:rsidR="005560C6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BA2BBB" w:rsidRPr="00BA2BBB">
        <w:rPr>
          <w:rFonts w:eastAsiaTheme="minorHAnsi"/>
          <w:noProof w:val="0"/>
          <w:szCs w:val="22"/>
          <w:lang w:val="en-US" w:eastAsia="en-US"/>
        </w:rPr>
        <w:t>simptoma i poremećaja koji se javljaju pri njihovom nedostatku, uključujući neurološke</w:t>
      </w:r>
      <w:r w:rsidR="005560C6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5560C6" w:rsidRPr="005560C6">
        <w:rPr>
          <w:rFonts w:eastAsiaTheme="minorHAnsi"/>
          <w:noProof w:val="0"/>
          <w:szCs w:val="22"/>
          <w:lang w:val="en-US" w:eastAsia="en-US"/>
        </w:rPr>
        <w:t>poremećaje, a</w:t>
      </w:r>
      <w:r w:rsidR="005560C6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B65207">
        <w:rPr>
          <w:rFonts w:eastAsiaTheme="minorHAnsi"/>
          <w:noProof w:val="0"/>
          <w:szCs w:val="22"/>
          <w:lang w:val="en-US" w:eastAsia="en-US"/>
        </w:rPr>
        <w:t>koji se prema iskustvu ljekara ne mogu l</w:t>
      </w:r>
      <w:r w:rsidR="00727FF3">
        <w:rPr>
          <w:rFonts w:eastAsiaTheme="minorHAnsi"/>
          <w:noProof w:val="0"/>
          <w:szCs w:val="22"/>
          <w:lang w:val="en-US" w:eastAsia="en-US"/>
        </w:rPr>
        <w:t>i</w:t>
      </w:r>
      <w:r w:rsidR="005560C6" w:rsidRPr="005560C6">
        <w:rPr>
          <w:rFonts w:eastAsiaTheme="minorHAnsi"/>
          <w:noProof w:val="0"/>
          <w:szCs w:val="22"/>
          <w:lang w:val="en-US" w:eastAsia="en-US"/>
        </w:rPr>
        <w:t>ječiti u</w:t>
      </w:r>
      <w:r w:rsidR="00B65207">
        <w:rPr>
          <w:rFonts w:eastAsiaTheme="minorHAnsi"/>
          <w:noProof w:val="0"/>
          <w:szCs w:val="22"/>
          <w:lang w:val="en-US" w:eastAsia="en-US"/>
        </w:rPr>
        <w:t>zimanjem ovih vitamina oralno</w:t>
      </w:r>
      <w:r w:rsidR="005560C6" w:rsidRPr="005560C6">
        <w:rPr>
          <w:rFonts w:eastAsiaTheme="minorHAnsi"/>
          <w:noProof w:val="0"/>
          <w:szCs w:val="22"/>
          <w:lang w:val="en-US" w:eastAsia="en-US"/>
        </w:rPr>
        <w:t>.</w:t>
      </w:r>
    </w:p>
    <w:p w14:paraId="46EFE9D3" w14:textId="77777777" w:rsidR="00BA2BBB" w:rsidRDefault="00BA2BBB" w:rsidP="00F8207E">
      <w:pPr>
        <w:numPr>
          <w:ilvl w:val="12"/>
          <w:numId w:val="0"/>
        </w:numPr>
        <w:rPr>
          <w:rFonts w:eastAsiaTheme="minorHAnsi"/>
          <w:noProof w:val="0"/>
          <w:szCs w:val="22"/>
          <w:lang w:val="en-US" w:eastAsia="en-US"/>
        </w:rPr>
      </w:pPr>
    </w:p>
    <w:p w14:paraId="2CA69339" w14:textId="77777777" w:rsidR="00CB4C4A" w:rsidRPr="005560C6" w:rsidRDefault="00CB4C4A" w:rsidP="00F8207E">
      <w:pPr>
        <w:numPr>
          <w:ilvl w:val="12"/>
          <w:numId w:val="0"/>
        </w:numPr>
        <w:rPr>
          <w:rFonts w:eastAsiaTheme="minorHAnsi"/>
          <w:noProof w:val="0"/>
          <w:szCs w:val="22"/>
          <w:lang w:val="en-US" w:eastAsia="en-US"/>
        </w:rPr>
      </w:pPr>
    </w:p>
    <w:p w14:paraId="118B7D83" w14:textId="1C56A302" w:rsidR="00F8207E" w:rsidRPr="00F8207E" w:rsidRDefault="00F8207E" w:rsidP="00601209">
      <w:pPr>
        <w:pStyle w:val="Heading1"/>
        <w:ind w:left="450" w:hanging="360"/>
        <w:rPr>
          <w:szCs w:val="22"/>
        </w:rPr>
      </w:pPr>
      <w:r w:rsidRPr="00F8207E">
        <w:rPr>
          <w:szCs w:val="22"/>
        </w:rPr>
        <w:t>2.</w:t>
      </w:r>
      <w:r w:rsidRPr="00F8207E">
        <w:rPr>
          <w:szCs w:val="22"/>
        </w:rPr>
        <w:tab/>
      </w:r>
      <w:r w:rsidR="0030011A">
        <w:rPr>
          <w:szCs w:val="22"/>
          <w:lang w:val="it-IT"/>
        </w:rPr>
        <w:t>ŠTA TREBA DA ZNATE PR</w:t>
      </w:r>
      <w:r w:rsidR="002B1383">
        <w:rPr>
          <w:szCs w:val="22"/>
          <w:lang w:val="it-IT"/>
        </w:rPr>
        <w:t>IJ</w:t>
      </w:r>
      <w:r w:rsidR="0030011A">
        <w:rPr>
          <w:szCs w:val="22"/>
          <w:lang w:val="it-IT"/>
        </w:rPr>
        <w:t>E NEGO ŠTO UZMETE L</w:t>
      </w:r>
      <w:r w:rsidR="002B1383">
        <w:rPr>
          <w:szCs w:val="22"/>
          <w:lang w:val="it-IT"/>
        </w:rPr>
        <w:t>IJ</w:t>
      </w:r>
      <w:r w:rsidR="0030011A">
        <w:rPr>
          <w:szCs w:val="22"/>
          <w:lang w:val="it-IT"/>
        </w:rPr>
        <w:t xml:space="preserve">EK </w:t>
      </w:r>
      <w:r w:rsidR="00230089">
        <w:rPr>
          <w:noProof w:val="0"/>
          <w:szCs w:val="22"/>
          <w:lang w:val="en-US"/>
        </w:rPr>
        <w:t>NEUROBION</w:t>
      </w:r>
      <w:r w:rsidR="00601209" w:rsidRPr="00001AC8">
        <w:rPr>
          <w:noProof w:val="0"/>
          <w:szCs w:val="22"/>
          <w:vertAlign w:val="superscript"/>
          <w:lang w:val="en-US"/>
        </w:rPr>
        <w:t>®</w:t>
      </w:r>
    </w:p>
    <w:p w14:paraId="2F5AD119" w14:textId="77777777" w:rsidR="00F8207E" w:rsidRPr="00F8207E" w:rsidRDefault="00F8207E" w:rsidP="00F8207E">
      <w:pPr>
        <w:numPr>
          <w:ilvl w:val="12"/>
          <w:numId w:val="0"/>
        </w:numPr>
        <w:rPr>
          <w:szCs w:val="22"/>
        </w:rPr>
      </w:pPr>
    </w:p>
    <w:p w14:paraId="0AD4FC25" w14:textId="42B83734" w:rsidR="00497621" w:rsidRDefault="004403E7" w:rsidP="00D930CA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>
        <w:rPr>
          <w:b/>
          <w:noProof w:val="0"/>
          <w:szCs w:val="22"/>
          <w:lang w:val="en-US"/>
        </w:rPr>
        <w:t>Nemojte uzimati</w:t>
      </w:r>
      <w:r w:rsidR="0048505B">
        <w:rPr>
          <w:b/>
          <w:noProof w:val="0"/>
          <w:szCs w:val="22"/>
          <w:lang w:val="en-US"/>
        </w:rPr>
        <w:t xml:space="preserve"> </w:t>
      </w:r>
      <w:r w:rsidR="003811D2" w:rsidRPr="00BD338B">
        <w:rPr>
          <w:b/>
          <w:noProof w:val="0"/>
          <w:szCs w:val="22"/>
          <w:lang w:val="en-US"/>
        </w:rPr>
        <w:t>Neurobion</w:t>
      </w:r>
      <w:r w:rsidR="00601209" w:rsidRPr="00001AC8">
        <w:rPr>
          <w:b/>
          <w:noProof w:val="0"/>
          <w:szCs w:val="22"/>
          <w:vertAlign w:val="superscript"/>
          <w:lang w:val="en-US"/>
        </w:rPr>
        <w:t>®</w:t>
      </w:r>
    </w:p>
    <w:p w14:paraId="5DED1FAC" w14:textId="77777777" w:rsidR="00CB4C4A" w:rsidRDefault="00CB4C4A" w:rsidP="00D930CA">
      <w:pPr>
        <w:numPr>
          <w:ilvl w:val="12"/>
          <w:numId w:val="0"/>
        </w:numPr>
        <w:ind w:right="-2"/>
        <w:jc w:val="both"/>
        <w:rPr>
          <w:rFonts w:eastAsiaTheme="minorHAnsi"/>
          <w:noProof w:val="0"/>
          <w:szCs w:val="22"/>
          <w:lang w:val="en-US" w:eastAsia="en-US"/>
        </w:rPr>
      </w:pPr>
    </w:p>
    <w:p w14:paraId="4218014D" w14:textId="7374251D" w:rsidR="00F8207E" w:rsidRDefault="00696E6E" w:rsidP="00D930CA">
      <w:pPr>
        <w:numPr>
          <w:ilvl w:val="12"/>
          <w:numId w:val="0"/>
        </w:numPr>
        <w:ind w:right="-2"/>
        <w:jc w:val="both"/>
        <w:rPr>
          <w:rFonts w:eastAsiaTheme="minorHAnsi"/>
          <w:noProof w:val="0"/>
          <w:szCs w:val="22"/>
          <w:lang w:val="en-US" w:eastAsia="en-US"/>
        </w:rPr>
      </w:pPr>
      <w:r>
        <w:rPr>
          <w:rFonts w:eastAsiaTheme="minorHAnsi"/>
          <w:noProof w:val="0"/>
          <w:szCs w:val="22"/>
          <w:lang w:val="en-US" w:eastAsia="en-US"/>
        </w:rPr>
        <w:t>A</w:t>
      </w:r>
      <w:r w:rsidR="00AF4310" w:rsidRPr="00AF4310">
        <w:rPr>
          <w:rFonts w:eastAsiaTheme="minorHAnsi"/>
          <w:noProof w:val="0"/>
          <w:szCs w:val="22"/>
          <w:lang w:val="en-US" w:eastAsia="en-US"/>
        </w:rPr>
        <w:t>ko ste alergični (preosjetl</w:t>
      </w:r>
      <w:r>
        <w:rPr>
          <w:rFonts w:eastAsiaTheme="minorHAnsi"/>
          <w:noProof w:val="0"/>
          <w:szCs w:val="22"/>
          <w:lang w:val="en-US" w:eastAsia="en-US"/>
        </w:rPr>
        <w:t>jivi) na bilo koju aktivnu supstancu</w:t>
      </w:r>
      <w:r w:rsidR="00AF4310" w:rsidRPr="00AF4310">
        <w:rPr>
          <w:rFonts w:eastAsiaTheme="minorHAnsi"/>
          <w:noProof w:val="0"/>
          <w:szCs w:val="22"/>
          <w:lang w:val="en-US" w:eastAsia="en-US"/>
        </w:rPr>
        <w:t xml:space="preserve"> ili neki drugi sastojak lijeka Neurobion</w:t>
      </w:r>
      <w:r w:rsidR="00CB4C4A" w:rsidRPr="00001AC8">
        <w:rPr>
          <w:b/>
          <w:noProof w:val="0"/>
          <w:szCs w:val="22"/>
          <w:vertAlign w:val="superscript"/>
          <w:lang w:val="en-US"/>
        </w:rPr>
        <w:t>®</w:t>
      </w:r>
      <w:r w:rsidR="00AF4310" w:rsidRPr="00AF4310">
        <w:rPr>
          <w:rFonts w:eastAsiaTheme="minorHAnsi"/>
          <w:noProof w:val="0"/>
          <w:szCs w:val="22"/>
          <w:lang w:val="en-US" w:eastAsia="en-US"/>
        </w:rPr>
        <w:t>.</w:t>
      </w:r>
    </w:p>
    <w:p w14:paraId="785C2AB5" w14:textId="77777777" w:rsidR="005631EC" w:rsidRDefault="005631EC" w:rsidP="00D930CA">
      <w:pPr>
        <w:numPr>
          <w:ilvl w:val="12"/>
          <w:numId w:val="0"/>
        </w:numPr>
        <w:ind w:right="-2"/>
        <w:jc w:val="both"/>
        <w:rPr>
          <w:rFonts w:eastAsiaTheme="minorHAnsi"/>
          <w:noProof w:val="0"/>
          <w:szCs w:val="22"/>
          <w:lang w:val="en-US" w:eastAsia="en-US"/>
        </w:rPr>
      </w:pPr>
    </w:p>
    <w:p w14:paraId="02DF5D17" w14:textId="302A9790" w:rsidR="005631EC" w:rsidRPr="00AF4310" w:rsidRDefault="005631EC" w:rsidP="00D930CA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>
        <w:rPr>
          <w:rFonts w:eastAsiaTheme="minorHAnsi"/>
          <w:noProof w:val="0"/>
          <w:szCs w:val="22"/>
          <w:lang w:val="en-US" w:eastAsia="en-US"/>
        </w:rPr>
        <w:t>Zbog</w:t>
      </w:r>
      <w:r w:rsidRPr="005631EC">
        <w:rPr>
          <w:rFonts w:eastAsiaTheme="minorHAnsi"/>
          <w:noProof w:val="0"/>
          <w:szCs w:val="22"/>
          <w:lang w:val="en-US" w:eastAsia="en-US"/>
        </w:rPr>
        <w:t xml:space="preserve"> viso</w:t>
      </w:r>
      <w:r>
        <w:rPr>
          <w:rFonts w:eastAsiaTheme="minorHAnsi"/>
          <w:noProof w:val="0"/>
          <w:szCs w:val="22"/>
          <w:lang w:val="en-US" w:eastAsia="en-US"/>
        </w:rPr>
        <w:t>ke koncentracije aktivnih supstanci</w:t>
      </w:r>
      <w:r w:rsidRPr="005631EC">
        <w:rPr>
          <w:rFonts w:eastAsiaTheme="minorHAnsi"/>
          <w:noProof w:val="0"/>
          <w:szCs w:val="22"/>
          <w:lang w:val="en-US" w:eastAsia="en-US"/>
        </w:rPr>
        <w:t xml:space="preserve">, </w:t>
      </w:r>
      <w:r w:rsidR="007E1C58">
        <w:rPr>
          <w:rFonts w:eastAsiaTheme="minorHAnsi"/>
          <w:noProof w:val="0"/>
          <w:szCs w:val="22"/>
          <w:lang w:val="en-US" w:eastAsia="en-US"/>
        </w:rPr>
        <w:t xml:space="preserve">lijek </w:t>
      </w:r>
      <w:r w:rsidRPr="005631EC">
        <w:rPr>
          <w:rFonts w:eastAsiaTheme="minorHAnsi"/>
          <w:noProof w:val="0"/>
          <w:szCs w:val="22"/>
          <w:lang w:val="en-US" w:eastAsia="en-US"/>
        </w:rPr>
        <w:t>Neurobion</w:t>
      </w:r>
      <w:r w:rsidR="00CB4C4A" w:rsidRPr="00001AC8">
        <w:rPr>
          <w:b/>
          <w:noProof w:val="0"/>
          <w:szCs w:val="22"/>
          <w:vertAlign w:val="superscript"/>
          <w:lang w:val="en-US"/>
        </w:rPr>
        <w:t>®</w:t>
      </w:r>
      <w:r w:rsidR="00CB4C4A">
        <w:rPr>
          <w:rFonts w:eastAsiaTheme="minorHAnsi"/>
          <w:noProof w:val="0"/>
          <w:szCs w:val="22"/>
          <w:lang w:val="en-US" w:eastAsia="en-US"/>
        </w:rPr>
        <w:t xml:space="preserve">, </w:t>
      </w:r>
      <w:r w:rsidR="004818F7">
        <w:rPr>
          <w:rFonts w:eastAsiaTheme="minorHAnsi"/>
          <w:noProof w:val="0"/>
          <w:szCs w:val="22"/>
          <w:lang w:val="en-US" w:eastAsia="en-US"/>
        </w:rPr>
        <w:t>100 mg/3ml</w:t>
      </w:r>
      <w:r w:rsidR="00CB4C4A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4818F7">
        <w:rPr>
          <w:rFonts w:eastAsiaTheme="minorHAnsi"/>
          <w:noProof w:val="0"/>
          <w:szCs w:val="22"/>
          <w:lang w:val="en-US" w:eastAsia="en-US"/>
        </w:rPr>
        <w:t>+</w:t>
      </w:r>
      <w:r w:rsidR="00CB4C4A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4818F7">
        <w:rPr>
          <w:rFonts w:eastAsiaTheme="minorHAnsi"/>
          <w:noProof w:val="0"/>
          <w:szCs w:val="22"/>
          <w:lang w:val="en-US" w:eastAsia="en-US"/>
        </w:rPr>
        <w:t>100 mg/3ml</w:t>
      </w:r>
      <w:r w:rsidR="00CB4C4A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4818F7">
        <w:rPr>
          <w:rFonts w:eastAsiaTheme="minorHAnsi"/>
          <w:noProof w:val="0"/>
          <w:szCs w:val="22"/>
          <w:lang w:val="en-US" w:eastAsia="en-US"/>
        </w:rPr>
        <w:t>+</w:t>
      </w:r>
      <w:r w:rsidR="00CB4C4A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4818F7">
        <w:rPr>
          <w:rFonts w:eastAsiaTheme="minorHAnsi"/>
          <w:noProof w:val="0"/>
          <w:szCs w:val="22"/>
          <w:lang w:val="en-US" w:eastAsia="en-US"/>
        </w:rPr>
        <w:t>1 mg/3ml</w:t>
      </w:r>
      <w:r w:rsidR="00CB4C4A">
        <w:rPr>
          <w:rFonts w:eastAsiaTheme="minorHAnsi"/>
          <w:noProof w:val="0"/>
          <w:szCs w:val="22"/>
          <w:lang w:val="en-US" w:eastAsia="en-US"/>
        </w:rPr>
        <w:t>,</w:t>
      </w:r>
      <w:r w:rsidR="004818F7">
        <w:rPr>
          <w:rFonts w:eastAsiaTheme="minorHAnsi"/>
          <w:noProof w:val="0"/>
          <w:szCs w:val="22"/>
          <w:lang w:val="en-US" w:eastAsia="en-US"/>
        </w:rPr>
        <w:t xml:space="preserve"> </w:t>
      </w:r>
      <w:r>
        <w:rPr>
          <w:rFonts w:eastAsiaTheme="minorHAnsi"/>
          <w:noProof w:val="0"/>
          <w:szCs w:val="22"/>
          <w:lang w:val="en-US" w:eastAsia="en-US"/>
        </w:rPr>
        <w:t>rastvor</w:t>
      </w:r>
      <w:r w:rsidRPr="005631EC">
        <w:rPr>
          <w:rFonts w:eastAsiaTheme="minorHAnsi"/>
          <w:noProof w:val="0"/>
          <w:szCs w:val="22"/>
          <w:lang w:val="en-US" w:eastAsia="en-US"/>
        </w:rPr>
        <w:t xml:space="preserve"> za injekciju nije </w:t>
      </w:r>
      <w:r w:rsidR="00125D35">
        <w:rPr>
          <w:rFonts w:eastAsiaTheme="minorHAnsi"/>
          <w:noProof w:val="0"/>
          <w:szCs w:val="22"/>
          <w:lang w:val="en-US" w:eastAsia="en-US"/>
        </w:rPr>
        <w:t>prikladan</w:t>
      </w:r>
      <w:r w:rsidRPr="005631EC">
        <w:rPr>
          <w:rFonts w:eastAsiaTheme="minorHAnsi"/>
          <w:noProof w:val="0"/>
          <w:szCs w:val="22"/>
          <w:lang w:val="en-US" w:eastAsia="en-US"/>
        </w:rPr>
        <w:t xml:space="preserve"> za primjenu kod djece i adolescenata mlađih od 18 godina.</w:t>
      </w:r>
    </w:p>
    <w:p w14:paraId="26EC3597" w14:textId="77777777" w:rsidR="00AF4310" w:rsidRPr="00F8207E" w:rsidRDefault="00AF4310" w:rsidP="00D930CA">
      <w:pPr>
        <w:numPr>
          <w:ilvl w:val="12"/>
          <w:numId w:val="0"/>
        </w:numPr>
        <w:ind w:right="-2"/>
        <w:jc w:val="both"/>
        <w:rPr>
          <w:b/>
          <w:szCs w:val="22"/>
          <w:lang w:val="it-IT"/>
        </w:rPr>
      </w:pPr>
    </w:p>
    <w:p w14:paraId="2DF6C8FB" w14:textId="19101B8B" w:rsidR="00F8207E" w:rsidRDefault="00C827CC" w:rsidP="00D930CA">
      <w:pPr>
        <w:numPr>
          <w:ilvl w:val="12"/>
          <w:numId w:val="0"/>
        </w:numPr>
        <w:ind w:right="-2"/>
        <w:jc w:val="both"/>
        <w:rPr>
          <w:b/>
          <w:noProof w:val="0"/>
          <w:szCs w:val="22"/>
          <w:lang w:val="en-US"/>
        </w:rPr>
      </w:pPr>
      <w:r w:rsidRPr="00BD338B">
        <w:rPr>
          <w:b/>
          <w:noProof w:val="0"/>
          <w:szCs w:val="22"/>
          <w:lang w:val="en-US"/>
        </w:rPr>
        <w:t>Kada uzimate l</w:t>
      </w:r>
      <w:r w:rsidR="005F2E2D">
        <w:rPr>
          <w:b/>
          <w:noProof w:val="0"/>
          <w:szCs w:val="22"/>
          <w:lang w:val="en-US"/>
        </w:rPr>
        <w:t>ij</w:t>
      </w:r>
      <w:r w:rsidRPr="00BD338B">
        <w:rPr>
          <w:b/>
          <w:noProof w:val="0"/>
          <w:szCs w:val="22"/>
          <w:lang w:val="en-US"/>
        </w:rPr>
        <w:t>ek Neurobion</w:t>
      </w:r>
      <w:r w:rsidR="00601209" w:rsidRPr="00001AC8">
        <w:rPr>
          <w:b/>
          <w:noProof w:val="0"/>
          <w:szCs w:val="22"/>
          <w:vertAlign w:val="superscript"/>
          <w:lang w:val="en-US"/>
        </w:rPr>
        <w:t>®</w:t>
      </w:r>
      <w:r w:rsidR="0047108C">
        <w:rPr>
          <w:b/>
          <w:noProof w:val="0"/>
          <w:szCs w:val="22"/>
          <w:lang w:val="en-US"/>
        </w:rPr>
        <w:t>, posebno vodite računa</w:t>
      </w:r>
    </w:p>
    <w:p w14:paraId="6CE4F813" w14:textId="77777777" w:rsidR="00CB4C4A" w:rsidRDefault="00CB4C4A" w:rsidP="00D930CA">
      <w:pPr>
        <w:numPr>
          <w:ilvl w:val="12"/>
          <w:numId w:val="0"/>
        </w:numPr>
        <w:ind w:right="-2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0F5D8957" w14:textId="0D6AAB1B" w:rsidR="0068180B" w:rsidRDefault="0068180B" w:rsidP="00D930CA">
      <w:pPr>
        <w:numPr>
          <w:ilvl w:val="12"/>
          <w:numId w:val="0"/>
        </w:numPr>
        <w:ind w:right="-2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Mora se izbjeći primjena Neurobion</w:t>
      </w:r>
      <w:r w:rsidR="00CB4C4A" w:rsidRPr="00001AC8">
        <w:rPr>
          <w:b/>
          <w:noProof w:val="0"/>
          <w:szCs w:val="22"/>
          <w:vertAlign w:val="superscript"/>
          <w:lang w:val="en-US"/>
        </w:rPr>
        <w:t>®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injekcija u venu.</w:t>
      </w:r>
    </w:p>
    <w:p w14:paraId="0D908734" w14:textId="77777777" w:rsidR="00FC3149" w:rsidRDefault="00FC3149" w:rsidP="00D930CA">
      <w:pPr>
        <w:numPr>
          <w:ilvl w:val="12"/>
          <w:numId w:val="0"/>
        </w:numPr>
        <w:ind w:right="-2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4E556BA2" w14:textId="22E004C5" w:rsidR="00FC3149" w:rsidRDefault="00FC3149" w:rsidP="00D930CA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 w:rsidRPr="00FC3149">
        <w:rPr>
          <w:rFonts w:eastAsiaTheme="minorHAnsi"/>
          <w:noProof w:val="0"/>
          <w:szCs w:val="22"/>
          <w:lang w:val="en-US" w:eastAsia="en-US"/>
        </w:rPr>
        <w:t>Kratkotrajna primjena vitamina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12</w:t>
      </w:r>
      <w:r w:rsidRPr="00FC3149">
        <w:rPr>
          <w:rFonts w:eastAsiaTheme="minorHAnsi"/>
          <w:noProof w:val="0"/>
          <w:szCs w:val="22"/>
          <w:lang w:val="en-US" w:eastAsia="en-US"/>
        </w:rPr>
        <w:t xml:space="preserve"> putem </w:t>
      </w:r>
      <w:r w:rsidR="00623878">
        <w:rPr>
          <w:rFonts w:eastAsiaTheme="minorHAnsi"/>
          <w:noProof w:val="0"/>
          <w:szCs w:val="22"/>
          <w:lang w:val="en-US" w:eastAsia="en-US"/>
        </w:rPr>
        <w:t>injekcija privremeno može ometati</w:t>
      </w:r>
      <w:r w:rsidRPr="00FC3149">
        <w:rPr>
          <w:rFonts w:eastAsiaTheme="minorHAnsi"/>
          <w:noProof w:val="0"/>
          <w:szCs w:val="22"/>
          <w:lang w:val="en-US" w:eastAsia="en-US"/>
        </w:rPr>
        <w:t xml:space="preserve"> postavljanje dijagnoze funikularne mij</w:t>
      </w:r>
      <w:r w:rsidR="00623878">
        <w:rPr>
          <w:rFonts w:eastAsiaTheme="minorHAnsi"/>
          <w:noProof w:val="0"/>
          <w:szCs w:val="22"/>
          <w:lang w:val="en-US" w:eastAsia="en-US"/>
        </w:rPr>
        <w:t>eloze (bolest koja zahva</w:t>
      </w:r>
      <w:r w:rsidR="00B334F1">
        <w:rPr>
          <w:rFonts w:eastAsiaTheme="minorHAnsi"/>
          <w:noProof w:val="0"/>
          <w:szCs w:val="22"/>
          <w:lang w:val="en-US" w:eastAsia="en-US"/>
        </w:rPr>
        <w:t>t</w:t>
      </w:r>
      <w:r w:rsidR="00623878">
        <w:rPr>
          <w:rFonts w:eastAsiaTheme="minorHAnsi"/>
          <w:noProof w:val="0"/>
          <w:szCs w:val="22"/>
          <w:lang w:val="en-US" w:eastAsia="en-US"/>
        </w:rPr>
        <w:t>a kičmenu</w:t>
      </w:r>
      <w:r w:rsidRPr="00FC3149">
        <w:rPr>
          <w:rFonts w:eastAsiaTheme="minorHAnsi"/>
          <w:noProof w:val="0"/>
          <w:szCs w:val="22"/>
          <w:lang w:val="en-US" w:eastAsia="en-US"/>
        </w:rPr>
        <w:t xml:space="preserve"> moždinu) i perniciozne anemije (vrsta anemije).</w:t>
      </w:r>
    </w:p>
    <w:p w14:paraId="70503F02" w14:textId="77777777" w:rsidR="00CA5E03" w:rsidRPr="00FC3149" w:rsidRDefault="00CA5E03" w:rsidP="00D930CA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</w:p>
    <w:p w14:paraId="7C9F9953" w14:textId="6D0548B3" w:rsidR="00FC3149" w:rsidRPr="00FC3149" w:rsidRDefault="00FC3149" w:rsidP="00D930CA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 w:rsidRPr="00FC3149">
        <w:rPr>
          <w:rFonts w:eastAsiaTheme="minorHAnsi"/>
          <w:noProof w:val="0"/>
          <w:szCs w:val="22"/>
          <w:lang w:val="en-US" w:eastAsia="en-US"/>
        </w:rPr>
        <w:t>Kod dugotrajne primjene vitamina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6</w:t>
      </w:r>
      <w:r w:rsidRPr="00FC3149">
        <w:rPr>
          <w:rFonts w:eastAsiaTheme="minorHAnsi"/>
          <w:noProof w:val="0"/>
          <w:szCs w:val="22"/>
          <w:lang w:val="en-US" w:eastAsia="en-US"/>
        </w:rPr>
        <w:t xml:space="preserve"> (6-12 mjeseci) u količini većoj od 50 mg dnevno, kao </w:t>
      </w:r>
      <w:r w:rsidR="00CB4C4A">
        <w:rPr>
          <w:rFonts w:eastAsiaTheme="minorHAnsi"/>
          <w:noProof w:val="0"/>
          <w:szCs w:val="22"/>
          <w:lang w:val="en-US" w:eastAsia="en-US"/>
        </w:rPr>
        <w:t xml:space="preserve">i </w:t>
      </w:r>
      <w:r w:rsidR="00BB0A65">
        <w:rPr>
          <w:rFonts w:eastAsiaTheme="minorHAnsi"/>
          <w:noProof w:val="0"/>
          <w:szCs w:val="22"/>
          <w:lang w:val="en-US" w:eastAsia="en-US"/>
        </w:rPr>
        <w:t>kratkoročnog korišć</w:t>
      </w:r>
      <w:r w:rsidRPr="00FC3149">
        <w:rPr>
          <w:rFonts w:eastAsiaTheme="minorHAnsi"/>
          <w:noProof w:val="0"/>
          <w:szCs w:val="22"/>
          <w:lang w:val="en-US" w:eastAsia="en-US"/>
        </w:rPr>
        <w:t>enja doza iznad 1 g vitamina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6</w:t>
      </w:r>
      <w:r w:rsidRPr="00FC3149">
        <w:rPr>
          <w:rFonts w:eastAsiaTheme="minorHAnsi"/>
          <w:noProof w:val="0"/>
          <w:szCs w:val="22"/>
          <w:lang w:val="en-US" w:eastAsia="en-US"/>
        </w:rPr>
        <w:t xml:space="preserve"> dnevno može doći do trajnog oštećenja perifernih </w:t>
      </w:r>
      <w:r w:rsidR="00E46392">
        <w:rPr>
          <w:rFonts w:eastAsiaTheme="minorHAnsi"/>
          <w:noProof w:val="0"/>
          <w:szCs w:val="22"/>
          <w:lang w:val="en-US" w:eastAsia="en-US"/>
        </w:rPr>
        <w:t>nerava</w:t>
      </w:r>
      <w:r w:rsidRPr="00FC3149">
        <w:rPr>
          <w:rFonts w:eastAsiaTheme="minorHAnsi"/>
          <w:noProof w:val="0"/>
          <w:szCs w:val="22"/>
          <w:lang w:val="en-US" w:eastAsia="en-US"/>
        </w:rPr>
        <w:t xml:space="preserve"> (periferna senzorna neuropat</w:t>
      </w:r>
      <w:r w:rsidR="00E46392">
        <w:rPr>
          <w:rFonts w:eastAsiaTheme="minorHAnsi"/>
          <w:noProof w:val="0"/>
          <w:szCs w:val="22"/>
          <w:lang w:val="en-US" w:eastAsia="en-US"/>
        </w:rPr>
        <w:t>ija ili parestezija). Ako prim</w:t>
      </w:r>
      <w:r w:rsidR="00727FF3">
        <w:rPr>
          <w:rFonts w:eastAsiaTheme="minorHAnsi"/>
          <w:noProof w:val="0"/>
          <w:szCs w:val="22"/>
          <w:lang w:val="en-US" w:eastAsia="en-US"/>
        </w:rPr>
        <w:t>i</w:t>
      </w:r>
      <w:r w:rsidR="00E46392">
        <w:rPr>
          <w:rFonts w:eastAsiaTheme="minorHAnsi"/>
          <w:noProof w:val="0"/>
          <w:szCs w:val="22"/>
          <w:lang w:val="en-US" w:eastAsia="en-US"/>
        </w:rPr>
        <w:t>jetite trnjenje i mravinjanje</w:t>
      </w:r>
      <w:r w:rsidRPr="00FC3149">
        <w:rPr>
          <w:rFonts w:eastAsiaTheme="minorHAnsi"/>
          <w:noProof w:val="0"/>
          <w:szCs w:val="22"/>
          <w:lang w:val="en-US" w:eastAsia="en-US"/>
        </w:rPr>
        <w:t xml:space="preserve"> u rukama </w:t>
      </w:r>
      <w:r w:rsidR="00E46392">
        <w:rPr>
          <w:rFonts w:eastAsiaTheme="minorHAnsi"/>
          <w:noProof w:val="0"/>
          <w:szCs w:val="22"/>
          <w:lang w:val="en-US" w:eastAsia="en-US"/>
        </w:rPr>
        <w:t>i</w:t>
      </w:r>
      <w:r w:rsidRPr="00FC3149">
        <w:rPr>
          <w:rFonts w:eastAsiaTheme="minorHAnsi"/>
          <w:noProof w:val="0"/>
          <w:szCs w:val="22"/>
          <w:lang w:val="en-US" w:eastAsia="en-US"/>
        </w:rPr>
        <w:t xml:space="preserve"> nog</w:t>
      </w:r>
      <w:r w:rsidR="00E46392">
        <w:rPr>
          <w:rFonts w:eastAsiaTheme="minorHAnsi"/>
          <w:noProof w:val="0"/>
          <w:szCs w:val="22"/>
          <w:lang w:val="en-US" w:eastAsia="en-US"/>
        </w:rPr>
        <w:t>ama, odmah se obratite ljekaru koji će prov</w:t>
      </w:r>
      <w:r w:rsidR="00727FF3">
        <w:rPr>
          <w:rFonts w:eastAsiaTheme="minorHAnsi"/>
          <w:noProof w:val="0"/>
          <w:szCs w:val="22"/>
          <w:lang w:val="en-US" w:eastAsia="en-US"/>
        </w:rPr>
        <w:t>j</w:t>
      </w:r>
      <w:r w:rsidRPr="00FC3149">
        <w:rPr>
          <w:rFonts w:eastAsiaTheme="minorHAnsi"/>
          <w:noProof w:val="0"/>
          <w:szCs w:val="22"/>
          <w:lang w:val="en-US" w:eastAsia="en-US"/>
        </w:rPr>
        <w:t>eriti dozu.</w:t>
      </w:r>
    </w:p>
    <w:p w14:paraId="158FA5EB" w14:textId="77777777" w:rsidR="00F8207E" w:rsidRPr="00F8207E" w:rsidRDefault="00F8207E" w:rsidP="00F8207E">
      <w:pPr>
        <w:numPr>
          <w:ilvl w:val="12"/>
          <w:numId w:val="0"/>
        </w:numPr>
        <w:rPr>
          <w:szCs w:val="22"/>
        </w:rPr>
      </w:pPr>
    </w:p>
    <w:p w14:paraId="42DCDB8C" w14:textId="0527B49C" w:rsidR="00F8207E" w:rsidRDefault="00872BDB" w:rsidP="00655681">
      <w:pPr>
        <w:jc w:val="both"/>
        <w:outlineLvl w:val="0"/>
        <w:rPr>
          <w:b/>
          <w:noProof w:val="0"/>
          <w:szCs w:val="22"/>
          <w:lang w:val="en-US"/>
        </w:rPr>
      </w:pPr>
      <w:r>
        <w:rPr>
          <w:b/>
          <w:noProof w:val="0"/>
          <w:szCs w:val="22"/>
          <w:lang w:val="en-US"/>
        </w:rPr>
        <w:t>Prim</w:t>
      </w:r>
      <w:r w:rsidR="000E68DC">
        <w:rPr>
          <w:b/>
          <w:noProof w:val="0"/>
          <w:szCs w:val="22"/>
          <w:lang w:val="en-US"/>
        </w:rPr>
        <w:t>j</w:t>
      </w:r>
      <w:r>
        <w:rPr>
          <w:b/>
          <w:noProof w:val="0"/>
          <w:szCs w:val="22"/>
          <w:lang w:val="en-US"/>
        </w:rPr>
        <w:t>ena drugih l</w:t>
      </w:r>
      <w:r w:rsidR="00742290">
        <w:rPr>
          <w:b/>
          <w:noProof w:val="0"/>
          <w:szCs w:val="22"/>
          <w:lang w:val="en-US"/>
        </w:rPr>
        <w:t>j</w:t>
      </w:r>
      <w:r>
        <w:rPr>
          <w:b/>
          <w:noProof w:val="0"/>
          <w:szCs w:val="22"/>
          <w:lang w:val="en-US"/>
        </w:rPr>
        <w:t>ekova</w:t>
      </w:r>
    </w:p>
    <w:p w14:paraId="270DF501" w14:textId="77777777" w:rsidR="00CB4C4A" w:rsidRDefault="00CB4C4A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</w:p>
    <w:p w14:paraId="37DDEA75" w14:textId="5A742EAF" w:rsidR="00C57AB5" w:rsidRPr="006D79D2" w:rsidRDefault="00DD656E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>
        <w:rPr>
          <w:rFonts w:eastAsiaTheme="minorHAnsi"/>
          <w:noProof w:val="0"/>
          <w:szCs w:val="22"/>
          <w:lang w:val="en-US" w:eastAsia="en-US"/>
        </w:rPr>
        <w:t>Molimo Vas obavijestite Vašeg ljekara o l</w:t>
      </w:r>
      <w:r w:rsidR="006D79D2" w:rsidRPr="006D79D2">
        <w:rPr>
          <w:rFonts w:eastAsiaTheme="minorHAnsi"/>
          <w:noProof w:val="0"/>
          <w:szCs w:val="22"/>
          <w:lang w:val="en-US" w:eastAsia="en-US"/>
        </w:rPr>
        <w:t xml:space="preserve">jekovima koje uzimate ili ste </w:t>
      </w:r>
      <w:r>
        <w:rPr>
          <w:rFonts w:eastAsiaTheme="minorHAnsi"/>
          <w:noProof w:val="0"/>
          <w:szCs w:val="22"/>
          <w:lang w:val="en-US" w:eastAsia="en-US"/>
        </w:rPr>
        <w:t xml:space="preserve">do </w:t>
      </w:r>
      <w:r w:rsidR="006D79D2" w:rsidRPr="006D79D2">
        <w:rPr>
          <w:rFonts w:eastAsiaTheme="minorHAnsi"/>
          <w:noProof w:val="0"/>
          <w:szCs w:val="22"/>
          <w:lang w:val="en-US" w:eastAsia="en-US"/>
        </w:rPr>
        <w:t>nedavno uzimali, uključujući</w:t>
      </w:r>
      <w:r w:rsidR="006D79D2">
        <w:rPr>
          <w:rFonts w:eastAsiaTheme="minorHAnsi"/>
          <w:noProof w:val="0"/>
          <w:szCs w:val="22"/>
          <w:lang w:val="en-US" w:eastAsia="en-US"/>
        </w:rPr>
        <w:t xml:space="preserve"> </w:t>
      </w:r>
      <w:r>
        <w:rPr>
          <w:rFonts w:eastAsiaTheme="minorHAnsi"/>
          <w:noProof w:val="0"/>
          <w:szCs w:val="22"/>
          <w:lang w:val="en-US" w:eastAsia="en-US"/>
        </w:rPr>
        <w:t xml:space="preserve">i ljekove koje kupujete bez recepta. </w:t>
      </w:r>
    </w:p>
    <w:p w14:paraId="7927B9D5" w14:textId="77777777" w:rsidR="008275D1" w:rsidRDefault="008275D1" w:rsidP="00655681">
      <w:pPr>
        <w:jc w:val="both"/>
        <w:outlineLvl w:val="0"/>
        <w:rPr>
          <w:b/>
          <w:noProof w:val="0"/>
          <w:szCs w:val="22"/>
          <w:lang w:val="en-US"/>
        </w:rPr>
      </w:pPr>
    </w:p>
    <w:p w14:paraId="543A54D2" w14:textId="72C1CA51" w:rsidR="006D79D2" w:rsidRPr="00917578" w:rsidRDefault="006D79D2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 w:rsidRPr="00917578">
        <w:rPr>
          <w:rFonts w:eastAsiaTheme="minorHAnsi"/>
          <w:noProof w:val="0"/>
          <w:szCs w:val="22"/>
          <w:lang w:val="en-US" w:eastAsia="en-US"/>
        </w:rPr>
        <w:t>Oprez je potreban kod zajedničke primjene sa sljedeć</w:t>
      </w:r>
      <w:r w:rsidR="00DC7430" w:rsidRPr="00917578">
        <w:rPr>
          <w:rFonts w:eastAsiaTheme="minorHAnsi"/>
          <w:noProof w:val="0"/>
          <w:szCs w:val="22"/>
          <w:lang w:val="en-US" w:eastAsia="en-US"/>
        </w:rPr>
        <w:t>im l</w:t>
      </w:r>
      <w:r w:rsidRPr="00917578">
        <w:rPr>
          <w:rFonts w:eastAsiaTheme="minorHAnsi"/>
          <w:noProof w:val="0"/>
          <w:szCs w:val="22"/>
          <w:lang w:val="en-US" w:eastAsia="en-US"/>
        </w:rPr>
        <w:t>jekovima:</w:t>
      </w:r>
    </w:p>
    <w:p w14:paraId="6E6667CB" w14:textId="7EC2EF9D" w:rsidR="006D79D2" w:rsidRPr="00917578" w:rsidRDefault="002659F0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 w:rsidRPr="00917578">
        <w:rPr>
          <w:rFonts w:eastAsiaTheme="minorHAnsi"/>
          <w:noProof w:val="0"/>
          <w:szCs w:val="22"/>
          <w:lang w:val="en-US" w:eastAsia="en-US"/>
        </w:rPr>
        <w:t>- Vitamin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</w:t>
      </w:r>
      <w:r w:rsidRPr="00917578">
        <w:rPr>
          <w:rFonts w:eastAsiaTheme="minorHAnsi"/>
          <w:noProof w:val="0"/>
          <w:szCs w:val="22"/>
          <w:lang w:val="en-US" w:eastAsia="en-US"/>
        </w:rPr>
        <w:t xml:space="preserve"> gubi svoj efekat</w:t>
      </w:r>
      <w:r w:rsidR="006D79D2" w:rsidRPr="00917578">
        <w:rPr>
          <w:rFonts w:eastAsiaTheme="minorHAnsi"/>
          <w:noProof w:val="0"/>
          <w:szCs w:val="22"/>
          <w:lang w:val="en-US" w:eastAsia="en-US"/>
        </w:rPr>
        <w:t xml:space="preserve"> kod zajedničke primjene s</w:t>
      </w:r>
      <w:r w:rsidR="003D5B4B">
        <w:rPr>
          <w:rFonts w:eastAsiaTheme="minorHAnsi"/>
          <w:noProof w:val="0"/>
          <w:szCs w:val="22"/>
          <w:lang w:val="en-US" w:eastAsia="en-US"/>
        </w:rPr>
        <w:t>a 5-fluorouracilom (</w:t>
      </w:r>
      <w:r w:rsidR="006D79D2" w:rsidRPr="00917578">
        <w:rPr>
          <w:rFonts w:eastAsiaTheme="minorHAnsi"/>
          <w:noProof w:val="0"/>
          <w:szCs w:val="22"/>
          <w:lang w:val="en-US" w:eastAsia="en-US"/>
        </w:rPr>
        <w:t>lijek koji se koristi u</w:t>
      </w:r>
      <w:r w:rsidR="00CB4C4A">
        <w:rPr>
          <w:rFonts w:eastAsiaTheme="minorHAnsi"/>
          <w:noProof w:val="0"/>
          <w:szCs w:val="22"/>
          <w:lang w:val="en-US" w:eastAsia="en-US"/>
        </w:rPr>
        <w:t xml:space="preserve"> </w:t>
      </w:r>
      <w:r w:rsidRPr="00917578">
        <w:rPr>
          <w:rFonts w:eastAsiaTheme="minorHAnsi"/>
          <w:noProof w:val="0"/>
          <w:szCs w:val="22"/>
          <w:lang w:val="en-US" w:eastAsia="en-US"/>
        </w:rPr>
        <w:t>l</w:t>
      </w:r>
      <w:r w:rsidR="00727FF3">
        <w:rPr>
          <w:rFonts w:eastAsiaTheme="minorHAnsi"/>
          <w:noProof w:val="0"/>
          <w:szCs w:val="22"/>
          <w:lang w:val="en-US" w:eastAsia="en-US"/>
        </w:rPr>
        <w:t>i</w:t>
      </w:r>
      <w:r w:rsidR="006D79D2" w:rsidRPr="00917578">
        <w:rPr>
          <w:rFonts w:eastAsiaTheme="minorHAnsi"/>
          <w:noProof w:val="0"/>
          <w:szCs w:val="22"/>
          <w:lang w:val="en-US" w:eastAsia="en-US"/>
        </w:rPr>
        <w:t>ječenju malignih bolesti)</w:t>
      </w:r>
    </w:p>
    <w:p w14:paraId="0A70DAE0" w14:textId="1B3D2C43" w:rsidR="006D79D2" w:rsidRPr="00917578" w:rsidRDefault="004764C4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 w:rsidRPr="00917578">
        <w:rPr>
          <w:rFonts w:eastAsiaTheme="minorHAnsi"/>
          <w:noProof w:val="0"/>
          <w:szCs w:val="22"/>
          <w:lang w:val="en-US" w:eastAsia="en-US"/>
        </w:rPr>
        <w:t>- Kod dugotrajnog l</w:t>
      </w:r>
      <w:r w:rsidR="00727FF3">
        <w:rPr>
          <w:rFonts w:eastAsiaTheme="minorHAnsi"/>
          <w:noProof w:val="0"/>
          <w:szCs w:val="22"/>
          <w:lang w:val="en-US" w:eastAsia="en-US"/>
        </w:rPr>
        <w:t>i</w:t>
      </w:r>
      <w:r w:rsidR="006D79D2" w:rsidRPr="00917578">
        <w:rPr>
          <w:rFonts w:eastAsiaTheme="minorHAnsi"/>
          <w:noProof w:val="0"/>
          <w:szCs w:val="22"/>
          <w:lang w:val="en-US" w:eastAsia="en-US"/>
        </w:rPr>
        <w:t xml:space="preserve">ječenja određenim diureticima, kao što je furosemid, javlja se nedostatak </w:t>
      </w:r>
      <w:r w:rsidRPr="00917578">
        <w:rPr>
          <w:rFonts w:eastAsiaTheme="minorHAnsi"/>
          <w:noProof w:val="0"/>
          <w:szCs w:val="22"/>
          <w:lang w:val="en-US" w:eastAsia="en-US"/>
        </w:rPr>
        <w:t>vitamin</w:t>
      </w:r>
      <w:r w:rsidR="00CB4C4A">
        <w:rPr>
          <w:rFonts w:eastAsiaTheme="minorHAnsi"/>
          <w:noProof w:val="0"/>
          <w:szCs w:val="22"/>
          <w:lang w:val="en-US" w:eastAsia="en-US"/>
        </w:rPr>
        <w:t>a</w:t>
      </w:r>
      <w:r w:rsidRPr="00917578">
        <w:rPr>
          <w:rFonts w:eastAsiaTheme="minorHAnsi"/>
          <w:noProof w:val="0"/>
          <w:szCs w:val="22"/>
          <w:lang w:val="en-US" w:eastAsia="en-US"/>
        </w:rPr>
        <w:t xml:space="preserve">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</w:t>
      </w:r>
      <w:r w:rsidRPr="00917578">
        <w:rPr>
          <w:rFonts w:eastAsiaTheme="minorHAnsi"/>
          <w:noProof w:val="0"/>
          <w:szCs w:val="22"/>
          <w:lang w:val="en-US" w:eastAsia="en-US"/>
        </w:rPr>
        <w:t xml:space="preserve"> zbog</w:t>
      </w:r>
      <w:r w:rsidR="006D79D2" w:rsidRPr="00917578">
        <w:rPr>
          <w:rFonts w:eastAsiaTheme="minorHAnsi"/>
          <w:noProof w:val="0"/>
          <w:szCs w:val="22"/>
          <w:lang w:val="en-US" w:eastAsia="en-US"/>
        </w:rPr>
        <w:t xml:space="preserve"> njegovog povećanog izlučivanja urinom</w:t>
      </w:r>
    </w:p>
    <w:p w14:paraId="053F1CBD" w14:textId="23C94039" w:rsidR="006D79D2" w:rsidRPr="00917578" w:rsidRDefault="006D79D2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 w:rsidRPr="00917578">
        <w:rPr>
          <w:rFonts w:eastAsiaTheme="minorHAnsi"/>
          <w:noProof w:val="0"/>
          <w:szCs w:val="22"/>
          <w:lang w:val="en-US" w:eastAsia="en-US"/>
        </w:rPr>
        <w:t xml:space="preserve">- </w:t>
      </w:r>
      <w:r w:rsidR="00CB4C4A">
        <w:rPr>
          <w:rFonts w:eastAsiaTheme="minorHAnsi"/>
          <w:noProof w:val="0"/>
          <w:szCs w:val="22"/>
          <w:lang w:val="en-US" w:eastAsia="en-US"/>
        </w:rPr>
        <w:t>K</w:t>
      </w:r>
      <w:r w:rsidR="00CB4C4A" w:rsidRPr="00917578">
        <w:rPr>
          <w:rFonts w:eastAsiaTheme="minorHAnsi"/>
          <w:noProof w:val="0"/>
          <w:szCs w:val="22"/>
          <w:lang w:val="en-US" w:eastAsia="en-US"/>
        </w:rPr>
        <w:t xml:space="preserve">od </w:t>
      </w:r>
      <w:r w:rsidRPr="00917578">
        <w:rPr>
          <w:rFonts w:eastAsiaTheme="minorHAnsi"/>
          <w:noProof w:val="0"/>
          <w:szCs w:val="22"/>
          <w:lang w:val="en-US" w:eastAsia="en-US"/>
        </w:rPr>
        <w:t>zajednič</w:t>
      </w:r>
      <w:r w:rsidR="00731922" w:rsidRPr="00917578">
        <w:rPr>
          <w:rFonts w:eastAsiaTheme="minorHAnsi"/>
          <w:noProof w:val="0"/>
          <w:szCs w:val="22"/>
          <w:lang w:val="en-US" w:eastAsia="en-US"/>
        </w:rPr>
        <w:t>ke primjene s</w:t>
      </w:r>
      <w:r w:rsidR="003D5B4B">
        <w:rPr>
          <w:rFonts w:eastAsiaTheme="minorHAnsi"/>
          <w:noProof w:val="0"/>
          <w:szCs w:val="22"/>
          <w:lang w:val="en-US" w:eastAsia="en-US"/>
        </w:rPr>
        <w:t>a</w:t>
      </w:r>
      <w:r w:rsidR="00731922" w:rsidRPr="00917578">
        <w:rPr>
          <w:rFonts w:eastAsiaTheme="minorHAnsi"/>
          <w:noProof w:val="0"/>
          <w:szCs w:val="22"/>
          <w:lang w:val="en-US" w:eastAsia="en-US"/>
        </w:rPr>
        <w:t xml:space="preserve"> L-dopa (ljekovi za l</w:t>
      </w:r>
      <w:r w:rsidR="00727FF3">
        <w:rPr>
          <w:rFonts w:eastAsiaTheme="minorHAnsi"/>
          <w:noProof w:val="0"/>
          <w:szCs w:val="22"/>
          <w:lang w:val="en-US" w:eastAsia="en-US"/>
        </w:rPr>
        <w:t>i</w:t>
      </w:r>
      <w:r w:rsidRPr="00917578">
        <w:rPr>
          <w:rFonts w:eastAsiaTheme="minorHAnsi"/>
          <w:noProof w:val="0"/>
          <w:szCs w:val="22"/>
          <w:lang w:val="en-US" w:eastAsia="en-US"/>
        </w:rPr>
        <w:t>ječenje Parkinsonove bolesti), vitamin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6</w:t>
      </w:r>
      <w:r w:rsidRPr="00917578">
        <w:rPr>
          <w:rFonts w:eastAsiaTheme="minorHAnsi"/>
          <w:noProof w:val="0"/>
          <w:szCs w:val="22"/>
          <w:lang w:val="en-US" w:eastAsia="en-US"/>
        </w:rPr>
        <w:t xml:space="preserve"> može</w:t>
      </w:r>
      <w:r w:rsidR="00CB4C4A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731922" w:rsidRPr="00917578">
        <w:rPr>
          <w:rFonts w:eastAsiaTheme="minorHAnsi"/>
          <w:noProof w:val="0"/>
          <w:szCs w:val="22"/>
          <w:lang w:val="en-US" w:eastAsia="en-US"/>
        </w:rPr>
        <w:t>smanjiti efekat</w:t>
      </w:r>
      <w:r w:rsidRPr="00917578">
        <w:rPr>
          <w:rFonts w:eastAsiaTheme="minorHAnsi"/>
          <w:noProof w:val="0"/>
          <w:szCs w:val="22"/>
          <w:lang w:val="en-US" w:eastAsia="en-US"/>
        </w:rPr>
        <w:t xml:space="preserve"> L-dope</w:t>
      </w:r>
    </w:p>
    <w:p w14:paraId="7F2F279C" w14:textId="7AB18C31" w:rsidR="006D79D2" w:rsidRPr="00CB4C4A" w:rsidRDefault="006D79D2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 w:rsidRPr="00917578">
        <w:rPr>
          <w:rFonts w:eastAsiaTheme="minorHAnsi"/>
          <w:noProof w:val="0"/>
          <w:szCs w:val="22"/>
          <w:lang w:val="en-US" w:eastAsia="en-US"/>
        </w:rPr>
        <w:lastRenderedPageBreak/>
        <w:t xml:space="preserve">- </w:t>
      </w:r>
      <w:r w:rsidR="00CB4C4A">
        <w:rPr>
          <w:rFonts w:eastAsiaTheme="minorHAnsi"/>
          <w:noProof w:val="0"/>
          <w:szCs w:val="22"/>
          <w:lang w:val="en-US" w:eastAsia="en-US"/>
        </w:rPr>
        <w:t>Z</w:t>
      </w:r>
      <w:r w:rsidR="00CB4C4A" w:rsidRPr="00917578">
        <w:rPr>
          <w:rFonts w:eastAsiaTheme="minorHAnsi"/>
          <w:noProof w:val="0"/>
          <w:szCs w:val="22"/>
          <w:lang w:val="en-US" w:eastAsia="en-US"/>
        </w:rPr>
        <w:t xml:space="preserve">ajednička </w:t>
      </w:r>
      <w:r w:rsidRPr="00917578">
        <w:rPr>
          <w:rFonts w:eastAsiaTheme="minorHAnsi"/>
          <w:noProof w:val="0"/>
          <w:szCs w:val="22"/>
          <w:lang w:val="en-US" w:eastAsia="en-US"/>
        </w:rPr>
        <w:t>primjena antagonista piridoksina (npr. izocijanid (INH)</w:t>
      </w:r>
      <w:r w:rsidR="00AD7054" w:rsidRPr="00917578">
        <w:rPr>
          <w:rFonts w:eastAsiaTheme="minorHAnsi"/>
          <w:noProof w:val="0"/>
          <w:szCs w:val="22"/>
          <w:lang w:val="en-US" w:eastAsia="en-US"/>
        </w:rPr>
        <w:t>)</w:t>
      </w:r>
      <w:r w:rsidRPr="00917578">
        <w:rPr>
          <w:rFonts w:eastAsiaTheme="minorHAnsi"/>
          <w:noProof w:val="0"/>
          <w:szCs w:val="22"/>
          <w:lang w:val="en-US" w:eastAsia="en-US"/>
        </w:rPr>
        <w:t>, hidralazin, D-penicilamin ili</w:t>
      </w:r>
      <w:r w:rsidR="00AD7054" w:rsidRPr="00917578">
        <w:rPr>
          <w:rFonts w:eastAsiaTheme="minorHAnsi"/>
          <w:noProof w:val="0"/>
          <w:szCs w:val="22"/>
          <w:lang w:val="en-US" w:eastAsia="en-US"/>
        </w:rPr>
        <w:t xml:space="preserve"> </w:t>
      </w:r>
      <w:r w:rsidRPr="00917578">
        <w:rPr>
          <w:rFonts w:eastAsiaTheme="minorHAnsi"/>
          <w:noProof w:val="0"/>
          <w:szCs w:val="22"/>
          <w:lang w:val="en-US" w:eastAsia="en-US"/>
        </w:rPr>
        <w:t>cikloserin može povećati potrebu za vitaminom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6</w:t>
      </w:r>
      <w:r w:rsidR="00CB4C4A">
        <w:rPr>
          <w:rFonts w:eastAsiaTheme="minorHAnsi"/>
          <w:noProof w:val="0"/>
          <w:szCs w:val="22"/>
          <w:lang w:val="en-US" w:eastAsia="en-US"/>
        </w:rPr>
        <w:t>.</w:t>
      </w:r>
    </w:p>
    <w:p w14:paraId="260411A7" w14:textId="77777777" w:rsidR="006D79D2" w:rsidRDefault="006D79D2" w:rsidP="006D79D2">
      <w:pPr>
        <w:outlineLvl w:val="0"/>
        <w:rPr>
          <w:b/>
          <w:noProof w:val="0"/>
          <w:szCs w:val="22"/>
          <w:lang w:val="en-US"/>
        </w:rPr>
      </w:pPr>
    </w:p>
    <w:p w14:paraId="6BD56B19" w14:textId="74497EFA" w:rsidR="00B83EA4" w:rsidRDefault="00AD6904" w:rsidP="00F8207E">
      <w:pPr>
        <w:rPr>
          <w:b/>
          <w:noProof w:val="0"/>
          <w:szCs w:val="22"/>
          <w:lang w:val="en-US"/>
        </w:rPr>
      </w:pPr>
      <w:r>
        <w:rPr>
          <w:b/>
          <w:noProof w:val="0"/>
          <w:szCs w:val="22"/>
          <w:lang w:val="en-US"/>
        </w:rPr>
        <w:t>Uzimanje l</w:t>
      </w:r>
      <w:r w:rsidR="009C20BC">
        <w:rPr>
          <w:b/>
          <w:noProof w:val="0"/>
          <w:szCs w:val="22"/>
          <w:lang w:val="en-US"/>
        </w:rPr>
        <w:t>ij</w:t>
      </w:r>
      <w:r>
        <w:rPr>
          <w:b/>
          <w:noProof w:val="0"/>
          <w:szCs w:val="22"/>
          <w:lang w:val="en-US"/>
        </w:rPr>
        <w:t xml:space="preserve">eka </w:t>
      </w:r>
      <w:r w:rsidR="00B83EA4" w:rsidRPr="00BD338B">
        <w:rPr>
          <w:b/>
          <w:noProof w:val="0"/>
          <w:szCs w:val="22"/>
          <w:lang w:val="en-US"/>
        </w:rPr>
        <w:t>Neurobion</w:t>
      </w:r>
      <w:r w:rsidR="009863DD" w:rsidRPr="00001AC8">
        <w:rPr>
          <w:b/>
          <w:noProof w:val="0"/>
          <w:szCs w:val="22"/>
          <w:vertAlign w:val="superscript"/>
          <w:lang w:val="en-US"/>
        </w:rPr>
        <w:t>®</w:t>
      </w:r>
      <w:r w:rsidR="00965FE1">
        <w:rPr>
          <w:b/>
          <w:noProof w:val="0"/>
          <w:szCs w:val="22"/>
          <w:lang w:val="en-US"/>
        </w:rPr>
        <w:t xml:space="preserve"> </w:t>
      </w:r>
      <w:r w:rsidR="00B83EA4" w:rsidRPr="00BD338B">
        <w:rPr>
          <w:b/>
          <w:noProof w:val="0"/>
          <w:szCs w:val="22"/>
          <w:lang w:val="en-US"/>
        </w:rPr>
        <w:t>sa hranom</w:t>
      </w:r>
      <w:r>
        <w:rPr>
          <w:b/>
          <w:noProof w:val="0"/>
          <w:szCs w:val="22"/>
          <w:lang w:val="en-US"/>
        </w:rPr>
        <w:t xml:space="preserve"> ili pićima</w:t>
      </w:r>
    </w:p>
    <w:p w14:paraId="1D79BA55" w14:textId="77777777" w:rsidR="00B83EA4" w:rsidRPr="00F8207E" w:rsidRDefault="00B83EA4" w:rsidP="00B83EA4">
      <w:pPr>
        <w:rPr>
          <w:szCs w:val="22"/>
        </w:rPr>
      </w:pPr>
    </w:p>
    <w:p w14:paraId="6907857B" w14:textId="77777777" w:rsidR="00365161" w:rsidRPr="005C59DF" w:rsidRDefault="00365161" w:rsidP="00655681">
      <w:pPr>
        <w:pStyle w:val="Header"/>
        <w:tabs>
          <w:tab w:val="left" w:pos="284"/>
        </w:tabs>
        <w:jc w:val="both"/>
        <w:rPr>
          <w:bCs/>
          <w:szCs w:val="22"/>
          <w:lang w:val="sr-Latn-CS"/>
        </w:rPr>
      </w:pPr>
      <w:r w:rsidRPr="005C59DF">
        <w:rPr>
          <w:bCs/>
          <w:szCs w:val="22"/>
          <w:lang w:val="sr-Latn-CS"/>
        </w:rPr>
        <w:t>Nema posebnih upozorenja.</w:t>
      </w:r>
    </w:p>
    <w:p w14:paraId="61EE025A" w14:textId="77777777" w:rsidR="00F8207E" w:rsidRPr="00F8207E" w:rsidRDefault="00F8207E" w:rsidP="00F8207E">
      <w:pPr>
        <w:rPr>
          <w:szCs w:val="22"/>
        </w:rPr>
      </w:pPr>
    </w:p>
    <w:p w14:paraId="02DD2EBC" w14:textId="0A0C34D9" w:rsidR="00F8207E" w:rsidRDefault="00101BA1" w:rsidP="00655681">
      <w:pPr>
        <w:ind w:right="-2"/>
        <w:jc w:val="both"/>
        <w:outlineLvl w:val="0"/>
        <w:rPr>
          <w:b/>
          <w:noProof w:val="0"/>
          <w:szCs w:val="22"/>
          <w:lang w:val="en-US"/>
        </w:rPr>
      </w:pPr>
      <w:r>
        <w:rPr>
          <w:b/>
          <w:noProof w:val="0"/>
          <w:szCs w:val="22"/>
          <w:lang w:val="en-US"/>
        </w:rPr>
        <w:t>Prim</w:t>
      </w:r>
      <w:r w:rsidR="00727FF3">
        <w:rPr>
          <w:b/>
          <w:noProof w:val="0"/>
          <w:szCs w:val="22"/>
          <w:lang w:val="en-US"/>
        </w:rPr>
        <w:t>j</w:t>
      </w:r>
      <w:r>
        <w:rPr>
          <w:b/>
          <w:noProof w:val="0"/>
          <w:szCs w:val="22"/>
          <w:lang w:val="en-US"/>
        </w:rPr>
        <w:t>ena l</w:t>
      </w:r>
      <w:r w:rsidR="002C4263">
        <w:rPr>
          <w:b/>
          <w:noProof w:val="0"/>
          <w:szCs w:val="22"/>
          <w:lang w:val="en-US"/>
        </w:rPr>
        <w:t>ije</w:t>
      </w:r>
      <w:r>
        <w:rPr>
          <w:b/>
          <w:noProof w:val="0"/>
          <w:szCs w:val="22"/>
          <w:lang w:val="en-US"/>
        </w:rPr>
        <w:t>ka Neurobion</w:t>
      </w:r>
      <w:r w:rsidR="009863DD" w:rsidRPr="00001AC8">
        <w:rPr>
          <w:b/>
          <w:noProof w:val="0"/>
          <w:szCs w:val="22"/>
          <w:vertAlign w:val="superscript"/>
          <w:lang w:val="en-US"/>
        </w:rPr>
        <w:t>®</w:t>
      </w:r>
      <w:r>
        <w:rPr>
          <w:b/>
          <w:noProof w:val="0"/>
          <w:szCs w:val="22"/>
          <w:lang w:val="en-US"/>
        </w:rPr>
        <w:t xml:space="preserve"> u periodu t</w:t>
      </w:r>
      <w:r w:rsidR="00F8207E" w:rsidRPr="00F8207E">
        <w:rPr>
          <w:b/>
          <w:noProof w:val="0"/>
          <w:szCs w:val="22"/>
          <w:lang w:val="en-US"/>
        </w:rPr>
        <w:t>rudnoć</w:t>
      </w:r>
      <w:r>
        <w:rPr>
          <w:b/>
          <w:noProof w:val="0"/>
          <w:szCs w:val="22"/>
          <w:lang w:val="en-US"/>
        </w:rPr>
        <w:t>e</w:t>
      </w:r>
      <w:r w:rsidR="00F8207E" w:rsidRPr="00F8207E">
        <w:rPr>
          <w:b/>
          <w:noProof w:val="0"/>
          <w:szCs w:val="22"/>
          <w:lang w:val="en-US"/>
        </w:rPr>
        <w:t xml:space="preserve"> i dojenj</w:t>
      </w:r>
      <w:r>
        <w:rPr>
          <w:b/>
          <w:noProof w:val="0"/>
          <w:szCs w:val="22"/>
          <w:lang w:val="en-US"/>
        </w:rPr>
        <w:t>a</w:t>
      </w:r>
    </w:p>
    <w:p w14:paraId="4299317C" w14:textId="77777777" w:rsidR="009863DD" w:rsidRDefault="009863DD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</w:p>
    <w:p w14:paraId="3F8E4AB4" w14:textId="69508E57" w:rsidR="00333C74" w:rsidRDefault="00333C74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 w:rsidRPr="00333C74">
        <w:rPr>
          <w:rFonts w:eastAsiaTheme="minorHAnsi"/>
          <w:noProof w:val="0"/>
          <w:szCs w:val="22"/>
          <w:lang w:val="en-US" w:eastAsia="en-US"/>
        </w:rPr>
        <w:t xml:space="preserve">Ako ste trudni, sumnjate na </w:t>
      </w:r>
      <w:r w:rsidR="00204938">
        <w:rPr>
          <w:rFonts w:eastAsiaTheme="minorHAnsi"/>
          <w:noProof w:val="0"/>
          <w:szCs w:val="22"/>
          <w:lang w:val="en-US" w:eastAsia="en-US"/>
        </w:rPr>
        <w:t>trudnoću ili planirate trudnoću</w:t>
      </w:r>
      <w:r w:rsidRPr="00333C74">
        <w:rPr>
          <w:rFonts w:eastAsiaTheme="minorHAnsi"/>
          <w:noProof w:val="0"/>
          <w:szCs w:val="22"/>
          <w:lang w:val="en-US" w:eastAsia="en-US"/>
        </w:rPr>
        <w:t xml:space="preserve"> ili dojite, prije uzimanja ovog lijeka za savjet</w:t>
      </w:r>
      <w:r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204938">
        <w:rPr>
          <w:rFonts w:eastAsiaTheme="minorHAnsi"/>
          <w:noProof w:val="0"/>
          <w:szCs w:val="22"/>
          <w:lang w:val="en-US" w:eastAsia="en-US"/>
        </w:rPr>
        <w:t>pitajte svog ljekara ili farmaceuta</w:t>
      </w:r>
      <w:r w:rsidRPr="00333C74">
        <w:rPr>
          <w:rFonts w:eastAsiaTheme="minorHAnsi"/>
          <w:noProof w:val="0"/>
          <w:szCs w:val="22"/>
          <w:lang w:val="en-US" w:eastAsia="en-US"/>
        </w:rPr>
        <w:t>.</w:t>
      </w:r>
    </w:p>
    <w:p w14:paraId="79EB547F" w14:textId="77777777" w:rsidR="003537AF" w:rsidRPr="00333C74" w:rsidRDefault="003537AF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</w:p>
    <w:p w14:paraId="50D4BF32" w14:textId="77777777" w:rsidR="00333C74" w:rsidRPr="00333C74" w:rsidRDefault="00333C74" w:rsidP="00655681">
      <w:pPr>
        <w:autoSpaceDE w:val="0"/>
        <w:autoSpaceDN w:val="0"/>
        <w:adjustRightInd w:val="0"/>
        <w:jc w:val="both"/>
        <w:rPr>
          <w:rFonts w:eastAsiaTheme="minorHAnsi"/>
          <w:i/>
          <w:iCs/>
          <w:noProof w:val="0"/>
          <w:szCs w:val="22"/>
          <w:lang w:val="en-US" w:eastAsia="en-US"/>
        </w:rPr>
      </w:pPr>
      <w:r w:rsidRPr="00333C74">
        <w:rPr>
          <w:rFonts w:eastAsiaTheme="minorHAnsi"/>
          <w:i/>
          <w:iCs/>
          <w:noProof w:val="0"/>
          <w:szCs w:val="22"/>
          <w:lang w:val="en-US" w:eastAsia="en-US"/>
        </w:rPr>
        <w:t>Trudnoća</w:t>
      </w:r>
    </w:p>
    <w:p w14:paraId="7F3D6AA7" w14:textId="2C02CDDA" w:rsidR="00333C74" w:rsidRDefault="00FC47AA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  <w:r>
        <w:rPr>
          <w:rFonts w:eastAsiaTheme="minorHAnsi"/>
          <w:noProof w:val="0"/>
          <w:szCs w:val="22"/>
          <w:lang w:val="en-US" w:eastAsia="en-US"/>
        </w:rPr>
        <w:t>Ispitivanja na životinjama o uti</w:t>
      </w:r>
      <w:r w:rsidR="00333C74" w:rsidRPr="00333C74">
        <w:rPr>
          <w:rFonts w:eastAsiaTheme="minorHAnsi"/>
          <w:noProof w:val="0"/>
          <w:szCs w:val="22"/>
          <w:lang w:val="en-US" w:eastAsia="en-US"/>
        </w:rPr>
        <w:t>caju ovog lijeka na trudnoću i razvoj djeteta su nedovoljna, a mogući rizik</w:t>
      </w:r>
      <w:r w:rsidR="00333C74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333C74" w:rsidRPr="00333C74">
        <w:rPr>
          <w:rFonts w:eastAsiaTheme="minorHAnsi"/>
          <w:noProof w:val="0"/>
          <w:szCs w:val="22"/>
          <w:lang w:val="en-US" w:eastAsia="en-US"/>
        </w:rPr>
        <w:t>za ljude nije poznat. Stoga se primjena ovog lijeka u trudnoći ne preporučuje.</w:t>
      </w:r>
    </w:p>
    <w:p w14:paraId="54159122" w14:textId="77777777" w:rsidR="003537AF" w:rsidRPr="00333C74" w:rsidRDefault="003537AF" w:rsidP="00655681">
      <w:pPr>
        <w:autoSpaceDE w:val="0"/>
        <w:autoSpaceDN w:val="0"/>
        <w:adjustRightInd w:val="0"/>
        <w:jc w:val="both"/>
        <w:rPr>
          <w:rFonts w:eastAsiaTheme="minorHAnsi"/>
          <w:noProof w:val="0"/>
          <w:szCs w:val="22"/>
          <w:lang w:val="en-US" w:eastAsia="en-US"/>
        </w:rPr>
      </w:pPr>
    </w:p>
    <w:p w14:paraId="723188B8" w14:textId="77777777" w:rsidR="00333C74" w:rsidRPr="00333C74" w:rsidRDefault="00333C74" w:rsidP="00655681">
      <w:pPr>
        <w:autoSpaceDE w:val="0"/>
        <w:autoSpaceDN w:val="0"/>
        <w:adjustRightInd w:val="0"/>
        <w:jc w:val="both"/>
        <w:rPr>
          <w:rFonts w:eastAsiaTheme="minorHAnsi"/>
          <w:i/>
          <w:iCs/>
          <w:noProof w:val="0"/>
          <w:szCs w:val="22"/>
          <w:lang w:val="en-US" w:eastAsia="en-US"/>
        </w:rPr>
      </w:pPr>
      <w:r w:rsidRPr="00333C74">
        <w:rPr>
          <w:rFonts w:eastAsiaTheme="minorHAnsi"/>
          <w:i/>
          <w:iCs/>
          <w:noProof w:val="0"/>
          <w:szCs w:val="22"/>
          <w:lang w:val="en-US" w:eastAsia="en-US"/>
        </w:rPr>
        <w:t>Dojenje</w:t>
      </w:r>
    </w:p>
    <w:p w14:paraId="4DC9AF46" w14:textId="1154114C" w:rsidR="002C4263" w:rsidRPr="00333C74" w:rsidRDefault="00333C74" w:rsidP="00655681">
      <w:pPr>
        <w:autoSpaceDE w:val="0"/>
        <w:autoSpaceDN w:val="0"/>
        <w:adjustRightInd w:val="0"/>
        <w:jc w:val="both"/>
        <w:rPr>
          <w:b/>
          <w:noProof w:val="0"/>
          <w:szCs w:val="22"/>
          <w:lang w:val="en-US"/>
        </w:rPr>
      </w:pPr>
      <w:r w:rsidRPr="00333C74">
        <w:rPr>
          <w:rFonts w:eastAsiaTheme="minorHAnsi"/>
          <w:noProof w:val="0"/>
          <w:szCs w:val="22"/>
          <w:lang w:val="en-US" w:eastAsia="en-US"/>
        </w:rPr>
        <w:t>Vitamin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</w:t>
      </w:r>
      <w:r w:rsidRPr="00333C74">
        <w:rPr>
          <w:rFonts w:eastAsiaTheme="minorHAnsi"/>
          <w:noProof w:val="0"/>
          <w:szCs w:val="22"/>
          <w:lang w:val="en-US" w:eastAsia="en-US"/>
        </w:rPr>
        <w:t>,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6</w:t>
      </w:r>
      <w:r w:rsidRPr="00333C74">
        <w:rPr>
          <w:rFonts w:eastAsiaTheme="minorHAnsi"/>
          <w:noProof w:val="0"/>
          <w:szCs w:val="22"/>
          <w:lang w:val="en-US" w:eastAsia="en-US"/>
        </w:rPr>
        <w:t xml:space="preserve"> i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12</w:t>
      </w:r>
      <w:r w:rsidRPr="00333C74">
        <w:rPr>
          <w:rFonts w:eastAsiaTheme="minorHAnsi"/>
          <w:noProof w:val="0"/>
          <w:szCs w:val="22"/>
          <w:lang w:val="en-US" w:eastAsia="en-US"/>
        </w:rPr>
        <w:t xml:space="preserve"> izlučuju se u majčino mlijeko. Pri tome, visoke doze vitamina B</w:t>
      </w:r>
      <w:r w:rsidRPr="009739F9">
        <w:rPr>
          <w:rFonts w:eastAsiaTheme="minorHAnsi"/>
          <w:noProof w:val="0"/>
          <w:szCs w:val="22"/>
          <w:vertAlign w:val="subscript"/>
          <w:lang w:val="en-US" w:eastAsia="en-US"/>
        </w:rPr>
        <w:t>6</w:t>
      </w:r>
      <w:r w:rsidRPr="00333C74">
        <w:rPr>
          <w:rFonts w:eastAsiaTheme="minorHAnsi"/>
          <w:noProof w:val="0"/>
          <w:szCs w:val="22"/>
          <w:lang w:val="en-US" w:eastAsia="en-US"/>
        </w:rPr>
        <w:t xml:space="preserve"> mogu spriječiti</w:t>
      </w:r>
      <w:r>
        <w:rPr>
          <w:rFonts w:eastAsiaTheme="minorHAnsi"/>
          <w:noProof w:val="0"/>
          <w:szCs w:val="22"/>
          <w:lang w:val="en-US" w:eastAsia="en-US"/>
        </w:rPr>
        <w:t xml:space="preserve"> </w:t>
      </w:r>
      <w:r w:rsidRPr="00333C74">
        <w:rPr>
          <w:rFonts w:eastAsiaTheme="minorHAnsi"/>
          <w:noProof w:val="0"/>
          <w:szCs w:val="22"/>
          <w:lang w:val="en-US" w:eastAsia="en-US"/>
        </w:rPr>
        <w:t>proizvodnju majčinog mlijeka. Međutim, podaci iz studija na životinjama s obzirom na obim izlučivanja</w:t>
      </w:r>
      <w:r>
        <w:rPr>
          <w:rFonts w:eastAsiaTheme="minorHAnsi"/>
          <w:noProof w:val="0"/>
          <w:szCs w:val="22"/>
          <w:lang w:val="en-US" w:eastAsia="en-US"/>
        </w:rPr>
        <w:t xml:space="preserve"> </w:t>
      </w:r>
      <w:r w:rsidRPr="00333C74">
        <w:rPr>
          <w:rFonts w:eastAsiaTheme="minorHAnsi"/>
          <w:noProof w:val="0"/>
          <w:szCs w:val="22"/>
          <w:lang w:val="en-US" w:eastAsia="en-US"/>
        </w:rPr>
        <w:t>mlijeka ni</w:t>
      </w:r>
      <w:r w:rsidR="00B334F1">
        <w:rPr>
          <w:rFonts w:eastAsiaTheme="minorHAnsi"/>
          <w:noProof w:val="0"/>
          <w:szCs w:val="22"/>
          <w:lang w:val="en-US" w:eastAsia="en-US"/>
        </w:rPr>
        <w:t>je</w:t>
      </w:r>
      <w:r w:rsidRPr="00333C74">
        <w:rPr>
          <w:rFonts w:eastAsiaTheme="minorHAnsi"/>
          <w:noProof w:val="0"/>
          <w:szCs w:val="22"/>
          <w:lang w:val="en-US" w:eastAsia="en-US"/>
        </w:rPr>
        <w:t>su raspoloživi. Stoga se primjen</w:t>
      </w:r>
      <w:r w:rsidR="003537AF">
        <w:rPr>
          <w:rFonts w:eastAsiaTheme="minorHAnsi"/>
          <w:noProof w:val="0"/>
          <w:szCs w:val="22"/>
          <w:lang w:val="en-US" w:eastAsia="en-US"/>
        </w:rPr>
        <w:t>a ovog lijeka ne preporučuje tokom</w:t>
      </w:r>
      <w:r w:rsidRPr="00333C74">
        <w:rPr>
          <w:rFonts w:eastAsiaTheme="minorHAnsi"/>
          <w:noProof w:val="0"/>
          <w:szCs w:val="22"/>
          <w:lang w:val="en-US" w:eastAsia="en-US"/>
        </w:rPr>
        <w:t xml:space="preserve"> dojenja. Odluku treba li</w:t>
      </w:r>
      <w:r>
        <w:rPr>
          <w:rFonts w:eastAsiaTheme="minorHAnsi"/>
          <w:noProof w:val="0"/>
          <w:szCs w:val="22"/>
          <w:lang w:val="en-US" w:eastAsia="en-US"/>
        </w:rPr>
        <w:t xml:space="preserve"> </w:t>
      </w:r>
      <w:r w:rsidRPr="00333C74">
        <w:rPr>
          <w:rFonts w:eastAsiaTheme="minorHAnsi"/>
          <w:noProof w:val="0"/>
          <w:szCs w:val="22"/>
          <w:lang w:val="en-US" w:eastAsia="en-US"/>
        </w:rPr>
        <w:t>prekinuti dojenje</w:t>
      </w:r>
      <w:r w:rsidR="003537AF">
        <w:rPr>
          <w:rFonts w:eastAsiaTheme="minorHAnsi"/>
          <w:noProof w:val="0"/>
          <w:szCs w:val="22"/>
          <w:lang w:val="en-US" w:eastAsia="en-US"/>
        </w:rPr>
        <w:t xml:space="preserve"> ili terapiju Neurobion</w:t>
      </w:r>
      <w:r w:rsidR="009863DD" w:rsidRPr="00001AC8">
        <w:rPr>
          <w:b/>
          <w:noProof w:val="0"/>
          <w:szCs w:val="22"/>
          <w:vertAlign w:val="superscript"/>
          <w:lang w:val="en-US"/>
        </w:rPr>
        <w:t>®</w:t>
      </w:r>
      <w:r w:rsidR="003537AF">
        <w:rPr>
          <w:rFonts w:eastAsiaTheme="minorHAnsi"/>
          <w:noProof w:val="0"/>
          <w:szCs w:val="22"/>
          <w:lang w:val="en-US" w:eastAsia="en-US"/>
        </w:rPr>
        <w:t xml:space="preserve"> rastvorom za injekcije</w:t>
      </w:r>
      <w:r w:rsidRPr="00333C74">
        <w:rPr>
          <w:rFonts w:eastAsiaTheme="minorHAnsi"/>
          <w:noProof w:val="0"/>
          <w:szCs w:val="22"/>
          <w:lang w:val="en-US" w:eastAsia="en-US"/>
        </w:rPr>
        <w:t xml:space="preserve"> treba donijeti nakon pažljive procjene</w:t>
      </w:r>
      <w:r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7B789B">
        <w:rPr>
          <w:rFonts w:eastAsiaTheme="minorHAnsi"/>
          <w:noProof w:val="0"/>
          <w:szCs w:val="22"/>
          <w:lang w:val="en-US" w:eastAsia="en-US"/>
        </w:rPr>
        <w:t>koristi dojenja za d</w:t>
      </w:r>
      <w:r w:rsidR="00727FF3">
        <w:rPr>
          <w:rFonts w:eastAsiaTheme="minorHAnsi"/>
          <w:noProof w:val="0"/>
          <w:szCs w:val="22"/>
          <w:lang w:val="en-US" w:eastAsia="en-US"/>
        </w:rPr>
        <w:t>ij</w:t>
      </w:r>
      <w:r w:rsidR="007B789B">
        <w:rPr>
          <w:rFonts w:eastAsiaTheme="minorHAnsi"/>
          <w:noProof w:val="0"/>
          <w:szCs w:val="22"/>
          <w:lang w:val="en-US" w:eastAsia="en-US"/>
        </w:rPr>
        <w:t>ete i koristi terapije za ženu</w:t>
      </w:r>
      <w:r w:rsidRPr="00333C74">
        <w:rPr>
          <w:rFonts w:eastAsiaTheme="minorHAnsi"/>
          <w:noProof w:val="0"/>
          <w:szCs w:val="22"/>
          <w:lang w:val="en-US" w:eastAsia="en-US"/>
        </w:rPr>
        <w:t>.</w:t>
      </w:r>
    </w:p>
    <w:p w14:paraId="26DD254F" w14:textId="04110F20" w:rsidR="00F8207E" w:rsidRPr="00333C74" w:rsidRDefault="00F8207E" w:rsidP="00655681">
      <w:pPr>
        <w:jc w:val="both"/>
        <w:rPr>
          <w:b/>
          <w:szCs w:val="22"/>
        </w:rPr>
      </w:pPr>
    </w:p>
    <w:p w14:paraId="0CED024C" w14:textId="3323EA9B" w:rsidR="00F8207E" w:rsidRPr="00F8207E" w:rsidRDefault="00372697" w:rsidP="00655681">
      <w:pPr>
        <w:pStyle w:val="Heading3"/>
        <w:keepNext w:val="0"/>
        <w:jc w:val="both"/>
        <w:rPr>
          <w:b/>
          <w:szCs w:val="22"/>
          <w:u w:val="none"/>
        </w:rPr>
      </w:pPr>
      <w:r>
        <w:rPr>
          <w:b/>
          <w:szCs w:val="22"/>
          <w:u w:val="none"/>
        </w:rPr>
        <w:t>Uticaj l</w:t>
      </w:r>
      <w:r w:rsidR="003A234B">
        <w:rPr>
          <w:b/>
          <w:szCs w:val="22"/>
          <w:u w:val="none"/>
        </w:rPr>
        <w:t>ij</w:t>
      </w:r>
      <w:r>
        <w:rPr>
          <w:b/>
          <w:szCs w:val="22"/>
          <w:u w:val="none"/>
        </w:rPr>
        <w:t>eka Neurobion</w:t>
      </w:r>
      <w:r w:rsidR="001E5C0E" w:rsidRPr="009739F9">
        <w:rPr>
          <w:szCs w:val="22"/>
          <w:u w:val="none"/>
          <w:vertAlign w:val="superscript"/>
        </w:rPr>
        <w:t>®</w:t>
      </w:r>
      <w:r w:rsidRPr="001E5C0E">
        <w:rPr>
          <w:b/>
          <w:szCs w:val="22"/>
          <w:u w:val="none"/>
        </w:rPr>
        <w:t xml:space="preserve"> </w:t>
      </w:r>
      <w:r>
        <w:rPr>
          <w:b/>
          <w:szCs w:val="22"/>
          <w:u w:val="none"/>
        </w:rPr>
        <w:t>na u</w:t>
      </w:r>
      <w:r w:rsidR="00F8207E" w:rsidRPr="00F8207E">
        <w:rPr>
          <w:b/>
          <w:szCs w:val="22"/>
          <w:u w:val="none"/>
        </w:rPr>
        <w:t>pravljanje motornim vozil</w:t>
      </w:r>
      <w:r>
        <w:rPr>
          <w:b/>
          <w:szCs w:val="22"/>
          <w:u w:val="none"/>
        </w:rPr>
        <w:t>ima</w:t>
      </w:r>
      <w:r w:rsidR="00F8207E" w:rsidRPr="00F8207E">
        <w:rPr>
          <w:b/>
          <w:szCs w:val="22"/>
          <w:u w:val="none"/>
        </w:rPr>
        <w:t xml:space="preserve"> i rukovanje mašinama</w:t>
      </w:r>
    </w:p>
    <w:p w14:paraId="61284761" w14:textId="77777777" w:rsidR="009863DD" w:rsidRDefault="009863DD" w:rsidP="00655681">
      <w:pPr>
        <w:ind w:right="-2"/>
        <w:jc w:val="both"/>
        <w:outlineLvl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6FE9B478" w14:textId="61474BF9" w:rsidR="007E5A83" w:rsidRDefault="007E1C58" w:rsidP="00655681">
      <w:pPr>
        <w:ind w:right="-2"/>
        <w:jc w:val="both"/>
        <w:outlineLvl w:val="0"/>
        <w:rPr>
          <w:szCs w:val="22"/>
          <w:lang w:val="es-ES_tradnl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Lijek </w:t>
      </w:r>
      <w:r w:rsidR="007E5A8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Neurobion</w:t>
      </w:r>
      <w:r w:rsidR="009863DD" w:rsidRPr="00001AC8">
        <w:rPr>
          <w:b/>
          <w:noProof w:val="0"/>
          <w:szCs w:val="22"/>
          <w:vertAlign w:val="superscript"/>
          <w:lang w:val="en-US"/>
        </w:rPr>
        <w:t>®</w:t>
      </w:r>
      <w:r w:rsidR="007E5A8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nema </w:t>
      </w:r>
      <w:r w:rsidR="007E5A83" w:rsidRPr="00387D66">
        <w:rPr>
          <w:szCs w:val="22"/>
          <w:lang w:val="es-ES_tradnl"/>
        </w:rPr>
        <w:t>uticaj na sposobnost upravljanja vozilom i rukovanja mašinama</w:t>
      </w:r>
      <w:r w:rsidR="007E5A83">
        <w:rPr>
          <w:szCs w:val="22"/>
          <w:lang w:val="es-ES_tradnl"/>
        </w:rPr>
        <w:t>.</w:t>
      </w:r>
    </w:p>
    <w:p w14:paraId="3F6D90C2" w14:textId="77777777" w:rsidR="007E5A83" w:rsidRDefault="007E5A83" w:rsidP="00655681">
      <w:pPr>
        <w:ind w:right="-2"/>
        <w:jc w:val="both"/>
        <w:outlineLvl w:val="0"/>
        <w:rPr>
          <w:szCs w:val="22"/>
          <w:lang w:val="es-ES_tradnl"/>
        </w:rPr>
      </w:pPr>
    </w:p>
    <w:p w14:paraId="60BE5DC6" w14:textId="085C2A91" w:rsidR="00F8207E" w:rsidRPr="00F8207E" w:rsidRDefault="00F8207E" w:rsidP="00655681">
      <w:pPr>
        <w:ind w:right="-2"/>
        <w:jc w:val="both"/>
        <w:outlineLvl w:val="0"/>
        <w:rPr>
          <w:szCs w:val="22"/>
        </w:rPr>
      </w:pPr>
      <w:r w:rsidRPr="00F8207E">
        <w:rPr>
          <w:b/>
          <w:noProof w:val="0"/>
          <w:szCs w:val="22"/>
          <w:lang w:val="en-US"/>
        </w:rPr>
        <w:t xml:space="preserve">Važna informacija o nekim sastojcima </w:t>
      </w:r>
      <w:r w:rsidR="00DB61CB">
        <w:rPr>
          <w:b/>
          <w:noProof w:val="0"/>
          <w:szCs w:val="22"/>
          <w:lang w:val="en-US"/>
        </w:rPr>
        <w:t>l</w:t>
      </w:r>
      <w:r w:rsidR="003A234B">
        <w:rPr>
          <w:b/>
          <w:noProof w:val="0"/>
          <w:szCs w:val="22"/>
          <w:lang w:val="en-US"/>
        </w:rPr>
        <w:t>ij</w:t>
      </w:r>
      <w:r w:rsidR="00DB61CB">
        <w:rPr>
          <w:b/>
          <w:noProof w:val="0"/>
          <w:szCs w:val="22"/>
          <w:lang w:val="en-US"/>
        </w:rPr>
        <w:t>eka Neurobion</w:t>
      </w:r>
      <w:r w:rsidR="001E5C0E" w:rsidRPr="00001AC8">
        <w:rPr>
          <w:szCs w:val="22"/>
          <w:vertAlign w:val="superscript"/>
        </w:rPr>
        <w:t>®</w:t>
      </w:r>
    </w:p>
    <w:p w14:paraId="686788F3" w14:textId="77777777" w:rsidR="009863DD" w:rsidRDefault="009863DD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1EAD251E" w14:textId="52D9AC67" w:rsidR="007E5A83" w:rsidRDefault="007E1C58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Lijek </w:t>
      </w:r>
      <w:r w:rsidR="007E5A8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Neurobion</w:t>
      </w:r>
      <w:r w:rsidR="009863DD" w:rsidRPr="00001AC8">
        <w:rPr>
          <w:b/>
          <w:noProof w:val="0"/>
          <w:szCs w:val="22"/>
          <w:vertAlign w:val="superscript"/>
          <w:lang w:val="en-US"/>
        </w:rPr>
        <w:t>®</w:t>
      </w:r>
      <w:r w:rsidR="007E5A8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sadrži manje od 1 mmol natrijuma (23 mg) po ampuli, tj. smatra se da ne sadrži natrijum („sodium free“).</w:t>
      </w:r>
    </w:p>
    <w:p w14:paraId="02206E51" w14:textId="03B7E04F" w:rsidR="00F8207E" w:rsidRDefault="007E1C58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Lijek </w:t>
      </w:r>
      <w:r w:rsidR="007E5A8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Neurobion</w:t>
      </w:r>
      <w:r w:rsidR="001E5C0E" w:rsidRPr="00001AC8">
        <w:rPr>
          <w:szCs w:val="22"/>
          <w:vertAlign w:val="superscript"/>
        </w:rPr>
        <w:t>®</w:t>
      </w:r>
      <w:r w:rsidR="007E5A8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sadrži manje od 1 mmol kalijuma (39 mg) po ampuli, tj. smatra se da ne sadrži kalijum („potassium free“).</w:t>
      </w:r>
    </w:p>
    <w:p w14:paraId="6F568727" w14:textId="77777777" w:rsidR="007E5A83" w:rsidRDefault="007E5A83" w:rsidP="007E5A83">
      <w:pPr>
        <w:autoSpaceDE w:val="0"/>
        <w:autoSpaceDN w:val="0"/>
        <w:adjustRightInd w:val="0"/>
        <w:rPr>
          <w:szCs w:val="22"/>
        </w:rPr>
      </w:pPr>
    </w:p>
    <w:p w14:paraId="66FDC2E4" w14:textId="77777777" w:rsidR="009863DD" w:rsidRPr="00F8207E" w:rsidRDefault="009863DD" w:rsidP="007E5A83">
      <w:pPr>
        <w:autoSpaceDE w:val="0"/>
        <w:autoSpaceDN w:val="0"/>
        <w:adjustRightInd w:val="0"/>
        <w:rPr>
          <w:szCs w:val="22"/>
        </w:rPr>
      </w:pPr>
    </w:p>
    <w:p w14:paraId="3134D6CB" w14:textId="4024F7F6" w:rsidR="00F8207E" w:rsidRPr="00F8207E" w:rsidRDefault="00F8207E" w:rsidP="00601209">
      <w:pPr>
        <w:pStyle w:val="Heading1"/>
        <w:ind w:left="450" w:hanging="450"/>
        <w:rPr>
          <w:szCs w:val="22"/>
        </w:rPr>
      </w:pPr>
      <w:r w:rsidRPr="00F8207E">
        <w:rPr>
          <w:szCs w:val="22"/>
        </w:rPr>
        <w:t>3.</w:t>
      </w:r>
      <w:r w:rsidRPr="00F8207E">
        <w:rPr>
          <w:szCs w:val="22"/>
        </w:rPr>
        <w:tab/>
      </w:r>
      <w:r w:rsidRPr="00F8207E">
        <w:rPr>
          <w:bCs/>
          <w:szCs w:val="22"/>
          <w:lang w:val="en-US"/>
        </w:rPr>
        <w:t xml:space="preserve">KAKO </w:t>
      </w:r>
      <w:r w:rsidR="00EE54CC">
        <w:rPr>
          <w:bCs/>
          <w:szCs w:val="22"/>
          <w:lang w:val="en-US"/>
        </w:rPr>
        <w:t>SE UPOTREBLJAVA L</w:t>
      </w:r>
      <w:r w:rsidR="000D47B1">
        <w:rPr>
          <w:bCs/>
          <w:szCs w:val="22"/>
          <w:lang w:val="en-US"/>
        </w:rPr>
        <w:t>IJ</w:t>
      </w:r>
      <w:r w:rsidR="00EE54CC">
        <w:rPr>
          <w:bCs/>
          <w:szCs w:val="22"/>
          <w:lang w:val="en-US"/>
        </w:rPr>
        <w:t>EK NEUROBION</w:t>
      </w:r>
      <w:r w:rsidR="001E5C0E" w:rsidRPr="00001AC8">
        <w:rPr>
          <w:szCs w:val="22"/>
          <w:vertAlign w:val="superscript"/>
        </w:rPr>
        <w:t>®</w:t>
      </w:r>
    </w:p>
    <w:p w14:paraId="5320FA85" w14:textId="38A7BD47" w:rsidR="00F8207E" w:rsidRDefault="00F8207E" w:rsidP="00AD44AC">
      <w:pPr>
        <w:tabs>
          <w:tab w:val="left" w:pos="975"/>
        </w:tabs>
        <w:rPr>
          <w:szCs w:val="22"/>
        </w:rPr>
      </w:pPr>
    </w:p>
    <w:p w14:paraId="6C4739F9" w14:textId="302AA542" w:rsidR="00AD44AC" w:rsidRDefault="00AD44AC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Zbog rizika od alergijskih reakcija i moguće potrebe za hitnim mjerama, </w:t>
      </w:r>
      <w:r w:rsidR="007E1C58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lijek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Neurobion</w:t>
      </w:r>
      <w:r w:rsidR="009863DD" w:rsidRPr="00001AC8">
        <w:rPr>
          <w:b/>
          <w:noProof w:val="0"/>
          <w:szCs w:val="22"/>
          <w:vertAlign w:val="superscript"/>
          <w:lang w:val="en-US"/>
        </w:rPr>
        <w:t>®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mož</w:t>
      </w:r>
      <w:r w:rsidR="00487B6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 biti injektovan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 w:rsidR="00487B6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samo od strane ljekara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.</w:t>
      </w:r>
    </w:p>
    <w:p w14:paraId="12C427F0" w14:textId="65497A39" w:rsidR="00AD44AC" w:rsidRDefault="00AD44AC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 teškim slučajevima, poč</w:t>
      </w:r>
      <w:r w:rsidR="00885906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etna doza je 3 ml rastvora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(1 ampula) dnevno. Po povlačenju akutnih simptoma, </w:t>
      </w:r>
      <w:r w:rsidR="00885906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po jedna ampula,</w:t>
      </w:r>
      <w:r w:rsidR="003D5B4B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 w:rsidR="00885906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1-3 puta ned</w:t>
      </w:r>
      <w:r w:rsidR="00B334F1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j</w:t>
      </w:r>
      <w:r w:rsidR="00885906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eljno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.</w:t>
      </w:r>
    </w:p>
    <w:p w14:paraId="5B4247E7" w14:textId="6BC99BC9" w:rsidR="00AD44AC" w:rsidRDefault="007E1C58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Lijek 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Neur</w:t>
      </w:r>
      <w:r w:rsidR="00885906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obion</w:t>
      </w:r>
      <w:r w:rsidR="009863DD" w:rsidRPr="00001AC8">
        <w:rPr>
          <w:b/>
          <w:noProof w:val="0"/>
          <w:szCs w:val="22"/>
          <w:vertAlign w:val="superscript"/>
          <w:lang w:val="en-US"/>
        </w:rPr>
        <w:t>®</w:t>
      </w:r>
      <w:r w:rsidR="009863D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, </w:t>
      </w:r>
      <w:r w:rsidR="001344FE">
        <w:rPr>
          <w:rFonts w:eastAsiaTheme="minorHAnsi"/>
          <w:noProof w:val="0"/>
          <w:szCs w:val="22"/>
          <w:lang w:val="en-US" w:eastAsia="en-US"/>
        </w:rPr>
        <w:t>100 mg/3ml</w:t>
      </w:r>
      <w:r w:rsidR="009863DD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+</w:t>
      </w:r>
      <w:r w:rsidR="009863DD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100 mg/3ml+1 mg/3ml</w:t>
      </w:r>
      <w:r w:rsidR="009863DD">
        <w:rPr>
          <w:rFonts w:eastAsiaTheme="minorHAnsi"/>
          <w:noProof w:val="0"/>
          <w:szCs w:val="22"/>
          <w:lang w:val="en-US" w:eastAsia="en-US"/>
        </w:rPr>
        <w:t>,</w:t>
      </w:r>
      <w:r w:rsidR="00885906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rastvor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za injekciju daje se u mišić</w:t>
      </w:r>
      <w:r w:rsidR="00885906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, a injektovati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se treba polagano, duboko u glutealni mišić.</w:t>
      </w:r>
    </w:p>
    <w:p w14:paraId="18CD4B87" w14:textId="700C3C94" w:rsidR="00AD44AC" w:rsidRDefault="00885906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lastRenderedPageBreak/>
        <w:t>Trajanje terapije propisuje ljekar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.</w:t>
      </w:r>
    </w:p>
    <w:p w14:paraId="16152B21" w14:textId="7BBC7975" w:rsidR="00AD44AC" w:rsidRDefault="00885906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Tokom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perioda između davanja injekcija i nakon završetka inicijalne parenteralne terapije, za nastavak liječenja dostupne su Neurobion</w:t>
      </w:r>
      <w:r w:rsidR="009863DD" w:rsidRPr="00001AC8">
        <w:rPr>
          <w:b/>
          <w:noProof w:val="0"/>
          <w:szCs w:val="22"/>
          <w:vertAlign w:val="superscript"/>
          <w:lang w:val="en-US"/>
        </w:rPr>
        <w:t>®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forte</w:t>
      </w:r>
      <w:r w:rsidR="009863D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,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100 mg</w:t>
      </w:r>
      <w:r w:rsidR="009863D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+</w:t>
      </w:r>
      <w:r w:rsidR="009863D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200 mg</w:t>
      </w:r>
      <w:r w:rsidR="009863D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+</w:t>
      </w:r>
      <w:r w:rsidR="009863D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 w:rsidR="00AD44AC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0,2 mg obložene tablete.</w:t>
      </w:r>
    </w:p>
    <w:p w14:paraId="19BB2868" w14:textId="77777777" w:rsidR="00AD44AC" w:rsidRPr="00F8207E" w:rsidRDefault="00AD44AC" w:rsidP="00655681">
      <w:pPr>
        <w:autoSpaceDE w:val="0"/>
        <w:autoSpaceDN w:val="0"/>
        <w:adjustRightInd w:val="0"/>
        <w:jc w:val="both"/>
        <w:rPr>
          <w:szCs w:val="22"/>
        </w:rPr>
      </w:pPr>
    </w:p>
    <w:p w14:paraId="79417081" w14:textId="306A6455" w:rsidR="00F8207E" w:rsidRDefault="0030489C" w:rsidP="00F8207E">
      <w:pPr>
        <w:pStyle w:val="SPCnormal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>Ako</w:t>
      </w:r>
      <w:r w:rsidR="00F8207E" w:rsidRPr="00F8207E">
        <w:rPr>
          <w:b/>
          <w:noProof/>
          <w:szCs w:val="22"/>
          <w:lang w:val="pl-PL"/>
        </w:rPr>
        <w:t xml:space="preserve"> ste uzeli </w:t>
      </w:r>
      <w:r w:rsidR="00F8207E" w:rsidRPr="00BD338B">
        <w:rPr>
          <w:b/>
          <w:noProof/>
          <w:szCs w:val="22"/>
          <w:lang w:val="pl-PL"/>
        </w:rPr>
        <w:t>više</w:t>
      </w:r>
      <w:r>
        <w:rPr>
          <w:b/>
          <w:noProof/>
          <w:szCs w:val="22"/>
          <w:lang w:val="pl-PL"/>
        </w:rPr>
        <w:t xml:space="preserve"> lijeka</w:t>
      </w:r>
      <w:r w:rsidR="00CC4AED" w:rsidRPr="00BD338B">
        <w:rPr>
          <w:b/>
          <w:noProof/>
          <w:szCs w:val="22"/>
          <w:lang w:val="pl-PL"/>
        </w:rPr>
        <w:t xml:space="preserve"> </w:t>
      </w:r>
      <w:r w:rsidR="00860CEA" w:rsidRPr="00BD338B">
        <w:rPr>
          <w:b/>
          <w:noProof/>
          <w:szCs w:val="22"/>
          <w:lang w:val="pl-PL"/>
        </w:rPr>
        <w:t>Neurobion</w:t>
      </w:r>
      <w:r w:rsidR="00E45869" w:rsidRPr="00001AC8">
        <w:rPr>
          <w:b/>
          <w:szCs w:val="22"/>
          <w:vertAlign w:val="superscript"/>
          <w:lang w:val="en-US"/>
        </w:rPr>
        <w:t>®</w:t>
      </w:r>
      <w:r w:rsidR="00F8207E" w:rsidRPr="00BD338B">
        <w:rPr>
          <w:b/>
          <w:noProof/>
          <w:szCs w:val="22"/>
          <w:lang w:val="pl-PL"/>
        </w:rPr>
        <w:t xml:space="preserve"> nego</w:t>
      </w:r>
      <w:r w:rsidR="00F8207E" w:rsidRPr="00F8207E">
        <w:rPr>
          <w:b/>
          <w:noProof/>
          <w:szCs w:val="22"/>
          <w:lang w:val="pl-PL"/>
        </w:rPr>
        <w:t xml:space="preserve"> što je trebalo:</w:t>
      </w:r>
    </w:p>
    <w:p w14:paraId="245A05B1" w14:textId="77777777" w:rsidR="00E45869" w:rsidRDefault="00E45869" w:rsidP="00655681">
      <w:pPr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0C04B59A" w14:textId="23EFF576" w:rsidR="00F8207E" w:rsidRDefault="00F11A34" w:rsidP="00655681">
      <w:pPr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Uz pravilnu primjenu proizvoda, do danas ni</w:t>
      </w:r>
      <w:r w:rsidR="007E1C58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je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su opisani simptomi predoziranja.</w:t>
      </w:r>
    </w:p>
    <w:p w14:paraId="06A32C0B" w14:textId="77777777" w:rsidR="00F11A34" w:rsidRDefault="00F11A34" w:rsidP="00655681">
      <w:pPr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74A768CC" w14:textId="56FA9572" w:rsidR="00F11A34" w:rsidRDefault="00F11A34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Vitamin B</w:t>
      </w:r>
      <w:r w:rsidRPr="009739F9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vertAlign w:val="subscript"/>
          <w:lang w:val="en-US" w:eastAsia="en-US"/>
        </w:rPr>
        <w:t>1</w:t>
      </w: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 xml:space="preserve">: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Kod vrlo visokih doza vitamina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1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(više od 10 g) može doći do poremećaja vegetativnog </w:t>
      </w:r>
      <w:r w:rsidR="009100C2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nervnog sistema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.</w:t>
      </w:r>
    </w:p>
    <w:p w14:paraId="01607D80" w14:textId="72E662F3" w:rsidR="00F11A34" w:rsidRDefault="00F11A34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Vitamin B</w:t>
      </w:r>
      <w:r w:rsidRPr="009739F9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vertAlign w:val="subscript"/>
          <w:lang w:val="en-US" w:eastAsia="en-US"/>
        </w:rPr>
        <w:t>6</w:t>
      </w: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 xml:space="preserve">: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Smatra se da je toksični potencijal vitamina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6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vrlo nizak. Međutim, dugotrajna primjena (&gt;6-12 mjeseci) u dnevnim dozama preko 50 mg vitamina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6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može dovesti do periferne senzorne neuropatije. Kod primjene više od 2</w:t>
      </w:r>
      <w:r w:rsidR="007E1C58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g dnevno opisani su neuropatija s ataksijom i poremeć</w:t>
      </w:r>
      <w:r w:rsidR="003413DB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aj dodira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, cerebralne konvulzije s promjenama EEG-a i, u individualnim sluč</w:t>
      </w:r>
      <w:r w:rsidR="003413DB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ajevima, hipohromna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anemija </w:t>
      </w:r>
      <w:r w:rsidR="003413DB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i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seboroični dermatitis. Kontinuirana primjena vitamina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6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u dnevnim dozama većim od 1 grama </w:t>
      </w:r>
      <w:r w:rsidR="007E1C58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koji se uzima </w:t>
      </w:r>
      <w:r w:rsidR="003413DB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 razdoblju dužem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od dva mjeseca, može dovesti do neurotoksič</w:t>
      </w:r>
      <w:r w:rsidR="003413DB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nih efekata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.</w:t>
      </w:r>
    </w:p>
    <w:p w14:paraId="46F89652" w14:textId="7C97E385" w:rsidR="00F11A34" w:rsidRDefault="00F11A34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Vitamin B</w:t>
      </w:r>
      <w:r w:rsidRPr="009739F9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vertAlign w:val="subscript"/>
          <w:lang w:val="en-US" w:eastAsia="en-US"/>
        </w:rPr>
        <w:t>12</w:t>
      </w: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 xml:space="preserve">: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Nakon primjene vitamina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12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u visokim dozama putem injekcija, prim</w:t>
      </w:r>
      <w:r w:rsidR="00727FF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i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jećene su</w:t>
      </w:r>
      <w:r w:rsidR="00E45869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ekcematozne promjene na koži i benigne akne.</w:t>
      </w:r>
    </w:p>
    <w:p w14:paraId="3CDD6954" w14:textId="61E573A4" w:rsidR="00F11A34" w:rsidRDefault="00F11A34" w:rsidP="00655681">
      <w:pPr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 slučaju predoziranja, prestanite uzima</w:t>
      </w:r>
      <w:r w:rsidR="003413DB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ti lijek i obratite se svom ljekaru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.</w:t>
      </w:r>
    </w:p>
    <w:p w14:paraId="62EBAEF1" w14:textId="77777777" w:rsidR="00F11A34" w:rsidRPr="00F8207E" w:rsidRDefault="00F11A34" w:rsidP="00F8207E">
      <w:pPr>
        <w:rPr>
          <w:szCs w:val="22"/>
        </w:rPr>
      </w:pPr>
    </w:p>
    <w:p w14:paraId="2BB79011" w14:textId="6A0072EE" w:rsidR="00F8207E" w:rsidRDefault="008A5272" w:rsidP="00655681">
      <w:pPr>
        <w:ind w:right="-2"/>
        <w:jc w:val="both"/>
        <w:outlineLvl w:val="0"/>
        <w:rPr>
          <w:b/>
          <w:noProof w:val="0"/>
          <w:szCs w:val="22"/>
          <w:lang w:val="en-US"/>
        </w:rPr>
      </w:pPr>
      <w:r>
        <w:rPr>
          <w:b/>
          <w:szCs w:val="22"/>
          <w:lang w:val="it-IT"/>
        </w:rPr>
        <w:t>Ak</w:t>
      </w:r>
      <w:r w:rsidR="00D93E69">
        <w:rPr>
          <w:b/>
          <w:szCs w:val="22"/>
          <w:lang w:val="it-IT"/>
        </w:rPr>
        <w:t>o</w:t>
      </w:r>
      <w:r w:rsidR="00F8207E" w:rsidRPr="00F8207E">
        <w:rPr>
          <w:b/>
          <w:szCs w:val="22"/>
          <w:lang w:val="it-IT"/>
        </w:rPr>
        <w:t xml:space="preserve"> ste zaboravili da uzmete</w:t>
      </w:r>
      <w:r w:rsidR="00D93E69">
        <w:rPr>
          <w:b/>
          <w:szCs w:val="22"/>
          <w:lang w:val="it-IT"/>
        </w:rPr>
        <w:t xml:space="preserve"> lijek</w:t>
      </w:r>
      <w:r w:rsidR="00F8207E" w:rsidRPr="00F8207E">
        <w:rPr>
          <w:b/>
          <w:szCs w:val="22"/>
          <w:lang w:val="it-IT"/>
        </w:rPr>
        <w:t xml:space="preserve"> </w:t>
      </w:r>
      <w:r w:rsidR="00F8207E" w:rsidRPr="00F8207E">
        <w:rPr>
          <w:b/>
          <w:noProof w:val="0"/>
          <w:szCs w:val="22"/>
          <w:lang w:val="en-US"/>
        </w:rPr>
        <w:t>Neu</w:t>
      </w:r>
      <w:r w:rsidR="00AC7D2C">
        <w:rPr>
          <w:b/>
          <w:noProof w:val="0"/>
          <w:szCs w:val="22"/>
          <w:lang w:val="en-US"/>
        </w:rPr>
        <w:t>robion</w:t>
      </w:r>
      <w:r w:rsidR="00E45869" w:rsidRPr="00001AC8">
        <w:rPr>
          <w:b/>
          <w:noProof w:val="0"/>
          <w:szCs w:val="22"/>
          <w:vertAlign w:val="superscript"/>
          <w:lang w:val="en-US"/>
        </w:rPr>
        <w:t>®</w:t>
      </w:r>
    </w:p>
    <w:p w14:paraId="66F85B11" w14:textId="77777777" w:rsidR="00E45869" w:rsidRDefault="00E45869" w:rsidP="00655681">
      <w:pPr>
        <w:ind w:right="-2"/>
        <w:jc w:val="both"/>
        <w:outlineLvl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1698770B" w14:textId="2E20C618" w:rsidR="003413DB" w:rsidRDefault="003413DB" w:rsidP="00655681">
      <w:pPr>
        <w:ind w:right="-2"/>
        <w:jc w:val="both"/>
        <w:outlineLvl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Nadoknadite propuštenu dozu ili nastavite sa sl</w:t>
      </w:r>
      <w:r w:rsidR="007E1C58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j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edećom injekcijom prema predviđenom rasporedu.</w:t>
      </w:r>
    </w:p>
    <w:p w14:paraId="6D88736F" w14:textId="77777777" w:rsidR="003413DB" w:rsidRDefault="003413DB" w:rsidP="00655681">
      <w:pPr>
        <w:ind w:right="-2"/>
        <w:jc w:val="both"/>
        <w:outlineLvl w:val="0"/>
        <w:rPr>
          <w:szCs w:val="22"/>
        </w:rPr>
      </w:pPr>
    </w:p>
    <w:p w14:paraId="5D284F49" w14:textId="2F0B43E9" w:rsidR="0013154B" w:rsidRDefault="0013154B" w:rsidP="00655681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noProof w:val="0"/>
          <w:szCs w:val="22"/>
          <w:lang w:val="en-US" w:eastAsia="en-US"/>
        </w:rPr>
      </w:pPr>
      <w:r>
        <w:rPr>
          <w:rFonts w:ascii="TimesNewRomanPS-BoldMT" w:eastAsiaTheme="minorHAnsi" w:hAnsi="TimesNewRomanPS-BoldMT" w:cs="TimesNewRomanPS-BoldMT"/>
          <w:b/>
          <w:bCs/>
          <w:noProof w:val="0"/>
          <w:szCs w:val="22"/>
          <w:lang w:val="en-US" w:eastAsia="en-US"/>
        </w:rPr>
        <w:t>Ako prestanete uzimati Neurobion</w:t>
      </w:r>
      <w:r w:rsidR="00E45869" w:rsidRPr="00001AC8">
        <w:rPr>
          <w:b/>
          <w:noProof w:val="0"/>
          <w:szCs w:val="22"/>
          <w:vertAlign w:val="superscript"/>
          <w:lang w:val="en-US"/>
        </w:rPr>
        <w:t>®</w:t>
      </w:r>
    </w:p>
    <w:p w14:paraId="6E768FB7" w14:textId="5E3901DB" w:rsidR="0013154B" w:rsidRDefault="0013154B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Nije poznato da bi prestanak uzimanja </w:t>
      </w:r>
      <w:r w:rsidR="007E1C58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lijeka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Neurobion</w:t>
      </w:r>
      <w:r w:rsidR="00E45869" w:rsidRPr="00001AC8">
        <w:rPr>
          <w:b/>
          <w:noProof w:val="0"/>
          <w:szCs w:val="22"/>
          <w:vertAlign w:val="superscript"/>
          <w:lang w:val="en-US"/>
        </w:rPr>
        <w:t>®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izazvao neželjena dejstva.</w:t>
      </w:r>
    </w:p>
    <w:p w14:paraId="0CAF2123" w14:textId="69BBC569" w:rsidR="0013154B" w:rsidRPr="00F8207E" w:rsidRDefault="0013154B" w:rsidP="00655681">
      <w:pPr>
        <w:autoSpaceDE w:val="0"/>
        <w:autoSpaceDN w:val="0"/>
        <w:adjustRightInd w:val="0"/>
        <w:jc w:val="both"/>
        <w:rPr>
          <w:szCs w:val="22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 slučaju bilo kakvih nejasnoća ili pitanja u vezi s primjeno</w:t>
      </w:r>
      <w:r w:rsidR="00727FF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m ovog lijeka, obratite se svo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m ljekaru ili farmaceutu.</w:t>
      </w:r>
    </w:p>
    <w:p w14:paraId="30A3F2A9" w14:textId="77777777" w:rsidR="00F8207E" w:rsidRDefault="00F8207E" w:rsidP="00F8207E">
      <w:pPr>
        <w:rPr>
          <w:szCs w:val="22"/>
        </w:rPr>
      </w:pPr>
    </w:p>
    <w:p w14:paraId="156836A1" w14:textId="77777777" w:rsidR="00E45869" w:rsidRPr="00F8207E" w:rsidRDefault="00E45869" w:rsidP="00F8207E">
      <w:pPr>
        <w:rPr>
          <w:szCs w:val="22"/>
        </w:rPr>
      </w:pPr>
    </w:p>
    <w:p w14:paraId="1CA0F931" w14:textId="77777777" w:rsidR="00F8207E" w:rsidRDefault="00F8207E" w:rsidP="00601209">
      <w:pPr>
        <w:pStyle w:val="Heading1"/>
        <w:ind w:left="450" w:hanging="450"/>
        <w:rPr>
          <w:bCs/>
          <w:szCs w:val="22"/>
        </w:rPr>
      </w:pPr>
      <w:r w:rsidRPr="00F8207E">
        <w:rPr>
          <w:szCs w:val="22"/>
        </w:rPr>
        <w:t>4.</w:t>
      </w:r>
      <w:r w:rsidRPr="00F8207E">
        <w:rPr>
          <w:szCs w:val="22"/>
        </w:rPr>
        <w:tab/>
      </w:r>
      <w:r w:rsidRPr="00F8207E">
        <w:rPr>
          <w:bCs/>
          <w:szCs w:val="22"/>
        </w:rPr>
        <w:t>MOGUĆA NEŽELJENA DEJSTVA</w:t>
      </w:r>
    </w:p>
    <w:p w14:paraId="56A0D5E2" w14:textId="77777777" w:rsidR="001C6D3F" w:rsidRPr="001C6D3F" w:rsidRDefault="001C6D3F" w:rsidP="001C6D3F"/>
    <w:p w14:paraId="3EAAA51E" w14:textId="4C0921F3" w:rsidR="001C6D3F" w:rsidRDefault="00727FF3" w:rsidP="0065568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Kao i svi drugi l</w:t>
      </w:r>
      <w:r w:rsidR="001C6D3F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jekovi, Neurobion</w:t>
      </w:r>
      <w:r w:rsidR="00E45869" w:rsidRPr="00001AC8">
        <w:rPr>
          <w:b/>
          <w:noProof w:val="0"/>
          <w:szCs w:val="22"/>
          <w:vertAlign w:val="superscript"/>
          <w:lang w:val="en-US"/>
        </w:rPr>
        <w:t>®</w:t>
      </w:r>
      <w:r w:rsidR="001C6D3F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mož</w:t>
      </w:r>
      <w:r w:rsidR="00CA35A2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 i</w:t>
      </w:r>
      <w:r w:rsidR="00860E0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mati</w:t>
      </w:r>
      <w:r w:rsidR="00CA35A2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neželjena dejstva, ali ona</w:t>
      </w:r>
      <w:r w:rsidR="001C6D3F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se ne pojavljuju kod svih osoba. Ako primijetite bilo koj</w:t>
      </w:r>
      <w:r w:rsidR="00CA35A2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 neželjeno dejstvo</w:t>
      </w:r>
      <w:r w:rsidR="001C6D3F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, prekinite s uzimanje</w:t>
      </w:r>
      <w:r w:rsidR="00CA35A2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m Neurobiona i obavijestite ljekara</w:t>
      </w:r>
      <w:r w:rsidR="001C6D3F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ili </w:t>
      </w:r>
      <w:r w:rsidR="00CA35A2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farmaceuta</w:t>
      </w:r>
      <w:r w:rsidR="001C6D3F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.</w:t>
      </w:r>
    </w:p>
    <w:p w14:paraId="4E089B90" w14:textId="77777777" w:rsidR="001C6D3F" w:rsidRDefault="001C6D3F" w:rsidP="001C6D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338D4099" w14:textId="4D943D78" w:rsidR="001C6D3F" w:rsidRDefault="001C6D3F" w:rsidP="009739F9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Za Neur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obion</w:t>
      </w:r>
      <w:r w:rsidR="00E45869" w:rsidRPr="00001AC8">
        <w:rPr>
          <w:b/>
          <w:noProof w:val="0"/>
          <w:szCs w:val="22"/>
          <w:vertAlign w:val="superscript"/>
          <w:lang w:val="en-US"/>
        </w:rPr>
        <w:t>®</w:t>
      </w:r>
      <w:r w:rsidR="00E45869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, </w:t>
      </w:r>
      <w:r w:rsidR="001344FE">
        <w:rPr>
          <w:rFonts w:eastAsiaTheme="minorHAnsi"/>
          <w:noProof w:val="0"/>
          <w:szCs w:val="22"/>
          <w:lang w:val="en-US" w:eastAsia="en-US"/>
        </w:rPr>
        <w:t>100 mg/3ml</w:t>
      </w:r>
      <w:r w:rsidR="00E4586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+</w:t>
      </w:r>
      <w:r w:rsidR="00E4586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100 mg/3ml</w:t>
      </w:r>
      <w:r w:rsidR="00E4586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+</w:t>
      </w:r>
      <w:r w:rsidR="00E4586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1 mg/3ml</w:t>
      </w:r>
      <w:r w:rsidR="00E45869">
        <w:rPr>
          <w:rFonts w:eastAsiaTheme="minorHAnsi"/>
          <w:noProof w:val="0"/>
          <w:szCs w:val="22"/>
          <w:lang w:val="en-US" w:eastAsia="en-US"/>
        </w:rPr>
        <w:t>,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rastvor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za injekciju mogu se pojaviti sljedeć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a neželjena dejstva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:</w:t>
      </w:r>
    </w:p>
    <w:p w14:paraId="17C9AF4C" w14:textId="77777777" w:rsidR="004A6EBD" w:rsidRDefault="004A6EBD" w:rsidP="001C6D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186B2169" w14:textId="20ED5C49" w:rsidR="00DF47FA" w:rsidRDefault="001C6D3F" w:rsidP="00655681">
      <w:pPr>
        <w:autoSpaceDE w:val="0"/>
        <w:autoSpaceDN w:val="0"/>
        <w:adjustRightInd w:val="0"/>
        <w:jc w:val="both"/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Poremeć</w:t>
      </w:r>
      <w:r w:rsidR="006326B3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aj</w:t>
      </w:r>
      <w:r w:rsidR="004A6EBD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i</w:t>
      </w:r>
      <w:r w:rsidR="006326B3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 xml:space="preserve"> nervnog sistema</w:t>
      </w:r>
    </w:p>
    <w:p w14:paraId="49F41B8E" w14:textId="4B070746" w:rsidR="001C6D3F" w:rsidRPr="00655681" w:rsidRDefault="001C6D3F" w:rsidP="00655681">
      <w:pPr>
        <w:autoSpaceDE w:val="0"/>
        <w:autoSpaceDN w:val="0"/>
        <w:adjustRightInd w:val="0"/>
        <w:jc w:val="both"/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Učestalost nije poznata (ne može se procijeniti iz raspoloživih podataka):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 w:rsidR="00DF47FA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d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ugotrajna primjena (više od 6-12 mjeseci) u dnevnim dozama preko 50 mg vitamina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6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može dovesti do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periferne senzorne neuropatije.</w:t>
      </w:r>
    </w:p>
    <w:p w14:paraId="378EFE76" w14:textId="77777777" w:rsidR="006326B3" w:rsidRDefault="006326B3" w:rsidP="001C6D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3FC016B0" w14:textId="77777777" w:rsidR="00E45869" w:rsidRDefault="00E45869" w:rsidP="001C6D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7CAE4011" w14:textId="7D561DE7" w:rsidR="00DF47FA" w:rsidRDefault="001C6D3F" w:rsidP="001C6D3F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lastRenderedPageBreak/>
        <w:t>Poremeć</w:t>
      </w:r>
      <w:r w:rsidR="006326B3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aj</w:t>
      </w:r>
      <w:r w:rsidR="004A6EBD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i</w:t>
      </w:r>
      <w:r w:rsidR="006326B3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 xml:space="preserve"> gastrointestinalnog sistema</w:t>
      </w:r>
    </w:p>
    <w:p w14:paraId="740A2263" w14:textId="2911A1E1" w:rsidR="001C6D3F" w:rsidRPr="00655681" w:rsidRDefault="001C6D3F" w:rsidP="00D930CA">
      <w:pPr>
        <w:autoSpaceDE w:val="0"/>
        <w:autoSpaceDN w:val="0"/>
        <w:adjustRightInd w:val="0"/>
        <w:jc w:val="both"/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Učestalost nije poznata (ne može se procijeniti iz raspoloživih podataka):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gastrointestinalne smetnje kao što su mučnina, povrać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anje, </w:t>
      </w:r>
      <w:r w:rsidR="004A6EB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proliv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, bol u abdomenu.</w:t>
      </w:r>
    </w:p>
    <w:p w14:paraId="6DFEE085" w14:textId="77777777" w:rsidR="006326B3" w:rsidRDefault="006326B3" w:rsidP="00D930C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43A82E27" w14:textId="438AB4FE" w:rsidR="00DF47FA" w:rsidRDefault="001C6D3F" w:rsidP="001C6D3F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 xml:space="preserve">Poremećaji imunološkog </w:t>
      </w:r>
      <w:r w:rsidR="004A6EBD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sistema</w:t>
      </w:r>
    </w:p>
    <w:p w14:paraId="0C50245F" w14:textId="473CB304" w:rsidR="001C6D3F" w:rsidRDefault="001C6D3F" w:rsidP="009739F9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V</w:t>
      </w:r>
      <w:r w:rsidR="004A6EB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eoma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rijetko (manje od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1 na 10 000 osoba koje prim</w:t>
      </w:r>
      <w:r w:rsidR="00727FF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j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enjuju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lijek)</w:t>
      </w:r>
      <w:r w:rsidR="004A6EB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: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reakcije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preosjetljivosti kao što su znojenje, tahikardija i kožne reakcije uz 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svrab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i urtikarij</w:t>
      </w:r>
      <w:r w:rsidR="004A6EB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u,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kao i anafilaksa.</w:t>
      </w:r>
    </w:p>
    <w:p w14:paraId="29068683" w14:textId="77777777" w:rsidR="006326B3" w:rsidRDefault="006326B3" w:rsidP="001C6D3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3BADF8A7" w14:textId="7EAC7B7D" w:rsidR="00DF47FA" w:rsidRDefault="001C6D3F" w:rsidP="00D930CA">
      <w:pPr>
        <w:autoSpaceDE w:val="0"/>
        <w:autoSpaceDN w:val="0"/>
        <w:adjustRightInd w:val="0"/>
        <w:jc w:val="both"/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Op</w:t>
      </w:r>
      <w:r w:rsidR="006326B3"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št</w:t>
      </w:r>
      <w:r>
        <w:rPr>
          <w:rFonts w:ascii="TimesNewRomanPS-ItalicMT" w:eastAsiaTheme="minorHAnsi" w:hAnsi="TimesNewRomanPS-ItalicMT" w:cs="TimesNewRomanPS-ItalicMT"/>
          <w:i/>
          <w:iCs/>
          <w:noProof w:val="0"/>
          <w:szCs w:val="22"/>
          <w:lang w:val="en-US" w:eastAsia="en-US"/>
        </w:rPr>
        <w:t>i poremećaji i reakcije na mjestu primjene</w:t>
      </w:r>
    </w:p>
    <w:p w14:paraId="66847E54" w14:textId="3AE58F29" w:rsidR="00F8207E" w:rsidRDefault="001C6D3F" w:rsidP="00D930C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Učestalost nije poznata (ne može se procijeniti iz</w:t>
      </w:r>
      <w:r w:rsidR="00DF47FA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raspoloživih podataka):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 w:rsidR="004A6EBD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r</w:t>
      </w:r>
      <w:r w:rsidR="006326B3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eakcije na mjestu primjene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.</w:t>
      </w:r>
    </w:p>
    <w:p w14:paraId="4BBD4FE4" w14:textId="77777777" w:rsidR="006326B3" w:rsidRPr="00F8207E" w:rsidRDefault="006326B3" w:rsidP="001C6D3F">
      <w:pPr>
        <w:ind w:right="-29"/>
        <w:rPr>
          <w:szCs w:val="22"/>
        </w:rPr>
      </w:pPr>
    </w:p>
    <w:p w14:paraId="2A397ACF" w14:textId="77777777" w:rsidR="00F17FE3" w:rsidRPr="00CE3E04" w:rsidRDefault="00F17FE3" w:rsidP="00F17FE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CE3E0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7A292798" w14:textId="77777777" w:rsidR="00F17FE3" w:rsidRDefault="00F17FE3" w:rsidP="00F17FE3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7E0EE9A" w14:textId="77777777" w:rsidR="00F17FE3" w:rsidRPr="00CE3E04" w:rsidRDefault="00F17FE3" w:rsidP="00F17FE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>
        <w:rPr>
          <w:rFonts w:eastAsia="Calibri"/>
          <w:sz w:val="22"/>
          <w:szCs w:val="22"/>
          <w:lang w:val="sr-Latn-RS"/>
        </w:rPr>
        <w:t>Ako V</w:t>
      </w:r>
      <w:r w:rsidRPr="00CE3E04">
        <w:rPr>
          <w:rFonts w:eastAsia="Calibri"/>
          <w:sz w:val="22"/>
          <w:szCs w:val="22"/>
          <w:lang w:val="sr-Latn-RS"/>
        </w:rPr>
        <w:t>am se javi bilo koje neželjeno d</w:t>
      </w:r>
      <w:r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Pr="00CE3E0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CE3E04">
        <w:rPr>
          <w:rFonts w:eastAsia="Calibri"/>
          <w:spacing w:val="-4"/>
          <w:sz w:val="22"/>
          <w:szCs w:val="22"/>
          <w:lang w:val="sr-Latn-RS"/>
        </w:rPr>
        <w:t xml:space="preserve">. </w:t>
      </w:r>
      <w:r w:rsidRPr="00CE3E04">
        <w:rPr>
          <w:rFonts w:eastAsia="Calibri"/>
          <w:sz w:val="22"/>
          <w:szCs w:val="22"/>
          <w:lang w:val="sr-Latn-RS"/>
        </w:rPr>
        <w:t>Neželjena dejstva možete prijavljivati direktno kod zdravstvenih radnika, čime ćete pomoći u dobijanju više informacija o bezbjednosti ovog lijeka.</w:t>
      </w:r>
    </w:p>
    <w:p w14:paraId="2B2E5181" w14:textId="77777777" w:rsidR="00F17FE3" w:rsidRDefault="00F17FE3" w:rsidP="00F17FE3">
      <w:pPr>
        <w:rPr>
          <w:szCs w:val="22"/>
          <w:lang w:val="pt-PT"/>
        </w:rPr>
      </w:pPr>
    </w:p>
    <w:p w14:paraId="68C04A71" w14:textId="77777777" w:rsidR="00F8207E" w:rsidRPr="00F8207E" w:rsidRDefault="00F8207E" w:rsidP="00F8207E">
      <w:pPr>
        <w:rPr>
          <w:szCs w:val="22"/>
        </w:rPr>
      </w:pPr>
    </w:p>
    <w:p w14:paraId="33F4C8DD" w14:textId="67AEEABC" w:rsidR="004F033F" w:rsidRDefault="00F8207E" w:rsidP="00601209">
      <w:pPr>
        <w:pStyle w:val="Heading1"/>
        <w:ind w:left="450" w:hanging="360"/>
        <w:rPr>
          <w:szCs w:val="22"/>
        </w:rPr>
      </w:pPr>
      <w:r w:rsidRPr="00F8207E">
        <w:rPr>
          <w:szCs w:val="22"/>
        </w:rPr>
        <w:t>5.</w:t>
      </w:r>
      <w:r w:rsidRPr="00F8207E">
        <w:rPr>
          <w:szCs w:val="22"/>
        </w:rPr>
        <w:tab/>
        <w:t>KAKO ČUVA</w:t>
      </w:r>
      <w:r w:rsidR="00E11846">
        <w:rPr>
          <w:szCs w:val="22"/>
        </w:rPr>
        <w:t>TI L</w:t>
      </w:r>
      <w:r w:rsidR="009F3845">
        <w:rPr>
          <w:szCs w:val="22"/>
        </w:rPr>
        <w:t>IJ</w:t>
      </w:r>
      <w:r w:rsidR="00E11846">
        <w:rPr>
          <w:szCs w:val="22"/>
        </w:rPr>
        <w:t>EK NEUROBION</w:t>
      </w:r>
      <w:r w:rsidR="00E45869" w:rsidRPr="00001AC8">
        <w:rPr>
          <w:noProof w:val="0"/>
          <w:szCs w:val="22"/>
          <w:vertAlign w:val="superscript"/>
          <w:lang w:val="en-US"/>
        </w:rPr>
        <w:t>®</w:t>
      </w:r>
    </w:p>
    <w:p w14:paraId="50CA8AC5" w14:textId="77777777" w:rsidR="00F8207E" w:rsidRPr="00F8207E" w:rsidRDefault="00F8207E" w:rsidP="00F8207E">
      <w:pPr>
        <w:pStyle w:val="Heading1"/>
        <w:rPr>
          <w:szCs w:val="22"/>
        </w:rPr>
      </w:pPr>
    </w:p>
    <w:p w14:paraId="053A8229" w14:textId="32C0E3B2" w:rsidR="004F033F" w:rsidRDefault="008D2826" w:rsidP="009739F9">
      <w:pPr>
        <w:ind w:right="-2"/>
        <w:jc w:val="both"/>
        <w:outlineLvl w:val="0"/>
        <w:rPr>
          <w:szCs w:val="22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Neurobion</w:t>
      </w:r>
      <w:r w:rsidR="00E45869" w:rsidRPr="00001AC8">
        <w:rPr>
          <w:b/>
          <w:noProof w:val="0"/>
          <w:szCs w:val="22"/>
          <w:vertAlign w:val="superscript"/>
          <w:lang w:val="en-US"/>
        </w:rPr>
        <w:t>®</w:t>
      </w:r>
      <w:r w:rsidR="00E45869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, </w:t>
      </w:r>
      <w:r w:rsidR="001344FE">
        <w:rPr>
          <w:rFonts w:eastAsiaTheme="minorHAnsi"/>
          <w:noProof w:val="0"/>
          <w:szCs w:val="22"/>
          <w:lang w:val="en-US" w:eastAsia="en-US"/>
        </w:rPr>
        <w:t>100 mg/3ml</w:t>
      </w:r>
      <w:r w:rsidR="00E4586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+</w:t>
      </w:r>
      <w:r w:rsidR="00E4586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100 mg/3ml</w:t>
      </w:r>
      <w:r w:rsidR="00E4586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+</w:t>
      </w:r>
      <w:r w:rsidR="00E45869">
        <w:rPr>
          <w:rFonts w:eastAsiaTheme="minorHAnsi"/>
          <w:noProof w:val="0"/>
          <w:szCs w:val="22"/>
          <w:lang w:val="en-US" w:eastAsia="en-US"/>
        </w:rPr>
        <w:t xml:space="preserve"> </w:t>
      </w:r>
      <w:r w:rsidR="001344FE">
        <w:rPr>
          <w:rFonts w:eastAsiaTheme="minorHAnsi"/>
          <w:noProof w:val="0"/>
          <w:szCs w:val="22"/>
          <w:lang w:val="en-US" w:eastAsia="en-US"/>
        </w:rPr>
        <w:t>1 mg/3ml</w:t>
      </w:r>
      <w:r w:rsidR="00E45869">
        <w:rPr>
          <w:rFonts w:eastAsiaTheme="minorHAnsi"/>
          <w:noProof w:val="0"/>
          <w:szCs w:val="22"/>
          <w:lang w:val="en-US" w:eastAsia="en-US"/>
        </w:rPr>
        <w:t>,</w:t>
      </w:r>
      <w:r w:rsidR="001344FE">
        <w:rPr>
          <w:rFonts w:eastAsiaTheme="minorHAnsi"/>
          <w:noProof w:val="0"/>
          <w:szCs w:val="22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rastvor za injekciju č</w:t>
      </w:r>
      <w:r w:rsidR="004F033F" w:rsidRPr="008D2826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uvati</w:t>
      </w:r>
      <w:r w:rsidR="004F033F" w:rsidRPr="00F8207E">
        <w:rPr>
          <w:szCs w:val="22"/>
        </w:rPr>
        <w:t xml:space="preserve"> van domašaja i vidokruga d</w:t>
      </w:r>
      <w:r w:rsidR="00727FF3">
        <w:rPr>
          <w:szCs w:val="22"/>
        </w:rPr>
        <w:t>j</w:t>
      </w:r>
      <w:r w:rsidR="004F033F" w:rsidRPr="00F8207E">
        <w:rPr>
          <w:szCs w:val="22"/>
        </w:rPr>
        <w:t>ece.</w:t>
      </w:r>
    </w:p>
    <w:p w14:paraId="003763C6" w14:textId="77777777" w:rsidR="00917536" w:rsidRDefault="00917536" w:rsidP="004F033F">
      <w:pPr>
        <w:ind w:right="-2"/>
        <w:outlineLvl w:val="0"/>
        <w:rPr>
          <w:szCs w:val="22"/>
        </w:rPr>
      </w:pPr>
    </w:p>
    <w:p w14:paraId="58801518" w14:textId="6E40D06F" w:rsidR="00457BD6" w:rsidRPr="00EF335A" w:rsidRDefault="00EF335A" w:rsidP="004F033F">
      <w:pPr>
        <w:ind w:right="-2"/>
        <w:rPr>
          <w:b/>
          <w:szCs w:val="22"/>
        </w:rPr>
      </w:pPr>
      <w:r w:rsidRPr="00917536">
        <w:rPr>
          <w:b/>
          <w:szCs w:val="22"/>
        </w:rPr>
        <w:t>Rok upotrebe</w:t>
      </w:r>
    </w:p>
    <w:p w14:paraId="6FBC925B" w14:textId="27A3DD1D" w:rsidR="00917536" w:rsidRDefault="00082F18" w:rsidP="00917536">
      <w:pPr>
        <w:rPr>
          <w:noProof w:val="0"/>
          <w:lang w:val="sr-Latn-RS" w:eastAsia="en-US"/>
        </w:rPr>
      </w:pPr>
      <w:r w:rsidRPr="00082F18">
        <w:t>3 godine</w:t>
      </w:r>
    </w:p>
    <w:p w14:paraId="53FEBA60" w14:textId="77777777" w:rsidR="00EF335A" w:rsidRPr="00F8207E" w:rsidRDefault="00EF335A" w:rsidP="004F033F">
      <w:pPr>
        <w:ind w:right="-2"/>
        <w:rPr>
          <w:szCs w:val="22"/>
        </w:rPr>
      </w:pPr>
    </w:p>
    <w:p w14:paraId="4F1E24A9" w14:textId="0C9558E6" w:rsidR="00F8207E" w:rsidRPr="00457BD6" w:rsidRDefault="00457BD6" w:rsidP="00F8207E">
      <w:pPr>
        <w:rPr>
          <w:b/>
          <w:szCs w:val="22"/>
        </w:rPr>
      </w:pPr>
      <w:r w:rsidRPr="00457BD6">
        <w:rPr>
          <w:b/>
          <w:szCs w:val="22"/>
        </w:rPr>
        <w:t>Čuvanje</w:t>
      </w:r>
    </w:p>
    <w:p w14:paraId="2EC0440D" w14:textId="5B4B387F" w:rsidR="008D2826" w:rsidRDefault="008D2826" w:rsidP="009739F9">
      <w:pPr>
        <w:ind w:right="-2"/>
        <w:jc w:val="both"/>
        <w:outlineLvl w:val="0"/>
        <w:rPr>
          <w:szCs w:val="22"/>
          <w:lang w:val="it-IT"/>
        </w:rPr>
      </w:pPr>
      <w:r>
        <w:rPr>
          <w:szCs w:val="22"/>
        </w:rPr>
        <w:t xml:space="preserve">Čuvati u frižideru, na temperaturi između 2-8 </w:t>
      </w:r>
      <w:r w:rsidRPr="00371BCF">
        <w:rPr>
          <w:szCs w:val="22"/>
        </w:rPr>
        <w:t>°C</w:t>
      </w:r>
      <w:r>
        <w:rPr>
          <w:szCs w:val="22"/>
        </w:rPr>
        <w:t>. Ne zamrzavati</w:t>
      </w:r>
      <w:r>
        <w:rPr>
          <w:szCs w:val="22"/>
          <w:lang w:val="it-IT"/>
        </w:rPr>
        <w:t>.</w:t>
      </w:r>
    </w:p>
    <w:p w14:paraId="40D71F8A" w14:textId="6D94DB41" w:rsidR="004D3ACD" w:rsidRDefault="00457BD6" w:rsidP="009739F9">
      <w:pPr>
        <w:jc w:val="both"/>
        <w:rPr>
          <w:szCs w:val="22"/>
        </w:rPr>
      </w:pPr>
      <w:r w:rsidRPr="00F8207E">
        <w:rPr>
          <w:szCs w:val="22"/>
        </w:rPr>
        <w:t>Ne</w:t>
      </w:r>
      <w:r w:rsidR="00970A69">
        <w:rPr>
          <w:szCs w:val="22"/>
        </w:rPr>
        <w:t>urobion</w:t>
      </w:r>
      <w:r w:rsidR="00E45869" w:rsidRPr="00001AC8">
        <w:rPr>
          <w:b/>
          <w:noProof w:val="0"/>
          <w:szCs w:val="22"/>
          <w:vertAlign w:val="superscript"/>
          <w:lang w:val="en-US"/>
        </w:rPr>
        <w:t>®</w:t>
      </w:r>
      <w:r w:rsidR="00970A69">
        <w:rPr>
          <w:szCs w:val="22"/>
        </w:rPr>
        <w:t xml:space="preserve"> se ne smije primjenjivati nakon isteka roka upotrebe označenog na pakovanju.</w:t>
      </w:r>
    </w:p>
    <w:p w14:paraId="77439BCB" w14:textId="2CEBF5DD" w:rsidR="00733E45" w:rsidRDefault="003D5B4B" w:rsidP="009739F9">
      <w:pPr>
        <w:jc w:val="both"/>
        <w:rPr>
          <w:noProof w:val="0"/>
          <w:szCs w:val="22"/>
          <w:lang w:val="en-US"/>
        </w:rPr>
      </w:pPr>
      <w:r>
        <w:rPr>
          <w:noProof w:val="0"/>
          <w:szCs w:val="22"/>
          <w:lang w:val="en-US"/>
        </w:rPr>
        <w:t>Rok upotrebe</w:t>
      </w:r>
      <w:r w:rsidR="00733E45">
        <w:rPr>
          <w:noProof w:val="0"/>
          <w:szCs w:val="22"/>
          <w:lang w:val="en-US"/>
        </w:rPr>
        <w:t xml:space="preserve"> </w:t>
      </w:r>
      <w:r w:rsidR="004D3ACD">
        <w:rPr>
          <w:noProof w:val="0"/>
          <w:szCs w:val="22"/>
          <w:lang w:val="en-US"/>
        </w:rPr>
        <w:t xml:space="preserve">odnosi </w:t>
      </w:r>
      <w:r w:rsidR="00733E45">
        <w:rPr>
          <w:noProof w:val="0"/>
          <w:szCs w:val="22"/>
          <w:lang w:val="en-US"/>
        </w:rPr>
        <w:t>se na posl</w:t>
      </w:r>
      <w:r w:rsidR="00E45869">
        <w:rPr>
          <w:noProof w:val="0"/>
          <w:szCs w:val="22"/>
          <w:lang w:val="en-US"/>
        </w:rPr>
        <w:t>j</w:t>
      </w:r>
      <w:r w:rsidR="00733E45">
        <w:rPr>
          <w:noProof w:val="0"/>
          <w:szCs w:val="22"/>
          <w:lang w:val="en-US"/>
        </w:rPr>
        <w:t>ednji dan navedenog m</w:t>
      </w:r>
      <w:r w:rsidR="004D3ACD">
        <w:rPr>
          <w:noProof w:val="0"/>
          <w:szCs w:val="22"/>
          <w:lang w:val="en-US"/>
        </w:rPr>
        <w:t>j</w:t>
      </w:r>
      <w:r w:rsidR="00733E45">
        <w:rPr>
          <w:noProof w:val="0"/>
          <w:szCs w:val="22"/>
          <w:lang w:val="en-US"/>
        </w:rPr>
        <w:t>eseca.</w:t>
      </w:r>
    </w:p>
    <w:p w14:paraId="77BCA2D2" w14:textId="77777777" w:rsidR="00733E45" w:rsidRDefault="00733E45" w:rsidP="00F8207E">
      <w:pPr>
        <w:rPr>
          <w:noProof w:val="0"/>
          <w:szCs w:val="22"/>
          <w:lang w:val="en-US"/>
        </w:rPr>
      </w:pPr>
    </w:p>
    <w:p w14:paraId="2185ACF3" w14:textId="7343DCB9" w:rsidR="00B134CF" w:rsidRPr="00F8207E" w:rsidRDefault="00B134CF" w:rsidP="009739F9">
      <w:pPr>
        <w:jc w:val="both"/>
        <w:rPr>
          <w:szCs w:val="22"/>
        </w:rPr>
      </w:pPr>
      <w:r>
        <w:rPr>
          <w:noProof w:val="0"/>
          <w:szCs w:val="22"/>
          <w:lang w:val="en-US"/>
        </w:rPr>
        <w:t>L</w:t>
      </w:r>
      <w:r w:rsidR="00733E45">
        <w:rPr>
          <w:noProof w:val="0"/>
          <w:szCs w:val="22"/>
          <w:lang w:val="en-US"/>
        </w:rPr>
        <w:t>j</w:t>
      </w:r>
      <w:r>
        <w:rPr>
          <w:noProof w:val="0"/>
          <w:szCs w:val="22"/>
          <w:lang w:val="en-US"/>
        </w:rPr>
        <w:t xml:space="preserve">ekove ne treba bacati u kanalizaciju, niti kućni otpad. </w:t>
      </w:r>
      <w:r w:rsidR="00260B13">
        <w:rPr>
          <w:noProof w:val="0"/>
          <w:szCs w:val="22"/>
          <w:lang w:val="en-US"/>
        </w:rPr>
        <w:t>Ove mjere pomažu očuvanju životne sredine.</w:t>
      </w:r>
      <w:r w:rsidR="00E45869">
        <w:rPr>
          <w:noProof w:val="0"/>
          <w:szCs w:val="22"/>
          <w:lang w:val="en-US"/>
        </w:rPr>
        <w:t xml:space="preserve"> </w:t>
      </w:r>
      <w:r>
        <w:rPr>
          <w:noProof w:val="0"/>
          <w:szCs w:val="22"/>
          <w:lang w:val="en-US"/>
        </w:rPr>
        <w:t>Neupotr</w:t>
      </w:r>
      <w:r w:rsidR="00727FF3">
        <w:rPr>
          <w:noProof w:val="0"/>
          <w:szCs w:val="22"/>
          <w:lang w:val="en-US"/>
        </w:rPr>
        <w:t>ij</w:t>
      </w:r>
      <w:r>
        <w:rPr>
          <w:noProof w:val="0"/>
          <w:szCs w:val="22"/>
          <w:lang w:val="en-US"/>
        </w:rPr>
        <w:t>ebljeni l</w:t>
      </w:r>
      <w:r w:rsidR="00727FF3">
        <w:rPr>
          <w:noProof w:val="0"/>
          <w:szCs w:val="22"/>
          <w:lang w:val="en-US"/>
        </w:rPr>
        <w:t>ij</w:t>
      </w:r>
      <w:r>
        <w:rPr>
          <w:noProof w:val="0"/>
          <w:szCs w:val="22"/>
          <w:lang w:val="en-US"/>
        </w:rPr>
        <w:t>ek se uništava u skladu sa važećim propisima.</w:t>
      </w:r>
    </w:p>
    <w:p w14:paraId="2048A42C" w14:textId="77777777" w:rsidR="00F8207E" w:rsidRPr="00F8207E" w:rsidRDefault="00F8207E" w:rsidP="00F8207E">
      <w:pPr>
        <w:ind w:right="-2"/>
        <w:rPr>
          <w:szCs w:val="22"/>
        </w:rPr>
      </w:pPr>
    </w:p>
    <w:p w14:paraId="1DCEE0D0" w14:textId="77777777" w:rsidR="00F8207E" w:rsidRPr="00F8207E" w:rsidRDefault="00F8207E" w:rsidP="00F8207E">
      <w:pPr>
        <w:ind w:right="-2"/>
        <w:rPr>
          <w:szCs w:val="22"/>
        </w:rPr>
      </w:pPr>
    </w:p>
    <w:p w14:paraId="24934137" w14:textId="41C10283" w:rsidR="00F8207E" w:rsidRPr="00F8207E" w:rsidRDefault="00F8207E" w:rsidP="00601209">
      <w:pPr>
        <w:pStyle w:val="Heading1"/>
        <w:ind w:left="450" w:hanging="450"/>
        <w:rPr>
          <w:szCs w:val="22"/>
        </w:rPr>
      </w:pPr>
      <w:r w:rsidRPr="00F8207E">
        <w:rPr>
          <w:szCs w:val="22"/>
        </w:rPr>
        <w:t>6.</w:t>
      </w:r>
      <w:r w:rsidRPr="00F8207E">
        <w:rPr>
          <w:szCs w:val="22"/>
        </w:rPr>
        <w:tab/>
      </w:r>
      <w:r w:rsidRPr="00F8207E">
        <w:rPr>
          <w:bCs/>
          <w:szCs w:val="22"/>
        </w:rPr>
        <w:t>DODATNE INFORMACIJE</w:t>
      </w:r>
    </w:p>
    <w:p w14:paraId="4039908E" w14:textId="77777777" w:rsidR="00F8207E" w:rsidRPr="00F8207E" w:rsidRDefault="00F8207E" w:rsidP="00F8207E">
      <w:pPr>
        <w:ind w:right="-2"/>
        <w:rPr>
          <w:szCs w:val="22"/>
        </w:rPr>
      </w:pPr>
    </w:p>
    <w:p w14:paraId="7B6B6C8D" w14:textId="248A3C40" w:rsidR="00F8207E" w:rsidRPr="00F8207E" w:rsidRDefault="00F8207E" w:rsidP="00F8207E">
      <w:pPr>
        <w:ind w:right="-2"/>
        <w:outlineLvl w:val="0"/>
        <w:rPr>
          <w:b/>
          <w:szCs w:val="22"/>
        </w:rPr>
      </w:pPr>
      <w:r w:rsidRPr="00F8207E">
        <w:rPr>
          <w:b/>
          <w:noProof w:val="0"/>
          <w:szCs w:val="22"/>
          <w:lang w:val="en-US"/>
        </w:rPr>
        <w:t>Šta sadrži</w:t>
      </w:r>
      <w:r w:rsidR="00E6037E">
        <w:rPr>
          <w:b/>
          <w:noProof w:val="0"/>
          <w:szCs w:val="22"/>
          <w:lang w:val="en-US"/>
        </w:rPr>
        <w:t xml:space="preserve"> l</w:t>
      </w:r>
      <w:r w:rsidR="00283D82">
        <w:rPr>
          <w:b/>
          <w:noProof w:val="0"/>
          <w:szCs w:val="22"/>
          <w:lang w:val="en-US"/>
        </w:rPr>
        <w:t>ij</w:t>
      </w:r>
      <w:r w:rsidR="00E6037E">
        <w:rPr>
          <w:b/>
          <w:noProof w:val="0"/>
          <w:szCs w:val="22"/>
          <w:lang w:val="en-US"/>
        </w:rPr>
        <w:t>ek Neurobion</w:t>
      </w:r>
      <w:r w:rsidR="001E5C0E" w:rsidRPr="00001AC8">
        <w:rPr>
          <w:szCs w:val="22"/>
          <w:vertAlign w:val="superscript"/>
        </w:rPr>
        <w:t>®</w:t>
      </w:r>
    </w:p>
    <w:p w14:paraId="27209AED" w14:textId="77777777" w:rsidR="00201D66" w:rsidRDefault="00201D66" w:rsidP="009739F9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4F44CC76" w14:textId="663622DD" w:rsidR="00792ABA" w:rsidRDefault="00792ABA" w:rsidP="009739F9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3 ml vodenog rastvora (1 ampula) sadrži: 100 mg tiamin</w:t>
      </w:r>
      <w:r w:rsidR="00F256F5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hidro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hlorida (vitamin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1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), 100 mg piridoksin</w:t>
      </w:r>
      <w:r w:rsidR="00E45869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h</w:t>
      </w:r>
      <w:r w:rsidR="00F256F5"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idroh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lorida (vitamin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6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) i 1 mg cijanokobalamina (vitamin B</w:t>
      </w:r>
      <w:r w:rsidRPr="009739F9">
        <w:rPr>
          <w:rFonts w:ascii="TimesNewRomanPSMT" w:eastAsiaTheme="minorHAnsi" w:hAnsi="TimesNewRomanPSMT" w:cs="TimesNewRomanPSMT"/>
          <w:noProof w:val="0"/>
          <w:szCs w:val="22"/>
          <w:vertAlign w:val="subscript"/>
          <w:lang w:val="en-US" w:eastAsia="en-US"/>
        </w:rPr>
        <w:t>12</w:t>
      </w: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).</w:t>
      </w:r>
    </w:p>
    <w:p w14:paraId="63305CAD" w14:textId="6C45AA85" w:rsidR="00F8207E" w:rsidRDefault="00792ABA" w:rsidP="00792ABA">
      <w:pPr>
        <w:ind w:right="-2"/>
        <w:rPr>
          <w:szCs w:val="22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Ostali sastojci su kalijum cijanid; natrijum hidroksid i voda za injekcije.</w:t>
      </w:r>
    </w:p>
    <w:p w14:paraId="32C3BE2A" w14:textId="2680B81D" w:rsidR="00F8207E" w:rsidRPr="00F8207E" w:rsidRDefault="00F8207E" w:rsidP="00F8207E">
      <w:pPr>
        <w:pStyle w:val="Heading3"/>
        <w:rPr>
          <w:b/>
          <w:bCs/>
          <w:szCs w:val="22"/>
          <w:u w:val="none"/>
          <w:lang w:val="en-GB"/>
        </w:rPr>
      </w:pPr>
      <w:r w:rsidRPr="00F8207E">
        <w:rPr>
          <w:b/>
          <w:szCs w:val="22"/>
          <w:u w:val="none"/>
          <w:lang w:val="en-GB"/>
        </w:rPr>
        <w:lastRenderedPageBreak/>
        <w:t xml:space="preserve">Kako izgleda </w:t>
      </w:r>
      <w:r w:rsidR="007E184C">
        <w:rPr>
          <w:b/>
          <w:szCs w:val="22"/>
          <w:u w:val="none"/>
          <w:lang w:val="en-GB"/>
        </w:rPr>
        <w:t>l</w:t>
      </w:r>
      <w:r w:rsidR="00737A00">
        <w:rPr>
          <w:b/>
          <w:szCs w:val="22"/>
          <w:u w:val="none"/>
          <w:lang w:val="en-GB"/>
        </w:rPr>
        <w:t>ij</w:t>
      </w:r>
      <w:r w:rsidR="007E184C">
        <w:rPr>
          <w:b/>
          <w:szCs w:val="22"/>
          <w:u w:val="none"/>
          <w:lang w:val="en-GB"/>
        </w:rPr>
        <w:t>ek Neurobion</w:t>
      </w:r>
      <w:r w:rsidR="001E5C0E" w:rsidRPr="009739F9">
        <w:rPr>
          <w:szCs w:val="22"/>
          <w:u w:val="none"/>
          <w:vertAlign w:val="superscript"/>
        </w:rPr>
        <w:t>®</w:t>
      </w:r>
      <w:r w:rsidR="007E184C">
        <w:rPr>
          <w:b/>
          <w:szCs w:val="22"/>
          <w:u w:val="none"/>
          <w:lang w:val="en-GB"/>
        </w:rPr>
        <w:t xml:space="preserve"> </w:t>
      </w:r>
      <w:r w:rsidRPr="00F8207E">
        <w:rPr>
          <w:b/>
          <w:szCs w:val="22"/>
          <w:u w:val="none"/>
          <w:lang w:val="en-GB"/>
        </w:rPr>
        <w:t>i sadrž</w:t>
      </w:r>
      <w:r w:rsidR="007E184C">
        <w:rPr>
          <w:b/>
          <w:szCs w:val="22"/>
          <w:u w:val="none"/>
          <w:lang w:val="en-GB"/>
        </w:rPr>
        <w:t>aj</w:t>
      </w:r>
      <w:r w:rsidRPr="00F8207E">
        <w:rPr>
          <w:b/>
          <w:szCs w:val="22"/>
          <w:u w:val="none"/>
          <w:lang w:val="en-GB"/>
        </w:rPr>
        <w:t xml:space="preserve"> pakovanja</w:t>
      </w:r>
    </w:p>
    <w:p w14:paraId="64A588AF" w14:textId="77777777" w:rsidR="00201D66" w:rsidRDefault="00201D66" w:rsidP="00792A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</w:p>
    <w:p w14:paraId="143D6564" w14:textId="5DCDE753" w:rsidR="00792ABA" w:rsidRDefault="00792ABA" w:rsidP="00792A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3 ml bistri, crveni, sterilni, vodeni rastvor za injekciju u smeđoj staklenoj ampuli.</w:t>
      </w:r>
    </w:p>
    <w:p w14:paraId="1A63142C" w14:textId="3751073D" w:rsidR="00F8207E" w:rsidRPr="00F8207E" w:rsidRDefault="00792ABA" w:rsidP="00792ABA">
      <w:pPr>
        <w:ind w:right="-2"/>
        <w:rPr>
          <w:szCs w:val="22"/>
        </w:rPr>
      </w:pPr>
      <w:r>
        <w:rPr>
          <w:rFonts w:ascii="TimesNewRomanPSMT" w:eastAsiaTheme="minorHAnsi" w:hAnsi="TimesNewRomanPSMT" w:cs="TimesNewRomanPSMT"/>
          <w:noProof w:val="0"/>
          <w:szCs w:val="22"/>
          <w:lang w:val="en-US" w:eastAsia="en-US"/>
        </w:rPr>
        <w:t>Pakovanje sadrži 3 ampule.</w:t>
      </w:r>
    </w:p>
    <w:p w14:paraId="70BA0983" w14:textId="77777777" w:rsidR="00B130D4" w:rsidRPr="00F8207E" w:rsidRDefault="00B130D4" w:rsidP="00F8207E">
      <w:pPr>
        <w:ind w:right="-2"/>
        <w:rPr>
          <w:szCs w:val="22"/>
        </w:rPr>
      </w:pPr>
    </w:p>
    <w:p w14:paraId="6D001E31" w14:textId="45E45A4B" w:rsidR="00F8207E" w:rsidRPr="00BD338B" w:rsidRDefault="00F8207E" w:rsidP="00F8207E">
      <w:pPr>
        <w:ind w:right="-2"/>
        <w:rPr>
          <w:b/>
          <w:szCs w:val="22"/>
        </w:rPr>
      </w:pPr>
      <w:r w:rsidRPr="00BD338B">
        <w:rPr>
          <w:b/>
          <w:szCs w:val="22"/>
        </w:rPr>
        <w:t>Nosi</w:t>
      </w:r>
      <w:r w:rsidR="0017546E" w:rsidRPr="00BD338B">
        <w:rPr>
          <w:b/>
          <w:szCs w:val="22"/>
        </w:rPr>
        <w:t xml:space="preserve">lac dozvole i </w:t>
      </w:r>
      <w:r w:rsidR="00ED333A">
        <w:rPr>
          <w:b/>
          <w:szCs w:val="22"/>
        </w:rPr>
        <w:t>p</w:t>
      </w:r>
      <w:r w:rsidR="00ED333A" w:rsidRPr="00BD338B">
        <w:rPr>
          <w:b/>
          <w:szCs w:val="22"/>
        </w:rPr>
        <w:t>roizvođač</w:t>
      </w:r>
    </w:p>
    <w:p w14:paraId="38933DC7" w14:textId="77777777" w:rsidR="00F8207E" w:rsidRDefault="00F8207E" w:rsidP="00F8207E">
      <w:pPr>
        <w:ind w:right="-2"/>
        <w:rPr>
          <w:szCs w:val="22"/>
        </w:rPr>
      </w:pPr>
    </w:p>
    <w:p w14:paraId="05ED2819" w14:textId="7627FE4D" w:rsidR="00201D66" w:rsidRPr="009739F9" w:rsidRDefault="00201D66" w:rsidP="00F8207E">
      <w:pPr>
        <w:ind w:right="-2"/>
        <w:rPr>
          <w:szCs w:val="22"/>
          <w:u w:val="single"/>
        </w:rPr>
      </w:pPr>
      <w:r w:rsidRPr="009739F9">
        <w:rPr>
          <w:szCs w:val="22"/>
          <w:u w:val="single"/>
        </w:rPr>
        <w:t>Nosilac dozvole:</w:t>
      </w:r>
    </w:p>
    <w:p w14:paraId="6180C065" w14:textId="77777777" w:rsidR="007C19B5" w:rsidRPr="007C19B5" w:rsidRDefault="007C19B5" w:rsidP="007C19B5">
      <w:pPr>
        <w:tabs>
          <w:tab w:val="left" w:pos="540"/>
          <w:tab w:val="left" w:pos="569"/>
        </w:tabs>
        <w:ind w:right="-1"/>
        <w:rPr>
          <w:bCs/>
          <w:szCs w:val="22"/>
          <w:lang w:val="en-US"/>
        </w:rPr>
      </w:pPr>
      <w:r w:rsidRPr="007C19B5">
        <w:rPr>
          <w:bCs/>
          <w:szCs w:val="22"/>
          <w:lang w:val="en-US"/>
        </w:rPr>
        <w:t>Evropa Lek Pharma d.o.o. Podgorica</w:t>
      </w:r>
    </w:p>
    <w:p w14:paraId="2361D6FB" w14:textId="77777777" w:rsidR="007C19B5" w:rsidRPr="007C19B5" w:rsidRDefault="007C19B5" w:rsidP="007C19B5">
      <w:pPr>
        <w:tabs>
          <w:tab w:val="left" w:pos="540"/>
          <w:tab w:val="left" w:pos="569"/>
        </w:tabs>
        <w:ind w:right="-1"/>
        <w:rPr>
          <w:bCs/>
          <w:szCs w:val="22"/>
          <w:lang w:val="en-US"/>
        </w:rPr>
      </w:pPr>
      <w:r w:rsidRPr="007C19B5">
        <w:rPr>
          <w:bCs/>
          <w:szCs w:val="22"/>
          <w:lang w:val="en-US"/>
        </w:rPr>
        <w:t>Kritskog odreda 4/1, 81000 Podgorica, Crna Gora</w:t>
      </w:r>
    </w:p>
    <w:p w14:paraId="39C3DBFF" w14:textId="77777777" w:rsidR="00190978" w:rsidRPr="00F8207E" w:rsidRDefault="00190978" w:rsidP="00F8207E">
      <w:pPr>
        <w:ind w:right="-2"/>
        <w:rPr>
          <w:szCs w:val="22"/>
        </w:rPr>
      </w:pPr>
      <w:bookmarkStart w:id="0" w:name="_GoBack"/>
      <w:bookmarkEnd w:id="0"/>
    </w:p>
    <w:p w14:paraId="6541B195" w14:textId="77777777" w:rsidR="007779BE" w:rsidRPr="00BD338B" w:rsidRDefault="007779BE" w:rsidP="00F8207E">
      <w:pPr>
        <w:ind w:right="-2"/>
        <w:rPr>
          <w:szCs w:val="22"/>
          <w:u w:val="single"/>
        </w:rPr>
      </w:pPr>
      <w:r w:rsidRPr="00BD338B">
        <w:rPr>
          <w:szCs w:val="22"/>
          <w:u w:val="single"/>
        </w:rPr>
        <w:t>Proizvođač:</w:t>
      </w:r>
    </w:p>
    <w:p w14:paraId="24469CD6" w14:textId="7753CB27" w:rsidR="00D67E17" w:rsidRPr="00863F32" w:rsidRDefault="00D67E17" w:rsidP="00D67E17">
      <w:pPr>
        <w:ind w:right="-2"/>
        <w:rPr>
          <w:szCs w:val="22"/>
        </w:rPr>
      </w:pPr>
      <w:r w:rsidRPr="00863F32">
        <w:rPr>
          <w:szCs w:val="22"/>
        </w:rPr>
        <w:t>Merck K</w:t>
      </w:r>
      <w:r w:rsidR="00E41047" w:rsidRPr="00863F32">
        <w:rPr>
          <w:szCs w:val="22"/>
        </w:rPr>
        <w:t>g</w:t>
      </w:r>
      <w:r w:rsidRPr="00863F32">
        <w:rPr>
          <w:szCs w:val="22"/>
        </w:rPr>
        <w:t>aA</w:t>
      </w:r>
      <w:r w:rsidR="00E41047">
        <w:rPr>
          <w:szCs w:val="22"/>
        </w:rPr>
        <w:t>,</w:t>
      </w:r>
      <w:r w:rsidRPr="00863F32">
        <w:rPr>
          <w:szCs w:val="22"/>
        </w:rPr>
        <w:t xml:space="preserve"> </w:t>
      </w:r>
      <w:r w:rsidR="00863F32" w:rsidRPr="00C83786">
        <w:rPr>
          <w:rFonts w:eastAsia="Calibri"/>
          <w:bCs/>
          <w:noProof w:val="0"/>
          <w:szCs w:val="22"/>
          <w:lang w:val="en-US" w:eastAsia="en-US"/>
        </w:rPr>
        <w:t xml:space="preserve">Frankfurter Str. 250, 64293 Darmstadt, </w:t>
      </w:r>
      <w:r w:rsidR="00863F32" w:rsidRPr="00C83786">
        <w:rPr>
          <w:rFonts w:eastAsia="Calibri"/>
          <w:bCs/>
          <w:noProof w:val="0"/>
          <w:szCs w:val="22"/>
          <w:lang w:val="sr-Latn-CS" w:eastAsia="en-US"/>
        </w:rPr>
        <w:t>N</w:t>
      </w:r>
      <w:r w:rsidR="00201D66">
        <w:rPr>
          <w:rFonts w:eastAsia="Calibri"/>
          <w:bCs/>
          <w:noProof w:val="0"/>
          <w:szCs w:val="22"/>
          <w:lang w:val="sr-Latn-CS" w:eastAsia="en-US"/>
        </w:rPr>
        <w:t>j</w:t>
      </w:r>
      <w:r w:rsidR="00863F32" w:rsidRPr="00C83786">
        <w:rPr>
          <w:rFonts w:eastAsia="Calibri"/>
          <w:bCs/>
          <w:noProof w:val="0"/>
          <w:szCs w:val="22"/>
          <w:lang w:val="sr-Latn-CS" w:eastAsia="en-US"/>
        </w:rPr>
        <w:t>emačka</w:t>
      </w:r>
    </w:p>
    <w:p w14:paraId="59DA8955" w14:textId="77777777" w:rsidR="00737A00" w:rsidRDefault="00737A00" w:rsidP="00D67E17">
      <w:pPr>
        <w:ind w:right="-2"/>
        <w:rPr>
          <w:szCs w:val="22"/>
        </w:rPr>
      </w:pPr>
    </w:p>
    <w:p w14:paraId="03991A64" w14:textId="77777777" w:rsidR="00737A00" w:rsidRPr="003324F7" w:rsidRDefault="00737A00" w:rsidP="00737A00">
      <w:pPr>
        <w:rPr>
          <w:rFonts w:ascii="Times New Roman Bold" w:hAnsi="Times New Roman Bold"/>
          <w:b/>
          <w:szCs w:val="22"/>
          <w:lang w:val="sr-Latn-CS"/>
        </w:rPr>
      </w:pPr>
      <w:r w:rsidRPr="00FB6603">
        <w:rPr>
          <w:rFonts w:ascii="Times New Roman Bold" w:hAnsi="Times New Roman Bold"/>
          <w:b/>
          <w:szCs w:val="22"/>
          <w:lang w:val="sr-Latn-CS"/>
        </w:rPr>
        <w:t>Ovo uputstvo je posljednji put odobreno</w:t>
      </w:r>
    </w:p>
    <w:p w14:paraId="43FB934F" w14:textId="77777777" w:rsidR="00F8207E" w:rsidRDefault="00F8207E" w:rsidP="00F8207E">
      <w:pPr>
        <w:ind w:right="-2"/>
        <w:rPr>
          <w:szCs w:val="22"/>
        </w:rPr>
      </w:pPr>
    </w:p>
    <w:p w14:paraId="254F282D" w14:textId="40F841CA" w:rsidR="003E3A43" w:rsidRDefault="000B283D" w:rsidP="00F858AE">
      <w:pPr>
        <w:ind w:right="-2"/>
        <w:rPr>
          <w:szCs w:val="22"/>
        </w:rPr>
      </w:pPr>
      <w:r>
        <w:rPr>
          <w:szCs w:val="22"/>
        </w:rPr>
        <w:t>Oktobar</w:t>
      </w:r>
      <w:r w:rsidR="00C83786" w:rsidRPr="00C83786">
        <w:rPr>
          <w:szCs w:val="22"/>
        </w:rPr>
        <w:t xml:space="preserve">, </w:t>
      </w:r>
      <w:r w:rsidR="00190978" w:rsidRPr="00C83786">
        <w:rPr>
          <w:szCs w:val="22"/>
        </w:rPr>
        <w:t>2016.</w:t>
      </w:r>
      <w:r w:rsidR="00601209">
        <w:rPr>
          <w:szCs w:val="22"/>
        </w:rPr>
        <w:t xml:space="preserve"> godine</w:t>
      </w:r>
      <w:r w:rsidR="00F8207E" w:rsidRPr="00F8207E">
        <w:rPr>
          <w:szCs w:val="22"/>
        </w:rPr>
        <w:br/>
      </w:r>
    </w:p>
    <w:p w14:paraId="68C4FE18" w14:textId="1F5E079D" w:rsidR="00A2532E" w:rsidRPr="00A2532E" w:rsidRDefault="005C3BA8" w:rsidP="00F858AE">
      <w:pPr>
        <w:ind w:right="-2"/>
        <w:rPr>
          <w:b/>
          <w:szCs w:val="22"/>
        </w:rPr>
      </w:pPr>
      <w:r>
        <w:rPr>
          <w:b/>
          <w:szCs w:val="22"/>
        </w:rPr>
        <w:t>Režim izdavanja lijeka, prema odobrenom režimu izdavanja</w:t>
      </w:r>
    </w:p>
    <w:p w14:paraId="6854BDF3" w14:textId="77777777" w:rsidR="00A2532E" w:rsidRDefault="00A2532E" w:rsidP="00F858AE">
      <w:pPr>
        <w:ind w:right="-2"/>
        <w:rPr>
          <w:b/>
          <w:szCs w:val="22"/>
        </w:rPr>
      </w:pPr>
    </w:p>
    <w:p w14:paraId="16080E50" w14:textId="287536E2" w:rsidR="0083217D" w:rsidRPr="0083217D" w:rsidRDefault="00693B77" w:rsidP="00F858AE">
      <w:pPr>
        <w:ind w:right="-2"/>
        <w:rPr>
          <w:szCs w:val="22"/>
        </w:rPr>
      </w:pPr>
      <w:r>
        <w:rPr>
          <w:szCs w:val="22"/>
        </w:rPr>
        <w:t>Ograničen recept.</w:t>
      </w:r>
      <w:r w:rsidR="0083217D" w:rsidRPr="0083217D">
        <w:rPr>
          <w:szCs w:val="22"/>
        </w:rPr>
        <w:t xml:space="preserve"> </w:t>
      </w:r>
    </w:p>
    <w:p w14:paraId="4E19D047" w14:textId="77777777" w:rsidR="00A2532E" w:rsidRPr="00A2532E" w:rsidRDefault="00A2532E" w:rsidP="00F858AE">
      <w:pPr>
        <w:ind w:right="-2"/>
        <w:rPr>
          <w:b/>
          <w:szCs w:val="22"/>
        </w:rPr>
      </w:pPr>
    </w:p>
    <w:p w14:paraId="4F581CFE" w14:textId="77777777" w:rsidR="00A2532E" w:rsidRPr="00A2532E" w:rsidRDefault="00A2532E" w:rsidP="00F858AE">
      <w:pPr>
        <w:ind w:right="-2"/>
        <w:rPr>
          <w:b/>
          <w:szCs w:val="22"/>
        </w:rPr>
      </w:pPr>
      <w:r w:rsidRPr="00A2532E">
        <w:rPr>
          <w:b/>
          <w:szCs w:val="22"/>
        </w:rPr>
        <w:t>Broj i datum dozvole</w:t>
      </w:r>
    </w:p>
    <w:p w14:paraId="025D1704" w14:textId="77777777" w:rsidR="00A2532E" w:rsidRDefault="00A2532E" w:rsidP="00F858AE">
      <w:pPr>
        <w:ind w:right="-2"/>
        <w:rPr>
          <w:b/>
          <w:szCs w:val="22"/>
        </w:rPr>
      </w:pPr>
    </w:p>
    <w:p w14:paraId="221C94A1" w14:textId="0884C960" w:rsidR="00201D66" w:rsidRPr="009739F9" w:rsidRDefault="00201D66" w:rsidP="009739F9">
      <w:pPr>
        <w:ind w:right="-2"/>
        <w:jc w:val="both"/>
        <w:rPr>
          <w:szCs w:val="22"/>
        </w:rPr>
      </w:pPr>
      <w:r w:rsidRPr="009739F9">
        <w:rPr>
          <w:szCs w:val="22"/>
        </w:rPr>
        <w:t>Neurobion</w:t>
      </w:r>
      <w:r w:rsidRPr="009739F9">
        <w:rPr>
          <w:szCs w:val="22"/>
          <w:vertAlign w:val="superscript"/>
        </w:rPr>
        <w:t>®</w:t>
      </w:r>
      <w:r w:rsidRPr="009739F9">
        <w:rPr>
          <w:szCs w:val="22"/>
        </w:rPr>
        <w:t>, rastvor za injekciju, 100 m</w:t>
      </w:r>
      <w:r>
        <w:rPr>
          <w:szCs w:val="22"/>
        </w:rPr>
        <w:t xml:space="preserve">g/3ml + 100 mg/3ml + 1 mg/3ml, </w:t>
      </w:r>
      <w:r w:rsidRPr="009739F9">
        <w:rPr>
          <w:szCs w:val="22"/>
        </w:rPr>
        <w:t>ampula, 3x3 ml</w:t>
      </w:r>
      <w:r>
        <w:rPr>
          <w:szCs w:val="22"/>
        </w:rPr>
        <w:t xml:space="preserve">: </w:t>
      </w:r>
      <w:r w:rsidRPr="00201D66">
        <w:rPr>
          <w:szCs w:val="22"/>
        </w:rPr>
        <w:t>2030/16/299 - 7508</w:t>
      </w:r>
      <w:r>
        <w:rPr>
          <w:szCs w:val="22"/>
        </w:rPr>
        <w:t xml:space="preserve"> od </w:t>
      </w:r>
      <w:r>
        <w:rPr>
          <w:rFonts w:ascii="TimesNewRoman" w:eastAsiaTheme="minorHAnsi" w:hAnsi="TimesNewRoman" w:cs="TimesNewRoman"/>
          <w:noProof w:val="0"/>
          <w:szCs w:val="22"/>
          <w:lang w:val="sr-Latn-ME" w:eastAsia="en-US"/>
        </w:rPr>
        <w:t>18.10.2016. godine.</w:t>
      </w:r>
    </w:p>
    <w:sectPr w:rsidR="00201D66" w:rsidRPr="009739F9" w:rsidSect="00601209">
      <w:headerReference w:type="default" r:id="rId8"/>
      <w:footerReference w:type="default" r:id="rId9"/>
      <w:pgSz w:w="12240" w:h="15840"/>
      <w:pgMar w:top="1440" w:right="144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758C" w14:textId="77777777" w:rsidR="00142326" w:rsidRDefault="00142326" w:rsidP="00D962CE">
      <w:r>
        <w:separator/>
      </w:r>
    </w:p>
  </w:endnote>
  <w:endnote w:type="continuationSeparator" w:id="0">
    <w:p w14:paraId="23DB560E" w14:textId="77777777" w:rsidR="00142326" w:rsidRDefault="00142326" w:rsidP="00D9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0038A" w14:textId="77777777" w:rsidR="00601209" w:rsidRPr="00601209" w:rsidRDefault="00601209" w:rsidP="00601209">
    <w:pPr>
      <w:framePr w:wrap="around" w:vAnchor="text" w:hAnchor="margin" w:xAlign="right" w:y="1"/>
      <w:tabs>
        <w:tab w:val="center" w:pos="4320"/>
        <w:tab w:val="right" w:pos="8640"/>
      </w:tabs>
      <w:rPr>
        <w:noProof w:val="0"/>
        <w:sz w:val="20"/>
        <w:lang w:val="sr-Latn-ME" w:eastAsia="en-US"/>
      </w:rPr>
    </w:pPr>
  </w:p>
  <w:p w14:paraId="2FA479F5" w14:textId="77777777" w:rsidR="00601209" w:rsidRPr="00601209" w:rsidRDefault="00601209" w:rsidP="00601209">
    <w:pPr>
      <w:pBdr>
        <w:top w:val="thinThickSmallGap" w:sz="24" w:space="1" w:color="auto"/>
      </w:pBdr>
      <w:tabs>
        <w:tab w:val="center" w:pos="4320"/>
        <w:tab w:val="right" w:pos="8640"/>
      </w:tabs>
      <w:jc w:val="center"/>
      <w:rPr>
        <w:noProof w:val="0"/>
        <w:sz w:val="20"/>
        <w:lang w:val="sr-Latn-ME" w:eastAsia="en-US"/>
      </w:rPr>
    </w:pPr>
  </w:p>
  <w:p w14:paraId="53E78804" w14:textId="77777777" w:rsidR="00601209" w:rsidRPr="00601209" w:rsidRDefault="00601209" w:rsidP="00601209">
    <w:pPr>
      <w:tabs>
        <w:tab w:val="center" w:pos="4320"/>
        <w:tab w:val="right" w:pos="8640"/>
      </w:tabs>
      <w:jc w:val="center"/>
      <w:rPr>
        <w:noProof w:val="0"/>
        <w:color w:val="E65900"/>
        <w:sz w:val="16"/>
        <w:szCs w:val="18"/>
        <w:lang w:val="sr-Latn-ME" w:eastAsia="en-US"/>
      </w:rPr>
    </w:pPr>
    <w:r w:rsidRPr="00601209">
      <w:rPr>
        <w:noProof w:val="0"/>
        <w:color w:val="FA0000"/>
        <w:sz w:val="16"/>
        <w:szCs w:val="18"/>
        <w:lang w:val="sr-Latn-ME" w:eastAsia="en-US"/>
      </w:rPr>
      <w:t>Agencija za ljekove i medicinska sredstva Crne Gore,</w:t>
    </w:r>
    <w:r w:rsidRPr="00601209">
      <w:rPr>
        <w:noProof w:val="0"/>
        <w:sz w:val="16"/>
        <w:szCs w:val="18"/>
        <w:lang w:val="sr-Latn-ME" w:eastAsia="en-US"/>
      </w:rPr>
      <w:t xml:space="preserve"> </w:t>
    </w:r>
    <w:r w:rsidRPr="00601209">
      <w:rPr>
        <w:noProof w:val="0"/>
        <w:color w:val="E65900"/>
        <w:sz w:val="16"/>
        <w:szCs w:val="18"/>
        <w:lang w:val="sr-Latn-ME" w:eastAsia="en-US"/>
      </w:rPr>
      <w:t>81000 Podgorica, Bul. Ivana Crnojevića 64a</w:t>
    </w:r>
  </w:p>
  <w:p w14:paraId="7459F464" w14:textId="77777777" w:rsidR="00601209" w:rsidRPr="00601209" w:rsidRDefault="00601209" w:rsidP="00601209">
    <w:pPr>
      <w:tabs>
        <w:tab w:val="center" w:pos="4320"/>
        <w:tab w:val="right" w:pos="8640"/>
      </w:tabs>
      <w:jc w:val="center"/>
      <w:rPr>
        <w:noProof w:val="0"/>
        <w:color w:val="FA0000"/>
        <w:sz w:val="16"/>
        <w:szCs w:val="18"/>
        <w:lang w:val="sr-Latn-ME" w:eastAsia="en-US"/>
      </w:rPr>
    </w:pPr>
    <w:r w:rsidRPr="00601209">
      <w:rPr>
        <w:noProof w:val="0"/>
        <w:color w:val="E65900"/>
        <w:sz w:val="16"/>
        <w:szCs w:val="18"/>
        <w:lang w:val="sr-Latn-ME" w:eastAsia="en-US"/>
      </w:rPr>
      <w:t xml:space="preserve">tel: +382 (0) 20 310 280  </w:t>
    </w:r>
    <w:r w:rsidRPr="00601209">
      <w:rPr>
        <w:noProof w:val="0"/>
        <w:color w:val="FA0000"/>
        <w:sz w:val="16"/>
        <w:szCs w:val="18"/>
        <w:lang w:val="sr-Latn-ME" w:eastAsia="en-US"/>
      </w:rPr>
      <w:t>fax: +382 (0) 20 310 581,</w:t>
    </w:r>
    <w:r w:rsidRPr="00601209">
      <w:rPr>
        <w:noProof w:val="0"/>
        <w:sz w:val="16"/>
        <w:szCs w:val="18"/>
        <w:lang w:val="sr-Latn-ME" w:eastAsia="en-US"/>
      </w:rPr>
      <w:t xml:space="preserve"> </w:t>
    </w:r>
    <w:r w:rsidRPr="00601209">
      <w:rPr>
        <w:noProof w:val="0"/>
        <w:color w:val="E65900"/>
        <w:sz w:val="16"/>
        <w:szCs w:val="18"/>
        <w:lang w:val="sr-Latn-ME" w:eastAsia="en-US"/>
      </w:rPr>
      <w:t>e-mail: info@calims.me,</w:t>
    </w:r>
    <w:r w:rsidRPr="00601209">
      <w:rPr>
        <w:noProof w:val="0"/>
        <w:sz w:val="16"/>
        <w:szCs w:val="18"/>
        <w:lang w:val="sr-Latn-ME" w:eastAsia="en-US"/>
      </w:rPr>
      <w:t xml:space="preserve"> </w:t>
    </w:r>
    <w:r w:rsidRPr="00601209">
      <w:rPr>
        <w:noProof w:val="0"/>
        <w:color w:val="FA0000"/>
        <w:sz w:val="16"/>
        <w:szCs w:val="18"/>
        <w:lang w:val="sr-Latn-ME" w:eastAsia="en-US"/>
      </w:rPr>
      <w:t>www.calims.me</w:t>
    </w:r>
    <w:r w:rsidRPr="00601209">
      <w:rPr>
        <w:noProof w:val="0"/>
        <w:sz w:val="16"/>
        <w:szCs w:val="18"/>
        <w:lang w:val="sr-Latn-ME" w:eastAsia="en-US"/>
      </w:rPr>
      <w:t xml:space="preserve">, </w:t>
    </w:r>
    <w:r w:rsidRPr="00601209">
      <w:rPr>
        <w:noProof w:val="0"/>
        <w:color w:val="E65900"/>
        <w:sz w:val="16"/>
        <w:szCs w:val="18"/>
        <w:lang w:val="sr-Latn-ME" w:eastAsia="en-US"/>
      </w:rPr>
      <w:t>PIB: 02739658,</w:t>
    </w:r>
    <w:r w:rsidRPr="00601209">
      <w:rPr>
        <w:noProof w:val="0"/>
        <w:sz w:val="16"/>
        <w:szCs w:val="18"/>
        <w:lang w:val="sr-Latn-ME" w:eastAsia="en-US"/>
      </w:rPr>
      <w:t xml:space="preserve"> </w:t>
    </w:r>
    <w:r w:rsidRPr="00601209">
      <w:rPr>
        <w:noProof w:val="0"/>
        <w:color w:val="FA0000"/>
        <w:sz w:val="16"/>
        <w:szCs w:val="18"/>
        <w:lang w:val="sr-Latn-ME" w:eastAsia="en-US"/>
      </w:rPr>
      <w:t>žiro račun: 520-3603-33</w:t>
    </w:r>
  </w:p>
  <w:p w14:paraId="3A019298" w14:textId="77777777" w:rsidR="00601209" w:rsidRPr="00601209" w:rsidRDefault="00601209" w:rsidP="00601209">
    <w:pPr>
      <w:tabs>
        <w:tab w:val="center" w:pos="4320"/>
        <w:tab w:val="right" w:pos="8640"/>
      </w:tabs>
      <w:jc w:val="center"/>
      <w:rPr>
        <w:noProof w:val="0"/>
        <w:sz w:val="16"/>
        <w:szCs w:val="18"/>
        <w:lang w:val="sr-Latn-ME" w:eastAsia="en-US"/>
      </w:rPr>
    </w:pPr>
  </w:p>
  <w:p w14:paraId="6961AB35" w14:textId="77777777" w:rsidR="00601209" w:rsidRPr="00601209" w:rsidRDefault="00601209" w:rsidP="00601209">
    <w:pPr>
      <w:tabs>
        <w:tab w:val="center" w:pos="4320"/>
        <w:tab w:val="right" w:pos="8640"/>
      </w:tabs>
      <w:rPr>
        <w:noProof w:val="0"/>
        <w:sz w:val="20"/>
        <w:lang w:val="sr-Latn-ME" w:eastAsia="en-US"/>
      </w:rPr>
    </w:pPr>
  </w:p>
  <w:p w14:paraId="5E445753" w14:textId="1EA81A2B" w:rsidR="00601209" w:rsidRPr="00601209" w:rsidRDefault="00601209" w:rsidP="00601209">
    <w:pPr>
      <w:tabs>
        <w:tab w:val="center" w:pos="4320"/>
        <w:tab w:val="right" w:pos="8640"/>
      </w:tabs>
      <w:jc w:val="center"/>
      <w:rPr>
        <w:noProof w:val="0"/>
        <w:szCs w:val="22"/>
        <w:lang w:val="sr-Latn-ME" w:eastAsia="en-US"/>
      </w:rPr>
    </w:pPr>
    <w:r w:rsidRPr="00601209">
      <w:rPr>
        <w:noProof w:val="0"/>
        <w:sz w:val="20"/>
        <w:lang w:val="sr-Latn-ME" w:eastAsia="en-US"/>
      </w:rPr>
      <w:fldChar w:fldCharType="begin"/>
    </w:r>
    <w:r w:rsidRPr="00601209">
      <w:rPr>
        <w:noProof w:val="0"/>
        <w:sz w:val="20"/>
        <w:lang w:val="sr-Latn-ME" w:eastAsia="en-US"/>
      </w:rPr>
      <w:instrText xml:space="preserve"> PAGE </w:instrText>
    </w:r>
    <w:r w:rsidRPr="00601209">
      <w:rPr>
        <w:noProof w:val="0"/>
        <w:sz w:val="20"/>
        <w:lang w:val="sr-Latn-ME" w:eastAsia="en-US"/>
      </w:rPr>
      <w:fldChar w:fldCharType="separate"/>
    </w:r>
    <w:r w:rsidR="007C19B5">
      <w:rPr>
        <w:sz w:val="20"/>
        <w:lang w:val="sr-Latn-ME" w:eastAsia="en-US"/>
      </w:rPr>
      <w:t>7</w:t>
    </w:r>
    <w:r w:rsidRPr="00601209">
      <w:rPr>
        <w:noProof w:val="0"/>
        <w:sz w:val="20"/>
        <w:lang w:val="sr-Latn-ME" w:eastAsia="en-US"/>
      </w:rPr>
      <w:fldChar w:fldCharType="end"/>
    </w:r>
    <w:r w:rsidRPr="00601209">
      <w:rPr>
        <w:noProof w:val="0"/>
        <w:sz w:val="20"/>
        <w:lang w:val="sr-Latn-ME" w:eastAsia="en-US"/>
      </w:rPr>
      <w:t xml:space="preserve"> / </w:t>
    </w:r>
    <w:r w:rsidRPr="00601209">
      <w:rPr>
        <w:noProof w:val="0"/>
        <w:sz w:val="20"/>
        <w:lang w:val="sr-Latn-ME" w:eastAsia="en-US"/>
      </w:rPr>
      <w:fldChar w:fldCharType="begin"/>
    </w:r>
    <w:r w:rsidRPr="00601209">
      <w:rPr>
        <w:noProof w:val="0"/>
        <w:sz w:val="20"/>
        <w:lang w:val="sr-Latn-ME" w:eastAsia="en-US"/>
      </w:rPr>
      <w:instrText xml:space="preserve"> NUMPAGES </w:instrText>
    </w:r>
    <w:r w:rsidRPr="00601209">
      <w:rPr>
        <w:noProof w:val="0"/>
        <w:sz w:val="20"/>
        <w:lang w:val="sr-Latn-ME" w:eastAsia="en-US"/>
      </w:rPr>
      <w:fldChar w:fldCharType="separate"/>
    </w:r>
    <w:r w:rsidR="007C19B5">
      <w:rPr>
        <w:sz w:val="20"/>
        <w:lang w:val="sr-Latn-ME" w:eastAsia="en-US"/>
      </w:rPr>
      <w:t>7</w:t>
    </w:r>
    <w:r w:rsidRPr="00601209">
      <w:rPr>
        <w:noProof w:val="0"/>
        <w:sz w:val="20"/>
        <w:lang w:val="sr-Latn-ME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365B7" w14:textId="77777777" w:rsidR="00142326" w:rsidRDefault="00142326" w:rsidP="00D962CE">
      <w:r>
        <w:separator/>
      </w:r>
    </w:p>
  </w:footnote>
  <w:footnote w:type="continuationSeparator" w:id="0">
    <w:p w14:paraId="7D6B1BD5" w14:textId="77777777" w:rsidR="00142326" w:rsidRDefault="00142326" w:rsidP="00D9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17FCF" w14:textId="77777777" w:rsidR="00601209" w:rsidRPr="00601209" w:rsidRDefault="00601209" w:rsidP="00601209">
    <w:pPr>
      <w:tabs>
        <w:tab w:val="center" w:pos="4320"/>
        <w:tab w:val="right" w:pos="8640"/>
      </w:tabs>
      <w:rPr>
        <w:noProof w:val="0"/>
        <w:sz w:val="16"/>
        <w:szCs w:val="16"/>
        <w:lang w:val="sr-Latn-ME" w:eastAsia="en-US"/>
      </w:rPr>
    </w:pPr>
  </w:p>
  <w:p w14:paraId="68C10110" w14:textId="77777777" w:rsidR="00601209" w:rsidRPr="00601209" w:rsidRDefault="00601209" w:rsidP="00601209">
    <w:pPr>
      <w:pBdr>
        <w:top w:val="thinThickSmallGap" w:sz="24" w:space="2" w:color="auto"/>
      </w:pBdr>
      <w:tabs>
        <w:tab w:val="left" w:pos="2775"/>
      </w:tabs>
      <w:rPr>
        <w:noProof w:val="0"/>
        <w:sz w:val="16"/>
        <w:szCs w:val="16"/>
        <w:lang w:val="sr-Latn-ME" w:eastAsia="en-US"/>
      </w:rPr>
    </w:pPr>
    <w:r w:rsidRPr="00601209">
      <w:rPr>
        <w:sz w:val="16"/>
        <w:szCs w:val="16"/>
        <w:lang w:val="en-US" w:eastAsia="en-US"/>
      </w:rPr>
      <w:drawing>
        <wp:inline distT="0" distB="0" distL="0" distR="0" wp14:anchorId="31C32826" wp14:editId="26E80329">
          <wp:extent cx="1419225" cy="971550"/>
          <wp:effectExtent l="0" t="0" r="9525" b="0"/>
          <wp:docPr id="14" name="Picture 1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1209">
      <w:rPr>
        <w:noProof w:val="0"/>
        <w:sz w:val="16"/>
        <w:szCs w:val="16"/>
        <w:lang w:val="sr-Latn-ME" w:eastAsia="en-US"/>
      </w:rPr>
      <w:tab/>
    </w:r>
  </w:p>
  <w:p w14:paraId="2EB734C7" w14:textId="12CC47F7" w:rsidR="00D962CE" w:rsidRPr="00601209" w:rsidRDefault="00D962CE" w:rsidP="00601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6597D82"/>
    <w:multiLevelType w:val="hybridMultilevel"/>
    <w:tmpl w:val="5CC68AF6"/>
    <w:lvl w:ilvl="0" w:tplc="D32CF45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4165E"/>
    <w:multiLevelType w:val="singleLevel"/>
    <w:tmpl w:val="E86E7B1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</w:abstractNum>
  <w:abstractNum w:abstractNumId="3" w15:restartNumberingAfterBreak="0">
    <w:nsid w:val="47EE385B"/>
    <w:multiLevelType w:val="hybridMultilevel"/>
    <w:tmpl w:val="31C4B080"/>
    <w:lvl w:ilvl="0" w:tplc="E56C1B8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57E64"/>
    <w:multiLevelType w:val="hybridMultilevel"/>
    <w:tmpl w:val="2CA6474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5090A"/>
    <w:multiLevelType w:val="hybridMultilevel"/>
    <w:tmpl w:val="482C2C98"/>
    <w:lvl w:ilvl="0" w:tplc="DDA0F65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8D0"/>
    <w:multiLevelType w:val="hybridMultilevel"/>
    <w:tmpl w:val="5AFC0D50"/>
    <w:lvl w:ilvl="0" w:tplc="ED684FC4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9" w15:restartNumberingAfterBreak="0">
    <w:nsid w:val="7B1816FE"/>
    <w:multiLevelType w:val="hybridMultilevel"/>
    <w:tmpl w:val="6AE8DB3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76"/>
    <w:rsid w:val="00005C49"/>
    <w:rsid w:val="0002627E"/>
    <w:rsid w:val="00032B61"/>
    <w:rsid w:val="0005124B"/>
    <w:rsid w:val="00074E4C"/>
    <w:rsid w:val="00082F18"/>
    <w:rsid w:val="000923C2"/>
    <w:rsid w:val="0009586D"/>
    <w:rsid w:val="000A4E6E"/>
    <w:rsid w:val="000B0785"/>
    <w:rsid w:val="000B283D"/>
    <w:rsid w:val="000D47B1"/>
    <w:rsid w:val="000D6037"/>
    <w:rsid w:val="000E0E12"/>
    <w:rsid w:val="000E464C"/>
    <w:rsid w:val="000E4758"/>
    <w:rsid w:val="000E5041"/>
    <w:rsid w:val="000E68DC"/>
    <w:rsid w:val="000F0D2D"/>
    <w:rsid w:val="00101BA1"/>
    <w:rsid w:val="001040B6"/>
    <w:rsid w:val="00116CB4"/>
    <w:rsid w:val="0012544E"/>
    <w:rsid w:val="00125D35"/>
    <w:rsid w:val="0013154B"/>
    <w:rsid w:val="001344FE"/>
    <w:rsid w:val="00134AA3"/>
    <w:rsid w:val="0013618D"/>
    <w:rsid w:val="001410A0"/>
    <w:rsid w:val="00142326"/>
    <w:rsid w:val="00142CF9"/>
    <w:rsid w:val="00157D66"/>
    <w:rsid w:val="00170ED0"/>
    <w:rsid w:val="0017546E"/>
    <w:rsid w:val="00175A84"/>
    <w:rsid w:val="00190978"/>
    <w:rsid w:val="001910C5"/>
    <w:rsid w:val="00195445"/>
    <w:rsid w:val="001B0741"/>
    <w:rsid w:val="001B3F6D"/>
    <w:rsid w:val="001B7B4E"/>
    <w:rsid w:val="001C6655"/>
    <w:rsid w:val="001C6D3F"/>
    <w:rsid w:val="001E12FE"/>
    <w:rsid w:val="001E5C0E"/>
    <w:rsid w:val="001E7692"/>
    <w:rsid w:val="001F4E06"/>
    <w:rsid w:val="00201D66"/>
    <w:rsid w:val="00204938"/>
    <w:rsid w:val="0020719E"/>
    <w:rsid w:val="00211B2F"/>
    <w:rsid w:val="00216F02"/>
    <w:rsid w:val="00230089"/>
    <w:rsid w:val="00242D00"/>
    <w:rsid w:val="00250DA0"/>
    <w:rsid w:val="00260B13"/>
    <w:rsid w:val="002659F0"/>
    <w:rsid w:val="00283D82"/>
    <w:rsid w:val="002B1383"/>
    <w:rsid w:val="002B2CC6"/>
    <w:rsid w:val="002C03D3"/>
    <w:rsid w:val="002C4263"/>
    <w:rsid w:val="002D4D5F"/>
    <w:rsid w:val="0030011A"/>
    <w:rsid w:val="00301573"/>
    <w:rsid w:val="00304816"/>
    <w:rsid w:val="0030489C"/>
    <w:rsid w:val="00304D45"/>
    <w:rsid w:val="0031322D"/>
    <w:rsid w:val="00316FFF"/>
    <w:rsid w:val="0031751A"/>
    <w:rsid w:val="0032450E"/>
    <w:rsid w:val="00333C74"/>
    <w:rsid w:val="003413DB"/>
    <w:rsid w:val="00350C8C"/>
    <w:rsid w:val="003523BC"/>
    <w:rsid w:val="003537AF"/>
    <w:rsid w:val="003547FC"/>
    <w:rsid w:val="00365161"/>
    <w:rsid w:val="00365B6F"/>
    <w:rsid w:val="00366DEB"/>
    <w:rsid w:val="0037165D"/>
    <w:rsid w:val="00372697"/>
    <w:rsid w:val="003811D2"/>
    <w:rsid w:val="00383E21"/>
    <w:rsid w:val="003A1DC0"/>
    <w:rsid w:val="003A234B"/>
    <w:rsid w:val="003C7DA3"/>
    <w:rsid w:val="003C7FF5"/>
    <w:rsid w:val="003D5B4B"/>
    <w:rsid w:val="003F2385"/>
    <w:rsid w:val="00405933"/>
    <w:rsid w:val="00407E95"/>
    <w:rsid w:val="004272CF"/>
    <w:rsid w:val="00436E21"/>
    <w:rsid w:val="004403E7"/>
    <w:rsid w:val="00447093"/>
    <w:rsid w:val="00455D69"/>
    <w:rsid w:val="00457BD6"/>
    <w:rsid w:val="004602A2"/>
    <w:rsid w:val="00463B11"/>
    <w:rsid w:val="004666ED"/>
    <w:rsid w:val="0047108C"/>
    <w:rsid w:val="00473667"/>
    <w:rsid w:val="004764C4"/>
    <w:rsid w:val="004772FF"/>
    <w:rsid w:val="004818F7"/>
    <w:rsid w:val="00484482"/>
    <w:rsid w:val="0048505B"/>
    <w:rsid w:val="00487B63"/>
    <w:rsid w:val="00497621"/>
    <w:rsid w:val="004A13A0"/>
    <w:rsid w:val="004A61F6"/>
    <w:rsid w:val="004A6EBD"/>
    <w:rsid w:val="004C125C"/>
    <w:rsid w:val="004C52AE"/>
    <w:rsid w:val="004D3ACD"/>
    <w:rsid w:val="004D7AF4"/>
    <w:rsid w:val="004E14BA"/>
    <w:rsid w:val="004E2C59"/>
    <w:rsid w:val="004F033F"/>
    <w:rsid w:val="004F79A4"/>
    <w:rsid w:val="004F7CE4"/>
    <w:rsid w:val="00503141"/>
    <w:rsid w:val="005336EC"/>
    <w:rsid w:val="0055144E"/>
    <w:rsid w:val="00555A76"/>
    <w:rsid w:val="005560C6"/>
    <w:rsid w:val="005631EC"/>
    <w:rsid w:val="00563445"/>
    <w:rsid w:val="00577782"/>
    <w:rsid w:val="005A2B57"/>
    <w:rsid w:val="005A775D"/>
    <w:rsid w:val="005A778A"/>
    <w:rsid w:val="005B6E67"/>
    <w:rsid w:val="005C3BA8"/>
    <w:rsid w:val="005C67C9"/>
    <w:rsid w:val="005F0503"/>
    <w:rsid w:val="005F2E2D"/>
    <w:rsid w:val="005F6074"/>
    <w:rsid w:val="00601209"/>
    <w:rsid w:val="006047ED"/>
    <w:rsid w:val="006143C9"/>
    <w:rsid w:val="00623878"/>
    <w:rsid w:val="0063043B"/>
    <w:rsid w:val="006326B3"/>
    <w:rsid w:val="00647592"/>
    <w:rsid w:val="00654E76"/>
    <w:rsid w:val="00655681"/>
    <w:rsid w:val="006774DD"/>
    <w:rsid w:val="0068180B"/>
    <w:rsid w:val="006909AC"/>
    <w:rsid w:val="00693B77"/>
    <w:rsid w:val="00694855"/>
    <w:rsid w:val="0069682B"/>
    <w:rsid w:val="00696E6E"/>
    <w:rsid w:val="00696EC7"/>
    <w:rsid w:val="006B1ABB"/>
    <w:rsid w:val="006B2A13"/>
    <w:rsid w:val="006C55BF"/>
    <w:rsid w:val="006D79D2"/>
    <w:rsid w:val="006E51DB"/>
    <w:rsid w:val="00707313"/>
    <w:rsid w:val="00727FF3"/>
    <w:rsid w:val="00731922"/>
    <w:rsid w:val="00733E45"/>
    <w:rsid w:val="00737A00"/>
    <w:rsid w:val="00742290"/>
    <w:rsid w:val="00742B97"/>
    <w:rsid w:val="007605CD"/>
    <w:rsid w:val="00761284"/>
    <w:rsid w:val="00764C93"/>
    <w:rsid w:val="00767ADB"/>
    <w:rsid w:val="00776206"/>
    <w:rsid w:val="007779BE"/>
    <w:rsid w:val="007919D2"/>
    <w:rsid w:val="00792ABA"/>
    <w:rsid w:val="007B2FCF"/>
    <w:rsid w:val="007B6322"/>
    <w:rsid w:val="007B789B"/>
    <w:rsid w:val="007C0266"/>
    <w:rsid w:val="007C0903"/>
    <w:rsid w:val="007C19B5"/>
    <w:rsid w:val="007E184C"/>
    <w:rsid w:val="007E1C58"/>
    <w:rsid w:val="007E5A83"/>
    <w:rsid w:val="007E7BB9"/>
    <w:rsid w:val="007F45C0"/>
    <w:rsid w:val="007F6079"/>
    <w:rsid w:val="00815D88"/>
    <w:rsid w:val="0081725B"/>
    <w:rsid w:val="00823A22"/>
    <w:rsid w:val="008275D1"/>
    <w:rsid w:val="0083217D"/>
    <w:rsid w:val="00856F8E"/>
    <w:rsid w:val="00860CEA"/>
    <w:rsid w:val="00860E03"/>
    <w:rsid w:val="00861DB4"/>
    <w:rsid w:val="0086353B"/>
    <w:rsid w:val="00863F32"/>
    <w:rsid w:val="00872BDB"/>
    <w:rsid w:val="00885906"/>
    <w:rsid w:val="008A5272"/>
    <w:rsid w:val="008D2826"/>
    <w:rsid w:val="008E0CEC"/>
    <w:rsid w:val="008E13FE"/>
    <w:rsid w:val="008F3720"/>
    <w:rsid w:val="009100C2"/>
    <w:rsid w:val="00917536"/>
    <w:rsid w:val="00917578"/>
    <w:rsid w:val="00927F2B"/>
    <w:rsid w:val="009362A1"/>
    <w:rsid w:val="00951795"/>
    <w:rsid w:val="00964232"/>
    <w:rsid w:val="00965FE1"/>
    <w:rsid w:val="00966AE8"/>
    <w:rsid w:val="00966DB7"/>
    <w:rsid w:val="00970A69"/>
    <w:rsid w:val="009739F9"/>
    <w:rsid w:val="00984F64"/>
    <w:rsid w:val="009863DD"/>
    <w:rsid w:val="0098670B"/>
    <w:rsid w:val="00993034"/>
    <w:rsid w:val="00997CC9"/>
    <w:rsid w:val="009C20BC"/>
    <w:rsid w:val="009D309B"/>
    <w:rsid w:val="009E541C"/>
    <w:rsid w:val="009E582B"/>
    <w:rsid w:val="009F3845"/>
    <w:rsid w:val="00A04E84"/>
    <w:rsid w:val="00A22D40"/>
    <w:rsid w:val="00A2532E"/>
    <w:rsid w:val="00A279CB"/>
    <w:rsid w:val="00A3551C"/>
    <w:rsid w:val="00A823DA"/>
    <w:rsid w:val="00A8712E"/>
    <w:rsid w:val="00AA14F0"/>
    <w:rsid w:val="00AB7473"/>
    <w:rsid w:val="00AC7D2C"/>
    <w:rsid w:val="00AD44AC"/>
    <w:rsid w:val="00AD6904"/>
    <w:rsid w:val="00AD7054"/>
    <w:rsid w:val="00AE11B9"/>
    <w:rsid w:val="00AF4310"/>
    <w:rsid w:val="00B12DD2"/>
    <w:rsid w:val="00B130D4"/>
    <w:rsid w:val="00B134CF"/>
    <w:rsid w:val="00B21BCC"/>
    <w:rsid w:val="00B334F1"/>
    <w:rsid w:val="00B338BA"/>
    <w:rsid w:val="00B374D3"/>
    <w:rsid w:val="00B400DA"/>
    <w:rsid w:val="00B54B8A"/>
    <w:rsid w:val="00B65207"/>
    <w:rsid w:val="00B7415C"/>
    <w:rsid w:val="00B82CF3"/>
    <w:rsid w:val="00B83826"/>
    <w:rsid w:val="00B83EA4"/>
    <w:rsid w:val="00BA064C"/>
    <w:rsid w:val="00BA2BBB"/>
    <w:rsid w:val="00BB0A65"/>
    <w:rsid w:val="00BB0BA8"/>
    <w:rsid w:val="00BB53EB"/>
    <w:rsid w:val="00BC32AC"/>
    <w:rsid w:val="00BD0A51"/>
    <w:rsid w:val="00BD338B"/>
    <w:rsid w:val="00BF242E"/>
    <w:rsid w:val="00C25C0D"/>
    <w:rsid w:val="00C37F73"/>
    <w:rsid w:val="00C57AB5"/>
    <w:rsid w:val="00C57BE7"/>
    <w:rsid w:val="00C6282C"/>
    <w:rsid w:val="00C70A71"/>
    <w:rsid w:val="00C827CC"/>
    <w:rsid w:val="00C83786"/>
    <w:rsid w:val="00C85F46"/>
    <w:rsid w:val="00CA35A2"/>
    <w:rsid w:val="00CA5E03"/>
    <w:rsid w:val="00CB4C4A"/>
    <w:rsid w:val="00CC093C"/>
    <w:rsid w:val="00CC4AED"/>
    <w:rsid w:val="00CD54B5"/>
    <w:rsid w:val="00CF64A0"/>
    <w:rsid w:val="00D00499"/>
    <w:rsid w:val="00D063BD"/>
    <w:rsid w:val="00D14011"/>
    <w:rsid w:val="00D24EA9"/>
    <w:rsid w:val="00D50A70"/>
    <w:rsid w:val="00D60369"/>
    <w:rsid w:val="00D62C47"/>
    <w:rsid w:val="00D67E17"/>
    <w:rsid w:val="00D86CA5"/>
    <w:rsid w:val="00D930CA"/>
    <w:rsid w:val="00D93E69"/>
    <w:rsid w:val="00D962CE"/>
    <w:rsid w:val="00DA3D3E"/>
    <w:rsid w:val="00DA733F"/>
    <w:rsid w:val="00DB61CB"/>
    <w:rsid w:val="00DC7430"/>
    <w:rsid w:val="00DD4B6E"/>
    <w:rsid w:val="00DD520E"/>
    <w:rsid w:val="00DD656E"/>
    <w:rsid w:val="00DD66C3"/>
    <w:rsid w:val="00DF1166"/>
    <w:rsid w:val="00DF47FA"/>
    <w:rsid w:val="00E06A8B"/>
    <w:rsid w:val="00E11250"/>
    <w:rsid w:val="00E11846"/>
    <w:rsid w:val="00E3671A"/>
    <w:rsid w:val="00E36F31"/>
    <w:rsid w:val="00E41047"/>
    <w:rsid w:val="00E42488"/>
    <w:rsid w:val="00E42FAB"/>
    <w:rsid w:val="00E45103"/>
    <w:rsid w:val="00E45869"/>
    <w:rsid w:val="00E45FEC"/>
    <w:rsid w:val="00E46392"/>
    <w:rsid w:val="00E6037E"/>
    <w:rsid w:val="00E62554"/>
    <w:rsid w:val="00E752E2"/>
    <w:rsid w:val="00E96CA8"/>
    <w:rsid w:val="00EC6278"/>
    <w:rsid w:val="00ED333A"/>
    <w:rsid w:val="00EE07CC"/>
    <w:rsid w:val="00EE54CC"/>
    <w:rsid w:val="00EF335A"/>
    <w:rsid w:val="00F11A34"/>
    <w:rsid w:val="00F17FE3"/>
    <w:rsid w:val="00F256F5"/>
    <w:rsid w:val="00F37374"/>
    <w:rsid w:val="00F539F1"/>
    <w:rsid w:val="00F5792F"/>
    <w:rsid w:val="00F62285"/>
    <w:rsid w:val="00F7273D"/>
    <w:rsid w:val="00F8207E"/>
    <w:rsid w:val="00F858AE"/>
    <w:rsid w:val="00F86E15"/>
    <w:rsid w:val="00FA7BE6"/>
    <w:rsid w:val="00FC3149"/>
    <w:rsid w:val="00FC47AA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A9C71"/>
  <w15:docId w15:val="{0D8DE3C3-1499-4BA0-BE89-AC616946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07E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F8207E"/>
    <w:pPr>
      <w:keepNext/>
      <w:keepLines/>
      <w:ind w:left="567" w:hanging="567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8207E"/>
    <w:pPr>
      <w:keepNext/>
      <w:keepLines/>
      <w:outlineLvl w:val="2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07E"/>
    <w:rPr>
      <w:rFonts w:ascii="Times New Roman" w:eastAsia="Times New Roman" w:hAnsi="Times New Roman" w:cs="Times New Roman"/>
      <w:b/>
      <w:noProof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F8207E"/>
    <w:rPr>
      <w:rFonts w:ascii="Times New Roman" w:eastAsia="Times New Roman" w:hAnsi="Times New Roman" w:cs="Times New Roman"/>
      <w:noProof/>
      <w:szCs w:val="20"/>
      <w:u w:val="single"/>
      <w:lang w:val="de-DE" w:eastAsia="de-DE"/>
    </w:rPr>
  </w:style>
  <w:style w:type="paragraph" w:styleId="Header">
    <w:name w:val="header"/>
    <w:basedOn w:val="Normal"/>
    <w:link w:val="HeaderChar"/>
    <w:rsid w:val="00F820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207E"/>
    <w:rPr>
      <w:rFonts w:ascii="Times New Roman" w:eastAsia="Times New Roman" w:hAnsi="Times New Roman" w:cs="Times New Roman"/>
      <w:noProof/>
      <w:szCs w:val="20"/>
      <w:lang w:val="de-DE" w:eastAsia="de-DE"/>
    </w:rPr>
  </w:style>
  <w:style w:type="paragraph" w:styleId="Title">
    <w:name w:val="Title"/>
    <w:basedOn w:val="Normal"/>
    <w:link w:val="TitleChar"/>
    <w:qFormat/>
    <w:rsid w:val="00F8207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8207E"/>
    <w:rPr>
      <w:rFonts w:ascii="Times New Roman" w:eastAsia="Times New Roman" w:hAnsi="Times New Roman" w:cs="Times New Roman"/>
      <w:b/>
      <w:noProof/>
      <w:szCs w:val="20"/>
      <w:lang w:val="de-DE" w:eastAsia="de-DE"/>
    </w:rPr>
  </w:style>
  <w:style w:type="paragraph" w:customStyle="1" w:styleId="SPCnormal">
    <w:name w:val="SPC_normal"/>
    <w:rsid w:val="00F8207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sv-SE"/>
    </w:rPr>
  </w:style>
  <w:style w:type="paragraph" w:customStyle="1" w:styleId="SPCHeading1">
    <w:name w:val="SPC_Heading1"/>
    <w:basedOn w:val="SPCnormal"/>
    <w:rsid w:val="00F8207E"/>
    <w:pPr>
      <w:keepNext/>
      <w:ind w:left="567" w:hanging="567"/>
    </w:pPr>
    <w:rPr>
      <w:b/>
      <w:caps/>
      <w:lang w:eastAsia="en-US"/>
    </w:rPr>
  </w:style>
  <w:style w:type="paragraph" w:styleId="ListBullet">
    <w:name w:val="List Bullet"/>
    <w:basedOn w:val="Normal"/>
    <w:rsid w:val="00F8207E"/>
    <w:pPr>
      <w:numPr>
        <w:numId w:val="5"/>
      </w:numPr>
      <w:spacing w:line="260" w:lineRule="exact"/>
    </w:pPr>
    <w:rPr>
      <w:noProof w:val="0"/>
      <w:lang w:val="en-GB" w:eastAsia="en-US"/>
    </w:rPr>
  </w:style>
  <w:style w:type="paragraph" w:customStyle="1" w:styleId="knZulassung02">
    <w:name w:val="knZulassung02"/>
    <w:basedOn w:val="Normal"/>
    <w:rsid w:val="00F8207E"/>
    <w:pPr>
      <w:ind w:left="567" w:right="284"/>
    </w:pPr>
    <w:rPr>
      <w:rFonts w:ascii="Arial Narrow" w:hAnsi="Arial Narrow"/>
      <w:noProof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DB4"/>
    <w:rPr>
      <w:rFonts w:ascii="Segoe UI" w:eastAsia="Times New Roman" w:hAnsi="Segoe UI" w:cs="Segoe UI"/>
      <w:noProof/>
      <w:sz w:val="18"/>
      <w:szCs w:val="18"/>
      <w:lang w:val="de-DE" w:eastAsia="de-DE"/>
    </w:rPr>
  </w:style>
  <w:style w:type="paragraph" w:styleId="ListParagraph">
    <w:name w:val="List Paragraph"/>
    <w:basedOn w:val="Normal"/>
    <w:uiPriority w:val="34"/>
    <w:qFormat/>
    <w:rsid w:val="003547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6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CE"/>
    <w:rPr>
      <w:rFonts w:ascii="Times New Roman" w:eastAsia="Times New Roman" w:hAnsi="Times New Roman" w:cs="Times New Roman"/>
      <w:noProof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90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9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978"/>
    <w:rPr>
      <w:rFonts w:ascii="Times New Roman" w:eastAsia="Times New Roman" w:hAnsi="Times New Roman" w:cs="Times New Roman"/>
      <w:noProof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978"/>
    <w:rPr>
      <w:rFonts w:ascii="Times New Roman" w:eastAsia="Times New Roman" w:hAnsi="Times New Roman" w:cs="Times New Roman"/>
      <w:b/>
      <w:bCs/>
      <w:noProof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F17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DEC0-BBBF-4AC6-8D0D-F88EC782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Pavlovic</dc:creator>
  <cp:lastModifiedBy>Gordana Boljević</cp:lastModifiedBy>
  <cp:revision>5</cp:revision>
  <dcterms:created xsi:type="dcterms:W3CDTF">2020-07-20T10:23:00Z</dcterms:created>
  <dcterms:modified xsi:type="dcterms:W3CDTF">2020-07-20T12:17:00Z</dcterms:modified>
</cp:coreProperties>
</file>