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487F" w:rsidRPr="0021487F" w:rsidRDefault="0021487F" w:rsidP="0021487F">
      <w:pPr>
        <w:spacing w:after="0"/>
        <w:rPr>
          <w:rFonts w:ascii="Times New Roman" w:hAnsi="Times New Roman" w:cs="Times New Roman"/>
          <w:color w:val="FF0000"/>
          <w:lang w:val="sr-Latn-CS"/>
        </w:rPr>
      </w:pPr>
    </w:p>
    <w:p w:rsidR="0021487F" w:rsidRPr="0021487F" w:rsidRDefault="0021487F" w:rsidP="0021487F">
      <w:pPr>
        <w:spacing w:after="0"/>
        <w:rPr>
          <w:rFonts w:ascii="Times New Roman" w:hAnsi="Times New Roman" w:cs="Times New Roman"/>
          <w:color w:val="FF0000"/>
          <w:lang w:val="sr-Latn-CS"/>
        </w:rPr>
      </w:pPr>
    </w:p>
    <w:p w:rsidR="0021487F" w:rsidRPr="0021487F" w:rsidRDefault="0021487F" w:rsidP="0021487F">
      <w:pPr>
        <w:spacing w:after="0"/>
        <w:rPr>
          <w:rFonts w:ascii="Times New Roman" w:hAnsi="Times New Roman" w:cs="Times New Roman"/>
          <w:color w:val="FF0000"/>
          <w:lang w:val="sr-Latn-CS"/>
        </w:rPr>
      </w:pPr>
    </w:p>
    <w:p w:rsidR="0021487F" w:rsidRPr="0021487F" w:rsidRDefault="0021487F" w:rsidP="0021487F">
      <w:pPr>
        <w:spacing w:after="0"/>
        <w:rPr>
          <w:rFonts w:ascii="Times New Roman" w:hAnsi="Times New Roman" w:cs="Times New Roman"/>
          <w:color w:val="FF0000"/>
          <w:lang w:val="sr-Latn-CS"/>
        </w:rPr>
      </w:pPr>
    </w:p>
    <w:p w:rsidR="0021487F" w:rsidRPr="0021487F" w:rsidRDefault="0021487F" w:rsidP="0021487F">
      <w:pPr>
        <w:spacing w:after="0"/>
        <w:rPr>
          <w:rFonts w:ascii="Times New Roman" w:hAnsi="Times New Roman" w:cs="Times New Roman"/>
          <w:color w:val="FF0000"/>
          <w:lang w:val="sr-Latn-CS"/>
        </w:rPr>
      </w:pPr>
    </w:p>
    <w:p w:rsidR="0021487F" w:rsidRPr="0021487F" w:rsidRDefault="0021487F" w:rsidP="0021487F">
      <w:pPr>
        <w:spacing w:after="0"/>
        <w:rPr>
          <w:rFonts w:ascii="Times New Roman" w:hAnsi="Times New Roman" w:cs="Times New Roman"/>
          <w:color w:val="FF0000"/>
          <w:lang w:val="sr-Latn-CS"/>
        </w:rPr>
      </w:pPr>
    </w:p>
    <w:p w:rsidR="0021487F" w:rsidRPr="0021487F" w:rsidRDefault="0021487F" w:rsidP="0021487F">
      <w:pPr>
        <w:spacing w:after="0"/>
        <w:rPr>
          <w:rFonts w:ascii="Times New Roman" w:hAnsi="Times New Roman" w:cs="Times New Roman"/>
          <w:color w:val="FF0000"/>
          <w:lang w:val="sr-Latn-CS"/>
        </w:rPr>
      </w:pPr>
    </w:p>
    <w:p w:rsidR="0021487F" w:rsidRPr="0021487F" w:rsidRDefault="0021487F" w:rsidP="0021487F">
      <w:pPr>
        <w:spacing w:after="0"/>
        <w:jc w:val="center"/>
        <w:rPr>
          <w:rFonts w:ascii="Times New Roman" w:hAnsi="Times New Roman" w:cs="Times New Roman"/>
          <w:color w:val="FF0000"/>
          <w:lang w:val="sr-Latn-CS"/>
        </w:rPr>
      </w:pPr>
    </w:p>
    <w:p w:rsidR="0021487F" w:rsidRPr="0021487F" w:rsidRDefault="0021487F" w:rsidP="0021487F">
      <w:pPr>
        <w:spacing w:after="0"/>
        <w:rPr>
          <w:rFonts w:ascii="Times New Roman" w:hAnsi="Times New Roman" w:cs="Times New Roman"/>
          <w:color w:val="FF0000"/>
          <w:lang w:val="sr-Latn-CS"/>
        </w:rPr>
      </w:pPr>
    </w:p>
    <w:p w:rsidR="0021487F" w:rsidRPr="0021487F" w:rsidRDefault="0021487F" w:rsidP="0021487F">
      <w:pPr>
        <w:spacing w:after="0"/>
        <w:rPr>
          <w:rFonts w:ascii="Times New Roman" w:hAnsi="Times New Roman" w:cs="Times New Roman"/>
          <w:color w:val="FF0000"/>
          <w:lang w:val="sr-Latn-CS"/>
        </w:rPr>
      </w:pPr>
    </w:p>
    <w:p w:rsidR="0021487F" w:rsidRPr="0021487F" w:rsidRDefault="0021487F" w:rsidP="0021487F">
      <w:pPr>
        <w:spacing w:after="0"/>
        <w:rPr>
          <w:rFonts w:ascii="Times New Roman" w:hAnsi="Times New Roman" w:cs="Times New Roman"/>
          <w:color w:val="FF0000"/>
          <w:lang w:val="sr-Latn-CS"/>
        </w:rPr>
      </w:pPr>
    </w:p>
    <w:p w:rsidR="0021487F" w:rsidRPr="0021487F" w:rsidRDefault="0021487F" w:rsidP="0021487F">
      <w:pPr>
        <w:spacing w:after="0"/>
        <w:rPr>
          <w:rFonts w:ascii="Times New Roman" w:hAnsi="Times New Roman" w:cs="Times New Roman"/>
          <w:color w:val="FF0000"/>
          <w:lang w:val="sr-Latn-CS"/>
        </w:rPr>
      </w:pPr>
    </w:p>
    <w:tbl>
      <w:tblPr>
        <w:tblW w:w="9360" w:type="dxa"/>
        <w:jc w:val="center"/>
        <w:tblLayout w:type="fixed"/>
        <w:tblLook w:val="0000" w:firstRow="0" w:lastRow="0" w:firstColumn="0" w:lastColumn="0" w:noHBand="0" w:noVBand="0"/>
      </w:tblPr>
      <w:tblGrid>
        <w:gridCol w:w="2160"/>
        <w:gridCol w:w="7200"/>
      </w:tblGrid>
      <w:tr w:rsidR="0021487F" w:rsidRPr="0021487F" w:rsidTr="004D2D73">
        <w:trPr>
          <w:trHeight w:val="530"/>
          <w:jc w:val="center"/>
        </w:trPr>
        <w:tc>
          <w:tcPr>
            <w:tcW w:w="9360" w:type="dxa"/>
            <w:gridSpan w:val="2"/>
            <w:vAlign w:val="center"/>
          </w:tcPr>
          <w:p w:rsidR="0021487F" w:rsidRPr="0021487F" w:rsidRDefault="0021487F" w:rsidP="0021487F">
            <w:pPr>
              <w:spacing w:after="0"/>
              <w:jc w:val="center"/>
              <w:rPr>
                <w:rFonts w:ascii="Times New Roman" w:hAnsi="Times New Roman" w:cs="Times New Roman"/>
                <w:b/>
                <w:bCs/>
                <w:iCs/>
                <w:u w:val="single"/>
                <w:lang w:val="sr-Latn-CS"/>
              </w:rPr>
            </w:pPr>
            <w:r w:rsidRPr="0021487F">
              <w:rPr>
                <w:rFonts w:ascii="Times New Roman" w:hAnsi="Times New Roman" w:cs="Times New Roman"/>
                <w:b/>
                <w:bCs/>
                <w:iCs/>
                <w:u w:val="single"/>
                <w:lang w:val="sr-Latn-CS"/>
              </w:rPr>
              <w:t>UPUTSTVO ZA PACIJENTA</w:t>
            </w:r>
          </w:p>
        </w:tc>
      </w:tr>
      <w:tr w:rsidR="0021487F" w:rsidRPr="0021487F" w:rsidTr="004D2D73">
        <w:trPr>
          <w:trHeight w:val="1644"/>
          <w:jc w:val="center"/>
        </w:trPr>
        <w:tc>
          <w:tcPr>
            <w:tcW w:w="9360" w:type="dxa"/>
            <w:gridSpan w:val="2"/>
            <w:vAlign w:val="bottom"/>
          </w:tcPr>
          <w:p w:rsidR="0021487F" w:rsidRPr="0021487F" w:rsidRDefault="0021487F" w:rsidP="0021487F">
            <w:pPr>
              <w:autoSpaceDE w:val="0"/>
              <w:autoSpaceDN w:val="0"/>
              <w:adjustRightInd w:val="0"/>
              <w:spacing w:after="0"/>
              <w:jc w:val="center"/>
              <w:rPr>
                <w:rFonts w:ascii="Times New Roman" w:hAnsi="Times New Roman" w:cs="Times New Roman"/>
                <w:b/>
                <w:bCs/>
              </w:rPr>
            </w:pPr>
          </w:p>
          <w:p w:rsidR="0021487F" w:rsidRPr="0021487F" w:rsidRDefault="0021487F" w:rsidP="0021487F">
            <w:pPr>
              <w:autoSpaceDE w:val="0"/>
              <w:autoSpaceDN w:val="0"/>
              <w:adjustRightInd w:val="0"/>
              <w:spacing w:after="0"/>
              <w:jc w:val="center"/>
              <w:rPr>
                <w:rFonts w:ascii="Times New Roman" w:hAnsi="Times New Roman" w:cs="Times New Roman"/>
                <w:b/>
                <w:bCs/>
              </w:rPr>
            </w:pPr>
            <w:r w:rsidRPr="0021487F">
              <w:rPr>
                <w:rFonts w:ascii="Times New Roman" w:hAnsi="Times New Roman" w:cs="Times New Roman"/>
                <w:b/>
                <w:bCs/>
              </w:rPr>
              <w:t>Quetra, film tableta, 250 mg</w:t>
            </w:r>
          </w:p>
          <w:p w:rsidR="0021487F" w:rsidRPr="0021487F" w:rsidRDefault="0021487F" w:rsidP="0021487F">
            <w:pPr>
              <w:autoSpaceDE w:val="0"/>
              <w:autoSpaceDN w:val="0"/>
              <w:adjustRightInd w:val="0"/>
              <w:spacing w:after="0"/>
              <w:jc w:val="center"/>
              <w:rPr>
                <w:rFonts w:ascii="Times New Roman" w:hAnsi="Times New Roman" w:cs="Times New Roman"/>
                <w:bCs/>
              </w:rPr>
            </w:pPr>
            <w:r w:rsidRPr="0021487F">
              <w:rPr>
                <w:rFonts w:ascii="Times New Roman" w:hAnsi="Times New Roman" w:cs="Times New Roman"/>
                <w:bCs/>
              </w:rPr>
              <w:t>Blister, 60 (6 x 10) film tableta</w:t>
            </w:r>
          </w:p>
          <w:p w:rsidR="0021487F" w:rsidRPr="0021487F" w:rsidRDefault="0021487F" w:rsidP="0021487F">
            <w:pPr>
              <w:autoSpaceDE w:val="0"/>
              <w:autoSpaceDN w:val="0"/>
              <w:adjustRightInd w:val="0"/>
              <w:spacing w:after="0"/>
              <w:jc w:val="center"/>
              <w:rPr>
                <w:rFonts w:ascii="Times New Roman" w:hAnsi="Times New Roman" w:cs="Times New Roman"/>
                <w:bCs/>
              </w:rPr>
            </w:pPr>
          </w:p>
          <w:p w:rsidR="0021487F" w:rsidRPr="0021487F" w:rsidRDefault="0021487F" w:rsidP="0021487F">
            <w:pPr>
              <w:autoSpaceDE w:val="0"/>
              <w:autoSpaceDN w:val="0"/>
              <w:adjustRightInd w:val="0"/>
              <w:spacing w:after="0"/>
              <w:rPr>
                <w:rFonts w:ascii="Times New Roman" w:hAnsi="Times New Roman" w:cs="Times New Roman"/>
                <w:b/>
                <w:bCs/>
              </w:rPr>
            </w:pPr>
            <w:r w:rsidRPr="0021487F">
              <w:rPr>
                <w:rFonts w:ascii="Times New Roman" w:hAnsi="Times New Roman" w:cs="Times New Roman"/>
                <w:b/>
                <w:bCs/>
              </w:rPr>
              <w:t xml:space="preserve">                                                            Quetra, film tableta, 500 mg </w:t>
            </w:r>
          </w:p>
          <w:p w:rsidR="0021487F" w:rsidRPr="0021487F" w:rsidRDefault="0021487F" w:rsidP="0021487F">
            <w:pPr>
              <w:autoSpaceDE w:val="0"/>
              <w:autoSpaceDN w:val="0"/>
              <w:adjustRightInd w:val="0"/>
              <w:spacing w:after="0"/>
              <w:jc w:val="center"/>
              <w:rPr>
                <w:rFonts w:ascii="Times New Roman" w:hAnsi="Times New Roman" w:cs="Times New Roman"/>
                <w:bCs/>
              </w:rPr>
            </w:pPr>
            <w:r w:rsidRPr="0021487F">
              <w:rPr>
                <w:rFonts w:ascii="Times New Roman" w:hAnsi="Times New Roman" w:cs="Times New Roman"/>
                <w:bCs/>
              </w:rPr>
              <w:t>Blister, 60 (6 x 10) film tableta</w:t>
            </w:r>
          </w:p>
          <w:p w:rsidR="0021487F" w:rsidRPr="0021487F" w:rsidRDefault="0021487F" w:rsidP="0021487F">
            <w:pPr>
              <w:autoSpaceDE w:val="0"/>
              <w:autoSpaceDN w:val="0"/>
              <w:adjustRightInd w:val="0"/>
              <w:spacing w:after="0"/>
              <w:rPr>
                <w:rFonts w:ascii="Times New Roman" w:hAnsi="Times New Roman" w:cs="Times New Roman"/>
                <w:b/>
                <w:bCs/>
              </w:rPr>
            </w:pPr>
          </w:p>
          <w:p w:rsidR="0021487F" w:rsidRPr="0021487F" w:rsidRDefault="0021487F" w:rsidP="0021487F">
            <w:pPr>
              <w:autoSpaceDE w:val="0"/>
              <w:autoSpaceDN w:val="0"/>
              <w:adjustRightInd w:val="0"/>
              <w:spacing w:after="0"/>
              <w:rPr>
                <w:rFonts w:ascii="Times New Roman" w:hAnsi="Times New Roman" w:cs="Times New Roman"/>
                <w:b/>
                <w:bCs/>
              </w:rPr>
            </w:pPr>
            <w:r w:rsidRPr="0021487F">
              <w:rPr>
                <w:rFonts w:ascii="Times New Roman" w:hAnsi="Times New Roman" w:cs="Times New Roman"/>
                <w:b/>
                <w:bCs/>
              </w:rPr>
              <w:t xml:space="preserve">                                                            Quetra, film tableta, 750 mg </w:t>
            </w:r>
          </w:p>
          <w:p w:rsidR="0021487F" w:rsidRPr="0021487F" w:rsidRDefault="0021487F" w:rsidP="0021487F">
            <w:pPr>
              <w:autoSpaceDE w:val="0"/>
              <w:autoSpaceDN w:val="0"/>
              <w:adjustRightInd w:val="0"/>
              <w:spacing w:after="0"/>
              <w:jc w:val="center"/>
              <w:rPr>
                <w:rFonts w:ascii="Times New Roman" w:hAnsi="Times New Roman" w:cs="Times New Roman"/>
                <w:bCs/>
              </w:rPr>
            </w:pPr>
            <w:r w:rsidRPr="0021487F">
              <w:rPr>
                <w:rFonts w:ascii="Times New Roman" w:hAnsi="Times New Roman" w:cs="Times New Roman"/>
                <w:bCs/>
              </w:rPr>
              <w:t>Blister, 60 (6 x 10) film tableta</w:t>
            </w:r>
          </w:p>
          <w:p w:rsidR="0021487F" w:rsidRPr="0021487F" w:rsidRDefault="0021487F" w:rsidP="0021487F">
            <w:pPr>
              <w:autoSpaceDE w:val="0"/>
              <w:autoSpaceDN w:val="0"/>
              <w:adjustRightInd w:val="0"/>
              <w:spacing w:after="0"/>
              <w:rPr>
                <w:rFonts w:ascii="Times New Roman" w:hAnsi="Times New Roman" w:cs="Times New Roman"/>
                <w:b/>
                <w:bCs/>
              </w:rPr>
            </w:pPr>
          </w:p>
          <w:p w:rsidR="0021487F" w:rsidRPr="0021487F" w:rsidRDefault="0021487F" w:rsidP="0021487F">
            <w:pPr>
              <w:autoSpaceDE w:val="0"/>
              <w:autoSpaceDN w:val="0"/>
              <w:adjustRightInd w:val="0"/>
              <w:spacing w:after="0"/>
              <w:rPr>
                <w:rFonts w:ascii="Times New Roman" w:hAnsi="Times New Roman" w:cs="Times New Roman"/>
                <w:b/>
                <w:bCs/>
              </w:rPr>
            </w:pPr>
            <w:r w:rsidRPr="0021487F">
              <w:rPr>
                <w:rFonts w:ascii="Times New Roman" w:hAnsi="Times New Roman" w:cs="Times New Roman"/>
                <w:b/>
                <w:bCs/>
              </w:rPr>
              <w:t xml:space="preserve">                                                            Quetra, film tableta, 1000 mg </w:t>
            </w:r>
          </w:p>
          <w:p w:rsidR="0021487F" w:rsidRPr="0021487F" w:rsidRDefault="0021487F" w:rsidP="0021487F">
            <w:pPr>
              <w:autoSpaceDE w:val="0"/>
              <w:autoSpaceDN w:val="0"/>
              <w:adjustRightInd w:val="0"/>
              <w:spacing w:after="0"/>
              <w:jc w:val="center"/>
              <w:rPr>
                <w:rFonts w:ascii="Times New Roman" w:hAnsi="Times New Roman" w:cs="Times New Roman"/>
                <w:bCs/>
              </w:rPr>
            </w:pPr>
            <w:r w:rsidRPr="0021487F">
              <w:rPr>
                <w:rFonts w:ascii="Times New Roman" w:hAnsi="Times New Roman" w:cs="Times New Roman"/>
                <w:bCs/>
              </w:rPr>
              <w:t>Blister, 60 (6 x 10) film tableta</w:t>
            </w:r>
          </w:p>
          <w:p w:rsidR="0021487F" w:rsidRPr="0021487F" w:rsidRDefault="0021487F" w:rsidP="0021487F">
            <w:pPr>
              <w:spacing w:after="0"/>
              <w:jc w:val="center"/>
              <w:rPr>
                <w:rFonts w:ascii="Times New Roman" w:hAnsi="Times New Roman" w:cs="Times New Roman"/>
                <w:b/>
                <w:bCs/>
                <w:color w:val="FF0000"/>
                <w:lang w:val="sr-Latn-CS"/>
              </w:rPr>
            </w:pPr>
          </w:p>
        </w:tc>
      </w:tr>
      <w:tr w:rsidR="0021487F" w:rsidRPr="0021487F" w:rsidTr="004D2D73">
        <w:trPr>
          <w:trHeight w:val="1225"/>
          <w:jc w:val="center"/>
        </w:trPr>
        <w:tc>
          <w:tcPr>
            <w:tcW w:w="9360" w:type="dxa"/>
            <w:gridSpan w:val="2"/>
          </w:tcPr>
          <w:p w:rsidR="0021487F" w:rsidRPr="0021487F" w:rsidRDefault="0021487F" w:rsidP="0021487F">
            <w:pPr>
              <w:pStyle w:val="Heading2"/>
              <w:spacing w:after="0"/>
              <w:rPr>
                <w:rFonts w:ascii="Times New Roman" w:hAnsi="Times New Roman" w:cs="Times New Roman"/>
                <w:color w:val="FF0000"/>
                <w:sz w:val="22"/>
                <w:szCs w:val="22"/>
                <w:lang w:val="sr-Latn-CS"/>
              </w:rPr>
            </w:pPr>
          </w:p>
        </w:tc>
      </w:tr>
      <w:tr w:rsidR="0021487F" w:rsidRPr="0021487F" w:rsidTr="004D2D73">
        <w:trPr>
          <w:trHeight w:val="435"/>
          <w:jc w:val="center"/>
        </w:trPr>
        <w:tc>
          <w:tcPr>
            <w:tcW w:w="2160" w:type="dxa"/>
            <w:vAlign w:val="bottom"/>
          </w:tcPr>
          <w:p w:rsidR="0021487F" w:rsidRPr="0021487F" w:rsidRDefault="0021487F" w:rsidP="0021487F">
            <w:pPr>
              <w:spacing w:before="200" w:after="0"/>
              <w:jc w:val="right"/>
              <w:rPr>
                <w:rFonts w:ascii="Times New Roman" w:hAnsi="Times New Roman" w:cs="Times New Roman"/>
                <w:lang w:val="sr-Latn-CS"/>
              </w:rPr>
            </w:pPr>
            <w:r w:rsidRPr="0021487F">
              <w:rPr>
                <w:rFonts w:ascii="Times New Roman" w:hAnsi="Times New Roman" w:cs="Times New Roman"/>
                <w:lang w:val="sr-Latn-CS"/>
              </w:rPr>
              <w:t>Proizvođač:</w:t>
            </w:r>
          </w:p>
        </w:tc>
        <w:tc>
          <w:tcPr>
            <w:tcW w:w="7200" w:type="dxa"/>
            <w:vAlign w:val="bottom"/>
          </w:tcPr>
          <w:p w:rsidR="0021487F" w:rsidRPr="0021487F" w:rsidRDefault="0021487F" w:rsidP="0021487F">
            <w:pPr>
              <w:pStyle w:val="Header"/>
              <w:snapToGrid w:val="0"/>
              <w:rPr>
                <w:rFonts w:ascii="Times New Roman" w:hAnsi="Times New Roman" w:cs="Times New Roman"/>
                <w:b/>
                <w:lang w:val="sr-Latn-CS"/>
              </w:rPr>
            </w:pPr>
            <w:r w:rsidRPr="0021487F">
              <w:rPr>
                <w:rFonts w:ascii="Times New Roman" w:hAnsi="Times New Roman" w:cs="Times New Roman"/>
                <w:b/>
                <w:lang w:val="sr-Latn-CS"/>
              </w:rPr>
              <w:t>Remedica Ltd</w:t>
            </w:r>
          </w:p>
        </w:tc>
      </w:tr>
      <w:tr w:rsidR="0021487F" w:rsidRPr="0021487F" w:rsidTr="004D2D73">
        <w:trPr>
          <w:trHeight w:val="360"/>
          <w:jc w:val="center"/>
        </w:trPr>
        <w:tc>
          <w:tcPr>
            <w:tcW w:w="2160" w:type="dxa"/>
            <w:vAlign w:val="bottom"/>
          </w:tcPr>
          <w:p w:rsidR="0021487F" w:rsidRPr="0021487F" w:rsidRDefault="0021487F" w:rsidP="0021487F">
            <w:pPr>
              <w:spacing w:before="200" w:after="0"/>
              <w:jc w:val="right"/>
              <w:rPr>
                <w:rFonts w:ascii="Times New Roman" w:hAnsi="Times New Roman" w:cs="Times New Roman"/>
                <w:lang w:val="sr-Latn-CS"/>
              </w:rPr>
            </w:pPr>
            <w:r w:rsidRPr="0021487F">
              <w:rPr>
                <w:rFonts w:ascii="Times New Roman" w:hAnsi="Times New Roman" w:cs="Times New Roman"/>
                <w:lang w:val="sr-Latn-CS"/>
              </w:rPr>
              <w:t>Adresa:</w:t>
            </w:r>
          </w:p>
        </w:tc>
        <w:tc>
          <w:tcPr>
            <w:tcW w:w="7200" w:type="dxa"/>
            <w:vAlign w:val="bottom"/>
          </w:tcPr>
          <w:p w:rsidR="0021487F" w:rsidRPr="0021487F" w:rsidRDefault="00C9654A" w:rsidP="00C9654A">
            <w:pPr>
              <w:pStyle w:val="Header"/>
              <w:snapToGrid w:val="0"/>
              <w:rPr>
                <w:rFonts w:ascii="Times New Roman" w:hAnsi="Times New Roman" w:cs="Times New Roman"/>
                <w:b/>
                <w:lang w:val="sr-Latn-CS"/>
              </w:rPr>
            </w:pPr>
            <w:r>
              <w:rPr>
                <w:rFonts w:ascii="Times New Roman" w:hAnsi="Times New Roman" w:cs="Times New Roman"/>
                <w:b/>
                <w:lang w:val="sr-Latn-CS"/>
              </w:rPr>
              <w:t>Aharnon S</w:t>
            </w:r>
            <w:r w:rsidR="0021487F" w:rsidRPr="0021487F">
              <w:rPr>
                <w:rFonts w:ascii="Times New Roman" w:hAnsi="Times New Roman" w:cs="Times New Roman"/>
                <w:b/>
                <w:lang w:val="sr-Latn-CS"/>
              </w:rPr>
              <w:t xml:space="preserve">treet, Limassol Industrial Estate, Limassol, </w:t>
            </w:r>
            <w:r>
              <w:rPr>
                <w:rFonts w:ascii="Times New Roman" w:hAnsi="Times New Roman" w:cs="Times New Roman"/>
                <w:b/>
                <w:lang w:val="sr-Latn-CS"/>
              </w:rPr>
              <w:t xml:space="preserve">3056, </w:t>
            </w:r>
            <w:r w:rsidR="0021487F" w:rsidRPr="0021487F">
              <w:rPr>
                <w:rFonts w:ascii="Times New Roman" w:hAnsi="Times New Roman" w:cs="Times New Roman"/>
                <w:b/>
                <w:lang w:val="sr-Latn-CS"/>
              </w:rPr>
              <w:t>Kipar</w:t>
            </w:r>
          </w:p>
        </w:tc>
      </w:tr>
      <w:tr w:rsidR="0021487F" w:rsidRPr="0021487F" w:rsidTr="004D2D73">
        <w:trPr>
          <w:trHeight w:val="356"/>
          <w:jc w:val="center"/>
        </w:trPr>
        <w:tc>
          <w:tcPr>
            <w:tcW w:w="2160" w:type="dxa"/>
            <w:vAlign w:val="bottom"/>
          </w:tcPr>
          <w:p w:rsidR="0021487F" w:rsidRPr="0021487F" w:rsidRDefault="0021487F" w:rsidP="0021487F">
            <w:pPr>
              <w:spacing w:before="200" w:after="0"/>
              <w:jc w:val="right"/>
              <w:rPr>
                <w:rFonts w:ascii="Times New Roman" w:hAnsi="Times New Roman" w:cs="Times New Roman"/>
                <w:lang w:val="sr-Latn-CS"/>
              </w:rPr>
            </w:pPr>
            <w:r w:rsidRPr="0021487F">
              <w:rPr>
                <w:rFonts w:ascii="Times New Roman" w:hAnsi="Times New Roman" w:cs="Times New Roman"/>
                <w:lang w:val="sr-Latn-CS"/>
              </w:rPr>
              <w:t>Podnosilac zahtjeva:</w:t>
            </w:r>
          </w:p>
        </w:tc>
        <w:tc>
          <w:tcPr>
            <w:tcW w:w="7200" w:type="dxa"/>
            <w:vAlign w:val="bottom"/>
          </w:tcPr>
          <w:p w:rsidR="0021487F" w:rsidRPr="0021487F" w:rsidRDefault="00AC7552" w:rsidP="0021487F">
            <w:pPr>
              <w:spacing w:before="200" w:after="0"/>
              <w:ind w:left="72" w:hanging="72"/>
              <w:rPr>
                <w:rFonts w:ascii="Times New Roman" w:hAnsi="Times New Roman" w:cs="Times New Roman"/>
                <w:b/>
                <w:bCs/>
                <w:lang w:val="sr-Latn-CS"/>
              </w:rPr>
            </w:pPr>
            <w:r>
              <w:rPr>
                <w:rFonts w:ascii="Times New Roman" w:hAnsi="Times New Roman" w:cs="Times New Roman"/>
                <w:b/>
              </w:rPr>
              <w:t>Pontera</w:t>
            </w:r>
            <w:r w:rsidR="0021487F" w:rsidRPr="0021487F">
              <w:rPr>
                <w:rFonts w:ascii="Times New Roman" w:hAnsi="Times New Roman" w:cs="Times New Roman"/>
                <w:b/>
              </w:rPr>
              <w:t xml:space="preserve"> d.o.o.</w:t>
            </w:r>
          </w:p>
        </w:tc>
      </w:tr>
      <w:tr w:rsidR="0021487F" w:rsidRPr="0021487F" w:rsidTr="004D2D73">
        <w:trPr>
          <w:trHeight w:val="180"/>
          <w:jc w:val="center"/>
        </w:trPr>
        <w:tc>
          <w:tcPr>
            <w:tcW w:w="2160" w:type="dxa"/>
            <w:vAlign w:val="bottom"/>
          </w:tcPr>
          <w:p w:rsidR="0021487F" w:rsidRPr="0021487F" w:rsidRDefault="0021487F" w:rsidP="0021487F">
            <w:pPr>
              <w:spacing w:before="200" w:after="0"/>
              <w:jc w:val="right"/>
              <w:rPr>
                <w:rFonts w:ascii="Times New Roman" w:hAnsi="Times New Roman" w:cs="Times New Roman"/>
                <w:lang w:val="sr-Latn-CS"/>
              </w:rPr>
            </w:pPr>
            <w:r w:rsidRPr="0021487F">
              <w:rPr>
                <w:rFonts w:ascii="Times New Roman" w:hAnsi="Times New Roman" w:cs="Times New Roman"/>
                <w:lang w:val="sr-Latn-CS"/>
              </w:rPr>
              <w:t>Adresa:</w:t>
            </w:r>
          </w:p>
        </w:tc>
        <w:tc>
          <w:tcPr>
            <w:tcW w:w="7200" w:type="dxa"/>
            <w:vAlign w:val="bottom"/>
          </w:tcPr>
          <w:p w:rsidR="0021487F" w:rsidRPr="0021487F" w:rsidRDefault="00AC7552" w:rsidP="0021487F">
            <w:pPr>
              <w:spacing w:before="200" w:after="0"/>
              <w:ind w:left="72" w:hanging="72"/>
              <w:rPr>
                <w:rFonts w:ascii="Times New Roman" w:hAnsi="Times New Roman" w:cs="Times New Roman"/>
                <w:b/>
                <w:bCs/>
                <w:lang w:val="sr-Latn-CS"/>
              </w:rPr>
            </w:pPr>
            <w:r>
              <w:rPr>
                <w:rFonts w:ascii="Times New Roman" w:hAnsi="Times New Roman" w:cs="Times New Roman"/>
                <w:b/>
              </w:rPr>
              <w:t>Cijevna bb</w:t>
            </w:r>
            <w:r w:rsidR="0021487F" w:rsidRPr="0021487F">
              <w:rPr>
                <w:rFonts w:ascii="Times New Roman" w:hAnsi="Times New Roman" w:cs="Times New Roman"/>
                <w:b/>
              </w:rPr>
              <w:t>, 81000 Podgorica, Crna Gora</w:t>
            </w:r>
          </w:p>
        </w:tc>
      </w:tr>
    </w:tbl>
    <w:p w:rsidR="0021487F" w:rsidRPr="0021487F" w:rsidRDefault="0021487F" w:rsidP="0021487F">
      <w:pPr>
        <w:pStyle w:val="Header"/>
        <w:tabs>
          <w:tab w:val="left" w:pos="284"/>
        </w:tabs>
        <w:rPr>
          <w:rFonts w:ascii="Times New Roman" w:hAnsi="Times New Roman" w:cs="Times New Roman"/>
          <w:color w:val="FF0000"/>
          <w:lang w:val="sr-Latn-CS"/>
        </w:rPr>
      </w:pPr>
    </w:p>
    <w:p w:rsidR="0021487F" w:rsidRPr="0021487F" w:rsidRDefault="0021487F" w:rsidP="0021487F">
      <w:pPr>
        <w:pStyle w:val="Header"/>
        <w:tabs>
          <w:tab w:val="left" w:pos="284"/>
        </w:tabs>
        <w:rPr>
          <w:rFonts w:ascii="Times New Roman" w:hAnsi="Times New Roman" w:cs="Times New Roman"/>
          <w:color w:val="FF0000"/>
          <w:lang w:val="sr-Latn-CS"/>
        </w:rPr>
      </w:pPr>
    </w:p>
    <w:p w:rsidR="0021487F" w:rsidRPr="0021487F" w:rsidRDefault="0021487F" w:rsidP="0021487F">
      <w:pPr>
        <w:pStyle w:val="Header"/>
        <w:tabs>
          <w:tab w:val="left" w:pos="284"/>
        </w:tabs>
        <w:rPr>
          <w:rFonts w:ascii="Times New Roman" w:hAnsi="Times New Roman" w:cs="Times New Roman"/>
          <w:color w:val="FF0000"/>
          <w:lang w:val="sr-Latn-CS"/>
        </w:rPr>
      </w:pPr>
    </w:p>
    <w:p w:rsidR="0021487F" w:rsidRPr="0021487F" w:rsidRDefault="0021487F" w:rsidP="0021487F">
      <w:pPr>
        <w:pStyle w:val="Header"/>
        <w:tabs>
          <w:tab w:val="left" w:pos="284"/>
        </w:tabs>
        <w:rPr>
          <w:rFonts w:ascii="Times New Roman" w:hAnsi="Times New Roman" w:cs="Times New Roman"/>
          <w:color w:val="FF0000"/>
          <w:lang w:val="sr-Latn-CS"/>
        </w:rPr>
      </w:pPr>
    </w:p>
    <w:p w:rsidR="0021487F" w:rsidRPr="0021487F" w:rsidRDefault="0021487F" w:rsidP="0021487F">
      <w:pPr>
        <w:pStyle w:val="Header"/>
        <w:tabs>
          <w:tab w:val="left" w:pos="284"/>
        </w:tabs>
        <w:rPr>
          <w:rFonts w:ascii="Times New Roman" w:hAnsi="Times New Roman" w:cs="Times New Roman"/>
          <w:color w:val="FF0000"/>
          <w:lang w:val="sr-Latn-CS"/>
        </w:rPr>
      </w:pPr>
    </w:p>
    <w:p w:rsidR="0021487F" w:rsidRPr="0021487F" w:rsidRDefault="0021487F" w:rsidP="0021487F">
      <w:pPr>
        <w:pStyle w:val="Header"/>
        <w:tabs>
          <w:tab w:val="left" w:pos="284"/>
        </w:tabs>
        <w:rPr>
          <w:rFonts w:ascii="Times New Roman" w:hAnsi="Times New Roman" w:cs="Times New Roman"/>
          <w:color w:val="FF0000"/>
          <w:lang w:val="sr-Latn-CS"/>
        </w:rPr>
      </w:pPr>
    </w:p>
    <w:p w:rsidR="0021487F" w:rsidRPr="0021487F" w:rsidRDefault="0021487F" w:rsidP="0021487F">
      <w:pPr>
        <w:pStyle w:val="Header"/>
        <w:tabs>
          <w:tab w:val="left" w:pos="284"/>
        </w:tabs>
        <w:rPr>
          <w:rFonts w:ascii="Times New Roman" w:hAnsi="Times New Roman" w:cs="Times New Roman"/>
          <w:color w:val="FF0000"/>
          <w:lang w:val="sr-Latn-CS"/>
        </w:rPr>
      </w:pPr>
    </w:p>
    <w:tbl>
      <w:tblPr>
        <w:tblW w:w="9360" w:type="dxa"/>
        <w:jc w:val="center"/>
        <w:tblLayout w:type="fixed"/>
        <w:tblLook w:val="0000" w:firstRow="0" w:lastRow="0" w:firstColumn="0" w:lastColumn="0" w:noHBand="0" w:noVBand="0"/>
      </w:tblPr>
      <w:tblGrid>
        <w:gridCol w:w="581"/>
        <w:gridCol w:w="8779"/>
      </w:tblGrid>
      <w:tr w:rsidR="0021487F" w:rsidRPr="0021487F" w:rsidTr="004D2D73">
        <w:trPr>
          <w:trHeight w:val="4986"/>
          <w:jc w:val="center"/>
        </w:trPr>
        <w:tc>
          <w:tcPr>
            <w:tcW w:w="9360" w:type="dxa"/>
            <w:gridSpan w:val="2"/>
            <w:vAlign w:val="center"/>
          </w:tcPr>
          <w:p w:rsidR="0021487F" w:rsidRPr="0021487F" w:rsidRDefault="0021487F" w:rsidP="0021487F">
            <w:pPr>
              <w:autoSpaceDE w:val="0"/>
              <w:autoSpaceDN w:val="0"/>
              <w:adjustRightInd w:val="0"/>
              <w:spacing w:after="0"/>
              <w:rPr>
                <w:rFonts w:ascii="Times New Roman" w:hAnsi="Times New Roman" w:cs="Times New Roman"/>
                <w:b/>
                <w:bCs/>
                <w:color w:val="FF0000"/>
              </w:rPr>
            </w:pPr>
            <w:r w:rsidRPr="0021487F">
              <w:rPr>
                <w:rFonts w:ascii="Times New Roman" w:hAnsi="Times New Roman" w:cs="Times New Roman"/>
                <w:b/>
                <w:bCs/>
                <w:color w:val="FF0000"/>
              </w:rPr>
              <w:t xml:space="preserve">     </w:t>
            </w:r>
          </w:p>
          <w:p w:rsidR="0021487F" w:rsidRPr="0021487F" w:rsidRDefault="0021487F" w:rsidP="0021487F">
            <w:pPr>
              <w:autoSpaceDE w:val="0"/>
              <w:autoSpaceDN w:val="0"/>
              <w:adjustRightInd w:val="0"/>
              <w:spacing w:after="0"/>
              <w:jc w:val="center"/>
              <w:rPr>
                <w:rFonts w:ascii="Times New Roman" w:hAnsi="Times New Roman" w:cs="Times New Roman"/>
                <w:b/>
                <w:bCs/>
              </w:rPr>
            </w:pPr>
            <w:r w:rsidRPr="0021487F">
              <w:rPr>
                <w:rFonts w:ascii="Times New Roman" w:hAnsi="Times New Roman" w:cs="Times New Roman"/>
                <w:b/>
                <w:bCs/>
              </w:rPr>
              <w:t>Quetra, 250 mg film tablete</w:t>
            </w:r>
          </w:p>
          <w:p w:rsidR="0021487F" w:rsidRPr="0021487F" w:rsidRDefault="0021487F" w:rsidP="0021487F">
            <w:pPr>
              <w:autoSpaceDE w:val="0"/>
              <w:autoSpaceDN w:val="0"/>
              <w:adjustRightInd w:val="0"/>
              <w:spacing w:after="0"/>
              <w:jc w:val="center"/>
              <w:rPr>
                <w:rFonts w:ascii="Times New Roman" w:hAnsi="Times New Roman" w:cs="Times New Roman"/>
                <w:b/>
                <w:bCs/>
              </w:rPr>
            </w:pPr>
            <w:r w:rsidRPr="0021487F">
              <w:rPr>
                <w:rFonts w:ascii="Times New Roman" w:hAnsi="Times New Roman" w:cs="Times New Roman"/>
                <w:b/>
                <w:bCs/>
              </w:rPr>
              <w:t>Quetra, 500 mg film tablete</w:t>
            </w:r>
          </w:p>
          <w:p w:rsidR="0021487F" w:rsidRPr="0021487F" w:rsidRDefault="0021487F" w:rsidP="0021487F">
            <w:pPr>
              <w:autoSpaceDE w:val="0"/>
              <w:autoSpaceDN w:val="0"/>
              <w:adjustRightInd w:val="0"/>
              <w:spacing w:after="0"/>
              <w:jc w:val="center"/>
              <w:rPr>
                <w:rFonts w:ascii="Times New Roman" w:hAnsi="Times New Roman" w:cs="Times New Roman"/>
                <w:b/>
                <w:bCs/>
              </w:rPr>
            </w:pPr>
            <w:r w:rsidRPr="0021487F">
              <w:rPr>
                <w:rFonts w:ascii="Times New Roman" w:hAnsi="Times New Roman" w:cs="Times New Roman"/>
                <w:b/>
                <w:bCs/>
              </w:rPr>
              <w:t>Quetra, 750 mg film tablete</w:t>
            </w:r>
          </w:p>
          <w:p w:rsidR="0021487F" w:rsidRPr="0021487F" w:rsidRDefault="0021487F" w:rsidP="0021487F">
            <w:pPr>
              <w:autoSpaceDE w:val="0"/>
              <w:autoSpaceDN w:val="0"/>
              <w:adjustRightInd w:val="0"/>
              <w:spacing w:after="0"/>
              <w:jc w:val="center"/>
              <w:rPr>
                <w:rFonts w:ascii="Times New Roman" w:hAnsi="Times New Roman" w:cs="Times New Roman"/>
                <w:b/>
                <w:bCs/>
              </w:rPr>
            </w:pPr>
            <w:r w:rsidRPr="0021487F">
              <w:rPr>
                <w:rFonts w:ascii="Times New Roman" w:hAnsi="Times New Roman" w:cs="Times New Roman"/>
                <w:b/>
                <w:bCs/>
              </w:rPr>
              <w:t>Quetra, 1000 mg film tablete</w:t>
            </w:r>
          </w:p>
          <w:p w:rsidR="0021487F" w:rsidRPr="0021487F" w:rsidRDefault="0021487F" w:rsidP="0021487F">
            <w:pPr>
              <w:widowControl w:val="0"/>
              <w:autoSpaceDE w:val="0"/>
              <w:autoSpaceDN w:val="0"/>
              <w:spacing w:after="0"/>
              <w:rPr>
                <w:rFonts w:ascii="Times New Roman" w:hAnsi="Times New Roman" w:cs="Times New Roman"/>
                <w:bCs/>
                <w:iCs/>
                <w:lang w:val="sr-Latn-CS"/>
              </w:rPr>
            </w:pPr>
            <w:r w:rsidRPr="0021487F">
              <w:rPr>
                <w:rFonts w:ascii="Times New Roman" w:hAnsi="Times New Roman" w:cs="Times New Roman"/>
                <w:bCs/>
                <w:iCs/>
                <w:lang w:val="sr-Latn-CS"/>
              </w:rPr>
              <w:t xml:space="preserve">      </w:t>
            </w:r>
          </w:p>
          <w:p w:rsidR="0021487F" w:rsidRPr="0021487F" w:rsidRDefault="0021487F" w:rsidP="0021487F">
            <w:pPr>
              <w:widowControl w:val="0"/>
              <w:autoSpaceDE w:val="0"/>
              <w:autoSpaceDN w:val="0"/>
              <w:spacing w:after="0"/>
              <w:jc w:val="center"/>
              <w:rPr>
                <w:rFonts w:ascii="Times New Roman" w:hAnsi="Times New Roman" w:cs="Times New Roman"/>
                <w:b/>
                <w:lang w:val="sr-Latn-CS"/>
              </w:rPr>
            </w:pPr>
            <w:r w:rsidRPr="0021487F">
              <w:rPr>
                <w:rFonts w:ascii="Times New Roman" w:hAnsi="Times New Roman" w:cs="Times New Roman"/>
                <w:b/>
                <w:lang w:val="sr-Latn-CS"/>
              </w:rPr>
              <w:t>INN</w:t>
            </w:r>
            <w:r w:rsidRPr="0021487F">
              <w:rPr>
                <w:rFonts w:ascii="Times New Roman" w:hAnsi="Times New Roman" w:cs="Times New Roman"/>
                <w:lang w:val="sr-Latn-CS"/>
              </w:rPr>
              <w:t xml:space="preserve">: </w:t>
            </w:r>
            <w:r w:rsidRPr="0021487F">
              <w:rPr>
                <w:rFonts w:ascii="Times New Roman" w:hAnsi="Times New Roman" w:cs="Times New Roman"/>
              </w:rPr>
              <w:t>levetiracetam</w:t>
            </w:r>
          </w:p>
          <w:p w:rsidR="0021487F" w:rsidRPr="0021487F" w:rsidRDefault="0021487F" w:rsidP="0021487F">
            <w:pPr>
              <w:spacing w:after="0"/>
              <w:rPr>
                <w:rFonts w:ascii="Times New Roman" w:hAnsi="Times New Roman" w:cs="Times New Roman"/>
                <w:bCs/>
                <w:iCs/>
                <w:color w:val="FF0000"/>
                <w:lang w:val="sr-Latn-CS"/>
              </w:rPr>
            </w:pPr>
          </w:p>
          <w:tbl>
            <w:tblPr>
              <w:tblW w:w="9360" w:type="dxa"/>
              <w:jc w:val="center"/>
              <w:tblLayout w:type="fixed"/>
              <w:tblLook w:val="0000" w:firstRow="0" w:lastRow="0" w:firstColumn="0" w:lastColumn="0" w:noHBand="0" w:noVBand="0"/>
            </w:tblPr>
            <w:tblGrid>
              <w:gridCol w:w="9360"/>
            </w:tblGrid>
            <w:tr w:rsidR="0021487F" w:rsidRPr="0021487F" w:rsidTr="004D2D73">
              <w:trPr>
                <w:trHeight w:val="2593"/>
                <w:jc w:val="center"/>
              </w:trPr>
              <w:tc>
                <w:tcPr>
                  <w:tcW w:w="8779" w:type="dxa"/>
                  <w:vAlign w:val="center"/>
                </w:tcPr>
                <w:p w:rsidR="0021487F" w:rsidRPr="0021487F" w:rsidRDefault="0021487F" w:rsidP="0021487F">
                  <w:pPr>
                    <w:widowControl w:val="0"/>
                    <w:tabs>
                      <w:tab w:val="left" w:pos="284"/>
                    </w:tabs>
                    <w:autoSpaceDE w:val="0"/>
                    <w:autoSpaceDN w:val="0"/>
                    <w:spacing w:after="0"/>
                    <w:jc w:val="both"/>
                    <w:rPr>
                      <w:rFonts w:ascii="Times New Roman" w:hAnsi="Times New Roman" w:cs="Times New Roman"/>
                      <w:b/>
                      <w:bCs/>
                      <w:color w:val="FF0000"/>
                      <w:lang w:val="sr-Latn-CS"/>
                    </w:rPr>
                  </w:pPr>
                </w:p>
                <w:p w:rsidR="0021487F" w:rsidRPr="0021487F" w:rsidRDefault="0021487F" w:rsidP="0021487F">
                  <w:pPr>
                    <w:widowControl w:val="0"/>
                    <w:tabs>
                      <w:tab w:val="left" w:pos="284"/>
                    </w:tabs>
                    <w:autoSpaceDE w:val="0"/>
                    <w:autoSpaceDN w:val="0"/>
                    <w:spacing w:after="0"/>
                    <w:jc w:val="both"/>
                    <w:rPr>
                      <w:rFonts w:ascii="Times New Roman" w:hAnsi="Times New Roman" w:cs="Times New Roman"/>
                      <w:b/>
                      <w:bCs/>
                      <w:color w:val="FF0000"/>
                      <w:lang w:val="sr-Latn-CS"/>
                    </w:rPr>
                  </w:pPr>
                </w:p>
                <w:p w:rsidR="0021487F" w:rsidRPr="0021487F" w:rsidRDefault="0021487F" w:rsidP="0021487F">
                  <w:pPr>
                    <w:widowControl w:val="0"/>
                    <w:tabs>
                      <w:tab w:val="left" w:pos="284"/>
                    </w:tabs>
                    <w:autoSpaceDE w:val="0"/>
                    <w:autoSpaceDN w:val="0"/>
                    <w:spacing w:after="0"/>
                    <w:jc w:val="both"/>
                    <w:rPr>
                      <w:rFonts w:ascii="Times New Roman" w:hAnsi="Times New Roman" w:cs="Times New Roman"/>
                      <w:b/>
                      <w:bCs/>
                      <w:lang w:val="sr-Latn-CS"/>
                    </w:rPr>
                  </w:pPr>
                  <w:r w:rsidRPr="0021487F">
                    <w:rPr>
                      <w:rFonts w:ascii="Times New Roman" w:hAnsi="Times New Roman" w:cs="Times New Roman"/>
                      <w:b/>
                      <w:bCs/>
                      <w:lang w:val="sr-Latn-CS"/>
                    </w:rPr>
                    <w:t>Pažljivo pročitajte ovo uputstvo, prije nego što počnete da koristite ovaj lijek.</w:t>
                  </w:r>
                </w:p>
                <w:p w:rsidR="0021487F" w:rsidRPr="0021487F" w:rsidRDefault="0021487F" w:rsidP="0021487F">
                  <w:pPr>
                    <w:widowControl w:val="0"/>
                    <w:numPr>
                      <w:ilvl w:val="0"/>
                      <w:numId w:val="9"/>
                    </w:numPr>
                    <w:tabs>
                      <w:tab w:val="num" w:pos="252"/>
                      <w:tab w:val="left" w:pos="284"/>
                    </w:tabs>
                    <w:autoSpaceDE w:val="0"/>
                    <w:autoSpaceDN w:val="0"/>
                    <w:spacing w:after="0" w:line="240" w:lineRule="auto"/>
                    <w:jc w:val="both"/>
                    <w:rPr>
                      <w:rFonts w:ascii="Times New Roman" w:hAnsi="Times New Roman" w:cs="Times New Roman"/>
                      <w:lang w:val="sr-Latn-CS"/>
                    </w:rPr>
                  </w:pPr>
                  <w:r w:rsidRPr="0021487F">
                    <w:rPr>
                      <w:rFonts w:ascii="Times New Roman" w:hAnsi="Times New Roman" w:cs="Times New Roman"/>
                      <w:lang w:val="sr-Latn-CS"/>
                    </w:rPr>
                    <w:t>Uputstvo sačuvajte. Može biti potrebno da ga ponovo pročitate.</w:t>
                  </w:r>
                </w:p>
                <w:p w:rsidR="0021487F" w:rsidRPr="0021487F" w:rsidRDefault="0021487F" w:rsidP="0021487F">
                  <w:pPr>
                    <w:widowControl w:val="0"/>
                    <w:numPr>
                      <w:ilvl w:val="0"/>
                      <w:numId w:val="9"/>
                    </w:numPr>
                    <w:tabs>
                      <w:tab w:val="num" w:pos="252"/>
                      <w:tab w:val="left" w:pos="284"/>
                    </w:tabs>
                    <w:autoSpaceDE w:val="0"/>
                    <w:autoSpaceDN w:val="0"/>
                    <w:spacing w:after="0" w:line="240" w:lineRule="auto"/>
                    <w:jc w:val="both"/>
                    <w:rPr>
                      <w:rFonts w:ascii="Times New Roman" w:hAnsi="Times New Roman" w:cs="Times New Roman"/>
                      <w:lang w:val="sr-Latn-CS"/>
                    </w:rPr>
                  </w:pPr>
                  <w:r w:rsidRPr="0021487F">
                    <w:rPr>
                      <w:rFonts w:ascii="Times New Roman" w:hAnsi="Times New Roman" w:cs="Times New Roman"/>
                      <w:lang w:val="sr-Latn-CS"/>
                    </w:rPr>
                    <w:t>Ako imate dodatnih pitanja, obratite se svom ljekaru ili farmaceutu.</w:t>
                  </w:r>
                </w:p>
                <w:p w:rsidR="0021487F" w:rsidRPr="0021487F" w:rsidRDefault="0021487F" w:rsidP="0021487F">
                  <w:pPr>
                    <w:widowControl w:val="0"/>
                    <w:numPr>
                      <w:ilvl w:val="0"/>
                      <w:numId w:val="9"/>
                    </w:numPr>
                    <w:tabs>
                      <w:tab w:val="num" w:pos="252"/>
                      <w:tab w:val="left" w:pos="284"/>
                    </w:tabs>
                    <w:autoSpaceDE w:val="0"/>
                    <w:autoSpaceDN w:val="0"/>
                    <w:spacing w:after="0" w:line="240" w:lineRule="auto"/>
                    <w:jc w:val="both"/>
                    <w:rPr>
                      <w:rFonts w:ascii="Times New Roman" w:hAnsi="Times New Roman" w:cs="Times New Roman"/>
                      <w:lang w:val="sr-Latn-CS"/>
                    </w:rPr>
                  </w:pPr>
                  <w:r w:rsidRPr="0021487F">
                    <w:rPr>
                      <w:rFonts w:ascii="Times New Roman" w:hAnsi="Times New Roman" w:cs="Times New Roman"/>
                      <w:lang w:val="sr-Latn-CS"/>
                    </w:rPr>
                    <w:t>Ovaj lijek propisan je Vama i ne smijete ga davati drugima. Može da im škodi, čak i kada imaju iste znake bolesti kao i Vi.</w:t>
                  </w:r>
                </w:p>
                <w:p w:rsidR="0021487F" w:rsidRPr="0021487F" w:rsidRDefault="0021487F" w:rsidP="0021487F">
                  <w:pPr>
                    <w:numPr>
                      <w:ilvl w:val="0"/>
                      <w:numId w:val="9"/>
                    </w:numPr>
                    <w:tabs>
                      <w:tab w:val="left" w:pos="284"/>
                    </w:tabs>
                    <w:spacing w:after="0" w:line="240" w:lineRule="auto"/>
                    <w:jc w:val="both"/>
                    <w:rPr>
                      <w:rFonts w:ascii="Times New Roman" w:hAnsi="Times New Roman" w:cs="Times New Roman"/>
                      <w:lang w:val="sr-Latn-CS"/>
                    </w:rPr>
                  </w:pPr>
                  <w:r w:rsidRPr="0021487F">
                    <w:rPr>
                      <w:rFonts w:ascii="Times New Roman" w:hAnsi="Times New Roman" w:cs="Times New Roman"/>
                      <w:lang w:val="sr-Latn-CS"/>
                    </w:rPr>
                    <w:t xml:space="preserve">Ako Vam se javi bilo koje neželjeno dejstvo recite to svom ljekaru, farmaceutu ili medicinskoj sestri. Ovo uključuje i bilo koja neželjena dejstva koja nijesu navedena u ovom uputstvu. </w:t>
                  </w:r>
                </w:p>
                <w:p w:rsidR="0021487F" w:rsidRPr="0021487F" w:rsidRDefault="0021487F" w:rsidP="0021487F">
                  <w:pPr>
                    <w:tabs>
                      <w:tab w:val="left" w:pos="284"/>
                    </w:tabs>
                    <w:spacing w:after="0"/>
                    <w:jc w:val="both"/>
                    <w:rPr>
                      <w:rFonts w:ascii="Times New Roman" w:hAnsi="Times New Roman" w:cs="Times New Roman"/>
                      <w:lang w:val="sr-Latn-CS"/>
                    </w:rPr>
                  </w:pPr>
                </w:p>
                <w:p w:rsidR="0021487F" w:rsidRPr="0021487F" w:rsidRDefault="0021487F" w:rsidP="0021487F">
                  <w:pPr>
                    <w:tabs>
                      <w:tab w:val="left" w:pos="39"/>
                    </w:tabs>
                    <w:spacing w:after="0"/>
                    <w:rPr>
                      <w:rFonts w:ascii="Times New Roman" w:hAnsi="Times New Roman" w:cs="Times New Roman"/>
                      <w:i/>
                      <w:iCs/>
                      <w:color w:val="FF0000"/>
                      <w:lang w:val="sr-Latn-CS"/>
                    </w:rPr>
                  </w:pPr>
                </w:p>
              </w:tc>
            </w:tr>
          </w:tbl>
          <w:p w:rsidR="0021487F" w:rsidRPr="0021487F" w:rsidRDefault="0021487F" w:rsidP="0021487F">
            <w:pPr>
              <w:spacing w:after="0"/>
              <w:rPr>
                <w:rFonts w:ascii="Times New Roman" w:hAnsi="Times New Roman" w:cs="Times New Roman"/>
                <w:bCs/>
                <w:iCs/>
                <w:color w:val="FF0000"/>
                <w:lang w:val="sr-Latn-CS"/>
              </w:rPr>
            </w:pPr>
          </w:p>
        </w:tc>
      </w:tr>
      <w:tr w:rsidR="0021487F" w:rsidRPr="0021487F" w:rsidTr="004D2D73">
        <w:trPr>
          <w:trHeight w:val="1473"/>
          <w:jc w:val="center"/>
        </w:trPr>
        <w:tc>
          <w:tcPr>
            <w:tcW w:w="581" w:type="dxa"/>
            <w:vAlign w:val="center"/>
          </w:tcPr>
          <w:p w:rsidR="0021487F" w:rsidRPr="0021487F" w:rsidRDefault="0021487F" w:rsidP="0021487F">
            <w:pPr>
              <w:pStyle w:val="Heading2"/>
              <w:spacing w:after="0"/>
              <w:rPr>
                <w:rFonts w:ascii="Times New Roman" w:hAnsi="Times New Roman" w:cs="Times New Roman"/>
                <w:sz w:val="22"/>
                <w:szCs w:val="22"/>
                <w:lang w:val="sr-Latn-CS"/>
              </w:rPr>
            </w:pPr>
          </w:p>
        </w:tc>
        <w:tc>
          <w:tcPr>
            <w:tcW w:w="8779" w:type="dxa"/>
            <w:vAlign w:val="center"/>
          </w:tcPr>
          <w:p w:rsidR="0021487F" w:rsidRPr="0021487F" w:rsidRDefault="0021487F" w:rsidP="0021487F">
            <w:pPr>
              <w:widowControl w:val="0"/>
              <w:autoSpaceDE w:val="0"/>
              <w:autoSpaceDN w:val="0"/>
              <w:spacing w:after="0"/>
              <w:rPr>
                <w:rFonts w:ascii="Times New Roman" w:hAnsi="Times New Roman" w:cs="Times New Roman"/>
                <w:b/>
                <w:bCs/>
                <w:lang w:val="sr-Latn-CS"/>
              </w:rPr>
            </w:pPr>
            <w:r w:rsidRPr="0021487F">
              <w:rPr>
                <w:rFonts w:ascii="Times New Roman" w:hAnsi="Times New Roman" w:cs="Times New Roman"/>
                <w:b/>
                <w:bCs/>
                <w:lang w:val="sr-Latn-CS"/>
              </w:rPr>
              <w:t>U ovom uputstvu pročitaćete:</w:t>
            </w:r>
          </w:p>
          <w:p w:rsidR="0021487F" w:rsidRPr="0021487F" w:rsidRDefault="0021487F" w:rsidP="0021487F">
            <w:pPr>
              <w:widowControl w:val="0"/>
              <w:autoSpaceDE w:val="0"/>
              <w:autoSpaceDN w:val="0"/>
              <w:spacing w:after="0"/>
              <w:rPr>
                <w:rFonts w:ascii="Times New Roman" w:hAnsi="Times New Roman" w:cs="Times New Roman"/>
                <w:bCs/>
                <w:lang w:val="sr-Latn-CS"/>
              </w:rPr>
            </w:pPr>
          </w:p>
          <w:p w:rsidR="0021487F" w:rsidRPr="0021487F" w:rsidRDefault="0021487F" w:rsidP="0021487F">
            <w:pPr>
              <w:widowControl w:val="0"/>
              <w:numPr>
                <w:ilvl w:val="0"/>
                <w:numId w:val="1"/>
              </w:numPr>
              <w:tabs>
                <w:tab w:val="clear" w:pos="360"/>
                <w:tab w:val="left" w:pos="252"/>
              </w:tabs>
              <w:autoSpaceDE w:val="0"/>
              <w:autoSpaceDN w:val="0"/>
              <w:spacing w:after="0" w:line="240" w:lineRule="auto"/>
              <w:rPr>
                <w:rFonts w:ascii="Times New Roman" w:hAnsi="Times New Roman" w:cs="Times New Roman"/>
                <w:lang w:val="sr-Latn-CS"/>
              </w:rPr>
            </w:pPr>
            <w:r w:rsidRPr="0021487F">
              <w:rPr>
                <w:rFonts w:ascii="Times New Roman" w:hAnsi="Times New Roman" w:cs="Times New Roman"/>
                <w:lang w:val="sr-Latn-CS"/>
              </w:rPr>
              <w:t xml:space="preserve">Šta je lijek </w:t>
            </w:r>
            <w:r w:rsidRPr="0021487F">
              <w:rPr>
                <w:rFonts w:ascii="Times New Roman" w:hAnsi="Times New Roman" w:cs="Times New Roman"/>
              </w:rPr>
              <w:t>Quetra</w:t>
            </w:r>
            <w:r w:rsidRPr="0021487F">
              <w:rPr>
                <w:rFonts w:ascii="Times New Roman" w:hAnsi="Times New Roman" w:cs="Times New Roman"/>
                <w:lang w:val="sr-Latn-CS"/>
              </w:rPr>
              <w:t xml:space="preserve"> i čemu je namijenjen</w:t>
            </w:r>
          </w:p>
          <w:p w:rsidR="0021487F" w:rsidRPr="0021487F" w:rsidRDefault="0021487F" w:rsidP="0021487F">
            <w:pPr>
              <w:widowControl w:val="0"/>
              <w:numPr>
                <w:ilvl w:val="0"/>
                <w:numId w:val="1"/>
              </w:numPr>
              <w:tabs>
                <w:tab w:val="clear" w:pos="360"/>
                <w:tab w:val="left" w:pos="252"/>
              </w:tabs>
              <w:autoSpaceDE w:val="0"/>
              <w:autoSpaceDN w:val="0"/>
              <w:spacing w:after="0" w:line="240" w:lineRule="auto"/>
              <w:rPr>
                <w:rFonts w:ascii="Times New Roman" w:hAnsi="Times New Roman" w:cs="Times New Roman"/>
                <w:lang w:val="sr-Latn-CS"/>
              </w:rPr>
            </w:pPr>
            <w:r w:rsidRPr="0021487F">
              <w:rPr>
                <w:rFonts w:ascii="Times New Roman" w:hAnsi="Times New Roman" w:cs="Times New Roman"/>
                <w:lang w:val="sr-Latn-CS"/>
              </w:rPr>
              <w:t xml:space="preserve">Šta treba da znate prije nego što uzmete lijek </w:t>
            </w:r>
            <w:r w:rsidRPr="0021487F">
              <w:rPr>
                <w:rFonts w:ascii="Times New Roman" w:hAnsi="Times New Roman" w:cs="Times New Roman"/>
              </w:rPr>
              <w:t>Quetra</w:t>
            </w:r>
          </w:p>
          <w:p w:rsidR="0021487F" w:rsidRPr="0021487F" w:rsidRDefault="0021487F" w:rsidP="0021487F">
            <w:pPr>
              <w:widowControl w:val="0"/>
              <w:numPr>
                <w:ilvl w:val="0"/>
                <w:numId w:val="1"/>
              </w:numPr>
              <w:tabs>
                <w:tab w:val="clear" w:pos="360"/>
                <w:tab w:val="left" w:pos="252"/>
              </w:tabs>
              <w:autoSpaceDE w:val="0"/>
              <w:autoSpaceDN w:val="0"/>
              <w:spacing w:after="0" w:line="240" w:lineRule="auto"/>
              <w:rPr>
                <w:rFonts w:ascii="Times New Roman" w:hAnsi="Times New Roman" w:cs="Times New Roman"/>
                <w:lang w:val="sr-Latn-CS"/>
              </w:rPr>
            </w:pPr>
            <w:r w:rsidRPr="0021487F">
              <w:rPr>
                <w:rFonts w:ascii="Times New Roman" w:hAnsi="Times New Roman" w:cs="Times New Roman"/>
                <w:lang w:val="sr-Latn-CS"/>
              </w:rPr>
              <w:t xml:space="preserve">Kako se upotrebljava lijek </w:t>
            </w:r>
            <w:r w:rsidRPr="0021487F">
              <w:rPr>
                <w:rFonts w:ascii="Times New Roman" w:hAnsi="Times New Roman" w:cs="Times New Roman"/>
              </w:rPr>
              <w:t>Quetra</w:t>
            </w:r>
          </w:p>
          <w:p w:rsidR="0021487F" w:rsidRPr="0021487F" w:rsidRDefault="0021487F" w:rsidP="0021487F">
            <w:pPr>
              <w:widowControl w:val="0"/>
              <w:numPr>
                <w:ilvl w:val="0"/>
                <w:numId w:val="1"/>
              </w:numPr>
              <w:tabs>
                <w:tab w:val="clear" w:pos="360"/>
                <w:tab w:val="left" w:pos="252"/>
              </w:tabs>
              <w:autoSpaceDE w:val="0"/>
              <w:autoSpaceDN w:val="0"/>
              <w:spacing w:after="0" w:line="240" w:lineRule="auto"/>
              <w:rPr>
                <w:rFonts w:ascii="Times New Roman" w:hAnsi="Times New Roman" w:cs="Times New Roman"/>
                <w:lang w:val="sr-Latn-CS"/>
              </w:rPr>
            </w:pPr>
            <w:r w:rsidRPr="0021487F">
              <w:rPr>
                <w:rFonts w:ascii="Times New Roman" w:hAnsi="Times New Roman" w:cs="Times New Roman"/>
                <w:lang w:val="sr-Latn-CS"/>
              </w:rPr>
              <w:t xml:space="preserve">Moguća neželjena dejstva </w:t>
            </w:r>
          </w:p>
          <w:p w:rsidR="0021487F" w:rsidRPr="0021487F" w:rsidRDefault="0021487F" w:rsidP="0021487F">
            <w:pPr>
              <w:widowControl w:val="0"/>
              <w:numPr>
                <w:ilvl w:val="0"/>
                <w:numId w:val="1"/>
              </w:numPr>
              <w:tabs>
                <w:tab w:val="clear" w:pos="360"/>
                <w:tab w:val="left" w:pos="252"/>
              </w:tabs>
              <w:autoSpaceDE w:val="0"/>
              <w:autoSpaceDN w:val="0"/>
              <w:spacing w:after="0" w:line="240" w:lineRule="auto"/>
              <w:rPr>
                <w:rFonts w:ascii="Times New Roman" w:hAnsi="Times New Roman" w:cs="Times New Roman"/>
                <w:lang w:val="sr-Latn-CS"/>
              </w:rPr>
            </w:pPr>
            <w:r w:rsidRPr="0021487F">
              <w:rPr>
                <w:rFonts w:ascii="Times New Roman" w:hAnsi="Times New Roman" w:cs="Times New Roman"/>
                <w:lang w:val="sr-Latn-CS"/>
              </w:rPr>
              <w:t xml:space="preserve">Kako čuvati lijek </w:t>
            </w:r>
            <w:r w:rsidRPr="0021487F">
              <w:rPr>
                <w:rFonts w:ascii="Times New Roman" w:hAnsi="Times New Roman" w:cs="Times New Roman"/>
              </w:rPr>
              <w:t>Quetra</w:t>
            </w:r>
          </w:p>
          <w:p w:rsidR="0021487F" w:rsidRPr="0021487F" w:rsidRDefault="0021487F" w:rsidP="0021487F">
            <w:pPr>
              <w:widowControl w:val="0"/>
              <w:numPr>
                <w:ilvl w:val="0"/>
                <w:numId w:val="1"/>
              </w:numPr>
              <w:tabs>
                <w:tab w:val="clear" w:pos="360"/>
                <w:tab w:val="left" w:pos="252"/>
              </w:tabs>
              <w:autoSpaceDE w:val="0"/>
              <w:autoSpaceDN w:val="0"/>
              <w:spacing w:after="0" w:line="240" w:lineRule="auto"/>
              <w:rPr>
                <w:rFonts w:ascii="Times New Roman" w:hAnsi="Times New Roman" w:cs="Times New Roman"/>
                <w:b/>
                <w:bCs/>
                <w:lang w:val="sr-Latn-CS"/>
              </w:rPr>
            </w:pPr>
            <w:r w:rsidRPr="0021487F">
              <w:rPr>
                <w:rFonts w:ascii="Times New Roman" w:hAnsi="Times New Roman" w:cs="Times New Roman"/>
                <w:lang w:val="sr-Latn-CS"/>
              </w:rPr>
              <w:t>Dodatne informacije</w:t>
            </w:r>
          </w:p>
          <w:p w:rsidR="0021487F" w:rsidRPr="0021487F" w:rsidRDefault="0021487F" w:rsidP="0021487F">
            <w:pPr>
              <w:widowControl w:val="0"/>
              <w:autoSpaceDE w:val="0"/>
              <w:autoSpaceDN w:val="0"/>
              <w:spacing w:after="0"/>
              <w:rPr>
                <w:rFonts w:ascii="Times New Roman" w:hAnsi="Times New Roman" w:cs="Times New Roman"/>
                <w:b/>
                <w:bCs/>
                <w:lang w:val="sr-Latn-CS"/>
              </w:rPr>
            </w:pPr>
          </w:p>
        </w:tc>
      </w:tr>
    </w:tbl>
    <w:p w:rsidR="0021487F" w:rsidRPr="0021487F" w:rsidRDefault="0021487F" w:rsidP="0021487F">
      <w:pPr>
        <w:pStyle w:val="Header"/>
        <w:tabs>
          <w:tab w:val="left" w:pos="284"/>
        </w:tabs>
        <w:rPr>
          <w:rFonts w:ascii="Times New Roman" w:hAnsi="Times New Roman" w:cs="Times New Roman"/>
          <w:color w:val="FF0000"/>
          <w:lang w:val="sr-Latn-CS"/>
        </w:rPr>
      </w:pPr>
    </w:p>
    <w:p w:rsidR="0021487F" w:rsidRPr="0021487F" w:rsidRDefault="0021487F" w:rsidP="0021487F">
      <w:pPr>
        <w:pStyle w:val="Header"/>
        <w:tabs>
          <w:tab w:val="left" w:pos="284"/>
        </w:tabs>
        <w:rPr>
          <w:rFonts w:ascii="Times New Roman" w:hAnsi="Times New Roman" w:cs="Times New Roman"/>
          <w:color w:val="FF0000"/>
          <w:lang w:val="sr-Latn-CS"/>
        </w:rPr>
      </w:pPr>
    </w:p>
    <w:p w:rsidR="0021487F" w:rsidRPr="0021487F" w:rsidRDefault="0021487F" w:rsidP="0021487F">
      <w:pPr>
        <w:pStyle w:val="Header"/>
        <w:tabs>
          <w:tab w:val="left" w:pos="284"/>
        </w:tabs>
        <w:rPr>
          <w:rFonts w:ascii="Times New Roman" w:hAnsi="Times New Roman" w:cs="Times New Roman"/>
          <w:color w:val="FF0000"/>
          <w:lang w:val="sr-Latn-CS"/>
        </w:rPr>
      </w:pPr>
    </w:p>
    <w:p w:rsidR="0021487F" w:rsidRPr="0021487F" w:rsidRDefault="0021487F" w:rsidP="0021487F">
      <w:pPr>
        <w:pStyle w:val="Header"/>
        <w:tabs>
          <w:tab w:val="left" w:pos="284"/>
        </w:tabs>
        <w:rPr>
          <w:rFonts w:ascii="Times New Roman" w:hAnsi="Times New Roman" w:cs="Times New Roman"/>
          <w:color w:val="FF0000"/>
          <w:lang w:val="sr-Latn-CS"/>
        </w:rPr>
      </w:pPr>
    </w:p>
    <w:p w:rsidR="0021487F" w:rsidRPr="0021487F" w:rsidRDefault="0021487F" w:rsidP="0021487F">
      <w:pPr>
        <w:pStyle w:val="Header"/>
        <w:tabs>
          <w:tab w:val="left" w:pos="284"/>
        </w:tabs>
        <w:rPr>
          <w:rFonts w:ascii="Times New Roman" w:hAnsi="Times New Roman" w:cs="Times New Roman"/>
          <w:color w:val="FF0000"/>
          <w:lang w:val="sr-Latn-CS"/>
        </w:rPr>
      </w:pPr>
      <w:r w:rsidRPr="0021487F">
        <w:rPr>
          <w:rFonts w:ascii="Times New Roman" w:hAnsi="Times New Roman" w:cs="Times New Roman"/>
          <w:color w:val="FF0000"/>
          <w:lang w:val="sr-Latn-CS"/>
        </w:rPr>
        <w:br w:type="page"/>
      </w:r>
    </w:p>
    <w:tbl>
      <w:tblPr>
        <w:tblW w:w="10188" w:type="dxa"/>
        <w:tblLayout w:type="fixed"/>
        <w:tblLook w:val="0000" w:firstRow="0" w:lastRow="0" w:firstColumn="0" w:lastColumn="0" w:noHBand="0" w:noVBand="0"/>
      </w:tblPr>
      <w:tblGrid>
        <w:gridCol w:w="10188"/>
      </w:tblGrid>
      <w:tr w:rsidR="0021487F" w:rsidRPr="0021487F" w:rsidTr="004D2D73">
        <w:tc>
          <w:tcPr>
            <w:tcW w:w="10188" w:type="dxa"/>
            <w:vAlign w:val="center"/>
          </w:tcPr>
          <w:p w:rsidR="0021487F" w:rsidRPr="0021487F" w:rsidRDefault="0021487F" w:rsidP="0021487F">
            <w:pPr>
              <w:pStyle w:val="Header"/>
              <w:tabs>
                <w:tab w:val="left" w:pos="284"/>
              </w:tabs>
              <w:rPr>
                <w:rFonts w:ascii="Times New Roman" w:hAnsi="Times New Roman" w:cs="Times New Roman"/>
                <w:b/>
                <w:lang w:val="sr-Latn-CS"/>
              </w:rPr>
            </w:pPr>
            <w:r w:rsidRPr="0021487F">
              <w:rPr>
                <w:rFonts w:ascii="Times New Roman" w:hAnsi="Times New Roman" w:cs="Times New Roman"/>
                <w:b/>
                <w:bCs/>
                <w:lang w:val="sr-Latn-CS"/>
              </w:rPr>
              <w:lastRenderedPageBreak/>
              <w:t xml:space="preserve">1. </w:t>
            </w:r>
            <w:r w:rsidRPr="0021487F">
              <w:rPr>
                <w:rFonts w:ascii="Times New Roman" w:hAnsi="Times New Roman" w:cs="Times New Roman"/>
                <w:b/>
                <w:lang w:val="sr-Latn-CS"/>
              </w:rPr>
              <w:t xml:space="preserve">ŠTA JE LIJEK </w:t>
            </w:r>
            <w:r w:rsidRPr="0021487F">
              <w:rPr>
                <w:rFonts w:ascii="Times New Roman" w:hAnsi="Times New Roman" w:cs="Times New Roman"/>
                <w:b/>
                <w:bCs/>
              </w:rPr>
              <w:t>QUETRA</w:t>
            </w:r>
            <w:r w:rsidRPr="0021487F">
              <w:rPr>
                <w:rFonts w:ascii="Times New Roman" w:hAnsi="Times New Roman" w:cs="Times New Roman"/>
                <w:b/>
                <w:lang w:val="sr-Latn-CS"/>
              </w:rPr>
              <w:t xml:space="preserve"> I ČEMU JE NAMIJENJEN</w:t>
            </w:r>
          </w:p>
          <w:p w:rsidR="0021487F" w:rsidRPr="0021487F" w:rsidRDefault="0021487F" w:rsidP="0021487F">
            <w:pPr>
              <w:pStyle w:val="Header"/>
              <w:tabs>
                <w:tab w:val="left" w:pos="284"/>
              </w:tabs>
              <w:rPr>
                <w:rFonts w:ascii="Times New Roman" w:hAnsi="Times New Roman" w:cs="Times New Roman"/>
                <w:b/>
                <w:bCs/>
                <w:color w:val="FF0000"/>
                <w:lang w:val="sr-Latn-CS"/>
              </w:rPr>
            </w:pPr>
          </w:p>
        </w:tc>
      </w:tr>
      <w:tr w:rsidR="0021487F" w:rsidRPr="0021487F" w:rsidTr="004D2D73">
        <w:trPr>
          <w:trHeight w:val="1145"/>
        </w:trPr>
        <w:tc>
          <w:tcPr>
            <w:tcW w:w="10188" w:type="dxa"/>
            <w:vAlign w:val="center"/>
          </w:tcPr>
          <w:p w:rsidR="0021487F" w:rsidRPr="0021487F" w:rsidRDefault="0021487F" w:rsidP="0021487F">
            <w:pPr>
              <w:autoSpaceDE w:val="0"/>
              <w:autoSpaceDN w:val="0"/>
              <w:adjustRightInd w:val="0"/>
              <w:spacing w:after="0"/>
              <w:jc w:val="both"/>
              <w:rPr>
                <w:rFonts w:ascii="Times New Roman" w:hAnsi="Times New Roman" w:cs="Times New Roman"/>
              </w:rPr>
            </w:pPr>
            <w:r w:rsidRPr="0021487F">
              <w:rPr>
                <w:rFonts w:ascii="Times New Roman" w:hAnsi="Times New Roman" w:cs="Times New Roman"/>
              </w:rPr>
              <w:t>Lijek Quetra je antiepileptik (lijek koji se koristi u liječenju epileptičkih napada).</w:t>
            </w:r>
          </w:p>
          <w:p w:rsidR="0021487F" w:rsidRPr="0021487F" w:rsidRDefault="0021487F" w:rsidP="0021487F">
            <w:pPr>
              <w:autoSpaceDE w:val="0"/>
              <w:autoSpaceDN w:val="0"/>
              <w:adjustRightInd w:val="0"/>
              <w:spacing w:after="0"/>
              <w:jc w:val="both"/>
              <w:rPr>
                <w:rFonts w:ascii="Times New Roman" w:hAnsi="Times New Roman" w:cs="Times New Roman"/>
                <w:color w:val="FF0000"/>
              </w:rPr>
            </w:pPr>
          </w:p>
          <w:p w:rsidR="0021487F" w:rsidRPr="0021487F" w:rsidRDefault="0021487F" w:rsidP="0021487F">
            <w:pPr>
              <w:autoSpaceDE w:val="0"/>
              <w:autoSpaceDN w:val="0"/>
              <w:adjustRightInd w:val="0"/>
              <w:spacing w:after="0"/>
              <w:jc w:val="both"/>
              <w:rPr>
                <w:rFonts w:ascii="Times New Roman" w:hAnsi="Times New Roman" w:cs="Times New Roman"/>
              </w:rPr>
            </w:pPr>
            <w:r w:rsidRPr="0021487F">
              <w:rPr>
                <w:rFonts w:ascii="Times New Roman" w:hAnsi="Times New Roman" w:cs="Times New Roman"/>
              </w:rPr>
              <w:t>Lijek Quetra se koristi:</w:t>
            </w:r>
          </w:p>
          <w:p w:rsidR="0021487F" w:rsidRPr="0021487F" w:rsidRDefault="0021487F" w:rsidP="0021487F">
            <w:pPr>
              <w:numPr>
                <w:ilvl w:val="0"/>
                <w:numId w:val="2"/>
              </w:numPr>
              <w:autoSpaceDE w:val="0"/>
              <w:autoSpaceDN w:val="0"/>
              <w:adjustRightInd w:val="0"/>
              <w:spacing w:after="0" w:line="240" w:lineRule="auto"/>
              <w:jc w:val="both"/>
              <w:rPr>
                <w:rFonts w:ascii="Times New Roman" w:hAnsi="Times New Roman" w:cs="Times New Roman"/>
              </w:rPr>
            </w:pPr>
            <w:proofErr w:type="gramStart"/>
            <w:r w:rsidRPr="0021487F">
              <w:rPr>
                <w:rFonts w:ascii="Times New Roman" w:hAnsi="Times New Roman" w:cs="Times New Roman"/>
              </w:rPr>
              <w:t>samostalno</w:t>
            </w:r>
            <w:proofErr w:type="gramEnd"/>
            <w:r w:rsidRPr="0021487F">
              <w:rPr>
                <w:rFonts w:ascii="Times New Roman" w:hAnsi="Times New Roman" w:cs="Times New Roman"/>
              </w:rPr>
              <w:t xml:space="preserve"> kod odraslih i adolescenata uzrasta od 16. </w:t>
            </w:r>
            <w:proofErr w:type="gramStart"/>
            <w:r w:rsidRPr="0021487F">
              <w:rPr>
                <w:rFonts w:ascii="Times New Roman" w:hAnsi="Times New Roman" w:cs="Times New Roman"/>
              </w:rPr>
              <w:t>godine</w:t>
            </w:r>
            <w:proofErr w:type="gramEnd"/>
            <w:r w:rsidRPr="0021487F">
              <w:rPr>
                <w:rFonts w:ascii="Times New Roman" w:hAnsi="Times New Roman" w:cs="Times New Roman"/>
              </w:rPr>
              <w:t xml:space="preserve"> sa novodijagnostikovanom epilepsijom, za liječenje određenog oblika epilepsije. Epilepsija je stanje u kom pacijenti imaju ponovljene epileptičke napade. Levetiracetam se koristi za oblik epilepsije u kojem napadi započinju u jednoj strani mozga, </w:t>
            </w:r>
            <w:proofErr w:type="gramStart"/>
            <w:r w:rsidRPr="0021487F">
              <w:rPr>
                <w:rFonts w:ascii="Times New Roman" w:hAnsi="Times New Roman" w:cs="Times New Roman"/>
              </w:rPr>
              <w:t>ali</w:t>
            </w:r>
            <w:proofErr w:type="gramEnd"/>
            <w:r w:rsidRPr="0021487F">
              <w:rPr>
                <w:rFonts w:ascii="Times New Roman" w:hAnsi="Times New Roman" w:cs="Times New Roman"/>
              </w:rPr>
              <w:t xml:space="preserve"> se nakon toga mogu proširiti na veće područje u obije strane mozga (parcijalni napad sa ili bez sekundarne generalizacije). Vaš ljekar Vam je propisao levetiracetam kako bi se smanjio broj napada.</w:t>
            </w:r>
          </w:p>
          <w:p w:rsidR="0021487F" w:rsidRPr="0021487F" w:rsidRDefault="0021487F" w:rsidP="0021487F">
            <w:pPr>
              <w:numPr>
                <w:ilvl w:val="0"/>
                <w:numId w:val="2"/>
              </w:numPr>
              <w:autoSpaceDE w:val="0"/>
              <w:autoSpaceDN w:val="0"/>
              <w:adjustRightInd w:val="0"/>
              <w:spacing w:after="0" w:line="240" w:lineRule="auto"/>
              <w:jc w:val="both"/>
              <w:rPr>
                <w:rFonts w:ascii="Times New Roman" w:hAnsi="Times New Roman" w:cs="Times New Roman"/>
              </w:rPr>
            </w:pPr>
            <w:r w:rsidRPr="0021487F">
              <w:rPr>
                <w:rFonts w:ascii="Times New Roman" w:hAnsi="Times New Roman" w:cs="Times New Roman"/>
              </w:rPr>
              <w:t>kao dodatna terapija drugim antiepilepticima u liječenju:</w:t>
            </w:r>
          </w:p>
          <w:p w:rsidR="0021487F" w:rsidRPr="0021487F" w:rsidRDefault="0021487F" w:rsidP="0021487F">
            <w:pPr>
              <w:numPr>
                <w:ilvl w:val="0"/>
                <w:numId w:val="10"/>
              </w:numPr>
              <w:autoSpaceDE w:val="0"/>
              <w:autoSpaceDN w:val="0"/>
              <w:adjustRightInd w:val="0"/>
              <w:spacing w:after="0" w:line="240" w:lineRule="auto"/>
              <w:jc w:val="both"/>
              <w:rPr>
                <w:rFonts w:ascii="Times New Roman" w:hAnsi="Times New Roman" w:cs="Times New Roman"/>
              </w:rPr>
            </w:pPr>
            <w:r w:rsidRPr="0021487F">
              <w:rPr>
                <w:rFonts w:ascii="Times New Roman" w:hAnsi="Times New Roman" w:cs="Times New Roman"/>
              </w:rPr>
              <w:t>parcijalnih napada sa ili bez sekundarne generalizacije kod odraslih, adolescenata, djece i odojčadi starijih od mjesec dana,</w:t>
            </w:r>
          </w:p>
          <w:p w:rsidR="0021487F" w:rsidRPr="0021487F" w:rsidRDefault="0021487F" w:rsidP="0021487F">
            <w:pPr>
              <w:numPr>
                <w:ilvl w:val="0"/>
                <w:numId w:val="10"/>
              </w:numPr>
              <w:autoSpaceDE w:val="0"/>
              <w:autoSpaceDN w:val="0"/>
              <w:adjustRightInd w:val="0"/>
              <w:spacing w:after="0" w:line="240" w:lineRule="auto"/>
              <w:jc w:val="both"/>
              <w:rPr>
                <w:rFonts w:ascii="Times New Roman" w:hAnsi="Times New Roman" w:cs="Times New Roman"/>
              </w:rPr>
            </w:pPr>
            <w:r w:rsidRPr="0021487F">
              <w:rPr>
                <w:rFonts w:ascii="Times New Roman" w:hAnsi="Times New Roman" w:cs="Times New Roman"/>
              </w:rPr>
              <w:t>miokloničnih napada (kratki, iznenadni trzaji mišića ili grupe mišića) kod odraslih i adolescenata starijih od 12 godina sa juvenilnom miokloničnom epilepsijom,</w:t>
            </w:r>
          </w:p>
          <w:p w:rsidR="0021487F" w:rsidRPr="0021487F" w:rsidRDefault="0021487F" w:rsidP="0021487F">
            <w:pPr>
              <w:numPr>
                <w:ilvl w:val="0"/>
                <w:numId w:val="10"/>
              </w:numPr>
              <w:autoSpaceDE w:val="0"/>
              <w:autoSpaceDN w:val="0"/>
              <w:adjustRightInd w:val="0"/>
              <w:spacing w:after="0" w:line="240" w:lineRule="auto"/>
              <w:jc w:val="both"/>
              <w:rPr>
                <w:rFonts w:ascii="Times New Roman" w:hAnsi="Times New Roman" w:cs="Times New Roman"/>
              </w:rPr>
            </w:pPr>
            <w:proofErr w:type="gramStart"/>
            <w:r w:rsidRPr="0021487F">
              <w:rPr>
                <w:rFonts w:ascii="Times New Roman" w:hAnsi="Times New Roman" w:cs="Times New Roman"/>
              </w:rPr>
              <w:t>primarno</w:t>
            </w:r>
            <w:proofErr w:type="gramEnd"/>
            <w:r w:rsidRPr="0021487F">
              <w:rPr>
                <w:rFonts w:ascii="Times New Roman" w:hAnsi="Times New Roman" w:cs="Times New Roman"/>
              </w:rPr>
              <w:t xml:space="preserve"> generalizovanih tonično-kloničnih napada (veliki napadi, uključujući gubitak svijesti) kod odraslih i adolescenata starijih od 12 godina sa idiopatskom generalizovanom epilepsijom (oblik epilepsije za koji se smatra da je genetski uslovljen).</w:t>
            </w:r>
          </w:p>
          <w:p w:rsidR="0021487F" w:rsidRDefault="0021487F" w:rsidP="0021487F">
            <w:pPr>
              <w:spacing w:after="0"/>
              <w:rPr>
                <w:rFonts w:ascii="Times New Roman" w:hAnsi="Times New Roman" w:cs="Times New Roman"/>
                <w:color w:val="FF0000"/>
                <w:lang w:val="sr-Latn-CS"/>
              </w:rPr>
            </w:pPr>
          </w:p>
          <w:p w:rsidR="009F4934" w:rsidRPr="0021487F" w:rsidRDefault="009F4934" w:rsidP="0021487F">
            <w:pPr>
              <w:spacing w:after="0"/>
              <w:rPr>
                <w:rFonts w:ascii="Times New Roman" w:hAnsi="Times New Roman" w:cs="Times New Roman"/>
                <w:color w:val="FF0000"/>
                <w:lang w:val="sr-Latn-CS"/>
              </w:rPr>
            </w:pPr>
          </w:p>
        </w:tc>
      </w:tr>
      <w:tr w:rsidR="0021487F" w:rsidRPr="0021487F" w:rsidTr="004D2D73">
        <w:trPr>
          <w:trHeight w:val="356"/>
        </w:trPr>
        <w:tc>
          <w:tcPr>
            <w:tcW w:w="10188" w:type="dxa"/>
            <w:vAlign w:val="center"/>
          </w:tcPr>
          <w:p w:rsidR="0021487F" w:rsidRPr="0021487F" w:rsidRDefault="0021487F" w:rsidP="0021487F">
            <w:pPr>
              <w:widowControl w:val="0"/>
              <w:autoSpaceDE w:val="0"/>
              <w:autoSpaceDN w:val="0"/>
              <w:spacing w:after="0"/>
              <w:rPr>
                <w:rFonts w:ascii="Times New Roman" w:hAnsi="Times New Roman" w:cs="Times New Roman"/>
                <w:b/>
                <w:caps/>
                <w:lang w:val="sr-Latn-CS"/>
              </w:rPr>
            </w:pPr>
            <w:r w:rsidRPr="0021487F">
              <w:rPr>
                <w:rFonts w:ascii="Times New Roman" w:hAnsi="Times New Roman" w:cs="Times New Roman"/>
                <w:b/>
                <w:bCs/>
                <w:lang w:val="sr-Latn-CS"/>
              </w:rPr>
              <w:t>2.</w:t>
            </w:r>
            <w:r w:rsidRPr="0021487F">
              <w:rPr>
                <w:rFonts w:ascii="Times New Roman" w:hAnsi="Times New Roman" w:cs="Times New Roman"/>
                <w:bCs/>
                <w:lang w:val="sr-Latn-CS"/>
              </w:rPr>
              <w:t xml:space="preserve"> </w:t>
            </w:r>
            <w:r w:rsidRPr="0021487F">
              <w:rPr>
                <w:rFonts w:ascii="Times New Roman" w:hAnsi="Times New Roman" w:cs="Times New Roman"/>
                <w:b/>
                <w:caps/>
                <w:lang w:val="sr-Latn-CS"/>
              </w:rPr>
              <w:t xml:space="preserve">Šta treba da znate prIJe nego što uzmete lijek </w:t>
            </w:r>
            <w:r w:rsidRPr="0021487F">
              <w:rPr>
                <w:rFonts w:ascii="Times New Roman" w:hAnsi="Times New Roman" w:cs="Times New Roman"/>
                <w:b/>
                <w:bCs/>
              </w:rPr>
              <w:t>QUETRA</w:t>
            </w:r>
          </w:p>
        </w:tc>
      </w:tr>
      <w:tr w:rsidR="0021487F" w:rsidRPr="0021487F" w:rsidTr="004D2D73">
        <w:trPr>
          <w:trHeight w:val="1188"/>
        </w:trPr>
        <w:tc>
          <w:tcPr>
            <w:tcW w:w="10188" w:type="dxa"/>
            <w:vAlign w:val="center"/>
          </w:tcPr>
          <w:p w:rsidR="0021487F" w:rsidRPr="0021487F" w:rsidRDefault="0021487F" w:rsidP="0021487F">
            <w:pPr>
              <w:pStyle w:val="Heading2"/>
              <w:spacing w:after="0"/>
              <w:jc w:val="both"/>
              <w:rPr>
                <w:rFonts w:ascii="Times New Roman" w:hAnsi="Times New Roman" w:cs="Times New Roman"/>
                <w:b w:val="0"/>
                <w:i w:val="0"/>
                <w:sz w:val="22"/>
                <w:szCs w:val="22"/>
                <w:lang w:val="sr-Latn-CS"/>
              </w:rPr>
            </w:pPr>
            <w:r w:rsidRPr="0021487F">
              <w:rPr>
                <w:rFonts w:ascii="Times New Roman" w:hAnsi="Times New Roman" w:cs="Times New Roman"/>
                <w:i w:val="0"/>
                <w:sz w:val="22"/>
                <w:szCs w:val="22"/>
                <w:lang w:val="sr-Latn-CS"/>
              </w:rPr>
              <w:t>Lijek Quetra ne smijete koristiti:</w:t>
            </w:r>
          </w:p>
          <w:p w:rsidR="0021487F" w:rsidRPr="0021487F" w:rsidRDefault="0021487F" w:rsidP="0021487F">
            <w:pPr>
              <w:pStyle w:val="Header"/>
              <w:rPr>
                <w:rFonts w:ascii="Times New Roman" w:hAnsi="Times New Roman" w:cs="Times New Roman"/>
                <w:color w:val="FF0000"/>
                <w:lang w:val="sr-Latn-CS"/>
              </w:rPr>
            </w:pPr>
          </w:p>
          <w:p w:rsidR="0021487F" w:rsidRPr="0021487F" w:rsidRDefault="0021487F" w:rsidP="0021487F">
            <w:pPr>
              <w:numPr>
                <w:ilvl w:val="0"/>
                <w:numId w:val="2"/>
              </w:numPr>
              <w:autoSpaceDE w:val="0"/>
              <w:autoSpaceDN w:val="0"/>
              <w:adjustRightInd w:val="0"/>
              <w:spacing w:after="0" w:line="240" w:lineRule="auto"/>
              <w:rPr>
                <w:rFonts w:ascii="Times New Roman" w:hAnsi="Times New Roman" w:cs="Times New Roman"/>
              </w:rPr>
            </w:pPr>
            <w:proofErr w:type="gramStart"/>
            <w:r w:rsidRPr="0021487F">
              <w:rPr>
                <w:rFonts w:ascii="Times New Roman" w:hAnsi="Times New Roman" w:cs="Times New Roman"/>
              </w:rPr>
              <w:t>ako</w:t>
            </w:r>
            <w:proofErr w:type="gramEnd"/>
            <w:r w:rsidRPr="0021487F">
              <w:rPr>
                <w:rFonts w:ascii="Times New Roman" w:hAnsi="Times New Roman" w:cs="Times New Roman"/>
              </w:rPr>
              <w:t xml:space="preserve"> ste alergični (preosjetljivi) na levetiracetam, derivate pirolidona ili na neki drugi sastojak ovog lijeka (naveden u odjeljku 6).</w:t>
            </w:r>
          </w:p>
          <w:p w:rsidR="0021487F" w:rsidRPr="0021487F" w:rsidRDefault="0021487F" w:rsidP="0021487F">
            <w:pPr>
              <w:autoSpaceDE w:val="0"/>
              <w:autoSpaceDN w:val="0"/>
              <w:adjustRightInd w:val="0"/>
              <w:spacing w:after="0"/>
              <w:ind w:left="720"/>
              <w:rPr>
                <w:rFonts w:ascii="Times New Roman" w:hAnsi="Times New Roman" w:cs="Times New Roman"/>
              </w:rPr>
            </w:pPr>
          </w:p>
        </w:tc>
      </w:tr>
      <w:tr w:rsidR="0021487F" w:rsidRPr="0021487F" w:rsidTr="004D2D73">
        <w:trPr>
          <w:trHeight w:val="180"/>
        </w:trPr>
        <w:tc>
          <w:tcPr>
            <w:tcW w:w="10188" w:type="dxa"/>
            <w:vAlign w:val="center"/>
          </w:tcPr>
          <w:p w:rsidR="0021487F" w:rsidRPr="0021487F" w:rsidRDefault="0021487F" w:rsidP="0021487F">
            <w:pPr>
              <w:pStyle w:val="Header"/>
              <w:tabs>
                <w:tab w:val="left" w:pos="284"/>
              </w:tabs>
              <w:rPr>
                <w:rFonts w:ascii="Times New Roman" w:hAnsi="Times New Roman" w:cs="Times New Roman"/>
                <w:lang w:val="sr-Latn-CS"/>
              </w:rPr>
            </w:pPr>
            <w:r w:rsidRPr="0021487F">
              <w:rPr>
                <w:rFonts w:ascii="Times New Roman" w:hAnsi="Times New Roman" w:cs="Times New Roman"/>
                <w:b/>
                <w:bCs/>
                <w:lang w:val="sr-Latn-CS"/>
              </w:rPr>
              <w:t xml:space="preserve">Kada uzimate lijek </w:t>
            </w:r>
            <w:r w:rsidRPr="0021487F">
              <w:rPr>
                <w:rStyle w:val="Heading6Char"/>
                <w:rFonts w:eastAsiaTheme="minorHAnsi"/>
              </w:rPr>
              <w:t>Quetra, posebno vodite računa:</w:t>
            </w:r>
          </w:p>
          <w:p w:rsidR="0021487F" w:rsidRPr="0021487F" w:rsidRDefault="0021487F" w:rsidP="0021487F">
            <w:pPr>
              <w:pStyle w:val="Header"/>
              <w:tabs>
                <w:tab w:val="left" w:pos="284"/>
              </w:tabs>
              <w:rPr>
                <w:rFonts w:ascii="Times New Roman" w:hAnsi="Times New Roman" w:cs="Times New Roman"/>
                <w:color w:val="FF0000"/>
                <w:lang w:val="sr-Latn-CS"/>
              </w:rPr>
            </w:pPr>
          </w:p>
          <w:p w:rsidR="0021487F" w:rsidRPr="0021487F" w:rsidRDefault="0021487F" w:rsidP="0021487F">
            <w:pPr>
              <w:pStyle w:val="Header"/>
              <w:tabs>
                <w:tab w:val="left" w:pos="284"/>
              </w:tabs>
              <w:jc w:val="both"/>
              <w:rPr>
                <w:rFonts w:ascii="Times New Roman" w:hAnsi="Times New Roman" w:cs="Times New Roman"/>
                <w:lang w:val="sr-Latn-CS"/>
              </w:rPr>
            </w:pPr>
            <w:r w:rsidRPr="0021487F">
              <w:rPr>
                <w:rFonts w:ascii="Times New Roman" w:hAnsi="Times New Roman" w:cs="Times New Roman"/>
                <w:bCs/>
                <w:lang w:val="sr-Latn-CS"/>
              </w:rPr>
              <w:t>R</w:t>
            </w:r>
            <w:r w:rsidRPr="0021487F">
              <w:rPr>
                <w:rFonts w:ascii="Times New Roman" w:hAnsi="Times New Roman" w:cs="Times New Roman"/>
                <w:lang w:val="sr-Latn-CS"/>
              </w:rPr>
              <w:t>azgovarajte sa svojim ljekarom prije nego što počnete da uzimate lijek Quetra:</w:t>
            </w:r>
          </w:p>
          <w:p w:rsidR="0021487F" w:rsidRPr="0021487F" w:rsidRDefault="0021487F" w:rsidP="0021487F">
            <w:pPr>
              <w:pStyle w:val="Header"/>
              <w:tabs>
                <w:tab w:val="left" w:pos="284"/>
              </w:tabs>
              <w:jc w:val="both"/>
              <w:rPr>
                <w:rFonts w:ascii="Times New Roman" w:hAnsi="Times New Roman" w:cs="Times New Roman"/>
                <w:color w:val="FF0000"/>
                <w:lang w:val="sr-Latn-CS"/>
              </w:rPr>
            </w:pPr>
          </w:p>
          <w:p w:rsidR="0021487F" w:rsidRPr="0021487F" w:rsidRDefault="0021487F" w:rsidP="0021487F">
            <w:pPr>
              <w:numPr>
                <w:ilvl w:val="0"/>
                <w:numId w:val="2"/>
              </w:numPr>
              <w:autoSpaceDE w:val="0"/>
              <w:autoSpaceDN w:val="0"/>
              <w:adjustRightInd w:val="0"/>
              <w:spacing w:after="0" w:line="240" w:lineRule="auto"/>
              <w:jc w:val="both"/>
              <w:rPr>
                <w:rFonts w:ascii="Times New Roman" w:hAnsi="Times New Roman" w:cs="Times New Roman"/>
              </w:rPr>
            </w:pPr>
            <w:r w:rsidRPr="0021487F">
              <w:rPr>
                <w:rFonts w:ascii="Times New Roman" w:hAnsi="Times New Roman" w:cs="Times New Roman"/>
              </w:rPr>
              <w:t>ako patite od problema sa bubrezima, slijedite uputstva svog ljekara koji će odlučiti da li je potrebno prilagođavanje Vaše doze,</w:t>
            </w:r>
          </w:p>
          <w:p w:rsidR="0021487F" w:rsidRPr="0021487F" w:rsidRDefault="0021487F" w:rsidP="0021487F">
            <w:pPr>
              <w:numPr>
                <w:ilvl w:val="0"/>
                <w:numId w:val="2"/>
              </w:numPr>
              <w:autoSpaceDE w:val="0"/>
              <w:autoSpaceDN w:val="0"/>
              <w:adjustRightInd w:val="0"/>
              <w:spacing w:after="0" w:line="240" w:lineRule="auto"/>
              <w:jc w:val="both"/>
              <w:rPr>
                <w:rFonts w:ascii="Times New Roman" w:hAnsi="Times New Roman" w:cs="Times New Roman"/>
              </w:rPr>
            </w:pPr>
            <w:r w:rsidRPr="0021487F">
              <w:rPr>
                <w:rFonts w:ascii="Times New Roman" w:hAnsi="Times New Roman" w:cs="Times New Roman"/>
              </w:rPr>
              <w:t>ako kod Vašeg djeteta primijetite bilo kakvo usporavanje rasta ili neočekivani razvoj puberteta, obavijestite svog ljekara,</w:t>
            </w:r>
          </w:p>
          <w:p w:rsidR="0021487F" w:rsidRPr="0021487F" w:rsidRDefault="0021487F" w:rsidP="0021487F">
            <w:pPr>
              <w:numPr>
                <w:ilvl w:val="0"/>
                <w:numId w:val="2"/>
              </w:numPr>
              <w:autoSpaceDE w:val="0"/>
              <w:autoSpaceDN w:val="0"/>
              <w:adjustRightInd w:val="0"/>
              <w:spacing w:after="0" w:line="240" w:lineRule="auto"/>
              <w:jc w:val="both"/>
              <w:rPr>
                <w:rFonts w:ascii="Times New Roman" w:hAnsi="Times New Roman" w:cs="Times New Roman"/>
              </w:rPr>
            </w:pPr>
            <w:proofErr w:type="gramStart"/>
            <w:r w:rsidRPr="0021487F">
              <w:rPr>
                <w:rFonts w:ascii="Times New Roman" w:hAnsi="Times New Roman" w:cs="Times New Roman"/>
              </w:rPr>
              <w:t>mali</w:t>
            </w:r>
            <w:proofErr w:type="gramEnd"/>
            <w:r w:rsidRPr="0021487F">
              <w:rPr>
                <w:rFonts w:ascii="Times New Roman" w:hAnsi="Times New Roman" w:cs="Times New Roman"/>
              </w:rPr>
              <w:t xml:space="preserve"> broj ljudi liječenih antiepilepticima kao što je lijek Quetra imali su misli o samopovrjeđivanju ili samoubistvu. Ako imate bilo kakve simptome depresije i/ili samoubilačke ideje, obratite se svom ljekaru.</w:t>
            </w:r>
          </w:p>
          <w:p w:rsidR="0021487F" w:rsidRPr="0021487F" w:rsidRDefault="0021487F" w:rsidP="0021487F">
            <w:pPr>
              <w:tabs>
                <w:tab w:val="left" w:pos="284"/>
              </w:tabs>
              <w:spacing w:after="0"/>
              <w:rPr>
                <w:rFonts w:ascii="Times New Roman" w:hAnsi="Times New Roman" w:cs="Times New Roman"/>
                <w:color w:val="FF0000"/>
                <w:lang w:val="sr-Latn-CS"/>
              </w:rPr>
            </w:pPr>
          </w:p>
        </w:tc>
      </w:tr>
      <w:tr w:rsidR="0021487F" w:rsidRPr="0021487F" w:rsidTr="004D2D73">
        <w:trPr>
          <w:trHeight w:val="227"/>
        </w:trPr>
        <w:tc>
          <w:tcPr>
            <w:tcW w:w="10188" w:type="dxa"/>
            <w:vAlign w:val="center"/>
          </w:tcPr>
          <w:p w:rsidR="0021487F" w:rsidRPr="0021487F" w:rsidRDefault="0021487F" w:rsidP="0021487F">
            <w:pPr>
              <w:pStyle w:val="Header"/>
              <w:tabs>
                <w:tab w:val="left" w:pos="284"/>
              </w:tabs>
              <w:rPr>
                <w:rFonts w:ascii="Times New Roman" w:hAnsi="Times New Roman" w:cs="Times New Roman"/>
                <w:b/>
                <w:lang w:val="sr-Latn-CS"/>
              </w:rPr>
            </w:pPr>
            <w:r w:rsidRPr="0021487F">
              <w:rPr>
                <w:rFonts w:ascii="Times New Roman" w:hAnsi="Times New Roman" w:cs="Times New Roman"/>
                <w:b/>
                <w:lang w:val="sr-Latn-CS"/>
              </w:rPr>
              <w:t xml:space="preserve">Djeca i adolescenti </w:t>
            </w:r>
          </w:p>
          <w:p w:rsidR="0021487F" w:rsidRPr="0021487F" w:rsidRDefault="0021487F" w:rsidP="0021487F">
            <w:pPr>
              <w:autoSpaceDE w:val="0"/>
              <w:autoSpaceDN w:val="0"/>
              <w:adjustRightInd w:val="0"/>
              <w:spacing w:after="0"/>
              <w:rPr>
                <w:rFonts w:ascii="Times New Roman" w:hAnsi="Times New Roman" w:cs="Times New Roman"/>
                <w:color w:val="000000"/>
              </w:rPr>
            </w:pPr>
            <w:r w:rsidRPr="0021487F">
              <w:rPr>
                <w:rFonts w:ascii="Times New Roman" w:hAnsi="Times New Roman" w:cs="Times New Roman"/>
                <w:color w:val="000000"/>
              </w:rPr>
              <w:t xml:space="preserve">• Kod djece i adolescenata mlađih od 16 godina, lijek Quetra se ne primjenjuje samostalno (kao monoterapija). </w:t>
            </w:r>
          </w:p>
          <w:p w:rsidR="0021487F" w:rsidRPr="0021487F" w:rsidRDefault="0021487F" w:rsidP="0021487F">
            <w:pPr>
              <w:pStyle w:val="Header"/>
              <w:tabs>
                <w:tab w:val="left" w:pos="284"/>
              </w:tabs>
              <w:rPr>
                <w:rFonts w:ascii="Times New Roman" w:hAnsi="Times New Roman" w:cs="Times New Roman"/>
                <w:b/>
                <w:lang w:val="sr-Latn-CS"/>
              </w:rPr>
            </w:pPr>
          </w:p>
          <w:p w:rsidR="0021487F" w:rsidRPr="0021487F" w:rsidRDefault="0021487F" w:rsidP="0021487F">
            <w:pPr>
              <w:pStyle w:val="Header"/>
              <w:tabs>
                <w:tab w:val="left" w:pos="284"/>
              </w:tabs>
              <w:rPr>
                <w:rFonts w:ascii="Times New Roman" w:hAnsi="Times New Roman" w:cs="Times New Roman"/>
                <w:lang w:val="sr-Latn-CS"/>
              </w:rPr>
            </w:pPr>
            <w:r w:rsidRPr="0021487F">
              <w:rPr>
                <w:rFonts w:ascii="Times New Roman" w:hAnsi="Times New Roman" w:cs="Times New Roman"/>
                <w:b/>
                <w:lang w:val="sr-Latn-CS"/>
              </w:rPr>
              <w:t>Primjena drugih ljekova</w:t>
            </w:r>
          </w:p>
          <w:p w:rsidR="0021487F" w:rsidRPr="0021487F" w:rsidRDefault="0021487F" w:rsidP="0021487F">
            <w:pPr>
              <w:pStyle w:val="Header"/>
              <w:tabs>
                <w:tab w:val="left" w:pos="284"/>
              </w:tabs>
              <w:jc w:val="both"/>
              <w:rPr>
                <w:rFonts w:ascii="Times New Roman" w:hAnsi="Times New Roman" w:cs="Times New Roman"/>
                <w:lang w:val="sr-Latn-CS"/>
              </w:rPr>
            </w:pPr>
            <w:r w:rsidRPr="0021487F">
              <w:rPr>
                <w:rFonts w:ascii="Times New Roman" w:hAnsi="Times New Roman" w:cs="Times New Roman"/>
                <w:u w:val="single"/>
                <w:lang w:val="sr-Latn-CS"/>
              </w:rPr>
              <w:t>Obavijestite svog ljekara ili farmaceuta</w:t>
            </w:r>
            <w:r w:rsidRPr="0021487F">
              <w:rPr>
                <w:rFonts w:ascii="Times New Roman" w:hAnsi="Times New Roman" w:cs="Times New Roman"/>
                <w:lang w:val="sr-Latn-CS"/>
              </w:rPr>
              <w:t xml:space="preserve"> ako uzimate, do nedavno ste uzimali, ili biste mogli uzeti neki drugi lijek.</w:t>
            </w:r>
          </w:p>
          <w:p w:rsidR="0021487F" w:rsidRPr="0021487F" w:rsidRDefault="0021487F" w:rsidP="0021487F">
            <w:pPr>
              <w:pStyle w:val="Header"/>
              <w:tabs>
                <w:tab w:val="left" w:pos="284"/>
              </w:tabs>
              <w:jc w:val="both"/>
              <w:rPr>
                <w:rFonts w:ascii="Times New Roman" w:hAnsi="Times New Roman" w:cs="Times New Roman"/>
                <w:lang w:val="sr-Latn-CS"/>
              </w:rPr>
            </w:pPr>
          </w:p>
          <w:p w:rsidR="0021487F" w:rsidRPr="0021487F" w:rsidRDefault="0021487F" w:rsidP="0021487F">
            <w:pPr>
              <w:pStyle w:val="Header"/>
              <w:tabs>
                <w:tab w:val="left" w:pos="284"/>
              </w:tabs>
              <w:jc w:val="both"/>
              <w:rPr>
                <w:rFonts w:ascii="Times New Roman" w:hAnsi="Times New Roman" w:cs="Times New Roman"/>
                <w:bCs/>
                <w:color w:val="FF0000"/>
                <w:lang w:val="sr-Latn-CS"/>
              </w:rPr>
            </w:pPr>
            <w:r w:rsidRPr="0021487F">
              <w:rPr>
                <w:rFonts w:ascii="Times New Roman" w:hAnsi="Times New Roman" w:cs="Times New Roman"/>
              </w:rPr>
              <w:lastRenderedPageBreak/>
              <w:t>Ne uzimajte makrogol (lijek koji se koristi kao laksativ) jedan sat prije i jedan sat nakon uzimanja levetiracetama, zbog toga što se može smanjiti dejstvo levetiracetama.</w:t>
            </w:r>
          </w:p>
        </w:tc>
      </w:tr>
      <w:tr w:rsidR="0021487F" w:rsidRPr="0021487F" w:rsidTr="004D2D73">
        <w:trPr>
          <w:trHeight w:val="1145"/>
        </w:trPr>
        <w:tc>
          <w:tcPr>
            <w:tcW w:w="10188" w:type="dxa"/>
            <w:vAlign w:val="center"/>
          </w:tcPr>
          <w:p w:rsidR="009F4934" w:rsidRDefault="009F4934" w:rsidP="0021487F">
            <w:pPr>
              <w:widowControl w:val="0"/>
              <w:autoSpaceDE w:val="0"/>
              <w:autoSpaceDN w:val="0"/>
              <w:spacing w:after="0"/>
              <w:rPr>
                <w:rFonts w:ascii="Times New Roman" w:hAnsi="Times New Roman" w:cs="Times New Roman"/>
                <w:b/>
                <w:lang w:val="sr-Latn-CS"/>
              </w:rPr>
            </w:pPr>
          </w:p>
          <w:p w:rsidR="0021487F" w:rsidRPr="0021487F" w:rsidRDefault="0021487F" w:rsidP="0021487F">
            <w:pPr>
              <w:widowControl w:val="0"/>
              <w:autoSpaceDE w:val="0"/>
              <w:autoSpaceDN w:val="0"/>
              <w:spacing w:after="0"/>
              <w:rPr>
                <w:rFonts w:ascii="Times New Roman" w:hAnsi="Times New Roman" w:cs="Times New Roman"/>
                <w:b/>
                <w:bCs/>
                <w:lang w:val="sr-Latn-CS"/>
              </w:rPr>
            </w:pPr>
            <w:r w:rsidRPr="0021487F">
              <w:rPr>
                <w:rFonts w:ascii="Times New Roman" w:hAnsi="Times New Roman" w:cs="Times New Roman"/>
                <w:b/>
                <w:lang w:val="sr-Latn-CS"/>
              </w:rPr>
              <w:t xml:space="preserve">Primjena lijeka </w:t>
            </w:r>
            <w:r w:rsidRPr="0021487F">
              <w:rPr>
                <w:rFonts w:ascii="Times New Roman" w:hAnsi="Times New Roman" w:cs="Times New Roman"/>
                <w:b/>
                <w:bCs/>
                <w:lang w:val="sr-Latn-CS"/>
              </w:rPr>
              <w:t>Quetra</w:t>
            </w:r>
            <w:r w:rsidRPr="0021487F">
              <w:rPr>
                <w:rFonts w:ascii="Times New Roman" w:hAnsi="Times New Roman" w:cs="Times New Roman"/>
                <w:b/>
                <w:lang w:val="sr-Latn-CS"/>
              </w:rPr>
              <w:t xml:space="preserve"> u periodu trudnoće i dojenja</w:t>
            </w:r>
          </w:p>
          <w:p w:rsidR="0021487F" w:rsidRPr="0021487F" w:rsidRDefault="0021487F" w:rsidP="0021487F">
            <w:pPr>
              <w:autoSpaceDE w:val="0"/>
              <w:autoSpaceDN w:val="0"/>
              <w:adjustRightInd w:val="0"/>
              <w:spacing w:after="0"/>
              <w:jc w:val="both"/>
              <w:rPr>
                <w:rFonts w:ascii="Times New Roman" w:hAnsi="Times New Roman" w:cs="Times New Roman"/>
                <w:color w:val="FF0000"/>
              </w:rPr>
            </w:pPr>
          </w:p>
          <w:p w:rsidR="0021487F" w:rsidRPr="0021487F" w:rsidRDefault="0021487F" w:rsidP="0021487F">
            <w:pPr>
              <w:autoSpaceDE w:val="0"/>
              <w:autoSpaceDN w:val="0"/>
              <w:adjustRightInd w:val="0"/>
              <w:spacing w:after="0"/>
              <w:jc w:val="both"/>
              <w:rPr>
                <w:rFonts w:ascii="Times New Roman" w:hAnsi="Times New Roman" w:cs="Times New Roman"/>
              </w:rPr>
            </w:pPr>
            <w:r w:rsidRPr="0021487F">
              <w:rPr>
                <w:rFonts w:ascii="Times New Roman" w:hAnsi="Times New Roman" w:cs="Times New Roman"/>
              </w:rPr>
              <w:t xml:space="preserve">Ako ste trudni ili dojite, mislite da biste mogli biti trudni ili planirate trudnoću, obratite se svom ljekaru za savjet prije nego što uzmete ovaj lijek. Levetiracetam se može primjenjivati tokom trudnoće samo ako nakon pažljive procjene Vaš ljekar smatra da je to potrebno. </w:t>
            </w:r>
          </w:p>
          <w:p w:rsidR="0021487F" w:rsidRPr="0021487F" w:rsidRDefault="0021487F" w:rsidP="0021487F">
            <w:pPr>
              <w:autoSpaceDE w:val="0"/>
              <w:autoSpaceDN w:val="0"/>
              <w:adjustRightInd w:val="0"/>
              <w:spacing w:after="0"/>
              <w:jc w:val="both"/>
              <w:rPr>
                <w:rFonts w:ascii="Times New Roman" w:hAnsi="Times New Roman" w:cs="Times New Roman"/>
              </w:rPr>
            </w:pPr>
            <w:r w:rsidRPr="0021487F">
              <w:rPr>
                <w:rFonts w:ascii="Times New Roman" w:hAnsi="Times New Roman" w:cs="Times New Roman"/>
              </w:rPr>
              <w:t>Ne smijete prekinuti liječenje bez savjetovanja sa svojim ljekarom.</w:t>
            </w:r>
          </w:p>
          <w:p w:rsidR="0021487F" w:rsidRPr="0021487F" w:rsidRDefault="0021487F" w:rsidP="0021487F">
            <w:pPr>
              <w:autoSpaceDE w:val="0"/>
              <w:autoSpaceDN w:val="0"/>
              <w:adjustRightInd w:val="0"/>
              <w:spacing w:after="0"/>
              <w:jc w:val="both"/>
              <w:rPr>
                <w:rFonts w:ascii="Times New Roman" w:hAnsi="Times New Roman" w:cs="Times New Roman"/>
              </w:rPr>
            </w:pPr>
            <w:r w:rsidRPr="0021487F">
              <w:rPr>
                <w:rFonts w:ascii="Times New Roman" w:hAnsi="Times New Roman" w:cs="Times New Roman"/>
              </w:rPr>
              <w:t>Ne može se u potpunosti isključiti rizik uzrokovanja urođenih defekata za Vaše nerođeno dijete.</w:t>
            </w:r>
          </w:p>
          <w:p w:rsidR="0021487F" w:rsidRPr="0021487F" w:rsidRDefault="0021487F" w:rsidP="0021487F">
            <w:pPr>
              <w:autoSpaceDE w:val="0"/>
              <w:autoSpaceDN w:val="0"/>
              <w:adjustRightInd w:val="0"/>
              <w:spacing w:after="0"/>
              <w:jc w:val="both"/>
              <w:rPr>
                <w:rFonts w:ascii="Times New Roman" w:hAnsi="Times New Roman" w:cs="Times New Roman"/>
              </w:rPr>
            </w:pPr>
            <w:r w:rsidRPr="0021487F">
              <w:rPr>
                <w:rFonts w:ascii="Times New Roman" w:hAnsi="Times New Roman" w:cs="Times New Roman"/>
              </w:rPr>
              <w:t>Tokom liječenja se ne preporučuje dojenje.</w:t>
            </w:r>
          </w:p>
        </w:tc>
      </w:tr>
      <w:tr w:rsidR="0021487F" w:rsidRPr="0021487F" w:rsidTr="004D2D73">
        <w:trPr>
          <w:trHeight w:val="291"/>
        </w:trPr>
        <w:tc>
          <w:tcPr>
            <w:tcW w:w="10188" w:type="dxa"/>
            <w:vAlign w:val="center"/>
          </w:tcPr>
          <w:p w:rsidR="0021487F" w:rsidRPr="0021487F" w:rsidRDefault="0021487F" w:rsidP="0021487F">
            <w:pPr>
              <w:pStyle w:val="Header"/>
              <w:tabs>
                <w:tab w:val="left" w:pos="284"/>
              </w:tabs>
              <w:spacing w:before="40"/>
              <w:rPr>
                <w:rFonts w:ascii="Times New Roman" w:hAnsi="Times New Roman" w:cs="Times New Roman"/>
                <w:color w:val="FF0000"/>
                <w:lang w:val="sr-Latn-CS"/>
              </w:rPr>
            </w:pPr>
          </w:p>
        </w:tc>
      </w:tr>
      <w:tr w:rsidR="0021487F" w:rsidRPr="0021487F" w:rsidTr="004D2D73">
        <w:trPr>
          <w:trHeight w:val="291"/>
        </w:trPr>
        <w:tc>
          <w:tcPr>
            <w:tcW w:w="10188" w:type="dxa"/>
            <w:vAlign w:val="center"/>
          </w:tcPr>
          <w:p w:rsidR="0021487F" w:rsidRPr="0021487F" w:rsidRDefault="0021487F" w:rsidP="0021487F">
            <w:pPr>
              <w:widowControl w:val="0"/>
              <w:autoSpaceDE w:val="0"/>
              <w:autoSpaceDN w:val="0"/>
              <w:spacing w:after="0"/>
              <w:rPr>
                <w:rFonts w:ascii="Times New Roman" w:hAnsi="Times New Roman" w:cs="Times New Roman"/>
                <w:b/>
                <w:lang w:val="sr-Latn-CS"/>
              </w:rPr>
            </w:pPr>
            <w:r w:rsidRPr="0021487F">
              <w:rPr>
                <w:rFonts w:ascii="Times New Roman" w:hAnsi="Times New Roman" w:cs="Times New Roman"/>
                <w:b/>
                <w:lang w:val="sr-Latn-CS"/>
              </w:rPr>
              <w:t xml:space="preserve">Uticaj lijeka </w:t>
            </w:r>
            <w:r w:rsidRPr="0021487F">
              <w:rPr>
                <w:rFonts w:ascii="Times New Roman" w:hAnsi="Times New Roman" w:cs="Times New Roman"/>
                <w:b/>
                <w:bCs/>
                <w:lang w:val="sr-Latn-CS"/>
              </w:rPr>
              <w:t>Quetra</w:t>
            </w:r>
            <w:r w:rsidRPr="0021487F">
              <w:rPr>
                <w:rFonts w:ascii="Times New Roman" w:hAnsi="Times New Roman" w:cs="Times New Roman"/>
                <w:b/>
                <w:lang w:val="sr-Latn-CS"/>
              </w:rPr>
              <w:t xml:space="preserve"> na upravljanje motornim vozilima i rukovanje mašinama</w:t>
            </w:r>
          </w:p>
          <w:p w:rsidR="0021487F" w:rsidRPr="0021487F" w:rsidRDefault="0021487F" w:rsidP="0021487F">
            <w:pPr>
              <w:autoSpaceDE w:val="0"/>
              <w:autoSpaceDN w:val="0"/>
              <w:adjustRightInd w:val="0"/>
              <w:spacing w:after="0"/>
              <w:jc w:val="both"/>
              <w:rPr>
                <w:rFonts w:ascii="Times New Roman" w:hAnsi="Times New Roman" w:cs="Times New Roman"/>
              </w:rPr>
            </w:pPr>
            <w:r w:rsidRPr="0021487F">
              <w:rPr>
                <w:rFonts w:ascii="Times New Roman" w:hAnsi="Times New Roman" w:cs="Times New Roman"/>
              </w:rPr>
              <w:t xml:space="preserve">Ako upravljate motornim vozilima ili rukujete alatima ili mašinama, potreban je oprez, jer se pri uzimanju lijeka </w:t>
            </w:r>
            <w:proofErr w:type="gramStart"/>
            <w:r w:rsidRPr="0021487F">
              <w:rPr>
                <w:rFonts w:ascii="Times New Roman" w:hAnsi="Times New Roman" w:cs="Times New Roman"/>
              </w:rPr>
              <w:t>Quetra  može</w:t>
            </w:r>
            <w:proofErr w:type="gramEnd"/>
            <w:r w:rsidRPr="0021487F">
              <w:rPr>
                <w:rFonts w:ascii="Times New Roman" w:hAnsi="Times New Roman" w:cs="Times New Roman"/>
              </w:rPr>
              <w:t xml:space="preserve"> javiti osjećaj pospanosti. To se češće javlja na početku liječenja ili nakon povećanja doze. Ne smijete upravljati motornim vozilima ili rukovati mašinama dok se ne utvrdi da uzimanje lijeka Quetra ne utiče na Vaše sposobnosti za to.</w:t>
            </w:r>
          </w:p>
          <w:p w:rsidR="0021487F" w:rsidRPr="0021487F" w:rsidRDefault="0021487F" w:rsidP="0021487F">
            <w:pPr>
              <w:autoSpaceDE w:val="0"/>
              <w:autoSpaceDN w:val="0"/>
              <w:adjustRightInd w:val="0"/>
              <w:spacing w:after="0"/>
              <w:jc w:val="both"/>
              <w:rPr>
                <w:rFonts w:ascii="Times New Roman" w:hAnsi="Times New Roman" w:cs="Times New Roman"/>
              </w:rPr>
            </w:pPr>
          </w:p>
          <w:p w:rsidR="0021487F" w:rsidRPr="0021487F" w:rsidRDefault="0021487F" w:rsidP="0021487F">
            <w:pPr>
              <w:autoSpaceDE w:val="0"/>
              <w:autoSpaceDN w:val="0"/>
              <w:adjustRightInd w:val="0"/>
              <w:spacing w:after="0"/>
              <w:jc w:val="both"/>
              <w:rPr>
                <w:rFonts w:ascii="Times New Roman" w:hAnsi="Times New Roman" w:cs="Times New Roman"/>
                <w:bCs/>
                <w:color w:val="000000"/>
              </w:rPr>
            </w:pPr>
            <w:r w:rsidRPr="0021487F">
              <w:rPr>
                <w:rFonts w:ascii="Times New Roman" w:hAnsi="Times New Roman" w:cs="Times New Roman"/>
                <w:b/>
                <w:lang w:val="sr-Latn-CS"/>
              </w:rPr>
              <w:t>Važne informacije o nekim sastojcima lijeka</w:t>
            </w:r>
            <w:r w:rsidRPr="0021487F">
              <w:rPr>
                <w:rFonts w:ascii="Times New Roman" w:hAnsi="Times New Roman" w:cs="Times New Roman"/>
                <w:bCs/>
                <w:color w:val="000000"/>
              </w:rPr>
              <w:t xml:space="preserve"> </w:t>
            </w:r>
            <w:r w:rsidRPr="0021487F">
              <w:rPr>
                <w:rFonts w:ascii="Times New Roman" w:hAnsi="Times New Roman" w:cs="Times New Roman"/>
                <w:b/>
                <w:bCs/>
                <w:lang w:val="sr-Latn-CS"/>
              </w:rPr>
              <w:t>Quetra</w:t>
            </w:r>
          </w:p>
          <w:p w:rsidR="0021487F" w:rsidRPr="0021487F" w:rsidRDefault="0021487F" w:rsidP="0021487F">
            <w:pPr>
              <w:autoSpaceDE w:val="0"/>
              <w:autoSpaceDN w:val="0"/>
              <w:adjustRightInd w:val="0"/>
              <w:spacing w:after="0"/>
              <w:jc w:val="both"/>
              <w:rPr>
                <w:rFonts w:ascii="Times New Roman" w:hAnsi="Times New Roman" w:cs="Times New Roman"/>
                <w:color w:val="000000"/>
              </w:rPr>
            </w:pPr>
            <w:r w:rsidRPr="0021487F">
              <w:rPr>
                <w:rFonts w:ascii="Times New Roman" w:hAnsi="Times New Roman" w:cs="Times New Roman"/>
                <w:bCs/>
                <w:color w:val="000000"/>
              </w:rPr>
              <w:t xml:space="preserve">Lijek Quetra 750 mg tablete sadrži boju Sunset Yellow FCF (E110), koja može izazvati alergijsku reakciju. </w:t>
            </w:r>
          </w:p>
          <w:p w:rsidR="0021487F" w:rsidRPr="0021487F" w:rsidRDefault="0021487F" w:rsidP="0021487F">
            <w:pPr>
              <w:autoSpaceDE w:val="0"/>
              <w:autoSpaceDN w:val="0"/>
              <w:adjustRightInd w:val="0"/>
              <w:spacing w:after="0"/>
              <w:jc w:val="both"/>
              <w:rPr>
                <w:rFonts w:ascii="Times New Roman" w:hAnsi="Times New Roman" w:cs="Times New Roman"/>
              </w:rPr>
            </w:pPr>
          </w:p>
        </w:tc>
      </w:tr>
      <w:tr w:rsidR="0021487F" w:rsidRPr="0021487F" w:rsidTr="004D2D73">
        <w:tc>
          <w:tcPr>
            <w:tcW w:w="10188" w:type="dxa"/>
            <w:vAlign w:val="center"/>
          </w:tcPr>
          <w:p w:rsidR="0021487F" w:rsidRPr="0021487F" w:rsidRDefault="0021487F" w:rsidP="0021487F">
            <w:pPr>
              <w:widowControl w:val="0"/>
              <w:autoSpaceDE w:val="0"/>
              <w:autoSpaceDN w:val="0"/>
              <w:spacing w:after="0"/>
              <w:rPr>
                <w:rFonts w:ascii="Times New Roman" w:hAnsi="Times New Roman" w:cs="Times New Roman"/>
                <w:color w:val="FF0000"/>
                <w:lang w:val="sr-Latn-CS"/>
              </w:rPr>
            </w:pPr>
          </w:p>
        </w:tc>
      </w:tr>
      <w:tr w:rsidR="0021487F" w:rsidRPr="0021487F" w:rsidTr="004D2D73">
        <w:tc>
          <w:tcPr>
            <w:tcW w:w="10188" w:type="dxa"/>
            <w:vAlign w:val="center"/>
          </w:tcPr>
          <w:p w:rsidR="0021487F" w:rsidRPr="0021487F" w:rsidRDefault="0021487F" w:rsidP="0021487F">
            <w:pPr>
              <w:widowControl w:val="0"/>
              <w:autoSpaceDE w:val="0"/>
              <w:autoSpaceDN w:val="0"/>
              <w:spacing w:after="0"/>
              <w:ind w:left="540" w:hanging="540"/>
              <w:rPr>
                <w:rFonts w:ascii="Times New Roman" w:hAnsi="Times New Roman" w:cs="Times New Roman"/>
                <w:b/>
                <w:bCs/>
                <w:lang w:val="sr-Latn-CS"/>
              </w:rPr>
            </w:pPr>
            <w:r w:rsidRPr="0021487F">
              <w:rPr>
                <w:rFonts w:ascii="Times New Roman" w:hAnsi="Times New Roman" w:cs="Times New Roman"/>
                <w:b/>
                <w:lang w:val="sr-Latn-CS"/>
              </w:rPr>
              <w:t xml:space="preserve">3. </w:t>
            </w:r>
            <w:r w:rsidRPr="0021487F">
              <w:rPr>
                <w:rFonts w:ascii="Times New Roman" w:hAnsi="Times New Roman" w:cs="Times New Roman"/>
                <w:b/>
                <w:bCs/>
                <w:lang w:val="sr-Latn-CS"/>
              </w:rPr>
              <w:t xml:space="preserve">KAKO </w:t>
            </w:r>
            <w:r w:rsidRPr="0021487F">
              <w:rPr>
                <w:rFonts w:ascii="Times New Roman" w:hAnsi="Times New Roman" w:cs="Times New Roman"/>
                <w:b/>
                <w:bCs/>
                <w:caps/>
                <w:lang w:val="sr-Latn-CS"/>
              </w:rPr>
              <w:t xml:space="preserve">se upotrebljava lijek </w:t>
            </w:r>
            <w:r w:rsidRPr="0021487F">
              <w:rPr>
                <w:rFonts w:ascii="Times New Roman" w:hAnsi="Times New Roman" w:cs="Times New Roman"/>
                <w:b/>
                <w:bCs/>
                <w:lang w:val="sr-Latn-CS"/>
              </w:rPr>
              <w:t xml:space="preserve">QUETRA </w:t>
            </w:r>
          </w:p>
        </w:tc>
      </w:tr>
      <w:tr w:rsidR="0021487F" w:rsidRPr="0021487F" w:rsidTr="004D2D73">
        <w:trPr>
          <w:trHeight w:val="1145"/>
        </w:trPr>
        <w:tc>
          <w:tcPr>
            <w:tcW w:w="10188" w:type="dxa"/>
            <w:vAlign w:val="center"/>
          </w:tcPr>
          <w:p w:rsidR="0021487F" w:rsidRPr="0021487F" w:rsidRDefault="0021487F" w:rsidP="0021487F">
            <w:pPr>
              <w:autoSpaceDE w:val="0"/>
              <w:autoSpaceDN w:val="0"/>
              <w:adjustRightInd w:val="0"/>
              <w:spacing w:after="0"/>
              <w:jc w:val="both"/>
              <w:rPr>
                <w:rFonts w:ascii="Times New Roman" w:hAnsi="Times New Roman" w:cs="Times New Roman"/>
              </w:rPr>
            </w:pPr>
          </w:p>
          <w:p w:rsidR="0021487F" w:rsidRPr="0021487F" w:rsidRDefault="0021487F" w:rsidP="0021487F">
            <w:pPr>
              <w:autoSpaceDE w:val="0"/>
              <w:autoSpaceDN w:val="0"/>
              <w:adjustRightInd w:val="0"/>
              <w:spacing w:after="0"/>
              <w:jc w:val="both"/>
              <w:rPr>
                <w:rFonts w:ascii="Times New Roman" w:hAnsi="Times New Roman" w:cs="Times New Roman"/>
              </w:rPr>
            </w:pPr>
            <w:r w:rsidRPr="0021487F">
              <w:rPr>
                <w:rFonts w:ascii="Times New Roman" w:hAnsi="Times New Roman" w:cs="Times New Roman"/>
              </w:rPr>
              <w:t>Uvijek uzimajte ovaj lijek tačno onako kako Vam je rekao Vaš ljekar ili farmaceut. Provjerite sa Vašim ljekarom ili farmaceutom ako niste sigurni.</w:t>
            </w:r>
          </w:p>
          <w:p w:rsidR="0021487F" w:rsidRPr="0021487F" w:rsidRDefault="0021487F" w:rsidP="0021487F">
            <w:pPr>
              <w:autoSpaceDE w:val="0"/>
              <w:autoSpaceDN w:val="0"/>
              <w:adjustRightInd w:val="0"/>
              <w:spacing w:after="0"/>
              <w:jc w:val="both"/>
              <w:rPr>
                <w:rFonts w:ascii="Times New Roman" w:hAnsi="Times New Roman" w:cs="Times New Roman"/>
              </w:rPr>
            </w:pPr>
            <w:r w:rsidRPr="0021487F">
              <w:rPr>
                <w:rFonts w:ascii="Times New Roman" w:hAnsi="Times New Roman" w:cs="Times New Roman"/>
              </w:rPr>
              <w:t>Uzmite onoliko tableta koliko Vam je Vaš ljekar propisao.</w:t>
            </w:r>
          </w:p>
          <w:p w:rsidR="0021487F" w:rsidRPr="0021487F" w:rsidRDefault="0021487F" w:rsidP="0021487F">
            <w:pPr>
              <w:autoSpaceDE w:val="0"/>
              <w:autoSpaceDN w:val="0"/>
              <w:adjustRightInd w:val="0"/>
              <w:spacing w:after="0"/>
              <w:jc w:val="both"/>
              <w:rPr>
                <w:rFonts w:ascii="Times New Roman" w:hAnsi="Times New Roman" w:cs="Times New Roman"/>
              </w:rPr>
            </w:pPr>
            <w:r w:rsidRPr="0021487F">
              <w:rPr>
                <w:rFonts w:ascii="Times New Roman" w:hAnsi="Times New Roman" w:cs="Times New Roman"/>
              </w:rPr>
              <w:t xml:space="preserve">Lijek Quetra se mora uzimati dva puta dnevno, jednom ujutro i jednom uveče, u približno isto vrijeme svakog dana. </w:t>
            </w:r>
          </w:p>
          <w:p w:rsidR="0021487F" w:rsidRPr="0021487F" w:rsidRDefault="0021487F" w:rsidP="0021487F">
            <w:pPr>
              <w:autoSpaceDE w:val="0"/>
              <w:autoSpaceDN w:val="0"/>
              <w:adjustRightInd w:val="0"/>
              <w:spacing w:after="0"/>
              <w:jc w:val="both"/>
              <w:rPr>
                <w:rFonts w:ascii="Times New Roman" w:hAnsi="Times New Roman" w:cs="Times New Roman"/>
                <w:color w:val="FF0000"/>
              </w:rPr>
            </w:pPr>
          </w:p>
          <w:p w:rsidR="0021487F" w:rsidRPr="0021487F" w:rsidRDefault="0021487F" w:rsidP="0021487F">
            <w:pPr>
              <w:autoSpaceDE w:val="0"/>
              <w:autoSpaceDN w:val="0"/>
              <w:adjustRightInd w:val="0"/>
              <w:spacing w:after="0"/>
              <w:jc w:val="both"/>
              <w:rPr>
                <w:rFonts w:ascii="Times New Roman" w:hAnsi="Times New Roman" w:cs="Times New Roman"/>
                <w:b/>
                <w:bCs/>
                <w:i/>
                <w:iCs/>
              </w:rPr>
            </w:pPr>
            <w:r w:rsidRPr="0021487F">
              <w:rPr>
                <w:rFonts w:ascii="Times New Roman" w:hAnsi="Times New Roman" w:cs="Times New Roman"/>
                <w:b/>
                <w:bCs/>
                <w:i/>
                <w:iCs/>
              </w:rPr>
              <w:t>Monoterapija</w:t>
            </w:r>
          </w:p>
          <w:p w:rsidR="0021487F" w:rsidRPr="0021487F" w:rsidRDefault="0021487F" w:rsidP="0021487F">
            <w:pPr>
              <w:autoSpaceDE w:val="0"/>
              <w:autoSpaceDN w:val="0"/>
              <w:adjustRightInd w:val="0"/>
              <w:spacing w:after="0"/>
              <w:jc w:val="both"/>
              <w:rPr>
                <w:rFonts w:ascii="Times New Roman" w:hAnsi="Times New Roman" w:cs="Times New Roman"/>
                <w:b/>
                <w:bCs/>
                <w:color w:val="FF0000"/>
              </w:rPr>
            </w:pPr>
          </w:p>
          <w:p w:rsidR="0021487F" w:rsidRPr="0021487F" w:rsidRDefault="0021487F" w:rsidP="0021487F">
            <w:pPr>
              <w:numPr>
                <w:ilvl w:val="0"/>
                <w:numId w:val="11"/>
              </w:numPr>
              <w:autoSpaceDE w:val="0"/>
              <w:autoSpaceDN w:val="0"/>
              <w:adjustRightInd w:val="0"/>
              <w:spacing w:after="0" w:line="240" w:lineRule="auto"/>
              <w:jc w:val="both"/>
              <w:rPr>
                <w:rFonts w:ascii="Times New Roman" w:hAnsi="Times New Roman" w:cs="Times New Roman"/>
                <w:b/>
                <w:bCs/>
              </w:rPr>
            </w:pPr>
            <w:r w:rsidRPr="0021487F">
              <w:rPr>
                <w:rFonts w:ascii="Times New Roman" w:hAnsi="Times New Roman" w:cs="Times New Roman"/>
                <w:b/>
                <w:bCs/>
              </w:rPr>
              <w:t>Doziranje kod odraslih i adolescenata (uzrasta od 16. godine):</w:t>
            </w:r>
          </w:p>
          <w:p w:rsidR="0021487F" w:rsidRPr="0021487F" w:rsidRDefault="0021487F" w:rsidP="0021487F">
            <w:pPr>
              <w:autoSpaceDE w:val="0"/>
              <w:autoSpaceDN w:val="0"/>
              <w:adjustRightInd w:val="0"/>
              <w:spacing w:after="0"/>
              <w:jc w:val="both"/>
              <w:rPr>
                <w:rFonts w:ascii="Times New Roman" w:hAnsi="Times New Roman" w:cs="Times New Roman"/>
              </w:rPr>
            </w:pPr>
            <w:r w:rsidRPr="0021487F">
              <w:rPr>
                <w:rFonts w:ascii="Times New Roman" w:hAnsi="Times New Roman" w:cs="Times New Roman"/>
              </w:rPr>
              <w:t xml:space="preserve">             Uobičajena doza: između 1000 mg i 3000 mg svakog dana.</w:t>
            </w:r>
          </w:p>
          <w:p w:rsidR="0021487F" w:rsidRPr="0021487F" w:rsidRDefault="0021487F" w:rsidP="0021487F">
            <w:pPr>
              <w:autoSpaceDE w:val="0"/>
              <w:autoSpaceDN w:val="0"/>
              <w:adjustRightInd w:val="0"/>
              <w:spacing w:after="0"/>
              <w:jc w:val="both"/>
              <w:rPr>
                <w:rFonts w:ascii="Times New Roman" w:hAnsi="Times New Roman" w:cs="Times New Roman"/>
                <w:b/>
                <w:bCs/>
              </w:rPr>
            </w:pPr>
            <w:r w:rsidRPr="0021487F">
              <w:rPr>
                <w:rFonts w:ascii="Times New Roman" w:hAnsi="Times New Roman" w:cs="Times New Roman"/>
              </w:rPr>
              <w:t xml:space="preserve">             Kada prvi put početnete da uzimate lijek Quetra, Vaš ljekar će Vam propisati </w:t>
            </w:r>
            <w:r w:rsidRPr="0021487F">
              <w:rPr>
                <w:rFonts w:ascii="Times New Roman" w:hAnsi="Times New Roman" w:cs="Times New Roman"/>
                <w:b/>
                <w:bCs/>
              </w:rPr>
              <w:t xml:space="preserve">nižu dozu </w:t>
            </w:r>
            <w:r w:rsidRPr="0021487F">
              <w:rPr>
                <w:rFonts w:ascii="Times New Roman" w:hAnsi="Times New Roman" w:cs="Times New Roman"/>
              </w:rPr>
              <w:t>tokom dvije nedjelje prije davanja najniže uobičajene doze.</w:t>
            </w:r>
            <w:r w:rsidRPr="0021487F">
              <w:rPr>
                <w:rFonts w:ascii="Times New Roman" w:hAnsi="Times New Roman" w:cs="Times New Roman"/>
              </w:rPr>
              <w:tab/>
            </w:r>
          </w:p>
          <w:p w:rsidR="0021487F" w:rsidRPr="0021487F" w:rsidRDefault="0021487F" w:rsidP="0021487F">
            <w:pPr>
              <w:autoSpaceDE w:val="0"/>
              <w:autoSpaceDN w:val="0"/>
              <w:adjustRightInd w:val="0"/>
              <w:spacing w:after="0"/>
              <w:jc w:val="both"/>
              <w:rPr>
                <w:rFonts w:ascii="Times New Roman" w:hAnsi="Times New Roman" w:cs="Times New Roman"/>
                <w:i/>
                <w:iCs/>
              </w:rPr>
            </w:pPr>
            <w:r w:rsidRPr="0021487F">
              <w:rPr>
                <w:rFonts w:ascii="Times New Roman" w:hAnsi="Times New Roman" w:cs="Times New Roman"/>
                <w:i/>
                <w:iCs/>
              </w:rPr>
              <w:t xml:space="preserve">            Primjer: ako je Vaša dnevna doza 1000 mg, Vaša smanjena početna doza je 2 tablete od 250 mg ujutro i    </w:t>
            </w:r>
          </w:p>
          <w:p w:rsidR="0021487F" w:rsidRPr="0021487F" w:rsidRDefault="0021487F" w:rsidP="0021487F">
            <w:pPr>
              <w:autoSpaceDE w:val="0"/>
              <w:autoSpaceDN w:val="0"/>
              <w:adjustRightInd w:val="0"/>
              <w:spacing w:after="0"/>
              <w:jc w:val="both"/>
              <w:rPr>
                <w:rFonts w:ascii="Times New Roman" w:hAnsi="Times New Roman" w:cs="Times New Roman"/>
                <w:i/>
                <w:iCs/>
              </w:rPr>
            </w:pPr>
            <w:r w:rsidRPr="0021487F">
              <w:rPr>
                <w:rFonts w:ascii="Times New Roman" w:hAnsi="Times New Roman" w:cs="Times New Roman"/>
                <w:i/>
                <w:iCs/>
              </w:rPr>
              <w:t xml:space="preserve">            </w:t>
            </w:r>
            <w:proofErr w:type="gramStart"/>
            <w:r w:rsidRPr="0021487F">
              <w:rPr>
                <w:rFonts w:ascii="Times New Roman" w:hAnsi="Times New Roman" w:cs="Times New Roman"/>
                <w:i/>
                <w:iCs/>
              </w:rPr>
              <w:t>2 tablete</w:t>
            </w:r>
            <w:proofErr w:type="gramEnd"/>
            <w:r w:rsidRPr="0021487F">
              <w:rPr>
                <w:rFonts w:ascii="Times New Roman" w:hAnsi="Times New Roman" w:cs="Times New Roman"/>
                <w:i/>
                <w:iCs/>
              </w:rPr>
              <w:t xml:space="preserve"> od 250 mg uveče.</w:t>
            </w:r>
          </w:p>
          <w:p w:rsidR="0021487F" w:rsidRPr="0021487F" w:rsidRDefault="0021487F" w:rsidP="0021487F">
            <w:pPr>
              <w:autoSpaceDE w:val="0"/>
              <w:autoSpaceDN w:val="0"/>
              <w:adjustRightInd w:val="0"/>
              <w:spacing w:after="0"/>
              <w:jc w:val="both"/>
              <w:rPr>
                <w:rFonts w:ascii="Times New Roman" w:hAnsi="Times New Roman" w:cs="Times New Roman"/>
                <w:b/>
                <w:bCs/>
                <w:i/>
                <w:iCs/>
                <w:color w:val="FF0000"/>
              </w:rPr>
            </w:pPr>
          </w:p>
          <w:p w:rsidR="0021487F" w:rsidRPr="0021487F" w:rsidRDefault="0021487F" w:rsidP="0021487F">
            <w:pPr>
              <w:autoSpaceDE w:val="0"/>
              <w:autoSpaceDN w:val="0"/>
              <w:adjustRightInd w:val="0"/>
              <w:spacing w:after="0"/>
              <w:jc w:val="both"/>
              <w:rPr>
                <w:rFonts w:ascii="Times New Roman" w:hAnsi="Times New Roman" w:cs="Times New Roman"/>
                <w:b/>
                <w:bCs/>
                <w:i/>
                <w:iCs/>
              </w:rPr>
            </w:pPr>
            <w:r w:rsidRPr="0021487F">
              <w:rPr>
                <w:rFonts w:ascii="Times New Roman" w:hAnsi="Times New Roman" w:cs="Times New Roman"/>
                <w:b/>
                <w:bCs/>
                <w:i/>
                <w:iCs/>
              </w:rPr>
              <w:t>Dodatna terapija</w:t>
            </w:r>
          </w:p>
          <w:p w:rsidR="0021487F" w:rsidRPr="0021487F" w:rsidRDefault="0021487F" w:rsidP="0021487F">
            <w:pPr>
              <w:autoSpaceDE w:val="0"/>
              <w:autoSpaceDN w:val="0"/>
              <w:adjustRightInd w:val="0"/>
              <w:spacing w:after="0"/>
              <w:jc w:val="both"/>
              <w:rPr>
                <w:rFonts w:ascii="Times New Roman" w:hAnsi="Times New Roman" w:cs="Times New Roman"/>
                <w:b/>
                <w:bCs/>
                <w:color w:val="FF0000"/>
              </w:rPr>
            </w:pPr>
          </w:p>
          <w:p w:rsidR="0021487F" w:rsidRPr="0021487F" w:rsidRDefault="0021487F" w:rsidP="0021487F">
            <w:pPr>
              <w:numPr>
                <w:ilvl w:val="0"/>
                <w:numId w:val="11"/>
              </w:numPr>
              <w:autoSpaceDE w:val="0"/>
              <w:autoSpaceDN w:val="0"/>
              <w:adjustRightInd w:val="0"/>
              <w:spacing w:after="0" w:line="240" w:lineRule="auto"/>
              <w:jc w:val="both"/>
              <w:rPr>
                <w:rFonts w:ascii="Times New Roman" w:hAnsi="Times New Roman" w:cs="Times New Roman"/>
                <w:b/>
                <w:bCs/>
              </w:rPr>
            </w:pPr>
            <w:r w:rsidRPr="0021487F">
              <w:rPr>
                <w:rFonts w:ascii="Times New Roman" w:hAnsi="Times New Roman" w:cs="Times New Roman"/>
                <w:b/>
                <w:bCs/>
              </w:rPr>
              <w:t>Doziranje kod odraslih i adolescenata (uzrasta od 12 do 17 godina) koji imaju 50 kg ili više:</w:t>
            </w:r>
          </w:p>
          <w:p w:rsidR="0021487F" w:rsidRPr="0021487F" w:rsidRDefault="0021487F" w:rsidP="0021487F">
            <w:pPr>
              <w:autoSpaceDE w:val="0"/>
              <w:autoSpaceDN w:val="0"/>
              <w:adjustRightInd w:val="0"/>
              <w:spacing w:after="0"/>
              <w:jc w:val="both"/>
              <w:rPr>
                <w:rFonts w:ascii="Times New Roman" w:hAnsi="Times New Roman" w:cs="Times New Roman"/>
              </w:rPr>
            </w:pPr>
            <w:r w:rsidRPr="0021487F">
              <w:rPr>
                <w:rFonts w:ascii="Times New Roman" w:hAnsi="Times New Roman" w:cs="Times New Roman"/>
                <w:color w:val="FF0000"/>
              </w:rPr>
              <w:t xml:space="preserve">             </w:t>
            </w:r>
            <w:r w:rsidRPr="0021487F">
              <w:rPr>
                <w:rFonts w:ascii="Times New Roman" w:hAnsi="Times New Roman" w:cs="Times New Roman"/>
              </w:rPr>
              <w:t>Uobičajena doza: između 1000 m i 3000 mg svakog dana.</w:t>
            </w:r>
          </w:p>
          <w:p w:rsidR="0021487F" w:rsidRPr="0021487F" w:rsidRDefault="0021487F" w:rsidP="0021487F">
            <w:pPr>
              <w:autoSpaceDE w:val="0"/>
              <w:autoSpaceDN w:val="0"/>
              <w:adjustRightInd w:val="0"/>
              <w:spacing w:after="0"/>
              <w:jc w:val="both"/>
              <w:rPr>
                <w:rFonts w:ascii="Times New Roman" w:hAnsi="Times New Roman" w:cs="Times New Roman"/>
                <w:i/>
                <w:iCs/>
              </w:rPr>
            </w:pPr>
            <w:r w:rsidRPr="0021487F">
              <w:rPr>
                <w:rFonts w:ascii="Times New Roman" w:hAnsi="Times New Roman" w:cs="Times New Roman"/>
                <w:i/>
                <w:iCs/>
                <w:color w:val="FF0000"/>
              </w:rPr>
              <w:lastRenderedPageBreak/>
              <w:t xml:space="preserve">             </w:t>
            </w:r>
            <w:r w:rsidRPr="0021487F">
              <w:rPr>
                <w:rFonts w:ascii="Times New Roman" w:hAnsi="Times New Roman" w:cs="Times New Roman"/>
                <w:i/>
                <w:iCs/>
              </w:rPr>
              <w:t xml:space="preserve">Primjer: ako je Vaša dnevna doza 1000 mg, možete uzeti 2 tablete od 250 mg ujutro i 2 tablete od 250     </w:t>
            </w:r>
          </w:p>
          <w:p w:rsidR="0021487F" w:rsidRPr="0021487F" w:rsidRDefault="0021487F" w:rsidP="0021487F">
            <w:pPr>
              <w:autoSpaceDE w:val="0"/>
              <w:autoSpaceDN w:val="0"/>
              <w:adjustRightInd w:val="0"/>
              <w:spacing w:after="0"/>
              <w:jc w:val="both"/>
              <w:rPr>
                <w:rFonts w:ascii="Times New Roman" w:hAnsi="Times New Roman" w:cs="Times New Roman"/>
                <w:i/>
                <w:iCs/>
              </w:rPr>
            </w:pPr>
            <w:r w:rsidRPr="0021487F">
              <w:rPr>
                <w:rFonts w:ascii="Times New Roman" w:hAnsi="Times New Roman" w:cs="Times New Roman"/>
                <w:i/>
                <w:iCs/>
              </w:rPr>
              <w:t xml:space="preserve">             </w:t>
            </w:r>
            <w:proofErr w:type="gramStart"/>
            <w:r w:rsidRPr="0021487F">
              <w:rPr>
                <w:rFonts w:ascii="Times New Roman" w:hAnsi="Times New Roman" w:cs="Times New Roman"/>
                <w:i/>
                <w:iCs/>
              </w:rPr>
              <w:t>mg</w:t>
            </w:r>
            <w:proofErr w:type="gramEnd"/>
            <w:r w:rsidRPr="0021487F">
              <w:rPr>
                <w:rFonts w:ascii="Times New Roman" w:hAnsi="Times New Roman" w:cs="Times New Roman"/>
                <w:i/>
                <w:iCs/>
              </w:rPr>
              <w:t xml:space="preserve"> uveče.</w:t>
            </w:r>
          </w:p>
          <w:p w:rsidR="0021487F" w:rsidRPr="0021487F" w:rsidRDefault="0021487F" w:rsidP="0021487F">
            <w:pPr>
              <w:autoSpaceDE w:val="0"/>
              <w:autoSpaceDN w:val="0"/>
              <w:adjustRightInd w:val="0"/>
              <w:spacing w:after="0"/>
              <w:jc w:val="both"/>
              <w:rPr>
                <w:rFonts w:ascii="Times New Roman" w:hAnsi="Times New Roman" w:cs="Times New Roman"/>
                <w:b/>
                <w:bCs/>
                <w:color w:val="FF0000"/>
              </w:rPr>
            </w:pPr>
          </w:p>
          <w:p w:rsidR="0021487F" w:rsidRPr="0021487F" w:rsidRDefault="0021487F" w:rsidP="0021487F">
            <w:pPr>
              <w:numPr>
                <w:ilvl w:val="0"/>
                <w:numId w:val="11"/>
              </w:numPr>
              <w:autoSpaceDE w:val="0"/>
              <w:autoSpaceDN w:val="0"/>
              <w:adjustRightInd w:val="0"/>
              <w:spacing w:after="0" w:line="240" w:lineRule="auto"/>
              <w:jc w:val="both"/>
              <w:rPr>
                <w:rFonts w:ascii="Times New Roman" w:hAnsi="Times New Roman" w:cs="Times New Roman"/>
                <w:b/>
                <w:bCs/>
              </w:rPr>
            </w:pPr>
            <w:r w:rsidRPr="0021487F">
              <w:rPr>
                <w:rFonts w:ascii="Times New Roman" w:hAnsi="Times New Roman" w:cs="Times New Roman"/>
                <w:b/>
                <w:bCs/>
              </w:rPr>
              <w:t>Doziranje kod odojčadi (uzrast od 1 do 23 mjeseca), djece (uzrast od 2 do 11 godina) i adolescenata (uzrast od 12 do 17 godina) koji imaju manje od 50 kg:</w:t>
            </w:r>
          </w:p>
          <w:p w:rsidR="0021487F" w:rsidRPr="0021487F" w:rsidRDefault="0021487F" w:rsidP="0021487F">
            <w:pPr>
              <w:autoSpaceDE w:val="0"/>
              <w:autoSpaceDN w:val="0"/>
              <w:adjustRightInd w:val="0"/>
              <w:spacing w:after="0"/>
              <w:jc w:val="both"/>
              <w:rPr>
                <w:rFonts w:ascii="Times New Roman" w:hAnsi="Times New Roman" w:cs="Times New Roman"/>
              </w:rPr>
            </w:pPr>
            <w:r w:rsidRPr="0021487F">
              <w:rPr>
                <w:rFonts w:ascii="Times New Roman" w:hAnsi="Times New Roman" w:cs="Times New Roman"/>
                <w:color w:val="FF0000"/>
              </w:rPr>
              <w:t xml:space="preserve">             </w:t>
            </w:r>
            <w:r w:rsidRPr="0021487F">
              <w:rPr>
                <w:rFonts w:ascii="Times New Roman" w:hAnsi="Times New Roman" w:cs="Times New Roman"/>
              </w:rPr>
              <w:t xml:space="preserve">Ljekar će Vam propisati najprikladniji farmaceutski oblik levetiracetama, u zavisnosti od uzrasta, </w:t>
            </w:r>
          </w:p>
          <w:p w:rsidR="0021487F" w:rsidRPr="0021487F" w:rsidRDefault="0021487F" w:rsidP="0021487F">
            <w:pPr>
              <w:autoSpaceDE w:val="0"/>
              <w:autoSpaceDN w:val="0"/>
              <w:adjustRightInd w:val="0"/>
              <w:spacing w:after="0"/>
              <w:jc w:val="both"/>
              <w:rPr>
                <w:rFonts w:ascii="Times New Roman" w:hAnsi="Times New Roman" w:cs="Times New Roman"/>
              </w:rPr>
            </w:pPr>
            <w:r w:rsidRPr="0021487F">
              <w:rPr>
                <w:rFonts w:ascii="Times New Roman" w:hAnsi="Times New Roman" w:cs="Times New Roman"/>
              </w:rPr>
              <w:t xml:space="preserve">             </w:t>
            </w:r>
            <w:proofErr w:type="gramStart"/>
            <w:r w:rsidRPr="0021487F">
              <w:rPr>
                <w:rFonts w:ascii="Times New Roman" w:hAnsi="Times New Roman" w:cs="Times New Roman"/>
              </w:rPr>
              <w:t>tjelesne</w:t>
            </w:r>
            <w:proofErr w:type="gramEnd"/>
            <w:r w:rsidRPr="0021487F">
              <w:rPr>
                <w:rFonts w:ascii="Times New Roman" w:hAnsi="Times New Roman" w:cs="Times New Roman"/>
              </w:rPr>
              <w:t xml:space="preserve"> težine i potrebne doze. </w:t>
            </w:r>
          </w:p>
          <w:p w:rsidR="0021487F" w:rsidRPr="0021487F" w:rsidRDefault="0021487F" w:rsidP="0021487F">
            <w:pPr>
              <w:pStyle w:val="Header"/>
              <w:jc w:val="both"/>
              <w:rPr>
                <w:rFonts w:ascii="Times New Roman" w:hAnsi="Times New Roman" w:cs="Times New Roman"/>
                <w:color w:val="FF0000"/>
                <w:lang w:val="sr-Latn-CS"/>
              </w:rPr>
            </w:pPr>
          </w:p>
          <w:p w:rsidR="0021487F" w:rsidRPr="0021487F" w:rsidRDefault="0021487F" w:rsidP="0021487F">
            <w:pPr>
              <w:autoSpaceDE w:val="0"/>
              <w:autoSpaceDN w:val="0"/>
              <w:adjustRightInd w:val="0"/>
              <w:spacing w:after="0"/>
              <w:jc w:val="both"/>
              <w:rPr>
                <w:rFonts w:ascii="Times New Roman" w:hAnsi="Times New Roman" w:cs="Times New Roman"/>
              </w:rPr>
            </w:pPr>
            <w:r w:rsidRPr="0021487F">
              <w:rPr>
                <w:rFonts w:ascii="Times New Roman" w:hAnsi="Times New Roman" w:cs="Times New Roman"/>
                <w:color w:val="FF0000"/>
              </w:rPr>
              <w:t xml:space="preserve">             </w:t>
            </w:r>
            <w:r w:rsidRPr="0021487F">
              <w:rPr>
                <w:rFonts w:ascii="Times New Roman" w:hAnsi="Times New Roman" w:cs="Times New Roman"/>
              </w:rPr>
              <w:t>Oralni rastvor levetiracetama je primjereniji farmaceutski oblik lijeka za primjenu kod odojčadi i djece</w:t>
            </w:r>
            <w:r w:rsidRPr="0021487F">
              <w:rPr>
                <w:rFonts w:ascii="Times New Roman" w:hAnsi="Times New Roman" w:cs="Times New Roman"/>
                <w:color w:val="FF0000"/>
              </w:rPr>
              <w:t xml:space="preserve"> </w:t>
            </w:r>
            <w:r w:rsidRPr="0021487F">
              <w:rPr>
                <w:rFonts w:ascii="Times New Roman" w:hAnsi="Times New Roman" w:cs="Times New Roman"/>
              </w:rPr>
              <w:t>mlađe od 6 godina, djece i adolescenata (uzrasta od 6 do 17 godina) koji imaju manje od 50 kg, i kada se tabletama ne može postići tačno doziranje.</w:t>
            </w:r>
          </w:p>
          <w:p w:rsidR="0021487F" w:rsidRPr="0021487F" w:rsidRDefault="0021487F" w:rsidP="0021487F">
            <w:pPr>
              <w:autoSpaceDE w:val="0"/>
              <w:autoSpaceDN w:val="0"/>
              <w:adjustRightInd w:val="0"/>
              <w:spacing w:after="0"/>
              <w:jc w:val="both"/>
              <w:rPr>
                <w:rFonts w:ascii="Times New Roman" w:hAnsi="Times New Roman" w:cs="Times New Roman"/>
                <w:b/>
                <w:bCs/>
                <w:color w:val="FF0000"/>
              </w:rPr>
            </w:pPr>
          </w:p>
          <w:p w:rsidR="0021487F" w:rsidRPr="0021487F" w:rsidRDefault="0021487F" w:rsidP="0021487F">
            <w:pPr>
              <w:autoSpaceDE w:val="0"/>
              <w:autoSpaceDN w:val="0"/>
              <w:adjustRightInd w:val="0"/>
              <w:spacing w:after="0"/>
              <w:jc w:val="both"/>
              <w:rPr>
                <w:rFonts w:ascii="Times New Roman" w:hAnsi="Times New Roman" w:cs="Times New Roman"/>
                <w:bCs/>
                <w:u w:val="single"/>
              </w:rPr>
            </w:pPr>
            <w:r w:rsidRPr="0021487F">
              <w:rPr>
                <w:rFonts w:ascii="Times New Roman" w:hAnsi="Times New Roman" w:cs="Times New Roman"/>
                <w:bCs/>
                <w:u w:val="single"/>
              </w:rPr>
              <w:t>Način primjene</w:t>
            </w:r>
          </w:p>
          <w:p w:rsidR="0021487F" w:rsidRPr="0021487F" w:rsidRDefault="0021487F" w:rsidP="0021487F">
            <w:pPr>
              <w:autoSpaceDE w:val="0"/>
              <w:autoSpaceDN w:val="0"/>
              <w:adjustRightInd w:val="0"/>
              <w:spacing w:after="0"/>
              <w:jc w:val="both"/>
              <w:rPr>
                <w:rFonts w:ascii="Times New Roman" w:hAnsi="Times New Roman" w:cs="Times New Roman"/>
              </w:rPr>
            </w:pPr>
            <w:r w:rsidRPr="0021487F">
              <w:rPr>
                <w:rFonts w:ascii="Times New Roman" w:hAnsi="Times New Roman" w:cs="Times New Roman"/>
              </w:rPr>
              <w:t xml:space="preserve">Progutajte lijek Quetra film tablete sa dovoljnom količinom tečnosti (npr. sa čašom vode). Lijek Quetra možete uzeti sa ili bez hrane. Nakon primjene kroz </w:t>
            </w:r>
            <w:proofErr w:type="gramStart"/>
            <w:r w:rsidRPr="0021487F">
              <w:rPr>
                <w:rFonts w:ascii="Times New Roman" w:hAnsi="Times New Roman" w:cs="Times New Roman"/>
              </w:rPr>
              <w:t>usta</w:t>
            </w:r>
            <w:proofErr w:type="gramEnd"/>
            <w:r w:rsidRPr="0021487F">
              <w:rPr>
                <w:rFonts w:ascii="Times New Roman" w:hAnsi="Times New Roman" w:cs="Times New Roman"/>
              </w:rPr>
              <w:t xml:space="preserve"> možete osjetiti gorak ukus levetiracetama.</w:t>
            </w:r>
          </w:p>
          <w:p w:rsidR="0021487F" w:rsidRPr="0021487F" w:rsidRDefault="0021487F" w:rsidP="0021487F">
            <w:pPr>
              <w:autoSpaceDE w:val="0"/>
              <w:autoSpaceDN w:val="0"/>
              <w:adjustRightInd w:val="0"/>
              <w:spacing w:after="0"/>
              <w:jc w:val="both"/>
              <w:rPr>
                <w:rFonts w:ascii="Times New Roman" w:hAnsi="Times New Roman" w:cs="Times New Roman"/>
                <w:b/>
                <w:bCs/>
                <w:color w:val="FF0000"/>
              </w:rPr>
            </w:pPr>
          </w:p>
          <w:p w:rsidR="0021487F" w:rsidRPr="0021487F" w:rsidRDefault="0021487F" w:rsidP="0021487F">
            <w:pPr>
              <w:autoSpaceDE w:val="0"/>
              <w:autoSpaceDN w:val="0"/>
              <w:adjustRightInd w:val="0"/>
              <w:spacing w:after="0"/>
              <w:jc w:val="both"/>
              <w:rPr>
                <w:rFonts w:ascii="Times New Roman" w:hAnsi="Times New Roman" w:cs="Times New Roman"/>
                <w:bCs/>
                <w:u w:val="single"/>
              </w:rPr>
            </w:pPr>
            <w:r w:rsidRPr="0021487F">
              <w:rPr>
                <w:rFonts w:ascii="Times New Roman" w:hAnsi="Times New Roman" w:cs="Times New Roman"/>
                <w:bCs/>
                <w:u w:val="single"/>
              </w:rPr>
              <w:t>Trajanje liječenja</w:t>
            </w:r>
          </w:p>
          <w:p w:rsidR="0021487F" w:rsidRPr="0021487F" w:rsidRDefault="0021487F" w:rsidP="0021487F">
            <w:pPr>
              <w:numPr>
                <w:ilvl w:val="0"/>
                <w:numId w:val="2"/>
              </w:numPr>
              <w:autoSpaceDE w:val="0"/>
              <w:autoSpaceDN w:val="0"/>
              <w:adjustRightInd w:val="0"/>
              <w:spacing w:after="0" w:line="240" w:lineRule="auto"/>
              <w:jc w:val="both"/>
              <w:rPr>
                <w:rFonts w:ascii="Times New Roman" w:hAnsi="Times New Roman" w:cs="Times New Roman"/>
              </w:rPr>
            </w:pPr>
            <w:r w:rsidRPr="0021487F">
              <w:rPr>
                <w:rFonts w:ascii="Times New Roman" w:hAnsi="Times New Roman" w:cs="Times New Roman"/>
              </w:rPr>
              <w:t>Lijek Quetra se primjenjuje za hronično liječenje. Liječenje treba da traje onoliko dugo koliko je Vaš ljekar odredio.</w:t>
            </w:r>
          </w:p>
          <w:p w:rsidR="0021487F" w:rsidRPr="0021487F" w:rsidRDefault="0021487F" w:rsidP="0021487F">
            <w:pPr>
              <w:numPr>
                <w:ilvl w:val="0"/>
                <w:numId w:val="2"/>
              </w:numPr>
              <w:autoSpaceDE w:val="0"/>
              <w:autoSpaceDN w:val="0"/>
              <w:adjustRightInd w:val="0"/>
              <w:spacing w:after="0" w:line="240" w:lineRule="auto"/>
              <w:jc w:val="both"/>
              <w:rPr>
                <w:rFonts w:ascii="Times New Roman" w:hAnsi="Times New Roman" w:cs="Times New Roman"/>
                <w:lang w:val="sr-Latn-CS"/>
              </w:rPr>
            </w:pPr>
            <w:r w:rsidRPr="0021487F">
              <w:rPr>
                <w:rFonts w:ascii="Times New Roman" w:hAnsi="Times New Roman" w:cs="Times New Roman"/>
                <w:u w:val="single"/>
              </w:rPr>
              <w:t xml:space="preserve">Nemojte prekinuti liječenje bez savjetovanja </w:t>
            </w:r>
            <w:proofErr w:type="gramStart"/>
            <w:r w:rsidRPr="0021487F">
              <w:rPr>
                <w:rFonts w:ascii="Times New Roman" w:hAnsi="Times New Roman" w:cs="Times New Roman"/>
                <w:u w:val="single"/>
              </w:rPr>
              <w:t>sa</w:t>
            </w:r>
            <w:proofErr w:type="gramEnd"/>
            <w:r w:rsidRPr="0021487F">
              <w:rPr>
                <w:rFonts w:ascii="Times New Roman" w:hAnsi="Times New Roman" w:cs="Times New Roman"/>
                <w:u w:val="single"/>
              </w:rPr>
              <w:t xml:space="preserve"> ljekarom, jer to može pojačati napade.</w:t>
            </w:r>
            <w:r w:rsidRPr="0021487F">
              <w:rPr>
                <w:rFonts w:ascii="Times New Roman" w:hAnsi="Times New Roman" w:cs="Times New Roman"/>
              </w:rPr>
              <w:t xml:space="preserve"> </w:t>
            </w:r>
          </w:p>
          <w:p w:rsidR="0021487F" w:rsidRPr="0021487F" w:rsidRDefault="0021487F" w:rsidP="0021487F">
            <w:pPr>
              <w:autoSpaceDE w:val="0"/>
              <w:autoSpaceDN w:val="0"/>
              <w:adjustRightInd w:val="0"/>
              <w:spacing w:after="0"/>
              <w:ind w:left="720"/>
              <w:jc w:val="both"/>
              <w:rPr>
                <w:rFonts w:ascii="Times New Roman" w:hAnsi="Times New Roman" w:cs="Times New Roman"/>
                <w:lang w:val="sr-Latn-CS"/>
              </w:rPr>
            </w:pPr>
          </w:p>
        </w:tc>
      </w:tr>
      <w:tr w:rsidR="0021487F" w:rsidRPr="0021487F" w:rsidTr="004D2D73">
        <w:trPr>
          <w:trHeight w:val="329"/>
        </w:trPr>
        <w:tc>
          <w:tcPr>
            <w:tcW w:w="10188" w:type="dxa"/>
            <w:vAlign w:val="center"/>
          </w:tcPr>
          <w:p w:rsidR="0021487F" w:rsidRPr="0021487F" w:rsidRDefault="0021487F" w:rsidP="0021487F">
            <w:pPr>
              <w:widowControl w:val="0"/>
              <w:autoSpaceDE w:val="0"/>
              <w:autoSpaceDN w:val="0"/>
              <w:spacing w:after="0"/>
              <w:jc w:val="both"/>
              <w:rPr>
                <w:rFonts w:ascii="Times New Roman" w:hAnsi="Times New Roman" w:cs="Times New Roman"/>
                <w:b/>
                <w:bCs/>
                <w:lang w:val="sr-Latn-CS"/>
              </w:rPr>
            </w:pPr>
            <w:r w:rsidRPr="0021487F">
              <w:rPr>
                <w:rFonts w:ascii="Times New Roman" w:hAnsi="Times New Roman" w:cs="Times New Roman"/>
                <w:b/>
                <w:lang w:val="sr-Latn-CS"/>
              </w:rPr>
              <w:lastRenderedPageBreak/>
              <w:t xml:space="preserve">Ako ste uzeli više lijeka </w:t>
            </w:r>
            <w:r w:rsidRPr="0021487F">
              <w:rPr>
                <w:rFonts w:ascii="Times New Roman" w:hAnsi="Times New Roman" w:cs="Times New Roman"/>
                <w:b/>
                <w:bCs/>
                <w:lang w:val="sr-Latn-CS"/>
              </w:rPr>
              <w:t>Quetra</w:t>
            </w:r>
            <w:r w:rsidRPr="0021487F">
              <w:rPr>
                <w:rFonts w:ascii="Times New Roman" w:hAnsi="Times New Roman" w:cs="Times New Roman"/>
                <w:b/>
                <w:lang w:val="sr-Latn-CS"/>
              </w:rPr>
              <w:t xml:space="preserve"> nego što je trebalo  </w:t>
            </w:r>
          </w:p>
        </w:tc>
      </w:tr>
      <w:tr w:rsidR="0021487F" w:rsidRPr="0021487F" w:rsidTr="004D2D73">
        <w:trPr>
          <w:trHeight w:val="576"/>
        </w:trPr>
        <w:tc>
          <w:tcPr>
            <w:tcW w:w="10188" w:type="dxa"/>
            <w:vAlign w:val="center"/>
          </w:tcPr>
          <w:p w:rsidR="0021487F" w:rsidRPr="0021487F" w:rsidRDefault="0021487F" w:rsidP="0021487F">
            <w:pPr>
              <w:autoSpaceDE w:val="0"/>
              <w:autoSpaceDN w:val="0"/>
              <w:adjustRightInd w:val="0"/>
              <w:spacing w:after="0"/>
              <w:jc w:val="both"/>
              <w:rPr>
                <w:rFonts w:ascii="Times New Roman" w:hAnsi="Times New Roman" w:cs="Times New Roman"/>
              </w:rPr>
            </w:pPr>
            <w:r w:rsidRPr="0021487F">
              <w:rPr>
                <w:rFonts w:ascii="Times New Roman" w:hAnsi="Times New Roman" w:cs="Times New Roman"/>
              </w:rPr>
              <w:t>Moguća neželjena dejstva predoziranja lijekom Quetra su: pospanost, uznemirenost, agresivnost, smanjenje budnosti, otežano disanje i koma.</w:t>
            </w:r>
          </w:p>
          <w:p w:rsidR="0021487F" w:rsidRPr="0021487F" w:rsidRDefault="0021487F" w:rsidP="0021487F">
            <w:pPr>
              <w:autoSpaceDE w:val="0"/>
              <w:autoSpaceDN w:val="0"/>
              <w:adjustRightInd w:val="0"/>
              <w:spacing w:after="0"/>
              <w:jc w:val="both"/>
              <w:rPr>
                <w:rFonts w:ascii="Times New Roman" w:hAnsi="Times New Roman" w:cs="Times New Roman"/>
              </w:rPr>
            </w:pPr>
            <w:r w:rsidRPr="0021487F">
              <w:rPr>
                <w:rFonts w:ascii="Times New Roman" w:hAnsi="Times New Roman" w:cs="Times New Roman"/>
              </w:rPr>
              <w:t>Obavijestite ljekara ako ste uzeli više tableta nego što je trebalo.</w:t>
            </w:r>
          </w:p>
          <w:p w:rsidR="0021487F" w:rsidRPr="0021487F" w:rsidRDefault="0021487F" w:rsidP="0021487F">
            <w:pPr>
              <w:autoSpaceDE w:val="0"/>
              <w:autoSpaceDN w:val="0"/>
              <w:adjustRightInd w:val="0"/>
              <w:spacing w:after="0"/>
              <w:jc w:val="both"/>
              <w:rPr>
                <w:rFonts w:ascii="Times New Roman" w:hAnsi="Times New Roman" w:cs="Times New Roman"/>
              </w:rPr>
            </w:pPr>
            <w:r w:rsidRPr="0021487F">
              <w:rPr>
                <w:rFonts w:ascii="Times New Roman" w:hAnsi="Times New Roman" w:cs="Times New Roman"/>
              </w:rPr>
              <w:t>Vaš ljekar će utvrditi najbolji mogući način liječenja predoziranja.</w:t>
            </w:r>
          </w:p>
          <w:p w:rsidR="0021487F" w:rsidRPr="0021487F" w:rsidRDefault="0021487F" w:rsidP="0021487F">
            <w:pPr>
              <w:pStyle w:val="Header"/>
              <w:jc w:val="both"/>
              <w:rPr>
                <w:rFonts w:ascii="Times New Roman" w:hAnsi="Times New Roman" w:cs="Times New Roman"/>
                <w:color w:val="FF0000"/>
                <w:lang w:val="sr-Latn-CS"/>
              </w:rPr>
            </w:pPr>
          </w:p>
        </w:tc>
      </w:tr>
      <w:tr w:rsidR="0021487F" w:rsidRPr="0021487F" w:rsidTr="004D2D73">
        <w:trPr>
          <w:trHeight w:val="327"/>
        </w:trPr>
        <w:tc>
          <w:tcPr>
            <w:tcW w:w="10188" w:type="dxa"/>
            <w:vAlign w:val="center"/>
          </w:tcPr>
          <w:p w:rsidR="0021487F" w:rsidRPr="0021487F" w:rsidRDefault="0021487F" w:rsidP="0021487F">
            <w:pPr>
              <w:widowControl w:val="0"/>
              <w:autoSpaceDE w:val="0"/>
              <w:autoSpaceDN w:val="0"/>
              <w:spacing w:after="0"/>
              <w:jc w:val="both"/>
              <w:rPr>
                <w:rFonts w:ascii="Times New Roman" w:hAnsi="Times New Roman" w:cs="Times New Roman"/>
                <w:b/>
                <w:bCs/>
                <w:lang w:val="sr-Latn-CS"/>
              </w:rPr>
            </w:pPr>
            <w:r w:rsidRPr="0021487F">
              <w:rPr>
                <w:rFonts w:ascii="Times New Roman" w:hAnsi="Times New Roman" w:cs="Times New Roman"/>
                <w:b/>
                <w:lang w:val="sr-Latn-CS"/>
              </w:rPr>
              <w:t xml:space="preserve">Ako ste zaboravili da uzmete lijek </w:t>
            </w:r>
            <w:r w:rsidRPr="0021487F">
              <w:rPr>
                <w:rFonts w:ascii="Times New Roman" w:hAnsi="Times New Roman" w:cs="Times New Roman"/>
                <w:b/>
                <w:bCs/>
                <w:lang w:val="sr-Latn-CS"/>
              </w:rPr>
              <w:t>Quetra</w:t>
            </w:r>
          </w:p>
        </w:tc>
      </w:tr>
      <w:tr w:rsidR="0021487F" w:rsidRPr="0021487F" w:rsidTr="004D2D73">
        <w:trPr>
          <w:trHeight w:val="743"/>
        </w:trPr>
        <w:tc>
          <w:tcPr>
            <w:tcW w:w="10188" w:type="dxa"/>
            <w:vAlign w:val="center"/>
          </w:tcPr>
          <w:p w:rsidR="0021487F" w:rsidRPr="0021487F" w:rsidRDefault="0021487F" w:rsidP="0021487F">
            <w:pPr>
              <w:autoSpaceDE w:val="0"/>
              <w:autoSpaceDN w:val="0"/>
              <w:adjustRightInd w:val="0"/>
              <w:spacing w:after="0"/>
              <w:jc w:val="both"/>
              <w:rPr>
                <w:rFonts w:ascii="Times New Roman" w:hAnsi="Times New Roman" w:cs="Times New Roman"/>
              </w:rPr>
            </w:pPr>
            <w:r w:rsidRPr="0021487F">
              <w:rPr>
                <w:rFonts w:ascii="Times New Roman" w:hAnsi="Times New Roman" w:cs="Times New Roman"/>
              </w:rPr>
              <w:t>Obavijestite ljekara ako ste zaboravili da uzmete jednu ili više doza.</w:t>
            </w:r>
          </w:p>
          <w:p w:rsidR="0021487F" w:rsidRPr="0021487F" w:rsidRDefault="0021487F" w:rsidP="0021487F">
            <w:pPr>
              <w:widowControl w:val="0"/>
              <w:autoSpaceDE w:val="0"/>
              <w:autoSpaceDN w:val="0"/>
              <w:spacing w:after="0"/>
              <w:jc w:val="both"/>
              <w:rPr>
                <w:rFonts w:ascii="Times New Roman" w:hAnsi="Times New Roman" w:cs="Times New Roman"/>
                <w:b/>
                <w:color w:val="FF0000"/>
                <w:lang w:val="sr-Latn-CS"/>
              </w:rPr>
            </w:pPr>
            <w:r w:rsidRPr="0021487F">
              <w:rPr>
                <w:rFonts w:ascii="Times New Roman" w:hAnsi="Times New Roman" w:cs="Times New Roman"/>
              </w:rPr>
              <w:t>Nemojte uzeti dvostruku dozu kako biste nadoknadili propuštenu.</w:t>
            </w:r>
            <w:r w:rsidRPr="0021487F">
              <w:rPr>
                <w:rFonts w:ascii="Times New Roman" w:hAnsi="Times New Roman" w:cs="Times New Roman"/>
              </w:rPr>
              <w:tab/>
            </w:r>
          </w:p>
        </w:tc>
      </w:tr>
      <w:tr w:rsidR="0021487F" w:rsidRPr="0021487F" w:rsidTr="004D2D73">
        <w:trPr>
          <w:trHeight w:val="419"/>
        </w:trPr>
        <w:tc>
          <w:tcPr>
            <w:tcW w:w="10188" w:type="dxa"/>
            <w:vAlign w:val="center"/>
          </w:tcPr>
          <w:p w:rsidR="0021487F" w:rsidRPr="0021487F" w:rsidRDefault="0021487F" w:rsidP="0021487F">
            <w:pPr>
              <w:widowControl w:val="0"/>
              <w:autoSpaceDE w:val="0"/>
              <w:autoSpaceDN w:val="0"/>
              <w:spacing w:after="0"/>
              <w:jc w:val="both"/>
              <w:rPr>
                <w:rFonts w:ascii="Times New Roman" w:hAnsi="Times New Roman" w:cs="Times New Roman"/>
                <w:b/>
                <w:bCs/>
                <w:lang w:val="sr-Latn-CS"/>
              </w:rPr>
            </w:pPr>
            <w:r w:rsidRPr="0021487F">
              <w:rPr>
                <w:rFonts w:ascii="Times New Roman" w:hAnsi="Times New Roman" w:cs="Times New Roman"/>
                <w:b/>
                <w:lang w:val="sr-Latn-CS"/>
              </w:rPr>
              <w:t xml:space="preserve">Ako naglo prestanete da uzimate lijek </w:t>
            </w:r>
            <w:r w:rsidRPr="0021487F">
              <w:rPr>
                <w:rFonts w:ascii="Times New Roman" w:hAnsi="Times New Roman" w:cs="Times New Roman"/>
                <w:b/>
                <w:bCs/>
                <w:lang w:val="sr-Latn-CS"/>
              </w:rPr>
              <w:t>Quetra</w:t>
            </w:r>
          </w:p>
        </w:tc>
      </w:tr>
      <w:tr w:rsidR="0021487F" w:rsidRPr="0021487F" w:rsidTr="004D2D73">
        <w:trPr>
          <w:trHeight w:val="734"/>
        </w:trPr>
        <w:tc>
          <w:tcPr>
            <w:tcW w:w="10188" w:type="dxa"/>
            <w:vAlign w:val="center"/>
          </w:tcPr>
          <w:p w:rsidR="0021487F" w:rsidRPr="0021487F" w:rsidRDefault="0021487F" w:rsidP="0021487F">
            <w:pPr>
              <w:autoSpaceDE w:val="0"/>
              <w:autoSpaceDN w:val="0"/>
              <w:adjustRightInd w:val="0"/>
              <w:spacing w:after="0"/>
              <w:jc w:val="both"/>
              <w:rPr>
                <w:rFonts w:ascii="Times New Roman" w:hAnsi="Times New Roman" w:cs="Times New Roman"/>
                <w:color w:val="FF0000"/>
              </w:rPr>
            </w:pPr>
            <w:r w:rsidRPr="0021487F">
              <w:rPr>
                <w:rFonts w:ascii="Times New Roman" w:hAnsi="Times New Roman" w:cs="Times New Roman"/>
              </w:rPr>
              <w:t>Ako prekidate liječenje lijekom Quetra, prekid mora biti postepen, kako bi se izbjeglo pojačanje napada. Ako Vaš ljekar odluči da prekine liječenje lijekom Quetra, uputiće Vas kako da postepeno prekinete liječenje lijekom Quetra.</w:t>
            </w:r>
          </w:p>
          <w:p w:rsidR="0021487F" w:rsidRPr="0021487F" w:rsidRDefault="0021487F" w:rsidP="0021487F">
            <w:pPr>
              <w:autoSpaceDE w:val="0"/>
              <w:autoSpaceDN w:val="0"/>
              <w:adjustRightInd w:val="0"/>
              <w:spacing w:after="0"/>
              <w:jc w:val="both"/>
              <w:rPr>
                <w:rFonts w:ascii="Times New Roman" w:hAnsi="Times New Roman" w:cs="Times New Roman"/>
                <w:iCs/>
                <w:color w:val="FF0000"/>
                <w:lang w:val="sr-Latn-CS"/>
              </w:rPr>
            </w:pPr>
            <w:r w:rsidRPr="0021487F">
              <w:rPr>
                <w:rFonts w:ascii="Times New Roman" w:hAnsi="Times New Roman" w:cs="Times New Roman"/>
                <w:iCs/>
                <w:color w:val="FF0000"/>
                <w:lang w:val="sr-Latn-CS"/>
              </w:rPr>
              <w:t xml:space="preserve"> </w:t>
            </w:r>
          </w:p>
          <w:p w:rsidR="0021487F" w:rsidRPr="0021487F" w:rsidRDefault="0021487F" w:rsidP="0021487F">
            <w:pPr>
              <w:spacing w:after="0"/>
              <w:jc w:val="both"/>
              <w:rPr>
                <w:rFonts w:ascii="Times New Roman" w:hAnsi="Times New Roman" w:cs="Times New Roman"/>
                <w:iCs/>
                <w:lang w:val="sr-Latn-CS"/>
              </w:rPr>
            </w:pPr>
            <w:r w:rsidRPr="0021487F">
              <w:rPr>
                <w:rFonts w:ascii="Times New Roman" w:hAnsi="Times New Roman" w:cs="Times New Roman"/>
                <w:iCs/>
                <w:lang w:val="sr-Latn-CS"/>
              </w:rPr>
              <w:t>Ako imate dodatna pitanja vezana za ovaj lijek, obratite se svom ljekaru ili farmaceutu.</w:t>
            </w:r>
          </w:p>
          <w:p w:rsidR="0021487F" w:rsidRDefault="0021487F" w:rsidP="0021487F">
            <w:pPr>
              <w:pStyle w:val="Header"/>
              <w:jc w:val="both"/>
              <w:rPr>
                <w:rFonts w:ascii="Times New Roman" w:hAnsi="Times New Roman" w:cs="Times New Roman"/>
                <w:color w:val="FF0000"/>
                <w:lang w:val="sr-Latn-CS"/>
              </w:rPr>
            </w:pPr>
          </w:p>
          <w:p w:rsidR="009F4934" w:rsidRDefault="009F4934" w:rsidP="0021487F">
            <w:pPr>
              <w:pStyle w:val="Header"/>
              <w:jc w:val="both"/>
              <w:rPr>
                <w:rFonts w:ascii="Times New Roman" w:hAnsi="Times New Roman" w:cs="Times New Roman"/>
                <w:color w:val="FF0000"/>
                <w:lang w:val="sr-Latn-CS"/>
              </w:rPr>
            </w:pPr>
          </w:p>
          <w:p w:rsidR="009F4934" w:rsidRDefault="009F4934" w:rsidP="0021487F">
            <w:pPr>
              <w:pStyle w:val="Header"/>
              <w:jc w:val="both"/>
              <w:rPr>
                <w:rFonts w:ascii="Times New Roman" w:hAnsi="Times New Roman" w:cs="Times New Roman"/>
                <w:color w:val="FF0000"/>
                <w:lang w:val="sr-Latn-CS"/>
              </w:rPr>
            </w:pPr>
          </w:p>
          <w:p w:rsidR="009F4934" w:rsidRDefault="009F4934" w:rsidP="0021487F">
            <w:pPr>
              <w:pStyle w:val="Header"/>
              <w:jc w:val="both"/>
              <w:rPr>
                <w:rFonts w:ascii="Times New Roman" w:hAnsi="Times New Roman" w:cs="Times New Roman"/>
                <w:color w:val="FF0000"/>
                <w:lang w:val="sr-Latn-CS"/>
              </w:rPr>
            </w:pPr>
          </w:p>
          <w:p w:rsidR="009F4934" w:rsidRDefault="009F4934" w:rsidP="0021487F">
            <w:pPr>
              <w:pStyle w:val="Header"/>
              <w:jc w:val="both"/>
              <w:rPr>
                <w:rFonts w:ascii="Times New Roman" w:hAnsi="Times New Roman" w:cs="Times New Roman"/>
                <w:color w:val="FF0000"/>
                <w:lang w:val="sr-Latn-CS"/>
              </w:rPr>
            </w:pPr>
          </w:p>
          <w:p w:rsidR="009F4934" w:rsidRPr="0021487F" w:rsidRDefault="009F4934" w:rsidP="0021487F">
            <w:pPr>
              <w:pStyle w:val="Header"/>
              <w:jc w:val="both"/>
              <w:rPr>
                <w:rFonts w:ascii="Times New Roman" w:hAnsi="Times New Roman" w:cs="Times New Roman"/>
                <w:color w:val="FF0000"/>
                <w:lang w:val="sr-Latn-CS"/>
              </w:rPr>
            </w:pPr>
          </w:p>
        </w:tc>
      </w:tr>
      <w:tr w:rsidR="0021487F" w:rsidRPr="0021487F" w:rsidTr="004D2D73">
        <w:tc>
          <w:tcPr>
            <w:tcW w:w="10188" w:type="dxa"/>
            <w:vAlign w:val="center"/>
          </w:tcPr>
          <w:p w:rsidR="0021487F" w:rsidRPr="0021487F" w:rsidRDefault="0021487F" w:rsidP="0021487F">
            <w:pPr>
              <w:widowControl w:val="0"/>
              <w:autoSpaceDE w:val="0"/>
              <w:autoSpaceDN w:val="0"/>
              <w:spacing w:after="0"/>
              <w:rPr>
                <w:rFonts w:ascii="Times New Roman" w:hAnsi="Times New Roman" w:cs="Times New Roman"/>
                <w:b/>
                <w:bCs/>
                <w:lang w:val="sr-Latn-CS"/>
              </w:rPr>
            </w:pPr>
            <w:r w:rsidRPr="0021487F">
              <w:rPr>
                <w:rFonts w:ascii="Times New Roman" w:hAnsi="Times New Roman" w:cs="Times New Roman"/>
                <w:b/>
                <w:lang w:val="sr-Latn-CS"/>
              </w:rPr>
              <w:lastRenderedPageBreak/>
              <w:t>4. MOGUĆA NEŽELJENA DEJSTVA</w:t>
            </w:r>
          </w:p>
        </w:tc>
      </w:tr>
      <w:tr w:rsidR="0021487F" w:rsidRPr="0021487F" w:rsidTr="004D2D73">
        <w:trPr>
          <w:trHeight w:val="1145"/>
        </w:trPr>
        <w:tc>
          <w:tcPr>
            <w:tcW w:w="10188" w:type="dxa"/>
            <w:vAlign w:val="center"/>
          </w:tcPr>
          <w:p w:rsidR="0021487F" w:rsidRPr="0021487F" w:rsidRDefault="0021487F" w:rsidP="0021487F">
            <w:pPr>
              <w:autoSpaceDE w:val="0"/>
              <w:autoSpaceDN w:val="0"/>
              <w:adjustRightInd w:val="0"/>
              <w:spacing w:after="0"/>
              <w:jc w:val="both"/>
              <w:rPr>
                <w:rFonts w:ascii="Times New Roman" w:hAnsi="Times New Roman" w:cs="Times New Roman"/>
              </w:rPr>
            </w:pPr>
          </w:p>
          <w:p w:rsidR="0021487F" w:rsidRPr="0021487F" w:rsidRDefault="0021487F" w:rsidP="0021487F">
            <w:pPr>
              <w:autoSpaceDE w:val="0"/>
              <w:autoSpaceDN w:val="0"/>
              <w:adjustRightInd w:val="0"/>
              <w:spacing w:after="0"/>
              <w:jc w:val="both"/>
              <w:rPr>
                <w:rFonts w:ascii="Times New Roman" w:hAnsi="Times New Roman" w:cs="Times New Roman"/>
                <w:color w:val="FF0000"/>
              </w:rPr>
            </w:pPr>
            <w:r w:rsidRPr="0021487F">
              <w:rPr>
                <w:rFonts w:ascii="Times New Roman" w:hAnsi="Times New Roman" w:cs="Times New Roman"/>
              </w:rPr>
              <w:t>Kao i svi ljekovi, ovaj lijek može uzrokovati neželjena dejstva, iako se neće javiti kod svakoga.</w:t>
            </w:r>
            <w:r w:rsidRPr="0021487F">
              <w:rPr>
                <w:rFonts w:ascii="Times New Roman" w:hAnsi="Times New Roman" w:cs="Times New Roman"/>
                <w:color w:val="FF0000"/>
              </w:rPr>
              <w:t xml:space="preserve"> </w:t>
            </w:r>
          </w:p>
          <w:p w:rsidR="0021487F" w:rsidRPr="0021487F" w:rsidRDefault="0021487F" w:rsidP="0021487F">
            <w:pPr>
              <w:autoSpaceDE w:val="0"/>
              <w:autoSpaceDN w:val="0"/>
              <w:adjustRightInd w:val="0"/>
              <w:spacing w:after="0"/>
              <w:jc w:val="both"/>
              <w:rPr>
                <w:rFonts w:ascii="Times New Roman" w:hAnsi="Times New Roman" w:cs="Times New Roman"/>
                <w:color w:val="FF0000"/>
              </w:rPr>
            </w:pPr>
          </w:p>
          <w:p w:rsidR="0021487F" w:rsidRPr="0021487F" w:rsidRDefault="0021487F" w:rsidP="0021487F">
            <w:pPr>
              <w:autoSpaceDE w:val="0"/>
              <w:autoSpaceDN w:val="0"/>
              <w:adjustRightInd w:val="0"/>
              <w:spacing w:after="0"/>
              <w:jc w:val="both"/>
              <w:rPr>
                <w:rFonts w:ascii="Times New Roman" w:hAnsi="Times New Roman" w:cs="Times New Roman"/>
                <w:color w:val="FF0000"/>
              </w:rPr>
            </w:pPr>
            <w:r w:rsidRPr="0021487F">
              <w:rPr>
                <w:rFonts w:ascii="Times New Roman" w:hAnsi="Times New Roman" w:cs="Times New Roman"/>
                <w:b/>
                <w:bCs/>
              </w:rPr>
              <w:t>Recite odmah svom ljekaru ili pođite do najbliže hitne pomoći, ukoliko iskusite:</w:t>
            </w:r>
          </w:p>
          <w:p w:rsidR="0021487F" w:rsidRPr="0021487F" w:rsidRDefault="0021487F" w:rsidP="0021487F">
            <w:pPr>
              <w:autoSpaceDE w:val="0"/>
              <w:autoSpaceDN w:val="0"/>
              <w:adjustRightInd w:val="0"/>
              <w:spacing w:after="0"/>
              <w:jc w:val="both"/>
              <w:rPr>
                <w:rFonts w:ascii="Times New Roman" w:hAnsi="Times New Roman" w:cs="Times New Roman"/>
                <w:color w:val="000000"/>
              </w:rPr>
            </w:pPr>
          </w:p>
          <w:p w:rsidR="0021487F" w:rsidRPr="0021487F" w:rsidRDefault="0021487F" w:rsidP="0021487F">
            <w:pPr>
              <w:numPr>
                <w:ilvl w:val="0"/>
                <w:numId w:val="12"/>
              </w:numPr>
              <w:autoSpaceDE w:val="0"/>
              <w:autoSpaceDN w:val="0"/>
              <w:adjustRightInd w:val="0"/>
              <w:spacing w:after="0" w:line="240" w:lineRule="auto"/>
              <w:jc w:val="both"/>
              <w:rPr>
                <w:rFonts w:ascii="Times New Roman" w:hAnsi="Times New Roman" w:cs="Times New Roman"/>
              </w:rPr>
            </w:pPr>
            <w:r w:rsidRPr="0021487F">
              <w:rPr>
                <w:rFonts w:ascii="Times New Roman" w:hAnsi="Times New Roman" w:cs="Times New Roman"/>
              </w:rPr>
              <w:t xml:space="preserve">slabost, osjećaj ošamućenosti ili vrtoglavice ili poteškoće sa disanjem, budući da to mogu biti znaci ozbiljne alergične (anafilaktičke) reakcije </w:t>
            </w:r>
          </w:p>
          <w:p w:rsidR="0021487F" w:rsidRPr="0021487F" w:rsidRDefault="0021487F" w:rsidP="0021487F">
            <w:pPr>
              <w:numPr>
                <w:ilvl w:val="0"/>
                <w:numId w:val="12"/>
              </w:numPr>
              <w:autoSpaceDE w:val="0"/>
              <w:autoSpaceDN w:val="0"/>
              <w:adjustRightInd w:val="0"/>
              <w:spacing w:after="0" w:line="240" w:lineRule="auto"/>
              <w:jc w:val="both"/>
              <w:rPr>
                <w:rFonts w:ascii="Times New Roman" w:hAnsi="Times New Roman" w:cs="Times New Roman"/>
              </w:rPr>
            </w:pPr>
            <w:r w:rsidRPr="0021487F">
              <w:rPr>
                <w:rFonts w:ascii="Times New Roman" w:hAnsi="Times New Roman" w:cs="Times New Roman"/>
              </w:rPr>
              <w:t xml:space="preserve">oticanje lica, usana, jezika i grla (Quinckeov edem) </w:t>
            </w:r>
          </w:p>
          <w:p w:rsidR="0021487F" w:rsidRPr="0021487F" w:rsidRDefault="0021487F" w:rsidP="0021487F">
            <w:pPr>
              <w:numPr>
                <w:ilvl w:val="0"/>
                <w:numId w:val="12"/>
              </w:numPr>
              <w:autoSpaceDE w:val="0"/>
              <w:autoSpaceDN w:val="0"/>
              <w:adjustRightInd w:val="0"/>
              <w:spacing w:after="0" w:line="240" w:lineRule="auto"/>
              <w:jc w:val="both"/>
              <w:rPr>
                <w:rFonts w:ascii="Times New Roman" w:hAnsi="Times New Roman" w:cs="Times New Roman"/>
              </w:rPr>
            </w:pPr>
            <w:r w:rsidRPr="0021487F">
              <w:rPr>
                <w:rFonts w:ascii="Times New Roman" w:hAnsi="Times New Roman" w:cs="Times New Roman"/>
              </w:rPr>
              <w:t xml:space="preserve">simptome nalik gripu i osip na licu praćen proširenim osipom sa visokom tjelesnom temperaturom, povećanim vrijednostima enzima jetre u testovima krvi, povećanje jedne vrste bijelih krvnih ćelija (eozinofilija) i povećani limfni čvorovi (reakcija na lijek sa eozinofilijom i sistemskim simptomima [DRESS]) </w:t>
            </w:r>
          </w:p>
          <w:p w:rsidR="0021487F" w:rsidRPr="0021487F" w:rsidRDefault="0021487F" w:rsidP="0021487F">
            <w:pPr>
              <w:numPr>
                <w:ilvl w:val="0"/>
                <w:numId w:val="12"/>
              </w:numPr>
              <w:autoSpaceDE w:val="0"/>
              <w:autoSpaceDN w:val="0"/>
              <w:adjustRightInd w:val="0"/>
              <w:spacing w:after="0" w:line="240" w:lineRule="auto"/>
              <w:jc w:val="both"/>
              <w:rPr>
                <w:rFonts w:ascii="Times New Roman" w:hAnsi="Times New Roman" w:cs="Times New Roman"/>
              </w:rPr>
            </w:pPr>
            <w:r w:rsidRPr="0021487F">
              <w:rPr>
                <w:rFonts w:ascii="Times New Roman" w:hAnsi="Times New Roman" w:cs="Times New Roman"/>
                <w:color w:val="000000"/>
              </w:rPr>
              <w:t xml:space="preserve">simptome kao što je smanjen volumen mokraće, umor, mučninu, povraćanje, konfuziju i oticanje u nogama, gležnjevima ili stopalima, jer to može biti znak naglog smanjenja bubrežne funkcije </w:t>
            </w:r>
          </w:p>
          <w:p w:rsidR="0021487F" w:rsidRPr="0021487F" w:rsidRDefault="0021487F" w:rsidP="0021487F">
            <w:pPr>
              <w:numPr>
                <w:ilvl w:val="0"/>
                <w:numId w:val="12"/>
              </w:numPr>
              <w:autoSpaceDE w:val="0"/>
              <w:autoSpaceDN w:val="0"/>
              <w:adjustRightInd w:val="0"/>
              <w:spacing w:after="0" w:line="240" w:lineRule="auto"/>
              <w:jc w:val="both"/>
              <w:rPr>
                <w:rFonts w:ascii="Times New Roman" w:hAnsi="Times New Roman" w:cs="Times New Roman"/>
              </w:rPr>
            </w:pPr>
            <w:r w:rsidRPr="0021487F">
              <w:rPr>
                <w:rFonts w:ascii="Times New Roman" w:hAnsi="Times New Roman" w:cs="Times New Roman"/>
                <w:color w:val="000000"/>
              </w:rPr>
              <w:t>kožni osip koji može formirati plihove i izgledati poput malih meta (središnje tamne mrlje okružene svijetlim područjem, sa tamnim prstenom oko ruba) (</w:t>
            </w:r>
            <w:r w:rsidRPr="0021487F">
              <w:rPr>
                <w:rFonts w:ascii="Times New Roman" w:hAnsi="Times New Roman" w:cs="Times New Roman"/>
                <w:i/>
                <w:iCs/>
                <w:color w:val="000000"/>
              </w:rPr>
              <w:t>multiformni eritem</w:t>
            </w:r>
            <w:r w:rsidRPr="0021487F">
              <w:rPr>
                <w:rFonts w:ascii="Times New Roman" w:hAnsi="Times New Roman" w:cs="Times New Roman"/>
                <w:color w:val="000000"/>
              </w:rPr>
              <w:t xml:space="preserve">) </w:t>
            </w:r>
          </w:p>
          <w:p w:rsidR="0021487F" w:rsidRPr="0021487F" w:rsidRDefault="0021487F" w:rsidP="0021487F">
            <w:pPr>
              <w:numPr>
                <w:ilvl w:val="0"/>
                <w:numId w:val="12"/>
              </w:numPr>
              <w:autoSpaceDE w:val="0"/>
              <w:autoSpaceDN w:val="0"/>
              <w:adjustRightInd w:val="0"/>
              <w:spacing w:after="0" w:line="240" w:lineRule="auto"/>
              <w:jc w:val="both"/>
              <w:rPr>
                <w:rFonts w:ascii="Times New Roman" w:hAnsi="Times New Roman" w:cs="Times New Roman"/>
              </w:rPr>
            </w:pPr>
            <w:r w:rsidRPr="0021487F">
              <w:rPr>
                <w:rFonts w:ascii="Times New Roman" w:hAnsi="Times New Roman" w:cs="Times New Roman"/>
                <w:color w:val="000000"/>
              </w:rPr>
              <w:t>rasprostranjeni osip sa plihovima i kožom koja se ljušti, posebno oko usta, nosa, očiju i genitalija (</w:t>
            </w:r>
            <w:r w:rsidRPr="0021487F">
              <w:rPr>
                <w:rFonts w:ascii="Times New Roman" w:hAnsi="Times New Roman" w:cs="Times New Roman"/>
                <w:i/>
                <w:iCs/>
                <w:color w:val="000000"/>
              </w:rPr>
              <w:t>Stevens-Johnsonov sindrom</w:t>
            </w:r>
            <w:r w:rsidRPr="0021487F">
              <w:rPr>
                <w:rFonts w:ascii="Times New Roman" w:hAnsi="Times New Roman" w:cs="Times New Roman"/>
                <w:color w:val="000000"/>
              </w:rPr>
              <w:t xml:space="preserve">) </w:t>
            </w:r>
          </w:p>
          <w:p w:rsidR="0021487F" w:rsidRPr="0021487F" w:rsidRDefault="0021487F" w:rsidP="0021487F">
            <w:pPr>
              <w:numPr>
                <w:ilvl w:val="0"/>
                <w:numId w:val="12"/>
              </w:numPr>
              <w:autoSpaceDE w:val="0"/>
              <w:autoSpaceDN w:val="0"/>
              <w:adjustRightInd w:val="0"/>
              <w:spacing w:after="0" w:line="240" w:lineRule="auto"/>
              <w:jc w:val="both"/>
              <w:rPr>
                <w:rFonts w:ascii="Times New Roman" w:hAnsi="Times New Roman" w:cs="Times New Roman"/>
              </w:rPr>
            </w:pPr>
            <w:r w:rsidRPr="0021487F">
              <w:rPr>
                <w:rFonts w:ascii="Times New Roman" w:hAnsi="Times New Roman" w:cs="Times New Roman"/>
                <w:color w:val="000000"/>
              </w:rPr>
              <w:t>mnogo teži oblik osipa koji uzrokuje ljuštenje kože na više od 30 % površine tijela (</w:t>
            </w:r>
            <w:r w:rsidRPr="0021487F">
              <w:rPr>
                <w:rFonts w:ascii="Times New Roman" w:hAnsi="Times New Roman" w:cs="Times New Roman"/>
                <w:i/>
                <w:iCs/>
                <w:color w:val="000000"/>
              </w:rPr>
              <w:t>toksična epidermalna nekroliza</w:t>
            </w:r>
            <w:r w:rsidRPr="0021487F">
              <w:rPr>
                <w:rFonts w:ascii="Times New Roman" w:hAnsi="Times New Roman" w:cs="Times New Roman"/>
                <w:color w:val="000000"/>
              </w:rPr>
              <w:t xml:space="preserve">) </w:t>
            </w:r>
          </w:p>
          <w:p w:rsidR="0021487F" w:rsidRPr="0021487F" w:rsidRDefault="0021487F" w:rsidP="0021487F">
            <w:pPr>
              <w:numPr>
                <w:ilvl w:val="0"/>
                <w:numId w:val="12"/>
              </w:numPr>
              <w:autoSpaceDE w:val="0"/>
              <w:autoSpaceDN w:val="0"/>
              <w:adjustRightInd w:val="0"/>
              <w:spacing w:after="0" w:line="240" w:lineRule="auto"/>
              <w:jc w:val="both"/>
              <w:rPr>
                <w:rFonts w:ascii="Times New Roman" w:hAnsi="Times New Roman" w:cs="Times New Roman"/>
              </w:rPr>
            </w:pPr>
            <w:proofErr w:type="gramStart"/>
            <w:r w:rsidRPr="0021487F">
              <w:rPr>
                <w:rFonts w:ascii="Times New Roman" w:hAnsi="Times New Roman" w:cs="Times New Roman"/>
                <w:color w:val="000000"/>
              </w:rPr>
              <w:t>znake</w:t>
            </w:r>
            <w:proofErr w:type="gramEnd"/>
            <w:r w:rsidRPr="0021487F">
              <w:rPr>
                <w:rFonts w:ascii="Times New Roman" w:hAnsi="Times New Roman" w:cs="Times New Roman"/>
                <w:color w:val="000000"/>
              </w:rPr>
              <w:t xml:space="preserve"> ozbiljnih mentalnih promjena ili ako neko oko Vas primijeti kod Vas znakove konfuzije, izrazitu pospanost, amneziju (gubitak pamćenja), slabljenje pamćenja (zaboravnost), abnormalno ponašanje ili druge neurološke znake uključujući nevoljne ili nekontrolisane pokrete. To mogu biti simptomi oštećenja mozga. </w:t>
            </w:r>
          </w:p>
          <w:p w:rsidR="0021487F" w:rsidRPr="0021487F" w:rsidRDefault="0021487F" w:rsidP="0021487F">
            <w:pPr>
              <w:autoSpaceDE w:val="0"/>
              <w:autoSpaceDN w:val="0"/>
              <w:adjustRightInd w:val="0"/>
              <w:spacing w:after="0"/>
              <w:ind w:left="360"/>
              <w:jc w:val="both"/>
              <w:rPr>
                <w:rFonts w:ascii="Times New Roman" w:hAnsi="Times New Roman" w:cs="Times New Roman"/>
                <w:color w:val="000000"/>
              </w:rPr>
            </w:pPr>
          </w:p>
          <w:p w:rsidR="0021487F" w:rsidRPr="0021487F" w:rsidRDefault="0021487F" w:rsidP="0021487F">
            <w:pPr>
              <w:autoSpaceDE w:val="0"/>
              <w:autoSpaceDN w:val="0"/>
              <w:adjustRightInd w:val="0"/>
              <w:spacing w:after="0"/>
              <w:ind w:left="360"/>
              <w:jc w:val="both"/>
              <w:rPr>
                <w:rFonts w:ascii="Times New Roman" w:hAnsi="Times New Roman" w:cs="Times New Roman"/>
              </w:rPr>
            </w:pPr>
            <w:r w:rsidRPr="0021487F">
              <w:rPr>
                <w:rFonts w:ascii="Times New Roman" w:hAnsi="Times New Roman" w:cs="Times New Roman"/>
                <w:color w:val="000000"/>
              </w:rPr>
              <w:t>Najčešće prijavljena neželjena dejstva su nazofaringitis, izrazita pospanost, glavobolja, umor i nesvjestica. Na početku liječenja ili nakon povećanja doze neželjena dejstva poput pospanosti, umora i nesvjestice se mogu javiti češće. Ta neželjena dejstva bi trebalo vremenom da se smanjuju.</w:t>
            </w:r>
          </w:p>
          <w:p w:rsidR="0021487F" w:rsidRPr="0021487F" w:rsidRDefault="0021487F" w:rsidP="0021487F">
            <w:pPr>
              <w:autoSpaceDE w:val="0"/>
              <w:autoSpaceDN w:val="0"/>
              <w:adjustRightInd w:val="0"/>
              <w:spacing w:after="0"/>
              <w:jc w:val="both"/>
              <w:rPr>
                <w:rFonts w:ascii="Times New Roman" w:hAnsi="Times New Roman" w:cs="Times New Roman"/>
                <w:color w:val="FF0000"/>
              </w:rPr>
            </w:pPr>
          </w:p>
          <w:p w:rsidR="0021487F" w:rsidRPr="0021487F" w:rsidRDefault="0021487F" w:rsidP="0021487F">
            <w:pPr>
              <w:autoSpaceDE w:val="0"/>
              <w:autoSpaceDN w:val="0"/>
              <w:adjustRightInd w:val="0"/>
              <w:spacing w:after="0"/>
              <w:jc w:val="both"/>
              <w:rPr>
                <w:rFonts w:ascii="Times New Roman" w:hAnsi="Times New Roman" w:cs="Times New Roman"/>
                <w:b/>
                <w:bCs/>
              </w:rPr>
            </w:pPr>
            <w:r w:rsidRPr="0021487F">
              <w:rPr>
                <w:rFonts w:ascii="Times New Roman" w:hAnsi="Times New Roman" w:cs="Times New Roman"/>
                <w:b/>
                <w:bCs/>
              </w:rPr>
              <w:t>Veoma često: mogu se javiti kod više od 1 od 10 osoba</w:t>
            </w:r>
          </w:p>
          <w:p w:rsidR="0021487F" w:rsidRPr="0021487F" w:rsidRDefault="0021487F" w:rsidP="0021487F">
            <w:pPr>
              <w:numPr>
                <w:ilvl w:val="0"/>
                <w:numId w:val="2"/>
              </w:numPr>
              <w:autoSpaceDE w:val="0"/>
              <w:autoSpaceDN w:val="0"/>
              <w:adjustRightInd w:val="0"/>
              <w:spacing w:after="0" w:line="240" w:lineRule="auto"/>
              <w:jc w:val="both"/>
              <w:rPr>
                <w:rFonts w:ascii="Times New Roman" w:hAnsi="Times New Roman" w:cs="Times New Roman"/>
              </w:rPr>
            </w:pPr>
            <w:r w:rsidRPr="0021487F">
              <w:rPr>
                <w:rFonts w:ascii="Times New Roman" w:hAnsi="Times New Roman" w:cs="Times New Roman"/>
              </w:rPr>
              <w:t>nazofaringitis;</w:t>
            </w:r>
          </w:p>
          <w:p w:rsidR="0021487F" w:rsidRPr="0021487F" w:rsidRDefault="0021487F" w:rsidP="0021487F">
            <w:pPr>
              <w:numPr>
                <w:ilvl w:val="0"/>
                <w:numId w:val="2"/>
              </w:numPr>
              <w:autoSpaceDE w:val="0"/>
              <w:autoSpaceDN w:val="0"/>
              <w:adjustRightInd w:val="0"/>
              <w:spacing w:after="0" w:line="240" w:lineRule="auto"/>
              <w:jc w:val="both"/>
              <w:rPr>
                <w:rFonts w:ascii="Times New Roman" w:hAnsi="Times New Roman" w:cs="Times New Roman"/>
              </w:rPr>
            </w:pPr>
            <w:proofErr w:type="gramStart"/>
            <w:r w:rsidRPr="0021487F">
              <w:rPr>
                <w:rFonts w:ascii="Times New Roman" w:hAnsi="Times New Roman" w:cs="Times New Roman"/>
              </w:rPr>
              <w:t>somnolenca</w:t>
            </w:r>
            <w:proofErr w:type="gramEnd"/>
            <w:r w:rsidRPr="0021487F">
              <w:rPr>
                <w:rFonts w:ascii="Times New Roman" w:hAnsi="Times New Roman" w:cs="Times New Roman"/>
              </w:rPr>
              <w:t xml:space="preserve"> (pospanost), glavobolja.</w:t>
            </w:r>
          </w:p>
          <w:p w:rsidR="0021487F" w:rsidRPr="0021487F" w:rsidRDefault="0021487F" w:rsidP="0021487F">
            <w:pPr>
              <w:autoSpaceDE w:val="0"/>
              <w:autoSpaceDN w:val="0"/>
              <w:adjustRightInd w:val="0"/>
              <w:spacing w:after="0"/>
              <w:jc w:val="both"/>
              <w:rPr>
                <w:rFonts w:ascii="Times New Roman" w:hAnsi="Times New Roman" w:cs="Times New Roman"/>
                <w:b/>
                <w:bCs/>
                <w:color w:val="FF0000"/>
              </w:rPr>
            </w:pPr>
          </w:p>
          <w:p w:rsidR="0021487F" w:rsidRPr="0021487F" w:rsidRDefault="0021487F" w:rsidP="0021487F">
            <w:pPr>
              <w:autoSpaceDE w:val="0"/>
              <w:autoSpaceDN w:val="0"/>
              <w:adjustRightInd w:val="0"/>
              <w:spacing w:after="0"/>
              <w:jc w:val="both"/>
              <w:rPr>
                <w:rFonts w:ascii="Times New Roman" w:hAnsi="Times New Roman" w:cs="Times New Roman"/>
                <w:b/>
                <w:bCs/>
              </w:rPr>
            </w:pPr>
            <w:r w:rsidRPr="0021487F">
              <w:rPr>
                <w:rFonts w:ascii="Times New Roman" w:hAnsi="Times New Roman" w:cs="Times New Roman"/>
                <w:b/>
                <w:bCs/>
              </w:rPr>
              <w:t>Često: mogu se javiti kod 1 do 10 od 100 osoba</w:t>
            </w:r>
          </w:p>
          <w:p w:rsidR="0021487F" w:rsidRPr="0021487F" w:rsidRDefault="0021487F" w:rsidP="0021487F">
            <w:pPr>
              <w:numPr>
                <w:ilvl w:val="0"/>
                <w:numId w:val="3"/>
              </w:numPr>
              <w:autoSpaceDE w:val="0"/>
              <w:autoSpaceDN w:val="0"/>
              <w:adjustRightInd w:val="0"/>
              <w:spacing w:after="0" w:line="240" w:lineRule="auto"/>
              <w:jc w:val="both"/>
              <w:rPr>
                <w:rFonts w:ascii="Times New Roman" w:hAnsi="Times New Roman" w:cs="Times New Roman"/>
              </w:rPr>
            </w:pPr>
            <w:r w:rsidRPr="0021487F">
              <w:rPr>
                <w:rFonts w:ascii="Times New Roman" w:hAnsi="Times New Roman" w:cs="Times New Roman"/>
              </w:rPr>
              <w:t>anoreksija (gubitak apetita);</w:t>
            </w:r>
          </w:p>
          <w:p w:rsidR="0021487F" w:rsidRPr="0021487F" w:rsidRDefault="0021487F" w:rsidP="0021487F">
            <w:pPr>
              <w:numPr>
                <w:ilvl w:val="0"/>
                <w:numId w:val="3"/>
              </w:numPr>
              <w:autoSpaceDE w:val="0"/>
              <w:autoSpaceDN w:val="0"/>
              <w:adjustRightInd w:val="0"/>
              <w:spacing w:after="0" w:line="240" w:lineRule="auto"/>
              <w:jc w:val="both"/>
              <w:rPr>
                <w:rFonts w:ascii="Times New Roman" w:hAnsi="Times New Roman" w:cs="Times New Roman"/>
              </w:rPr>
            </w:pPr>
            <w:r w:rsidRPr="0021487F">
              <w:rPr>
                <w:rFonts w:ascii="Times New Roman" w:hAnsi="Times New Roman" w:cs="Times New Roman"/>
              </w:rPr>
              <w:t>depresija, netrpeljivost ili agresivnost, tjeskoba, nesanica, nervoza ili razdražljivost;</w:t>
            </w:r>
          </w:p>
          <w:p w:rsidR="0021487F" w:rsidRPr="0021487F" w:rsidRDefault="0021487F" w:rsidP="0021487F">
            <w:pPr>
              <w:numPr>
                <w:ilvl w:val="0"/>
                <w:numId w:val="3"/>
              </w:numPr>
              <w:autoSpaceDE w:val="0"/>
              <w:autoSpaceDN w:val="0"/>
              <w:adjustRightInd w:val="0"/>
              <w:spacing w:after="0" w:line="240" w:lineRule="auto"/>
              <w:jc w:val="both"/>
              <w:rPr>
                <w:rFonts w:ascii="Times New Roman" w:hAnsi="Times New Roman" w:cs="Times New Roman"/>
              </w:rPr>
            </w:pPr>
            <w:r w:rsidRPr="0021487F">
              <w:rPr>
                <w:rFonts w:ascii="Times New Roman" w:hAnsi="Times New Roman" w:cs="Times New Roman"/>
              </w:rPr>
              <w:t>konvulzije, poremećaj ravnoteže, nesvjestica (osjećaj nestabilnosti), letargija (nedostatak energije), tremor (nevoljno drhtanje);</w:t>
            </w:r>
          </w:p>
          <w:p w:rsidR="0021487F" w:rsidRPr="0021487F" w:rsidRDefault="0021487F" w:rsidP="0021487F">
            <w:pPr>
              <w:numPr>
                <w:ilvl w:val="0"/>
                <w:numId w:val="4"/>
              </w:numPr>
              <w:autoSpaceDE w:val="0"/>
              <w:autoSpaceDN w:val="0"/>
              <w:adjustRightInd w:val="0"/>
              <w:spacing w:after="0" w:line="240" w:lineRule="auto"/>
              <w:jc w:val="both"/>
              <w:rPr>
                <w:rFonts w:ascii="Times New Roman" w:hAnsi="Times New Roman" w:cs="Times New Roman"/>
              </w:rPr>
            </w:pPr>
            <w:r w:rsidRPr="0021487F">
              <w:rPr>
                <w:rFonts w:ascii="Times New Roman" w:hAnsi="Times New Roman" w:cs="Times New Roman"/>
              </w:rPr>
              <w:t xml:space="preserve">vrtoglavica; </w:t>
            </w:r>
          </w:p>
          <w:p w:rsidR="0021487F" w:rsidRPr="0021487F" w:rsidRDefault="0021487F" w:rsidP="0021487F">
            <w:pPr>
              <w:numPr>
                <w:ilvl w:val="0"/>
                <w:numId w:val="4"/>
              </w:numPr>
              <w:autoSpaceDE w:val="0"/>
              <w:autoSpaceDN w:val="0"/>
              <w:adjustRightInd w:val="0"/>
              <w:spacing w:after="0" w:line="240" w:lineRule="auto"/>
              <w:jc w:val="both"/>
              <w:rPr>
                <w:rFonts w:ascii="Times New Roman" w:hAnsi="Times New Roman" w:cs="Times New Roman"/>
              </w:rPr>
            </w:pPr>
            <w:r w:rsidRPr="0021487F">
              <w:rPr>
                <w:rFonts w:ascii="Times New Roman" w:hAnsi="Times New Roman" w:cs="Times New Roman"/>
              </w:rPr>
              <w:t>kašalj;</w:t>
            </w:r>
          </w:p>
          <w:p w:rsidR="0021487F" w:rsidRPr="0021487F" w:rsidRDefault="0021487F" w:rsidP="0021487F">
            <w:pPr>
              <w:numPr>
                <w:ilvl w:val="0"/>
                <w:numId w:val="4"/>
              </w:numPr>
              <w:autoSpaceDE w:val="0"/>
              <w:autoSpaceDN w:val="0"/>
              <w:adjustRightInd w:val="0"/>
              <w:spacing w:after="0" w:line="240" w:lineRule="auto"/>
              <w:jc w:val="both"/>
              <w:rPr>
                <w:rFonts w:ascii="Times New Roman" w:hAnsi="Times New Roman" w:cs="Times New Roman"/>
              </w:rPr>
            </w:pPr>
            <w:r w:rsidRPr="0021487F">
              <w:rPr>
                <w:rFonts w:ascii="Times New Roman" w:hAnsi="Times New Roman" w:cs="Times New Roman"/>
              </w:rPr>
              <w:t>bol u trbuhu, proliv, dispepsija (loša probava), povraćanje, mučnina;</w:t>
            </w:r>
          </w:p>
          <w:p w:rsidR="0021487F" w:rsidRPr="0021487F" w:rsidRDefault="0021487F" w:rsidP="0021487F">
            <w:pPr>
              <w:numPr>
                <w:ilvl w:val="0"/>
                <w:numId w:val="4"/>
              </w:numPr>
              <w:autoSpaceDE w:val="0"/>
              <w:autoSpaceDN w:val="0"/>
              <w:adjustRightInd w:val="0"/>
              <w:spacing w:after="0" w:line="240" w:lineRule="auto"/>
              <w:jc w:val="both"/>
              <w:rPr>
                <w:rFonts w:ascii="Times New Roman" w:hAnsi="Times New Roman" w:cs="Times New Roman"/>
              </w:rPr>
            </w:pPr>
            <w:r w:rsidRPr="0021487F">
              <w:rPr>
                <w:rFonts w:ascii="Times New Roman" w:hAnsi="Times New Roman" w:cs="Times New Roman"/>
              </w:rPr>
              <w:t>osip;</w:t>
            </w:r>
          </w:p>
          <w:p w:rsidR="0021487F" w:rsidRPr="0021487F" w:rsidRDefault="0021487F" w:rsidP="0021487F">
            <w:pPr>
              <w:numPr>
                <w:ilvl w:val="0"/>
                <w:numId w:val="4"/>
              </w:numPr>
              <w:autoSpaceDE w:val="0"/>
              <w:autoSpaceDN w:val="0"/>
              <w:adjustRightInd w:val="0"/>
              <w:spacing w:after="0" w:line="240" w:lineRule="auto"/>
              <w:jc w:val="both"/>
              <w:rPr>
                <w:rFonts w:ascii="Times New Roman" w:hAnsi="Times New Roman" w:cs="Times New Roman"/>
              </w:rPr>
            </w:pPr>
            <w:proofErr w:type="gramStart"/>
            <w:r w:rsidRPr="0021487F">
              <w:rPr>
                <w:rFonts w:ascii="Times New Roman" w:hAnsi="Times New Roman" w:cs="Times New Roman"/>
              </w:rPr>
              <w:t>astenija/umor</w:t>
            </w:r>
            <w:proofErr w:type="gramEnd"/>
            <w:r w:rsidRPr="0021487F">
              <w:rPr>
                <w:rFonts w:ascii="Times New Roman" w:hAnsi="Times New Roman" w:cs="Times New Roman"/>
              </w:rPr>
              <w:t xml:space="preserve"> (zamaranje).</w:t>
            </w:r>
          </w:p>
          <w:p w:rsidR="0021487F" w:rsidRPr="0021487F" w:rsidRDefault="0021487F" w:rsidP="0021487F">
            <w:pPr>
              <w:autoSpaceDE w:val="0"/>
              <w:autoSpaceDN w:val="0"/>
              <w:adjustRightInd w:val="0"/>
              <w:spacing w:after="0"/>
              <w:jc w:val="both"/>
              <w:rPr>
                <w:rFonts w:ascii="Times New Roman" w:hAnsi="Times New Roman" w:cs="Times New Roman"/>
                <w:b/>
                <w:bCs/>
                <w:color w:val="FF0000"/>
              </w:rPr>
            </w:pPr>
          </w:p>
          <w:p w:rsidR="0021487F" w:rsidRPr="0021487F" w:rsidRDefault="0021487F" w:rsidP="0021487F">
            <w:pPr>
              <w:autoSpaceDE w:val="0"/>
              <w:autoSpaceDN w:val="0"/>
              <w:adjustRightInd w:val="0"/>
              <w:spacing w:after="0"/>
              <w:jc w:val="both"/>
              <w:rPr>
                <w:rFonts w:ascii="Times New Roman" w:hAnsi="Times New Roman" w:cs="Times New Roman"/>
                <w:b/>
                <w:bCs/>
              </w:rPr>
            </w:pPr>
            <w:r w:rsidRPr="0021487F">
              <w:rPr>
                <w:rFonts w:ascii="Times New Roman" w:hAnsi="Times New Roman" w:cs="Times New Roman"/>
                <w:b/>
                <w:bCs/>
              </w:rPr>
              <w:t>Povremeno: mogu se javiti kod 1 do 10 od 1000 osoba</w:t>
            </w:r>
          </w:p>
          <w:p w:rsidR="0021487F" w:rsidRPr="0021487F" w:rsidRDefault="0021487F" w:rsidP="0021487F">
            <w:pPr>
              <w:numPr>
                <w:ilvl w:val="0"/>
                <w:numId w:val="5"/>
              </w:numPr>
              <w:autoSpaceDE w:val="0"/>
              <w:autoSpaceDN w:val="0"/>
              <w:adjustRightInd w:val="0"/>
              <w:spacing w:after="0" w:line="240" w:lineRule="auto"/>
              <w:jc w:val="both"/>
              <w:rPr>
                <w:rFonts w:ascii="Times New Roman" w:hAnsi="Times New Roman" w:cs="Times New Roman"/>
              </w:rPr>
            </w:pPr>
            <w:r w:rsidRPr="0021487F">
              <w:rPr>
                <w:rFonts w:ascii="Times New Roman" w:hAnsi="Times New Roman" w:cs="Times New Roman"/>
              </w:rPr>
              <w:t>smanjen broj krvnih pločica, smanjen broj bijelih krvnih ćelija;</w:t>
            </w:r>
          </w:p>
          <w:p w:rsidR="0021487F" w:rsidRPr="0021487F" w:rsidRDefault="0021487F" w:rsidP="0021487F">
            <w:pPr>
              <w:numPr>
                <w:ilvl w:val="0"/>
                <w:numId w:val="5"/>
              </w:numPr>
              <w:autoSpaceDE w:val="0"/>
              <w:autoSpaceDN w:val="0"/>
              <w:adjustRightInd w:val="0"/>
              <w:spacing w:after="0" w:line="240" w:lineRule="auto"/>
              <w:jc w:val="both"/>
              <w:rPr>
                <w:rFonts w:ascii="Times New Roman" w:hAnsi="Times New Roman" w:cs="Times New Roman"/>
              </w:rPr>
            </w:pPr>
            <w:r w:rsidRPr="0021487F">
              <w:rPr>
                <w:rFonts w:ascii="Times New Roman" w:hAnsi="Times New Roman" w:cs="Times New Roman"/>
              </w:rPr>
              <w:t xml:space="preserve">smanjenje tjelesne težine, povećanje tjelesne težine; </w:t>
            </w:r>
          </w:p>
          <w:p w:rsidR="0021487F" w:rsidRPr="0021487F" w:rsidRDefault="0021487F" w:rsidP="0021487F">
            <w:pPr>
              <w:numPr>
                <w:ilvl w:val="0"/>
                <w:numId w:val="5"/>
              </w:numPr>
              <w:autoSpaceDE w:val="0"/>
              <w:autoSpaceDN w:val="0"/>
              <w:adjustRightInd w:val="0"/>
              <w:spacing w:after="0" w:line="240" w:lineRule="auto"/>
              <w:jc w:val="both"/>
              <w:rPr>
                <w:rFonts w:ascii="Times New Roman" w:hAnsi="Times New Roman" w:cs="Times New Roman"/>
              </w:rPr>
            </w:pPr>
            <w:r w:rsidRPr="0021487F">
              <w:rPr>
                <w:rFonts w:ascii="Times New Roman" w:hAnsi="Times New Roman" w:cs="Times New Roman"/>
              </w:rPr>
              <w:t>pokušaj samoubistva i razmišljanje o samoubistvu, psihički poremećaj, poremećaj ponašanja, halucinacije, ljutnja, konfuzija, napad panike, emocionalna nestabilnost/promjene raspoloženja, uznemirenost;</w:t>
            </w:r>
          </w:p>
          <w:p w:rsidR="0021487F" w:rsidRPr="0021487F" w:rsidRDefault="0021487F" w:rsidP="0021487F">
            <w:pPr>
              <w:numPr>
                <w:ilvl w:val="0"/>
                <w:numId w:val="6"/>
              </w:numPr>
              <w:autoSpaceDE w:val="0"/>
              <w:autoSpaceDN w:val="0"/>
              <w:adjustRightInd w:val="0"/>
              <w:spacing w:after="0" w:line="240" w:lineRule="auto"/>
              <w:jc w:val="both"/>
              <w:rPr>
                <w:rFonts w:ascii="Times New Roman" w:hAnsi="Times New Roman" w:cs="Times New Roman"/>
              </w:rPr>
            </w:pPr>
            <w:r w:rsidRPr="0021487F">
              <w:rPr>
                <w:rFonts w:ascii="Times New Roman" w:hAnsi="Times New Roman" w:cs="Times New Roman"/>
              </w:rPr>
              <w:t>amnezija (gubitak pamćenja), smetnje pamćenja (zaboravnost), poremećaj koordinacije/ataksija (poremećaj koordinacije pokreta), parestezija (trnci), smetnje u koncentraciji (gubitak koncentracije);</w:t>
            </w:r>
          </w:p>
          <w:p w:rsidR="0021487F" w:rsidRPr="0021487F" w:rsidRDefault="0021487F" w:rsidP="0021487F">
            <w:pPr>
              <w:numPr>
                <w:ilvl w:val="0"/>
                <w:numId w:val="6"/>
              </w:numPr>
              <w:autoSpaceDE w:val="0"/>
              <w:autoSpaceDN w:val="0"/>
              <w:adjustRightInd w:val="0"/>
              <w:spacing w:after="0" w:line="240" w:lineRule="auto"/>
              <w:jc w:val="both"/>
              <w:rPr>
                <w:rFonts w:ascii="Times New Roman" w:hAnsi="Times New Roman" w:cs="Times New Roman"/>
              </w:rPr>
            </w:pPr>
            <w:r w:rsidRPr="0021487F">
              <w:rPr>
                <w:rFonts w:ascii="Times New Roman" w:hAnsi="Times New Roman" w:cs="Times New Roman"/>
              </w:rPr>
              <w:t>diplopija (dvostruke slike), zamagljen vid;</w:t>
            </w:r>
          </w:p>
          <w:p w:rsidR="0021487F" w:rsidRPr="0021487F" w:rsidRDefault="0021487F" w:rsidP="0021487F">
            <w:pPr>
              <w:numPr>
                <w:ilvl w:val="0"/>
                <w:numId w:val="6"/>
              </w:numPr>
              <w:autoSpaceDE w:val="0"/>
              <w:autoSpaceDN w:val="0"/>
              <w:adjustRightInd w:val="0"/>
              <w:spacing w:after="0" w:line="240" w:lineRule="auto"/>
              <w:jc w:val="both"/>
              <w:rPr>
                <w:rFonts w:ascii="Times New Roman" w:hAnsi="Times New Roman" w:cs="Times New Roman"/>
              </w:rPr>
            </w:pPr>
            <w:r w:rsidRPr="0021487F">
              <w:rPr>
                <w:rFonts w:ascii="Times New Roman" w:hAnsi="Times New Roman" w:cs="Times New Roman"/>
              </w:rPr>
              <w:t>povišene/promijenjene vrijednosti testova  funkcije jetre;</w:t>
            </w:r>
          </w:p>
          <w:p w:rsidR="0021487F" w:rsidRPr="0021487F" w:rsidRDefault="0021487F" w:rsidP="0021487F">
            <w:pPr>
              <w:numPr>
                <w:ilvl w:val="0"/>
                <w:numId w:val="6"/>
              </w:numPr>
              <w:autoSpaceDE w:val="0"/>
              <w:autoSpaceDN w:val="0"/>
              <w:adjustRightInd w:val="0"/>
              <w:spacing w:after="0" w:line="240" w:lineRule="auto"/>
              <w:jc w:val="both"/>
              <w:rPr>
                <w:rFonts w:ascii="Times New Roman" w:hAnsi="Times New Roman" w:cs="Times New Roman"/>
              </w:rPr>
            </w:pPr>
            <w:r w:rsidRPr="0021487F">
              <w:rPr>
                <w:rFonts w:ascii="Times New Roman" w:hAnsi="Times New Roman" w:cs="Times New Roman"/>
              </w:rPr>
              <w:t>gubitak kose, ekcem, svrab;</w:t>
            </w:r>
          </w:p>
          <w:p w:rsidR="0021487F" w:rsidRPr="0021487F" w:rsidRDefault="0021487F" w:rsidP="0021487F">
            <w:pPr>
              <w:numPr>
                <w:ilvl w:val="0"/>
                <w:numId w:val="6"/>
              </w:numPr>
              <w:autoSpaceDE w:val="0"/>
              <w:autoSpaceDN w:val="0"/>
              <w:adjustRightInd w:val="0"/>
              <w:spacing w:after="0" w:line="240" w:lineRule="auto"/>
              <w:jc w:val="both"/>
              <w:rPr>
                <w:rFonts w:ascii="Times New Roman" w:hAnsi="Times New Roman" w:cs="Times New Roman"/>
              </w:rPr>
            </w:pPr>
            <w:r w:rsidRPr="0021487F">
              <w:rPr>
                <w:rFonts w:ascii="Times New Roman" w:hAnsi="Times New Roman" w:cs="Times New Roman"/>
              </w:rPr>
              <w:t>slabost mišića, mijalgija (bol u mišićima);</w:t>
            </w:r>
          </w:p>
          <w:p w:rsidR="0021487F" w:rsidRPr="0021487F" w:rsidRDefault="0021487F" w:rsidP="0021487F">
            <w:pPr>
              <w:numPr>
                <w:ilvl w:val="0"/>
                <w:numId w:val="6"/>
              </w:numPr>
              <w:autoSpaceDE w:val="0"/>
              <w:autoSpaceDN w:val="0"/>
              <w:adjustRightInd w:val="0"/>
              <w:spacing w:after="0" w:line="240" w:lineRule="auto"/>
              <w:jc w:val="both"/>
              <w:rPr>
                <w:rFonts w:ascii="Times New Roman" w:hAnsi="Times New Roman" w:cs="Times New Roman"/>
              </w:rPr>
            </w:pPr>
            <w:proofErr w:type="gramStart"/>
            <w:r w:rsidRPr="0021487F">
              <w:rPr>
                <w:rFonts w:ascii="Times New Roman" w:hAnsi="Times New Roman" w:cs="Times New Roman"/>
              </w:rPr>
              <w:t>povreda</w:t>
            </w:r>
            <w:proofErr w:type="gramEnd"/>
            <w:r w:rsidRPr="0021487F">
              <w:rPr>
                <w:rFonts w:ascii="Times New Roman" w:hAnsi="Times New Roman" w:cs="Times New Roman"/>
              </w:rPr>
              <w:t>.</w:t>
            </w:r>
          </w:p>
          <w:p w:rsidR="0021487F" w:rsidRPr="0021487F" w:rsidRDefault="0021487F" w:rsidP="0021487F">
            <w:pPr>
              <w:autoSpaceDE w:val="0"/>
              <w:autoSpaceDN w:val="0"/>
              <w:adjustRightInd w:val="0"/>
              <w:spacing w:after="0"/>
              <w:jc w:val="both"/>
              <w:rPr>
                <w:rFonts w:ascii="Times New Roman" w:hAnsi="Times New Roman" w:cs="Times New Roman"/>
                <w:b/>
                <w:bCs/>
                <w:color w:val="FF0000"/>
              </w:rPr>
            </w:pPr>
          </w:p>
          <w:p w:rsidR="0021487F" w:rsidRPr="0021487F" w:rsidRDefault="0021487F" w:rsidP="0021487F">
            <w:pPr>
              <w:autoSpaceDE w:val="0"/>
              <w:autoSpaceDN w:val="0"/>
              <w:adjustRightInd w:val="0"/>
              <w:spacing w:after="0"/>
              <w:jc w:val="both"/>
              <w:rPr>
                <w:rFonts w:ascii="Times New Roman" w:hAnsi="Times New Roman" w:cs="Times New Roman"/>
                <w:b/>
                <w:bCs/>
              </w:rPr>
            </w:pPr>
            <w:r w:rsidRPr="0021487F">
              <w:rPr>
                <w:rFonts w:ascii="Times New Roman" w:hAnsi="Times New Roman" w:cs="Times New Roman"/>
                <w:b/>
                <w:bCs/>
              </w:rPr>
              <w:t>Rijetko: mogu se javiti kod 1 do 10 od 10000 osoba</w:t>
            </w:r>
          </w:p>
          <w:p w:rsidR="0021487F" w:rsidRPr="0021487F" w:rsidRDefault="0021487F" w:rsidP="0021487F">
            <w:pPr>
              <w:numPr>
                <w:ilvl w:val="0"/>
                <w:numId w:val="7"/>
              </w:numPr>
              <w:autoSpaceDE w:val="0"/>
              <w:autoSpaceDN w:val="0"/>
              <w:adjustRightInd w:val="0"/>
              <w:spacing w:after="0" w:line="240" w:lineRule="auto"/>
              <w:jc w:val="both"/>
              <w:rPr>
                <w:rFonts w:ascii="Times New Roman" w:hAnsi="Times New Roman" w:cs="Times New Roman"/>
              </w:rPr>
            </w:pPr>
            <w:r w:rsidRPr="0021487F">
              <w:rPr>
                <w:rFonts w:ascii="Times New Roman" w:hAnsi="Times New Roman" w:cs="Times New Roman"/>
              </w:rPr>
              <w:t>infekcija;</w:t>
            </w:r>
          </w:p>
          <w:p w:rsidR="0021487F" w:rsidRPr="0021487F" w:rsidRDefault="0021487F" w:rsidP="0021487F">
            <w:pPr>
              <w:numPr>
                <w:ilvl w:val="0"/>
                <w:numId w:val="7"/>
              </w:numPr>
              <w:autoSpaceDE w:val="0"/>
              <w:autoSpaceDN w:val="0"/>
              <w:adjustRightInd w:val="0"/>
              <w:spacing w:after="0" w:line="240" w:lineRule="auto"/>
              <w:jc w:val="both"/>
              <w:rPr>
                <w:rFonts w:ascii="Times New Roman" w:hAnsi="Times New Roman" w:cs="Times New Roman"/>
              </w:rPr>
            </w:pPr>
            <w:r w:rsidRPr="0021487F">
              <w:rPr>
                <w:rFonts w:ascii="Times New Roman" w:hAnsi="Times New Roman" w:cs="Times New Roman"/>
              </w:rPr>
              <w:t>smanjen broja svih vrsta krvnih ćelija;</w:t>
            </w:r>
          </w:p>
          <w:p w:rsidR="0021487F" w:rsidRPr="0021487F" w:rsidRDefault="0021487F" w:rsidP="0021487F">
            <w:pPr>
              <w:numPr>
                <w:ilvl w:val="0"/>
                <w:numId w:val="7"/>
              </w:numPr>
              <w:autoSpaceDE w:val="0"/>
              <w:autoSpaceDN w:val="0"/>
              <w:adjustRightInd w:val="0"/>
              <w:spacing w:after="0" w:line="240" w:lineRule="auto"/>
              <w:jc w:val="both"/>
              <w:rPr>
                <w:rFonts w:ascii="Times New Roman" w:hAnsi="Times New Roman" w:cs="Times New Roman"/>
              </w:rPr>
            </w:pPr>
            <w:r w:rsidRPr="0021487F">
              <w:rPr>
                <w:rFonts w:ascii="Times New Roman" w:hAnsi="Times New Roman" w:cs="Times New Roman"/>
              </w:rPr>
              <w:t xml:space="preserve">teške alergijske reakcije (DRESS, anafilaktička reakcija [teška i ozbiljna alergijska reakcija], angioedem </w:t>
            </w:r>
          </w:p>
          <w:p w:rsidR="0021487F" w:rsidRPr="0021487F" w:rsidRDefault="0021487F" w:rsidP="0021487F">
            <w:pPr>
              <w:autoSpaceDE w:val="0"/>
              <w:autoSpaceDN w:val="0"/>
              <w:adjustRightInd w:val="0"/>
              <w:spacing w:after="0"/>
              <w:jc w:val="both"/>
              <w:rPr>
                <w:rFonts w:ascii="Times New Roman" w:hAnsi="Times New Roman" w:cs="Times New Roman"/>
                <w:color w:val="000000"/>
              </w:rPr>
            </w:pPr>
            <w:r w:rsidRPr="0021487F">
              <w:rPr>
                <w:rFonts w:ascii="Times New Roman" w:hAnsi="Times New Roman" w:cs="Times New Roman"/>
                <w:color w:val="000000"/>
              </w:rPr>
              <w:t xml:space="preserve">             [oticanje lica, usana, jezika i grla]; </w:t>
            </w:r>
          </w:p>
          <w:p w:rsidR="0021487F" w:rsidRPr="0021487F" w:rsidRDefault="0021487F" w:rsidP="0021487F">
            <w:pPr>
              <w:numPr>
                <w:ilvl w:val="0"/>
                <w:numId w:val="7"/>
              </w:numPr>
              <w:autoSpaceDE w:val="0"/>
              <w:autoSpaceDN w:val="0"/>
              <w:adjustRightInd w:val="0"/>
              <w:spacing w:after="0" w:line="240" w:lineRule="auto"/>
              <w:jc w:val="both"/>
              <w:rPr>
                <w:rFonts w:ascii="Times New Roman" w:hAnsi="Times New Roman" w:cs="Times New Roman"/>
              </w:rPr>
            </w:pPr>
            <w:r w:rsidRPr="0021487F">
              <w:rPr>
                <w:rFonts w:ascii="Times New Roman" w:hAnsi="Times New Roman" w:cs="Times New Roman"/>
              </w:rPr>
              <w:t>snižena koncentracija natrijuma u krvi;</w:t>
            </w:r>
          </w:p>
          <w:p w:rsidR="0021487F" w:rsidRPr="0021487F" w:rsidRDefault="0021487F" w:rsidP="0021487F">
            <w:pPr>
              <w:numPr>
                <w:ilvl w:val="0"/>
                <w:numId w:val="7"/>
              </w:numPr>
              <w:autoSpaceDE w:val="0"/>
              <w:autoSpaceDN w:val="0"/>
              <w:adjustRightInd w:val="0"/>
              <w:spacing w:after="0" w:line="240" w:lineRule="auto"/>
              <w:jc w:val="both"/>
              <w:rPr>
                <w:rFonts w:ascii="Times New Roman" w:hAnsi="Times New Roman" w:cs="Times New Roman"/>
              </w:rPr>
            </w:pPr>
            <w:r w:rsidRPr="0021487F">
              <w:rPr>
                <w:rFonts w:ascii="Times New Roman" w:hAnsi="Times New Roman" w:cs="Times New Roman"/>
              </w:rPr>
              <w:t>samoubistvo, poremećaj ličnosti (problemi u ponašanju), poremećaj mišljenja (sporo razmišljanje, nemogućnost koncentracije)</w:t>
            </w:r>
          </w:p>
          <w:p w:rsidR="0021487F" w:rsidRPr="0021487F" w:rsidRDefault="0021487F" w:rsidP="0021487F">
            <w:pPr>
              <w:numPr>
                <w:ilvl w:val="0"/>
                <w:numId w:val="8"/>
              </w:numPr>
              <w:autoSpaceDE w:val="0"/>
              <w:autoSpaceDN w:val="0"/>
              <w:adjustRightInd w:val="0"/>
              <w:spacing w:after="0" w:line="240" w:lineRule="auto"/>
              <w:jc w:val="both"/>
              <w:rPr>
                <w:rFonts w:ascii="Times New Roman" w:hAnsi="Times New Roman" w:cs="Times New Roman"/>
              </w:rPr>
            </w:pPr>
            <w:r w:rsidRPr="0021487F">
              <w:rPr>
                <w:rFonts w:ascii="Times New Roman" w:hAnsi="Times New Roman" w:cs="Times New Roman"/>
              </w:rPr>
              <w:t>nekontrolisani grčevi mišića koji zahvataju glavu, trup i ekstremitete, teškoće u kontroli pokreta, hiperkinezija (hiperaktivnost);</w:t>
            </w:r>
          </w:p>
          <w:p w:rsidR="0021487F" w:rsidRPr="0021487F" w:rsidRDefault="0021487F" w:rsidP="0021487F">
            <w:pPr>
              <w:numPr>
                <w:ilvl w:val="0"/>
                <w:numId w:val="8"/>
              </w:numPr>
              <w:autoSpaceDE w:val="0"/>
              <w:autoSpaceDN w:val="0"/>
              <w:adjustRightInd w:val="0"/>
              <w:spacing w:after="0" w:line="240" w:lineRule="auto"/>
              <w:jc w:val="both"/>
              <w:rPr>
                <w:rFonts w:ascii="Times New Roman" w:hAnsi="Times New Roman" w:cs="Times New Roman"/>
              </w:rPr>
            </w:pPr>
            <w:r w:rsidRPr="0021487F">
              <w:rPr>
                <w:rFonts w:ascii="Times New Roman" w:hAnsi="Times New Roman" w:cs="Times New Roman"/>
              </w:rPr>
              <w:t>upala gušterače (pankreatitis);</w:t>
            </w:r>
          </w:p>
          <w:p w:rsidR="0021487F" w:rsidRPr="0021487F" w:rsidRDefault="0021487F" w:rsidP="0021487F">
            <w:pPr>
              <w:numPr>
                <w:ilvl w:val="0"/>
                <w:numId w:val="8"/>
              </w:numPr>
              <w:autoSpaceDE w:val="0"/>
              <w:autoSpaceDN w:val="0"/>
              <w:adjustRightInd w:val="0"/>
              <w:spacing w:after="0" w:line="240" w:lineRule="auto"/>
              <w:jc w:val="both"/>
              <w:rPr>
                <w:rFonts w:ascii="Times New Roman" w:hAnsi="Times New Roman" w:cs="Times New Roman"/>
              </w:rPr>
            </w:pPr>
            <w:r w:rsidRPr="0021487F">
              <w:rPr>
                <w:rFonts w:ascii="Times New Roman" w:hAnsi="Times New Roman" w:cs="Times New Roman"/>
              </w:rPr>
              <w:t>slabost jetre, hepatitis;</w:t>
            </w:r>
          </w:p>
          <w:p w:rsidR="0021487F" w:rsidRPr="0021487F" w:rsidRDefault="0021487F" w:rsidP="0021487F">
            <w:pPr>
              <w:numPr>
                <w:ilvl w:val="0"/>
                <w:numId w:val="8"/>
              </w:numPr>
              <w:autoSpaceDE w:val="0"/>
              <w:autoSpaceDN w:val="0"/>
              <w:adjustRightInd w:val="0"/>
              <w:spacing w:after="0" w:line="240" w:lineRule="auto"/>
              <w:jc w:val="both"/>
              <w:rPr>
                <w:rFonts w:ascii="Times New Roman" w:hAnsi="Times New Roman" w:cs="Times New Roman"/>
              </w:rPr>
            </w:pPr>
            <w:r w:rsidRPr="0021487F">
              <w:rPr>
                <w:rFonts w:ascii="Times New Roman" w:hAnsi="Times New Roman" w:cs="Times New Roman"/>
              </w:rPr>
              <w:t>kožni osip koji može biti u obliku stvaranja plihova na koži i podsjeća na male mete (središnja tamna tačka okružena svjetlijim područjem i crnim prstenom oko ruba) (</w:t>
            </w:r>
            <w:r w:rsidRPr="0021487F">
              <w:rPr>
                <w:rFonts w:ascii="Times New Roman" w:hAnsi="Times New Roman" w:cs="Times New Roman"/>
                <w:i/>
                <w:iCs/>
              </w:rPr>
              <w:t>multiformni eritem</w:t>
            </w:r>
            <w:r w:rsidRPr="0021487F">
              <w:rPr>
                <w:rFonts w:ascii="Times New Roman" w:hAnsi="Times New Roman" w:cs="Times New Roman"/>
              </w:rPr>
              <w:t>), vrlo rašireni osip sa plihovima i ljuštenjem kože, posebno oko usta, nosa, očiju i u području polnih organa (</w:t>
            </w:r>
            <w:r w:rsidRPr="0021487F">
              <w:rPr>
                <w:rFonts w:ascii="Times New Roman" w:hAnsi="Times New Roman" w:cs="Times New Roman"/>
                <w:i/>
              </w:rPr>
              <w:t>Steven</w:t>
            </w:r>
            <w:r w:rsidRPr="0021487F">
              <w:rPr>
                <w:rFonts w:ascii="Times New Roman" w:hAnsi="Times New Roman" w:cs="Times New Roman"/>
              </w:rPr>
              <w:t xml:space="preserve"> </w:t>
            </w:r>
            <w:r w:rsidRPr="0021487F">
              <w:rPr>
                <w:rFonts w:ascii="Times New Roman" w:hAnsi="Times New Roman" w:cs="Times New Roman"/>
                <w:i/>
              </w:rPr>
              <w:t>Johnsonov sindrom</w:t>
            </w:r>
            <w:r w:rsidRPr="0021487F">
              <w:rPr>
                <w:rFonts w:ascii="Times New Roman" w:hAnsi="Times New Roman" w:cs="Times New Roman"/>
              </w:rPr>
              <w:t>) i mnogo teži oblik koji uzrokuje ljuštenje kože na više od 30% površine tijela (</w:t>
            </w:r>
            <w:r w:rsidRPr="0021487F">
              <w:rPr>
                <w:rFonts w:ascii="Times New Roman" w:hAnsi="Times New Roman" w:cs="Times New Roman"/>
                <w:i/>
              </w:rPr>
              <w:t>toksična</w:t>
            </w:r>
            <w:r w:rsidRPr="0021487F">
              <w:rPr>
                <w:rFonts w:ascii="Times New Roman" w:hAnsi="Times New Roman" w:cs="Times New Roman"/>
              </w:rPr>
              <w:t xml:space="preserve"> </w:t>
            </w:r>
            <w:r w:rsidRPr="0021487F">
              <w:rPr>
                <w:rFonts w:ascii="Times New Roman" w:hAnsi="Times New Roman" w:cs="Times New Roman"/>
                <w:i/>
              </w:rPr>
              <w:t>epidermalna nekroliza</w:t>
            </w:r>
            <w:r w:rsidRPr="0021487F">
              <w:rPr>
                <w:rFonts w:ascii="Times New Roman" w:hAnsi="Times New Roman" w:cs="Times New Roman"/>
              </w:rPr>
              <w:t>);</w:t>
            </w:r>
          </w:p>
          <w:p w:rsidR="0021487F" w:rsidRPr="0021487F" w:rsidRDefault="0021487F" w:rsidP="0021487F">
            <w:pPr>
              <w:numPr>
                <w:ilvl w:val="0"/>
                <w:numId w:val="8"/>
              </w:numPr>
              <w:autoSpaceDE w:val="0"/>
              <w:autoSpaceDN w:val="0"/>
              <w:adjustRightInd w:val="0"/>
              <w:spacing w:after="0" w:line="240" w:lineRule="auto"/>
              <w:jc w:val="both"/>
              <w:rPr>
                <w:rFonts w:ascii="Times New Roman" w:hAnsi="Times New Roman" w:cs="Times New Roman"/>
              </w:rPr>
            </w:pPr>
            <w:proofErr w:type="gramStart"/>
            <w:r w:rsidRPr="0021487F">
              <w:rPr>
                <w:rFonts w:ascii="Times New Roman" w:hAnsi="Times New Roman" w:cs="Times New Roman"/>
                <w:color w:val="000000"/>
              </w:rPr>
              <w:t>rabdomioliza</w:t>
            </w:r>
            <w:proofErr w:type="gramEnd"/>
            <w:r w:rsidRPr="0021487F">
              <w:rPr>
                <w:rFonts w:ascii="Times New Roman" w:hAnsi="Times New Roman" w:cs="Times New Roman"/>
                <w:color w:val="000000"/>
              </w:rPr>
              <w:t xml:space="preserve"> (oštećenje mišićnog tkiva) i povezano povećanje kreatin fosfokinaze u krvi. Prevalencija je značajno veća kod japanskih pacijenata u poređenju sa pacijentima koji nisu japanskog porijekla; </w:t>
            </w:r>
          </w:p>
          <w:p w:rsidR="0021487F" w:rsidRPr="0021487F" w:rsidRDefault="0021487F" w:rsidP="0021487F">
            <w:pPr>
              <w:numPr>
                <w:ilvl w:val="0"/>
                <w:numId w:val="8"/>
              </w:numPr>
              <w:autoSpaceDE w:val="0"/>
              <w:autoSpaceDN w:val="0"/>
              <w:adjustRightInd w:val="0"/>
              <w:spacing w:after="0" w:line="240" w:lineRule="auto"/>
              <w:jc w:val="both"/>
              <w:rPr>
                <w:rFonts w:ascii="Times New Roman" w:hAnsi="Times New Roman" w:cs="Times New Roman"/>
              </w:rPr>
            </w:pPr>
            <w:proofErr w:type="gramStart"/>
            <w:r w:rsidRPr="0021487F">
              <w:rPr>
                <w:rFonts w:ascii="Times New Roman" w:hAnsi="Times New Roman" w:cs="Times New Roman"/>
                <w:color w:val="000000"/>
              </w:rPr>
              <w:t>šepanje</w:t>
            </w:r>
            <w:proofErr w:type="gramEnd"/>
            <w:r w:rsidRPr="0021487F">
              <w:rPr>
                <w:rFonts w:ascii="Times New Roman" w:hAnsi="Times New Roman" w:cs="Times New Roman"/>
                <w:color w:val="000000"/>
              </w:rPr>
              <w:t xml:space="preserve"> ili poteškoće sa hodom. </w:t>
            </w:r>
          </w:p>
          <w:p w:rsidR="0021487F" w:rsidRPr="0021487F" w:rsidRDefault="0021487F" w:rsidP="0021487F">
            <w:pPr>
              <w:autoSpaceDE w:val="0"/>
              <w:autoSpaceDN w:val="0"/>
              <w:adjustRightInd w:val="0"/>
              <w:spacing w:after="0"/>
              <w:jc w:val="both"/>
              <w:rPr>
                <w:rFonts w:ascii="Times New Roman" w:hAnsi="Times New Roman" w:cs="Times New Roman"/>
                <w:color w:val="FF0000"/>
              </w:rPr>
            </w:pPr>
          </w:p>
          <w:p w:rsidR="0021487F" w:rsidRPr="0021487F" w:rsidRDefault="0021487F" w:rsidP="0021487F">
            <w:pPr>
              <w:spacing w:after="0"/>
              <w:jc w:val="both"/>
              <w:rPr>
                <w:rFonts w:ascii="Times New Roman" w:eastAsia="Calibri" w:hAnsi="Times New Roman" w:cs="Times New Roman"/>
                <w:spacing w:val="-5"/>
                <w:u w:val="single"/>
                <w:lang w:val="sr-Latn-RS"/>
              </w:rPr>
            </w:pPr>
            <w:r w:rsidRPr="0021487F">
              <w:rPr>
                <w:rFonts w:ascii="Times New Roman" w:eastAsia="Calibri" w:hAnsi="Times New Roman" w:cs="Times New Roman"/>
                <w:spacing w:val="-5"/>
                <w:u w:val="single"/>
                <w:lang w:val="sr-Latn-RS"/>
              </w:rPr>
              <w:t>Prijavljivanje sumnji na neželjena dejstva</w:t>
            </w:r>
          </w:p>
          <w:p w:rsidR="0021487F" w:rsidRPr="0021487F" w:rsidRDefault="0021487F" w:rsidP="0021487F">
            <w:pPr>
              <w:spacing w:after="0"/>
              <w:rPr>
                <w:rFonts w:ascii="Times New Roman" w:eastAsia="Calibri" w:hAnsi="Times New Roman" w:cs="Times New Roman"/>
                <w:spacing w:val="-5"/>
                <w:u w:val="single"/>
                <w:lang w:val="sr-Latn-RS"/>
              </w:rPr>
            </w:pPr>
          </w:p>
          <w:p w:rsidR="0021487F" w:rsidRPr="0021487F" w:rsidRDefault="0021487F" w:rsidP="0021487F">
            <w:pPr>
              <w:spacing w:after="0"/>
              <w:jc w:val="both"/>
              <w:rPr>
                <w:rFonts w:ascii="Times New Roman" w:eastAsia="Calibri" w:hAnsi="Times New Roman" w:cs="Times New Roman"/>
                <w:lang w:val="sr-Latn-RS"/>
              </w:rPr>
            </w:pPr>
            <w:r w:rsidRPr="0021487F">
              <w:rPr>
                <w:rFonts w:ascii="Times New Roman" w:eastAsia="Calibri" w:hAnsi="Times New Roman" w:cs="Times New Roman"/>
                <w:lang w:val="sr-Latn-RS"/>
              </w:rPr>
              <w:t>Ako Vam se javi bilo koje neželjeno dejstvo recite to svom ljekaru, farmaceutu ili medicinskoj sestri. Ovo uključuje i bilo koja neželjena dejstva koja nijesu navedena u ovom uputstvu</w:t>
            </w:r>
            <w:r w:rsidRPr="0021487F">
              <w:rPr>
                <w:rFonts w:ascii="Times New Roman" w:eastAsia="Calibri" w:hAnsi="Times New Roman" w:cs="Times New Roman"/>
                <w:spacing w:val="-4"/>
                <w:lang w:val="sr-Latn-RS"/>
              </w:rPr>
              <w:t xml:space="preserve">. </w:t>
            </w:r>
            <w:r w:rsidRPr="0021487F">
              <w:rPr>
                <w:rFonts w:ascii="Times New Roman" w:eastAsia="Calibri" w:hAnsi="Times New Roman" w:cs="Times New Roman"/>
                <w:lang w:val="sr-Latn-RS"/>
              </w:rPr>
              <w:t>Neželjena dejstva možete prijavljivati direktno kod zdravstvenih radnika, čime ćete pomoći u dobijanju više informacija o bezbjednosti ovog lijeka.</w:t>
            </w:r>
          </w:p>
          <w:p w:rsidR="0021487F" w:rsidRDefault="0021487F" w:rsidP="0021487F">
            <w:pPr>
              <w:spacing w:after="0"/>
              <w:jc w:val="both"/>
              <w:rPr>
                <w:rFonts w:ascii="Times New Roman" w:hAnsi="Times New Roman" w:cs="Times New Roman"/>
                <w:color w:val="FF0000"/>
                <w:lang w:val="sr-Latn-CS"/>
              </w:rPr>
            </w:pPr>
          </w:p>
          <w:p w:rsidR="009F4934" w:rsidRDefault="009F4934" w:rsidP="0021487F">
            <w:pPr>
              <w:spacing w:after="0"/>
              <w:jc w:val="both"/>
              <w:rPr>
                <w:rFonts w:ascii="Times New Roman" w:hAnsi="Times New Roman" w:cs="Times New Roman"/>
                <w:color w:val="FF0000"/>
                <w:lang w:val="sr-Latn-CS"/>
              </w:rPr>
            </w:pPr>
          </w:p>
          <w:p w:rsidR="009F4934" w:rsidRPr="0021487F" w:rsidRDefault="009F4934" w:rsidP="0021487F">
            <w:pPr>
              <w:spacing w:after="0"/>
              <w:jc w:val="both"/>
              <w:rPr>
                <w:rFonts w:ascii="Times New Roman" w:hAnsi="Times New Roman" w:cs="Times New Roman"/>
                <w:color w:val="FF0000"/>
                <w:lang w:val="sr-Latn-CS"/>
              </w:rPr>
            </w:pPr>
          </w:p>
        </w:tc>
      </w:tr>
      <w:tr w:rsidR="0021487F" w:rsidRPr="0021487F" w:rsidTr="004D2D73">
        <w:tc>
          <w:tcPr>
            <w:tcW w:w="10188" w:type="dxa"/>
            <w:vAlign w:val="center"/>
          </w:tcPr>
          <w:p w:rsidR="0021487F" w:rsidRPr="0021487F" w:rsidRDefault="0021487F" w:rsidP="0021487F">
            <w:pPr>
              <w:widowControl w:val="0"/>
              <w:autoSpaceDE w:val="0"/>
              <w:autoSpaceDN w:val="0"/>
              <w:spacing w:after="0"/>
              <w:rPr>
                <w:rFonts w:ascii="Times New Roman" w:hAnsi="Times New Roman" w:cs="Times New Roman"/>
                <w:b/>
                <w:bCs/>
                <w:lang w:val="sr-Latn-CS"/>
              </w:rPr>
            </w:pPr>
            <w:r w:rsidRPr="0021487F">
              <w:rPr>
                <w:rFonts w:ascii="Times New Roman" w:hAnsi="Times New Roman" w:cs="Times New Roman"/>
                <w:b/>
                <w:lang w:val="sr-Latn-CS"/>
              </w:rPr>
              <w:lastRenderedPageBreak/>
              <w:t xml:space="preserve">5. KAKO ČUVATI LIJEK </w:t>
            </w:r>
            <w:r w:rsidRPr="0021487F">
              <w:rPr>
                <w:rFonts w:ascii="Times New Roman" w:hAnsi="Times New Roman" w:cs="Times New Roman"/>
                <w:b/>
                <w:bCs/>
                <w:lang w:val="sr-Latn-CS"/>
              </w:rPr>
              <w:t>QUETRA</w:t>
            </w:r>
          </w:p>
          <w:p w:rsidR="0021487F" w:rsidRPr="0021487F" w:rsidRDefault="0021487F" w:rsidP="0021487F">
            <w:pPr>
              <w:widowControl w:val="0"/>
              <w:autoSpaceDE w:val="0"/>
              <w:autoSpaceDN w:val="0"/>
              <w:spacing w:after="0"/>
              <w:rPr>
                <w:rFonts w:ascii="Times New Roman" w:hAnsi="Times New Roman" w:cs="Times New Roman"/>
                <w:b/>
                <w:color w:val="FF0000"/>
                <w:lang w:val="sr-Latn-CS"/>
              </w:rPr>
            </w:pPr>
          </w:p>
        </w:tc>
      </w:tr>
      <w:tr w:rsidR="0021487F" w:rsidRPr="0021487F" w:rsidTr="004D2D73">
        <w:tc>
          <w:tcPr>
            <w:tcW w:w="10188" w:type="dxa"/>
            <w:vAlign w:val="center"/>
          </w:tcPr>
          <w:p w:rsidR="0021487F" w:rsidRPr="0021487F" w:rsidRDefault="0021487F" w:rsidP="0021487F">
            <w:pPr>
              <w:pStyle w:val="Header"/>
              <w:tabs>
                <w:tab w:val="left" w:pos="284"/>
              </w:tabs>
              <w:rPr>
                <w:rFonts w:ascii="Times New Roman" w:hAnsi="Times New Roman" w:cs="Times New Roman"/>
                <w:b/>
                <w:bCs/>
                <w:lang w:val="sr-Latn-CS"/>
              </w:rPr>
            </w:pPr>
            <w:r w:rsidRPr="0021487F">
              <w:rPr>
                <w:rFonts w:ascii="Times New Roman" w:hAnsi="Times New Roman" w:cs="Times New Roman"/>
                <w:b/>
                <w:bCs/>
                <w:lang w:val="sr-Latn-CS"/>
              </w:rPr>
              <w:t>Rok upotrebe</w:t>
            </w:r>
          </w:p>
        </w:tc>
      </w:tr>
      <w:tr w:rsidR="0021487F" w:rsidRPr="0021487F" w:rsidTr="004D2D73">
        <w:trPr>
          <w:trHeight w:val="1145"/>
        </w:trPr>
        <w:tc>
          <w:tcPr>
            <w:tcW w:w="10188" w:type="dxa"/>
            <w:vAlign w:val="center"/>
          </w:tcPr>
          <w:p w:rsidR="0021487F" w:rsidRPr="0021487F" w:rsidRDefault="0021487F" w:rsidP="0021487F">
            <w:pPr>
              <w:pStyle w:val="Header"/>
              <w:tabs>
                <w:tab w:val="left" w:pos="284"/>
              </w:tabs>
              <w:rPr>
                <w:rFonts w:ascii="Times New Roman" w:hAnsi="Times New Roman" w:cs="Times New Roman"/>
                <w:lang w:val="sr-Latn-CS"/>
              </w:rPr>
            </w:pPr>
            <w:r w:rsidRPr="0021487F">
              <w:rPr>
                <w:rFonts w:ascii="Times New Roman" w:hAnsi="Times New Roman" w:cs="Times New Roman"/>
                <w:lang w:val="sr-Latn-CS"/>
              </w:rPr>
              <w:t>3 godine.</w:t>
            </w:r>
          </w:p>
          <w:p w:rsidR="0021487F" w:rsidRPr="0021487F" w:rsidRDefault="0021487F" w:rsidP="0021487F">
            <w:pPr>
              <w:numPr>
                <w:ilvl w:val="12"/>
                <w:numId w:val="0"/>
              </w:numPr>
              <w:spacing w:after="0"/>
              <w:ind w:right="-2"/>
              <w:jc w:val="both"/>
              <w:rPr>
                <w:rFonts w:ascii="Times New Roman" w:hAnsi="Times New Roman" w:cs="Times New Roman"/>
                <w:lang w:val="sr-Latn-CS"/>
              </w:rPr>
            </w:pPr>
            <w:r w:rsidRPr="0021487F">
              <w:rPr>
                <w:rFonts w:ascii="Times New Roman" w:hAnsi="Times New Roman" w:cs="Times New Roman"/>
                <w:noProof/>
                <w:lang w:val="sr-Latn-ME" w:eastAsia="en-GB"/>
              </w:rPr>
              <w:t>O</w:t>
            </w:r>
            <w:r w:rsidRPr="0021487F">
              <w:rPr>
                <w:rFonts w:ascii="Times New Roman" w:hAnsi="Times New Roman" w:cs="Times New Roman"/>
                <w:lang w:val="sr-Latn-CS"/>
              </w:rPr>
              <w:t>vaj lijek se ne smije upotrijebiti nakon isteka roka upotrebe navedenog na kutiji i blisteru iza onake „EXP“. Rok upotrebe se odnosi na posljednji dan navedenog mjeseca.</w:t>
            </w:r>
          </w:p>
          <w:p w:rsidR="0021487F" w:rsidRPr="0021487F" w:rsidRDefault="0021487F" w:rsidP="0021487F">
            <w:pPr>
              <w:pStyle w:val="Header"/>
              <w:tabs>
                <w:tab w:val="left" w:pos="284"/>
              </w:tabs>
              <w:rPr>
                <w:rFonts w:ascii="Times New Roman" w:hAnsi="Times New Roman" w:cs="Times New Roman"/>
                <w:color w:val="FF0000"/>
                <w:lang w:val="sr-Latn-CS"/>
              </w:rPr>
            </w:pPr>
          </w:p>
        </w:tc>
      </w:tr>
      <w:tr w:rsidR="0021487F" w:rsidRPr="0021487F" w:rsidTr="004D2D73">
        <w:tc>
          <w:tcPr>
            <w:tcW w:w="10188" w:type="dxa"/>
            <w:vAlign w:val="center"/>
          </w:tcPr>
          <w:p w:rsidR="0021487F" w:rsidRPr="0021487F" w:rsidRDefault="0021487F" w:rsidP="0021487F">
            <w:pPr>
              <w:pStyle w:val="Header"/>
              <w:tabs>
                <w:tab w:val="left" w:pos="284"/>
              </w:tabs>
              <w:rPr>
                <w:rFonts w:ascii="Times New Roman" w:hAnsi="Times New Roman" w:cs="Times New Roman"/>
                <w:b/>
                <w:bCs/>
                <w:lang w:val="sr-Latn-CS"/>
              </w:rPr>
            </w:pPr>
            <w:r w:rsidRPr="0021487F">
              <w:rPr>
                <w:rFonts w:ascii="Times New Roman" w:hAnsi="Times New Roman" w:cs="Times New Roman"/>
                <w:b/>
                <w:bCs/>
                <w:lang w:val="sr-Latn-CS"/>
              </w:rPr>
              <w:t>Čuvanje</w:t>
            </w:r>
          </w:p>
        </w:tc>
      </w:tr>
      <w:tr w:rsidR="0021487F" w:rsidRPr="0021487F" w:rsidTr="004D2D73">
        <w:trPr>
          <w:trHeight w:val="1040"/>
        </w:trPr>
        <w:tc>
          <w:tcPr>
            <w:tcW w:w="10188" w:type="dxa"/>
            <w:vAlign w:val="center"/>
          </w:tcPr>
          <w:p w:rsidR="0021487F" w:rsidRPr="0021487F" w:rsidRDefault="0021487F" w:rsidP="0021487F">
            <w:pPr>
              <w:spacing w:after="0"/>
              <w:rPr>
                <w:rFonts w:ascii="Times New Roman" w:hAnsi="Times New Roman" w:cs="Times New Roman"/>
                <w:lang w:val="sr-Latn-CS"/>
              </w:rPr>
            </w:pPr>
            <w:r w:rsidRPr="0021487F">
              <w:rPr>
                <w:rFonts w:ascii="Times New Roman" w:hAnsi="Times New Roman" w:cs="Times New Roman"/>
                <w:lang w:val="sr-Latn-CS"/>
              </w:rPr>
              <w:t>Čuvati van vidokruga i domašaja djece.</w:t>
            </w:r>
          </w:p>
          <w:p w:rsidR="0021487F" w:rsidRPr="0021487F" w:rsidRDefault="0021487F" w:rsidP="0021487F">
            <w:pPr>
              <w:autoSpaceDE w:val="0"/>
              <w:autoSpaceDN w:val="0"/>
              <w:adjustRightInd w:val="0"/>
              <w:spacing w:after="0"/>
              <w:rPr>
                <w:rFonts w:ascii="Times New Roman" w:hAnsi="Times New Roman" w:cs="Times New Roman"/>
              </w:rPr>
            </w:pPr>
          </w:p>
          <w:p w:rsidR="0021487F" w:rsidRPr="0021487F" w:rsidRDefault="0021487F" w:rsidP="0021487F">
            <w:pPr>
              <w:autoSpaceDE w:val="0"/>
              <w:autoSpaceDN w:val="0"/>
              <w:adjustRightInd w:val="0"/>
              <w:spacing w:after="0"/>
              <w:rPr>
                <w:rFonts w:ascii="Times New Roman" w:hAnsi="Times New Roman" w:cs="Times New Roman"/>
              </w:rPr>
            </w:pPr>
            <w:r w:rsidRPr="0021487F">
              <w:rPr>
                <w:rFonts w:ascii="Times New Roman" w:hAnsi="Times New Roman" w:cs="Times New Roman"/>
              </w:rPr>
              <w:t>Lijek na zahtijeva posebne uslove čuvanja.</w:t>
            </w:r>
          </w:p>
          <w:p w:rsidR="0021487F" w:rsidRPr="0021487F" w:rsidRDefault="0021487F" w:rsidP="0021487F">
            <w:pPr>
              <w:autoSpaceDE w:val="0"/>
              <w:autoSpaceDN w:val="0"/>
              <w:adjustRightInd w:val="0"/>
              <w:spacing w:after="0"/>
              <w:rPr>
                <w:rFonts w:ascii="Times New Roman" w:hAnsi="Times New Roman" w:cs="Times New Roman"/>
                <w:color w:val="FF0000"/>
              </w:rPr>
            </w:pPr>
          </w:p>
          <w:p w:rsidR="0021487F" w:rsidRPr="0021487F" w:rsidRDefault="0021487F" w:rsidP="0021487F">
            <w:pPr>
              <w:spacing w:after="0"/>
              <w:rPr>
                <w:rFonts w:ascii="Times New Roman" w:hAnsi="Times New Roman" w:cs="Times New Roman"/>
                <w:lang w:val="sr-Latn-CS"/>
              </w:rPr>
            </w:pPr>
            <w:r w:rsidRPr="0021487F">
              <w:rPr>
                <w:rFonts w:ascii="Times New Roman" w:hAnsi="Times New Roman" w:cs="Times New Roman"/>
                <w:lang w:val="sr-Latn-CS"/>
              </w:rPr>
              <w:t>Ljekovi se ne smiju bacati u kanalizaciju ili sa komunalnim otpadom. Pitajte svog farmaceuta kako da bacite ljekove koje više ne koristite. Ove mjere će pomoći u zaštiti životne sredine. Neupotrijebljeni lijek se uništava u skladu sa važećim propisima.</w:t>
            </w:r>
          </w:p>
          <w:p w:rsidR="0021487F" w:rsidRPr="0021487F" w:rsidRDefault="0021487F" w:rsidP="0021487F">
            <w:pPr>
              <w:pStyle w:val="Header"/>
              <w:tabs>
                <w:tab w:val="left" w:pos="284"/>
              </w:tabs>
              <w:spacing w:before="40"/>
              <w:rPr>
                <w:rFonts w:ascii="Times New Roman" w:hAnsi="Times New Roman" w:cs="Times New Roman"/>
                <w:color w:val="FF0000"/>
                <w:lang w:val="sr-Latn-CS"/>
              </w:rPr>
            </w:pPr>
          </w:p>
        </w:tc>
      </w:tr>
      <w:tr w:rsidR="0021487F" w:rsidRPr="0021487F" w:rsidTr="004D2D73">
        <w:trPr>
          <w:trHeight w:val="243"/>
        </w:trPr>
        <w:tc>
          <w:tcPr>
            <w:tcW w:w="10188" w:type="dxa"/>
            <w:vAlign w:val="bottom"/>
          </w:tcPr>
          <w:p w:rsidR="0021487F" w:rsidRPr="0021487F" w:rsidRDefault="0021487F" w:rsidP="0021487F">
            <w:pPr>
              <w:widowControl w:val="0"/>
              <w:autoSpaceDE w:val="0"/>
              <w:autoSpaceDN w:val="0"/>
              <w:spacing w:after="0"/>
              <w:rPr>
                <w:rFonts w:ascii="Times New Roman" w:hAnsi="Times New Roman" w:cs="Times New Roman"/>
                <w:b/>
                <w:bCs/>
                <w:lang w:val="sr-Latn-CS"/>
              </w:rPr>
            </w:pPr>
            <w:r w:rsidRPr="0021487F">
              <w:rPr>
                <w:rFonts w:ascii="Times New Roman" w:hAnsi="Times New Roman" w:cs="Times New Roman"/>
                <w:b/>
                <w:bCs/>
                <w:lang w:val="sr-Latn-CS"/>
              </w:rPr>
              <w:t>6. DODATNE INFORMACIJE</w:t>
            </w:r>
          </w:p>
          <w:p w:rsidR="0021487F" w:rsidRPr="0021487F" w:rsidRDefault="0021487F" w:rsidP="0021487F">
            <w:pPr>
              <w:widowControl w:val="0"/>
              <w:autoSpaceDE w:val="0"/>
              <w:autoSpaceDN w:val="0"/>
              <w:spacing w:after="0"/>
              <w:rPr>
                <w:rFonts w:ascii="Times New Roman" w:hAnsi="Times New Roman" w:cs="Times New Roman"/>
                <w:b/>
                <w:bCs/>
                <w:color w:val="FF0000"/>
                <w:lang w:val="sr-Latn-CS"/>
              </w:rPr>
            </w:pPr>
          </w:p>
        </w:tc>
      </w:tr>
      <w:tr w:rsidR="0021487F" w:rsidRPr="0021487F" w:rsidTr="004D2D73">
        <w:tc>
          <w:tcPr>
            <w:tcW w:w="10188" w:type="dxa"/>
            <w:vAlign w:val="center"/>
          </w:tcPr>
          <w:p w:rsidR="0021487F" w:rsidRPr="0021487F" w:rsidRDefault="0021487F" w:rsidP="0021487F">
            <w:pPr>
              <w:pStyle w:val="Header"/>
              <w:tabs>
                <w:tab w:val="left" w:pos="284"/>
              </w:tabs>
              <w:rPr>
                <w:rFonts w:ascii="Times New Roman" w:hAnsi="Times New Roman" w:cs="Times New Roman"/>
                <w:b/>
                <w:bCs/>
                <w:lang w:val="sr-Latn-CS"/>
              </w:rPr>
            </w:pPr>
            <w:r w:rsidRPr="0021487F">
              <w:rPr>
                <w:rFonts w:ascii="Times New Roman" w:hAnsi="Times New Roman" w:cs="Times New Roman"/>
                <w:b/>
                <w:bCs/>
                <w:lang w:val="sr-Latn-CS"/>
              </w:rPr>
              <w:t xml:space="preserve">Šta sadrži lijek Quetra </w:t>
            </w:r>
          </w:p>
        </w:tc>
      </w:tr>
      <w:tr w:rsidR="0021487F" w:rsidRPr="0021487F" w:rsidTr="004D2D73">
        <w:trPr>
          <w:trHeight w:val="1145"/>
        </w:trPr>
        <w:tc>
          <w:tcPr>
            <w:tcW w:w="10188" w:type="dxa"/>
            <w:vAlign w:val="center"/>
          </w:tcPr>
          <w:p w:rsidR="0021487F" w:rsidRPr="0021487F" w:rsidRDefault="0021487F" w:rsidP="0021487F">
            <w:pPr>
              <w:pStyle w:val="Header"/>
              <w:tabs>
                <w:tab w:val="left" w:pos="284"/>
              </w:tabs>
              <w:rPr>
                <w:rFonts w:ascii="Times New Roman" w:hAnsi="Times New Roman" w:cs="Times New Roman"/>
                <w:lang w:val="sr-Latn-CS"/>
              </w:rPr>
            </w:pPr>
            <w:r w:rsidRPr="0021487F">
              <w:rPr>
                <w:rFonts w:ascii="Times New Roman" w:hAnsi="Times New Roman" w:cs="Times New Roman"/>
                <w:i/>
                <w:lang w:val="sr-Latn-CS"/>
              </w:rPr>
              <w:t>Aktivna supstanca:</w:t>
            </w:r>
            <w:r w:rsidRPr="0021487F">
              <w:rPr>
                <w:rFonts w:ascii="Times New Roman" w:hAnsi="Times New Roman" w:cs="Times New Roman"/>
                <w:lang w:val="sr-Latn-CS"/>
              </w:rPr>
              <w:t xml:space="preserve"> </w:t>
            </w:r>
            <w:r w:rsidRPr="0021487F">
              <w:rPr>
                <w:rFonts w:ascii="Times New Roman" w:hAnsi="Times New Roman" w:cs="Times New Roman"/>
              </w:rPr>
              <w:t>levetiracetam.</w:t>
            </w:r>
          </w:p>
          <w:p w:rsidR="0021487F" w:rsidRPr="0021487F" w:rsidRDefault="0021487F" w:rsidP="0021487F">
            <w:pPr>
              <w:pStyle w:val="Header"/>
              <w:tabs>
                <w:tab w:val="left" w:pos="284"/>
              </w:tabs>
              <w:rPr>
                <w:rFonts w:ascii="Times New Roman" w:hAnsi="Times New Roman" w:cs="Times New Roman"/>
                <w:color w:val="FF0000"/>
                <w:lang w:val="sr-Latn-CS"/>
              </w:rPr>
            </w:pPr>
          </w:p>
          <w:p w:rsidR="0021487F" w:rsidRPr="0021487F" w:rsidRDefault="0021487F" w:rsidP="0021487F">
            <w:pPr>
              <w:autoSpaceDE w:val="0"/>
              <w:autoSpaceDN w:val="0"/>
              <w:adjustRightInd w:val="0"/>
              <w:spacing w:after="0"/>
              <w:rPr>
                <w:rFonts w:ascii="Times New Roman" w:hAnsi="Times New Roman" w:cs="Times New Roman"/>
              </w:rPr>
            </w:pPr>
            <w:r w:rsidRPr="0021487F">
              <w:rPr>
                <w:rFonts w:ascii="Times New Roman" w:hAnsi="Times New Roman" w:cs="Times New Roman"/>
              </w:rPr>
              <w:t>Quetra 250: Jedna film tableta sadrži 250 mg levetiracetama.</w:t>
            </w:r>
          </w:p>
          <w:p w:rsidR="0021487F" w:rsidRPr="0021487F" w:rsidRDefault="0021487F" w:rsidP="0021487F">
            <w:pPr>
              <w:autoSpaceDE w:val="0"/>
              <w:autoSpaceDN w:val="0"/>
              <w:adjustRightInd w:val="0"/>
              <w:spacing w:after="0"/>
              <w:rPr>
                <w:rFonts w:ascii="Times New Roman" w:hAnsi="Times New Roman" w:cs="Times New Roman"/>
              </w:rPr>
            </w:pPr>
            <w:r w:rsidRPr="0021487F">
              <w:rPr>
                <w:rFonts w:ascii="Times New Roman" w:hAnsi="Times New Roman" w:cs="Times New Roman"/>
              </w:rPr>
              <w:t>Quetra 500: Jedna film tableta sadrži 500 mg levetiracetama.</w:t>
            </w:r>
          </w:p>
          <w:p w:rsidR="0021487F" w:rsidRPr="0021487F" w:rsidRDefault="0021487F" w:rsidP="0021487F">
            <w:pPr>
              <w:autoSpaceDE w:val="0"/>
              <w:autoSpaceDN w:val="0"/>
              <w:adjustRightInd w:val="0"/>
              <w:spacing w:after="0"/>
              <w:rPr>
                <w:rFonts w:ascii="Times New Roman" w:hAnsi="Times New Roman" w:cs="Times New Roman"/>
              </w:rPr>
            </w:pPr>
            <w:r w:rsidRPr="0021487F">
              <w:rPr>
                <w:rFonts w:ascii="Times New Roman" w:hAnsi="Times New Roman" w:cs="Times New Roman"/>
              </w:rPr>
              <w:t>Quetra 750: Jedna film tableta sadrži 750 mg levetiracetama.</w:t>
            </w:r>
          </w:p>
          <w:p w:rsidR="0021487F" w:rsidRPr="0021487F" w:rsidRDefault="0021487F" w:rsidP="0021487F">
            <w:pPr>
              <w:autoSpaceDE w:val="0"/>
              <w:autoSpaceDN w:val="0"/>
              <w:adjustRightInd w:val="0"/>
              <w:spacing w:after="0"/>
              <w:rPr>
                <w:rFonts w:ascii="Times New Roman" w:hAnsi="Times New Roman" w:cs="Times New Roman"/>
              </w:rPr>
            </w:pPr>
            <w:r w:rsidRPr="0021487F">
              <w:rPr>
                <w:rFonts w:ascii="Times New Roman" w:hAnsi="Times New Roman" w:cs="Times New Roman"/>
              </w:rPr>
              <w:t>Quetra 1000: Jedna film tableta sadrži 1000 mg levetiracetama.</w:t>
            </w:r>
          </w:p>
          <w:p w:rsidR="0021487F" w:rsidRPr="0021487F" w:rsidRDefault="0021487F" w:rsidP="0021487F">
            <w:pPr>
              <w:autoSpaceDE w:val="0"/>
              <w:autoSpaceDN w:val="0"/>
              <w:adjustRightInd w:val="0"/>
              <w:spacing w:after="0"/>
              <w:rPr>
                <w:rFonts w:ascii="Times New Roman" w:hAnsi="Times New Roman" w:cs="Times New Roman"/>
              </w:rPr>
            </w:pPr>
          </w:p>
          <w:p w:rsidR="0021487F" w:rsidRPr="0021487F" w:rsidRDefault="0021487F" w:rsidP="0021487F">
            <w:pPr>
              <w:autoSpaceDE w:val="0"/>
              <w:autoSpaceDN w:val="0"/>
              <w:adjustRightInd w:val="0"/>
              <w:spacing w:after="0"/>
              <w:jc w:val="both"/>
              <w:rPr>
                <w:rFonts w:ascii="Times New Roman" w:hAnsi="Times New Roman" w:cs="Times New Roman"/>
              </w:rPr>
            </w:pPr>
            <w:r w:rsidRPr="0021487F">
              <w:rPr>
                <w:rFonts w:ascii="Times New Roman" w:hAnsi="Times New Roman" w:cs="Times New Roman"/>
              </w:rPr>
              <w:t>Drugi sastojci su:</w:t>
            </w:r>
          </w:p>
          <w:p w:rsidR="0021487F" w:rsidRPr="0021487F" w:rsidRDefault="0021487F" w:rsidP="0021487F">
            <w:pPr>
              <w:autoSpaceDE w:val="0"/>
              <w:autoSpaceDN w:val="0"/>
              <w:adjustRightInd w:val="0"/>
              <w:spacing w:after="0"/>
              <w:jc w:val="both"/>
              <w:rPr>
                <w:rFonts w:ascii="Times New Roman" w:hAnsi="Times New Roman" w:cs="Times New Roman"/>
                <w:u w:val="single"/>
              </w:rPr>
            </w:pPr>
            <w:r w:rsidRPr="0021487F">
              <w:rPr>
                <w:rFonts w:ascii="Times New Roman" w:hAnsi="Times New Roman" w:cs="Times New Roman"/>
                <w:u w:val="single"/>
              </w:rPr>
              <w:t>Jezgra tablete:</w:t>
            </w:r>
          </w:p>
          <w:p w:rsidR="0021487F" w:rsidRPr="0021487F" w:rsidRDefault="0021487F" w:rsidP="0021487F">
            <w:pPr>
              <w:autoSpaceDE w:val="0"/>
              <w:autoSpaceDN w:val="0"/>
              <w:adjustRightInd w:val="0"/>
              <w:spacing w:after="0"/>
              <w:jc w:val="both"/>
              <w:rPr>
                <w:rFonts w:ascii="Times New Roman" w:hAnsi="Times New Roman" w:cs="Times New Roman"/>
              </w:rPr>
            </w:pPr>
            <w:proofErr w:type="gramStart"/>
            <w:r w:rsidRPr="0021487F">
              <w:rPr>
                <w:rFonts w:ascii="Times New Roman" w:hAnsi="Times New Roman" w:cs="Times New Roman"/>
              </w:rPr>
              <w:t>krospovidon</w:t>
            </w:r>
            <w:proofErr w:type="gramEnd"/>
            <w:r w:rsidRPr="0021487F">
              <w:rPr>
                <w:rFonts w:ascii="Times New Roman" w:hAnsi="Times New Roman" w:cs="Times New Roman"/>
              </w:rPr>
              <w:t xml:space="preserve"> (Tip B); povidon K30; bezvodni, koloidni, silicijum dioksid; magnezijum stearat.</w:t>
            </w:r>
          </w:p>
          <w:p w:rsidR="0021487F" w:rsidRPr="0021487F" w:rsidRDefault="0021487F" w:rsidP="0021487F">
            <w:pPr>
              <w:autoSpaceDE w:val="0"/>
              <w:autoSpaceDN w:val="0"/>
              <w:adjustRightInd w:val="0"/>
              <w:spacing w:after="0"/>
              <w:jc w:val="both"/>
              <w:rPr>
                <w:rFonts w:ascii="Times New Roman" w:hAnsi="Times New Roman" w:cs="Times New Roman"/>
                <w:color w:val="FF0000"/>
              </w:rPr>
            </w:pPr>
          </w:p>
          <w:p w:rsidR="0021487F" w:rsidRPr="0021487F" w:rsidRDefault="0021487F" w:rsidP="0021487F">
            <w:pPr>
              <w:autoSpaceDE w:val="0"/>
              <w:autoSpaceDN w:val="0"/>
              <w:adjustRightInd w:val="0"/>
              <w:spacing w:after="0"/>
              <w:jc w:val="both"/>
              <w:rPr>
                <w:rFonts w:ascii="Times New Roman" w:hAnsi="Times New Roman" w:cs="Times New Roman"/>
                <w:u w:val="single"/>
              </w:rPr>
            </w:pPr>
            <w:r w:rsidRPr="0021487F">
              <w:rPr>
                <w:rFonts w:ascii="Times New Roman" w:hAnsi="Times New Roman" w:cs="Times New Roman"/>
                <w:u w:val="single"/>
              </w:rPr>
              <w:t>Film omotač tablete 250 mg:</w:t>
            </w:r>
          </w:p>
          <w:p w:rsidR="0021487F" w:rsidRPr="0021487F" w:rsidRDefault="0021487F" w:rsidP="0021487F">
            <w:pPr>
              <w:autoSpaceDE w:val="0"/>
              <w:autoSpaceDN w:val="0"/>
              <w:adjustRightInd w:val="0"/>
              <w:spacing w:after="0"/>
              <w:jc w:val="both"/>
              <w:rPr>
                <w:rFonts w:ascii="Times New Roman" w:hAnsi="Times New Roman" w:cs="Times New Roman"/>
              </w:rPr>
            </w:pPr>
            <w:proofErr w:type="gramStart"/>
            <w:r w:rsidRPr="0021487F">
              <w:rPr>
                <w:rFonts w:ascii="Times New Roman" w:hAnsi="Times New Roman" w:cs="Times New Roman"/>
              </w:rPr>
              <w:t>hipromeloza</w:t>
            </w:r>
            <w:proofErr w:type="gramEnd"/>
            <w:r w:rsidRPr="0021487F">
              <w:rPr>
                <w:rFonts w:ascii="Times New Roman" w:hAnsi="Times New Roman" w:cs="Times New Roman"/>
              </w:rPr>
              <w:t xml:space="preserve">, makrogol / PEG 400, titan dioksid (E171), prečišćeni talk, boja </w:t>
            </w:r>
            <w:r w:rsidRPr="0021487F">
              <w:rPr>
                <w:rFonts w:ascii="Times New Roman" w:hAnsi="Times New Roman" w:cs="Times New Roman"/>
                <w:i/>
                <w:iCs/>
              </w:rPr>
              <w:t xml:space="preserve">Indigo Carmine Lake </w:t>
            </w:r>
            <w:r w:rsidRPr="0021487F">
              <w:rPr>
                <w:rFonts w:ascii="Times New Roman" w:hAnsi="Times New Roman" w:cs="Times New Roman"/>
              </w:rPr>
              <w:t>(E132).</w:t>
            </w:r>
          </w:p>
          <w:p w:rsidR="0021487F" w:rsidRPr="0021487F" w:rsidRDefault="0021487F" w:rsidP="0021487F">
            <w:pPr>
              <w:autoSpaceDE w:val="0"/>
              <w:autoSpaceDN w:val="0"/>
              <w:adjustRightInd w:val="0"/>
              <w:spacing w:after="0"/>
              <w:jc w:val="both"/>
              <w:rPr>
                <w:rFonts w:ascii="Times New Roman" w:hAnsi="Times New Roman" w:cs="Times New Roman"/>
                <w:i/>
                <w:iCs/>
                <w:color w:val="FF0000"/>
              </w:rPr>
            </w:pPr>
          </w:p>
          <w:p w:rsidR="0021487F" w:rsidRPr="0021487F" w:rsidRDefault="0021487F" w:rsidP="0021487F">
            <w:pPr>
              <w:autoSpaceDE w:val="0"/>
              <w:autoSpaceDN w:val="0"/>
              <w:adjustRightInd w:val="0"/>
              <w:spacing w:after="0"/>
              <w:jc w:val="both"/>
              <w:rPr>
                <w:rFonts w:ascii="Times New Roman" w:hAnsi="Times New Roman" w:cs="Times New Roman"/>
                <w:u w:val="single"/>
              </w:rPr>
            </w:pPr>
            <w:r w:rsidRPr="0021487F">
              <w:rPr>
                <w:rFonts w:ascii="Times New Roman" w:hAnsi="Times New Roman" w:cs="Times New Roman"/>
                <w:u w:val="single"/>
              </w:rPr>
              <w:t>Film omotač tablete 500 mg:</w:t>
            </w:r>
          </w:p>
          <w:p w:rsidR="0021487F" w:rsidRPr="0021487F" w:rsidRDefault="0021487F" w:rsidP="0021487F">
            <w:pPr>
              <w:autoSpaceDE w:val="0"/>
              <w:autoSpaceDN w:val="0"/>
              <w:adjustRightInd w:val="0"/>
              <w:spacing w:after="0"/>
              <w:jc w:val="both"/>
              <w:rPr>
                <w:rFonts w:ascii="Times New Roman" w:hAnsi="Times New Roman" w:cs="Times New Roman"/>
              </w:rPr>
            </w:pPr>
            <w:proofErr w:type="gramStart"/>
            <w:r w:rsidRPr="0021487F">
              <w:rPr>
                <w:rFonts w:ascii="Times New Roman" w:hAnsi="Times New Roman" w:cs="Times New Roman"/>
              </w:rPr>
              <w:t>hipromeloza</w:t>
            </w:r>
            <w:proofErr w:type="gramEnd"/>
            <w:r w:rsidRPr="0021487F">
              <w:rPr>
                <w:rFonts w:ascii="Times New Roman" w:hAnsi="Times New Roman" w:cs="Times New Roman"/>
              </w:rPr>
              <w:t>, makrogol / PEG 400, titan dioksid (E171), prečišćeni talk, gvožđe oksid, žuti (E172).</w:t>
            </w:r>
          </w:p>
          <w:p w:rsidR="0021487F" w:rsidRPr="0021487F" w:rsidRDefault="0021487F" w:rsidP="0021487F">
            <w:pPr>
              <w:autoSpaceDE w:val="0"/>
              <w:autoSpaceDN w:val="0"/>
              <w:adjustRightInd w:val="0"/>
              <w:spacing w:after="0"/>
              <w:jc w:val="both"/>
              <w:rPr>
                <w:rFonts w:ascii="Times New Roman" w:hAnsi="Times New Roman" w:cs="Times New Roman"/>
              </w:rPr>
            </w:pPr>
          </w:p>
          <w:p w:rsidR="0021487F" w:rsidRPr="0021487F" w:rsidRDefault="0021487F" w:rsidP="0021487F">
            <w:pPr>
              <w:autoSpaceDE w:val="0"/>
              <w:autoSpaceDN w:val="0"/>
              <w:adjustRightInd w:val="0"/>
              <w:spacing w:after="0"/>
              <w:jc w:val="both"/>
              <w:rPr>
                <w:rFonts w:ascii="Times New Roman" w:hAnsi="Times New Roman" w:cs="Times New Roman"/>
                <w:u w:val="single"/>
              </w:rPr>
            </w:pPr>
            <w:r w:rsidRPr="0021487F">
              <w:rPr>
                <w:rFonts w:ascii="Times New Roman" w:hAnsi="Times New Roman" w:cs="Times New Roman"/>
                <w:u w:val="single"/>
              </w:rPr>
              <w:t>Fim omotač tablete 750 mg:</w:t>
            </w:r>
          </w:p>
          <w:p w:rsidR="0021487F" w:rsidRPr="0021487F" w:rsidRDefault="0021487F" w:rsidP="0021487F">
            <w:pPr>
              <w:autoSpaceDE w:val="0"/>
              <w:autoSpaceDN w:val="0"/>
              <w:adjustRightInd w:val="0"/>
              <w:spacing w:after="0"/>
              <w:jc w:val="both"/>
              <w:rPr>
                <w:rFonts w:ascii="Times New Roman" w:hAnsi="Times New Roman" w:cs="Times New Roman"/>
              </w:rPr>
            </w:pPr>
            <w:proofErr w:type="gramStart"/>
            <w:r w:rsidRPr="0021487F">
              <w:rPr>
                <w:rFonts w:ascii="Times New Roman" w:hAnsi="Times New Roman" w:cs="Times New Roman"/>
              </w:rPr>
              <w:t>hipromeloza</w:t>
            </w:r>
            <w:proofErr w:type="gramEnd"/>
            <w:r w:rsidRPr="0021487F">
              <w:rPr>
                <w:rFonts w:ascii="Times New Roman" w:hAnsi="Times New Roman" w:cs="Times New Roman"/>
              </w:rPr>
              <w:t xml:space="preserve">, makrogol / PEG 400, titan dioksid (E171), prečišćeni talk, boja </w:t>
            </w:r>
            <w:r w:rsidRPr="0021487F">
              <w:rPr>
                <w:rFonts w:ascii="Times New Roman" w:hAnsi="Times New Roman" w:cs="Times New Roman"/>
                <w:i/>
                <w:iCs/>
              </w:rPr>
              <w:t xml:space="preserve">Sunset Yellow Lake (E110), </w:t>
            </w:r>
            <w:r w:rsidRPr="0021487F">
              <w:rPr>
                <w:rFonts w:ascii="Times New Roman" w:hAnsi="Times New Roman" w:cs="Times New Roman"/>
                <w:iCs/>
              </w:rPr>
              <w:t xml:space="preserve">gvožđe oksid, crveni </w:t>
            </w:r>
            <w:r w:rsidRPr="0021487F">
              <w:rPr>
                <w:rFonts w:ascii="Times New Roman" w:hAnsi="Times New Roman" w:cs="Times New Roman"/>
              </w:rPr>
              <w:t>(E172).</w:t>
            </w:r>
          </w:p>
          <w:p w:rsidR="0021487F" w:rsidRPr="0021487F" w:rsidRDefault="0021487F" w:rsidP="0021487F">
            <w:pPr>
              <w:autoSpaceDE w:val="0"/>
              <w:autoSpaceDN w:val="0"/>
              <w:adjustRightInd w:val="0"/>
              <w:spacing w:after="0"/>
              <w:rPr>
                <w:rFonts w:ascii="Times New Roman" w:hAnsi="Times New Roman" w:cs="Times New Roman"/>
                <w:u w:val="single"/>
              </w:rPr>
            </w:pPr>
          </w:p>
          <w:p w:rsidR="0021487F" w:rsidRPr="0021487F" w:rsidRDefault="0021487F" w:rsidP="0021487F">
            <w:pPr>
              <w:autoSpaceDE w:val="0"/>
              <w:autoSpaceDN w:val="0"/>
              <w:adjustRightInd w:val="0"/>
              <w:spacing w:after="0"/>
              <w:jc w:val="both"/>
              <w:rPr>
                <w:rFonts w:ascii="Times New Roman" w:hAnsi="Times New Roman" w:cs="Times New Roman"/>
                <w:u w:val="single"/>
              </w:rPr>
            </w:pPr>
            <w:r w:rsidRPr="0021487F">
              <w:rPr>
                <w:rFonts w:ascii="Times New Roman" w:hAnsi="Times New Roman" w:cs="Times New Roman"/>
                <w:u w:val="single"/>
              </w:rPr>
              <w:t>Film omotač tablete 1000 mg:</w:t>
            </w:r>
          </w:p>
          <w:p w:rsidR="0021487F" w:rsidRPr="0021487F" w:rsidRDefault="0021487F" w:rsidP="0021487F">
            <w:pPr>
              <w:autoSpaceDE w:val="0"/>
              <w:autoSpaceDN w:val="0"/>
              <w:adjustRightInd w:val="0"/>
              <w:spacing w:after="0"/>
              <w:jc w:val="both"/>
              <w:rPr>
                <w:rFonts w:ascii="Times New Roman" w:hAnsi="Times New Roman" w:cs="Times New Roman"/>
              </w:rPr>
            </w:pPr>
            <w:proofErr w:type="gramStart"/>
            <w:r w:rsidRPr="0021487F">
              <w:rPr>
                <w:rFonts w:ascii="Times New Roman" w:hAnsi="Times New Roman" w:cs="Times New Roman"/>
              </w:rPr>
              <w:t>hipromeloza</w:t>
            </w:r>
            <w:proofErr w:type="gramEnd"/>
            <w:r w:rsidRPr="0021487F">
              <w:rPr>
                <w:rFonts w:ascii="Times New Roman" w:hAnsi="Times New Roman" w:cs="Times New Roman"/>
              </w:rPr>
              <w:t>, makrogol / PEG 400, titan dioksid (E171), prečišćeni talk.</w:t>
            </w:r>
          </w:p>
          <w:p w:rsidR="0021487F" w:rsidRPr="0021487F" w:rsidRDefault="0021487F" w:rsidP="0021487F">
            <w:pPr>
              <w:autoSpaceDE w:val="0"/>
              <w:autoSpaceDN w:val="0"/>
              <w:adjustRightInd w:val="0"/>
              <w:spacing w:after="0"/>
              <w:jc w:val="both"/>
              <w:rPr>
                <w:rFonts w:ascii="Times New Roman" w:hAnsi="Times New Roman" w:cs="Times New Roman"/>
                <w:color w:val="FF0000"/>
              </w:rPr>
            </w:pPr>
          </w:p>
          <w:p w:rsidR="0021487F" w:rsidRPr="0021487F" w:rsidRDefault="0021487F" w:rsidP="0021487F">
            <w:pPr>
              <w:autoSpaceDE w:val="0"/>
              <w:autoSpaceDN w:val="0"/>
              <w:adjustRightInd w:val="0"/>
              <w:spacing w:after="0"/>
              <w:jc w:val="both"/>
              <w:rPr>
                <w:rFonts w:ascii="Times New Roman" w:hAnsi="Times New Roman" w:cs="Times New Roman"/>
                <w:b/>
                <w:bCs/>
              </w:rPr>
            </w:pPr>
            <w:r w:rsidRPr="0021487F">
              <w:rPr>
                <w:rFonts w:ascii="Times New Roman" w:hAnsi="Times New Roman" w:cs="Times New Roman"/>
                <w:b/>
                <w:bCs/>
              </w:rPr>
              <w:lastRenderedPageBreak/>
              <w:t>Kako izgleda lijek Quetra i sadržaj pakovanja</w:t>
            </w:r>
          </w:p>
          <w:p w:rsidR="0021487F" w:rsidRPr="0021487F" w:rsidRDefault="0021487F" w:rsidP="0021487F">
            <w:pPr>
              <w:autoSpaceDE w:val="0"/>
              <w:autoSpaceDN w:val="0"/>
              <w:adjustRightInd w:val="0"/>
              <w:spacing w:after="0"/>
              <w:jc w:val="both"/>
              <w:rPr>
                <w:rFonts w:ascii="Times New Roman" w:hAnsi="Times New Roman" w:cs="Times New Roman"/>
                <w:b/>
                <w:bCs/>
                <w:color w:val="FF0000"/>
              </w:rPr>
            </w:pPr>
          </w:p>
          <w:p w:rsidR="0021487F" w:rsidRPr="0021487F" w:rsidRDefault="0021487F" w:rsidP="0021487F">
            <w:pPr>
              <w:pStyle w:val="Header"/>
              <w:tabs>
                <w:tab w:val="left" w:pos="284"/>
              </w:tabs>
              <w:rPr>
                <w:rFonts w:ascii="Times New Roman" w:hAnsi="Times New Roman" w:cs="Times New Roman"/>
                <w:lang w:val="sr-Latn-CS"/>
              </w:rPr>
            </w:pPr>
            <w:r w:rsidRPr="0021487F">
              <w:rPr>
                <w:rFonts w:ascii="Times New Roman" w:hAnsi="Times New Roman" w:cs="Times New Roman"/>
              </w:rPr>
              <w:t xml:space="preserve">250 mg: plava, ovalna, film tableta sa podionom crtom na jednoj strani, dimenzija 12,9 x 6,1 mm, pakovana u aluminijum/PVC-PE-PVDC blistere umetnute u kartonske kutije koje sadrže 60 film tableta </w:t>
            </w:r>
            <w:r w:rsidRPr="0021487F">
              <w:rPr>
                <w:rFonts w:ascii="Times New Roman" w:hAnsi="Times New Roman" w:cs="Times New Roman"/>
                <w:lang w:val="sr-Latn-CS"/>
              </w:rPr>
              <w:t>(6 blistera sa po 10 film tableta)</w:t>
            </w:r>
            <w:r w:rsidRPr="0021487F">
              <w:rPr>
                <w:rFonts w:ascii="Times New Roman" w:hAnsi="Times New Roman" w:cs="Times New Roman"/>
              </w:rPr>
              <w:t>.</w:t>
            </w:r>
          </w:p>
          <w:p w:rsidR="0021487F" w:rsidRPr="0021487F" w:rsidRDefault="0021487F" w:rsidP="0021487F">
            <w:pPr>
              <w:autoSpaceDE w:val="0"/>
              <w:autoSpaceDN w:val="0"/>
              <w:adjustRightInd w:val="0"/>
              <w:spacing w:after="0"/>
              <w:jc w:val="both"/>
              <w:rPr>
                <w:rFonts w:ascii="Times New Roman" w:hAnsi="Times New Roman" w:cs="Times New Roman"/>
              </w:rPr>
            </w:pPr>
          </w:p>
          <w:p w:rsidR="0021487F" w:rsidRPr="0021487F" w:rsidRDefault="0021487F" w:rsidP="0021487F">
            <w:pPr>
              <w:pStyle w:val="Header"/>
              <w:tabs>
                <w:tab w:val="left" w:pos="284"/>
              </w:tabs>
              <w:rPr>
                <w:rFonts w:ascii="Times New Roman" w:hAnsi="Times New Roman" w:cs="Times New Roman"/>
                <w:lang w:val="sr-Latn-CS"/>
              </w:rPr>
            </w:pPr>
            <w:r w:rsidRPr="0021487F">
              <w:rPr>
                <w:rFonts w:ascii="Times New Roman" w:hAnsi="Times New Roman" w:cs="Times New Roman"/>
              </w:rPr>
              <w:t>500 mg: žuta, ovalna, film tableta sa podionom crtom na jednoj strani, dimenzija 16</w:t>
            </w:r>
            <w:proofErr w:type="gramStart"/>
            <w:r w:rsidRPr="0021487F">
              <w:rPr>
                <w:rFonts w:ascii="Times New Roman" w:hAnsi="Times New Roman" w:cs="Times New Roman"/>
              </w:rPr>
              <w:t>,5</w:t>
            </w:r>
            <w:proofErr w:type="gramEnd"/>
            <w:r w:rsidRPr="0021487F">
              <w:rPr>
                <w:rFonts w:ascii="Times New Roman" w:hAnsi="Times New Roman" w:cs="Times New Roman"/>
              </w:rPr>
              <w:t xml:space="preserve"> x 7,7 mm, pakovana u aluminijum/PVC-PE-PVDC blistere umetnute u kartonske kutije koje sadrže 60 film tableta </w:t>
            </w:r>
            <w:r w:rsidRPr="0021487F">
              <w:rPr>
                <w:rFonts w:ascii="Times New Roman" w:hAnsi="Times New Roman" w:cs="Times New Roman"/>
                <w:lang w:val="sr-Latn-CS"/>
              </w:rPr>
              <w:t>(6 blistera sa po 10 film tableta)</w:t>
            </w:r>
            <w:r w:rsidRPr="0021487F">
              <w:rPr>
                <w:rFonts w:ascii="Times New Roman" w:hAnsi="Times New Roman" w:cs="Times New Roman"/>
              </w:rPr>
              <w:t>.</w:t>
            </w:r>
          </w:p>
          <w:p w:rsidR="0021487F" w:rsidRPr="0021487F" w:rsidRDefault="0021487F" w:rsidP="0021487F">
            <w:pPr>
              <w:autoSpaceDE w:val="0"/>
              <w:autoSpaceDN w:val="0"/>
              <w:adjustRightInd w:val="0"/>
              <w:spacing w:after="0"/>
              <w:jc w:val="both"/>
              <w:rPr>
                <w:rFonts w:ascii="Times New Roman" w:hAnsi="Times New Roman" w:cs="Times New Roman"/>
              </w:rPr>
            </w:pPr>
          </w:p>
          <w:p w:rsidR="0021487F" w:rsidRPr="0021487F" w:rsidRDefault="0021487F" w:rsidP="0021487F">
            <w:pPr>
              <w:pStyle w:val="Header"/>
              <w:tabs>
                <w:tab w:val="left" w:pos="284"/>
              </w:tabs>
              <w:rPr>
                <w:rFonts w:ascii="Times New Roman" w:hAnsi="Times New Roman" w:cs="Times New Roman"/>
                <w:lang w:val="sr-Latn-CS"/>
              </w:rPr>
            </w:pPr>
            <w:r w:rsidRPr="0021487F">
              <w:rPr>
                <w:rFonts w:ascii="Times New Roman" w:hAnsi="Times New Roman" w:cs="Times New Roman"/>
              </w:rPr>
              <w:t xml:space="preserve">750 mg: narandžasta, ovalna, film tableta sa podionom crtom na jednoj strani, dimenzija 18,8 x 8.9 mm, pakovana u aluminijum/PVC-PE-PVDC blistere umetnute u kartonske kutije koje sadrže 60 film tableta </w:t>
            </w:r>
            <w:r w:rsidRPr="0021487F">
              <w:rPr>
                <w:rFonts w:ascii="Times New Roman" w:hAnsi="Times New Roman" w:cs="Times New Roman"/>
                <w:lang w:val="sr-Latn-CS"/>
              </w:rPr>
              <w:t>(6 blistera sa po 10 film tableta).</w:t>
            </w:r>
          </w:p>
          <w:p w:rsidR="0021487F" w:rsidRPr="0021487F" w:rsidRDefault="0021487F" w:rsidP="0021487F">
            <w:pPr>
              <w:autoSpaceDE w:val="0"/>
              <w:autoSpaceDN w:val="0"/>
              <w:adjustRightInd w:val="0"/>
              <w:spacing w:after="0"/>
              <w:jc w:val="both"/>
              <w:rPr>
                <w:rFonts w:ascii="Times New Roman" w:hAnsi="Times New Roman" w:cs="Times New Roman"/>
              </w:rPr>
            </w:pPr>
          </w:p>
          <w:p w:rsidR="0021487F" w:rsidRPr="0021487F" w:rsidRDefault="0021487F" w:rsidP="0021487F">
            <w:pPr>
              <w:pStyle w:val="Header"/>
              <w:tabs>
                <w:tab w:val="left" w:pos="284"/>
              </w:tabs>
              <w:rPr>
                <w:rFonts w:ascii="Times New Roman" w:hAnsi="Times New Roman" w:cs="Times New Roman"/>
              </w:rPr>
            </w:pPr>
            <w:r w:rsidRPr="0021487F">
              <w:rPr>
                <w:rFonts w:ascii="Times New Roman" w:hAnsi="Times New Roman" w:cs="Times New Roman"/>
              </w:rPr>
              <w:t>1000 mg: bijela, ovalna, film tableta sa podionom crtom na jednoj strani, dimenzija 19</w:t>
            </w:r>
            <w:proofErr w:type="gramStart"/>
            <w:r w:rsidRPr="0021487F">
              <w:rPr>
                <w:rFonts w:ascii="Times New Roman" w:hAnsi="Times New Roman" w:cs="Times New Roman"/>
              </w:rPr>
              <w:t>,2</w:t>
            </w:r>
            <w:proofErr w:type="gramEnd"/>
            <w:r w:rsidRPr="0021487F">
              <w:rPr>
                <w:rFonts w:ascii="Times New Roman" w:hAnsi="Times New Roman" w:cs="Times New Roman"/>
              </w:rPr>
              <w:t xml:space="preserve"> x 10,2 mm, pakovana u aluminijum/PVC-PE-PVDC blistere umetnute u kartonske kutije koje sadrže 60 film tableta </w:t>
            </w:r>
            <w:r w:rsidRPr="0021487F">
              <w:rPr>
                <w:rFonts w:ascii="Times New Roman" w:hAnsi="Times New Roman" w:cs="Times New Roman"/>
                <w:lang w:val="sr-Latn-CS"/>
              </w:rPr>
              <w:t>(6 blistera sa po 10 film tableta).</w:t>
            </w:r>
          </w:p>
          <w:p w:rsidR="0021487F" w:rsidRPr="0021487F" w:rsidRDefault="0021487F" w:rsidP="0021487F">
            <w:pPr>
              <w:pStyle w:val="Header"/>
              <w:tabs>
                <w:tab w:val="left" w:pos="284"/>
              </w:tabs>
              <w:rPr>
                <w:rFonts w:ascii="Times New Roman" w:hAnsi="Times New Roman" w:cs="Times New Roman"/>
                <w:color w:val="FF0000"/>
                <w:lang w:val="sr-Latn-CS"/>
              </w:rPr>
            </w:pPr>
          </w:p>
          <w:p w:rsidR="0021487F" w:rsidRPr="0021487F" w:rsidRDefault="0021487F" w:rsidP="0021487F">
            <w:pPr>
              <w:pStyle w:val="Header"/>
              <w:tabs>
                <w:tab w:val="left" w:pos="284"/>
              </w:tabs>
              <w:rPr>
                <w:rFonts w:ascii="Times New Roman" w:hAnsi="Times New Roman" w:cs="Times New Roman"/>
                <w:color w:val="FF0000"/>
                <w:lang w:val="sr-Latn-CS"/>
              </w:rPr>
            </w:pPr>
          </w:p>
        </w:tc>
      </w:tr>
      <w:tr w:rsidR="0021487F" w:rsidRPr="0021487F" w:rsidTr="004D2D73">
        <w:trPr>
          <w:trHeight w:val="356"/>
        </w:trPr>
        <w:tc>
          <w:tcPr>
            <w:tcW w:w="10188" w:type="dxa"/>
          </w:tcPr>
          <w:p w:rsidR="0021487F" w:rsidRPr="0021487F" w:rsidRDefault="0021487F" w:rsidP="0021487F">
            <w:pPr>
              <w:widowControl w:val="0"/>
              <w:autoSpaceDE w:val="0"/>
              <w:autoSpaceDN w:val="0"/>
              <w:spacing w:after="0"/>
              <w:rPr>
                <w:rFonts w:ascii="Times New Roman" w:hAnsi="Times New Roman" w:cs="Times New Roman"/>
                <w:b/>
                <w:bCs/>
                <w:lang w:val="sr-Latn-CS"/>
              </w:rPr>
            </w:pPr>
            <w:r w:rsidRPr="0021487F">
              <w:rPr>
                <w:rFonts w:ascii="Times New Roman" w:hAnsi="Times New Roman" w:cs="Times New Roman"/>
                <w:b/>
                <w:lang w:val="sr-Latn-CS"/>
              </w:rPr>
              <w:lastRenderedPageBreak/>
              <w:t>Nosilac dozvole i proizvođač</w:t>
            </w:r>
          </w:p>
        </w:tc>
      </w:tr>
      <w:tr w:rsidR="0021487F" w:rsidRPr="0021487F" w:rsidTr="004D2D73">
        <w:trPr>
          <w:trHeight w:val="1166"/>
        </w:trPr>
        <w:tc>
          <w:tcPr>
            <w:tcW w:w="10188" w:type="dxa"/>
            <w:vAlign w:val="center"/>
          </w:tcPr>
          <w:p w:rsidR="0021487F" w:rsidRPr="0021487F" w:rsidRDefault="0021487F" w:rsidP="0021487F">
            <w:pPr>
              <w:widowControl w:val="0"/>
              <w:autoSpaceDE w:val="0"/>
              <w:autoSpaceDN w:val="0"/>
              <w:spacing w:after="0"/>
              <w:rPr>
                <w:rFonts w:ascii="Times New Roman" w:hAnsi="Times New Roman" w:cs="Times New Roman"/>
                <w:lang w:val="sr-Latn-CS"/>
              </w:rPr>
            </w:pPr>
            <w:r w:rsidRPr="0021487F">
              <w:rPr>
                <w:rFonts w:ascii="Times New Roman" w:hAnsi="Times New Roman" w:cs="Times New Roman"/>
                <w:lang w:val="sr-Latn-CS"/>
              </w:rPr>
              <w:t xml:space="preserve">Nosilac dozvole: </w:t>
            </w:r>
          </w:p>
          <w:p w:rsidR="0021487F" w:rsidRPr="0021487F" w:rsidRDefault="00AC7552" w:rsidP="0021487F">
            <w:pPr>
              <w:widowControl w:val="0"/>
              <w:autoSpaceDE w:val="0"/>
              <w:autoSpaceDN w:val="0"/>
              <w:spacing w:after="0"/>
              <w:rPr>
                <w:rFonts w:ascii="Times New Roman" w:hAnsi="Times New Roman" w:cs="Times New Roman"/>
                <w:lang w:val="sr-Latn-CS"/>
              </w:rPr>
            </w:pPr>
            <w:r>
              <w:rPr>
                <w:rFonts w:ascii="Times New Roman" w:hAnsi="Times New Roman" w:cs="Times New Roman"/>
                <w:lang w:val="sr-Latn-CS"/>
              </w:rPr>
              <w:t>Pontera</w:t>
            </w:r>
            <w:r w:rsidR="0021487F" w:rsidRPr="0021487F">
              <w:rPr>
                <w:rFonts w:ascii="Times New Roman" w:hAnsi="Times New Roman" w:cs="Times New Roman"/>
                <w:lang w:val="sr-Latn-CS"/>
              </w:rPr>
              <w:t xml:space="preserve"> d.o.o., </w:t>
            </w:r>
            <w:r>
              <w:rPr>
                <w:rFonts w:ascii="Times New Roman" w:hAnsi="Times New Roman" w:cs="Times New Roman"/>
                <w:lang w:val="sr-Latn-CS"/>
              </w:rPr>
              <w:t>Cijevna bb</w:t>
            </w:r>
            <w:bookmarkStart w:id="0" w:name="_GoBack"/>
            <w:bookmarkEnd w:id="0"/>
            <w:r w:rsidR="0021487F" w:rsidRPr="0021487F">
              <w:rPr>
                <w:rFonts w:ascii="Times New Roman" w:hAnsi="Times New Roman" w:cs="Times New Roman"/>
                <w:lang w:val="sr-Latn-CS"/>
              </w:rPr>
              <w:t xml:space="preserve">, 81000 Podgorica, Crna Gora </w:t>
            </w:r>
          </w:p>
          <w:p w:rsidR="0021487F" w:rsidRPr="0021487F" w:rsidRDefault="0021487F" w:rsidP="0021487F">
            <w:pPr>
              <w:widowControl w:val="0"/>
              <w:autoSpaceDE w:val="0"/>
              <w:autoSpaceDN w:val="0"/>
              <w:spacing w:after="0"/>
              <w:rPr>
                <w:rFonts w:ascii="Times New Roman" w:hAnsi="Times New Roman" w:cs="Times New Roman"/>
                <w:lang w:val="sr-Latn-CS"/>
              </w:rPr>
            </w:pPr>
          </w:p>
          <w:p w:rsidR="0021487F" w:rsidRPr="0021487F" w:rsidRDefault="0021487F" w:rsidP="0021487F">
            <w:pPr>
              <w:widowControl w:val="0"/>
              <w:autoSpaceDE w:val="0"/>
              <w:autoSpaceDN w:val="0"/>
              <w:spacing w:after="0"/>
              <w:rPr>
                <w:rFonts w:ascii="Times New Roman" w:hAnsi="Times New Roman" w:cs="Times New Roman"/>
                <w:lang w:val="sr-Latn-CS"/>
              </w:rPr>
            </w:pPr>
            <w:r w:rsidRPr="0021487F">
              <w:rPr>
                <w:rFonts w:ascii="Times New Roman" w:hAnsi="Times New Roman" w:cs="Times New Roman"/>
                <w:lang w:val="sr-Latn-CS"/>
              </w:rPr>
              <w:t xml:space="preserve">Proizvođač: </w:t>
            </w:r>
          </w:p>
          <w:p w:rsidR="0021487F" w:rsidRPr="0021487F" w:rsidRDefault="00C9654A" w:rsidP="0021487F">
            <w:pPr>
              <w:widowControl w:val="0"/>
              <w:autoSpaceDE w:val="0"/>
              <w:autoSpaceDN w:val="0"/>
              <w:spacing w:after="0"/>
              <w:rPr>
                <w:rFonts w:ascii="Times New Roman" w:hAnsi="Times New Roman" w:cs="Times New Roman"/>
                <w:lang w:val="sr-Latn-CS"/>
              </w:rPr>
            </w:pPr>
            <w:r>
              <w:rPr>
                <w:rFonts w:ascii="Times New Roman" w:hAnsi="Times New Roman" w:cs="Times New Roman"/>
                <w:lang w:val="sr-Latn-CS"/>
              </w:rPr>
              <w:t>Remedica Ltd, Aharnon S</w:t>
            </w:r>
            <w:r w:rsidR="0021487F" w:rsidRPr="0021487F">
              <w:rPr>
                <w:rFonts w:ascii="Times New Roman" w:hAnsi="Times New Roman" w:cs="Times New Roman"/>
                <w:lang w:val="sr-Latn-CS"/>
              </w:rPr>
              <w:t xml:space="preserve">treet, Limassol Industrial Estate, Limassol, </w:t>
            </w:r>
            <w:r w:rsidRPr="0021487F">
              <w:rPr>
                <w:rFonts w:ascii="Times New Roman" w:hAnsi="Times New Roman" w:cs="Times New Roman"/>
                <w:lang w:val="sr-Latn-CS"/>
              </w:rPr>
              <w:t>3056</w:t>
            </w:r>
            <w:r>
              <w:rPr>
                <w:rFonts w:ascii="Times New Roman" w:hAnsi="Times New Roman" w:cs="Times New Roman"/>
                <w:lang w:val="sr-Latn-CS"/>
              </w:rPr>
              <w:t xml:space="preserve">, </w:t>
            </w:r>
            <w:r w:rsidR="0021487F" w:rsidRPr="0021487F">
              <w:rPr>
                <w:rFonts w:ascii="Times New Roman" w:hAnsi="Times New Roman" w:cs="Times New Roman"/>
                <w:lang w:val="sr-Latn-CS"/>
              </w:rPr>
              <w:t>Kipar</w:t>
            </w:r>
          </w:p>
          <w:p w:rsidR="0021487F" w:rsidRPr="0021487F" w:rsidRDefault="0021487F" w:rsidP="0021487F">
            <w:pPr>
              <w:widowControl w:val="0"/>
              <w:autoSpaceDE w:val="0"/>
              <w:autoSpaceDN w:val="0"/>
              <w:spacing w:after="0"/>
              <w:rPr>
                <w:rFonts w:ascii="Times New Roman" w:hAnsi="Times New Roman" w:cs="Times New Roman"/>
                <w:b/>
                <w:bCs/>
                <w:lang w:val="sr-Latn-CS"/>
              </w:rPr>
            </w:pPr>
          </w:p>
        </w:tc>
      </w:tr>
      <w:tr w:rsidR="0021487F" w:rsidRPr="0021487F" w:rsidTr="004D2D73">
        <w:trPr>
          <w:trHeight w:val="299"/>
        </w:trPr>
        <w:tc>
          <w:tcPr>
            <w:tcW w:w="10188" w:type="dxa"/>
          </w:tcPr>
          <w:p w:rsidR="0021487F" w:rsidRPr="0021487F" w:rsidRDefault="0021487F" w:rsidP="0021487F">
            <w:pPr>
              <w:widowControl w:val="0"/>
              <w:autoSpaceDE w:val="0"/>
              <w:autoSpaceDN w:val="0"/>
              <w:spacing w:after="0"/>
              <w:rPr>
                <w:rFonts w:ascii="Times New Roman" w:hAnsi="Times New Roman" w:cs="Times New Roman"/>
                <w:b/>
                <w:bCs/>
                <w:lang w:val="sr-Latn-CS"/>
              </w:rPr>
            </w:pPr>
            <w:r w:rsidRPr="0021487F">
              <w:rPr>
                <w:rFonts w:ascii="Times New Roman" w:hAnsi="Times New Roman" w:cs="Times New Roman"/>
                <w:b/>
                <w:bCs/>
                <w:lang w:val="sr-Latn-CS"/>
              </w:rPr>
              <w:t xml:space="preserve">Ovo uputstvo je posljednji put odobreno </w:t>
            </w:r>
          </w:p>
        </w:tc>
      </w:tr>
      <w:tr w:rsidR="0021487F" w:rsidRPr="0021487F" w:rsidTr="004D2D73">
        <w:trPr>
          <w:trHeight w:val="806"/>
        </w:trPr>
        <w:tc>
          <w:tcPr>
            <w:tcW w:w="10188" w:type="dxa"/>
            <w:vAlign w:val="center"/>
          </w:tcPr>
          <w:p w:rsidR="0021487F" w:rsidRPr="009F4934" w:rsidRDefault="009F4934" w:rsidP="0021487F">
            <w:pPr>
              <w:widowControl w:val="0"/>
              <w:autoSpaceDE w:val="0"/>
              <w:autoSpaceDN w:val="0"/>
              <w:spacing w:after="0"/>
              <w:rPr>
                <w:rFonts w:ascii="Times New Roman" w:hAnsi="Times New Roman" w:cs="Times New Roman"/>
                <w:bCs/>
                <w:lang w:val="sr-Latn-CS"/>
              </w:rPr>
            </w:pPr>
            <w:r>
              <w:rPr>
                <w:rFonts w:ascii="Times New Roman" w:hAnsi="Times New Roman" w:cs="Times New Roman"/>
                <w:bCs/>
                <w:lang w:val="sr-Latn-CS"/>
              </w:rPr>
              <w:t>Jun, 2018. godine</w:t>
            </w:r>
          </w:p>
        </w:tc>
      </w:tr>
      <w:tr w:rsidR="0021487F" w:rsidRPr="0021487F" w:rsidTr="004D2D73">
        <w:trPr>
          <w:trHeight w:val="213"/>
        </w:trPr>
        <w:tc>
          <w:tcPr>
            <w:tcW w:w="10188" w:type="dxa"/>
          </w:tcPr>
          <w:p w:rsidR="0021487F" w:rsidRPr="0021487F" w:rsidRDefault="0021487F" w:rsidP="0021487F">
            <w:pPr>
              <w:widowControl w:val="0"/>
              <w:autoSpaceDE w:val="0"/>
              <w:autoSpaceDN w:val="0"/>
              <w:spacing w:after="0"/>
              <w:rPr>
                <w:rFonts w:ascii="Times New Roman" w:hAnsi="Times New Roman" w:cs="Times New Roman"/>
                <w:b/>
                <w:lang w:val="sr-Latn-CS"/>
              </w:rPr>
            </w:pPr>
            <w:r w:rsidRPr="0021487F">
              <w:rPr>
                <w:rFonts w:ascii="Times New Roman" w:hAnsi="Times New Roman" w:cs="Times New Roman"/>
                <w:b/>
                <w:lang w:val="sr-Latn-CS"/>
              </w:rPr>
              <w:t>Režim izdavanja lijeka</w:t>
            </w:r>
          </w:p>
          <w:p w:rsidR="0021487F" w:rsidRPr="0021487F" w:rsidRDefault="0021487F" w:rsidP="0021487F">
            <w:pPr>
              <w:widowControl w:val="0"/>
              <w:autoSpaceDE w:val="0"/>
              <w:autoSpaceDN w:val="0"/>
              <w:spacing w:after="0"/>
              <w:rPr>
                <w:rFonts w:ascii="Times New Roman" w:hAnsi="Times New Roman" w:cs="Times New Roman"/>
                <w:b/>
                <w:lang w:val="sr-Latn-CS"/>
              </w:rPr>
            </w:pPr>
          </w:p>
          <w:p w:rsidR="0021487F" w:rsidRPr="0021487F" w:rsidRDefault="0021487F" w:rsidP="0021487F">
            <w:pPr>
              <w:widowControl w:val="0"/>
              <w:autoSpaceDE w:val="0"/>
              <w:autoSpaceDN w:val="0"/>
              <w:spacing w:after="0"/>
              <w:rPr>
                <w:rFonts w:ascii="Times New Roman" w:hAnsi="Times New Roman" w:cs="Times New Roman"/>
                <w:b/>
                <w:color w:val="FF0000"/>
                <w:lang w:val="sr-Latn-CS"/>
              </w:rPr>
            </w:pPr>
            <w:r w:rsidRPr="0021487F">
              <w:rPr>
                <w:rFonts w:ascii="Times New Roman" w:hAnsi="Times New Roman" w:cs="Times New Roman"/>
                <w:lang w:val="sr-Latn-CS"/>
              </w:rPr>
              <w:t>Obnovljiv (višekratni) recept.</w:t>
            </w:r>
          </w:p>
        </w:tc>
      </w:tr>
      <w:tr w:rsidR="0021487F" w:rsidRPr="0021487F" w:rsidTr="004D2D73">
        <w:trPr>
          <w:trHeight w:val="265"/>
        </w:trPr>
        <w:tc>
          <w:tcPr>
            <w:tcW w:w="10188" w:type="dxa"/>
          </w:tcPr>
          <w:p w:rsidR="0021487F" w:rsidRPr="0021487F" w:rsidRDefault="0021487F" w:rsidP="0021487F">
            <w:pPr>
              <w:widowControl w:val="0"/>
              <w:autoSpaceDE w:val="0"/>
              <w:autoSpaceDN w:val="0"/>
              <w:spacing w:after="0"/>
              <w:rPr>
                <w:rFonts w:ascii="Times New Roman" w:hAnsi="Times New Roman" w:cs="Times New Roman"/>
                <w:b/>
                <w:color w:val="FF0000"/>
                <w:lang w:val="sr-Latn-CS"/>
              </w:rPr>
            </w:pPr>
          </w:p>
          <w:p w:rsidR="0021487F" w:rsidRPr="0021487F" w:rsidRDefault="0021487F" w:rsidP="0021487F">
            <w:pPr>
              <w:widowControl w:val="0"/>
              <w:autoSpaceDE w:val="0"/>
              <w:autoSpaceDN w:val="0"/>
              <w:spacing w:after="0"/>
              <w:rPr>
                <w:rFonts w:ascii="Times New Roman" w:hAnsi="Times New Roman" w:cs="Times New Roman"/>
                <w:b/>
                <w:lang w:val="sr-Latn-CS"/>
              </w:rPr>
            </w:pPr>
            <w:r w:rsidRPr="0021487F">
              <w:rPr>
                <w:rFonts w:ascii="Times New Roman" w:hAnsi="Times New Roman" w:cs="Times New Roman"/>
                <w:b/>
                <w:lang w:val="sr-Latn-CS"/>
              </w:rPr>
              <w:t>Broj i datum dozvole</w:t>
            </w:r>
          </w:p>
          <w:p w:rsidR="009F4934" w:rsidRDefault="009F4934" w:rsidP="0021487F">
            <w:pPr>
              <w:autoSpaceDE w:val="0"/>
              <w:autoSpaceDN w:val="0"/>
              <w:adjustRightInd w:val="0"/>
              <w:spacing w:after="0"/>
              <w:rPr>
                <w:rFonts w:ascii="Times New Roman" w:hAnsi="Times New Roman" w:cs="Times New Roman"/>
                <w:bCs/>
              </w:rPr>
            </w:pPr>
          </w:p>
          <w:p w:rsidR="0021487F" w:rsidRPr="0021487F" w:rsidRDefault="0021487F" w:rsidP="0021487F">
            <w:pPr>
              <w:autoSpaceDE w:val="0"/>
              <w:autoSpaceDN w:val="0"/>
              <w:adjustRightInd w:val="0"/>
              <w:spacing w:after="0"/>
              <w:rPr>
                <w:rFonts w:ascii="Times New Roman" w:hAnsi="Times New Roman" w:cs="Times New Roman"/>
                <w:bCs/>
              </w:rPr>
            </w:pPr>
            <w:r w:rsidRPr="0021487F">
              <w:rPr>
                <w:rFonts w:ascii="Times New Roman" w:hAnsi="Times New Roman" w:cs="Times New Roman"/>
                <w:bCs/>
              </w:rPr>
              <w:t>Quetra, film tableta, 250 mg, blister, 60 (6 x 10) film tableta:</w:t>
            </w:r>
            <w:r w:rsidR="00410342">
              <w:rPr>
                <w:rFonts w:ascii="Times New Roman" w:hAnsi="Times New Roman" w:cs="Times New Roman"/>
                <w:bCs/>
              </w:rPr>
              <w:t xml:space="preserve"> </w:t>
            </w:r>
            <w:r w:rsidR="00410342" w:rsidRPr="00B5015E">
              <w:rPr>
                <w:rFonts w:ascii="Times New Roman" w:hAnsi="Times New Roman" w:cs="Times New Roman"/>
                <w:bCs/>
              </w:rPr>
              <w:t xml:space="preserve">2030/18/307 </w:t>
            </w:r>
            <w:r w:rsidR="00410342">
              <w:rPr>
                <w:rFonts w:ascii="Times New Roman" w:hAnsi="Times New Roman" w:cs="Times New Roman"/>
                <w:bCs/>
              </w:rPr>
              <w:t>–</w:t>
            </w:r>
            <w:r w:rsidR="00410342" w:rsidRPr="00B5015E">
              <w:rPr>
                <w:rFonts w:ascii="Times New Roman" w:hAnsi="Times New Roman" w:cs="Times New Roman"/>
                <w:bCs/>
              </w:rPr>
              <w:t xml:space="preserve"> 955</w:t>
            </w:r>
            <w:r w:rsidR="00410342">
              <w:rPr>
                <w:rFonts w:ascii="Times New Roman" w:hAnsi="Times New Roman" w:cs="Times New Roman"/>
                <w:bCs/>
              </w:rPr>
              <w:t xml:space="preserve"> od 15.06.2018. godine</w:t>
            </w:r>
          </w:p>
          <w:p w:rsidR="0021487F" w:rsidRPr="0021487F" w:rsidRDefault="0021487F" w:rsidP="0021487F">
            <w:pPr>
              <w:autoSpaceDE w:val="0"/>
              <w:autoSpaceDN w:val="0"/>
              <w:adjustRightInd w:val="0"/>
              <w:spacing w:after="0"/>
              <w:jc w:val="center"/>
              <w:rPr>
                <w:rFonts w:ascii="Times New Roman" w:hAnsi="Times New Roman" w:cs="Times New Roman"/>
                <w:bCs/>
              </w:rPr>
            </w:pPr>
          </w:p>
          <w:p w:rsidR="0021487F" w:rsidRPr="0021487F" w:rsidRDefault="0021487F" w:rsidP="0021487F">
            <w:pPr>
              <w:autoSpaceDE w:val="0"/>
              <w:autoSpaceDN w:val="0"/>
              <w:adjustRightInd w:val="0"/>
              <w:spacing w:after="0"/>
              <w:rPr>
                <w:rFonts w:ascii="Times New Roman" w:hAnsi="Times New Roman" w:cs="Times New Roman"/>
                <w:bCs/>
              </w:rPr>
            </w:pPr>
            <w:r w:rsidRPr="0021487F">
              <w:rPr>
                <w:rFonts w:ascii="Times New Roman" w:hAnsi="Times New Roman" w:cs="Times New Roman"/>
                <w:bCs/>
              </w:rPr>
              <w:t>Quetra, film tableta, 500 mg, blister, 60 (6 x 10) film tableta:</w:t>
            </w:r>
            <w:r w:rsidR="00410342">
              <w:rPr>
                <w:rFonts w:ascii="Times New Roman" w:hAnsi="Times New Roman" w:cs="Times New Roman"/>
                <w:bCs/>
              </w:rPr>
              <w:t xml:space="preserve"> </w:t>
            </w:r>
            <w:r w:rsidR="00410342" w:rsidRPr="00726920">
              <w:rPr>
                <w:rFonts w:ascii="Times New Roman" w:hAnsi="Times New Roman" w:cs="Times New Roman"/>
                <w:bCs/>
              </w:rPr>
              <w:t xml:space="preserve">2030/18/308 </w:t>
            </w:r>
            <w:r w:rsidR="00410342">
              <w:rPr>
                <w:rFonts w:ascii="Times New Roman" w:hAnsi="Times New Roman" w:cs="Times New Roman"/>
                <w:bCs/>
              </w:rPr>
              <w:t>–</w:t>
            </w:r>
            <w:r w:rsidR="00410342" w:rsidRPr="00726920">
              <w:rPr>
                <w:rFonts w:ascii="Times New Roman" w:hAnsi="Times New Roman" w:cs="Times New Roman"/>
                <w:bCs/>
              </w:rPr>
              <w:t xml:space="preserve"> 956</w:t>
            </w:r>
            <w:r w:rsidR="00410342">
              <w:rPr>
                <w:rFonts w:ascii="Times New Roman" w:hAnsi="Times New Roman" w:cs="Times New Roman"/>
                <w:bCs/>
              </w:rPr>
              <w:t xml:space="preserve"> od 15.06.2018. godine</w:t>
            </w:r>
          </w:p>
          <w:p w:rsidR="0021487F" w:rsidRPr="0021487F" w:rsidRDefault="0021487F" w:rsidP="0021487F">
            <w:pPr>
              <w:autoSpaceDE w:val="0"/>
              <w:autoSpaceDN w:val="0"/>
              <w:adjustRightInd w:val="0"/>
              <w:spacing w:after="0"/>
              <w:rPr>
                <w:rFonts w:ascii="Times New Roman" w:hAnsi="Times New Roman" w:cs="Times New Roman"/>
                <w:b/>
                <w:bCs/>
              </w:rPr>
            </w:pPr>
          </w:p>
          <w:p w:rsidR="0021487F" w:rsidRPr="0021487F" w:rsidRDefault="0021487F" w:rsidP="0021487F">
            <w:pPr>
              <w:autoSpaceDE w:val="0"/>
              <w:autoSpaceDN w:val="0"/>
              <w:adjustRightInd w:val="0"/>
              <w:spacing w:after="0"/>
              <w:rPr>
                <w:rFonts w:ascii="Times New Roman" w:hAnsi="Times New Roman" w:cs="Times New Roman"/>
                <w:bCs/>
              </w:rPr>
            </w:pPr>
            <w:r w:rsidRPr="0021487F">
              <w:rPr>
                <w:rFonts w:ascii="Times New Roman" w:hAnsi="Times New Roman" w:cs="Times New Roman"/>
                <w:bCs/>
              </w:rPr>
              <w:t>Quetra, film tableta, 750 mg, blister, 60 (6 x 10) film tableta:</w:t>
            </w:r>
            <w:r w:rsidR="00410342">
              <w:rPr>
                <w:rFonts w:ascii="Times New Roman" w:hAnsi="Times New Roman" w:cs="Times New Roman"/>
                <w:bCs/>
              </w:rPr>
              <w:t xml:space="preserve"> </w:t>
            </w:r>
            <w:r w:rsidR="00410342" w:rsidRPr="000A3AEC">
              <w:rPr>
                <w:rFonts w:ascii="Times New Roman" w:hAnsi="Times New Roman" w:cs="Times New Roman"/>
                <w:bCs/>
              </w:rPr>
              <w:t xml:space="preserve">2030/18/309 </w:t>
            </w:r>
            <w:r w:rsidR="00410342">
              <w:rPr>
                <w:rFonts w:ascii="Times New Roman" w:hAnsi="Times New Roman" w:cs="Times New Roman"/>
                <w:bCs/>
              </w:rPr>
              <w:t>–</w:t>
            </w:r>
            <w:r w:rsidR="00410342" w:rsidRPr="000A3AEC">
              <w:rPr>
                <w:rFonts w:ascii="Times New Roman" w:hAnsi="Times New Roman" w:cs="Times New Roman"/>
                <w:bCs/>
              </w:rPr>
              <w:t xml:space="preserve"> 957</w:t>
            </w:r>
            <w:r w:rsidR="00410342">
              <w:rPr>
                <w:rFonts w:ascii="Times New Roman" w:hAnsi="Times New Roman" w:cs="Times New Roman"/>
                <w:bCs/>
              </w:rPr>
              <w:t xml:space="preserve"> od 15.06.2018. godine</w:t>
            </w:r>
          </w:p>
          <w:p w:rsidR="0021487F" w:rsidRPr="0021487F" w:rsidRDefault="0021487F" w:rsidP="0021487F">
            <w:pPr>
              <w:autoSpaceDE w:val="0"/>
              <w:autoSpaceDN w:val="0"/>
              <w:adjustRightInd w:val="0"/>
              <w:spacing w:after="0"/>
              <w:rPr>
                <w:rFonts w:ascii="Times New Roman" w:hAnsi="Times New Roman" w:cs="Times New Roman"/>
                <w:b/>
                <w:bCs/>
              </w:rPr>
            </w:pPr>
          </w:p>
          <w:p w:rsidR="0021487F" w:rsidRPr="009F4934" w:rsidRDefault="0021487F" w:rsidP="009F4934">
            <w:pPr>
              <w:autoSpaceDE w:val="0"/>
              <w:autoSpaceDN w:val="0"/>
              <w:adjustRightInd w:val="0"/>
              <w:spacing w:after="0"/>
              <w:rPr>
                <w:rFonts w:ascii="Times New Roman" w:hAnsi="Times New Roman" w:cs="Times New Roman"/>
                <w:bCs/>
              </w:rPr>
            </w:pPr>
            <w:r w:rsidRPr="0021487F">
              <w:rPr>
                <w:rFonts w:ascii="Times New Roman" w:hAnsi="Times New Roman" w:cs="Times New Roman"/>
                <w:bCs/>
              </w:rPr>
              <w:t>Quetra, film tableta, 1000 mg, blister, 60 (6 x 10) film tableta:</w:t>
            </w:r>
            <w:r w:rsidR="00410342">
              <w:rPr>
                <w:rFonts w:ascii="Times New Roman" w:hAnsi="Times New Roman" w:cs="Times New Roman"/>
                <w:bCs/>
              </w:rPr>
              <w:t xml:space="preserve"> </w:t>
            </w:r>
            <w:r w:rsidR="00410342" w:rsidRPr="000A3AEC">
              <w:rPr>
                <w:rFonts w:ascii="Times New Roman" w:hAnsi="Times New Roman" w:cs="Times New Roman"/>
                <w:bCs/>
              </w:rPr>
              <w:t xml:space="preserve">2030/18/310 </w:t>
            </w:r>
            <w:r w:rsidR="00410342">
              <w:rPr>
                <w:rFonts w:ascii="Times New Roman" w:hAnsi="Times New Roman" w:cs="Times New Roman"/>
                <w:bCs/>
              </w:rPr>
              <w:t>–</w:t>
            </w:r>
            <w:r w:rsidR="00410342" w:rsidRPr="000A3AEC">
              <w:rPr>
                <w:rFonts w:ascii="Times New Roman" w:hAnsi="Times New Roman" w:cs="Times New Roman"/>
                <w:bCs/>
              </w:rPr>
              <w:t xml:space="preserve"> 958</w:t>
            </w:r>
            <w:r w:rsidR="00410342">
              <w:rPr>
                <w:rFonts w:ascii="Times New Roman" w:hAnsi="Times New Roman" w:cs="Times New Roman"/>
                <w:bCs/>
              </w:rPr>
              <w:t xml:space="preserve"> od 15.06.2018. godine</w:t>
            </w:r>
          </w:p>
        </w:tc>
      </w:tr>
    </w:tbl>
    <w:p w:rsidR="009318B4" w:rsidRPr="0021487F" w:rsidRDefault="009318B4" w:rsidP="009F4934">
      <w:pPr>
        <w:tabs>
          <w:tab w:val="left" w:pos="6150"/>
        </w:tabs>
        <w:spacing w:after="0"/>
        <w:rPr>
          <w:rFonts w:ascii="Times New Roman" w:hAnsi="Times New Roman" w:cs="Times New Roman"/>
        </w:rPr>
      </w:pPr>
    </w:p>
    <w:sectPr w:rsidR="009318B4" w:rsidRPr="0021487F" w:rsidSect="00B34AF2">
      <w:headerReference w:type="default" r:id="rId8"/>
      <w:footerReference w:type="default" r:id="rId9"/>
      <w:headerReference w:type="first" r:id="rId10"/>
      <w:footerReference w:type="first" r:id="rId11"/>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2B74" w:rsidRDefault="00AA2B74" w:rsidP="00FF2B5A">
      <w:pPr>
        <w:spacing w:after="0" w:line="240" w:lineRule="auto"/>
      </w:pPr>
      <w:r>
        <w:separator/>
      </w:r>
    </w:p>
  </w:endnote>
  <w:endnote w:type="continuationSeparator" w:id="0">
    <w:p w:rsidR="00AA2B74" w:rsidRDefault="00AA2B74"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AC7552">
      <w:rPr>
        <w:rFonts w:ascii="Times New Roman" w:eastAsia="Times New Roman" w:hAnsi="Times New Roman" w:cs="Times New Roman"/>
        <w:noProof/>
        <w:sz w:val="20"/>
        <w:szCs w:val="20"/>
        <w:lang w:val="sr-Latn-ME"/>
      </w:rPr>
      <w:t>9</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AC7552">
      <w:rPr>
        <w:rFonts w:ascii="Times New Roman" w:eastAsia="Times New Roman" w:hAnsi="Times New Roman" w:cs="Times New Roman"/>
        <w:noProof/>
        <w:sz w:val="20"/>
        <w:szCs w:val="20"/>
        <w:lang w:val="sr-Latn-ME"/>
      </w:rPr>
      <w:t>9</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2B74" w:rsidRDefault="00AA2B74" w:rsidP="00FF2B5A">
      <w:pPr>
        <w:spacing w:after="0" w:line="240" w:lineRule="auto"/>
      </w:pPr>
      <w:r>
        <w:separator/>
      </w:r>
    </w:p>
  </w:footnote>
  <w:footnote w:type="continuationSeparator" w:id="0">
    <w:p w:rsidR="00AA2B74" w:rsidRDefault="00AA2B74" w:rsidP="00FF2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lang w:val="sr-Latn-ME" w:eastAsia="sr-Latn-ME"/>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lang w:val="sr-Latn-ME" w:eastAsia="sr-Latn-ME"/>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C23E8"/>
    <w:multiLevelType w:val="hybridMultilevel"/>
    <w:tmpl w:val="6E1C9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2" w15:restartNumberingAfterBreak="0">
    <w:nsid w:val="19B735E6"/>
    <w:multiLevelType w:val="hybridMultilevel"/>
    <w:tmpl w:val="09DCA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D92E91"/>
    <w:multiLevelType w:val="hybridMultilevel"/>
    <w:tmpl w:val="CBC6E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FA1E5D"/>
    <w:multiLevelType w:val="hybridMultilevel"/>
    <w:tmpl w:val="9AC28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E64E75"/>
    <w:multiLevelType w:val="hybridMultilevel"/>
    <w:tmpl w:val="F1666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0F65D6"/>
    <w:multiLevelType w:val="hybridMultilevel"/>
    <w:tmpl w:val="182E1808"/>
    <w:lvl w:ilvl="0" w:tplc="04090005">
      <w:start w:val="1"/>
      <w:numFmt w:val="bullet"/>
      <w:lvlText w:val=""/>
      <w:lvlJc w:val="left"/>
      <w:pPr>
        <w:ind w:left="1650" w:hanging="360"/>
      </w:pPr>
      <w:rPr>
        <w:rFonts w:ascii="Wingdings" w:hAnsi="Wingdings"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7" w15:restartNumberingAfterBreak="0">
    <w:nsid w:val="415D4C63"/>
    <w:multiLevelType w:val="hybridMultilevel"/>
    <w:tmpl w:val="6158EAF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CB268E9"/>
    <w:multiLevelType w:val="hybridMultilevel"/>
    <w:tmpl w:val="101E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14344E"/>
    <w:multiLevelType w:val="hybridMultilevel"/>
    <w:tmpl w:val="E8A21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A07BB7"/>
    <w:multiLevelType w:val="hybridMultilevel"/>
    <w:tmpl w:val="7884F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num>
  <w:num w:numId="2">
    <w:abstractNumId w:val="0"/>
  </w:num>
  <w:num w:numId="3">
    <w:abstractNumId w:val="10"/>
  </w:num>
  <w:num w:numId="4">
    <w:abstractNumId w:val="5"/>
  </w:num>
  <w:num w:numId="5">
    <w:abstractNumId w:val="4"/>
  </w:num>
  <w:num w:numId="6">
    <w:abstractNumId w:val="3"/>
  </w:num>
  <w:num w:numId="7">
    <w:abstractNumId w:val="7"/>
  </w:num>
  <w:num w:numId="8">
    <w:abstractNumId w:val="11"/>
  </w:num>
  <w:num w:numId="9">
    <w:abstractNumId w:val="8"/>
  </w:num>
  <w:num w:numId="10">
    <w:abstractNumId w:val="6"/>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B063B"/>
    <w:rsid w:val="00116FE6"/>
    <w:rsid w:val="0021487F"/>
    <w:rsid w:val="003B1D2B"/>
    <w:rsid w:val="00410342"/>
    <w:rsid w:val="00461135"/>
    <w:rsid w:val="004F4BB9"/>
    <w:rsid w:val="00747C4B"/>
    <w:rsid w:val="00883AF2"/>
    <w:rsid w:val="009318B4"/>
    <w:rsid w:val="00934541"/>
    <w:rsid w:val="009F4934"/>
    <w:rsid w:val="00A06058"/>
    <w:rsid w:val="00AA2B74"/>
    <w:rsid w:val="00AC7552"/>
    <w:rsid w:val="00B234CE"/>
    <w:rsid w:val="00B34AF2"/>
    <w:rsid w:val="00C4240B"/>
    <w:rsid w:val="00C9654A"/>
    <w:rsid w:val="00CF4737"/>
    <w:rsid w:val="00D45AFE"/>
    <w:rsid w:val="00D67496"/>
    <w:rsid w:val="00E0627A"/>
    <w:rsid w:val="00E30730"/>
    <w:rsid w:val="00EB2A93"/>
    <w:rsid w:val="00F1527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AB8F78"/>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qFormat/>
    <w:rsid w:val="0021487F"/>
    <w:pPr>
      <w:keepNext/>
      <w:spacing w:before="240" w:after="60" w:line="240" w:lineRule="auto"/>
      <w:outlineLvl w:val="1"/>
    </w:pPr>
    <w:rPr>
      <w:rFonts w:ascii="Arial" w:eastAsia="Times New Roman" w:hAnsi="Arial" w:cs="Arial"/>
      <w:b/>
      <w:bCs/>
      <w:i/>
      <w:iCs/>
      <w:sz w:val="28"/>
      <w:szCs w:val="28"/>
    </w:rPr>
  </w:style>
  <w:style w:type="paragraph" w:styleId="Heading6">
    <w:name w:val="heading 6"/>
    <w:basedOn w:val="Normal"/>
    <w:next w:val="Normal"/>
    <w:link w:val="Heading6Char"/>
    <w:qFormat/>
    <w:rsid w:val="0021487F"/>
    <w:pPr>
      <w:tabs>
        <w:tab w:val="num" w:pos="1152"/>
      </w:tabs>
      <w:spacing w:before="240" w:after="60" w:line="240" w:lineRule="auto"/>
      <w:ind w:left="1152" w:hanging="1152"/>
      <w:outlineLvl w:val="5"/>
    </w:pPr>
    <w:rPr>
      <w:rFonts w:ascii="Times New Roman" w:eastAsia="Times New Roman" w:hAnsi="Times New Roman" w:cs="Times New Roman"/>
      <w:b/>
      <w:bCs/>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iPriority w:val="99"/>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character" w:customStyle="1" w:styleId="Heading2Char">
    <w:name w:val="Heading 2 Char"/>
    <w:basedOn w:val="DefaultParagraphFont"/>
    <w:link w:val="Heading2"/>
    <w:uiPriority w:val="9"/>
    <w:rsid w:val="0021487F"/>
    <w:rPr>
      <w:rFonts w:ascii="Arial" w:eastAsia="Times New Roman" w:hAnsi="Arial" w:cs="Arial"/>
      <w:b/>
      <w:bCs/>
      <w:i/>
      <w:iCs/>
      <w:sz w:val="28"/>
      <w:szCs w:val="28"/>
    </w:rPr>
  </w:style>
  <w:style w:type="character" w:customStyle="1" w:styleId="Heading6Char">
    <w:name w:val="Heading 6 Char"/>
    <w:basedOn w:val="DefaultParagraphFont"/>
    <w:link w:val="Heading6"/>
    <w:rsid w:val="0021487F"/>
    <w:rPr>
      <w:rFonts w:ascii="Times New Roman" w:eastAsia="Times New Roman" w:hAnsi="Times New Roman" w:cs="Times New Roman"/>
      <w:b/>
      <w:bCs/>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15909-491C-42B0-8FD9-261DB8614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Pages>
  <Words>2469</Words>
  <Characters>14078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16514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Aleksandra Ljumović</cp:lastModifiedBy>
  <cp:revision>13</cp:revision>
  <dcterms:created xsi:type="dcterms:W3CDTF">2017-06-23T08:04:00Z</dcterms:created>
  <dcterms:modified xsi:type="dcterms:W3CDTF">2020-07-24T11:45:00Z</dcterms:modified>
</cp:coreProperties>
</file>