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CFD2" w14:textId="77777777" w:rsidR="002510A5" w:rsidRPr="0028685D" w:rsidRDefault="002510A5" w:rsidP="00F6092E">
      <w:pPr>
        <w:jc w:val="center"/>
        <w:rPr>
          <w:b/>
          <w:bCs/>
          <w:iCs/>
          <w:sz w:val="22"/>
          <w:szCs w:val="22"/>
          <w:u w:val="single"/>
          <w:lang w:val="sr-Latn-ME"/>
        </w:rPr>
      </w:pPr>
      <w:bookmarkStart w:id="0" w:name="_GoBack"/>
      <w:r w:rsidRPr="0028685D">
        <w:rPr>
          <w:b/>
          <w:bCs/>
          <w:iCs/>
          <w:sz w:val="22"/>
          <w:szCs w:val="22"/>
          <w:u w:val="single"/>
          <w:lang w:val="sr-Latn-ME"/>
        </w:rPr>
        <w:t>SAŽETAK KARAKTERISTIKA LIJEKA</w:t>
      </w:r>
    </w:p>
    <w:p w14:paraId="74AE8414" w14:textId="77777777" w:rsidR="002510A5" w:rsidRPr="0028685D" w:rsidRDefault="002510A5" w:rsidP="00F6092E">
      <w:pPr>
        <w:jc w:val="both"/>
        <w:rPr>
          <w:b/>
          <w:bCs/>
          <w:i/>
          <w:iCs/>
          <w:sz w:val="22"/>
          <w:szCs w:val="22"/>
          <w:u w:val="single"/>
          <w:lang w:val="sr-Latn-ME"/>
        </w:rPr>
      </w:pPr>
    </w:p>
    <w:p w14:paraId="0A337E7A" w14:textId="77777777" w:rsidR="00C37FD7" w:rsidRPr="0028685D" w:rsidRDefault="00C37FD7" w:rsidP="00F6092E">
      <w:pPr>
        <w:tabs>
          <w:tab w:val="left" w:pos="540"/>
          <w:tab w:val="left" w:pos="569"/>
        </w:tabs>
        <w:jc w:val="both"/>
        <w:rPr>
          <w:bCs/>
          <w:sz w:val="22"/>
          <w:szCs w:val="22"/>
          <w:lang w:val="sr-Latn-ME"/>
        </w:rPr>
      </w:pPr>
    </w:p>
    <w:p w14:paraId="7487C7DD"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1.</w:t>
      </w:r>
      <w:r w:rsidR="00F5167F" w:rsidRPr="0028685D">
        <w:rPr>
          <w:b/>
          <w:bCs/>
          <w:sz w:val="22"/>
          <w:szCs w:val="22"/>
          <w:lang w:val="sr-Latn-ME"/>
        </w:rPr>
        <w:tab/>
      </w:r>
      <w:r w:rsidR="002846DB" w:rsidRPr="0028685D">
        <w:rPr>
          <w:b/>
          <w:bCs/>
          <w:sz w:val="22"/>
          <w:szCs w:val="22"/>
          <w:lang w:val="sr-Latn-ME"/>
        </w:rPr>
        <w:t xml:space="preserve">NAZIV </w:t>
      </w:r>
      <w:r w:rsidRPr="0028685D">
        <w:rPr>
          <w:b/>
          <w:bCs/>
          <w:sz w:val="22"/>
          <w:szCs w:val="22"/>
          <w:lang w:val="sr-Latn-ME"/>
        </w:rPr>
        <w:t>LIJEKA</w:t>
      </w:r>
    </w:p>
    <w:p w14:paraId="180B564F" w14:textId="77777777" w:rsidR="00EC2532" w:rsidRPr="0028685D" w:rsidRDefault="00EC2532" w:rsidP="00F6092E">
      <w:pPr>
        <w:jc w:val="both"/>
        <w:rPr>
          <w:sz w:val="22"/>
          <w:szCs w:val="22"/>
          <w:lang w:val="sr-Latn-ME"/>
        </w:rPr>
      </w:pPr>
    </w:p>
    <w:p w14:paraId="2F545E22" w14:textId="1A6B7185" w:rsidR="00D61616" w:rsidRPr="0028685D" w:rsidRDefault="00D61616" w:rsidP="00F6092E">
      <w:pPr>
        <w:jc w:val="both"/>
        <w:rPr>
          <w:bCs/>
          <w:sz w:val="22"/>
          <w:szCs w:val="22"/>
          <w:lang w:val="sr-Latn-ME"/>
        </w:rPr>
      </w:pPr>
      <w:r w:rsidRPr="0028685D">
        <w:rPr>
          <w:bCs/>
          <w:sz w:val="22"/>
          <w:szCs w:val="22"/>
          <w:lang w:val="sr-Latn-ME"/>
        </w:rPr>
        <w:t>Sertralin Mylan, 50 mg, film tablet</w:t>
      </w:r>
      <w:r w:rsidR="00425E3F" w:rsidRPr="0028685D">
        <w:rPr>
          <w:bCs/>
          <w:sz w:val="22"/>
          <w:szCs w:val="22"/>
          <w:lang w:val="sr-Latn-ME"/>
        </w:rPr>
        <w:t>a</w:t>
      </w:r>
    </w:p>
    <w:p w14:paraId="52AC1D96" w14:textId="5A2D8405" w:rsidR="00D61616" w:rsidRPr="0028685D" w:rsidRDefault="00D61616" w:rsidP="00F6092E">
      <w:pPr>
        <w:jc w:val="both"/>
        <w:rPr>
          <w:bCs/>
          <w:sz w:val="22"/>
          <w:szCs w:val="22"/>
          <w:lang w:val="sr-Latn-ME"/>
        </w:rPr>
      </w:pPr>
      <w:r w:rsidRPr="0028685D">
        <w:rPr>
          <w:bCs/>
          <w:sz w:val="22"/>
          <w:szCs w:val="22"/>
          <w:lang w:val="sr-Latn-ME"/>
        </w:rPr>
        <w:t>Sertralin Mylan, 100 mg, film tablet</w:t>
      </w:r>
      <w:r w:rsidR="00425E3F" w:rsidRPr="0028685D">
        <w:rPr>
          <w:bCs/>
          <w:sz w:val="22"/>
          <w:szCs w:val="22"/>
          <w:lang w:val="sr-Latn-ME"/>
        </w:rPr>
        <w:t>a</w:t>
      </w:r>
    </w:p>
    <w:p w14:paraId="0287A4E2" w14:textId="77777777" w:rsidR="000D425A" w:rsidRPr="0028685D" w:rsidRDefault="000D425A" w:rsidP="00F6092E">
      <w:pPr>
        <w:jc w:val="both"/>
        <w:rPr>
          <w:bCs/>
          <w:sz w:val="22"/>
          <w:szCs w:val="22"/>
          <w:lang w:val="sr-Latn-ME"/>
        </w:rPr>
      </w:pPr>
    </w:p>
    <w:p w14:paraId="28CD2907" w14:textId="5ADC8C2E" w:rsidR="006D20A5" w:rsidRPr="0028685D" w:rsidRDefault="006D20A5" w:rsidP="00F6092E">
      <w:pPr>
        <w:jc w:val="both"/>
        <w:rPr>
          <w:sz w:val="22"/>
          <w:szCs w:val="22"/>
          <w:lang w:val="sr-Latn-ME"/>
        </w:rPr>
      </w:pPr>
      <w:r w:rsidRPr="0028685D">
        <w:rPr>
          <w:sz w:val="22"/>
          <w:szCs w:val="22"/>
          <w:lang w:val="sr-Latn-ME"/>
        </w:rPr>
        <w:t>INN:</w:t>
      </w:r>
      <w:r w:rsidR="00D61616" w:rsidRPr="0028685D">
        <w:rPr>
          <w:sz w:val="22"/>
          <w:szCs w:val="22"/>
          <w:lang w:val="sr-Latn-ME"/>
        </w:rPr>
        <w:t xml:space="preserve"> sertralin</w:t>
      </w:r>
    </w:p>
    <w:p w14:paraId="61ABAA7D" w14:textId="77777777" w:rsidR="006D20A5" w:rsidRPr="0028685D" w:rsidRDefault="006D20A5" w:rsidP="00F6092E">
      <w:pPr>
        <w:jc w:val="both"/>
        <w:rPr>
          <w:bCs/>
          <w:sz w:val="22"/>
          <w:szCs w:val="22"/>
          <w:lang w:val="sr-Latn-ME"/>
        </w:rPr>
      </w:pPr>
    </w:p>
    <w:p w14:paraId="11B8700E" w14:textId="77777777" w:rsidR="00530BD7" w:rsidRPr="0028685D" w:rsidRDefault="00530BD7" w:rsidP="00F6092E">
      <w:pPr>
        <w:jc w:val="both"/>
        <w:rPr>
          <w:bCs/>
          <w:sz w:val="22"/>
          <w:szCs w:val="22"/>
          <w:lang w:val="sr-Latn-ME"/>
        </w:rPr>
      </w:pPr>
    </w:p>
    <w:p w14:paraId="6BAF791D"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2. </w:t>
      </w:r>
      <w:r w:rsidR="00F5167F" w:rsidRPr="0028685D">
        <w:rPr>
          <w:b/>
          <w:bCs/>
          <w:sz w:val="22"/>
          <w:szCs w:val="22"/>
          <w:lang w:val="sr-Latn-ME"/>
        </w:rPr>
        <w:tab/>
      </w:r>
      <w:r w:rsidRPr="0028685D">
        <w:rPr>
          <w:b/>
          <w:bCs/>
          <w:sz w:val="22"/>
          <w:szCs w:val="22"/>
          <w:lang w:val="sr-Latn-ME"/>
        </w:rPr>
        <w:t>KVALITATIVNI I KVANTITATIVNI SASTAV</w:t>
      </w:r>
    </w:p>
    <w:p w14:paraId="45C637EF" w14:textId="77777777" w:rsidR="005A0B2E" w:rsidRPr="0028685D" w:rsidRDefault="005A0B2E" w:rsidP="00F6092E">
      <w:pPr>
        <w:jc w:val="both"/>
        <w:rPr>
          <w:sz w:val="22"/>
          <w:szCs w:val="22"/>
          <w:lang w:val="sr-Latn-ME"/>
        </w:rPr>
      </w:pPr>
    </w:p>
    <w:p w14:paraId="7060B0FF" w14:textId="77777777" w:rsidR="00D61616" w:rsidRPr="0028685D" w:rsidRDefault="00D61616" w:rsidP="00F6092E">
      <w:pPr>
        <w:jc w:val="both"/>
        <w:rPr>
          <w:bCs/>
          <w:sz w:val="22"/>
          <w:szCs w:val="22"/>
          <w:lang w:val="sr-Latn-ME"/>
        </w:rPr>
      </w:pPr>
      <w:r w:rsidRPr="0028685D">
        <w:rPr>
          <w:bCs/>
          <w:sz w:val="22"/>
          <w:szCs w:val="22"/>
          <w:lang w:val="sr-Latn-ME"/>
        </w:rPr>
        <w:t>Sertralin Mylan, 50 mg, film tableta</w:t>
      </w:r>
      <w:r w:rsidRPr="0028685D">
        <w:rPr>
          <w:sz w:val="22"/>
          <w:szCs w:val="22"/>
          <w:lang w:val="sr-Latn-ME"/>
        </w:rPr>
        <w:t>:</w:t>
      </w:r>
    </w:p>
    <w:p w14:paraId="4873275D" w14:textId="21C98C5A" w:rsidR="00D61616" w:rsidRPr="0028685D" w:rsidRDefault="00D61616" w:rsidP="00F6092E">
      <w:pPr>
        <w:jc w:val="both"/>
        <w:rPr>
          <w:sz w:val="22"/>
          <w:szCs w:val="22"/>
          <w:lang w:val="sr-Latn-ME"/>
        </w:rPr>
      </w:pPr>
      <w:r w:rsidRPr="0028685D">
        <w:rPr>
          <w:sz w:val="22"/>
          <w:szCs w:val="22"/>
          <w:lang w:val="sr-Latn-ME"/>
        </w:rPr>
        <w:t>Jedna film tableta sadrži 50 mg sertralina (u obliku sertralin</w:t>
      </w:r>
      <w:r w:rsidR="003D4C9B" w:rsidRPr="0028685D">
        <w:rPr>
          <w:sz w:val="22"/>
          <w:szCs w:val="22"/>
          <w:lang w:val="sr-Latn-ME"/>
        </w:rPr>
        <w:t xml:space="preserve"> </w:t>
      </w:r>
      <w:r w:rsidRPr="0028685D">
        <w:rPr>
          <w:sz w:val="22"/>
          <w:szCs w:val="22"/>
          <w:lang w:val="sr-Latn-ME"/>
        </w:rPr>
        <w:t>hidrohlorida).</w:t>
      </w:r>
    </w:p>
    <w:p w14:paraId="04B9F707" w14:textId="77777777" w:rsidR="00D61616" w:rsidRPr="0028685D" w:rsidRDefault="00D61616" w:rsidP="00F6092E">
      <w:pPr>
        <w:jc w:val="both"/>
        <w:rPr>
          <w:sz w:val="22"/>
          <w:szCs w:val="22"/>
          <w:lang w:val="sr-Latn-ME"/>
        </w:rPr>
      </w:pPr>
    </w:p>
    <w:p w14:paraId="6D466BA8" w14:textId="77777777" w:rsidR="00D61616" w:rsidRPr="0028685D" w:rsidRDefault="00D61616" w:rsidP="00F6092E">
      <w:pPr>
        <w:jc w:val="both"/>
        <w:rPr>
          <w:bCs/>
          <w:sz w:val="22"/>
          <w:szCs w:val="22"/>
          <w:lang w:val="sr-Latn-ME"/>
        </w:rPr>
      </w:pPr>
      <w:r w:rsidRPr="0028685D">
        <w:rPr>
          <w:bCs/>
          <w:sz w:val="22"/>
          <w:szCs w:val="22"/>
          <w:lang w:val="sr-Latn-ME"/>
        </w:rPr>
        <w:t>Sertralin Mylan, 100 mg, film tableta</w:t>
      </w:r>
      <w:r w:rsidRPr="0028685D">
        <w:rPr>
          <w:sz w:val="22"/>
          <w:szCs w:val="22"/>
          <w:lang w:val="sr-Latn-ME"/>
        </w:rPr>
        <w:t>:</w:t>
      </w:r>
    </w:p>
    <w:p w14:paraId="419CFB00" w14:textId="4C1A2DD0" w:rsidR="00D61616" w:rsidRPr="0028685D" w:rsidRDefault="00D61616" w:rsidP="00F6092E">
      <w:pPr>
        <w:jc w:val="both"/>
        <w:rPr>
          <w:sz w:val="22"/>
          <w:szCs w:val="22"/>
          <w:lang w:val="sr-Latn-ME"/>
        </w:rPr>
      </w:pPr>
      <w:r w:rsidRPr="0028685D">
        <w:rPr>
          <w:sz w:val="22"/>
          <w:szCs w:val="22"/>
          <w:lang w:val="sr-Latn-ME"/>
        </w:rPr>
        <w:t>Jedna film tableta sadrži 100 mg sertralina (u obliku sertralin</w:t>
      </w:r>
      <w:r w:rsidR="003D4C9B" w:rsidRPr="0028685D">
        <w:rPr>
          <w:sz w:val="22"/>
          <w:szCs w:val="22"/>
          <w:lang w:val="sr-Latn-ME"/>
        </w:rPr>
        <w:t xml:space="preserve"> </w:t>
      </w:r>
      <w:r w:rsidRPr="0028685D">
        <w:rPr>
          <w:sz w:val="22"/>
          <w:szCs w:val="22"/>
          <w:lang w:val="sr-Latn-ME"/>
        </w:rPr>
        <w:t>hidrohlorida).</w:t>
      </w:r>
    </w:p>
    <w:p w14:paraId="4B8CA513" w14:textId="77777777" w:rsidR="00D61616" w:rsidRPr="0028685D" w:rsidRDefault="00D61616" w:rsidP="00F6092E">
      <w:pPr>
        <w:jc w:val="both"/>
        <w:rPr>
          <w:sz w:val="22"/>
          <w:szCs w:val="22"/>
          <w:lang w:val="sr-Latn-ME"/>
        </w:rPr>
      </w:pPr>
    </w:p>
    <w:p w14:paraId="605CA2F7" w14:textId="6DA5A610" w:rsidR="0003793F" w:rsidRPr="0028685D" w:rsidRDefault="0003793F" w:rsidP="00F6092E">
      <w:pPr>
        <w:jc w:val="both"/>
        <w:rPr>
          <w:sz w:val="22"/>
          <w:szCs w:val="22"/>
          <w:lang w:val="sr-Latn-ME"/>
        </w:rPr>
      </w:pPr>
      <w:r w:rsidRPr="0028685D">
        <w:rPr>
          <w:sz w:val="22"/>
          <w:szCs w:val="22"/>
          <w:lang w:val="sr-Latn-ME"/>
        </w:rPr>
        <w:t>Za spisak svih ekscipijenasa, pogledati dio 6.1.</w:t>
      </w:r>
    </w:p>
    <w:p w14:paraId="5CE4C115" w14:textId="77777777" w:rsidR="0003793F" w:rsidRPr="0028685D" w:rsidRDefault="0003793F" w:rsidP="00F6092E">
      <w:pPr>
        <w:jc w:val="both"/>
        <w:rPr>
          <w:sz w:val="22"/>
          <w:szCs w:val="22"/>
          <w:lang w:val="sr-Latn-ME"/>
        </w:rPr>
      </w:pPr>
    </w:p>
    <w:p w14:paraId="4ED03D49" w14:textId="77777777" w:rsidR="00C37FD7" w:rsidRPr="0028685D" w:rsidRDefault="00C37FD7" w:rsidP="00F6092E">
      <w:pPr>
        <w:jc w:val="both"/>
        <w:rPr>
          <w:sz w:val="22"/>
          <w:szCs w:val="22"/>
          <w:lang w:val="sr-Latn-ME"/>
        </w:rPr>
      </w:pPr>
    </w:p>
    <w:p w14:paraId="25CC009F"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3. </w:t>
      </w:r>
      <w:r w:rsidR="00F5167F" w:rsidRPr="0028685D">
        <w:rPr>
          <w:b/>
          <w:bCs/>
          <w:sz w:val="22"/>
          <w:szCs w:val="22"/>
          <w:lang w:val="sr-Latn-ME"/>
        </w:rPr>
        <w:tab/>
      </w:r>
      <w:r w:rsidRPr="0028685D">
        <w:rPr>
          <w:b/>
          <w:bCs/>
          <w:sz w:val="22"/>
          <w:szCs w:val="22"/>
          <w:lang w:val="sr-Latn-ME"/>
        </w:rPr>
        <w:t>FARMACEUTSKI OBLIK</w:t>
      </w:r>
      <w:r w:rsidR="009F2D23" w:rsidRPr="0028685D">
        <w:rPr>
          <w:b/>
          <w:bCs/>
          <w:sz w:val="22"/>
          <w:szCs w:val="22"/>
          <w:lang w:val="sr-Latn-ME"/>
        </w:rPr>
        <w:t xml:space="preserve"> </w:t>
      </w:r>
    </w:p>
    <w:p w14:paraId="331224FD" w14:textId="77777777" w:rsidR="003D4C9B" w:rsidRPr="0028685D" w:rsidRDefault="003D4C9B" w:rsidP="00F6092E">
      <w:pPr>
        <w:tabs>
          <w:tab w:val="left" w:pos="284"/>
        </w:tabs>
        <w:jc w:val="both"/>
        <w:rPr>
          <w:sz w:val="22"/>
          <w:szCs w:val="22"/>
          <w:lang w:val="sr-Latn-ME"/>
        </w:rPr>
      </w:pPr>
    </w:p>
    <w:p w14:paraId="3BB60A54" w14:textId="540731E6" w:rsidR="00D61616" w:rsidRPr="0028685D" w:rsidRDefault="00D61616" w:rsidP="00F6092E">
      <w:pPr>
        <w:tabs>
          <w:tab w:val="left" w:pos="284"/>
        </w:tabs>
        <w:jc w:val="both"/>
        <w:rPr>
          <w:sz w:val="22"/>
          <w:szCs w:val="22"/>
          <w:lang w:val="sr-Latn-ME"/>
        </w:rPr>
      </w:pPr>
      <w:r w:rsidRPr="0028685D">
        <w:rPr>
          <w:sz w:val="22"/>
          <w:szCs w:val="22"/>
          <w:lang w:val="sr-Latn-ME"/>
        </w:rPr>
        <w:t>Film tableta.</w:t>
      </w:r>
    </w:p>
    <w:p w14:paraId="51B7149A" w14:textId="77777777" w:rsidR="00D61616" w:rsidRPr="0028685D" w:rsidRDefault="00D61616" w:rsidP="00F6092E">
      <w:pPr>
        <w:tabs>
          <w:tab w:val="left" w:pos="284"/>
        </w:tabs>
        <w:jc w:val="both"/>
        <w:rPr>
          <w:sz w:val="22"/>
          <w:szCs w:val="22"/>
          <w:lang w:val="sr-Latn-ME"/>
        </w:rPr>
      </w:pPr>
    </w:p>
    <w:p w14:paraId="779E3AD9" w14:textId="77777777" w:rsidR="00D61616" w:rsidRPr="0028685D" w:rsidRDefault="00D61616" w:rsidP="00F6092E">
      <w:pPr>
        <w:tabs>
          <w:tab w:val="left" w:pos="284"/>
        </w:tabs>
        <w:jc w:val="both"/>
        <w:rPr>
          <w:i/>
          <w:sz w:val="22"/>
          <w:szCs w:val="22"/>
          <w:lang w:val="sr-Latn-ME"/>
        </w:rPr>
      </w:pPr>
      <w:r w:rsidRPr="0028685D">
        <w:rPr>
          <w:bCs/>
          <w:i/>
          <w:sz w:val="22"/>
          <w:szCs w:val="22"/>
          <w:lang w:val="sr-Latn-ME"/>
        </w:rPr>
        <w:t>Sertralin Mylan, 50 mg, film tableta</w:t>
      </w:r>
      <w:r w:rsidRPr="0028685D">
        <w:rPr>
          <w:i/>
          <w:sz w:val="22"/>
          <w:szCs w:val="22"/>
          <w:lang w:val="sr-Latn-ME"/>
        </w:rPr>
        <w:t>:</w:t>
      </w:r>
    </w:p>
    <w:p w14:paraId="0C448E0C" w14:textId="0682FDE6" w:rsidR="00D61616" w:rsidRPr="0028685D" w:rsidRDefault="00D61616" w:rsidP="00F6092E">
      <w:pPr>
        <w:tabs>
          <w:tab w:val="left" w:pos="284"/>
        </w:tabs>
        <w:jc w:val="both"/>
        <w:rPr>
          <w:sz w:val="22"/>
          <w:szCs w:val="22"/>
          <w:lang w:val="sr-Latn-ME"/>
        </w:rPr>
      </w:pPr>
      <w:r w:rsidRPr="0028685D">
        <w:rPr>
          <w:sz w:val="22"/>
          <w:szCs w:val="22"/>
          <w:lang w:val="sr-Latn-ME"/>
        </w:rPr>
        <w:t xml:space="preserve">Bijele do </w:t>
      </w:r>
      <w:r w:rsidR="003D4C9B" w:rsidRPr="0028685D">
        <w:rPr>
          <w:sz w:val="22"/>
          <w:szCs w:val="22"/>
          <w:lang w:val="sr-Latn-ME"/>
        </w:rPr>
        <w:t xml:space="preserve">gotovo </w:t>
      </w:r>
      <w:r w:rsidRPr="0028685D">
        <w:rPr>
          <w:sz w:val="22"/>
          <w:szCs w:val="22"/>
          <w:lang w:val="sr-Latn-ME"/>
        </w:rPr>
        <w:t xml:space="preserve">bijele film tablete, kapsulastog oblika, koje na jednoj strani imaju </w:t>
      </w:r>
      <w:r w:rsidR="000E5BBC" w:rsidRPr="0028685D">
        <w:rPr>
          <w:sz w:val="22"/>
          <w:szCs w:val="22"/>
          <w:lang w:val="sr-Latn-ME"/>
        </w:rPr>
        <w:t xml:space="preserve">podionu crtu i </w:t>
      </w:r>
      <w:r w:rsidRPr="0028685D">
        <w:rPr>
          <w:sz w:val="22"/>
          <w:szCs w:val="22"/>
          <w:lang w:val="sr-Latn-ME"/>
        </w:rPr>
        <w:t>utisnut</w:t>
      </w:r>
      <w:r w:rsidR="000E5BBC" w:rsidRPr="0028685D">
        <w:rPr>
          <w:sz w:val="22"/>
          <w:szCs w:val="22"/>
          <w:lang w:val="sr-Latn-ME"/>
        </w:rPr>
        <w:t>e</w:t>
      </w:r>
      <w:r w:rsidRPr="0028685D">
        <w:rPr>
          <w:sz w:val="22"/>
          <w:szCs w:val="22"/>
          <w:lang w:val="sr-Latn-ME"/>
        </w:rPr>
        <w:t xml:space="preserve"> </w:t>
      </w:r>
      <w:r w:rsidR="000E5BBC" w:rsidRPr="0028685D">
        <w:rPr>
          <w:sz w:val="22"/>
          <w:szCs w:val="22"/>
          <w:lang w:val="sr-Latn-ME"/>
        </w:rPr>
        <w:t>o</w:t>
      </w:r>
      <w:r w:rsidRPr="0028685D">
        <w:rPr>
          <w:sz w:val="22"/>
          <w:szCs w:val="22"/>
          <w:lang w:val="sr-Latn-ME"/>
        </w:rPr>
        <w:t>znak</w:t>
      </w:r>
      <w:r w:rsidR="000E5BBC" w:rsidRPr="0028685D">
        <w:rPr>
          <w:sz w:val="22"/>
          <w:szCs w:val="22"/>
          <w:lang w:val="sr-Latn-ME"/>
        </w:rPr>
        <w:t>e</w:t>
      </w:r>
      <w:r w:rsidRPr="0028685D">
        <w:rPr>
          <w:sz w:val="22"/>
          <w:szCs w:val="22"/>
          <w:lang w:val="sr-Latn-ME"/>
        </w:rPr>
        <w:t xml:space="preserve"> „ST“</w:t>
      </w:r>
      <w:r w:rsidR="000E5BBC" w:rsidRPr="0028685D">
        <w:rPr>
          <w:sz w:val="22"/>
          <w:szCs w:val="22"/>
          <w:lang w:val="sr-Latn-ME"/>
        </w:rPr>
        <w:t xml:space="preserve"> </w:t>
      </w:r>
      <w:r w:rsidRPr="0028685D">
        <w:rPr>
          <w:sz w:val="22"/>
          <w:szCs w:val="22"/>
          <w:lang w:val="sr-Latn-ME"/>
        </w:rPr>
        <w:t>i „50“</w:t>
      </w:r>
      <w:r w:rsidR="000E5BBC" w:rsidRPr="0028685D">
        <w:rPr>
          <w:sz w:val="22"/>
          <w:szCs w:val="22"/>
          <w:lang w:val="sr-Latn-ME"/>
        </w:rPr>
        <w:t>,</w:t>
      </w:r>
      <w:r w:rsidRPr="0028685D">
        <w:rPr>
          <w:sz w:val="22"/>
          <w:szCs w:val="22"/>
          <w:lang w:val="sr-Latn-ME"/>
        </w:rPr>
        <w:t xml:space="preserve"> a na drugoj strani </w:t>
      </w:r>
      <w:r w:rsidR="000E5BBC" w:rsidRPr="0028685D">
        <w:rPr>
          <w:sz w:val="22"/>
          <w:szCs w:val="22"/>
          <w:lang w:val="sr-Latn-ME"/>
        </w:rPr>
        <w:t>o</w:t>
      </w:r>
      <w:r w:rsidRPr="0028685D">
        <w:rPr>
          <w:sz w:val="22"/>
          <w:szCs w:val="22"/>
          <w:lang w:val="sr-Latn-ME"/>
        </w:rPr>
        <w:t>znak</w:t>
      </w:r>
      <w:r w:rsidR="000E5BBC" w:rsidRPr="0028685D">
        <w:rPr>
          <w:sz w:val="22"/>
          <w:szCs w:val="22"/>
          <w:lang w:val="sr-Latn-ME"/>
        </w:rPr>
        <w:t>u</w:t>
      </w:r>
      <w:r w:rsidRPr="0028685D">
        <w:rPr>
          <w:sz w:val="22"/>
          <w:szCs w:val="22"/>
          <w:lang w:val="sr-Latn-ME"/>
        </w:rPr>
        <w:t xml:space="preserve"> „G“. </w:t>
      </w:r>
      <w:r w:rsidR="003D4C9B" w:rsidRPr="0028685D">
        <w:rPr>
          <w:sz w:val="22"/>
          <w:szCs w:val="22"/>
          <w:lang w:val="sr-Latn-ME"/>
        </w:rPr>
        <w:t>Veličina tablete je p</w:t>
      </w:r>
      <w:r w:rsidRPr="0028685D">
        <w:rPr>
          <w:sz w:val="22"/>
          <w:szCs w:val="22"/>
          <w:lang w:val="sr-Latn-ME"/>
        </w:rPr>
        <w:t>ribližno 4 mm x 11 mm.</w:t>
      </w:r>
    </w:p>
    <w:p w14:paraId="3D0A1589" w14:textId="77777777" w:rsidR="00D61616" w:rsidRPr="0028685D" w:rsidRDefault="00D61616" w:rsidP="00F6092E">
      <w:pPr>
        <w:tabs>
          <w:tab w:val="left" w:pos="284"/>
        </w:tabs>
        <w:jc w:val="both"/>
        <w:rPr>
          <w:sz w:val="22"/>
          <w:szCs w:val="22"/>
          <w:lang w:val="sr-Latn-ME"/>
        </w:rPr>
      </w:pPr>
    </w:p>
    <w:p w14:paraId="46E904EE" w14:textId="77777777" w:rsidR="00D61616" w:rsidRPr="0028685D" w:rsidRDefault="00D61616" w:rsidP="00F6092E">
      <w:pPr>
        <w:tabs>
          <w:tab w:val="left" w:pos="284"/>
        </w:tabs>
        <w:jc w:val="both"/>
        <w:rPr>
          <w:i/>
          <w:sz w:val="22"/>
          <w:szCs w:val="22"/>
          <w:lang w:val="sr-Latn-ME"/>
        </w:rPr>
      </w:pPr>
      <w:r w:rsidRPr="0028685D">
        <w:rPr>
          <w:bCs/>
          <w:i/>
          <w:sz w:val="22"/>
          <w:szCs w:val="22"/>
          <w:lang w:val="sr-Latn-ME"/>
        </w:rPr>
        <w:t>Sertralin Mylan, 100 mg, film tableta</w:t>
      </w:r>
      <w:r w:rsidRPr="0028685D">
        <w:rPr>
          <w:i/>
          <w:sz w:val="22"/>
          <w:szCs w:val="22"/>
          <w:lang w:val="sr-Latn-ME"/>
        </w:rPr>
        <w:t>:</w:t>
      </w:r>
    </w:p>
    <w:p w14:paraId="746F0855" w14:textId="2C96F92A" w:rsidR="00D61616" w:rsidRPr="0028685D" w:rsidRDefault="00D61616" w:rsidP="00F6092E">
      <w:pPr>
        <w:tabs>
          <w:tab w:val="left" w:pos="284"/>
        </w:tabs>
        <w:jc w:val="both"/>
        <w:rPr>
          <w:sz w:val="22"/>
          <w:szCs w:val="22"/>
          <w:lang w:val="sr-Latn-ME"/>
        </w:rPr>
      </w:pPr>
      <w:r w:rsidRPr="0028685D">
        <w:rPr>
          <w:sz w:val="22"/>
          <w:szCs w:val="22"/>
          <w:lang w:val="sr-Latn-ME"/>
        </w:rPr>
        <w:t xml:space="preserve">Bijele do </w:t>
      </w:r>
      <w:r w:rsidR="000E5BBC" w:rsidRPr="0028685D">
        <w:rPr>
          <w:sz w:val="22"/>
          <w:szCs w:val="22"/>
          <w:lang w:val="sr-Latn-ME"/>
        </w:rPr>
        <w:t xml:space="preserve">gotovo </w:t>
      </w:r>
      <w:r w:rsidRPr="0028685D">
        <w:rPr>
          <w:sz w:val="22"/>
          <w:szCs w:val="22"/>
          <w:lang w:val="sr-Latn-ME"/>
        </w:rPr>
        <w:t>bijele film tablete, kapsulastog oblika, koje na jednoj strani imaju</w:t>
      </w:r>
      <w:r w:rsidR="000E5BBC" w:rsidRPr="0028685D">
        <w:rPr>
          <w:sz w:val="22"/>
          <w:szCs w:val="22"/>
          <w:lang w:val="sr-Latn-ME"/>
        </w:rPr>
        <w:t xml:space="preserve"> podionu crtu i</w:t>
      </w:r>
      <w:r w:rsidRPr="0028685D">
        <w:rPr>
          <w:sz w:val="22"/>
          <w:szCs w:val="22"/>
          <w:lang w:val="sr-Latn-ME"/>
        </w:rPr>
        <w:t xml:space="preserve"> utisnut</w:t>
      </w:r>
      <w:r w:rsidR="000E5BBC" w:rsidRPr="0028685D">
        <w:rPr>
          <w:sz w:val="22"/>
          <w:szCs w:val="22"/>
          <w:lang w:val="sr-Latn-ME"/>
        </w:rPr>
        <w:t>e</w:t>
      </w:r>
      <w:r w:rsidRPr="0028685D">
        <w:rPr>
          <w:sz w:val="22"/>
          <w:szCs w:val="22"/>
          <w:lang w:val="sr-Latn-ME"/>
        </w:rPr>
        <w:t xml:space="preserve"> </w:t>
      </w:r>
      <w:r w:rsidR="000E5BBC" w:rsidRPr="0028685D">
        <w:rPr>
          <w:sz w:val="22"/>
          <w:szCs w:val="22"/>
          <w:lang w:val="sr-Latn-ME"/>
        </w:rPr>
        <w:t>o</w:t>
      </w:r>
      <w:r w:rsidRPr="0028685D">
        <w:rPr>
          <w:sz w:val="22"/>
          <w:szCs w:val="22"/>
          <w:lang w:val="sr-Latn-ME"/>
        </w:rPr>
        <w:t>znak</w:t>
      </w:r>
      <w:r w:rsidR="000E5BBC" w:rsidRPr="0028685D">
        <w:rPr>
          <w:sz w:val="22"/>
          <w:szCs w:val="22"/>
          <w:lang w:val="sr-Latn-ME"/>
        </w:rPr>
        <w:t>e</w:t>
      </w:r>
      <w:r w:rsidRPr="0028685D">
        <w:rPr>
          <w:sz w:val="22"/>
          <w:szCs w:val="22"/>
          <w:lang w:val="sr-Latn-ME"/>
        </w:rPr>
        <w:t xml:space="preserve"> „ST“ i „100“</w:t>
      </w:r>
      <w:r w:rsidR="000E5BBC" w:rsidRPr="0028685D">
        <w:rPr>
          <w:sz w:val="22"/>
          <w:szCs w:val="22"/>
          <w:lang w:val="sr-Latn-ME"/>
        </w:rPr>
        <w:t>,</w:t>
      </w:r>
      <w:r w:rsidRPr="0028685D">
        <w:rPr>
          <w:sz w:val="22"/>
          <w:szCs w:val="22"/>
          <w:lang w:val="sr-Latn-ME"/>
        </w:rPr>
        <w:t xml:space="preserve"> a na drugoj strani </w:t>
      </w:r>
      <w:r w:rsidR="000E5BBC" w:rsidRPr="0028685D">
        <w:rPr>
          <w:sz w:val="22"/>
          <w:szCs w:val="22"/>
          <w:lang w:val="sr-Latn-ME"/>
        </w:rPr>
        <w:t>o</w:t>
      </w:r>
      <w:r w:rsidRPr="0028685D">
        <w:rPr>
          <w:sz w:val="22"/>
          <w:szCs w:val="22"/>
          <w:lang w:val="sr-Latn-ME"/>
        </w:rPr>
        <w:t>znak</w:t>
      </w:r>
      <w:r w:rsidR="000E5BBC" w:rsidRPr="0028685D">
        <w:rPr>
          <w:sz w:val="22"/>
          <w:szCs w:val="22"/>
          <w:lang w:val="sr-Latn-ME"/>
        </w:rPr>
        <w:t>u</w:t>
      </w:r>
      <w:r w:rsidRPr="0028685D">
        <w:rPr>
          <w:sz w:val="22"/>
          <w:szCs w:val="22"/>
          <w:lang w:val="sr-Latn-ME"/>
        </w:rPr>
        <w:t xml:space="preserve"> „G“. </w:t>
      </w:r>
      <w:r w:rsidR="000E5BBC" w:rsidRPr="0028685D">
        <w:rPr>
          <w:sz w:val="22"/>
          <w:szCs w:val="22"/>
          <w:lang w:val="sr-Latn-ME"/>
        </w:rPr>
        <w:t>Veličina tablete je p</w:t>
      </w:r>
      <w:r w:rsidRPr="0028685D">
        <w:rPr>
          <w:sz w:val="22"/>
          <w:szCs w:val="22"/>
          <w:lang w:val="sr-Latn-ME"/>
        </w:rPr>
        <w:t>ribližno 5 mm x 13 mm.</w:t>
      </w:r>
    </w:p>
    <w:p w14:paraId="629F97F8" w14:textId="77777777" w:rsidR="00D61616" w:rsidRPr="0028685D" w:rsidRDefault="00D61616" w:rsidP="00F6092E">
      <w:pPr>
        <w:tabs>
          <w:tab w:val="left" w:pos="284"/>
        </w:tabs>
        <w:jc w:val="both"/>
        <w:rPr>
          <w:sz w:val="22"/>
          <w:szCs w:val="22"/>
          <w:lang w:val="sr-Latn-ME"/>
        </w:rPr>
      </w:pPr>
    </w:p>
    <w:p w14:paraId="1F95DEEF" w14:textId="2DC8802C" w:rsidR="00D61616" w:rsidRPr="0028685D" w:rsidRDefault="00D61616" w:rsidP="00F6092E">
      <w:pPr>
        <w:tabs>
          <w:tab w:val="left" w:pos="284"/>
        </w:tabs>
        <w:jc w:val="both"/>
        <w:rPr>
          <w:sz w:val="22"/>
          <w:szCs w:val="22"/>
          <w:lang w:val="sr-Latn-ME"/>
        </w:rPr>
      </w:pPr>
      <w:r w:rsidRPr="0028685D">
        <w:rPr>
          <w:sz w:val="22"/>
          <w:szCs w:val="22"/>
          <w:lang w:val="sr-Latn-ME"/>
        </w:rPr>
        <w:t>Tableta se može podijeliti na jednake doze.</w:t>
      </w:r>
    </w:p>
    <w:p w14:paraId="1E40AB35" w14:textId="70580CEA" w:rsidR="00411B4B" w:rsidRPr="0028685D" w:rsidRDefault="00411B4B" w:rsidP="00F6092E">
      <w:pPr>
        <w:jc w:val="both"/>
        <w:rPr>
          <w:bCs/>
          <w:sz w:val="22"/>
          <w:szCs w:val="22"/>
          <w:lang w:val="sr-Latn-ME"/>
        </w:rPr>
      </w:pPr>
    </w:p>
    <w:p w14:paraId="7CF4656A" w14:textId="77777777" w:rsidR="000E5BBC" w:rsidRPr="0028685D" w:rsidRDefault="000E5BBC" w:rsidP="00F6092E">
      <w:pPr>
        <w:jc w:val="both"/>
        <w:rPr>
          <w:bCs/>
          <w:sz w:val="22"/>
          <w:szCs w:val="22"/>
          <w:lang w:val="sr-Latn-ME"/>
        </w:rPr>
      </w:pPr>
    </w:p>
    <w:p w14:paraId="15E0504A"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4. </w:t>
      </w:r>
      <w:r w:rsidR="00480FB1" w:rsidRPr="0028685D">
        <w:rPr>
          <w:b/>
          <w:bCs/>
          <w:sz w:val="22"/>
          <w:szCs w:val="22"/>
          <w:lang w:val="sr-Latn-ME"/>
        </w:rPr>
        <w:tab/>
      </w:r>
      <w:r w:rsidRPr="0028685D">
        <w:rPr>
          <w:b/>
          <w:bCs/>
          <w:sz w:val="22"/>
          <w:szCs w:val="22"/>
          <w:lang w:val="sr-Latn-ME"/>
        </w:rPr>
        <w:t>KLINIČKI PODACI</w:t>
      </w:r>
    </w:p>
    <w:p w14:paraId="5974E91E" w14:textId="77777777" w:rsidR="00CD6F02" w:rsidRPr="0028685D" w:rsidRDefault="00CD6F02" w:rsidP="00F6092E">
      <w:pPr>
        <w:tabs>
          <w:tab w:val="left" w:pos="540"/>
          <w:tab w:val="left" w:pos="569"/>
        </w:tabs>
        <w:jc w:val="both"/>
        <w:rPr>
          <w:bCs/>
          <w:sz w:val="22"/>
          <w:szCs w:val="22"/>
          <w:lang w:val="sr-Latn-ME"/>
        </w:rPr>
      </w:pPr>
    </w:p>
    <w:p w14:paraId="7520139D"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4.1. </w:t>
      </w:r>
      <w:r w:rsidR="00480FB1" w:rsidRPr="0028685D">
        <w:rPr>
          <w:b/>
          <w:bCs/>
          <w:sz w:val="22"/>
          <w:szCs w:val="22"/>
          <w:lang w:val="sr-Latn-ME"/>
        </w:rPr>
        <w:tab/>
      </w:r>
      <w:r w:rsidRPr="0028685D">
        <w:rPr>
          <w:b/>
          <w:bCs/>
          <w:sz w:val="22"/>
          <w:szCs w:val="22"/>
          <w:lang w:val="sr-Latn-ME"/>
        </w:rPr>
        <w:t>Terapijske indikacije</w:t>
      </w:r>
    </w:p>
    <w:p w14:paraId="415CD7D1" w14:textId="77777777" w:rsidR="003D4C9B" w:rsidRPr="0028685D" w:rsidRDefault="003D4C9B" w:rsidP="00F6092E">
      <w:pPr>
        <w:tabs>
          <w:tab w:val="left" w:pos="284"/>
        </w:tabs>
        <w:jc w:val="both"/>
        <w:rPr>
          <w:sz w:val="22"/>
          <w:szCs w:val="22"/>
          <w:lang w:val="sr-Latn-ME"/>
        </w:rPr>
      </w:pPr>
    </w:p>
    <w:p w14:paraId="146AB542" w14:textId="4FCE88A4" w:rsidR="00D61616" w:rsidRPr="0028685D" w:rsidRDefault="00D61616" w:rsidP="00F6092E">
      <w:pPr>
        <w:tabs>
          <w:tab w:val="left" w:pos="284"/>
        </w:tabs>
        <w:jc w:val="both"/>
        <w:rPr>
          <w:sz w:val="22"/>
          <w:szCs w:val="22"/>
          <w:lang w:val="sr-Latn-ME"/>
        </w:rPr>
      </w:pPr>
      <w:r w:rsidRPr="0028685D">
        <w:rPr>
          <w:sz w:val="22"/>
          <w:szCs w:val="22"/>
          <w:lang w:val="sr-Latn-ME"/>
        </w:rPr>
        <w:t>Sertralin je indikovan za liječenje:</w:t>
      </w:r>
    </w:p>
    <w:p w14:paraId="5CB86C75" w14:textId="77777777" w:rsidR="00D61616" w:rsidRPr="0028685D" w:rsidRDefault="00D61616" w:rsidP="00F6092E">
      <w:pPr>
        <w:tabs>
          <w:tab w:val="left" w:pos="284"/>
        </w:tabs>
        <w:jc w:val="both"/>
        <w:rPr>
          <w:sz w:val="22"/>
          <w:szCs w:val="22"/>
          <w:lang w:val="sr-Latn-ME"/>
        </w:rPr>
      </w:pPr>
    </w:p>
    <w:p w14:paraId="2A25A949" w14:textId="77777777"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Epizoda velike depresije.</w:t>
      </w:r>
    </w:p>
    <w:p w14:paraId="01DC14C3" w14:textId="77777777"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Prevenciju rekurencije epizoda velike depresije.</w:t>
      </w:r>
    </w:p>
    <w:p w14:paraId="73153C00" w14:textId="77777777"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Paničnih poremećaja, sa ili bez agorafobije.</w:t>
      </w:r>
    </w:p>
    <w:p w14:paraId="10ABD0EE" w14:textId="77777777"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Opsesivno-kompulzivnih poremećaja kod odraslih i pedijatrijskih pacijenata uzrasta od 6 do 17 godina.</w:t>
      </w:r>
    </w:p>
    <w:p w14:paraId="2A7AE77F" w14:textId="36E19514"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Socijalno</w:t>
      </w:r>
      <w:r w:rsidR="003A4990" w:rsidRPr="0028685D">
        <w:rPr>
          <w:sz w:val="22"/>
          <w:szCs w:val="22"/>
          <w:lang w:val="sr-Latn-ME"/>
        </w:rPr>
        <w:t>-</w:t>
      </w:r>
      <w:r w:rsidRPr="0028685D">
        <w:rPr>
          <w:sz w:val="22"/>
          <w:szCs w:val="22"/>
          <w:lang w:val="sr-Latn-ME"/>
        </w:rPr>
        <w:t>anksioznih poremećaja.</w:t>
      </w:r>
    </w:p>
    <w:p w14:paraId="480FACFB" w14:textId="0720EB6C" w:rsidR="00D61616" w:rsidRPr="0028685D" w:rsidRDefault="00D61616" w:rsidP="00F6092E">
      <w:pPr>
        <w:pStyle w:val="ListParagraph"/>
        <w:numPr>
          <w:ilvl w:val="0"/>
          <w:numId w:val="12"/>
        </w:numPr>
        <w:tabs>
          <w:tab w:val="left" w:pos="284"/>
        </w:tabs>
        <w:jc w:val="both"/>
        <w:rPr>
          <w:sz w:val="22"/>
          <w:szCs w:val="22"/>
          <w:lang w:val="sr-Latn-ME"/>
        </w:rPr>
      </w:pPr>
      <w:r w:rsidRPr="0028685D">
        <w:rPr>
          <w:sz w:val="22"/>
          <w:szCs w:val="22"/>
          <w:lang w:val="sr-Latn-ME"/>
        </w:rPr>
        <w:t>Posttraumatsko</w:t>
      </w:r>
      <w:r w:rsidR="003A4990" w:rsidRPr="0028685D">
        <w:rPr>
          <w:sz w:val="22"/>
          <w:szCs w:val="22"/>
          <w:lang w:val="sr-Latn-ME"/>
        </w:rPr>
        <w:t>-</w:t>
      </w:r>
      <w:r w:rsidRPr="0028685D">
        <w:rPr>
          <w:sz w:val="22"/>
          <w:szCs w:val="22"/>
          <w:lang w:val="sr-Latn-ME"/>
        </w:rPr>
        <w:t>stresnih poremećaja.</w:t>
      </w:r>
    </w:p>
    <w:p w14:paraId="6A9D6791" w14:textId="77777777" w:rsidR="00411B4B" w:rsidRPr="0028685D" w:rsidRDefault="00411B4B" w:rsidP="00F6092E">
      <w:pPr>
        <w:tabs>
          <w:tab w:val="left" w:pos="540"/>
          <w:tab w:val="left" w:pos="569"/>
        </w:tabs>
        <w:jc w:val="both"/>
        <w:rPr>
          <w:bCs/>
          <w:sz w:val="22"/>
          <w:szCs w:val="22"/>
          <w:lang w:val="sr-Latn-ME"/>
        </w:rPr>
      </w:pPr>
    </w:p>
    <w:p w14:paraId="339B177E"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4.2. </w:t>
      </w:r>
      <w:r w:rsidR="00480FB1" w:rsidRPr="0028685D">
        <w:rPr>
          <w:b/>
          <w:bCs/>
          <w:sz w:val="22"/>
          <w:szCs w:val="22"/>
          <w:lang w:val="sr-Latn-ME"/>
        </w:rPr>
        <w:tab/>
      </w:r>
      <w:r w:rsidRPr="0028685D">
        <w:rPr>
          <w:b/>
          <w:bCs/>
          <w:sz w:val="22"/>
          <w:szCs w:val="22"/>
          <w:lang w:val="sr-Latn-ME"/>
        </w:rPr>
        <w:t>Doziranje i način primjene</w:t>
      </w:r>
    </w:p>
    <w:p w14:paraId="5FE1133D" w14:textId="77777777" w:rsidR="0072020E" w:rsidRPr="0028685D" w:rsidRDefault="0072020E" w:rsidP="00F6092E">
      <w:pPr>
        <w:tabs>
          <w:tab w:val="left" w:pos="540"/>
          <w:tab w:val="left" w:pos="569"/>
        </w:tabs>
        <w:jc w:val="both"/>
        <w:rPr>
          <w:bCs/>
          <w:sz w:val="22"/>
          <w:szCs w:val="22"/>
          <w:lang w:val="sr-Latn-ME"/>
        </w:rPr>
      </w:pPr>
    </w:p>
    <w:p w14:paraId="7EBB96EB" w14:textId="77777777" w:rsidR="00D61616" w:rsidRPr="0028685D" w:rsidRDefault="00D61616" w:rsidP="00F6092E">
      <w:pPr>
        <w:jc w:val="both"/>
        <w:rPr>
          <w:sz w:val="22"/>
          <w:szCs w:val="22"/>
          <w:u w:val="single"/>
          <w:lang w:val="sr-Latn-ME"/>
        </w:rPr>
      </w:pPr>
      <w:r w:rsidRPr="0028685D">
        <w:rPr>
          <w:sz w:val="22"/>
          <w:szCs w:val="22"/>
          <w:u w:val="single"/>
          <w:lang w:val="sr-Latn-ME"/>
        </w:rPr>
        <w:t>Doziranje</w:t>
      </w:r>
    </w:p>
    <w:p w14:paraId="7D99B9A7" w14:textId="257603E8" w:rsidR="00D61616" w:rsidRPr="0028685D" w:rsidRDefault="00D61616" w:rsidP="00F6092E">
      <w:pPr>
        <w:jc w:val="both"/>
        <w:rPr>
          <w:sz w:val="22"/>
          <w:szCs w:val="22"/>
          <w:lang w:val="sr-Latn-ME"/>
        </w:rPr>
      </w:pPr>
    </w:p>
    <w:p w14:paraId="3B80B3FF" w14:textId="77777777" w:rsidR="00F6092E" w:rsidRPr="0028685D" w:rsidRDefault="00F6092E" w:rsidP="00F6092E">
      <w:pPr>
        <w:jc w:val="both"/>
        <w:rPr>
          <w:sz w:val="22"/>
          <w:szCs w:val="22"/>
          <w:lang w:val="sr-Latn-ME"/>
        </w:rPr>
      </w:pPr>
    </w:p>
    <w:p w14:paraId="0D744311" w14:textId="77777777" w:rsidR="00D61616" w:rsidRPr="0028685D" w:rsidRDefault="00D61616" w:rsidP="00F6092E">
      <w:pPr>
        <w:jc w:val="both"/>
        <w:rPr>
          <w:sz w:val="22"/>
          <w:szCs w:val="22"/>
          <w:u w:val="single"/>
          <w:lang w:val="sr-Latn-ME"/>
        </w:rPr>
      </w:pPr>
      <w:r w:rsidRPr="0028685D">
        <w:rPr>
          <w:sz w:val="22"/>
          <w:szCs w:val="22"/>
          <w:u w:val="single"/>
          <w:lang w:val="sr-Latn-ME"/>
        </w:rPr>
        <w:lastRenderedPageBreak/>
        <w:t>Započinjanje terapije</w:t>
      </w:r>
    </w:p>
    <w:p w14:paraId="403D9F58" w14:textId="77777777" w:rsidR="00D61616" w:rsidRPr="0028685D" w:rsidRDefault="00D61616" w:rsidP="00F6092E">
      <w:pPr>
        <w:jc w:val="both"/>
        <w:rPr>
          <w:i/>
          <w:sz w:val="22"/>
          <w:szCs w:val="22"/>
          <w:lang w:val="sr-Latn-ME"/>
        </w:rPr>
      </w:pPr>
      <w:r w:rsidRPr="0028685D">
        <w:rPr>
          <w:i/>
          <w:sz w:val="22"/>
          <w:szCs w:val="22"/>
          <w:lang w:val="sr-Latn-ME"/>
        </w:rPr>
        <w:t>Depresija i opsesivno-kompulzivni poremećaj</w:t>
      </w:r>
    </w:p>
    <w:p w14:paraId="1716C757" w14:textId="77777777" w:rsidR="00D61616" w:rsidRPr="0028685D" w:rsidRDefault="00D61616" w:rsidP="00F6092E">
      <w:pPr>
        <w:jc w:val="both"/>
        <w:rPr>
          <w:sz w:val="22"/>
          <w:szCs w:val="22"/>
          <w:lang w:val="sr-Latn-ME"/>
        </w:rPr>
      </w:pPr>
      <w:r w:rsidRPr="0028685D">
        <w:rPr>
          <w:sz w:val="22"/>
          <w:szCs w:val="22"/>
          <w:lang w:val="sr-Latn-ME"/>
        </w:rPr>
        <w:t>Terapiju sertralinom treba započeti dozom od 50 mg dnevno.</w:t>
      </w:r>
    </w:p>
    <w:p w14:paraId="5FEA1C4F" w14:textId="77777777" w:rsidR="00D61616" w:rsidRPr="0028685D" w:rsidRDefault="00D61616" w:rsidP="00F6092E">
      <w:pPr>
        <w:jc w:val="both"/>
        <w:rPr>
          <w:sz w:val="22"/>
          <w:szCs w:val="22"/>
          <w:lang w:val="sr-Latn-ME"/>
        </w:rPr>
      </w:pPr>
    </w:p>
    <w:p w14:paraId="334CFC62" w14:textId="77777777" w:rsidR="00D61616" w:rsidRPr="0028685D" w:rsidRDefault="00D61616" w:rsidP="00F6092E">
      <w:pPr>
        <w:jc w:val="both"/>
        <w:rPr>
          <w:i/>
          <w:sz w:val="22"/>
          <w:szCs w:val="22"/>
          <w:lang w:val="sr-Latn-ME"/>
        </w:rPr>
      </w:pPr>
      <w:r w:rsidRPr="0028685D">
        <w:rPr>
          <w:i/>
          <w:sz w:val="22"/>
          <w:szCs w:val="22"/>
          <w:lang w:val="sr-Latn-ME"/>
        </w:rPr>
        <w:t>Panični poremećaj, socijalni anksiozni poremećaj i posttraumatski stresni poremećaj</w:t>
      </w:r>
    </w:p>
    <w:p w14:paraId="1A688079" w14:textId="2C6FF7EF" w:rsidR="00D61616" w:rsidRPr="0028685D" w:rsidRDefault="00D61616" w:rsidP="00F6092E">
      <w:pPr>
        <w:jc w:val="both"/>
        <w:rPr>
          <w:sz w:val="22"/>
          <w:szCs w:val="22"/>
          <w:lang w:val="sr-Latn-ME"/>
        </w:rPr>
      </w:pPr>
      <w:r w:rsidRPr="0028685D">
        <w:rPr>
          <w:sz w:val="22"/>
          <w:szCs w:val="22"/>
          <w:lang w:val="sr-Latn-ME"/>
        </w:rPr>
        <w:t>Terapiju treba započeti dozom od 25 mg dnevno. Nakon jedne nedjelje, dozu treba povećati na 50 mg jednom dnevno. Pokazalo se da ovaj režim doziranja smanjuje frekvencu ranih neželjenih dejstava koja se mogu javiti kod pacijenata sa paničnim poremećajem.</w:t>
      </w:r>
    </w:p>
    <w:p w14:paraId="36156D30" w14:textId="77777777" w:rsidR="00D61616" w:rsidRPr="0028685D" w:rsidRDefault="00D61616" w:rsidP="00F6092E">
      <w:pPr>
        <w:jc w:val="both"/>
        <w:rPr>
          <w:sz w:val="22"/>
          <w:szCs w:val="22"/>
          <w:lang w:val="sr-Latn-ME"/>
        </w:rPr>
      </w:pPr>
    </w:p>
    <w:p w14:paraId="6F0A8BFF" w14:textId="77777777" w:rsidR="00D61616" w:rsidRPr="0028685D" w:rsidRDefault="00D61616" w:rsidP="00F6092E">
      <w:pPr>
        <w:jc w:val="both"/>
        <w:rPr>
          <w:sz w:val="22"/>
          <w:szCs w:val="22"/>
          <w:u w:val="single"/>
          <w:lang w:val="sr-Latn-ME"/>
        </w:rPr>
      </w:pPr>
      <w:r w:rsidRPr="0028685D">
        <w:rPr>
          <w:sz w:val="22"/>
          <w:szCs w:val="22"/>
          <w:u w:val="single"/>
          <w:lang w:val="sr-Latn-ME"/>
        </w:rPr>
        <w:t>Podešavanje doze</w:t>
      </w:r>
    </w:p>
    <w:p w14:paraId="4352EF32" w14:textId="626D03E5" w:rsidR="00D61616" w:rsidRPr="0028685D" w:rsidRDefault="00D61616" w:rsidP="00F6092E">
      <w:pPr>
        <w:jc w:val="both"/>
        <w:rPr>
          <w:i/>
          <w:sz w:val="22"/>
          <w:szCs w:val="22"/>
          <w:lang w:val="sr-Latn-ME"/>
        </w:rPr>
      </w:pPr>
      <w:r w:rsidRPr="0028685D">
        <w:rPr>
          <w:i/>
          <w:sz w:val="22"/>
          <w:szCs w:val="22"/>
          <w:lang w:val="sr-Latn-ME"/>
        </w:rPr>
        <w:t xml:space="preserve">Depresija, opsesivno-kompulzivni poremećaj, panični poremećaj, socijalni anksiozni poremećaj </w:t>
      </w:r>
      <w:r w:rsidR="00A268FB" w:rsidRPr="0028685D">
        <w:rPr>
          <w:i/>
          <w:sz w:val="22"/>
          <w:szCs w:val="22"/>
          <w:lang w:val="sr-Latn-ME"/>
        </w:rPr>
        <w:t xml:space="preserve">i </w:t>
      </w:r>
      <w:r w:rsidRPr="0028685D">
        <w:rPr>
          <w:i/>
          <w:sz w:val="22"/>
          <w:szCs w:val="22"/>
          <w:lang w:val="sr-Latn-ME"/>
        </w:rPr>
        <w:t>posttraumatski stresni poremećaj</w:t>
      </w:r>
    </w:p>
    <w:p w14:paraId="5FAF2708" w14:textId="77777777" w:rsidR="00D61616" w:rsidRPr="0028685D" w:rsidRDefault="00D61616" w:rsidP="00F6092E">
      <w:pPr>
        <w:jc w:val="both"/>
        <w:rPr>
          <w:i/>
          <w:sz w:val="22"/>
          <w:szCs w:val="22"/>
          <w:lang w:val="sr-Latn-ME"/>
        </w:rPr>
      </w:pPr>
    </w:p>
    <w:p w14:paraId="467B6935" w14:textId="16C68864" w:rsidR="00D61616" w:rsidRPr="0028685D" w:rsidRDefault="00D61616" w:rsidP="00F6092E">
      <w:pPr>
        <w:jc w:val="both"/>
        <w:rPr>
          <w:sz w:val="22"/>
          <w:szCs w:val="22"/>
          <w:lang w:val="sr-Latn-ME"/>
        </w:rPr>
      </w:pPr>
      <w:r w:rsidRPr="0028685D">
        <w:rPr>
          <w:sz w:val="22"/>
          <w:szCs w:val="22"/>
          <w:lang w:val="sr-Latn-ME"/>
        </w:rPr>
        <w:t>Pacijenti kod kojih odgovor nije postignut dozom od 50 mg, mogu imati koristi od povećanja doze. Dozu</w:t>
      </w:r>
      <w:r w:rsidR="00A268FB" w:rsidRPr="0028685D">
        <w:rPr>
          <w:sz w:val="22"/>
          <w:szCs w:val="22"/>
          <w:lang w:val="sr-Latn-ME"/>
        </w:rPr>
        <w:t xml:space="preserve"> </w:t>
      </w:r>
      <w:r w:rsidRPr="0028685D">
        <w:rPr>
          <w:sz w:val="22"/>
          <w:szCs w:val="22"/>
          <w:lang w:val="sr-Latn-ME"/>
        </w:rPr>
        <w:t>treba povećavati postepeno za po 50 mg u intervalima ne kraćim od jedne ned</w:t>
      </w:r>
      <w:r w:rsidR="00A268FB" w:rsidRPr="0028685D">
        <w:rPr>
          <w:sz w:val="22"/>
          <w:szCs w:val="22"/>
          <w:lang w:val="sr-Latn-ME"/>
        </w:rPr>
        <w:t>j</w:t>
      </w:r>
      <w:r w:rsidRPr="0028685D">
        <w:rPr>
          <w:sz w:val="22"/>
          <w:szCs w:val="22"/>
          <w:lang w:val="sr-Latn-ME"/>
        </w:rPr>
        <w:t>elje, do maksimalne dnevne</w:t>
      </w:r>
      <w:r w:rsidR="00A268FB" w:rsidRPr="0028685D">
        <w:rPr>
          <w:sz w:val="22"/>
          <w:szCs w:val="22"/>
          <w:lang w:val="sr-Latn-ME"/>
        </w:rPr>
        <w:t xml:space="preserve"> </w:t>
      </w:r>
      <w:r w:rsidRPr="0028685D">
        <w:rPr>
          <w:sz w:val="22"/>
          <w:szCs w:val="22"/>
          <w:lang w:val="sr-Latn-ME"/>
        </w:rPr>
        <w:t>doze od 200 mg. Prom</w:t>
      </w:r>
      <w:r w:rsidR="00EA2DD9" w:rsidRPr="0028685D">
        <w:rPr>
          <w:sz w:val="22"/>
          <w:szCs w:val="22"/>
          <w:lang w:val="sr-Latn-ME"/>
        </w:rPr>
        <w:t>j</w:t>
      </w:r>
      <w:r w:rsidRPr="0028685D">
        <w:rPr>
          <w:sz w:val="22"/>
          <w:szCs w:val="22"/>
          <w:lang w:val="sr-Latn-ME"/>
        </w:rPr>
        <w:t>ene u doziranju ne treba da budu češće od jednom ned</w:t>
      </w:r>
      <w:r w:rsidR="00EA2DD9" w:rsidRPr="0028685D">
        <w:rPr>
          <w:sz w:val="22"/>
          <w:szCs w:val="22"/>
          <w:lang w:val="sr-Latn-ME"/>
        </w:rPr>
        <w:t>j</w:t>
      </w:r>
      <w:r w:rsidRPr="0028685D">
        <w:rPr>
          <w:sz w:val="22"/>
          <w:szCs w:val="22"/>
          <w:lang w:val="sr-Latn-ME"/>
        </w:rPr>
        <w:t>eljno, s obzirom na poluvr</w:t>
      </w:r>
      <w:r w:rsidR="00A268FB" w:rsidRPr="0028685D">
        <w:rPr>
          <w:sz w:val="22"/>
          <w:szCs w:val="22"/>
          <w:lang w:val="sr-Latn-ME"/>
        </w:rPr>
        <w:t>ij</w:t>
      </w:r>
      <w:r w:rsidRPr="0028685D">
        <w:rPr>
          <w:sz w:val="22"/>
          <w:szCs w:val="22"/>
          <w:lang w:val="sr-Latn-ME"/>
        </w:rPr>
        <w:t>eme</w:t>
      </w:r>
      <w:r w:rsidR="00A268FB" w:rsidRPr="0028685D">
        <w:rPr>
          <w:sz w:val="22"/>
          <w:szCs w:val="22"/>
          <w:lang w:val="sr-Latn-ME"/>
        </w:rPr>
        <w:t xml:space="preserve"> </w:t>
      </w:r>
      <w:r w:rsidRPr="0028685D">
        <w:rPr>
          <w:sz w:val="22"/>
          <w:szCs w:val="22"/>
          <w:lang w:val="sr-Latn-ME"/>
        </w:rPr>
        <w:t>eliminacije sertralina od 24 časa.</w:t>
      </w:r>
    </w:p>
    <w:p w14:paraId="077FED2D" w14:textId="77777777" w:rsidR="00D61616" w:rsidRPr="0028685D" w:rsidRDefault="00D61616" w:rsidP="00F6092E">
      <w:pPr>
        <w:jc w:val="both"/>
        <w:rPr>
          <w:sz w:val="22"/>
          <w:szCs w:val="22"/>
          <w:lang w:val="sr-Latn-ME"/>
        </w:rPr>
      </w:pPr>
    </w:p>
    <w:p w14:paraId="7AB7A5FA" w14:textId="6350713A" w:rsidR="00D61616" w:rsidRPr="0028685D" w:rsidRDefault="00D61616" w:rsidP="00F6092E">
      <w:pPr>
        <w:jc w:val="both"/>
        <w:rPr>
          <w:sz w:val="22"/>
          <w:szCs w:val="22"/>
          <w:lang w:val="sr-Latn-ME"/>
        </w:rPr>
      </w:pPr>
      <w:r w:rsidRPr="0028685D">
        <w:rPr>
          <w:sz w:val="22"/>
          <w:szCs w:val="22"/>
          <w:lang w:val="sr-Latn-ME"/>
        </w:rPr>
        <w:t>Početak terapijskog efekta može se vid</w:t>
      </w:r>
      <w:r w:rsidR="00A268FB" w:rsidRPr="0028685D">
        <w:rPr>
          <w:sz w:val="22"/>
          <w:szCs w:val="22"/>
          <w:lang w:val="sr-Latn-ME"/>
        </w:rPr>
        <w:t>j</w:t>
      </w:r>
      <w:r w:rsidRPr="0028685D">
        <w:rPr>
          <w:sz w:val="22"/>
          <w:szCs w:val="22"/>
          <w:lang w:val="sr-Latn-ME"/>
        </w:rPr>
        <w:t>eti već tokom prvih 7 dana terapije. Međutim, obično je potreban duži</w:t>
      </w:r>
      <w:r w:rsidR="00A268FB" w:rsidRPr="0028685D">
        <w:rPr>
          <w:sz w:val="22"/>
          <w:szCs w:val="22"/>
          <w:lang w:val="sr-Latn-ME"/>
        </w:rPr>
        <w:t xml:space="preserve"> </w:t>
      </w:r>
      <w:r w:rsidRPr="0028685D">
        <w:rPr>
          <w:sz w:val="22"/>
          <w:szCs w:val="22"/>
          <w:lang w:val="sr-Latn-ME"/>
        </w:rPr>
        <w:t>period da bi se vid</w:t>
      </w:r>
      <w:r w:rsidR="00A268FB" w:rsidRPr="0028685D">
        <w:rPr>
          <w:sz w:val="22"/>
          <w:szCs w:val="22"/>
          <w:lang w:val="sr-Latn-ME"/>
        </w:rPr>
        <w:t>i</w:t>
      </w:r>
      <w:r w:rsidRPr="0028685D">
        <w:rPr>
          <w:sz w:val="22"/>
          <w:szCs w:val="22"/>
          <w:lang w:val="sr-Latn-ME"/>
        </w:rPr>
        <w:t>o terapijski odgovor, posebno kod opsesivno-kompulzivog poremećaja.</w:t>
      </w:r>
    </w:p>
    <w:p w14:paraId="72677429" w14:textId="77777777" w:rsidR="00D61616" w:rsidRPr="0028685D" w:rsidRDefault="00D61616" w:rsidP="00F6092E">
      <w:pPr>
        <w:jc w:val="both"/>
        <w:rPr>
          <w:sz w:val="22"/>
          <w:szCs w:val="22"/>
          <w:lang w:val="sr-Latn-ME"/>
        </w:rPr>
      </w:pPr>
    </w:p>
    <w:p w14:paraId="05E02AFB" w14:textId="77777777" w:rsidR="00D61616" w:rsidRPr="0028685D" w:rsidRDefault="00D61616" w:rsidP="00F6092E">
      <w:pPr>
        <w:jc w:val="both"/>
        <w:rPr>
          <w:sz w:val="22"/>
          <w:szCs w:val="22"/>
          <w:u w:val="single"/>
          <w:lang w:val="sr-Latn-ME"/>
        </w:rPr>
      </w:pPr>
      <w:r w:rsidRPr="0028685D">
        <w:rPr>
          <w:sz w:val="22"/>
          <w:szCs w:val="22"/>
          <w:u w:val="single"/>
          <w:lang w:val="sr-Latn-ME"/>
        </w:rPr>
        <w:t>Terapija održavanja</w:t>
      </w:r>
    </w:p>
    <w:p w14:paraId="64FCFE53" w14:textId="14F448D5" w:rsidR="00D61616" w:rsidRPr="0028685D" w:rsidRDefault="00D61616" w:rsidP="00F6092E">
      <w:pPr>
        <w:jc w:val="both"/>
        <w:rPr>
          <w:sz w:val="22"/>
          <w:szCs w:val="22"/>
          <w:lang w:val="sr-Latn-ME"/>
        </w:rPr>
      </w:pPr>
      <w:r w:rsidRPr="0028685D">
        <w:rPr>
          <w:sz w:val="22"/>
          <w:szCs w:val="22"/>
          <w:lang w:val="sr-Latn-ME"/>
        </w:rPr>
        <w:t>Tokom dugotrajne terapije treba održavati najmanju efektivnu dozu</w:t>
      </w:r>
      <w:r w:rsidR="003A4990" w:rsidRPr="0028685D">
        <w:rPr>
          <w:sz w:val="22"/>
          <w:szCs w:val="22"/>
          <w:lang w:val="sr-Latn-ME"/>
        </w:rPr>
        <w:t xml:space="preserve">; </w:t>
      </w:r>
      <w:r w:rsidRPr="0028685D">
        <w:rPr>
          <w:sz w:val="22"/>
          <w:szCs w:val="22"/>
          <w:lang w:val="sr-Latn-ME"/>
        </w:rPr>
        <w:t>dozu treba podešavati u zavisnosti od</w:t>
      </w:r>
      <w:r w:rsidR="00A268FB" w:rsidRPr="0028685D">
        <w:rPr>
          <w:sz w:val="22"/>
          <w:szCs w:val="22"/>
          <w:lang w:val="sr-Latn-ME"/>
        </w:rPr>
        <w:t xml:space="preserve"> </w:t>
      </w:r>
      <w:r w:rsidRPr="0028685D">
        <w:rPr>
          <w:sz w:val="22"/>
          <w:szCs w:val="22"/>
          <w:lang w:val="sr-Latn-ME"/>
        </w:rPr>
        <w:t>postignutog terapijskog odgovora.</w:t>
      </w:r>
    </w:p>
    <w:p w14:paraId="58B5A977" w14:textId="77777777" w:rsidR="00D61616" w:rsidRPr="0028685D" w:rsidRDefault="00D61616" w:rsidP="00F6092E">
      <w:pPr>
        <w:jc w:val="both"/>
        <w:rPr>
          <w:sz w:val="22"/>
          <w:szCs w:val="22"/>
          <w:lang w:val="sr-Latn-ME"/>
        </w:rPr>
      </w:pPr>
    </w:p>
    <w:p w14:paraId="4C3328F9" w14:textId="77777777" w:rsidR="00D61616" w:rsidRPr="0028685D" w:rsidRDefault="00D61616" w:rsidP="00F6092E">
      <w:pPr>
        <w:jc w:val="both"/>
        <w:rPr>
          <w:i/>
          <w:sz w:val="22"/>
          <w:szCs w:val="22"/>
          <w:lang w:val="sr-Latn-ME"/>
        </w:rPr>
      </w:pPr>
      <w:r w:rsidRPr="0028685D">
        <w:rPr>
          <w:i/>
          <w:sz w:val="22"/>
          <w:szCs w:val="22"/>
          <w:lang w:val="sr-Latn-ME"/>
        </w:rPr>
        <w:t>Depresija</w:t>
      </w:r>
    </w:p>
    <w:p w14:paraId="57A5A758" w14:textId="0C21D26B" w:rsidR="00D61616" w:rsidRPr="0028685D" w:rsidRDefault="00D61616" w:rsidP="00F6092E">
      <w:pPr>
        <w:jc w:val="both"/>
        <w:rPr>
          <w:sz w:val="22"/>
          <w:szCs w:val="22"/>
          <w:lang w:val="sr-Latn-ME"/>
        </w:rPr>
      </w:pPr>
      <w:r w:rsidRPr="0028685D">
        <w:rPr>
          <w:sz w:val="22"/>
          <w:szCs w:val="22"/>
          <w:lang w:val="sr-Latn-ME"/>
        </w:rPr>
        <w:t>Za prevenciju rekurencije epizoda velike depresije najčešće je potrebna dugotrajna terapija. U većini</w:t>
      </w:r>
      <w:r w:rsidR="00A268FB" w:rsidRPr="0028685D">
        <w:rPr>
          <w:sz w:val="22"/>
          <w:szCs w:val="22"/>
          <w:lang w:val="sr-Latn-ME"/>
        </w:rPr>
        <w:t xml:space="preserve"> </w:t>
      </w:r>
      <w:r w:rsidRPr="0028685D">
        <w:rPr>
          <w:sz w:val="22"/>
          <w:szCs w:val="22"/>
          <w:lang w:val="sr-Latn-ME"/>
        </w:rPr>
        <w:t>slučajeva, preporučena doza za prevenciju rekurencije epizoda velike depresije je ista doza koja je</w:t>
      </w:r>
      <w:r w:rsidR="00A268FB" w:rsidRPr="0028685D">
        <w:rPr>
          <w:sz w:val="22"/>
          <w:szCs w:val="22"/>
          <w:lang w:val="sr-Latn-ME"/>
        </w:rPr>
        <w:t xml:space="preserve"> </w:t>
      </w:r>
      <w:r w:rsidRPr="0028685D">
        <w:rPr>
          <w:sz w:val="22"/>
          <w:szCs w:val="22"/>
          <w:lang w:val="sr-Latn-ME"/>
        </w:rPr>
        <w:t>prim</w:t>
      </w:r>
      <w:r w:rsidR="00A268FB" w:rsidRPr="0028685D">
        <w:rPr>
          <w:sz w:val="22"/>
          <w:szCs w:val="22"/>
          <w:lang w:val="sr-Latn-ME"/>
        </w:rPr>
        <w:t>j</w:t>
      </w:r>
      <w:r w:rsidRPr="0028685D">
        <w:rPr>
          <w:sz w:val="22"/>
          <w:szCs w:val="22"/>
          <w:lang w:val="sr-Latn-ME"/>
        </w:rPr>
        <w:t>enjivana i tokom posl</w:t>
      </w:r>
      <w:r w:rsidR="00A268FB" w:rsidRPr="0028685D">
        <w:rPr>
          <w:sz w:val="22"/>
          <w:szCs w:val="22"/>
          <w:lang w:val="sr-Latn-ME"/>
        </w:rPr>
        <w:t>j</w:t>
      </w:r>
      <w:r w:rsidRPr="0028685D">
        <w:rPr>
          <w:sz w:val="22"/>
          <w:szCs w:val="22"/>
          <w:lang w:val="sr-Latn-ME"/>
        </w:rPr>
        <w:t>ednje epizode. Pacijente koji imaju depresiju treba l</w:t>
      </w:r>
      <w:r w:rsidR="00A268FB" w:rsidRPr="0028685D">
        <w:rPr>
          <w:sz w:val="22"/>
          <w:szCs w:val="22"/>
          <w:lang w:val="sr-Latn-ME"/>
        </w:rPr>
        <w:t>ij</w:t>
      </w:r>
      <w:r w:rsidRPr="0028685D">
        <w:rPr>
          <w:sz w:val="22"/>
          <w:szCs w:val="22"/>
          <w:lang w:val="sr-Latn-ME"/>
        </w:rPr>
        <w:t>ečiti dovoljno dugo, najmanje</w:t>
      </w:r>
      <w:r w:rsidR="00A268FB" w:rsidRPr="0028685D">
        <w:rPr>
          <w:sz w:val="22"/>
          <w:szCs w:val="22"/>
          <w:lang w:val="sr-Latn-ME"/>
        </w:rPr>
        <w:t xml:space="preserve"> </w:t>
      </w:r>
      <w:r w:rsidRPr="0028685D">
        <w:rPr>
          <w:sz w:val="22"/>
          <w:szCs w:val="22"/>
          <w:lang w:val="sr-Latn-ME"/>
        </w:rPr>
        <w:t>6 m</w:t>
      </w:r>
      <w:r w:rsidR="00A268FB" w:rsidRPr="0028685D">
        <w:rPr>
          <w:sz w:val="22"/>
          <w:szCs w:val="22"/>
          <w:lang w:val="sr-Latn-ME"/>
        </w:rPr>
        <w:t>j</w:t>
      </w:r>
      <w:r w:rsidRPr="0028685D">
        <w:rPr>
          <w:sz w:val="22"/>
          <w:szCs w:val="22"/>
          <w:lang w:val="sr-Latn-ME"/>
        </w:rPr>
        <w:t>eseci, kako bi se osiguralo povlačenje simptoma.</w:t>
      </w:r>
    </w:p>
    <w:p w14:paraId="0911AC92" w14:textId="77777777" w:rsidR="00D61616" w:rsidRPr="0028685D" w:rsidRDefault="00D61616" w:rsidP="00F6092E">
      <w:pPr>
        <w:jc w:val="both"/>
        <w:rPr>
          <w:sz w:val="22"/>
          <w:szCs w:val="22"/>
          <w:lang w:val="sr-Latn-ME"/>
        </w:rPr>
      </w:pPr>
    </w:p>
    <w:p w14:paraId="0616091A" w14:textId="77777777" w:rsidR="00D61616" w:rsidRPr="0028685D" w:rsidRDefault="00D61616" w:rsidP="00F6092E">
      <w:pPr>
        <w:jc w:val="both"/>
        <w:rPr>
          <w:i/>
          <w:sz w:val="22"/>
          <w:szCs w:val="22"/>
          <w:lang w:val="sr-Latn-ME"/>
        </w:rPr>
      </w:pPr>
      <w:r w:rsidRPr="0028685D">
        <w:rPr>
          <w:i/>
          <w:sz w:val="22"/>
          <w:szCs w:val="22"/>
          <w:lang w:val="sr-Latn-ME"/>
        </w:rPr>
        <w:t>Panični poremećaj i opsesivno-kompulzivni poremećaj</w:t>
      </w:r>
    </w:p>
    <w:p w14:paraId="289A0557" w14:textId="2EEDF0EB" w:rsidR="00D61616" w:rsidRPr="0028685D" w:rsidRDefault="00D61616" w:rsidP="00F6092E">
      <w:pPr>
        <w:jc w:val="both"/>
        <w:rPr>
          <w:sz w:val="22"/>
          <w:szCs w:val="22"/>
          <w:lang w:val="sr-Latn-ME"/>
        </w:rPr>
      </w:pPr>
      <w:r w:rsidRPr="0028685D">
        <w:rPr>
          <w:sz w:val="22"/>
          <w:szCs w:val="22"/>
          <w:lang w:val="sr-Latn-ME"/>
        </w:rPr>
        <w:t>Kontinuiranu terapiju paničnog poremećaja i opsesivno-kompulzivnog poremećaja treba redovno</w:t>
      </w:r>
      <w:r w:rsidR="00A268FB" w:rsidRPr="0028685D">
        <w:rPr>
          <w:sz w:val="22"/>
          <w:szCs w:val="22"/>
          <w:lang w:val="sr-Latn-ME"/>
        </w:rPr>
        <w:t xml:space="preserve"> </w:t>
      </w:r>
      <w:r w:rsidRPr="0028685D">
        <w:rPr>
          <w:sz w:val="22"/>
          <w:szCs w:val="22"/>
          <w:lang w:val="sr-Latn-ME"/>
        </w:rPr>
        <w:t>proc</w:t>
      </w:r>
      <w:r w:rsidR="00A268FB" w:rsidRPr="0028685D">
        <w:rPr>
          <w:sz w:val="22"/>
          <w:szCs w:val="22"/>
          <w:lang w:val="sr-Latn-ME"/>
        </w:rPr>
        <w:t>j</w:t>
      </w:r>
      <w:r w:rsidRPr="0028685D">
        <w:rPr>
          <w:sz w:val="22"/>
          <w:szCs w:val="22"/>
          <w:lang w:val="sr-Latn-ME"/>
        </w:rPr>
        <w:t>enjivati, zato što nije ustanovljena prevencija relapsa kod ovih poremećaja.</w:t>
      </w:r>
    </w:p>
    <w:p w14:paraId="37CBAA1B" w14:textId="77777777" w:rsidR="00D61616" w:rsidRPr="0028685D" w:rsidRDefault="00D61616" w:rsidP="00F6092E">
      <w:pPr>
        <w:jc w:val="both"/>
        <w:rPr>
          <w:sz w:val="22"/>
          <w:szCs w:val="22"/>
          <w:lang w:val="sr-Latn-ME"/>
        </w:rPr>
      </w:pPr>
    </w:p>
    <w:p w14:paraId="1B499CEF" w14:textId="77777777" w:rsidR="00D61616" w:rsidRPr="0028685D" w:rsidRDefault="00D61616" w:rsidP="00F6092E">
      <w:pPr>
        <w:jc w:val="both"/>
        <w:rPr>
          <w:i/>
          <w:sz w:val="22"/>
          <w:szCs w:val="22"/>
          <w:lang w:val="sr-Latn-ME"/>
        </w:rPr>
      </w:pPr>
      <w:r w:rsidRPr="0028685D">
        <w:rPr>
          <w:i/>
          <w:sz w:val="22"/>
          <w:szCs w:val="22"/>
          <w:lang w:val="sr-Latn-ME"/>
        </w:rPr>
        <w:t>Stariji pacijenti</w:t>
      </w:r>
    </w:p>
    <w:p w14:paraId="5CF395D8" w14:textId="71518D9A" w:rsidR="00D61616" w:rsidRPr="0028685D" w:rsidRDefault="00D61616" w:rsidP="00F6092E">
      <w:pPr>
        <w:jc w:val="both"/>
        <w:rPr>
          <w:sz w:val="22"/>
          <w:szCs w:val="22"/>
          <w:lang w:val="sr-Latn-ME"/>
        </w:rPr>
      </w:pPr>
      <w:r w:rsidRPr="0028685D">
        <w:rPr>
          <w:sz w:val="22"/>
          <w:szCs w:val="22"/>
          <w:lang w:val="sr-Latn-ME"/>
        </w:rPr>
        <w:t>Kod starijih pacijenata treba pažljivo dozirati l</w:t>
      </w:r>
      <w:r w:rsidR="00A268FB" w:rsidRPr="0028685D">
        <w:rPr>
          <w:sz w:val="22"/>
          <w:szCs w:val="22"/>
          <w:lang w:val="sr-Latn-ME"/>
        </w:rPr>
        <w:t>ij</w:t>
      </w:r>
      <w:r w:rsidRPr="0028685D">
        <w:rPr>
          <w:sz w:val="22"/>
          <w:szCs w:val="22"/>
          <w:lang w:val="sr-Latn-ME"/>
        </w:rPr>
        <w:t>ek, zato što kod starijih osoba postoji veći rizik od razvoja</w:t>
      </w:r>
      <w:r w:rsidR="00A268FB" w:rsidRPr="0028685D">
        <w:rPr>
          <w:sz w:val="22"/>
          <w:szCs w:val="22"/>
          <w:lang w:val="sr-Latn-ME"/>
        </w:rPr>
        <w:t xml:space="preserve"> </w:t>
      </w:r>
      <w:r w:rsidRPr="0028685D">
        <w:rPr>
          <w:sz w:val="22"/>
          <w:szCs w:val="22"/>
          <w:lang w:val="sr-Latn-ME"/>
        </w:rPr>
        <w:t>hiponatr</w:t>
      </w:r>
      <w:r w:rsidR="003A4990" w:rsidRPr="0028685D">
        <w:rPr>
          <w:sz w:val="22"/>
          <w:szCs w:val="22"/>
          <w:lang w:val="sr-Latn-ME"/>
        </w:rPr>
        <w:t>ij</w:t>
      </w:r>
      <w:r w:rsidRPr="0028685D">
        <w:rPr>
          <w:sz w:val="22"/>
          <w:szCs w:val="22"/>
          <w:lang w:val="sr-Latn-ME"/>
        </w:rPr>
        <w:t>emije (vid</w:t>
      </w:r>
      <w:r w:rsidR="00A268FB" w:rsidRPr="0028685D">
        <w:rPr>
          <w:sz w:val="22"/>
          <w:szCs w:val="22"/>
          <w:lang w:val="sr-Latn-ME"/>
        </w:rPr>
        <w:t>j</w:t>
      </w:r>
      <w:r w:rsidRPr="0028685D">
        <w:rPr>
          <w:sz w:val="22"/>
          <w:szCs w:val="22"/>
          <w:lang w:val="sr-Latn-ME"/>
        </w:rPr>
        <w:t>eti od</w:t>
      </w:r>
      <w:r w:rsidR="00A268FB" w:rsidRPr="0028685D">
        <w:rPr>
          <w:sz w:val="22"/>
          <w:szCs w:val="22"/>
          <w:lang w:val="sr-Latn-ME"/>
        </w:rPr>
        <w:t>j</w:t>
      </w:r>
      <w:r w:rsidRPr="0028685D">
        <w:rPr>
          <w:sz w:val="22"/>
          <w:szCs w:val="22"/>
          <w:lang w:val="sr-Latn-ME"/>
        </w:rPr>
        <w:t>eljak 4.4).</w:t>
      </w:r>
    </w:p>
    <w:p w14:paraId="07C86500" w14:textId="77777777" w:rsidR="00D61616" w:rsidRPr="0028685D" w:rsidRDefault="00D61616" w:rsidP="00F6092E">
      <w:pPr>
        <w:jc w:val="both"/>
        <w:rPr>
          <w:sz w:val="22"/>
          <w:szCs w:val="22"/>
          <w:lang w:val="sr-Latn-ME"/>
        </w:rPr>
      </w:pPr>
    </w:p>
    <w:p w14:paraId="2DD76933" w14:textId="77777777" w:rsidR="00D61616" w:rsidRPr="0028685D" w:rsidRDefault="00D61616" w:rsidP="00F6092E">
      <w:pPr>
        <w:jc w:val="both"/>
        <w:rPr>
          <w:i/>
          <w:sz w:val="22"/>
          <w:szCs w:val="22"/>
          <w:lang w:val="sr-Latn-ME"/>
        </w:rPr>
      </w:pPr>
      <w:r w:rsidRPr="0028685D">
        <w:rPr>
          <w:i/>
          <w:sz w:val="22"/>
          <w:szCs w:val="22"/>
          <w:lang w:val="sr-Latn-ME"/>
        </w:rPr>
        <w:t>Pacijenti sa oštećenjem funkcije jetre</w:t>
      </w:r>
    </w:p>
    <w:p w14:paraId="146F6C8D" w14:textId="70E1060B" w:rsidR="00D61616" w:rsidRPr="0028685D" w:rsidRDefault="00D61616" w:rsidP="00F6092E">
      <w:pPr>
        <w:jc w:val="both"/>
        <w:rPr>
          <w:sz w:val="22"/>
          <w:szCs w:val="22"/>
          <w:lang w:val="sr-Latn-ME"/>
        </w:rPr>
      </w:pPr>
      <w:r w:rsidRPr="0028685D">
        <w:rPr>
          <w:sz w:val="22"/>
          <w:szCs w:val="22"/>
          <w:lang w:val="sr-Latn-ME"/>
        </w:rPr>
        <w:t>Terapiju sertralinom treba sprovoditi uz oprez kod pacijenata sa oboljenjima jetre. Kod pacijenata sa</w:t>
      </w:r>
      <w:r w:rsidR="00A268FB" w:rsidRPr="0028685D">
        <w:rPr>
          <w:sz w:val="22"/>
          <w:szCs w:val="22"/>
          <w:lang w:val="sr-Latn-ME"/>
        </w:rPr>
        <w:t xml:space="preserve"> </w:t>
      </w:r>
      <w:r w:rsidRPr="0028685D">
        <w:rPr>
          <w:sz w:val="22"/>
          <w:szCs w:val="22"/>
          <w:lang w:val="sr-Latn-ME"/>
        </w:rPr>
        <w:t>oštećenjem funkcije jetre treba prim</w:t>
      </w:r>
      <w:r w:rsidR="00A268FB" w:rsidRPr="0028685D">
        <w:rPr>
          <w:sz w:val="22"/>
          <w:szCs w:val="22"/>
          <w:lang w:val="sr-Latn-ME"/>
        </w:rPr>
        <w:t>ij</w:t>
      </w:r>
      <w:r w:rsidRPr="0028685D">
        <w:rPr>
          <w:sz w:val="22"/>
          <w:szCs w:val="22"/>
          <w:lang w:val="sr-Latn-ME"/>
        </w:rPr>
        <w:t>eniti manju dozu sertralina ili smanjiti frekvencu prim</w:t>
      </w:r>
      <w:r w:rsidR="00A268FB" w:rsidRPr="0028685D">
        <w:rPr>
          <w:sz w:val="22"/>
          <w:szCs w:val="22"/>
          <w:lang w:val="sr-Latn-ME"/>
        </w:rPr>
        <w:t>j</w:t>
      </w:r>
      <w:r w:rsidRPr="0028685D">
        <w:rPr>
          <w:sz w:val="22"/>
          <w:szCs w:val="22"/>
          <w:lang w:val="sr-Latn-ME"/>
        </w:rPr>
        <w:t>ene l</w:t>
      </w:r>
      <w:r w:rsidR="00A268FB" w:rsidRPr="0028685D">
        <w:rPr>
          <w:sz w:val="22"/>
          <w:szCs w:val="22"/>
          <w:lang w:val="sr-Latn-ME"/>
        </w:rPr>
        <w:t>ij</w:t>
      </w:r>
      <w:r w:rsidRPr="0028685D">
        <w:rPr>
          <w:sz w:val="22"/>
          <w:szCs w:val="22"/>
          <w:lang w:val="sr-Latn-ME"/>
        </w:rPr>
        <w:t>eka (vid</w:t>
      </w:r>
      <w:r w:rsidR="00A268FB" w:rsidRPr="0028685D">
        <w:rPr>
          <w:sz w:val="22"/>
          <w:szCs w:val="22"/>
          <w:lang w:val="sr-Latn-ME"/>
        </w:rPr>
        <w:t>j</w:t>
      </w:r>
      <w:r w:rsidRPr="0028685D">
        <w:rPr>
          <w:sz w:val="22"/>
          <w:szCs w:val="22"/>
          <w:lang w:val="sr-Latn-ME"/>
        </w:rPr>
        <w:t>eti</w:t>
      </w:r>
      <w:r w:rsidR="00A268FB" w:rsidRPr="0028685D">
        <w:rPr>
          <w:sz w:val="22"/>
          <w:szCs w:val="22"/>
          <w:lang w:val="sr-Latn-ME"/>
        </w:rPr>
        <w:t xml:space="preserve"> </w:t>
      </w:r>
      <w:r w:rsidRPr="0028685D">
        <w:rPr>
          <w:sz w:val="22"/>
          <w:szCs w:val="22"/>
          <w:lang w:val="sr-Latn-ME"/>
        </w:rPr>
        <w:t>od</w:t>
      </w:r>
      <w:r w:rsidR="00A268FB" w:rsidRPr="0028685D">
        <w:rPr>
          <w:sz w:val="22"/>
          <w:szCs w:val="22"/>
          <w:lang w:val="sr-Latn-ME"/>
        </w:rPr>
        <w:t>j</w:t>
      </w:r>
      <w:r w:rsidRPr="0028685D">
        <w:rPr>
          <w:sz w:val="22"/>
          <w:szCs w:val="22"/>
          <w:lang w:val="sr-Latn-ME"/>
        </w:rPr>
        <w:t>eljak 4.4). Sertralin ne treba prim</w:t>
      </w:r>
      <w:r w:rsidR="003A4990" w:rsidRPr="0028685D">
        <w:rPr>
          <w:sz w:val="22"/>
          <w:szCs w:val="22"/>
          <w:lang w:val="sr-Latn-ME"/>
        </w:rPr>
        <w:t>j</w:t>
      </w:r>
      <w:r w:rsidRPr="0028685D">
        <w:rPr>
          <w:sz w:val="22"/>
          <w:szCs w:val="22"/>
          <w:lang w:val="sr-Latn-ME"/>
        </w:rPr>
        <w:t>enjivati kod pacijenata sa teškim oštećenjem funkcije jetre, zato što ne</w:t>
      </w:r>
      <w:r w:rsidR="00A268FB" w:rsidRPr="0028685D">
        <w:rPr>
          <w:sz w:val="22"/>
          <w:szCs w:val="22"/>
          <w:lang w:val="sr-Latn-ME"/>
        </w:rPr>
        <w:t xml:space="preserve"> </w:t>
      </w:r>
      <w:r w:rsidRPr="0028685D">
        <w:rPr>
          <w:sz w:val="22"/>
          <w:szCs w:val="22"/>
          <w:lang w:val="sr-Latn-ME"/>
        </w:rPr>
        <w:t>postoje klinički podaci o prim</w:t>
      </w:r>
      <w:r w:rsidR="00A268FB" w:rsidRPr="0028685D">
        <w:rPr>
          <w:sz w:val="22"/>
          <w:szCs w:val="22"/>
          <w:lang w:val="sr-Latn-ME"/>
        </w:rPr>
        <w:t>j</w:t>
      </w:r>
      <w:r w:rsidRPr="0028685D">
        <w:rPr>
          <w:sz w:val="22"/>
          <w:szCs w:val="22"/>
          <w:lang w:val="sr-Latn-ME"/>
        </w:rPr>
        <w:t>eni u ovoj populaciji pacijenata (vid</w:t>
      </w:r>
      <w:r w:rsidR="00A268FB" w:rsidRPr="0028685D">
        <w:rPr>
          <w:sz w:val="22"/>
          <w:szCs w:val="22"/>
          <w:lang w:val="sr-Latn-ME"/>
        </w:rPr>
        <w:t>j</w:t>
      </w:r>
      <w:r w:rsidRPr="0028685D">
        <w:rPr>
          <w:sz w:val="22"/>
          <w:szCs w:val="22"/>
          <w:lang w:val="sr-Latn-ME"/>
        </w:rPr>
        <w:t>eti od</w:t>
      </w:r>
      <w:r w:rsidR="00A268FB" w:rsidRPr="0028685D">
        <w:rPr>
          <w:sz w:val="22"/>
          <w:szCs w:val="22"/>
          <w:lang w:val="sr-Latn-ME"/>
        </w:rPr>
        <w:t>j</w:t>
      </w:r>
      <w:r w:rsidRPr="0028685D">
        <w:rPr>
          <w:sz w:val="22"/>
          <w:szCs w:val="22"/>
          <w:lang w:val="sr-Latn-ME"/>
        </w:rPr>
        <w:t>eljak 4.4).</w:t>
      </w:r>
    </w:p>
    <w:p w14:paraId="11A4090F" w14:textId="77777777" w:rsidR="00D61616" w:rsidRPr="0028685D" w:rsidRDefault="00D61616" w:rsidP="00F6092E">
      <w:pPr>
        <w:jc w:val="both"/>
        <w:rPr>
          <w:sz w:val="22"/>
          <w:szCs w:val="22"/>
          <w:lang w:val="sr-Latn-ME"/>
        </w:rPr>
      </w:pPr>
    </w:p>
    <w:p w14:paraId="5CFC41E4" w14:textId="77777777" w:rsidR="00D61616" w:rsidRPr="0028685D" w:rsidRDefault="00D61616" w:rsidP="00F6092E">
      <w:pPr>
        <w:jc w:val="both"/>
        <w:rPr>
          <w:i/>
          <w:sz w:val="22"/>
          <w:szCs w:val="22"/>
          <w:lang w:val="sr-Latn-ME"/>
        </w:rPr>
      </w:pPr>
      <w:r w:rsidRPr="0028685D">
        <w:rPr>
          <w:i/>
          <w:sz w:val="22"/>
          <w:szCs w:val="22"/>
          <w:lang w:val="sr-Latn-ME"/>
        </w:rPr>
        <w:t>Pacijenti sa oštećenom funkcijom bubrega</w:t>
      </w:r>
    </w:p>
    <w:p w14:paraId="54789F91" w14:textId="72CC3C2B" w:rsidR="00D61616" w:rsidRPr="0028685D" w:rsidRDefault="00D61616" w:rsidP="00F6092E">
      <w:pPr>
        <w:jc w:val="both"/>
        <w:rPr>
          <w:sz w:val="22"/>
          <w:szCs w:val="22"/>
          <w:lang w:val="sr-Latn-ME"/>
        </w:rPr>
      </w:pPr>
      <w:r w:rsidRPr="0028685D">
        <w:rPr>
          <w:sz w:val="22"/>
          <w:szCs w:val="22"/>
          <w:lang w:val="sr-Latn-ME"/>
        </w:rPr>
        <w:t>Nije potrebno podešavati dozu kod pacijenata sa oštećenjem funkcije bubrega (vid</w:t>
      </w:r>
      <w:r w:rsidR="00A268FB" w:rsidRPr="0028685D">
        <w:rPr>
          <w:sz w:val="22"/>
          <w:szCs w:val="22"/>
          <w:lang w:val="sr-Latn-ME"/>
        </w:rPr>
        <w:t>j</w:t>
      </w:r>
      <w:r w:rsidRPr="0028685D">
        <w:rPr>
          <w:sz w:val="22"/>
          <w:szCs w:val="22"/>
          <w:lang w:val="sr-Latn-ME"/>
        </w:rPr>
        <w:t>eti od</w:t>
      </w:r>
      <w:r w:rsidR="00A268FB" w:rsidRPr="0028685D">
        <w:rPr>
          <w:sz w:val="22"/>
          <w:szCs w:val="22"/>
          <w:lang w:val="sr-Latn-ME"/>
        </w:rPr>
        <w:t>j</w:t>
      </w:r>
      <w:r w:rsidRPr="0028685D">
        <w:rPr>
          <w:sz w:val="22"/>
          <w:szCs w:val="22"/>
          <w:lang w:val="sr-Latn-ME"/>
        </w:rPr>
        <w:t>eljak 4.4).</w:t>
      </w:r>
    </w:p>
    <w:p w14:paraId="7667708D" w14:textId="77777777" w:rsidR="00A268FB" w:rsidRPr="0028685D" w:rsidRDefault="00A268FB" w:rsidP="00F6092E">
      <w:pPr>
        <w:jc w:val="both"/>
        <w:rPr>
          <w:sz w:val="22"/>
          <w:szCs w:val="22"/>
          <w:u w:val="single"/>
          <w:lang w:val="sr-Latn-ME"/>
        </w:rPr>
      </w:pPr>
    </w:p>
    <w:p w14:paraId="1DC82633" w14:textId="3D0EA89D" w:rsidR="00D61616" w:rsidRPr="0028685D" w:rsidRDefault="00D61616" w:rsidP="00F6092E">
      <w:pPr>
        <w:jc w:val="both"/>
        <w:rPr>
          <w:sz w:val="22"/>
          <w:szCs w:val="22"/>
          <w:u w:val="single"/>
          <w:lang w:val="sr-Latn-ME"/>
        </w:rPr>
      </w:pPr>
      <w:r w:rsidRPr="0028685D">
        <w:rPr>
          <w:sz w:val="22"/>
          <w:szCs w:val="22"/>
          <w:u w:val="single"/>
          <w:lang w:val="sr-Latn-ME"/>
        </w:rPr>
        <w:t>Pedijatrijska populacija</w:t>
      </w:r>
    </w:p>
    <w:p w14:paraId="226E3644" w14:textId="202D3090" w:rsidR="00D61616" w:rsidRPr="0028685D" w:rsidRDefault="00D61616" w:rsidP="00F6092E">
      <w:pPr>
        <w:jc w:val="both"/>
        <w:rPr>
          <w:i/>
          <w:sz w:val="22"/>
          <w:szCs w:val="22"/>
          <w:lang w:val="sr-Latn-ME"/>
        </w:rPr>
      </w:pPr>
      <w:r w:rsidRPr="0028685D">
        <w:rPr>
          <w:i/>
          <w:sz w:val="22"/>
          <w:szCs w:val="22"/>
          <w:lang w:val="sr-Latn-ME"/>
        </w:rPr>
        <w:t>D</w:t>
      </w:r>
      <w:r w:rsidR="00A268FB" w:rsidRPr="0028685D">
        <w:rPr>
          <w:i/>
          <w:sz w:val="22"/>
          <w:szCs w:val="22"/>
          <w:lang w:val="sr-Latn-ME"/>
        </w:rPr>
        <w:t>j</w:t>
      </w:r>
      <w:r w:rsidRPr="0028685D">
        <w:rPr>
          <w:i/>
          <w:sz w:val="22"/>
          <w:szCs w:val="22"/>
          <w:lang w:val="sr-Latn-ME"/>
        </w:rPr>
        <w:t>eca i adolescenti sa opsesivno-kompulzivnim poremećajem</w:t>
      </w:r>
    </w:p>
    <w:p w14:paraId="792489F8" w14:textId="7A9AC880" w:rsidR="00D61616" w:rsidRPr="0028685D" w:rsidRDefault="00D61616" w:rsidP="00F6092E">
      <w:pPr>
        <w:jc w:val="both"/>
        <w:rPr>
          <w:sz w:val="22"/>
          <w:szCs w:val="22"/>
          <w:lang w:val="sr-Latn-ME"/>
        </w:rPr>
      </w:pPr>
      <w:r w:rsidRPr="0028685D">
        <w:rPr>
          <w:sz w:val="22"/>
          <w:szCs w:val="22"/>
          <w:lang w:val="sr-Latn-ME"/>
        </w:rPr>
        <w:t xml:space="preserve">Uzrast od 13 </w:t>
      </w:r>
      <w:r w:rsidR="003A4990" w:rsidRPr="0028685D">
        <w:rPr>
          <w:sz w:val="22"/>
          <w:szCs w:val="22"/>
          <w:lang w:val="sr-Latn-ME"/>
        </w:rPr>
        <w:t xml:space="preserve">do </w:t>
      </w:r>
      <w:r w:rsidRPr="0028685D">
        <w:rPr>
          <w:sz w:val="22"/>
          <w:szCs w:val="22"/>
          <w:lang w:val="sr-Latn-ME"/>
        </w:rPr>
        <w:t>17 godina: početna doza 50 mg jednom dnevno.</w:t>
      </w:r>
    </w:p>
    <w:p w14:paraId="3A87BDC5" w14:textId="1F0ACE63" w:rsidR="00D61616" w:rsidRPr="0028685D" w:rsidRDefault="00D61616" w:rsidP="00F6092E">
      <w:pPr>
        <w:jc w:val="both"/>
        <w:rPr>
          <w:sz w:val="22"/>
          <w:szCs w:val="22"/>
          <w:lang w:val="sr-Latn-ME"/>
        </w:rPr>
      </w:pPr>
      <w:r w:rsidRPr="0028685D">
        <w:rPr>
          <w:sz w:val="22"/>
          <w:szCs w:val="22"/>
          <w:lang w:val="sr-Latn-ME"/>
        </w:rPr>
        <w:t xml:space="preserve">Uzrast od 6 </w:t>
      </w:r>
      <w:r w:rsidR="003A4990" w:rsidRPr="0028685D">
        <w:rPr>
          <w:sz w:val="22"/>
          <w:szCs w:val="22"/>
          <w:lang w:val="sr-Latn-ME"/>
        </w:rPr>
        <w:t xml:space="preserve">do </w:t>
      </w:r>
      <w:r w:rsidRPr="0028685D">
        <w:rPr>
          <w:sz w:val="22"/>
          <w:szCs w:val="22"/>
          <w:lang w:val="sr-Latn-ME"/>
        </w:rPr>
        <w:t>12 godina: početna doza 25 mg jednom dnevno. Doza se može povećati do 50 mg jednom</w:t>
      </w:r>
      <w:r w:rsidR="00A268FB" w:rsidRPr="0028685D">
        <w:rPr>
          <w:sz w:val="22"/>
          <w:szCs w:val="22"/>
          <w:lang w:val="sr-Latn-ME"/>
        </w:rPr>
        <w:t xml:space="preserve"> </w:t>
      </w:r>
      <w:r w:rsidRPr="0028685D">
        <w:rPr>
          <w:sz w:val="22"/>
          <w:szCs w:val="22"/>
          <w:lang w:val="sr-Latn-ME"/>
        </w:rPr>
        <w:t>dnevno posl</w:t>
      </w:r>
      <w:r w:rsidR="00A268FB" w:rsidRPr="0028685D">
        <w:rPr>
          <w:sz w:val="22"/>
          <w:szCs w:val="22"/>
          <w:lang w:val="sr-Latn-ME"/>
        </w:rPr>
        <w:t>ij</w:t>
      </w:r>
      <w:r w:rsidRPr="0028685D">
        <w:rPr>
          <w:sz w:val="22"/>
          <w:szCs w:val="22"/>
          <w:lang w:val="sr-Latn-ME"/>
        </w:rPr>
        <w:t>e jedne ned</w:t>
      </w:r>
      <w:r w:rsidR="00A268FB" w:rsidRPr="0028685D">
        <w:rPr>
          <w:sz w:val="22"/>
          <w:szCs w:val="22"/>
          <w:lang w:val="sr-Latn-ME"/>
        </w:rPr>
        <w:t>j</w:t>
      </w:r>
      <w:r w:rsidRPr="0028685D">
        <w:rPr>
          <w:sz w:val="22"/>
          <w:szCs w:val="22"/>
          <w:lang w:val="sr-Latn-ME"/>
        </w:rPr>
        <w:t>elje.</w:t>
      </w:r>
    </w:p>
    <w:p w14:paraId="04880B55" w14:textId="66D68498" w:rsidR="00D61616" w:rsidRPr="0028685D" w:rsidRDefault="00D61616" w:rsidP="00F6092E">
      <w:pPr>
        <w:jc w:val="both"/>
        <w:rPr>
          <w:sz w:val="22"/>
          <w:szCs w:val="22"/>
          <w:lang w:val="sr-Latn-ME"/>
        </w:rPr>
      </w:pPr>
    </w:p>
    <w:p w14:paraId="4EA9A398" w14:textId="06FECA68" w:rsidR="00F6092E" w:rsidRPr="0028685D" w:rsidRDefault="00F6092E" w:rsidP="00F6092E">
      <w:pPr>
        <w:jc w:val="both"/>
        <w:rPr>
          <w:sz w:val="22"/>
          <w:szCs w:val="22"/>
          <w:lang w:val="sr-Latn-ME"/>
        </w:rPr>
      </w:pPr>
    </w:p>
    <w:p w14:paraId="77A7BAB0" w14:textId="77777777" w:rsidR="00F6092E" w:rsidRPr="0028685D" w:rsidRDefault="00F6092E" w:rsidP="00F6092E">
      <w:pPr>
        <w:jc w:val="both"/>
        <w:rPr>
          <w:sz w:val="22"/>
          <w:szCs w:val="22"/>
          <w:lang w:val="sr-Latn-ME"/>
        </w:rPr>
      </w:pPr>
    </w:p>
    <w:p w14:paraId="1245D313" w14:textId="7C9C776A" w:rsidR="00D61616" w:rsidRPr="0028685D" w:rsidRDefault="00D61616" w:rsidP="00F6092E">
      <w:pPr>
        <w:jc w:val="both"/>
        <w:rPr>
          <w:sz w:val="22"/>
          <w:szCs w:val="22"/>
          <w:lang w:val="sr-Latn-ME"/>
        </w:rPr>
      </w:pPr>
      <w:r w:rsidRPr="0028685D">
        <w:rPr>
          <w:sz w:val="22"/>
          <w:szCs w:val="22"/>
          <w:lang w:val="sr-Latn-ME"/>
        </w:rPr>
        <w:lastRenderedPageBreak/>
        <w:t>Ukoliko je odgovor slabiji nego što se očekivalo, doza se može postepeno povećavati za po</w:t>
      </w:r>
      <w:r w:rsidR="00BE36A7" w:rsidRPr="0028685D">
        <w:rPr>
          <w:sz w:val="22"/>
          <w:szCs w:val="22"/>
          <w:lang w:val="sr-Latn-ME"/>
        </w:rPr>
        <w:t xml:space="preserve"> </w:t>
      </w:r>
      <w:r w:rsidRPr="0028685D">
        <w:rPr>
          <w:sz w:val="22"/>
          <w:szCs w:val="22"/>
          <w:lang w:val="sr-Latn-ME"/>
        </w:rPr>
        <w:t>50 mg tokom perioda od nekoliko ned</w:t>
      </w:r>
      <w:r w:rsidR="00A268FB" w:rsidRPr="0028685D">
        <w:rPr>
          <w:sz w:val="22"/>
          <w:szCs w:val="22"/>
          <w:lang w:val="sr-Latn-ME"/>
        </w:rPr>
        <w:t>j</w:t>
      </w:r>
      <w:r w:rsidRPr="0028685D">
        <w:rPr>
          <w:sz w:val="22"/>
          <w:szCs w:val="22"/>
          <w:lang w:val="sr-Latn-ME"/>
        </w:rPr>
        <w:t>elja. Maksimalna doza je 200 mg dnevno. Međutim, treba uzeti u obzir</w:t>
      </w:r>
      <w:r w:rsidR="00A268FB" w:rsidRPr="0028685D">
        <w:rPr>
          <w:sz w:val="22"/>
          <w:szCs w:val="22"/>
          <w:lang w:val="sr-Latn-ME"/>
        </w:rPr>
        <w:t xml:space="preserve"> </w:t>
      </w:r>
      <w:r w:rsidRPr="0028685D">
        <w:rPr>
          <w:sz w:val="22"/>
          <w:szCs w:val="22"/>
          <w:lang w:val="sr-Latn-ME"/>
        </w:rPr>
        <w:t>manju t</w:t>
      </w:r>
      <w:r w:rsidR="00A268FB" w:rsidRPr="0028685D">
        <w:rPr>
          <w:sz w:val="22"/>
          <w:szCs w:val="22"/>
          <w:lang w:val="sr-Latn-ME"/>
        </w:rPr>
        <w:t>j</w:t>
      </w:r>
      <w:r w:rsidRPr="0028685D">
        <w:rPr>
          <w:sz w:val="22"/>
          <w:szCs w:val="22"/>
          <w:lang w:val="sr-Latn-ME"/>
        </w:rPr>
        <w:t>elesnu masu d</w:t>
      </w:r>
      <w:r w:rsidR="00A268FB" w:rsidRPr="0028685D">
        <w:rPr>
          <w:sz w:val="22"/>
          <w:szCs w:val="22"/>
          <w:lang w:val="sr-Latn-ME"/>
        </w:rPr>
        <w:t>j</w:t>
      </w:r>
      <w:r w:rsidRPr="0028685D">
        <w:rPr>
          <w:sz w:val="22"/>
          <w:szCs w:val="22"/>
          <w:lang w:val="sr-Latn-ME"/>
        </w:rPr>
        <w:t>ece u poređenju sa odraslim osobama prilikom povećanja doze iznad 50 mg. Prom</w:t>
      </w:r>
      <w:r w:rsidR="00A268FB" w:rsidRPr="0028685D">
        <w:rPr>
          <w:sz w:val="22"/>
          <w:szCs w:val="22"/>
          <w:lang w:val="sr-Latn-ME"/>
        </w:rPr>
        <w:t>j</w:t>
      </w:r>
      <w:r w:rsidRPr="0028685D">
        <w:rPr>
          <w:sz w:val="22"/>
          <w:szCs w:val="22"/>
          <w:lang w:val="sr-Latn-ME"/>
        </w:rPr>
        <w:t>enu</w:t>
      </w:r>
      <w:r w:rsidR="00A268FB" w:rsidRPr="0028685D">
        <w:rPr>
          <w:sz w:val="22"/>
          <w:szCs w:val="22"/>
          <w:lang w:val="sr-Latn-ME"/>
        </w:rPr>
        <w:t xml:space="preserve"> </w:t>
      </w:r>
      <w:r w:rsidRPr="0028685D">
        <w:rPr>
          <w:sz w:val="22"/>
          <w:szCs w:val="22"/>
          <w:lang w:val="sr-Latn-ME"/>
        </w:rPr>
        <w:t>doze ne treba vršiti u intervalima kraćim od ned</w:t>
      </w:r>
      <w:r w:rsidR="00A268FB" w:rsidRPr="0028685D">
        <w:rPr>
          <w:sz w:val="22"/>
          <w:szCs w:val="22"/>
          <w:lang w:val="sr-Latn-ME"/>
        </w:rPr>
        <w:t>j</w:t>
      </w:r>
      <w:r w:rsidRPr="0028685D">
        <w:rPr>
          <w:sz w:val="22"/>
          <w:szCs w:val="22"/>
          <w:lang w:val="sr-Latn-ME"/>
        </w:rPr>
        <w:t>elju dana.</w:t>
      </w:r>
    </w:p>
    <w:p w14:paraId="1BBF2E83" w14:textId="77777777" w:rsidR="00D61616" w:rsidRPr="0028685D" w:rsidRDefault="00D61616" w:rsidP="00F6092E">
      <w:pPr>
        <w:jc w:val="both"/>
        <w:rPr>
          <w:sz w:val="22"/>
          <w:szCs w:val="22"/>
          <w:lang w:val="sr-Latn-ME"/>
        </w:rPr>
      </w:pPr>
    </w:p>
    <w:p w14:paraId="10682153" w14:textId="77777777" w:rsidR="00D61616" w:rsidRPr="0028685D" w:rsidRDefault="00D61616" w:rsidP="00F6092E">
      <w:pPr>
        <w:jc w:val="both"/>
        <w:rPr>
          <w:sz w:val="22"/>
          <w:szCs w:val="22"/>
          <w:lang w:val="sr-Latn-ME"/>
        </w:rPr>
      </w:pPr>
      <w:r w:rsidRPr="0028685D">
        <w:rPr>
          <w:sz w:val="22"/>
          <w:szCs w:val="22"/>
          <w:lang w:val="sr-Latn-ME"/>
        </w:rPr>
        <w:t>Efikasnost nije dokazana kod pedijatrijskih pacijenata sa velikim depresivnim poremećajem.</w:t>
      </w:r>
    </w:p>
    <w:p w14:paraId="05D31671" w14:textId="77777777" w:rsidR="00D61616" w:rsidRPr="0028685D" w:rsidRDefault="00D61616" w:rsidP="00F6092E">
      <w:pPr>
        <w:jc w:val="both"/>
        <w:rPr>
          <w:sz w:val="22"/>
          <w:szCs w:val="22"/>
          <w:lang w:val="sr-Latn-ME"/>
        </w:rPr>
      </w:pPr>
    </w:p>
    <w:p w14:paraId="0E10A3C0" w14:textId="616546C2" w:rsidR="00D61616" w:rsidRPr="0028685D" w:rsidRDefault="003A4990" w:rsidP="00F6092E">
      <w:pPr>
        <w:jc w:val="both"/>
        <w:rPr>
          <w:sz w:val="22"/>
          <w:szCs w:val="22"/>
          <w:lang w:val="sr-Latn-ME"/>
        </w:rPr>
      </w:pPr>
      <w:r w:rsidRPr="0028685D">
        <w:rPr>
          <w:sz w:val="22"/>
          <w:szCs w:val="22"/>
          <w:lang w:val="sr-Latn-ME"/>
        </w:rPr>
        <w:t xml:space="preserve">Nisu dostupni </w:t>
      </w:r>
      <w:r w:rsidR="00D61616" w:rsidRPr="0028685D">
        <w:rPr>
          <w:sz w:val="22"/>
          <w:szCs w:val="22"/>
          <w:lang w:val="sr-Latn-ME"/>
        </w:rPr>
        <w:t>podaci o prim</w:t>
      </w:r>
      <w:r w:rsidR="00EA2DD9" w:rsidRPr="0028685D">
        <w:rPr>
          <w:sz w:val="22"/>
          <w:szCs w:val="22"/>
          <w:lang w:val="sr-Latn-ME"/>
        </w:rPr>
        <w:t>j</w:t>
      </w:r>
      <w:r w:rsidR="00D61616" w:rsidRPr="0028685D">
        <w:rPr>
          <w:sz w:val="22"/>
          <w:szCs w:val="22"/>
          <w:lang w:val="sr-Latn-ME"/>
        </w:rPr>
        <w:t>eni kod d</w:t>
      </w:r>
      <w:r w:rsidR="00A268FB" w:rsidRPr="0028685D">
        <w:rPr>
          <w:sz w:val="22"/>
          <w:szCs w:val="22"/>
          <w:lang w:val="sr-Latn-ME"/>
        </w:rPr>
        <w:t>j</w:t>
      </w:r>
      <w:r w:rsidR="00D61616" w:rsidRPr="0028685D">
        <w:rPr>
          <w:sz w:val="22"/>
          <w:szCs w:val="22"/>
          <w:lang w:val="sr-Latn-ME"/>
        </w:rPr>
        <w:t>ece koja su mlađa od 6 godina (vid</w:t>
      </w:r>
      <w:r w:rsidR="00A268FB" w:rsidRPr="0028685D">
        <w:rPr>
          <w:sz w:val="22"/>
          <w:szCs w:val="22"/>
          <w:lang w:val="sr-Latn-ME"/>
        </w:rPr>
        <w:t>j</w:t>
      </w:r>
      <w:r w:rsidR="00D61616" w:rsidRPr="0028685D">
        <w:rPr>
          <w:sz w:val="22"/>
          <w:szCs w:val="22"/>
          <w:lang w:val="sr-Latn-ME"/>
        </w:rPr>
        <w:t>eti od</w:t>
      </w:r>
      <w:r w:rsidR="00A268FB" w:rsidRPr="0028685D">
        <w:rPr>
          <w:sz w:val="22"/>
          <w:szCs w:val="22"/>
          <w:lang w:val="sr-Latn-ME"/>
        </w:rPr>
        <w:t>j</w:t>
      </w:r>
      <w:r w:rsidR="00D61616" w:rsidRPr="0028685D">
        <w:rPr>
          <w:sz w:val="22"/>
          <w:szCs w:val="22"/>
          <w:lang w:val="sr-Latn-ME"/>
        </w:rPr>
        <w:t>eljak 4.4).</w:t>
      </w:r>
    </w:p>
    <w:p w14:paraId="2F66C728" w14:textId="77777777" w:rsidR="00D61616" w:rsidRPr="0028685D" w:rsidRDefault="00D61616" w:rsidP="00F6092E">
      <w:pPr>
        <w:jc w:val="both"/>
        <w:rPr>
          <w:sz w:val="22"/>
          <w:szCs w:val="22"/>
          <w:lang w:val="sr-Latn-ME"/>
        </w:rPr>
      </w:pPr>
    </w:p>
    <w:p w14:paraId="14F30B2C" w14:textId="3BAA0992" w:rsidR="00D61616" w:rsidRPr="0028685D" w:rsidRDefault="00D61616" w:rsidP="00F6092E">
      <w:pPr>
        <w:jc w:val="both"/>
        <w:rPr>
          <w:i/>
          <w:sz w:val="22"/>
          <w:szCs w:val="22"/>
          <w:u w:val="single"/>
          <w:lang w:val="sr-Latn-ME"/>
        </w:rPr>
      </w:pPr>
      <w:r w:rsidRPr="0028685D">
        <w:rPr>
          <w:i/>
          <w:sz w:val="22"/>
          <w:szCs w:val="22"/>
          <w:u w:val="single"/>
          <w:lang w:val="sr-Latn-ME"/>
        </w:rPr>
        <w:t>Simptomi obustave usl</w:t>
      </w:r>
      <w:r w:rsidR="00A268FB" w:rsidRPr="0028685D">
        <w:rPr>
          <w:i/>
          <w:sz w:val="22"/>
          <w:szCs w:val="22"/>
          <w:u w:val="single"/>
          <w:lang w:val="sr-Latn-ME"/>
        </w:rPr>
        <w:t>j</w:t>
      </w:r>
      <w:r w:rsidRPr="0028685D">
        <w:rPr>
          <w:i/>
          <w:sz w:val="22"/>
          <w:szCs w:val="22"/>
          <w:u w:val="single"/>
          <w:lang w:val="sr-Latn-ME"/>
        </w:rPr>
        <w:t>ed prekida terapije sertralinom</w:t>
      </w:r>
    </w:p>
    <w:p w14:paraId="347FAC12" w14:textId="51E07659" w:rsidR="00D61616" w:rsidRPr="0028685D" w:rsidRDefault="00D61616" w:rsidP="00F6092E">
      <w:pPr>
        <w:jc w:val="both"/>
        <w:rPr>
          <w:sz w:val="22"/>
          <w:szCs w:val="22"/>
          <w:lang w:val="sr-Latn-ME"/>
        </w:rPr>
      </w:pPr>
      <w:r w:rsidRPr="0028685D">
        <w:rPr>
          <w:sz w:val="22"/>
          <w:szCs w:val="22"/>
          <w:lang w:val="sr-Latn-ME"/>
        </w:rPr>
        <w:t>Nagli prekid terapije sertralinom treba izb</w:t>
      </w:r>
      <w:r w:rsidR="00EA2DD9" w:rsidRPr="0028685D">
        <w:rPr>
          <w:sz w:val="22"/>
          <w:szCs w:val="22"/>
          <w:lang w:val="sr-Latn-ME"/>
        </w:rPr>
        <w:t>j</w:t>
      </w:r>
      <w:r w:rsidRPr="0028685D">
        <w:rPr>
          <w:sz w:val="22"/>
          <w:szCs w:val="22"/>
          <w:lang w:val="sr-Latn-ME"/>
        </w:rPr>
        <w:t>egavati. Pri prekidu terapije sertralinom, dozu treba postepeno</w:t>
      </w:r>
      <w:r w:rsidR="00A268FB" w:rsidRPr="0028685D">
        <w:rPr>
          <w:sz w:val="22"/>
          <w:szCs w:val="22"/>
          <w:lang w:val="sr-Latn-ME"/>
        </w:rPr>
        <w:t xml:space="preserve"> </w:t>
      </w:r>
      <w:r w:rsidRPr="0028685D">
        <w:rPr>
          <w:sz w:val="22"/>
          <w:szCs w:val="22"/>
          <w:lang w:val="sr-Latn-ME"/>
        </w:rPr>
        <w:t>smanjivati tokom perioda od najmanje jedne do dv</w:t>
      </w:r>
      <w:r w:rsidR="00A268FB" w:rsidRPr="0028685D">
        <w:rPr>
          <w:sz w:val="22"/>
          <w:szCs w:val="22"/>
          <w:lang w:val="sr-Latn-ME"/>
        </w:rPr>
        <w:t>ij</w:t>
      </w:r>
      <w:r w:rsidRPr="0028685D">
        <w:rPr>
          <w:sz w:val="22"/>
          <w:szCs w:val="22"/>
          <w:lang w:val="sr-Latn-ME"/>
        </w:rPr>
        <w:t>e ned</w:t>
      </w:r>
      <w:r w:rsidR="00A268FB" w:rsidRPr="0028685D">
        <w:rPr>
          <w:sz w:val="22"/>
          <w:szCs w:val="22"/>
          <w:lang w:val="sr-Latn-ME"/>
        </w:rPr>
        <w:t>j</w:t>
      </w:r>
      <w:r w:rsidRPr="0028685D">
        <w:rPr>
          <w:sz w:val="22"/>
          <w:szCs w:val="22"/>
          <w:lang w:val="sr-Latn-ME"/>
        </w:rPr>
        <w:t>elje, da bi se smanjio rizik od pojave simptoma</w:t>
      </w:r>
      <w:r w:rsidR="00A268FB" w:rsidRPr="0028685D">
        <w:rPr>
          <w:sz w:val="22"/>
          <w:szCs w:val="22"/>
          <w:lang w:val="sr-Latn-ME"/>
        </w:rPr>
        <w:t xml:space="preserve"> </w:t>
      </w:r>
      <w:r w:rsidRPr="0028685D">
        <w:rPr>
          <w:sz w:val="22"/>
          <w:szCs w:val="22"/>
          <w:lang w:val="sr-Latn-ME"/>
        </w:rPr>
        <w:t>obustave l</w:t>
      </w:r>
      <w:r w:rsidR="00A268FB" w:rsidRPr="0028685D">
        <w:rPr>
          <w:sz w:val="22"/>
          <w:szCs w:val="22"/>
          <w:lang w:val="sr-Latn-ME"/>
        </w:rPr>
        <w:t>ij</w:t>
      </w:r>
      <w:r w:rsidRPr="0028685D">
        <w:rPr>
          <w:sz w:val="22"/>
          <w:szCs w:val="22"/>
          <w:lang w:val="sr-Latn-ME"/>
        </w:rPr>
        <w:t>eka (vid</w:t>
      </w:r>
      <w:r w:rsidR="00A268FB" w:rsidRPr="0028685D">
        <w:rPr>
          <w:sz w:val="22"/>
          <w:szCs w:val="22"/>
          <w:lang w:val="sr-Latn-ME"/>
        </w:rPr>
        <w:t>j</w:t>
      </w:r>
      <w:r w:rsidRPr="0028685D">
        <w:rPr>
          <w:sz w:val="22"/>
          <w:szCs w:val="22"/>
          <w:lang w:val="sr-Latn-ME"/>
        </w:rPr>
        <w:t>eti od</w:t>
      </w:r>
      <w:r w:rsidR="00A268FB" w:rsidRPr="0028685D">
        <w:rPr>
          <w:sz w:val="22"/>
          <w:szCs w:val="22"/>
          <w:lang w:val="sr-Latn-ME"/>
        </w:rPr>
        <w:t>j</w:t>
      </w:r>
      <w:r w:rsidRPr="0028685D">
        <w:rPr>
          <w:sz w:val="22"/>
          <w:szCs w:val="22"/>
          <w:lang w:val="sr-Latn-ME"/>
        </w:rPr>
        <w:t>eljke 4.4 i 4.8). Ukoliko se jave nepodnošljivi simptomi nakon smanjenja doze ili</w:t>
      </w:r>
      <w:r w:rsidR="00A268FB" w:rsidRPr="0028685D">
        <w:rPr>
          <w:sz w:val="22"/>
          <w:szCs w:val="22"/>
          <w:lang w:val="sr-Latn-ME"/>
        </w:rPr>
        <w:t xml:space="preserve"> </w:t>
      </w:r>
      <w:r w:rsidRPr="0028685D">
        <w:rPr>
          <w:sz w:val="22"/>
          <w:szCs w:val="22"/>
          <w:lang w:val="sr-Latn-ME"/>
        </w:rPr>
        <w:t>prekida terapije, treba razmotriti ponovno uvođenje prethodno prim</w:t>
      </w:r>
      <w:r w:rsidR="00A268FB" w:rsidRPr="0028685D">
        <w:rPr>
          <w:sz w:val="22"/>
          <w:szCs w:val="22"/>
          <w:lang w:val="sr-Latn-ME"/>
        </w:rPr>
        <w:t>j</w:t>
      </w:r>
      <w:r w:rsidRPr="0028685D">
        <w:rPr>
          <w:sz w:val="22"/>
          <w:szCs w:val="22"/>
          <w:lang w:val="sr-Latn-ME"/>
        </w:rPr>
        <w:t>enjivane doze. Zatim, l</w:t>
      </w:r>
      <w:r w:rsidR="00A268FB" w:rsidRPr="0028685D">
        <w:rPr>
          <w:sz w:val="22"/>
          <w:szCs w:val="22"/>
          <w:lang w:val="sr-Latn-ME"/>
        </w:rPr>
        <w:t>j</w:t>
      </w:r>
      <w:r w:rsidRPr="0028685D">
        <w:rPr>
          <w:sz w:val="22"/>
          <w:szCs w:val="22"/>
          <w:lang w:val="sr-Latn-ME"/>
        </w:rPr>
        <w:t>ekar može nastaviti sa smanjenjem doze, ali postepenije.</w:t>
      </w:r>
    </w:p>
    <w:p w14:paraId="20F90D2D" w14:textId="77777777" w:rsidR="00D61616" w:rsidRPr="0028685D" w:rsidRDefault="00D61616" w:rsidP="00F6092E">
      <w:pPr>
        <w:jc w:val="both"/>
        <w:rPr>
          <w:sz w:val="22"/>
          <w:szCs w:val="22"/>
          <w:lang w:val="sr-Latn-ME"/>
        </w:rPr>
      </w:pPr>
    </w:p>
    <w:p w14:paraId="0D7B3AA3" w14:textId="54635A82" w:rsidR="00D61616" w:rsidRPr="0028685D" w:rsidRDefault="00D61616" w:rsidP="00F6092E">
      <w:pPr>
        <w:jc w:val="both"/>
        <w:rPr>
          <w:sz w:val="22"/>
          <w:szCs w:val="22"/>
          <w:u w:val="single"/>
          <w:lang w:val="sr-Latn-ME"/>
        </w:rPr>
      </w:pPr>
      <w:r w:rsidRPr="0028685D">
        <w:rPr>
          <w:sz w:val="22"/>
          <w:szCs w:val="22"/>
          <w:u w:val="single"/>
          <w:lang w:val="sr-Latn-ME"/>
        </w:rPr>
        <w:t>Način prim</w:t>
      </w:r>
      <w:r w:rsidR="00A268FB" w:rsidRPr="0028685D">
        <w:rPr>
          <w:sz w:val="22"/>
          <w:szCs w:val="22"/>
          <w:u w:val="single"/>
          <w:lang w:val="sr-Latn-ME"/>
        </w:rPr>
        <w:t>j</w:t>
      </w:r>
      <w:r w:rsidRPr="0028685D">
        <w:rPr>
          <w:sz w:val="22"/>
          <w:szCs w:val="22"/>
          <w:u w:val="single"/>
          <w:lang w:val="sr-Latn-ME"/>
        </w:rPr>
        <w:t>ene</w:t>
      </w:r>
    </w:p>
    <w:p w14:paraId="4B853709" w14:textId="77777777" w:rsidR="00D61616" w:rsidRPr="0028685D" w:rsidRDefault="00D61616" w:rsidP="00F6092E">
      <w:pPr>
        <w:jc w:val="both"/>
        <w:rPr>
          <w:sz w:val="22"/>
          <w:szCs w:val="22"/>
          <w:u w:val="single"/>
          <w:lang w:val="sr-Latn-ME"/>
        </w:rPr>
      </w:pPr>
    </w:p>
    <w:p w14:paraId="509D3A79" w14:textId="02941455" w:rsidR="00D61616" w:rsidRPr="0028685D" w:rsidRDefault="00D61616" w:rsidP="00F6092E">
      <w:pPr>
        <w:jc w:val="both"/>
        <w:rPr>
          <w:sz w:val="22"/>
          <w:szCs w:val="22"/>
          <w:lang w:val="sr-Latn-ME"/>
        </w:rPr>
      </w:pPr>
      <w:r w:rsidRPr="0028685D">
        <w:rPr>
          <w:sz w:val="22"/>
          <w:szCs w:val="22"/>
          <w:lang w:val="sr-Latn-ME"/>
        </w:rPr>
        <w:t>Oralna prim</w:t>
      </w:r>
      <w:r w:rsidR="00A268FB" w:rsidRPr="0028685D">
        <w:rPr>
          <w:sz w:val="22"/>
          <w:szCs w:val="22"/>
          <w:lang w:val="sr-Latn-ME"/>
        </w:rPr>
        <w:t>j</w:t>
      </w:r>
      <w:r w:rsidRPr="0028685D">
        <w:rPr>
          <w:sz w:val="22"/>
          <w:szCs w:val="22"/>
          <w:lang w:val="sr-Latn-ME"/>
        </w:rPr>
        <w:t>ena.</w:t>
      </w:r>
    </w:p>
    <w:p w14:paraId="3AD90481" w14:textId="05DCB1F6" w:rsidR="00D61616" w:rsidRPr="0028685D" w:rsidRDefault="00D61616" w:rsidP="00F6092E">
      <w:pPr>
        <w:jc w:val="both"/>
        <w:rPr>
          <w:sz w:val="22"/>
          <w:szCs w:val="22"/>
          <w:lang w:val="sr-Latn-ME"/>
        </w:rPr>
      </w:pPr>
      <w:r w:rsidRPr="0028685D">
        <w:rPr>
          <w:sz w:val="22"/>
          <w:szCs w:val="22"/>
          <w:lang w:val="sr-Latn-ME"/>
        </w:rPr>
        <w:t>Sertralin treba prim</w:t>
      </w:r>
      <w:r w:rsidR="00A268FB" w:rsidRPr="0028685D">
        <w:rPr>
          <w:sz w:val="22"/>
          <w:szCs w:val="22"/>
          <w:lang w:val="sr-Latn-ME"/>
        </w:rPr>
        <w:t>j</w:t>
      </w:r>
      <w:r w:rsidRPr="0028685D">
        <w:rPr>
          <w:sz w:val="22"/>
          <w:szCs w:val="22"/>
          <w:lang w:val="sr-Latn-ME"/>
        </w:rPr>
        <w:t>enjivati jednom dnevno, ujutru ili uveče.</w:t>
      </w:r>
    </w:p>
    <w:p w14:paraId="328EACD2" w14:textId="77777777" w:rsidR="00D61616" w:rsidRPr="0028685D" w:rsidRDefault="00D61616" w:rsidP="00F6092E">
      <w:pPr>
        <w:jc w:val="both"/>
        <w:rPr>
          <w:sz w:val="22"/>
          <w:szCs w:val="22"/>
          <w:lang w:val="sr-Latn-ME"/>
        </w:rPr>
      </w:pPr>
      <w:r w:rsidRPr="0028685D">
        <w:rPr>
          <w:sz w:val="22"/>
          <w:szCs w:val="22"/>
          <w:lang w:val="sr-Latn-ME"/>
        </w:rPr>
        <w:t>Sertralin tablete se mogu uzimati sa ili bez hrane.</w:t>
      </w:r>
    </w:p>
    <w:p w14:paraId="6EE3C02E" w14:textId="77777777" w:rsidR="00D61616" w:rsidRPr="0028685D" w:rsidRDefault="00D61616" w:rsidP="00F6092E">
      <w:pPr>
        <w:tabs>
          <w:tab w:val="left" w:pos="540"/>
          <w:tab w:val="left" w:pos="569"/>
        </w:tabs>
        <w:jc w:val="both"/>
        <w:rPr>
          <w:bCs/>
          <w:sz w:val="22"/>
          <w:szCs w:val="22"/>
          <w:u w:val="single"/>
          <w:lang w:val="sr-Latn-ME"/>
        </w:rPr>
      </w:pPr>
    </w:p>
    <w:p w14:paraId="6F156DB6"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4.3. </w:t>
      </w:r>
      <w:r w:rsidR="00480FB1" w:rsidRPr="0028685D">
        <w:rPr>
          <w:b/>
          <w:bCs/>
          <w:sz w:val="22"/>
          <w:szCs w:val="22"/>
          <w:lang w:val="sr-Latn-ME"/>
        </w:rPr>
        <w:tab/>
      </w:r>
      <w:r w:rsidRPr="0028685D">
        <w:rPr>
          <w:b/>
          <w:bCs/>
          <w:sz w:val="22"/>
          <w:szCs w:val="22"/>
          <w:lang w:val="sr-Latn-ME"/>
        </w:rPr>
        <w:t>Kontraindikacije</w:t>
      </w:r>
    </w:p>
    <w:p w14:paraId="241EC65F" w14:textId="5AE6F3A3" w:rsidR="0072020E" w:rsidRPr="0028685D" w:rsidRDefault="0072020E" w:rsidP="00F6092E">
      <w:pPr>
        <w:tabs>
          <w:tab w:val="left" w:pos="540"/>
          <w:tab w:val="left" w:pos="569"/>
        </w:tabs>
        <w:jc w:val="both"/>
        <w:rPr>
          <w:bCs/>
          <w:sz w:val="22"/>
          <w:szCs w:val="22"/>
          <w:lang w:val="sr-Latn-ME"/>
        </w:rPr>
      </w:pPr>
    </w:p>
    <w:p w14:paraId="6F173D61" w14:textId="6C24B1C9" w:rsidR="00F32FAE" w:rsidRPr="0028685D" w:rsidRDefault="00F32FAE" w:rsidP="00F6092E">
      <w:pPr>
        <w:tabs>
          <w:tab w:val="left" w:pos="284"/>
        </w:tabs>
        <w:jc w:val="both"/>
        <w:rPr>
          <w:sz w:val="22"/>
          <w:szCs w:val="22"/>
          <w:lang w:val="sr-Latn-ME"/>
        </w:rPr>
      </w:pPr>
      <w:r w:rsidRPr="0028685D">
        <w:rPr>
          <w:sz w:val="22"/>
          <w:szCs w:val="22"/>
          <w:lang w:val="sr-Latn-ME"/>
        </w:rPr>
        <w:t>Preosjetljivost na aktivnu supstancu ili na bilo koju od pomoćnih supstanci navedenih u odjeljku 6.1.</w:t>
      </w:r>
    </w:p>
    <w:p w14:paraId="699AA600" w14:textId="77777777" w:rsidR="00F32FAE" w:rsidRPr="0028685D" w:rsidRDefault="00F32FAE" w:rsidP="00F6092E">
      <w:pPr>
        <w:tabs>
          <w:tab w:val="left" w:pos="284"/>
        </w:tabs>
        <w:jc w:val="both"/>
        <w:rPr>
          <w:sz w:val="22"/>
          <w:szCs w:val="22"/>
          <w:lang w:val="sr-Latn-ME"/>
        </w:rPr>
      </w:pPr>
    </w:p>
    <w:p w14:paraId="4ABD98AB" w14:textId="05586170" w:rsidR="00F32FAE" w:rsidRPr="0028685D" w:rsidRDefault="00F32FAE" w:rsidP="00F6092E">
      <w:pPr>
        <w:tabs>
          <w:tab w:val="left" w:pos="284"/>
        </w:tabs>
        <w:jc w:val="both"/>
        <w:rPr>
          <w:sz w:val="22"/>
          <w:szCs w:val="22"/>
          <w:lang w:val="sr-Latn-ME"/>
        </w:rPr>
      </w:pPr>
      <w:r w:rsidRPr="0028685D">
        <w:rPr>
          <w:sz w:val="22"/>
          <w:szCs w:val="22"/>
          <w:lang w:val="sr-Latn-ME"/>
        </w:rPr>
        <w:t>Istovremena primjena ireverzibilnih inhibitora monoaminooksidaze (MAOI) je kontraindikovana usljed rizika od serotoninskog sindroma sa simptomima kao što su agitacija, tremor i hipertermija. Terapija sertralinom se ne smije započeti najmanje 14 dana nakon prekida terapije ireverzibilnim MAO inhibitorima. Takođe, terapija sertralinom se mora prekinuti najmanje 7 dana prije započinjanja terapije ireverzibilnim MAO inhibitorima</w:t>
      </w:r>
      <w:r w:rsidR="00BE36A7" w:rsidRPr="0028685D">
        <w:rPr>
          <w:sz w:val="22"/>
          <w:szCs w:val="22"/>
          <w:lang w:val="sr-Latn-ME"/>
        </w:rPr>
        <w:t xml:space="preserve"> </w:t>
      </w:r>
      <w:r w:rsidRPr="0028685D">
        <w:rPr>
          <w:sz w:val="22"/>
          <w:szCs w:val="22"/>
          <w:lang w:val="sr-Latn-ME"/>
        </w:rPr>
        <w:t>(vidjeti odjeljak 4.5).</w:t>
      </w:r>
    </w:p>
    <w:p w14:paraId="6696AE5D" w14:textId="77777777" w:rsidR="00F32FAE" w:rsidRPr="0028685D" w:rsidRDefault="00F32FAE" w:rsidP="00F6092E">
      <w:pPr>
        <w:tabs>
          <w:tab w:val="left" w:pos="284"/>
        </w:tabs>
        <w:jc w:val="both"/>
        <w:rPr>
          <w:sz w:val="22"/>
          <w:szCs w:val="22"/>
          <w:lang w:val="sr-Latn-ME"/>
        </w:rPr>
      </w:pPr>
    </w:p>
    <w:p w14:paraId="3DAC023F" w14:textId="7C6468A1" w:rsidR="00F32FAE" w:rsidRPr="0028685D" w:rsidRDefault="00F32FAE" w:rsidP="00F6092E">
      <w:pPr>
        <w:tabs>
          <w:tab w:val="left" w:pos="284"/>
        </w:tabs>
        <w:jc w:val="both"/>
        <w:rPr>
          <w:sz w:val="22"/>
          <w:szCs w:val="22"/>
          <w:lang w:val="sr-Latn-ME"/>
        </w:rPr>
      </w:pPr>
      <w:r w:rsidRPr="0028685D">
        <w:rPr>
          <w:sz w:val="22"/>
          <w:szCs w:val="22"/>
          <w:lang w:val="sr-Latn-ME"/>
        </w:rPr>
        <w:t>Istovremena primjena sa pimozidom je kontraindikovana (vidjeti odjeljak 4.5).</w:t>
      </w:r>
    </w:p>
    <w:p w14:paraId="691DA355" w14:textId="77777777" w:rsidR="00F32FAE" w:rsidRPr="0028685D" w:rsidRDefault="00F32FAE" w:rsidP="00F6092E">
      <w:pPr>
        <w:tabs>
          <w:tab w:val="left" w:pos="540"/>
          <w:tab w:val="left" w:pos="569"/>
        </w:tabs>
        <w:jc w:val="both"/>
        <w:rPr>
          <w:bCs/>
          <w:sz w:val="22"/>
          <w:szCs w:val="22"/>
          <w:lang w:val="sr-Latn-ME"/>
        </w:rPr>
      </w:pPr>
    </w:p>
    <w:p w14:paraId="4BACE9AD" w14:textId="509863C0"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t xml:space="preserve">4.4. </w:t>
      </w:r>
      <w:r w:rsidR="00480FB1" w:rsidRPr="0028685D">
        <w:rPr>
          <w:b/>
          <w:bCs/>
          <w:sz w:val="22"/>
          <w:szCs w:val="22"/>
          <w:lang w:val="sr-Latn-ME"/>
        </w:rPr>
        <w:tab/>
      </w:r>
      <w:r w:rsidRPr="0028685D">
        <w:rPr>
          <w:b/>
          <w:bCs/>
          <w:sz w:val="22"/>
          <w:szCs w:val="22"/>
          <w:lang w:val="sr-Latn-ME"/>
        </w:rPr>
        <w:t>Posebna upozorenja i mjere opreza pri upotrebi lijeka</w:t>
      </w:r>
    </w:p>
    <w:p w14:paraId="01379325" w14:textId="77777777" w:rsidR="00F32FAE" w:rsidRPr="0028685D" w:rsidRDefault="00F32FAE" w:rsidP="00F6092E">
      <w:pPr>
        <w:tabs>
          <w:tab w:val="left" w:pos="540"/>
          <w:tab w:val="left" w:pos="569"/>
        </w:tabs>
        <w:jc w:val="both"/>
        <w:rPr>
          <w:b/>
          <w:bCs/>
          <w:sz w:val="22"/>
          <w:szCs w:val="22"/>
          <w:lang w:val="sr-Latn-ME"/>
        </w:rPr>
      </w:pPr>
    </w:p>
    <w:p w14:paraId="737D65BA"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Serotoninski sindrom (SS) ili neuroleptički maligni sindrom (NMS)</w:t>
      </w:r>
    </w:p>
    <w:p w14:paraId="5E5B37A1" w14:textId="64C8F4D9" w:rsidR="00F32FAE" w:rsidRPr="0028685D" w:rsidRDefault="00F32FAE" w:rsidP="00F6092E">
      <w:pPr>
        <w:tabs>
          <w:tab w:val="left" w:pos="284"/>
        </w:tabs>
        <w:jc w:val="both"/>
        <w:rPr>
          <w:sz w:val="22"/>
          <w:szCs w:val="22"/>
          <w:lang w:val="sr-Latn-ME"/>
        </w:rPr>
      </w:pPr>
      <w:r w:rsidRPr="0028685D">
        <w:rPr>
          <w:sz w:val="22"/>
          <w:szCs w:val="22"/>
          <w:lang w:val="sr-Latn-ME"/>
        </w:rPr>
        <w:t>Razvoj potencijalno po život ugrožavajućih sindroma poput serotoninskog sindroma (SS) ili neuroleptičkog malignog sindroma (NMS) je zabilježen prilikom primjene SSRI ljekova (selektivnih inhibitora preuzimanja serotonina), uključujući terapiju sertralinom. Rizik od pojave SS ili NMS prilikom primjene SSRI ljekova je veći kod istovremene primjene ostalih serotonergičkih ljekova (uključujući druge serotonergičke</w:t>
      </w:r>
      <w:r w:rsidR="00EA2DD9" w:rsidRPr="0028685D">
        <w:rPr>
          <w:sz w:val="22"/>
          <w:szCs w:val="22"/>
          <w:lang w:val="sr-Latn-ME"/>
        </w:rPr>
        <w:t xml:space="preserve"> </w:t>
      </w:r>
      <w:r w:rsidRPr="0028685D">
        <w:rPr>
          <w:sz w:val="22"/>
          <w:szCs w:val="22"/>
          <w:lang w:val="sr-Latn-ME"/>
        </w:rPr>
        <w:t>antidepresive, amfetamine, triptane) sa ljekovima koji djeluju na metabolizam serotonina (uključujući MAO inhibitore kao što je metilensko plavo), antipsihoticima, drugim antagonistima dopamina i sa opijatima. Pacijente je potrebno nadzirati u cilju otkrivanja znakova i simptoma SS ili NMS sindroma (vidjeti odjeljak 4.3).</w:t>
      </w:r>
    </w:p>
    <w:p w14:paraId="6C71FCD1" w14:textId="77777777" w:rsidR="00F32FAE" w:rsidRPr="0028685D" w:rsidRDefault="00F32FAE" w:rsidP="00F6092E">
      <w:pPr>
        <w:tabs>
          <w:tab w:val="left" w:pos="284"/>
        </w:tabs>
        <w:jc w:val="both"/>
        <w:rPr>
          <w:sz w:val="22"/>
          <w:szCs w:val="22"/>
          <w:lang w:val="sr-Latn-ME"/>
        </w:rPr>
      </w:pPr>
    </w:p>
    <w:p w14:paraId="6BFCDC41" w14:textId="1BD22384"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Prelaz sa SSRI ljekova, antidepresiva ili ljekova za liječenje opsesivnog poremećaja na sertralin</w:t>
      </w:r>
    </w:p>
    <w:p w14:paraId="5E9A8D0B" w14:textId="77777777" w:rsidR="00F32FAE" w:rsidRPr="0028685D" w:rsidRDefault="00F32FAE" w:rsidP="00F6092E">
      <w:pPr>
        <w:tabs>
          <w:tab w:val="left" w:pos="284"/>
        </w:tabs>
        <w:jc w:val="both"/>
        <w:rPr>
          <w:sz w:val="22"/>
          <w:szCs w:val="22"/>
          <w:lang w:val="sr-Latn-ME"/>
        </w:rPr>
      </w:pPr>
      <w:r w:rsidRPr="0028685D">
        <w:rPr>
          <w:sz w:val="22"/>
          <w:szCs w:val="22"/>
          <w:lang w:val="sr-Latn-ME"/>
        </w:rPr>
        <w:t>Postoje ograničena iskustva iz kontrolisanih studija u pogledu optimalnog usklađivanja prelaza sa SSRI,</w:t>
      </w:r>
    </w:p>
    <w:p w14:paraId="2AF638D4" w14:textId="044A36CE" w:rsidR="00F32FAE" w:rsidRPr="0028685D" w:rsidRDefault="00F32FAE" w:rsidP="00F6092E">
      <w:pPr>
        <w:tabs>
          <w:tab w:val="left" w:pos="284"/>
        </w:tabs>
        <w:jc w:val="both"/>
        <w:rPr>
          <w:sz w:val="22"/>
          <w:szCs w:val="22"/>
          <w:lang w:val="sr-Latn-ME"/>
        </w:rPr>
      </w:pPr>
      <w:r w:rsidRPr="0028685D">
        <w:rPr>
          <w:sz w:val="22"/>
          <w:szCs w:val="22"/>
          <w:lang w:val="sr-Latn-ME"/>
        </w:rPr>
        <w:t>antidepresiva i</w:t>
      </w:r>
      <w:r w:rsidR="00BC00D7" w:rsidRPr="0028685D">
        <w:rPr>
          <w:sz w:val="22"/>
          <w:szCs w:val="22"/>
          <w:lang w:val="sr-Latn-ME"/>
        </w:rPr>
        <w:t>li</w:t>
      </w:r>
      <w:r w:rsidRPr="0028685D">
        <w:rPr>
          <w:sz w:val="22"/>
          <w:szCs w:val="22"/>
          <w:lang w:val="sr-Latn-ME"/>
        </w:rPr>
        <w:t xml:space="preserve"> ljekova za liječenje opsesivnog poremećaja na sertralin. Treba postupati pažljivo uz obazrivu medicinsku procjenu kad se prelazi na sertralin, naročito sa ljekova dugog dejstva kao što je fluoksetin.</w:t>
      </w:r>
    </w:p>
    <w:p w14:paraId="42EEF0B6" w14:textId="77777777" w:rsidR="00F32FAE" w:rsidRPr="0028685D" w:rsidRDefault="00F32FAE" w:rsidP="00F6092E">
      <w:pPr>
        <w:tabs>
          <w:tab w:val="left" w:pos="284"/>
        </w:tabs>
        <w:jc w:val="both"/>
        <w:rPr>
          <w:sz w:val="22"/>
          <w:szCs w:val="22"/>
          <w:lang w:val="sr-Latn-ME"/>
        </w:rPr>
      </w:pPr>
    </w:p>
    <w:p w14:paraId="63954BD5" w14:textId="4F099DBE"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Ostali serotonergički ljekovi, npr. triptofan, fenfluramin i 5-HT agonisti</w:t>
      </w:r>
    </w:p>
    <w:p w14:paraId="1C18F863" w14:textId="25033E41" w:rsidR="00F32FAE" w:rsidRPr="0028685D" w:rsidRDefault="00F32FAE" w:rsidP="00F6092E">
      <w:pPr>
        <w:tabs>
          <w:tab w:val="left" w:pos="284"/>
        </w:tabs>
        <w:jc w:val="both"/>
        <w:rPr>
          <w:sz w:val="22"/>
          <w:szCs w:val="22"/>
          <w:lang w:val="sr-Latn-ME"/>
        </w:rPr>
      </w:pPr>
      <w:r w:rsidRPr="0028685D">
        <w:rPr>
          <w:sz w:val="22"/>
          <w:szCs w:val="22"/>
          <w:lang w:val="sr-Latn-ME"/>
        </w:rPr>
        <w:t>Istovremena primjena sertralina i ostalih ljekova koji pojačavaju efekte serotonergičke neurotransmisije, kao što su amfetamini, triptofan, fenfluramin, 5-HT agonisti ili biljni lijek kantarion, treba da se sprovodi sa oprezom i da se izbjegava kad god je moguće zbog potencijalnih farmakodinamskih interakcija.</w:t>
      </w:r>
    </w:p>
    <w:p w14:paraId="04FDA32C" w14:textId="77777777" w:rsidR="00F32FAE" w:rsidRPr="0028685D" w:rsidRDefault="00F32FAE" w:rsidP="00F6092E">
      <w:pPr>
        <w:tabs>
          <w:tab w:val="left" w:pos="284"/>
        </w:tabs>
        <w:jc w:val="both"/>
        <w:rPr>
          <w:sz w:val="22"/>
          <w:szCs w:val="22"/>
          <w:lang w:val="sr-Latn-ME"/>
        </w:rPr>
      </w:pPr>
    </w:p>
    <w:p w14:paraId="116971C1"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lastRenderedPageBreak/>
        <w:t>Produženje QTc intervala/</w:t>
      </w:r>
      <w:r w:rsidRPr="0028685D">
        <w:rPr>
          <w:i/>
          <w:sz w:val="22"/>
          <w:szCs w:val="22"/>
          <w:u w:val="single"/>
          <w:lang w:val="sr-Latn-ME"/>
        </w:rPr>
        <w:t>Torsade de Pointes</w:t>
      </w:r>
      <w:r w:rsidRPr="0028685D">
        <w:rPr>
          <w:sz w:val="22"/>
          <w:szCs w:val="22"/>
          <w:u w:val="single"/>
          <w:lang w:val="sr-Latn-ME"/>
        </w:rPr>
        <w:t xml:space="preserve"> (TdP)</w:t>
      </w:r>
    </w:p>
    <w:p w14:paraId="7BB0DBE7" w14:textId="2A9EBAD0" w:rsidR="00F32FAE" w:rsidRPr="0028685D" w:rsidRDefault="00F32FAE" w:rsidP="00F6092E">
      <w:pPr>
        <w:tabs>
          <w:tab w:val="left" w:pos="284"/>
        </w:tabs>
        <w:jc w:val="both"/>
        <w:rPr>
          <w:sz w:val="22"/>
          <w:szCs w:val="22"/>
          <w:lang w:val="sr-Latn-ME"/>
        </w:rPr>
      </w:pPr>
      <w:r w:rsidRPr="0028685D">
        <w:rPr>
          <w:sz w:val="22"/>
          <w:szCs w:val="22"/>
          <w:lang w:val="sr-Latn-ME"/>
        </w:rPr>
        <w:t>Tokom postmarketinške primjene sertralina prijavljeni su slučajevi produženja QTc intervala i TdP. Većina prijavljenih slučajeva se javila kod pacijenata sa drugim faktorima rizika za</w:t>
      </w:r>
      <w:r w:rsidR="00BE36A7" w:rsidRPr="0028685D">
        <w:rPr>
          <w:sz w:val="22"/>
          <w:szCs w:val="22"/>
          <w:lang w:val="sr-Latn-ME"/>
        </w:rPr>
        <w:t xml:space="preserve"> </w:t>
      </w:r>
      <w:r w:rsidRPr="0028685D">
        <w:rPr>
          <w:sz w:val="22"/>
          <w:szCs w:val="22"/>
          <w:lang w:val="sr-Latn-ME"/>
        </w:rPr>
        <w:t>produženje QTc intervala, odnosno za razvoj TdP. Uticaj na produženje QTc intervala potvrđen je u opsežnoj QTc studiji na zdravim dobrovoljcima, sa statistički značajnim pozitivnim odnosom reakcije na izloženost. Iz tog razloga sertralin treba primjenjivati sa oprezom kod pacijenata sa dodatnim faktorima rizika za produženje QTc intervala, kao što su bolest srca, hipokal</w:t>
      </w:r>
      <w:r w:rsidR="005729C4" w:rsidRPr="0028685D">
        <w:rPr>
          <w:sz w:val="22"/>
          <w:szCs w:val="22"/>
          <w:lang w:val="sr-Latn-ME"/>
        </w:rPr>
        <w:t>ij</w:t>
      </w:r>
      <w:r w:rsidRPr="0028685D">
        <w:rPr>
          <w:sz w:val="22"/>
          <w:szCs w:val="22"/>
          <w:lang w:val="sr-Latn-ME"/>
        </w:rPr>
        <w:t>emija ili hipomagnez</w:t>
      </w:r>
      <w:r w:rsidR="005729C4" w:rsidRPr="0028685D">
        <w:rPr>
          <w:sz w:val="22"/>
          <w:szCs w:val="22"/>
          <w:lang w:val="sr-Latn-ME"/>
        </w:rPr>
        <w:t>ij</w:t>
      </w:r>
      <w:r w:rsidRPr="0028685D">
        <w:rPr>
          <w:sz w:val="22"/>
          <w:szCs w:val="22"/>
          <w:lang w:val="sr-Latn-ME"/>
        </w:rPr>
        <w:t>emija, porodična istorija produženja QTc intervala, bradikardija i istovremena primjena ljekova koji produžavaju QTc interval (vidjeti odjeljke 4.5 i 5.1).</w:t>
      </w:r>
    </w:p>
    <w:p w14:paraId="4AF11AB0" w14:textId="77777777" w:rsidR="00F32FAE" w:rsidRPr="0028685D" w:rsidRDefault="00F32FAE" w:rsidP="00F6092E">
      <w:pPr>
        <w:tabs>
          <w:tab w:val="left" w:pos="284"/>
        </w:tabs>
        <w:jc w:val="both"/>
        <w:rPr>
          <w:sz w:val="22"/>
          <w:szCs w:val="22"/>
          <w:lang w:val="sr-Latn-ME"/>
        </w:rPr>
      </w:pPr>
    </w:p>
    <w:p w14:paraId="1E99AFD3"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Aktivacija manije ili hipomanije</w:t>
      </w:r>
    </w:p>
    <w:p w14:paraId="5A340B16" w14:textId="1D12CB4A" w:rsidR="00F32FAE" w:rsidRPr="0028685D" w:rsidRDefault="00F32FAE" w:rsidP="00F6092E">
      <w:pPr>
        <w:tabs>
          <w:tab w:val="left" w:pos="284"/>
        </w:tabs>
        <w:jc w:val="both"/>
        <w:rPr>
          <w:sz w:val="22"/>
          <w:szCs w:val="22"/>
          <w:lang w:val="sr-Latn-ME"/>
        </w:rPr>
      </w:pPr>
      <w:r w:rsidRPr="0028685D">
        <w:rPr>
          <w:sz w:val="22"/>
          <w:szCs w:val="22"/>
          <w:lang w:val="sr-Latn-ME"/>
        </w:rPr>
        <w:t>Simptomi manije/hipomanije su zab</w:t>
      </w:r>
      <w:r w:rsidR="00EA2DD9" w:rsidRPr="0028685D">
        <w:rPr>
          <w:sz w:val="22"/>
          <w:szCs w:val="22"/>
          <w:lang w:val="sr-Latn-ME"/>
        </w:rPr>
        <w:t>i</w:t>
      </w:r>
      <w:r w:rsidRPr="0028685D">
        <w:rPr>
          <w:sz w:val="22"/>
          <w:szCs w:val="22"/>
          <w:lang w:val="sr-Latn-ME"/>
        </w:rPr>
        <w:t>l</w:t>
      </w:r>
      <w:r w:rsidR="00EA2DD9" w:rsidRPr="0028685D">
        <w:rPr>
          <w:sz w:val="22"/>
          <w:szCs w:val="22"/>
          <w:lang w:val="sr-Latn-ME"/>
        </w:rPr>
        <w:t>j</w:t>
      </w:r>
      <w:r w:rsidRPr="0028685D">
        <w:rPr>
          <w:sz w:val="22"/>
          <w:szCs w:val="22"/>
          <w:lang w:val="sr-Latn-ME"/>
        </w:rPr>
        <w:t>eženi kod malog broja pacijenata liječenih ostalim antidepresivima i ljekovima za liječenje opsesivnog poremećaja, uključujući sertralin. Zbog toga se sertralin mora primjenjivati sa oprezom kod pacijenata koji u anamnezi imaju epizode manije/hipomanije. Neophodan je pažljiv medicinski nadzor. Ukoliko pacijent uđe u maničnu fazu, treba prekinuti primjenu sertralina.</w:t>
      </w:r>
    </w:p>
    <w:p w14:paraId="199A3D30" w14:textId="77777777" w:rsidR="00F32FAE" w:rsidRPr="0028685D" w:rsidRDefault="00F32FAE" w:rsidP="00F6092E">
      <w:pPr>
        <w:tabs>
          <w:tab w:val="left" w:pos="284"/>
        </w:tabs>
        <w:jc w:val="both"/>
        <w:rPr>
          <w:sz w:val="22"/>
          <w:szCs w:val="22"/>
          <w:lang w:val="sr-Latn-ME"/>
        </w:rPr>
      </w:pPr>
    </w:p>
    <w:p w14:paraId="4D2A0705"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Shizofrenija</w:t>
      </w:r>
    </w:p>
    <w:p w14:paraId="605C2793" w14:textId="77777777" w:rsidR="00F32FAE" w:rsidRPr="0028685D" w:rsidRDefault="00F32FAE" w:rsidP="00F6092E">
      <w:pPr>
        <w:tabs>
          <w:tab w:val="left" w:pos="284"/>
        </w:tabs>
        <w:jc w:val="both"/>
        <w:rPr>
          <w:sz w:val="22"/>
          <w:szCs w:val="22"/>
          <w:lang w:val="sr-Latn-ME"/>
        </w:rPr>
      </w:pPr>
      <w:r w:rsidRPr="0028685D">
        <w:rPr>
          <w:sz w:val="22"/>
          <w:szCs w:val="22"/>
          <w:lang w:val="sr-Latn-ME"/>
        </w:rPr>
        <w:t>Može doći do pogoršanja psihotičnih simptoma kod pacijenata sa shizofrenijom.</w:t>
      </w:r>
    </w:p>
    <w:p w14:paraId="4A672DA9" w14:textId="77777777" w:rsidR="00F32FAE" w:rsidRPr="0028685D" w:rsidRDefault="00F32FAE" w:rsidP="00F6092E">
      <w:pPr>
        <w:tabs>
          <w:tab w:val="left" w:pos="284"/>
        </w:tabs>
        <w:jc w:val="both"/>
        <w:rPr>
          <w:sz w:val="22"/>
          <w:szCs w:val="22"/>
          <w:lang w:val="sr-Latn-ME"/>
        </w:rPr>
      </w:pPr>
    </w:p>
    <w:p w14:paraId="734F7E83"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Konvulzije</w:t>
      </w:r>
    </w:p>
    <w:p w14:paraId="575C55C2" w14:textId="4F628C42" w:rsidR="00F32FAE" w:rsidRPr="0028685D" w:rsidRDefault="00F32FAE" w:rsidP="00F6092E">
      <w:pPr>
        <w:tabs>
          <w:tab w:val="left" w:pos="284"/>
        </w:tabs>
        <w:jc w:val="both"/>
        <w:rPr>
          <w:sz w:val="22"/>
          <w:szCs w:val="22"/>
          <w:lang w:val="sr-Latn-ME"/>
        </w:rPr>
      </w:pPr>
      <w:r w:rsidRPr="0028685D">
        <w:rPr>
          <w:sz w:val="22"/>
          <w:szCs w:val="22"/>
          <w:lang w:val="sr-Latn-ME"/>
        </w:rPr>
        <w:t>Konvulzije se mogu javiti u toku l</w:t>
      </w:r>
      <w:r w:rsidR="00AF1C85" w:rsidRPr="0028685D">
        <w:rPr>
          <w:sz w:val="22"/>
          <w:szCs w:val="22"/>
          <w:lang w:val="sr-Latn-ME"/>
        </w:rPr>
        <w:t>ij</w:t>
      </w:r>
      <w:r w:rsidRPr="0028685D">
        <w:rPr>
          <w:sz w:val="22"/>
          <w:szCs w:val="22"/>
          <w:lang w:val="sr-Latn-ME"/>
        </w:rPr>
        <w:t>ečenja sertralinom: prim</w:t>
      </w:r>
      <w:r w:rsidR="007B5258" w:rsidRPr="0028685D">
        <w:rPr>
          <w:sz w:val="22"/>
          <w:szCs w:val="22"/>
          <w:lang w:val="sr-Latn-ME"/>
        </w:rPr>
        <w:t>j</w:t>
      </w:r>
      <w:r w:rsidRPr="0028685D">
        <w:rPr>
          <w:sz w:val="22"/>
          <w:szCs w:val="22"/>
          <w:lang w:val="sr-Latn-ME"/>
        </w:rPr>
        <w:t>enu sertralina treba izb</w:t>
      </w:r>
      <w:r w:rsidR="00AF1C85" w:rsidRPr="0028685D">
        <w:rPr>
          <w:sz w:val="22"/>
          <w:szCs w:val="22"/>
          <w:lang w:val="sr-Latn-ME"/>
        </w:rPr>
        <w:t>j</w:t>
      </w:r>
      <w:r w:rsidRPr="0028685D">
        <w:rPr>
          <w:sz w:val="22"/>
          <w:szCs w:val="22"/>
          <w:lang w:val="sr-Latn-ME"/>
        </w:rPr>
        <w:t>egavati kod pacijenata sa</w:t>
      </w:r>
      <w:r w:rsidR="00AF1C85" w:rsidRPr="0028685D">
        <w:rPr>
          <w:sz w:val="22"/>
          <w:szCs w:val="22"/>
          <w:lang w:val="sr-Latn-ME"/>
        </w:rPr>
        <w:t xml:space="preserve"> </w:t>
      </w:r>
      <w:r w:rsidRPr="0028685D">
        <w:rPr>
          <w:sz w:val="22"/>
          <w:szCs w:val="22"/>
          <w:lang w:val="sr-Latn-ME"/>
        </w:rPr>
        <w:t>nestabilnom epilepsijom, a pacijente sa epilepsijom koja je pod kontrolom treba pažljivo nadgledati. Prim</w:t>
      </w:r>
      <w:r w:rsidR="00AF1C85" w:rsidRPr="0028685D">
        <w:rPr>
          <w:sz w:val="22"/>
          <w:szCs w:val="22"/>
          <w:lang w:val="sr-Latn-ME"/>
        </w:rPr>
        <w:t>j</w:t>
      </w:r>
      <w:r w:rsidRPr="0028685D">
        <w:rPr>
          <w:sz w:val="22"/>
          <w:szCs w:val="22"/>
          <w:lang w:val="sr-Latn-ME"/>
        </w:rPr>
        <w:t>enu</w:t>
      </w:r>
      <w:r w:rsidR="00AF1C85" w:rsidRPr="0028685D">
        <w:rPr>
          <w:sz w:val="22"/>
          <w:szCs w:val="22"/>
          <w:lang w:val="sr-Latn-ME"/>
        </w:rPr>
        <w:t xml:space="preserve"> </w:t>
      </w:r>
      <w:r w:rsidRPr="0028685D">
        <w:rPr>
          <w:sz w:val="22"/>
          <w:szCs w:val="22"/>
          <w:lang w:val="sr-Latn-ME"/>
        </w:rPr>
        <w:t>sertralina treba prekinuti kod svakog pacijenta kod koga se pojave konvulzije.</w:t>
      </w:r>
    </w:p>
    <w:p w14:paraId="0C52CC92" w14:textId="77777777" w:rsidR="00F32FAE" w:rsidRPr="0028685D" w:rsidRDefault="00F32FAE" w:rsidP="00F6092E">
      <w:pPr>
        <w:tabs>
          <w:tab w:val="left" w:pos="284"/>
        </w:tabs>
        <w:jc w:val="both"/>
        <w:rPr>
          <w:sz w:val="22"/>
          <w:szCs w:val="22"/>
          <w:lang w:val="sr-Latn-ME"/>
        </w:rPr>
      </w:pPr>
    </w:p>
    <w:p w14:paraId="5F7EAF64"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Suicid/suicidalne misli/pokušaj suicida ili kliničko pogoršanje</w:t>
      </w:r>
    </w:p>
    <w:p w14:paraId="0F00639D" w14:textId="26718F16" w:rsidR="00F32FAE" w:rsidRPr="0028685D" w:rsidRDefault="00F32FAE" w:rsidP="00F6092E">
      <w:pPr>
        <w:tabs>
          <w:tab w:val="left" w:pos="284"/>
        </w:tabs>
        <w:jc w:val="both"/>
        <w:rPr>
          <w:sz w:val="22"/>
          <w:szCs w:val="22"/>
          <w:lang w:val="sr-Latn-ME"/>
        </w:rPr>
      </w:pPr>
      <w:r w:rsidRPr="0028685D">
        <w:rPr>
          <w:sz w:val="22"/>
          <w:szCs w:val="22"/>
          <w:lang w:val="sr-Latn-ME"/>
        </w:rPr>
        <w:t>Depresija je udružena sa povećanim rizikom od suicidalnih misli, samopovređivanja i suicida (događaja</w:t>
      </w:r>
      <w:r w:rsidR="00BE36A7" w:rsidRPr="0028685D">
        <w:rPr>
          <w:sz w:val="22"/>
          <w:szCs w:val="22"/>
          <w:lang w:val="sr-Latn-ME"/>
        </w:rPr>
        <w:t xml:space="preserve"> </w:t>
      </w:r>
      <w:r w:rsidRPr="0028685D">
        <w:rPr>
          <w:sz w:val="22"/>
          <w:szCs w:val="22"/>
          <w:lang w:val="sr-Latn-ME"/>
        </w:rPr>
        <w:t>povezanih sa suicidom). Navedeni rizik postoji sve dok ne dođe do značajne remisije. Kako se poboljšanje</w:t>
      </w:r>
      <w:r w:rsidR="00AF1C85" w:rsidRPr="0028685D">
        <w:rPr>
          <w:sz w:val="22"/>
          <w:szCs w:val="22"/>
          <w:lang w:val="sr-Latn-ME"/>
        </w:rPr>
        <w:t xml:space="preserve"> </w:t>
      </w:r>
      <w:r w:rsidRPr="0028685D">
        <w:rPr>
          <w:sz w:val="22"/>
          <w:szCs w:val="22"/>
          <w:lang w:val="sr-Latn-ME"/>
        </w:rPr>
        <w:t>ne mora javiti tokom prvih nekoliko ned</w:t>
      </w:r>
      <w:r w:rsidR="00AF1C85" w:rsidRPr="0028685D">
        <w:rPr>
          <w:sz w:val="22"/>
          <w:szCs w:val="22"/>
          <w:lang w:val="sr-Latn-ME"/>
        </w:rPr>
        <w:t>j</w:t>
      </w:r>
      <w:r w:rsidRPr="0028685D">
        <w:rPr>
          <w:sz w:val="22"/>
          <w:szCs w:val="22"/>
          <w:lang w:val="sr-Latn-ME"/>
        </w:rPr>
        <w:t>elja l</w:t>
      </w:r>
      <w:r w:rsidR="00AF1C85" w:rsidRPr="0028685D">
        <w:rPr>
          <w:sz w:val="22"/>
          <w:szCs w:val="22"/>
          <w:lang w:val="sr-Latn-ME"/>
        </w:rPr>
        <w:t>ij</w:t>
      </w:r>
      <w:r w:rsidRPr="0028685D">
        <w:rPr>
          <w:sz w:val="22"/>
          <w:szCs w:val="22"/>
          <w:lang w:val="sr-Latn-ME"/>
        </w:rPr>
        <w:t>ečenja ili duže, potrebno je pažljivo pratiti stanje pacijenta do</w:t>
      </w:r>
      <w:r w:rsidR="00AF1C85" w:rsidRPr="0028685D">
        <w:rPr>
          <w:sz w:val="22"/>
          <w:szCs w:val="22"/>
          <w:lang w:val="sr-Latn-ME"/>
        </w:rPr>
        <w:t xml:space="preserve"> </w:t>
      </w:r>
      <w:r w:rsidRPr="0028685D">
        <w:rPr>
          <w:sz w:val="22"/>
          <w:szCs w:val="22"/>
          <w:lang w:val="sr-Latn-ME"/>
        </w:rPr>
        <w:t>pojave poboljšanja. Opšte kliničko iskustvo pokazuje da se rizik od suicida može povećati tokom ranih faza</w:t>
      </w:r>
      <w:r w:rsidR="00AF1C85" w:rsidRPr="0028685D">
        <w:rPr>
          <w:sz w:val="22"/>
          <w:szCs w:val="22"/>
          <w:lang w:val="sr-Latn-ME"/>
        </w:rPr>
        <w:t xml:space="preserve"> </w:t>
      </w:r>
      <w:r w:rsidRPr="0028685D">
        <w:rPr>
          <w:sz w:val="22"/>
          <w:szCs w:val="22"/>
          <w:lang w:val="sr-Latn-ME"/>
        </w:rPr>
        <w:t>oporavka.</w:t>
      </w:r>
    </w:p>
    <w:p w14:paraId="1CFA42D2" w14:textId="77777777" w:rsidR="00F32FAE" w:rsidRPr="0028685D" w:rsidRDefault="00F32FAE" w:rsidP="00F6092E">
      <w:pPr>
        <w:tabs>
          <w:tab w:val="left" w:pos="284"/>
        </w:tabs>
        <w:jc w:val="both"/>
        <w:rPr>
          <w:sz w:val="22"/>
          <w:szCs w:val="22"/>
          <w:lang w:val="sr-Latn-ME"/>
        </w:rPr>
      </w:pPr>
    </w:p>
    <w:p w14:paraId="2BA85EAC" w14:textId="59F3BA49" w:rsidR="00F32FAE" w:rsidRPr="0028685D" w:rsidRDefault="00F32FAE" w:rsidP="00F6092E">
      <w:pPr>
        <w:tabs>
          <w:tab w:val="left" w:pos="284"/>
        </w:tabs>
        <w:jc w:val="both"/>
        <w:rPr>
          <w:sz w:val="22"/>
          <w:szCs w:val="22"/>
          <w:lang w:val="sr-Latn-ME"/>
        </w:rPr>
      </w:pPr>
      <w:r w:rsidRPr="0028685D">
        <w:rPr>
          <w:sz w:val="22"/>
          <w:szCs w:val="22"/>
          <w:lang w:val="sr-Latn-ME"/>
        </w:rPr>
        <w:t>Druga psihijatrijska stanja za koja se propisuje sertralin takođe mogu biti udružena sa povećanim rizikom od</w:t>
      </w:r>
      <w:r w:rsidR="00AF1C85" w:rsidRPr="0028685D">
        <w:rPr>
          <w:sz w:val="22"/>
          <w:szCs w:val="22"/>
          <w:lang w:val="sr-Latn-ME"/>
        </w:rPr>
        <w:t xml:space="preserve"> </w:t>
      </w:r>
      <w:r w:rsidRPr="0028685D">
        <w:rPr>
          <w:sz w:val="22"/>
          <w:szCs w:val="22"/>
          <w:lang w:val="sr-Latn-ME"/>
        </w:rPr>
        <w:t>pojave događaja povezanih sa suicidom. Dodatno, navedena stanja mogu biti u komorbiditetu sa velikim</w:t>
      </w:r>
      <w:r w:rsidR="00AF1C85" w:rsidRPr="0028685D">
        <w:rPr>
          <w:sz w:val="22"/>
          <w:szCs w:val="22"/>
          <w:lang w:val="sr-Latn-ME"/>
        </w:rPr>
        <w:t xml:space="preserve"> </w:t>
      </w:r>
      <w:r w:rsidRPr="0028685D">
        <w:rPr>
          <w:sz w:val="22"/>
          <w:szCs w:val="22"/>
          <w:lang w:val="sr-Latn-ME"/>
        </w:rPr>
        <w:t>depresivnim poremećajem. Zbog toga, tokom l</w:t>
      </w:r>
      <w:r w:rsidR="00AF1C85" w:rsidRPr="0028685D">
        <w:rPr>
          <w:sz w:val="22"/>
          <w:szCs w:val="22"/>
          <w:lang w:val="sr-Latn-ME"/>
        </w:rPr>
        <w:t>ij</w:t>
      </w:r>
      <w:r w:rsidRPr="0028685D">
        <w:rPr>
          <w:sz w:val="22"/>
          <w:szCs w:val="22"/>
          <w:lang w:val="sr-Latn-ME"/>
        </w:rPr>
        <w:t>ečenja pacijenata sa drugim psihijatrijskim poremećajima</w:t>
      </w:r>
      <w:r w:rsidR="007B5258" w:rsidRPr="0028685D">
        <w:rPr>
          <w:sz w:val="22"/>
          <w:szCs w:val="22"/>
          <w:lang w:val="sr-Latn-ME"/>
        </w:rPr>
        <w:t xml:space="preserve"> </w:t>
      </w:r>
      <w:r w:rsidRPr="0028685D">
        <w:rPr>
          <w:sz w:val="22"/>
          <w:szCs w:val="22"/>
          <w:lang w:val="sr-Latn-ME"/>
        </w:rPr>
        <w:t>neophodno je prim</w:t>
      </w:r>
      <w:r w:rsidR="007B5258" w:rsidRPr="0028685D">
        <w:rPr>
          <w:sz w:val="22"/>
          <w:szCs w:val="22"/>
          <w:lang w:val="sr-Latn-ME"/>
        </w:rPr>
        <w:t>ij</w:t>
      </w:r>
      <w:r w:rsidRPr="0028685D">
        <w:rPr>
          <w:sz w:val="22"/>
          <w:szCs w:val="22"/>
          <w:lang w:val="sr-Latn-ME"/>
        </w:rPr>
        <w:t>eniti iste m</w:t>
      </w:r>
      <w:r w:rsidR="007B5258" w:rsidRPr="0028685D">
        <w:rPr>
          <w:sz w:val="22"/>
          <w:szCs w:val="22"/>
          <w:lang w:val="sr-Latn-ME"/>
        </w:rPr>
        <w:t>j</w:t>
      </w:r>
      <w:r w:rsidRPr="0028685D">
        <w:rPr>
          <w:sz w:val="22"/>
          <w:szCs w:val="22"/>
          <w:lang w:val="sr-Latn-ME"/>
        </w:rPr>
        <w:t>ere opreza koje se prim</w:t>
      </w:r>
      <w:r w:rsidR="007B5258" w:rsidRPr="0028685D">
        <w:rPr>
          <w:sz w:val="22"/>
          <w:szCs w:val="22"/>
          <w:lang w:val="sr-Latn-ME"/>
        </w:rPr>
        <w:t>j</w:t>
      </w:r>
      <w:r w:rsidRPr="0028685D">
        <w:rPr>
          <w:sz w:val="22"/>
          <w:szCs w:val="22"/>
          <w:lang w:val="sr-Latn-ME"/>
        </w:rPr>
        <w:t>enjuju tokom l</w:t>
      </w:r>
      <w:r w:rsidR="007B5258" w:rsidRPr="0028685D">
        <w:rPr>
          <w:sz w:val="22"/>
          <w:szCs w:val="22"/>
          <w:lang w:val="sr-Latn-ME"/>
        </w:rPr>
        <w:t>ij</w:t>
      </w:r>
      <w:r w:rsidRPr="0028685D">
        <w:rPr>
          <w:sz w:val="22"/>
          <w:szCs w:val="22"/>
          <w:lang w:val="sr-Latn-ME"/>
        </w:rPr>
        <w:t>ečenja pacijenata sa velikim depresivnim</w:t>
      </w:r>
      <w:r w:rsidR="007B5258" w:rsidRPr="0028685D">
        <w:rPr>
          <w:sz w:val="22"/>
          <w:szCs w:val="22"/>
          <w:lang w:val="sr-Latn-ME"/>
        </w:rPr>
        <w:t xml:space="preserve"> </w:t>
      </w:r>
      <w:r w:rsidRPr="0028685D">
        <w:rPr>
          <w:sz w:val="22"/>
          <w:szCs w:val="22"/>
          <w:lang w:val="sr-Latn-ME"/>
        </w:rPr>
        <w:t>poremećajem.</w:t>
      </w:r>
    </w:p>
    <w:p w14:paraId="7544B1B7" w14:textId="77777777" w:rsidR="00F32FAE" w:rsidRPr="0028685D" w:rsidRDefault="00F32FAE" w:rsidP="00F6092E">
      <w:pPr>
        <w:tabs>
          <w:tab w:val="left" w:pos="284"/>
        </w:tabs>
        <w:jc w:val="both"/>
        <w:rPr>
          <w:sz w:val="22"/>
          <w:szCs w:val="22"/>
          <w:lang w:val="sr-Latn-ME"/>
        </w:rPr>
      </w:pPr>
    </w:p>
    <w:p w14:paraId="7D23433E" w14:textId="31D4C118" w:rsidR="00F32FAE" w:rsidRPr="0028685D" w:rsidRDefault="00F32FAE" w:rsidP="00F6092E">
      <w:pPr>
        <w:tabs>
          <w:tab w:val="left" w:pos="284"/>
        </w:tabs>
        <w:jc w:val="both"/>
        <w:rPr>
          <w:sz w:val="22"/>
          <w:szCs w:val="22"/>
          <w:lang w:val="sr-Latn-ME"/>
        </w:rPr>
      </w:pPr>
      <w:r w:rsidRPr="0028685D">
        <w:rPr>
          <w:sz w:val="22"/>
          <w:szCs w:val="22"/>
          <w:lang w:val="sr-Latn-ME"/>
        </w:rPr>
        <w:t>Poznato je da povećan rizik od nastanka suicidalnih misli ili pokušaja suicida postoji kod pacijenata koji u</w:t>
      </w:r>
      <w:r w:rsidR="007B5258" w:rsidRPr="0028685D">
        <w:rPr>
          <w:sz w:val="22"/>
          <w:szCs w:val="22"/>
          <w:lang w:val="sr-Latn-ME"/>
        </w:rPr>
        <w:t xml:space="preserve"> </w:t>
      </w:r>
      <w:r w:rsidRPr="0028685D">
        <w:rPr>
          <w:sz w:val="22"/>
          <w:szCs w:val="22"/>
          <w:lang w:val="sr-Latn-ME"/>
        </w:rPr>
        <w:t>anamnezi imaju događaje povezane sa suicidom, kao i kod onih kod kojih su se suicidalne ideje pr</w:t>
      </w:r>
      <w:r w:rsidR="007B5258" w:rsidRPr="0028685D">
        <w:rPr>
          <w:sz w:val="22"/>
          <w:szCs w:val="22"/>
          <w:lang w:val="sr-Latn-ME"/>
        </w:rPr>
        <w:t>ij</w:t>
      </w:r>
      <w:r w:rsidRPr="0028685D">
        <w:rPr>
          <w:sz w:val="22"/>
          <w:szCs w:val="22"/>
          <w:lang w:val="sr-Latn-ME"/>
        </w:rPr>
        <w:t>e prim</w:t>
      </w:r>
      <w:r w:rsidR="007B5258" w:rsidRPr="0028685D">
        <w:rPr>
          <w:sz w:val="22"/>
          <w:szCs w:val="22"/>
          <w:lang w:val="sr-Latn-ME"/>
        </w:rPr>
        <w:t>j</w:t>
      </w:r>
      <w:r w:rsidRPr="0028685D">
        <w:rPr>
          <w:sz w:val="22"/>
          <w:szCs w:val="22"/>
          <w:lang w:val="sr-Latn-ME"/>
        </w:rPr>
        <w:t>ene</w:t>
      </w:r>
      <w:r w:rsidR="007B5258" w:rsidRPr="0028685D">
        <w:rPr>
          <w:sz w:val="22"/>
          <w:szCs w:val="22"/>
          <w:lang w:val="sr-Latn-ME"/>
        </w:rPr>
        <w:t xml:space="preserve"> </w:t>
      </w:r>
      <w:r w:rsidRPr="0028685D">
        <w:rPr>
          <w:sz w:val="22"/>
          <w:szCs w:val="22"/>
          <w:lang w:val="sr-Latn-ME"/>
        </w:rPr>
        <w:t>terapije ispoljile u značajnom stepenu, tako da se tokom prim</w:t>
      </w:r>
      <w:r w:rsidR="007B5258" w:rsidRPr="0028685D">
        <w:rPr>
          <w:sz w:val="22"/>
          <w:szCs w:val="22"/>
          <w:lang w:val="sr-Latn-ME"/>
        </w:rPr>
        <w:t>j</w:t>
      </w:r>
      <w:r w:rsidRPr="0028685D">
        <w:rPr>
          <w:sz w:val="22"/>
          <w:szCs w:val="22"/>
          <w:lang w:val="sr-Latn-ME"/>
        </w:rPr>
        <w:t>ene terapije sav</w:t>
      </w:r>
      <w:r w:rsidR="007B5258" w:rsidRPr="0028685D">
        <w:rPr>
          <w:sz w:val="22"/>
          <w:szCs w:val="22"/>
          <w:lang w:val="sr-Latn-ME"/>
        </w:rPr>
        <w:t>j</w:t>
      </w:r>
      <w:r w:rsidRPr="0028685D">
        <w:rPr>
          <w:sz w:val="22"/>
          <w:szCs w:val="22"/>
          <w:lang w:val="sr-Latn-ME"/>
        </w:rPr>
        <w:t>etuje pažljivo praćenje ovih</w:t>
      </w:r>
      <w:r w:rsidR="007B5258" w:rsidRPr="0028685D">
        <w:rPr>
          <w:sz w:val="22"/>
          <w:szCs w:val="22"/>
          <w:lang w:val="sr-Latn-ME"/>
        </w:rPr>
        <w:t xml:space="preserve"> </w:t>
      </w:r>
      <w:r w:rsidRPr="0028685D">
        <w:rPr>
          <w:sz w:val="22"/>
          <w:szCs w:val="22"/>
          <w:lang w:val="sr-Latn-ME"/>
        </w:rPr>
        <w:t>pacijenata. Meta-analiza placebo kontrolisanih kliničkih ispitivanja prim</w:t>
      </w:r>
      <w:r w:rsidR="007B5258" w:rsidRPr="0028685D">
        <w:rPr>
          <w:sz w:val="22"/>
          <w:szCs w:val="22"/>
          <w:lang w:val="sr-Latn-ME"/>
        </w:rPr>
        <w:t>j</w:t>
      </w:r>
      <w:r w:rsidRPr="0028685D">
        <w:rPr>
          <w:sz w:val="22"/>
          <w:szCs w:val="22"/>
          <w:lang w:val="sr-Latn-ME"/>
        </w:rPr>
        <w:t>ene antidepresiva kod odraslih</w:t>
      </w:r>
      <w:r w:rsidR="007B5258" w:rsidRPr="0028685D">
        <w:rPr>
          <w:sz w:val="22"/>
          <w:szCs w:val="22"/>
          <w:lang w:val="sr-Latn-ME"/>
        </w:rPr>
        <w:t xml:space="preserve"> </w:t>
      </w:r>
      <w:r w:rsidRPr="0028685D">
        <w:rPr>
          <w:sz w:val="22"/>
          <w:szCs w:val="22"/>
          <w:lang w:val="sr-Latn-ME"/>
        </w:rPr>
        <w:t>pacijenata sa psihijatrijskim poremećajima ukazala je na postojanje povećanog rizika od pojave suicidalnog</w:t>
      </w:r>
      <w:r w:rsidR="007B5258" w:rsidRPr="0028685D">
        <w:rPr>
          <w:sz w:val="22"/>
          <w:szCs w:val="22"/>
          <w:lang w:val="sr-Latn-ME"/>
        </w:rPr>
        <w:t xml:space="preserve"> </w:t>
      </w:r>
      <w:r w:rsidRPr="0028685D">
        <w:rPr>
          <w:sz w:val="22"/>
          <w:szCs w:val="22"/>
          <w:lang w:val="sr-Latn-ME"/>
        </w:rPr>
        <w:t>ponašanja kod pacijenata mlađih od 25 godina tokom terapije antidepresivima u poređenju sa placebom.</w:t>
      </w:r>
    </w:p>
    <w:p w14:paraId="4CD79044" w14:textId="77777777" w:rsidR="00F32FAE" w:rsidRPr="0028685D" w:rsidRDefault="00F32FAE" w:rsidP="00F6092E">
      <w:pPr>
        <w:tabs>
          <w:tab w:val="left" w:pos="284"/>
        </w:tabs>
        <w:jc w:val="both"/>
        <w:rPr>
          <w:sz w:val="22"/>
          <w:szCs w:val="22"/>
          <w:lang w:val="sr-Latn-ME"/>
        </w:rPr>
      </w:pPr>
    </w:p>
    <w:p w14:paraId="20E5C8FB" w14:textId="65490423" w:rsidR="00F32FAE" w:rsidRPr="0028685D" w:rsidRDefault="00F32FAE" w:rsidP="00F6092E">
      <w:pPr>
        <w:tabs>
          <w:tab w:val="left" w:pos="284"/>
        </w:tabs>
        <w:jc w:val="both"/>
        <w:rPr>
          <w:sz w:val="22"/>
          <w:szCs w:val="22"/>
          <w:lang w:val="sr-Latn-ME"/>
        </w:rPr>
      </w:pPr>
      <w:r w:rsidRPr="0028685D">
        <w:rPr>
          <w:sz w:val="22"/>
          <w:szCs w:val="22"/>
          <w:lang w:val="sr-Latn-ME"/>
        </w:rPr>
        <w:t>Neophodno je pažljivo praćenje pacijenata tokom prim</w:t>
      </w:r>
      <w:r w:rsidR="007B5258" w:rsidRPr="0028685D">
        <w:rPr>
          <w:sz w:val="22"/>
          <w:szCs w:val="22"/>
          <w:lang w:val="sr-Latn-ME"/>
        </w:rPr>
        <w:t>j</w:t>
      </w:r>
      <w:r w:rsidRPr="0028685D">
        <w:rPr>
          <w:sz w:val="22"/>
          <w:szCs w:val="22"/>
          <w:lang w:val="sr-Latn-ME"/>
        </w:rPr>
        <w:t>ene l</w:t>
      </w:r>
      <w:r w:rsidR="007B5258" w:rsidRPr="0028685D">
        <w:rPr>
          <w:sz w:val="22"/>
          <w:szCs w:val="22"/>
          <w:lang w:val="sr-Latn-ME"/>
        </w:rPr>
        <w:t>ij</w:t>
      </w:r>
      <w:r w:rsidRPr="0028685D">
        <w:rPr>
          <w:sz w:val="22"/>
          <w:szCs w:val="22"/>
          <w:lang w:val="sr-Latn-ME"/>
        </w:rPr>
        <w:t>eka, posebno pacijenata sa povećanim rizikom i u</w:t>
      </w:r>
      <w:r w:rsidR="007B5258" w:rsidRPr="0028685D">
        <w:rPr>
          <w:sz w:val="22"/>
          <w:szCs w:val="22"/>
          <w:lang w:val="sr-Latn-ME"/>
        </w:rPr>
        <w:t xml:space="preserve"> </w:t>
      </w:r>
      <w:r w:rsidRPr="0028685D">
        <w:rPr>
          <w:sz w:val="22"/>
          <w:szCs w:val="22"/>
          <w:lang w:val="sr-Latn-ME"/>
        </w:rPr>
        <w:t>ranoj fazi l</w:t>
      </w:r>
      <w:r w:rsidR="007B5258" w:rsidRPr="0028685D">
        <w:rPr>
          <w:sz w:val="22"/>
          <w:szCs w:val="22"/>
          <w:lang w:val="sr-Latn-ME"/>
        </w:rPr>
        <w:t>ij</w:t>
      </w:r>
      <w:r w:rsidRPr="0028685D">
        <w:rPr>
          <w:sz w:val="22"/>
          <w:szCs w:val="22"/>
          <w:lang w:val="sr-Latn-ME"/>
        </w:rPr>
        <w:t>ečenja ili nakon prom</w:t>
      </w:r>
      <w:r w:rsidR="007B5258" w:rsidRPr="0028685D">
        <w:rPr>
          <w:sz w:val="22"/>
          <w:szCs w:val="22"/>
          <w:lang w:val="sr-Latn-ME"/>
        </w:rPr>
        <w:t>j</w:t>
      </w:r>
      <w:r w:rsidRPr="0028685D">
        <w:rPr>
          <w:sz w:val="22"/>
          <w:szCs w:val="22"/>
          <w:lang w:val="sr-Latn-ME"/>
        </w:rPr>
        <w:t>ene doza. Pacijente (i njihove staratelje) treba upozoriti da je potrebno pratiti</w:t>
      </w:r>
      <w:r w:rsidR="007B5258" w:rsidRPr="0028685D">
        <w:rPr>
          <w:sz w:val="22"/>
          <w:szCs w:val="22"/>
          <w:lang w:val="sr-Latn-ME"/>
        </w:rPr>
        <w:t xml:space="preserve"> </w:t>
      </w:r>
      <w:r w:rsidRPr="0028685D">
        <w:rPr>
          <w:sz w:val="22"/>
          <w:szCs w:val="22"/>
          <w:lang w:val="sr-Latn-ME"/>
        </w:rPr>
        <w:t>eventualne pojave kliničkog pogoršanja, suicidalnog ponašanja ili misli, kao i neuobičajenih prom</w:t>
      </w:r>
      <w:r w:rsidR="007B5258" w:rsidRPr="0028685D">
        <w:rPr>
          <w:sz w:val="22"/>
          <w:szCs w:val="22"/>
          <w:lang w:val="sr-Latn-ME"/>
        </w:rPr>
        <w:t>j</w:t>
      </w:r>
      <w:r w:rsidRPr="0028685D">
        <w:rPr>
          <w:sz w:val="22"/>
          <w:szCs w:val="22"/>
          <w:lang w:val="sr-Latn-ME"/>
        </w:rPr>
        <w:t>ena</w:t>
      </w:r>
      <w:r w:rsidR="007B5258" w:rsidRPr="0028685D">
        <w:rPr>
          <w:sz w:val="22"/>
          <w:szCs w:val="22"/>
          <w:lang w:val="sr-Latn-ME"/>
        </w:rPr>
        <w:t xml:space="preserve"> </w:t>
      </w:r>
      <w:r w:rsidRPr="0028685D">
        <w:rPr>
          <w:sz w:val="22"/>
          <w:szCs w:val="22"/>
          <w:lang w:val="sr-Latn-ME"/>
        </w:rPr>
        <w:t>ponašanja, i treba ih upozoriti da se, ukoliko dođe do pojave navedenih simptoma, hitno jave l</w:t>
      </w:r>
      <w:r w:rsidR="007B5258" w:rsidRPr="0028685D">
        <w:rPr>
          <w:sz w:val="22"/>
          <w:szCs w:val="22"/>
          <w:lang w:val="sr-Latn-ME"/>
        </w:rPr>
        <w:t>j</w:t>
      </w:r>
      <w:r w:rsidRPr="0028685D">
        <w:rPr>
          <w:sz w:val="22"/>
          <w:szCs w:val="22"/>
          <w:lang w:val="sr-Latn-ME"/>
        </w:rPr>
        <w:t>ekaru.</w:t>
      </w:r>
    </w:p>
    <w:p w14:paraId="2A5C0FBD" w14:textId="77777777" w:rsidR="00F32FAE" w:rsidRPr="0028685D" w:rsidRDefault="00F32FAE" w:rsidP="00F6092E">
      <w:pPr>
        <w:tabs>
          <w:tab w:val="left" w:pos="284"/>
        </w:tabs>
        <w:jc w:val="both"/>
        <w:rPr>
          <w:sz w:val="22"/>
          <w:szCs w:val="22"/>
          <w:lang w:val="sr-Latn-ME"/>
        </w:rPr>
      </w:pPr>
    </w:p>
    <w:p w14:paraId="28D4953C"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Seksualna disfunkcija</w:t>
      </w:r>
    </w:p>
    <w:p w14:paraId="7E6DF4E3" w14:textId="047BE242" w:rsidR="00F32FAE" w:rsidRPr="0028685D" w:rsidRDefault="00F32FAE" w:rsidP="00F6092E">
      <w:pPr>
        <w:tabs>
          <w:tab w:val="left" w:pos="284"/>
        </w:tabs>
        <w:jc w:val="both"/>
        <w:rPr>
          <w:sz w:val="22"/>
          <w:szCs w:val="22"/>
          <w:lang w:val="sr-Latn-ME"/>
        </w:rPr>
      </w:pPr>
      <w:r w:rsidRPr="0028685D">
        <w:rPr>
          <w:sz w:val="22"/>
          <w:szCs w:val="22"/>
          <w:lang w:val="sr-Latn-ME"/>
        </w:rPr>
        <w:t>Selektivni inhibitori preuzimanja serotonina (SSRIs)/selektivni inhibitori preuzimanja noradrenalina (SNRIs) mogu izazvati simptome seksualne disfunkcije (</w:t>
      </w:r>
      <w:r w:rsidR="00F74261" w:rsidRPr="0028685D">
        <w:rPr>
          <w:sz w:val="22"/>
          <w:szCs w:val="22"/>
          <w:lang w:val="sr-Latn-ME"/>
        </w:rPr>
        <w:t xml:space="preserve">vidjeti </w:t>
      </w:r>
      <w:r w:rsidRPr="0028685D">
        <w:rPr>
          <w:sz w:val="22"/>
          <w:szCs w:val="22"/>
          <w:lang w:val="sr-Latn-ME"/>
        </w:rPr>
        <w:t>od</w:t>
      </w:r>
      <w:r w:rsidR="007B5258" w:rsidRPr="0028685D">
        <w:rPr>
          <w:sz w:val="22"/>
          <w:szCs w:val="22"/>
          <w:lang w:val="sr-Latn-ME"/>
        </w:rPr>
        <w:t>j</w:t>
      </w:r>
      <w:r w:rsidRPr="0028685D">
        <w:rPr>
          <w:sz w:val="22"/>
          <w:szCs w:val="22"/>
          <w:lang w:val="sr-Latn-ME"/>
        </w:rPr>
        <w:t>eljak 4.8). Bilo je izv</w:t>
      </w:r>
      <w:r w:rsidR="007B5258" w:rsidRPr="0028685D">
        <w:rPr>
          <w:sz w:val="22"/>
          <w:szCs w:val="22"/>
          <w:lang w:val="sr-Latn-ME"/>
        </w:rPr>
        <w:t>j</w:t>
      </w:r>
      <w:r w:rsidRPr="0028685D">
        <w:rPr>
          <w:sz w:val="22"/>
          <w:szCs w:val="22"/>
          <w:lang w:val="sr-Latn-ME"/>
        </w:rPr>
        <w:t>eštaja o dugotrajnoj seksualnoj disfunkciji</w:t>
      </w:r>
      <w:r w:rsidR="00F74261" w:rsidRPr="0028685D">
        <w:rPr>
          <w:sz w:val="22"/>
          <w:szCs w:val="22"/>
          <w:lang w:val="sr-Latn-ME"/>
        </w:rPr>
        <w:t>,</w:t>
      </w:r>
      <w:r w:rsidRPr="0028685D">
        <w:rPr>
          <w:sz w:val="22"/>
          <w:szCs w:val="22"/>
          <w:lang w:val="sr-Latn-ME"/>
        </w:rPr>
        <w:t xml:space="preserve"> gd</w:t>
      </w:r>
      <w:r w:rsidR="00F74261" w:rsidRPr="0028685D">
        <w:rPr>
          <w:sz w:val="22"/>
          <w:szCs w:val="22"/>
          <w:lang w:val="sr-Latn-ME"/>
        </w:rPr>
        <w:t>j</w:t>
      </w:r>
      <w:r w:rsidRPr="0028685D">
        <w:rPr>
          <w:sz w:val="22"/>
          <w:szCs w:val="22"/>
          <w:lang w:val="sr-Latn-ME"/>
        </w:rPr>
        <w:t xml:space="preserve">e su se simptomi nastavili uprkos prekidu terapije SSRI/SNRI. </w:t>
      </w:r>
    </w:p>
    <w:p w14:paraId="5B589D5A" w14:textId="77777777" w:rsidR="00F32FAE" w:rsidRPr="0028685D" w:rsidRDefault="00F32FAE" w:rsidP="00F6092E">
      <w:pPr>
        <w:tabs>
          <w:tab w:val="left" w:pos="284"/>
        </w:tabs>
        <w:jc w:val="both"/>
        <w:rPr>
          <w:sz w:val="22"/>
          <w:szCs w:val="22"/>
          <w:lang w:val="sr-Latn-ME"/>
        </w:rPr>
      </w:pPr>
    </w:p>
    <w:p w14:paraId="71996D52"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lastRenderedPageBreak/>
        <w:t>Pedijatrijska populacija</w:t>
      </w:r>
    </w:p>
    <w:p w14:paraId="2603C4A6" w14:textId="00C9A9B3" w:rsidR="00F32FAE" w:rsidRPr="0028685D" w:rsidRDefault="00F32FAE" w:rsidP="00F6092E">
      <w:pPr>
        <w:tabs>
          <w:tab w:val="left" w:pos="284"/>
        </w:tabs>
        <w:jc w:val="both"/>
        <w:rPr>
          <w:sz w:val="22"/>
          <w:szCs w:val="22"/>
          <w:lang w:val="sr-Latn-ME"/>
        </w:rPr>
      </w:pPr>
      <w:r w:rsidRPr="0028685D">
        <w:rPr>
          <w:sz w:val="22"/>
          <w:szCs w:val="22"/>
          <w:lang w:val="sr-Latn-ME"/>
        </w:rPr>
        <w:t>Sertralin ne treba prim</w:t>
      </w:r>
      <w:r w:rsidR="007B5258" w:rsidRPr="0028685D">
        <w:rPr>
          <w:sz w:val="22"/>
          <w:szCs w:val="22"/>
          <w:lang w:val="sr-Latn-ME"/>
        </w:rPr>
        <w:t>j</w:t>
      </w:r>
      <w:r w:rsidRPr="0028685D">
        <w:rPr>
          <w:sz w:val="22"/>
          <w:szCs w:val="22"/>
          <w:lang w:val="sr-Latn-ME"/>
        </w:rPr>
        <w:t>enjivati u l</w:t>
      </w:r>
      <w:r w:rsidR="007B5258" w:rsidRPr="0028685D">
        <w:rPr>
          <w:sz w:val="22"/>
          <w:szCs w:val="22"/>
          <w:lang w:val="sr-Latn-ME"/>
        </w:rPr>
        <w:t>ij</w:t>
      </w:r>
      <w:r w:rsidRPr="0028685D">
        <w:rPr>
          <w:sz w:val="22"/>
          <w:szCs w:val="22"/>
          <w:lang w:val="sr-Latn-ME"/>
        </w:rPr>
        <w:t>ečenju d</w:t>
      </w:r>
      <w:r w:rsidR="007B5258" w:rsidRPr="0028685D">
        <w:rPr>
          <w:sz w:val="22"/>
          <w:szCs w:val="22"/>
          <w:lang w:val="sr-Latn-ME"/>
        </w:rPr>
        <w:t>j</w:t>
      </w:r>
      <w:r w:rsidRPr="0028685D">
        <w:rPr>
          <w:sz w:val="22"/>
          <w:szCs w:val="22"/>
          <w:lang w:val="sr-Latn-ME"/>
        </w:rPr>
        <w:t>ece i adolescenata mlađih od 18 godina, osim za l</w:t>
      </w:r>
      <w:r w:rsidR="007B5258" w:rsidRPr="0028685D">
        <w:rPr>
          <w:sz w:val="22"/>
          <w:szCs w:val="22"/>
          <w:lang w:val="sr-Latn-ME"/>
        </w:rPr>
        <w:t>ij</w:t>
      </w:r>
      <w:r w:rsidRPr="0028685D">
        <w:rPr>
          <w:sz w:val="22"/>
          <w:szCs w:val="22"/>
          <w:lang w:val="sr-Latn-ME"/>
        </w:rPr>
        <w:t>ečenje opsesivno</w:t>
      </w:r>
      <w:r w:rsidR="00F74261" w:rsidRPr="0028685D">
        <w:rPr>
          <w:sz w:val="22"/>
          <w:szCs w:val="22"/>
          <w:lang w:val="sr-Latn-ME"/>
        </w:rPr>
        <w:t>-</w:t>
      </w:r>
      <w:r w:rsidRPr="0028685D">
        <w:rPr>
          <w:sz w:val="22"/>
          <w:szCs w:val="22"/>
          <w:lang w:val="sr-Latn-ME"/>
        </w:rPr>
        <w:t>kompulzivnog poremećaja kod pacijenata uzrasta 6-17 godina. Suicidalno ponašanje (pokušaj suicida i suicidalne misli) i neprijateljsko ponašanje (prvenstveno agresivnost, suprotstavljanje i ljutnja) su u kliničkim ispitivanjima mnogo češće zapaženi kod d</w:t>
      </w:r>
      <w:r w:rsidR="007B5258" w:rsidRPr="0028685D">
        <w:rPr>
          <w:sz w:val="22"/>
          <w:szCs w:val="22"/>
          <w:lang w:val="sr-Latn-ME"/>
        </w:rPr>
        <w:t>j</w:t>
      </w:r>
      <w:r w:rsidRPr="0028685D">
        <w:rPr>
          <w:sz w:val="22"/>
          <w:szCs w:val="22"/>
          <w:lang w:val="sr-Latn-ME"/>
        </w:rPr>
        <w:t>ece i adolescenata koji su l</w:t>
      </w:r>
      <w:r w:rsidR="007B5258" w:rsidRPr="0028685D">
        <w:rPr>
          <w:sz w:val="22"/>
          <w:szCs w:val="22"/>
          <w:lang w:val="sr-Latn-ME"/>
        </w:rPr>
        <w:t>ij</w:t>
      </w:r>
      <w:r w:rsidRPr="0028685D">
        <w:rPr>
          <w:sz w:val="22"/>
          <w:szCs w:val="22"/>
          <w:lang w:val="sr-Latn-ME"/>
        </w:rPr>
        <w:t>ečeni antidepresivima u odnosu na one koji su primali placebo. Ukoliko se ipak na osnovu kliničke potrebe donese odluka o prim</w:t>
      </w:r>
      <w:r w:rsidR="007B5258" w:rsidRPr="0028685D">
        <w:rPr>
          <w:sz w:val="22"/>
          <w:szCs w:val="22"/>
          <w:lang w:val="sr-Latn-ME"/>
        </w:rPr>
        <w:t>j</w:t>
      </w:r>
      <w:r w:rsidRPr="0028685D">
        <w:rPr>
          <w:sz w:val="22"/>
          <w:szCs w:val="22"/>
          <w:lang w:val="sr-Latn-ME"/>
        </w:rPr>
        <w:t>eni l</w:t>
      </w:r>
      <w:r w:rsidR="007B5258" w:rsidRPr="0028685D">
        <w:rPr>
          <w:sz w:val="22"/>
          <w:szCs w:val="22"/>
          <w:lang w:val="sr-Latn-ME"/>
        </w:rPr>
        <w:t>ij</w:t>
      </w:r>
      <w:r w:rsidRPr="0028685D">
        <w:rPr>
          <w:sz w:val="22"/>
          <w:szCs w:val="22"/>
          <w:lang w:val="sr-Latn-ME"/>
        </w:rPr>
        <w:t>eka, treba pažljivo pratiti eventualnu pojavu suicidalnih simptoma kod ovih pacijenta. Pored toga, postoje samo ograničeni podaci koji se odnose na dugotrajnu bezb</w:t>
      </w:r>
      <w:r w:rsidR="007B5258" w:rsidRPr="0028685D">
        <w:rPr>
          <w:sz w:val="22"/>
          <w:szCs w:val="22"/>
          <w:lang w:val="sr-Latn-ME"/>
        </w:rPr>
        <w:t>j</w:t>
      </w:r>
      <w:r w:rsidRPr="0028685D">
        <w:rPr>
          <w:sz w:val="22"/>
          <w:szCs w:val="22"/>
          <w:lang w:val="sr-Latn-ME"/>
        </w:rPr>
        <w:t>ednost kod d</w:t>
      </w:r>
      <w:r w:rsidR="007B5258" w:rsidRPr="0028685D">
        <w:rPr>
          <w:sz w:val="22"/>
          <w:szCs w:val="22"/>
          <w:lang w:val="sr-Latn-ME"/>
        </w:rPr>
        <w:t>j</w:t>
      </w:r>
      <w:r w:rsidRPr="0028685D">
        <w:rPr>
          <w:sz w:val="22"/>
          <w:szCs w:val="22"/>
          <w:lang w:val="sr-Latn-ME"/>
        </w:rPr>
        <w:t>ece i adolescenata, uključujući efekte na rast, polno sazr</w:t>
      </w:r>
      <w:r w:rsidR="00F74261" w:rsidRPr="0028685D">
        <w:rPr>
          <w:sz w:val="22"/>
          <w:szCs w:val="22"/>
          <w:lang w:val="sr-Latn-ME"/>
        </w:rPr>
        <w:t>ij</w:t>
      </w:r>
      <w:r w:rsidRPr="0028685D">
        <w:rPr>
          <w:sz w:val="22"/>
          <w:szCs w:val="22"/>
          <w:lang w:val="sr-Latn-ME"/>
        </w:rPr>
        <w:t>evanje, kognitivni i bihejvioralni razvoj. Nekoliko slučajeva usporenog rasta i odloženog puberteta su prijavljeni postmarketinški. Klinički značaj i uzročno-posl</w:t>
      </w:r>
      <w:r w:rsidR="00106290" w:rsidRPr="0028685D">
        <w:rPr>
          <w:sz w:val="22"/>
          <w:szCs w:val="22"/>
          <w:lang w:val="sr-Latn-ME"/>
        </w:rPr>
        <w:t>j</w:t>
      </w:r>
      <w:r w:rsidRPr="0028685D">
        <w:rPr>
          <w:sz w:val="22"/>
          <w:szCs w:val="22"/>
          <w:lang w:val="sr-Latn-ME"/>
        </w:rPr>
        <w:t>edična veza još uv</w:t>
      </w:r>
      <w:r w:rsidR="00F74261" w:rsidRPr="0028685D">
        <w:rPr>
          <w:sz w:val="22"/>
          <w:szCs w:val="22"/>
          <w:lang w:val="sr-Latn-ME"/>
        </w:rPr>
        <w:t>ij</w:t>
      </w:r>
      <w:r w:rsidRPr="0028685D">
        <w:rPr>
          <w:sz w:val="22"/>
          <w:szCs w:val="22"/>
          <w:lang w:val="sr-Latn-ME"/>
        </w:rPr>
        <w:t>ek ni</w:t>
      </w:r>
      <w:r w:rsidR="007B5258" w:rsidRPr="0028685D">
        <w:rPr>
          <w:sz w:val="22"/>
          <w:szCs w:val="22"/>
          <w:lang w:val="sr-Latn-ME"/>
        </w:rPr>
        <w:t>je</w:t>
      </w:r>
      <w:r w:rsidRPr="0028685D">
        <w:rPr>
          <w:sz w:val="22"/>
          <w:szCs w:val="22"/>
          <w:lang w:val="sr-Latn-ME"/>
        </w:rPr>
        <w:t>su razjašnjeni (vid</w:t>
      </w:r>
      <w:r w:rsidR="007B5258" w:rsidRPr="0028685D">
        <w:rPr>
          <w:sz w:val="22"/>
          <w:szCs w:val="22"/>
          <w:lang w:val="sr-Latn-ME"/>
        </w:rPr>
        <w:t>j</w:t>
      </w:r>
      <w:r w:rsidRPr="0028685D">
        <w:rPr>
          <w:sz w:val="22"/>
          <w:szCs w:val="22"/>
          <w:lang w:val="sr-Latn-ME"/>
        </w:rPr>
        <w:t>eti od</w:t>
      </w:r>
      <w:r w:rsidR="007B5258" w:rsidRPr="0028685D">
        <w:rPr>
          <w:sz w:val="22"/>
          <w:szCs w:val="22"/>
          <w:lang w:val="sr-Latn-ME"/>
        </w:rPr>
        <w:t>j</w:t>
      </w:r>
      <w:r w:rsidRPr="0028685D">
        <w:rPr>
          <w:sz w:val="22"/>
          <w:szCs w:val="22"/>
          <w:lang w:val="sr-Latn-ME"/>
        </w:rPr>
        <w:t>eljak 5.3 za odgovarajuće pretkliničke podatke o bezb</w:t>
      </w:r>
      <w:r w:rsidR="007B5258" w:rsidRPr="0028685D">
        <w:rPr>
          <w:sz w:val="22"/>
          <w:szCs w:val="22"/>
          <w:lang w:val="sr-Latn-ME"/>
        </w:rPr>
        <w:t>j</w:t>
      </w:r>
      <w:r w:rsidRPr="0028685D">
        <w:rPr>
          <w:sz w:val="22"/>
          <w:szCs w:val="22"/>
          <w:lang w:val="sr-Latn-ME"/>
        </w:rPr>
        <w:t>ednosti). L</w:t>
      </w:r>
      <w:r w:rsidR="008871A8" w:rsidRPr="0028685D">
        <w:rPr>
          <w:sz w:val="22"/>
          <w:szCs w:val="22"/>
          <w:lang w:val="sr-Latn-ME"/>
        </w:rPr>
        <w:t>j</w:t>
      </w:r>
      <w:r w:rsidRPr="0028685D">
        <w:rPr>
          <w:sz w:val="22"/>
          <w:szCs w:val="22"/>
          <w:lang w:val="sr-Latn-ME"/>
        </w:rPr>
        <w:t>ekari moraju pratiti da li dolazi do poremećaja rasta i razvoja kod pedijatrijskih pacijenata koji su na dugotrajnoj terapiji.</w:t>
      </w:r>
    </w:p>
    <w:p w14:paraId="799BD078" w14:textId="77777777" w:rsidR="00F32FAE" w:rsidRPr="0028685D" w:rsidRDefault="00F32FAE" w:rsidP="00F6092E">
      <w:pPr>
        <w:tabs>
          <w:tab w:val="left" w:pos="284"/>
        </w:tabs>
        <w:jc w:val="both"/>
        <w:rPr>
          <w:sz w:val="22"/>
          <w:szCs w:val="22"/>
          <w:lang w:val="sr-Latn-ME"/>
        </w:rPr>
      </w:pPr>
    </w:p>
    <w:p w14:paraId="69998653"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Neuobičajeno krvarenje/hemoragija</w:t>
      </w:r>
    </w:p>
    <w:p w14:paraId="548B9398" w14:textId="223E0E8A" w:rsidR="00F32FAE" w:rsidRPr="0028685D" w:rsidRDefault="00F32FAE" w:rsidP="00F6092E">
      <w:pPr>
        <w:tabs>
          <w:tab w:val="left" w:pos="284"/>
        </w:tabs>
        <w:jc w:val="both"/>
        <w:rPr>
          <w:sz w:val="22"/>
          <w:szCs w:val="22"/>
          <w:lang w:val="sr-Latn-ME"/>
        </w:rPr>
      </w:pPr>
      <w:r w:rsidRPr="0028685D">
        <w:rPr>
          <w:sz w:val="22"/>
          <w:szCs w:val="22"/>
          <w:lang w:val="sr-Latn-ME"/>
        </w:rPr>
        <w:t>Postoje prijave o pojavi neuobičajenih krvarenja prilikom prim</w:t>
      </w:r>
      <w:r w:rsidR="008871A8" w:rsidRPr="0028685D">
        <w:rPr>
          <w:sz w:val="22"/>
          <w:szCs w:val="22"/>
          <w:lang w:val="sr-Latn-ME"/>
        </w:rPr>
        <w:t>j</w:t>
      </w:r>
      <w:r w:rsidRPr="0028685D">
        <w:rPr>
          <w:sz w:val="22"/>
          <w:szCs w:val="22"/>
          <w:lang w:val="sr-Latn-ME"/>
        </w:rPr>
        <w:t>ene SSRI l</w:t>
      </w:r>
      <w:r w:rsidR="008871A8" w:rsidRPr="0028685D">
        <w:rPr>
          <w:sz w:val="22"/>
          <w:szCs w:val="22"/>
          <w:lang w:val="sr-Latn-ME"/>
        </w:rPr>
        <w:t>j</w:t>
      </w:r>
      <w:r w:rsidRPr="0028685D">
        <w:rPr>
          <w:sz w:val="22"/>
          <w:szCs w:val="22"/>
          <w:lang w:val="sr-Latn-ME"/>
        </w:rPr>
        <w:t>ekova, uključujući kutana krvarenja</w:t>
      </w:r>
      <w:r w:rsidR="00FB5C2E" w:rsidRPr="0028685D">
        <w:rPr>
          <w:sz w:val="22"/>
          <w:szCs w:val="22"/>
          <w:lang w:val="sr-Latn-ME"/>
        </w:rPr>
        <w:t xml:space="preserve"> </w:t>
      </w:r>
      <w:r w:rsidRPr="0028685D">
        <w:rPr>
          <w:sz w:val="22"/>
          <w:szCs w:val="22"/>
          <w:lang w:val="sr-Latn-ME"/>
        </w:rPr>
        <w:t>(ekhimoze i purpura), kao i druge hemoragijske događaje kao što su gastrointestinalno i ginekološko</w:t>
      </w:r>
      <w:r w:rsidR="008871A8" w:rsidRPr="0028685D">
        <w:rPr>
          <w:sz w:val="22"/>
          <w:szCs w:val="22"/>
          <w:lang w:val="sr-Latn-ME"/>
        </w:rPr>
        <w:t xml:space="preserve"> </w:t>
      </w:r>
      <w:r w:rsidRPr="0028685D">
        <w:rPr>
          <w:sz w:val="22"/>
          <w:szCs w:val="22"/>
          <w:lang w:val="sr-Latn-ME"/>
        </w:rPr>
        <w:t>krvarenje, uključujući krvarenja sa smrtnim ishodom. Oprez se sav</w:t>
      </w:r>
      <w:r w:rsidR="008871A8" w:rsidRPr="0028685D">
        <w:rPr>
          <w:sz w:val="22"/>
          <w:szCs w:val="22"/>
          <w:lang w:val="sr-Latn-ME"/>
        </w:rPr>
        <w:t>j</w:t>
      </w:r>
      <w:r w:rsidRPr="0028685D">
        <w:rPr>
          <w:sz w:val="22"/>
          <w:szCs w:val="22"/>
          <w:lang w:val="sr-Latn-ME"/>
        </w:rPr>
        <w:t>etuje kod pacijenata koji primaju SSRI, a</w:t>
      </w:r>
      <w:r w:rsidR="008871A8" w:rsidRPr="0028685D">
        <w:rPr>
          <w:sz w:val="22"/>
          <w:szCs w:val="22"/>
          <w:lang w:val="sr-Latn-ME"/>
        </w:rPr>
        <w:t xml:space="preserve"> </w:t>
      </w:r>
      <w:r w:rsidRPr="0028685D">
        <w:rPr>
          <w:sz w:val="22"/>
          <w:szCs w:val="22"/>
          <w:lang w:val="sr-Latn-ME"/>
        </w:rPr>
        <w:t>naročito kod istovremene prim</w:t>
      </w:r>
      <w:r w:rsidR="008871A8" w:rsidRPr="0028685D">
        <w:rPr>
          <w:sz w:val="22"/>
          <w:szCs w:val="22"/>
          <w:lang w:val="sr-Latn-ME"/>
        </w:rPr>
        <w:t>j</w:t>
      </w:r>
      <w:r w:rsidRPr="0028685D">
        <w:rPr>
          <w:sz w:val="22"/>
          <w:szCs w:val="22"/>
          <w:lang w:val="sr-Latn-ME"/>
        </w:rPr>
        <w:t>ene sa l</w:t>
      </w:r>
      <w:r w:rsidR="008871A8" w:rsidRPr="0028685D">
        <w:rPr>
          <w:sz w:val="22"/>
          <w:szCs w:val="22"/>
          <w:lang w:val="sr-Latn-ME"/>
        </w:rPr>
        <w:t>j</w:t>
      </w:r>
      <w:r w:rsidRPr="0028685D">
        <w:rPr>
          <w:sz w:val="22"/>
          <w:szCs w:val="22"/>
          <w:lang w:val="sr-Latn-ME"/>
        </w:rPr>
        <w:t>ekovima za koje je poznato da utiču na funkciju trombocita (npr.</w:t>
      </w:r>
      <w:r w:rsidR="008871A8" w:rsidRPr="0028685D">
        <w:rPr>
          <w:sz w:val="22"/>
          <w:szCs w:val="22"/>
          <w:lang w:val="sr-Latn-ME"/>
        </w:rPr>
        <w:t xml:space="preserve"> </w:t>
      </w:r>
      <w:r w:rsidRPr="0028685D">
        <w:rPr>
          <w:sz w:val="22"/>
          <w:szCs w:val="22"/>
          <w:lang w:val="sr-Latn-ME"/>
        </w:rPr>
        <w:t>antikoagulansi, atipični antipsihotici i fenotiazini, triciklični antidepresivi, acetilsalicilna kiselina i NSAIL),</w:t>
      </w:r>
      <w:r w:rsidR="008871A8" w:rsidRPr="0028685D">
        <w:rPr>
          <w:sz w:val="22"/>
          <w:szCs w:val="22"/>
          <w:lang w:val="sr-Latn-ME"/>
        </w:rPr>
        <w:t xml:space="preserve"> </w:t>
      </w:r>
      <w:r w:rsidRPr="0028685D">
        <w:rPr>
          <w:sz w:val="22"/>
          <w:szCs w:val="22"/>
          <w:lang w:val="sr-Latn-ME"/>
        </w:rPr>
        <w:t>kao i kod pacijenata sa poremećajima krvarenja u anamnezi (vid</w:t>
      </w:r>
      <w:r w:rsidR="008871A8" w:rsidRPr="0028685D">
        <w:rPr>
          <w:sz w:val="22"/>
          <w:szCs w:val="22"/>
          <w:lang w:val="sr-Latn-ME"/>
        </w:rPr>
        <w:t>j</w:t>
      </w:r>
      <w:r w:rsidRPr="0028685D">
        <w:rPr>
          <w:sz w:val="22"/>
          <w:szCs w:val="22"/>
          <w:lang w:val="sr-Latn-ME"/>
        </w:rPr>
        <w:t>eti od</w:t>
      </w:r>
      <w:r w:rsidR="008871A8" w:rsidRPr="0028685D">
        <w:rPr>
          <w:sz w:val="22"/>
          <w:szCs w:val="22"/>
          <w:lang w:val="sr-Latn-ME"/>
        </w:rPr>
        <w:t>j</w:t>
      </w:r>
      <w:r w:rsidRPr="0028685D">
        <w:rPr>
          <w:sz w:val="22"/>
          <w:szCs w:val="22"/>
          <w:lang w:val="sr-Latn-ME"/>
        </w:rPr>
        <w:t>eljak 4.5).</w:t>
      </w:r>
    </w:p>
    <w:p w14:paraId="09AA1A45" w14:textId="77777777" w:rsidR="00F32FAE" w:rsidRPr="0028685D" w:rsidRDefault="00F32FAE" w:rsidP="00F6092E">
      <w:pPr>
        <w:tabs>
          <w:tab w:val="left" w:pos="284"/>
        </w:tabs>
        <w:jc w:val="both"/>
        <w:rPr>
          <w:sz w:val="22"/>
          <w:szCs w:val="22"/>
          <w:lang w:val="sr-Latn-ME"/>
        </w:rPr>
      </w:pPr>
    </w:p>
    <w:p w14:paraId="5DBE79B2" w14:textId="3EBF203D"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Hiponatr</w:t>
      </w:r>
      <w:r w:rsidR="00FB5C2E" w:rsidRPr="0028685D">
        <w:rPr>
          <w:sz w:val="22"/>
          <w:szCs w:val="22"/>
          <w:u w:val="single"/>
          <w:lang w:val="sr-Latn-ME"/>
        </w:rPr>
        <w:t>ij</w:t>
      </w:r>
      <w:r w:rsidRPr="0028685D">
        <w:rPr>
          <w:sz w:val="22"/>
          <w:szCs w:val="22"/>
          <w:u w:val="single"/>
          <w:lang w:val="sr-Latn-ME"/>
        </w:rPr>
        <w:t>emija</w:t>
      </w:r>
    </w:p>
    <w:p w14:paraId="56983D2A" w14:textId="66EC9486" w:rsidR="00F32FAE" w:rsidRPr="0028685D" w:rsidRDefault="00F32FAE" w:rsidP="00F6092E">
      <w:pPr>
        <w:tabs>
          <w:tab w:val="left" w:pos="284"/>
        </w:tabs>
        <w:jc w:val="both"/>
        <w:rPr>
          <w:sz w:val="22"/>
          <w:szCs w:val="22"/>
          <w:lang w:val="sr-Latn-ME"/>
        </w:rPr>
      </w:pPr>
      <w:r w:rsidRPr="0028685D">
        <w:rPr>
          <w:sz w:val="22"/>
          <w:szCs w:val="22"/>
          <w:lang w:val="sr-Latn-ME"/>
        </w:rPr>
        <w:t>Kao rezultat prim</w:t>
      </w:r>
      <w:r w:rsidR="008871A8" w:rsidRPr="0028685D">
        <w:rPr>
          <w:sz w:val="22"/>
          <w:szCs w:val="22"/>
          <w:lang w:val="sr-Latn-ME"/>
        </w:rPr>
        <w:t>j</w:t>
      </w:r>
      <w:r w:rsidRPr="0028685D">
        <w:rPr>
          <w:sz w:val="22"/>
          <w:szCs w:val="22"/>
          <w:lang w:val="sr-Latn-ME"/>
        </w:rPr>
        <w:t>ene SSRI ili SNRI, uključujući sertralin,</w:t>
      </w:r>
      <w:r w:rsidR="001F647E" w:rsidRPr="0028685D">
        <w:rPr>
          <w:sz w:val="22"/>
          <w:szCs w:val="22"/>
          <w:lang w:val="sr-Latn-ME"/>
        </w:rPr>
        <w:t xml:space="preserve"> </w:t>
      </w:r>
      <w:r w:rsidRPr="0028685D">
        <w:rPr>
          <w:sz w:val="22"/>
          <w:szCs w:val="22"/>
          <w:lang w:val="sr-Latn-ME"/>
        </w:rPr>
        <w:t>može doći do pojave hiponatr</w:t>
      </w:r>
      <w:r w:rsidR="00FB5C2E" w:rsidRPr="0028685D">
        <w:rPr>
          <w:sz w:val="22"/>
          <w:szCs w:val="22"/>
          <w:lang w:val="sr-Latn-ME"/>
        </w:rPr>
        <w:t>ij</w:t>
      </w:r>
      <w:r w:rsidRPr="0028685D">
        <w:rPr>
          <w:sz w:val="22"/>
          <w:szCs w:val="22"/>
          <w:lang w:val="sr-Latn-ME"/>
        </w:rPr>
        <w:t>emije.</w:t>
      </w:r>
    </w:p>
    <w:p w14:paraId="2ABDD123" w14:textId="1D0AD091" w:rsidR="00F32FAE" w:rsidRPr="0028685D" w:rsidRDefault="00F32FAE" w:rsidP="00F6092E">
      <w:pPr>
        <w:tabs>
          <w:tab w:val="left" w:pos="284"/>
        </w:tabs>
        <w:jc w:val="both"/>
        <w:rPr>
          <w:sz w:val="22"/>
          <w:szCs w:val="22"/>
          <w:lang w:val="sr-Latn-ME"/>
        </w:rPr>
      </w:pPr>
      <w:r w:rsidRPr="0028685D">
        <w:rPr>
          <w:sz w:val="22"/>
          <w:szCs w:val="22"/>
          <w:lang w:val="sr-Latn-ME"/>
        </w:rPr>
        <w:t>U mnogim slučajevima, hiponatr</w:t>
      </w:r>
      <w:r w:rsidR="00FB5C2E" w:rsidRPr="0028685D">
        <w:rPr>
          <w:sz w:val="22"/>
          <w:szCs w:val="22"/>
          <w:lang w:val="sr-Latn-ME"/>
        </w:rPr>
        <w:t>ij</w:t>
      </w:r>
      <w:r w:rsidRPr="0028685D">
        <w:rPr>
          <w:sz w:val="22"/>
          <w:szCs w:val="22"/>
          <w:lang w:val="sr-Latn-ME"/>
        </w:rPr>
        <w:t>emija se javlja kao rezultat sindroma neodgovarajuće sekrecije</w:t>
      </w:r>
      <w:r w:rsidR="00BE36A7" w:rsidRPr="0028685D">
        <w:rPr>
          <w:sz w:val="22"/>
          <w:szCs w:val="22"/>
          <w:lang w:val="sr-Latn-ME"/>
        </w:rPr>
        <w:t xml:space="preserve"> </w:t>
      </w:r>
      <w:r w:rsidRPr="0028685D">
        <w:rPr>
          <w:sz w:val="22"/>
          <w:szCs w:val="22"/>
          <w:lang w:val="sr-Latn-ME"/>
        </w:rPr>
        <w:t>antidiuretskog hormona (SIADH). Prijavljeni su slučajevi kod kojih je koncentracija natrijuma u serumu bila</w:t>
      </w:r>
      <w:r w:rsidR="001F647E" w:rsidRPr="0028685D">
        <w:rPr>
          <w:sz w:val="22"/>
          <w:szCs w:val="22"/>
          <w:lang w:val="sr-Latn-ME"/>
        </w:rPr>
        <w:t xml:space="preserve"> </w:t>
      </w:r>
      <w:r w:rsidRPr="0028685D">
        <w:rPr>
          <w:sz w:val="22"/>
          <w:szCs w:val="22"/>
          <w:lang w:val="sr-Latn-ME"/>
        </w:rPr>
        <w:t>niža od 110 mmol/L.</w:t>
      </w:r>
    </w:p>
    <w:p w14:paraId="06E77EC1" w14:textId="167D6134" w:rsidR="00F32FAE" w:rsidRPr="0028685D" w:rsidRDefault="00F32FAE" w:rsidP="00F6092E">
      <w:pPr>
        <w:tabs>
          <w:tab w:val="left" w:pos="284"/>
        </w:tabs>
        <w:jc w:val="both"/>
        <w:rPr>
          <w:sz w:val="22"/>
          <w:szCs w:val="22"/>
          <w:lang w:val="sr-Latn-ME"/>
        </w:rPr>
      </w:pPr>
      <w:r w:rsidRPr="0028685D">
        <w:rPr>
          <w:sz w:val="22"/>
          <w:szCs w:val="22"/>
          <w:lang w:val="sr-Latn-ME"/>
        </w:rPr>
        <w:t>Stariji pacijenti mogu imati veći rizik za razvoj hiponatr</w:t>
      </w:r>
      <w:r w:rsidR="00FB5C2E" w:rsidRPr="0028685D">
        <w:rPr>
          <w:sz w:val="22"/>
          <w:szCs w:val="22"/>
          <w:lang w:val="sr-Latn-ME"/>
        </w:rPr>
        <w:t>ij</w:t>
      </w:r>
      <w:r w:rsidRPr="0028685D">
        <w:rPr>
          <w:sz w:val="22"/>
          <w:szCs w:val="22"/>
          <w:lang w:val="sr-Latn-ME"/>
        </w:rPr>
        <w:t>emije pri prim</w:t>
      </w:r>
      <w:r w:rsidR="001F647E" w:rsidRPr="0028685D">
        <w:rPr>
          <w:sz w:val="22"/>
          <w:szCs w:val="22"/>
          <w:lang w:val="sr-Latn-ME"/>
        </w:rPr>
        <w:t>j</w:t>
      </w:r>
      <w:r w:rsidRPr="0028685D">
        <w:rPr>
          <w:sz w:val="22"/>
          <w:szCs w:val="22"/>
          <w:lang w:val="sr-Latn-ME"/>
        </w:rPr>
        <w:t>eni SSRI i SNRI. Takođe, pacijenti</w:t>
      </w:r>
      <w:r w:rsidR="001F647E" w:rsidRPr="0028685D">
        <w:rPr>
          <w:sz w:val="22"/>
          <w:szCs w:val="22"/>
          <w:lang w:val="sr-Latn-ME"/>
        </w:rPr>
        <w:t xml:space="preserve"> </w:t>
      </w:r>
      <w:r w:rsidRPr="0028685D">
        <w:rPr>
          <w:sz w:val="22"/>
          <w:szCs w:val="22"/>
          <w:lang w:val="sr-Latn-ME"/>
        </w:rPr>
        <w:t>koji primaju diuretike ili iz bilo kog drugog razloga imaju smanjeni volumen tečnosti mogu imati veći rizik</w:t>
      </w:r>
      <w:r w:rsidR="001F647E" w:rsidRPr="0028685D">
        <w:rPr>
          <w:sz w:val="22"/>
          <w:szCs w:val="22"/>
          <w:lang w:val="sr-Latn-ME"/>
        </w:rPr>
        <w:t xml:space="preserve"> </w:t>
      </w:r>
      <w:r w:rsidRPr="0028685D">
        <w:rPr>
          <w:sz w:val="22"/>
          <w:szCs w:val="22"/>
          <w:lang w:val="sr-Latn-ME"/>
        </w:rPr>
        <w:t>(vid</w:t>
      </w:r>
      <w:r w:rsidR="001F647E" w:rsidRPr="0028685D">
        <w:rPr>
          <w:sz w:val="22"/>
          <w:szCs w:val="22"/>
          <w:lang w:val="sr-Latn-ME"/>
        </w:rPr>
        <w:t>j</w:t>
      </w:r>
      <w:r w:rsidRPr="0028685D">
        <w:rPr>
          <w:sz w:val="22"/>
          <w:szCs w:val="22"/>
          <w:lang w:val="sr-Latn-ME"/>
        </w:rPr>
        <w:t xml:space="preserve">eti </w:t>
      </w:r>
      <w:r w:rsidR="00FB5C2E" w:rsidRPr="0028685D">
        <w:rPr>
          <w:sz w:val="22"/>
          <w:szCs w:val="22"/>
          <w:lang w:val="sr-Latn-ME"/>
        </w:rPr>
        <w:t xml:space="preserve">dio </w:t>
      </w:r>
      <w:r w:rsidRPr="0028685D">
        <w:rPr>
          <w:i/>
          <w:sz w:val="22"/>
          <w:szCs w:val="22"/>
          <w:lang w:val="sr-Latn-ME"/>
        </w:rPr>
        <w:t>Upotreba kod starijih</w:t>
      </w:r>
      <w:r w:rsidR="003601EA" w:rsidRPr="0028685D">
        <w:rPr>
          <w:i/>
          <w:sz w:val="22"/>
          <w:szCs w:val="22"/>
          <w:lang w:val="sr-Latn-ME"/>
        </w:rPr>
        <w:t xml:space="preserve"> pacijenata</w:t>
      </w:r>
      <w:r w:rsidRPr="0028685D">
        <w:rPr>
          <w:sz w:val="22"/>
          <w:szCs w:val="22"/>
          <w:lang w:val="sr-Latn-ME"/>
        </w:rPr>
        <w:t>). Treba razmotriti prekid terapije sertralinom kod pacijenata sa simptomatskom</w:t>
      </w:r>
      <w:r w:rsidR="001F647E" w:rsidRPr="0028685D">
        <w:rPr>
          <w:sz w:val="22"/>
          <w:szCs w:val="22"/>
          <w:lang w:val="sr-Latn-ME"/>
        </w:rPr>
        <w:t xml:space="preserve"> </w:t>
      </w:r>
      <w:r w:rsidRPr="0028685D">
        <w:rPr>
          <w:sz w:val="22"/>
          <w:szCs w:val="22"/>
          <w:lang w:val="sr-Latn-ME"/>
        </w:rPr>
        <w:t>hiponatr</w:t>
      </w:r>
      <w:r w:rsidR="00FB5C2E" w:rsidRPr="0028685D">
        <w:rPr>
          <w:sz w:val="22"/>
          <w:szCs w:val="22"/>
          <w:lang w:val="sr-Latn-ME"/>
        </w:rPr>
        <w:t>ij</w:t>
      </w:r>
      <w:r w:rsidRPr="0028685D">
        <w:rPr>
          <w:sz w:val="22"/>
          <w:szCs w:val="22"/>
          <w:lang w:val="sr-Latn-ME"/>
        </w:rPr>
        <w:t>emijom i započeti odgovarajuću medicinsku terapiju. Znaci i simptomi hiponatr</w:t>
      </w:r>
      <w:r w:rsidR="00FB5C2E" w:rsidRPr="0028685D">
        <w:rPr>
          <w:sz w:val="22"/>
          <w:szCs w:val="22"/>
          <w:lang w:val="sr-Latn-ME"/>
        </w:rPr>
        <w:t>ij</w:t>
      </w:r>
      <w:r w:rsidRPr="0028685D">
        <w:rPr>
          <w:sz w:val="22"/>
          <w:szCs w:val="22"/>
          <w:lang w:val="sr-Latn-ME"/>
        </w:rPr>
        <w:t>emije uključuju</w:t>
      </w:r>
      <w:r w:rsidR="001F647E" w:rsidRPr="0028685D">
        <w:rPr>
          <w:sz w:val="22"/>
          <w:szCs w:val="22"/>
          <w:lang w:val="sr-Latn-ME"/>
        </w:rPr>
        <w:t xml:space="preserve"> </w:t>
      </w:r>
      <w:r w:rsidRPr="0028685D">
        <w:rPr>
          <w:sz w:val="22"/>
          <w:szCs w:val="22"/>
          <w:lang w:val="sr-Latn-ME"/>
        </w:rPr>
        <w:t>glavobolju, poremećaj koncentracije, poremećaj pamćenja, konfuziju, slabost i nestabilnost koji mogu</w:t>
      </w:r>
      <w:r w:rsidR="001F647E" w:rsidRPr="0028685D">
        <w:rPr>
          <w:sz w:val="22"/>
          <w:szCs w:val="22"/>
          <w:lang w:val="sr-Latn-ME"/>
        </w:rPr>
        <w:t xml:space="preserve"> </w:t>
      </w:r>
      <w:r w:rsidRPr="0028685D">
        <w:rPr>
          <w:sz w:val="22"/>
          <w:szCs w:val="22"/>
          <w:lang w:val="sr-Latn-ME"/>
        </w:rPr>
        <w:t>dovesti do pad</w:t>
      </w:r>
      <w:r w:rsidR="003601EA" w:rsidRPr="0028685D">
        <w:rPr>
          <w:sz w:val="22"/>
          <w:szCs w:val="22"/>
          <w:lang w:val="sr-Latn-ME"/>
        </w:rPr>
        <w:t>ov</w:t>
      </w:r>
      <w:r w:rsidRPr="0028685D">
        <w:rPr>
          <w:sz w:val="22"/>
          <w:szCs w:val="22"/>
          <w:lang w:val="sr-Latn-ME"/>
        </w:rPr>
        <w:t>a. Znaci i simptomi kod teških i/ili akutnih slučajeva mogu uključiti halucinacije, sinkopu,</w:t>
      </w:r>
      <w:r w:rsidR="001F647E" w:rsidRPr="0028685D">
        <w:rPr>
          <w:sz w:val="22"/>
          <w:szCs w:val="22"/>
          <w:lang w:val="sr-Latn-ME"/>
        </w:rPr>
        <w:t xml:space="preserve"> </w:t>
      </w:r>
      <w:r w:rsidRPr="0028685D">
        <w:rPr>
          <w:sz w:val="22"/>
          <w:szCs w:val="22"/>
          <w:lang w:val="sr-Latn-ME"/>
        </w:rPr>
        <w:t>konvulzije, komu, respiratorni zastoj i smrt.</w:t>
      </w:r>
    </w:p>
    <w:p w14:paraId="5EF20E8C" w14:textId="77777777" w:rsidR="001F647E" w:rsidRPr="0028685D" w:rsidRDefault="001F647E" w:rsidP="00F6092E">
      <w:pPr>
        <w:tabs>
          <w:tab w:val="left" w:pos="284"/>
        </w:tabs>
        <w:jc w:val="both"/>
        <w:rPr>
          <w:sz w:val="22"/>
          <w:szCs w:val="22"/>
          <w:u w:val="single"/>
          <w:lang w:val="sr-Latn-ME"/>
        </w:rPr>
      </w:pPr>
    </w:p>
    <w:p w14:paraId="7F44C543" w14:textId="072500A8"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Simptomi obustave usl</w:t>
      </w:r>
      <w:r w:rsidR="001F647E" w:rsidRPr="0028685D">
        <w:rPr>
          <w:sz w:val="22"/>
          <w:szCs w:val="22"/>
          <w:u w:val="single"/>
          <w:lang w:val="sr-Latn-ME"/>
        </w:rPr>
        <w:t>j</w:t>
      </w:r>
      <w:r w:rsidRPr="0028685D">
        <w:rPr>
          <w:sz w:val="22"/>
          <w:szCs w:val="22"/>
          <w:u w:val="single"/>
          <w:lang w:val="sr-Latn-ME"/>
        </w:rPr>
        <w:t>ed prekida terapije sertralinom</w:t>
      </w:r>
    </w:p>
    <w:p w14:paraId="387477CC" w14:textId="0934F677" w:rsidR="00F32FAE" w:rsidRPr="0028685D" w:rsidRDefault="00F32FAE" w:rsidP="00F6092E">
      <w:pPr>
        <w:tabs>
          <w:tab w:val="left" w:pos="284"/>
        </w:tabs>
        <w:jc w:val="both"/>
        <w:rPr>
          <w:sz w:val="22"/>
          <w:szCs w:val="22"/>
          <w:lang w:val="sr-Latn-ME"/>
        </w:rPr>
      </w:pPr>
      <w:r w:rsidRPr="0028685D">
        <w:rPr>
          <w:sz w:val="22"/>
          <w:szCs w:val="22"/>
          <w:lang w:val="sr-Latn-ME"/>
        </w:rPr>
        <w:t>Simptomi obustave nakon prekida terapije javljaju se često, naročito nakon naglog prekida terapije (vid</w:t>
      </w:r>
      <w:r w:rsidR="001F647E" w:rsidRPr="0028685D">
        <w:rPr>
          <w:sz w:val="22"/>
          <w:szCs w:val="22"/>
          <w:lang w:val="sr-Latn-ME"/>
        </w:rPr>
        <w:t>j</w:t>
      </w:r>
      <w:r w:rsidRPr="0028685D">
        <w:rPr>
          <w:sz w:val="22"/>
          <w:szCs w:val="22"/>
          <w:lang w:val="sr-Latn-ME"/>
        </w:rPr>
        <w:t>eti</w:t>
      </w:r>
      <w:r w:rsidR="001F647E" w:rsidRPr="0028685D">
        <w:rPr>
          <w:sz w:val="22"/>
          <w:szCs w:val="22"/>
          <w:lang w:val="sr-Latn-ME"/>
        </w:rPr>
        <w:t xml:space="preserve"> </w:t>
      </w:r>
      <w:r w:rsidRPr="0028685D">
        <w:rPr>
          <w:sz w:val="22"/>
          <w:szCs w:val="22"/>
          <w:lang w:val="sr-Latn-ME"/>
        </w:rPr>
        <w:t>od</w:t>
      </w:r>
      <w:r w:rsidR="001F647E" w:rsidRPr="0028685D">
        <w:rPr>
          <w:sz w:val="22"/>
          <w:szCs w:val="22"/>
          <w:lang w:val="sr-Latn-ME"/>
        </w:rPr>
        <w:t>j</w:t>
      </w:r>
      <w:r w:rsidRPr="0028685D">
        <w:rPr>
          <w:sz w:val="22"/>
          <w:szCs w:val="22"/>
          <w:lang w:val="sr-Latn-ME"/>
        </w:rPr>
        <w:t>eljak 4.8). U kliničkim ispitivanjima kod pacijenata l</w:t>
      </w:r>
      <w:r w:rsidR="001F647E" w:rsidRPr="0028685D">
        <w:rPr>
          <w:sz w:val="22"/>
          <w:szCs w:val="22"/>
          <w:lang w:val="sr-Latn-ME"/>
        </w:rPr>
        <w:t>ij</w:t>
      </w:r>
      <w:r w:rsidRPr="0028685D">
        <w:rPr>
          <w:sz w:val="22"/>
          <w:szCs w:val="22"/>
          <w:lang w:val="sr-Latn-ME"/>
        </w:rPr>
        <w:t>ečenih sertralinom, incidencija pojave ovih reakcija</w:t>
      </w:r>
      <w:r w:rsidR="001F647E" w:rsidRPr="0028685D">
        <w:rPr>
          <w:sz w:val="22"/>
          <w:szCs w:val="22"/>
          <w:lang w:val="sr-Latn-ME"/>
        </w:rPr>
        <w:t xml:space="preserve"> </w:t>
      </w:r>
      <w:r w:rsidRPr="0028685D">
        <w:rPr>
          <w:sz w:val="22"/>
          <w:szCs w:val="22"/>
          <w:lang w:val="sr-Latn-ME"/>
        </w:rPr>
        <w:t>iznosila je oko 23% kod pacijenata kod kojih je sertralin isključen iz terapije, prema 12% pacijenata koji su</w:t>
      </w:r>
      <w:r w:rsidR="001F647E" w:rsidRPr="0028685D">
        <w:rPr>
          <w:sz w:val="22"/>
          <w:szCs w:val="22"/>
          <w:lang w:val="sr-Latn-ME"/>
        </w:rPr>
        <w:t xml:space="preserve"> </w:t>
      </w:r>
      <w:r w:rsidRPr="0028685D">
        <w:rPr>
          <w:sz w:val="22"/>
          <w:szCs w:val="22"/>
          <w:lang w:val="sr-Latn-ME"/>
        </w:rPr>
        <w:t>nastavili da primaju sertralin.</w:t>
      </w:r>
    </w:p>
    <w:p w14:paraId="54AB7445" w14:textId="10F4EB40" w:rsidR="00F32FAE" w:rsidRPr="0028685D" w:rsidRDefault="00F32FAE" w:rsidP="00F6092E">
      <w:pPr>
        <w:tabs>
          <w:tab w:val="left" w:pos="284"/>
        </w:tabs>
        <w:jc w:val="both"/>
        <w:rPr>
          <w:sz w:val="22"/>
          <w:szCs w:val="22"/>
          <w:lang w:val="sr-Latn-ME"/>
        </w:rPr>
      </w:pPr>
      <w:r w:rsidRPr="0028685D">
        <w:rPr>
          <w:sz w:val="22"/>
          <w:szCs w:val="22"/>
          <w:lang w:val="sr-Latn-ME"/>
        </w:rPr>
        <w:t>Rizik od nastanka simptoma prekida terapije zavisi od nekoliko faktora, uključujući dužinu trajanja terapije,</w:t>
      </w:r>
      <w:r w:rsidR="001F647E" w:rsidRPr="0028685D">
        <w:rPr>
          <w:sz w:val="22"/>
          <w:szCs w:val="22"/>
          <w:lang w:val="sr-Latn-ME"/>
        </w:rPr>
        <w:t xml:space="preserve"> </w:t>
      </w:r>
      <w:r w:rsidRPr="0028685D">
        <w:rPr>
          <w:sz w:val="22"/>
          <w:szCs w:val="22"/>
          <w:lang w:val="sr-Latn-ME"/>
        </w:rPr>
        <w:t>prim</w:t>
      </w:r>
      <w:r w:rsidR="00A07B45" w:rsidRPr="0028685D">
        <w:rPr>
          <w:sz w:val="22"/>
          <w:szCs w:val="22"/>
          <w:lang w:val="sr-Latn-ME"/>
        </w:rPr>
        <w:t>i</w:t>
      </w:r>
      <w:r w:rsidR="001F647E" w:rsidRPr="0028685D">
        <w:rPr>
          <w:sz w:val="22"/>
          <w:szCs w:val="22"/>
          <w:lang w:val="sr-Latn-ME"/>
        </w:rPr>
        <w:t>j</w:t>
      </w:r>
      <w:r w:rsidRPr="0028685D">
        <w:rPr>
          <w:sz w:val="22"/>
          <w:szCs w:val="22"/>
          <w:lang w:val="sr-Latn-ME"/>
        </w:rPr>
        <w:t>enjenu dozu, kao i brzinu kojom se smanjuje doza. Najčešće prijavljeni simptomi u toku obustave</w:t>
      </w:r>
      <w:r w:rsidR="001F647E" w:rsidRPr="0028685D">
        <w:rPr>
          <w:sz w:val="22"/>
          <w:szCs w:val="22"/>
          <w:lang w:val="sr-Latn-ME"/>
        </w:rPr>
        <w:t xml:space="preserve"> </w:t>
      </w:r>
      <w:r w:rsidRPr="0028685D">
        <w:rPr>
          <w:sz w:val="22"/>
          <w:szCs w:val="22"/>
          <w:lang w:val="sr-Latn-ME"/>
        </w:rPr>
        <w:t>sertralina su vrtoglavica, senzorni poremećaji (uključujući parestezije), poremećaji sna (</w:t>
      </w:r>
      <w:r w:rsidR="00A07B45" w:rsidRPr="0028685D">
        <w:rPr>
          <w:sz w:val="22"/>
          <w:szCs w:val="22"/>
          <w:lang w:val="sr-Latn-ME"/>
        </w:rPr>
        <w:t>uključujući nesanicu</w:t>
      </w:r>
      <w:r w:rsidRPr="0028685D">
        <w:rPr>
          <w:sz w:val="22"/>
          <w:szCs w:val="22"/>
          <w:lang w:val="sr-Latn-ME"/>
        </w:rPr>
        <w:t xml:space="preserve">, </w:t>
      </w:r>
      <w:r w:rsidR="00A07B45" w:rsidRPr="0028685D">
        <w:rPr>
          <w:sz w:val="22"/>
          <w:szCs w:val="22"/>
          <w:lang w:val="sr-Latn-ME"/>
        </w:rPr>
        <w:t>intenzivne snove</w:t>
      </w:r>
      <w:r w:rsidRPr="0028685D">
        <w:rPr>
          <w:sz w:val="22"/>
          <w:szCs w:val="22"/>
          <w:lang w:val="sr-Latn-ME"/>
        </w:rPr>
        <w:t>), agitacija i</w:t>
      </w:r>
      <w:r w:rsidR="00A07B45" w:rsidRPr="0028685D">
        <w:rPr>
          <w:sz w:val="22"/>
          <w:szCs w:val="22"/>
          <w:lang w:val="sr-Latn-ME"/>
        </w:rPr>
        <w:t>li</w:t>
      </w:r>
      <w:r w:rsidRPr="0028685D">
        <w:rPr>
          <w:sz w:val="22"/>
          <w:szCs w:val="22"/>
          <w:lang w:val="sr-Latn-ME"/>
        </w:rPr>
        <w:t xml:space="preserve"> anksioznost, mučnina i/ili povraćanje, tremor i glavobolja. Simptomi su uglavnom blagi ili</w:t>
      </w:r>
      <w:r w:rsidR="001F647E" w:rsidRPr="0028685D">
        <w:rPr>
          <w:sz w:val="22"/>
          <w:szCs w:val="22"/>
          <w:lang w:val="sr-Latn-ME"/>
        </w:rPr>
        <w:t xml:space="preserve"> </w:t>
      </w:r>
      <w:r w:rsidRPr="0028685D">
        <w:rPr>
          <w:sz w:val="22"/>
          <w:szCs w:val="22"/>
          <w:lang w:val="sr-Latn-ME"/>
        </w:rPr>
        <w:t>um</w:t>
      </w:r>
      <w:r w:rsidR="001F647E" w:rsidRPr="0028685D">
        <w:rPr>
          <w:sz w:val="22"/>
          <w:szCs w:val="22"/>
          <w:lang w:val="sr-Latn-ME"/>
        </w:rPr>
        <w:t>j</w:t>
      </w:r>
      <w:r w:rsidRPr="0028685D">
        <w:rPr>
          <w:sz w:val="22"/>
          <w:szCs w:val="22"/>
          <w:lang w:val="sr-Latn-ME"/>
        </w:rPr>
        <w:t>ereni; kod nekih pacijenata mogu biti teški. Obično se javljaju u toku prvih nekoliko dana po prekidu</w:t>
      </w:r>
      <w:r w:rsidR="001F647E" w:rsidRPr="0028685D">
        <w:rPr>
          <w:sz w:val="22"/>
          <w:szCs w:val="22"/>
          <w:lang w:val="sr-Latn-ME"/>
        </w:rPr>
        <w:t xml:space="preserve"> </w:t>
      </w:r>
      <w:r w:rsidRPr="0028685D">
        <w:rPr>
          <w:sz w:val="22"/>
          <w:szCs w:val="22"/>
          <w:lang w:val="sr-Latn-ME"/>
        </w:rPr>
        <w:t>terapije, mada su zab</w:t>
      </w:r>
      <w:r w:rsidR="001F647E" w:rsidRPr="0028685D">
        <w:rPr>
          <w:sz w:val="22"/>
          <w:szCs w:val="22"/>
          <w:lang w:val="sr-Latn-ME"/>
        </w:rPr>
        <w:t>i</w:t>
      </w:r>
      <w:r w:rsidRPr="0028685D">
        <w:rPr>
          <w:sz w:val="22"/>
          <w:szCs w:val="22"/>
          <w:lang w:val="sr-Latn-ME"/>
        </w:rPr>
        <w:t>l</w:t>
      </w:r>
      <w:r w:rsidR="001F647E" w:rsidRPr="0028685D">
        <w:rPr>
          <w:sz w:val="22"/>
          <w:szCs w:val="22"/>
          <w:lang w:val="sr-Latn-ME"/>
        </w:rPr>
        <w:t>j</w:t>
      </w:r>
      <w:r w:rsidRPr="0028685D">
        <w:rPr>
          <w:sz w:val="22"/>
          <w:szCs w:val="22"/>
          <w:lang w:val="sr-Latn-ME"/>
        </w:rPr>
        <w:t>eženi i slučajevi u kojima su se simptomi obustave javljali i prilikom prve nenam</w:t>
      </w:r>
      <w:r w:rsidR="001F647E" w:rsidRPr="0028685D">
        <w:rPr>
          <w:sz w:val="22"/>
          <w:szCs w:val="22"/>
          <w:lang w:val="sr-Latn-ME"/>
        </w:rPr>
        <w:t>j</w:t>
      </w:r>
      <w:r w:rsidRPr="0028685D">
        <w:rPr>
          <w:sz w:val="22"/>
          <w:szCs w:val="22"/>
          <w:lang w:val="sr-Latn-ME"/>
        </w:rPr>
        <w:t>erno</w:t>
      </w:r>
      <w:r w:rsidR="001F647E" w:rsidRPr="0028685D">
        <w:rPr>
          <w:sz w:val="22"/>
          <w:szCs w:val="22"/>
          <w:lang w:val="sr-Latn-ME"/>
        </w:rPr>
        <w:t xml:space="preserve"> </w:t>
      </w:r>
      <w:r w:rsidRPr="0028685D">
        <w:rPr>
          <w:sz w:val="22"/>
          <w:szCs w:val="22"/>
          <w:lang w:val="sr-Latn-ME"/>
        </w:rPr>
        <w:t>propuštene doze. U većini slučajeva</w:t>
      </w:r>
      <w:r w:rsidR="00A07B45" w:rsidRPr="0028685D">
        <w:rPr>
          <w:sz w:val="22"/>
          <w:szCs w:val="22"/>
          <w:lang w:val="sr-Latn-ME"/>
        </w:rPr>
        <w:t>,</w:t>
      </w:r>
      <w:r w:rsidRPr="0028685D">
        <w:rPr>
          <w:sz w:val="22"/>
          <w:szCs w:val="22"/>
          <w:lang w:val="sr-Latn-ME"/>
        </w:rPr>
        <w:t xml:space="preserve"> simptomi se spontano povlače unutar perioda od 2 ned</w:t>
      </w:r>
      <w:r w:rsidR="001F647E" w:rsidRPr="0028685D">
        <w:rPr>
          <w:sz w:val="22"/>
          <w:szCs w:val="22"/>
          <w:lang w:val="sr-Latn-ME"/>
        </w:rPr>
        <w:t>j</w:t>
      </w:r>
      <w:r w:rsidRPr="0028685D">
        <w:rPr>
          <w:sz w:val="22"/>
          <w:szCs w:val="22"/>
          <w:lang w:val="sr-Latn-ME"/>
        </w:rPr>
        <w:t>elje, mada u</w:t>
      </w:r>
      <w:r w:rsidR="001F647E" w:rsidRPr="0028685D">
        <w:rPr>
          <w:sz w:val="22"/>
          <w:szCs w:val="22"/>
          <w:lang w:val="sr-Latn-ME"/>
        </w:rPr>
        <w:t xml:space="preserve"> </w:t>
      </w:r>
      <w:r w:rsidRPr="0028685D">
        <w:rPr>
          <w:sz w:val="22"/>
          <w:szCs w:val="22"/>
          <w:lang w:val="sr-Latn-ME"/>
        </w:rPr>
        <w:t>pojedinačnim slučajevima mogu trajati i duže (2-3 m</w:t>
      </w:r>
      <w:r w:rsidR="001F647E" w:rsidRPr="0028685D">
        <w:rPr>
          <w:sz w:val="22"/>
          <w:szCs w:val="22"/>
          <w:lang w:val="sr-Latn-ME"/>
        </w:rPr>
        <w:t>j</w:t>
      </w:r>
      <w:r w:rsidRPr="0028685D">
        <w:rPr>
          <w:sz w:val="22"/>
          <w:szCs w:val="22"/>
          <w:lang w:val="sr-Latn-ME"/>
        </w:rPr>
        <w:t>eseca ili duže). U slučaju prekida terapije ovim l</w:t>
      </w:r>
      <w:r w:rsidR="001F647E" w:rsidRPr="0028685D">
        <w:rPr>
          <w:sz w:val="22"/>
          <w:szCs w:val="22"/>
          <w:lang w:val="sr-Latn-ME"/>
        </w:rPr>
        <w:t>ij</w:t>
      </w:r>
      <w:r w:rsidRPr="0028685D">
        <w:rPr>
          <w:sz w:val="22"/>
          <w:szCs w:val="22"/>
          <w:lang w:val="sr-Latn-ME"/>
        </w:rPr>
        <w:t>ekom</w:t>
      </w:r>
      <w:r w:rsidR="00A07B45" w:rsidRPr="0028685D">
        <w:rPr>
          <w:sz w:val="22"/>
          <w:szCs w:val="22"/>
          <w:lang w:val="sr-Latn-ME"/>
        </w:rPr>
        <w:t>,</w:t>
      </w:r>
      <w:r w:rsidR="001F647E" w:rsidRPr="0028685D">
        <w:rPr>
          <w:sz w:val="22"/>
          <w:szCs w:val="22"/>
          <w:lang w:val="sr-Latn-ME"/>
        </w:rPr>
        <w:t xml:space="preserve"> </w:t>
      </w:r>
      <w:r w:rsidRPr="0028685D">
        <w:rPr>
          <w:sz w:val="22"/>
          <w:szCs w:val="22"/>
          <w:lang w:val="sr-Latn-ME"/>
        </w:rPr>
        <w:t>preporučuje se postepeno snižavanje doze sertralina u periodu od nekoliko ned</w:t>
      </w:r>
      <w:r w:rsidR="00106290" w:rsidRPr="0028685D">
        <w:rPr>
          <w:sz w:val="22"/>
          <w:szCs w:val="22"/>
          <w:lang w:val="sr-Latn-ME"/>
        </w:rPr>
        <w:t>j</w:t>
      </w:r>
      <w:r w:rsidRPr="0028685D">
        <w:rPr>
          <w:sz w:val="22"/>
          <w:szCs w:val="22"/>
          <w:lang w:val="sr-Latn-ME"/>
        </w:rPr>
        <w:t>elja ili m</w:t>
      </w:r>
      <w:r w:rsidR="00106290" w:rsidRPr="0028685D">
        <w:rPr>
          <w:sz w:val="22"/>
          <w:szCs w:val="22"/>
          <w:lang w:val="sr-Latn-ME"/>
        </w:rPr>
        <w:t>j</w:t>
      </w:r>
      <w:r w:rsidRPr="0028685D">
        <w:rPr>
          <w:sz w:val="22"/>
          <w:szCs w:val="22"/>
          <w:lang w:val="sr-Latn-ME"/>
        </w:rPr>
        <w:t>eseci</w:t>
      </w:r>
      <w:r w:rsidR="00A07B45" w:rsidRPr="0028685D">
        <w:rPr>
          <w:sz w:val="22"/>
          <w:szCs w:val="22"/>
          <w:lang w:val="sr-Latn-ME"/>
        </w:rPr>
        <w:t>,</w:t>
      </w:r>
      <w:r w:rsidRPr="0028685D">
        <w:rPr>
          <w:sz w:val="22"/>
          <w:szCs w:val="22"/>
          <w:lang w:val="sr-Latn-ME"/>
        </w:rPr>
        <w:t xml:space="preserve"> u zavisnosti od</w:t>
      </w:r>
      <w:r w:rsidR="00106290" w:rsidRPr="0028685D">
        <w:rPr>
          <w:sz w:val="22"/>
          <w:szCs w:val="22"/>
          <w:lang w:val="sr-Latn-ME"/>
        </w:rPr>
        <w:t xml:space="preserve"> </w:t>
      </w:r>
      <w:r w:rsidRPr="0028685D">
        <w:rPr>
          <w:sz w:val="22"/>
          <w:szCs w:val="22"/>
          <w:lang w:val="sr-Latn-ME"/>
        </w:rPr>
        <w:t>potreba pacijenta (vid</w:t>
      </w:r>
      <w:r w:rsidR="008B42B2" w:rsidRPr="0028685D">
        <w:rPr>
          <w:sz w:val="22"/>
          <w:szCs w:val="22"/>
          <w:lang w:val="sr-Latn-ME"/>
        </w:rPr>
        <w:t>j</w:t>
      </w:r>
      <w:r w:rsidRPr="0028685D">
        <w:rPr>
          <w:sz w:val="22"/>
          <w:szCs w:val="22"/>
          <w:lang w:val="sr-Latn-ME"/>
        </w:rPr>
        <w:t>eti od</w:t>
      </w:r>
      <w:r w:rsidR="008B42B2" w:rsidRPr="0028685D">
        <w:rPr>
          <w:sz w:val="22"/>
          <w:szCs w:val="22"/>
          <w:lang w:val="sr-Latn-ME"/>
        </w:rPr>
        <w:t>j</w:t>
      </w:r>
      <w:r w:rsidRPr="0028685D">
        <w:rPr>
          <w:sz w:val="22"/>
          <w:szCs w:val="22"/>
          <w:lang w:val="sr-Latn-ME"/>
        </w:rPr>
        <w:t>eljak 4.2).</w:t>
      </w:r>
    </w:p>
    <w:p w14:paraId="509853A2" w14:textId="341BD5C7" w:rsidR="00F32FAE" w:rsidRPr="0028685D" w:rsidRDefault="00F32FAE" w:rsidP="00F6092E">
      <w:pPr>
        <w:tabs>
          <w:tab w:val="left" w:pos="284"/>
        </w:tabs>
        <w:jc w:val="both"/>
        <w:rPr>
          <w:sz w:val="22"/>
          <w:szCs w:val="22"/>
          <w:lang w:val="sr-Latn-ME"/>
        </w:rPr>
      </w:pPr>
    </w:p>
    <w:p w14:paraId="2AE50484" w14:textId="2D818CF4" w:rsidR="00F6092E" w:rsidRPr="0028685D" w:rsidRDefault="00F6092E" w:rsidP="00F6092E">
      <w:pPr>
        <w:tabs>
          <w:tab w:val="left" w:pos="284"/>
        </w:tabs>
        <w:jc w:val="both"/>
        <w:rPr>
          <w:sz w:val="22"/>
          <w:szCs w:val="22"/>
          <w:lang w:val="sr-Latn-ME"/>
        </w:rPr>
      </w:pPr>
    </w:p>
    <w:p w14:paraId="5E092AE8" w14:textId="09C116F7" w:rsidR="00F6092E" w:rsidRPr="0028685D" w:rsidRDefault="00F6092E" w:rsidP="00F6092E">
      <w:pPr>
        <w:tabs>
          <w:tab w:val="left" w:pos="284"/>
        </w:tabs>
        <w:jc w:val="both"/>
        <w:rPr>
          <w:sz w:val="22"/>
          <w:szCs w:val="22"/>
          <w:lang w:val="sr-Latn-ME"/>
        </w:rPr>
      </w:pPr>
    </w:p>
    <w:p w14:paraId="4F9AA672" w14:textId="1F075142" w:rsidR="00F6092E" w:rsidRPr="0028685D" w:rsidRDefault="00F6092E" w:rsidP="00F6092E">
      <w:pPr>
        <w:tabs>
          <w:tab w:val="left" w:pos="284"/>
        </w:tabs>
        <w:jc w:val="both"/>
        <w:rPr>
          <w:sz w:val="22"/>
          <w:szCs w:val="22"/>
          <w:lang w:val="sr-Latn-ME"/>
        </w:rPr>
      </w:pPr>
    </w:p>
    <w:p w14:paraId="76C50FC3" w14:textId="77777777" w:rsidR="00F6092E" w:rsidRPr="0028685D" w:rsidRDefault="00F6092E" w:rsidP="00F6092E">
      <w:pPr>
        <w:tabs>
          <w:tab w:val="left" w:pos="284"/>
        </w:tabs>
        <w:jc w:val="both"/>
        <w:rPr>
          <w:sz w:val="22"/>
          <w:szCs w:val="22"/>
          <w:lang w:val="sr-Latn-ME"/>
        </w:rPr>
      </w:pPr>
    </w:p>
    <w:p w14:paraId="7ECD3C26"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lastRenderedPageBreak/>
        <w:t>Akatizija/psihomotorni nemir</w:t>
      </w:r>
    </w:p>
    <w:p w14:paraId="0EA2D0B0" w14:textId="68ABAB20" w:rsidR="00F32FAE" w:rsidRPr="0028685D" w:rsidRDefault="00F32FAE" w:rsidP="00F6092E">
      <w:pPr>
        <w:tabs>
          <w:tab w:val="left" w:pos="284"/>
        </w:tabs>
        <w:jc w:val="both"/>
        <w:rPr>
          <w:sz w:val="22"/>
          <w:szCs w:val="22"/>
          <w:lang w:val="sr-Latn-ME"/>
        </w:rPr>
      </w:pPr>
      <w:r w:rsidRPr="0028685D">
        <w:rPr>
          <w:sz w:val="22"/>
          <w:szCs w:val="22"/>
          <w:lang w:val="sr-Latn-ME"/>
        </w:rPr>
        <w:t>Prim</w:t>
      </w:r>
      <w:r w:rsidR="008B42B2" w:rsidRPr="0028685D">
        <w:rPr>
          <w:sz w:val="22"/>
          <w:szCs w:val="22"/>
          <w:lang w:val="sr-Latn-ME"/>
        </w:rPr>
        <w:t>j</w:t>
      </w:r>
      <w:r w:rsidRPr="0028685D">
        <w:rPr>
          <w:sz w:val="22"/>
          <w:szCs w:val="22"/>
          <w:lang w:val="sr-Latn-ME"/>
        </w:rPr>
        <w:t xml:space="preserve">ena sertralina može biti povezana sa razvojem akatizije, koja se karakteriše subjektivnim, neprijatnim </w:t>
      </w:r>
      <w:r w:rsidR="008B42B2" w:rsidRPr="0028685D">
        <w:rPr>
          <w:sz w:val="22"/>
          <w:szCs w:val="22"/>
          <w:lang w:val="sr-Latn-ME"/>
        </w:rPr>
        <w:t xml:space="preserve">i </w:t>
      </w:r>
      <w:r w:rsidRPr="0028685D">
        <w:rPr>
          <w:sz w:val="22"/>
          <w:szCs w:val="22"/>
          <w:lang w:val="sr-Latn-ME"/>
        </w:rPr>
        <w:t>uznemirujućim os</w:t>
      </w:r>
      <w:r w:rsidR="00A07B45" w:rsidRPr="0028685D">
        <w:rPr>
          <w:sz w:val="22"/>
          <w:szCs w:val="22"/>
          <w:lang w:val="sr-Latn-ME"/>
        </w:rPr>
        <w:t>j</w:t>
      </w:r>
      <w:r w:rsidRPr="0028685D">
        <w:rPr>
          <w:sz w:val="22"/>
          <w:szCs w:val="22"/>
          <w:lang w:val="sr-Latn-ME"/>
        </w:rPr>
        <w:t>ećajem nemira i potrebe za kretanjem, često praćena nemogućnošću mirnog s</w:t>
      </w:r>
      <w:r w:rsidR="008B42B2" w:rsidRPr="0028685D">
        <w:rPr>
          <w:sz w:val="22"/>
          <w:szCs w:val="22"/>
          <w:lang w:val="sr-Latn-ME"/>
        </w:rPr>
        <w:t>j</w:t>
      </w:r>
      <w:r w:rsidRPr="0028685D">
        <w:rPr>
          <w:sz w:val="22"/>
          <w:szCs w:val="22"/>
          <w:lang w:val="sr-Latn-ME"/>
        </w:rPr>
        <w:t>edenja ili stajanja. Obično nastaje u prvih nekoliko ned</w:t>
      </w:r>
      <w:r w:rsidR="008B42B2" w:rsidRPr="0028685D">
        <w:rPr>
          <w:sz w:val="22"/>
          <w:szCs w:val="22"/>
          <w:lang w:val="sr-Latn-ME"/>
        </w:rPr>
        <w:t>j</w:t>
      </w:r>
      <w:r w:rsidRPr="0028685D">
        <w:rPr>
          <w:sz w:val="22"/>
          <w:szCs w:val="22"/>
          <w:lang w:val="sr-Latn-ME"/>
        </w:rPr>
        <w:t>elja l</w:t>
      </w:r>
      <w:r w:rsidR="008B42B2" w:rsidRPr="0028685D">
        <w:rPr>
          <w:sz w:val="22"/>
          <w:szCs w:val="22"/>
          <w:lang w:val="sr-Latn-ME"/>
        </w:rPr>
        <w:t>ij</w:t>
      </w:r>
      <w:r w:rsidRPr="0028685D">
        <w:rPr>
          <w:sz w:val="22"/>
          <w:szCs w:val="22"/>
          <w:lang w:val="sr-Latn-ME"/>
        </w:rPr>
        <w:t>ečenja. Kod pacijenata kod kojih se razviju ovi simptomi, povećanje doze može biti štetno.</w:t>
      </w:r>
    </w:p>
    <w:p w14:paraId="172CAAD5" w14:textId="77777777" w:rsidR="00F32FAE" w:rsidRPr="0028685D" w:rsidRDefault="00F32FAE" w:rsidP="00F6092E">
      <w:pPr>
        <w:tabs>
          <w:tab w:val="left" w:pos="284"/>
        </w:tabs>
        <w:jc w:val="both"/>
        <w:rPr>
          <w:sz w:val="22"/>
          <w:szCs w:val="22"/>
          <w:lang w:val="sr-Latn-ME"/>
        </w:rPr>
      </w:pPr>
    </w:p>
    <w:p w14:paraId="27A27E61" w14:textId="77777777" w:rsidR="00F32FAE" w:rsidRPr="0028685D" w:rsidRDefault="00F32FAE" w:rsidP="00F6092E">
      <w:pPr>
        <w:tabs>
          <w:tab w:val="left" w:pos="284"/>
        </w:tabs>
        <w:jc w:val="both"/>
        <w:rPr>
          <w:sz w:val="22"/>
          <w:szCs w:val="22"/>
          <w:lang w:val="sr-Latn-ME"/>
        </w:rPr>
      </w:pPr>
      <w:r w:rsidRPr="0028685D">
        <w:rPr>
          <w:sz w:val="22"/>
          <w:szCs w:val="22"/>
          <w:u w:val="single"/>
          <w:lang w:val="sr-Latn-ME"/>
        </w:rPr>
        <w:t>Oštećenje funkcije jetre</w:t>
      </w:r>
      <w:r w:rsidRPr="0028685D">
        <w:rPr>
          <w:sz w:val="22"/>
          <w:szCs w:val="22"/>
          <w:lang w:val="sr-Latn-ME"/>
        </w:rPr>
        <w:t xml:space="preserve"> </w:t>
      </w:r>
    </w:p>
    <w:p w14:paraId="1FD71047" w14:textId="63FBD99E" w:rsidR="00F32FAE" w:rsidRPr="0028685D" w:rsidRDefault="00F32FAE" w:rsidP="00F6092E">
      <w:pPr>
        <w:tabs>
          <w:tab w:val="left" w:pos="284"/>
        </w:tabs>
        <w:jc w:val="both"/>
        <w:rPr>
          <w:sz w:val="22"/>
          <w:szCs w:val="22"/>
          <w:lang w:val="sr-Latn-ME"/>
        </w:rPr>
      </w:pPr>
      <w:r w:rsidRPr="0028685D">
        <w:rPr>
          <w:sz w:val="22"/>
          <w:szCs w:val="22"/>
          <w:lang w:val="sr-Latn-ME"/>
        </w:rPr>
        <w:t>Sertralin se ekstenzivno metaboliše u jetri. U farmakokinetičkoj studiji nakon ponovljenog doziranja kod pacijenata sa blagom, stabilnom cirozom jetre</w:t>
      </w:r>
      <w:r w:rsidR="00A07B45" w:rsidRPr="0028685D">
        <w:rPr>
          <w:sz w:val="22"/>
          <w:szCs w:val="22"/>
          <w:lang w:val="sr-Latn-ME"/>
        </w:rPr>
        <w:t>,</w:t>
      </w:r>
      <w:r w:rsidRPr="0028685D">
        <w:rPr>
          <w:sz w:val="22"/>
          <w:szCs w:val="22"/>
          <w:lang w:val="sr-Latn-ME"/>
        </w:rPr>
        <w:t xml:space="preserve"> pokazano je produženje poluvremena eliminacije i oko tri puta veći PIK i C</w:t>
      </w:r>
      <w:r w:rsidRPr="0028685D">
        <w:rPr>
          <w:sz w:val="22"/>
          <w:szCs w:val="22"/>
          <w:vertAlign w:val="subscript"/>
          <w:lang w:val="sr-Latn-ME"/>
        </w:rPr>
        <w:t>max</w:t>
      </w:r>
      <w:r w:rsidRPr="0028685D">
        <w:rPr>
          <w:sz w:val="22"/>
          <w:szCs w:val="22"/>
          <w:lang w:val="sr-Latn-ME"/>
        </w:rPr>
        <w:t xml:space="preserve"> u odnosu na zdrave ispitanike. Ni</w:t>
      </w:r>
      <w:r w:rsidR="008B42B2" w:rsidRPr="0028685D">
        <w:rPr>
          <w:sz w:val="22"/>
          <w:szCs w:val="22"/>
          <w:lang w:val="sr-Latn-ME"/>
        </w:rPr>
        <w:t>je</w:t>
      </w:r>
      <w:r w:rsidRPr="0028685D">
        <w:rPr>
          <w:sz w:val="22"/>
          <w:szCs w:val="22"/>
          <w:lang w:val="sr-Latn-ME"/>
        </w:rPr>
        <w:t>su nađene značajne razlike u odnosu na vezivanje za proteine plazme između ove dv</w:t>
      </w:r>
      <w:r w:rsidR="008B42B2" w:rsidRPr="0028685D">
        <w:rPr>
          <w:sz w:val="22"/>
          <w:szCs w:val="22"/>
          <w:lang w:val="sr-Latn-ME"/>
        </w:rPr>
        <w:t>ij</w:t>
      </w:r>
      <w:r w:rsidRPr="0028685D">
        <w:rPr>
          <w:sz w:val="22"/>
          <w:szCs w:val="22"/>
          <w:lang w:val="sr-Latn-ME"/>
        </w:rPr>
        <w:t>e grupe. Pri prim</w:t>
      </w:r>
      <w:r w:rsidR="008B42B2" w:rsidRPr="0028685D">
        <w:rPr>
          <w:sz w:val="22"/>
          <w:szCs w:val="22"/>
          <w:lang w:val="sr-Latn-ME"/>
        </w:rPr>
        <w:t>j</w:t>
      </w:r>
      <w:r w:rsidRPr="0028685D">
        <w:rPr>
          <w:sz w:val="22"/>
          <w:szCs w:val="22"/>
          <w:lang w:val="sr-Latn-ME"/>
        </w:rPr>
        <w:t>eni sertralina kod pacijenata sa oboljenjem jetre potreban je oprez. Kod osoba sa oštećenjem funkcije jetre treba koristiti manje doze i duže dozne intervale. Sertralin ne treba koristiti kod pacijenata sa teškim oštećenjem funkcije jetre (vid</w:t>
      </w:r>
      <w:r w:rsidR="008B42B2" w:rsidRPr="0028685D">
        <w:rPr>
          <w:sz w:val="22"/>
          <w:szCs w:val="22"/>
          <w:lang w:val="sr-Latn-ME"/>
        </w:rPr>
        <w:t>j</w:t>
      </w:r>
      <w:r w:rsidRPr="0028685D">
        <w:rPr>
          <w:sz w:val="22"/>
          <w:szCs w:val="22"/>
          <w:lang w:val="sr-Latn-ME"/>
        </w:rPr>
        <w:t>eti od</w:t>
      </w:r>
      <w:r w:rsidR="008B42B2" w:rsidRPr="0028685D">
        <w:rPr>
          <w:sz w:val="22"/>
          <w:szCs w:val="22"/>
          <w:lang w:val="sr-Latn-ME"/>
        </w:rPr>
        <w:t>j</w:t>
      </w:r>
      <w:r w:rsidRPr="0028685D">
        <w:rPr>
          <w:sz w:val="22"/>
          <w:szCs w:val="22"/>
          <w:lang w:val="sr-Latn-ME"/>
        </w:rPr>
        <w:t>eljak 4.2).</w:t>
      </w:r>
    </w:p>
    <w:p w14:paraId="189840BF" w14:textId="77777777" w:rsidR="00F32FAE" w:rsidRPr="0028685D" w:rsidRDefault="00F32FAE" w:rsidP="00F6092E">
      <w:pPr>
        <w:tabs>
          <w:tab w:val="left" w:pos="284"/>
        </w:tabs>
        <w:jc w:val="both"/>
        <w:rPr>
          <w:sz w:val="22"/>
          <w:szCs w:val="22"/>
          <w:lang w:val="sr-Latn-ME"/>
        </w:rPr>
      </w:pPr>
    </w:p>
    <w:p w14:paraId="23F8A7C5"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Oštećenje funkcije bubrega</w:t>
      </w:r>
    </w:p>
    <w:p w14:paraId="3CC5D813" w14:textId="3984852C" w:rsidR="00F32FAE" w:rsidRPr="0028685D" w:rsidRDefault="00F32FAE" w:rsidP="00F6092E">
      <w:pPr>
        <w:tabs>
          <w:tab w:val="left" w:pos="284"/>
        </w:tabs>
        <w:jc w:val="both"/>
        <w:rPr>
          <w:sz w:val="22"/>
          <w:szCs w:val="22"/>
          <w:lang w:val="sr-Latn-ME"/>
        </w:rPr>
      </w:pPr>
      <w:r w:rsidRPr="0028685D">
        <w:rPr>
          <w:sz w:val="22"/>
          <w:szCs w:val="22"/>
          <w:lang w:val="sr-Latn-ME"/>
        </w:rPr>
        <w:t>Sertralin se ekstenzivno metaboliše i u veoma maloj m</w:t>
      </w:r>
      <w:r w:rsidR="008B42B2" w:rsidRPr="0028685D">
        <w:rPr>
          <w:sz w:val="22"/>
          <w:szCs w:val="22"/>
          <w:lang w:val="sr-Latn-ME"/>
        </w:rPr>
        <w:t>j</w:t>
      </w:r>
      <w:r w:rsidRPr="0028685D">
        <w:rPr>
          <w:sz w:val="22"/>
          <w:szCs w:val="22"/>
          <w:lang w:val="sr-Latn-ME"/>
        </w:rPr>
        <w:t>eri neprom</w:t>
      </w:r>
      <w:r w:rsidR="00A07B45" w:rsidRPr="0028685D">
        <w:rPr>
          <w:sz w:val="22"/>
          <w:szCs w:val="22"/>
          <w:lang w:val="sr-Latn-ME"/>
        </w:rPr>
        <w:t>ij</w:t>
      </w:r>
      <w:r w:rsidRPr="0028685D">
        <w:rPr>
          <w:sz w:val="22"/>
          <w:szCs w:val="22"/>
          <w:lang w:val="sr-Latn-ME"/>
        </w:rPr>
        <w:t>enjen izlučuje urinom. U studijama kod</w:t>
      </w:r>
      <w:r w:rsidR="008B42B2" w:rsidRPr="0028685D">
        <w:rPr>
          <w:sz w:val="22"/>
          <w:szCs w:val="22"/>
          <w:lang w:val="sr-Latn-ME"/>
        </w:rPr>
        <w:t xml:space="preserve"> </w:t>
      </w:r>
      <w:r w:rsidRPr="0028685D">
        <w:rPr>
          <w:sz w:val="22"/>
          <w:szCs w:val="22"/>
          <w:lang w:val="sr-Latn-ME"/>
        </w:rPr>
        <w:t>pacijenata sa blagom do um</w:t>
      </w:r>
      <w:r w:rsidR="008B42B2" w:rsidRPr="0028685D">
        <w:rPr>
          <w:sz w:val="22"/>
          <w:szCs w:val="22"/>
          <w:lang w:val="sr-Latn-ME"/>
        </w:rPr>
        <w:t>j</w:t>
      </w:r>
      <w:r w:rsidRPr="0028685D">
        <w:rPr>
          <w:sz w:val="22"/>
          <w:szCs w:val="22"/>
          <w:lang w:val="sr-Latn-ME"/>
        </w:rPr>
        <w:t>erenom insuficijencijom bubrega (klirens kreatinina 30-60 mL/min) ili</w:t>
      </w:r>
      <w:r w:rsidR="00BE36A7" w:rsidRPr="0028685D">
        <w:rPr>
          <w:sz w:val="22"/>
          <w:szCs w:val="22"/>
          <w:lang w:val="sr-Latn-ME"/>
        </w:rPr>
        <w:t xml:space="preserve"> </w:t>
      </w:r>
      <w:r w:rsidRPr="0028685D">
        <w:rPr>
          <w:sz w:val="22"/>
          <w:szCs w:val="22"/>
          <w:lang w:val="sr-Latn-ME"/>
        </w:rPr>
        <w:t>um</w:t>
      </w:r>
      <w:r w:rsidR="008B42B2" w:rsidRPr="0028685D">
        <w:rPr>
          <w:sz w:val="22"/>
          <w:szCs w:val="22"/>
          <w:lang w:val="sr-Latn-ME"/>
        </w:rPr>
        <w:t>j</w:t>
      </w:r>
      <w:r w:rsidRPr="0028685D">
        <w:rPr>
          <w:sz w:val="22"/>
          <w:szCs w:val="22"/>
          <w:lang w:val="sr-Latn-ME"/>
        </w:rPr>
        <w:t>erenom do teškom insuficijencijom bubrega (klirens kreatinina 10-29 mL/min), parametri farmakokinetike nakon ponovljenog doziranja (PIK</w:t>
      </w:r>
      <w:r w:rsidRPr="0028685D">
        <w:rPr>
          <w:sz w:val="22"/>
          <w:szCs w:val="22"/>
          <w:vertAlign w:val="subscript"/>
          <w:lang w:val="sr-Latn-ME"/>
        </w:rPr>
        <w:t>0-24</w:t>
      </w:r>
      <w:r w:rsidRPr="0028685D">
        <w:rPr>
          <w:sz w:val="22"/>
          <w:szCs w:val="22"/>
          <w:lang w:val="sr-Latn-ME"/>
        </w:rPr>
        <w:t xml:space="preserve"> ili C</w:t>
      </w:r>
      <w:r w:rsidRPr="0028685D">
        <w:rPr>
          <w:sz w:val="22"/>
          <w:szCs w:val="22"/>
          <w:vertAlign w:val="subscript"/>
          <w:lang w:val="sr-Latn-ME"/>
        </w:rPr>
        <w:t>max</w:t>
      </w:r>
      <w:r w:rsidRPr="0028685D">
        <w:rPr>
          <w:sz w:val="22"/>
          <w:szCs w:val="22"/>
          <w:lang w:val="sr-Latn-ME"/>
        </w:rPr>
        <w:t>) ni</w:t>
      </w:r>
      <w:r w:rsidR="008B42B2" w:rsidRPr="0028685D">
        <w:rPr>
          <w:sz w:val="22"/>
          <w:szCs w:val="22"/>
          <w:lang w:val="sr-Latn-ME"/>
        </w:rPr>
        <w:t>je</w:t>
      </w:r>
      <w:r w:rsidRPr="0028685D">
        <w:rPr>
          <w:sz w:val="22"/>
          <w:szCs w:val="22"/>
          <w:lang w:val="sr-Latn-ME"/>
        </w:rPr>
        <w:t>su bili značajno različiti u odnosu na</w:t>
      </w:r>
      <w:r w:rsidR="00BE36A7" w:rsidRPr="0028685D">
        <w:rPr>
          <w:sz w:val="22"/>
          <w:szCs w:val="22"/>
          <w:lang w:val="sr-Latn-ME"/>
        </w:rPr>
        <w:t xml:space="preserve"> </w:t>
      </w:r>
      <w:r w:rsidRPr="0028685D">
        <w:rPr>
          <w:sz w:val="22"/>
          <w:szCs w:val="22"/>
          <w:lang w:val="sr-Latn-ME"/>
        </w:rPr>
        <w:t>kontrole. Doziranje sertralina se ne mora pilagođavati prema stepenu renalne insuficijencije.</w:t>
      </w:r>
    </w:p>
    <w:p w14:paraId="0CFF2281" w14:textId="77777777" w:rsidR="00F32FAE" w:rsidRPr="0028685D" w:rsidRDefault="00F32FAE" w:rsidP="00F6092E">
      <w:pPr>
        <w:tabs>
          <w:tab w:val="left" w:pos="284"/>
        </w:tabs>
        <w:jc w:val="both"/>
        <w:rPr>
          <w:sz w:val="22"/>
          <w:szCs w:val="22"/>
          <w:lang w:val="sr-Latn-ME"/>
        </w:rPr>
      </w:pPr>
    </w:p>
    <w:p w14:paraId="32DB5AEC" w14:textId="1790029F"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Upotreba kod starijih</w:t>
      </w:r>
      <w:r w:rsidR="003601EA" w:rsidRPr="0028685D">
        <w:rPr>
          <w:sz w:val="22"/>
          <w:szCs w:val="22"/>
          <w:u w:val="single"/>
          <w:lang w:val="sr-Latn-ME"/>
        </w:rPr>
        <w:t xml:space="preserve"> pacijenata</w:t>
      </w:r>
    </w:p>
    <w:p w14:paraId="285D0B02" w14:textId="2BF5BB7B" w:rsidR="00F32FAE" w:rsidRPr="0028685D" w:rsidRDefault="00F32FAE" w:rsidP="00F6092E">
      <w:pPr>
        <w:tabs>
          <w:tab w:val="left" w:pos="284"/>
        </w:tabs>
        <w:jc w:val="both"/>
        <w:rPr>
          <w:sz w:val="22"/>
          <w:szCs w:val="22"/>
          <w:lang w:val="sr-Latn-ME"/>
        </w:rPr>
      </w:pPr>
      <w:r w:rsidRPr="0028685D">
        <w:rPr>
          <w:sz w:val="22"/>
          <w:szCs w:val="22"/>
          <w:lang w:val="sr-Latn-ME"/>
        </w:rPr>
        <w:t>Više od 700 pacijenata (starijih od 65 godina) je učestvovalo u kliničkim ispitivanjima. Tip i incidenc</w:t>
      </w:r>
      <w:r w:rsidR="00EF6369" w:rsidRPr="0028685D">
        <w:rPr>
          <w:sz w:val="22"/>
          <w:szCs w:val="22"/>
          <w:lang w:val="sr-Latn-ME"/>
        </w:rPr>
        <w:t>ij</w:t>
      </w:r>
      <w:r w:rsidRPr="0028685D">
        <w:rPr>
          <w:sz w:val="22"/>
          <w:szCs w:val="22"/>
          <w:lang w:val="sr-Latn-ME"/>
        </w:rPr>
        <w:t>a</w:t>
      </w:r>
      <w:r w:rsidR="00BE36A7" w:rsidRPr="0028685D">
        <w:rPr>
          <w:sz w:val="22"/>
          <w:szCs w:val="22"/>
          <w:lang w:val="sr-Latn-ME"/>
        </w:rPr>
        <w:t xml:space="preserve"> </w:t>
      </w:r>
      <w:r w:rsidRPr="0028685D">
        <w:rPr>
          <w:sz w:val="22"/>
          <w:szCs w:val="22"/>
          <w:lang w:val="sr-Latn-ME"/>
        </w:rPr>
        <w:t>pojave neželjenih reakcija su bile slične kao i kod mlađih pacijenata.</w:t>
      </w:r>
    </w:p>
    <w:p w14:paraId="7D4403CE" w14:textId="0E18C243" w:rsidR="00F32FAE" w:rsidRPr="0028685D" w:rsidRDefault="00F32FAE" w:rsidP="00F6092E">
      <w:pPr>
        <w:tabs>
          <w:tab w:val="left" w:pos="284"/>
        </w:tabs>
        <w:jc w:val="both"/>
        <w:rPr>
          <w:sz w:val="22"/>
          <w:szCs w:val="22"/>
          <w:lang w:val="sr-Latn-ME"/>
        </w:rPr>
      </w:pPr>
      <w:r w:rsidRPr="0028685D">
        <w:rPr>
          <w:sz w:val="22"/>
          <w:szCs w:val="22"/>
          <w:lang w:val="sr-Latn-ME"/>
        </w:rPr>
        <w:t>Prim</w:t>
      </w:r>
      <w:r w:rsidR="008B42B2" w:rsidRPr="0028685D">
        <w:rPr>
          <w:sz w:val="22"/>
          <w:szCs w:val="22"/>
          <w:lang w:val="sr-Latn-ME"/>
        </w:rPr>
        <w:t>j</w:t>
      </w:r>
      <w:r w:rsidRPr="0028685D">
        <w:rPr>
          <w:sz w:val="22"/>
          <w:szCs w:val="22"/>
          <w:lang w:val="sr-Latn-ME"/>
        </w:rPr>
        <w:t>ena l</w:t>
      </w:r>
      <w:r w:rsidR="008B42B2" w:rsidRPr="0028685D">
        <w:rPr>
          <w:sz w:val="22"/>
          <w:szCs w:val="22"/>
          <w:lang w:val="sr-Latn-ME"/>
        </w:rPr>
        <w:t>j</w:t>
      </w:r>
      <w:r w:rsidRPr="0028685D">
        <w:rPr>
          <w:sz w:val="22"/>
          <w:szCs w:val="22"/>
          <w:lang w:val="sr-Latn-ME"/>
        </w:rPr>
        <w:t>ekova iz grupa SSRI i SNRI, uključujući i sertralin, bila je povezana sa slučajevima klinički</w:t>
      </w:r>
      <w:r w:rsidR="00BE36A7" w:rsidRPr="0028685D">
        <w:rPr>
          <w:sz w:val="22"/>
          <w:szCs w:val="22"/>
          <w:lang w:val="sr-Latn-ME"/>
        </w:rPr>
        <w:t xml:space="preserve"> </w:t>
      </w:r>
      <w:r w:rsidRPr="0028685D">
        <w:rPr>
          <w:sz w:val="22"/>
          <w:szCs w:val="22"/>
          <w:lang w:val="sr-Latn-ME"/>
        </w:rPr>
        <w:t>značajne hiponatr</w:t>
      </w:r>
      <w:r w:rsidR="00EF6369" w:rsidRPr="0028685D">
        <w:rPr>
          <w:sz w:val="22"/>
          <w:szCs w:val="22"/>
          <w:lang w:val="sr-Latn-ME"/>
        </w:rPr>
        <w:t>ij</w:t>
      </w:r>
      <w:r w:rsidRPr="0028685D">
        <w:rPr>
          <w:sz w:val="22"/>
          <w:szCs w:val="22"/>
          <w:lang w:val="sr-Latn-ME"/>
        </w:rPr>
        <w:t xml:space="preserve">emije kod starijih </w:t>
      </w:r>
      <w:r w:rsidR="00EF6369" w:rsidRPr="0028685D">
        <w:rPr>
          <w:sz w:val="22"/>
          <w:szCs w:val="22"/>
          <w:lang w:val="sr-Latn-ME"/>
        </w:rPr>
        <w:t>pacijenata</w:t>
      </w:r>
      <w:r w:rsidRPr="0028685D">
        <w:rPr>
          <w:sz w:val="22"/>
          <w:szCs w:val="22"/>
          <w:lang w:val="sr-Latn-ME"/>
        </w:rPr>
        <w:t>, koji mogu biti u većem riziku od nastanka ovog neželj</w:t>
      </w:r>
      <w:r w:rsidR="00EF6369" w:rsidRPr="0028685D">
        <w:rPr>
          <w:sz w:val="22"/>
          <w:szCs w:val="22"/>
          <w:lang w:val="sr-Latn-ME"/>
        </w:rPr>
        <w:t>en</w:t>
      </w:r>
      <w:r w:rsidRPr="0028685D">
        <w:rPr>
          <w:sz w:val="22"/>
          <w:szCs w:val="22"/>
          <w:lang w:val="sr-Latn-ME"/>
        </w:rPr>
        <w:t>og događaja</w:t>
      </w:r>
      <w:r w:rsidR="008B42B2" w:rsidRPr="0028685D">
        <w:rPr>
          <w:sz w:val="22"/>
          <w:szCs w:val="22"/>
          <w:lang w:val="sr-Latn-ME"/>
        </w:rPr>
        <w:t xml:space="preserve"> </w:t>
      </w:r>
      <w:r w:rsidRPr="0028685D">
        <w:rPr>
          <w:sz w:val="22"/>
          <w:szCs w:val="22"/>
          <w:lang w:val="sr-Latn-ME"/>
        </w:rPr>
        <w:t>(vid</w:t>
      </w:r>
      <w:r w:rsidR="008B42B2" w:rsidRPr="0028685D">
        <w:rPr>
          <w:sz w:val="22"/>
          <w:szCs w:val="22"/>
          <w:lang w:val="sr-Latn-ME"/>
        </w:rPr>
        <w:t>j</w:t>
      </w:r>
      <w:r w:rsidRPr="0028685D">
        <w:rPr>
          <w:sz w:val="22"/>
          <w:szCs w:val="22"/>
          <w:lang w:val="sr-Latn-ME"/>
        </w:rPr>
        <w:t xml:space="preserve">eti </w:t>
      </w:r>
      <w:r w:rsidR="00EF6369" w:rsidRPr="0028685D">
        <w:rPr>
          <w:sz w:val="22"/>
          <w:szCs w:val="22"/>
          <w:lang w:val="sr-Latn-ME"/>
        </w:rPr>
        <w:t xml:space="preserve">dio </w:t>
      </w:r>
      <w:r w:rsidRPr="0028685D">
        <w:rPr>
          <w:i/>
          <w:sz w:val="22"/>
          <w:szCs w:val="22"/>
          <w:lang w:val="sr-Latn-ME"/>
        </w:rPr>
        <w:t>Hiponatr</w:t>
      </w:r>
      <w:r w:rsidR="00EF6369" w:rsidRPr="0028685D">
        <w:rPr>
          <w:i/>
          <w:sz w:val="22"/>
          <w:szCs w:val="22"/>
          <w:lang w:val="sr-Latn-ME"/>
        </w:rPr>
        <w:t>ij</w:t>
      </w:r>
      <w:r w:rsidRPr="0028685D">
        <w:rPr>
          <w:i/>
          <w:sz w:val="22"/>
          <w:szCs w:val="22"/>
          <w:lang w:val="sr-Latn-ME"/>
        </w:rPr>
        <w:t>emija</w:t>
      </w:r>
      <w:r w:rsidRPr="0028685D">
        <w:rPr>
          <w:sz w:val="22"/>
          <w:szCs w:val="22"/>
          <w:lang w:val="sr-Latn-ME"/>
        </w:rPr>
        <w:t xml:space="preserve"> u od</w:t>
      </w:r>
      <w:r w:rsidR="008B42B2" w:rsidRPr="0028685D">
        <w:rPr>
          <w:sz w:val="22"/>
          <w:szCs w:val="22"/>
          <w:lang w:val="sr-Latn-ME"/>
        </w:rPr>
        <w:t>j</w:t>
      </w:r>
      <w:r w:rsidRPr="0028685D">
        <w:rPr>
          <w:sz w:val="22"/>
          <w:szCs w:val="22"/>
          <w:lang w:val="sr-Latn-ME"/>
        </w:rPr>
        <w:t>eljku 4.4).</w:t>
      </w:r>
    </w:p>
    <w:p w14:paraId="35530387" w14:textId="77777777" w:rsidR="00F32FAE" w:rsidRPr="0028685D" w:rsidRDefault="00F32FAE" w:rsidP="00F6092E">
      <w:pPr>
        <w:tabs>
          <w:tab w:val="left" w:pos="284"/>
        </w:tabs>
        <w:jc w:val="both"/>
        <w:rPr>
          <w:sz w:val="22"/>
          <w:szCs w:val="22"/>
          <w:lang w:val="sr-Latn-ME"/>
        </w:rPr>
      </w:pPr>
    </w:p>
    <w:p w14:paraId="4CBB181A"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Dijabetes</w:t>
      </w:r>
    </w:p>
    <w:p w14:paraId="3330A82F" w14:textId="66E12DD9" w:rsidR="00F32FAE" w:rsidRPr="0028685D" w:rsidRDefault="00F32FAE" w:rsidP="00F6092E">
      <w:pPr>
        <w:tabs>
          <w:tab w:val="left" w:pos="284"/>
        </w:tabs>
        <w:jc w:val="both"/>
        <w:rPr>
          <w:sz w:val="22"/>
          <w:szCs w:val="22"/>
          <w:lang w:val="sr-Latn-ME"/>
        </w:rPr>
      </w:pPr>
      <w:r w:rsidRPr="0028685D">
        <w:rPr>
          <w:sz w:val="22"/>
          <w:szCs w:val="22"/>
          <w:lang w:val="sr-Latn-ME"/>
        </w:rPr>
        <w:t>Kod pacijenata sa dijabetesom, terapija l</w:t>
      </w:r>
      <w:r w:rsidR="008B42B2" w:rsidRPr="0028685D">
        <w:rPr>
          <w:sz w:val="22"/>
          <w:szCs w:val="22"/>
          <w:lang w:val="sr-Latn-ME"/>
        </w:rPr>
        <w:t>j</w:t>
      </w:r>
      <w:r w:rsidRPr="0028685D">
        <w:rPr>
          <w:sz w:val="22"/>
          <w:szCs w:val="22"/>
          <w:lang w:val="sr-Latn-ME"/>
        </w:rPr>
        <w:t>ekovima iz grupe SSRI može dovesti do prom</w:t>
      </w:r>
      <w:r w:rsidR="008B42B2" w:rsidRPr="0028685D">
        <w:rPr>
          <w:sz w:val="22"/>
          <w:szCs w:val="22"/>
          <w:lang w:val="sr-Latn-ME"/>
        </w:rPr>
        <w:t>j</w:t>
      </w:r>
      <w:r w:rsidRPr="0028685D">
        <w:rPr>
          <w:sz w:val="22"/>
          <w:szCs w:val="22"/>
          <w:lang w:val="sr-Latn-ME"/>
        </w:rPr>
        <w:t>ene u kontroli</w:t>
      </w:r>
      <w:r w:rsidR="00BE36A7" w:rsidRPr="0028685D">
        <w:rPr>
          <w:sz w:val="22"/>
          <w:szCs w:val="22"/>
          <w:lang w:val="sr-Latn-ME"/>
        </w:rPr>
        <w:t xml:space="preserve"> </w:t>
      </w:r>
      <w:r w:rsidRPr="0028685D">
        <w:rPr>
          <w:sz w:val="22"/>
          <w:szCs w:val="22"/>
          <w:lang w:val="sr-Latn-ME"/>
        </w:rPr>
        <w:t>glikemije. Može biti potrebno prilagođavanje doze insulina i/ili oralnih hipoglikemijskih l</w:t>
      </w:r>
      <w:r w:rsidR="008B42B2" w:rsidRPr="0028685D">
        <w:rPr>
          <w:sz w:val="22"/>
          <w:szCs w:val="22"/>
          <w:lang w:val="sr-Latn-ME"/>
        </w:rPr>
        <w:t>j</w:t>
      </w:r>
      <w:r w:rsidRPr="0028685D">
        <w:rPr>
          <w:sz w:val="22"/>
          <w:szCs w:val="22"/>
          <w:lang w:val="sr-Latn-ME"/>
        </w:rPr>
        <w:t>ekova.</w:t>
      </w:r>
    </w:p>
    <w:p w14:paraId="6CB0F17B" w14:textId="77777777" w:rsidR="00F32FAE" w:rsidRPr="0028685D" w:rsidRDefault="00F32FAE" w:rsidP="00F6092E">
      <w:pPr>
        <w:tabs>
          <w:tab w:val="left" w:pos="284"/>
        </w:tabs>
        <w:jc w:val="both"/>
        <w:rPr>
          <w:sz w:val="22"/>
          <w:szCs w:val="22"/>
          <w:lang w:val="sr-Latn-ME"/>
        </w:rPr>
      </w:pPr>
    </w:p>
    <w:p w14:paraId="5B2CF6CA"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Elektrokonvulzivna terapija</w:t>
      </w:r>
    </w:p>
    <w:p w14:paraId="34C8A869" w14:textId="67A8CFCC" w:rsidR="00F32FAE" w:rsidRPr="0028685D" w:rsidRDefault="00F32FAE" w:rsidP="00F6092E">
      <w:pPr>
        <w:tabs>
          <w:tab w:val="left" w:pos="284"/>
        </w:tabs>
        <w:jc w:val="both"/>
        <w:rPr>
          <w:sz w:val="22"/>
          <w:szCs w:val="22"/>
          <w:lang w:val="sr-Latn-ME"/>
        </w:rPr>
      </w:pPr>
      <w:r w:rsidRPr="0028685D">
        <w:rPr>
          <w:sz w:val="22"/>
          <w:szCs w:val="22"/>
          <w:lang w:val="sr-Latn-ME"/>
        </w:rPr>
        <w:t>Ne postoje kliničke studije u kojima se proc</w:t>
      </w:r>
      <w:r w:rsidR="008B42B2" w:rsidRPr="0028685D">
        <w:rPr>
          <w:sz w:val="22"/>
          <w:szCs w:val="22"/>
          <w:lang w:val="sr-Latn-ME"/>
        </w:rPr>
        <w:t>j</w:t>
      </w:r>
      <w:r w:rsidRPr="0028685D">
        <w:rPr>
          <w:sz w:val="22"/>
          <w:szCs w:val="22"/>
          <w:lang w:val="sr-Latn-ME"/>
        </w:rPr>
        <w:t>enjuju korist i rizik kombinovane prim</w:t>
      </w:r>
      <w:r w:rsidR="008B42B2" w:rsidRPr="0028685D">
        <w:rPr>
          <w:sz w:val="22"/>
          <w:szCs w:val="22"/>
          <w:lang w:val="sr-Latn-ME"/>
        </w:rPr>
        <w:t>j</w:t>
      </w:r>
      <w:r w:rsidRPr="0028685D">
        <w:rPr>
          <w:sz w:val="22"/>
          <w:szCs w:val="22"/>
          <w:lang w:val="sr-Latn-ME"/>
        </w:rPr>
        <w:t>ene sertralina i</w:t>
      </w:r>
      <w:r w:rsidR="00BE36A7" w:rsidRPr="0028685D">
        <w:rPr>
          <w:sz w:val="22"/>
          <w:szCs w:val="22"/>
          <w:lang w:val="sr-Latn-ME"/>
        </w:rPr>
        <w:t xml:space="preserve"> </w:t>
      </w:r>
      <w:r w:rsidRPr="0028685D">
        <w:rPr>
          <w:sz w:val="22"/>
          <w:szCs w:val="22"/>
          <w:lang w:val="sr-Latn-ME"/>
        </w:rPr>
        <w:t>elektrokonvulzivne terapije.</w:t>
      </w:r>
    </w:p>
    <w:p w14:paraId="10F19B24" w14:textId="77777777" w:rsidR="00F32FAE" w:rsidRPr="0028685D" w:rsidRDefault="00F32FAE" w:rsidP="00F6092E">
      <w:pPr>
        <w:tabs>
          <w:tab w:val="left" w:pos="284"/>
        </w:tabs>
        <w:jc w:val="both"/>
        <w:rPr>
          <w:sz w:val="22"/>
          <w:szCs w:val="22"/>
          <w:lang w:val="sr-Latn-ME"/>
        </w:rPr>
      </w:pPr>
    </w:p>
    <w:p w14:paraId="1FD96323"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Sok od grejpfruta</w:t>
      </w:r>
    </w:p>
    <w:p w14:paraId="71BCEBE3" w14:textId="0D8AF1D8" w:rsidR="00F32FAE" w:rsidRPr="0028685D" w:rsidRDefault="00F32FAE" w:rsidP="00F6092E">
      <w:pPr>
        <w:tabs>
          <w:tab w:val="left" w:pos="284"/>
        </w:tabs>
        <w:jc w:val="both"/>
        <w:rPr>
          <w:sz w:val="22"/>
          <w:szCs w:val="22"/>
          <w:lang w:val="sr-Latn-ME"/>
        </w:rPr>
      </w:pPr>
      <w:r w:rsidRPr="0028685D">
        <w:rPr>
          <w:sz w:val="22"/>
          <w:szCs w:val="22"/>
          <w:lang w:val="sr-Latn-ME"/>
        </w:rPr>
        <w:t>Ne preporučuje se istovremena prim</w:t>
      </w:r>
      <w:r w:rsidR="008B42B2" w:rsidRPr="0028685D">
        <w:rPr>
          <w:sz w:val="22"/>
          <w:szCs w:val="22"/>
          <w:lang w:val="sr-Latn-ME"/>
        </w:rPr>
        <w:t>j</w:t>
      </w:r>
      <w:r w:rsidRPr="0028685D">
        <w:rPr>
          <w:sz w:val="22"/>
          <w:szCs w:val="22"/>
          <w:lang w:val="sr-Latn-ME"/>
        </w:rPr>
        <w:t>ena sertralina sa sokom od grejpfruta (vid</w:t>
      </w:r>
      <w:r w:rsidR="008B42B2" w:rsidRPr="0028685D">
        <w:rPr>
          <w:sz w:val="22"/>
          <w:szCs w:val="22"/>
          <w:lang w:val="sr-Latn-ME"/>
        </w:rPr>
        <w:t>j</w:t>
      </w:r>
      <w:r w:rsidRPr="0028685D">
        <w:rPr>
          <w:sz w:val="22"/>
          <w:szCs w:val="22"/>
          <w:lang w:val="sr-Latn-ME"/>
        </w:rPr>
        <w:t>eti od</w:t>
      </w:r>
      <w:r w:rsidR="008B42B2" w:rsidRPr="0028685D">
        <w:rPr>
          <w:sz w:val="22"/>
          <w:szCs w:val="22"/>
          <w:lang w:val="sr-Latn-ME"/>
        </w:rPr>
        <w:t>j</w:t>
      </w:r>
      <w:r w:rsidRPr="0028685D">
        <w:rPr>
          <w:sz w:val="22"/>
          <w:szCs w:val="22"/>
          <w:lang w:val="sr-Latn-ME"/>
        </w:rPr>
        <w:t>eljak 4.5).</w:t>
      </w:r>
    </w:p>
    <w:p w14:paraId="77B249D0" w14:textId="77777777" w:rsidR="00F32FAE" w:rsidRPr="0028685D" w:rsidRDefault="00F32FAE" w:rsidP="00F6092E">
      <w:pPr>
        <w:tabs>
          <w:tab w:val="left" w:pos="284"/>
        </w:tabs>
        <w:jc w:val="both"/>
        <w:rPr>
          <w:sz w:val="22"/>
          <w:szCs w:val="22"/>
          <w:lang w:val="sr-Latn-ME"/>
        </w:rPr>
      </w:pPr>
    </w:p>
    <w:p w14:paraId="0DC6B590"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 xml:space="preserve">Interferencija sa </w:t>
      </w:r>
      <w:r w:rsidRPr="0028685D">
        <w:rPr>
          <w:i/>
          <w:sz w:val="22"/>
          <w:szCs w:val="22"/>
          <w:u w:val="single"/>
          <w:lang w:val="sr-Latn-ME"/>
        </w:rPr>
        <w:t>screening</w:t>
      </w:r>
      <w:r w:rsidRPr="0028685D">
        <w:rPr>
          <w:sz w:val="22"/>
          <w:szCs w:val="22"/>
          <w:u w:val="single"/>
          <w:lang w:val="sr-Latn-ME"/>
        </w:rPr>
        <w:t xml:space="preserve"> testovima za pregled urina</w:t>
      </w:r>
    </w:p>
    <w:p w14:paraId="11871BD8" w14:textId="44B81340" w:rsidR="00F32FAE" w:rsidRPr="0028685D" w:rsidRDefault="00F32FAE" w:rsidP="00F6092E">
      <w:pPr>
        <w:tabs>
          <w:tab w:val="left" w:pos="284"/>
        </w:tabs>
        <w:jc w:val="both"/>
        <w:rPr>
          <w:sz w:val="22"/>
          <w:szCs w:val="22"/>
          <w:lang w:val="sr-Latn-ME"/>
        </w:rPr>
      </w:pPr>
      <w:r w:rsidRPr="0028685D">
        <w:rPr>
          <w:sz w:val="22"/>
          <w:szCs w:val="22"/>
          <w:lang w:val="sr-Latn-ME"/>
        </w:rPr>
        <w:t>Kod pacijenata na terapiji sertralinom zab</w:t>
      </w:r>
      <w:r w:rsidR="00106290" w:rsidRPr="0028685D">
        <w:rPr>
          <w:sz w:val="22"/>
          <w:szCs w:val="22"/>
          <w:lang w:val="sr-Latn-ME"/>
        </w:rPr>
        <w:t>i</w:t>
      </w:r>
      <w:r w:rsidRPr="0028685D">
        <w:rPr>
          <w:sz w:val="22"/>
          <w:szCs w:val="22"/>
          <w:lang w:val="sr-Latn-ME"/>
        </w:rPr>
        <w:t>l</w:t>
      </w:r>
      <w:r w:rsidR="00106290" w:rsidRPr="0028685D">
        <w:rPr>
          <w:sz w:val="22"/>
          <w:szCs w:val="22"/>
          <w:lang w:val="sr-Latn-ME"/>
        </w:rPr>
        <w:t>j</w:t>
      </w:r>
      <w:r w:rsidRPr="0028685D">
        <w:rPr>
          <w:sz w:val="22"/>
          <w:szCs w:val="22"/>
          <w:lang w:val="sr-Latn-ME"/>
        </w:rPr>
        <w:t>eženi su lažno pozitivni rezultati imunoloških testova za</w:t>
      </w:r>
      <w:r w:rsidR="00BE36A7" w:rsidRPr="0028685D">
        <w:rPr>
          <w:sz w:val="22"/>
          <w:szCs w:val="22"/>
          <w:lang w:val="sr-Latn-ME"/>
        </w:rPr>
        <w:t xml:space="preserve"> </w:t>
      </w:r>
      <w:r w:rsidRPr="0028685D">
        <w:rPr>
          <w:sz w:val="22"/>
          <w:szCs w:val="22"/>
          <w:lang w:val="sr-Latn-ME"/>
        </w:rPr>
        <w:t>detekciju benzodiazepina u urinu. Ovakvi rezulati se javljaju usl</w:t>
      </w:r>
      <w:r w:rsidR="008B42B2" w:rsidRPr="0028685D">
        <w:rPr>
          <w:sz w:val="22"/>
          <w:szCs w:val="22"/>
          <w:lang w:val="sr-Latn-ME"/>
        </w:rPr>
        <w:t>j</w:t>
      </w:r>
      <w:r w:rsidRPr="0028685D">
        <w:rPr>
          <w:sz w:val="22"/>
          <w:szCs w:val="22"/>
          <w:lang w:val="sr-Latn-ME"/>
        </w:rPr>
        <w:t xml:space="preserve">ed nedostatka specifičnosti </w:t>
      </w:r>
      <w:r w:rsidRPr="0028685D">
        <w:rPr>
          <w:i/>
          <w:sz w:val="22"/>
          <w:szCs w:val="22"/>
          <w:lang w:val="sr-Latn-ME"/>
        </w:rPr>
        <w:t>screening</w:t>
      </w:r>
      <w:r w:rsidR="00BE36A7" w:rsidRPr="0028685D">
        <w:rPr>
          <w:sz w:val="22"/>
          <w:szCs w:val="22"/>
          <w:lang w:val="sr-Latn-ME"/>
        </w:rPr>
        <w:t xml:space="preserve"> </w:t>
      </w:r>
      <w:r w:rsidRPr="0028685D">
        <w:rPr>
          <w:sz w:val="22"/>
          <w:szCs w:val="22"/>
          <w:lang w:val="sr-Latn-ME"/>
        </w:rPr>
        <w:t>testova. Lažno pozitivni rezultati se mogu javiti i do nekoliko dana nakon završetka terapije sertralinom. Za</w:t>
      </w:r>
      <w:r w:rsidR="008B42B2" w:rsidRPr="0028685D">
        <w:rPr>
          <w:sz w:val="22"/>
          <w:szCs w:val="22"/>
          <w:lang w:val="sr-Latn-ME"/>
        </w:rPr>
        <w:t xml:space="preserve"> </w:t>
      </w:r>
      <w:r w:rsidRPr="0028685D">
        <w:rPr>
          <w:sz w:val="22"/>
          <w:szCs w:val="22"/>
          <w:lang w:val="sr-Latn-ME"/>
        </w:rPr>
        <w:t>razlikovanje sertralina od benzodiazepina treba koristiti konfirmativne testove</w:t>
      </w:r>
      <w:r w:rsidR="00EF6369" w:rsidRPr="0028685D">
        <w:rPr>
          <w:sz w:val="22"/>
          <w:szCs w:val="22"/>
          <w:lang w:val="sr-Latn-ME"/>
        </w:rPr>
        <w:t>,</w:t>
      </w:r>
      <w:r w:rsidRPr="0028685D">
        <w:rPr>
          <w:sz w:val="22"/>
          <w:szCs w:val="22"/>
          <w:lang w:val="sr-Latn-ME"/>
        </w:rPr>
        <w:t xml:space="preserve"> kao što je gasna</w:t>
      </w:r>
      <w:r w:rsidR="00EF6369" w:rsidRPr="0028685D">
        <w:rPr>
          <w:sz w:val="22"/>
          <w:szCs w:val="22"/>
          <w:lang w:val="sr-Latn-ME"/>
        </w:rPr>
        <w:t xml:space="preserve"> </w:t>
      </w:r>
      <w:r w:rsidRPr="0028685D">
        <w:rPr>
          <w:sz w:val="22"/>
          <w:szCs w:val="22"/>
          <w:lang w:val="sr-Latn-ME"/>
        </w:rPr>
        <w:t>hromatografija/masena spektrometrija.</w:t>
      </w:r>
    </w:p>
    <w:p w14:paraId="0743D82F" w14:textId="77777777" w:rsidR="00F32FAE" w:rsidRPr="0028685D" w:rsidRDefault="00F32FAE" w:rsidP="00F6092E">
      <w:pPr>
        <w:tabs>
          <w:tab w:val="left" w:pos="284"/>
        </w:tabs>
        <w:jc w:val="both"/>
        <w:rPr>
          <w:sz w:val="22"/>
          <w:szCs w:val="22"/>
          <w:lang w:val="sr-Latn-ME"/>
        </w:rPr>
      </w:pPr>
    </w:p>
    <w:p w14:paraId="50C924B7"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Glaukom zatvorenog ugla</w:t>
      </w:r>
    </w:p>
    <w:p w14:paraId="4F926FAC" w14:textId="7B5C38FA" w:rsidR="00F32FAE" w:rsidRPr="0028685D" w:rsidRDefault="00F32FAE" w:rsidP="00F6092E">
      <w:pPr>
        <w:tabs>
          <w:tab w:val="left" w:pos="284"/>
        </w:tabs>
        <w:jc w:val="both"/>
        <w:rPr>
          <w:sz w:val="22"/>
          <w:szCs w:val="22"/>
          <w:lang w:val="sr-Latn-ME"/>
        </w:rPr>
      </w:pPr>
      <w:r w:rsidRPr="0028685D">
        <w:rPr>
          <w:sz w:val="22"/>
          <w:szCs w:val="22"/>
          <w:lang w:val="sr-Latn-ME"/>
        </w:rPr>
        <w:t>L</w:t>
      </w:r>
      <w:r w:rsidR="008B42B2" w:rsidRPr="0028685D">
        <w:rPr>
          <w:sz w:val="22"/>
          <w:szCs w:val="22"/>
          <w:lang w:val="sr-Latn-ME"/>
        </w:rPr>
        <w:t>j</w:t>
      </w:r>
      <w:r w:rsidRPr="0028685D">
        <w:rPr>
          <w:sz w:val="22"/>
          <w:szCs w:val="22"/>
          <w:lang w:val="sr-Latn-ME"/>
        </w:rPr>
        <w:t>ekovi iz grupe SSRI, uključujući sertralin, mogu imati uticaj na veličinu zenica i dovesti do midrijaze.</w:t>
      </w:r>
    </w:p>
    <w:p w14:paraId="7D76CDCE" w14:textId="53180176" w:rsidR="00F32FAE" w:rsidRPr="0028685D" w:rsidRDefault="00F32FAE" w:rsidP="00F6092E">
      <w:pPr>
        <w:tabs>
          <w:tab w:val="left" w:pos="284"/>
        </w:tabs>
        <w:jc w:val="both"/>
        <w:rPr>
          <w:sz w:val="22"/>
          <w:szCs w:val="22"/>
          <w:lang w:val="sr-Latn-ME"/>
        </w:rPr>
      </w:pPr>
      <w:r w:rsidRPr="0028685D">
        <w:rPr>
          <w:sz w:val="22"/>
          <w:szCs w:val="22"/>
          <w:lang w:val="sr-Latn-ME"/>
        </w:rPr>
        <w:t>Usl</w:t>
      </w:r>
      <w:r w:rsidR="008B42B2" w:rsidRPr="0028685D">
        <w:rPr>
          <w:sz w:val="22"/>
          <w:szCs w:val="22"/>
          <w:lang w:val="sr-Latn-ME"/>
        </w:rPr>
        <w:t>j</w:t>
      </w:r>
      <w:r w:rsidRPr="0028685D">
        <w:rPr>
          <w:sz w:val="22"/>
          <w:szCs w:val="22"/>
          <w:lang w:val="sr-Latn-ME"/>
        </w:rPr>
        <w:t>ed ovog midrijatičkog efekta</w:t>
      </w:r>
      <w:r w:rsidR="001F38D8" w:rsidRPr="0028685D">
        <w:rPr>
          <w:sz w:val="22"/>
          <w:szCs w:val="22"/>
          <w:lang w:val="sr-Latn-ME"/>
        </w:rPr>
        <w:t>,</w:t>
      </w:r>
      <w:r w:rsidRPr="0028685D">
        <w:rPr>
          <w:sz w:val="22"/>
          <w:szCs w:val="22"/>
          <w:lang w:val="sr-Latn-ME"/>
        </w:rPr>
        <w:t xml:space="preserve"> može se javiti suženje ugla oka sa posl</w:t>
      </w:r>
      <w:r w:rsidR="00106290" w:rsidRPr="0028685D">
        <w:rPr>
          <w:sz w:val="22"/>
          <w:szCs w:val="22"/>
          <w:lang w:val="sr-Latn-ME"/>
        </w:rPr>
        <w:t>j</w:t>
      </w:r>
      <w:r w:rsidRPr="0028685D">
        <w:rPr>
          <w:sz w:val="22"/>
          <w:szCs w:val="22"/>
          <w:lang w:val="sr-Latn-ME"/>
        </w:rPr>
        <w:t>edičnim povećanjem intraokularnog</w:t>
      </w:r>
      <w:r w:rsidR="008B42B2" w:rsidRPr="0028685D">
        <w:rPr>
          <w:sz w:val="22"/>
          <w:szCs w:val="22"/>
          <w:lang w:val="sr-Latn-ME"/>
        </w:rPr>
        <w:t xml:space="preserve"> </w:t>
      </w:r>
      <w:r w:rsidRPr="0028685D">
        <w:rPr>
          <w:sz w:val="22"/>
          <w:szCs w:val="22"/>
          <w:lang w:val="sr-Latn-ME"/>
        </w:rPr>
        <w:t>pritiska i pojavom glaukoma zatvorenog ugla, posebno kod pacijenata sa predispozicijom za razvoj ovih</w:t>
      </w:r>
      <w:r w:rsidR="008B42B2" w:rsidRPr="0028685D">
        <w:rPr>
          <w:sz w:val="22"/>
          <w:szCs w:val="22"/>
          <w:lang w:val="sr-Latn-ME"/>
        </w:rPr>
        <w:t xml:space="preserve"> </w:t>
      </w:r>
      <w:r w:rsidRPr="0028685D">
        <w:rPr>
          <w:sz w:val="22"/>
          <w:szCs w:val="22"/>
          <w:lang w:val="sr-Latn-ME"/>
        </w:rPr>
        <w:t>stanja. Iz tog razloga sertralin treba prim</w:t>
      </w:r>
      <w:r w:rsidR="008B42B2" w:rsidRPr="0028685D">
        <w:rPr>
          <w:sz w:val="22"/>
          <w:szCs w:val="22"/>
          <w:lang w:val="sr-Latn-ME"/>
        </w:rPr>
        <w:t>j</w:t>
      </w:r>
      <w:r w:rsidRPr="0028685D">
        <w:rPr>
          <w:sz w:val="22"/>
          <w:szCs w:val="22"/>
          <w:lang w:val="sr-Latn-ME"/>
        </w:rPr>
        <w:t>enjivati sa oprezom kod pacijenata sa glaukomom zatvorenog ugla</w:t>
      </w:r>
      <w:r w:rsidR="008B42B2" w:rsidRPr="0028685D">
        <w:rPr>
          <w:sz w:val="22"/>
          <w:szCs w:val="22"/>
          <w:lang w:val="sr-Latn-ME"/>
        </w:rPr>
        <w:t xml:space="preserve"> </w:t>
      </w:r>
      <w:r w:rsidRPr="0028685D">
        <w:rPr>
          <w:sz w:val="22"/>
          <w:szCs w:val="22"/>
          <w:lang w:val="sr-Latn-ME"/>
        </w:rPr>
        <w:t xml:space="preserve">ili </w:t>
      </w:r>
      <w:r w:rsidR="001F38D8" w:rsidRPr="0028685D">
        <w:rPr>
          <w:sz w:val="22"/>
          <w:szCs w:val="22"/>
          <w:lang w:val="sr-Latn-ME"/>
        </w:rPr>
        <w:t xml:space="preserve">kod </w:t>
      </w:r>
      <w:r w:rsidRPr="0028685D">
        <w:rPr>
          <w:sz w:val="22"/>
          <w:szCs w:val="22"/>
          <w:lang w:val="sr-Latn-ME"/>
        </w:rPr>
        <w:t>pacijenata sa glaukomom u anamnezi.</w:t>
      </w:r>
    </w:p>
    <w:p w14:paraId="51C24741" w14:textId="77777777" w:rsidR="00F32FAE" w:rsidRPr="0028685D" w:rsidRDefault="00F32FAE" w:rsidP="00F6092E">
      <w:pPr>
        <w:tabs>
          <w:tab w:val="left" w:pos="284"/>
        </w:tabs>
        <w:jc w:val="both"/>
        <w:rPr>
          <w:sz w:val="22"/>
          <w:szCs w:val="22"/>
          <w:lang w:val="sr-Latn-ME"/>
        </w:rPr>
      </w:pPr>
    </w:p>
    <w:p w14:paraId="2534665A" w14:textId="77777777" w:rsidR="00F32FAE" w:rsidRPr="0028685D" w:rsidRDefault="00F32FAE" w:rsidP="00F6092E">
      <w:pPr>
        <w:tabs>
          <w:tab w:val="left" w:pos="284"/>
        </w:tabs>
        <w:jc w:val="both"/>
        <w:rPr>
          <w:sz w:val="22"/>
          <w:szCs w:val="22"/>
          <w:u w:val="single"/>
          <w:lang w:val="sr-Latn-ME"/>
        </w:rPr>
      </w:pPr>
      <w:r w:rsidRPr="0028685D">
        <w:rPr>
          <w:sz w:val="22"/>
          <w:szCs w:val="22"/>
          <w:u w:val="single"/>
          <w:lang w:val="sr-Latn-ME"/>
        </w:rPr>
        <w:t>Natrijum</w:t>
      </w:r>
    </w:p>
    <w:p w14:paraId="66474716" w14:textId="10F76DEB" w:rsidR="00F32FAE" w:rsidRPr="0028685D" w:rsidRDefault="00F32FAE" w:rsidP="00F6092E">
      <w:pPr>
        <w:tabs>
          <w:tab w:val="left" w:pos="284"/>
        </w:tabs>
        <w:jc w:val="both"/>
        <w:rPr>
          <w:sz w:val="22"/>
          <w:szCs w:val="22"/>
          <w:lang w:val="sr-Latn-ME"/>
        </w:rPr>
      </w:pPr>
      <w:r w:rsidRPr="0028685D">
        <w:rPr>
          <w:sz w:val="22"/>
          <w:szCs w:val="22"/>
          <w:lang w:val="sr-Latn-ME"/>
        </w:rPr>
        <w:t>Ovaj l</w:t>
      </w:r>
      <w:r w:rsidR="008B42B2" w:rsidRPr="0028685D">
        <w:rPr>
          <w:sz w:val="22"/>
          <w:szCs w:val="22"/>
          <w:lang w:val="sr-Latn-ME"/>
        </w:rPr>
        <w:t>ij</w:t>
      </w:r>
      <w:r w:rsidRPr="0028685D">
        <w:rPr>
          <w:sz w:val="22"/>
          <w:szCs w:val="22"/>
          <w:lang w:val="sr-Latn-ME"/>
        </w:rPr>
        <w:t>ek sadrži manje od 1 mmol natrijuma (23 mg) po tableti, odnosno suštinski je “bez natrijuma”.</w:t>
      </w:r>
    </w:p>
    <w:p w14:paraId="438D7068" w14:textId="77777777" w:rsidR="0072020E" w:rsidRPr="0028685D" w:rsidRDefault="0072020E" w:rsidP="00F6092E">
      <w:pPr>
        <w:tabs>
          <w:tab w:val="left" w:pos="540"/>
          <w:tab w:val="left" w:pos="569"/>
        </w:tabs>
        <w:jc w:val="both"/>
        <w:rPr>
          <w:bCs/>
          <w:sz w:val="22"/>
          <w:szCs w:val="22"/>
          <w:lang w:val="sr-Latn-ME"/>
        </w:rPr>
      </w:pPr>
    </w:p>
    <w:p w14:paraId="75E992CF" w14:textId="77777777" w:rsidR="00411B4B" w:rsidRPr="0028685D" w:rsidRDefault="00411B4B" w:rsidP="00F6092E">
      <w:pPr>
        <w:tabs>
          <w:tab w:val="left" w:pos="540"/>
          <w:tab w:val="left" w:pos="569"/>
        </w:tabs>
        <w:jc w:val="both"/>
        <w:rPr>
          <w:b/>
          <w:bCs/>
          <w:sz w:val="22"/>
          <w:szCs w:val="22"/>
          <w:lang w:val="sr-Latn-ME"/>
        </w:rPr>
      </w:pPr>
      <w:r w:rsidRPr="0028685D">
        <w:rPr>
          <w:b/>
          <w:bCs/>
          <w:sz w:val="22"/>
          <w:szCs w:val="22"/>
          <w:lang w:val="sr-Latn-ME"/>
        </w:rPr>
        <w:lastRenderedPageBreak/>
        <w:t>4.5.</w:t>
      </w:r>
      <w:r w:rsidR="000D60CC" w:rsidRPr="0028685D">
        <w:rPr>
          <w:b/>
          <w:bCs/>
          <w:sz w:val="22"/>
          <w:szCs w:val="22"/>
          <w:lang w:val="sr-Latn-ME"/>
        </w:rPr>
        <w:tab/>
      </w:r>
      <w:r w:rsidRPr="0028685D">
        <w:rPr>
          <w:b/>
          <w:bCs/>
          <w:sz w:val="22"/>
          <w:szCs w:val="22"/>
          <w:lang w:val="sr-Latn-ME"/>
        </w:rPr>
        <w:t>Interakcije sa drugim ljekovima i druge vrste interakcija</w:t>
      </w:r>
    </w:p>
    <w:p w14:paraId="46B73329" w14:textId="77777777" w:rsidR="00856F15" w:rsidRPr="0028685D" w:rsidRDefault="00856F15" w:rsidP="00F6092E">
      <w:pPr>
        <w:tabs>
          <w:tab w:val="left" w:pos="284"/>
        </w:tabs>
        <w:jc w:val="both"/>
        <w:rPr>
          <w:b/>
          <w:sz w:val="22"/>
          <w:szCs w:val="22"/>
          <w:u w:val="single"/>
          <w:lang w:val="sr-Latn-ME"/>
        </w:rPr>
      </w:pPr>
    </w:p>
    <w:p w14:paraId="7D1C1DA1" w14:textId="7D327E76" w:rsidR="00856F15" w:rsidRPr="0028685D" w:rsidRDefault="00856F15" w:rsidP="00F6092E">
      <w:pPr>
        <w:tabs>
          <w:tab w:val="left" w:pos="284"/>
        </w:tabs>
        <w:jc w:val="both"/>
        <w:rPr>
          <w:b/>
          <w:sz w:val="22"/>
          <w:szCs w:val="22"/>
          <w:u w:val="single"/>
          <w:lang w:val="sr-Latn-ME"/>
        </w:rPr>
      </w:pPr>
      <w:r w:rsidRPr="0028685D">
        <w:rPr>
          <w:b/>
          <w:sz w:val="22"/>
          <w:szCs w:val="22"/>
          <w:u w:val="single"/>
          <w:lang w:val="sr-Latn-ME"/>
        </w:rPr>
        <w:t>Kontraindikovana primjena</w:t>
      </w:r>
    </w:p>
    <w:p w14:paraId="3AA9AA5E" w14:textId="77777777" w:rsidR="00856F15" w:rsidRPr="0028685D" w:rsidRDefault="00856F15" w:rsidP="00F6092E">
      <w:pPr>
        <w:tabs>
          <w:tab w:val="left" w:pos="284"/>
        </w:tabs>
        <w:jc w:val="both"/>
        <w:rPr>
          <w:b/>
          <w:sz w:val="22"/>
          <w:szCs w:val="22"/>
          <w:u w:val="single"/>
          <w:lang w:val="sr-Latn-ME"/>
        </w:rPr>
      </w:pPr>
    </w:p>
    <w:p w14:paraId="19F99BD0"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Inhibitori monoaminooksidaze (MAO)</w:t>
      </w:r>
    </w:p>
    <w:p w14:paraId="17DB2EDD" w14:textId="77777777" w:rsidR="00856F15" w:rsidRPr="0028685D" w:rsidRDefault="00856F15" w:rsidP="00F6092E">
      <w:pPr>
        <w:tabs>
          <w:tab w:val="left" w:pos="284"/>
        </w:tabs>
        <w:jc w:val="both"/>
        <w:rPr>
          <w:i/>
          <w:sz w:val="22"/>
          <w:szCs w:val="22"/>
          <w:u w:val="single"/>
          <w:lang w:val="sr-Latn-ME"/>
        </w:rPr>
      </w:pPr>
    </w:p>
    <w:p w14:paraId="4EA1A5E2" w14:textId="77777777" w:rsidR="00856F15" w:rsidRPr="0028685D" w:rsidRDefault="00856F15" w:rsidP="00F6092E">
      <w:pPr>
        <w:tabs>
          <w:tab w:val="left" w:pos="284"/>
        </w:tabs>
        <w:jc w:val="both"/>
        <w:rPr>
          <w:i/>
          <w:sz w:val="22"/>
          <w:szCs w:val="22"/>
          <w:lang w:val="sr-Latn-ME"/>
        </w:rPr>
      </w:pPr>
      <w:r w:rsidRPr="0028685D">
        <w:rPr>
          <w:i/>
          <w:sz w:val="22"/>
          <w:szCs w:val="22"/>
          <w:lang w:val="sr-Latn-ME"/>
        </w:rPr>
        <w:t>Ireverzbilni MAO inhibitori (npr. selegilin)</w:t>
      </w:r>
    </w:p>
    <w:p w14:paraId="2A65A186" w14:textId="3B65BE08" w:rsidR="00856F15" w:rsidRPr="0028685D" w:rsidRDefault="00856F15" w:rsidP="00F6092E">
      <w:pPr>
        <w:tabs>
          <w:tab w:val="left" w:pos="284"/>
        </w:tabs>
        <w:jc w:val="both"/>
        <w:rPr>
          <w:sz w:val="22"/>
          <w:szCs w:val="22"/>
          <w:lang w:val="sr-Latn-ME"/>
        </w:rPr>
      </w:pPr>
      <w:r w:rsidRPr="0028685D">
        <w:rPr>
          <w:sz w:val="22"/>
          <w:szCs w:val="22"/>
          <w:lang w:val="sr-Latn-ME"/>
        </w:rPr>
        <w:t>Sertralin se ne smije prim</w:t>
      </w:r>
      <w:r w:rsidR="00106290" w:rsidRPr="0028685D">
        <w:rPr>
          <w:sz w:val="22"/>
          <w:szCs w:val="22"/>
          <w:lang w:val="sr-Latn-ME"/>
        </w:rPr>
        <w:t>j</w:t>
      </w:r>
      <w:r w:rsidRPr="0028685D">
        <w:rPr>
          <w:sz w:val="22"/>
          <w:szCs w:val="22"/>
          <w:lang w:val="sr-Latn-ME"/>
        </w:rPr>
        <w:t>enjivati istovremeno sa ireverzibilnim MAO inhibitorima kao što je selegilin.</w:t>
      </w:r>
    </w:p>
    <w:p w14:paraId="5A45CC3B" w14:textId="4EF8771D" w:rsidR="00856F15" w:rsidRPr="0028685D" w:rsidRDefault="00856F15" w:rsidP="00F6092E">
      <w:pPr>
        <w:tabs>
          <w:tab w:val="left" w:pos="284"/>
        </w:tabs>
        <w:jc w:val="both"/>
        <w:rPr>
          <w:sz w:val="22"/>
          <w:szCs w:val="22"/>
          <w:lang w:val="sr-Latn-ME"/>
        </w:rPr>
      </w:pPr>
      <w:r w:rsidRPr="0028685D">
        <w:rPr>
          <w:sz w:val="22"/>
          <w:szCs w:val="22"/>
          <w:lang w:val="sr-Latn-ME"/>
        </w:rPr>
        <w:t>Terapija sertralinom se ne smije započeti najmanje 14 dana nakon prekida terapije ireverzibilnim MAO</w:t>
      </w:r>
      <w:r w:rsidR="00BE36A7" w:rsidRPr="0028685D">
        <w:rPr>
          <w:sz w:val="22"/>
          <w:szCs w:val="22"/>
          <w:lang w:val="sr-Latn-ME"/>
        </w:rPr>
        <w:t xml:space="preserve"> </w:t>
      </w:r>
      <w:r w:rsidRPr="0028685D">
        <w:rPr>
          <w:sz w:val="22"/>
          <w:szCs w:val="22"/>
          <w:lang w:val="sr-Latn-ME"/>
        </w:rPr>
        <w:t>inhibitorima. Takođe, terapija sertralinom se mora prekinuti najmanje 7 dana prije započinjanja terapije</w:t>
      </w:r>
      <w:r w:rsidR="00BE36A7" w:rsidRPr="0028685D">
        <w:rPr>
          <w:sz w:val="22"/>
          <w:szCs w:val="22"/>
          <w:lang w:val="sr-Latn-ME"/>
        </w:rPr>
        <w:t xml:space="preserve"> </w:t>
      </w:r>
      <w:r w:rsidRPr="0028685D">
        <w:rPr>
          <w:sz w:val="22"/>
          <w:szCs w:val="22"/>
          <w:lang w:val="sr-Latn-ME"/>
        </w:rPr>
        <w:t>ireverzibilnim MAO inhibitorima (vidjeti odjeljak 4.3).</w:t>
      </w:r>
    </w:p>
    <w:p w14:paraId="42B8E8EC" w14:textId="77777777" w:rsidR="00856F15" w:rsidRPr="0028685D" w:rsidRDefault="00856F15" w:rsidP="00F6092E">
      <w:pPr>
        <w:tabs>
          <w:tab w:val="left" w:pos="284"/>
        </w:tabs>
        <w:jc w:val="both"/>
        <w:rPr>
          <w:sz w:val="22"/>
          <w:szCs w:val="22"/>
          <w:lang w:val="sr-Latn-ME"/>
        </w:rPr>
      </w:pPr>
    </w:p>
    <w:p w14:paraId="4ACC7861" w14:textId="77777777" w:rsidR="00856F15" w:rsidRPr="0028685D" w:rsidRDefault="00856F15" w:rsidP="00F6092E">
      <w:pPr>
        <w:tabs>
          <w:tab w:val="left" w:pos="284"/>
        </w:tabs>
        <w:jc w:val="both"/>
        <w:rPr>
          <w:i/>
          <w:sz w:val="22"/>
          <w:szCs w:val="22"/>
          <w:lang w:val="sr-Latn-ME"/>
        </w:rPr>
      </w:pPr>
      <w:r w:rsidRPr="0028685D">
        <w:rPr>
          <w:i/>
          <w:sz w:val="22"/>
          <w:szCs w:val="22"/>
          <w:lang w:val="sr-Latn-ME"/>
        </w:rPr>
        <w:t>Reverzibilni selektivni MAO-A inhibitor (moklobemid)</w:t>
      </w:r>
    </w:p>
    <w:p w14:paraId="2CEEED14" w14:textId="7F9796A2" w:rsidR="00856F15" w:rsidRPr="0028685D" w:rsidRDefault="00856F15" w:rsidP="00F6092E">
      <w:pPr>
        <w:tabs>
          <w:tab w:val="left" w:pos="284"/>
        </w:tabs>
        <w:jc w:val="both"/>
        <w:rPr>
          <w:sz w:val="22"/>
          <w:szCs w:val="22"/>
          <w:lang w:val="sr-Latn-ME"/>
        </w:rPr>
      </w:pPr>
      <w:r w:rsidRPr="0028685D">
        <w:rPr>
          <w:sz w:val="22"/>
          <w:szCs w:val="22"/>
          <w:lang w:val="sr-Latn-ME"/>
        </w:rPr>
        <w:t>Usljed rizika od razvoja serotoninskog sindroma, kombinaciju sertralina sa reverzibilnim selektivnim MAO inhibitorom kao što je moklobemid ne treba primjenjivati. Po završetku terapije reverzibilnim MAO inhibitorom, sertralin se može primijeniti nakon perioda koji je kraći od 14 dana. Preporučuje se prekid terapije sertralinom najmanje 7 dana prije započinjanja terapije reverzibilnim MAO inhibitorima (vidjeti odjeljak 4.3).</w:t>
      </w:r>
    </w:p>
    <w:p w14:paraId="6509DEC6" w14:textId="77777777" w:rsidR="00856F15" w:rsidRPr="0028685D" w:rsidRDefault="00856F15" w:rsidP="00F6092E">
      <w:pPr>
        <w:tabs>
          <w:tab w:val="left" w:pos="284"/>
        </w:tabs>
        <w:jc w:val="both"/>
        <w:rPr>
          <w:sz w:val="22"/>
          <w:szCs w:val="22"/>
          <w:lang w:val="sr-Latn-ME"/>
        </w:rPr>
      </w:pPr>
    </w:p>
    <w:p w14:paraId="46B4373C" w14:textId="77777777" w:rsidR="00856F15" w:rsidRPr="0028685D" w:rsidRDefault="00856F15" w:rsidP="00F6092E">
      <w:pPr>
        <w:tabs>
          <w:tab w:val="left" w:pos="284"/>
        </w:tabs>
        <w:jc w:val="both"/>
        <w:rPr>
          <w:i/>
          <w:sz w:val="22"/>
          <w:szCs w:val="22"/>
          <w:lang w:val="sr-Latn-ME"/>
        </w:rPr>
      </w:pPr>
      <w:r w:rsidRPr="0028685D">
        <w:rPr>
          <w:i/>
          <w:sz w:val="22"/>
          <w:szCs w:val="22"/>
          <w:lang w:val="sr-Latn-ME"/>
        </w:rPr>
        <w:t>Reverzibilni neselektivni MAO inhibitori (linezolid)</w:t>
      </w:r>
    </w:p>
    <w:p w14:paraId="46ABA4D2" w14:textId="43CA6A2D" w:rsidR="00856F15" w:rsidRPr="0028685D" w:rsidRDefault="00856F15" w:rsidP="00F6092E">
      <w:pPr>
        <w:tabs>
          <w:tab w:val="left" w:pos="284"/>
        </w:tabs>
        <w:jc w:val="both"/>
        <w:rPr>
          <w:sz w:val="22"/>
          <w:szCs w:val="22"/>
          <w:lang w:val="sr-Latn-ME"/>
        </w:rPr>
      </w:pPr>
      <w:r w:rsidRPr="0028685D">
        <w:rPr>
          <w:sz w:val="22"/>
          <w:szCs w:val="22"/>
          <w:lang w:val="sr-Latn-ME"/>
        </w:rPr>
        <w:t>Antibiotik linezolid je slab reverzibilni neselektivni MAO inhibitor i ne treba ga koristiti kod pacijenata koji su na terapiji sertralinom (vidjeti odjeljak 4.3).</w:t>
      </w:r>
    </w:p>
    <w:p w14:paraId="41DEED79" w14:textId="77777777" w:rsidR="00856F15" w:rsidRPr="0028685D" w:rsidRDefault="00856F15" w:rsidP="00F6092E">
      <w:pPr>
        <w:tabs>
          <w:tab w:val="left" w:pos="284"/>
        </w:tabs>
        <w:jc w:val="both"/>
        <w:rPr>
          <w:sz w:val="22"/>
          <w:szCs w:val="22"/>
          <w:lang w:val="sr-Latn-ME"/>
        </w:rPr>
      </w:pPr>
    </w:p>
    <w:p w14:paraId="0C4ADA64" w14:textId="046954BF" w:rsidR="00856F15" w:rsidRPr="0028685D" w:rsidRDefault="00856F15" w:rsidP="00F6092E">
      <w:pPr>
        <w:tabs>
          <w:tab w:val="left" w:pos="284"/>
        </w:tabs>
        <w:jc w:val="both"/>
        <w:rPr>
          <w:sz w:val="22"/>
          <w:szCs w:val="22"/>
          <w:lang w:val="sr-Latn-ME"/>
        </w:rPr>
      </w:pPr>
      <w:r w:rsidRPr="0028685D">
        <w:rPr>
          <w:sz w:val="22"/>
          <w:szCs w:val="22"/>
          <w:lang w:val="sr-Latn-ME"/>
        </w:rPr>
        <w:t>Ozbiljne neželjene reakcije su zabilježene kod pacijenata koji su neposredno po prekidu primjene MAO</w:t>
      </w:r>
      <w:r w:rsidR="00BE36A7" w:rsidRPr="0028685D">
        <w:rPr>
          <w:sz w:val="22"/>
          <w:szCs w:val="22"/>
          <w:lang w:val="sr-Latn-ME"/>
        </w:rPr>
        <w:t xml:space="preserve"> </w:t>
      </w:r>
      <w:r w:rsidRPr="0028685D">
        <w:rPr>
          <w:sz w:val="22"/>
          <w:szCs w:val="22"/>
          <w:lang w:val="sr-Latn-ME"/>
        </w:rPr>
        <w:t>inhibitora (kao što je metilensko plavo) započeli terapiju sertralinom, odnosno koji su neposredno po</w:t>
      </w:r>
      <w:r w:rsidR="00BE36A7" w:rsidRPr="0028685D">
        <w:rPr>
          <w:sz w:val="22"/>
          <w:szCs w:val="22"/>
          <w:lang w:val="sr-Latn-ME"/>
        </w:rPr>
        <w:t xml:space="preserve"> </w:t>
      </w:r>
      <w:r w:rsidRPr="0028685D">
        <w:rPr>
          <w:sz w:val="22"/>
          <w:szCs w:val="22"/>
          <w:lang w:val="sr-Latn-ME"/>
        </w:rPr>
        <w:t>prestanku primjene sertralina započeli terapiju MAO inhibitorom. Ove reakcije su obuhvatale tremor,</w:t>
      </w:r>
      <w:r w:rsidR="00BE36A7" w:rsidRPr="0028685D">
        <w:rPr>
          <w:sz w:val="22"/>
          <w:szCs w:val="22"/>
          <w:lang w:val="sr-Latn-ME"/>
        </w:rPr>
        <w:t xml:space="preserve"> </w:t>
      </w:r>
      <w:r w:rsidRPr="0028685D">
        <w:rPr>
          <w:sz w:val="22"/>
          <w:szCs w:val="22"/>
          <w:lang w:val="sr-Latn-ME"/>
        </w:rPr>
        <w:t>mioklonus, dijaforezu, mučninu, povraćanje, crvenilo, vrtoglavicu i hipertermiju sa simptomima koji</w:t>
      </w:r>
      <w:r w:rsidR="00BE36A7" w:rsidRPr="0028685D">
        <w:rPr>
          <w:sz w:val="22"/>
          <w:szCs w:val="22"/>
          <w:lang w:val="sr-Latn-ME"/>
        </w:rPr>
        <w:t xml:space="preserve"> </w:t>
      </w:r>
      <w:r w:rsidRPr="0028685D">
        <w:rPr>
          <w:sz w:val="22"/>
          <w:szCs w:val="22"/>
          <w:lang w:val="sr-Latn-ME"/>
        </w:rPr>
        <w:t>pods</w:t>
      </w:r>
      <w:r w:rsidR="00106290" w:rsidRPr="0028685D">
        <w:rPr>
          <w:sz w:val="22"/>
          <w:szCs w:val="22"/>
          <w:lang w:val="sr-Latn-ME"/>
        </w:rPr>
        <w:t>j</w:t>
      </w:r>
      <w:r w:rsidRPr="0028685D">
        <w:rPr>
          <w:sz w:val="22"/>
          <w:szCs w:val="22"/>
          <w:lang w:val="sr-Latn-ME"/>
        </w:rPr>
        <w:t>ećaju na neuroleptički maligni sindrom, konvulzije i smrt.</w:t>
      </w:r>
    </w:p>
    <w:p w14:paraId="2EA8E09B" w14:textId="77777777" w:rsidR="00856F15" w:rsidRPr="0028685D" w:rsidRDefault="00856F15" w:rsidP="00F6092E">
      <w:pPr>
        <w:tabs>
          <w:tab w:val="left" w:pos="284"/>
        </w:tabs>
        <w:jc w:val="both"/>
        <w:rPr>
          <w:sz w:val="22"/>
          <w:szCs w:val="22"/>
          <w:lang w:val="sr-Latn-ME"/>
        </w:rPr>
      </w:pPr>
    </w:p>
    <w:p w14:paraId="1FBD6F94"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Pimozid</w:t>
      </w:r>
    </w:p>
    <w:p w14:paraId="57281A36" w14:textId="57E4D85C" w:rsidR="00856F15" w:rsidRPr="0028685D" w:rsidRDefault="00856F15" w:rsidP="00F6092E">
      <w:pPr>
        <w:tabs>
          <w:tab w:val="left" w:pos="284"/>
        </w:tabs>
        <w:jc w:val="both"/>
        <w:rPr>
          <w:sz w:val="22"/>
          <w:szCs w:val="22"/>
          <w:lang w:val="sr-Latn-ME"/>
        </w:rPr>
      </w:pPr>
      <w:r w:rsidRPr="0028685D">
        <w:rPr>
          <w:sz w:val="22"/>
          <w:szCs w:val="22"/>
          <w:lang w:val="sr-Latn-ME"/>
        </w:rPr>
        <w:t>Povišene koncentracije pimozida za oko 35% zabilježene su u studiji sa malom pojedinačnom dozom</w:t>
      </w:r>
      <w:r w:rsidR="00BE36A7" w:rsidRPr="0028685D">
        <w:rPr>
          <w:sz w:val="22"/>
          <w:szCs w:val="22"/>
          <w:lang w:val="sr-Latn-ME"/>
        </w:rPr>
        <w:t xml:space="preserve"> </w:t>
      </w:r>
      <w:r w:rsidRPr="0028685D">
        <w:rPr>
          <w:sz w:val="22"/>
          <w:szCs w:val="22"/>
          <w:lang w:val="sr-Latn-ME"/>
        </w:rPr>
        <w:t>pimozida (2 mg) pri istovremenoj primjeni sertralina. Ove povišene koncentracije lijeka nijesu bile praćene prom</w:t>
      </w:r>
      <w:r w:rsidR="00106290" w:rsidRPr="0028685D">
        <w:rPr>
          <w:sz w:val="22"/>
          <w:szCs w:val="22"/>
          <w:lang w:val="sr-Latn-ME"/>
        </w:rPr>
        <w:t>j</w:t>
      </w:r>
      <w:r w:rsidRPr="0028685D">
        <w:rPr>
          <w:sz w:val="22"/>
          <w:szCs w:val="22"/>
          <w:lang w:val="sr-Latn-ME"/>
        </w:rPr>
        <w:t>enama u EKG-u. Iako su mehanizmi ove interakcije nepoznati, zbog male terapijske širine pimozida, kontraindikovana je istovremena primjena sertralina i pimozida (vidjeti odjeljak 4.3).</w:t>
      </w:r>
    </w:p>
    <w:p w14:paraId="577A9AB9" w14:textId="77777777" w:rsidR="00856F15" w:rsidRPr="0028685D" w:rsidRDefault="00856F15" w:rsidP="00F6092E">
      <w:pPr>
        <w:tabs>
          <w:tab w:val="left" w:pos="284"/>
        </w:tabs>
        <w:jc w:val="both"/>
        <w:rPr>
          <w:b/>
          <w:sz w:val="22"/>
          <w:szCs w:val="22"/>
          <w:u w:val="single"/>
          <w:lang w:val="sr-Latn-ME"/>
        </w:rPr>
      </w:pPr>
    </w:p>
    <w:p w14:paraId="7F7E7688" w14:textId="207584F6" w:rsidR="00856F15" w:rsidRPr="0028685D" w:rsidRDefault="00856F15" w:rsidP="00F6092E">
      <w:pPr>
        <w:tabs>
          <w:tab w:val="left" w:pos="284"/>
        </w:tabs>
        <w:jc w:val="both"/>
        <w:rPr>
          <w:b/>
          <w:sz w:val="22"/>
          <w:szCs w:val="22"/>
          <w:u w:val="single"/>
          <w:lang w:val="sr-Latn-ME"/>
        </w:rPr>
      </w:pPr>
      <w:r w:rsidRPr="0028685D">
        <w:rPr>
          <w:b/>
          <w:sz w:val="22"/>
          <w:szCs w:val="22"/>
          <w:u w:val="single"/>
          <w:lang w:val="sr-Latn-ME"/>
        </w:rPr>
        <w:t>Kombinacije koje se ne preporučuju</w:t>
      </w:r>
    </w:p>
    <w:p w14:paraId="31963A37" w14:textId="77777777" w:rsidR="00856F15" w:rsidRPr="0028685D" w:rsidRDefault="00856F15" w:rsidP="00F6092E">
      <w:pPr>
        <w:tabs>
          <w:tab w:val="left" w:pos="284"/>
        </w:tabs>
        <w:jc w:val="both"/>
        <w:rPr>
          <w:b/>
          <w:sz w:val="22"/>
          <w:szCs w:val="22"/>
          <w:u w:val="single"/>
          <w:lang w:val="sr-Latn-ME"/>
        </w:rPr>
      </w:pPr>
    </w:p>
    <w:p w14:paraId="6B441EBA"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Depresori CNS i alkohol</w:t>
      </w:r>
    </w:p>
    <w:p w14:paraId="172B7E70" w14:textId="0ACBE1A8" w:rsidR="00856F15" w:rsidRPr="0028685D" w:rsidRDefault="00856F15" w:rsidP="00F6092E">
      <w:pPr>
        <w:tabs>
          <w:tab w:val="left" w:pos="284"/>
        </w:tabs>
        <w:jc w:val="both"/>
        <w:rPr>
          <w:sz w:val="22"/>
          <w:szCs w:val="22"/>
          <w:lang w:val="sr-Latn-ME"/>
        </w:rPr>
      </w:pPr>
      <w:r w:rsidRPr="0028685D">
        <w:rPr>
          <w:sz w:val="22"/>
          <w:szCs w:val="22"/>
          <w:lang w:val="sr-Latn-ME"/>
        </w:rPr>
        <w:t>Istovremena primjena 200 mg sertralina dnevno nije potencirala efekte alkohola, karbamazepina, haloperidola ili fenitoina na kognitivne i psihomotorne funkcije kod zdravih osoba; međutim, istovremena upotreba sertralina i alkohola se ipak ne preporučuje.</w:t>
      </w:r>
    </w:p>
    <w:p w14:paraId="7A9E4276" w14:textId="77777777" w:rsidR="00856F15" w:rsidRPr="0028685D" w:rsidRDefault="00856F15" w:rsidP="00F6092E">
      <w:pPr>
        <w:tabs>
          <w:tab w:val="left" w:pos="284"/>
        </w:tabs>
        <w:jc w:val="both"/>
        <w:rPr>
          <w:sz w:val="22"/>
          <w:szCs w:val="22"/>
          <w:lang w:val="sr-Latn-ME"/>
        </w:rPr>
      </w:pPr>
    </w:p>
    <w:p w14:paraId="2468966A" w14:textId="4A9CAE71"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Ostali serotonergički ljekovi</w:t>
      </w:r>
    </w:p>
    <w:p w14:paraId="08D1352C" w14:textId="77777777" w:rsidR="00856F15" w:rsidRPr="0028685D" w:rsidRDefault="00856F15" w:rsidP="00F6092E">
      <w:pPr>
        <w:tabs>
          <w:tab w:val="left" w:pos="284"/>
        </w:tabs>
        <w:jc w:val="both"/>
        <w:rPr>
          <w:sz w:val="22"/>
          <w:szCs w:val="22"/>
          <w:lang w:val="sr-Latn-ME"/>
        </w:rPr>
      </w:pPr>
    </w:p>
    <w:p w14:paraId="5B5F2990" w14:textId="79CEAD09" w:rsidR="00856F15" w:rsidRPr="0028685D" w:rsidRDefault="00856F15" w:rsidP="00F6092E">
      <w:pPr>
        <w:tabs>
          <w:tab w:val="left" w:pos="284"/>
        </w:tabs>
        <w:jc w:val="both"/>
        <w:rPr>
          <w:sz w:val="22"/>
          <w:szCs w:val="22"/>
          <w:lang w:val="sr-Latn-ME"/>
        </w:rPr>
      </w:pPr>
      <w:r w:rsidRPr="0028685D">
        <w:rPr>
          <w:sz w:val="22"/>
          <w:szCs w:val="22"/>
          <w:lang w:val="sr-Latn-ME"/>
        </w:rPr>
        <w:t>Vidjeti odjeljak 4.4.</w:t>
      </w:r>
    </w:p>
    <w:p w14:paraId="29776A3F" w14:textId="6458CB06" w:rsidR="00856F15" w:rsidRPr="0028685D" w:rsidRDefault="00856F15" w:rsidP="00F6092E">
      <w:pPr>
        <w:tabs>
          <w:tab w:val="left" w:pos="284"/>
        </w:tabs>
        <w:jc w:val="both"/>
        <w:rPr>
          <w:sz w:val="22"/>
          <w:szCs w:val="22"/>
          <w:lang w:val="sr-Latn-ME"/>
        </w:rPr>
      </w:pPr>
      <w:r w:rsidRPr="0028685D">
        <w:rPr>
          <w:sz w:val="22"/>
          <w:szCs w:val="22"/>
          <w:lang w:val="sr-Latn-ME"/>
        </w:rPr>
        <w:t>Oprez je takođe potreban kada se sertralin primjenjuje istovremeno sa fentanilom (datim u opštoj anesteziji ili u terapiji hroničnog bola), ostalim serotonergičkim ljekovima (uključujući druge serotonergičke antidepresive, amfetamine, triptane) i drugim opioidnim ljekovima.</w:t>
      </w:r>
    </w:p>
    <w:p w14:paraId="6533B9FE" w14:textId="77777777" w:rsidR="00856F15" w:rsidRPr="0028685D" w:rsidRDefault="00856F15" w:rsidP="00F6092E">
      <w:pPr>
        <w:tabs>
          <w:tab w:val="left" w:pos="284"/>
        </w:tabs>
        <w:jc w:val="both"/>
        <w:rPr>
          <w:sz w:val="22"/>
          <w:szCs w:val="22"/>
          <w:lang w:val="sr-Latn-ME"/>
        </w:rPr>
      </w:pPr>
    </w:p>
    <w:p w14:paraId="0C732D94" w14:textId="3D718E88" w:rsidR="00856F15" w:rsidRPr="0028685D" w:rsidRDefault="00856F15" w:rsidP="00F6092E">
      <w:pPr>
        <w:tabs>
          <w:tab w:val="left" w:pos="284"/>
        </w:tabs>
        <w:jc w:val="both"/>
        <w:rPr>
          <w:b/>
          <w:sz w:val="22"/>
          <w:szCs w:val="22"/>
          <w:u w:val="single"/>
          <w:lang w:val="sr-Latn-ME"/>
        </w:rPr>
      </w:pPr>
      <w:r w:rsidRPr="0028685D">
        <w:rPr>
          <w:b/>
          <w:sz w:val="22"/>
          <w:szCs w:val="22"/>
          <w:u w:val="single"/>
          <w:lang w:val="sr-Latn-ME"/>
        </w:rPr>
        <w:t>Posebne mjere opreza</w:t>
      </w:r>
    </w:p>
    <w:p w14:paraId="39A8343F" w14:textId="77777777" w:rsidR="00856F15" w:rsidRPr="0028685D" w:rsidRDefault="00856F15" w:rsidP="00F6092E">
      <w:pPr>
        <w:tabs>
          <w:tab w:val="left" w:pos="284"/>
        </w:tabs>
        <w:jc w:val="both"/>
        <w:rPr>
          <w:b/>
          <w:sz w:val="22"/>
          <w:szCs w:val="22"/>
          <w:u w:val="single"/>
          <w:lang w:val="sr-Latn-ME"/>
        </w:rPr>
      </w:pPr>
    </w:p>
    <w:p w14:paraId="04E9388C" w14:textId="4875B9B8"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Ljekovi koji produžavaju QT interval</w:t>
      </w:r>
    </w:p>
    <w:p w14:paraId="06977FCD" w14:textId="1AEDA1E2" w:rsidR="00856F15" w:rsidRPr="0028685D" w:rsidRDefault="00856F15" w:rsidP="00F6092E">
      <w:pPr>
        <w:tabs>
          <w:tab w:val="left" w:pos="284"/>
        </w:tabs>
        <w:jc w:val="both"/>
        <w:rPr>
          <w:sz w:val="22"/>
          <w:szCs w:val="22"/>
          <w:lang w:val="sr-Latn-ME"/>
        </w:rPr>
      </w:pPr>
      <w:r w:rsidRPr="0028685D">
        <w:rPr>
          <w:sz w:val="22"/>
          <w:szCs w:val="22"/>
          <w:lang w:val="sr-Latn-ME"/>
        </w:rPr>
        <w:t>Rizik od produženja QTc intervala i/ili ventrikularnih aritmija (npr. TdP) može se povećati prilikom</w:t>
      </w:r>
      <w:r w:rsidR="00BE36A7" w:rsidRPr="0028685D">
        <w:rPr>
          <w:sz w:val="22"/>
          <w:szCs w:val="22"/>
          <w:lang w:val="sr-Latn-ME"/>
        </w:rPr>
        <w:t xml:space="preserve"> </w:t>
      </w:r>
      <w:r w:rsidRPr="0028685D">
        <w:rPr>
          <w:sz w:val="22"/>
          <w:szCs w:val="22"/>
          <w:lang w:val="sr-Latn-ME"/>
        </w:rPr>
        <w:t>istovremene primjene drugih ljekova koji produžavaju QTc interval (npr. neki antipsihotici i antibiotici)</w:t>
      </w:r>
      <w:r w:rsidR="00BE36A7" w:rsidRPr="0028685D">
        <w:rPr>
          <w:sz w:val="22"/>
          <w:szCs w:val="22"/>
          <w:lang w:val="sr-Latn-ME"/>
        </w:rPr>
        <w:t xml:space="preserve"> </w:t>
      </w:r>
      <w:r w:rsidRPr="0028685D">
        <w:rPr>
          <w:sz w:val="22"/>
          <w:szCs w:val="22"/>
          <w:lang w:val="sr-Latn-ME"/>
        </w:rPr>
        <w:t xml:space="preserve">(vidjeti </w:t>
      </w:r>
      <w:r w:rsidR="00EC15F9" w:rsidRPr="0028685D">
        <w:rPr>
          <w:sz w:val="22"/>
          <w:szCs w:val="22"/>
          <w:lang w:val="sr-Latn-ME"/>
        </w:rPr>
        <w:t xml:space="preserve">odjeljke </w:t>
      </w:r>
      <w:r w:rsidRPr="0028685D">
        <w:rPr>
          <w:sz w:val="22"/>
          <w:szCs w:val="22"/>
          <w:lang w:val="sr-Latn-ME"/>
        </w:rPr>
        <w:t>4.4 i 5.1).</w:t>
      </w:r>
    </w:p>
    <w:p w14:paraId="7D0E96E3" w14:textId="348F2607" w:rsidR="00856F15" w:rsidRPr="0028685D" w:rsidRDefault="00856F15" w:rsidP="00F6092E">
      <w:pPr>
        <w:tabs>
          <w:tab w:val="left" w:pos="284"/>
        </w:tabs>
        <w:jc w:val="both"/>
        <w:rPr>
          <w:sz w:val="22"/>
          <w:szCs w:val="22"/>
          <w:lang w:val="sr-Latn-ME"/>
        </w:rPr>
      </w:pPr>
    </w:p>
    <w:p w14:paraId="72B2A013" w14:textId="77777777" w:rsidR="00F6092E" w:rsidRPr="0028685D" w:rsidRDefault="00F6092E" w:rsidP="00F6092E">
      <w:pPr>
        <w:tabs>
          <w:tab w:val="left" w:pos="284"/>
        </w:tabs>
        <w:jc w:val="both"/>
        <w:rPr>
          <w:sz w:val="22"/>
          <w:szCs w:val="22"/>
          <w:lang w:val="sr-Latn-ME"/>
        </w:rPr>
      </w:pPr>
    </w:p>
    <w:p w14:paraId="33BF843E"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lastRenderedPageBreak/>
        <w:t>Litijum</w:t>
      </w:r>
    </w:p>
    <w:p w14:paraId="7333F532" w14:textId="6D26D373" w:rsidR="00856F15" w:rsidRPr="0028685D" w:rsidRDefault="00856F15" w:rsidP="00F6092E">
      <w:pPr>
        <w:tabs>
          <w:tab w:val="left" w:pos="284"/>
        </w:tabs>
        <w:jc w:val="both"/>
        <w:rPr>
          <w:sz w:val="22"/>
          <w:szCs w:val="22"/>
          <w:lang w:val="sr-Latn-ME"/>
        </w:rPr>
      </w:pPr>
      <w:r w:rsidRPr="0028685D">
        <w:rPr>
          <w:sz w:val="22"/>
          <w:szCs w:val="22"/>
          <w:lang w:val="sr-Latn-ME"/>
        </w:rPr>
        <w:t>U placebo-kontrolisanim studijama na zdravim dobrovoljcima, istovremena primjena sertralina i litijuma nije značajno uticala na farmakokinetiku litijuma, ali jeste pojačavala tremor u odnosu na placebo, ukazujući na farmakodinamsku interakciju. Kada se sertralin primjenjuje istovremeno sa litijumom, stanje pacijen</w:t>
      </w:r>
      <w:r w:rsidR="00EC15F9" w:rsidRPr="0028685D">
        <w:rPr>
          <w:sz w:val="22"/>
          <w:szCs w:val="22"/>
          <w:lang w:val="sr-Latn-ME"/>
        </w:rPr>
        <w:t>a</w:t>
      </w:r>
      <w:r w:rsidRPr="0028685D">
        <w:rPr>
          <w:sz w:val="22"/>
          <w:szCs w:val="22"/>
          <w:lang w:val="sr-Latn-ME"/>
        </w:rPr>
        <w:t>ta treba adekvatno kontrolisati.</w:t>
      </w:r>
    </w:p>
    <w:p w14:paraId="2B52740E" w14:textId="77777777" w:rsidR="00856F15" w:rsidRPr="0028685D" w:rsidRDefault="00856F15" w:rsidP="00F6092E">
      <w:pPr>
        <w:tabs>
          <w:tab w:val="left" w:pos="284"/>
        </w:tabs>
        <w:jc w:val="both"/>
        <w:rPr>
          <w:sz w:val="22"/>
          <w:szCs w:val="22"/>
          <w:lang w:val="sr-Latn-ME"/>
        </w:rPr>
      </w:pPr>
    </w:p>
    <w:p w14:paraId="153AFE5A"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Fenitoin</w:t>
      </w:r>
    </w:p>
    <w:p w14:paraId="1346A313" w14:textId="2968152C" w:rsidR="00856F15" w:rsidRPr="0028685D" w:rsidRDefault="00856F15" w:rsidP="00F6092E">
      <w:pPr>
        <w:tabs>
          <w:tab w:val="left" w:pos="284"/>
        </w:tabs>
        <w:jc w:val="both"/>
        <w:rPr>
          <w:sz w:val="22"/>
          <w:szCs w:val="22"/>
          <w:lang w:val="sr-Latn-ME"/>
        </w:rPr>
      </w:pPr>
      <w:r w:rsidRPr="0028685D">
        <w:rPr>
          <w:sz w:val="22"/>
          <w:szCs w:val="22"/>
          <w:lang w:val="sr-Latn-ME"/>
        </w:rPr>
        <w:t>Placebo-kontrolisana studija na zdravim dobrovoljcima ukazuje da hronična primjena sertralina u dozi od 200 mg/dan ne izaziva klinički značajnu inhibiciju metabolizma fenitoina. Ipak, prijavljeni su slučajevi značajnog povećanja koncentracije fenitoina pri primjeni sertralina, pa se preporučuje praćenje koncentracije fenitoina u plazmi poslije početka terapije sertralinom, sa odgovarajućim podešavanjem doze fenitoina. Osim toga, istovremena primjena fenitoina može izazvati sniženje koncentracije sertralina u plazmi. Ne može se isključiti ni mogućnost sniženja koncentracije sertralina u plazmi prilikom istovremene primjene drugih CYP3A4 induktora</w:t>
      </w:r>
      <w:r w:rsidR="000C7CD0" w:rsidRPr="0028685D">
        <w:rPr>
          <w:sz w:val="22"/>
          <w:szCs w:val="22"/>
          <w:lang w:val="sr-Latn-ME"/>
        </w:rPr>
        <w:t>,</w:t>
      </w:r>
      <w:r w:rsidRPr="0028685D">
        <w:rPr>
          <w:sz w:val="22"/>
          <w:szCs w:val="22"/>
          <w:lang w:val="sr-Latn-ME"/>
        </w:rPr>
        <w:t xml:space="preserve"> kao što su fenobarbital, karbamazepin, kantarion i rifampicin.</w:t>
      </w:r>
    </w:p>
    <w:p w14:paraId="17EAB9CA" w14:textId="77777777" w:rsidR="00856F15" w:rsidRPr="0028685D" w:rsidRDefault="00856F15" w:rsidP="00F6092E">
      <w:pPr>
        <w:tabs>
          <w:tab w:val="left" w:pos="284"/>
        </w:tabs>
        <w:jc w:val="both"/>
        <w:rPr>
          <w:sz w:val="22"/>
          <w:szCs w:val="22"/>
          <w:lang w:val="sr-Latn-ME"/>
        </w:rPr>
      </w:pPr>
    </w:p>
    <w:p w14:paraId="22E64277"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Triptani</w:t>
      </w:r>
    </w:p>
    <w:p w14:paraId="0383D91A" w14:textId="1A1DB637" w:rsidR="00856F15" w:rsidRPr="0028685D" w:rsidRDefault="00856F15" w:rsidP="00F6092E">
      <w:pPr>
        <w:tabs>
          <w:tab w:val="left" w:pos="284"/>
        </w:tabs>
        <w:jc w:val="both"/>
        <w:rPr>
          <w:sz w:val="22"/>
          <w:szCs w:val="22"/>
          <w:lang w:val="sr-Latn-ME"/>
        </w:rPr>
      </w:pPr>
      <w:r w:rsidRPr="0028685D">
        <w:rPr>
          <w:sz w:val="22"/>
          <w:szCs w:val="22"/>
          <w:lang w:val="sr-Latn-ME"/>
        </w:rPr>
        <w:t>Bilo je rijetkih postmarketinških prijava koje opisuju da su pacijenti imali slabost, hiperrefleksiju, poremećaj koordinacije, konfuziju, anksioznost i agitaciju poslije upotrebe sertralina i sumatriptana. Simptomi serotoninskog sindroma mogući su i pri primjeni drugih ljekova iz ove grupe (triptani). Ako je istovremeno liječenje sertralinom i sumatriptanom opravdano, savjetuje se odgovarajuće posmatranje pacijenta (vidjeti odjeljak 4.4).</w:t>
      </w:r>
    </w:p>
    <w:p w14:paraId="742C6CF2" w14:textId="77777777" w:rsidR="00856F15" w:rsidRPr="0028685D" w:rsidRDefault="00856F15" w:rsidP="00F6092E">
      <w:pPr>
        <w:tabs>
          <w:tab w:val="left" w:pos="284"/>
        </w:tabs>
        <w:jc w:val="both"/>
        <w:rPr>
          <w:sz w:val="22"/>
          <w:szCs w:val="22"/>
          <w:lang w:val="sr-Latn-ME"/>
        </w:rPr>
      </w:pPr>
    </w:p>
    <w:p w14:paraId="675C6A16"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Varfarin</w:t>
      </w:r>
    </w:p>
    <w:p w14:paraId="446F7A77" w14:textId="0CC9C039" w:rsidR="00856F15" w:rsidRPr="0028685D" w:rsidRDefault="00856F15" w:rsidP="00F6092E">
      <w:pPr>
        <w:tabs>
          <w:tab w:val="left" w:pos="284"/>
        </w:tabs>
        <w:jc w:val="both"/>
        <w:rPr>
          <w:sz w:val="22"/>
          <w:szCs w:val="22"/>
          <w:lang w:val="sr-Latn-ME"/>
        </w:rPr>
      </w:pPr>
      <w:r w:rsidRPr="0028685D">
        <w:rPr>
          <w:sz w:val="22"/>
          <w:szCs w:val="22"/>
          <w:lang w:val="sr-Latn-ME"/>
        </w:rPr>
        <w:t>Istovremena primjena sertralina u dozi od 200 mg dnevno i varfarina prouzrokovala je malo, ali statistički signifikantno produženje protrombinskog vremena, što u rijetkim slučajevima može promijeniti vrijednost INR (internacionalni normalizovani odnos).</w:t>
      </w:r>
    </w:p>
    <w:p w14:paraId="0FA899A8" w14:textId="19010A0F" w:rsidR="00856F15" w:rsidRPr="0028685D" w:rsidRDefault="00856F15" w:rsidP="00F6092E">
      <w:pPr>
        <w:tabs>
          <w:tab w:val="left" w:pos="284"/>
        </w:tabs>
        <w:jc w:val="both"/>
        <w:rPr>
          <w:sz w:val="22"/>
          <w:szCs w:val="22"/>
          <w:lang w:val="sr-Latn-ME"/>
        </w:rPr>
      </w:pPr>
      <w:r w:rsidRPr="0028685D">
        <w:rPr>
          <w:sz w:val="22"/>
          <w:szCs w:val="22"/>
          <w:lang w:val="sr-Latn-ME"/>
        </w:rPr>
        <w:t>U skladu sa tim, protrombinsko vrijeme treba pažljivo kontrolisati kad se započinje ili prekida terapija</w:t>
      </w:r>
      <w:r w:rsidR="00BE36A7" w:rsidRPr="0028685D">
        <w:rPr>
          <w:sz w:val="22"/>
          <w:szCs w:val="22"/>
          <w:lang w:val="sr-Latn-ME"/>
        </w:rPr>
        <w:t xml:space="preserve"> </w:t>
      </w:r>
      <w:r w:rsidRPr="0028685D">
        <w:rPr>
          <w:sz w:val="22"/>
          <w:szCs w:val="22"/>
          <w:lang w:val="sr-Latn-ME"/>
        </w:rPr>
        <w:t>sertralinom.</w:t>
      </w:r>
    </w:p>
    <w:p w14:paraId="521B80AC" w14:textId="77777777" w:rsidR="00856F15" w:rsidRPr="0028685D" w:rsidRDefault="00856F15" w:rsidP="00F6092E">
      <w:pPr>
        <w:tabs>
          <w:tab w:val="left" w:pos="284"/>
        </w:tabs>
        <w:jc w:val="both"/>
        <w:rPr>
          <w:sz w:val="22"/>
          <w:szCs w:val="22"/>
          <w:lang w:val="sr-Latn-ME"/>
        </w:rPr>
      </w:pPr>
    </w:p>
    <w:p w14:paraId="04241AA2" w14:textId="37F65F85"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Ostale interakcije sa ljekovima, digoksin, atenolol, cimetidin</w:t>
      </w:r>
    </w:p>
    <w:p w14:paraId="31E3E5E3" w14:textId="27359E66" w:rsidR="00856F15" w:rsidRPr="0028685D" w:rsidRDefault="00856F15" w:rsidP="00F6092E">
      <w:pPr>
        <w:tabs>
          <w:tab w:val="left" w:pos="284"/>
        </w:tabs>
        <w:jc w:val="both"/>
        <w:rPr>
          <w:sz w:val="22"/>
          <w:szCs w:val="22"/>
          <w:lang w:val="sr-Latn-ME"/>
        </w:rPr>
      </w:pPr>
      <w:r w:rsidRPr="0028685D">
        <w:rPr>
          <w:sz w:val="22"/>
          <w:szCs w:val="22"/>
          <w:lang w:val="sr-Latn-ME"/>
        </w:rPr>
        <w:t>Istovremena primjena sa cimetidinom prouzrokovala je znatno smanjenje klirensa sertralina. Klinički značaj ovih promjena je nepoznat. Sertralin nije imao uticaja na beta-adrenergičku blokadu atenololom. Nije bilo interakcija sertralina (200 mg dnevno) sa digoksinom.</w:t>
      </w:r>
    </w:p>
    <w:p w14:paraId="0EF7074A" w14:textId="77777777" w:rsidR="00856F15" w:rsidRPr="0028685D" w:rsidRDefault="00856F15" w:rsidP="00F6092E">
      <w:pPr>
        <w:tabs>
          <w:tab w:val="left" w:pos="284"/>
        </w:tabs>
        <w:jc w:val="both"/>
        <w:rPr>
          <w:sz w:val="22"/>
          <w:szCs w:val="22"/>
          <w:lang w:val="sr-Latn-ME"/>
        </w:rPr>
      </w:pPr>
    </w:p>
    <w:p w14:paraId="35DF62D9" w14:textId="71974E3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Ljekovi koji utiču na funkciju trombocita</w:t>
      </w:r>
    </w:p>
    <w:p w14:paraId="0959F26E" w14:textId="57EBA974" w:rsidR="00856F15" w:rsidRPr="0028685D" w:rsidRDefault="00856F15" w:rsidP="00F6092E">
      <w:pPr>
        <w:tabs>
          <w:tab w:val="left" w:pos="284"/>
        </w:tabs>
        <w:jc w:val="both"/>
        <w:rPr>
          <w:sz w:val="22"/>
          <w:szCs w:val="22"/>
          <w:lang w:val="sr-Latn-ME"/>
        </w:rPr>
      </w:pPr>
      <w:r w:rsidRPr="0028685D">
        <w:rPr>
          <w:sz w:val="22"/>
          <w:szCs w:val="22"/>
          <w:lang w:val="sr-Latn-ME"/>
        </w:rPr>
        <w:t xml:space="preserve">Istovremena primjena ljekova koji utiču na funkciju trombocita (kao što su NSAIL, acetilsalicilna kiselina </w:t>
      </w:r>
      <w:r w:rsidR="00AD5229" w:rsidRPr="0028685D">
        <w:rPr>
          <w:sz w:val="22"/>
          <w:szCs w:val="22"/>
          <w:lang w:val="sr-Latn-ME"/>
        </w:rPr>
        <w:t>i</w:t>
      </w:r>
      <w:r w:rsidRPr="0028685D">
        <w:rPr>
          <w:sz w:val="22"/>
          <w:szCs w:val="22"/>
          <w:lang w:val="sr-Latn-ME"/>
        </w:rPr>
        <w:t xml:space="preserve"> tiklopidin) ili drugih ljekova koji povećavaju sklonost ka krvarenju sa ljekovima iz grupe SSRI, uključujući sertralin, može povećati rizik od pojave krvarenja (vidjeti odjeljak 4.4).</w:t>
      </w:r>
    </w:p>
    <w:p w14:paraId="5AB62AE5" w14:textId="77777777" w:rsidR="00856F15" w:rsidRPr="0028685D" w:rsidRDefault="00856F15" w:rsidP="00F6092E">
      <w:pPr>
        <w:tabs>
          <w:tab w:val="left" w:pos="284"/>
        </w:tabs>
        <w:jc w:val="both"/>
        <w:rPr>
          <w:sz w:val="22"/>
          <w:szCs w:val="22"/>
          <w:lang w:val="sr-Latn-ME"/>
        </w:rPr>
      </w:pPr>
    </w:p>
    <w:p w14:paraId="1998713B" w14:textId="77777777"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Neuromuskularni blokatori</w:t>
      </w:r>
    </w:p>
    <w:p w14:paraId="17603A09" w14:textId="06D0B657" w:rsidR="00856F15" w:rsidRPr="0028685D" w:rsidRDefault="00856F15" w:rsidP="00F6092E">
      <w:pPr>
        <w:tabs>
          <w:tab w:val="left" w:pos="284"/>
        </w:tabs>
        <w:jc w:val="both"/>
        <w:rPr>
          <w:sz w:val="22"/>
          <w:szCs w:val="22"/>
          <w:lang w:val="sr-Latn-ME"/>
        </w:rPr>
      </w:pPr>
      <w:r w:rsidRPr="0028685D">
        <w:rPr>
          <w:sz w:val="22"/>
          <w:szCs w:val="22"/>
          <w:lang w:val="sr-Latn-ME"/>
        </w:rPr>
        <w:t>SSRI mogu da smanje aktivnost holinesteraze u plazmi, što dovodi do produžene neuromuskularne blokade izazvane mivakurijumom ili drugim neuromuskularnim blokatorima.</w:t>
      </w:r>
    </w:p>
    <w:p w14:paraId="619F281C" w14:textId="77777777" w:rsidR="00856F15" w:rsidRPr="0028685D" w:rsidRDefault="00856F15" w:rsidP="00F6092E">
      <w:pPr>
        <w:tabs>
          <w:tab w:val="left" w:pos="284"/>
        </w:tabs>
        <w:jc w:val="both"/>
        <w:rPr>
          <w:sz w:val="22"/>
          <w:szCs w:val="22"/>
          <w:lang w:val="sr-Latn-ME"/>
        </w:rPr>
      </w:pPr>
    </w:p>
    <w:p w14:paraId="31D2A6E5" w14:textId="4C916854" w:rsidR="00856F15" w:rsidRPr="0028685D" w:rsidRDefault="00856F15" w:rsidP="00F6092E">
      <w:pPr>
        <w:tabs>
          <w:tab w:val="left" w:pos="284"/>
        </w:tabs>
        <w:jc w:val="both"/>
        <w:rPr>
          <w:i/>
          <w:sz w:val="22"/>
          <w:szCs w:val="22"/>
          <w:u w:val="single"/>
          <w:lang w:val="sr-Latn-ME"/>
        </w:rPr>
      </w:pPr>
      <w:r w:rsidRPr="0028685D">
        <w:rPr>
          <w:i/>
          <w:sz w:val="22"/>
          <w:szCs w:val="22"/>
          <w:u w:val="single"/>
          <w:lang w:val="sr-Latn-ME"/>
        </w:rPr>
        <w:t>Ljekovi koji se metabolišu putem citohroma P450</w:t>
      </w:r>
    </w:p>
    <w:p w14:paraId="57033B14" w14:textId="6F454B48" w:rsidR="00856F15" w:rsidRPr="0028685D" w:rsidRDefault="00856F15" w:rsidP="00F6092E">
      <w:pPr>
        <w:tabs>
          <w:tab w:val="left" w:pos="284"/>
        </w:tabs>
        <w:jc w:val="both"/>
        <w:rPr>
          <w:sz w:val="22"/>
          <w:szCs w:val="22"/>
          <w:lang w:val="sr-Latn-ME"/>
        </w:rPr>
      </w:pPr>
      <w:r w:rsidRPr="0028685D">
        <w:rPr>
          <w:sz w:val="22"/>
          <w:szCs w:val="22"/>
          <w:lang w:val="sr-Latn-ME"/>
        </w:rPr>
        <w:t>Sertralin je slab do umjeren inhibitor enzima CYP2D6. Hronična prim</w:t>
      </w:r>
      <w:r w:rsidR="00AD5229" w:rsidRPr="0028685D">
        <w:rPr>
          <w:sz w:val="22"/>
          <w:szCs w:val="22"/>
          <w:lang w:val="sr-Latn-ME"/>
        </w:rPr>
        <w:t>j</w:t>
      </w:r>
      <w:r w:rsidRPr="0028685D">
        <w:rPr>
          <w:sz w:val="22"/>
          <w:szCs w:val="22"/>
          <w:lang w:val="sr-Latn-ME"/>
        </w:rPr>
        <w:t>ena doze od 50 mg sertralina dnevno dovodi do umjerenog povećanja (u prosjeku 23 - 37%) ravnotežne koncentracije desipramina u plazmi (marker CYP2D6 izoenzimske aktivnosti). Klinički značajne interakcije mogu se javiti pri primjeni drugih CYP2D6 supstrata koji imaju malu terapijsku širinu, kao što su antiaritmici 1C klase (propafenon, flekainid), triciklični antidepresivi i tipični antipsihotici, posebno pri višim dozama sertralina.</w:t>
      </w:r>
    </w:p>
    <w:p w14:paraId="31FE55F8" w14:textId="77777777" w:rsidR="00856F15" w:rsidRPr="0028685D" w:rsidRDefault="00856F15" w:rsidP="00F6092E">
      <w:pPr>
        <w:tabs>
          <w:tab w:val="left" w:pos="284"/>
        </w:tabs>
        <w:jc w:val="both"/>
        <w:rPr>
          <w:sz w:val="22"/>
          <w:szCs w:val="22"/>
          <w:lang w:val="sr-Latn-ME"/>
        </w:rPr>
      </w:pPr>
    </w:p>
    <w:p w14:paraId="11F8E3B2" w14:textId="7D2523C9" w:rsidR="00856F15" w:rsidRPr="0028685D" w:rsidRDefault="00856F15" w:rsidP="00F6092E">
      <w:pPr>
        <w:tabs>
          <w:tab w:val="left" w:pos="284"/>
        </w:tabs>
        <w:jc w:val="both"/>
        <w:rPr>
          <w:sz w:val="22"/>
          <w:szCs w:val="22"/>
          <w:lang w:val="sr-Latn-ME"/>
        </w:rPr>
      </w:pPr>
      <w:r w:rsidRPr="0028685D">
        <w:rPr>
          <w:sz w:val="22"/>
          <w:szCs w:val="22"/>
          <w:lang w:val="sr-Latn-ME"/>
        </w:rPr>
        <w:t>Sertralin ne pokazuje klinički značajnu inhibiciju izoenzima CYP3A4, CYP2C9, CYP2C19 i CYP1A2. To je</w:t>
      </w:r>
      <w:r w:rsidR="00BB1A92" w:rsidRPr="0028685D">
        <w:rPr>
          <w:sz w:val="22"/>
          <w:szCs w:val="22"/>
          <w:lang w:val="sr-Latn-ME"/>
        </w:rPr>
        <w:t xml:space="preserve"> </w:t>
      </w:r>
      <w:r w:rsidRPr="0028685D">
        <w:rPr>
          <w:sz w:val="22"/>
          <w:szCs w:val="22"/>
          <w:lang w:val="sr-Latn-ME"/>
        </w:rPr>
        <w:t xml:space="preserve">potvrđeno </w:t>
      </w:r>
      <w:r w:rsidRPr="0028685D">
        <w:rPr>
          <w:i/>
          <w:sz w:val="22"/>
          <w:szCs w:val="22"/>
          <w:lang w:val="sr-Latn-ME"/>
        </w:rPr>
        <w:t>in vivo</w:t>
      </w:r>
      <w:r w:rsidRPr="0028685D">
        <w:rPr>
          <w:sz w:val="22"/>
          <w:szCs w:val="22"/>
          <w:lang w:val="sr-Latn-ME"/>
        </w:rPr>
        <w:t xml:space="preserve"> studijama interakcije sa CYP3A4 supstratima (endogeni kortizol, karbamazepin,</w:t>
      </w:r>
      <w:r w:rsidR="00BE36A7" w:rsidRPr="0028685D">
        <w:rPr>
          <w:sz w:val="22"/>
          <w:szCs w:val="22"/>
          <w:lang w:val="sr-Latn-ME"/>
        </w:rPr>
        <w:t xml:space="preserve"> </w:t>
      </w:r>
      <w:r w:rsidRPr="0028685D">
        <w:rPr>
          <w:sz w:val="22"/>
          <w:szCs w:val="22"/>
          <w:lang w:val="sr-Latn-ME"/>
        </w:rPr>
        <w:t xml:space="preserve">terfenadin, alprazolam), CYP2C19 supstratom (diazepam) i CYP2C9 supstratima (tolbutamid, glibenklamid </w:t>
      </w:r>
      <w:r w:rsidR="00D9565E" w:rsidRPr="0028685D">
        <w:rPr>
          <w:sz w:val="22"/>
          <w:szCs w:val="22"/>
          <w:lang w:val="sr-Latn-ME"/>
        </w:rPr>
        <w:t xml:space="preserve">i </w:t>
      </w:r>
      <w:r w:rsidRPr="0028685D">
        <w:rPr>
          <w:sz w:val="22"/>
          <w:szCs w:val="22"/>
          <w:lang w:val="sr-Latn-ME"/>
        </w:rPr>
        <w:t xml:space="preserve">fenitoin). </w:t>
      </w:r>
      <w:r w:rsidRPr="0028685D">
        <w:rPr>
          <w:i/>
          <w:sz w:val="22"/>
          <w:szCs w:val="22"/>
          <w:lang w:val="sr-Latn-ME"/>
        </w:rPr>
        <w:t>In vitro</w:t>
      </w:r>
      <w:r w:rsidRPr="0028685D">
        <w:rPr>
          <w:sz w:val="22"/>
          <w:szCs w:val="22"/>
          <w:lang w:val="sr-Latn-ME"/>
        </w:rPr>
        <w:t xml:space="preserve"> studije su pokazale da sertralin ima mali potencijal za inhibiciju enzima CYP1A2 ili ga</w:t>
      </w:r>
      <w:r w:rsidR="00BB1A92" w:rsidRPr="0028685D">
        <w:rPr>
          <w:sz w:val="22"/>
          <w:szCs w:val="22"/>
          <w:lang w:val="sr-Latn-ME"/>
        </w:rPr>
        <w:t xml:space="preserve"> </w:t>
      </w:r>
      <w:r w:rsidRPr="0028685D">
        <w:rPr>
          <w:sz w:val="22"/>
          <w:szCs w:val="22"/>
          <w:lang w:val="sr-Latn-ME"/>
        </w:rPr>
        <w:t>uopšte nema.</w:t>
      </w:r>
    </w:p>
    <w:p w14:paraId="1443DF76" w14:textId="77777777" w:rsidR="00856F15" w:rsidRPr="0028685D" w:rsidRDefault="00856F15" w:rsidP="00F6092E">
      <w:pPr>
        <w:tabs>
          <w:tab w:val="left" w:pos="284"/>
        </w:tabs>
        <w:jc w:val="both"/>
        <w:rPr>
          <w:sz w:val="22"/>
          <w:szCs w:val="22"/>
          <w:lang w:val="sr-Latn-ME"/>
        </w:rPr>
      </w:pPr>
    </w:p>
    <w:p w14:paraId="2C5755D0" w14:textId="31E494AA" w:rsidR="00856F15" w:rsidRPr="0028685D" w:rsidRDefault="00856F15" w:rsidP="00F6092E">
      <w:pPr>
        <w:tabs>
          <w:tab w:val="left" w:pos="284"/>
        </w:tabs>
        <w:jc w:val="both"/>
        <w:rPr>
          <w:sz w:val="22"/>
          <w:szCs w:val="22"/>
          <w:lang w:val="sr-Latn-ME"/>
        </w:rPr>
      </w:pPr>
      <w:r w:rsidRPr="0028685D">
        <w:rPr>
          <w:sz w:val="22"/>
          <w:szCs w:val="22"/>
          <w:lang w:val="sr-Latn-ME"/>
        </w:rPr>
        <w:t>Unos soka od grejpfruta u količini od tri čaše dnevno doveo je do povećanja koncentracije sertralina u plazmi</w:t>
      </w:r>
      <w:r w:rsidR="00BB1A92" w:rsidRPr="0028685D">
        <w:rPr>
          <w:sz w:val="22"/>
          <w:szCs w:val="22"/>
          <w:lang w:val="sr-Latn-ME"/>
        </w:rPr>
        <w:t xml:space="preserve"> </w:t>
      </w:r>
      <w:r w:rsidRPr="0028685D">
        <w:rPr>
          <w:sz w:val="22"/>
          <w:szCs w:val="22"/>
          <w:lang w:val="sr-Latn-ME"/>
        </w:rPr>
        <w:t xml:space="preserve">za oko 100% u jednoj </w:t>
      </w:r>
      <w:r w:rsidRPr="0028685D">
        <w:rPr>
          <w:i/>
          <w:sz w:val="22"/>
          <w:szCs w:val="22"/>
          <w:lang w:val="sr-Latn-ME"/>
        </w:rPr>
        <w:t>crossover</w:t>
      </w:r>
      <w:r w:rsidRPr="0028685D">
        <w:rPr>
          <w:sz w:val="22"/>
          <w:szCs w:val="22"/>
          <w:lang w:val="sr-Latn-ME"/>
        </w:rPr>
        <w:t xml:space="preserve"> studiji sprovedenoj na osam zdravih ispitanika japanskog por</w:t>
      </w:r>
      <w:r w:rsidR="00BB1A92" w:rsidRPr="0028685D">
        <w:rPr>
          <w:sz w:val="22"/>
          <w:szCs w:val="22"/>
          <w:lang w:val="sr-Latn-ME"/>
        </w:rPr>
        <w:t>ij</w:t>
      </w:r>
      <w:r w:rsidRPr="0028685D">
        <w:rPr>
          <w:sz w:val="22"/>
          <w:szCs w:val="22"/>
          <w:lang w:val="sr-Latn-ME"/>
        </w:rPr>
        <w:t>ekla. Iz tog</w:t>
      </w:r>
      <w:r w:rsidR="00BB1A92" w:rsidRPr="0028685D">
        <w:rPr>
          <w:sz w:val="22"/>
          <w:szCs w:val="22"/>
          <w:lang w:val="sr-Latn-ME"/>
        </w:rPr>
        <w:t xml:space="preserve"> </w:t>
      </w:r>
      <w:r w:rsidRPr="0028685D">
        <w:rPr>
          <w:sz w:val="22"/>
          <w:szCs w:val="22"/>
          <w:lang w:val="sr-Latn-ME"/>
        </w:rPr>
        <w:t>razloga</w:t>
      </w:r>
      <w:r w:rsidR="00D9565E" w:rsidRPr="0028685D">
        <w:rPr>
          <w:sz w:val="22"/>
          <w:szCs w:val="22"/>
          <w:lang w:val="sr-Latn-ME"/>
        </w:rPr>
        <w:t>,</w:t>
      </w:r>
      <w:r w:rsidRPr="0028685D">
        <w:rPr>
          <w:sz w:val="22"/>
          <w:szCs w:val="22"/>
          <w:lang w:val="sr-Latn-ME"/>
        </w:rPr>
        <w:t xml:space="preserve"> unos soka od grejpfruta treba izb</w:t>
      </w:r>
      <w:r w:rsidR="0027285F" w:rsidRPr="0028685D">
        <w:rPr>
          <w:sz w:val="22"/>
          <w:szCs w:val="22"/>
          <w:lang w:val="sr-Latn-ME"/>
        </w:rPr>
        <w:t>j</w:t>
      </w:r>
      <w:r w:rsidRPr="0028685D">
        <w:rPr>
          <w:sz w:val="22"/>
          <w:szCs w:val="22"/>
          <w:lang w:val="sr-Latn-ME"/>
        </w:rPr>
        <w:t>egavati tokom terapije sertralinom (vid</w:t>
      </w:r>
      <w:r w:rsidR="00BB1A92" w:rsidRPr="0028685D">
        <w:rPr>
          <w:sz w:val="22"/>
          <w:szCs w:val="22"/>
          <w:lang w:val="sr-Latn-ME"/>
        </w:rPr>
        <w:t>j</w:t>
      </w:r>
      <w:r w:rsidRPr="0028685D">
        <w:rPr>
          <w:sz w:val="22"/>
          <w:szCs w:val="22"/>
          <w:lang w:val="sr-Latn-ME"/>
        </w:rPr>
        <w:t>eti od</w:t>
      </w:r>
      <w:r w:rsidR="00BB1A92" w:rsidRPr="0028685D">
        <w:rPr>
          <w:sz w:val="22"/>
          <w:szCs w:val="22"/>
          <w:lang w:val="sr-Latn-ME"/>
        </w:rPr>
        <w:t>j</w:t>
      </w:r>
      <w:r w:rsidRPr="0028685D">
        <w:rPr>
          <w:sz w:val="22"/>
          <w:szCs w:val="22"/>
          <w:lang w:val="sr-Latn-ME"/>
        </w:rPr>
        <w:t>eljak 4.4).</w:t>
      </w:r>
    </w:p>
    <w:p w14:paraId="2D83D10C" w14:textId="77777777" w:rsidR="00856F15" w:rsidRPr="0028685D" w:rsidRDefault="00856F15" w:rsidP="00F6092E">
      <w:pPr>
        <w:tabs>
          <w:tab w:val="left" w:pos="284"/>
        </w:tabs>
        <w:jc w:val="both"/>
        <w:rPr>
          <w:sz w:val="22"/>
          <w:szCs w:val="22"/>
          <w:lang w:val="sr-Latn-ME"/>
        </w:rPr>
      </w:pPr>
    </w:p>
    <w:p w14:paraId="04D56A07" w14:textId="222EAD96" w:rsidR="00856F15" w:rsidRPr="0028685D" w:rsidRDefault="00856F15" w:rsidP="00F6092E">
      <w:pPr>
        <w:tabs>
          <w:tab w:val="left" w:pos="284"/>
        </w:tabs>
        <w:jc w:val="both"/>
        <w:rPr>
          <w:sz w:val="22"/>
          <w:szCs w:val="22"/>
          <w:lang w:val="sr-Latn-ME"/>
        </w:rPr>
      </w:pPr>
      <w:r w:rsidRPr="0028685D">
        <w:rPr>
          <w:sz w:val="22"/>
          <w:szCs w:val="22"/>
          <w:lang w:val="sr-Latn-ME"/>
        </w:rPr>
        <w:t>Na osnovu rezultata studije interakcija sa sokom od grejpfruta, ne može se isključiti mogućnost da istovremena prim</w:t>
      </w:r>
      <w:r w:rsidR="00BB1A92" w:rsidRPr="0028685D">
        <w:rPr>
          <w:sz w:val="22"/>
          <w:szCs w:val="22"/>
          <w:lang w:val="sr-Latn-ME"/>
        </w:rPr>
        <w:t>j</w:t>
      </w:r>
      <w:r w:rsidRPr="0028685D">
        <w:rPr>
          <w:sz w:val="22"/>
          <w:szCs w:val="22"/>
          <w:lang w:val="sr-Latn-ME"/>
        </w:rPr>
        <w:t>ena sertralina sa jakim CYP3A4 inhibitorima (kao što su ketoknazol, itrakonazol,</w:t>
      </w:r>
      <w:r w:rsidR="00BE36A7" w:rsidRPr="0028685D">
        <w:rPr>
          <w:sz w:val="22"/>
          <w:szCs w:val="22"/>
          <w:lang w:val="sr-Latn-ME"/>
        </w:rPr>
        <w:t xml:space="preserve"> </w:t>
      </w:r>
      <w:r w:rsidRPr="0028685D">
        <w:rPr>
          <w:sz w:val="22"/>
          <w:szCs w:val="22"/>
          <w:lang w:val="sr-Latn-ME"/>
        </w:rPr>
        <w:t xml:space="preserve">posakonazol, vorikonazol, klaritromicin, telitromicin i nefazodon) dovede do povećane izloženosti </w:t>
      </w:r>
      <w:r w:rsidR="00D9565E" w:rsidRPr="0028685D">
        <w:rPr>
          <w:sz w:val="22"/>
          <w:szCs w:val="22"/>
          <w:lang w:val="sr-Latn-ME"/>
        </w:rPr>
        <w:t xml:space="preserve">sertralinu </w:t>
      </w:r>
      <w:r w:rsidRPr="0028685D">
        <w:rPr>
          <w:sz w:val="22"/>
          <w:szCs w:val="22"/>
          <w:lang w:val="sr-Latn-ME"/>
        </w:rPr>
        <w:t>(čak i u većem stepenu nego u studiji sa sokom od grejpfruta). Ovo se takođe odnosi na um</w:t>
      </w:r>
      <w:r w:rsidR="00BB1A92" w:rsidRPr="0028685D">
        <w:rPr>
          <w:sz w:val="22"/>
          <w:szCs w:val="22"/>
          <w:lang w:val="sr-Latn-ME"/>
        </w:rPr>
        <w:t>j</w:t>
      </w:r>
      <w:r w:rsidRPr="0028685D">
        <w:rPr>
          <w:sz w:val="22"/>
          <w:szCs w:val="22"/>
          <w:lang w:val="sr-Latn-ME"/>
        </w:rPr>
        <w:t>erene CYP3A4</w:t>
      </w:r>
      <w:r w:rsidR="00BB1A92" w:rsidRPr="0028685D">
        <w:rPr>
          <w:sz w:val="22"/>
          <w:szCs w:val="22"/>
          <w:lang w:val="sr-Latn-ME"/>
        </w:rPr>
        <w:t xml:space="preserve"> </w:t>
      </w:r>
      <w:r w:rsidRPr="0028685D">
        <w:rPr>
          <w:sz w:val="22"/>
          <w:szCs w:val="22"/>
          <w:lang w:val="sr-Latn-ME"/>
        </w:rPr>
        <w:t>inhibitore</w:t>
      </w:r>
      <w:r w:rsidR="005C3401" w:rsidRPr="0028685D">
        <w:rPr>
          <w:sz w:val="22"/>
          <w:szCs w:val="22"/>
          <w:lang w:val="sr-Latn-ME"/>
        </w:rPr>
        <w:t>,</w:t>
      </w:r>
      <w:r w:rsidRPr="0028685D">
        <w:rPr>
          <w:sz w:val="22"/>
          <w:szCs w:val="22"/>
          <w:lang w:val="sr-Latn-ME"/>
        </w:rPr>
        <w:t xml:space="preserve"> kao što su aprepitant, eritromicin, flukonazol, verapamil i diltiazem. Tokom terapije sertralinom</w:t>
      </w:r>
      <w:r w:rsidR="00BB1A92" w:rsidRPr="0028685D">
        <w:rPr>
          <w:sz w:val="22"/>
          <w:szCs w:val="22"/>
          <w:lang w:val="sr-Latn-ME"/>
        </w:rPr>
        <w:t xml:space="preserve"> </w:t>
      </w:r>
      <w:r w:rsidRPr="0028685D">
        <w:rPr>
          <w:sz w:val="22"/>
          <w:szCs w:val="22"/>
          <w:lang w:val="sr-Latn-ME"/>
        </w:rPr>
        <w:t>treba izb</w:t>
      </w:r>
      <w:r w:rsidR="00BB1A92" w:rsidRPr="0028685D">
        <w:rPr>
          <w:sz w:val="22"/>
          <w:szCs w:val="22"/>
          <w:lang w:val="sr-Latn-ME"/>
        </w:rPr>
        <w:t>j</w:t>
      </w:r>
      <w:r w:rsidRPr="0028685D">
        <w:rPr>
          <w:sz w:val="22"/>
          <w:szCs w:val="22"/>
          <w:lang w:val="sr-Latn-ME"/>
        </w:rPr>
        <w:t>egavati prim</w:t>
      </w:r>
      <w:r w:rsidR="00D9565E" w:rsidRPr="0028685D">
        <w:rPr>
          <w:sz w:val="22"/>
          <w:szCs w:val="22"/>
          <w:lang w:val="sr-Latn-ME"/>
        </w:rPr>
        <w:t>j</w:t>
      </w:r>
      <w:r w:rsidRPr="0028685D">
        <w:rPr>
          <w:sz w:val="22"/>
          <w:szCs w:val="22"/>
          <w:lang w:val="sr-Latn-ME"/>
        </w:rPr>
        <w:t>enu jakih CYP3A4 inhibitora.</w:t>
      </w:r>
    </w:p>
    <w:p w14:paraId="0A514C4A" w14:textId="77777777" w:rsidR="00856F15" w:rsidRPr="0028685D" w:rsidRDefault="00856F15" w:rsidP="00F6092E">
      <w:pPr>
        <w:tabs>
          <w:tab w:val="left" w:pos="284"/>
        </w:tabs>
        <w:jc w:val="both"/>
        <w:rPr>
          <w:sz w:val="22"/>
          <w:szCs w:val="22"/>
          <w:lang w:val="sr-Latn-ME"/>
        </w:rPr>
      </w:pPr>
    </w:p>
    <w:p w14:paraId="6F4D59A0" w14:textId="0100C3AE" w:rsidR="00856F15" w:rsidRPr="0028685D" w:rsidRDefault="00856F15" w:rsidP="00F6092E">
      <w:pPr>
        <w:tabs>
          <w:tab w:val="left" w:pos="284"/>
        </w:tabs>
        <w:jc w:val="both"/>
        <w:rPr>
          <w:sz w:val="22"/>
          <w:szCs w:val="22"/>
          <w:lang w:val="sr-Latn-ME"/>
        </w:rPr>
      </w:pPr>
      <w:r w:rsidRPr="0028685D">
        <w:rPr>
          <w:sz w:val="22"/>
          <w:szCs w:val="22"/>
          <w:lang w:val="sr-Latn-ME"/>
        </w:rPr>
        <w:t>Koncentracije sertralina u plazmi kod slabih CYP2C19 metabolizera povećane su za oko 50% u poređenju sa</w:t>
      </w:r>
      <w:r w:rsidR="00BB1A92" w:rsidRPr="0028685D">
        <w:rPr>
          <w:sz w:val="22"/>
          <w:szCs w:val="22"/>
          <w:lang w:val="sr-Latn-ME"/>
        </w:rPr>
        <w:t xml:space="preserve"> </w:t>
      </w:r>
      <w:r w:rsidRPr="0028685D">
        <w:rPr>
          <w:sz w:val="22"/>
          <w:szCs w:val="22"/>
          <w:lang w:val="sr-Latn-ME"/>
        </w:rPr>
        <w:t>brzim metabolizerima (vid</w:t>
      </w:r>
      <w:r w:rsidR="00BB1A92" w:rsidRPr="0028685D">
        <w:rPr>
          <w:sz w:val="22"/>
          <w:szCs w:val="22"/>
          <w:lang w:val="sr-Latn-ME"/>
        </w:rPr>
        <w:t>j</w:t>
      </w:r>
      <w:r w:rsidRPr="0028685D">
        <w:rPr>
          <w:sz w:val="22"/>
          <w:szCs w:val="22"/>
          <w:lang w:val="sr-Latn-ME"/>
        </w:rPr>
        <w:t>eti od</w:t>
      </w:r>
      <w:r w:rsidR="00BB1A92" w:rsidRPr="0028685D">
        <w:rPr>
          <w:sz w:val="22"/>
          <w:szCs w:val="22"/>
          <w:lang w:val="sr-Latn-ME"/>
        </w:rPr>
        <w:t>j</w:t>
      </w:r>
      <w:r w:rsidRPr="0028685D">
        <w:rPr>
          <w:sz w:val="22"/>
          <w:szCs w:val="22"/>
          <w:lang w:val="sr-Latn-ME"/>
        </w:rPr>
        <w:t>eljak 5.2). Interakcije sa jakim inhibitorima CYP2C19 kao što su omeprazol,</w:t>
      </w:r>
      <w:r w:rsidR="00BB1A92" w:rsidRPr="0028685D">
        <w:rPr>
          <w:sz w:val="22"/>
          <w:szCs w:val="22"/>
          <w:lang w:val="sr-Latn-ME"/>
        </w:rPr>
        <w:t xml:space="preserve"> </w:t>
      </w:r>
      <w:r w:rsidRPr="0028685D">
        <w:rPr>
          <w:sz w:val="22"/>
          <w:szCs w:val="22"/>
          <w:lang w:val="sr-Latn-ME"/>
        </w:rPr>
        <w:t>lansoprazol, pantoprazol, rabeprazol, fluoksetin i fluvoksamin se ne mogu isključiti.</w:t>
      </w:r>
    </w:p>
    <w:p w14:paraId="1CB209A2" w14:textId="77777777" w:rsidR="0072020E" w:rsidRPr="0028685D" w:rsidRDefault="0072020E" w:rsidP="00F6092E">
      <w:pPr>
        <w:tabs>
          <w:tab w:val="left" w:pos="540"/>
          <w:tab w:val="left" w:pos="569"/>
        </w:tabs>
        <w:jc w:val="both"/>
        <w:rPr>
          <w:bCs/>
          <w:sz w:val="22"/>
          <w:szCs w:val="22"/>
          <w:lang w:val="sr-Latn-ME"/>
        </w:rPr>
      </w:pPr>
    </w:p>
    <w:p w14:paraId="75285E32" w14:textId="77777777" w:rsidR="0072020E" w:rsidRPr="0028685D" w:rsidRDefault="0072020E" w:rsidP="00F6092E">
      <w:pPr>
        <w:tabs>
          <w:tab w:val="left" w:pos="540"/>
          <w:tab w:val="left" w:pos="569"/>
        </w:tabs>
        <w:jc w:val="both"/>
        <w:rPr>
          <w:b/>
          <w:sz w:val="22"/>
          <w:szCs w:val="22"/>
          <w:lang w:val="sr-Latn-ME"/>
        </w:rPr>
      </w:pPr>
      <w:r w:rsidRPr="0028685D">
        <w:rPr>
          <w:b/>
          <w:bCs/>
          <w:sz w:val="22"/>
          <w:szCs w:val="22"/>
          <w:lang w:val="sr-Latn-ME"/>
        </w:rPr>
        <w:t xml:space="preserve">4.6. </w:t>
      </w:r>
      <w:r w:rsidR="00480FB1" w:rsidRPr="0028685D">
        <w:rPr>
          <w:b/>
          <w:bCs/>
          <w:sz w:val="22"/>
          <w:szCs w:val="22"/>
          <w:lang w:val="sr-Latn-ME"/>
        </w:rPr>
        <w:tab/>
      </w:r>
      <w:r w:rsidR="006D20A5" w:rsidRPr="0028685D">
        <w:rPr>
          <w:b/>
          <w:sz w:val="22"/>
          <w:szCs w:val="22"/>
          <w:lang w:val="sr-Latn-ME"/>
        </w:rPr>
        <w:t>Plodnost, trudnoća i dojenje</w:t>
      </w:r>
    </w:p>
    <w:p w14:paraId="28B295E8" w14:textId="77777777" w:rsidR="002031B3" w:rsidRPr="0028685D" w:rsidRDefault="002031B3" w:rsidP="00F6092E">
      <w:pPr>
        <w:tabs>
          <w:tab w:val="left" w:pos="540"/>
          <w:tab w:val="left" w:pos="569"/>
        </w:tabs>
        <w:jc w:val="both"/>
        <w:rPr>
          <w:sz w:val="22"/>
          <w:szCs w:val="22"/>
          <w:u w:val="single"/>
          <w:lang w:val="sr-Latn-ME"/>
        </w:rPr>
      </w:pPr>
    </w:p>
    <w:p w14:paraId="662DB4EE" w14:textId="77777777" w:rsidR="002031B3" w:rsidRPr="0028685D" w:rsidRDefault="002031B3" w:rsidP="00F6092E">
      <w:pPr>
        <w:tabs>
          <w:tab w:val="left" w:pos="540"/>
          <w:tab w:val="left" w:pos="569"/>
        </w:tabs>
        <w:jc w:val="both"/>
        <w:rPr>
          <w:sz w:val="22"/>
          <w:szCs w:val="22"/>
          <w:u w:val="single"/>
          <w:lang w:val="sr-Latn-ME"/>
        </w:rPr>
      </w:pPr>
      <w:r w:rsidRPr="0028685D">
        <w:rPr>
          <w:sz w:val="22"/>
          <w:szCs w:val="22"/>
          <w:u w:val="single"/>
          <w:lang w:val="sr-Latn-ME"/>
        </w:rPr>
        <w:t>Plodnost</w:t>
      </w:r>
    </w:p>
    <w:p w14:paraId="0490C062" w14:textId="2ED73D79" w:rsidR="00BB1A92" w:rsidRPr="0028685D" w:rsidRDefault="00BB1A92" w:rsidP="00F6092E">
      <w:pPr>
        <w:tabs>
          <w:tab w:val="left" w:pos="284"/>
        </w:tabs>
        <w:jc w:val="both"/>
        <w:rPr>
          <w:sz w:val="22"/>
          <w:szCs w:val="22"/>
          <w:lang w:val="sr-Latn-ME"/>
        </w:rPr>
      </w:pPr>
      <w:r w:rsidRPr="0028685D">
        <w:rPr>
          <w:sz w:val="22"/>
          <w:szCs w:val="22"/>
          <w:lang w:val="sr-Latn-ME"/>
        </w:rPr>
        <w:t xml:space="preserve">Podaci dobijeni </w:t>
      </w:r>
      <w:r w:rsidR="00450D43" w:rsidRPr="0028685D">
        <w:rPr>
          <w:sz w:val="22"/>
          <w:szCs w:val="22"/>
          <w:lang w:val="sr-Latn-ME"/>
        </w:rPr>
        <w:t xml:space="preserve">ispitivanjem </w:t>
      </w:r>
      <w:r w:rsidRPr="0028685D">
        <w:rPr>
          <w:sz w:val="22"/>
          <w:szCs w:val="22"/>
          <w:lang w:val="sr-Latn-ME"/>
        </w:rPr>
        <w:t xml:space="preserve">na </w:t>
      </w:r>
      <w:r w:rsidR="00450D43" w:rsidRPr="0028685D">
        <w:rPr>
          <w:sz w:val="22"/>
          <w:szCs w:val="22"/>
          <w:lang w:val="sr-Latn-ME"/>
        </w:rPr>
        <w:t xml:space="preserve">životinjama </w:t>
      </w:r>
      <w:r w:rsidRPr="0028685D">
        <w:rPr>
          <w:sz w:val="22"/>
          <w:szCs w:val="22"/>
          <w:lang w:val="sr-Latn-ME"/>
        </w:rPr>
        <w:t>nijesu pokazali uticaj sertralina na parametre plodnosti (</w:t>
      </w:r>
      <w:r w:rsidR="005C3401" w:rsidRPr="0028685D">
        <w:rPr>
          <w:sz w:val="22"/>
          <w:szCs w:val="22"/>
          <w:lang w:val="sr-Latn-ME"/>
        </w:rPr>
        <w:t xml:space="preserve">vidjeti </w:t>
      </w:r>
      <w:r w:rsidRPr="0028685D">
        <w:rPr>
          <w:sz w:val="22"/>
          <w:szCs w:val="22"/>
          <w:lang w:val="sr-Latn-ME"/>
        </w:rPr>
        <w:t>odjeljak 5.3). Izv</w:t>
      </w:r>
      <w:r w:rsidR="005C3401" w:rsidRPr="0028685D">
        <w:rPr>
          <w:sz w:val="22"/>
          <w:szCs w:val="22"/>
          <w:lang w:val="sr-Latn-ME"/>
        </w:rPr>
        <w:t>j</w:t>
      </w:r>
      <w:r w:rsidRPr="0028685D">
        <w:rPr>
          <w:sz w:val="22"/>
          <w:szCs w:val="22"/>
          <w:lang w:val="sr-Latn-ME"/>
        </w:rPr>
        <w:t>eštaji o slučajevima primjene nekih SSRI kod ljudi pokazali su da je uticaj na kvalitet sperme reverzibilan. Do sada nije uočen uticaj na plodnost kod ljudi.</w:t>
      </w:r>
    </w:p>
    <w:p w14:paraId="0282EB87" w14:textId="77777777" w:rsidR="002031B3" w:rsidRPr="0028685D" w:rsidRDefault="002031B3" w:rsidP="00F6092E">
      <w:pPr>
        <w:tabs>
          <w:tab w:val="left" w:pos="540"/>
          <w:tab w:val="left" w:pos="569"/>
        </w:tabs>
        <w:jc w:val="both"/>
        <w:rPr>
          <w:sz w:val="22"/>
          <w:szCs w:val="22"/>
          <w:u w:val="single"/>
          <w:lang w:val="sr-Latn-ME"/>
        </w:rPr>
      </w:pPr>
    </w:p>
    <w:p w14:paraId="73923E15" w14:textId="77777777" w:rsidR="007A3ECB" w:rsidRPr="0028685D" w:rsidRDefault="007A3ECB" w:rsidP="00F6092E">
      <w:pPr>
        <w:tabs>
          <w:tab w:val="left" w:pos="540"/>
          <w:tab w:val="left" w:pos="569"/>
        </w:tabs>
        <w:jc w:val="both"/>
        <w:rPr>
          <w:sz w:val="22"/>
          <w:szCs w:val="22"/>
          <w:u w:val="single"/>
          <w:lang w:val="sr-Latn-ME"/>
        </w:rPr>
      </w:pPr>
      <w:r w:rsidRPr="0028685D">
        <w:rPr>
          <w:sz w:val="22"/>
          <w:szCs w:val="22"/>
          <w:u w:val="single"/>
          <w:lang w:val="sr-Latn-ME"/>
        </w:rPr>
        <w:t>Trudnoća</w:t>
      </w:r>
    </w:p>
    <w:p w14:paraId="732AD0E2" w14:textId="3F99E496" w:rsidR="00BB1A92" w:rsidRPr="0028685D" w:rsidRDefault="00BB1A92" w:rsidP="00F6092E">
      <w:pPr>
        <w:tabs>
          <w:tab w:val="left" w:pos="284"/>
        </w:tabs>
        <w:jc w:val="both"/>
        <w:rPr>
          <w:sz w:val="22"/>
          <w:szCs w:val="22"/>
          <w:lang w:val="sr-Latn-ME"/>
        </w:rPr>
      </w:pPr>
      <w:r w:rsidRPr="0028685D">
        <w:rPr>
          <w:sz w:val="22"/>
          <w:szCs w:val="22"/>
          <w:lang w:val="sr-Latn-ME"/>
        </w:rPr>
        <w:t>Ne postoje dobro kontrolisane studije primjene sertralina kod trudnica. Dosadašnji podaci ne ukazuju na</w:t>
      </w:r>
      <w:r w:rsidR="00BE36A7" w:rsidRPr="0028685D">
        <w:rPr>
          <w:sz w:val="22"/>
          <w:szCs w:val="22"/>
          <w:lang w:val="sr-Latn-ME"/>
        </w:rPr>
        <w:t xml:space="preserve"> </w:t>
      </w:r>
      <w:r w:rsidRPr="0028685D">
        <w:rPr>
          <w:sz w:val="22"/>
          <w:szCs w:val="22"/>
          <w:lang w:val="sr-Latn-ME"/>
        </w:rPr>
        <w:t>mogućnost sertralina da izazove kongenitalne malformacije. Studije na životinjama su ukazale na mogući efekat na reprodukciju, vjerovatno usljed direktnog toksičnog d</w:t>
      </w:r>
      <w:r w:rsidR="0027285F" w:rsidRPr="0028685D">
        <w:rPr>
          <w:sz w:val="22"/>
          <w:szCs w:val="22"/>
          <w:lang w:val="sr-Latn-ME"/>
        </w:rPr>
        <w:t>j</w:t>
      </w:r>
      <w:r w:rsidRPr="0028685D">
        <w:rPr>
          <w:sz w:val="22"/>
          <w:szCs w:val="22"/>
          <w:lang w:val="sr-Latn-ME"/>
        </w:rPr>
        <w:t>elovanja na majku</w:t>
      </w:r>
      <w:r w:rsidR="00BA1269" w:rsidRPr="0028685D">
        <w:rPr>
          <w:sz w:val="22"/>
          <w:szCs w:val="22"/>
          <w:lang w:val="sr-Latn-ME"/>
        </w:rPr>
        <w:t xml:space="preserve"> uzrokovane farmakodinamskim djelovanjem lijeka</w:t>
      </w:r>
      <w:r w:rsidRPr="0028685D">
        <w:rPr>
          <w:sz w:val="22"/>
          <w:szCs w:val="22"/>
          <w:lang w:val="sr-Latn-ME"/>
        </w:rPr>
        <w:t xml:space="preserve"> i/ili direktnog</w:t>
      </w:r>
      <w:r w:rsidR="00BE36A7" w:rsidRPr="0028685D">
        <w:rPr>
          <w:sz w:val="22"/>
          <w:szCs w:val="22"/>
          <w:lang w:val="sr-Latn-ME"/>
        </w:rPr>
        <w:t xml:space="preserve"> </w:t>
      </w:r>
      <w:r w:rsidRPr="0028685D">
        <w:rPr>
          <w:sz w:val="22"/>
          <w:szCs w:val="22"/>
          <w:lang w:val="sr-Latn-ME"/>
        </w:rPr>
        <w:t>farmakodinamskog djelovanja lijeka na fetus (vidjeti odjeljak 5.3).</w:t>
      </w:r>
    </w:p>
    <w:p w14:paraId="4C9C6A42" w14:textId="77777777" w:rsidR="00BB1A92" w:rsidRPr="0028685D" w:rsidRDefault="00BB1A92" w:rsidP="00F6092E">
      <w:pPr>
        <w:tabs>
          <w:tab w:val="left" w:pos="284"/>
        </w:tabs>
        <w:jc w:val="both"/>
        <w:rPr>
          <w:sz w:val="22"/>
          <w:szCs w:val="22"/>
          <w:lang w:val="sr-Latn-ME"/>
        </w:rPr>
      </w:pPr>
    </w:p>
    <w:p w14:paraId="7A8AA0A7" w14:textId="2708CE52" w:rsidR="00BB1A92" w:rsidRPr="0028685D" w:rsidRDefault="00BB1A92" w:rsidP="00F6092E">
      <w:pPr>
        <w:tabs>
          <w:tab w:val="left" w:pos="284"/>
        </w:tabs>
        <w:jc w:val="both"/>
        <w:rPr>
          <w:sz w:val="22"/>
          <w:szCs w:val="22"/>
          <w:lang w:val="sr-Latn-ME"/>
        </w:rPr>
      </w:pPr>
      <w:r w:rsidRPr="0028685D">
        <w:rPr>
          <w:sz w:val="22"/>
          <w:szCs w:val="22"/>
          <w:lang w:val="sr-Latn-ME"/>
        </w:rPr>
        <w:t>Pri primjeni sertralina tokom trudnoće</w:t>
      </w:r>
      <w:r w:rsidR="005C3401" w:rsidRPr="0028685D">
        <w:rPr>
          <w:sz w:val="22"/>
          <w:szCs w:val="22"/>
          <w:lang w:val="sr-Latn-ME"/>
        </w:rPr>
        <w:t>,</w:t>
      </w:r>
      <w:r w:rsidRPr="0028685D">
        <w:rPr>
          <w:sz w:val="22"/>
          <w:szCs w:val="22"/>
          <w:lang w:val="sr-Latn-ME"/>
        </w:rPr>
        <w:t xml:space="preserve"> zabilježena je pojava simptoma koji odgovaraju simptomima prekida</w:t>
      </w:r>
      <w:r w:rsidR="0027285F" w:rsidRPr="0028685D">
        <w:rPr>
          <w:sz w:val="22"/>
          <w:szCs w:val="22"/>
          <w:lang w:val="sr-Latn-ME"/>
        </w:rPr>
        <w:t xml:space="preserve"> </w:t>
      </w:r>
      <w:r w:rsidRPr="0028685D">
        <w:rPr>
          <w:sz w:val="22"/>
          <w:szCs w:val="22"/>
          <w:lang w:val="sr-Latn-ME"/>
        </w:rPr>
        <w:t>terapije kod pojedinih novorođenčadi čije su majke bile na terapiji sertralinom tokom trudnoće. Ova pojava je zapažena i kod drugih antidepresiva iz grupe SSRI. Primjena sertralina se ne preporučuje tokom trudnoće, osim u slučajevima kada očekivana korist prevazilazi potencijalni rizik.</w:t>
      </w:r>
    </w:p>
    <w:p w14:paraId="334215A3" w14:textId="77777777" w:rsidR="00BB1A92" w:rsidRPr="0028685D" w:rsidRDefault="00BB1A92" w:rsidP="00F6092E">
      <w:pPr>
        <w:tabs>
          <w:tab w:val="left" w:pos="284"/>
        </w:tabs>
        <w:jc w:val="both"/>
        <w:rPr>
          <w:sz w:val="22"/>
          <w:szCs w:val="22"/>
          <w:lang w:val="sr-Latn-ME"/>
        </w:rPr>
      </w:pPr>
    </w:p>
    <w:p w14:paraId="06686679" w14:textId="1CB7DE12" w:rsidR="00BB1A92" w:rsidRPr="0028685D" w:rsidRDefault="00BB1A92" w:rsidP="00F6092E">
      <w:pPr>
        <w:tabs>
          <w:tab w:val="left" w:pos="284"/>
        </w:tabs>
        <w:jc w:val="both"/>
        <w:rPr>
          <w:sz w:val="22"/>
          <w:szCs w:val="22"/>
          <w:lang w:val="sr-Latn-ME"/>
        </w:rPr>
      </w:pPr>
      <w:r w:rsidRPr="0028685D">
        <w:rPr>
          <w:sz w:val="22"/>
          <w:szCs w:val="22"/>
          <w:lang w:val="sr-Latn-ME"/>
        </w:rPr>
        <w:t>Novorođenčad treba pratiti ukoliko se upotreba sertralina kod majke nastavlja u kasnijem periodu trudnoće, posebno u trećem trimestru. Primjena sertralina u kasnijem periodu trudnoće može dovesti do sljedećih simptoma kod novorođenčeta: respiratorni distres, cijanoza, apnea, konvulzije, nestabilnost tjelesne temperature, teškoće pri hranjenju, povraćanje, hipoglikemija, hipertonija, hipotonija, hiperrefleksija, tremor, trzaji, iritabilnost, letargija, neprekidan plač, somnolencija i teškoće u spavanju. Ovi simptomi nastaju kao rezultat serotoninskog sindroma ili simptoma obustave. U većini slučajeva</w:t>
      </w:r>
      <w:r w:rsidR="00BA1269" w:rsidRPr="0028685D">
        <w:rPr>
          <w:sz w:val="22"/>
          <w:szCs w:val="22"/>
          <w:lang w:val="sr-Latn-ME"/>
        </w:rPr>
        <w:t>,</w:t>
      </w:r>
      <w:r w:rsidRPr="0028685D">
        <w:rPr>
          <w:sz w:val="22"/>
          <w:szCs w:val="22"/>
          <w:lang w:val="sr-Latn-ME"/>
        </w:rPr>
        <w:t xml:space="preserve"> ove komplikacije se javljaju odmah ili ubrzo (&lt; 24 sata) nakon porođaja.</w:t>
      </w:r>
    </w:p>
    <w:p w14:paraId="6E2FF63D" w14:textId="77777777" w:rsidR="00BB1A92" w:rsidRPr="0028685D" w:rsidRDefault="00BB1A92" w:rsidP="00F6092E">
      <w:pPr>
        <w:tabs>
          <w:tab w:val="left" w:pos="284"/>
        </w:tabs>
        <w:jc w:val="both"/>
        <w:rPr>
          <w:sz w:val="22"/>
          <w:szCs w:val="22"/>
          <w:lang w:val="sr-Latn-ME"/>
        </w:rPr>
      </w:pPr>
    </w:p>
    <w:p w14:paraId="554838D4" w14:textId="0DE319E0" w:rsidR="00BB1A92" w:rsidRPr="0028685D" w:rsidRDefault="00BB1A92" w:rsidP="00F6092E">
      <w:pPr>
        <w:tabs>
          <w:tab w:val="left" w:pos="284"/>
        </w:tabs>
        <w:jc w:val="both"/>
        <w:rPr>
          <w:sz w:val="22"/>
          <w:szCs w:val="22"/>
          <w:lang w:val="sr-Latn-ME"/>
        </w:rPr>
      </w:pPr>
      <w:r w:rsidRPr="0028685D">
        <w:rPr>
          <w:sz w:val="22"/>
          <w:szCs w:val="22"/>
          <w:lang w:val="sr-Latn-ME"/>
        </w:rPr>
        <w:t>Epidemiološki podaci ukazuju da primjena SSRI u trudnoći, a posebno u odmakloj trudnoći, može imati za rezultat povećan rizik od perzistentne plućne hipertenzije kod novorođenčeta (PPHN). Uočeni rizik je približno 5 slučajeva na 1000 trudnoća; u opštoj populaciji</w:t>
      </w:r>
      <w:r w:rsidR="00BA1269" w:rsidRPr="0028685D">
        <w:rPr>
          <w:sz w:val="22"/>
          <w:szCs w:val="22"/>
          <w:lang w:val="sr-Latn-ME"/>
        </w:rPr>
        <w:t>,</w:t>
      </w:r>
      <w:r w:rsidRPr="0028685D">
        <w:rPr>
          <w:sz w:val="22"/>
          <w:szCs w:val="22"/>
          <w:lang w:val="sr-Latn-ME"/>
        </w:rPr>
        <w:t xml:space="preserve"> PPHN se javlja u 1 do 2 slučaja na 1000</w:t>
      </w:r>
      <w:r w:rsidR="00BE36A7" w:rsidRPr="0028685D">
        <w:rPr>
          <w:sz w:val="22"/>
          <w:szCs w:val="22"/>
          <w:lang w:val="sr-Latn-ME"/>
        </w:rPr>
        <w:t xml:space="preserve"> </w:t>
      </w:r>
      <w:r w:rsidRPr="0028685D">
        <w:rPr>
          <w:sz w:val="22"/>
          <w:szCs w:val="22"/>
          <w:lang w:val="sr-Latn-ME"/>
        </w:rPr>
        <w:t>trudnoća.</w:t>
      </w:r>
    </w:p>
    <w:p w14:paraId="4C6493A2" w14:textId="77777777" w:rsidR="002031B3" w:rsidRPr="0028685D" w:rsidRDefault="002031B3" w:rsidP="00F6092E">
      <w:pPr>
        <w:tabs>
          <w:tab w:val="left" w:pos="540"/>
          <w:tab w:val="left" w:pos="569"/>
        </w:tabs>
        <w:jc w:val="both"/>
        <w:rPr>
          <w:sz w:val="22"/>
          <w:szCs w:val="22"/>
          <w:u w:val="single"/>
          <w:lang w:val="sr-Latn-ME"/>
        </w:rPr>
      </w:pPr>
    </w:p>
    <w:p w14:paraId="49807CE7" w14:textId="77777777" w:rsidR="0072020E" w:rsidRPr="0028685D" w:rsidRDefault="007A3ECB" w:rsidP="00F6092E">
      <w:pPr>
        <w:tabs>
          <w:tab w:val="left" w:pos="540"/>
          <w:tab w:val="left" w:pos="569"/>
        </w:tabs>
        <w:jc w:val="both"/>
        <w:rPr>
          <w:b/>
          <w:bCs/>
          <w:sz w:val="22"/>
          <w:szCs w:val="22"/>
          <w:lang w:val="sr-Latn-ME"/>
        </w:rPr>
      </w:pPr>
      <w:r w:rsidRPr="0028685D">
        <w:rPr>
          <w:sz w:val="22"/>
          <w:szCs w:val="22"/>
          <w:u w:val="single"/>
          <w:lang w:val="sr-Latn-ME"/>
        </w:rPr>
        <w:t xml:space="preserve">Dojenje </w:t>
      </w:r>
    </w:p>
    <w:p w14:paraId="61447598" w14:textId="14777AA0" w:rsidR="00227BDB" w:rsidRPr="0028685D" w:rsidRDefault="00BB1A92" w:rsidP="00F6092E">
      <w:pPr>
        <w:tabs>
          <w:tab w:val="left" w:pos="284"/>
        </w:tabs>
        <w:jc w:val="both"/>
        <w:rPr>
          <w:sz w:val="22"/>
          <w:szCs w:val="22"/>
          <w:lang w:val="sr-Latn-ME"/>
        </w:rPr>
      </w:pPr>
      <w:r w:rsidRPr="0028685D">
        <w:rPr>
          <w:sz w:val="22"/>
          <w:szCs w:val="22"/>
          <w:lang w:val="sr-Latn-ME"/>
        </w:rPr>
        <w:t xml:space="preserve">Objavljeni podaci ukazuju </w:t>
      </w:r>
      <w:r w:rsidR="00670174" w:rsidRPr="0028685D">
        <w:rPr>
          <w:sz w:val="22"/>
          <w:szCs w:val="22"/>
          <w:lang w:val="sr-Latn-ME"/>
        </w:rPr>
        <w:t xml:space="preserve">na to </w:t>
      </w:r>
      <w:r w:rsidRPr="0028685D">
        <w:rPr>
          <w:sz w:val="22"/>
          <w:szCs w:val="22"/>
          <w:lang w:val="sr-Latn-ME"/>
        </w:rPr>
        <w:t xml:space="preserve">da se male količine sertralina i njegovog metabolita N-demetilsertralina izlučuju u mlijeko. Koncentracije sertralina u serumu odojčadi su uglavnom zanemarljive do nemjerljive, izuzimajući jedan zabilježeni slučaj odojčeta kod koga je koncentracija sertralina u serumu iznosila oko 50% koncentracije u serumu majke (bez primjetnog uticaja na zdravstveno stanje odojčeta). Do sada nijesu zabilježene neželjene reakcije kod odojčadi čije su majke koristile sertralin, ali se rizik </w:t>
      </w:r>
      <w:r w:rsidRPr="0028685D">
        <w:rPr>
          <w:sz w:val="22"/>
          <w:szCs w:val="22"/>
          <w:lang w:val="sr-Latn-ME"/>
        </w:rPr>
        <w:lastRenderedPageBreak/>
        <w:t>ipak ne može isključiti. Primjena sertralina kod dojilja se ne preporučuje, osim u slučajevima kada, prema procijeni ljekara, očekivana korist prevazilazi potencijalni rizik</w:t>
      </w:r>
      <w:r w:rsidR="00BE36A7" w:rsidRPr="0028685D">
        <w:rPr>
          <w:sz w:val="22"/>
          <w:szCs w:val="22"/>
          <w:lang w:val="sr-Latn-ME"/>
        </w:rPr>
        <w:t>.</w:t>
      </w:r>
    </w:p>
    <w:p w14:paraId="15457E56" w14:textId="77777777" w:rsidR="00BE36A7" w:rsidRPr="0028685D" w:rsidRDefault="00BE36A7" w:rsidP="00F6092E">
      <w:pPr>
        <w:tabs>
          <w:tab w:val="left" w:pos="284"/>
        </w:tabs>
        <w:jc w:val="both"/>
        <w:rPr>
          <w:sz w:val="22"/>
          <w:szCs w:val="22"/>
          <w:lang w:val="sr-Latn-ME"/>
        </w:rPr>
      </w:pPr>
    </w:p>
    <w:p w14:paraId="1A603398" w14:textId="570ECAE5" w:rsidR="0072020E" w:rsidRPr="0028685D" w:rsidRDefault="0072020E" w:rsidP="00F6092E">
      <w:pPr>
        <w:tabs>
          <w:tab w:val="left" w:pos="540"/>
          <w:tab w:val="left" w:pos="569"/>
        </w:tabs>
        <w:ind w:left="540" w:hanging="540"/>
        <w:jc w:val="both"/>
        <w:rPr>
          <w:b/>
          <w:bCs/>
          <w:sz w:val="22"/>
          <w:szCs w:val="22"/>
          <w:lang w:val="sr-Latn-ME"/>
        </w:rPr>
      </w:pPr>
      <w:r w:rsidRPr="0028685D">
        <w:rPr>
          <w:b/>
          <w:bCs/>
          <w:sz w:val="22"/>
          <w:szCs w:val="22"/>
          <w:lang w:val="sr-Latn-ME"/>
        </w:rPr>
        <w:t xml:space="preserve">4.7. </w:t>
      </w:r>
      <w:r w:rsidR="00480FB1" w:rsidRPr="0028685D">
        <w:rPr>
          <w:b/>
          <w:bCs/>
          <w:sz w:val="22"/>
          <w:szCs w:val="22"/>
          <w:lang w:val="sr-Latn-ME"/>
        </w:rPr>
        <w:tab/>
      </w:r>
      <w:r w:rsidRPr="0028685D">
        <w:rPr>
          <w:b/>
          <w:bCs/>
          <w:sz w:val="22"/>
          <w:szCs w:val="22"/>
          <w:lang w:val="sr-Latn-ME"/>
        </w:rPr>
        <w:t xml:space="preserve">Uticaj na </w:t>
      </w:r>
      <w:r w:rsidR="002031B3" w:rsidRPr="0028685D">
        <w:rPr>
          <w:b/>
          <w:bCs/>
          <w:sz w:val="22"/>
          <w:szCs w:val="22"/>
          <w:lang w:val="sr-Latn-ME"/>
        </w:rPr>
        <w:t xml:space="preserve">sposobnost </w:t>
      </w:r>
      <w:r w:rsidR="00F34554" w:rsidRPr="0028685D">
        <w:rPr>
          <w:b/>
          <w:bCs/>
          <w:sz w:val="22"/>
          <w:szCs w:val="22"/>
          <w:lang w:val="sr-Latn-ME"/>
        </w:rPr>
        <w:t>upravljanja vozili</w:t>
      </w:r>
      <w:r w:rsidRPr="0028685D">
        <w:rPr>
          <w:b/>
          <w:bCs/>
          <w:sz w:val="22"/>
          <w:szCs w:val="22"/>
          <w:lang w:val="sr-Latn-ME"/>
        </w:rPr>
        <w:t>m</w:t>
      </w:r>
      <w:r w:rsidR="00F34554" w:rsidRPr="0028685D">
        <w:rPr>
          <w:b/>
          <w:bCs/>
          <w:sz w:val="22"/>
          <w:szCs w:val="22"/>
          <w:lang w:val="sr-Latn-ME"/>
        </w:rPr>
        <w:t>a</w:t>
      </w:r>
      <w:r w:rsidRPr="0028685D">
        <w:rPr>
          <w:b/>
          <w:bCs/>
          <w:sz w:val="22"/>
          <w:szCs w:val="22"/>
          <w:lang w:val="sr-Latn-ME"/>
        </w:rPr>
        <w:t xml:space="preserve"> i </w:t>
      </w:r>
      <w:r w:rsidR="000D3449" w:rsidRPr="0028685D">
        <w:rPr>
          <w:b/>
          <w:bCs/>
          <w:sz w:val="22"/>
          <w:szCs w:val="22"/>
          <w:lang w:val="sr-Latn-ME"/>
        </w:rPr>
        <w:t xml:space="preserve">rukovanje </w:t>
      </w:r>
      <w:r w:rsidRPr="0028685D">
        <w:rPr>
          <w:b/>
          <w:bCs/>
          <w:sz w:val="22"/>
          <w:szCs w:val="22"/>
          <w:lang w:val="sr-Latn-ME"/>
        </w:rPr>
        <w:t>mašinama</w:t>
      </w:r>
    </w:p>
    <w:p w14:paraId="6D8AA169" w14:textId="77777777" w:rsidR="00BE36A7" w:rsidRPr="0028685D" w:rsidRDefault="00BE36A7" w:rsidP="00F6092E">
      <w:pPr>
        <w:tabs>
          <w:tab w:val="left" w:pos="540"/>
          <w:tab w:val="left" w:pos="569"/>
        </w:tabs>
        <w:ind w:left="540" w:hanging="540"/>
        <w:jc w:val="both"/>
        <w:rPr>
          <w:b/>
          <w:bCs/>
          <w:sz w:val="22"/>
          <w:szCs w:val="22"/>
          <w:lang w:val="sr-Latn-ME"/>
        </w:rPr>
      </w:pPr>
    </w:p>
    <w:p w14:paraId="0166390B" w14:textId="5C644F82" w:rsidR="00BB1A92" w:rsidRPr="0028685D" w:rsidRDefault="00BB1A92" w:rsidP="00F6092E">
      <w:pPr>
        <w:tabs>
          <w:tab w:val="left" w:pos="284"/>
        </w:tabs>
        <w:jc w:val="both"/>
        <w:rPr>
          <w:sz w:val="22"/>
          <w:szCs w:val="22"/>
          <w:lang w:val="sr-Latn-ME"/>
        </w:rPr>
      </w:pPr>
      <w:r w:rsidRPr="0028685D">
        <w:rPr>
          <w:sz w:val="22"/>
          <w:szCs w:val="22"/>
          <w:lang w:val="sr-Latn-ME"/>
        </w:rPr>
        <w:t xml:space="preserve">Kliničke farmakološke studije ukazuju </w:t>
      </w:r>
      <w:r w:rsidR="00CE363E" w:rsidRPr="0028685D">
        <w:rPr>
          <w:sz w:val="22"/>
          <w:szCs w:val="22"/>
          <w:lang w:val="sr-Latn-ME"/>
        </w:rPr>
        <w:t xml:space="preserve">na to </w:t>
      </w:r>
      <w:r w:rsidRPr="0028685D">
        <w:rPr>
          <w:sz w:val="22"/>
          <w:szCs w:val="22"/>
          <w:lang w:val="sr-Latn-ME"/>
        </w:rPr>
        <w:t>da sertralin ne utiče na psihomotorne aktivnosti. Međutim, s obzirom na to da psihotropni l</w:t>
      </w:r>
      <w:r w:rsidR="005D678E" w:rsidRPr="0028685D">
        <w:rPr>
          <w:sz w:val="22"/>
          <w:szCs w:val="22"/>
          <w:lang w:val="sr-Latn-ME"/>
        </w:rPr>
        <w:t>j</w:t>
      </w:r>
      <w:r w:rsidRPr="0028685D">
        <w:rPr>
          <w:sz w:val="22"/>
          <w:szCs w:val="22"/>
          <w:lang w:val="sr-Latn-ME"/>
        </w:rPr>
        <w:t>ekovi mogu smanjiti mentalne i fizičke sposobnosti potrebne za izvođenje potencijalno</w:t>
      </w:r>
      <w:r w:rsidR="005D678E" w:rsidRPr="0028685D">
        <w:rPr>
          <w:sz w:val="22"/>
          <w:szCs w:val="22"/>
          <w:lang w:val="sr-Latn-ME"/>
        </w:rPr>
        <w:t xml:space="preserve"> </w:t>
      </w:r>
      <w:r w:rsidRPr="0028685D">
        <w:rPr>
          <w:sz w:val="22"/>
          <w:szCs w:val="22"/>
          <w:lang w:val="sr-Latn-ME"/>
        </w:rPr>
        <w:t xml:space="preserve">opasnih aktivnosti kao što </w:t>
      </w:r>
      <w:r w:rsidR="00CE363E" w:rsidRPr="0028685D">
        <w:rPr>
          <w:sz w:val="22"/>
          <w:szCs w:val="22"/>
          <w:lang w:val="sr-Latn-ME"/>
        </w:rPr>
        <w:t xml:space="preserve">su </w:t>
      </w:r>
      <w:r w:rsidRPr="0028685D">
        <w:rPr>
          <w:sz w:val="22"/>
          <w:szCs w:val="22"/>
          <w:lang w:val="sr-Latn-ME"/>
        </w:rPr>
        <w:t>vožnja ili rukovanje mašinama, pacijenta na to treba upozoriti.</w:t>
      </w:r>
    </w:p>
    <w:p w14:paraId="77A80CDB" w14:textId="77777777" w:rsidR="0072020E" w:rsidRPr="0028685D" w:rsidRDefault="0072020E" w:rsidP="00F6092E">
      <w:pPr>
        <w:tabs>
          <w:tab w:val="left" w:pos="540"/>
          <w:tab w:val="left" w:pos="569"/>
        </w:tabs>
        <w:jc w:val="both"/>
        <w:rPr>
          <w:b/>
          <w:bCs/>
          <w:sz w:val="22"/>
          <w:szCs w:val="22"/>
          <w:lang w:val="sr-Latn-ME"/>
        </w:rPr>
      </w:pPr>
    </w:p>
    <w:p w14:paraId="05022812" w14:textId="1CB3092D"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4.8. </w:t>
      </w:r>
      <w:r w:rsidR="00480FB1" w:rsidRPr="0028685D">
        <w:rPr>
          <w:b/>
          <w:bCs/>
          <w:sz w:val="22"/>
          <w:szCs w:val="22"/>
          <w:lang w:val="sr-Latn-ME"/>
        </w:rPr>
        <w:tab/>
      </w:r>
      <w:r w:rsidRPr="0028685D">
        <w:rPr>
          <w:b/>
          <w:bCs/>
          <w:sz w:val="22"/>
          <w:szCs w:val="22"/>
          <w:lang w:val="sr-Latn-ME"/>
        </w:rPr>
        <w:t>Neželjena dejstva</w:t>
      </w:r>
    </w:p>
    <w:p w14:paraId="1B73CE34" w14:textId="77777777" w:rsidR="005D678E" w:rsidRPr="0028685D" w:rsidRDefault="005D678E" w:rsidP="00F6092E">
      <w:pPr>
        <w:tabs>
          <w:tab w:val="left" w:pos="540"/>
          <w:tab w:val="left" w:pos="569"/>
        </w:tabs>
        <w:jc w:val="both"/>
        <w:rPr>
          <w:b/>
          <w:bCs/>
          <w:sz w:val="22"/>
          <w:szCs w:val="22"/>
          <w:lang w:val="sr-Latn-ME"/>
        </w:rPr>
      </w:pPr>
    </w:p>
    <w:p w14:paraId="59A50511" w14:textId="7F94830A" w:rsidR="005D678E" w:rsidRPr="0028685D" w:rsidRDefault="005D678E" w:rsidP="00F6092E">
      <w:pPr>
        <w:tabs>
          <w:tab w:val="left" w:pos="284"/>
        </w:tabs>
        <w:jc w:val="both"/>
        <w:rPr>
          <w:noProof/>
          <w:sz w:val="22"/>
          <w:szCs w:val="22"/>
          <w:lang w:val="sr-Latn-ME"/>
        </w:rPr>
      </w:pPr>
      <w:r w:rsidRPr="0028685D">
        <w:rPr>
          <w:noProof/>
          <w:sz w:val="22"/>
          <w:szCs w:val="22"/>
          <w:lang w:val="sr-Latn-ME"/>
        </w:rPr>
        <w:t>Najčešće neželjeno dejstvo sertralina je mučnina. U terapiji socijalnog anksioznog poremećaja, seksualna disfunkcija (nemogućnost ejakulacije) se javljala kod 14% muškaraca koji su primali sertralin prema 0% muškaraca koji su primali placebo. Ova neželjena dejstva su dozno-zavisna i obično spontano prolaze nastavkom terapije.</w:t>
      </w:r>
    </w:p>
    <w:p w14:paraId="2AC032BF" w14:textId="77777777" w:rsidR="005D678E" w:rsidRPr="0028685D" w:rsidRDefault="005D678E" w:rsidP="00F6092E">
      <w:pPr>
        <w:tabs>
          <w:tab w:val="left" w:pos="284"/>
        </w:tabs>
        <w:jc w:val="both"/>
        <w:rPr>
          <w:noProof/>
          <w:sz w:val="22"/>
          <w:szCs w:val="22"/>
          <w:lang w:val="sr-Latn-ME"/>
        </w:rPr>
      </w:pPr>
      <w:r w:rsidRPr="0028685D">
        <w:rPr>
          <w:noProof/>
          <w:sz w:val="22"/>
          <w:szCs w:val="22"/>
          <w:lang w:val="sr-Latn-ME"/>
        </w:rPr>
        <w:tab/>
      </w:r>
    </w:p>
    <w:p w14:paraId="2613E0EF" w14:textId="0838D491" w:rsidR="005D678E" w:rsidRPr="0028685D" w:rsidRDefault="005D678E" w:rsidP="00F6092E">
      <w:pPr>
        <w:tabs>
          <w:tab w:val="left" w:pos="284"/>
        </w:tabs>
        <w:jc w:val="both"/>
        <w:rPr>
          <w:noProof/>
          <w:sz w:val="22"/>
          <w:szCs w:val="22"/>
          <w:lang w:val="sr-Latn-ME"/>
        </w:rPr>
      </w:pPr>
      <w:r w:rsidRPr="0028685D">
        <w:rPr>
          <w:noProof/>
          <w:sz w:val="22"/>
          <w:szCs w:val="22"/>
          <w:lang w:val="sr-Latn-ME"/>
        </w:rPr>
        <w:t>Profil neželjenih dejstava zabilježen u duplo-slijepim, placebo-kontrolisanim studijama kod pacijenata sa opsesivno-kompulzivnim poremećajem, paničnim poremećajem, posttraumatskim stresnim poremećajem i socijalnim anksioznim poremećajem sličan je profilu neželjenih dejstava koji je zabilježen u kliničkim studijama kod pacijenata sa depresijom.</w:t>
      </w:r>
    </w:p>
    <w:p w14:paraId="63A8EE0A" w14:textId="77777777" w:rsidR="005D678E" w:rsidRPr="0028685D" w:rsidRDefault="005D678E" w:rsidP="00F6092E">
      <w:pPr>
        <w:tabs>
          <w:tab w:val="left" w:pos="284"/>
        </w:tabs>
        <w:jc w:val="both"/>
        <w:rPr>
          <w:noProof/>
          <w:sz w:val="22"/>
          <w:szCs w:val="22"/>
          <w:lang w:val="sr-Latn-ME"/>
        </w:rPr>
      </w:pPr>
    </w:p>
    <w:p w14:paraId="36DF0A88" w14:textId="23F3895D" w:rsidR="005D678E" w:rsidRPr="0028685D" w:rsidRDefault="005D678E" w:rsidP="00F6092E">
      <w:pPr>
        <w:tabs>
          <w:tab w:val="left" w:pos="284"/>
        </w:tabs>
        <w:jc w:val="both"/>
        <w:rPr>
          <w:noProof/>
          <w:sz w:val="22"/>
          <w:szCs w:val="22"/>
          <w:lang w:val="sr-Latn-ME"/>
        </w:rPr>
      </w:pPr>
      <w:r w:rsidRPr="0028685D">
        <w:rPr>
          <w:i/>
          <w:noProof/>
          <w:sz w:val="22"/>
          <w:szCs w:val="22"/>
          <w:lang w:val="sr-Latn-ME"/>
        </w:rPr>
        <w:t>Tabela 1</w:t>
      </w:r>
      <w:r w:rsidRPr="0028685D">
        <w:rPr>
          <w:noProof/>
          <w:sz w:val="22"/>
          <w:szCs w:val="22"/>
          <w:lang w:val="sr-Latn-ME"/>
        </w:rPr>
        <w:t xml:space="preserve"> prikazuje neželjene reakcije zabilježene tokom postmarketinškog praćenja (nepoznata učestalost), kao i tokom placebo-kontrolisanih kliničkih ispitivanja (koja su obuhvatila ukupno 2542 pacijenta na sertralinu i 2145 na placebu) kod pacijanata sa depresijom, opsesivno-kompulzivnim poremećajem, paničnim poremećajem, posttraumatskim stresnim poremećajem i socijalnim anksioznim poremećajem.</w:t>
      </w:r>
    </w:p>
    <w:p w14:paraId="25A3D621" w14:textId="77777777" w:rsidR="005D678E" w:rsidRPr="0028685D" w:rsidRDefault="005D678E" w:rsidP="00F6092E">
      <w:pPr>
        <w:tabs>
          <w:tab w:val="left" w:pos="284"/>
        </w:tabs>
        <w:jc w:val="both"/>
        <w:rPr>
          <w:noProof/>
          <w:sz w:val="22"/>
          <w:szCs w:val="22"/>
          <w:lang w:val="sr-Latn-ME"/>
        </w:rPr>
      </w:pPr>
    </w:p>
    <w:p w14:paraId="195A77D9" w14:textId="0F4B23B8" w:rsidR="005D678E" w:rsidRPr="0028685D" w:rsidRDefault="005D678E" w:rsidP="00F6092E">
      <w:pPr>
        <w:tabs>
          <w:tab w:val="left" w:pos="284"/>
        </w:tabs>
        <w:jc w:val="both"/>
        <w:rPr>
          <w:noProof/>
          <w:sz w:val="22"/>
          <w:szCs w:val="22"/>
          <w:lang w:val="sr-Latn-ME"/>
        </w:rPr>
      </w:pPr>
      <w:r w:rsidRPr="0028685D">
        <w:rPr>
          <w:noProof/>
          <w:sz w:val="22"/>
          <w:szCs w:val="22"/>
          <w:lang w:val="sr-Latn-ME"/>
        </w:rPr>
        <w:t>Intenzitet i učestalost pojedinih neželjenih reakcija navedenih u Tabeli 1 mo</w:t>
      </w:r>
      <w:r w:rsidR="003C5B23" w:rsidRPr="0028685D">
        <w:rPr>
          <w:noProof/>
          <w:sz w:val="22"/>
          <w:szCs w:val="22"/>
          <w:lang w:val="sr-Latn-ME"/>
        </w:rPr>
        <w:t>že</w:t>
      </w:r>
      <w:r w:rsidRPr="0028685D">
        <w:rPr>
          <w:noProof/>
          <w:sz w:val="22"/>
          <w:szCs w:val="22"/>
          <w:lang w:val="sr-Latn-ME"/>
        </w:rPr>
        <w:t xml:space="preserve"> se smanjiti sa nastavkom</w:t>
      </w:r>
    </w:p>
    <w:p w14:paraId="3EB47ABA" w14:textId="254BE446" w:rsidR="005D678E" w:rsidRPr="0028685D" w:rsidRDefault="005D678E" w:rsidP="00F6092E">
      <w:pPr>
        <w:tabs>
          <w:tab w:val="left" w:pos="284"/>
        </w:tabs>
        <w:jc w:val="both"/>
        <w:rPr>
          <w:noProof/>
          <w:sz w:val="22"/>
          <w:szCs w:val="22"/>
          <w:lang w:val="sr-Latn-ME"/>
        </w:rPr>
      </w:pPr>
      <w:r w:rsidRPr="0028685D">
        <w:rPr>
          <w:noProof/>
          <w:sz w:val="22"/>
          <w:szCs w:val="22"/>
          <w:lang w:val="sr-Latn-ME"/>
        </w:rPr>
        <w:t>terapije i ove neželjene reakcije generalno ne zahtijevaju prekid terapije.</w:t>
      </w:r>
    </w:p>
    <w:p w14:paraId="2CD50292" w14:textId="77777777" w:rsidR="005D678E" w:rsidRPr="0028685D" w:rsidRDefault="005D678E" w:rsidP="00F6092E">
      <w:pPr>
        <w:tabs>
          <w:tab w:val="left" w:pos="284"/>
        </w:tabs>
        <w:jc w:val="both"/>
        <w:rPr>
          <w:noProof/>
          <w:sz w:val="22"/>
          <w:szCs w:val="22"/>
          <w:u w:val="single"/>
          <w:lang w:val="sr-Latn-ME"/>
        </w:rPr>
      </w:pPr>
    </w:p>
    <w:p w14:paraId="02D05C15" w14:textId="77777777" w:rsidR="005D678E" w:rsidRPr="0028685D" w:rsidRDefault="005D678E" w:rsidP="00F6092E">
      <w:pPr>
        <w:tabs>
          <w:tab w:val="left" w:pos="284"/>
        </w:tabs>
        <w:jc w:val="both"/>
        <w:rPr>
          <w:b/>
          <w:i/>
          <w:noProof/>
          <w:sz w:val="22"/>
          <w:szCs w:val="22"/>
          <w:lang w:val="sr-Latn-ME"/>
        </w:rPr>
      </w:pPr>
      <w:r w:rsidRPr="0028685D">
        <w:rPr>
          <w:b/>
          <w:i/>
          <w:noProof/>
          <w:sz w:val="22"/>
          <w:szCs w:val="22"/>
          <w:lang w:val="sr-Latn-ME"/>
        </w:rPr>
        <w:t>Tabela 1. Neželjene reakcije</w:t>
      </w:r>
    </w:p>
    <w:p w14:paraId="61A6428C" w14:textId="50A5F620" w:rsidR="005D678E" w:rsidRPr="0028685D" w:rsidRDefault="005D678E" w:rsidP="00F6092E">
      <w:pPr>
        <w:tabs>
          <w:tab w:val="left" w:pos="284"/>
        </w:tabs>
        <w:jc w:val="both"/>
        <w:rPr>
          <w:noProof/>
          <w:sz w:val="22"/>
          <w:szCs w:val="22"/>
          <w:lang w:val="sr-Latn-ME"/>
        </w:rPr>
      </w:pPr>
      <w:r w:rsidRPr="0028685D">
        <w:rPr>
          <w:noProof/>
          <w:sz w:val="22"/>
          <w:szCs w:val="22"/>
          <w:lang w:val="sr-Latn-ME"/>
        </w:rPr>
        <w:t>Učestalost neželjenih reakcija zabilježenih tokom placebo-kontrolisanih kliničkih ispitivanja kod pacijenata sa depresijom, opsesivno-kompulzivnim poremećajem, paničnim poremećajem, posttraumatskim stresnim poremećajem i socijalnim anksioznim poremećajem. Analiza zbirnih podataka i podaci iz postmarketinškog praćenja.</w:t>
      </w:r>
    </w:p>
    <w:p w14:paraId="4253DFB5" w14:textId="77777777" w:rsidR="005D678E" w:rsidRPr="0028685D" w:rsidRDefault="005D678E" w:rsidP="00F6092E">
      <w:pPr>
        <w:tabs>
          <w:tab w:val="left" w:pos="1415"/>
        </w:tabs>
        <w:jc w:val="both"/>
        <w:rPr>
          <w:noProof/>
          <w:sz w:val="22"/>
          <w:szCs w:val="22"/>
          <w:lang w:val="sr-Latn-ME"/>
        </w:rPr>
      </w:pPr>
    </w:p>
    <w:tbl>
      <w:tblPr>
        <w:tblStyle w:val="TableGrid"/>
        <w:tblW w:w="9776" w:type="dxa"/>
        <w:tblInd w:w="0" w:type="dxa"/>
        <w:tblLayout w:type="fixed"/>
        <w:tblLook w:val="04A0" w:firstRow="1" w:lastRow="0" w:firstColumn="1" w:lastColumn="0" w:noHBand="0" w:noVBand="1"/>
      </w:tblPr>
      <w:tblGrid>
        <w:gridCol w:w="1555"/>
        <w:gridCol w:w="1417"/>
        <w:gridCol w:w="1883"/>
        <w:gridCol w:w="1944"/>
        <w:gridCol w:w="1116"/>
        <w:gridCol w:w="1861"/>
      </w:tblGrid>
      <w:tr w:rsidR="005D678E" w:rsidRPr="0028685D" w14:paraId="629BD9FF"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26B9FD58" w14:textId="09E010E1" w:rsidR="005D678E" w:rsidRPr="0028685D" w:rsidRDefault="005D678E" w:rsidP="00F6092E">
            <w:pPr>
              <w:tabs>
                <w:tab w:val="left" w:pos="284"/>
              </w:tabs>
              <w:jc w:val="center"/>
              <w:rPr>
                <w:noProof/>
                <w:sz w:val="22"/>
                <w:szCs w:val="22"/>
                <w:lang w:val="sr-Latn-ME"/>
              </w:rPr>
            </w:pPr>
            <w:r w:rsidRPr="0028685D">
              <w:rPr>
                <w:noProof/>
                <w:sz w:val="22"/>
                <w:szCs w:val="22"/>
                <w:lang w:val="sr-Latn-ME"/>
              </w:rPr>
              <w:t>Veoma čest</w:t>
            </w:r>
            <w:r w:rsidR="004429B2" w:rsidRPr="0028685D">
              <w:rPr>
                <w:noProof/>
                <w:sz w:val="22"/>
                <w:szCs w:val="22"/>
                <w:lang w:val="sr-Latn-ME"/>
              </w:rPr>
              <w:t>o</w:t>
            </w:r>
          </w:p>
          <w:p w14:paraId="4838E399" w14:textId="77777777" w:rsidR="005D678E" w:rsidRPr="0028685D" w:rsidRDefault="005D678E" w:rsidP="00F6092E">
            <w:pPr>
              <w:tabs>
                <w:tab w:val="left" w:pos="284"/>
              </w:tabs>
              <w:jc w:val="center"/>
              <w:rPr>
                <w:noProof/>
                <w:sz w:val="22"/>
                <w:szCs w:val="22"/>
                <w:u w:val="single"/>
                <w:lang w:val="sr-Latn-ME"/>
              </w:rPr>
            </w:pPr>
            <w:r w:rsidRPr="0028685D">
              <w:rPr>
                <w:noProof/>
                <w:sz w:val="22"/>
                <w:szCs w:val="22"/>
                <w:lang w:val="sr-Latn-ME"/>
              </w:rPr>
              <w:t>(≥ 1/10)</w:t>
            </w:r>
          </w:p>
        </w:tc>
        <w:tc>
          <w:tcPr>
            <w:tcW w:w="1417" w:type="dxa"/>
            <w:tcBorders>
              <w:top w:val="single" w:sz="4" w:space="0" w:color="auto"/>
              <w:left w:val="single" w:sz="4" w:space="0" w:color="auto"/>
              <w:bottom w:val="single" w:sz="4" w:space="0" w:color="auto"/>
              <w:right w:val="single" w:sz="4" w:space="0" w:color="auto"/>
            </w:tcBorders>
            <w:hideMark/>
          </w:tcPr>
          <w:p w14:paraId="37702216" w14:textId="77777777" w:rsidR="00F6092E" w:rsidRPr="0028685D" w:rsidRDefault="005D678E" w:rsidP="00F6092E">
            <w:pPr>
              <w:tabs>
                <w:tab w:val="left" w:pos="284"/>
              </w:tabs>
              <w:jc w:val="center"/>
              <w:rPr>
                <w:sz w:val="22"/>
                <w:szCs w:val="22"/>
                <w:lang w:val="sr-Latn-ME"/>
              </w:rPr>
            </w:pPr>
            <w:r w:rsidRPr="0028685D">
              <w:rPr>
                <w:sz w:val="22"/>
                <w:szCs w:val="22"/>
                <w:lang w:val="sr-Latn-ME"/>
              </w:rPr>
              <w:t>Čest</w:t>
            </w:r>
            <w:r w:rsidR="004429B2" w:rsidRPr="0028685D">
              <w:rPr>
                <w:sz w:val="22"/>
                <w:szCs w:val="22"/>
                <w:lang w:val="sr-Latn-ME"/>
              </w:rPr>
              <w:t>o</w:t>
            </w:r>
          </w:p>
          <w:p w14:paraId="49803B20" w14:textId="18C778C0" w:rsidR="005D678E" w:rsidRPr="0028685D" w:rsidRDefault="005D678E" w:rsidP="00F6092E">
            <w:pPr>
              <w:tabs>
                <w:tab w:val="left" w:pos="284"/>
              </w:tabs>
              <w:jc w:val="center"/>
              <w:rPr>
                <w:noProof/>
                <w:sz w:val="22"/>
                <w:szCs w:val="22"/>
                <w:u w:val="single"/>
                <w:lang w:val="sr-Latn-ME"/>
              </w:rPr>
            </w:pPr>
            <w:r w:rsidRPr="0028685D">
              <w:rPr>
                <w:sz w:val="22"/>
                <w:szCs w:val="22"/>
                <w:lang w:val="sr-Latn-ME"/>
              </w:rPr>
              <w:t xml:space="preserve"> (</w:t>
            </w:r>
            <w:r w:rsidRPr="0028685D">
              <w:rPr>
                <w:sz w:val="22"/>
                <w:szCs w:val="22"/>
                <w:lang w:val="sr-Latn-ME"/>
              </w:rPr>
              <w:sym w:font="Symbol" w:char="F0B3"/>
            </w:r>
            <w:r w:rsidRPr="0028685D">
              <w:rPr>
                <w:sz w:val="22"/>
                <w:szCs w:val="22"/>
                <w:lang w:val="sr-Latn-ME"/>
              </w:rPr>
              <w:t xml:space="preserve"> 1/100 do &lt; 1/10)</w:t>
            </w:r>
          </w:p>
        </w:tc>
        <w:tc>
          <w:tcPr>
            <w:tcW w:w="1883" w:type="dxa"/>
            <w:tcBorders>
              <w:top w:val="single" w:sz="4" w:space="0" w:color="auto"/>
              <w:left w:val="single" w:sz="4" w:space="0" w:color="auto"/>
              <w:bottom w:val="single" w:sz="4" w:space="0" w:color="auto"/>
              <w:right w:val="single" w:sz="4" w:space="0" w:color="auto"/>
            </w:tcBorders>
            <w:hideMark/>
          </w:tcPr>
          <w:p w14:paraId="2C350AC8" w14:textId="77777777" w:rsidR="00F6092E" w:rsidRPr="0028685D" w:rsidRDefault="005D678E" w:rsidP="00F6092E">
            <w:pPr>
              <w:tabs>
                <w:tab w:val="left" w:pos="284"/>
              </w:tabs>
              <w:jc w:val="center"/>
              <w:rPr>
                <w:sz w:val="22"/>
                <w:szCs w:val="22"/>
                <w:lang w:val="sr-Latn-ME"/>
              </w:rPr>
            </w:pPr>
            <w:r w:rsidRPr="0028685D">
              <w:rPr>
                <w:sz w:val="22"/>
                <w:szCs w:val="22"/>
                <w:lang w:val="sr-Latn-ME"/>
              </w:rPr>
              <w:t>Povremen</w:t>
            </w:r>
            <w:r w:rsidR="004429B2" w:rsidRPr="0028685D">
              <w:rPr>
                <w:sz w:val="22"/>
                <w:szCs w:val="22"/>
                <w:lang w:val="sr-Latn-ME"/>
              </w:rPr>
              <w:t>o</w:t>
            </w:r>
          </w:p>
          <w:p w14:paraId="3CF0D0F2" w14:textId="77777777" w:rsidR="00F6092E" w:rsidRPr="0028685D" w:rsidRDefault="005D678E" w:rsidP="00F6092E">
            <w:pPr>
              <w:tabs>
                <w:tab w:val="left" w:pos="284"/>
              </w:tabs>
              <w:jc w:val="center"/>
              <w:rPr>
                <w:sz w:val="22"/>
                <w:szCs w:val="22"/>
                <w:lang w:val="sr-Latn-ME"/>
              </w:rPr>
            </w:pPr>
            <w:r w:rsidRPr="0028685D">
              <w:rPr>
                <w:sz w:val="22"/>
                <w:szCs w:val="22"/>
                <w:lang w:val="sr-Latn-ME"/>
              </w:rPr>
              <w:t>(</w:t>
            </w:r>
            <w:r w:rsidRPr="0028685D">
              <w:rPr>
                <w:sz w:val="22"/>
                <w:szCs w:val="22"/>
                <w:lang w:val="sr-Latn-ME"/>
              </w:rPr>
              <w:sym w:font="Symbol" w:char="F0B3"/>
            </w:r>
            <w:r w:rsidRPr="0028685D">
              <w:rPr>
                <w:sz w:val="22"/>
                <w:szCs w:val="22"/>
                <w:lang w:val="sr-Latn-ME"/>
              </w:rPr>
              <w:t xml:space="preserve"> 1/1000 do </w:t>
            </w:r>
          </w:p>
          <w:p w14:paraId="57690C98" w14:textId="580E7023" w:rsidR="005D678E" w:rsidRPr="0028685D" w:rsidRDefault="005D678E" w:rsidP="00F6092E">
            <w:pPr>
              <w:tabs>
                <w:tab w:val="left" w:pos="284"/>
              </w:tabs>
              <w:jc w:val="center"/>
              <w:rPr>
                <w:noProof/>
                <w:sz w:val="22"/>
                <w:szCs w:val="22"/>
                <w:u w:val="single"/>
                <w:lang w:val="sr-Latn-ME"/>
              </w:rPr>
            </w:pPr>
            <w:r w:rsidRPr="0028685D">
              <w:rPr>
                <w:sz w:val="22"/>
                <w:szCs w:val="22"/>
                <w:lang w:val="sr-Latn-ME"/>
              </w:rPr>
              <w:t>&lt; 1/100)</w:t>
            </w:r>
          </w:p>
        </w:tc>
        <w:tc>
          <w:tcPr>
            <w:tcW w:w="1944" w:type="dxa"/>
            <w:tcBorders>
              <w:top w:val="single" w:sz="4" w:space="0" w:color="auto"/>
              <w:left w:val="single" w:sz="4" w:space="0" w:color="auto"/>
              <w:bottom w:val="single" w:sz="4" w:space="0" w:color="auto"/>
              <w:right w:val="single" w:sz="4" w:space="0" w:color="auto"/>
            </w:tcBorders>
            <w:hideMark/>
          </w:tcPr>
          <w:p w14:paraId="6996C5C2" w14:textId="77777777" w:rsidR="00F6092E" w:rsidRPr="0028685D" w:rsidRDefault="005D678E" w:rsidP="00F6092E">
            <w:pPr>
              <w:tabs>
                <w:tab w:val="left" w:pos="284"/>
              </w:tabs>
              <w:jc w:val="center"/>
              <w:rPr>
                <w:sz w:val="22"/>
                <w:szCs w:val="22"/>
                <w:lang w:val="sr-Latn-ME"/>
              </w:rPr>
            </w:pPr>
            <w:r w:rsidRPr="0028685D">
              <w:rPr>
                <w:sz w:val="22"/>
                <w:szCs w:val="22"/>
                <w:lang w:val="sr-Latn-ME"/>
              </w:rPr>
              <w:t>Rijetk</w:t>
            </w:r>
            <w:r w:rsidR="004429B2" w:rsidRPr="0028685D">
              <w:rPr>
                <w:sz w:val="22"/>
                <w:szCs w:val="22"/>
                <w:lang w:val="sr-Latn-ME"/>
              </w:rPr>
              <w:t>o</w:t>
            </w:r>
            <w:r w:rsidRPr="0028685D">
              <w:rPr>
                <w:sz w:val="22"/>
                <w:szCs w:val="22"/>
                <w:lang w:val="sr-Latn-ME"/>
              </w:rPr>
              <w:t xml:space="preserve"> </w:t>
            </w:r>
          </w:p>
          <w:p w14:paraId="55395EF7" w14:textId="77777777" w:rsidR="00F6092E" w:rsidRPr="0028685D" w:rsidRDefault="005D678E" w:rsidP="00F6092E">
            <w:pPr>
              <w:tabs>
                <w:tab w:val="left" w:pos="284"/>
              </w:tabs>
              <w:jc w:val="center"/>
              <w:rPr>
                <w:sz w:val="22"/>
                <w:szCs w:val="22"/>
                <w:lang w:val="sr-Latn-ME"/>
              </w:rPr>
            </w:pPr>
            <w:r w:rsidRPr="0028685D">
              <w:rPr>
                <w:sz w:val="22"/>
                <w:szCs w:val="22"/>
                <w:lang w:val="sr-Latn-ME"/>
              </w:rPr>
              <w:t>(</w:t>
            </w:r>
            <w:r w:rsidRPr="0028685D">
              <w:rPr>
                <w:sz w:val="22"/>
                <w:szCs w:val="22"/>
                <w:lang w:val="sr-Latn-ME"/>
              </w:rPr>
              <w:sym w:font="Symbol" w:char="F0B3"/>
            </w:r>
            <w:r w:rsidRPr="0028685D">
              <w:rPr>
                <w:sz w:val="22"/>
                <w:szCs w:val="22"/>
                <w:lang w:val="sr-Latn-ME"/>
              </w:rPr>
              <w:t xml:space="preserve"> 1/10000 do </w:t>
            </w:r>
          </w:p>
          <w:p w14:paraId="7415187B" w14:textId="2241E6A0" w:rsidR="005D678E" w:rsidRPr="0028685D" w:rsidRDefault="005D678E" w:rsidP="00F6092E">
            <w:pPr>
              <w:tabs>
                <w:tab w:val="left" w:pos="284"/>
              </w:tabs>
              <w:jc w:val="center"/>
              <w:rPr>
                <w:noProof/>
                <w:sz w:val="22"/>
                <w:szCs w:val="22"/>
                <w:u w:val="single"/>
                <w:lang w:val="sr-Latn-ME"/>
              </w:rPr>
            </w:pPr>
            <w:r w:rsidRPr="0028685D">
              <w:rPr>
                <w:sz w:val="22"/>
                <w:szCs w:val="22"/>
                <w:lang w:val="sr-Latn-ME"/>
              </w:rPr>
              <w:t>&lt; 1/1000)</w:t>
            </w:r>
          </w:p>
        </w:tc>
        <w:tc>
          <w:tcPr>
            <w:tcW w:w="1116" w:type="dxa"/>
            <w:tcBorders>
              <w:top w:val="single" w:sz="4" w:space="0" w:color="auto"/>
              <w:left w:val="single" w:sz="4" w:space="0" w:color="auto"/>
              <w:bottom w:val="single" w:sz="4" w:space="0" w:color="auto"/>
              <w:right w:val="single" w:sz="4" w:space="0" w:color="auto"/>
            </w:tcBorders>
            <w:hideMark/>
          </w:tcPr>
          <w:p w14:paraId="68590AC9" w14:textId="2FD94713" w:rsidR="005D678E" w:rsidRPr="0028685D" w:rsidRDefault="005D678E" w:rsidP="00F6092E">
            <w:pPr>
              <w:tabs>
                <w:tab w:val="left" w:pos="284"/>
              </w:tabs>
              <w:jc w:val="center"/>
              <w:rPr>
                <w:sz w:val="22"/>
                <w:szCs w:val="22"/>
                <w:lang w:val="sr-Latn-ME"/>
              </w:rPr>
            </w:pPr>
            <w:r w:rsidRPr="0028685D">
              <w:rPr>
                <w:sz w:val="22"/>
                <w:szCs w:val="22"/>
                <w:lang w:val="sr-Latn-ME"/>
              </w:rPr>
              <w:t>Veoma rijetk</w:t>
            </w:r>
            <w:r w:rsidR="004429B2" w:rsidRPr="0028685D">
              <w:rPr>
                <w:sz w:val="22"/>
                <w:szCs w:val="22"/>
                <w:lang w:val="sr-Latn-ME"/>
              </w:rPr>
              <w:t>o</w:t>
            </w:r>
          </w:p>
          <w:p w14:paraId="3AFFB4A2" w14:textId="77777777" w:rsidR="005D678E" w:rsidRPr="0028685D" w:rsidRDefault="005D678E" w:rsidP="00F6092E">
            <w:pPr>
              <w:tabs>
                <w:tab w:val="left" w:pos="284"/>
              </w:tabs>
              <w:jc w:val="center"/>
              <w:rPr>
                <w:noProof/>
                <w:sz w:val="22"/>
                <w:szCs w:val="22"/>
                <w:u w:val="single"/>
                <w:lang w:val="sr-Latn-ME"/>
              </w:rPr>
            </w:pPr>
            <w:r w:rsidRPr="0028685D">
              <w:rPr>
                <w:sz w:val="22"/>
                <w:szCs w:val="22"/>
                <w:lang w:val="sr-Latn-ME"/>
              </w:rPr>
              <w:t>(&lt; 1/10000)</w:t>
            </w:r>
          </w:p>
        </w:tc>
        <w:tc>
          <w:tcPr>
            <w:tcW w:w="1861" w:type="dxa"/>
            <w:tcBorders>
              <w:top w:val="single" w:sz="4" w:space="0" w:color="auto"/>
              <w:left w:val="single" w:sz="4" w:space="0" w:color="auto"/>
              <w:bottom w:val="single" w:sz="4" w:space="0" w:color="auto"/>
              <w:right w:val="single" w:sz="4" w:space="0" w:color="auto"/>
            </w:tcBorders>
            <w:hideMark/>
          </w:tcPr>
          <w:p w14:paraId="7EC18F1A" w14:textId="05BED2A9" w:rsidR="005D678E" w:rsidRPr="0028685D" w:rsidRDefault="005D678E" w:rsidP="00F6092E">
            <w:pPr>
              <w:tabs>
                <w:tab w:val="left" w:pos="284"/>
              </w:tabs>
              <w:jc w:val="center"/>
              <w:rPr>
                <w:noProof/>
                <w:sz w:val="22"/>
                <w:szCs w:val="22"/>
                <w:u w:val="single"/>
                <w:lang w:val="sr-Latn-ME"/>
              </w:rPr>
            </w:pPr>
            <w:r w:rsidRPr="0028685D">
              <w:rPr>
                <w:sz w:val="22"/>
                <w:szCs w:val="22"/>
                <w:lang w:val="sr-Latn-ME"/>
              </w:rPr>
              <w:t>Nepoznata učestalost (ne može se procijeniti na osnovu dostupnih podataka)</w:t>
            </w:r>
          </w:p>
        </w:tc>
      </w:tr>
      <w:tr w:rsidR="005D678E" w:rsidRPr="0028685D" w14:paraId="73F4871C"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1006E7BA" w14:textId="77777777" w:rsidR="005D678E" w:rsidRPr="0028685D" w:rsidRDefault="005D678E" w:rsidP="00F6092E">
            <w:pPr>
              <w:tabs>
                <w:tab w:val="left" w:pos="284"/>
              </w:tabs>
              <w:rPr>
                <w:b/>
                <w:noProof/>
                <w:sz w:val="22"/>
                <w:szCs w:val="22"/>
                <w:lang w:val="sr-Latn-ME"/>
              </w:rPr>
            </w:pPr>
            <w:r w:rsidRPr="0028685D">
              <w:rPr>
                <w:b/>
                <w:noProof/>
                <w:sz w:val="22"/>
                <w:szCs w:val="22"/>
                <w:lang w:val="sr-Latn-ME"/>
              </w:rPr>
              <w:t>Infekcije i infestacije</w:t>
            </w:r>
          </w:p>
        </w:tc>
      </w:tr>
      <w:tr w:rsidR="005D678E" w:rsidRPr="0028685D" w14:paraId="04B336FF" w14:textId="77777777" w:rsidTr="00AA2B52">
        <w:tc>
          <w:tcPr>
            <w:tcW w:w="1555" w:type="dxa"/>
            <w:tcBorders>
              <w:top w:val="single" w:sz="4" w:space="0" w:color="auto"/>
              <w:left w:val="single" w:sz="4" w:space="0" w:color="auto"/>
              <w:bottom w:val="single" w:sz="4" w:space="0" w:color="auto"/>
              <w:right w:val="single" w:sz="4" w:space="0" w:color="auto"/>
            </w:tcBorders>
          </w:tcPr>
          <w:p w14:paraId="06F03463"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48166D24"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Infekcije gornjih respiratornih puteva, faringitis, rinitis</w:t>
            </w:r>
          </w:p>
        </w:tc>
        <w:tc>
          <w:tcPr>
            <w:tcW w:w="1883" w:type="dxa"/>
            <w:tcBorders>
              <w:top w:val="single" w:sz="4" w:space="0" w:color="auto"/>
              <w:left w:val="single" w:sz="4" w:space="0" w:color="auto"/>
              <w:bottom w:val="single" w:sz="4" w:space="0" w:color="auto"/>
              <w:right w:val="single" w:sz="4" w:space="0" w:color="auto"/>
            </w:tcBorders>
            <w:hideMark/>
          </w:tcPr>
          <w:p w14:paraId="1F65DA3E"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Gastroenteritis, otitis medija</w:t>
            </w:r>
          </w:p>
        </w:tc>
        <w:tc>
          <w:tcPr>
            <w:tcW w:w="1944" w:type="dxa"/>
            <w:tcBorders>
              <w:top w:val="single" w:sz="4" w:space="0" w:color="auto"/>
              <w:left w:val="single" w:sz="4" w:space="0" w:color="auto"/>
              <w:bottom w:val="single" w:sz="4" w:space="0" w:color="auto"/>
              <w:right w:val="single" w:sz="4" w:space="0" w:color="auto"/>
            </w:tcBorders>
            <w:hideMark/>
          </w:tcPr>
          <w:p w14:paraId="21724009"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Divertikulitis</w:t>
            </w:r>
            <w:r w:rsidRPr="0028685D">
              <w:rPr>
                <w:sz w:val="22"/>
                <w:szCs w:val="22"/>
                <w:vertAlign w:val="superscript"/>
                <w:lang w:val="sr-Latn-ME"/>
              </w:rPr>
              <w:t>§</w:t>
            </w:r>
            <w:r w:rsidRPr="0028685D">
              <w:rPr>
                <w:sz w:val="22"/>
                <w:szCs w:val="22"/>
                <w:lang w:val="sr-Latn-ME"/>
              </w:rPr>
              <w:t xml:space="preserve"> </w:t>
            </w:r>
          </w:p>
        </w:tc>
        <w:tc>
          <w:tcPr>
            <w:tcW w:w="1116" w:type="dxa"/>
            <w:tcBorders>
              <w:top w:val="single" w:sz="4" w:space="0" w:color="auto"/>
              <w:left w:val="single" w:sz="4" w:space="0" w:color="auto"/>
              <w:bottom w:val="single" w:sz="4" w:space="0" w:color="auto"/>
              <w:right w:val="single" w:sz="4" w:space="0" w:color="auto"/>
            </w:tcBorders>
          </w:tcPr>
          <w:p w14:paraId="370F65FF"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64C8C179" w14:textId="77777777" w:rsidR="005D678E" w:rsidRPr="0028685D" w:rsidRDefault="005D678E" w:rsidP="00F6092E">
            <w:pPr>
              <w:tabs>
                <w:tab w:val="left" w:pos="284"/>
              </w:tabs>
              <w:jc w:val="both"/>
              <w:rPr>
                <w:noProof/>
                <w:sz w:val="22"/>
                <w:szCs w:val="22"/>
                <w:u w:val="single"/>
                <w:lang w:val="sr-Latn-ME"/>
              </w:rPr>
            </w:pPr>
          </w:p>
        </w:tc>
      </w:tr>
      <w:tr w:rsidR="005D678E" w:rsidRPr="0028685D" w14:paraId="54CE52FB"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A5187A9" w14:textId="244BAF14" w:rsidR="005D678E" w:rsidRPr="0028685D" w:rsidRDefault="005D678E" w:rsidP="00F6092E">
            <w:pPr>
              <w:tabs>
                <w:tab w:val="left" w:pos="284"/>
              </w:tabs>
              <w:rPr>
                <w:b/>
                <w:noProof/>
                <w:sz w:val="22"/>
                <w:szCs w:val="22"/>
                <w:u w:val="single"/>
                <w:lang w:val="sr-Latn-ME"/>
              </w:rPr>
            </w:pPr>
            <w:r w:rsidRPr="0028685D">
              <w:rPr>
                <w:b/>
                <w:sz w:val="22"/>
                <w:szCs w:val="22"/>
                <w:lang w:val="sr-Latn-ME"/>
              </w:rPr>
              <w:t>Neoplazme – benigne, maligne</w:t>
            </w:r>
            <w:r w:rsidR="00056E3B" w:rsidRPr="0028685D">
              <w:rPr>
                <w:b/>
                <w:sz w:val="22"/>
                <w:szCs w:val="22"/>
                <w:lang w:val="sr-Latn-ME"/>
              </w:rPr>
              <w:t xml:space="preserve"> i nespecifične</w:t>
            </w:r>
            <w:r w:rsidRPr="0028685D">
              <w:rPr>
                <w:b/>
                <w:sz w:val="22"/>
                <w:szCs w:val="22"/>
                <w:lang w:val="sr-Latn-ME"/>
              </w:rPr>
              <w:t xml:space="preserve"> (uključujući ciste i polipe)</w:t>
            </w:r>
          </w:p>
        </w:tc>
      </w:tr>
      <w:tr w:rsidR="005D678E" w:rsidRPr="0028685D" w14:paraId="591173E0" w14:textId="77777777" w:rsidTr="00AA2B52">
        <w:tc>
          <w:tcPr>
            <w:tcW w:w="1555" w:type="dxa"/>
            <w:tcBorders>
              <w:top w:val="single" w:sz="4" w:space="0" w:color="auto"/>
              <w:left w:val="single" w:sz="4" w:space="0" w:color="auto"/>
              <w:bottom w:val="single" w:sz="4" w:space="0" w:color="auto"/>
              <w:right w:val="single" w:sz="4" w:space="0" w:color="auto"/>
            </w:tcBorders>
          </w:tcPr>
          <w:p w14:paraId="0A52594E"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1438AAF4"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hideMark/>
          </w:tcPr>
          <w:p w14:paraId="5D030D28"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Neoplazma</w:t>
            </w:r>
          </w:p>
        </w:tc>
        <w:tc>
          <w:tcPr>
            <w:tcW w:w="1944" w:type="dxa"/>
            <w:tcBorders>
              <w:top w:val="single" w:sz="4" w:space="0" w:color="auto"/>
              <w:left w:val="single" w:sz="4" w:space="0" w:color="auto"/>
              <w:bottom w:val="single" w:sz="4" w:space="0" w:color="auto"/>
              <w:right w:val="single" w:sz="4" w:space="0" w:color="auto"/>
            </w:tcBorders>
          </w:tcPr>
          <w:p w14:paraId="591CB26A" w14:textId="77777777" w:rsidR="005D678E" w:rsidRPr="0028685D" w:rsidRDefault="005D678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3CF56227"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2CC33D3F" w14:textId="77777777" w:rsidR="005D678E" w:rsidRPr="0028685D" w:rsidRDefault="005D678E" w:rsidP="00F6092E">
            <w:pPr>
              <w:tabs>
                <w:tab w:val="left" w:pos="284"/>
              </w:tabs>
              <w:jc w:val="both"/>
              <w:rPr>
                <w:noProof/>
                <w:sz w:val="22"/>
                <w:szCs w:val="22"/>
                <w:u w:val="single"/>
                <w:lang w:val="sr-Latn-ME"/>
              </w:rPr>
            </w:pPr>
          </w:p>
        </w:tc>
      </w:tr>
      <w:tr w:rsidR="005D678E" w:rsidRPr="0028685D" w14:paraId="7D4B8FB1"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0D9737FD"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krvi i limfnog sistema</w:t>
            </w:r>
          </w:p>
        </w:tc>
      </w:tr>
      <w:tr w:rsidR="005D678E" w:rsidRPr="0028685D" w14:paraId="0F5C6543" w14:textId="77777777" w:rsidTr="00AA2B52">
        <w:tc>
          <w:tcPr>
            <w:tcW w:w="1555" w:type="dxa"/>
            <w:tcBorders>
              <w:top w:val="single" w:sz="4" w:space="0" w:color="auto"/>
              <w:left w:val="single" w:sz="4" w:space="0" w:color="auto"/>
              <w:bottom w:val="single" w:sz="4" w:space="0" w:color="auto"/>
              <w:right w:val="single" w:sz="4" w:space="0" w:color="auto"/>
            </w:tcBorders>
          </w:tcPr>
          <w:p w14:paraId="56D46EA3"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2EA54E70"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tcPr>
          <w:p w14:paraId="16BEF5C2" w14:textId="77777777" w:rsidR="005D678E" w:rsidRPr="0028685D" w:rsidRDefault="005D678E" w:rsidP="00F6092E">
            <w:pPr>
              <w:tabs>
                <w:tab w:val="left" w:pos="284"/>
              </w:tabs>
              <w:rPr>
                <w:noProof/>
                <w:sz w:val="22"/>
                <w:szCs w:val="22"/>
                <w:u w:val="single"/>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3FEDBF8E" w14:textId="77777777" w:rsidR="005D678E" w:rsidRPr="0028685D" w:rsidRDefault="005D678E" w:rsidP="00F6092E">
            <w:pPr>
              <w:tabs>
                <w:tab w:val="left" w:pos="284"/>
              </w:tabs>
              <w:rPr>
                <w:sz w:val="22"/>
                <w:szCs w:val="22"/>
                <w:vertAlign w:val="superscript"/>
                <w:lang w:val="sr-Latn-ME"/>
              </w:rPr>
            </w:pPr>
            <w:r w:rsidRPr="0028685D">
              <w:rPr>
                <w:sz w:val="22"/>
                <w:szCs w:val="22"/>
                <w:lang w:val="sr-Latn-ME"/>
              </w:rPr>
              <w:t>Limfadenopatija, trombocitopenija</w:t>
            </w:r>
            <w:r w:rsidR="00056E3B" w:rsidRPr="0028685D">
              <w:rPr>
                <w:sz w:val="22"/>
                <w:szCs w:val="22"/>
                <w:vertAlign w:val="superscript"/>
                <w:lang w:val="sr-Latn-ME"/>
              </w:rPr>
              <w:t>*§</w:t>
            </w:r>
            <w:r w:rsidRPr="0028685D">
              <w:rPr>
                <w:sz w:val="22"/>
                <w:szCs w:val="22"/>
                <w:lang w:val="sr-Latn-ME"/>
              </w:rPr>
              <w:t>, leukopenija</w:t>
            </w:r>
            <w:r w:rsidR="00056E3B" w:rsidRPr="0028685D">
              <w:rPr>
                <w:sz w:val="22"/>
                <w:szCs w:val="22"/>
                <w:vertAlign w:val="superscript"/>
                <w:lang w:val="sr-Latn-ME"/>
              </w:rPr>
              <w:t>*</w:t>
            </w:r>
            <w:r w:rsidRPr="0028685D">
              <w:rPr>
                <w:sz w:val="22"/>
                <w:szCs w:val="22"/>
                <w:vertAlign w:val="superscript"/>
                <w:lang w:val="sr-Latn-ME"/>
              </w:rPr>
              <w:t>§</w:t>
            </w:r>
          </w:p>
          <w:p w14:paraId="36E6C980" w14:textId="68AC956F" w:rsidR="00F6092E" w:rsidRPr="0028685D" w:rsidRDefault="00F6092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4ECD0BEA"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2B4EF6BC" w14:textId="77777777" w:rsidR="005D678E" w:rsidRPr="0028685D" w:rsidRDefault="005D678E" w:rsidP="00F6092E">
            <w:pPr>
              <w:tabs>
                <w:tab w:val="left" w:pos="284"/>
              </w:tabs>
              <w:jc w:val="both"/>
              <w:rPr>
                <w:noProof/>
                <w:sz w:val="22"/>
                <w:szCs w:val="22"/>
                <w:u w:val="single"/>
                <w:lang w:val="sr-Latn-ME"/>
              </w:rPr>
            </w:pPr>
          </w:p>
        </w:tc>
      </w:tr>
      <w:tr w:rsidR="005D678E" w:rsidRPr="0028685D" w14:paraId="768A37B6"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6A58272"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lastRenderedPageBreak/>
              <w:t>Poremećaji imunskog sistema</w:t>
            </w:r>
          </w:p>
        </w:tc>
      </w:tr>
      <w:tr w:rsidR="005D678E" w:rsidRPr="0028685D" w14:paraId="1D748D71" w14:textId="77777777" w:rsidTr="00AA2B52">
        <w:tc>
          <w:tcPr>
            <w:tcW w:w="1555" w:type="dxa"/>
            <w:tcBorders>
              <w:top w:val="single" w:sz="4" w:space="0" w:color="auto"/>
              <w:left w:val="single" w:sz="4" w:space="0" w:color="auto"/>
              <w:bottom w:val="single" w:sz="4" w:space="0" w:color="auto"/>
              <w:right w:val="single" w:sz="4" w:space="0" w:color="auto"/>
            </w:tcBorders>
          </w:tcPr>
          <w:p w14:paraId="2F883B54"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1858C2E2"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hideMark/>
          </w:tcPr>
          <w:p w14:paraId="203928E0" w14:textId="04A459B7" w:rsidR="005D678E" w:rsidRPr="0028685D" w:rsidRDefault="005D678E" w:rsidP="00F6092E">
            <w:pPr>
              <w:tabs>
                <w:tab w:val="left" w:pos="284"/>
              </w:tabs>
              <w:rPr>
                <w:sz w:val="22"/>
                <w:szCs w:val="22"/>
                <w:vertAlign w:val="superscript"/>
                <w:lang w:val="sr-Latn-ME"/>
              </w:rPr>
            </w:pPr>
            <w:r w:rsidRPr="0028685D">
              <w:rPr>
                <w:sz w:val="22"/>
                <w:szCs w:val="22"/>
                <w:lang w:val="sr-Latn-ME"/>
              </w:rPr>
              <w:t>Preosjetljivost</w:t>
            </w:r>
            <w:r w:rsidRPr="0028685D">
              <w:rPr>
                <w:sz w:val="22"/>
                <w:szCs w:val="22"/>
                <w:vertAlign w:val="superscript"/>
                <w:lang w:val="sr-Latn-ME"/>
              </w:rPr>
              <w:t>*</w:t>
            </w:r>
          </w:p>
          <w:p w14:paraId="1CB5281F" w14:textId="77777777" w:rsidR="00056E3B" w:rsidRPr="0028685D" w:rsidRDefault="005D678E" w:rsidP="00F6092E">
            <w:pPr>
              <w:tabs>
                <w:tab w:val="left" w:pos="284"/>
              </w:tabs>
              <w:rPr>
                <w:sz w:val="22"/>
                <w:szCs w:val="22"/>
                <w:vertAlign w:val="superscript"/>
                <w:lang w:val="sr-Latn-ME"/>
              </w:rPr>
            </w:pPr>
            <w:r w:rsidRPr="0028685D">
              <w:rPr>
                <w:sz w:val="22"/>
                <w:szCs w:val="22"/>
                <w:lang w:val="sr-Latn-ME"/>
              </w:rPr>
              <w:t>Sezonske alergije</w:t>
            </w:r>
            <w:r w:rsidR="00056E3B" w:rsidRPr="0028685D">
              <w:rPr>
                <w:sz w:val="22"/>
                <w:szCs w:val="22"/>
                <w:vertAlign w:val="superscript"/>
                <w:lang w:val="sr-Latn-ME"/>
              </w:rPr>
              <w:t>*</w:t>
            </w:r>
          </w:p>
          <w:p w14:paraId="4BE1EBDF" w14:textId="77777777" w:rsidR="005D678E" w:rsidRPr="0028685D" w:rsidRDefault="005D678E" w:rsidP="00F6092E">
            <w:pPr>
              <w:tabs>
                <w:tab w:val="left" w:pos="284"/>
              </w:tabs>
              <w:rPr>
                <w:noProof/>
                <w:sz w:val="22"/>
                <w:szCs w:val="22"/>
                <w:u w:val="single"/>
                <w:vertAlign w:val="superscript"/>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3522A354"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Anafilaktoidna reakcija</w:t>
            </w:r>
            <w:r w:rsidRPr="0028685D">
              <w:rPr>
                <w:sz w:val="22"/>
                <w:szCs w:val="22"/>
                <w:vertAlign w:val="superscript"/>
                <w:lang w:val="sr-Latn-ME"/>
              </w:rPr>
              <w:t>*</w:t>
            </w:r>
          </w:p>
        </w:tc>
        <w:tc>
          <w:tcPr>
            <w:tcW w:w="1116" w:type="dxa"/>
            <w:tcBorders>
              <w:top w:val="single" w:sz="4" w:space="0" w:color="auto"/>
              <w:left w:val="single" w:sz="4" w:space="0" w:color="auto"/>
              <w:bottom w:val="single" w:sz="4" w:space="0" w:color="auto"/>
              <w:right w:val="single" w:sz="4" w:space="0" w:color="auto"/>
            </w:tcBorders>
          </w:tcPr>
          <w:p w14:paraId="0CE094C7"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1EB83FCE" w14:textId="77777777" w:rsidR="005D678E" w:rsidRPr="0028685D" w:rsidRDefault="005D678E" w:rsidP="00F6092E">
            <w:pPr>
              <w:tabs>
                <w:tab w:val="left" w:pos="284"/>
              </w:tabs>
              <w:jc w:val="both"/>
              <w:rPr>
                <w:noProof/>
                <w:sz w:val="22"/>
                <w:szCs w:val="22"/>
                <w:u w:val="single"/>
                <w:lang w:val="sr-Latn-ME"/>
              </w:rPr>
            </w:pPr>
          </w:p>
        </w:tc>
      </w:tr>
      <w:tr w:rsidR="005D678E" w:rsidRPr="0028685D" w14:paraId="3C21E97B"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1B62E618"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Endokrini poremećaji</w:t>
            </w:r>
          </w:p>
        </w:tc>
      </w:tr>
      <w:tr w:rsidR="005D678E" w:rsidRPr="0028685D" w14:paraId="2D2B2531" w14:textId="77777777" w:rsidTr="00AA2B52">
        <w:tc>
          <w:tcPr>
            <w:tcW w:w="1555" w:type="dxa"/>
            <w:tcBorders>
              <w:top w:val="single" w:sz="4" w:space="0" w:color="auto"/>
              <w:left w:val="single" w:sz="4" w:space="0" w:color="auto"/>
              <w:bottom w:val="single" w:sz="4" w:space="0" w:color="auto"/>
              <w:right w:val="single" w:sz="4" w:space="0" w:color="auto"/>
            </w:tcBorders>
          </w:tcPr>
          <w:p w14:paraId="7C06E773"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2FEA29D4"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hideMark/>
          </w:tcPr>
          <w:p w14:paraId="45537804"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Hipotireoidizam</w:t>
            </w:r>
            <w:r w:rsidRPr="0028685D">
              <w:rPr>
                <w:sz w:val="22"/>
                <w:szCs w:val="22"/>
                <w:vertAlign w:val="superscript"/>
                <w:lang w:val="sr-Latn-ME"/>
              </w:rPr>
              <w:t>*</w:t>
            </w:r>
          </w:p>
        </w:tc>
        <w:tc>
          <w:tcPr>
            <w:tcW w:w="1944" w:type="dxa"/>
            <w:tcBorders>
              <w:top w:val="single" w:sz="4" w:space="0" w:color="auto"/>
              <w:left w:val="single" w:sz="4" w:space="0" w:color="auto"/>
              <w:bottom w:val="single" w:sz="4" w:space="0" w:color="auto"/>
              <w:right w:val="single" w:sz="4" w:space="0" w:color="auto"/>
            </w:tcBorders>
            <w:hideMark/>
          </w:tcPr>
          <w:p w14:paraId="2E300EAA" w14:textId="35B0364C" w:rsidR="005D678E" w:rsidRPr="0028685D" w:rsidRDefault="005D678E" w:rsidP="00F6092E">
            <w:pPr>
              <w:tabs>
                <w:tab w:val="left" w:pos="284"/>
              </w:tabs>
              <w:rPr>
                <w:noProof/>
                <w:sz w:val="22"/>
                <w:szCs w:val="22"/>
                <w:u w:val="single"/>
                <w:lang w:val="sr-Latn-ME"/>
              </w:rPr>
            </w:pPr>
            <w:r w:rsidRPr="0028685D">
              <w:rPr>
                <w:sz w:val="22"/>
                <w:szCs w:val="22"/>
                <w:lang w:val="sr-Latn-ME"/>
              </w:rPr>
              <w:t>Hiperprolaktinemija</w:t>
            </w:r>
            <w:r w:rsidR="00056E3B" w:rsidRPr="0028685D">
              <w:rPr>
                <w:sz w:val="22"/>
                <w:szCs w:val="22"/>
                <w:vertAlign w:val="superscript"/>
                <w:lang w:val="sr-Latn-ME"/>
              </w:rPr>
              <w:t>*</w:t>
            </w:r>
            <w:r w:rsidRPr="0028685D">
              <w:rPr>
                <w:sz w:val="22"/>
                <w:szCs w:val="22"/>
                <w:vertAlign w:val="superscript"/>
                <w:lang w:val="sr-Latn-ME"/>
              </w:rPr>
              <w:t>§</w:t>
            </w:r>
            <w:r w:rsidRPr="0028685D">
              <w:rPr>
                <w:sz w:val="22"/>
                <w:szCs w:val="22"/>
                <w:lang w:val="sr-Latn-ME"/>
              </w:rPr>
              <w:t>,neadekvatno lučenje antidiuretskog hormona</w:t>
            </w:r>
            <w:r w:rsidR="00056E3B" w:rsidRPr="0028685D">
              <w:rPr>
                <w:sz w:val="22"/>
                <w:szCs w:val="22"/>
                <w:vertAlign w:val="superscript"/>
                <w:lang w:val="sr-Latn-ME"/>
              </w:rPr>
              <w:t>*</w:t>
            </w:r>
            <w:r w:rsidRPr="0028685D">
              <w:rPr>
                <w:sz w:val="22"/>
                <w:szCs w:val="22"/>
                <w:vertAlign w:val="superscript"/>
                <w:lang w:val="sr-Latn-ME"/>
              </w:rPr>
              <w:t>§</w:t>
            </w:r>
          </w:p>
        </w:tc>
        <w:tc>
          <w:tcPr>
            <w:tcW w:w="1116" w:type="dxa"/>
            <w:tcBorders>
              <w:top w:val="single" w:sz="4" w:space="0" w:color="auto"/>
              <w:left w:val="single" w:sz="4" w:space="0" w:color="auto"/>
              <w:bottom w:val="single" w:sz="4" w:space="0" w:color="auto"/>
              <w:right w:val="single" w:sz="4" w:space="0" w:color="auto"/>
            </w:tcBorders>
          </w:tcPr>
          <w:p w14:paraId="04AF681A"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83966D7" w14:textId="77777777" w:rsidR="005D678E" w:rsidRPr="0028685D" w:rsidRDefault="005D678E" w:rsidP="00F6092E">
            <w:pPr>
              <w:tabs>
                <w:tab w:val="left" w:pos="284"/>
              </w:tabs>
              <w:jc w:val="both"/>
              <w:rPr>
                <w:noProof/>
                <w:sz w:val="22"/>
                <w:szCs w:val="22"/>
                <w:u w:val="single"/>
                <w:lang w:val="sr-Latn-ME"/>
              </w:rPr>
            </w:pPr>
          </w:p>
        </w:tc>
      </w:tr>
      <w:tr w:rsidR="005D678E" w:rsidRPr="0028685D" w14:paraId="5A15403A"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B3E8F88"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metabolizma i ishrane</w:t>
            </w:r>
          </w:p>
        </w:tc>
      </w:tr>
      <w:tr w:rsidR="005D678E" w:rsidRPr="0028685D" w14:paraId="20E8E1F1" w14:textId="77777777" w:rsidTr="00AA2B52">
        <w:tc>
          <w:tcPr>
            <w:tcW w:w="1555" w:type="dxa"/>
            <w:tcBorders>
              <w:top w:val="single" w:sz="4" w:space="0" w:color="auto"/>
              <w:left w:val="single" w:sz="4" w:space="0" w:color="auto"/>
              <w:bottom w:val="single" w:sz="4" w:space="0" w:color="auto"/>
              <w:right w:val="single" w:sz="4" w:space="0" w:color="auto"/>
            </w:tcBorders>
          </w:tcPr>
          <w:p w14:paraId="7C4DD998"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51A184F8"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Smanjenje apetita, povećanje apetita*</w:t>
            </w:r>
          </w:p>
        </w:tc>
        <w:tc>
          <w:tcPr>
            <w:tcW w:w="1883" w:type="dxa"/>
            <w:tcBorders>
              <w:top w:val="single" w:sz="4" w:space="0" w:color="auto"/>
              <w:left w:val="single" w:sz="4" w:space="0" w:color="auto"/>
              <w:bottom w:val="single" w:sz="4" w:space="0" w:color="auto"/>
              <w:right w:val="single" w:sz="4" w:space="0" w:color="auto"/>
            </w:tcBorders>
          </w:tcPr>
          <w:p w14:paraId="3C76F589" w14:textId="77777777" w:rsidR="005D678E" w:rsidRPr="0028685D" w:rsidRDefault="005D678E" w:rsidP="00F6092E">
            <w:pPr>
              <w:tabs>
                <w:tab w:val="left" w:pos="284"/>
              </w:tabs>
              <w:rPr>
                <w:noProof/>
                <w:sz w:val="22"/>
                <w:szCs w:val="22"/>
                <w:u w:val="single"/>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3AB661A3" w14:textId="77777777" w:rsidR="005D678E" w:rsidRPr="0028685D" w:rsidRDefault="005D678E" w:rsidP="00F6092E">
            <w:pPr>
              <w:tabs>
                <w:tab w:val="left" w:pos="284"/>
              </w:tabs>
              <w:rPr>
                <w:sz w:val="22"/>
                <w:szCs w:val="22"/>
                <w:lang w:val="sr-Latn-ME"/>
              </w:rPr>
            </w:pPr>
            <w:r w:rsidRPr="0028685D">
              <w:rPr>
                <w:sz w:val="22"/>
                <w:szCs w:val="22"/>
                <w:lang w:val="sr-Latn-ME"/>
              </w:rPr>
              <w:t>Hiperholesterolemija*, dijabetes melitus*, hipoglikemija*,</w:t>
            </w:r>
          </w:p>
          <w:p w14:paraId="01CC6E07" w14:textId="680E4B15" w:rsidR="005D678E" w:rsidRPr="0028685D" w:rsidRDefault="005D678E" w:rsidP="00F6092E">
            <w:pPr>
              <w:tabs>
                <w:tab w:val="left" w:pos="284"/>
              </w:tabs>
              <w:rPr>
                <w:sz w:val="22"/>
                <w:szCs w:val="22"/>
                <w:lang w:val="sr-Latn-ME"/>
              </w:rPr>
            </w:pPr>
            <w:r w:rsidRPr="0028685D">
              <w:rPr>
                <w:sz w:val="22"/>
                <w:szCs w:val="22"/>
                <w:lang w:val="sr-Latn-ME"/>
              </w:rPr>
              <w:t>hiperglikemija</w:t>
            </w:r>
            <w:r w:rsidR="00D74568" w:rsidRPr="0028685D">
              <w:rPr>
                <w:sz w:val="22"/>
                <w:szCs w:val="22"/>
                <w:vertAlign w:val="superscript"/>
                <w:lang w:val="sr-Latn-ME"/>
              </w:rPr>
              <w:t>*</w:t>
            </w:r>
            <w:r w:rsidRPr="0028685D">
              <w:rPr>
                <w:sz w:val="22"/>
                <w:szCs w:val="22"/>
                <w:vertAlign w:val="superscript"/>
                <w:lang w:val="sr-Latn-ME"/>
              </w:rPr>
              <w:t>§</w:t>
            </w:r>
            <w:r w:rsidRPr="0028685D">
              <w:rPr>
                <w:sz w:val="22"/>
                <w:szCs w:val="22"/>
                <w:lang w:val="sr-Latn-ME"/>
              </w:rPr>
              <w:t>,</w:t>
            </w:r>
          </w:p>
          <w:p w14:paraId="1AA5C4C8" w14:textId="44817EEF" w:rsidR="005D678E" w:rsidRPr="0028685D" w:rsidRDefault="005D678E" w:rsidP="00F6092E">
            <w:pPr>
              <w:tabs>
                <w:tab w:val="left" w:pos="284"/>
              </w:tabs>
              <w:rPr>
                <w:noProof/>
                <w:sz w:val="22"/>
                <w:szCs w:val="22"/>
                <w:u w:val="single"/>
                <w:lang w:val="sr-Latn-ME"/>
              </w:rPr>
            </w:pPr>
            <w:r w:rsidRPr="0028685D">
              <w:rPr>
                <w:sz w:val="22"/>
                <w:szCs w:val="22"/>
                <w:lang w:val="sr-Latn-ME"/>
              </w:rPr>
              <w:t>hiponatr</w:t>
            </w:r>
            <w:r w:rsidR="00D74568" w:rsidRPr="0028685D">
              <w:rPr>
                <w:sz w:val="22"/>
                <w:szCs w:val="22"/>
                <w:lang w:val="sr-Latn-ME"/>
              </w:rPr>
              <w:t>ij</w:t>
            </w:r>
            <w:r w:rsidRPr="0028685D">
              <w:rPr>
                <w:sz w:val="22"/>
                <w:szCs w:val="22"/>
                <w:lang w:val="sr-Latn-ME"/>
              </w:rPr>
              <w:t>emija</w:t>
            </w:r>
            <w:r w:rsidR="00D74568" w:rsidRPr="0028685D">
              <w:rPr>
                <w:sz w:val="22"/>
                <w:szCs w:val="22"/>
                <w:vertAlign w:val="superscript"/>
                <w:lang w:val="sr-Latn-ME"/>
              </w:rPr>
              <w:t>*</w:t>
            </w:r>
            <w:r w:rsidRPr="0028685D">
              <w:rPr>
                <w:sz w:val="22"/>
                <w:szCs w:val="22"/>
                <w:vertAlign w:val="superscript"/>
                <w:lang w:val="sr-Latn-ME"/>
              </w:rPr>
              <w:t>§</w:t>
            </w:r>
          </w:p>
        </w:tc>
        <w:tc>
          <w:tcPr>
            <w:tcW w:w="1116" w:type="dxa"/>
            <w:tcBorders>
              <w:top w:val="single" w:sz="4" w:space="0" w:color="auto"/>
              <w:left w:val="single" w:sz="4" w:space="0" w:color="auto"/>
              <w:bottom w:val="single" w:sz="4" w:space="0" w:color="auto"/>
              <w:right w:val="single" w:sz="4" w:space="0" w:color="auto"/>
            </w:tcBorders>
          </w:tcPr>
          <w:p w14:paraId="647AF603"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C3CBB43" w14:textId="77777777" w:rsidR="005D678E" w:rsidRPr="0028685D" w:rsidRDefault="005D678E" w:rsidP="00F6092E">
            <w:pPr>
              <w:tabs>
                <w:tab w:val="left" w:pos="284"/>
              </w:tabs>
              <w:jc w:val="both"/>
              <w:rPr>
                <w:noProof/>
                <w:sz w:val="22"/>
                <w:szCs w:val="22"/>
                <w:u w:val="single"/>
                <w:lang w:val="sr-Latn-ME"/>
              </w:rPr>
            </w:pPr>
          </w:p>
        </w:tc>
      </w:tr>
      <w:tr w:rsidR="005D678E" w:rsidRPr="0028685D" w14:paraId="620CCE73"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2130A3E8"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Psihijatrijski poremećaji</w:t>
            </w:r>
          </w:p>
        </w:tc>
      </w:tr>
      <w:tr w:rsidR="005D678E" w:rsidRPr="0028685D" w14:paraId="48CF1BCB"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20590372"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Nesanica </w:t>
            </w:r>
          </w:p>
        </w:tc>
        <w:tc>
          <w:tcPr>
            <w:tcW w:w="1417" w:type="dxa"/>
            <w:tcBorders>
              <w:top w:val="single" w:sz="4" w:space="0" w:color="auto"/>
              <w:left w:val="single" w:sz="4" w:space="0" w:color="auto"/>
              <w:bottom w:val="single" w:sz="4" w:space="0" w:color="auto"/>
              <w:right w:val="single" w:sz="4" w:space="0" w:color="auto"/>
            </w:tcBorders>
            <w:hideMark/>
          </w:tcPr>
          <w:p w14:paraId="11E5F4F3" w14:textId="78F05142" w:rsidR="005D678E" w:rsidRPr="0028685D" w:rsidRDefault="005D678E" w:rsidP="00F6092E">
            <w:pPr>
              <w:tabs>
                <w:tab w:val="left" w:pos="284"/>
              </w:tabs>
              <w:rPr>
                <w:noProof/>
                <w:sz w:val="22"/>
                <w:szCs w:val="22"/>
                <w:u w:val="single"/>
                <w:vertAlign w:val="superscript"/>
                <w:lang w:val="sr-Latn-ME"/>
              </w:rPr>
            </w:pPr>
            <w:r w:rsidRPr="0028685D">
              <w:rPr>
                <w:sz w:val="22"/>
                <w:szCs w:val="22"/>
                <w:lang w:val="sr-Latn-ME"/>
              </w:rPr>
              <w:t>Anksioznost* depresija*, uznemirenost *, smanjenje libida*, nervoza, depersonalizacija, noćne more, škrgutanje zubima</w:t>
            </w:r>
            <w:r w:rsidR="00D74568" w:rsidRPr="0028685D">
              <w:rPr>
                <w:sz w:val="22"/>
                <w:szCs w:val="22"/>
                <w:lang w:val="sr-Latn-ME"/>
              </w:rPr>
              <w:t>*</w:t>
            </w:r>
          </w:p>
        </w:tc>
        <w:tc>
          <w:tcPr>
            <w:tcW w:w="1883" w:type="dxa"/>
            <w:tcBorders>
              <w:top w:val="single" w:sz="4" w:space="0" w:color="auto"/>
              <w:left w:val="single" w:sz="4" w:space="0" w:color="auto"/>
              <w:bottom w:val="single" w:sz="4" w:space="0" w:color="auto"/>
              <w:right w:val="single" w:sz="4" w:space="0" w:color="auto"/>
            </w:tcBorders>
            <w:hideMark/>
          </w:tcPr>
          <w:p w14:paraId="3DF2BB29"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Suicidalne ideje/ponašanje, psihotični poremećaj*, poremećaj mišljenja, apatija, halucinacije*, agresija*, euforično raspoloženje*, paranoja</w:t>
            </w:r>
          </w:p>
        </w:tc>
        <w:tc>
          <w:tcPr>
            <w:tcW w:w="1944" w:type="dxa"/>
            <w:tcBorders>
              <w:top w:val="single" w:sz="4" w:space="0" w:color="auto"/>
              <w:left w:val="single" w:sz="4" w:space="0" w:color="auto"/>
              <w:bottom w:val="single" w:sz="4" w:space="0" w:color="auto"/>
              <w:right w:val="single" w:sz="4" w:space="0" w:color="auto"/>
            </w:tcBorders>
            <w:hideMark/>
          </w:tcPr>
          <w:p w14:paraId="2402E62B" w14:textId="7FB0A545" w:rsidR="005D678E" w:rsidRPr="0028685D" w:rsidRDefault="005D678E" w:rsidP="00F6092E">
            <w:pPr>
              <w:tabs>
                <w:tab w:val="left" w:pos="284"/>
              </w:tabs>
              <w:rPr>
                <w:noProof/>
                <w:sz w:val="22"/>
                <w:szCs w:val="22"/>
                <w:u w:val="single"/>
                <w:lang w:val="sr-Latn-ME"/>
              </w:rPr>
            </w:pPr>
            <w:r w:rsidRPr="0028685D">
              <w:rPr>
                <w:sz w:val="22"/>
                <w:szCs w:val="22"/>
                <w:lang w:val="sr-Latn-ME"/>
              </w:rPr>
              <w:t>Poremećaj konverzije</w:t>
            </w:r>
            <w:r w:rsidR="00D74568" w:rsidRPr="0028685D">
              <w:rPr>
                <w:sz w:val="22"/>
                <w:szCs w:val="22"/>
                <w:lang w:val="sr-Latn-ME"/>
              </w:rPr>
              <w:t>*</w:t>
            </w:r>
            <w:r w:rsidRPr="0028685D">
              <w:rPr>
                <w:sz w:val="22"/>
                <w:szCs w:val="22"/>
                <w:vertAlign w:val="superscript"/>
                <w:lang w:val="sr-Latn-ME"/>
              </w:rPr>
              <w:t>§</w:t>
            </w:r>
            <w:r w:rsidRPr="0028685D">
              <w:rPr>
                <w:sz w:val="22"/>
                <w:szCs w:val="22"/>
                <w:lang w:val="sr-Latn-ME"/>
              </w:rPr>
              <w:t>, paronirija</w:t>
            </w:r>
            <w:r w:rsidR="00D74568" w:rsidRPr="0028685D">
              <w:rPr>
                <w:sz w:val="22"/>
                <w:szCs w:val="22"/>
                <w:lang w:val="sr-Latn-ME"/>
              </w:rPr>
              <w:t>*</w:t>
            </w:r>
            <w:r w:rsidRPr="0028685D">
              <w:rPr>
                <w:sz w:val="22"/>
                <w:szCs w:val="22"/>
                <w:vertAlign w:val="superscript"/>
                <w:lang w:val="sr-Latn-ME"/>
              </w:rPr>
              <w:t>§</w:t>
            </w:r>
            <w:r w:rsidRPr="0028685D">
              <w:rPr>
                <w:sz w:val="22"/>
                <w:szCs w:val="22"/>
                <w:lang w:val="sr-Latn-ME"/>
              </w:rPr>
              <w:t>, zavisnost od lijeka, hodanje u snu, pr</w:t>
            </w:r>
            <w:r w:rsidR="00696359" w:rsidRPr="0028685D">
              <w:rPr>
                <w:sz w:val="22"/>
                <w:szCs w:val="22"/>
                <w:lang w:val="sr-Latn-ME"/>
              </w:rPr>
              <w:t>ij</w:t>
            </w:r>
            <w:r w:rsidRPr="0028685D">
              <w:rPr>
                <w:sz w:val="22"/>
                <w:szCs w:val="22"/>
                <w:lang w:val="sr-Latn-ME"/>
              </w:rPr>
              <w:t>evremena ejakulacija</w:t>
            </w:r>
          </w:p>
        </w:tc>
        <w:tc>
          <w:tcPr>
            <w:tcW w:w="1116" w:type="dxa"/>
            <w:tcBorders>
              <w:top w:val="single" w:sz="4" w:space="0" w:color="auto"/>
              <w:left w:val="single" w:sz="4" w:space="0" w:color="auto"/>
              <w:bottom w:val="single" w:sz="4" w:space="0" w:color="auto"/>
              <w:right w:val="single" w:sz="4" w:space="0" w:color="auto"/>
            </w:tcBorders>
          </w:tcPr>
          <w:p w14:paraId="1E44C408"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4F213A87" w14:textId="77777777" w:rsidR="005D678E" w:rsidRPr="0028685D" w:rsidRDefault="005D678E" w:rsidP="00F6092E">
            <w:pPr>
              <w:tabs>
                <w:tab w:val="left" w:pos="284"/>
              </w:tabs>
              <w:jc w:val="both"/>
              <w:rPr>
                <w:noProof/>
                <w:sz w:val="22"/>
                <w:szCs w:val="22"/>
                <w:u w:val="single"/>
                <w:lang w:val="sr-Latn-ME"/>
              </w:rPr>
            </w:pPr>
          </w:p>
        </w:tc>
      </w:tr>
      <w:tr w:rsidR="005D678E" w:rsidRPr="0028685D" w14:paraId="1C17B681"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4C6A10EA"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nervnog sistema</w:t>
            </w:r>
          </w:p>
        </w:tc>
      </w:tr>
      <w:tr w:rsidR="005D678E" w:rsidRPr="0028685D" w14:paraId="56062E7E"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54C13001" w14:textId="77F58C02" w:rsidR="005D678E" w:rsidRPr="0028685D" w:rsidRDefault="005D678E" w:rsidP="00F6092E">
            <w:pPr>
              <w:tabs>
                <w:tab w:val="left" w:pos="284"/>
              </w:tabs>
              <w:rPr>
                <w:noProof/>
                <w:sz w:val="22"/>
                <w:szCs w:val="22"/>
                <w:u w:val="single"/>
                <w:lang w:val="sr-Latn-ME"/>
              </w:rPr>
            </w:pPr>
            <w:r w:rsidRPr="0028685D">
              <w:rPr>
                <w:sz w:val="22"/>
                <w:szCs w:val="22"/>
                <w:lang w:val="sr-Latn-ME"/>
              </w:rPr>
              <w:t>Vrtoglavica glavobolja</w:t>
            </w:r>
            <w:r w:rsidR="00D74568" w:rsidRPr="0028685D">
              <w:rPr>
                <w:sz w:val="22"/>
                <w:szCs w:val="22"/>
                <w:lang w:val="sr-Latn-ME"/>
              </w:rPr>
              <w:t>*</w:t>
            </w:r>
            <w:r w:rsidRPr="0028685D">
              <w:rPr>
                <w:sz w:val="22"/>
                <w:szCs w:val="22"/>
                <w:lang w:val="sr-Latn-ME"/>
              </w:rPr>
              <w:t xml:space="preserve">, somnolencija </w:t>
            </w:r>
          </w:p>
        </w:tc>
        <w:tc>
          <w:tcPr>
            <w:tcW w:w="1417" w:type="dxa"/>
            <w:tcBorders>
              <w:top w:val="single" w:sz="4" w:space="0" w:color="auto"/>
              <w:left w:val="single" w:sz="4" w:space="0" w:color="auto"/>
              <w:bottom w:val="single" w:sz="4" w:space="0" w:color="auto"/>
              <w:right w:val="single" w:sz="4" w:space="0" w:color="auto"/>
            </w:tcBorders>
            <w:hideMark/>
          </w:tcPr>
          <w:p w14:paraId="125B7899" w14:textId="7761A0B8" w:rsidR="005D678E" w:rsidRPr="0028685D" w:rsidRDefault="005D678E" w:rsidP="00F6092E">
            <w:pPr>
              <w:tabs>
                <w:tab w:val="left" w:pos="284"/>
              </w:tabs>
              <w:rPr>
                <w:sz w:val="22"/>
                <w:szCs w:val="22"/>
                <w:lang w:val="sr-Latn-ME"/>
              </w:rPr>
            </w:pPr>
            <w:r w:rsidRPr="0028685D">
              <w:rPr>
                <w:sz w:val="22"/>
                <w:szCs w:val="22"/>
                <w:lang w:val="sr-Latn-ME"/>
              </w:rPr>
              <w:t>Tremor, poremeć</w:t>
            </w:r>
            <w:r w:rsidR="003C5B23" w:rsidRPr="0028685D">
              <w:rPr>
                <w:sz w:val="22"/>
                <w:szCs w:val="22"/>
                <w:lang w:val="sr-Latn-ME"/>
              </w:rPr>
              <w:t>a</w:t>
            </w:r>
            <w:r w:rsidRPr="0028685D">
              <w:rPr>
                <w:sz w:val="22"/>
                <w:szCs w:val="22"/>
                <w:lang w:val="sr-Latn-ME"/>
              </w:rPr>
              <w:t xml:space="preserve">ji pokreta (uključujući ekstrapiramidalne simptome kao što su hiperkinezija, hipertonija, distonija, škrgutanje zubima, poremećaj hoda), parestezija*, </w:t>
            </w:r>
          </w:p>
          <w:p w14:paraId="5A2E3E14" w14:textId="452765A4" w:rsidR="005D678E" w:rsidRPr="0028685D" w:rsidRDefault="005D678E" w:rsidP="00F6092E">
            <w:pPr>
              <w:tabs>
                <w:tab w:val="left" w:pos="284"/>
              </w:tabs>
              <w:rPr>
                <w:noProof/>
                <w:sz w:val="22"/>
                <w:szCs w:val="22"/>
                <w:u w:val="single"/>
                <w:lang w:val="sr-Latn-ME"/>
              </w:rPr>
            </w:pPr>
            <w:r w:rsidRPr="0028685D">
              <w:rPr>
                <w:sz w:val="22"/>
                <w:szCs w:val="22"/>
                <w:lang w:val="sr-Latn-ME"/>
              </w:rPr>
              <w:t>hipertonija</w:t>
            </w:r>
            <w:r w:rsidR="00D74568" w:rsidRPr="0028685D">
              <w:rPr>
                <w:sz w:val="22"/>
                <w:szCs w:val="22"/>
                <w:lang w:val="sr-Latn-ME"/>
              </w:rPr>
              <w:t>*</w:t>
            </w:r>
            <w:r w:rsidRPr="0028685D">
              <w:rPr>
                <w:sz w:val="22"/>
                <w:szCs w:val="22"/>
                <w:lang w:val="sr-Latn-ME"/>
              </w:rPr>
              <w:t>, poremećaj pažnje, disgeuzija</w:t>
            </w:r>
          </w:p>
        </w:tc>
        <w:tc>
          <w:tcPr>
            <w:tcW w:w="1883" w:type="dxa"/>
            <w:tcBorders>
              <w:top w:val="single" w:sz="4" w:space="0" w:color="auto"/>
              <w:left w:val="single" w:sz="4" w:space="0" w:color="auto"/>
              <w:bottom w:val="single" w:sz="4" w:space="0" w:color="auto"/>
              <w:right w:val="single" w:sz="4" w:space="0" w:color="auto"/>
            </w:tcBorders>
            <w:hideMark/>
          </w:tcPr>
          <w:p w14:paraId="3B105D75" w14:textId="79BE6038"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 Amnezija, hipoestezija*</w:t>
            </w:r>
            <w:r w:rsidR="00D74568" w:rsidRPr="0028685D">
              <w:rPr>
                <w:sz w:val="22"/>
                <w:szCs w:val="22"/>
                <w:lang w:val="sr-Latn-ME"/>
              </w:rPr>
              <w:t>,</w:t>
            </w:r>
            <w:r w:rsidRPr="0028685D">
              <w:rPr>
                <w:sz w:val="22"/>
                <w:szCs w:val="22"/>
                <w:lang w:val="sr-Latn-ME"/>
              </w:rPr>
              <w:t xml:space="preserve"> nevoljne mišićne kontrakcije*, , sinkopa*, hiperkinezija*, migrena</w:t>
            </w:r>
            <w:r w:rsidRPr="0028685D">
              <w:rPr>
                <w:sz w:val="22"/>
                <w:szCs w:val="22"/>
                <w:vertAlign w:val="superscript"/>
                <w:lang w:val="sr-Latn-ME"/>
              </w:rPr>
              <w:t>*</w:t>
            </w:r>
            <w:r w:rsidRPr="0028685D">
              <w:rPr>
                <w:sz w:val="22"/>
                <w:szCs w:val="22"/>
                <w:lang w:val="sr-Latn-ME"/>
              </w:rPr>
              <w:t>, konvulzija*, posturalna vrtoglavica, poremećaj koordinacije, poremećaj govora</w:t>
            </w:r>
          </w:p>
        </w:tc>
        <w:tc>
          <w:tcPr>
            <w:tcW w:w="1944" w:type="dxa"/>
            <w:tcBorders>
              <w:top w:val="single" w:sz="4" w:space="0" w:color="auto"/>
              <w:left w:val="single" w:sz="4" w:space="0" w:color="auto"/>
              <w:bottom w:val="single" w:sz="4" w:space="0" w:color="auto"/>
              <w:right w:val="single" w:sz="4" w:space="0" w:color="auto"/>
            </w:tcBorders>
            <w:hideMark/>
          </w:tcPr>
          <w:p w14:paraId="7DDE2352" w14:textId="1072A7E7" w:rsidR="005D678E" w:rsidRPr="0028685D" w:rsidRDefault="005D678E" w:rsidP="00F6092E">
            <w:pPr>
              <w:tabs>
                <w:tab w:val="left" w:pos="284"/>
              </w:tabs>
              <w:rPr>
                <w:noProof/>
                <w:sz w:val="22"/>
                <w:szCs w:val="22"/>
                <w:u w:val="single"/>
                <w:lang w:val="sr-Latn-ME"/>
              </w:rPr>
            </w:pPr>
            <w:r w:rsidRPr="0028685D">
              <w:rPr>
                <w:sz w:val="22"/>
                <w:szCs w:val="22"/>
                <w:lang w:val="sr-Latn-ME"/>
              </w:rPr>
              <w:t>Koma*</w:t>
            </w:r>
            <w:r w:rsidR="003C5B23" w:rsidRPr="0028685D">
              <w:rPr>
                <w:sz w:val="22"/>
                <w:szCs w:val="22"/>
                <w:lang w:val="sr-Latn-ME"/>
              </w:rPr>
              <w:t>,</w:t>
            </w:r>
            <w:r w:rsidRPr="0028685D">
              <w:rPr>
                <w:sz w:val="22"/>
                <w:szCs w:val="22"/>
                <w:lang w:val="sr-Latn-ME"/>
              </w:rPr>
              <w:t>akatizija (vidjeti odjeljak 4.4.), diskinezija, hiperestezija, cerebrovaskularni spazam (uključujući sindrom reverzibilne cerebralne vazokonstrikcije i Call-Fleming-ov sindrom)</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psihomotorni nemir</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xml:space="preserve"> (vid</w:t>
            </w:r>
            <w:r w:rsidR="00580E85" w:rsidRPr="0028685D">
              <w:rPr>
                <w:sz w:val="22"/>
                <w:szCs w:val="22"/>
                <w:lang w:val="sr-Latn-ME"/>
              </w:rPr>
              <w:t>jeti</w:t>
            </w:r>
            <w:r w:rsidRPr="0028685D">
              <w:rPr>
                <w:sz w:val="22"/>
                <w:szCs w:val="22"/>
                <w:lang w:val="sr-Latn-ME"/>
              </w:rPr>
              <w:t xml:space="preserve"> odjeljak 4.4.), senzorni poremećaji, horeoatetoza</w:t>
            </w:r>
            <w:r w:rsidRPr="0028685D">
              <w:rPr>
                <w:sz w:val="22"/>
                <w:szCs w:val="22"/>
                <w:vertAlign w:val="superscript"/>
                <w:lang w:val="sr-Latn-ME"/>
              </w:rPr>
              <w:t>§</w:t>
            </w:r>
            <w:r w:rsidRPr="0028685D">
              <w:rPr>
                <w:sz w:val="22"/>
                <w:szCs w:val="22"/>
                <w:lang w:val="sr-Latn-ME"/>
              </w:rPr>
              <w:t>. Takođe su prijavljeni znaci i simptomi serotoninskog sindroma</w:t>
            </w:r>
            <w:r w:rsidR="00580E85" w:rsidRPr="0028685D">
              <w:rPr>
                <w:sz w:val="22"/>
                <w:szCs w:val="22"/>
                <w:lang w:val="sr-Latn-ME"/>
              </w:rPr>
              <w:t xml:space="preserve">* </w:t>
            </w:r>
            <w:r w:rsidRPr="0028685D">
              <w:rPr>
                <w:sz w:val="22"/>
                <w:szCs w:val="22"/>
                <w:lang w:val="sr-Latn-ME"/>
              </w:rPr>
              <w:t xml:space="preserve">ili neuroleptičkog malignog sindroma; ponekad </w:t>
            </w:r>
            <w:r w:rsidRPr="0028685D">
              <w:rPr>
                <w:sz w:val="22"/>
                <w:szCs w:val="22"/>
                <w:lang w:val="sr-Latn-ME"/>
              </w:rPr>
              <w:lastRenderedPageBreak/>
              <w:t>udruženi sa istovremenom prim</w:t>
            </w:r>
            <w:r w:rsidR="002048EC" w:rsidRPr="0028685D">
              <w:rPr>
                <w:sz w:val="22"/>
                <w:szCs w:val="22"/>
                <w:lang w:val="sr-Latn-ME"/>
              </w:rPr>
              <w:t>j</w:t>
            </w:r>
            <w:r w:rsidRPr="0028685D">
              <w:rPr>
                <w:sz w:val="22"/>
                <w:szCs w:val="22"/>
                <w:lang w:val="sr-Latn-ME"/>
              </w:rPr>
              <w:t>enom drugih serotonergičkih l</w:t>
            </w:r>
            <w:r w:rsidR="002048EC" w:rsidRPr="0028685D">
              <w:rPr>
                <w:sz w:val="22"/>
                <w:szCs w:val="22"/>
                <w:lang w:val="sr-Latn-ME"/>
              </w:rPr>
              <w:t>j</w:t>
            </w:r>
            <w:r w:rsidRPr="0028685D">
              <w:rPr>
                <w:sz w:val="22"/>
                <w:szCs w:val="22"/>
                <w:lang w:val="sr-Latn-ME"/>
              </w:rPr>
              <w:t>ekova i obuhvataju agitaciju, konfuziju, dijaforezu, dijareju, groznicu, hipertenziju, rigidnost i tahikardiju</w:t>
            </w:r>
            <w:r w:rsidRPr="0028685D">
              <w:rPr>
                <w:sz w:val="22"/>
                <w:szCs w:val="22"/>
                <w:vertAlign w:val="superscript"/>
                <w:lang w:val="sr-Latn-ME"/>
              </w:rPr>
              <w:t xml:space="preserve"> §</w:t>
            </w:r>
          </w:p>
        </w:tc>
        <w:tc>
          <w:tcPr>
            <w:tcW w:w="1116" w:type="dxa"/>
            <w:tcBorders>
              <w:top w:val="single" w:sz="4" w:space="0" w:color="auto"/>
              <w:left w:val="single" w:sz="4" w:space="0" w:color="auto"/>
              <w:bottom w:val="single" w:sz="4" w:space="0" w:color="auto"/>
              <w:right w:val="single" w:sz="4" w:space="0" w:color="auto"/>
            </w:tcBorders>
          </w:tcPr>
          <w:p w14:paraId="4DFE0E7A"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267E4ABE" w14:textId="77777777" w:rsidR="005D678E" w:rsidRPr="0028685D" w:rsidRDefault="005D678E" w:rsidP="00F6092E">
            <w:pPr>
              <w:tabs>
                <w:tab w:val="left" w:pos="284"/>
              </w:tabs>
              <w:jc w:val="both"/>
              <w:rPr>
                <w:noProof/>
                <w:sz w:val="22"/>
                <w:szCs w:val="22"/>
                <w:u w:val="single"/>
                <w:lang w:val="sr-Latn-ME"/>
              </w:rPr>
            </w:pPr>
          </w:p>
        </w:tc>
      </w:tr>
      <w:tr w:rsidR="005D678E" w:rsidRPr="0028685D" w14:paraId="1A3D0EB1"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46327EF3"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oka</w:t>
            </w:r>
          </w:p>
        </w:tc>
      </w:tr>
      <w:tr w:rsidR="005D678E" w:rsidRPr="0028685D" w14:paraId="16CD782E" w14:textId="77777777" w:rsidTr="00AA2B52">
        <w:tc>
          <w:tcPr>
            <w:tcW w:w="1555" w:type="dxa"/>
            <w:tcBorders>
              <w:top w:val="single" w:sz="4" w:space="0" w:color="auto"/>
              <w:left w:val="single" w:sz="4" w:space="0" w:color="auto"/>
              <w:bottom w:val="single" w:sz="4" w:space="0" w:color="auto"/>
              <w:right w:val="single" w:sz="4" w:space="0" w:color="auto"/>
            </w:tcBorders>
          </w:tcPr>
          <w:p w14:paraId="33694AAF"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6962DFC2"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Poremećaj vida*</w:t>
            </w:r>
          </w:p>
        </w:tc>
        <w:tc>
          <w:tcPr>
            <w:tcW w:w="1883" w:type="dxa"/>
            <w:tcBorders>
              <w:top w:val="single" w:sz="4" w:space="0" w:color="auto"/>
              <w:left w:val="single" w:sz="4" w:space="0" w:color="auto"/>
              <w:bottom w:val="single" w:sz="4" w:space="0" w:color="auto"/>
              <w:right w:val="single" w:sz="4" w:space="0" w:color="auto"/>
            </w:tcBorders>
            <w:hideMark/>
          </w:tcPr>
          <w:p w14:paraId="112EFA8F"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Midrijaza*</w:t>
            </w:r>
          </w:p>
        </w:tc>
        <w:tc>
          <w:tcPr>
            <w:tcW w:w="1944" w:type="dxa"/>
            <w:tcBorders>
              <w:top w:val="single" w:sz="4" w:space="0" w:color="auto"/>
              <w:left w:val="single" w:sz="4" w:space="0" w:color="auto"/>
              <w:bottom w:val="single" w:sz="4" w:space="0" w:color="auto"/>
              <w:right w:val="single" w:sz="4" w:space="0" w:color="auto"/>
            </w:tcBorders>
            <w:hideMark/>
          </w:tcPr>
          <w:p w14:paraId="3A142560" w14:textId="77777777" w:rsidR="005D678E" w:rsidRPr="0028685D" w:rsidRDefault="005D678E" w:rsidP="00F6092E">
            <w:pPr>
              <w:tabs>
                <w:tab w:val="left" w:pos="284"/>
              </w:tabs>
              <w:rPr>
                <w:sz w:val="22"/>
                <w:szCs w:val="22"/>
                <w:lang w:val="sr-Latn-ME"/>
              </w:rPr>
            </w:pPr>
            <w:r w:rsidRPr="0028685D">
              <w:rPr>
                <w:sz w:val="22"/>
                <w:szCs w:val="22"/>
                <w:lang w:val="sr-Latn-ME"/>
              </w:rPr>
              <w:t>Skotomi, glaukom, diplopija, fotofobija, hifema</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z</w:t>
            </w:r>
            <w:r w:rsidR="00580E85" w:rsidRPr="0028685D">
              <w:rPr>
                <w:sz w:val="22"/>
                <w:szCs w:val="22"/>
                <w:lang w:val="sr-Latn-ME"/>
              </w:rPr>
              <w:t>j</w:t>
            </w:r>
            <w:r w:rsidRPr="0028685D">
              <w:rPr>
                <w:sz w:val="22"/>
                <w:szCs w:val="22"/>
                <w:lang w:val="sr-Latn-ME"/>
              </w:rPr>
              <w:t>enice nejednake veličine</w:t>
            </w:r>
            <w:r w:rsidR="00580E85" w:rsidRPr="0028685D">
              <w:rPr>
                <w:sz w:val="22"/>
                <w:szCs w:val="22"/>
                <w:lang w:val="sr-Latn-ME"/>
              </w:rPr>
              <w:t>*</w:t>
            </w:r>
            <w:r w:rsidR="00580E85" w:rsidRPr="0028685D">
              <w:rPr>
                <w:sz w:val="22"/>
                <w:szCs w:val="22"/>
                <w:vertAlign w:val="superscript"/>
                <w:lang w:val="sr-Latn-ME"/>
              </w:rPr>
              <w:t>§</w:t>
            </w:r>
            <w:r w:rsidRPr="0028685D">
              <w:rPr>
                <w:sz w:val="22"/>
                <w:szCs w:val="22"/>
                <w:lang w:val="sr-Latn-ME"/>
              </w:rPr>
              <w:t xml:space="preserve">, </w:t>
            </w:r>
            <w:r w:rsidR="00580E85" w:rsidRPr="0028685D">
              <w:rPr>
                <w:sz w:val="22"/>
                <w:szCs w:val="22"/>
                <w:lang w:val="sr-Latn-ME"/>
              </w:rPr>
              <w:t xml:space="preserve">poremećaj </w:t>
            </w:r>
            <w:r w:rsidRPr="0028685D">
              <w:rPr>
                <w:sz w:val="22"/>
                <w:szCs w:val="22"/>
                <w:lang w:val="sr-Latn-ME"/>
              </w:rPr>
              <w:t>vid</w:t>
            </w:r>
            <w:r w:rsidR="00580E85" w:rsidRPr="0028685D">
              <w:rPr>
                <w:sz w:val="22"/>
                <w:szCs w:val="22"/>
                <w:lang w:val="sr-Latn-ME"/>
              </w:rPr>
              <w:t>a</w:t>
            </w:r>
            <w:r w:rsidRPr="0028685D">
              <w:rPr>
                <w:sz w:val="22"/>
                <w:szCs w:val="22"/>
                <w:lang w:val="sr-Latn-ME"/>
              </w:rPr>
              <w:t>, poremećaj</w:t>
            </w:r>
            <w:r w:rsidR="00580E85" w:rsidRPr="0028685D">
              <w:rPr>
                <w:sz w:val="22"/>
                <w:szCs w:val="22"/>
                <w:lang w:val="sr-Latn-ME"/>
              </w:rPr>
              <w:t xml:space="preserve"> </w:t>
            </w:r>
            <w:r w:rsidRPr="0028685D">
              <w:rPr>
                <w:sz w:val="22"/>
                <w:szCs w:val="22"/>
                <w:lang w:val="sr-Latn-ME"/>
              </w:rPr>
              <w:t>suznih žl</w:t>
            </w:r>
            <w:r w:rsidR="002048EC" w:rsidRPr="0028685D">
              <w:rPr>
                <w:sz w:val="22"/>
                <w:szCs w:val="22"/>
                <w:lang w:val="sr-Latn-ME"/>
              </w:rPr>
              <w:t>ij</w:t>
            </w:r>
            <w:r w:rsidRPr="0028685D">
              <w:rPr>
                <w:sz w:val="22"/>
                <w:szCs w:val="22"/>
                <w:lang w:val="sr-Latn-ME"/>
              </w:rPr>
              <w:t>ezda</w:t>
            </w:r>
          </w:p>
          <w:p w14:paraId="524EF4B3" w14:textId="6E973689" w:rsidR="00F6092E" w:rsidRPr="0028685D" w:rsidRDefault="00F6092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3A0E4C12"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hideMark/>
          </w:tcPr>
          <w:p w14:paraId="51892E99" w14:textId="77777777" w:rsidR="005D678E" w:rsidRPr="0028685D" w:rsidRDefault="005D678E" w:rsidP="00F6092E">
            <w:pPr>
              <w:tabs>
                <w:tab w:val="left" w:pos="284"/>
              </w:tabs>
              <w:jc w:val="both"/>
              <w:rPr>
                <w:noProof/>
                <w:sz w:val="22"/>
                <w:szCs w:val="22"/>
                <w:u w:val="single"/>
                <w:lang w:val="sr-Latn-ME"/>
              </w:rPr>
            </w:pPr>
            <w:r w:rsidRPr="0028685D">
              <w:rPr>
                <w:sz w:val="22"/>
                <w:szCs w:val="22"/>
                <w:lang w:val="sr-Latn-ME"/>
              </w:rPr>
              <w:t>Makulopatija</w:t>
            </w:r>
          </w:p>
        </w:tc>
      </w:tr>
      <w:tr w:rsidR="005D678E" w:rsidRPr="0028685D" w14:paraId="7B17CE52"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38832F5"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uha i labirinta</w:t>
            </w:r>
          </w:p>
        </w:tc>
      </w:tr>
      <w:tr w:rsidR="005D678E" w:rsidRPr="0028685D" w14:paraId="16434EF2" w14:textId="77777777" w:rsidTr="00AA2B52">
        <w:tc>
          <w:tcPr>
            <w:tcW w:w="1555" w:type="dxa"/>
            <w:tcBorders>
              <w:top w:val="single" w:sz="4" w:space="0" w:color="auto"/>
              <w:left w:val="single" w:sz="4" w:space="0" w:color="auto"/>
              <w:bottom w:val="single" w:sz="4" w:space="0" w:color="auto"/>
              <w:right w:val="single" w:sz="4" w:space="0" w:color="auto"/>
            </w:tcBorders>
          </w:tcPr>
          <w:p w14:paraId="5B532084"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1F134431"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Tinitus*</w:t>
            </w:r>
          </w:p>
        </w:tc>
        <w:tc>
          <w:tcPr>
            <w:tcW w:w="1883" w:type="dxa"/>
            <w:tcBorders>
              <w:top w:val="single" w:sz="4" w:space="0" w:color="auto"/>
              <w:left w:val="single" w:sz="4" w:space="0" w:color="auto"/>
              <w:bottom w:val="single" w:sz="4" w:space="0" w:color="auto"/>
              <w:right w:val="single" w:sz="4" w:space="0" w:color="auto"/>
            </w:tcBorders>
            <w:hideMark/>
          </w:tcPr>
          <w:p w14:paraId="412BD648"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Bol u uhu</w:t>
            </w:r>
          </w:p>
        </w:tc>
        <w:tc>
          <w:tcPr>
            <w:tcW w:w="1944" w:type="dxa"/>
            <w:tcBorders>
              <w:top w:val="single" w:sz="4" w:space="0" w:color="auto"/>
              <w:left w:val="single" w:sz="4" w:space="0" w:color="auto"/>
              <w:bottom w:val="single" w:sz="4" w:space="0" w:color="auto"/>
              <w:right w:val="single" w:sz="4" w:space="0" w:color="auto"/>
            </w:tcBorders>
          </w:tcPr>
          <w:p w14:paraId="49C850C3" w14:textId="77777777" w:rsidR="005D678E" w:rsidRPr="0028685D" w:rsidRDefault="005D678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24CF230E"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39809E3D" w14:textId="77777777" w:rsidR="005D678E" w:rsidRPr="0028685D" w:rsidRDefault="005D678E" w:rsidP="00F6092E">
            <w:pPr>
              <w:tabs>
                <w:tab w:val="left" w:pos="284"/>
              </w:tabs>
              <w:jc w:val="both"/>
              <w:rPr>
                <w:noProof/>
                <w:sz w:val="22"/>
                <w:szCs w:val="22"/>
                <w:u w:val="single"/>
                <w:lang w:val="sr-Latn-ME"/>
              </w:rPr>
            </w:pPr>
          </w:p>
        </w:tc>
      </w:tr>
      <w:tr w:rsidR="005D678E" w:rsidRPr="0028685D" w14:paraId="2247D59A"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2F386A04"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Kardiološki poremećaji</w:t>
            </w:r>
          </w:p>
        </w:tc>
      </w:tr>
      <w:tr w:rsidR="005D678E" w:rsidRPr="0028685D" w14:paraId="002596F6" w14:textId="77777777" w:rsidTr="00AA2B52">
        <w:tc>
          <w:tcPr>
            <w:tcW w:w="1555" w:type="dxa"/>
            <w:tcBorders>
              <w:top w:val="single" w:sz="4" w:space="0" w:color="auto"/>
              <w:left w:val="single" w:sz="4" w:space="0" w:color="auto"/>
              <w:bottom w:val="single" w:sz="4" w:space="0" w:color="auto"/>
              <w:right w:val="single" w:sz="4" w:space="0" w:color="auto"/>
            </w:tcBorders>
          </w:tcPr>
          <w:p w14:paraId="38DA26A0"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24088C03"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Palpitacije*</w:t>
            </w:r>
          </w:p>
        </w:tc>
        <w:tc>
          <w:tcPr>
            <w:tcW w:w="1883" w:type="dxa"/>
            <w:tcBorders>
              <w:top w:val="single" w:sz="4" w:space="0" w:color="auto"/>
              <w:left w:val="single" w:sz="4" w:space="0" w:color="auto"/>
              <w:bottom w:val="single" w:sz="4" w:space="0" w:color="auto"/>
              <w:right w:val="single" w:sz="4" w:space="0" w:color="auto"/>
            </w:tcBorders>
            <w:hideMark/>
          </w:tcPr>
          <w:p w14:paraId="76F0184B"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Tahikardija*, kardiološki poremećaj</w:t>
            </w:r>
          </w:p>
        </w:tc>
        <w:tc>
          <w:tcPr>
            <w:tcW w:w="1944" w:type="dxa"/>
            <w:tcBorders>
              <w:top w:val="single" w:sz="4" w:space="0" w:color="auto"/>
              <w:left w:val="single" w:sz="4" w:space="0" w:color="auto"/>
              <w:bottom w:val="single" w:sz="4" w:space="0" w:color="auto"/>
              <w:right w:val="single" w:sz="4" w:space="0" w:color="auto"/>
            </w:tcBorders>
            <w:hideMark/>
          </w:tcPr>
          <w:p w14:paraId="6DC9807F" w14:textId="77777777" w:rsidR="005D678E" w:rsidRPr="0028685D" w:rsidRDefault="005D678E" w:rsidP="00F6092E">
            <w:pPr>
              <w:tabs>
                <w:tab w:val="left" w:pos="284"/>
              </w:tabs>
              <w:rPr>
                <w:sz w:val="22"/>
                <w:szCs w:val="22"/>
                <w:lang w:val="sr-Latn-ME"/>
              </w:rPr>
            </w:pPr>
            <w:r w:rsidRPr="0028685D">
              <w:rPr>
                <w:sz w:val="22"/>
                <w:szCs w:val="22"/>
                <w:lang w:val="sr-Latn-ME"/>
              </w:rPr>
              <w:t>Infarkt miokarda</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Torsade de Pointes</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xml:space="preserve"> (vid</w:t>
            </w:r>
            <w:r w:rsidR="002048EC" w:rsidRPr="0028685D">
              <w:rPr>
                <w:sz w:val="22"/>
                <w:szCs w:val="22"/>
                <w:lang w:val="sr-Latn-ME"/>
              </w:rPr>
              <w:t>j</w:t>
            </w:r>
            <w:r w:rsidRPr="0028685D">
              <w:rPr>
                <w:sz w:val="22"/>
                <w:szCs w:val="22"/>
                <w:lang w:val="sr-Latn-ME"/>
              </w:rPr>
              <w:t>eti od</w:t>
            </w:r>
            <w:r w:rsidR="002048EC" w:rsidRPr="0028685D">
              <w:rPr>
                <w:sz w:val="22"/>
                <w:szCs w:val="22"/>
                <w:lang w:val="sr-Latn-ME"/>
              </w:rPr>
              <w:t>j</w:t>
            </w:r>
            <w:r w:rsidRPr="0028685D">
              <w:rPr>
                <w:sz w:val="22"/>
                <w:szCs w:val="22"/>
                <w:lang w:val="sr-Latn-ME"/>
              </w:rPr>
              <w:t>eljak 4.4, 4.5 i 5.1), bradikardija, produženje QTc intervala* (videti od</w:t>
            </w:r>
            <w:r w:rsidR="0027285F" w:rsidRPr="0028685D">
              <w:rPr>
                <w:sz w:val="22"/>
                <w:szCs w:val="22"/>
                <w:lang w:val="sr-Latn-ME"/>
              </w:rPr>
              <w:t>j</w:t>
            </w:r>
            <w:r w:rsidRPr="0028685D">
              <w:rPr>
                <w:sz w:val="22"/>
                <w:szCs w:val="22"/>
                <w:lang w:val="sr-Latn-ME"/>
              </w:rPr>
              <w:t xml:space="preserve">eljak 4.4, 4.5 i 5.1) </w:t>
            </w:r>
          </w:p>
          <w:p w14:paraId="73E0E0D7" w14:textId="0F23DC5C" w:rsidR="00F6092E" w:rsidRPr="0028685D" w:rsidRDefault="00F6092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151E9204"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0D46B4F" w14:textId="77777777" w:rsidR="005D678E" w:rsidRPr="0028685D" w:rsidRDefault="005D678E" w:rsidP="00F6092E">
            <w:pPr>
              <w:tabs>
                <w:tab w:val="left" w:pos="284"/>
              </w:tabs>
              <w:jc w:val="both"/>
              <w:rPr>
                <w:noProof/>
                <w:sz w:val="22"/>
                <w:szCs w:val="22"/>
                <w:u w:val="single"/>
                <w:lang w:val="sr-Latn-ME"/>
              </w:rPr>
            </w:pPr>
          </w:p>
        </w:tc>
      </w:tr>
      <w:tr w:rsidR="005D678E" w:rsidRPr="0028685D" w14:paraId="1D7C1568"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3D1D0600"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Vaskularni poremećaji</w:t>
            </w:r>
          </w:p>
        </w:tc>
      </w:tr>
      <w:tr w:rsidR="005D678E" w:rsidRPr="0028685D" w14:paraId="47AD8BC8" w14:textId="77777777" w:rsidTr="00AA2B52">
        <w:tc>
          <w:tcPr>
            <w:tcW w:w="1555" w:type="dxa"/>
            <w:tcBorders>
              <w:top w:val="single" w:sz="4" w:space="0" w:color="auto"/>
              <w:left w:val="single" w:sz="4" w:space="0" w:color="auto"/>
              <w:bottom w:val="single" w:sz="4" w:space="0" w:color="auto"/>
              <w:right w:val="single" w:sz="4" w:space="0" w:color="auto"/>
            </w:tcBorders>
          </w:tcPr>
          <w:p w14:paraId="3C4DEBC2"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145A3511" w14:textId="6D1B6EC0"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Naleti </w:t>
            </w:r>
            <w:r w:rsidR="00D91DB0" w:rsidRPr="0028685D">
              <w:rPr>
                <w:sz w:val="22"/>
                <w:szCs w:val="22"/>
                <w:lang w:val="sr-Latn-ME"/>
              </w:rPr>
              <w:t>vrućine</w:t>
            </w:r>
            <w:r w:rsidRPr="0028685D">
              <w:rPr>
                <w:sz w:val="22"/>
                <w:szCs w:val="22"/>
                <w:lang w:val="sr-Latn-ME"/>
              </w:rPr>
              <w:t>*</w:t>
            </w:r>
          </w:p>
        </w:tc>
        <w:tc>
          <w:tcPr>
            <w:tcW w:w="1883" w:type="dxa"/>
            <w:tcBorders>
              <w:top w:val="single" w:sz="4" w:space="0" w:color="auto"/>
              <w:left w:val="single" w:sz="4" w:space="0" w:color="auto"/>
              <w:bottom w:val="single" w:sz="4" w:space="0" w:color="auto"/>
              <w:right w:val="single" w:sz="4" w:space="0" w:color="auto"/>
            </w:tcBorders>
            <w:hideMark/>
          </w:tcPr>
          <w:p w14:paraId="08B5AB3A" w14:textId="77777777" w:rsidR="005D678E" w:rsidRPr="0028685D" w:rsidRDefault="005D678E" w:rsidP="00F6092E">
            <w:pPr>
              <w:tabs>
                <w:tab w:val="left" w:pos="284"/>
              </w:tabs>
              <w:rPr>
                <w:sz w:val="22"/>
                <w:szCs w:val="22"/>
                <w:lang w:val="sr-Latn-ME"/>
              </w:rPr>
            </w:pPr>
            <w:r w:rsidRPr="0028685D">
              <w:rPr>
                <w:sz w:val="22"/>
                <w:szCs w:val="22"/>
                <w:lang w:val="sr-Latn-ME"/>
              </w:rPr>
              <w:t xml:space="preserve">Neuobičajeno krvarenje (kao što je gastrointestinalno krvarenje)*, hipertenzija*, </w:t>
            </w:r>
            <w:r w:rsidR="007A7523" w:rsidRPr="0028685D">
              <w:rPr>
                <w:sz w:val="22"/>
                <w:szCs w:val="22"/>
                <w:lang w:val="sr-Latn-ME"/>
              </w:rPr>
              <w:t xml:space="preserve">naleti </w:t>
            </w:r>
            <w:r w:rsidRPr="0028685D">
              <w:rPr>
                <w:sz w:val="22"/>
                <w:szCs w:val="22"/>
                <w:lang w:val="sr-Latn-ME"/>
              </w:rPr>
              <w:t>crvenil</w:t>
            </w:r>
            <w:r w:rsidR="007A7523" w:rsidRPr="0028685D">
              <w:rPr>
                <w:sz w:val="22"/>
                <w:szCs w:val="22"/>
                <w:lang w:val="sr-Latn-ME"/>
              </w:rPr>
              <w:t>a</w:t>
            </w:r>
            <w:r w:rsidRPr="0028685D">
              <w:rPr>
                <w:sz w:val="22"/>
                <w:szCs w:val="22"/>
                <w:lang w:val="sr-Latn-ME"/>
              </w:rPr>
              <w:t>, hematurija</w:t>
            </w:r>
            <w:r w:rsidR="00580E85" w:rsidRPr="0028685D">
              <w:rPr>
                <w:sz w:val="22"/>
                <w:szCs w:val="22"/>
                <w:lang w:val="sr-Latn-ME"/>
              </w:rPr>
              <w:t>*</w:t>
            </w:r>
          </w:p>
          <w:p w14:paraId="63B27A81" w14:textId="06370B35" w:rsidR="00F6092E" w:rsidRPr="0028685D" w:rsidRDefault="00F6092E" w:rsidP="00F6092E">
            <w:pPr>
              <w:tabs>
                <w:tab w:val="left" w:pos="284"/>
              </w:tabs>
              <w:rPr>
                <w:noProof/>
                <w:sz w:val="22"/>
                <w:szCs w:val="22"/>
                <w:u w:val="single"/>
                <w:vertAlign w:val="superscript"/>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5112A2F2"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Periferna ishemija </w:t>
            </w:r>
          </w:p>
        </w:tc>
        <w:tc>
          <w:tcPr>
            <w:tcW w:w="1116" w:type="dxa"/>
            <w:tcBorders>
              <w:top w:val="single" w:sz="4" w:space="0" w:color="auto"/>
              <w:left w:val="single" w:sz="4" w:space="0" w:color="auto"/>
              <w:bottom w:val="single" w:sz="4" w:space="0" w:color="auto"/>
              <w:right w:val="single" w:sz="4" w:space="0" w:color="auto"/>
            </w:tcBorders>
          </w:tcPr>
          <w:p w14:paraId="5301EFF6"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0C5F863D" w14:textId="77777777" w:rsidR="005D678E" w:rsidRPr="0028685D" w:rsidRDefault="005D678E" w:rsidP="00F6092E">
            <w:pPr>
              <w:tabs>
                <w:tab w:val="left" w:pos="284"/>
              </w:tabs>
              <w:jc w:val="both"/>
              <w:rPr>
                <w:noProof/>
                <w:sz w:val="22"/>
                <w:szCs w:val="22"/>
                <w:u w:val="single"/>
                <w:lang w:val="sr-Latn-ME"/>
              </w:rPr>
            </w:pPr>
          </w:p>
        </w:tc>
      </w:tr>
      <w:tr w:rsidR="005D678E" w:rsidRPr="0028685D" w14:paraId="6EE6BBE3"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7D84548"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Respiratorni, torakalni i medijastinalni poremećaji</w:t>
            </w:r>
          </w:p>
        </w:tc>
      </w:tr>
      <w:tr w:rsidR="005D678E" w:rsidRPr="0028685D" w14:paraId="05A66211" w14:textId="77777777" w:rsidTr="00AA2B52">
        <w:tc>
          <w:tcPr>
            <w:tcW w:w="1555" w:type="dxa"/>
            <w:tcBorders>
              <w:top w:val="single" w:sz="4" w:space="0" w:color="auto"/>
              <w:left w:val="single" w:sz="4" w:space="0" w:color="auto"/>
              <w:bottom w:val="single" w:sz="4" w:space="0" w:color="auto"/>
              <w:right w:val="single" w:sz="4" w:space="0" w:color="auto"/>
            </w:tcBorders>
          </w:tcPr>
          <w:p w14:paraId="24C2E06A"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6327FA2D" w14:textId="0D03E575" w:rsidR="005D678E" w:rsidRPr="0028685D" w:rsidRDefault="005D678E" w:rsidP="00F6092E">
            <w:pPr>
              <w:tabs>
                <w:tab w:val="left" w:pos="284"/>
              </w:tabs>
              <w:rPr>
                <w:noProof/>
                <w:sz w:val="22"/>
                <w:szCs w:val="22"/>
                <w:u w:val="single"/>
                <w:lang w:val="sr-Latn-ME"/>
              </w:rPr>
            </w:pPr>
            <w:r w:rsidRPr="0028685D">
              <w:rPr>
                <w:sz w:val="22"/>
                <w:szCs w:val="22"/>
                <w:lang w:val="sr-Latn-ME"/>
              </w:rPr>
              <w:t>Z</w:t>
            </w:r>
            <w:r w:rsidR="002048EC" w:rsidRPr="0028685D">
              <w:rPr>
                <w:sz w:val="22"/>
                <w:szCs w:val="22"/>
                <w:lang w:val="sr-Latn-ME"/>
              </w:rPr>
              <w:t>ij</w:t>
            </w:r>
            <w:r w:rsidRPr="0028685D">
              <w:rPr>
                <w:sz w:val="22"/>
                <w:szCs w:val="22"/>
                <w:lang w:val="sr-Latn-ME"/>
              </w:rPr>
              <w:t>evanje*</w:t>
            </w:r>
          </w:p>
        </w:tc>
        <w:tc>
          <w:tcPr>
            <w:tcW w:w="1883" w:type="dxa"/>
            <w:tcBorders>
              <w:top w:val="single" w:sz="4" w:space="0" w:color="auto"/>
              <w:left w:val="single" w:sz="4" w:space="0" w:color="auto"/>
              <w:bottom w:val="single" w:sz="4" w:space="0" w:color="auto"/>
              <w:right w:val="single" w:sz="4" w:space="0" w:color="auto"/>
            </w:tcBorders>
            <w:hideMark/>
          </w:tcPr>
          <w:p w14:paraId="0FB58EFB"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Dispneja, epistaksa*, bronhospazam*</w:t>
            </w:r>
          </w:p>
        </w:tc>
        <w:tc>
          <w:tcPr>
            <w:tcW w:w="1944" w:type="dxa"/>
            <w:tcBorders>
              <w:top w:val="single" w:sz="4" w:space="0" w:color="auto"/>
              <w:left w:val="single" w:sz="4" w:space="0" w:color="auto"/>
              <w:bottom w:val="single" w:sz="4" w:space="0" w:color="auto"/>
              <w:right w:val="single" w:sz="4" w:space="0" w:color="auto"/>
            </w:tcBorders>
            <w:hideMark/>
          </w:tcPr>
          <w:p w14:paraId="457EB22F" w14:textId="77777777" w:rsidR="005D678E" w:rsidRPr="0028685D" w:rsidRDefault="005D678E" w:rsidP="00F6092E">
            <w:pPr>
              <w:tabs>
                <w:tab w:val="left" w:pos="284"/>
              </w:tabs>
              <w:rPr>
                <w:sz w:val="22"/>
                <w:szCs w:val="22"/>
                <w:lang w:val="sr-Latn-ME"/>
              </w:rPr>
            </w:pPr>
            <w:r w:rsidRPr="0028685D">
              <w:rPr>
                <w:sz w:val="22"/>
                <w:szCs w:val="22"/>
                <w:lang w:val="sr-Latn-ME"/>
              </w:rPr>
              <w:t>Hiperventilacija, intersticijalna bolest pluća</w:t>
            </w:r>
            <w:r w:rsidR="00580E85" w:rsidRPr="0028685D">
              <w:rPr>
                <w:sz w:val="22"/>
                <w:szCs w:val="22"/>
                <w:lang w:val="sr-Latn-ME"/>
              </w:rPr>
              <w:t>*</w:t>
            </w:r>
            <w:r w:rsidRPr="0028685D">
              <w:rPr>
                <w:sz w:val="22"/>
                <w:szCs w:val="22"/>
                <w:vertAlign w:val="superscript"/>
                <w:lang w:val="sr-Latn-ME"/>
              </w:rPr>
              <w:t>§</w:t>
            </w:r>
            <w:r w:rsidRPr="0028685D">
              <w:rPr>
                <w:sz w:val="22"/>
                <w:szCs w:val="22"/>
                <w:lang w:val="sr-Latn-ME"/>
              </w:rPr>
              <w:t>, laringospazam, disfonija,  stridor</w:t>
            </w:r>
            <w:r w:rsidR="00CA669C" w:rsidRPr="0028685D">
              <w:rPr>
                <w:sz w:val="22"/>
                <w:szCs w:val="22"/>
                <w:lang w:val="sr-Latn-ME"/>
              </w:rPr>
              <w:t>*</w:t>
            </w:r>
            <w:r w:rsidRPr="0028685D">
              <w:rPr>
                <w:sz w:val="22"/>
                <w:szCs w:val="22"/>
                <w:vertAlign w:val="superscript"/>
                <w:lang w:val="sr-Latn-ME"/>
              </w:rPr>
              <w:t>§</w:t>
            </w:r>
            <w:r w:rsidRPr="0028685D">
              <w:rPr>
                <w:sz w:val="22"/>
                <w:szCs w:val="22"/>
                <w:lang w:val="sr-Latn-ME"/>
              </w:rPr>
              <w:t>, hipoventilacija, štucanje</w:t>
            </w:r>
          </w:p>
          <w:p w14:paraId="433AE59C" w14:textId="5FFE9A9F" w:rsidR="00F6092E" w:rsidRPr="0028685D" w:rsidRDefault="00F6092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458774E0"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789BA218" w14:textId="77777777" w:rsidR="005D678E" w:rsidRPr="0028685D" w:rsidRDefault="005D678E" w:rsidP="00F6092E">
            <w:pPr>
              <w:tabs>
                <w:tab w:val="left" w:pos="284"/>
              </w:tabs>
              <w:jc w:val="both"/>
              <w:rPr>
                <w:noProof/>
                <w:sz w:val="22"/>
                <w:szCs w:val="22"/>
                <w:u w:val="single"/>
                <w:lang w:val="sr-Latn-ME"/>
              </w:rPr>
            </w:pPr>
          </w:p>
        </w:tc>
      </w:tr>
      <w:tr w:rsidR="005D678E" w:rsidRPr="0028685D" w14:paraId="1693B284"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5B0CD6A7"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lastRenderedPageBreak/>
              <w:t>Gastrointestinalni poremećaji</w:t>
            </w:r>
          </w:p>
        </w:tc>
      </w:tr>
      <w:tr w:rsidR="005D678E" w:rsidRPr="0028685D" w14:paraId="1E4FA68A"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3B34305E" w14:textId="0A96E31B" w:rsidR="005D678E" w:rsidRPr="0028685D" w:rsidRDefault="005D678E" w:rsidP="00F6092E">
            <w:pPr>
              <w:tabs>
                <w:tab w:val="left" w:pos="284"/>
              </w:tabs>
              <w:rPr>
                <w:noProof/>
                <w:sz w:val="22"/>
                <w:szCs w:val="22"/>
                <w:u w:val="single"/>
                <w:lang w:val="sr-Latn-ME"/>
              </w:rPr>
            </w:pPr>
            <w:r w:rsidRPr="0028685D">
              <w:rPr>
                <w:sz w:val="22"/>
                <w:szCs w:val="22"/>
                <w:lang w:val="sr-Latn-ME"/>
              </w:rPr>
              <w:t>Mučnina, dijareja</w:t>
            </w:r>
            <w:r w:rsidR="00CA669C" w:rsidRPr="0028685D">
              <w:rPr>
                <w:sz w:val="22"/>
                <w:szCs w:val="22"/>
                <w:lang w:val="sr-Latn-ME"/>
              </w:rPr>
              <w:t>,</w:t>
            </w:r>
            <w:r w:rsidRPr="0028685D">
              <w:rPr>
                <w:sz w:val="22"/>
                <w:szCs w:val="22"/>
                <w:lang w:val="sr-Latn-ME"/>
              </w:rPr>
              <w:t xml:space="preserve"> suvoća usta </w:t>
            </w:r>
          </w:p>
        </w:tc>
        <w:tc>
          <w:tcPr>
            <w:tcW w:w="1417" w:type="dxa"/>
            <w:tcBorders>
              <w:top w:val="single" w:sz="4" w:space="0" w:color="auto"/>
              <w:left w:val="single" w:sz="4" w:space="0" w:color="auto"/>
              <w:bottom w:val="single" w:sz="4" w:space="0" w:color="auto"/>
              <w:right w:val="single" w:sz="4" w:space="0" w:color="auto"/>
            </w:tcBorders>
            <w:hideMark/>
          </w:tcPr>
          <w:p w14:paraId="5C306BC0"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Dispepsija, konstipacija*, bol u abdomenu*, povraćanje*, nadimanje </w:t>
            </w:r>
          </w:p>
        </w:tc>
        <w:tc>
          <w:tcPr>
            <w:tcW w:w="1883" w:type="dxa"/>
            <w:tcBorders>
              <w:top w:val="single" w:sz="4" w:space="0" w:color="auto"/>
              <w:left w:val="single" w:sz="4" w:space="0" w:color="auto"/>
              <w:bottom w:val="single" w:sz="4" w:space="0" w:color="auto"/>
              <w:right w:val="single" w:sz="4" w:space="0" w:color="auto"/>
            </w:tcBorders>
            <w:hideMark/>
          </w:tcPr>
          <w:p w14:paraId="48A28A47"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Melena, poremećaji zuba, ezofagitis, glositis, hemoroidi, hipersekrecija pljuvačke, disfagija, podrigivanje, poremećaji jezika</w:t>
            </w:r>
          </w:p>
        </w:tc>
        <w:tc>
          <w:tcPr>
            <w:tcW w:w="1944" w:type="dxa"/>
            <w:tcBorders>
              <w:top w:val="single" w:sz="4" w:space="0" w:color="auto"/>
              <w:left w:val="single" w:sz="4" w:space="0" w:color="auto"/>
              <w:bottom w:val="single" w:sz="4" w:space="0" w:color="auto"/>
              <w:right w:val="single" w:sz="4" w:space="0" w:color="auto"/>
            </w:tcBorders>
            <w:hideMark/>
          </w:tcPr>
          <w:p w14:paraId="1E9FA45B"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Ulceracije u ustima, pankreatitis</w:t>
            </w:r>
            <w:r w:rsidRPr="0028685D">
              <w:rPr>
                <w:sz w:val="22"/>
                <w:szCs w:val="22"/>
                <w:vertAlign w:val="superscript"/>
                <w:lang w:val="sr-Latn-ME"/>
              </w:rPr>
              <w:t>§</w:t>
            </w:r>
            <w:r w:rsidRPr="0028685D">
              <w:rPr>
                <w:sz w:val="22"/>
                <w:szCs w:val="22"/>
                <w:lang w:val="sr-Latn-ME"/>
              </w:rPr>
              <w:t xml:space="preserve">, hematohezija, ulceracije jezika, stomatitis. </w:t>
            </w:r>
          </w:p>
        </w:tc>
        <w:tc>
          <w:tcPr>
            <w:tcW w:w="1116" w:type="dxa"/>
            <w:tcBorders>
              <w:top w:val="single" w:sz="4" w:space="0" w:color="auto"/>
              <w:left w:val="single" w:sz="4" w:space="0" w:color="auto"/>
              <w:bottom w:val="single" w:sz="4" w:space="0" w:color="auto"/>
              <w:right w:val="single" w:sz="4" w:space="0" w:color="auto"/>
            </w:tcBorders>
          </w:tcPr>
          <w:p w14:paraId="6D70F360"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21358C2F" w14:textId="77777777" w:rsidR="005D678E" w:rsidRPr="0028685D" w:rsidRDefault="005D678E" w:rsidP="00F6092E">
            <w:pPr>
              <w:tabs>
                <w:tab w:val="left" w:pos="284"/>
              </w:tabs>
              <w:jc w:val="both"/>
              <w:rPr>
                <w:noProof/>
                <w:sz w:val="22"/>
                <w:szCs w:val="22"/>
                <w:u w:val="single"/>
                <w:lang w:val="sr-Latn-ME"/>
              </w:rPr>
            </w:pPr>
          </w:p>
        </w:tc>
      </w:tr>
      <w:tr w:rsidR="005D678E" w:rsidRPr="0028685D" w14:paraId="63A42D16"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70B4D033"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Hepatobilijarni poremećaji</w:t>
            </w:r>
          </w:p>
        </w:tc>
      </w:tr>
      <w:tr w:rsidR="005D678E" w:rsidRPr="0028685D" w14:paraId="16040FBF" w14:textId="77777777" w:rsidTr="00AA2B52">
        <w:tc>
          <w:tcPr>
            <w:tcW w:w="1555" w:type="dxa"/>
            <w:tcBorders>
              <w:top w:val="single" w:sz="4" w:space="0" w:color="auto"/>
              <w:left w:val="single" w:sz="4" w:space="0" w:color="auto"/>
              <w:bottom w:val="single" w:sz="4" w:space="0" w:color="auto"/>
              <w:right w:val="single" w:sz="4" w:space="0" w:color="auto"/>
            </w:tcBorders>
          </w:tcPr>
          <w:p w14:paraId="2C6288E0"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5B29B1B8"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tcPr>
          <w:p w14:paraId="6993D075" w14:textId="77777777" w:rsidR="005D678E" w:rsidRPr="0028685D" w:rsidRDefault="005D678E" w:rsidP="00F6092E">
            <w:pPr>
              <w:tabs>
                <w:tab w:val="left" w:pos="284"/>
              </w:tabs>
              <w:rPr>
                <w:noProof/>
                <w:sz w:val="22"/>
                <w:szCs w:val="22"/>
                <w:u w:val="single"/>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66B118EE"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Poremećaj funkcije jetre, ozbiljni događaji povezani sa jetrom (uključujući hepatitis, žutica, insuficijencija jetre)</w:t>
            </w:r>
          </w:p>
        </w:tc>
        <w:tc>
          <w:tcPr>
            <w:tcW w:w="1116" w:type="dxa"/>
            <w:tcBorders>
              <w:top w:val="single" w:sz="4" w:space="0" w:color="auto"/>
              <w:left w:val="single" w:sz="4" w:space="0" w:color="auto"/>
              <w:bottom w:val="single" w:sz="4" w:space="0" w:color="auto"/>
              <w:right w:val="single" w:sz="4" w:space="0" w:color="auto"/>
            </w:tcBorders>
          </w:tcPr>
          <w:p w14:paraId="3316490A"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78FCD1A8" w14:textId="77777777" w:rsidR="005D678E" w:rsidRPr="0028685D" w:rsidRDefault="005D678E" w:rsidP="00F6092E">
            <w:pPr>
              <w:tabs>
                <w:tab w:val="left" w:pos="284"/>
              </w:tabs>
              <w:jc w:val="both"/>
              <w:rPr>
                <w:noProof/>
                <w:sz w:val="22"/>
                <w:szCs w:val="22"/>
                <w:u w:val="single"/>
                <w:lang w:val="sr-Latn-ME"/>
              </w:rPr>
            </w:pPr>
          </w:p>
        </w:tc>
      </w:tr>
      <w:tr w:rsidR="005D678E" w:rsidRPr="0028685D" w14:paraId="16B0692A"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34DCD3A6"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kože i potkožnog tkiva</w:t>
            </w:r>
          </w:p>
        </w:tc>
      </w:tr>
      <w:tr w:rsidR="005D678E" w:rsidRPr="0028685D" w14:paraId="3E21329D" w14:textId="77777777" w:rsidTr="00AA2B52">
        <w:tc>
          <w:tcPr>
            <w:tcW w:w="1555" w:type="dxa"/>
            <w:tcBorders>
              <w:top w:val="single" w:sz="4" w:space="0" w:color="auto"/>
              <w:left w:val="single" w:sz="4" w:space="0" w:color="auto"/>
              <w:bottom w:val="single" w:sz="4" w:space="0" w:color="auto"/>
              <w:right w:val="single" w:sz="4" w:space="0" w:color="auto"/>
            </w:tcBorders>
          </w:tcPr>
          <w:p w14:paraId="08BF2C47"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2912663A"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Hiperhidroza,  osip* </w:t>
            </w:r>
          </w:p>
        </w:tc>
        <w:tc>
          <w:tcPr>
            <w:tcW w:w="1883" w:type="dxa"/>
            <w:tcBorders>
              <w:top w:val="single" w:sz="4" w:space="0" w:color="auto"/>
              <w:left w:val="single" w:sz="4" w:space="0" w:color="auto"/>
              <w:bottom w:val="single" w:sz="4" w:space="0" w:color="auto"/>
              <w:right w:val="single" w:sz="4" w:space="0" w:color="auto"/>
            </w:tcBorders>
            <w:hideMark/>
          </w:tcPr>
          <w:p w14:paraId="41E88F05" w14:textId="77777777" w:rsidR="005D678E" w:rsidRPr="0028685D" w:rsidRDefault="005D678E" w:rsidP="00F6092E">
            <w:pPr>
              <w:tabs>
                <w:tab w:val="left" w:pos="284"/>
              </w:tabs>
              <w:rPr>
                <w:sz w:val="22"/>
                <w:szCs w:val="22"/>
                <w:lang w:val="sr-Latn-ME"/>
              </w:rPr>
            </w:pPr>
            <w:r w:rsidRPr="0028685D">
              <w:rPr>
                <w:sz w:val="22"/>
                <w:szCs w:val="22"/>
                <w:lang w:val="sr-Latn-ME"/>
              </w:rPr>
              <w:t xml:space="preserve">Periorbitalni edem*, urtikarija*, alopecija*, pruritus, purpura*, dermatitis, </w:t>
            </w:r>
          </w:p>
          <w:p w14:paraId="11C38564" w14:textId="77777777" w:rsidR="005D678E" w:rsidRPr="0028685D" w:rsidRDefault="005D678E" w:rsidP="00F6092E">
            <w:pPr>
              <w:tabs>
                <w:tab w:val="left" w:pos="284"/>
              </w:tabs>
              <w:rPr>
                <w:sz w:val="22"/>
                <w:szCs w:val="22"/>
                <w:lang w:val="sr-Latn-ME"/>
              </w:rPr>
            </w:pPr>
            <w:r w:rsidRPr="0028685D">
              <w:rPr>
                <w:sz w:val="22"/>
                <w:szCs w:val="22"/>
                <w:lang w:val="sr-Latn-ME"/>
              </w:rPr>
              <w:t xml:space="preserve">suva koža, </w:t>
            </w:r>
          </w:p>
          <w:p w14:paraId="14E10740"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edem lica, hladan znoj </w:t>
            </w:r>
          </w:p>
        </w:tc>
        <w:tc>
          <w:tcPr>
            <w:tcW w:w="1944" w:type="dxa"/>
            <w:tcBorders>
              <w:top w:val="single" w:sz="4" w:space="0" w:color="auto"/>
              <w:left w:val="single" w:sz="4" w:space="0" w:color="auto"/>
              <w:bottom w:val="single" w:sz="4" w:space="0" w:color="auto"/>
              <w:right w:val="single" w:sz="4" w:space="0" w:color="auto"/>
            </w:tcBorders>
            <w:hideMark/>
          </w:tcPr>
          <w:p w14:paraId="17DFE563" w14:textId="276FC76E" w:rsidR="005D678E" w:rsidRPr="0028685D" w:rsidRDefault="005D678E" w:rsidP="00F6092E">
            <w:pPr>
              <w:tabs>
                <w:tab w:val="left" w:pos="284"/>
              </w:tabs>
              <w:rPr>
                <w:noProof/>
                <w:sz w:val="22"/>
                <w:szCs w:val="22"/>
                <w:u w:val="single"/>
                <w:lang w:val="sr-Latn-ME"/>
              </w:rPr>
            </w:pPr>
            <w:r w:rsidRPr="0028685D">
              <w:rPr>
                <w:sz w:val="22"/>
                <w:szCs w:val="22"/>
                <w:lang w:val="sr-Latn-ME"/>
              </w:rPr>
              <w:t>R</w:t>
            </w:r>
            <w:r w:rsidR="002048EC" w:rsidRPr="0028685D">
              <w:rPr>
                <w:sz w:val="22"/>
                <w:szCs w:val="22"/>
                <w:lang w:val="sr-Latn-ME"/>
              </w:rPr>
              <w:t>ij</w:t>
            </w:r>
            <w:r w:rsidRPr="0028685D">
              <w:rPr>
                <w:sz w:val="22"/>
                <w:szCs w:val="22"/>
                <w:lang w:val="sr-Latn-ME"/>
              </w:rPr>
              <w:t>etki slučajevi teških kožnih neželjenih reakcija: npr Stevens</w:t>
            </w:r>
            <w:r w:rsidR="00CA669C" w:rsidRPr="0028685D">
              <w:rPr>
                <w:sz w:val="22"/>
                <w:szCs w:val="22"/>
                <w:lang w:val="sr-Latn-ME"/>
              </w:rPr>
              <w:t>-</w:t>
            </w:r>
            <w:r w:rsidRPr="0028685D">
              <w:rPr>
                <w:sz w:val="22"/>
                <w:szCs w:val="22"/>
                <w:lang w:val="sr-Latn-ME"/>
              </w:rPr>
              <w:t>Johnson  sindrom* i epidermalna nekroliza</w:t>
            </w:r>
            <w:r w:rsidR="00CA669C" w:rsidRPr="0028685D">
              <w:rPr>
                <w:sz w:val="22"/>
                <w:szCs w:val="22"/>
                <w:lang w:val="sr-Latn-ME"/>
              </w:rPr>
              <w:t>*</w:t>
            </w:r>
            <w:r w:rsidRPr="0028685D">
              <w:rPr>
                <w:sz w:val="22"/>
                <w:szCs w:val="22"/>
                <w:vertAlign w:val="superscript"/>
                <w:lang w:val="sr-Latn-ME"/>
              </w:rPr>
              <w:t>§</w:t>
            </w:r>
            <w:r w:rsidRPr="0028685D">
              <w:rPr>
                <w:sz w:val="22"/>
                <w:szCs w:val="22"/>
                <w:lang w:val="sr-Latn-ME"/>
              </w:rPr>
              <w:t>, reakcija kože</w:t>
            </w:r>
            <w:r w:rsidR="00CA669C" w:rsidRPr="0028685D">
              <w:rPr>
                <w:sz w:val="22"/>
                <w:szCs w:val="22"/>
                <w:lang w:val="sr-Latn-ME"/>
              </w:rPr>
              <w:t>*</w:t>
            </w:r>
            <w:r w:rsidR="00CA669C" w:rsidRPr="0028685D">
              <w:rPr>
                <w:sz w:val="22"/>
                <w:szCs w:val="22"/>
                <w:vertAlign w:val="superscript"/>
                <w:lang w:val="sr-Latn-ME"/>
              </w:rPr>
              <w:t>§</w:t>
            </w:r>
            <w:r w:rsidRPr="0028685D">
              <w:rPr>
                <w:sz w:val="22"/>
                <w:szCs w:val="22"/>
                <w:lang w:val="sr-Latn-ME"/>
              </w:rPr>
              <w:t>,  fotosenzitivnost</w:t>
            </w:r>
            <w:r w:rsidR="007F6074" w:rsidRPr="0028685D">
              <w:rPr>
                <w:sz w:val="22"/>
                <w:szCs w:val="22"/>
                <w:vertAlign w:val="superscript"/>
                <w:lang w:val="sr-Latn-ME"/>
              </w:rPr>
              <w:t>§</w:t>
            </w:r>
            <w:r w:rsidRPr="0028685D">
              <w:rPr>
                <w:sz w:val="22"/>
                <w:szCs w:val="22"/>
                <w:lang w:val="sr-Latn-ME"/>
              </w:rPr>
              <w:t xml:space="preserve">, angioedema, poremećaj strukture dlake, neuobičajen miris kože,  bulozni dermatitis, folikularni osip </w:t>
            </w:r>
          </w:p>
        </w:tc>
        <w:tc>
          <w:tcPr>
            <w:tcW w:w="1116" w:type="dxa"/>
            <w:tcBorders>
              <w:top w:val="single" w:sz="4" w:space="0" w:color="auto"/>
              <w:left w:val="single" w:sz="4" w:space="0" w:color="auto"/>
              <w:bottom w:val="single" w:sz="4" w:space="0" w:color="auto"/>
              <w:right w:val="single" w:sz="4" w:space="0" w:color="auto"/>
            </w:tcBorders>
          </w:tcPr>
          <w:p w14:paraId="036FD738"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74A0210F" w14:textId="77777777" w:rsidR="005D678E" w:rsidRPr="0028685D" w:rsidRDefault="005D678E" w:rsidP="00F6092E">
            <w:pPr>
              <w:tabs>
                <w:tab w:val="left" w:pos="284"/>
              </w:tabs>
              <w:jc w:val="both"/>
              <w:rPr>
                <w:noProof/>
                <w:sz w:val="22"/>
                <w:szCs w:val="22"/>
                <w:u w:val="single"/>
                <w:lang w:val="sr-Latn-ME"/>
              </w:rPr>
            </w:pPr>
          </w:p>
        </w:tc>
      </w:tr>
      <w:tr w:rsidR="005D678E" w:rsidRPr="0028685D" w14:paraId="7274E984"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1A9F75BF"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mišićno- koštanog sistema i vezivnog tkiva</w:t>
            </w:r>
          </w:p>
        </w:tc>
      </w:tr>
      <w:tr w:rsidR="005D678E" w:rsidRPr="0028685D" w14:paraId="237F3B4C" w14:textId="77777777" w:rsidTr="00AA2B52">
        <w:tc>
          <w:tcPr>
            <w:tcW w:w="1555" w:type="dxa"/>
            <w:tcBorders>
              <w:top w:val="single" w:sz="4" w:space="0" w:color="auto"/>
              <w:left w:val="single" w:sz="4" w:space="0" w:color="auto"/>
              <w:bottom w:val="single" w:sz="4" w:space="0" w:color="auto"/>
              <w:right w:val="single" w:sz="4" w:space="0" w:color="auto"/>
            </w:tcBorders>
          </w:tcPr>
          <w:p w14:paraId="0A2F5196"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545998DE"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Bol u leđima, artralgija*, mialgija</w:t>
            </w:r>
          </w:p>
        </w:tc>
        <w:tc>
          <w:tcPr>
            <w:tcW w:w="1883" w:type="dxa"/>
            <w:tcBorders>
              <w:top w:val="single" w:sz="4" w:space="0" w:color="auto"/>
              <w:left w:val="single" w:sz="4" w:space="0" w:color="auto"/>
              <w:bottom w:val="single" w:sz="4" w:space="0" w:color="auto"/>
              <w:right w:val="single" w:sz="4" w:space="0" w:color="auto"/>
            </w:tcBorders>
            <w:hideMark/>
          </w:tcPr>
          <w:p w14:paraId="0C4A7164"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Osteoartritis, trzaji mišića, grčevi u mišićima*,  mišićna slabost </w:t>
            </w:r>
          </w:p>
        </w:tc>
        <w:tc>
          <w:tcPr>
            <w:tcW w:w="1944" w:type="dxa"/>
            <w:tcBorders>
              <w:top w:val="single" w:sz="4" w:space="0" w:color="auto"/>
              <w:left w:val="single" w:sz="4" w:space="0" w:color="auto"/>
              <w:bottom w:val="single" w:sz="4" w:space="0" w:color="auto"/>
              <w:right w:val="single" w:sz="4" w:space="0" w:color="auto"/>
            </w:tcBorders>
            <w:hideMark/>
          </w:tcPr>
          <w:p w14:paraId="1EECBCA8" w14:textId="5E390FE6" w:rsidR="005D678E" w:rsidRPr="0028685D" w:rsidRDefault="005D678E" w:rsidP="00F6092E">
            <w:pPr>
              <w:tabs>
                <w:tab w:val="left" w:pos="284"/>
              </w:tabs>
              <w:rPr>
                <w:noProof/>
                <w:sz w:val="22"/>
                <w:szCs w:val="22"/>
                <w:u w:val="single"/>
                <w:lang w:val="sr-Latn-ME"/>
              </w:rPr>
            </w:pPr>
            <w:r w:rsidRPr="0028685D">
              <w:rPr>
                <w:sz w:val="22"/>
                <w:szCs w:val="22"/>
                <w:lang w:val="sr-Latn-ME"/>
              </w:rPr>
              <w:t>Rabdomioliza</w:t>
            </w:r>
            <w:r w:rsidR="00CA669C" w:rsidRPr="0028685D">
              <w:rPr>
                <w:sz w:val="22"/>
                <w:szCs w:val="22"/>
                <w:lang w:val="sr-Latn-ME"/>
              </w:rPr>
              <w:t>*</w:t>
            </w:r>
            <w:r w:rsidRPr="0028685D">
              <w:rPr>
                <w:sz w:val="22"/>
                <w:szCs w:val="22"/>
                <w:vertAlign w:val="superscript"/>
                <w:lang w:val="sr-Latn-ME"/>
              </w:rPr>
              <w:t>§</w:t>
            </w:r>
            <w:r w:rsidRPr="0028685D">
              <w:rPr>
                <w:sz w:val="22"/>
                <w:szCs w:val="22"/>
                <w:lang w:val="sr-Latn-ME"/>
              </w:rPr>
              <w:t>, poremećaji kostiju</w:t>
            </w:r>
          </w:p>
        </w:tc>
        <w:tc>
          <w:tcPr>
            <w:tcW w:w="1116" w:type="dxa"/>
            <w:tcBorders>
              <w:top w:val="single" w:sz="4" w:space="0" w:color="auto"/>
              <w:left w:val="single" w:sz="4" w:space="0" w:color="auto"/>
              <w:bottom w:val="single" w:sz="4" w:space="0" w:color="auto"/>
              <w:right w:val="single" w:sz="4" w:space="0" w:color="auto"/>
            </w:tcBorders>
          </w:tcPr>
          <w:p w14:paraId="7B0E3CC3"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6C3E0CD5" w14:textId="40545371" w:rsidR="005D678E" w:rsidRPr="0028685D" w:rsidRDefault="007F6074" w:rsidP="00F6092E">
            <w:pPr>
              <w:tabs>
                <w:tab w:val="left" w:pos="284"/>
              </w:tabs>
              <w:jc w:val="both"/>
              <w:rPr>
                <w:noProof/>
                <w:sz w:val="22"/>
                <w:szCs w:val="22"/>
                <w:u w:val="single"/>
                <w:lang w:val="sr-Latn-ME"/>
              </w:rPr>
            </w:pPr>
            <w:r w:rsidRPr="0028685D">
              <w:rPr>
                <w:sz w:val="22"/>
                <w:szCs w:val="22"/>
                <w:lang w:val="sr-Latn-ME"/>
              </w:rPr>
              <w:t>trizmus</w:t>
            </w:r>
            <w:r w:rsidR="00CA669C" w:rsidRPr="0028685D">
              <w:rPr>
                <w:sz w:val="22"/>
                <w:szCs w:val="22"/>
                <w:lang w:val="sr-Latn-ME"/>
              </w:rPr>
              <w:t>*</w:t>
            </w:r>
          </w:p>
        </w:tc>
      </w:tr>
      <w:tr w:rsidR="005D678E" w:rsidRPr="0028685D" w14:paraId="58AECBAA"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63128615"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bubrega i urinarnog sistema</w:t>
            </w:r>
          </w:p>
        </w:tc>
      </w:tr>
      <w:tr w:rsidR="005D678E" w:rsidRPr="0028685D" w14:paraId="2579A843" w14:textId="77777777" w:rsidTr="00AA2B52">
        <w:tc>
          <w:tcPr>
            <w:tcW w:w="1555" w:type="dxa"/>
            <w:tcBorders>
              <w:top w:val="single" w:sz="4" w:space="0" w:color="auto"/>
              <w:left w:val="single" w:sz="4" w:space="0" w:color="auto"/>
              <w:bottom w:val="single" w:sz="4" w:space="0" w:color="auto"/>
              <w:right w:val="single" w:sz="4" w:space="0" w:color="auto"/>
            </w:tcBorders>
          </w:tcPr>
          <w:p w14:paraId="44C81226"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4A6D0A08"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hideMark/>
          </w:tcPr>
          <w:p w14:paraId="5426A0A8" w14:textId="06428827" w:rsidR="005D678E" w:rsidRPr="0028685D" w:rsidRDefault="005D678E" w:rsidP="00F6092E">
            <w:pPr>
              <w:tabs>
                <w:tab w:val="left" w:pos="284"/>
              </w:tabs>
              <w:rPr>
                <w:noProof/>
                <w:sz w:val="22"/>
                <w:szCs w:val="22"/>
                <w:u w:val="single"/>
                <w:lang w:val="sr-Latn-ME"/>
              </w:rPr>
            </w:pPr>
            <w:r w:rsidRPr="0028685D">
              <w:rPr>
                <w:sz w:val="22"/>
                <w:szCs w:val="22"/>
                <w:lang w:val="sr-Latn-ME"/>
              </w:rPr>
              <w:t>Polakiurija, poremećaj voljne kontrole mokrenja, retencija urina, inkontinencija urina*, poliurija, nokturija</w:t>
            </w:r>
          </w:p>
        </w:tc>
        <w:tc>
          <w:tcPr>
            <w:tcW w:w="1944" w:type="dxa"/>
            <w:tcBorders>
              <w:top w:val="single" w:sz="4" w:space="0" w:color="auto"/>
              <w:left w:val="single" w:sz="4" w:space="0" w:color="auto"/>
              <w:bottom w:val="single" w:sz="4" w:space="0" w:color="auto"/>
              <w:right w:val="single" w:sz="4" w:space="0" w:color="auto"/>
            </w:tcBorders>
            <w:hideMark/>
          </w:tcPr>
          <w:p w14:paraId="68EE3F5F"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Otežano mokrenje*, oligurija</w:t>
            </w:r>
          </w:p>
        </w:tc>
        <w:tc>
          <w:tcPr>
            <w:tcW w:w="1116" w:type="dxa"/>
            <w:tcBorders>
              <w:top w:val="single" w:sz="4" w:space="0" w:color="auto"/>
              <w:left w:val="single" w:sz="4" w:space="0" w:color="auto"/>
              <w:bottom w:val="single" w:sz="4" w:space="0" w:color="auto"/>
              <w:right w:val="single" w:sz="4" w:space="0" w:color="auto"/>
            </w:tcBorders>
          </w:tcPr>
          <w:p w14:paraId="17020066"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42D5F736" w14:textId="77777777" w:rsidR="005D678E" w:rsidRPr="0028685D" w:rsidRDefault="005D678E" w:rsidP="00F6092E">
            <w:pPr>
              <w:tabs>
                <w:tab w:val="left" w:pos="284"/>
              </w:tabs>
              <w:jc w:val="both"/>
              <w:rPr>
                <w:noProof/>
                <w:sz w:val="22"/>
                <w:szCs w:val="22"/>
                <w:u w:val="single"/>
                <w:lang w:val="sr-Latn-ME"/>
              </w:rPr>
            </w:pPr>
          </w:p>
        </w:tc>
      </w:tr>
      <w:tr w:rsidR="005D678E" w:rsidRPr="0028685D" w14:paraId="6B932BDC"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4738DD6B" w14:textId="416DF4B1" w:rsidR="005D678E" w:rsidRPr="0028685D" w:rsidRDefault="005D678E" w:rsidP="00F6092E">
            <w:pPr>
              <w:tabs>
                <w:tab w:val="left" w:pos="284"/>
              </w:tabs>
              <w:rPr>
                <w:b/>
                <w:noProof/>
                <w:sz w:val="22"/>
                <w:szCs w:val="22"/>
                <w:u w:val="single"/>
                <w:lang w:val="sr-Latn-ME"/>
              </w:rPr>
            </w:pPr>
            <w:r w:rsidRPr="0028685D">
              <w:rPr>
                <w:b/>
                <w:sz w:val="22"/>
                <w:szCs w:val="22"/>
                <w:lang w:val="sr-Latn-ME"/>
              </w:rPr>
              <w:t>Poremećaji reproduktivnog sistema i dojki</w:t>
            </w:r>
          </w:p>
        </w:tc>
      </w:tr>
      <w:tr w:rsidR="005D678E" w:rsidRPr="0028685D" w14:paraId="237E517B"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08067689"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Nemogućnost ejakulacije </w:t>
            </w:r>
          </w:p>
        </w:tc>
        <w:tc>
          <w:tcPr>
            <w:tcW w:w="1417" w:type="dxa"/>
            <w:tcBorders>
              <w:top w:val="single" w:sz="4" w:space="0" w:color="auto"/>
              <w:left w:val="single" w:sz="4" w:space="0" w:color="auto"/>
              <w:bottom w:val="single" w:sz="4" w:space="0" w:color="auto"/>
              <w:right w:val="single" w:sz="4" w:space="0" w:color="auto"/>
            </w:tcBorders>
            <w:hideMark/>
          </w:tcPr>
          <w:p w14:paraId="7AFE108D"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Poremećaji menstrualnog ciklusa*, erektilna disfunkcija</w:t>
            </w:r>
          </w:p>
        </w:tc>
        <w:tc>
          <w:tcPr>
            <w:tcW w:w="1883" w:type="dxa"/>
            <w:tcBorders>
              <w:top w:val="single" w:sz="4" w:space="0" w:color="auto"/>
              <w:left w:val="single" w:sz="4" w:space="0" w:color="auto"/>
              <w:bottom w:val="single" w:sz="4" w:space="0" w:color="auto"/>
              <w:right w:val="single" w:sz="4" w:space="0" w:color="auto"/>
            </w:tcBorders>
            <w:hideMark/>
          </w:tcPr>
          <w:p w14:paraId="7FCDE68F" w14:textId="4F50392C" w:rsidR="005D678E" w:rsidRPr="0028685D" w:rsidRDefault="005D678E" w:rsidP="00F6092E">
            <w:pPr>
              <w:tabs>
                <w:tab w:val="left" w:pos="284"/>
              </w:tabs>
              <w:rPr>
                <w:noProof/>
                <w:sz w:val="22"/>
                <w:szCs w:val="22"/>
                <w:u w:val="single"/>
                <w:lang w:val="sr-Latn-ME"/>
              </w:rPr>
            </w:pPr>
            <w:r w:rsidRPr="0028685D">
              <w:rPr>
                <w:sz w:val="22"/>
                <w:szCs w:val="22"/>
                <w:lang w:val="sr-Latn-ME"/>
              </w:rPr>
              <w:t>Seksualna disfunkcija (vid</w:t>
            </w:r>
            <w:r w:rsidR="002048EC" w:rsidRPr="0028685D">
              <w:rPr>
                <w:sz w:val="22"/>
                <w:szCs w:val="22"/>
                <w:lang w:val="sr-Latn-ME"/>
              </w:rPr>
              <w:t>j</w:t>
            </w:r>
            <w:r w:rsidRPr="0028685D">
              <w:rPr>
                <w:sz w:val="22"/>
                <w:szCs w:val="22"/>
                <w:lang w:val="sr-Latn-ME"/>
              </w:rPr>
              <w:t>eti od</w:t>
            </w:r>
            <w:r w:rsidR="002048EC" w:rsidRPr="0028685D">
              <w:rPr>
                <w:sz w:val="22"/>
                <w:szCs w:val="22"/>
                <w:lang w:val="sr-Latn-ME"/>
              </w:rPr>
              <w:t>j</w:t>
            </w:r>
            <w:r w:rsidRPr="0028685D">
              <w:rPr>
                <w:sz w:val="22"/>
                <w:szCs w:val="22"/>
                <w:lang w:val="sr-Latn-ME"/>
              </w:rPr>
              <w:t xml:space="preserve">eljak 4.4), menoragija, vaginalno krvarenje, </w:t>
            </w:r>
            <w:r w:rsidRPr="0028685D">
              <w:rPr>
                <w:sz w:val="22"/>
                <w:szCs w:val="22"/>
                <w:lang w:val="sr-Latn-ME"/>
              </w:rPr>
              <w:lastRenderedPageBreak/>
              <w:t>seksualna disfunkcija kod žena (vid</w:t>
            </w:r>
            <w:r w:rsidR="002048EC" w:rsidRPr="0028685D">
              <w:rPr>
                <w:sz w:val="22"/>
                <w:szCs w:val="22"/>
                <w:lang w:val="sr-Latn-ME"/>
              </w:rPr>
              <w:t>j</w:t>
            </w:r>
            <w:r w:rsidRPr="0028685D">
              <w:rPr>
                <w:sz w:val="22"/>
                <w:szCs w:val="22"/>
                <w:lang w:val="sr-Latn-ME"/>
              </w:rPr>
              <w:t>eti od</w:t>
            </w:r>
            <w:r w:rsidR="002048EC" w:rsidRPr="0028685D">
              <w:rPr>
                <w:sz w:val="22"/>
                <w:szCs w:val="22"/>
                <w:lang w:val="sr-Latn-ME"/>
              </w:rPr>
              <w:t>j</w:t>
            </w:r>
            <w:r w:rsidRPr="0028685D">
              <w:rPr>
                <w:sz w:val="22"/>
                <w:szCs w:val="22"/>
                <w:lang w:val="sr-Latn-ME"/>
              </w:rPr>
              <w:t xml:space="preserve">eljak 4.4), </w:t>
            </w:r>
          </w:p>
        </w:tc>
        <w:tc>
          <w:tcPr>
            <w:tcW w:w="1944" w:type="dxa"/>
            <w:tcBorders>
              <w:top w:val="single" w:sz="4" w:space="0" w:color="auto"/>
              <w:left w:val="single" w:sz="4" w:space="0" w:color="auto"/>
              <w:bottom w:val="single" w:sz="4" w:space="0" w:color="auto"/>
              <w:right w:val="single" w:sz="4" w:space="0" w:color="auto"/>
            </w:tcBorders>
            <w:hideMark/>
          </w:tcPr>
          <w:p w14:paraId="1912E72D" w14:textId="53AE1BA9" w:rsidR="005D678E" w:rsidRPr="0028685D" w:rsidRDefault="005D678E" w:rsidP="00F6092E">
            <w:pPr>
              <w:tabs>
                <w:tab w:val="left" w:pos="284"/>
              </w:tabs>
              <w:rPr>
                <w:noProof/>
                <w:sz w:val="22"/>
                <w:szCs w:val="22"/>
                <w:u w:val="single"/>
                <w:lang w:val="sr-Latn-ME"/>
              </w:rPr>
            </w:pPr>
            <w:r w:rsidRPr="0028685D">
              <w:rPr>
                <w:sz w:val="22"/>
                <w:szCs w:val="22"/>
                <w:lang w:val="sr-Latn-ME"/>
              </w:rPr>
              <w:lastRenderedPageBreak/>
              <w:t>Galaktoreja*, atrofijski vulvovaginitis, genitalni isc</w:t>
            </w:r>
            <w:r w:rsidR="002048EC" w:rsidRPr="0028685D">
              <w:rPr>
                <w:sz w:val="22"/>
                <w:szCs w:val="22"/>
                <w:lang w:val="sr-Latn-ME"/>
              </w:rPr>
              <w:t>j</w:t>
            </w:r>
            <w:r w:rsidRPr="0028685D">
              <w:rPr>
                <w:sz w:val="22"/>
                <w:szCs w:val="22"/>
                <w:lang w:val="sr-Latn-ME"/>
              </w:rPr>
              <w:t>edak, balanopostitis</w:t>
            </w:r>
            <w:r w:rsidRPr="0028685D">
              <w:rPr>
                <w:sz w:val="22"/>
                <w:szCs w:val="22"/>
                <w:vertAlign w:val="superscript"/>
                <w:lang w:val="sr-Latn-ME"/>
              </w:rPr>
              <w:t>§</w:t>
            </w:r>
            <w:r w:rsidRPr="0028685D">
              <w:rPr>
                <w:sz w:val="22"/>
                <w:szCs w:val="22"/>
                <w:lang w:val="sr-Latn-ME"/>
              </w:rPr>
              <w:t xml:space="preserve">, </w:t>
            </w:r>
            <w:r w:rsidRPr="0028685D">
              <w:rPr>
                <w:sz w:val="22"/>
                <w:szCs w:val="22"/>
                <w:lang w:val="sr-Latn-ME"/>
              </w:rPr>
              <w:lastRenderedPageBreak/>
              <w:t xml:space="preserve">ginekomastija*, prijapizam* </w:t>
            </w:r>
          </w:p>
        </w:tc>
        <w:tc>
          <w:tcPr>
            <w:tcW w:w="1116" w:type="dxa"/>
            <w:tcBorders>
              <w:top w:val="single" w:sz="4" w:space="0" w:color="auto"/>
              <w:left w:val="single" w:sz="4" w:space="0" w:color="auto"/>
              <w:bottom w:val="single" w:sz="4" w:space="0" w:color="auto"/>
              <w:right w:val="single" w:sz="4" w:space="0" w:color="auto"/>
            </w:tcBorders>
          </w:tcPr>
          <w:p w14:paraId="053B5A21"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0FD60FB" w14:textId="77777777" w:rsidR="005D678E" w:rsidRPr="0028685D" w:rsidRDefault="005D678E" w:rsidP="00F6092E">
            <w:pPr>
              <w:tabs>
                <w:tab w:val="left" w:pos="284"/>
              </w:tabs>
              <w:jc w:val="both"/>
              <w:rPr>
                <w:noProof/>
                <w:sz w:val="22"/>
                <w:szCs w:val="22"/>
                <w:u w:val="single"/>
                <w:lang w:val="sr-Latn-ME"/>
              </w:rPr>
            </w:pPr>
          </w:p>
        </w:tc>
      </w:tr>
      <w:tr w:rsidR="005D678E" w:rsidRPr="0028685D" w14:paraId="2565B2AD"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40089C6C" w14:textId="03AC2DD6" w:rsidR="005D678E" w:rsidRPr="0028685D" w:rsidRDefault="005D678E" w:rsidP="00F6092E">
            <w:pPr>
              <w:tabs>
                <w:tab w:val="left" w:pos="284"/>
              </w:tabs>
              <w:rPr>
                <w:b/>
                <w:noProof/>
                <w:sz w:val="22"/>
                <w:szCs w:val="22"/>
                <w:u w:val="single"/>
                <w:lang w:val="sr-Latn-ME"/>
              </w:rPr>
            </w:pPr>
            <w:r w:rsidRPr="0028685D">
              <w:rPr>
                <w:b/>
                <w:sz w:val="22"/>
                <w:szCs w:val="22"/>
                <w:lang w:val="sr-Latn-ME"/>
              </w:rPr>
              <w:t>Opšti poremećaji i reakcije na m</w:t>
            </w:r>
            <w:r w:rsidR="002048EC" w:rsidRPr="0028685D">
              <w:rPr>
                <w:b/>
                <w:sz w:val="22"/>
                <w:szCs w:val="22"/>
                <w:lang w:val="sr-Latn-ME"/>
              </w:rPr>
              <w:t>j</w:t>
            </w:r>
            <w:r w:rsidRPr="0028685D">
              <w:rPr>
                <w:b/>
                <w:sz w:val="22"/>
                <w:szCs w:val="22"/>
                <w:lang w:val="sr-Latn-ME"/>
              </w:rPr>
              <w:t>estu prim</w:t>
            </w:r>
            <w:r w:rsidR="002048EC" w:rsidRPr="0028685D">
              <w:rPr>
                <w:b/>
                <w:sz w:val="22"/>
                <w:szCs w:val="22"/>
                <w:lang w:val="sr-Latn-ME"/>
              </w:rPr>
              <w:t>j</w:t>
            </w:r>
            <w:r w:rsidRPr="0028685D">
              <w:rPr>
                <w:b/>
                <w:sz w:val="22"/>
                <w:szCs w:val="22"/>
                <w:lang w:val="sr-Latn-ME"/>
              </w:rPr>
              <w:t>ene</w:t>
            </w:r>
          </w:p>
        </w:tc>
      </w:tr>
      <w:tr w:rsidR="005D678E" w:rsidRPr="0028685D" w14:paraId="00B3476E" w14:textId="77777777" w:rsidTr="00AA2B52">
        <w:tc>
          <w:tcPr>
            <w:tcW w:w="1555" w:type="dxa"/>
            <w:tcBorders>
              <w:top w:val="single" w:sz="4" w:space="0" w:color="auto"/>
              <w:left w:val="single" w:sz="4" w:space="0" w:color="auto"/>
              <w:bottom w:val="single" w:sz="4" w:space="0" w:color="auto"/>
              <w:right w:val="single" w:sz="4" w:space="0" w:color="auto"/>
            </w:tcBorders>
            <w:hideMark/>
          </w:tcPr>
          <w:p w14:paraId="49846FB6"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Umor*</w:t>
            </w:r>
          </w:p>
        </w:tc>
        <w:tc>
          <w:tcPr>
            <w:tcW w:w="1417" w:type="dxa"/>
            <w:tcBorders>
              <w:top w:val="single" w:sz="4" w:space="0" w:color="auto"/>
              <w:left w:val="single" w:sz="4" w:space="0" w:color="auto"/>
              <w:bottom w:val="single" w:sz="4" w:space="0" w:color="auto"/>
              <w:right w:val="single" w:sz="4" w:space="0" w:color="auto"/>
            </w:tcBorders>
            <w:hideMark/>
          </w:tcPr>
          <w:p w14:paraId="78BE834A"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 xml:space="preserve">Slabost*, bol u grudima*, astenija*, pireksija* </w:t>
            </w:r>
          </w:p>
        </w:tc>
        <w:tc>
          <w:tcPr>
            <w:tcW w:w="1883" w:type="dxa"/>
            <w:tcBorders>
              <w:top w:val="single" w:sz="4" w:space="0" w:color="auto"/>
              <w:left w:val="single" w:sz="4" w:space="0" w:color="auto"/>
              <w:bottom w:val="single" w:sz="4" w:space="0" w:color="auto"/>
              <w:right w:val="single" w:sz="4" w:space="0" w:color="auto"/>
            </w:tcBorders>
            <w:hideMark/>
          </w:tcPr>
          <w:p w14:paraId="3FBF967C"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Periferni edem*, jeza, poremećaj hoda,  žeđ</w:t>
            </w:r>
          </w:p>
        </w:tc>
        <w:tc>
          <w:tcPr>
            <w:tcW w:w="1944" w:type="dxa"/>
            <w:tcBorders>
              <w:top w:val="single" w:sz="4" w:space="0" w:color="auto"/>
              <w:left w:val="single" w:sz="4" w:space="0" w:color="auto"/>
              <w:bottom w:val="single" w:sz="4" w:space="0" w:color="auto"/>
              <w:right w:val="single" w:sz="4" w:space="0" w:color="auto"/>
            </w:tcBorders>
            <w:hideMark/>
          </w:tcPr>
          <w:p w14:paraId="33FCDC67" w14:textId="5F2933BF" w:rsidR="005D678E" w:rsidRPr="0028685D" w:rsidRDefault="005D678E" w:rsidP="00F6092E">
            <w:pPr>
              <w:tabs>
                <w:tab w:val="left" w:pos="284"/>
              </w:tabs>
              <w:rPr>
                <w:noProof/>
                <w:sz w:val="22"/>
                <w:szCs w:val="22"/>
                <w:u w:val="single"/>
                <w:lang w:val="sr-Latn-ME"/>
              </w:rPr>
            </w:pPr>
            <w:r w:rsidRPr="0028685D">
              <w:rPr>
                <w:sz w:val="22"/>
                <w:szCs w:val="22"/>
                <w:lang w:val="sr-Latn-ME"/>
              </w:rPr>
              <w:t>Hernija, smanjena tolerancija na l</w:t>
            </w:r>
            <w:r w:rsidR="00E109A8" w:rsidRPr="0028685D">
              <w:rPr>
                <w:sz w:val="22"/>
                <w:szCs w:val="22"/>
                <w:lang w:val="sr-Latn-ME"/>
              </w:rPr>
              <w:t>ij</w:t>
            </w:r>
            <w:r w:rsidRPr="0028685D">
              <w:rPr>
                <w:sz w:val="22"/>
                <w:szCs w:val="22"/>
                <w:lang w:val="sr-Latn-ME"/>
              </w:rPr>
              <w:t xml:space="preserve">ek </w:t>
            </w:r>
          </w:p>
        </w:tc>
        <w:tc>
          <w:tcPr>
            <w:tcW w:w="1116" w:type="dxa"/>
            <w:tcBorders>
              <w:top w:val="single" w:sz="4" w:space="0" w:color="auto"/>
              <w:left w:val="single" w:sz="4" w:space="0" w:color="auto"/>
              <w:bottom w:val="single" w:sz="4" w:space="0" w:color="auto"/>
              <w:right w:val="single" w:sz="4" w:space="0" w:color="auto"/>
            </w:tcBorders>
          </w:tcPr>
          <w:p w14:paraId="06A02E98"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4A282228" w14:textId="77777777" w:rsidR="005D678E" w:rsidRPr="0028685D" w:rsidRDefault="005D678E" w:rsidP="00F6092E">
            <w:pPr>
              <w:tabs>
                <w:tab w:val="left" w:pos="284"/>
              </w:tabs>
              <w:jc w:val="both"/>
              <w:rPr>
                <w:noProof/>
                <w:sz w:val="22"/>
                <w:szCs w:val="22"/>
                <w:u w:val="single"/>
                <w:lang w:val="sr-Latn-ME"/>
              </w:rPr>
            </w:pPr>
          </w:p>
        </w:tc>
      </w:tr>
      <w:tr w:rsidR="005D678E" w:rsidRPr="0028685D" w14:paraId="29E277BE"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78C7F3D7"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Ispitivanja</w:t>
            </w:r>
          </w:p>
        </w:tc>
      </w:tr>
      <w:tr w:rsidR="005D678E" w:rsidRPr="0028685D" w14:paraId="7B285D60" w14:textId="77777777" w:rsidTr="00AA2B52">
        <w:tc>
          <w:tcPr>
            <w:tcW w:w="1555" w:type="dxa"/>
            <w:tcBorders>
              <w:top w:val="single" w:sz="4" w:space="0" w:color="auto"/>
              <w:left w:val="single" w:sz="4" w:space="0" w:color="auto"/>
              <w:bottom w:val="single" w:sz="4" w:space="0" w:color="auto"/>
              <w:right w:val="single" w:sz="4" w:space="0" w:color="auto"/>
            </w:tcBorders>
          </w:tcPr>
          <w:p w14:paraId="701883F8"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778BBA06" w14:textId="4AB307B8" w:rsidR="005D678E" w:rsidRPr="0028685D" w:rsidRDefault="005D678E" w:rsidP="00F6092E">
            <w:pPr>
              <w:tabs>
                <w:tab w:val="left" w:pos="284"/>
              </w:tabs>
              <w:rPr>
                <w:noProof/>
                <w:sz w:val="22"/>
                <w:szCs w:val="22"/>
                <w:u w:val="single"/>
                <w:lang w:val="sr-Latn-ME"/>
              </w:rPr>
            </w:pPr>
            <w:r w:rsidRPr="0028685D">
              <w:rPr>
                <w:sz w:val="22"/>
                <w:szCs w:val="22"/>
                <w:lang w:val="sr-Latn-ME"/>
              </w:rPr>
              <w:t>Povećanje t</w:t>
            </w:r>
            <w:r w:rsidR="00E109A8" w:rsidRPr="0028685D">
              <w:rPr>
                <w:sz w:val="22"/>
                <w:szCs w:val="22"/>
                <w:lang w:val="sr-Latn-ME"/>
              </w:rPr>
              <w:t>j</w:t>
            </w:r>
            <w:r w:rsidRPr="0028685D">
              <w:rPr>
                <w:sz w:val="22"/>
                <w:szCs w:val="22"/>
                <w:lang w:val="sr-Latn-ME"/>
              </w:rPr>
              <w:t>elesne mase*</w:t>
            </w:r>
          </w:p>
        </w:tc>
        <w:tc>
          <w:tcPr>
            <w:tcW w:w="1883" w:type="dxa"/>
            <w:tcBorders>
              <w:top w:val="single" w:sz="4" w:space="0" w:color="auto"/>
              <w:left w:val="single" w:sz="4" w:space="0" w:color="auto"/>
              <w:bottom w:val="single" w:sz="4" w:space="0" w:color="auto"/>
              <w:right w:val="single" w:sz="4" w:space="0" w:color="auto"/>
            </w:tcBorders>
            <w:hideMark/>
          </w:tcPr>
          <w:p w14:paraId="466C7EFA" w14:textId="387594B4" w:rsidR="005D678E" w:rsidRPr="0028685D" w:rsidRDefault="005D678E" w:rsidP="00F6092E">
            <w:pPr>
              <w:tabs>
                <w:tab w:val="left" w:pos="284"/>
              </w:tabs>
              <w:rPr>
                <w:noProof/>
                <w:sz w:val="22"/>
                <w:szCs w:val="22"/>
                <w:u w:val="single"/>
                <w:lang w:val="sr-Latn-ME"/>
              </w:rPr>
            </w:pPr>
            <w:r w:rsidRPr="0028685D">
              <w:rPr>
                <w:sz w:val="22"/>
                <w:szCs w:val="22"/>
                <w:lang w:val="sr-Latn-ME"/>
              </w:rPr>
              <w:t>Povećanje vr</w:t>
            </w:r>
            <w:r w:rsidR="00E109A8" w:rsidRPr="0028685D">
              <w:rPr>
                <w:sz w:val="22"/>
                <w:szCs w:val="22"/>
                <w:lang w:val="sr-Latn-ME"/>
              </w:rPr>
              <w:t>ij</w:t>
            </w:r>
            <w:r w:rsidRPr="0028685D">
              <w:rPr>
                <w:sz w:val="22"/>
                <w:szCs w:val="22"/>
                <w:lang w:val="sr-Latn-ME"/>
              </w:rPr>
              <w:t>ednosti alanin-aminotransferaze*, povećanje vr</w:t>
            </w:r>
            <w:r w:rsidR="00E109A8" w:rsidRPr="0028685D">
              <w:rPr>
                <w:sz w:val="22"/>
                <w:szCs w:val="22"/>
                <w:lang w:val="sr-Latn-ME"/>
              </w:rPr>
              <w:t>ij</w:t>
            </w:r>
            <w:r w:rsidRPr="0028685D">
              <w:rPr>
                <w:sz w:val="22"/>
                <w:szCs w:val="22"/>
                <w:lang w:val="sr-Latn-ME"/>
              </w:rPr>
              <w:t>ednosti aspartat-aminotransferaze*, sniženje t</w:t>
            </w:r>
            <w:r w:rsidR="00E109A8" w:rsidRPr="0028685D">
              <w:rPr>
                <w:sz w:val="22"/>
                <w:szCs w:val="22"/>
                <w:lang w:val="sr-Latn-ME"/>
              </w:rPr>
              <w:t>j</w:t>
            </w:r>
            <w:r w:rsidR="00FE575A" w:rsidRPr="0028685D">
              <w:rPr>
                <w:sz w:val="22"/>
                <w:szCs w:val="22"/>
                <w:lang w:val="sr-Latn-ME"/>
              </w:rPr>
              <w:t>elesne mase*</w:t>
            </w:r>
          </w:p>
        </w:tc>
        <w:tc>
          <w:tcPr>
            <w:tcW w:w="1944" w:type="dxa"/>
            <w:tcBorders>
              <w:top w:val="single" w:sz="4" w:space="0" w:color="auto"/>
              <w:left w:val="single" w:sz="4" w:space="0" w:color="auto"/>
              <w:bottom w:val="single" w:sz="4" w:space="0" w:color="auto"/>
              <w:right w:val="single" w:sz="4" w:space="0" w:color="auto"/>
            </w:tcBorders>
            <w:hideMark/>
          </w:tcPr>
          <w:p w14:paraId="4B500DF8" w14:textId="11E8231D" w:rsidR="005D678E" w:rsidRPr="0028685D" w:rsidRDefault="005D678E" w:rsidP="00F6092E">
            <w:pPr>
              <w:tabs>
                <w:tab w:val="left" w:pos="284"/>
              </w:tabs>
              <w:rPr>
                <w:noProof/>
                <w:sz w:val="22"/>
                <w:szCs w:val="22"/>
                <w:u w:val="single"/>
                <w:lang w:val="sr-Latn-ME"/>
              </w:rPr>
            </w:pPr>
            <w:r w:rsidRPr="0028685D">
              <w:rPr>
                <w:sz w:val="22"/>
                <w:szCs w:val="22"/>
                <w:lang w:val="sr-Latn-ME"/>
              </w:rPr>
              <w:t>Povećanje holesterola u serumu*, poremećaj laboratorijskih nalaza, abnormalan nalaz sperme, izm</w:t>
            </w:r>
            <w:r w:rsidR="009E5CEF" w:rsidRPr="0028685D">
              <w:rPr>
                <w:sz w:val="22"/>
                <w:szCs w:val="22"/>
                <w:lang w:val="sr-Latn-ME"/>
              </w:rPr>
              <w:t>ij</w:t>
            </w:r>
            <w:r w:rsidRPr="0028685D">
              <w:rPr>
                <w:sz w:val="22"/>
                <w:szCs w:val="22"/>
                <w:lang w:val="sr-Latn-ME"/>
              </w:rPr>
              <w:t>enjena funkcija trombocita</w:t>
            </w:r>
            <w:r w:rsidR="009E5CEF" w:rsidRPr="0028685D">
              <w:rPr>
                <w:sz w:val="22"/>
                <w:szCs w:val="22"/>
                <w:lang w:val="sr-Latn-ME"/>
              </w:rPr>
              <w:t>*</w:t>
            </w:r>
            <w:r w:rsidR="009E5CEF" w:rsidRPr="0028685D">
              <w:rPr>
                <w:sz w:val="22"/>
                <w:szCs w:val="22"/>
                <w:vertAlign w:val="superscript"/>
                <w:lang w:val="sr-Latn-ME"/>
              </w:rPr>
              <w:t>§</w:t>
            </w:r>
          </w:p>
        </w:tc>
        <w:tc>
          <w:tcPr>
            <w:tcW w:w="1116" w:type="dxa"/>
            <w:tcBorders>
              <w:top w:val="single" w:sz="4" w:space="0" w:color="auto"/>
              <w:left w:val="single" w:sz="4" w:space="0" w:color="auto"/>
              <w:bottom w:val="single" w:sz="4" w:space="0" w:color="auto"/>
              <w:right w:val="single" w:sz="4" w:space="0" w:color="auto"/>
            </w:tcBorders>
          </w:tcPr>
          <w:p w14:paraId="5934B211"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5A0213F" w14:textId="77777777" w:rsidR="005D678E" w:rsidRPr="0028685D" w:rsidRDefault="005D678E" w:rsidP="00F6092E">
            <w:pPr>
              <w:tabs>
                <w:tab w:val="left" w:pos="284"/>
              </w:tabs>
              <w:jc w:val="both"/>
              <w:rPr>
                <w:noProof/>
                <w:sz w:val="22"/>
                <w:szCs w:val="22"/>
                <w:u w:val="single"/>
                <w:lang w:val="sr-Latn-ME"/>
              </w:rPr>
            </w:pPr>
          </w:p>
        </w:tc>
      </w:tr>
      <w:tr w:rsidR="005D678E" w:rsidRPr="0028685D" w14:paraId="68ACBA63"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569336DE"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Povrede, trovanja i proceduralne komplikacije</w:t>
            </w:r>
          </w:p>
        </w:tc>
      </w:tr>
      <w:tr w:rsidR="005D678E" w:rsidRPr="0028685D" w14:paraId="4C0F4CD0" w14:textId="77777777" w:rsidTr="00AA2B52">
        <w:tc>
          <w:tcPr>
            <w:tcW w:w="1555" w:type="dxa"/>
            <w:tcBorders>
              <w:top w:val="single" w:sz="4" w:space="0" w:color="auto"/>
              <w:left w:val="single" w:sz="4" w:space="0" w:color="auto"/>
              <w:bottom w:val="single" w:sz="4" w:space="0" w:color="auto"/>
              <w:right w:val="single" w:sz="4" w:space="0" w:color="auto"/>
            </w:tcBorders>
          </w:tcPr>
          <w:p w14:paraId="45775CB4"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hideMark/>
          </w:tcPr>
          <w:p w14:paraId="0F2C3F15"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Povrede</w:t>
            </w:r>
          </w:p>
        </w:tc>
        <w:tc>
          <w:tcPr>
            <w:tcW w:w="1883" w:type="dxa"/>
            <w:tcBorders>
              <w:top w:val="single" w:sz="4" w:space="0" w:color="auto"/>
              <w:left w:val="single" w:sz="4" w:space="0" w:color="auto"/>
              <w:bottom w:val="single" w:sz="4" w:space="0" w:color="auto"/>
              <w:right w:val="single" w:sz="4" w:space="0" w:color="auto"/>
            </w:tcBorders>
          </w:tcPr>
          <w:p w14:paraId="2F7CCC5E" w14:textId="77777777" w:rsidR="005D678E" w:rsidRPr="0028685D" w:rsidRDefault="005D678E" w:rsidP="00F6092E">
            <w:pPr>
              <w:tabs>
                <w:tab w:val="left" w:pos="284"/>
              </w:tabs>
              <w:rPr>
                <w:noProof/>
                <w:sz w:val="22"/>
                <w:szCs w:val="22"/>
                <w:u w:val="single"/>
                <w:lang w:val="sr-Latn-ME"/>
              </w:rPr>
            </w:pPr>
          </w:p>
        </w:tc>
        <w:tc>
          <w:tcPr>
            <w:tcW w:w="1944" w:type="dxa"/>
            <w:tcBorders>
              <w:top w:val="single" w:sz="4" w:space="0" w:color="auto"/>
              <w:left w:val="single" w:sz="4" w:space="0" w:color="auto"/>
              <w:bottom w:val="single" w:sz="4" w:space="0" w:color="auto"/>
              <w:right w:val="single" w:sz="4" w:space="0" w:color="auto"/>
            </w:tcBorders>
          </w:tcPr>
          <w:p w14:paraId="61B8ED6A" w14:textId="77777777" w:rsidR="005D678E" w:rsidRPr="0028685D" w:rsidRDefault="005D678E" w:rsidP="00F6092E">
            <w:pPr>
              <w:tabs>
                <w:tab w:val="left" w:pos="284"/>
              </w:tabs>
              <w:rPr>
                <w:noProof/>
                <w:sz w:val="22"/>
                <w:szCs w:val="22"/>
                <w:u w:val="single"/>
                <w:lang w:val="sr-Latn-ME"/>
              </w:rPr>
            </w:pPr>
          </w:p>
        </w:tc>
        <w:tc>
          <w:tcPr>
            <w:tcW w:w="1116" w:type="dxa"/>
            <w:tcBorders>
              <w:top w:val="single" w:sz="4" w:space="0" w:color="auto"/>
              <w:left w:val="single" w:sz="4" w:space="0" w:color="auto"/>
              <w:bottom w:val="single" w:sz="4" w:space="0" w:color="auto"/>
              <w:right w:val="single" w:sz="4" w:space="0" w:color="auto"/>
            </w:tcBorders>
          </w:tcPr>
          <w:p w14:paraId="0E78EF5A"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5082FC21" w14:textId="77777777" w:rsidR="005D678E" w:rsidRPr="0028685D" w:rsidRDefault="005D678E" w:rsidP="00F6092E">
            <w:pPr>
              <w:tabs>
                <w:tab w:val="left" w:pos="284"/>
              </w:tabs>
              <w:jc w:val="both"/>
              <w:rPr>
                <w:noProof/>
                <w:sz w:val="22"/>
                <w:szCs w:val="22"/>
                <w:u w:val="single"/>
                <w:lang w:val="sr-Latn-ME"/>
              </w:rPr>
            </w:pPr>
          </w:p>
        </w:tc>
      </w:tr>
      <w:tr w:rsidR="005D678E" w:rsidRPr="0028685D" w14:paraId="3A753866" w14:textId="77777777" w:rsidTr="00AA2B52">
        <w:tc>
          <w:tcPr>
            <w:tcW w:w="9776" w:type="dxa"/>
            <w:gridSpan w:val="6"/>
            <w:tcBorders>
              <w:top w:val="single" w:sz="4" w:space="0" w:color="auto"/>
              <w:left w:val="single" w:sz="4" w:space="0" w:color="auto"/>
              <w:bottom w:val="single" w:sz="4" w:space="0" w:color="auto"/>
              <w:right w:val="single" w:sz="4" w:space="0" w:color="auto"/>
            </w:tcBorders>
            <w:hideMark/>
          </w:tcPr>
          <w:p w14:paraId="0202A4B4" w14:textId="77777777" w:rsidR="005D678E" w:rsidRPr="0028685D" w:rsidRDefault="005D678E" w:rsidP="00F6092E">
            <w:pPr>
              <w:tabs>
                <w:tab w:val="left" w:pos="284"/>
              </w:tabs>
              <w:rPr>
                <w:b/>
                <w:noProof/>
                <w:sz w:val="22"/>
                <w:szCs w:val="22"/>
                <w:u w:val="single"/>
                <w:lang w:val="sr-Latn-ME"/>
              </w:rPr>
            </w:pPr>
            <w:r w:rsidRPr="0028685D">
              <w:rPr>
                <w:b/>
                <w:sz w:val="22"/>
                <w:szCs w:val="22"/>
                <w:lang w:val="sr-Latn-ME"/>
              </w:rPr>
              <w:t>Hirurške i medicinske procedure</w:t>
            </w:r>
          </w:p>
        </w:tc>
      </w:tr>
      <w:tr w:rsidR="005D678E" w:rsidRPr="0028685D" w14:paraId="05BC61E2" w14:textId="77777777" w:rsidTr="00AA2B52">
        <w:tc>
          <w:tcPr>
            <w:tcW w:w="1555" w:type="dxa"/>
            <w:tcBorders>
              <w:top w:val="single" w:sz="4" w:space="0" w:color="auto"/>
              <w:left w:val="single" w:sz="4" w:space="0" w:color="auto"/>
              <w:bottom w:val="single" w:sz="4" w:space="0" w:color="auto"/>
              <w:right w:val="single" w:sz="4" w:space="0" w:color="auto"/>
            </w:tcBorders>
          </w:tcPr>
          <w:p w14:paraId="3E0184F0" w14:textId="77777777" w:rsidR="005D678E" w:rsidRPr="0028685D" w:rsidRDefault="005D678E" w:rsidP="00F6092E">
            <w:pPr>
              <w:tabs>
                <w:tab w:val="left" w:pos="284"/>
              </w:tabs>
              <w:rPr>
                <w:noProof/>
                <w:sz w:val="22"/>
                <w:szCs w:val="22"/>
                <w:u w:val="single"/>
                <w:lang w:val="sr-Latn-ME"/>
              </w:rPr>
            </w:pPr>
          </w:p>
        </w:tc>
        <w:tc>
          <w:tcPr>
            <w:tcW w:w="1417" w:type="dxa"/>
            <w:tcBorders>
              <w:top w:val="single" w:sz="4" w:space="0" w:color="auto"/>
              <w:left w:val="single" w:sz="4" w:space="0" w:color="auto"/>
              <w:bottom w:val="single" w:sz="4" w:space="0" w:color="auto"/>
              <w:right w:val="single" w:sz="4" w:space="0" w:color="auto"/>
            </w:tcBorders>
          </w:tcPr>
          <w:p w14:paraId="5B55BA89" w14:textId="77777777" w:rsidR="005D678E" w:rsidRPr="0028685D" w:rsidRDefault="005D678E" w:rsidP="00F6092E">
            <w:pPr>
              <w:tabs>
                <w:tab w:val="left" w:pos="284"/>
              </w:tabs>
              <w:rPr>
                <w:noProof/>
                <w:sz w:val="22"/>
                <w:szCs w:val="22"/>
                <w:u w:val="single"/>
                <w:lang w:val="sr-Latn-ME"/>
              </w:rPr>
            </w:pPr>
          </w:p>
        </w:tc>
        <w:tc>
          <w:tcPr>
            <w:tcW w:w="1883" w:type="dxa"/>
            <w:tcBorders>
              <w:top w:val="single" w:sz="4" w:space="0" w:color="auto"/>
              <w:left w:val="single" w:sz="4" w:space="0" w:color="auto"/>
              <w:bottom w:val="single" w:sz="4" w:space="0" w:color="auto"/>
              <w:right w:val="single" w:sz="4" w:space="0" w:color="auto"/>
            </w:tcBorders>
          </w:tcPr>
          <w:p w14:paraId="02E20153" w14:textId="77777777" w:rsidR="005D678E" w:rsidRPr="0028685D" w:rsidRDefault="005D678E" w:rsidP="00F6092E">
            <w:pPr>
              <w:tabs>
                <w:tab w:val="left" w:pos="284"/>
              </w:tabs>
              <w:rPr>
                <w:noProof/>
                <w:sz w:val="22"/>
                <w:szCs w:val="22"/>
                <w:u w:val="single"/>
                <w:lang w:val="sr-Latn-ME"/>
              </w:rPr>
            </w:pPr>
          </w:p>
        </w:tc>
        <w:tc>
          <w:tcPr>
            <w:tcW w:w="1944" w:type="dxa"/>
            <w:tcBorders>
              <w:top w:val="single" w:sz="4" w:space="0" w:color="auto"/>
              <w:left w:val="single" w:sz="4" w:space="0" w:color="auto"/>
              <w:bottom w:val="single" w:sz="4" w:space="0" w:color="auto"/>
              <w:right w:val="single" w:sz="4" w:space="0" w:color="auto"/>
            </w:tcBorders>
            <w:hideMark/>
          </w:tcPr>
          <w:p w14:paraId="335981AE" w14:textId="77777777" w:rsidR="005D678E" w:rsidRPr="0028685D" w:rsidRDefault="005D678E" w:rsidP="00F6092E">
            <w:pPr>
              <w:tabs>
                <w:tab w:val="left" w:pos="284"/>
              </w:tabs>
              <w:rPr>
                <w:noProof/>
                <w:sz w:val="22"/>
                <w:szCs w:val="22"/>
                <w:u w:val="single"/>
                <w:lang w:val="sr-Latn-ME"/>
              </w:rPr>
            </w:pPr>
            <w:r w:rsidRPr="0028685D">
              <w:rPr>
                <w:sz w:val="22"/>
                <w:szCs w:val="22"/>
                <w:lang w:val="sr-Latn-ME"/>
              </w:rPr>
              <w:t>Vazodilatacija</w:t>
            </w:r>
          </w:p>
        </w:tc>
        <w:tc>
          <w:tcPr>
            <w:tcW w:w="1116" w:type="dxa"/>
            <w:tcBorders>
              <w:top w:val="single" w:sz="4" w:space="0" w:color="auto"/>
              <w:left w:val="single" w:sz="4" w:space="0" w:color="auto"/>
              <w:bottom w:val="single" w:sz="4" w:space="0" w:color="auto"/>
              <w:right w:val="single" w:sz="4" w:space="0" w:color="auto"/>
            </w:tcBorders>
          </w:tcPr>
          <w:p w14:paraId="0BD0B05B" w14:textId="77777777" w:rsidR="005D678E" w:rsidRPr="0028685D" w:rsidRDefault="005D678E" w:rsidP="00F6092E">
            <w:pPr>
              <w:tabs>
                <w:tab w:val="left" w:pos="284"/>
              </w:tabs>
              <w:jc w:val="both"/>
              <w:rPr>
                <w:noProof/>
                <w:sz w:val="22"/>
                <w:szCs w:val="22"/>
                <w:u w:val="single"/>
                <w:lang w:val="sr-Latn-ME"/>
              </w:rPr>
            </w:pPr>
          </w:p>
        </w:tc>
        <w:tc>
          <w:tcPr>
            <w:tcW w:w="1861" w:type="dxa"/>
            <w:tcBorders>
              <w:top w:val="single" w:sz="4" w:space="0" w:color="auto"/>
              <w:left w:val="single" w:sz="4" w:space="0" w:color="auto"/>
              <w:bottom w:val="single" w:sz="4" w:space="0" w:color="auto"/>
              <w:right w:val="single" w:sz="4" w:space="0" w:color="auto"/>
            </w:tcBorders>
          </w:tcPr>
          <w:p w14:paraId="600A49C1" w14:textId="77777777" w:rsidR="005D678E" w:rsidRPr="0028685D" w:rsidRDefault="005D678E" w:rsidP="00F6092E">
            <w:pPr>
              <w:tabs>
                <w:tab w:val="left" w:pos="284"/>
              </w:tabs>
              <w:jc w:val="both"/>
              <w:rPr>
                <w:noProof/>
                <w:sz w:val="22"/>
                <w:szCs w:val="22"/>
                <w:u w:val="single"/>
                <w:lang w:val="sr-Latn-ME"/>
              </w:rPr>
            </w:pPr>
          </w:p>
        </w:tc>
      </w:tr>
      <w:tr w:rsidR="005D678E" w:rsidRPr="0028685D" w14:paraId="37AE4957" w14:textId="77777777" w:rsidTr="00AA2B52">
        <w:tc>
          <w:tcPr>
            <w:tcW w:w="9776" w:type="dxa"/>
            <w:gridSpan w:val="6"/>
            <w:tcBorders>
              <w:top w:val="single" w:sz="4" w:space="0" w:color="auto"/>
              <w:left w:val="single" w:sz="4" w:space="0" w:color="auto"/>
              <w:bottom w:val="single" w:sz="4" w:space="0" w:color="auto"/>
              <w:right w:val="single" w:sz="4" w:space="0" w:color="auto"/>
            </w:tcBorders>
          </w:tcPr>
          <w:p w14:paraId="2703DCBE" w14:textId="77777777" w:rsidR="005D678E" w:rsidRPr="0028685D" w:rsidRDefault="005D678E" w:rsidP="00F6092E">
            <w:pPr>
              <w:tabs>
                <w:tab w:val="left" w:pos="284"/>
              </w:tabs>
              <w:jc w:val="both"/>
              <w:rPr>
                <w:noProof/>
                <w:sz w:val="22"/>
                <w:szCs w:val="22"/>
                <w:lang w:val="sr-Latn-ME"/>
              </w:rPr>
            </w:pPr>
          </w:p>
          <w:p w14:paraId="5A381CFE" w14:textId="51C7151C" w:rsidR="005D678E" w:rsidRPr="0028685D" w:rsidRDefault="005D678E" w:rsidP="00F6092E">
            <w:pPr>
              <w:tabs>
                <w:tab w:val="left" w:pos="284"/>
              </w:tabs>
              <w:jc w:val="both"/>
              <w:rPr>
                <w:noProof/>
                <w:sz w:val="22"/>
                <w:szCs w:val="22"/>
                <w:lang w:val="sr-Latn-ME"/>
              </w:rPr>
            </w:pPr>
            <w:r w:rsidRPr="0028685D">
              <w:rPr>
                <w:noProof/>
                <w:sz w:val="22"/>
                <w:szCs w:val="22"/>
                <w:lang w:val="sr-Latn-ME"/>
              </w:rPr>
              <w:t>* neželjene reakcije zab</w:t>
            </w:r>
            <w:r w:rsidR="00E109A8" w:rsidRPr="0028685D">
              <w:rPr>
                <w:noProof/>
                <w:sz w:val="22"/>
                <w:szCs w:val="22"/>
                <w:lang w:val="sr-Latn-ME"/>
              </w:rPr>
              <w:t>i</w:t>
            </w:r>
            <w:r w:rsidRPr="0028685D">
              <w:rPr>
                <w:noProof/>
                <w:sz w:val="22"/>
                <w:szCs w:val="22"/>
                <w:lang w:val="sr-Latn-ME"/>
              </w:rPr>
              <w:t>l</w:t>
            </w:r>
            <w:r w:rsidR="00E109A8" w:rsidRPr="0028685D">
              <w:rPr>
                <w:noProof/>
                <w:sz w:val="22"/>
                <w:szCs w:val="22"/>
                <w:lang w:val="sr-Latn-ME"/>
              </w:rPr>
              <w:t>j</w:t>
            </w:r>
            <w:r w:rsidRPr="0028685D">
              <w:rPr>
                <w:noProof/>
                <w:sz w:val="22"/>
                <w:szCs w:val="22"/>
                <w:lang w:val="sr-Latn-ME"/>
              </w:rPr>
              <w:t>ežene tokom postmarketinškog praćenja l</w:t>
            </w:r>
            <w:r w:rsidR="00E109A8" w:rsidRPr="0028685D">
              <w:rPr>
                <w:noProof/>
                <w:sz w:val="22"/>
                <w:szCs w:val="22"/>
                <w:lang w:val="sr-Latn-ME"/>
              </w:rPr>
              <w:t>ij</w:t>
            </w:r>
            <w:r w:rsidRPr="0028685D">
              <w:rPr>
                <w:noProof/>
                <w:sz w:val="22"/>
                <w:szCs w:val="22"/>
                <w:lang w:val="sr-Latn-ME"/>
              </w:rPr>
              <w:t>eka</w:t>
            </w:r>
          </w:p>
          <w:p w14:paraId="63CC8244" w14:textId="58E06A64" w:rsidR="005D678E" w:rsidRPr="0028685D" w:rsidRDefault="005D678E" w:rsidP="00F6092E">
            <w:pPr>
              <w:tabs>
                <w:tab w:val="left" w:pos="284"/>
              </w:tabs>
              <w:jc w:val="both"/>
              <w:rPr>
                <w:noProof/>
                <w:sz w:val="22"/>
                <w:szCs w:val="22"/>
                <w:lang w:val="sr-Latn-ME"/>
              </w:rPr>
            </w:pPr>
            <w:r w:rsidRPr="0028685D">
              <w:rPr>
                <w:sz w:val="22"/>
                <w:szCs w:val="22"/>
                <w:lang w:val="sr-Latn-ME"/>
              </w:rPr>
              <w:t>§ Učestalost neželjenih reakcij</w:t>
            </w:r>
            <w:r w:rsidR="004429B2" w:rsidRPr="0028685D">
              <w:rPr>
                <w:sz w:val="22"/>
                <w:szCs w:val="22"/>
                <w:lang w:val="sr-Latn-ME"/>
              </w:rPr>
              <w:t xml:space="preserve">a </w:t>
            </w:r>
            <w:r w:rsidRPr="0028685D">
              <w:rPr>
                <w:sz w:val="22"/>
                <w:szCs w:val="22"/>
                <w:lang w:val="sr-Latn-ME"/>
              </w:rPr>
              <w:t>predstavljena proc</w:t>
            </w:r>
            <w:r w:rsidR="00E109A8" w:rsidRPr="0028685D">
              <w:rPr>
                <w:sz w:val="22"/>
                <w:szCs w:val="22"/>
                <w:lang w:val="sr-Latn-ME"/>
              </w:rPr>
              <w:t>ij</w:t>
            </w:r>
            <w:r w:rsidRPr="0028685D">
              <w:rPr>
                <w:sz w:val="22"/>
                <w:szCs w:val="22"/>
                <w:lang w:val="sr-Latn-ME"/>
              </w:rPr>
              <w:t>enjenom gornjom granicom intervala pouzdanosti od 95% koristeći “Pravilo 3”.</w:t>
            </w:r>
          </w:p>
        </w:tc>
      </w:tr>
    </w:tbl>
    <w:p w14:paraId="344051E4" w14:textId="77777777" w:rsidR="005D678E" w:rsidRPr="0028685D" w:rsidRDefault="005D678E" w:rsidP="00F6092E">
      <w:pPr>
        <w:tabs>
          <w:tab w:val="left" w:pos="284"/>
        </w:tabs>
        <w:jc w:val="both"/>
        <w:rPr>
          <w:noProof/>
          <w:sz w:val="22"/>
          <w:szCs w:val="22"/>
          <w:lang w:val="sr-Latn-ME"/>
        </w:rPr>
      </w:pPr>
    </w:p>
    <w:p w14:paraId="22927604" w14:textId="1392B025" w:rsidR="005D678E" w:rsidRPr="0028685D" w:rsidRDefault="005D678E" w:rsidP="00F6092E">
      <w:pPr>
        <w:tabs>
          <w:tab w:val="left" w:pos="284"/>
        </w:tabs>
        <w:jc w:val="both"/>
        <w:rPr>
          <w:i/>
          <w:noProof/>
          <w:sz w:val="22"/>
          <w:szCs w:val="22"/>
          <w:u w:val="single"/>
          <w:lang w:val="sr-Latn-ME"/>
        </w:rPr>
      </w:pPr>
      <w:r w:rsidRPr="0028685D">
        <w:rPr>
          <w:i/>
          <w:noProof/>
          <w:sz w:val="22"/>
          <w:szCs w:val="22"/>
          <w:u w:val="single"/>
          <w:lang w:val="sr-Latn-ME"/>
        </w:rPr>
        <w:t>Simptomi obustave usl</w:t>
      </w:r>
      <w:r w:rsidR="00E109A8" w:rsidRPr="0028685D">
        <w:rPr>
          <w:i/>
          <w:noProof/>
          <w:sz w:val="22"/>
          <w:szCs w:val="22"/>
          <w:u w:val="single"/>
          <w:lang w:val="sr-Latn-ME"/>
        </w:rPr>
        <w:t>j</w:t>
      </w:r>
      <w:r w:rsidRPr="0028685D">
        <w:rPr>
          <w:i/>
          <w:noProof/>
          <w:sz w:val="22"/>
          <w:szCs w:val="22"/>
          <w:u w:val="single"/>
          <w:lang w:val="sr-Latn-ME"/>
        </w:rPr>
        <w:t>ed prekida terapije sertralinom</w:t>
      </w:r>
    </w:p>
    <w:p w14:paraId="7ECDECE2" w14:textId="6AFE74E4" w:rsidR="005D678E" w:rsidRPr="0028685D" w:rsidRDefault="005D678E" w:rsidP="00F6092E">
      <w:pPr>
        <w:tabs>
          <w:tab w:val="left" w:pos="284"/>
        </w:tabs>
        <w:jc w:val="both"/>
        <w:rPr>
          <w:noProof/>
          <w:sz w:val="22"/>
          <w:szCs w:val="22"/>
          <w:lang w:val="sr-Latn-ME"/>
        </w:rPr>
      </w:pPr>
      <w:r w:rsidRPr="0028685D">
        <w:rPr>
          <w:noProof/>
          <w:sz w:val="22"/>
          <w:szCs w:val="22"/>
          <w:lang w:val="sr-Latn-ME"/>
        </w:rPr>
        <w:t>Prekid terapije sertralinom (posebno nagli prekid), obično dovodi do pojave simptoma obustave. Najčešće</w:t>
      </w:r>
      <w:r w:rsidR="00E109A8" w:rsidRPr="0028685D">
        <w:rPr>
          <w:noProof/>
          <w:sz w:val="22"/>
          <w:szCs w:val="22"/>
          <w:lang w:val="sr-Latn-ME"/>
        </w:rPr>
        <w:t xml:space="preserve"> </w:t>
      </w:r>
      <w:r w:rsidRPr="0028685D">
        <w:rPr>
          <w:noProof/>
          <w:sz w:val="22"/>
          <w:szCs w:val="22"/>
          <w:lang w:val="sr-Latn-ME"/>
        </w:rPr>
        <w:t>prijavljeni simptomi su vrtoglavica, senzorni poremećaji (uključujući paresteziju), poremećaji sna (nesanica,</w:t>
      </w:r>
      <w:r w:rsidR="00E109A8" w:rsidRPr="0028685D">
        <w:rPr>
          <w:noProof/>
          <w:sz w:val="22"/>
          <w:szCs w:val="22"/>
          <w:lang w:val="sr-Latn-ME"/>
        </w:rPr>
        <w:t xml:space="preserve"> </w:t>
      </w:r>
      <w:r w:rsidRPr="0028685D">
        <w:rPr>
          <w:noProof/>
          <w:sz w:val="22"/>
          <w:szCs w:val="22"/>
          <w:lang w:val="sr-Latn-ME"/>
        </w:rPr>
        <w:t xml:space="preserve">intenzivni snovi), agitacija ili anksioznost, mučnina i/ili povraćanje, tremor i glavobolja. </w:t>
      </w:r>
      <w:r w:rsidR="004429B2" w:rsidRPr="0028685D">
        <w:rPr>
          <w:noProof/>
          <w:sz w:val="22"/>
          <w:szCs w:val="22"/>
          <w:lang w:val="sr-Latn-ME"/>
        </w:rPr>
        <w:t>Ovi događaji</w:t>
      </w:r>
      <w:r w:rsidRPr="0028685D">
        <w:rPr>
          <w:noProof/>
          <w:sz w:val="22"/>
          <w:szCs w:val="22"/>
          <w:lang w:val="sr-Latn-ME"/>
        </w:rPr>
        <w:t xml:space="preserve"> su</w:t>
      </w:r>
      <w:r w:rsidR="00E109A8" w:rsidRPr="0028685D">
        <w:rPr>
          <w:noProof/>
          <w:sz w:val="22"/>
          <w:szCs w:val="22"/>
          <w:lang w:val="sr-Latn-ME"/>
        </w:rPr>
        <w:t xml:space="preserve"> </w:t>
      </w:r>
      <w:r w:rsidRPr="0028685D">
        <w:rPr>
          <w:noProof/>
          <w:sz w:val="22"/>
          <w:szCs w:val="22"/>
          <w:lang w:val="sr-Latn-ME"/>
        </w:rPr>
        <w:t>uglavnom blagi ili um</w:t>
      </w:r>
      <w:r w:rsidR="00E109A8" w:rsidRPr="0028685D">
        <w:rPr>
          <w:noProof/>
          <w:sz w:val="22"/>
          <w:szCs w:val="22"/>
          <w:lang w:val="sr-Latn-ME"/>
        </w:rPr>
        <w:t>j</w:t>
      </w:r>
      <w:r w:rsidRPr="0028685D">
        <w:rPr>
          <w:noProof/>
          <w:sz w:val="22"/>
          <w:szCs w:val="22"/>
          <w:lang w:val="sr-Latn-ME"/>
        </w:rPr>
        <w:t>ereni i samoograničavajući; kod manjeg broja pacijenata mogu biti teški i/ili</w:t>
      </w:r>
      <w:r w:rsidR="00E109A8" w:rsidRPr="0028685D">
        <w:rPr>
          <w:noProof/>
          <w:sz w:val="22"/>
          <w:szCs w:val="22"/>
          <w:lang w:val="sr-Latn-ME"/>
        </w:rPr>
        <w:t xml:space="preserve"> </w:t>
      </w:r>
      <w:r w:rsidRPr="0028685D">
        <w:rPr>
          <w:noProof/>
          <w:sz w:val="22"/>
          <w:szCs w:val="22"/>
          <w:lang w:val="sr-Latn-ME"/>
        </w:rPr>
        <w:t>dugotrajni. U slučaju potrebe za prekidom terapije sertralinom, sav</w:t>
      </w:r>
      <w:r w:rsidR="00E109A8" w:rsidRPr="0028685D">
        <w:rPr>
          <w:noProof/>
          <w:sz w:val="22"/>
          <w:szCs w:val="22"/>
          <w:lang w:val="sr-Latn-ME"/>
        </w:rPr>
        <w:t>j</w:t>
      </w:r>
      <w:r w:rsidRPr="0028685D">
        <w:rPr>
          <w:noProof/>
          <w:sz w:val="22"/>
          <w:szCs w:val="22"/>
          <w:lang w:val="sr-Latn-ME"/>
        </w:rPr>
        <w:t>etuje se prekid sa postepenim snižavanjem doze (vid</w:t>
      </w:r>
      <w:r w:rsidR="00E109A8" w:rsidRPr="0028685D">
        <w:rPr>
          <w:noProof/>
          <w:sz w:val="22"/>
          <w:szCs w:val="22"/>
          <w:lang w:val="sr-Latn-ME"/>
        </w:rPr>
        <w:t>j</w:t>
      </w:r>
      <w:r w:rsidRPr="0028685D">
        <w:rPr>
          <w:noProof/>
          <w:sz w:val="22"/>
          <w:szCs w:val="22"/>
          <w:lang w:val="sr-Latn-ME"/>
        </w:rPr>
        <w:t>eti od</w:t>
      </w:r>
      <w:r w:rsidR="00E109A8" w:rsidRPr="0028685D">
        <w:rPr>
          <w:noProof/>
          <w:sz w:val="22"/>
          <w:szCs w:val="22"/>
          <w:lang w:val="sr-Latn-ME"/>
        </w:rPr>
        <w:t>j</w:t>
      </w:r>
      <w:r w:rsidRPr="0028685D">
        <w:rPr>
          <w:noProof/>
          <w:sz w:val="22"/>
          <w:szCs w:val="22"/>
          <w:lang w:val="sr-Latn-ME"/>
        </w:rPr>
        <w:t>eljke 4.2. i 4.4).</w:t>
      </w:r>
    </w:p>
    <w:p w14:paraId="3D059AE7" w14:textId="77777777" w:rsidR="005D678E" w:rsidRPr="0028685D" w:rsidRDefault="005D678E" w:rsidP="00F6092E">
      <w:pPr>
        <w:tabs>
          <w:tab w:val="left" w:pos="284"/>
        </w:tabs>
        <w:jc w:val="both"/>
        <w:rPr>
          <w:noProof/>
          <w:sz w:val="22"/>
          <w:szCs w:val="22"/>
          <w:lang w:val="sr-Latn-ME"/>
        </w:rPr>
      </w:pPr>
    </w:p>
    <w:p w14:paraId="1B14730D" w14:textId="77777777" w:rsidR="005D678E" w:rsidRPr="0028685D" w:rsidRDefault="005D678E" w:rsidP="00F6092E">
      <w:pPr>
        <w:tabs>
          <w:tab w:val="left" w:pos="284"/>
        </w:tabs>
        <w:jc w:val="both"/>
        <w:rPr>
          <w:i/>
          <w:noProof/>
          <w:sz w:val="22"/>
          <w:szCs w:val="22"/>
          <w:u w:val="single"/>
          <w:lang w:val="sr-Latn-ME"/>
        </w:rPr>
      </w:pPr>
      <w:r w:rsidRPr="0028685D">
        <w:rPr>
          <w:i/>
          <w:noProof/>
          <w:sz w:val="22"/>
          <w:szCs w:val="22"/>
          <w:u w:val="single"/>
          <w:lang w:val="sr-Latn-ME"/>
        </w:rPr>
        <w:t>Stariji pacijenti</w:t>
      </w:r>
    </w:p>
    <w:p w14:paraId="46C91AA3" w14:textId="5F8591D9" w:rsidR="005D678E" w:rsidRPr="0028685D" w:rsidRDefault="005D678E" w:rsidP="00F6092E">
      <w:pPr>
        <w:tabs>
          <w:tab w:val="left" w:pos="284"/>
        </w:tabs>
        <w:jc w:val="both"/>
        <w:rPr>
          <w:noProof/>
          <w:sz w:val="22"/>
          <w:szCs w:val="22"/>
          <w:lang w:val="sr-Latn-ME"/>
        </w:rPr>
      </w:pPr>
      <w:r w:rsidRPr="0028685D">
        <w:rPr>
          <w:noProof/>
          <w:sz w:val="22"/>
          <w:szCs w:val="22"/>
          <w:lang w:val="sr-Latn-ME"/>
        </w:rPr>
        <w:t>Prim</w:t>
      </w:r>
      <w:r w:rsidR="00E109A8" w:rsidRPr="0028685D">
        <w:rPr>
          <w:noProof/>
          <w:sz w:val="22"/>
          <w:szCs w:val="22"/>
          <w:lang w:val="sr-Latn-ME"/>
        </w:rPr>
        <w:t>j</w:t>
      </w:r>
      <w:r w:rsidRPr="0028685D">
        <w:rPr>
          <w:noProof/>
          <w:sz w:val="22"/>
          <w:szCs w:val="22"/>
          <w:lang w:val="sr-Latn-ME"/>
        </w:rPr>
        <w:t>ena SSRI i SNRI antidepresiva, uključujući i sertralin, bila je povezana sa slučajevima klinički značajne</w:t>
      </w:r>
      <w:r w:rsidR="00E109A8" w:rsidRPr="0028685D">
        <w:rPr>
          <w:noProof/>
          <w:sz w:val="22"/>
          <w:szCs w:val="22"/>
          <w:lang w:val="sr-Latn-ME"/>
        </w:rPr>
        <w:t xml:space="preserve"> </w:t>
      </w:r>
      <w:r w:rsidRPr="0028685D">
        <w:rPr>
          <w:noProof/>
          <w:sz w:val="22"/>
          <w:szCs w:val="22"/>
          <w:lang w:val="sr-Latn-ME"/>
        </w:rPr>
        <w:t>hiponatr</w:t>
      </w:r>
      <w:r w:rsidR="009E5CEF" w:rsidRPr="0028685D">
        <w:rPr>
          <w:noProof/>
          <w:sz w:val="22"/>
          <w:szCs w:val="22"/>
          <w:lang w:val="sr-Latn-ME"/>
        </w:rPr>
        <w:t>ij</w:t>
      </w:r>
      <w:r w:rsidRPr="0028685D">
        <w:rPr>
          <w:noProof/>
          <w:sz w:val="22"/>
          <w:szCs w:val="22"/>
          <w:lang w:val="sr-Latn-ME"/>
        </w:rPr>
        <w:t>emije kod starijih pacijenata, koji imaju veći rizik od razvoja ovog neželjenog događaja (vid</w:t>
      </w:r>
      <w:r w:rsidR="00E109A8" w:rsidRPr="0028685D">
        <w:rPr>
          <w:noProof/>
          <w:sz w:val="22"/>
          <w:szCs w:val="22"/>
          <w:lang w:val="sr-Latn-ME"/>
        </w:rPr>
        <w:t>j</w:t>
      </w:r>
      <w:r w:rsidRPr="0028685D">
        <w:rPr>
          <w:noProof/>
          <w:sz w:val="22"/>
          <w:szCs w:val="22"/>
          <w:lang w:val="sr-Latn-ME"/>
        </w:rPr>
        <w:t>eti od</w:t>
      </w:r>
      <w:r w:rsidR="00E109A8" w:rsidRPr="0028685D">
        <w:rPr>
          <w:noProof/>
          <w:sz w:val="22"/>
          <w:szCs w:val="22"/>
          <w:lang w:val="sr-Latn-ME"/>
        </w:rPr>
        <w:t>j</w:t>
      </w:r>
      <w:r w:rsidRPr="0028685D">
        <w:rPr>
          <w:noProof/>
          <w:sz w:val="22"/>
          <w:szCs w:val="22"/>
          <w:lang w:val="sr-Latn-ME"/>
        </w:rPr>
        <w:t>eljak 4.4).</w:t>
      </w:r>
    </w:p>
    <w:p w14:paraId="2C0FB59C" w14:textId="77777777" w:rsidR="005D678E" w:rsidRPr="0028685D" w:rsidRDefault="005D678E" w:rsidP="00F6092E">
      <w:pPr>
        <w:tabs>
          <w:tab w:val="left" w:pos="284"/>
        </w:tabs>
        <w:jc w:val="both"/>
        <w:rPr>
          <w:noProof/>
          <w:sz w:val="22"/>
          <w:szCs w:val="22"/>
          <w:lang w:val="sr-Latn-ME"/>
        </w:rPr>
      </w:pPr>
    </w:p>
    <w:p w14:paraId="71B6E5B4" w14:textId="77777777" w:rsidR="005D678E" w:rsidRPr="0028685D" w:rsidRDefault="005D678E" w:rsidP="00F6092E">
      <w:pPr>
        <w:tabs>
          <w:tab w:val="left" w:pos="284"/>
        </w:tabs>
        <w:jc w:val="both"/>
        <w:rPr>
          <w:i/>
          <w:noProof/>
          <w:sz w:val="22"/>
          <w:szCs w:val="22"/>
          <w:u w:val="single"/>
          <w:lang w:val="sr-Latn-ME"/>
        </w:rPr>
      </w:pPr>
      <w:r w:rsidRPr="0028685D">
        <w:rPr>
          <w:i/>
          <w:noProof/>
          <w:sz w:val="22"/>
          <w:szCs w:val="22"/>
          <w:u w:val="single"/>
          <w:lang w:val="sr-Latn-ME"/>
        </w:rPr>
        <w:t>Pedijatrijska populacija</w:t>
      </w:r>
    </w:p>
    <w:p w14:paraId="347B3207" w14:textId="6B6C3799" w:rsidR="005D678E" w:rsidRPr="0028685D" w:rsidRDefault="005D678E" w:rsidP="00F6092E">
      <w:pPr>
        <w:tabs>
          <w:tab w:val="left" w:pos="284"/>
        </w:tabs>
        <w:jc w:val="both"/>
        <w:rPr>
          <w:noProof/>
          <w:sz w:val="22"/>
          <w:szCs w:val="22"/>
          <w:lang w:val="sr-Latn-ME"/>
        </w:rPr>
      </w:pPr>
      <w:r w:rsidRPr="0028685D">
        <w:rPr>
          <w:noProof/>
          <w:sz w:val="22"/>
          <w:szCs w:val="22"/>
          <w:lang w:val="sr-Latn-ME"/>
        </w:rPr>
        <w:t>Ukupan profil neželjenih reakcija kod preko 600 pedijatrijskih pacijenata na terapiji sertralinom generalno je</w:t>
      </w:r>
      <w:r w:rsidR="00E109A8" w:rsidRPr="0028685D">
        <w:rPr>
          <w:noProof/>
          <w:sz w:val="22"/>
          <w:szCs w:val="22"/>
          <w:lang w:val="sr-Latn-ME"/>
        </w:rPr>
        <w:t xml:space="preserve"> </w:t>
      </w:r>
      <w:r w:rsidRPr="0028685D">
        <w:rPr>
          <w:noProof/>
          <w:sz w:val="22"/>
          <w:szCs w:val="22"/>
          <w:lang w:val="sr-Latn-ME"/>
        </w:rPr>
        <w:t>bio sličan onom koji je zab</w:t>
      </w:r>
      <w:r w:rsidR="00E109A8" w:rsidRPr="0028685D">
        <w:rPr>
          <w:noProof/>
          <w:sz w:val="22"/>
          <w:szCs w:val="22"/>
          <w:lang w:val="sr-Latn-ME"/>
        </w:rPr>
        <w:t>i</w:t>
      </w:r>
      <w:r w:rsidRPr="0028685D">
        <w:rPr>
          <w:noProof/>
          <w:sz w:val="22"/>
          <w:szCs w:val="22"/>
          <w:lang w:val="sr-Latn-ME"/>
        </w:rPr>
        <w:t>l</w:t>
      </w:r>
      <w:r w:rsidR="00E109A8" w:rsidRPr="0028685D">
        <w:rPr>
          <w:noProof/>
          <w:sz w:val="22"/>
          <w:szCs w:val="22"/>
          <w:lang w:val="sr-Latn-ME"/>
        </w:rPr>
        <w:t>j</w:t>
      </w:r>
      <w:r w:rsidRPr="0028685D">
        <w:rPr>
          <w:noProof/>
          <w:sz w:val="22"/>
          <w:szCs w:val="22"/>
          <w:lang w:val="sr-Latn-ME"/>
        </w:rPr>
        <w:t>ežen u studijama na odraslima. Sl</w:t>
      </w:r>
      <w:r w:rsidR="00E109A8" w:rsidRPr="0028685D">
        <w:rPr>
          <w:noProof/>
          <w:sz w:val="22"/>
          <w:szCs w:val="22"/>
          <w:lang w:val="sr-Latn-ME"/>
        </w:rPr>
        <w:t>j</w:t>
      </w:r>
      <w:r w:rsidRPr="0028685D">
        <w:rPr>
          <w:noProof/>
          <w:sz w:val="22"/>
          <w:szCs w:val="22"/>
          <w:lang w:val="sr-Latn-ME"/>
        </w:rPr>
        <w:t>edeće neželjene reakcije su prijavljene u</w:t>
      </w:r>
      <w:r w:rsidR="00E109A8" w:rsidRPr="0028685D">
        <w:rPr>
          <w:noProof/>
          <w:sz w:val="22"/>
          <w:szCs w:val="22"/>
          <w:lang w:val="sr-Latn-ME"/>
        </w:rPr>
        <w:t xml:space="preserve"> </w:t>
      </w:r>
      <w:r w:rsidRPr="0028685D">
        <w:rPr>
          <w:noProof/>
          <w:sz w:val="22"/>
          <w:szCs w:val="22"/>
          <w:lang w:val="sr-Latn-ME"/>
        </w:rPr>
        <w:t>kontrolisanim kliničkim ispitivanjima (n=281 pacijent na terapiji sertralinom):</w:t>
      </w:r>
    </w:p>
    <w:p w14:paraId="753AF328" w14:textId="77777777" w:rsidR="005D678E" w:rsidRPr="0028685D" w:rsidRDefault="005D678E" w:rsidP="00F6092E">
      <w:pPr>
        <w:tabs>
          <w:tab w:val="left" w:pos="284"/>
        </w:tabs>
        <w:jc w:val="both"/>
        <w:rPr>
          <w:noProof/>
          <w:sz w:val="22"/>
          <w:szCs w:val="22"/>
          <w:lang w:val="sr-Latn-ME"/>
        </w:rPr>
      </w:pPr>
    </w:p>
    <w:p w14:paraId="718F43B5" w14:textId="3ED748A9" w:rsidR="005D678E" w:rsidRPr="0028685D" w:rsidRDefault="005D678E" w:rsidP="00F6092E">
      <w:pPr>
        <w:tabs>
          <w:tab w:val="left" w:pos="284"/>
        </w:tabs>
        <w:jc w:val="both"/>
        <w:rPr>
          <w:noProof/>
          <w:sz w:val="22"/>
          <w:szCs w:val="22"/>
          <w:lang w:val="sr-Latn-ME"/>
        </w:rPr>
      </w:pPr>
      <w:r w:rsidRPr="0028685D">
        <w:rPr>
          <w:i/>
          <w:noProof/>
          <w:sz w:val="22"/>
          <w:szCs w:val="22"/>
          <w:lang w:val="sr-Latn-ME"/>
        </w:rPr>
        <w:t>Veoma čest</w:t>
      </w:r>
      <w:r w:rsidR="004429B2" w:rsidRPr="0028685D">
        <w:rPr>
          <w:i/>
          <w:noProof/>
          <w:sz w:val="22"/>
          <w:szCs w:val="22"/>
          <w:lang w:val="sr-Latn-ME"/>
        </w:rPr>
        <w:t>o</w:t>
      </w:r>
      <w:r w:rsidRPr="0028685D">
        <w:rPr>
          <w:i/>
          <w:noProof/>
          <w:sz w:val="22"/>
          <w:szCs w:val="22"/>
          <w:lang w:val="sr-Latn-ME"/>
        </w:rPr>
        <w:t xml:space="preserve"> (≥1/10)</w:t>
      </w:r>
      <w:r w:rsidRPr="0028685D">
        <w:rPr>
          <w:noProof/>
          <w:sz w:val="22"/>
          <w:szCs w:val="22"/>
          <w:lang w:val="sr-Latn-ME"/>
        </w:rPr>
        <w:t>: Glavobolja (22%), nesanica (21%), dijareja (11%) i mučnina (15%).</w:t>
      </w:r>
    </w:p>
    <w:p w14:paraId="20257276" w14:textId="77777777" w:rsidR="005D678E" w:rsidRPr="0028685D" w:rsidRDefault="005D678E" w:rsidP="00F6092E">
      <w:pPr>
        <w:tabs>
          <w:tab w:val="left" w:pos="284"/>
        </w:tabs>
        <w:jc w:val="both"/>
        <w:rPr>
          <w:noProof/>
          <w:sz w:val="22"/>
          <w:szCs w:val="22"/>
          <w:lang w:val="sr-Latn-ME"/>
        </w:rPr>
      </w:pPr>
    </w:p>
    <w:p w14:paraId="6C2A941C" w14:textId="23D71931" w:rsidR="005D678E" w:rsidRPr="0028685D" w:rsidRDefault="005D678E" w:rsidP="00F6092E">
      <w:pPr>
        <w:tabs>
          <w:tab w:val="left" w:pos="284"/>
        </w:tabs>
        <w:jc w:val="both"/>
        <w:rPr>
          <w:noProof/>
          <w:sz w:val="22"/>
          <w:szCs w:val="22"/>
          <w:lang w:val="sr-Latn-ME"/>
        </w:rPr>
      </w:pPr>
      <w:r w:rsidRPr="0028685D">
        <w:rPr>
          <w:i/>
          <w:noProof/>
          <w:sz w:val="22"/>
          <w:szCs w:val="22"/>
          <w:lang w:val="sr-Latn-ME"/>
        </w:rPr>
        <w:t>Čest</w:t>
      </w:r>
      <w:r w:rsidR="004429B2" w:rsidRPr="0028685D">
        <w:rPr>
          <w:i/>
          <w:noProof/>
          <w:sz w:val="22"/>
          <w:szCs w:val="22"/>
          <w:lang w:val="sr-Latn-ME"/>
        </w:rPr>
        <w:t>o</w:t>
      </w:r>
      <w:r w:rsidRPr="0028685D">
        <w:rPr>
          <w:i/>
          <w:noProof/>
          <w:sz w:val="22"/>
          <w:szCs w:val="22"/>
          <w:lang w:val="sr-Latn-ME"/>
        </w:rPr>
        <w:t xml:space="preserve"> (≥1/100 do &lt;1/10)</w:t>
      </w:r>
      <w:r w:rsidRPr="0028685D">
        <w:rPr>
          <w:noProof/>
          <w:sz w:val="22"/>
          <w:szCs w:val="22"/>
          <w:lang w:val="sr-Latn-ME"/>
        </w:rPr>
        <w:t>: Bol u grudima, manija, pireksija, povraćanje, anoreksija, labilnost afekta, agresija,</w:t>
      </w:r>
      <w:r w:rsidR="00E109A8" w:rsidRPr="0028685D">
        <w:rPr>
          <w:noProof/>
          <w:sz w:val="22"/>
          <w:szCs w:val="22"/>
          <w:lang w:val="sr-Latn-ME"/>
        </w:rPr>
        <w:t xml:space="preserve"> </w:t>
      </w:r>
      <w:r w:rsidRPr="0028685D">
        <w:rPr>
          <w:noProof/>
          <w:sz w:val="22"/>
          <w:szCs w:val="22"/>
          <w:lang w:val="sr-Latn-ME"/>
        </w:rPr>
        <w:t>agitacija, nervoza, poremećaj pažnje, vrtoglavica, hiperkinezija, migrena, somnolencija, tremor, poremećaj</w:t>
      </w:r>
      <w:r w:rsidR="00E109A8" w:rsidRPr="0028685D">
        <w:rPr>
          <w:noProof/>
          <w:sz w:val="22"/>
          <w:szCs w:val="22"/>
          <w:lang w:val="sr-Latn-ME"/>
        </w:rPr>
        <w:t xml:space="preserve"> </w:t>
      </w:r>
      <w:r w:rsidRPr="0028685D">
        <w:rPr>
          <w:noProof/>
          <w:sz w:val="22"/>
          <w:szCs w:val="22"/>
          <w:lang w:val="sr-Latn-ME"/>
        </w:rPr>
        <w:t xml:space="preserve">vida, suvoća usta, dispepsija, noćne more, zamor, inkontinencija urina, osip, akne, epistaksa i </w:t>
      </w:r>
      <w:r w:rsidR="00D1233F" w:rsidRPr="0028685D">
        <w:rPr>
          <w:noProof/>
          <w:sz w:val="22"/>
          <w:szCs w:val="22"/>
          <w:lang w:val="sr-Latn-ME"/>
        </w:rPr>
        <w:t>nadimanje</w:t>
      </w:r>
      <w:r w:rsidRPr="0028685D">
        <w:rPr>
          <w:noProof/>
          <w:sz w:val="22"/>
          <w:szCs w:val="22"/>
          <w:lang w:val="sr-Latn-ME"/>
        </w:rPr>
        <w:t>.</w:t>
      </w:r>
    </w:p>
    <w:p w14:paraId="3880D5DB" w14:textId="77777777" w:rsidR="005D678E" w:rsidRPr="0028685D" w:rsidRDefault="005D678E" w:rsidP="00F6092E">
      <w:pPr>
        <w:tabs>
          <w:tab w:val="left" w:pos="284"/>
        </w:tabs>
        <w:jc w:val="both"/>
        <w:rPr>
          <w:noProof/>
          <w:sz w:val="22"/>
          <w:szCs w:val="22"/>
          <w:lang w:val="sr-Latn-ME"/>
        </w:rPr>
      </w:pPr>
    </w:p>
    <w:p w14:paraId="41990AC0" w14:textId="0DEE394E" w:rsidR="005D678E" w:rsidRPr="0028685D" w:rsidRDefault="005D678E" w:rsidP="00F6092E">
      <w:pPr>
        <w:tabs>
          <w:tab w:val="left" w:pos="284"/>
        </w:tabs>
        <w:jc w:val="both"/>
        <w:rPr>
          <w:noProof/>
          <w:sz w:val="22"/>
          <w:szCs w:val="22"/>
          <w:lang w:val="sr-Latn-ME"/>
        </w:rPr>
      </w:pPr>
      <w:r w:rsidRPr="0028685D">
        <w:rPr>
          <w:i/>
          <w:noProof/>
          <w:sz w:val="22"/>
          <w:szCs w:val="22"/>
          <w:lang w:val="sr-Latn-ME"/>
        </w:rPr>
        <w:t>Povremen</w:t>
      </w:r>
      <w:r w:rsidR="004429B2" w:rsidRPr="0028685D">
        <w:rPr>
          <w:i/>
          <w:noProof/>
          <w:sz w:val="22"/>
          <w:szCs w:val="22"/>
          <w:lang w:val="sr-Latn-ME"/>
        </w:rPr>
        <w:t>o</w:t>
      </w:r>
      <w:r w:rsidRPr="0028685D">
        <w:rPr>
          <w:i/>
          <w:noProof/>
          <w:sz w:val="22"/>
          <w:szCs w:val="22"/>
          <w:lang w:val="sr-Latn-ME"/>
        </w:rPr>
        <w:t xml:space="preserve"> (≥1/1000 do &lt;1/100):</w:t>
      </w:r>
      <w:r w:rsidRPr="0028685D">
        <w:rPr>
          <w:noProof/>
          <w:sz w:val="22"/>
          <w:szCs w:val="22"/>
          <w:lang w:val="sr-Latn-ME"/>
        </w:rPr>
        <w:t xml:space="preserve"> Produženje QT intervala na EKG-u (vid</w:t>
      </w:r>
      <w:r w:rsidR="00E109A8" w:rsidRPr="0028685D">
        <w:rPr>
          <w:noProof/>
          <w:sz w:val="22"/>
          <w:szCs w:val="22"/>
          <w:lang w:val="sr-Latn-ME"/>
        </w:rPr>
        <w:t>j</w:t>
      </w:r>
      <w:r w:rsidRPr="0028685D">
        <w:rPr>
          <w:noProof/>
          <w:sz w:val="22"/>
          <w:szCs w:val="22"/>
          <w:lang w:val="sr-Latn-ME"/>
        </w:rPr>
        <w:t>eti od</w:t>
      </w:r>
      <w:r w:rsidR="00E109A8" w:rsidRPr="0028685D">
        <w:rPr>
          <w:noProof/>
          <w:sz w:val="22"/>
          <w:szCs w:val="22"/>
          <w:lang w:val="sr-Latn-ME"/>
        </w:rPr>
        <w:t>j</w:t>
      </w:r>
      <w:r w:rsidRPr="0028685D">
        <w:rPr>
          <w:noProof/>
          <w:sz w:val="22"/>
          <w:szCs w:val="22"/>
          <w:lang w:val="sr-Latn-ME"/>
        </w:rPr>
        <w:t>eljak 4.4, 4.5 i 5.1), pokušaj suicida, konvulzije, ekstrapiramidalni poremećaji, parestezija, depresija, halucinacije, purpura, hiperventilacija, anemija, poremećaj funkcije jetre, povišenje vr</w:t>
      </w:r>
      <w:r w:rsidR="006B01AD" w:rsidRPr="0028685D">
        <w:rPr>
          <w:noProof/>
          <w:sz w:val="22"/>
          <w:szCs w:val="22"/>
          <w:lang w:val="sr-Latn-ME"/>
        </w:rPr>
        <w:t>ije</w:t>
      </w:r>
      <w:r w:rsidRPr="0028685D">
        <w:rPr>
          <w:noProof/>
          <w:sz w:val="22"/>
          <w:szCs w:val="22"/>
          <w:lang w:val="sr-Latn-ME"/>
        </w:rPr>
        <w:t xml:space="preserve">dnosti ALT, cistitis, herpes simplex, </w:t>
      </w:r>
      <w:r w:rsidRPr="0028685D">
        <w:rPr>
          <w:noProof/>
          <w:sz w:val="22"/>
          <w:szCs w:val="22"/>
          <w:lang w:val="sr-Latn-ME"/>
        </w:rPr>
        <w:lastRenderedPageBreak/>
        <w:t>zapaljenje spoljašnjeg uha, bol u uhu, bol u očima, midrijaza, slabost, hematurija, pustularni osip, rinitis, povreda, smanjenje t</w:t>
      </w:r>
      <w:r w:rsidR="00C94006" w:rsidRPr="0028685D">
        <w:rPr>
          <w:noProof/>
          <w:sz w:val="22"/>
          <w:szCs w:val="22"/>
          <w:lang w:val="sr-Latn-ME"/>
        </w:rPr>
        <w:t>j</w:t>
      </w:r>
      <w:r w:rsidRPr="0028685D">
        <w:rPr>
          <w:noProof/>
          <w:sz w:val="22"/>
          <w:szCs w:val="22"/>
          <w:lang w:val="sr-Latn-ME"/>
        </w:rPr>
        <w:t>elesne mase, trzaji mišića, abnormalni snovi, apatija, albuminurija, polakiurija, poliurija, bol u dojkama, poremećaj menstrualnog ciklusa, alopecija, dermatitis, oboljenje kože, neuobičajen miris kože, urtikarija, škrgutanje zubima, naleti crvenila.</w:t>
      </w:r>
    </w:p>
    <w:p w14:paraId="273E3993" w14:textId="77777777" w:rsidR="005D678E" w:rsidRPr="0028685D" w:rsidRDefault="005D678E" w:rsidP="00F6092E">
      <w:pPr>
        <w:tabs>
          <w:tab w:val="left" w:pos="284"/>
        </w:tabs>
        <w:jc w:val="both"/>
        <w:rPr>
          <w:noProof/>
          <w:sz w:val="22"/>
          <w:szCs w:val="22"/>
          <w:lang w:val="sr-Latn-ME"/>
        </w:rPr>
      </w:pPr>
    </w:p>
    <w:p w14:paraId="19337D5E" w14:textId="38B8280E" w:rsidR="005D678E" w:rsidRPr="0028685D" w:rsidRDefault="005D678E" w:rsidP="00F6092E">
      <w:pPr>
        <w:tabs>
          <w:tab w:val="left" w:pos="284"/>
        </w:tabs>
        <w:jc w:val="both"/>
        <w:rPr>
          <w:noProof/>
          <w:sz w:val="22"/>
          <w:szCs w:val="22"/>
          <w:lang w:val="sr-Latn-ME"/>
        </w:rPr>
      </w:pPr>
      <w:r w:rsidRPr="0028685D">
        <w:rPr>
          <w:i/>
          <w:noProof/>
          <w:sz w:val="22"/>
          <w:szCs w:val="22"/>
          <w:lang w:val="sr-Latn-ME"/>
        </w:rPr>
        <w:t>Nepoznata učestalost</w:t>
      </w:r>
      <w:r w:rsidRPr="0028685D">
        <w:rPr>
          <w:noProof/>
          <w:sz w:val="22"/>
          <w:szCs w:val="22"/>
          <w:lang w:val="sr-Latn-ME"/>
        </w:rPr>
        <w:t>: enureza</w:t>
      </w:r>
      <w:r w:rsidR="00AB603B" w:rsidRPr="0028685D">
        <w:rPr>
          <w:noProof/>
          <w:sz w:val="22"/>
          <w:szCs w:val="22"/>
          <w:lang w:val="sr-Latn-ME"/>
        </w:rPr>
        <w:t>.</w:t>
      </w:r>
    </w:p>
    <w:p w14:paraId="675D4521" w14:textId="77777777" w:rsidR="005D678E" w:rsidRPr="0028685D" w:rsidRDefault="005D678E" w:rsidP="00F6092E">
      <w:pPr>
        <w:tabs>
          <w:tab w:val="left" w:pos="284"/>
        </w:tabs>
        <w:jc w:val="both"/>
        <w:rPr>
          <w:noProof/>
          <w:sz w:val="22"/>
          <w:szCs w:val="22"/>
          <w:lang w:val="sr-Latn-ME"/>
        </w:rPr>
      </w:pPr>
    </w:p>
    <w:p w14:paraId="0031F5DC" w14:textId="77777777" w:rsidR="005D678E" w:rsidRPr="0028685D" w:rsidRDefault="005D678E" w:rsidP="00F6092E">
      <w:pPr>
        <w:tabs>
          <w:tab w:val="left" w:pos="284"/>
        </w:tabs>
        <w:jc w:val="both"/>
        <w:rPr>
          <w:noProof/>
          <w:sz w:val="22"/>
          <w:szCs w:val="22"/>
          <w:u w:val="single"/>
          <w:lang w:val="sr-Latn-ME"/>
        </w:rPr>
      </w:pPr>
      <w:r w:rsidRPr="0028685D">
        <w:rPr>
          <w:noProof/>
          <w:sz w:val="22"/>
          <w:szCs w:val="22"/>
          <w:u w:val="single"/>
          <w:lang w:val="sr-Latn-ME"/>
        </w:rPr>
        <w:t>Klasni efekti</w:t>
      </w:r>
    </w:p>
    <w:p w14:paraId="130D9AD0" w14:textId="45B9E95B" w:rsidR="005D678E" w:rsidRPr="0028685D" w:rsidRDefault="005D678E" w:rsidP="00F6092E">
      <w:pPr>
        <w:tabs>
          <w:tab w:val="left" w:pos="284"/>
        </w:tabs>
        <w:jc w:val="both"/>
        <w:rPr>
          <w:noProof/>
          <w:sz w:val="22"/>
          <w:szCs w:val="22"/>
          <w:lang w:val="sr-Latn-ME"/>
        </w:rPr>
      </w:pPr>
      <w:r w:rsidRPr="0028685D">
        <w:rPr>
          <w:noProof/>
          <w:sz w:val="22"/>
          <w:szCs w:val="22"/>
          <w:lang w:val="sr-Latn-ME"/>
        </w:rPr>
        <w:t>Epidemiološke studije, sprovedene uglavnom na pacijentima starosti 50 godina i više, pokazale su povećan</w:t>
      </w:r>
      <w:r w:rsidR="00C94006" w:rsidRPr="0028685D">
        <w:rPr>
          <w:noProof/>
          <w:sz w:val="22"/>
          <w:szCs w:val="22"/>
          <w:lang w:val="sr-Latn-ME"/>
        </w:rPr>
        <w:t xml:space="preserve"> </w:t>
      </w:r>
      <w:r w:rsidRPr="0028685D">
        <w:rPr>
          <w:noProof/>
          <w:sz w:val="22"/>
          <w:szCs w:val="22"/>
          <w:lang w:val="sr-Latn-ME"/>
        </w:rPr>
        <w:t>rizik od fraktura kostiju kod pacijenata koji su na terapiji l</w:t>
      </w:r>
      <w:r w:rsidR="00C94006" w:rsidRPr="0028685D">
        <w:rPr>
          <w:noProof/>
          <w:sz w:val="22"/>
          <w:szCs w:val="22"/>
          <w:lang w:val="sr-Latn-ME"/>
        </w:rPr>
        <w:t>j</w:t>
      </w:r>
      <w:r w:rsidRPr="0028685D">
        <w:rPr>
          <w:noProof/>
          <w:sz w:val="22"/>
          <w:szCs w:val="22"/>
          <w:lang w:val="sr-Latn-ME"/>
        </w:rPr>
        <w:t xml:space="preserve">ekovima iz grupe </w:t>
      </w:r>
      <w:r w:rsidR="00C86E35" w:rsidRPr="0028685D">
        <w:rPr>
          <w:noProof/>
          <w:sz w:val="22"/>
          <w:szCs w:val="22"/>
          <w:lang w:val="sr-Latn-ME"/>
        </w:rPr>
        <w:t>selektivnih inhibitora ponovnog preuzimanja serotonina (</w:t>
      </w:r>
      <w:r w:rsidRPr="0028685D">
        <w:rPr>
          <w:noProof/>
          <w:sz w:val="22"/>
          <w:szCs w:val="22"/>
          <w:lang w:val="sr-Latn-ME"/>
        </w:rPr>
        <w:t>SSRI</w:t>
      </w:r>
      <w:r w:rsidR="00C86E35" w:rsidRPr="0028685D">
        <w:rPr>
          <w:noProof/>
          <w:sz w:val="22"/>
          <w:szCs w:val="22"/>
          <w:lang w:val="sr-Latn-ME"/>
        </w:rPr>
        <w:t>)</w:t>
      </w:r>
      <w:r w:rsidRPr="0028685D">
        <w:rPr>
          <w:noProof/>
          <w:sz w:val="22"/>
          <w:szCs w:val="22"/>
          <w:lang w:val="sr-Latn-ME"/>
        </w:rPr>
        <w:t xml:space="preserve"> i tricikličih antidepresiva</w:t>
      </w:r>
      <w:r w:rsidR="00C86E35" w:rsidRPr="0028685D">
        <w:rPr>
          <w:noProof/>
          <w:sz w:val="22"/>
          <w:szCs w:val="22"/>
          <w:lang w:val="sr-Latn-ME"/>
        </w:rPr>
        <w:t xml:space="preserve"> (TCA)</w:t>
      </w:r>
      <w:r w:rsidRPr="0028685D">
        <w:rPr>
          <w:noProof/>
          <w:sz w:val="22"/>
          <w:szCs w:val="22"/>
          <w:lang w:val="sr-Latn-ME"/>
        </w:rPr>
        <w:t>.</w:t>
      </w:r>
    </w:p>
    <w:p w14:paraId="0BF8DDD6" w14:textId="50F227C9" w:rsidR="005D678E" w:rsidRPr="0028685D" w:rsidRDefault="005D678E" w:rsidP="00F6092E">
      <w:pPr>
        <w:tabs>
          <w:tab w:val="left" w:pos="284"/>
        </w:tabs>
        <w:jc w:val="both"/>
        <w:rPr>
          <w:noProof/>
          <w:sz w:val="22"/>
          <w:szCs w:val="22"/>
          <w:lang w:val="sr-Latn-ME"/>
        </w:rPr>
      </w:pPr>
      <w:r w:rsidRPr="0028685D">
        <w:rPr>
          <w:noProof/>
          <w:sz w:val="22"/>
          <w:szCs w:val="22"/>
          <w:lang w:val="sr-Latn-ME"/>
        </w:rPr>
        <w:t>Nije poznat mehanizam koji dovodi do nastanka ovog rizika.</w:t>
      </w:r>
    </w:p>
    <w:p w14:paraId="74ED297A" w14:textId="77777777" w:rsidR="00AB603B" w:rsidRPr="0028685D" w:rsidRDefault="00AB603B" w:rsidP="00F6092E">
      <w:pPr>
        <w:tabs>
          <w:tab w:val="left" w:pos="284"/>
        </w:tabs>
        <w:jc w:val="both"/>
        <w:rPr>
          <w:noProof/>
          <w:sz w:val="22"/>
          <w:szCs w:val="22"/>
          <w:lang w:val="sr-Latn-ME"/>
        </w:rPr>
      </w:pPr>
    </w:p>
    <w:p w14:paraId="3EC7ED6A" w14:textId="609AC3E7" w:rsidR="005A23D2" w:rsidRPr="0028685D" w:rsidRDefault="005A23D2" w:rsidP="00AB603B">
      <w:pPr>
        <w:jc w:val="both"/>
        <w:rPr>
          <w:rFonts w:eastAsia="Calibri"/>
          <w:sz w:val="22"/>
          <w:szCs w:val="22"/>
          <w:u w:val="single"/>
          <w:lang w:val="sr-Latn-ME"/>
        </w:rPr>
      </w:pPr>
      <w:r w:rsidRPr="0028685D">
        <w:rPr>
          <w:rFonts w:eastAsia="Calibri"/>
          <w:sz w:val="22"/>
          <w:szCs w:val="22"/>
          <w:u w:val="single"/>
          <w:lang w:val="sr-Latn-ME"/>
        </w:rPr>
        <w:t>Prijavljivanje sumnji na neželjena dejstva</w:t>
      </w:r>
    </w:p>
    <w:p w14:paraId="2C5A5DD2" w14:textId="77777777" w:rsidR="00AB603B" w:rsidRPr="0028685D" w:rsidRDefault="00AB603B" w:rsidP="00AB603B">
      <w:pPr>
        <w:jc w:val="both"/>
        <w:rPr>
          <w:rFonts w:eastAsia="Calibri"/>
          <w:sz w:val="22"/>
          <w:szCs w:val="22"/>
          <w:u w:val="single"/>
          <w:lang w:val="sr-Latn-ME"/>
        </w:rPr>
      </w:pPr>
    </w:p>
    <w:p w14:paraId="16EBE22A" w14:textId="77777777" w:rsidR="005A23D2" w:rsidRPr="0028685D" w:rsidRDefault="005A23D2" w:rsidP="00F6092E">
      <w:pPr>
        <w:spacing w:after="200"/>
        <w:jc w:val="both"/>
        <w:rPr>
          <w:rFonts w:eastAsia="Calibri"/>
          <w:sz w:val="22"/>
          <w:szCs w:val="22"/>
          <w:lang w:val="sr-Latn-ME"/>
        </w:rPr>
      </w:pPr>
      <w:r w:rsidRPr="0028685D">
        <w:rPr>
          <w:rFonts w:eastAsia="Calibri"/>
          <w:sz w:val="22"/>
          <w:szCs w:val="22"/>
          <w:lang w:val="sr-Latn-ME"/>
        </w:rPr>
        <w:t>Prijavljivanje neželjenih dejstava nakon dobijanja dozvole je od velikog značaja jer obezbjeđuje kont</w:t>
      </w:r>
      <w:r w:rsidR="00EA5765" w:rsidRPr="0028685D">
        <w:rPr>
          <w:rFonts w:eastAsia="Calibri"/>
          <w:sz w:val="22"/>
          <w:szCs w:val="22"/>
          <w:lang w:val="sr-Latn-ME"/>
        </w:rPr>
        <w:t>inuirano praćenje odnosa korist</w:t>
      </w:r>
      <w:r w:rsidRPr="0028685D">
        <w:rPr>
          <w:rFonts w:eastAsia="Calibri"/>
          <w:sz w:val="22"/>
          <w:szCs w:val="22"/>
          <w:lang w:val="sr-Latn-ME"/>
        </w:rPr>
        <w:t>/rizik primjene lijeka. Zdravstveni radnici treba da prijave svaku sumnju na neželjeno</w:t>
      </w:r>
      <w:r w:rsidR="009B062A" w:rsidRPr="0028685D">
        <w:rPr>
          <w:rFonts w:eastAsia="Calibri"/>
          <w:sz w:val="22"/>
          <w:szCs w:val="22"/>
          <w:lang w:val="sr-Latn-ME"/>
        </w:rPr>
        <w:t xml:space="preserve"> </w:t>
      </w:r>
      <w:r w:rsidRPr="0028685D">
        <w:rPr>
          <w:rFonts w:eastAsia="Calibri"/>
          <w:sz w:val="22"/>
          <w:szCs w:val="22"/>
          <w:lang w:val="sr-Latn-ME"/>
        </w:rPr>
        <w:t>dejstvo ovog lijeka Agenciji za ljekove i medicinska sredstva Crne Gore (CALIMS):</w:t>
      </w:r>
    </w:p>
    <w:p w14:paraId="725012E3" w14:textId="77777777" w:rsidR="005A23D2" w:rsidRPr="0028685D" w:rsidRDefault="005A23D2" w:rsidP="00F6092E">
      <w:pPr>
        <w:pStyle w:val="NoSpacing"/>
        <w:jc w:val="both"/>
        <w:rPr>
          <w:rFonts w:eastAsia="Calibri"/>
          <w:sz w:val="22"/>
          <w:szCs w:val="22"/>
          <w:lang w:val="sr-Latn-ME"/>
        </w:rPr>
      </w:pPr>
      <w:r w:rsidRPr="0028685D">
        <w:rPr>
          <w:rFonts w:eastAsia="Calibri"/>
          <w:sz w:val="22"/>
          <w:szCs w:val="22"/>
          <w:lang w:val="sr-Latn-ME"/>
        </w:rPr>
        <w:t>Agencija za ljekove i medicinska sredstva Crne Gore</w:t>
      </w:r>
    </w:p>
    <w:p w14:paraId="04F1800F" w14:textId="77777777" w:rsidR="005A23D2" w:rsidRPr="0028685D" w:rsidRDefault="005A23D2" w:rsidP="00F6092E">
      <w:pPr>
        <w:pStyle w:val="NoSpacing"/>
        <w:jc w:val="both"/>
        <w:rPr>
          <w:rFonts w:eastAsia="Calibri"/>
          <w:sz w:val="22"/>
          <w:szCs w:val="22"/>
          <w:lang w:val="sr-Latn-ME"/>
        </w:rPr>
      </w:pPr>
      <w:r w:rsidRPr="0028685D">
        <w:rPr>
          <w:rFonts w:eastAsia="Calibri"/>
          <w:sz w:val="22"/>
          <w:szCs w:val="22"/>
          <w:lang w:val="sr-Latn-ME"/>
        </w:rPr>
        <w:t>Odjeljenje za farmakovigilancu</w:t>
      </w:r>
    </w:p>
    <w:p w14:paraId="3FCA8103" w14:textId="77777777" w:rsidR="00EA5765" w:rsidRPr="0028685D" w:rsidRDefault="005A23D2" w:rsidP="00F6092E">
      <w:pPr>
        <w:pStyle w:val="NoSpacing"/>
        <w:jc w:val="both"/>
        <w:rPr>
          <w:rFonts w:eastAsia="Calibri"/>
          <w:sz w:val="22"/>
          <w:szCs w:val="22"/>
          <w:lang w:val="sr-Latn-ME"/>
        </w:rPr>
      </w:pPr>
      <w:r w:rsidRPr="0028685D">
        <w:rPr>
          <w:rFonts w:eastAsia="Calibri"/>
          <w:sz w:val="22"/>
          <w:szCs w:val="22"/>
          <w:lang w:val="sr-Latn-ME"/>
        </w:rPr>
        <w:t>Bulevar Ivana Crnojevića 64a, 81000 Podgorica</w:t>
      </w:r>
    </w:p>
    <w:p w14:paraId="56C42775" w14:textId="77777777" w:rsidR="00EA5765" w:rsidRPr="0028685D" w:rsidRDefault="00EA5765" w:rsidP="00F6092E">
      <w:pPr>
        <w:pStyle w:val="NoSpacing"/>
        <w:jc w:val="both"/>
        <w:rPr>
          <w:rFonts w:eastAsia="Calibri"/>
          <w:sz w:val="22"/>
          <w:szCs w:val="22"/>
          <w:lang w:val="sr-Latn-ME"/>
        </w:rPr>
      </w:pPr>
    </w:p>
    <w:p w14:paraId="3E2A8567" w14:textId="77777777" w:rsidR="005A23D2" w:rsidRPr="0028685D" w:rsidRDefault="005A23D2" w:rsidP="00F6092E">
      <w:pPr>
        <w:pStyle w:val="NoSpacing"/>
        <w:jc w:val="both"/>
        <w:rPr>
          <w:rFonts w:eastAsia="Calibri"/>
          <w:sz w:val="22"/>
          <w:szCs w:val="22"/>
          <w:lang w:val="sr-Latn-ME"/>
        </w:rPr>
      </w:pPr>
      <w:r w:rsidRPr="0028685D">
        <w:rPr>
          <w:rFonts w:eastAsia="Calibri"/>
          <w:sz w:val="22"/>
          <w:szCs w:val="22"/>
          <w:lang w:val="sr-Latn-ME"/>
        </w:rPr>
        <w:t>tel: +382 (0) 20 310 280</w:t>
      </w:r>
    </w:p>
    <w:p w14:paraId="004C885A" w14:textId="77777777" w:rsidR="00EA5765" w:rsidRPr="0028685D" w:rsidRDefault="005A23D2" w:rsidP="00F6092E">
      <w:pPr>
        <w:pStyle w:val="NoSpacing"/>
        <w:jc w:val="both"/>
        <w:rPr>
          <w:rFonts w:eastAsia="Calibri"/>
          <w:sz w:val="22"/>
          <w:szCs w:val="22"/>
          <w:lang w:val="sr-Latn-ME"/>
        </w:rPr>
      </w:pPr>
      <w:r w:rsidRPr="0028685D">
        <w:rPr>
          <w:rFonts w:eastAsia="Calibri"/>
          <w:sz w:val="22"/>
          <w:szCs w:val="22"/>
          <w:lang w:val="sr-Latn-ME"/>
        </w:rPr>
        <w:t>fax:</w:t>
      </w:r>
      <w:r w:rsidR="00EA5765" w:rsidRPr="0028685D">
        <w:rPr>
          <w:rFonts w:eastAsia="Calibri"/>
          <w:sz w:val="22"/>
          <w:szCs w:val="22"/>
          <w:lang w:val="sr-Latn-ME"/>
        </w:rPr>
        <w:t xml:space="preserve"> </w:t>
      </w:r>
      <w:r w:rsidRPr="0028685D">
        <w:rPr>
          <w:rFonts w:eastAsia="Calibri"/>
          <w:sz w:val="22"/>
          <w:szCs w:val="22"/>
          <w:lang w:val="sr-Latn-ME"/>
        </w:rPr>
        <w:t>+382 (0) 20 310 581</w:t>
      </w:r>
    </w:p>
    <w:p w14:paraId="1317A68F" w14:textId="77777777" w:rsidR="005A23D2" w:rsidRPr="0028685D" w:rsidRDefault="00970A64" w:rsidP="00F6092E">
      <w:pPr>
        <w:pStyle w:val="NoSpacing"/>
        <w:jc w:val="both"/>
        <w:rPr>
          <w:rFonts w:eastAsia="Calibri"/>
          <w:sz w:val="22"/>
          <w:szCs w:val="22"/>
          <w:lang w:val="sr-Latn-ME"/>
        </w:rPr>
      </w:pPr>
      <w:hyperlink r:id="rId8" w:history="1">
        <w:r w:rsidR="005A23D2" w:rsidRPr="0028685D">
          <w:rPr>
            <w:rFonts w:eastAsia="Calibri"/>
            <w:color w:val="0000FF"/>
            <w:sz w:val="22"/>
            <w:szCs w:val="22"/>
            <w:u w:val="single"/>
            <w:lang w:val="sr-Latn-ME"/>
          </w:rPr>
          <w:t>www.calims.me</w:t>
        </w:r>
      </w:hyperlink>
    </w:p>
    <w:p w14:paraId="0D5D88D5" w14:textId="77777777" w:rsidR="00EA5765" w:rsidRPr="0028685D" w:rsidRDefault="00970A64" w:rsidP="00F6092E">
      <w:pPr>
        <w:pStyle w:val="NoSpacing"/>
        <w:jc w:val="both"/>
        <w:rPr>
          <w:rFonts w:eastAsia="Calibri"/>
          <w:color w:val="0000FF"/>
          <w:sz w:val="22"/>
          <w:szCs w:val="22"/>
          <w:u w:val="single"/>
          <w:lang w:val="sr-Latn-ME"/>
        </w:rPr>
      </w:pPr>
      <w:hyperlink r:id="rId9" w:history="1">
        <w:r w:rsidR="005A23D2" w:rsidRPr="0028685D">
          <w:rPr>
            <w:rFonts w:eastAsia="Calibri"/>
            <w:color w:val="0000FF"/>
            <w:sz w:val="22"/>
            <w:szCs w:val="22"/>
            <w:u w:val="single"/>
            <w:lang w:val="sr-Latn-ME"/>
          </w:rPr>
          <w:t>nezeljenadejstva@calims.me</w:t>
        </w:r>
      </w:hyperlink>
    </w:p>
    <w:p w14:paraId="5856FCCB" w14:textId="77777777" w:rsidR="005A23D2" w:rsidRPr="0028685D" w:rsidRDefault="005A23D2" w:rsidP="00F6092E">
      <w:pPr>
        <w:pStyle w:val="NoSpacing"/>
        <w:jc w:val="both"/>
        <w:rPr>
          <w:rFonts w:eastAsia="Calibri"/>
          <w:sz w:val="22"/>
          <w:szCs w:val="22"/>
          <w:lang w:val="sr-Latn-ME"/>
        </w:rPr>
      </w:pPr>
      <w:r w:rsidRPr="0028685D">
        <w:rPr>
          <w:rFonts w:eastAsia="Calibri"/>
          <w:sz w:val="22"/>
          <w:szCs w:val="22"/>
          <w:lang w:val="sr-Latn-ME"/>
        </w:rPr>
        <w:t>putem IS zdravstvene zaštite</w:t>
      </w:r>
    </w:p>
    <w:p w14:paraId="1C2CEA98" w14:textId="77777777" w:rsidR="00836B35" w:rsidRPr="0028685D" w:rsidRDefault="00836B35" w:rsidP="00F6092E">
      <w:pPr>
        <w:tabs>
          <w:tab w:val="left" w:pos="540"/>
          <w:tab w:val="left" w:pos="569"/>
        </w:tabs>
        <w:jc w:val="both"/>
        <w:rPr>
          <w:b/>
          <w:bCs/>
          <w:sz w:val="22"/>
          <w:szCs w:val="22"/>
          <w:lang w:val="sr-Latn-ME"/>
        </w:rPr>
      </w:pPr>
    </w:p>
    <w:p w14:paraId="02309606" w14:textId="67755378" w:rsidR="00CD6F02"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4.9. </w:t>
      </w:r>
      <w:r w:rsidR="00480FB1" w:rsidRPr="0028685D">
        <w:rPr>
          <w:b/>
          <w:bCs/>
          <w:sz w:val="22"/>
          <w:szCs w:val="22"/>
          <w:lang w:val="sr-Latn-ME"/>
        </w:rPr>
        <w:tab/>
      </w:r>
      <w:r w:rsidRPr="0028685D">
        <w:rPr>
          <w:b/>
          <w:bCs/>
          <w:sz w:val="22"/>
          <w:szCs w:val="22"/>
          <w:lang w:val="sr-Latn-ME"/>
        </w:rPr>
        <w:t>Predoziranje</w:t>
      </w:r>
      <w:r w:rsidR="002846DB" w:rsidRPr="0028685D">
        <w:rPr>
          <w:b/>
          <w:bCs/>
          <w:sz w:val="22"/>
          <w:szCs w:val="22"/>
          <w:lang w:val="sr-Latn-ME"/>
        </w:rPr>
        <w:t xml:space="preserve"> </w:t>
      </w:r>
    </w:p>
    <w:p w14:paraId="1B1003EE" w14:textId="77777777" w:rsidR="000C0CE1" w:rsidRPr="0028685D" w:rsidRDefault="000C0CE1" w:rsidP="00F6092E">
      <w:pPr>
        <w:tabs>
          <w:tab w:val="left" w:pos="540"/>
          <w:tab w:val="left" w:pos="569"/>
        </w:tabs>
        <w:jc w:val="both"/>
        <w:rPr>
          <w:b/>
          <w:bCs/>
          <w:sz w:val="22"/>
          <w:szCs w:val="22"/>
          <w:lang w:val="sr-Latn-ME"/>
        </w:rPr>
      </w:pPr>
    </w:p>
    <w:p w14:paraId="16093CB3" w14:textId="77777777" w:rsidR="000C0CE1" w:rsidRPr="0028685D" w:rsidRDefault="000C0CE1" w:rsidP="00F6092E">
      <w:pPr>
        <w:tabs>
          <w:tab w:val="left" w:pos="284"/>
        </w:tabs>
        <w:jc w:val="both"/>
        <w:rPr>
          <w:i/>
          <w:sz w:val="22"/>
          <w:szCs w:val="22"/>
          <w:u w:val="single"/>
          <w:lang w:val="sr-Latn-ME"/>
        </w:rPr>
      </w:pPr>
      <w:r w:rsidRPr="0028685D">
        <w:rPr>
          <w:i/>
          <w:sz w:val="22"/>
          <w:szCs w:val="22"/>
          <w:u w:val="single"/>
          <w:lang w:val="sr-Latn-ME"/>
        </w:rPr>
        <w:t xml:space="preserve">Toksičnost </w:t>
      </w:r>
    </w:p>
    <w:p w14:paraId="7B6A5439" w14:textId="6BB9DE78" w:rsidR="000C0CE1" w:rsidRPr="0028685D" w:rsidRDefault="000C0CE1" w:rsidP="00F6092E">
      <w:pPr>
        <w:tabs>
          <w:tab w:val="left" w:pos="284"/>
        </w:tabs>
        <w:jc w:val="both"/>
        <w:rPr>
          <w:sz w:val="22"/>
          <w:szCs w:val="22"/>
          <w:lang w:val="sr-Latn-ME"/>
        </w:rPr>
      </w:pPr>
      <w:r w:rsidRPr="0028685D">
        <w:rPr>
          <w:sz w:val="22"/>
          <w:szCs w:val="22"/>
          <w:lang w:val="sr-Latn-ME"/>
        </w:rPr>
        <w:t>Opseg bezbjednosti sertralina zavisi od populacije pacijenata i/ili istovremeno prim</w:t>
      </w:r>
      <w:r w:rsidR="00267CAE" w:rsidRPr="0028685D">
        <w:rPr>
          <w:sz w:val="22"/>
          <w:szCs w:val="22"/>
          <w:lang w:val="sr-Latn-ME"/>
        </w:rPr>
        <w:t>i</w:t>
      </w:r>
      <w:r w:rsidRPr="0028685D">
        <w:rPr>
          <w:sz w:val="22"/>
          <w:szCs w:val="22"/>
          <w:lang w:val="sr-Latn-ME"/>
        </w:rPr>
        <w:t xml:space="preserve">jenjenih ljekova. Smrtnih ishoda usljed predoziranja sertralinom je bilo, bez obzira da li je primijenjen sam ili u kombinaciji sa drugim ljekovima i/ili alkoholom. Prema tome, svako predoziranje treba liječiti agresivno. </w:t>
      </w:r>
    </w:p>
    <w:p w14:paraId="392E0D90" w14:textId="77777777" w:rsidR="000C0CE1" w:rsidRPr="0028685D" w:rsidRDefault="000C0CE1" w:rsidP="00F6092E">
      <w:pPr>
        <w:tabs>
          <w:tab w:val="left" w:pos="284"/>
        </w:tabs>
        <w:jc w:val="both"/>
        <w:rPr>
          <w:sz w:val="22"/>
          <w:szCs w:val="22"/>
          <w:lang w:val="sr-Latn-ME"/>
        </w:rPr>
      </w:pPr>
    </w:p>
    <w:p w14:paraId="36CB14B8" w14:textId="77777777" w:rsidR="000C0CE1" w:rsidRPr="0028685D" w:rsidRDefault="000C0CE1" w:rsidP="00F6092E">
      <w:pPr>
        <w:tabs>
          <w:tab w:val="left" w:pos="284"/>
        </w:tabs>
        <w:jc w:val="both"/>
        <w:rPr>
          <w:sz w:val="22"/>
          <w:szCs w:val="22"/>
          <w:u w:val="single"/>
          <w:lang w:val="sr-Latn-ME"/>
        </w:rPr>
      </w:pPr>
      <w:r w:rsidRPr="0028685D">
        <w:rPr>
          <w:i/>
          <w:sz w:val="22"/>
          <w:szCs w:val="22"/>
          <w:u w:val="single"/>
          <w:lang w:val="sr-Latn-ME"/>
        </w:rPr>
        <w:t>Simptomi</w:t>
      </w:r>
      <w:r w:rsidRPr="0028685D">
        <w:rPr>
          <w:sz w:val="22"/>
          <w:szCs w:val="22"/>
          <w:u w:val="single"/>
          <w:lang w:val="sr-Latn-ME"/>
        </w:rPr>
        <w:t xml:space="preserve"> </w:t>
      </w:r>
    </w:p>
    <w:p w14:paraId="27E6B4A8" w14:textId="409187BD" w:rsidR="000C0CE1" w:rsidRPr="0028685D" w:rsidRDefault="000C0CE1" w:rsidP="00F6092E">
      <w:pPr>
        <w:tabs>
          <w:tab w:val="left" w:pos="284"/>
        </w:tabs>
        <w:jc w:val="both"/>
        <w:rPr>
          <w:sz w:val="22"/>
          <w:szCs w:val="22"/>
          <w:lang w:val="sr-Latn-ME"/>
        </w:rPr>
      </w:pPr>
      <w:r w:rsidRPr="0028685D">
        <w:rPr>
          <w:sz w:val="22"/>
          <w:szCs w:val="22"/>
          <w:lang w:val="sr-Latn-ME"/>
        </w:rPr>
        <w:t>Simptomi predoziranja uključuju serotoninska neželjena dejstva</w:t>
      </w:r>
      <w:r w:rsidR="00F97D8D" w:rsidRPr="0028685D">
        <w:rPr>
          <w:sz w:val="22"/>
          <w:szCs w:val="22"/>
          <w:lang w:val="sr-Latn-ME"/>
        </w:rPr>
        <w:t>,</w:t>
      </w:r>
      <w:r w:rsidRPr="0028685D">
        <w:rPr>
          <w:sz w:val="22"/>
          <w:szCs w:val="22"/>
          <w:lang w:val="sr-Latn-ME"/>
        </w:rPr>
        <w:t xml:space="preserve"> kao što su pospanost, gastrointestinalni poremećaji (</w:t>
      </w:r>
      <w:r w:rsidR="001B70F0" w:rsidRPr="0028685D">
        <w:rPr>
          <w:sz w:val="22"/>
          <w:szCs w:val="22"/>
          <w:lang w:val="sr-Latn-ME"/>
        </w:rPr>
        <w:t xml:space="preserve">npr. </w:t>
      </w:r>
      <w:r w:rsidRPr="0028685D">
        <w:rPr>
          <w:sz w:val="22"/>
          <w:szCs w:val="22"/>
          <w:lang w:val="sr-Latn-ME"/>
        </w:rPr>
        <w:t xml:space="preserve">mučnina i povraćanje), tahikardija, tremor, agitacija i vrtoglavica. Koma je bila prijavljena, ali rjeđe. </w:t>
      </w:r>
    </w:p>
    <w:p w14:paraId="58AD5464" w14:textId="6120F8B6" w:rsidR="000C0CE1" w:rsidRPr="0028685D" w:rsidRDefault="000C0CE1" w:rsidP="00F6092E">
      <w:pPr>
        <w:tabs>
          <w:tab w:val="left" w:pos="284"/>
        </w:tabs>
        <w:jc w:val="both"/>
        <w:rPr>
          <w:sz w:val="22"/>
          <w:szCs w:val="22"/>
          <w:lang w:val="sr-Latn-ME"/>
        </w:rPr>
      </w:pPr>
      <w:r w:rsidRPr="0028685D">
        <w:rPr>
          <w:sz w:val="22"/>
          <w:szCs w:val="22"/>
          <w:lang w:val="sr-Latn-ME"/>
        </w:rPr>
        <w:t>Prilikom predoziranja sertralinom</w:t>
      </w:r>
      <w:r w:rsidR="00F97D8D" w:rsidRPr="0028685D">
        <w:rPr>
          <w:sz w:val="22"/>
          <w:szCs w:val="22"/>
          <w:lang w:val="sr-Latn-ME"/>
        </w:rPr>
        <w:t>,</w:t>
      </w:r>
      <w:r w:rsidRPr="0028685D">
        <w:rPr>
          <w:sz w:val="22"/>
          <w:szCs w:val="22"/>
          <w:lang w:val="sr-Latn-ME"/>
        </w:rPr>
        <w:t xml:space="preserve"> zabilježeni su produženje QT intervala/</w:t>
      </w:r>
      <w:r w:rsidRPr="0028685D">
        <w:rPr>
          <w:i/>
          <w:sz w:val="22"/>
          <w:szCs w:val="22"/>
          <w:lang w:val="sr-Latn-ME"/>
        </w:rPr>
        <w:t>Torsade de Pointes</w:t>
      </w:r>
      <w:r w:rsidRPr="0028685D">
        <w:rPr>
          <w:sz w:val="22"/>
          <w:szCs w:val="22"/>
          <w:lang w:val="sr-Latn-ME"/>
        </w:rPr>
        <w:t xml:space="preserve">, pa se preporučuje praćenje EKG-a u svim slučajevima unosa prekomjerne doze sertralina (vidjeti </w:t>
      </w:r>
      <w:r w:rsidR="00F97D8D" w:rsidRPr="0028685D">
        <w:rPr>
          <w:sz w:val="22"/>
          <w:szCs w:val="22"/>
          <w:lang w:val="sr-Latn-ME"/>
        </w:rPr>
        <w:t xml:space="preserve">odjeljke </w:t>
      </w:r>
      <w:r w:rsidRPr="0028685D">
        <w:rPr>
          <w:sz w:val="22"/>
          <w:szCs w:val="22"/>
          <w:lang w:val="sr-Latn-ME"/>
        </w:rPr>
        <w:t xml:space="preserve">4.4, 4.5 i 5.1). </w:t>
      </w:r>
    </w:p>
    <w:p w14:paraId="0C8B657C" w14:textId="77777777" w:rsidR="000C0CE1" w:rsidRPr="0028685D" w:rsidRDefault="000C0CE1" w:rsidP="00F6092E">
      <w:pPr>
        <w:tabs>
          <w:tab w:val="left" w:pos="284"/>
        </w:tabs>
        <w:jc w:val="both"/>
        <w:rPr>
          <w:sz w:val="22"/>
          <w:szCs w:val="22"/>
          <w:lang w:val="sr-Latn-ME"/>
        </w:rPr>
      </w:pPr>
    </w:p>
    <w:p w14:paraId="5AC101C3" w14:textId="77777777" w:rsidR="000C0CE1" w:rsidRPr="0028685D" w:rsidRDefault="000C0CE1" w:rsidP="00F6092E">
      <w:pPr>
        <w:tabs>
          <w:tab w:val="left" w:pos="284"/>
        </w:tabs>
        <w:jc w:val="both"/>
        <w:rPr>
          <w:sz w:val="22"/>
          <w:szCs w:val="22"/>
          <w:u w:val="single"/>
          <w:lang w:val="sr-Latn-ME"/>
        </w:rPr>
      </w:pPr>
      <w:r w:rsidRPr="0028685D">
        <w:rPr>
          <w:i/>
          <w:sz w:val="22"/>
          <w:szCs w:val="22"/>
          <w:u w:val="single"/>
          <w:lang w:val="sr-Latn-ME"/>
        </w:rPr>
        <w:t>Terapija</w:t>
      </w:r>
      <w:r w:rsidRPr="0028685D">
        <w:rPr>
          <w:sz w:val="22"/>
          <w:szCs w:val="22"/>
          <w:u w:val="single"/>
          <w:lang w:val="sr-Latn-ME"/>
        </w:rPr>
        <w:t xml:space="preserve"> </w:t>
      </w:r>
    </w:p>
    <w:p w14:paraId="396D8D20" w14:textId="04479CDF" w:rsidR="000C0CE1" w:rsidRPr="0028685D" w:rsidRDefault="000C0CE1" w:rsidP="00F6092E">
      <w:pPr>
        <w:tabs>
          <w:tab w:val="left" w:pos="284"/>
        </w:tabs>
        <w:jc w:val="both"/>
        <w:rPr>
          <w:sz w:val="22"/>
          <w:szCs w:val="22"/>
          <w:lang w:val="sr-Latn-ME"/>
        </w:rPr>
      </w:pPr>
      <w:r w:rsidRPr="0028685D">
        <w:rPr>
          <w:sz w:val="22"/>
          <w:szCs w:val="22"/>
          <w:lang w:val="sr-Latn-ME"/>
        </w:rPr>
        <w:t>Nema specifičnih antidota za sertralin. Preporučuje se uspostavljanje i održavanje prohodnosti disajnih puteva i obezbjeđivanje adekvatne oksigenacije i ventilacije, ako je potrebno. Aktivni medicinski ugalj se može upotr</w:t>
      </w:r>
      <w:r w:rsidR="00F97D8D" w:rsidRPr="0028685D">
        <w:rPr>
          <w:sz w:val="22"/>
          <w:szCs w:val="22"/>
          <w:lang w:val="sr-Latn-ME"/>
        </w:rPr>
        <w:t>ij</w:t>
      </w:r>
      <w:r w:rsidRPr="0028685D">
        <w:rPr>
          <w:sz w:val="22"/>
          <w:szCs w:val="22"/>
          <w:lang w:val="sr-Latn-ME"/>
        </w:rPr>
        <w:t>ebiti sa laksativim sredstvom, što može biti jednako efikasno ili efikasnije nego ispiranje želuca, i njegovu prim</w:t>
      </w:r>
      <w:r w:rsidR="00F97D8D" w:rsidRPr="0028685D">
        <w:rPr>
          <w:sz w:val="22"/>
          <w:szCs w:val="22"/>
          <w:lang w:val="sr-Latn-ME"/>
        </w:rPr>
        <w:t>j</w:t>
      </w:r>
      <w:r w:rsidRPr="0028685D">
        <w:rPr>
          <w:sz w:val="22"/>
          <w:szCs w:val="22"/>
          <w:lang w:val="sr-Latn-ME"/>
        </w:rPr>
        <w:t>enu treba razmotriti pri l</w:t>
      </w:r>
      <w:r w:rsidR="00F97D8D" w:rsidRPr="0028685D">
        <w:rPr>
          <w:sz w:val="22"/>
          <w:szCs w:val="22"/>
          <w:lang w:val="sr-Latn-ME"/>
        </w:rPr>
        <w:t>ij</w:t>
      </w:r>
      <w:r w:rsidRPr="0028685D">
        <w:rPr>
          <w:sz w:val="22"/>
          <w:szCs w:val="22"/>
          <w:lang w:val="sr-Latn-ME"/>
        </w:rPr>
        <w:t>ečenju predoziranja. Ne preporučuje se izazivanje povraćanja. Takođe se preporučuje kontrola srčanih (npr. EKG) i vitalnih znakova, zajedno sa opštim simptomatskim i suportivnim m</w:t>
      </w:r>
      <w:r w:rsidR="00F97D8D" w:rsidRPr="0028685D">
        <w:rPr>
          <w:sz w:val="22"/>
          <w:szCs w:val="22"/>
          <w:lang w:val="sr-Latn-ME"/>
        </w:rPr>
        <w:t>j</w:t>
      </w:r>
      <w:r w:rsidRPr="0028685D">
        <w:rPr>
          <w:sz w:val="22"/>
          <w:szCs w:val="22"/>
          <w:lang w:val="sr-Latn-ME"/>
        </w:rPr>
        <w:t>erama. Zbog velikog volumena distribucije sertralina, forsirana diureza, dijaliza, hemoperfuzija i zam</w:t>
      </w:r>
      <w:r w:rsidR="00F97D8D" w:rsidRPr="0028685D">
        <w:rPr>
          <w:sz w:val="22"/>
          <w:szCs w:val="22"/>
          <w:lang w:val="sr-Latn-ME"/>
        </w:rPr>
        <w:t>j</w:t>
      </w:r>
      <w:r w:rsidRPr="0028685D">
        <w:rPr>
          <w:sz w:val="22"/>
          <w:szCs w:val="22"/>
          <w:lang w:val="sr-Latn-ME"/>
        </w:rPr>
        <w:t>ena krvi ni</w:t>
      </w:r>
      <w:r w:rsidR="00CC7EDF" w:rsidRPr="0028685D">
        <w:rPr>
          <w:sz w:val="22"/>
          <w:szCs w:val="22"/>
          <w:lang w:val="sr-Latn-ME"/>
        </w:rPr>
        <w:t>je</w:t>
      </w:r>
      <w:r w:rsidRPr="0028685D">
        <w:rPr>
          <w:sz w:val="22"/>
          <w:szCs w:val="22"/>
          <w:lang w:val="sr-Latn-ME"/>
        </w:rPr>
        <w:t>su od koristi.</w:t>
      </w:r>
    </w:p>
    <w:p w14:paraId="75BBADAD" w14:textId="0F423180" w:rsidR="00227BDB" w:rsidRPr="0028685D" w:rsidRDefault="00227BDB" w:rsidP="00F6092E">
      <w:pPr>
        <w:tabs>
          <w:tab w:val="left" w:pos="540"/>
          <w:tab w:val="left" w:pos="569"/>
        </w:tabs>
        <w:jc w:val="both"/>
        <w:rPr>
          <w:b/>
          <w:bCs/>
          <w:sz w:val="22"/>
          <w:szCs w:val="22"/>
          <w:lang w:val="sr-Latn-ME"/>
        </w:rPr>
      </w:pPr>
    </w:p>
    <w:p w14:paraId="7971A42F" w14:textId="1EC25C83" w:rsidR="00EC2EDA" w:rsidRPr="0028685D" w:rsidRDefault="00EC2EDA" w:rsidP="00F6092E">
      <w:pPr>
        <w:tabs>
          <w:tab w:val="left" w:pos="540"/>
          <w:tab w:val="left" w:pos="569"/>
        </w:tabs>
        <w:jc w:val="both"/>
        <w:rPr>
          <w:b/>
          <w:bCs/>
          <w:sz w:val="22"/>
          <w:szCs w:val="22"/>
          <w:lang w:val="sr-Latn-ME"/>
        </w:rPr>
      </w:pPr>
    </w:p>
    <w:p w14:paraId="2163D36D" w14:textId="77777777" w:rsidR="00510FF1" w:rsidRPr="0028685D" w:rsidRDefault="00510FF1" w:rsidP="00F6092E">
      <w:pPr>
        <w:tabs>
          <w:tab w:val="left" w:pos="540"/>
          <w:tab w:val="left" w:pos="569"/>
        </w:tabs>
        <w:jc w:val="both"/>
        <w:rPr>
          <w:b/>
          <w:bCs/>
          <w:sz w:val="22"/>
          <w:szCs w:val="22"/>
          <w:lang w:val="sr-Latn-ME"/>
        </w:rPr>
      </w:pPr>
    </w:p>
    <w:p w14:paraId="3C02B69E" w14:textId="77777777"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lastRenderedPageBreak/>
        <w:t xml:space="preserve">5. </w:t>
      </w:r>
      <w:r w:rsidR="00480FB1" w:rsidRPr="0028685D">
        <w:rPr>
          <w:b/>
          <w:bCs/>
          <w:sz w:val="22"/>
          <w:szCs w:val="22"/>
          <w:lang w:val="sr-Latn-ME"/>
        </w:rPr>
        <w:tab/>
      </w:r>
      <w:r w:rsidRPr="0028685D">
        <w:rPr>
          <w:b/>
          <w:bCs/>
          <w:sz w:val="22"/>
          <w:szCs w:val="22"/>
          <w:lang w:val="sr-Latn-ME"/>
        </w:rPr>
        <w:t>FARMAKOLOŠK</w:t>
      </w:r>
      <w:r w:rsidR="000D425A" w:rsidRPr="0028685D">
        <w:rPr>
          <w:b/>
          <w:bCs/>
          <w:sz w:val="22"/>
          <w:szCs w:val="22"/>
          <w:lang w:val="sr-Latn-ME"/>
        </w:rPr>
        <w:t>I</w:t>
      </w:r>
      <w:r w:rsidRPr="0028685D">
        <w:rPr>
          <w:b/>
          <w:bCs/>
          <w:sz w:val="22"/>
          <w:szCs w:val="22"/>
          <w:lang w:val="sr-Latn-ME"/>
        </w:rPr>
        <w:t xml:space="preserve"> PODACI</w:t>
      </w:r>
    </w:p>
    <w:p w14:paraId="4F248D1C" w14:textId="77777777" w:rsidR="0072020E" w:rsidRPr="0028685D" w:rsidRDefault="0072020E" w:rsidP="00F6092E">
      <w:pPr>
        <w:tabs>
          <w:tab w:val="left" w:pos="540"/>
          <w:tab w:val="left" w:pos="569"/>
        </w:tabs>
        <w:jc w:val="both"/>
        <w:rPr>
          <w:b/>
          <w:bCs/>
          <w:sz w:val="22"/>
          <w:szCs w:val="22"/>
          <w:lang w:val="sr-Latn-ME"/>
        </w:rPr>
      </w:pPr>
    </w:p>
    <w:p w14:paraId="4846507A" w14:textId="77777777"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5.1. </w:t>
      </w:r>
      <w:r w:rsidR="00480FB1" w:rsidRPr="0028685D">
        <w:rPr>
          <w:b/>
          <w:bCs/>
          <w:sz w:val="22"/>
          <w:szCs w:val="22"/>
          <w:lang w:val="sr-Latn-ME"/>
        </w:rPr>
        <w:tab/>
      </w:r>
      <w:r w:rsidRPr="0028685D">
        <w:rPr>
          <w:b/>
          <w:bCs/>
          <w:sz w:val="22"/>
          <w:szCs w:val="22"/>
          <w:lang w:val="sr-Latn-ME"/>
        </w:rPr>
        <w:t>Farmakodinamski podaci</w:t>
      </w:r>
      <w:r w:rsidR="003A7059" w:rsidRPr="0028685D">
        <w:rPr>
          <w:b/>
          <w:bCs/>
          <w:sz w:val="22"/>
          <w:szCs w:val="22"/>
          <w:lang w:val="sr-Latn-ME"/>
        </w:rPr>
        <w:t xml:space="preserve"> </w:t>
      </w:r>
    </w:p>
    <w:p w14:paraId="4C8A21F9" w14:textId="77777777" w:rsidR="00F45F77" w:rsidRPr="0028685D" w:rsidRDefault="00F45F77" w:rsidP="00F6092E">
      <w:pPr>
        <w:tabs>
          <w:tab w:val="left" w:pos="540"/>
          <w:tab w:val="left" w:pos="569"/>
        </w:tabs>
        <w:jc w:val="both"/>
        <w:rPr>
          <w:b/>
          <w:bCs/>
          <w:sz w:val="22"/>
          <w:szCs w:val="22"/>
          <w:lang w:val="sr-Latn-ME"/>
        </w:rPr>
      </w:pPr>
    </w:p>
    <w:p w14:paraId="6A463C80" w14:textId="7BA33064" w:rsidR="0072020E" w:rsidRPr="0028685D" w:rsidRDefault="0072020E" w:rsidP="00F6092E">
      <w:pPr>
        <w:tabs>
          <w:tab w:val="left" w:pos="540"/>
          <w:tab w:val="left" w:pos="569"/>
        </w:tabs>
        <w:jc w:val="both"/>
        <w:rPr>
          <w:bCs/>
          <w:sz w:val="22"/>
          <w:szCs w:val="22"/>
          <w:lang w:val="sr-Latn-ME"/>
        </w:rPr>
      </w:pPr>
      <w:r w:rsidRPr="0028685D">
        <w:rPr>
          <w:bCs/>
          <w:sz w:val="22"/>
          <w:szCs w:val="22"/>
          <w:lang w:val="sr-Latn-ME"/>
        </w:rPr>
        <w:t>Farmakoterapijska grupa:</w:t>
      </w:r>
      <w:r w:rsidR="00CC7EDF" w:rsidRPr="0028685D">
        <w:rPr>
          <w:sz w:val="22"/>
          <w:szCs w:val="22"/>
          <w:lang w:val="sr-Latn-ME"/>
        </w:rPr>
        <w:t xml:space="preserve"> Antidepresivi, selektivni inhibitori preuzimanja serotonina</w:t>
      </w:r>
    </w:p>
    <w:p w14:paraId="238BDBAF" w14:textId="77777777" w:rsidR="0072020E" w:rsidRPr="0028685D" w:rsidRDefault="0072020E" w:rsidP="00F6092E">
      <w:pPr>
        <w:tabs>
          <w:tab w:val="left" w:pos="540"/>
          <w:tab w:val="left" w:pos="569"/>
        </w:tabs>
        <w:jc w:val="both"/>
        <w:rPr>
          <w:bCs/>
          <w:sz w:val="22"/>
          <w:szCs w:val="22"/>
          <w:lang w:val="sr-Latn-ME"/>
        </w:rPr>
      </w:pPr>
    </w:p>
    <w:p w14:paraId="4777929A" w14:textId="183E257C" w:rsidR="0072020E" w:rsidRPr="0028685D" w:rsidRDefault="0072020E" w:rsidP="00F6092E">
      <w:pPr>
        <w:tabs>
          <w:tab w:val="left" w:pos="540"/>
          <w:tab w:val="left" w:pos="569"/>
        </w:tabs>
        <w:jc w:val="both"/>
        <w:rPr>
          <w:bCs/>
          <w:sz w:val="22"/>
          <w:szCs w:val="22"/>
          <w:lang w:val="sr-Latn-ME"/>
        </w:rPr>
      </w:pPr>
      <w:r w:rsidRPr="0028685D">
        <w:rPr>
          <w:bCs/>
          <w:sz w:val="22"/>
          <w:szCs w:val="22"/>
          <w:lang w:val="sr-Latn-ME"/>
        </w:rPr>
        <w:t>ATC kod:</w:t>
      </w:r>
      <w:r w:rsidR="00CC7EDF" w:rsidRPr="0028685D">
        <w:rPr>
          <w:sz w:val="22"/>
          <w:szCs w:val="22"/>
          <w:lang w:val="sr-Latn-ME"/>
        </w:rPr>
        <w:t xml:space="preserve"> N06AB06</w:t>
      </w:r>
    </w:p>
    <w:p w14:paraId="51400977" w14:textId="77777777" w:rsidR="002E37A5" w:rsidRPr="0028685D" w:rsidRDefault="002E37A5" w:rsidP="00F6092E">
      <w:pPr>
        <w:tabs>
          <w:tab w:val="left" w:pos="540"/>
          <w:tab w:val="left" w:pos="569"/>
        </w:tabs>
        <w:jc w:val="both"/>
        <w:rPr>
          <w:b/>
          <w:bCs/>
          <w:sz w:val="22"/>
          <w:szCs w:val="22"/>
          <w:lang w:val="sr-Latn-ME"/>
        </w:rPr>
      </w:pPr>
    </w:p>
    <w:p w14:paraId="78AD9758" w14:textId="77777777" w:rsidR="00CC7EDF" w:rsidRPr="0028685D" w:rsidRDefault="00CC7EDF" w:rsidP="00F6092E">
      <w:pPr>
        <w:tabs>
          <w:tab w:val="left" w:pos="284"/>
        </w:tabs>
        <w:jc w:val="both"/>
        <w:rPr>
          <w:sz w:val="22"/>
          <w:szCs w:val="22"/>
          <w:lang w:val="sr-Latn-ME"/>
        </w:rPr>
      </w:pPr>
      <w:r w:rsidRPr="0028685D">
        <w:rPr>
          <w:sz w:val="22"/>
          <w:szCs w:val="22"/>
          <w:u w:val="single"/>
          <w:lang w:val="sr-Latn-ME"/>
        </w:rPr>
        <w:t>Mehanizam dejstva</w:t>
      </w:r>
      <w:r w:rsidRPr="0028685D">
        <w:rPr>
          <w:sz w:val="22"/>
          <w:szCs w:val="22"/>
          <w:lang w:val="sr-Latn-ME"/>
        </w:rPr>
        <w:t xml:space="preserve"> </w:t>
      </w:r>
    </w:p>
    <w:p w14:paraId="369404A7" w14:textId="48F2370F" w:rsidR="00CC7EDF" w:rsidRPr="0028685D" w:rsidRDefault="00CC7EDF" w:rsidP="00F6092E">
      <w:pPr>
        <w:tabs>
          <w:tab w:val="left" w:pos="284"/>
        </w:tabs>
        <w:jc w:val="both"/>
        <w:rPr>
          <w:sz w:val="22"/>
          <w:szCs w:val="22"/>
          <w:lang w:val="sr-Latn-ME"/>
        </w:rPr>
      </w:pPr>
      <w:r w:rsidRPr="0028685D">
        <w:rPr>
          <w:sz w:val="22"/>
          <w:szCs w:val="22"/>
          <w:lang w:val="sr-Latn-ME"/>
        </w:rPr>
        <w:t xml:space="preserve">Sertralin je potentan i specifičan inhibitor preuzimanja serotonina (5-HT) u neurone </w:t>
      </w:r>
      <w:r w:rsidRPr="0028685D">
        <w:rPr>
          <w:i/>
          <w:sz w:val="22"/>
          <w:szCs w:val="22"/>
          <w:lang w:val="sr-Latn-ME"/>
        </w:rPr>
        <w:t>in vitro</w:t>
      </w:r>
      <w:r w:rsidRPr="0028685D">
        <w:rPr>
          <w:sz w:val="22"/>
          <w:szCs w:val="22"/>
          <w:lang w:val="sr-Latn-ME"/>
        </w:rPr>
        <w:t xml:space="preserve">, što dovodi do pojačanja efekta 5-HT kod životinja. Ima veoma slab efekat na ponovno preuzimanje noradrenalina i dopamine u neurone. U dozama koje se koriste u kliničkim uslovima, sertralin blokira preuzimanje serotonina u humane trombocite. Kod životinja sertralin nema stimulativno, sedativno, antiholinergičko ili kardiotoksično dejstvo. U kontrolisanim studijama na zdravim dobrovoljcima, sertralin nije izazvao sedaciju i nije imao uticaja na psihomotorne sposobnosti. U skladu sa svojim mehanizmom djelovanja </w:t>
      </w:r>
      <w:r w:rsidR="007C3289" w:rsidRPr="0028685D">
        <w:rPr>
          <w:sz w:val="22"/>
          <w:szCs w:val="22"/>
          <w:lang w:val="sr-Latn-ME"/>
        </w:rPr>
        <w:t>(</w:t>
      </w:r>
      <w:r w:rsidRPr="0028685D">
        <w:rPr>
          <w:sz w:val="22"/>
          <w:szCs w:val="22"/>
          <w:lang w:val="sr-Latn-ME"/>
        </w:rPr>
        <w:t>selektivna inhibicija preuzimanja 5-HT</w:t>
      </w:r>
      <w:r w:rsidR="007C3289" w:rsidRPr="0028685D">
        <w:rPr>
          <w:sz w:val="22"/>
          <w:szCs w:val="22"/>
          <w:lang w:val="sr-Latn-ME"/>
        </w:rPr>
        <w:t>)</w:t>
      </w:r>
      <w:r w:rsidRPr="0028685D">
        <w:rPr>
          <w:sz w:val="22"/>
          <w:szCs w:val="22"/>
          <w:lang w:val="sr-Latn-ME"/>
        </w:rPr>
        <w:t>, sertralin ne pojačava aktivnost kateholamina. Sertralin nema afinitet za muskarinske (holinergičke), serotonergičke, dopaminergičke, adrenergičke, histaminergičke, GABA ili benzodiazepinske receptore. Hronična primjena sertralina kod životinja bila je udružena sa nishodnom regulacijom receptora za noradrenalin u mozgu, što je uočeno i kod drugih klinički efikasnih antidepresiva i ljekova za liječenje opsesivnih poremećaja.</w:t>
      </w:r>
    </w:p>
    <w:p w14:paraId="678353E8" w14:textId="77777777" w:rsidR="00CC7EDF" w:rsidRPr="0028685D" w:rsidRDefault="00CC7EDF" w:rsidP="00F6092E">
      <w:pPr>
        <w:tabs>
          <w:tab w:val="left" w:pos="284"/>
        </w:tabs>
        <w:jc w:val="both"/>
        <w:rPr>
          <w:sz w:val="22"/>
          <w:szCs w:val="22"/>
          <w:lang w:val="sr-Latn-ME"/>
        </w:rPr>
      </w:pPr>
    </w:p>
    <w:p w14:paraId="3436D1EF" w14:textId="77777777" w:rsidR="00CC7EDF" w:rsidRPr="0028685D" w:rsidRDefault="00CC7EDF" w:rsidP="00F6092E">
      <w:pPr>
        <w:tabs>
          <w:tab w:val="left" w:pos="284"/>
        </w:tabs>
        <w:jc w:val="both"/>
        <w:rPr>
          <w:sz w:val="22"/>
          <w:szCs w:val="22"/>
          <w:u w:val="single"/>
          <w:lang w:val="sr-Latn-ME"/>
        </w:rPr>
      </w:pPr>
      <w:r w:rsidRPr="0028685D">
        <w:rPr>
          <w:sz w:val="22"/>
          <w:szCs w:val="22"/>
          <w:u w:val="single"/>
          <w:lang w:val="sr-Latn-ME"/>
        </w:rPr>
        <w:t>Farmakodinamički efekti</w:t>
      </w:r>
    </w:p>
    <w:p w14:paraId="362091D2" w14:textId="2BB53823" w:rsidR="00CC7EDF" w:rsidRPr="0028685D" w:rsidRDefault="00CC7EDF" w:rsidP="00F6092E">
      <w:pPr>
        <w:tabs>
          <w:tab w:val="left" w:pos="284"/>
        </w:tabs>
        <w:jc w:val="both"/>
        <w:rPr>
          <w:sz w:val="22"/>
          <w:szCs w:val="22"/>
          <w:lang w:val="sr-Latn-ME"/>
        </w:rPr>
      </w:pPr>
      <w:r w:rsidRPr="0028685D">
        <w:rPr>
          <w:sz w:val="22"/>
          <w:szCs w:val="22"/>
          <w:lang w:val="sr-Latn-ME"/>
        </w:rPr>
        <w:t xml:space="preserve">Sertralin nije ispoljio potencijal da stvara zavisnost. U placebo </w:t>
      </w:r>
      <w:r w:rsidR="007C3289" w:rsidRPr="0028685D">
        <w:rPr>
          <w:sz w:val="22"/>
          <w:szCs w:val="22"/>
          <w:lang w:val="sr-Latn-ME"/>
        </w:rPr>
        <w:t>kontrolisanoj</w:t>
      </w:r>
      <w:r w:rsidRPr="0028685D">
        <w:rPr>
          <w:sz w:val="22"/>
          <w:szCs w:val="22"/>
          <w:lang w:val="sr-Latn-ME"/>
        </w:rPr>
        <w:t xml:space="preserve">, dvostruko </w:t>
      </w:r>
      <w:r w:rsidR="007C3289" w:rsidRPr="0028685D">
        <w:rPr>
          <w:sz w:val="22"/>
          <w:szCs w:val="22"/>
          <w:lang w:val="sr-Latn-ME"/>
        </w:rPr>
        <w:t>slijepoj</w:t>
      </w:r>
      <w:r w:rsidRPr="0028685D">
        <w:rPr>
          <w:sz w:val="22"/>
          <w:szCs w:val="22"/>
          <w:lang w:val="sr-Latn-ME"/>
        </w:rPr>
        <w:t xml:space="preserve">, </w:t>
      </w:r>
      <w:r w:rsidR="007C3289" w:rsidRPr="0028685D">
        <w:rPr>
          <w:sz w:val="22"/>
          <w:szCs w:val="22"/>
          <w:lang w:val="sr-Latn-ME"/>
        </w:rPr>
        <w:t xml:space="preserve">randomizovanoj kliničkoj studiji </w:t>
      </w:r>
      <w:r w:rsidRPr="0028685D">
        <w:rPr>
          <w:sz w:val="22"/>
          <w:szCs w:val="22"/>
          <w:lang w:val="sr-Latn-ME"/>
        </w:rPr>
        <w:t xml:space="preserve">u </w:t>
      </w:r>
      <w:r w:rsidR="007C3289" w:rsidRPr="0028685D">
        <w:rPr>
          <w:sz w:val="22"/>
          <w:szCs w:val="22"/>
          <w:lang w:val="sr-Latn-ME"/>
        </w:rPr>
        <w:t xml:space="preserve">kojoj </w:t>
      </w:r>
      <w:r w:rsidRPr="0028685D">
        <w:rPr>
          <w:sz w:val="22"/>
          <w:szCs w:val="22"/>
          <w:lang w:val="sr-Latn-ME"/>
        </w:rPr>
        <w:t>je ispitivan potencijal sertalina, alprazolama i d-amfetamina da stvaraju zavisnost</w:t>
      </w:r>
      <w:r w:rsidR="007C3289" w:rsidRPr="0028685D">
        <w:rPr>
          <w:sz w:val="22"/>
          <w:szCs w:val="22"/>
          <w:lang w:val="sr-Latn-ME"/>
        </w:rPr>
        <w:t xml:space="preserve"> kod ljudi</w:t>
      </w:r>
      <w:r w:rsidRPr="0028685D">
        <w:rPr>
          <w:sz w:val="22"/>
          <w:szCs w:val="22"/>
          <w:lang w:val="sr-Latn-ME"/>
        </w:rPr>
        <w:t>, sertralin nije izazivao subjektivne pozitivne efekte koji ukazuju na ovaj potencijal. Nasuprot tome, ispitanici su ocijenili da i alprazolam i d-amfetamin značajno više od placeba stvaraju želju za lijekom i euforiju</w:t>
      </w:r>
      <w:r w:rsidR="007C3289" w:rsidRPr="0028685D">
        <w:rPr>
          <w:sz w:val="22"/>
          <w:szCs w:val="22"/>
          <w:lang w:val="sr-Latn-ME"/>
        </w:rPr>
        <w:t>,</w:t>
      </w:r>
      <w:r w:rsidRPr="0028685D">
        <w:rPr>
          <w:sz w:val="22"/>
          <w:szCs w:val="22"/>
          <w:lang w:val="sr-Latn-ME"/>
        </w:rPr>
        <w:t xml:space="preserve"> što dovodi do stvaranja zavisnosti i njihove zloupotrebe. Sertralin nije izazivao ni stimulaciju, ni anksioznost koje su karakteristične za d-amfetamin</w:t>
      </w:r>
      <w:r w:rsidR="007C3289" w:rsidRPr="0028685D">
        <w:rPr>
          <w:sz w:val="22"/>
          <w:szCs w:val="22"/>
          <w:lang w:val="sr-Latn-ME"/>
        </w:rPr>
        <w:t>,</w:t>
      </w:r>
      <w:r w:rsidRPr="0028685D">
        <w:rPr>
          <w:sz w:val="22"/>
          <w:szCs w:val="22"/>
          <w:lang w:val="sr-Latn-ME"/>
        </w:rPr>
        <w:t xml:space="preserve"> niti sedaciju i smanjenje psihomotornih sposobnosti koje su uočene kod alprazolama. Kod rezus majmuna, koji su trenirani da sami uzimaju kokain, sertralin nije doveo do stimulacije ove aktivnosti, niti može da zamijeni diskriminativne stimuluse koje kod rezus majmuna izazivaju d-amfetamin i pentobarbiton.</w:t>
      </w:r>
    </w:p>
    <w:p w14:paraId="1A86F085" w14:textId="77777777" w:rsidR="00CC7EDF" w:rsidRPr="0028685D" w:rsidRDefault="00CC7EDF" w:rsidP="00F6092E">
      <w:pPr>
        <w:tabs>
          <w:tab w:val="left" w:pos="284"/>
        </w:tabs>
        <w:jc w:val="both"/>
        <w:rPr>
          <w:sz w:val="22"/>
          <w:szCs w:val="22"/>
          <w:lang w:val="sr-Latn-ME"/>
        </w:rPr>
      </w:pPr>
    </w:p>
    <w:p w14:paraId="45C5DFE1" w14:textId="3D4E6884" w:rsidR="00CC7EDF" w:rsidRPr="0028685D" w:rsidRDefault="00CC7EDF" w:rsidP="00F6092E">
      <w:pPr>
        <w:tabs>
          <w:tab w:val="left" w:pos="284"/>
        </w:tabs>
        <w:jc w:val="both"/>
        <w:rPr>
          <w:sz w:val="22"/>
          <w:szCs w:val="22"/>
          <w:lang w:val="sr-Latn-ME"/>
        </w:rPr>
      </w:pPr>
      <w:r w:rsidRPr="0028685D">
        <w:rPr>
          <w:sz w:val="22"/>
          <w:szCs w:val="22"/>
          <w:u w:val="single"/>
          <w:lang w:val="sr-Latn-ME"/>
        </w:rPr>
        <w:t>Klinička efikasnost i bezb</w:t>
      </w:r>
      <w:r w:rsidR="0038278B" w:rsidRPr="0028685D">
        <w:rPr>
          <w:sz w:val="22"/>
          <w:szCs w:val="22"/>
          <w:u w:val="single"/>
          <w:lang w:val="sr-Latn-ME"/>
        </w:rPr>
        <w:t>j</w:t>
      </w:r>
      <w:r w:rsidRPr="0028685D">
        <w:rPr>
          <w:sz w:val="22"/>
          <w:szCs w:val="22"/>
          <w:u w:val="single"/>
          <w:lang w:val="sr-Latn-ME"/>
        </w:rPr>
        <w:t>ednost</w:t>
      </w:r>
      <w:r w:rsidRPr="0028685D">
        <w:rPr>
          <w:sz w:val="22"/>
          <w:szCs w:val="22"/>
          <w:lang w:val="sr-Latn-ME"/>
        </w:rPr>
        <w:t xml:space="preserve"> </w:t>
      </w:r>
    </w:p>
    <w:p w14:paraId="040C6440" w14:textId="77777777" w:rsidR="00510FF1" w:rsidRPr="0028685D" w:rsidRDefault="00510FF1" w:rsidP="00F6092E">
      <w:pPr>
        <w:tabs>
          <w:tab w:val="left" w:pos="284"/>
        </w:tabs>
        <w:jc w:val="both"/>
        <w:rPr>
          <w:sz w:val="22"/>
          <w:szCs w:val="22"/>
          <w:lang w:val="sr-Latn-ME"/>
        </w:rPr>
      </w:pPr>
    </w:p>
    <w:p w14:paraId="532A921B" w14:textId="77777777" w:rsidR="00CC7EDF" w:rsidRPr="0028685D" w:rsidRDefault="00CC7EDF" w:rsidP="00F6092E">
      <w:pPr>
        <w:tabs>
          <w:tab w:val="left" w:pos="284"/>
        </w:tabs>
        <w:jc w:val="both"/>
        <w:rPr>
          <w:sz w:val="22"/>
          <w:szCs w:val="22"/>
          <w:u w:val="single"/>
          <w:lang w:val="sr-Latn-ME"/>
        </w:rPr>
      </w:pPr>
      <w:r w:rsidRPr="0028685D">
        <w:rPr>
          <w:i/>
          <w:sz w:val="22"/>
          <w:szCs w:val="22"/>
          <w:u w:val="single"/>
          <w:lang w:val="sr-Latn-ME"/>
        </w:rPr>
        <w:t>Veliki depresivni poremećaj</w:t>
      </w:r>
      <w:r w:rsidRPr="0028685D">
        <w:rPr>
          <w:sz w:val="22"/>
          <w:szCs w:val="22"/>
          <w:u w:val="single"/>
          <w:lang w:val="sr-Latn-ME"/>
        </w:rPr>
        <w:t xml:space="preserve"> </w:t>
      </w:r>
    </w:p>
    <w:p w14:paraId="2333E7B5" w14:textId="623760F8" w:rsidR="00CC7EDF" w:rsidRPr="0028685D" w:rsidRDefault="00CC7EDF" w:rsidP="00F6092E">
      <w:pPr>
        <w:tabs>
          <w:tab w:val="left" w:pos="284"/>
        </w:tabs>
        <w:jc w:val="both"/>
        <w:rPr>
          <w:sz w:val="22"/>
          <w:szCs w:val="22"/>
          <w:lang w:val="sr-Latn-ME"/>
        </w:rPr>
      </w:pPr>
      <w:r w:rsidRPr="0028685D">
        <w:rPr>
          <w:sz w:val="22"/>
          <w:szCs w:val="22"/>
          <w:lang w:val="sr-Latn-ME"/>
        </w:rPr>
        <w:t>Sprovedena je studija koja je uključivala ambulantne pacijente sa depresijom koji su u uvodnom osmoned</w:t>
      </w:r>
      <w:r w:rsidR="007C3289" w:rsidRPr="0028685D">
        <w:rPr>
          <w:sz w:val="22"/>
          <w:szCs w:val="22"/>
          <w:lang w:val="sr-Latn-ME"/>
        </w:rPr>
        <w:t>j</w:t>
      </w:r>
      <w:r w:rsidRPr="0028685D">
        <w:rPr>
          <w:sz w:val="22"/>
          <w:szCs w:val="22"/>
          <w:lang w:val="sr-Latn-ME"/>
        </w:rPr>
        <w:t>eljnom otvorenom dijelu studije odgovorili na terapiju sertralinom u dozama od 50</w:t>
      </w:r>
      <w:r w:rsidR="0001382D" w:rsidRPr="0028685D">
        <w:rPr>
          <w:sz w:val="22"/>
          <w:szCs w:val="22"/>
          <w:lang w:val="sr-Latn-ME"/>
        </w:rPr>
        <w:t xml:space="preserve"> do </w:t>
      </w:r>
      <w:r w:rsidRPr="0028685D">
        <w:rPr>
          <w:sz w:val="22"/>
          <w:szCs w:val="22"/>
          <w:lang w:val="sr-Latn-ME"/>
        </w:rPr>
        <w:t>200 mg na dan. Ovi pacijenti (n=295) su randomizovani da nastave liječenje ili na sertralinu, 50-200 mg na dan ili na placebu, tokom 44 nedjelje u dvostruko slijepoj fazi ove studije. Statistički značajno manja stopa relapsa uočena je kod pacijenata koji su bili na sertralinu u odnosu na one koji su bili na placebu. Prosječna doza kod pacijenata koji su završili studiju bila je 70 mg/dan. Procenat pacijenata koji su odgovorili na terapiju (definisano kao procenat pacijenta koji nijesu imali relaps) bio je 83,4% u grupi na sertralinu</w:t>
      </w:r>
      <w:r w:rsidR="007C3289" w:rsidRPr="0028685D">
        <w:rPr>
          <w:sz w:val="22"/>
          <w:szCs w:val="22"/>
          <w:lang w:val="sr-Latn-ME"/>
        </w:rPr>
        <w:t>,</w:t>
      </w:r>
      <w:r w:rsidRPr="0028685D">
        <w:rPr>
          <w:sz w:val="22"/>
          <w:szCs w:val="22"/>
          <w:lang w:val="sr-Latn-ME"/>
        </w:rPr>
        <w:t xml:space="preserve"> i 60,8% u placebo-grupi. </w:t>
      </w:r>
    </w:p>
    <w:p w14:paraId="194CD2B0" w14:textId="77777777" w:rsidR="00CC7EDF" w:rsidRPr="0028685D" w:rsidRDefault="00CC7EDF" w:rsidP="00F6092E">
      <w:pPr>
        <w:tabs>
          <w:tab w:val="left" w:pos="284"/>
        </w:tabs>
        <w:jc w:val="both"/>
        <w:rPr>
          <w:sz w:val="22"/>
          <w:szCs w:val="22"/>
          <w:lang w:val="sr-Latn-ME"/>
        </w:rPr>
      </w:pPr>
    </w:p>
    <w:p w14:paraId="333B6BCD" w14:textId="77777777" w:rsidR="00CC7EDF" w:rsidRPr="0028685D" w:rsidRDefault="00CC7EDF" w:rsidP="00F6092E">
      <w:pPr>
        <w:tabs>
          <w:tab w:val="left" w:pos="284"/>
        </w:tabs>
        <w:jc w:val="both"/>
        <w:rPr>
          <w:sz w:val="22"/>
          <w:szCs w:val="22"/>
          <w:u w:val="single"/>
          <w:lang w:val="sr-Latn-ME"/>
        </w:rPr>
      </w:pPr>
      <w:r w:rsidRPr="0028685D">
        <w:rPr>
          <w:i/>
          <w:sz w:val="22"/>
          <w:szCs w:val="22"/>
          <w:u w:val="single"/>
          <w:lang w:val="sr-Latn-ME"/>
        </w:rPr>
        <w:t>Posttraumatski stresni poremećaj</w:t>
      </w:r>
      <w:r w:rsidRPr="0028685D">
        <w:rPr>
          <w:sz w:val="22"/>
          <w:szCs w:val="22"/>
          <w:u w:val="single"/>
          <w:lang w:val="sr-Latn-ME"/>
        </w:rPr>
        <w:t xml:space="preserve"> </w:t>
      </w:r>
    </w:p>
    <w:p w14:paraId="09A3645A" w14:textId="054DE02A" w:rsidR="00CC7EDF" w:rsidRPr="0028685D" w:rsidRDefault="00CC7EDF" w:rsidP="00F6092E">
      <w:pPr>
        <w:tabs>
          <w:tab w:val="left" w:pos="284"/>
        </w:tabs>
        <w:jc w:val="both"/>
        <w:rPr>
          <w:sz w:val="22"/>
          <w:szCs w:val="22"/>
          <w:lang w:val="sr-Latn-ME"/>
        </w:rPr>
      </w:pPr>
      <w:r w:rsidRPr="0028685D">
        <w:rPr>
          <w:sz w:val="22"/>
          <w:szCs w:val="22"/>
          <w:lang w:val="sr-Latn-ME"/>
        </w:rPr>
        <w:t>Kombinovani podaci iz tri studije na pacijentima sa posttraumatskim stresnim poremećajem, u opštoj populaciji, pokazali su slabiji terapijski odgovor kod muškaraca nego kod žena. U dvije studije u kojima je dobijen pozitivan rezulat, stopa odgovora u populaciji muškaraca i žena (sertralin vs placebo) bila je slična (žene: 57,2% vs 34,5%; muškarci: 53,9% vs 38,2%). U studije je bilo uključeno 184 muškarca i 430 žena, pa su samim tim i rezultati dobijeni za populaciju žena bili robusniji. U populaciji muškaraca uočeni su: češća zloupotreba različitih supstanci, duže trajanje posttraumatskog stresnog poremećaja, teži uzroci trauma itd. na početku studije, koji su u korelaciji sa smanjenim efektom lijeka u ovoj populaciji pacijenata.</w:t>
      </w:r>
    </w:p>
    <w:p w14:paraId="5C4D921B" w14:textId="77777777" w:rsidR="00CC7EDF" w:rsidRPr="0028685D" w:rsidRDefault="00CC7EDF" w:rsidP="00F6092E">
      <w:pPr>
        <w:tabs>
          <w:tab w:val="left" w:pos="284"/>
        </w:tabs>
        <w:jc w:val="both"/>
        <w:rPr>
          <w:sz w:val="22"/>
          <w:szCs w:val="22"/>
          <w:lang w:val="sr-Latn-ME"/>
        </w:rPr>
      </w:pPr>
    </w:p>
    <w:p w14:paraId="26EB059A" w14:textId="763AF916" w:rsidR="00CC7EDF" w:rsidRPr="0028685D" w:rsidRDefault="00CC7EDF" w:rsidP="00F6092E">
      <w:pPr>
        <w:tabs>
          <w:tab w:val="left" w:pos="284"/>
        </w:tabs>
        <w:jc w:val="both"/>
        <w:rPr>
          <w:i/>
          <w:iCs/>
          <w:sz w:val="22"/>
          <w:szCs w:val="22"/>
          <w:u w:val="single"/>
          <w:lang w:val="sr-Latn-ME"/>
        </w:rPr>
      </w:pPr>
      <w:r w:rsidRPr="0028685D">
        <w:rPr>
          <w:i/>
          <w:iCs/>
          <w:sz w:val="22"/>
          <w:szCs w:val="22"/>
          <w:u w:val="single"/>
          <w:lang w:val="sr-Latn-ME"/>
        </w:rPr>
        <w:t>Elektrofiziologija srca</w:t>
      </w:r>
    </w:p>
    <w:p w14:paraId="4F72BCC6" w14:textId="77777777" w:rsidR="00510FF1" w:rsidRPr="0028685D" w:rsidRDefault="00510FF1" w:rsidP="00F6092E">
      <w:pPr>
        <w:tabs>
          <w:tab w:val="left" w:pos="284"/>
        </w:tabs>
        <w:jc w:val="both"/>
        <w:rPr>
          <w:i/>
          <w:iCs/>
          <w:sz w:val="22"/>
          <w:szCs w:val="22"/>
          <w:u w:val="single"/>
          <w:lang w:val="sr-Latn-ME"/>
        </w:rPr>
      </w:pPr>
    </w:p>
    <w:p w14:paraId="2142BF16" w14:textId="63F16360" w:rsidR="00CC7EDF" w:rsidRPr="0028685D" w:rsidRDefault="00CC7EDF" w:rsidP="00F6092E">
      <w:pPr>
        <w:tabs>
          <w:tab w:val="left" w:pos="284"/>
        </w:tabs>
        <w:jc w:val="both"/>
        <w:rPr>
          <w:sz w:val="22"/>
          <w:szCs w:val="22"/>
          <w:lang w:val="sr-Latn-ME"/>
        </w:rPr>
      </w:pPr>
      <w:r w:rsidRPr="0028685D">
        <w:rPr>
          <w:sz w:val="22"/>
          <w:szCs w:val="22"/>
          <w:lang w:val="sr-Latn-ME"/>
        </w:rPr>
        <w:lastRenderedPageBreak/>
        <w:t xml:space="preserve">U </w:t>
      </w:r>
      <w:r w:rsidR="00FF3B43" w:rsidRPr="0028685D">
        <w:rPr>
          <w:sz w:val="22"/>
          <w:szCs w:val="22"/>
          <w:lang w:val="sr-Latn-ME"/>
        </w:rPr>
        <w:t xml:space="preserve">zasebnom </w:t>
      </w:r>
      <w:r w:rsidRPr="0028685D">
        <w:rPr>
          <w:sz w:val="22"/>
          <w:szCs w:val="22"/>
          <w:lang w:val="sr-Latn-ME"/>
        </w:rPr>
        <w:t>detaljnom ispitivanju QTc-intervala, sprovedenom izlaganjem zdravih dobrovoljaca supraterapijskim dozama lijeka u stanju mirovanja (primjenom 400 mg na dan, što je dvostruko više od maksimalne preporučene dnevne doze), gornja granica dvostranog 90% CI za vremenski usklađenu srednju vrijednost razlike dobijene metodom najmanjih kvadrata QTcF-intervala između sertralina i placeba (11,666 ms) bila je veća od unapr</w:t>
      </w:r>
      <w:r w:rsidR="00BD60CB" w:rsidRPr="0028685D">
        <w:rPr>
          <w:sz w:val="22"/>
          <w:szCs w:val="22"/>
          <w:lang w:val="sr-Latn-ME"/>
        </w:rPr>
        <w:t>ij</w:t>
      </w:r>
      <w:r w:rsidRPr="0028685D">
        <w:rPr>
          <w:sz w:val="22"/>
          <w:szCs w:val="22"/>
          <w:lang w:val="sr-Latn-ME"/>
        </w:rPr>
        <w:t>ed definisanog praga od 10 ms u vremenskoj tački 4 sata nakon prim</w:t>
      </w:r>
      <w:r w:rsidR="001D3F1B" w:rsidRPr="0028685D">
        <w:rPr>
          <w:sz w:val="22"/>
          <w:szCs w:val="22"/>
          <w:lang w:val="sr-Latn-ME"/>
        </w:rPr>
        <w:t>j</w:t>
      </w:r>
      <w:r w:rsidRPr="0028685D">
        <w:rPr>
          <w:sz w:val="22"/>
          <w:szCs w:val="22"/>
          <w:lang w:val="sr-Latn-ME"/>
        </w:rPr>
        <w:t>ene zadnje doze l</w:t>
      </w:r>
      <w:r w:rsidR="001D3F1B" w:rsidRPr="0028685D">
        <w:rPr>
          <w:sz w:val="22"/>
          <w:szCs w:val="22"/>
          <w:lang w:val="sr-Latn-ME"/>
        </w:rPr>
        <w:t>ij</w:t>
      </w:r>
      <w:r w:rsidRPr="0028685D">
        <w:rPr>
          <w:sz w:val="22"/>
          <w:szCs w:val="22"/>
          <w:lang w:val="sr-Latn-ME"/>
        </w:rPr>
        <w:t>eka. Analiza odgovora u odnosu na izloženost l</w:t>
      </w:r>
      <w:r w:rsidR="001D3F1B" w:rsidRPr="0028685D">
        <w:rPr>
          <w:sz w:val="22"/>
          <w:szCs w:val="22"/>
          <w:lang w:val="sr-Latn-ME"/>
        </w:rPr>
        <w:t>ij</w:t>
      </w:r>
      <w:r w:rsidRPr="0028685D">
        <w:rPr>
          <w:sz w:val="22"/>
          <w:szCs w:val="22"/>
          <w:lang w:val="sr-Latn-ME"/>
        </w:rPr>
        <w:t>eku pokazala je neznatno pozitivan odnos između u QTcF-intervala i koncentracije sertralina u plazmi [0,036 ms/(ng/ml); p&lt;0,0001]. Na osnovu modela izloženosti i odgovora na izloženost, prag za klinički značajno produženje QTcF-intervala (odnosno da bi predviđeni 90% CI premašio 10 ms) najmanje je 2,6 puta veći od pros</w:t>
      </w:r>
      <w:r w:rsidR="001D3F1B" w:rsidRPr="0028685D">
        <w:rPr>
          <w:sz w:val="22"/>
          <w:szCs w:val="22"/>
          <w:lang w:val="sr-Latn-ME"/>
        </w:rPr>
        <w:t>j</w:t>
      </w:r>
      <w:r w:rsidRPr="0028685D">
        <w:rPr>
          <w:sz w:val="22"/>
          <w:szCs w:val="22"/>
          <w:lang w:val="sr-Latn-ME"/>
        </w:rPr>
        <w:t>ečne vr</w:t>
      </w:r>
      <w:r w:rsidR="001D3F1B" w:rsidRPr="0028685D">
        <w:rPr>
          <w:sz w:val="22"/>
          <w:szCs w:val="22"/>
          <w:lang w:val="sr-Latn-ME"/>
        </w:rPr>
        <w:t>ij</w:t>
      </w:r>
      <w:r w:rsidRPr="0028685D">
        <w:rPr>
          <w:sz w:val="22"/>
          <w:szCs w:val="22"/>
          <w:lang w:val="sr-Latn-ME"/>
        </w:rPr>
        <w:t>ednosti C</w:t>
      </w:r>
      <w:r w:rsidRPr="0028685D">
        <w:rPr>
          <w:sz w:val="22"/>
          <w:szCs w:val="22"/>
          <w:vertAlign w:val="subscript"/>
          <w:lang w:val="sr-Latn-ME"/>
        </w:rPr>
        <w:t xml:space="preserve">max </w:t>
      </w:r>
      <w:r w:rsidRPr="0028685D">
        <w:rPr>
          <w:sz w:val="22"/>
          <w:szCs w:val="22"/>
          <w:lang w:val="sr-Latn-ME"/>
        </w:rPr>
        <w:t>(86 ng/ml) nakon prim</w:t>
      </w:r>
      <w:r w:rsidR="0038278B" w:rsidRPr="0028685D">
        <w:rPr>
          <w:sz w:val="22"/>
          <w:szCs w:val="22"/>
          <w:lang w:val="sr-Latn-ME"/>
        </w:rPr>
        <w:t>j</w:t>
      </w:r>
      <w:r w:rsidRPr="0028685D">
        <w:rPr>
          <w:sz w:val="22"/>
          <w:szCs w:val="22"/>
          <w:lang w:val="sr-Latn-ME"/>
        </w:rPr>
        <w:t>ene najveće preporučene doze sertralina (200 mg na dan) (vid</w:t>
      </w:r>
      <w:r w:rsidR="001D3F1B" w:rsidRPr="0028685D">
        <w:rPr>
          <w:sz w:val="22"/>
          <w:szCs w:val="22"/>
          <w:lang w:val="sr-Latn-ME"/>
        </w:rPr>
        <w:t>j</w:t>
      </w:r>
      <w:r w:rsidRPr="0028685D">
        <w:rPr>
          <w:sz w:val="22"/>
          <w:szCs w:val="22"/>
          <w:lang w:val="sr-Latn-ME"/>
        </w:rPr>
        <w:t xml:space="preserve">eti </w:t>
      </w:r>
      <w:r w:rsidR="00BD60CB" w:rsidRPr="0028685D">
        <w:rPr>
          <w:sz w:val="22"/>
          <w:szCs w:val="22"/>
          <w:lang w:val="sr-Latn-ME"/>
        </w:rPr>
        <w:t xml:space="preserve">odjeljke </w:t>
      </w:r>
      <w:r w:rsidRPr="0028685D">
        <w:rPr>
          <w:sz w:val="22"/>
          <w:szCs w:val="22"/>
          <w:lang w:val="sr-Latn-ME"/>
        </w:rPr>
        <w:t>4.4, 4.5, 4.8 i 4.9).</w:t>
      </w:r>
    </w:p>
    <w:p w14:paraId="18A9762D" w14:textId="77777777" w:rsidR="00CC7EDF" w:rsidRPr="0028685D" w:rsidRDefault="00CC7EDF" w:rsidP="00F6092E">
      <w:pPr>
        <w:tabs>
          <w:tab w:val="left" w:pos="284"/>
        </w:tabs>
        <w:jc w:val="both"/>
        <w:rPr>
          <w:sz w:val="22"/>
          <w:szCs w:val="22"/>
          <w:lang w:val="sr-Latn-ME"/>
        </w:rPr>
      </w:pPr>
    </w:p>
    <w:p w14:paraId="38276541" w14:textId="77777777" w:rsidR="00CC7EDF" w:rsidRPr="0028685D" w:rsidRDefault="00CC7EDF" w:rsidP="00F6092E">
      <w:pPr>
        <w:tabs>
          <w:tab w:val="left" w:pos="284"/>
        </w:tabs>
        <w:jc w:val="both"/>
        <w:rPr>
          <w:sz w:val="22"/>
          <w:szCs w:val="22"/>
          <w:lang w:val="sr-Latn-ME"/>
        </w:rPr>
      </w:pPr>
      <w:r w:rsidRPr="0028685D">
        <w:rPr>
          <w:i/>
          <w:sz w:val="22"/>
          <w:szCs w:val="22"/>
          <w:u w:val="single"/>
          <w:lang w:val="sr-Latn-ME"/>
        </w:rPr>
        <w:t>Opsesivno-kompulzivni poremećaj u pedijatrijskoj populaciji</w:t>
      </w:r>
      <w:r w:rsidRPr="0028685D">
        <w:rPr>
          <w:sz w:val="22"/>
          <w:szCs w:val="22"/>
          <w:lang w:val="sr-Latn-ME"/>
        </w:rPr>
        <w:t xml:space="preserve"> </w:t>
      </w:r>
    </w:p>
    <w:p w14:paraId="5A643E56" w14:textId="3CDAF306" w:rsidR="00CC7EDF" w:rsidRPr="0028685D" w:rsidRDefault="00CC7EDF" w:rsidP="00F6092E">
      <w:pPr>
        <w:tabs>
          <w:tab w:val="left" w:pos="284"/>
        </w:tabs>
        <w:jc w:val="both"/>
        <w:rPr>
          <w:sz w:val="22"/>
          <w:szCs w:val="22"/>
          <w:lang w:val="sr-Latn-ME"/>
        </w:rPr>
      </w:pPr>
      <w:r w:rsidRPr="0028685D">
        <w:rPr>
          <w:sz w:val="22"/>
          <w:szCs w:val="22"/>
          <w:lang w:val="sr-Latn-ME"/>
        </w:rPr>
        <w:t>Bezb</w:t>
      </w:r>
      <w:r w:rsidR="001D3F1B" w:rsidRPr="0028685D">
        <w:rPr>
          <w:sz w:val="22"/>
          <w:szCs w:val="22"/>
          <w:lang w:val="sr-Latn-ME"/>
        </w:rPr>
        <w:t>j</w:t>
      </w:r>
      <w:r w:rsidRPr="0028685D">
        <w:rPr>
          <w:sz w:val="22"/>
          <w:szCs w:val="22"/>
          <w:lang w:val="sr-Latn-ME"/>
        </w:rPr>
        <w:t>ednost i efikasnost sertralina (50-200 mg/dan) ispitivana je kod d</w:t>
      </w:r>
      <w:r w:rsidR="001D3F1B" w:rsidRPr="0028685D">
        <w:rPr>
          <w:sz w:val="22"/>
          <w:szCs w:val="22"/>
          <w:lang w:val="sr-Latn-ME"/>
        </w:rPr>
        <w:t>j</w:t>
      </w:r>
      <w:r w:rsidRPr="0028685D">
        <w:rPr>
          <w:sz w:val="22"/>
          <w:szCs w:val="22"/>
          <w:lang w:val="sr-Latn-ME"/>
        </w:rPr>
        <w:t>ece uzrasta od 6</w:t>
      </w:r>
      <w:r w:rsidR="00FF3B43" w:rsidRPr="0028685D">
        <w:rPr>
          <w:sz w:val="22"/>
          <w:szCs w:val="22"/>
          <w:lang w:val="sr-Latn-ME"/>
        </w:rPr>
        <w:t xml:space="preserve"> do </w:t>
      </w:r>
      <w:r w:rsidRPr="0028685D">
        <w:rPr>
          <w:sz w:val="22"/>
          <w:szCs w:val="22"/>
          <w:lang w:val="sr-Latn-ME"/>
        </w:rPr>
        <w:t>12 godina i adolescenata uzrasta od 13</w:t>
      </w:r>
      <w:r w:rsidR="00FF3B43" w:rsidRPr="0028685D">
        <w:rPr>
          <w:sz w:val="22"/>
          <w:szCs w:val="22"/>
          <w:lang w:val="sr-Latn-ME"/>
        </w:rPr>
        <w:t xml:space="preserve"> do </w:t>
      </w:r>
      <w:r w:rsidRPr="0028685D">
        <w:rPr>
          <w:sz w:val="22"/>
          <w:szCs w:val="22"/>
          <w:lang w:val="sr-Latn-ME"/>
        </w:rPr>
        <w:t>17 godina sa opsesivno-kompulzivnim poremećajem koji ni</w:t>
      </w:r>
      <w:r w:rsidR="001D3F1B" w:rsidRPr="0028685D">
        <w:rPr>
          <w:sz w:val="22"/>
          <w:szCs w:val="22"/>
          <w:lang w:val="sr-Latn-ME"/>
        </w:rPr>
        <w:t>je</w:t>
      </w:r>
      <w:r w:rsidRPr="0028685D">
        <w:rPr>
          <w:sz w:val="22"/>
          <w:szCs w:val="22"/>
          <w:lang w:val="sr-Latn-ME"/>
        </w:rPr>
        <w:t>su imali depresivni poremećaj. Posl</w:t>
      </w:r>
      <w:r w:rsidR="001D3F1B" w:rsidRPr="0028685D">
        <w:rPr>
          <w:sz w:val="22"/>
          <w:szCs w:val="22"/>
          <w:lang w:val="sr-Latn-ME"/>
        </w:rPr>
        <w:t>ij</w:t>
      </w:r>
      <w:r w:rsidRPr="0028685D">
        <w:rPr>
          <w:sz w:val="22"/>
          <w:szCs w:val="22"/>
          <w:lang w:val="sr-Latn-ME"/>
        </w:rPr>
        <w:t>e ned</w:t>
      </w:r>
      <w:r w:rsidR="001D3F1B" w:rsidRPr="0028685D">
        <w:rPr>
          <w:sz w:val="22"/>
          <w:szCs w:val="22"/>
          <w:lang w:val="sr-Latn-ME"/>
        </w:rPr>
        <w:t>j</w:t>
      </w:r>
      <w:r w:rsidRPr="0028685D">
        <w:rPr>
          <w:sz w:val="22"/>
          <w:szCs w:val="22"/>
          <w:lang w:val="sr-Latn-ME"/>
        </w:rPr>
        <w:t>elju dana jednostruko sl</w:t>
      </w:r>
      <w:r w:rsidR="001D3F1B" w:rsidRPr="0028685D">
        <w:rPr>
          <w:sz w:val="22"/>
          <w:szCs w:val="22"/>
          <w:lang w:val="sr-Latn-ME"/>
        </w:rPr>
        <w:t>ij</w:t>
      </w:r>
      <w:r w:rsidRPr="0028685D">
        <w:rPr>
          <w:sz w:val="22"/>
          <w:szCs w:val="22"/>
          <w:lang w:val="sr-Latn-ME"/>
        </w:rPr>
        <w:t>epog, placebo kontrolisanog uvodnog perioda, pacijenti su bili randomizovani da 12 ned</w:t>
      </w:r>
      <w:r w:rsidR="001D3F1B" w:rsidRPr="0028685D">
        <w:rPr>
          <w:sz w:val="22"/>
          <w:szCs w:val="22"/>
          <w:lang w:val="sr-Latn-ME"/>
        </w:rPr>
        <w:t>j</w:t>
      </w:r>
      <w:r w:rsidRPr="0028685D">
        <w:rPr>
          <w:sz w:val="22"/>
          <w:szCs w:val="22"/>
          <w:lang w:val="sr-Latn-ME"/>
        </w:rPr>
        <w:t>elja primaju ili sertralin u fleksibilnim dozama ili placebo. D</w:t>
      </w:r>
      <w:r w:rsidR="001D3F1B" w:rsidRPr="0028685D">
        <w:rPr>
          <w:sz w:val="22"/>
          <w:szCs w:val="22"/>
          <w:lang w:val="sr-Latn-ME"/>
        </w:rPr>
        <w:t>j</w:t>
      </w:r>
      <w:r w:rsidRPr="0028685D">
        <w:rPr>
          <w:sz w:val="22"/>
          <w:szCs w:val="22"/>
          <w:lang w:val="sr-Latn-ME"/>
        </w:rPr>
        <w:t>eca uzrasta od 6</w:t>
      </w:r>
      <w:r w:rsidR="00FF3B43" w:rsidRPr="0028685D">
        <w:rPr>
          <w:sz w:val="22"/>
          <w:szCs w:val="22"/>
          <w:lang w:val="sr-Latn-ME"/>
        </w:rPr>
        <w:t xml:space="preserve"> do </w:t>
      </w:r>
      <w:r w:rsidRPr="0028685D">
        <w:rPr>
          <w:sz w:val="22"/>
          <w:szCs w:val="22"/>
          <w:lang w:val="sr-Latn-ME"/>
        </w:rPr>
        <w:t>12 godina započela su terapiju početnom dozom od 25 mg. Kod pacijenata koji su bili na sertralinu uočeno je značajno veće poboljšanje u odnosu na placebo grupu, u odnosu na prom</w:t>
      </w:r>
      <w:r w:rsidR="001D3F1B" w:rsidRPr="0028685D">
        <w:rPr>
          <w:sz w:val="22"/>
          <w:szCs w:val="22"/>
          <w:lang w:val="sr-Latn-ME"/>
        </w:rPr>
        <w:t>j</w:t>
      </w:r>
      <w:r w:rsidRPr="0028685D">
        <w:rPr>
          <w:sz w:val="22"/>
          <w:szCs w:val="22"/>
          <w:lang w:val="sr-Latn-ME"/>
        </w:rPr>
        <w:t>enu skora CY-</w:t>
      </w:r>
      <w:r w:rsidR="0099551C" w:rsidRPr="0028685D">
        <w:rPr>
          <w:sz w:val="22"/>
          <w:szCs w:val="22"/>
          <w:lang w:val="sr-Latn-ME"/>
        </w:rPr>
        <w:t xml:space="preserve">BOCS </w:t>
      </w:r>
      <w:r w:rsidRPr="0028685D">
        <w:rPr>
          <w:sz w:val="22"/>
          <w:szCs w:val="22"/>
          <w:lang w:val="sr-Latn-ME"/>
        </w:rPr>
        <w:t>skale (</w:t>
      </w:r>
      <w:r w:rsidRPr="0028685D">
        <w:rPr>
          <w:i/>
          <w:sz w:val="22"/>
          <w:szCs w:val="22"/>
          <w:lang w:val="sr-Latn-ME"/>
        </w:rPr>
        <w:t>Children’s Yale-Brown Obsessive Compulsive Scale</w:t>
      </w:r>
      <w:r w:rsidRPr="0028685D">
        <w:rPr>
          <w:sz w:val="22"/>
          <w:szCs w:val="22"/>
          <w:lang w:val="sr-Latn-ME"/>
        </w:rPr>
        <w:t xml:space="preserve">) (p=0,005); </w:t>
      </w:r>
      <w:r w:rsidRPr="0028685D">
        <w:rPr>
          <w:i/>
          <w:sz w:val="22"/>
          <w:szCs w:val="22"/>
          <w:lang w:val="sr-Latn-ME"/>
        </w:rPr>
        <w:t>NIMH Global Obsessive Compulsive Scale</w:t>
      </w:r>
      <w:r w:rsidRPr="0028685D">
        <w:rPr>
          <w:sz w:val="22"/>
          <w:szCs w:val="22"/>
          <w:lang w:val="sr-Latn-ME"/>
        </w:rPr>
        <w:t xml:space="preserve"> skale (p=0,019), i </w:t>
      </w:r>
      <w:r w:rsidRPr="0028685D">
        <w:rPr>
          <w:i/>
          <w:sz w:val="22"/>
          <w:szCs w:val="22"/>
          <w:lang w:val="sr-Latn-ME"/>
        </w:rPr>
        <w:t>CGI Improvement</w:t>
      </w:r>
      <w:r w:rsidRPr="0028685D">
        <w:rPr>
          <w:sz w:val="22"/>
          <w:szCs w:val="22"/>
          <w:lang w:val="sr-Latn-ME"/>
        </w:rPr>
        <w:t xml:space="preserve"> skale (p=0,002). Pored toga, uočen je trend ka poboljšanju u grupi na sertralinu vs placebo u odnosu na prom</w:t>
      </w:r>
      <w:r w:rsidR="001D3F1B" w:rsidRPr="0028685D">
        <w:rPr>
          <w:sz w:val="22"/>
          <w:szCs w:val="22"/>
          <w:lang w:val="sr-Latn-ME"/>
        </w:rPr>
        <w:t>j</w:t>
      </w:r>
      <w:r w:rsidRPr="0028685D">
        <w:rPr>
          <w:sz w:val="22"/>
          <w:szCs w:val="22"/>
          <w:lang w:val="sr-Latn-ME"/>
        </w:rPr>
        <w:t xml:space="preserve">enu skora </w:t>
      </w:r>
      <w:r w:rsidRPr="0028685D">
        <w:rPr>
          <w:i/>
          <w:sz w:val="22"/>
          <w:szCs w:val="22"/>
          <w:lang w:val="sr-Latn-ME"/>
        </w:rPr>
        <w:t xml:space="preserve">CGI Severity Scale </w:t>
      </w:r>
      <w:r w:rsidRPr="0028685D">
        <w:rPr>
          <w:sz w:val="22"/>
          <w:szCs w:val="22"/>
          <w:lang w:val="sr-Latn-ME"/>
        </w:rPr>
        <w:t>skale (p=0,089). Za CY-BOCS skalu, u placebo grupi, pros</w:t>
      </w:r>
      <w:r w:rsidR="001D3F1B" w:rsidRPr="0028685D">
        <w:rPr>
          <w:sz w:val="22"/>
          <w:szCs w:val="22"/>
          <w:lang w:val="sr-Latn-ME"/>
        </w:rPr>
        <w:t>j</w:t>
      </w:r>
      <w:r w:rsidRPr="0028685D">
        <w:rPr>
          <w:sz w:val="22"/>
          <w:szCs w:val="22"/>
          <w:lang w:val="sr-Latn-ME"/>
        </w:rPr>
        <w:t>ečna vr</w:t>
      </w:r>
      <w:r w:rsidR="001D3F1B" w:rsidRPr="0028685D">
        <w:rPr>
          <w:sz w:val="22"/>
          <w:szCs w:val="22"/>
          <w:lang w:val="sr-Latn-ME"/>
        </w:rPr>
        <w:t>ij</w:t>
      </w:r>
      <w:r w:rsidRPr="0028685D">
        <w:rPr>
          <w:sz w:val="22"/>
          <w:szCs w:val="22"/>
          <w:lang w:val="sr-Latn-ME"/>
        </w:rPr>
        <w:t>ednost skora na početku studije iznosila je 22,25 ± 6,15, a pros</w:t>
      </w:r>
      <w:r w:rsidR="0038278B" w:rsidRPr="0028685D">
        <w:rPr>
          <w:sz w:val="22"/>
          <w:szCs w:val="22"/>
          <w:lang w:val="sr-Latn-ME"/>
        </w:rPr>
        <w:t>j</w:t>
      </w:r>
      <w:r w:rsidRPr="0028685D">
        <w:rPr>
          <w:sz w:val="22"/>
          <w:szCs w:val="22"/>
          <w:lang w:val="sr-Latn-ME"/>
        </w:rPr>
        <w:t>ečna prom</w:t>
      </w:r>
      <w:r w:rsidR="001D3F1B" w:rsidRPr="0028685D">
        <w:rPr>
          <w:sz w:val="22"/>
          <w:szCs w:val="22"/>
          <w:lang w:val="sr-Latn-ME"/>
        </w:rPr>
        <w:t>j</w:t>
      </w:r>
      <w:r w:rsidRPr="0028685D">
        <w:rPr>
          <w:sz w:val="22"/>
          <w:szCs w:val="22"/>
          <w:lang w:val="sr-Latn-ME"/>
        </w:rPr>
        <w:t>ena skora na kraju ispitivanja bila je -3,4 ± 0,82; dok je u grupi na sertralinu srednja pros</w:t>
      </w:r>
      <w:r w:rsidR="001D3F1B" w:rsidRPr="0028685D">
        <w:rPr>
          <w:sz w:val="22"/>
          <w:szCs w:val="22"/>
          <w:lang w:val="sr-Latn-ME"/>
        </w:rPr>
        <w:t>j</w:t>
      </w:r>
      <w:r w:rsidRPr="0028685D">
        <w:rPr>
          <w:sz w:val="22"/>
          <w:szCs w:val="22"/>
          <w:lang w:val="sr-Latn-ME"/>
        </w:rPr>
        <w:t>ečna vr</w:t>
      </w:r>
      <w:r w:rsidR="001D3F1B" w:rsidRPr="0028685D">
        <w:rPr>
          <w:sz w:val="22"/>
          <w:szCs w:val="22"/>
          <w:lang w:val="sr-Latn-ME"/>
        </w:rPr>
        <w:t>ij</w:t>
      </w:r>
      <w:r w:rsidRPr="0028685D">
        <w:rPr>
          <w:sz w:val="22"/>
          <w:szCs w:val="22"/>
          <w:lang w:val="sr-Latn-ME"/>
        </w:rPr>
        <w:t>ednost skora na početku studije iznosila 23,36</w:t>
      </w:r>
      <w:r w:rsidR="0099551C" w:rsidRPr="0028685D">
        <w:rPr>
          <w:sz w:val="22"/>
          <w:szCs w:val="22"/>
          <w:lang w:val="sr-Latn-ME"/>
        </w:rPr>
        <w:t xml:space="preserve"> </w:t>
      </w:r>
      <w:r w:rsidRPr="0028685D">
        <w:rPr>
          <w:sz w:val="22"/>
          <w:szCs w:val="22"/>
          <w:lang w:val="sr-Latn-ME"/>
        </w:rPr>
        <w:t>±</w:t>
      </w:r>
      <w:r w:rsidR="0099551C" w:rsidRPr="0028685D">
        <w:rPr>
          <w:sz w:val="22"/>
          <w:szCs w:val="22"/>
          <w:lang w:val="sr-Latn-ME"/>
        </w:rPr>
        <w:t xml:space="preserve"> </w:t>
      </w:r>
      <w:r w:rsidRPr="0028685D">
        <w:rPr>
          <w:sz w:val="22"/>
          <w:szCs w:val="22"/>
          <w:lang w:val="sr-Latn-ME"/>
        </w:rPr>
        <w:t>4,56 a pros</w:t>
      </w:r>
      <w:r w:rsidR="001D3F1B" w:rsidRPr="0028685D">
        <w:rPr>
          <w:sz w:val="22"/>
          <w:szCs w:val="22"/>
          <w:lang w:val="sr-Latn-ME"/>
        </w:rPr>
        <w:t>j</w:t>
      </w:r>
      <w:r w:rsidRPr="0028685D">
        <w:rPr>
          <w:sz w:val="22"/>
          <w:szCs w:val="22"/>
          <w:lang w:val="sr-Latn-ME"/>
        </w:rPr>
        <w:t>ečna prom</w:t>
      </w:r>
      <w:r w:rsidR="001D3F1B" w:rsidRPr="0028685D">
        <w:rPr>
          <w:sz w:val="22"/>
          <w:szCs w:val="22"/>
          <w:lang w:val="sr-Latn-ME"/>
        </w:rPr>
        <w:t>j</w:t>
      </w:r>
      <w:r w:rsidRPr="0028685D">
        <w:rPr>
          <w:sz w:val="22"/>
          <w:szCs w:val="22"/>
          <w:lang w:val="sr-Latn-ME"/>
        </w:rPr>
        <w:t>ena skora na kraju ispitivanja je bila -6,8 ± 0,87. U post</w:t>
      </w:r>
      <w:r w:rsidR="00FF3B43" w:rsidRPr="0028685D">
        <w:rPr>
          <w:sz w:val="22"/>
          <w:szCs w:val="22"/>
          <w:lang w:val="sr-Latn-ME"/>
        </w:rPr>
        <w:t>-</w:t>
      </w:r>
      <w:r w:rsidRPr="0028685D">
        <w:rPr>
          <w:sz w:val="22"/>
          <w:szCs w:val="22"/>
          <w:lang w:val="sr-Latn-ME"/>
        </w:rPr>
        <w:t>hoc analizi, procenat pacijenata koji su odgovorili na terapiju, definisano kao pacijenti sa 25% ili većim smanjenjem skora CY-BOCs skale (primarni parametar efikasnosti) na kraju studije u odnosu na početne vr</w:t>
      </w:r>
      <w:r w:rsidR="001D3F1B" w:rsidRPr="0028685D">
        <w:rPr>
          <w:sz w:val="22"/>
          <w:szCs w:val="22"/>
          <w:lang w:val="sr-Latn-ME"/>
        </w:rPr>
        <w:t>ij</w:t>
      </w:r>
      <w:r w:rsidRPr="0028685D">
        <w:rPr>
          <w:sz w:val="22"/>
          <w:szCs w:val="22"/>
          <w:lang w:val="sr-Latn-ME"/>
        </w:rPr>
        <w:t>ednosti, bio je 53% u grupi pacijenata l</w:t>
      </w:r>
      <w:r w:rsidR="001D3F1B" w:rsidRPr="0028685D">
        <w:rPr>
          <w:sz w:val="22"/>
          <w:szCs w:val="22"/>
          <w:lang w:val="sr-Latn-ME"/>
        </w:rPr>
        <w:t>ij</w:t>
      </w:r>
      <w:r w:rsidRPr="0028685D">
        <w:rPr>
          <w:sz w:val="22"/>
          <w:szCs w:val="22"/>
          <w:lang w:val="sr-Latn-ME"/>
        </w:rPr>
        <w:t>ečenih sertralinom u odnosu na 37% pacijenata na placebu (p=0,03).</w:t>
      </w:r>
    </w:p>
    <w:p w14:paraId="52B84D45" w14:textId="26255948" w:rsidR="00CC7EDF" w:rsidRPr="0028685D" w:rsidRDefault="00CC7EDF" w:rsidP="00F6092E">
      <w:pPr>
        <w:tabs>
          <w:tab w:val="left" w:pos="284"/>
        </w:tabs>
        <w:jc w:val="both"/>
        <w:rPr>
          <w:sz w:val="22"/>
          <w:szCs w:val="22"/>
          <w:lang w:val="sr-Latn-ME"/>
        </w:rPr>
      </w:pPr>
      <w:r w:rsidRPr="0028685D">
        <w:rPr>
          <w:sz w:val="22"/>
          <w:szCs w:val="22"/>
          <w:lang w:val="sr-Latn-ME"/>
        </w:rPr>
        <w:t>Nedostaju podaci o dugotrajnoj bezb</w:t>
      </w:r>
      <w:r w:rsidR="001D3F1B" w:rsidRPr="0028685D">
        <w:rPr>
          <w:sz w:val="22"/>
          <w:szCs w:val="22"/>
          <w:lang w:val="sr-Latn-ME"/>
        </w:rPr>
        <w:t>j</w:t>
      </w:r>
      <w:r w:rsidRPr="0028685D">
        <w:rPr>
          <w:sz w:val="22"/>
          <w:szCs w:val="22"/>
          <w:lang w:val="sr-Latn-ME"/>
        </w:rPr>
        <w:t>ednosti i efikasnosti sertralina u pedijatrijskoj populaciji.</w:t>
      </w:r>
    </w:p>
    <w:p w14:paraId="03793CB7" w14:textId="77777777" w:rsidR="00CC7EDF" w:rsidRPr="0028685D" w:rsidRDefault="00CC7EDF" w:rsidP="00F6092E">
      <w:pPr>
        <w:tabs>
          <w:tab w:val="left" w:pos="284"/>
        </w:tabs>
        <w:jc w:val="both"/>
        <w:rPr>
          <w:sz w:val="22"/>
          <w:szCs w:val="22"/>
          <w:lang w:val="sr-Latn-ME"/>
        </w:rPr>
      </w:pPr>
    </w:p>
    <w:p w14:paraId="5D1AFA7E" w14:textId="77777777" w:rsidR="00CC7EDF" w:rsidRPr="0028685D" w:rsidRDefault="00CC7EDF" w:rsidP="00F6092E">
      <w:pPr>
        <w:tabs>
          <w:tab w:val="left" w:pos="284"/>
        </w:tabs>
        <w:jc w:val="both"/>
        <w:rPr>
          <w:sz w:val="22"/>
          <w:szCs w:val="22"/>
          <w:lang w:val="sr-Latn-ME"/>
        </w:rPr>
      </w:pPr>
      <w:r w:rsidRPr="0028685D">
        <w:rPr>
          <w:sz w:val="22"/>
          <w:szCs w:val="22"/>
          <w:u w:val="single"/>
          <w:lang w:val="sr-Latn-ME"/>
        </w:rPr>
        <w:t>Pedijatrijska populacija</w:t>
      </w:r>
      <w:r w:rsidRPr="0028685D">
        <w:rPr>
          <w:sz w:val="22"/>
          <w:szCs w:val="22"/>
          <w:lang w:val="sr-Latn-ME"/>
        </w:rPr>
        <w:t xml:space="preserve"> </w:t>
      </w:r>
    </w:p>
    <w:p w14:paraId="6F088E95" w14:textId="2F81338F" w:rsidR="00CC7EDF" w:rsidRPr="0028685D" w:rsidRDefault="00CC7EDF" w:rsidP="00F6092E">
      <w:pPr>
        <w:tabs>
          <w:tab w:val="left" w:pos="284"/>
        </w:tabs>
        <w:jc w:val="both"/>
        <w:rPr>
          <w:sz w:val="22"/>
          <w:szCs w:val="22"/>
          <w:lang w:val="sr-Latn-ME"/>
        </w:rPr>
      </w:pPr>
      <w:r w:rsidRPr="0028685D">
        <w:rPr>
          <w:sz w:val="22"/>
          <w:szCs w:val="22"/>
          <w:lang w:val="sr-Latn-ME"/>
        </w:rPr>
        <w:t xml:space="preserve">Nema </w:t>
      </w:r>
      <w:r w:rsidR="00FF3B43" w:rsidRPr="0028685D">
        <w:rPr>
          <w:sz w:val="22"/>
          <w:szCs w:val="22"/>
          <w:lang w:val="sr-Latn-ME"/>
        </w:rPr>
        <w:t xml:space="preserve">dostupnih </w:t>
      </w:r>
      <w:r w:rsidRPr="0028685D">
        <w:rPr>
          <w:sz w:val="22"/>
          <w:szCs w:val="22"/>
          <w:lang w:val="sr-Latn-ME"/>
        </w:rPr>
        <w:t>podataka o prim</w:t>
      </w:r>
      <w:r w:rsidR="001D3F1B" w:rsidRPr="0028685D">
        <w:rPr>
          <w:sz w:val="22"/>
          <w:szCs w:val="22"/>
          <w:lang w:val="sr-Latn-ME"/>
        </w:rPr>
        <w:t>j</w:t>
      </w:r>
      <w:r w:rsidRPr="0028685D">
        <w:rPr>
          <w:sz w:val="22"/>
          <w:szCs w:val="22"/>
          <w:lang w:val="sr-Latn-ME"/>
        </w:rPr>
        <w:t>eni l</w:t>
      </w:r>
      <w:r w:rsidR="001D3F1B" w:rsidRPr="0028685D">
        <w:rPr>
          <w:sz w:val="22"/>
          <w:szCs w:val="22"/>
          <w:lang w:val="sr-Latn-ME"/>
        </w:rPr>
        <w:t>ij</w:t>
      </w:r>
      <w:r w:rsidRPr="0028685D">
        <w:rPr>
          <w:sz w:val="22"/>
          <w:szCs w:val="22"/>
          <w:lang w:val="sr-Latn-ME"/>
        </w:rPr>
        <w:t>eka kod d</w:t>
      </w:r>
      <w:r w:rsidR="001D3F1B" w:rsidRPr="0028685D">
        <w:rPr>
          <w:sz w:val="22"/>
          <w:szCs w:val="22"/>
          <w:lang w:val="sr-Latn-ME"/>
        </w:rPr>
        <w:t>j</w:t>
      </w:r>
      <w:r w:rsidRPr="0028685D">
        <w:rPr>
          <w:sz w:val="22"/>
          <w:szCs w:val="22"/>
          <w:lang w:val="sr-Latn-ME"/>
        </w:rPr>
        <w:t>ece mlađe od 6 godina.</w:t>
      </w:r>
    </w:p>
    <w:p w14:paraId="079EB5C8" w14:textId="77777777" w:rsidR="00CC7EDF" w:rsidRPr="0028685D" w:rsidRDefault="00CC7EDF" w:rsidP="00F6092E">
      <w:pPr>
        <w:tabs>
          <w:tab w:val="left" w:pos="540"/>
          <w:tab w:val="left" w:pos="569"/>
        </w:tabs>
        <w:jc w:val="both"/>
        <w:rPr>
          <w:b/>
          <w:bCs/>
          <w:sz w:val="22"/>
          <w:szCs w:val="22"/>
          <w:lang w:val="sr-Latn-ME"/>
        </w:rPr>
      </w:pPr>
    </w:p>
    <w:p w14:paraId="20B80D2C" w14:textId="5986A9E1"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5.2. </w:t>
      </w:r>
      <w:r w:rsidR="00480FB1" w:rsidRPr="0028685D">
        <w:rPr>
          <w:b/>
          <w:bCs/>
          <w:sz w:val="22"/>
          <w:szCs w:val="22"/>
          <w:lang w:val="sr-Latn-ME"/>
        </w:rPr>
        <w:tab/>
      </w:r>
      <w:r w:rsidRPr="0028685D">
        <w:rPr>
          <w:b/>
          <w:bCs/>
          <w:sz w:val="22"/>
          <w:szCs w:val="22"/>
          <w:lang w:val="sr-Latn-ME"/>
        </w:rPr>
        <w:t>Farmakokinetički podaci</w:t>
      </w:r>
      <w:r w:rsidR="003A7059" w:rsidRPr="0028685D">
        <w:rPr>
          <w:b/>
          <w:bCs/>
          <w:sz w:val="22"/>
          <w:szCs w:val="22"/>
          <w:lang w:val="sr-Latn-ME"/>
        </w:rPr>
        <w:t xml:space="preserve"> </w:t>
      </w:r>
    </w:p>
    <w:p w14:paraId="1E301573" w14:textId="77777777" w:rsidR="00BD2A0F" w:rsidRPr="0028685D" w:rsidRDefault="00BD2A0F" w:rsidP="00F6092E">
      <w:pPr>
        <w:tabs>
          <w:tab w:val="left" w:pos="540"/>
          <w:tab w:val="left" w:pos="569"/>
        </w:tabs>
        <w:jc w:val="both"/>
        <w:rPr>
          <w:b/>
          <w:bCs/>
          <w:sz w:val="22"/>
          <w:szCs w:val="22"/>
          <w:lang w:val="sr-Latn-ME"/>
        </w:rPr>
      </w:pPr>
    </w:p>
    <w:p w14:paraId="25C4BE7D" w14:textId="77777777" w:rsidR="00BD2A0F" w:rsidRPr="0028685D" w:rsidRDefault="00BD2A0F" w:rsidP="00F6092E">
      <w:pPr>
        <w:tabs>
          <w:tab w:val="left" w:pos="284"/>
        </w:tabs>
        <w:jc w:val="both"/>
        <w:rPr>
          <w:sz w:val="22"/>
          <w:szCs w:val="22"/>
          <w:u w:val="single"/>
          <w:lang w:val="sr-Latn-ME"/>
        </w:rPr>
      </w:pPr>
      <w:r w:rsidRPr="0028685D">
        <w:rPr>
          <w:sz w:val="22"/>
          <w:szCs w:val="22"/>
          <w:u w:val="single"/>
          <w:lang w:val="sr-Latn-ME"/>
        </w:rPr>
        <w:t xml:space="preserve">Resorpcija </w:t>
      </w:r>
    </w:p>
    <w:p w14:paraId="07CC830D" w14:textId="608DC007" w:rsidR="00BD2A0F" w:rsidRPr="0028685D" w:rsidRDefault="00BD2A0F" w:rsidP="00F6092E">
      <w:pPr>
        <w:tabs>
          <w:tab w:val="left" w:pos="284"/>
        </w:tabs>
        <w:jc w:val="both"/>
        <w:rPr>
          <w:sz w:val="22"/>
          <w:szCs w:val="22"/>
          <w:lang w:val="sr-Latn-ME"/>
        </w:rPr>
      </w:pPr>
      <w:r w:rsidRPr="0028685D">
        <w:rPr>
          <w:sz w:val="22"/>
          <w:szCs w:val="22"/>
          <w:lang w:val="sr-Latn-ME"/>
        </w:rPr>
        <w:t xml:space="preserve">Kod muškaraca, nakon oralnog unosa od 50 do 200 mg sertralina jednom dnevno tokom 14 dana, maksimalna koncentracija sertralina u plazmi postiže se 4,5 do 8,4 sata nakon primjene lijeka. Hrana ne utiče značajno na bioraspoloživost sertralina iz tableta </w:t>
      </w:r>
    </w:p>
    <w:p w14:paraId="4BCC41B2" w14:textId="77777777" w:rsidR="00BD2A0F" w:rsidRPr="0028685D" w:rsidRDefault="00BD2A0F" w:rsidP="00F6092E">
      <w:pPr>
        <w:tabs>
          <w:tab w:val="left" w:pos="284"/>
        </w:tabs>
        <w:jc w:val="both"/>
        <w:rPr>
          <w:sz w:val="22"/>
          <w:szCs w:val="22"/>
          <w:lang w:val="sr-Latn-ME"/>
        </w:rPr>
      </w:pPr>
    </w:p>
    <w:p w14:paraId="76011770" w14:textId="77777777" w:rsidR="00BD2A0F" w:rsidRPr="0028685D" w:rsidRDefault="00BD2A0F" w:rsidP="00F6092E">
      <w:pPr>
        <w:tabs>
          <w:tab w:val="left" w:pos="284"/>
        </w:tabs>
        <w:jc w:val="both"/>
        <w:rPr>
          <w:sz w:val="22"/>
          <w:szCs w:val="22"/>
          <w:u w:val="single"/>
          <w:lang w:val="sr-Latn-ME"/>
        </w:rPr>
      </w:pPr>
      <w:r w:rsidRPr="0028685D">
        <w:rPr>
          <w:sz w:val="22"/>
          <w:szCs w:val="22"/>
          <w:u w:val="single"/>
          <w:lang w:val="sr-Latn-ME"/>
        </w:rPr>
        <w:t xml:space="preserve">Distribucija </w:t>
      </w:r>
    </w:p>
    <w:p w14:paraId="22ED125C" w14:textId="3A039979" w:rsidR="00BD2A0F" w:rsidRPr="0028685D" w:rsidRDefault="00BD2A0F" w:rsidP="00F6092E">
      <w:pPr>
        <w:tabs>
          <w:tab w:val="left" w:pos="284"/>
        </w:tabs>
        <w:jc w:val="both"/>
        <w:rPr>
          <w:sz w:val="22"/>
          <w:szCs w:val="22"/>
          <w:lang w:val="sr-Latn-ME"/>
        </w:rPr>
      </w:pPr>
      <w:r w:rsidRPr="0028685D">
        <w:rPr>
          <w:sz w:val="22"/>
          <w:szCs w:val="22"/>
          <w:lang w:val="sr-Latn-ME"/>
        </w:rPr>
        <w:t xml:space="preserve">Oko 98% cirkulišućeg lijeka je vezano za proteine plazme. </w:t>
      </w:r>
    </w:p>
    <w:p w14:paraId="7BE611D5" w14:textId="77777777" w:rsidR="00BD2A0F" w:rsidRPr="0028685D" w:rsidRDefault="00BD2A0F" w:rsidP="00F6092E">
      <w:pPr>
        <w:tabs>
          <w:tab w:val="left" w:pos="284"/>
        </w:tabs>
        <w:jc w:val="both"/>
        <w:rPr>
          <w:sz w:val="22"/>
          <w:szCs w:val="22"/>
          <w:lang w:val="sr-Latn-ME"/>
        </w:rPr>
      </w:pPr>
    </w:p>
    <w:p w14:paraId="44472458" w14:textId="77777777" w:rsidR="00BD2A0F" w:rsidRPr="0028685D" w:rsidRDefault="00BD2A0F" w:rsidP="00F6092E">
      <w:pPr>
        <w:tabs>
          <w:tab w:val="left" w:pos="284"/>
        </w:tabs>
        <w:jc w:val="both"/>
        <w:rPr>
          <w:sz w:val="22"/>
          <w:szCs w:val="22"/>
          <w:u w:val="single"/>
          <w:lang w:val="sr-Latn-ME"/>
        </w:rPr>
      </w:pPr>
      <w:r w:rsidRPr="0028685D">
        <w:rPr>
          <w:sz w:val="22"/>
          <w:szCs w:val="22"/>
          <w:u w:val="single"/>
          <w:lang w:val="sr-Latn-ME"/>
        </w:rPr>
        <w:t xml:space="preserve">Biotransformacija </w:t>
      </w:r>
    </w:p>
    <w:p w14:paraId="784A297E" w14:textId="32F626D6" w:rsidR="00BD2A0F" w:rsidRPr="0028685D" w:rsidRDefault="00BD2A0F" w:rsidP="00F6092E">
      <w:pPr>
        <w:tabs>
          <w:tab w:val="left" w:pos="284"/>
        </w:tabs>
        <w:jc w:val="both"/>
        <w:rPr>
          <w:sz w:val="22"/>
          <w:szCs w:val="22"/>
          <w:lang w:val="sr-Latn-ME"/>
        </w:rPr>
      </w:pPr>
      <w:r w:rsidRPr="0028685D">
        <w:rPr>
          <w:sz w:val="22"/>
          <w:szCs w:val="22"/>
          <w:lang w:val="sr-Latn-ME"/>
        </w:rPr>
        <w:t>Sertralin podl</w:t>
      </w:r>
      <w:r w:rsidR="0038278B" w:rsidRPr="0028685D">
        <w:rPr>
          <w:sz w:val="22"/>
          <w:szCs w:val="22"/>
          <w:lang w:val="sr-Latn-ME"/>
        </w:rPr>
        <w:t>ij</w:t>
      </w:r>
      <w:r w:rsidRPr="0028685D">
        <w:rPr>
          <w:sz w:val="22"/>
          <w:szCs w:val="22"/>
          <w:lang w:val="sr-Latn-ME"/>
        </w:rPr>
        <w:t xml:space="preserve">eže ekstenzivnom metabolizmu prvog prolaska kroz jetru. Na osnovu kliničkih, kao i </w:t>
      </w:r>
      <w:r w:rsidRPr="0028685D">
        <w:rPr>
          <w:i/>
          <w:sz w:val="22"/>
          <w:szCs w:val="22"/>
          <w:lang w:val="sr-Latn-ME"/>
        </w:rPr>
        <w:t>in</w:t>
      </w:r>
      <w:r w:rsidR="00DC4D8E" w:rsidRPr="0028685D">
        <w:rPr>
          <w:i/>
          <w:sz w:val="22"/>
          <w:szCs w:val="22"/>
          <w:lang w:val="sr-Latn-ME"/>
        </w:rPr>
        <w:t xml:space="preserve"> </w:t>
      </w:r>
      <w:r w:rsidRPr="0028685D">
        <w:rPr>
          <w:i/>
          <w:sz w:val="22"/>
          <w:szCs w:val="22"/>
          <w:lang w:val="sr-Latn-ME"/>
        </w:rPr>
        <w:t>vi</w:t>
      </w:r>
      <w:r w:rsidR="00DC4D8E" w:rsidRPr="0028685D">
        <w:rPr>
          <w:i/>
          <w:sz w:val="22"/>
          <w:szCs w:val="22"/>
          <w:lang w:val="sr-Latn-ME"/>
        </w:rPr>
        <w:t>t</w:t>
      </w:r>
      <w:r w:rsidRPr="0028685D">
        <w:rPr>
          <w:i/>
          <w:sz w:val="22"/>
          <w:szCs w:val="22"/>
          <w:lang w:val="sr-Latn-ME"/>
        </w:rPr>
        <w:t>ro</w:t>
      </w:r>
      <w:r w:rsidRPr="0028685D">
        <w:rPr>
          <w:sz w:val="22"/>
          <w:szCs w:val="22"/>
          <w:lang w:val="sr-Latn-ME"/>
        </w:rPr>
        <w:t xml:space="preserve"> podataka, može se zaključiti da se sertralin metaboliše preko nekoliko metaboličkih puteva koji uključuju izoenzime CYP3A4, CYP2C19 (vidjeti odjeljak 4.5) i CYP2B6. Sertralin i njegov glavni metabolit demetilsertralin su takođe supstrati P-glikoproteina u </w:t>
      </w:r>
      <w:r w:rsidRPr="0028685D">
        <w:rPr>
          <w:i/>
          <w:sz w:val="22"/>
          <w:szCs w:val="22"/>
          <w:lang w:val="sr-Latn-ME"/>
        </w:rPr>
        <w:t>in</w:t>
      </w:r>
      <w:r w:rsidR="00DC4D8E" w:rsidRPr="0028685D">
        <w:rPr>
          <w:i/>
          <w:sz w:val="22"/>
          <w:szCs w:val="22"/>
          <w:lang w:val="sr-Latn-ME"/>
        </w:rPr>
        <w:t xml:space="preserve"> </w:t>
      </w:r>
      <w:r w:rsidRPr="0028685D">
        <w:rPr>
          <w:i/>
          <w:sz w:val="22"/>
          <w:szCs w:val="22"/>
          <w:lang w:val="sr-Latn-ME"/>
        </w:rPr>
        <w:t>vitro</w:t>
      </w:r>
      <w:r w:rsidRPr="0028685D">
        <w:rPr>
          <w:sz w:val="22"/>
          <w:szCs w:val="22"/>
          <w:lang w:val="sr-Latn-ME"/>
        </w:rPr>
        <w:t xml:space="preserve"> uslovima. </w:t>
      </w:r>
    </w:p>
    <w:p w14:paraId="5026CBB2" w14:textId="77777777" w:rsidR="00BD2A0F" w:rsidRPr="0028685D" w:rsidRDefault="00BD2A0F" w:rsidP="00F6092E">
      <w:pPr>
        <w:tabs>
          <w:tab w:val="left" w:pos="284"/>
        </w:tabs>
        <w:jc w:val="both"/>
        <w:rPr>
          <w:sz w:val="22"/>
          <w:szCs w:val="22"/>
          <w:lang w:val="sr-Latn-ME"/>
        </w:rPr>
      </w:pPr>
    </w:p>
    <w:p w14:paraId="7B614E7E" w14:textId="77777777" w:rsidR="00BD2A0F" w:rsidRPr="0028685D" w:rsidRDefault="00BD2A0F" w:rsidP="00F6092E">
      <w:pPr>
        <w:tabs>
          <w:tab w:val="left" w:pos="284"/>
        </w:tabs>
        <w:jc w:val="both"/>
        <w:rPr>
          <w:sz w:val="22"/>
          <w:szCs w:val="22"/>
          <w:u w:val="single"/>
          <w:lang w:val="sr-Latn-ME"/>
        </w:rPr>
      </w:pPr>
      <w:r w:rsidRPr="0028685D">
        <w:rPr>
          <w:sz w:val="22"/>
          <w:szCs w:val="22"/>
          <w:u w:val="single"/>
          <w:lang w:val="sr-Latn-ME"/>
        </w:rPr>
        <w:t xml:space="preserve">Eliminacija </w:t>
      </w:r>
    </w:p>
    <w:p w14:paraId="5F0D2804" w14:textId="283CA98C" w:rsidR="00BD2A0F" w:rsidRPr="0028685D" w:rsidRDefault="00BD2A0F" w:rsidP="00F6092E">
      <w:pPr>
        <w:tabs>
          <w:tab w:val="left" w:pos="284"/>
        </w:tabs>
        <w:jc w:val="both"/>
        <w:rPr>
          <w:sz w:val="22"/>
          <w:szCs w:val="22"/>
          <w:lang w:val="sr-Latn-ME"/>
        </w:rPr>
      </w:pPr>
      <w:r w:rsidRPr="0028685D">
        <w:rPr>
          <w:sz w:val="22"/>
          <w:szCs w:val="22"/>
          <w:lang w:val="sr-Latn-ME"/>
        </w:rPr>
        <w:t>Prosječno poluvrijeme eliminacije sertralina je oko 26 sati (opseg od 22</w:t>
      </w:r>
      <w:r w:rsidR="00DC4D8E" w:rsidRPr="0028685D">
        <w:rPr>
          <w:sz w:val="22"/>
          <w:szCs w:val="22"/>
          <w:lang w:val="sr-Latn-ME"/>
        </w:rPr>
        <w:t xml:space="preserve"> do </w:t>
      </w:r>
      <w:r w:rsidRPr="0028685D">
        <w:rPr>
          <w:sz w:val="22"/>
          <w:szCs w:val="22"/>
          <w:lang w:val="sr-Latn-ME"/>
        </w:rPr>
        <w:t>36 sati). U skladu sa terminalnim poluvremenom eliminacije, dolazi do dvostruke akumulacija lijeka u plazmi do postizanja ravnotežnih koncentracija, koje se postižu nakon nedjelju dana doziranja jednom dnevno. Poluvrijeme eliminacije N</w:t>
      </w:r>
      <w:r w:rsidR="00DC4D8E" w:rsidRPr="0028685D">
        <w:rPr>
          <w:sz w:val="22"/>
          <w:szCs w:val="22"/>
          <w:lang w:val="sr-Latn-ME"/>
        </w:rPr>
        <w:t>-</w:t>
      </w:r>
      <w:r w:rsidRPr="0028685D">
        <w:rPr>
          <w:sz w:val="22"/>
          <w:szCs w:val="22"/>
          <w:lang w:val="sr-Latn-ME"/>
        </w:rPr>
        <w:t xml:space="preserve">demetilsertralina iznosi od 62 do 104 sata. Sertralin i N-demetilsertralin se ekstenzivno </w:t>
      </w:r>
      <w:r w:rsidRPr="0028685D">
        <w:rPr>
          <w:sz w:val="22"/>
          <w:szCs w:val="22"/>
          <w:lang w:val="sr-Latn-ME"/>
        </w:rPr>
        <w:lastRenderedPageBreak/>
        <w:t>metabolišu kod ljudi, a nastali metaboliti se izlučuju putem fecesa i urina u jednakim količinama. Samo se manja količina (˂ 0,2%) nepromijenjenog sertralina izlučuje urinom.</w:t>
      </w:r>
    </w:p>
    <w:p w14:paraId="16C4FF31" w14:textId="77777777" w:rsidR="00BD2A0F" w:rsidRPr="0028685D" w:rsidRDefault="00BD2A0F" w:rsidP="00F6092E">
      <w:pPr>
        <w:tabs>
          <w:tab w:val="left" w:pos="284"/>
        </w:tabs>
        <w:jc w:val="both"/>
        <w:rPr>
          <w:sz w:val="22"/>
          <w:szCs w:val="22"/>
          <w:lang w:val="sr-Latn-ME"/>
        </w:rPr>
      </w:pPr>
    </w:p>
    <w:p w14:paraId="1E7EB732" w14:textId="77777777" w:rsidR="00BD2A0F" w:rsidRPr="0028685D" w:rsidRDefault="00BD2A0F" w:rsidP="00F6092E">
      <w:pPr>
        <w:tabs>
          <w:tab w:val="left" w:pos="284"/>
        </w:tabs>
        <w:jc w:val="both"/>
        <w:rPr>
          <w:sz w:val="22"/>
          <w:szCs w:val="22"/>
          <w:lang w:val="sr-Latn-ME"/>
        </w:rPr>
      </w:pPr>
      <w:r w:rsidRPr="0028685D">
        <w:rPr>
          <w:sz w:val="22"/>
          <w:szCs w:val="22"/>
          <w:u w:val="single"/>
          <w:lang w:val="sr-Latn-ME"/>
        </w:rPr>
        <w:t>Linearnost/nelinearnost</w:t>
      </w:r>
      <w:r w:rsidRPr="0028685D">
        <w:rPr>
          <w:sz w:val="22"/>
          <w:szCs w:val="22"/>
          <w:lang w:val="sr-Latn-ME"/>
        </w:rPr>
        <w:t xml:space="preserve"> </w:t>
      </w:r>
    </w:p>
    <w:p w14:paraId="7E46BC12" w14:textId="77777777" w:rsidR="00BD2A0F" w:rsidRPr="0028685D" w:rsidRDefault="00BD2A0F" w:rsidP="00F6092E">
      <w:pPr>
        <w:tabs>
          <w:tab w:val="left" w:pos="284"/>
        </w:tabs>
        <w:jc w:val="both"/>
        <w:rPr>
          <w:sz w:val="22"/>
          <w:szCs w:val="22"/>
          <w:lang w:val="sr-Latn-ME"/>
        </w:rPr>
      </w:pPr>
      <w:r w:rsidRPr="0028685D">
        <w:rPr>
          <w:sz w:val="22"/>
          <w:szCs w:val="22"/>
          <w:lang w:val="sr-Latn-ME"/>
        </w:rPr>
        <w:t>Sertralin eksponira dozno zavisnu farmakokinetiku u opsegu od 50 mg do 200 mg.</w:t>
      </w:r>
    </w:p>
    <w:p w14:paraId="7AAA069B" w14:textId="77777777" w:rsidR="00BD2A0F" w:rsidRPr="0028685D" w:rsidRDefault="00BD2A0F" w:rsidP="00F6092E">
      <w:pPr>
        <w:tabs>
          <w:tab w:val="left" w:pos="284"/>
        </w:tabs>
        <w:jc w:val="both"/>
        <w:rPr>
          <w:sz w:val="22"/>
          <w:szCs w:val="22"/>
          <w:lang w:val="sr-Latn-ME"/>
        </w:rPr>
      </w:pPr>
    </w:p>
    <w:p w14:paraId="67CC631D" w14:textId="72D3BF42" w:rsidR="00BD2A0F" w:rsidRPr="0028685D" w:rsidRDefault="00BD2A0F" w:rsidP="00F6092E">
      <w:pPr>
        <w:tabs>
          <w:tab w:val="left" w:pos="284"/>
        </w:tabs>
        <w:jc w:val="both"/>
        <w:rPr>
          <w:sz w:val="22"/>
          <w:szCs w:val="22"/>
          <w:lang w:val="sr-Latn-ME"/>
        </w:rPr>
      </w:pPr>
      <w:r w:rsidRPr="0028685D">
        <w:rPr>
          <w:sz w:val="22"/>
          <w:szCs w:val="22"/>
          <w:u w:val="single"/>
          <w:lang w:val="sr-Latn-ME"/>
        </w:rPr>
        <w:t xml:space="preserve">Farmakokinetika u specifičnim grupama </w:t>
      </w:r>
      <w:r w:rsidR="00F30FE9" w:rsidRPr="0028685D">
        <w:rPr>
          <w:sz w:val="22"/>
          <w:szCs w:val="22"/>
          <w:u w:val="single"/>
          <w:lang w:val="sr-Latn-ME"/>
        </w:rPr>
        <w:t>pacijenata</w:t>
      </w:r>
      <w:r w:rsidR="00F30FE9" w:rsidRPr="0028685D">
        <w:rPr>
          <w:sz w:val="22"/>
          <w:szCs w:val="22"/>
          <w:lang w:val="sr-Latn-ME"/>
        </w:rPr>
        <w:t xml:space="preserve"> </w:t>
      </w:r>
    </w:p>
    <w:p w14:paraId="270344A6" w14:textId="77777777" w:rsidR="00BD2A0F" w:rsidRPr="0028685D" w:rsidRDefault="00BD2A0F" w:rsidP="00F6092E">
      <w:pPr>
        <w:tabs>
          <w:tab w:val="left" w:pos="284"/>
        </w:tabs>
        <w:jc w:val="both"/>
        <w:rPr>
          <w:sz w:val="22"/>
          <w:szCs w:val="22"/>
          <w:lang w:val="sr-Latn-ME"/>
        </w:rPr>
      </w:pPr>
    </w:p>
    <w:p w14:paraId="436D6A79" w14:textId="77777777" w:rsidR="00BD2A0F" w:rsidRPr="0028685D" w:rsidRDefault="00BD2A0F" w:rsidP="00F6092E">
      <w:pPr>
        <w:tabs>
          <w:tab w:val="left" w:pos="284"/>
        </w:tabs>
        <w:jc w:val="both"/>
        <w:rPr>
          <w:sz w:val="22"/>
          <w:szCs w:val="22"/>
          <w:lang w:val="sr-Latn-ME"/>
        </w:rPr>
      </w:pPr>
      <w:r w:rsidRPr="0028685D">
        <w:rPr>
          <w:i/>
          <w:sz w:val="22"/>
          <w:szCs w:val="22"/>
          <w:lang w:val="sr-Latn-ME"/>
        </w:rPr>
        <w:t>Pedijatrijski pacijenti sa opsesivno-kompulzivnim poremećajem</w:t>
      </w:r>
      <w:r w:rsidRPr="0028685D">
        <w:rPr>
          <w:sz w:val="22"/>
          <w:szCs w:val="22"/>
          <w:lang w:val="sr-Latn-ME"/>
        </w:rPr>
        <w:t xml:space="preserve"> </w:t>
      </w:r>
    </w:p>
    <w:p w14:paraId="579A7973" w14:textId="10276A87" w:rsidR="00BD2A0F" w:rsidRPr="0028685D" w:rsidRDefault="00BD2A0F" w:rsidP="00F6092E">
      <w:pPr>
        <w:tabs>
          <w:tab w:val="left" w:pos="284"/>
        </w:tabs>
        <w:jc w:val="both"/>
        <w:rPr>
          <w:sz w:val="22"/>
          <w:szCs w:val="22"/>
          <w:lang w:val="sr-Latn-ME"/>
        </w:rPr>
      </w:pPr>
      <w:r w:rsidRPr="0028685D">
        <w:rPr>
          <w:sz w:val="22"/>
          <w:szCs w:val="22"/>
          <w:lang w:val="sr-Latn-ME"/>
        </w:rPr>
        <w:t xml:space="preserve">Farmakokinetika sertralina je ispitana kod 29 </w:t>
      </w:r>
      <w:r w:rsidR="001D7E7C" w:rsidRPr="0028685D">
        <w:rPr>
          <w:sz w:val="22"/>
          <w:szCs w:val="22"/>
          <w:lang w:val="sr-Latn-ME"/>
        </w:rPr>
        <w:t xml:space="preserve">pedijatrijskih </w:t>
      </w:r>
      <w:r w:rsidRPr="0028685D">
        <w:rPr>
          <w:sz w:val="22"/>
          <w:szCs w:val="22"/>
          <w:lang w:val="sr-Latn-ME"/>
        </w:rPr>
        <w:t>pacijenata uzrasta od 6 do 12 godina i 32 adolescenta uzrasta od 13 do 17 godina. Pacijenti su postepeno titrirani do doze od 200 mg na dan tokom 32 dana, bilo sa početnom dozom od 25 mg i postepenim povećanjem doze za po 25 mg, ili sa početnom dozom od 50 mg i postepenim povećanjem doze za po 50 mg. Pacijenti su dobro podnosili oba režima titriranja doze. U stanju ravnoteže pri dozi od 200 mg/dan, koncentracije sertralina u plazmi u grupi djece od 6</w:t>
      </w:r>
      <w:r w:rsidR="00F30FE9" w:rsidRPr="0028685D">
        <w:rPr>
          <w:sz w:val="22"/>
          <w:szCs w:val="22"/>
          <w:lang w:val="sr-Latn-ME"/>
        </w:rPr>
        <w:t xml:space="preserve"> do </w:t>
      </w:r>
      <w:r w:rsidRPr="0028685D">
        <w:rPr>
          <w:sz w:val="22"/>
          <w:szCs w:val="22"/>
          <w:lang w:val="sr-Latn-ME"/>
        </w:rPr>
        <w:t xml:space="preserve">12 godina bile su za oko 35% veće u poređenju sa grupom uzrasta 13-17 godina i 21% veće u odnosu na referentnu grupu odraslih osoba. Nije bilo značajnih razlika između dječaka i djevojčica u pogledu klirensa. Preporučuje se mala početna doza i postepeno povećanje doze, za po 25 mg, kod </w:t>
      </w:r>
      <w:r w:rsidR="00BE36A7" w:rsidRPr="0028685D">
        <w:rPr>
          <w:sz w:val="22"/>
          <w:szCs w:val="22"/>
          <w:lang w:val="sr-Latn-ME"/>
        </w:rPr>
        <w:t>djece</w:t>
      </w:r>
      <w:r w:rsidRPr="0028685D">
        <w:rPr>
          <w:sz w:val="22"/>
          <w:szCs w:val="22"/>
          <w:lang w:val="sr-Latn-ME"/>
        </w:rPr>
        <w:t>, posebno one sa malom tjelesnom masom. Kod adolescenata doziranje može biti kao kod odraslih.</w:t>
      </w:r>
    </w:p>
    <w:p w14:paraId="5C321448" w14:textId="77777777" w:rsidR="00BD2A0F" w:rsidRPr="0028685D" w:rsidRDefault="00BD2A0F" w:rsidP="00F6092E">
      <w:pPr>
        <w:tabs>
          <w:tab w:val="left" w:pos="284"/>
        </w:tabs>
        <w:jc w:val="both"/>
        <w:rPr>
          <w:sz w:val="22"/>
          <w:szCs w:val="22"/>
          <w:lang w:val="sr-Latn-ME"/>
        </w:rPr>
      </w:pPr>
    </w:p>
    <w:p w14:paraId="0840F064" w14:textId="77777777" w:rsidR="00BD2A0F" w:rsidRPr="0028685D" w:rsidRDefault="00BD2A0F" w:rsidP="00F6092E">
      <w:pPr>
        <w:tabs>
          <w:tab w:val="left" w:pos="284"/>
        </w:tabs>
        <w:jc w:val="both"/>
        <w:rPr>
          <w:sz w:val="22"/>
          <w:szCs w:val="22"/>
          <w:lang w:val="sr-Latn-ME"/>
        </w:rPr>
      </w:pPr>
      <w:r w:rsidRPr="0028685D">
        <w:rPr>
          <w:i/>
          <w:sz w:val="22"/>
          <w:szCs w:val="22"/>
          <w:lang w:val="sr-Latn-ME"/>
        </w:rPr>
        <w:t>Adolescenti i starije osobe</w:t>
      </w:r>
      <w:r w:rsidRPr="0028685D">
        <w:rPr>
          <w:sz w:val="22"/>
          <w:szCs w:val="22"/>
          <w:lang w:val="sr-Latn-ME"/>
        </w:rPr>
        <w:t xml:space="preserve"> </w:t>
      </w:r>
    </w:p>
    <w:p w14:paraId="3E52E4D3" w14:textId="33869DA7" w:rsidR="00BD2A0F" w:rsidRPr="0028685D" w:rsidRDefault="00BD2A0F" w:rsidP="00F6092E">
      <w:pPr>
        <w:tabs>
          <w:tab w:val="left" w:pos="284"/>
        </w:tabs>
        <w:jc w:val="both"/>
        <w:rPr>
          <w:sz w:val="22"/>
          <w:szCs w:val="22"/>
          <w:lang w:val="sr-Latn-ME"/>
        </w:rPr>
      </w:pPr>
      <w:r w:rsidRPr="0028685D">
        <w:rPr>
          <w:sz w:val="22"/>
          <w:szCs w:val="22"/>
          <w:lang w:val="sr-Latn-ME"/>
        </w:rPr>
        <w:t xml:space="preserve">Farmakokinetički profil lijeka kod adolescenata i </w:t>
      </w:r>
      <w:r w:rsidR="001D7E7C" w:rsidRPr="0028685D">
        <w:rPr>
          <w:sz w:val="22"/>
          <w:szCs w:val="22"/>
          <w:lang w:val="sr-Latn-ME"/>
        </w:rPr>
        <w:t xml:space="preserve">kod </w:t>
      </w:r>
      <w:r w:rsidRPr="0028685D">
        <w:rPr>
          <w:sz w:val="22"/>
          <w:szCs w:val="22"/>
          <w:lang w:val="sr-Latn-ME"/>
        </w:rPr>
        <w:t xml:space="preserve">starijih osoba ne razlikuje se značajno od onog dobijenog kod odraslih osoba od 18 do 65 godina starosti. </w:t>
      </w:r>
    </w:p>
    <w:p w14:paraId="0D214AD9" w14:textId="77777777" w:rsidR="00BD2A0F" w:rsidRPr="0028685D" w:rsidRDefault="00BD2A0F" w:rsidP="00F6092E">
      <w:pPr>
        <w:tabs>
          <w:tab w:val="left" w:pos="284"/>
        </w:tabs>
        <w:jc w:val="both"/>
        <w:rPr>
          <w:sz w:val="22"/>
          <w:szCs w:val="22"/>
          <w:lang w:val="sr-Latn-ME"/>
        </w:rPr>
      </w:pPr>
    </w:p>
    <w:p w14:paraId="5141124A" w14:textId="77777777" w:rsidR="00BD2A0F" w:rsidRPr="0028685D" w:rsidRDefault="00BD2A0F" w:rsidP="00F6092E">
      <w:pPr>
        <w:tabs>
          <w:tab w:val="left" w:pos="284"/>
        </w:tabs>
        <w:jc w:val="both"/>
        <w:rPr>
          <w:sz w:val="22"/>
          <w:szCs w:val="22"/>
          <w:lang w:val="sr-Latn-ME"/>
        </w:rPr>
      </w:pPr>
      <w:r w:rsidRPr="0028685D">
        <w:rPr>
          <w:i/>
          <w:sz w:val="22"/>
          <w:szCs w:val="22"/>
          <w:lang w:val="sr-Latn-ME"/>
        </w:rPr>
        <w:t>Oštećenje funkcije jetre</w:t>
      </w:r>
      <w:r w:rsidRPr="0028685D">
        <w:rPr>
          <w:sz w:val="22"/>
          <w:szCs w:val="22"/>
          <w:lang w:val="sr-Latn-ME"/>
        </w:rPr>
        <w:t xml:space="preserve"> </w:t>
      </w:r>
    </w:p>
    <w:p w14:paraId="48678835" w14:textId="29EA1EE4" w:rsidR="00BD2A0F" w:rsidRPr="0028685D" w:rsidRDefault="00BD2A0F" w:rsidP="00F6092E">
      <w:pPr>
        <w:tabs>
          <w:tab w:val="left" w:pos="284"/>
        </w:tabs>
        <w:jc w:val="both"/>
        <w:rPr>
          <w:sz w:val="22"/>
          <w:szCs w:val="22"/>
          <w:lang w:val="sr-Latn-ME"/>
        </w:rPr>
      </w:pPr>
      <w:r w:rsidRPr="0028685D">
        <w:rPr>
          <w:sz w:val="22"/>
          <w:szCs w:val="22"/>
          <w:lang w:val="sr-Latn-ME"/>
        </w:rPr>
        <w:t>Kod pacijenata sa oštećenjem funkcije jetre</w:t>
      </w:r>
      <w:r w:rsidR="00F30FE9" w:rsidRPr="0028685D">
        <w:rPr>
          <w:sz w:val="22"/>
          <w:szCs w:val="22"/>
          <w:lang w:val="sr-Latn-ME"/>
        </w:rPr>
        <w:t>,</w:t>
      </w:r>
      <w:r w:rsidRPr="0028685D">
        <w:rPr>
          <w:sz w:val="22"/>
          <w:szCs w:val="22"/>
          <w:lang w:val="sr-Latn-ME"/>
        </w:rPr>
        <w:t xml:space="preserve"> poluvrijeme eliminacije sertralina je produženo</w:t>
      </w:r>
      <w:r w:rsidR="001D7E7C" w:rsidRPr="0028685D">
        <w:rPr>
          <w:sz w:val="22"/>
          <w:szCs w:val="22"/>
          <w:lang w:val="sr-Latn-ME"/>
        </w:rPr>
        <w:t>,</w:t>
      </w:r>
      <w:r w:rsidRPr="0028685D">
        <w:rPr>
          <w:sz w:val="22"/>
          <w:szCs w:val="22"/>
          <w:lang w:val="sr-Latn-ME"/>
        </w:rPr>
        <w:t xml:space="preserve"> i vrijednost PIK je povećana tri puta (vidjeti od</w:t>
      </w:r>
      <w:r w:rsidR="0038278B" w:rsidRPr="0028685D">
        <w:rPr>
          <w:sz w:val="22"/>
          <w:szCs w:val="22"/>
          <w:lang w:val="sr-Latn-ME"/>
        </w:rPr>
        <w:t>j</w:t>
      </w:r>
      <w:r w:rsidRPr="0028685D">
        <w:rPr>
          <w:sz w:val="22"/>
          <w:szCs w:val="22"/>
          <w:lang w:val="sr-Latn-ME"/>
        </w:rPr>
        <w:t xml:space="preserve">eljke 4.2 i 4.4). </w:t>
      </w:r>
    </w:p>
    <w:p w14:paraId="46E1459A" w14:textId="77777777" w:rsidR="00BD2A0F" w:rsidRPr="0028685D" w:rsidRDefault="00BD2A0F" w:rsidP="00F6092E">
      <w:pPr>
        <w:tabs>
          <w:tab w:val="left" w:pos="284"/>
        </w:tabs>
        <w:jc w:val="both"/>
        <w:rPr>
          <w:sz w:val="22"/>
          <w:szCs w:val="22"/>
          <w:lang w:val="sr-Latn-ME"/>
        </w:rPr>
      </w:pPr>
    </w:p>
    <w:p w14:paraId="4B37F172" w14:textId="77777777" w:rsidR="00BD2A0F" w:rsidRPr="0028685D" w:rsidRDefault="00BD2A0F" w:rsidP="00F6092E">
      <w:pPr>
        <w:tabs>
          <w:tab w:val="left" w:pos="284"/>
        </w:tabs>
        <w:jc w:val="both"/>
        <w:rPr>
          <w:sz w:val="22"/>
          <w:szCs w:val="22"/>
          <w:lang w:val="sr-Latn-ME"/>
        </w:rPr>
      </w:pPr>
      <w:r w:rsidRPr="0028685D">
        <w:rPr>
          <w:i/>
          <w:sz w:val="22"/>
          <w:szCs w:val="22"/>
          <w:lang w:val="sr-Latn-ME"/>
        </w:rPr>
        <w:t>Oštećenje funkcije bubrega</w:t>
      </w:r>
      <w:r w:rsidRPr="0028685D">
        <w:rPr>
          <w:sz w:val="22"/>
          <w:szCs w:val="22"/>
          <w:lang w:val="sr-Latn-ME"/>
        </w:rPr>
        <w:t xml:space="preserve"> </w:t>
      </w:r>
    </w:p>
    <w:p w14:paraId="3C368DB6" w14:textId="5E1DDA7C" w:rsidR="00BD2A0F" w:rsidRPr="0028685D" w:rsidRDefault="00BD2A0F" w:rsidP="00F6092E">
      <w:pPr>
        <w:tabs>
          <w:tab w:val="left" w:pos="284"/>
        </w:tabs>
        <w:jc w:val="both"/>
        <w:rPr>
          <w:sz w:val="22"/>
          <w:szCs w:val="22"/>
          <w:lang w:val="sr-Latn-ME"/>
        </w:rPr>
      </w:pPr>
      <w:r w:rsidRPr="0028685D">
        <w:rPr>
          <w:sz w:val="22"/>
          <w:szCs w:val="22"/>
          <w:lang w:val="sr-Latn-ME"/>
        </w:rPr>
        <w:t xml:space="preserve">Kod pacijenata sa umjerenim do teškim oštećenjem funkcije bubrega ne dolazi do značajne akumulacije sertralina. </w:t>
      </w:r>
    </w:p>
    <w:p w14:paraId="13E75D28" w14:textId="77777777" w:rsidR="00BD2A0F" w:rsidRPr="0028685D" w:rsidRDefault="00BD2A0F" w:rsidP="00F6092E">
      <w:pPr>
        <w:tabs>
          <w:tab w:val="left" w:pos="284"/>
        </w:tabs>
        <w:jc w:val="both"/>
        <w:rPr>
          <w:sz w:val="22"/>
          <w:szCs w:val="22"/>
          <w:lang w:val="sr-Latn-ME"/>
        </w:rPr>
      </w:pPr>
    </w:p>
    <w:p w14:paraId="2DED796F" w14:textId="77777777" w:rsidR="00BD2A0F" w:rsidRPr="0028685D" w:rsidRDefault="00BD2A0F" w:rsidP="00F6092E">
      <w:pPr>
        <w:tabs>
          <w:tab w:val="left" w:pos="284"/>
        </w:tabs>
        <w:jc w:val="both"/>
        <w:rPr>
          <w:sz w:val="22"/>
          <w:szCs w:val="22"/>
          <w:lang w:val="sr-Latn-ME"/>
        </w:rPr>
      </w:pPr>
      <w:r w:rsidRPr="0028685D">
        <w:rPr>
          <w:i/>
          <w:sz w:val="22"/>
          <w:szCs w:val="22"/>
          <w:lang w:val="sr-Latn-ME"/>
        </w:rPr>
        <w:t>Farmakogenomika</w:t>
      </w:r>
      <w:r w:rsidRPr="0028685D">
        <w:rPr>
          <w:sz w:val="22"/>
          <w:szCs w:val="22"/>
          <w:lang w:val="sr-Latn-ME"/>
        </w:rPr>
        <w:t xml:space="preserve"> </w:t>
      </w:r>
    </w:p>
    <w:p w14:paraId="0A58701E" w14:textId="532E747D" w:rsidR="00BD2A0F" w:rsidRPr="0028685D" w:rsidRDefault="00BD2A0F" w:rsidP="00F6092E">
      <w:pPr>
        <w:tabs>
          <w:tab w:val="left" w:pos="284"/>
        </w:tabs>
        <w:jc w:val="both"/>
        <w:rPr>
          <w:sz w:val="22"/>
          <w:szCs w:val="22"/>
          <w:lang w:val="sr-Latn-ME"/>
        </w:rPr>
      </w:pPr>
      <w:r w:rsidRPr="0028685D">
        <w:rPr>
          <w:sz w:val="22"/>
          <w:szCs w:val="22"/>
          <w:lang w:val="sr-Latn-ME"/>
        </w:rPr>
        <w:t>Koncentracije sertralina u plazmi su za oko 50% veće kod slabih CYP2C19 metabolizera u odnosu na brze metabolizere. Klinički značaj ovih nalaza nije jasan, tako da dozu lijeka treba titrirati kod svakog pacijenta u skladu sa kliničkim odgovorom.</w:t>
      </w:r>
    </w:p>
    <w:p w14:paraId="4FDE1CE3" w14:textId="77777777" w:rsidR="0072020E" w:rsidRPr="0028685D" w:rsidRDefault="0072020E" w:rsidP="00F6092E">
      <w:pPr>
        <w:tabs>
          <w:tab w:val="left" w:pos="540"/>
          <w:tab w:val="left" w:pos="569"/>
        </w:tabs>
        <w:jc w:val="both"/>
        <w:rPr>
          <w:bCs/>
          <w:sz w:val="22"/>
          <w:szCs w:val="22"/>
          <w:lang w:val="sr-Latn-ME"/>
        </w:rPr>
      </w:pPr>
    </w:p>
    <w:p w14:paraId="17070A62" w14:textId="211485F8"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5.3. </w:t>
      </w:r>
      <w:r w:rsidR="00480FB1" w:rsidRPr="0028685D">
        <w:rPr>
          <w:b/>
          <w:bCs/>
          <w:sz w:val="22"/>
          <w:szCs w:val="22"/>
          <w:lang w:val="sr-Latn-ME"/>
        </w:rPr>
        <w:tab/>
      </w:r>
      <w:r w:rsidRPr="0028685D">
        <w:rPr>
          <w:b/>
          <w:bCs/>
          <w:sz w:val="22"/>
          <w:szCs w:val="22"/>
          <w:lang w:val="sr-Latn-ME"/>
        </w:rPr>
        <w:t xml:space="preserve">Pretklinički podaci o bezbjednosti </w:t>
      </w:r>
    </w:p>
    <w:p w14:paraId="2B6442E0" w14:textId="77777777" w:rsidR="00BE36A7" w:rsidRPr="0028685D" w:rsidRDefault="00BE36A7" w:rsidP="00F6092E">
      <w:pPr>
        <w:tabs>
          <w:tab w:val="left" w:pos="540"/>
          <w:tab w:val="left" w:pos="569"/>
        </w:tabs>
        <w:jc w:val="both"/>
        <w:rPr>
          <w:b/>
          <w:bCs/>
          <w:sz w:val="22"/>
          <w:szCs w:val="22"/>
          <w:lang w:val="sr-Latn-ME"/>
        </w:rPr>
      </w:pPr>
    </w:p>
    <w:p w14:paraId="5894D555" w14:textId="1D42F5F0" w:rsidR="00BD2A0F" w:rsidRPr="0028685D" w:rsidRDefault="00BD2A0F" w:rsidP="00F6092E">
      <w:pPr>
        <w:tabs>
          <w:tab w:val="left" w:pos="284"/>
        </w:tabs>
        <w:jc w:val="both"/>
        <w:rPr>
          <w:sz w:val="22"/>
          <w:szCs w:val="22"/>
          <w:lang w:val="sr-Latn-ME"/>
        </w:rPr>
      </w:pPr>
      <w:r w:rsidRPr="0028685D">
        <w:rPr>
          <w:sz w:val="22"/>
          <w:szCs w:val="22"/>
          <w:lang w:val="sr-Latn-ME"/>
        </w:rPr>
        <w:t xml:space="preserve">Pretklinički podaci dobijeni na osnovu konvencionalnih studija bezbjednosne farmakologije, toksičnosti ponovljenih doza, genotoksičnosti i kancerogenosti, ne ukazuju na bilo kakvu posebnu opasnost za ljude. U studijama reproduktivne toksičnosti na životinjama nijesu uočeni teratogeni efekti niti neželjeni efekti na plodnost mužjaka. Uočena fetotoksičnost je vjerovatno povezana sa toksičnim efektima lijeka na majku. Postnatalno preživljavanje mladunaca i tjelesna masa bili su smanjeni samo prvih dana nakon rođenja. Postoje dokazi da je rani postnatalni mortalitet bio povezan sa intrauterinom izloženošću lijeku nakon 15-og dana trudnoće. Zaostajanje u postnatalnom razvoju mladunaca pasa čije su majke liječene sertralinom vjerovatno je povezano sa efektima na majke tako da nije značajno za ljude. </w:t>
      </w:r>
    </w:p>
    <w:p w14:paraId="60C90BCC" w14:textId="77777777" w:rsidR="00BD2A0F" w:rsidRPr="0028685D" w:rsidRDefault="00BD2A0F" w:rsidP="00F6092E">
      <w:pPr>
        <w:tabs>
          <w:tab w:val="left" w:pos="284"/>
        </w:tabs>
        <w:jc w:val="both"/>
        <w:rPr>
          <w:sz w:val="22"/>
          <w:szCs w:val="22"/>
          <w:lang w:val="sr-Latn-ME"/>
        </w:rPr>
      </w:pPr>
    </w:p>
    <w:p w14:paraId="1BD67CDC" w14:textId="24B0788F" w:rsidR="00BD2A0F" w:rsidRPr="0028685D" w:rsidRDefault="00BD2A0F" w:rsidP="00F6092E">
      <w:pPr>
        <w:tabs>
          <w:tab w:val="left" w:pos="284"/>
        </w:tabs>
        <w:jc w:val="both"/>
        <w:rPr>
          <w:sz w:val="22"/>
          <w:szCs w:val="22"/>
          <w:lang w:val="sr-Latn-ME"/>
        </w:rPr>
      </w:pPr>
      <w:r w:rsidRPr="0028685D">
        <w:rPr>
          <w:sz w:val="22"/>
          <w:szCs w:val="22"/>
          <w:lang w:val="sr-Latn-ME"/>
        </w:rPr>
        <w:t>Podaci dobijeni na glodarima, kao i na životinjskim vrstama koje ne pripadaju glodarima, nijesu otkrili uticaj lijeka na plodnost.</w:t>
      </w:r>
    </w:p>
    <w:p w14:paraId="0E80BF0B" w14:textId="77777777" w:rsidR="00BD2A0F" w:rsidRPr="0028685D" w:rsidRDefault="00BD2A0F" w:rsidP="00F6092E">
      <w:pPr>
        <w:tabs>
          <w:tab w:val="left" w:pos="284"/>
        </w:tabs>
        <w:jc w:val="both"/>
        <w:rPr>
          <w:sz w:val="22"/>
          <w:szCs w:val="22"/>
          <w:lang w:val="sr-Latn-ME"/>
        </w:rPr>
      </w:pPr>
    </w:p>
    <w:p w14:paraId="7C2DC888" w14:textId="77777777" w:rsidR="00BD2A0F" w:rsidRPr="0028685D" w:rsidRDefault="00BD2A0F" w:rsidP="00F6092E">
      <w:pPr>
        <w:tabs>
          <w:tab w:val="left" w:pos="284"/>
        </w:tabs>
        <w:jc w:val="both"/>
        <w:rPr>
          <w:sz w:val="22"/>
          <w:szCs w:val="22"/>
          <w:lang w:val="sr-Latn-ME"/>
        </w:rPr>
      </w:pPr>
      <w:r w:rsidRPr="0028685D">
        <w:rPr>
          <w:i/>
          <w:sz w:val="22"/>
          <w:szCs w:val="22"/>
          <w:lang w:val="sr-Latn-ME"/>
        </w:rPr>
        <w:t>Studije na životinjama u juvenilnom periodu</w:t>
      </w:r>
      <w:r w:rsidRPr="0028685D">
        <w:rPr>
          <w:sz w:val="22"/>
          <w:szCs w:val="22"/>
          <w:lang w:val="sr-Latn-ME"/>
        </w:rPr>
        <w:t xml:space="preserve"> </w:t>
      </w:r>
    </w:p>
    <w:p w14:paraId="03730AD0" w14:textId="301F28B6" w:rsidR="00BD2A0F" w:rsidRPr="0028685D" w:rsidRDefault="00BD2A0F" w:rsidP="00F6092E">
      <w:pPr>
        <w:tabs>
          <w:tab w:val="left" w:pos="284"/>
        </w:tabs>
        <w:jc w:val="both"/>
        <w:rPr>
          <w:sz w:val="22"/>
          <w:szCs w:val="22"/>
          <w:lang w:val="sr-Latn-ME"/>
        </w:rPr>
      </w:pPr>
      <w:r w:rsidRPr="0028685D">
        <w:rPr>
          <w:sz w:val="22"/>
          <w:szCs w:val="22"/>
          <w:lang w:val="sr-Latn-ME"/>
        </w:rPr>
        <w:t xml:space="preserve">U toksikološkoj studiji koja je sprovedena na mladuncima pacova, sertralin je primjenjivan oralno kod ženki i mužjaka pacova u periodu od 21. do 56. dana nakon okota (u dozama od 10, 40 ili 80 mg/kg/dan) uz fazu oporavka u kojoj sertralin nije primjenjivan i koja je trajala do 196. dana nakon okota. Iako se odloženo polno sazrijevanje javilo kod mužjaka i ženki pri različitim dozama (mužjaci 80 mg/kg i ženke ≥10 mg/kg), nijesu uočeni efekti sertralina ni na jedan od ispitivanih parametara reprodukcije kod </w:t>
      </w:r>
      <w:r w:rsidRPr="0028685D">
        <w:rPr>
          <w:sz w:val="22"/>
          <w:szCs w:val="22"/>
          <w:lang w:val="sr-Latn-ME"/>
        </w:rPr>
        <w:lastRenderedPageBreak/>
        <w:t>mužjaka i ženki. Pored toga, dehidratacija, hromorinoreja i smanjen pros</w:t>
      </w:r>
      <w:r w:rsidR="00EB48EA" w:rsidRPr="0028685D">
        <w:rPr>
          <w:sz w:val="22"/>
          <w:szCs w:val="22"/>
          <w:lang w:val="sr-Latn-ME"/>
        </w:rPr>
        <w:t>j</w:t>
      </w:r>
      <w:r w:rsidRPr="0028685D">
        <w:rPr>
          <w:sz w:val="22"/>
          <w:szCs w:val="22"/>
          <w:lang w:val="sr-Latn-ME"/>
        </w:rPr>
        <w:t>ečni rast t</w:t>
      </w:r>
      <w:r w:rsidR="00EB48EA" w:rsidRPr="0028685D">
        <w:rPr>
          <w:sz w:val="22"/>
          <w:szCs w:val="22"/>
          <w:lang w:val="sr-Latn-ME"/>
        </w:rPr>
        <w:t>j</w:t>
      </w:r>
      <w:r w:rsidRPr="0028685D">
        <w:rPr>
          <w:sz w:val="22"/>
          <w:szCs w:val="22"/>
          <w:lang w:val="sr-Latn-ME"/>
        </w:rPr>
        <w:t>elesne mase uočeni su u periodu od 21. do 56. dana nakon okota. Svi pomenuti efekti koji se dovode u vezu sa prim</w:t>
      </w:r>
      <w:r w:rsidR="00EB48EA" w:rsidRPr="0028685D">
        <w:rPr>
          <w:sz w:val="22"/>
          <w:szCs w:val="22"/>
          <w:lang w:val="sr-Latn-ME"/>
        </w:rPr>
        <w:t>j</w:t>
      </w:r>
      <w:r w:rsidRPr="0028685D">
        <w:rPr>
          <w:sz w:val="22"/>
          <w:szCs w:val="22"/>
          <w:lang w:val="sr-Latn-ME"/>
        </w:rPr>
        <w:t>enom sertralina bili su reverzibilni tokom faze oporavka u kojoj sertralin nije prim</w:t>
      </w:r>
      <w:r w:rsidR="00EB48EA" w:rsidRPr="0028685D">
        <w:rPr>
          <w:sz w:val="22"/>
          <w:szCs w:val="22"/>
          <w:lang w:val="sr-Latn-ME"/>
        </w:rPr>
        <w:t>j</w:t>
      </w:r>
      <w:r w:rsidRPr="0028685D">
        <w:rPr>
          <w:sz w:val="22"/>
          <w:szCs w:val="22"/>
          <w:lang w:val="sr-Latn-ME"/>
        </w:rPr>
        <w:t>enjivan. Klinički značaj efekata koji su uočeni kod pacova kod kojih je prim</w:t>
      </w:r>
      <w:r w:rsidR="00EB48EA" w:rsidRPr="0028685D">
        <w:rPr>
          <w:sz w:val="22"/>
          <w:szCs w:val="22"/>
          <w:lang w:val="sr-Latn-ME"/>
        </w:rPr>
        <w:t>j</w:t>
      </w:r>
      <w:r w:rsidRPr="0028685D">
        <w:rPr>
          <w:sz w:val="22"/>
          <w:szCs w:val="22"/>
          <w:lang w:val="sr-Latn-ME"/>
        </w:rPr>
        <w:t>enjivan sertralin nije utvrđen.</w:t>
      </w:r>
    </w:p>
    <w:p w14:paraId="042603E2" w14:textId="7A94AC39" w:rsidR="00836B35" w:rsidRPr="0028685D" w:rsidRDefault="00836B35" w:rsidP="00F6092E">
      <w:pPr>
        <w:tabs>
          <w:tab w:val="left" w:pos="540"/>
          <w:tab w:val="left" w:pos="569"/>
        </w:tabs>
        <w:jc w:val="both"/>
        <w:rPr>
          <w:bCs/>
          <w:sz w:val="22"/>
          <w:szCs w:val="22"/>
          <w:lang w:val="sr-Latn-ME"/>
        </w:rPr>
      </w:pPr>
    </w:p>
    <w:p w14:paraId="34A00437" w14:textId="77777777" w:rsidR="00EC2EDA" w:rsidRPr="0028685D" w:rsidRDefault="00EC2EDA" w:rsidP="00F6092E">
      <w:pPr>
        <w:tabs>
          <w:tab w:val="left" w:pos="540"/>
          <w:tab w:val="left" w:pos="569"/>
        </w:tabs>
        <w:jc w:val="both"/>
        <w:rPr>
          <w:bCs/>
          <w:sz w:val="22"/>
          <w:szCs w:val="22"/>
          <w:lang w:val="sr-Latn-ME"/>
        </w:rPr>
      </w:pPr>
    </w:p>
    <w:p w14:paraId="72F3AF53" w14:textId="77777777"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 </w:t>
      </w:r>
      <w:r w:rsidR="00480FB1" w:rsidRPr="0028685D">
        <w:rPr>
          <w:b/>
          <w:bCs/>
          <w:sz w:val="22"/>
          <w:szCs w:val="22"/>
          <w:lang w:val="sr-Latn-ME"/>
        </w:rPr>
        <w:tab/>
      </w:r>
      <w:r w:rsidRPr="0028685D">
        <w:rPr>
          <w:b/>
          <w:bCs/>
          <w:sz w:val="22"/>
          <w:szCs w:val="22"/>
          <w:lang w:val="sr-Latn-ME"/>
        </w:rPr>
        <w:t>FARMACEUTSKI PODACI</w:t>
      </w:r>
    </w:p>
    <w:p w14:paraId="0999F1C0" w14:textId="77777777" w:rsidR="00836B35" w:rsidRPr="0028685D" w:rsidRDefault="00836B35" w:rsidP="00F6092E">
      <w:pPr>
        <w:tabs>
          <w:tab w:val="left" w:pos="540"/>
          <w:tab w:val="left" w:pos="569"/>
        </w:tabs>
        <w:jc w:val="both"/>
        <w:rPr>
          <w:bCs/>
          <w:sz w:val="22"/>
          <w:szCs w:val="22"/>
          <w:lang w:val="sr-Latn-ME"/>
        </w:rPr>
      </w:pPr>
    </w:p>
    <w:p w14:paraId="71DC0A1F" w14:textId="6F05F018"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6.1. </w:t>
      </w:r>
      <w:r w:rsidR="00480FB1" w:rsidRPr="0028685D">
        <w:rPr>
          <w:b/>
          <w:bCs/>
          <w:sz w:val="22"/>
          <w:szCs w:val="22"/>
          <w:lang w:val="sr-Latn-ME"/>
        </w:rPr>
        <w:tab/>
      </w:r>
      <w:r w:rsidRPr="0028685D">
        <w:rPr>
          <w:b/>
          <w:bCs/>
          <w:sz w:val="22"/>
          <w:szCs w:val="22"/>
          <w:lang w:val="sr-Latn-ME"/>
        </w:rPr>
        <w:t>Lista pomoćnih supstanci</w:t>
      </w:r>
      <w:r w:rsidR="002E0135" w:rsidRPr="0028685D">
        <w:rPr>
          <w:b/>
          <w:bCs/>
          <w:sz w:val="22"/>
          <w:szCs w:val="22"/>
          <w:lang w:val="sr-Latn-ME"/>
        </w:rPr>
        <w:t xml:space="preserve"> (ekscipijenasa)</w:t>
      </w:r>
    </w:p>
    <w:p w14:paraId="51D8B3A4" w14:textId="77777777" w:rsidR="0092019A" w:rsidRPr="0028685D" w:rsidRDefault="0092019A" w:rsidP="00F6092E">
      <w:pPr>
        <w:tabs>
          <w:tab w:val="left" w:pos="540"/>
          <w:tab w:val="left" w:pos="569"/>
        </w:tabs>
        <w:jc w:val="both"/>
        <w:rPr>
          <w:b/>
          <w:bCs/>
          <w:sz w:val="22"/>
          <w:szCs w:val="22"/>
          <w:lang w:val="sr-Latn-ME"/>
        </w:rPr>
      </w:pPr>
    </w:p>
    <w:p w14:paraId="4D056DEE" w14:textId="77777777" w:rsidR="00EB48EA" w:rsidRPr="0028685D" w:rsidRDefault="00EB48EA" w:rsidP="00F6092E">
      <w:pPr>
        <w:tabs>
          <w:tab w:val="left" w:pos="284"/>
        </w:tabs>
        <w:jc w:val="both"/>
        <w:rPr>
          <w:sz w:val="22"/>
          <w:szCs w:val="22"/>
          <w:lang w:val="sr-Latn-ME"/>
        </w:rPr>
      </w:pPr>
      <w:r w:rsidRPr="0028685D">
        <w:rPr>
          <w:i/>
          <w:sz w:val="22"/>
          <w:szCs w:val="22"/>
          <w:lang w:val="sr-Latn-ME"/>
        </w:rPr>
        <w:t>Jezgro tablete</w:t>
      </w:r>
      <w:r w:rsidRPr="0028685D">
        <w:rPr>
          <w:sz w:val="22"/>
          <w:szCs w:val="22"/>
          <w:lang w:val="sr-Latn-ME"/>
        </w:rPr>
        <w:t xml:space="preserve"> </w:t>
      </w:r>
    </w:p>
    <w:p w14:paraId="6457308E" w14:textId="77777777" w:rsidR="00EB48EA" w:rsidRPr="0028685D" w:rsidRDefault="00EB48EA" w:rsidP="00F6092E">
      <w:pPr>
        <w:tabs>
          <w:tab w:val="left" w:pos="284"/>
        </w:tabs>
        <w:jc w:val="both"/>
        <w:rPr>
          <w:sz w:val="22"/>
          <w:szCs w:val="22"/>
          <w:lang w:val="sr-Latn-ME"/>
        </w:rPr>
      </w:pPr>
      <w:r w:rsidRPr="0028685D">
        <w:rPr>
          <w:sz w:val="22"/>
          <w:szCs w:val="22"/>
          <w:lang w:val="sr-Latn-ME"/>
        </w:rPr>
        <w:t xml:space="preserve">Celuloza, mikrokristalna; </w:t>
      </w:r>
    </w:p>
    <w:p w14:paraId="7FEEA367" w14:textId="101181D5" w:rsidR="00EB48EA" w:rsidRPr="0028685D" w:rsidRDefault="00EB48EA" w:rsidP="00F6092E">
      <w:pPr>
        <w:tabs>
          <w:tab w:val="left" w:pos="284"/>
        </w:tabs>
        <w:jc w:val="both"/>
        <w:rPr>
          <w:sz w:val="22"/>
          <w:szCs w:val="22"/>
          <w:lang w:val="sr-Latn-ME"/>
        </w:rPr>
      </w:pPr>
      <w:r w:rsidRPr="0028685D">
        <w:rPr>
          <w:sz w:val="22"/>
          <w:szCs w:val="22"/>
          <w:lang w:val="sr-Latn-ME"/>
        </w:rPr>
        <w:t>Kalcijum</w:t>
      </w:r>
      <w:r w:rsidR="0038278B" w:rsidRPr="0028685D">
        <w:rPr>
          <w:sz w:val="22"/>
          <w:szCs w:val="22"/>
          <w:lang w:val="sr-Latn-ME"/>
        </w:rPr>
        <w:t xml:space="preserve"> </w:t>
      </w:r>
      <w:r w:rsidRPr="0028685D">
        <w:rPr>
          <w:sz w:val="22"/>
          <w:szCs w:val="22"/>
          <w:lang w:val="sr-Latn-ME"/>
        </w:rPr>
        <w:t xml:space="preserve">hidrogenfosfat, anhidrovani; </w:t>
      </w:r>
    </w:p>
    <w:p w14:paraId="00FFB53C" w14:textId="66908477" w:rsidR="00EB48EA" w:rsidRPr="0028685D" w:rsidRDefault="00EB48EA" w:rsidP="00F6092E">
      <w:pPr>
        <w:tabs>
          <w:tab w:val="left" w:pos="284"/>
        </w:tabs>
        <w:jc w:val="both"/>
        <w:rPr>
          <w:sz w:val="22"/>
          <w:szCs w:val="22"/>
          <w:lang w:val="sr-Latn-ME"/>
        </w:rPr>
      </w:pPr>
      <w:r w:rsidRPr="0028685D">
        <w:rPr>
          <w:sz w:val="22"/>
          <w:szCs w:val="22"/>
          <w:lang w:val="sr-Latn-ME"/>
        </w:rPr>
        <w:t>Natrijum skrob</w:t>
      </w:r>
      <w:r w:rsidR="0089237E" w:rsidRPr="0028685D">
        <w:rPr>
          <w:sz w:val="22"/>
          <w:szCs w:val="22"/>
          <w:lang w:val="sr-Latn-ME"/>
        </w:rPr>
        <w:t xml:space="preserve"> </w:t>
      </w:r>
      <w:r w:rsidRPr="0028685D">
        <w:rPr>
          <w:sz w:val="22"/>
          <w:szCs w:val="22"/>
          <w:lang w:val="sr-Latn-ME"/>
        </w:rPr>
        <w:t xml:space="preserve">glikolat (tip A); </w:t>
      </w:r>
    </w:p>
    <w:p w14:paraId="6CD87A5D" w14:textId="64290756" w:rsidR="00EB48EA" w:rsidRPr="0028685D" w:rsidRDefault="00EB48EA" w:rsidP="00F6092E">
      <w:pPr>
        <w:tabs>
          <w:tab w:val="left" w:pos="284"/>
        </w:tabs>
        <w:jc w:val="both"/>
        <w:rPr>
          <w:sz w:val="22"/>
          <w:szCs w:val="22"/>
          <w:lang w:val="sr-Latn-ME"/>
        </w:rPr>
      </w:pPr>
      <w:r w:rsidRPr="0028685D">
        <w:rPr>
          <w:sz w:val="22"/>
          <w:szCs w:val="22"/>
          <w:lang w:val="sr-Latn-ME"/>
        </w:rPr>
        <w:t>Magnezijum stearat.</w:t>
      </w:r>
    </w:p>
    <w:p w14:paraId="47DB2B23" w14:textId="77777777" w:rsidR="00EB48EA" w:rsidRPr="0028685D" w:rsidRDefault="00EB48EA" w:rsidP="00F6092E">
      <w:pPr>
        <w:tabs>
          <w:tab w:val="left" w:pos="284"/>
        </w:tabs>
        <w:jc w:val="both"/>
        <w:rPr>
          <w:sz w:val="22"/>
          <w:szCs w:val="22"/>
          <w:lang w:val="sr-Latn-ME"/>
        </w:rPr>
      </w:pPr>
    </w:p>
    <w:p w14:paraId="3E12AB91" w14:textId="77777777" w:rsidR="00EB48EA" w:rsidRPr="0028685D" w:rsidRDefault="00EB48EA" w:rsidP="00F6092E">
      <w:pPr>
        <w:tabs>
          <w:tab w:val="left" w:pos="284"/>
        </w:tabs>
        <w:jc w:val="both"/>
        <w:rPr>
          <w:i/>
          <w:sz w:val="22"/>
          <w:szCs w:val="22"/>
          <w:lang w:val="sr-Latn-ME"/>
        </w:rPr>
      </w:pPr>
      <w:r w:rsidRPr="0028685D">
        <w:rPr>
          <w:i/>
          <w:sz w:val="22"/>
          <w:szCs w:val="22"/>
          <w:lang w:val="sr-Latn-ME"/>
        </w:rPr>
        <w:t xml:space="preserve">Film obloga </w:t>
      </w:r>
    </w:p>
    <w:p w14:paraId="6D4CA8F3" w14:textId="77777777" w:rsidR="00EB48EA" w:rsidRPr="0028685D" w:rsidRDefault="00EB48EA" w:rsidP="00F6092E">
      <w:pPr>
        <w:tabs>
          <w:tab w:val="left" w:pos="284"/>
        </w:tabs>
        <w:jc w:val="both"/>
        <w:rPr>
          <w:sz w:val="22"/>
          <w:szCs w:val="22"/>
          <w:lang w:val="sr-Latn-ME"/>
        </w:rPr>
      </w:pPr>
      <w:r w:rsidRPr="0028685D">
        <w:rPr>
          <w:sz w:val="22"/>
          <w:szCs w:val="22"/>
          <w:lang w:val="sr-Latn-ME"/>
        </w:rPr>
        <w:t xml:space="preserve">Hipromeloza (E464); </w:t>
      </w:r>
    </w:p>
    <w:p w14:paraId="30FA52DC" w14:textId="71488C37" w:rsidR="00EB48EA" w:rsidRPr="0028685D" w:rsidRDefault="00EB48EA" w:rsidP="00F6092E">
      <w:pPr>
        <w:tabs>
          <w:tab w:val="left" w:pos="284"/>
        </w:tabs>
        <w:jc w:val="both"/>
        <w:rPr>
          <w:sz w:val="22"/>
          <w:szCs w:val="22"/>
          <w:lang w:val="sr-Latn-ME"/>
        </w:rPr>
      </w:pPr>
      <w:r w:rsidRPr="0028685D">
        <w:rPr>
          <w:sz w:val="22"/>
          <w:szCs w:val="22"/>
          <w:lang w:val="sr-Latn-ME"/>
        </w:rPr>
        <w:t xml:space="preserve">Titan dioksid (E171); </w:t>
      </w:r>
    </w:p>
    <w:p w14:paraId="0E49A102" w14:textId="77777777" w:rsidR="00EB48EA" w:rsidRPr="0028685D" w:rsidRDefault="00EB48EA" w:rsidP="00F6092E">
      <w:pPr>
        <w:tabs>
          <w:tab w:val="left" w:pos="284"/>
        </w:tabs>
        <w:jc w:val="both"/>
        <w:rPr>
          <w:sz w:val="22"/>
          <w:szCs w:val="22"/>
          <w:lang w:val="sr-Latn-ME"/>
        </w:rPr>
      </w:pPr>
      <w:r w:rsidRPr="0028685D">
        <w:rPr>
          <w:sz w:val="22"/>
          <w:szCs w:val="22"/>
          <w:lang w:val="sr-Latn-ME"/>
        </w:rPr>
        <w:t>Polidekstroza (E1200);</w:t>
      </w:r>
    </w:p>
    <w:p w14:paraId="39B29076" w14:textId="77777777" w:rsidR="00EB48EA" w:rsidRPr="0028685D" w:rsidRDefault="00EB48EA" w:rsidP="00F6092E">
      <w:pPr>
        <w:tabs>
          <w:tab w:val="left" w:pos="284"/>
        </w:tabs>
        <w:jc w:val="both"/>
        <w:rPr>
          <w:sz w:val="22"/>
          <w:szCs w:val="22"/>
          <w:lang w:val="sr-Latn-ME"/>
        </w:rPr>
      </w:pPr>
      <w:r w:rsidRPr="0028685D">
        <w:rPr>
          <w:sz w:val="22"/>
          <w:szCs w:val="22"/>
          <w:lang w:val="sr-Latn-ME"/>
        </w:rPr>
        <w:t>Triacetin;</w:t>
      </w:r>
    </w:p>
    <w:p w14:paraId="125CC454" w14:textId="77777777" w:rsidR="00EB48EA" w:rsidRPr="0028685D" w:rsidRDefault="00EB48EA" w:rsidP="00F6092E">
      <w:pPr>
        <w:tabs>
          <w:tab w:val="left" w:pos="284"/>
        </w:tabs>
        <w:jc w:val="both"/>
        <w:rPr>
          <w:sz w:val="22"/>
          <w:szCs w:val="22"/>
          <w:lang w:val="sr-Latn-ME"/>
        </w:rPr>
      </w:pPr>
      <w:r w:rsidRPr="0028685D">
        <w:rPr>
          <w:sz w:val="22"/>
          <w:szCs w:val="22"/>
          <w:lang w:val="sr-Latn-ME"/>
        </w:rPr>
        <w:t>Makrogol.</w:t>
      </w:r>
    </w:p>
    <w:p w14:paraId="217D2A05" w14:textId="77777777" w:rsidR="0072020E" w:rsidRPr="0028685D" w:rsidRDefault="0072020E" w:rsidP="00F6092E">
      <w:pPr>
        <w:tabs>
          <w:tab w:val="left" w:pos="540"/>
          <w:tab w:val="left" w:pos="569"/>
        </w:tabs>
        <w:jc w:val="both"/>
        <w:rPr>
          <w:bCs/>
          <w:sz w:val="22"/>
          <w:szCs w:val="22"/>
          <w:lang w:val="sr-Latn-ME"/>
        </w:rPr>
      </w:pPr>
    </w:p>
    <w:p w14:paraId="59C1C4E0" w14:textId="6C380A35"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6.2. </w:t>
      </w:r>
      <w:r w:rsidR="00480FB1" w:rsidRPr="0028685D">
        <w:rPr>
          <w:b/>
          <w:bCs/>
          <w:sz w:val="22"/>
          <w:szCs w:val="22"/>
          <w:lang w:val="sr-Latn-ME"/>
        </w:rPr>
        <w:tab/>
      </w:r>
      <w:r w:rsidRPr="0028685D">
        <w:rPr>
          <w:b/>
          <w:bCs/>
          <w:sz w:val="22"/>
          <w:szCs w:val="22"/>
          <w:lang w:val="sr-Latn-ME"/>
        </w:rPr>
        <w:t>Inkompatibilnost</w:t>
      </w:r>
      <w:r w:rsidR="002846DB" w:rsidRPr="0028685D">
        <w:rPr>
          <w:b/>
          <w:bCs/>
          <w:sz w:val="22"/>
          <w:szCs w:val="22"/>
          <w:lang w:val="sr-Latn-ME"/>
        </w:rPr>
        <w:t>i</w:t>
      </w:r>
    </w:p>
    <w:p w14:paraId="3CEC7184" w14:textId="77777777" w:rsidR="005A5AAC" w:rsidRPr="0028685D" w:rsidRDefault="005A5AAC" w:rsidP="00F6092E">
      <w:pPr>
        <w:tabs>
          <w:tab w:val="left" w:pos="540"/>
          <w:tab w:val="left" w:pos="569"/>
        </w:tabs>
        <w:jc w:val="both"/>
        <w:rPr>
          <w:b/>
          <w:bCs/>
          <w:sz w:val="22"/>
          <w:szCs w:val="22"/>
          <w:lang w:val="sr-Latn-ME"/>
        </w:rPr>
      </w:pPr>
    </w:p>
    <w:p w14:paraId="0B1A6476" w14:textId="7C274AB8" w:rsidR="00EB48EA" w:rsidRPr="0028685D" w:rsidRDefault="00EB48EA" w:rsidP="00F6092E">
      <w:pPr>
        <w:tabs>
          <w:tab w:val="left" w:pos="284"/>
        </w:tabs>
        <w:jc w:val="both"/>
        <w:rPr>
          <w:sz w:val="22"/>
          <w:szCs w:val="22"/>
          <w:lang w:val="sr-Latn-ME"/>
        </w:rPr>
      </w:pPr>
      <w:r w:rsidRPr="0028685D">
        <w:rPr>
          <w:sz w:val="22"/>
          <w:szCs w:val="22"/>
          <w:lang w:val="sr-Latn-ME"/>
        </w:rPr>
        <w:t>Nije primjenljivo.</w:t>
      </w:r>
    </w:p>
    <w:p w14:paraId="79AAB504" w14:textId="77777777" w:rsidR="0072020E" w:rsidRPr="0028685D" w:rsidRDefault="0072020E" w:rsidP="00F6092E">
      <w:pPr>
        <w:tabs>
          <w:tab w:val="left" w:pos="540"/>
          <w:tab w:val="left" w:pos="569"/>
        </w:tabs>
        <w:jc w:val="both"/>
        <w:rPr>
          <w:bCs/>
          <w:sz w:val="22"/>
          <w:szCs w:val="22"/>
          <w:lang w:val="sr-Latn-ME"/>
        </w:rPr>
      </w:pPr>
    </w:p>
    <w:p w14:paraId="24EF4D05" w14:textId="41949F8C"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6.3.</w:t>
      </w:r>
      <w:r w:rsidR="00C05DF8" w:rsidRPr="0028685D">
        <w:rPr>
          <w:b/>
          <w:bCs/>
          <w:sz w:val="22"/>
          <w:szCs w:val="22"/>
          <w:lang w:val="sr-Latn-ME"/>
        </w:rPr>
        <w:t xml:space="preserve"> </w:t>
      </w:r>
      <w:r w:rsidR="00480FB1" w:rsidRPr="0028685D">
        <w:rPr>
          <w:b/>
          <w:bCs/>
          <w:sz w:val="22"/>
          <w:szCs w:val="22"/>
          <w:lang w:val="sr-Latn-ME"/>
        </w:rPr>
        <w:tab/>
      </w:r>
      <w:r w:rsidRPr="0028685D">
        <w:rPr>
          <w:b/>
          <w:bCs/>
          <w:sz w:val="22"/>
          <w:szCs w:val="22"/>
          <w:lang w:val="sr-Latn-ME"/>
        </w:rPr>
        <w:t>Rok upotrebe</w:t>
      </w:r>
    </w:p>
    <w:p w14:paraId="7DB98C75" w14:textId="77777777" w:rsidR="00523065" w:rsidRPr="0028685D" w:rsidRDefault="00523065" w:rsidP="00F6092E">
      <w:pPr>
        <w:tabs>
          <w:tab w:val="left" w:pos="540"/>
          <w:tab w:val="left" w:pos="569"/>
        </w:tabs>
        <w:jc w:val="both"/>
        <w:rPr>
          <w:b/>
          <w:bCs/>
          <w:sz w:val="22"/>
          <w:szCs w:val="22"/>
          <w:lang w:val="sr-Latn-ME"/>
        </w:rPr>
      </w:pPr>
    </w:p>
    <w:p w14:paraId="34793FE4" w14:textId="77777777" w:rsidR="00EB48EA" w:rsidRPr="0028685D" w:rsidRDefault="00EB48EA" w:rsidP="00F6092E">
      <w:pPr>
        <w:tabs>
          <w:tab w:val="left" w:pos="284"/>
        </w:tabs>
        <w:jc w:val="both"/>
        <w:rPr>
          <w:sz w:val="22"/>
          <w:szCs w:val="22"/>
          <w:lang w:val="sr-Latn-ME"/>
        </w:rPr>
      </w:pPr>
      <w:r w:rsidRPr="0028685D">
        <w:rPr>
          <w:sz w:val="22"/>
          <w:szCs w:val="22"/>
          <w:lang w:val="sr-Latn-ME"/>
        </w:rPr>
        <w:t>Tri (3) godine.</w:t>
      </w:r>
    </w:p>
    <w:p w14:paraId="0B6A8852" w14:textId="77777777" w:rsidR="0072020E" w:rsidRPr="0028685D" w:rsidRDefault="0072020E" w:rsidP="00F6092E">
      <w:pPr>
        <w:tabs>
          <w:tab w:val="left" w:pos="540"/>
          <w:tab w:val="left" w:pos="569"/>
        </w:tabs>
        <w:jc w:val="both"/>
        <w:rPr>
          <w:bCs/>
          <w:sz w:val="22"/>
          <w:szCs w:val="22"/>
          <w:lang w:val="sr-Latn-ME"/>
        </w:rPr>
      </w:pPr>
    </w:p>
    <w:p w14:paraId="10FC5A8E" w14:textId="66A2C362"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6.4. </w:t>
      </w:r>
      <w:r w:rsidR="00480FB1" w:rsidRPr="0028685D">
        <w:rPr>
          <w:b/>
          <w:bCs/>
          <w:sz w:val="22"/>
          <w:szCs w:val="22"/>
          <w:lang w:val="sr-Latn-ME"/>
        </w:rPr>
        <w:tab/>
      </w:r>
      <w:r w:rsidRPr="0028685D">
        <w:rPr>
          <w:b/>
          <w:bCs/>
          <w:sz w:val="22"/>
          <w:szCs w:val="22"/>
          <w:lang w:val="sr-Latn-ME"/>
        </w:rPr>
        <w:t>Posebne mjere upozorenja pri čuvanju</w:t>
      </w:r>
      <w:r w:rsidR="00F8570A" w:rsidRPr="0028685D">
        <w:rPr>
          <w:b/>
          <w:bCs/>
          <w:sz w:val="22"/>
          <w:szCs w:val="22"/>
          <w:lang w:val="sr-Latn-ME"/>
        </w:rPr>
        <w:t xml:space="preserve"> lijeka</w:t>
      </w:r>
    </w:p>
    <w:p w14:paraId="0D2E62C4" w14:textId="77777777" w:rsidR="00523065" w:rsidRPr="0028685D" w:rsidRDefault="00523065" w:rsidP="00F6092E">
      <w:pPr>
        <w:tabs>
          <w:tab w:val="left" w:pos="540"/>
          <w:tab w:val="left" w:pos="569"/>
        </w:tabs>
        <w:jc w:val="both"/>
        <w:rPr>
          <w:b/>
          <w:bCs/>
          <w:sz w:val="22"/>
          <w:szCs w:val="22"/>
          <w:lang w:val="sr-Latn-ME"/>
        </w:rPr>
      </w:pPr>
    </w:p>
    <w:p w14:paraId="2770960E" w14:textId="51A07E7D" w:rsidR="00EB48EA" w:rsidRPr="0028685D" w:rsidRDefault="00EB48EA" w:rsidP="00F6092E">
      <w:pPr>
        <w:tabs>
          <w:tab w:val="left" w:pos="284"/>
        </w:tabs>
        <w:jc w:val="both"/>
        <w:rPr>
          <w:sz w:val="22"/>
          <w:szCs w:val="22"/>
          <w:lang w:val="sr-Latn-ME"/>
        </w:rPr>
      </w:pPr>
      <w:r w:rsidRPr="0028685D">
        <w:rPr>
          <w:sz w:val="22"/>
          <w:szCs w:val="22"/>
          <w:lang w:val="sr-Latn-ME"/>
        </w:rPr>
        <w:t>Lijek ne zahtijeva posebne uslove čuvanja.</w:t>
      </w:r>
    </w:p>
    <w:p w14:paraId="3C2AA5DE" w14:textId="77777777" w:rsidR="00EC2532" w:rsidRPr="0028685D" w:rsidRDefault="00EC2532" w:rsidP="00F6092E">
      <w:pPr>
        <w:tabs>
          <w:tab w:val="left" w:pos="540"/>
          <w:tab w:val="left" w:pos="569"/>
        </w:tabs>
        <w:jc w:val="both"/>
        <w:rPr>
          <w:bCs/>
          <w:sz w:val="22"/>
          <w:szCs w:val="22"/>
          <w:lang w:val="sr-Latn-ME"/>
        </w:rPr>
      </w:pPr>
    </w:p>
    <w:p w14:paraId="4B2A1CE6" w14:textId="4DE9541E"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6.5. </w:t>
      </w:r>
      <w:r w:rsidR="00480FB1" w:rsidRPr="0028685D">
        <w:rPr>
          <w:b/>
          <w:bCs/>
          <w:sz w:val="22"/>
          <w:szCs w:val="22"/>
          <w:lang w:val="sr-Latn-ME"/>
        </w:rPr>
        <w:tab/>
      </w:r>
      <w:r w:rsidR="002846DB" w:rsidRPr="0028685D">
        <w:rPr>
          <w:b/>
          <w:bCs/>
          <w:sz w:val="22"/>
          <w:szCs w:val="22"/>
          <w:lang w:val="sr-Latn-ME"/>
        </w:rPr>
        <w:t xml:space="preserve">Vrsta i sadržaj </w:t>
      </w:r>
      <w:r w:rsidR="00F8570A" w:rsidRPr="0028685D">
        <w:rPr>
          <w:b/>
          <w:bCs/>
          <w:sz w:val="22"/>
          <w:szCs w:val="22"/>
          <w:lang w:val="sr-Latn-ME"/>
        </w:rPr>
        <w:t>pakovanja</w:t>
      </w:r>
      <w:r w:rsidR="00C06864" w:rsidRPr="0028685D">
        <w:rPr>
          <w:b/>
          <w:bCs/>
          <w:sz w:val="22"/>
          <w:szCs w:val="22"/>
          <w:lang w:val="sr-Latn-ME"/>
        </w:rPr>
        <w:t xml:space="preserve"> </w:t>
      </w:r>
    </w:p>
    <w:p w14:paraId="0B4CDF10" w14:textId="77777777" w:rsidR="00523065" w:rsidRPr="0028685D" w:rsidRDefault="00523065" w:rsidP="00F6092E">
      <w:pPr>
        <w:tabs>
          <w:tab w:val="left" w:pos="540"/>
          <w:tab w:val="left" w:pos="569"/>
        </w:tabs>
        <w:jc w:val="both"/>
        <w:rPr>
          <w:b/>
          <w:bCs/>
          <w:sz w:val="22"/>
          <w:szCs w:val="22"/>
          <w:lang w:val="sr-Latn-ME"/>
        </w:rPr>
      </w:pPr>
    </w:p>
    <w:p w14:paraId="4493E646" w14:textId="3837C923" w:rsidR="00EB48EA" w:rsidRPr="0028685D" w:rsidRDefault="00EB48EA" w:rsidP="00F6092E">
      <w:pPr>
        <w:tabs>
          <w:tab w:val="left" w:pos="284"/>
        </w:tabs>
        <w:jc w:val="both"/>
        <w:rPr>
          <w:sz w:val="22"/>
          <w:szCs w:val="22"/>
          <w:lang w:val="sr-Latn-ME"/>
        </w:rPr>
      </w:pPr>
      <w:r w:rsidRPr="0028685D">
        <w:rPr>
          <w:sz w:val="22"/>
          <w:szCs w:val="22"/>
          <w:lang w:val="sr-Latn-ME"/>
        </w:rPr>
        <w:t xml:space="preserve">Unutrašnje pakovanje: </w:t>
      </w:r>
    </w:p>
    <w:p w14:paraId="78F5DBF9" w14:textId="4F2C0281" w:rsidR="00EB48EA" w:rsidRPr="0028685D" w:rsidRDefault="00EB48EA" w:rsidP="00F6092E">
      <w:pPr>
        <w:tabs>
          <w:tab w:val="left" w:pos="284"/>
        </w:tabs>
        <w:jc w:val="both"/>
        <w:rPr>
          <w:sz w:val="22"/>
          <w:szCs w:val="22"/>
          <w:lang w:val="sr-Latn-ME"/>
        </w:rPr>
      </w:pPr>
      <w:r w:rsidRPr="0028685D">
        <w:rPr>
          <w:sz w:val="22"/>
          <w:szCs w:val="22"/>
          <w:lang w:val="sr-Latn-ME"/>
        </w:rPr>
        <w:t xml:space="preserve">PVC/PVdC - Aluminijum blister pakovanje </w:t>
      </w:r>
      <w:r w:rsidR="00A05915" w:rsidRPr="0028685D">
        <w:rPr>
          <w:sz w:val="22"/>
          <w:szCs w:val="22"/>
          <w:lang w:val="sr-Latn-ME"/>
        </w:rPr>
        <w:t>koje sadrži 15</w:t>
      </w:r>
      <w:r w:rsidRPr="0028685D">
        <w:rPr>
          <w:sz w:val="22"/>
          <w:szCs w:val="22"/>
          <w:lang w:val="sr-Latn-ME"/>
        </w:rPr>
        <w:t xml:space="preserve"> film tableta.</w:t>
      </w:r>
    </w:p>
    <w:p w14:paraId="0B04E9C7" w14:textId="77777777" w:rsidR="00EB48EA" w:rsidRPr="0028685D" w:rsidRDefault="00EB48EA" w:rsidP="00F6092E">
      <w:pPr>
        <w:tabs>
          <w:tab w:val="left" w:pos="284"/>
        </w:tabs>
        <w:jc w:val="both"/>
        <w:rPr>
          <w:sz w:val="22"/>
          <w:szCs w:val="22"/>
          <w:lang w:val="sr-Latn-ME"/>
        </w:rPr>
      </w:pPr>
    </w:p>
    <w:p w14:paraId="568936C2" w14:textId="77777777" w:rsidR="00EB48EA" w:rsidRPr="0028685D" w:rsidRDefault="00EB48EA" w:rsidP="00F6092E">
      <w:pPr>
        <w:tabs>
          <w:tab w:val="left" w:pos="284"/>
        </w:tabs>
        <w:jc w:val="both"/>
        <w:rPr>
          <w:sz w:val="22"/>
          <w:szCs w:val="22"/>
          <w:lang w:val="sr-Latn-ME"/>
        </w:rPr>
      </w:pPr>
      <w:r w:rsidRPr="0028685D">
        <w:rPr>
          <w:sz w:val="22"/>
          <w:szCs w:val="22"/>
          <w:lang w:val="sr-Latn-ME"/>
        </w:rPr>
        <w:t xml:space="preserve">Spoljašnje pakovanje: </w:t>
      </w:r>
    </w:p>
    <w:p w14:paraId="6906848B" w14:textId="1B575E95" w:rsidR="00EB48EA" w:rsidRPr="0028685D" w:rsidRDefault="00EB48EA" w:rsidP="00F6092E">
      <w:pPr>
        <w:tabs>
          <w:tab w:val="left" w:pos="284"/>
        </w:tabs>
        <w:jc w:val="both"/>
        <w:rPr>
          <w:sz w:val="22"/>
          <w:szCs w:val="22"/>
          <w:lang w:val="sr-Latn-ME"/>
        </w:rPr>
      </w:pPr>
      <w:r w:rsidRPr="0028685D">
        <w:rPr>
          <w:sz w:val="22"/>
          <w:szCs w:val="22"/>
          <w:lang w:val="sr-Latn-ME"/>
        </w:rPr>
        <w:t>Složiva kartonska kutija koja sadrži 2 blistera sa po 15 film tableta jačine 50 mg ili 100 mg (ukupno 30 film tableta) i Uputstvo za lijek.</w:t>
      </w:r>
    </w:p>
    <w:p w14:paraId="29A388EF" w14:textId="77777777" w:rsidR="0072020E" w:rsidRPr="0028685D" w:rsidRDefault="0072020E" w:rsidP="00F6092E">
      <w:pPr>
        <w:tabs>
          <w:tab w:val="left" w:pos="540"/>
          <w:tab w:val="left" w:pos="569"/>
        </w:tabs>
        <w:jc w:val="both"/>
        <w:rPr>
          <w:bCs/>
          <w:sz w:val="22"/>
          <w:szCs w:val="22"/>
          <w:lang w:val="sr-Latn-ME"/>
        </w:rPr>
      </w:pPr>
    </w:p>
    <w:p w14:paraId="01C90974" w14:textId="464C3B42" w:rsidR="002846DB"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6.6. </w:t>
      </w:r>
      <w:r w:rsidR="00480FB1" w:rsidRPr="0028685D">
        <w:rPr>
          <w:b/>
          <w:bCs/>
          <w:sz w:val="22"/>
          <w:szCs w:val="22"/>
          <w:lang w:val="sr-Latn-ME"/>
        </w:rPr>
        <w:tab/>
      </w:r>
      <w:r w:rsidRPr="0028685D">
        <w:rPr>
          <w:b/>
          <w:bCs/>
          <w:color w:val="000000"/>
          <w:sz w:val="22"/>
          <w:szCs w:val="22"/>
          <w:lang w:val="sr-Latn-ME"/>
        </w:rPr>
        <w:t>Posebne mjere opreza pri odlaganju materijala koji treba odbaciti nakon primjene lijeka</w:t>
      </w:r>
      <w:r w:rsidRPr="0028685D">
        <w:rPr>
          <w:b/>
          <w:bCs/>
          <w:sz w:val="22"/>
          <w:szCs w:val="22"/>
          <w:lang w:val="sr-Latn-ME"/>
        </w:rPr>
        <w:t xml:space="preserve"> </w:t>
      </w:r>
      <w:r w:rsidR="00310F03" w:rsidRPr="0028685D">
        <w:rPr>
          <w:b/>
          <w:bCs/>
          <w:sz w:val="22"/>
          <w:szCs w:val="22"/>
          <w:lang w:val="sr-Latn-ME"/>
        </w:rPr>
        <w:t>(i druga uputs</w:t>
      </w:r>
      <w:r w:rsidR="000E7676" w:rsidRPr="0028685D">
        <w:rPr>
          <w:b/>
          <w:bCs/>
          <w:sz w:val="22"/>
          <w:szCs w:val="22"/>
          <w:lang w:val="sr-Latn-ME"/>
        </w:rPr>
        <w:t>t</w:t>
      </w:r>
      <w:r w:rsidR="00310F03" w:rsidRPr="0028685D">
        <w:rPr>
          <w:b/>
          <w:bCs/>
          <w:sz w:val="22"/>
          <w:szCs w:val="22"/>
          <w:lang w:val="sr-Latn-ME"/>
        </w:rPr>
        <w:t xml:space="preserve">va za rukovanje lijekom) </w:t>
      </w:r>
    </w:p>
    <w:p w14:paraId="70D0534A" w14:textId="77777777" w:rsidR="00EB48EA" w:rsidRPr="0028685D" w:rsidRDefault="00EB48EA" w:rsidP="00F6092E">
      <w:pPr>
        <w:tabs>
          <w:tab w:val="left" w:pos="284"/>
        </w:tabs>
        <w:jc w:val="both"/>
        <w:rPr>
          <w:sz w:val="22"/>
          <w:szCs w:val="22"/>
          <w:lang w:val="sr-Latn-ME"/>
        </w:rPr>
      </w:pPr>
    </w:p>
    <w:p w14:paraId="03183E04" w14:textId="4635C83F" w:rsidR="00EB48EA" w:rsidRPr="0028685D" w:rsidRDefault="00EB48EA" w:rsidP="00F6092E">
      <w:pPr>
        <w:tabs>
          <w:tab w:val="left" w:pos="284"/>
        </w:tabs>
        <w:jc w:val="both"/>
        <w:rPr>
          <w:sz w:val="22"/>
          <w:szCs w:val="22"/>
          <w:lang w:val="sr-Latn-ME"/>
        </w:rPr>
      </w:pPr>
      <w:r w:rsidRPr="0028685D">
        <w:rPr>
          <w:sz w:val="22"/>
          <w:szCs w:val="22"/>
          <w:lang w:val="sr-Latn-ME"/>
        </w:rPr>
        <w:t>Svu neiskorišćenu količinu lijeka ili otpadnog materijala nakon njegove upotrebe treba ukloniti, u skladu sa važećim propisima.</w:t>
      </w:r>
    </w:p>
    <w:p w14:paraId="727CD5CC" w14:textId="6A87E096" w:rsidR="0072020E" w:rsidRPr="0028685D" w:rsidRDefault="0072020E" w:rsidP="00F6092E">
      <w:pPr>
        <w:tabs>
          <w:tab w:val="left" w:pos="540"/>
          <w:tab w:val="left" w:pos="569"/>
        </w:tabs>
        <w:jc w:val="both"/>
        <w:rPr>
          <w:bCs/>
          <w:sz w:val="22"/>
          <w:szCs w:val="22"/>
          <w:lang w:val="sr-Latn-ME"/>
        </w:rPr>
      </w:pPr>
    </w:p>
    <w:p w14:paraId="79BFC569" w14:textId="77777777" w:rsidR="005A6AA4" w:rsidRPr="0028685D" w:rsidRDefault="005A6AA4" w:rsidP="00F6092E">
      <w:pPr>
        <w:tabs>
          <w:tab w:val="left" w:pos="540"/>
          <w:tab w:val="left" w:pos="569"/>
        </w:tabs>
        <w:jc w:val="both"/>
        <w:rPr>
          <w:bCs/>
          <w:sz w:val="22"/>
          <w:szCs w:val="22"/>
          <w:lang w:val="sr-Latn-ME"/>
        </w:rPr>
      </w:pPr>
    </w:p>
    <w:p w14:paraId="3A22F6FC" w14:textId="77777777" w:rsidR="00F8570A"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7. </w:t>
      </w:r>
      <w:r w:rsidR="00480FB1" w:rsidRPr="0028685D">
        <w:rPr>
          <w:b/>
          <w:bCs/>
          <w:sz w:val="22"/>
          <w:szCs w:val="22"/>
          <w:lang w:val="sr-Latn-ME"/>
        </w:rPr>
        <w:tab/>
      </w:r>
      <w:r w:rsidRPr="0028685D">
        <w:rPr>
          <w:b/>
          <w:bCs/>
          <w:sz w:val="22"/>
          <w:szCs w:val="22"/>
          <w:lang w:val="sr-Latn-ME"/>
        </w:rPr>
        <w:t>NOSILAC DOZVOLE</w:t>
      </w:r>
      <w:r w:rsidR="00483928" w:rsidRPr="0028685D">
        <w:rPr>
          <w:b/>
          <w:bCs/>
          <w:sz w:val="22"/>
          <w:szCs w:val="22"/>
          <w:lang w:val="sr-Latn-ME"/>
        </w:rPr>
        <w:t xml:space="preserve"> </w:t>
      </w:r>
    </w:p>
    <w:p w14:paraId="6A69EF65" w14:textId="77777777" w:rsidR="00C61BE0" w:rsidRPr="0028685D" w:rsidRDefault="00C61BE0" w:rsidP="00F6092E">
      <w:pPr>
        <w:tabs>
          <w:tab w:val="left" w:pos="540"/>
          <w:tab w:val="left" w:pos="569"/>
        </w:tabs>
        <w:jc w:val="both"/>
        <w:rPr>
          <w:bCs/>
          <w:sz w:val="22"/>
          <w:szCs w:val="22"/>
          <w:lang w:val="sr-Latn-ME"/>
        </w:rPr>
      </w:pPr>
    </w:p>
    <w:p w14:paraId="7D11EB53" w14:textId="086E5B0E" w:rsidR="00C37FD7" w:rsidRPr="0028685D" w:rsidRDefault="00EB48EA" w:rsidP="00F6092E">
      <w:pPr>
        <w:tabs>
          <w:tab w:val="left" w:pos="540"/>
          <w:tab w:val="left" w:pos="569"/>
        </w:tabs>
        <w:jc w:val="both"/>
        <w:rPr>
          <w:bCs/>
          <w:sz w:val="22"/>
          <w:szCs w:val="22"/>
          <w:lang w:val="sr-Latn-ME"/>
        </w:rPr>
      </w:pPr>
      <w:r w:rsidRPr="0028685D">
        <w:rPr>
          <w:bCs/>
          <w:sz w:val="22"/>
          <w:szCs w:val="22"/>
          <w:lang w:val="sr-Latn-ME"/>
        </w:rPr>
        <w:t>Glosarij d.o.o.</w:t>
      </w:r>
      <w:r w:rsidR="005A6AA4" w:rsidRPr="0028685D">
        <w:rPr>
          <w:bCs/>
          <w:sz w:val="22"/>
          <w:szCs w:val="22"/>
          <w:lang w:val="sr-Latn-ME"/>
        </w:rPr>
        <w:t>,</w:t>
      </w:r>
      <w:r w:rsidRPr="0028685D">
        <w:rPr>
          <w:bCs/>
          <w:sz w:val="22"/>
          <w:szCs w:val="22"/>
          <w:lang w:val="sr-Latn-ME"/>
        </w:rPr>
        <w:t xml:space="preserve"> Vojislavljevića 76, Podgorica, Crna Gora</w:t>
      </w:r>
    </w:p>
    <w:p w14:paraId="13C352B0" w14:textId="4B2AFF5B" w:rsidR="00EB48EA" w:rsidRPr="0028685D" w:rsidRDefault="00EB48EA" w:rsidP="00F6092E">
      <w:pPr>
        <w:tabs>
          <w:tab w:val="left" w:pos="540"/>
          <w:tab w:val="left" w:pos="569"/>
        </w:tabs>
        <w:jc w:val="both"/>
        <w:rPr>
          <w:bCs/>
          <w:sz w:val="22"/>
          <w:szCs w:val="22"/>
          <w:lang w:val="sr-Latn-ME"/>
        </w:rPr>
      </w:pPr>
    </w:p>
    <w:p w14:paraId="4B932777" w14:textId="1FC159A7" w:rsidR="00811B30" w:rsidRPr="0028685D" w:rsidRDefault="00811B30" w:rsidP="00F6092E">
      <w:pPr>
        <w:tabs>
          <w:tab w:val="left" w:pos="540"/>
          <w:tab w:val="left" w:pos="569"/>
        </w:tabs>
        <w:jc w:val="both"/>
        <w:rPr>
          <w:bCs/>
          <w:sz w:val="22"/>
          <w:szCs w:val="22"/>
          <w:lang w:val="sr-Latn-ME"/>
        </w:rPr>
      </w:pPr>
    </w:p>
    <w:p w14:paraId="5799319C" w14:textId="77777777" w:rsidR="00F076C3" w:rsidRPr="0028685D" w:rsidRDefault="00F076C3" w:rsidP="00F6092E">
      <w:pPr>
        <w:tabs>
          <w:tab w:val="left" w:pos="540"/>
          <w:tab w:val="left" w:pos="569"/>
        </w:tabs>
        <w:jc w:val="both"/>
        <w:rPr>
          <w:bCs/>
          <w:sz w:val="22"/>
          <w:szCs w:val="22"/>
          <w:lang w:val="sr-Latn-ME"/>
        </w:rPr>
      </w:pPr>
    </w:p>
    <w:p w14:paraId="337DD619" w14:textId="77777777"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lastRenderedPageBreak/>
        <w:t xml:space="preserve">8. </w:t>
      </w:r>
      <w:r w:rsidR="00480FB1" w:rsidRPr="0028685D">
        <w:rPr>
          <w:b/>
          <w:bCs/>
          <w:sz w:val="22"/>
          <w:szCs w:val="22"/>
          <w:lang w:val="sr-Latn-ME"/>
        </w:rPr>
        <w:tab/>
      </w:r>
      <w:r w:rsidRPr="0028685D">
        <w:rPr>
          <w:b/>
          <w:bCs/>
          <w:sz w:val="22"/>
          <w:szCs w:val="22"/>
          <w:lang w:val="sr-Latn-ME"/>
        </w:rPr>
        <w:t>BROJ DOZVOLE</w:t>
      </w:r>
      <w:r w:rsidR="008A6D43" w:rsidRPr="0028685D">
        <w:rPr>
          <w:b/>
          <w:bCs/>
          <w:sz w:val="22"/>
          <w:szCs w:val="22"/>
          <w:lang w:val="sr-Latn-ME"/>
        </w:rPr>
        <w:t xml:space="preserve"> ZA STAVLJANJE LIJEKA U PROMET</w:t>
      </w:r>
    </w:p>
    <w:p w14:paraId="7D8B5C2A" w14:textId="77777777" w:rsidR="0072020E" w:rsidRPr="0028685D" w:rsidRDefault="0072020E" w:rsidP="00F6092E">
      <w:pPr>
        <w:tabs>
          <w:tab w:val="left" w:pos="540"/>
          <w:tab w:val="left" w:pos="569"/>
        </w:tabs>
        <w:jc w:val="both"/>
        <w:rPr>
          <w:bCs/>
          <w:sz w:val="22"/>
          <w:szCs w:val="22"/>
          <w:lang w:val="sr-Latn-ME"/>
        </w:rPr>
      </w:pPr>
    </w:p>
    <w:p w14:paraId="6BE63508" w14:textId="3FD360F4" w:rsidR="00811B30" w:rsidRPr="0028685D" w:rsidRDefault="00811B30" w:rsidP="00F6092E">
      <w:pPr>
        <w:tabs>
          <w:tab w:val="left" w:pos="540"/>
          <w:tab w:val="left" w:pos="569"/>
        </w:tabs>
        <w:jc w:val="both"/>
        <w:rPr>
          <w:bCs/>
          <w:sz w:val="22"/>
          <w:szCs w:val="22"/>
          <w:lang w:val="sr-Latn-ME"/>
        </w:rPr>
      </w:pPr>
      <w:r w:rsidRPr="0028685D">
        <w:rPr>
          <w:bCs/>
          <w:sz w:val="22"/>
          <w:szCs w:val="22"/>
          <w:lang w:val="sr-Latn-ME"/>
        </w:rPr>
        <w:t>Sertralin Mylan, film tableta, 50 mg, blister, 30 (2x15) film tableta:</w:t>
      </w:r>
      <w:r w:rsidR="00F076C3" w:rsidRPr="0028685D">
        <w:rPr>
          <w:sz w:val="22"/>
          <w:szCs w:val="22"/>
        </w:rPr>
        <w:t xml:space="preserve"> </w:t>
      </w:r>
      <w:r w:rsidR="00F076C3" w:rsidRPr="0028685D">
        <w:rPr>
          <w:bCs/>
          <w:sz w:val="22"/>
          <w:szCs w:val="22"/>
          <w:lang w:val="sr-Latn-ME"/>
        </w:rPr>
        <w:t>2030/20/929 - 1050</w:t>
      </w:r>
    </w:p>
    <w:p w14:paraId="665BA45A" w14:textId="63E1030B" w:rsidR="00F45F77" w:rsidRPr="0028685D" w:rsidRDefault="00811B30" w:rsidP="00F6092E">
      <w:pPr>
        <w:tabs>
          <w:tab w:val="left" w:pos="540"/>
          <w:tab w:val="left" w:pos="569"/>
        </w:tabs>
        <w:jc w:val="both"/>
        <w:rPr>
          <w:bCs/>
          <w:sz w:val="22"/>
          <w:szCs w:val="22"/>
          <w:lang w:val="sr-Latn-ME"/>
        </w:rPr>
      </w:pPr>
      <w:r w:rsidRPr="0028685D">
        <w:rPr>
          <w:bCs/>
          <w:sz w:val="22"/>
          <w:szCs w:val="22"/>
          <w:lang w:val="sr-Latn-ME"/>
        </w:rPr>
        <w:t>Sertralin Mylan, film tableta, 100 mg, blister, 30 (2x15) film tableta:</w:t>
      </w:r>
      <w:r w:rsidR="00F076C3" w:rsidRPr="0028685D">
        <w:rPr>
          <w:sz w:val="22"/>
          <w:szCs w:val="22"/>
        </w:rPr>
        <w:t xml:space="preserve"> </w:t>
      </w:r>
      <w:r w:rsidR="00F076C3" w:rsidRPr="0028685D">
        <w:rPr>
          <w:bCs/>
          <w:sz w:val="22"/>
          <w:szCs w:val="22"/>
          <w:lang w:val="sr-Latn-ME"/>
        </w:rPr>
        <w:t>2030/20/930 - 1051</w:t>
      </w:r>
    </w:p>
    <w:p w14:paraId="2D5AF620" w14:textId="371491A8" w:rsidR="00811B30" w:rsidRPr="0028685D" w:rsidRDefault="00811B30" w:rsidP="00F6092E">
      <w:pPr>
        <w:tabs>
          <w:tab w:val="left" w:pos="540"/>
          <w:tab w:val="left" w:pos="569"/>
        </w:tabs>
        <w:jc w:val="both"/>
        <w:rPr>
          <w:b/>
          <w:bCs/>
          <w:sz w:val="22"/>
          <w:szCs w:val="22"/>
          <w:lang w:val="sr-Latn-ME"/>
        </w:rPr>
      </w:pPr>
    </w:p>
    <w:p w14:paraId="2B24B452" w14:textId="77777777" w:rsidR="00811B30" w:rsidRPr="0028685D" w:rsidRDefault="00811B30" w:rsidP="00F6092E">
      <w:pPr>
        <w:tabs>
          <w:tab w:val="left" w:pos="540"/>
          <w:tab w:val="left" w:pos="569"/>
        </w:tabs>
        <w:jc w:val="both"/>
        <w:rPr>
          <w:bCs/>
          <w:sz w:val="22"/>
          <w:szCs w:val="22"/>
          <w:lang w:val="sr-Latn-ME"/>
        </w:rPr>
      </w:pPr>
    </w:p>
    <w:p w14:paraId="64BCFC84" w14:textId="77777777" w:rsidR="0072020E" w:rsidRPr="0028685D" w:rsidRDefault="0072020E" w:rsidP="00F6092E">
      <w:pPr>
        <w:tabs>
          <w:tab w:val="left" w:pos="540"/>
          <w:tab w:val="left" w:pos="569"/>
        </w:tabs>
        <w:jc w:val="both"/>
        <w:rPr>
          <w:b/>
          <w:bCs/>
          <w:sz w:val="22"/>
          <w:szCs w:val="22"/>
          <w:lang w:val="sr-Latn-ME"/>
        </w:rPr>
      </w:pPr>
      <w:r w:rsidRPr="0028685D">
        <w:rPr>
          <w:b/>
          <w:bCs/>
          <w:sz w:val="22"/>
          <w:szCs w:val="22"/>
          <w:lang w:val="sr-Latn-ME"/>
        </w:rPr>
        <w:t xml:space="preserve">9. </w:t>
      </w:r>
      <w:r w:rsidR="00480FB1" w:rsidRPr="0028685D">
        <w:rPr>
          <w:b/>
          <w:bCs/>
          <w:sz w:val="22"/>
          <w:szCs w:val="22"/>
          <w:lang w:val="sr-Latn-ME"/>
        </w:rPr>
        <w:tab/>
      </w:r>
      <w:r w:rsidRPr="0028685D">
        <w:rPr>
          <w:b/>
          <w:bCs/>
          <w:sz w:val="22"/>
          <w:szCs w:val="22"/>
          <w:lang w:val="sr-Latn-ME"/>
        </w:rPr>
        <w:t xml:space="preserve">DATUM </w:t>
      </w:r>
      <w:r w:rsidR="00C05DF8" w:rsidRPr="0028685D">
        <w:rPr>
          <w:b/>
          <w:bCs/>
          <w:sz w:val="22"/>
          <w:szCs w:val="22"/>
          <w:lang w:val="sr-Latn-ME"/>
        </w:rPr>
        <w:t xml:space="preserve">PRVE </w:t>
      </w:r>
      <w:r w:rsidR="008A6D43" w:rsidRPr="0028685D">
        <w:rPr>
          <w:b/>
          <w:bCs/>
          <w:sz w:val="22"/>
          <w:szCs w:val="22"/>
          <w:lang w:val="sr-Latn-ME"/>
        </w:rPr>
        <w:t>DOZVOLE</w:t>
      </w:r>
      <w:r w:rsidR="00C05DF8" w:rsidRPr="0028685D">
        <w:rPr>
          <w:b/>
          <w:bCs/>
          <w:sz w:val="22"/>
          <w:szCs w:val="22"/>
          <w:lang w:val="sr-Latn-ME"/>
        </w:rPr>
        <w:t>/OBNOVE DOZVOLE</w:t>
      </w:r>
      <w:r w:rsidR="008A6D43" w:rsidRPr="0028685D">
        <w:rPr>
          <w:b/>
          <w:bCs/>
          <w:sz w:val="22"/>
          <w:szCs w:val="22"/>
          <w:lang w:val="sr-Latn-ME"/>
        </w:rPr>
        <w:t xml:space="preserve"> ZA STAVLJANJE LIJEKA U PROMET</w:t>
      </w:r>
    </w:p>
    <w:p w14:paraId="3F4B54A0" w14:textId="77777777" w:rsidR="00811B30" w:rsidRPr="0028685D" w:rsidRDefault="00811B30" w:rsidP="00F6092E">
      <w:pPr>
        <w:tabs>
          <w:tab w:val="left" w:pos="540"/>
          <w:tab w:val="left" w:pos="569"/>
        </w:tabs>
        <w:jc w:val="both"/>
        <w:rPr>
          <w:bCs/>
          <w:sz w:val="22"/>
          <w:szCs w:val="22"/>
          <w:lang w:val="sr-Latn-ME"/>
        </w:rPr>
      </w:pPr>
    </w:p>
    <w:p w14:paraId="489F2D01" w14:textId="6D34CBE1" w:rsidR="00811B30" w:rsidRPr="0028685D" w:rsidRDefault="00811B30" w:rsidP="00F6092E">
      <w:pPr>
        <w:tabs>
          <w:tab w:val="left" w:pos="540"/>
          <w:tab w:val="left" w:pos="569"/>
        </w:tabs>
        <w:jc w:val="both"/>
        <w:rPr>
          <w:bCs/>
          <w:sz w:val="22"/>
          <w:szCs w:val="22"/>
          <w:lang w:val="sr-Latn-ME"/>
        </w:rPr>
      </w:pPr>
      <w:r w:rsidRPr="0028685D">
        <w:rPr>
          <w:bCs/>
          <w:sz w:val="22"/>
          <w:szCs w:val="22"/>
          <w:lang w:val="sr-Latn-ME"/>
        </w:rPr>
        <w:t>Sertralin Mylan, film tableta, 50 mg, blister, 30 (2x15) film tableta:</w:t>
      </w:r>
      <w:r w:rsidR="00F076C3" w:rsidRPr="0028685D">
        <w:rPr>
          <w:sz w:val="22"/>
          <w:szCs w:val="22"/>
          <w:lang w:eastAsia="sr-Latn-ME"/>
        </w:rPr>
        <w:t xml:space="preserve"> 14.09.2020. godine</w:t>
      </w:r>
    </w:p>
    <w:p w14:paraId="1D8E58AE" w14:textId="08C138B6" w:rsidR="00811B30" w:rsidRPr="0028685D" w:rsidRDefault="00811B30" w:rsidP="00F6092E">
      <w:pPr>
        <w:tabs>
          <w:tab w:val="left" w:pos="540"/>
          <w:tab w:val="left" w:pos="569"/>
        </w:tabs>
        <w:jc w:val="both"/>
        <w:rPr>
          <w:bCs/>
          <w:sz w:val="22"/>
          <w:szCs w:val="22"/>
          <w:lang w:val="sr-Latn-ME"/>
        </w:rPr>
      </w:pPr>
      <w:r w:rsidRPr="0028685D">
        <w:rPr>
          <w:bCs/>
          <w:sz w:val="22"/>
          <w:szCs w:val="22"/>
          <w:lang w:val="sr-Latn-ME"/>
        </w:rPr>
        <w:t>Sertralin Mylan, film tableta, 100 mg, blister, 30 (2x15) film tableta:</w:t>
      </w:r>
      <w:r w:rsidR="00F076C3" w:rsidRPr="0028685D">
        <w:rPr>
          <w:sz w:val="22"/>
          <w:szCs w:val="22"/>
          <w:lang w:eastAsia="sr-Latn-ME"/>
        </w:rPr>
        <w:t xml:space="preserve"> 14.09.2020. godine</w:t>
      </w:r>
    </w:p>
    <w:p w14:paraId="41303C67" w14:textId="77777777" w:rsidR="0072020E" w:rsidRPr="0028685D" w:rsidRDefault="0072020E" w:rsidP="00F6092E">
      <w:pPr>
        <w:tabs>
          <w:tab w:val="left" w:pos="540"/>
          <w:tab w:val="left" w:pos="569"/>
        </w:tabs>
        <w:jc w:val="both"/>
        <w:rPr>
          <w:bCs/>
          <w:sz w:val="22"/>
          <w:szCs w:val="22"/>
          <w:lang w:val="sr-Latn-ME"/>
        </w:rPr>
      </w:pPr>
    </w:p>
    <w:p w14:paraId="728A1D32" w14:textId="77777777" w:rsidR="00836B35" w:rsidRPr="0028685D" w:rsidRDefault="00836B35" w:rsidP="00F6092E">
      <w:pPr>
        <w:tabs>
          <w:tab w:val="left" w:pos="540"/>
          <w:tab w:val="left" w:pos="569"/>
        </w:tabs>
        <w:jc w:val="both"/>
        <w:rPr>
          <w:bCs/>
          <w:sz w:val="22"/>
          <w:szCs w:val="22"/>
          <w:lang w:val="sr-Latn-ME"/>
        </w:rPr>
      </w:pPr>
    </w:p>
    <w:p w14:paraId="378F08F1" w14:textId="77777777" w:rsidR="003F6A59" w:rsidRPr="0028685D" w:rsidRDefault="0072020E" w:rsidP="00F6092E">
      <w:pPr>
        <w:tabs>
          <w:tab w:val="left" w:pos="540"/>
          <w:tab w:val="left" w:pos="569"/>
        </w:tabs>
        <w:ind w:left="540" w:hanging="540"/>
        <w:jc w:val="both"/>
        <w:rPr>
          <w:bCs/>
          <w:sz w:val="22"/>
          <w:szCs w:val="22"/>
          <w:lang w:val="sr-Latn-ME"/>
        </w:rPr>
      </w:pPr>
      <w:r w:rsidRPr="0028685D">
        <w:rPr>
          <w:b/>
          <w:bCs/>
          <w:sz w:val="22"/>
          <w:szCs w:val="22"/>
          <w:lang w:val="sr-Latn-ME"/>
        </w:rPr>
        <w:t xml:space="preserve">10. </w:t>
      </w:r>
      <w:r w:rsidR="00480FB1" w:rsidRPr="0028685D">
        <w:rPr>
          <w:b/>
          <w:bCs/>
          <w:sz w:val="22"/>
          <w:szCs w:val="22"/>
          <w:lang w:val="sr-Latn-ME"/>
        </w:rPr>
        <w:tab/>
      </w:r>
      <w:r w:rsidR="002846DB" w:rsidRPr="0028685D">
        <w:rPr>
          <w:b/>
          <w:bCs/>
          <w:sz w:val="22"/>
          <w:szCs w:val="22"/>
          <w:lang w:val="sr-Latn-ME"/>
        </w:rPr>
        <w:t>D</w:t>
      </w:r>
      <w:r w:rsidR="00EC2532" w:rsidRPr="0028685D">
        <w:rPr>
          <w:b/>
          <w:bCs/>
          <w:sz w:val="22"/>
          <w:szCs w:val="22"/>
          <w:lang w:val="sr-Latn-ME"/>
        </w:rPr>
        <w:t xml:space="preserve">ATUM REVIZIJE TEKSTA </w:t>
      </w:r>
    </w:p>
    <w:p w14:paraId="0556D01C" w14:textId="77777777" w:rsidR="003F6A59" w:rsidRPr="0028685D" w:rsidRDefault="003F6A59" w:rsidP="00F6092E">
      <w:pPr>
        <w:tabs>
          <w:tab w:val="left" w:pos="540"/>
          <w:tab w:val="left" w:pos="569"/>
        </w:tabs>
        <w:jc w:val="both"/>
        <w:rPr>
          <w:bCs/>
          <w:sz w:val="22"/>
          <w:szCs w:val="22"/>
          <w:lang w:val="sr-Latn-ME"/>
        </w:rPr>
      </w:pPr>
    </w:p>
    <w:p w14:paraId="3A4CC68A" w14:textId="1C34B55D" w:rsidR="003F6A59" w:rsidRPr="0028685D" w:rsidRDefault="00F076C3" w:rsidP="00F6092E">
      <w:pPr>
        <w:jc w:val="both"/>
        <w:rPr>
          <w:sz w:val="22"/>
          <w:szCs w:val="22"/>
          <w:lang w:val="sr-Latn-ME"/>
        </w:rPr>
      </w:pPr>
      <w:r w:rsidRPr="0028685D">
        <w:rPr>
          <w:bCs/>
          <w:sz w:val="22"/>
          <w:szCs w:val="22"/>
          <w:lang w:val="sr-Latn-ME"/>
        </w:rPr>
        <w:t>Septembar, 2020. godine</w:t>
      </w:r>
      <w:bookmarkEnd w:id="0"/>
    </w:p>
    <w:sectPr w:rsidR="003F6A59" w:rsidRPr="0028685D"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6ADB8" w14:textId="77777777" w:rsidR="00970A64" w:rsidRDefault="00970A64">
      <w:r>
        <w:separator/>
      </w:r>
    </w:p>
  </w:endnote>
  <w:endnote w:type="continuationSeparator" w:id="0">
    <w:p w14:paraId="7B3DB5C7" w14:textId="77777777" w:rsidR="00970A64" w:rsidRDefault="0097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64209DB6" w:rsidR="007F6074" w:rsidRPr="00B23F69" w:rsidRDefault="007F607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8685D">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8685D">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660D" w14:textId="77777777" w:rsidR="00970A64" w:rsidRDefault="00970A64">
      <w:r>
        <w:separator/>
      </w:r>
    </w:p>
  </w:footnote>
  <w:footnote w:type="continuationSeparator" w:id="0">
    <w:p w14:paraId="4A21F851" w14:textId="77777777" w:rsidR="00970A64" w:rsidRDefault="0097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9F4D45"/>
    <w:multiLevelType w:val="hybridMultilevel"/>
    <w:tmpl w:val="3930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82D"/>
    <w:rsid w:val="000176CA"/>
    <w:rsid w:val="00036FA0"/>
    <w:rsid w:val="0003793F"/>
    <w:rsid w:val="00055C98"/>
    <w:rsid w:val="00056E3B"/>
    <w:rsid w:val="00057E35"/>
    <w:rsid w:val="0007304A"/>
    <w:rsid w:val="00076726"/>
    <w:rsid w:val="00080303"/>
    <w:rsid w:val="000A2370"/>
    <w:rsid w:val="000A3F58"/>
    <w:rsid w:val="000C0CE1"/>
    <w:rsid w:val="000C7CD0"/>
    <w:rsid w:val="000D2343"/>
    <w:rsid w:val="000D3449"/>
    <w:rsid w:val="000D425A"/>
    <w:rsid w:val="000D60CC"/>
    <w:rsid w:val="000E128F"/>
    <w:rsid w:val="000E2084"/>
    <w:rsid w:val="000E5BBC"/>
    <w:rsid w:val="000E6F55"/>
    <w:rsid w:val="000E7676"/>
    <w:rsid w:val="000F77FA"/>
    <w:rsid w:val="00106290"/>
    <w:rsid w:val="001073EA"/>
    <w:rsid w:val="00107BF7"/>
    <w:rsid w:val="00126F53"/>
    <w:rsid w:val="0014766D"/>
    <w:rsid w:val="001536CC"/>
    <w:rsid w:val="001A3FBA"/>
    <w:rsid w:val="001A5518"/>
    <w:rsid w:val="001B1C6A"/>
    <w:rsid w:val="001B70F0"/>
    <w:rsid w:val="001C1263"/>
    <w:rsid w:val="001C1417"/>
    <w:rsid w:val="001D3F1B"/>
    <w:rsid w:val="001D7E7C"/>
    <w:rsid w:val="001E390B"/>
    <w:rsid w:val="001F38D8"/>
    <w:rsid w:val="001F42FB"/>
    <w:rsid w:val="001F647E"/>
    <w:rsid w:val="001F719A"/>
    <w:rsid w:val="002031B3"/>
    <w:rsid w:val="002048EC"/>
    <w:rsid w:val="00215931"/>
    <w:rsid w:val="00227BDB"/>
    <w:rsid w:val="00234CB1"/>
    <w:rsid w:val="002352F8"/>
    <w:rsid w:val="002510A5"/>
    <w:rsid w:val="00254A0A"/>
    <w:rsid w:val="00266046"/>
    <w:rsid w:val="00267CAE"/>
    <w:rsid w:val="0027285F"/>
    <w:rsid w:val="002846DB"/>
    <w:rsid w:val="00284CCD"/>
    <w:rsid w:val="0028685D"/>
    <w:rsid w:val="002C6637"/>
    <w:rsid w:val="002E0135"/>
    <w:rsid w:val="002E37A5"/>
    <w:rsid w:val="00310F03"/>
    <w:rsid w:val="00324247"/>
    <w:rsid w:val="003247D2"/>
    <w:rsid w:val="003445C1"/>
    <w:rsid w:val="00355B61"/>
    <w:rsid w:val="003601EA"/>
    <w:rsid w:val="00362686"/>
    <w:rsid w:val="00371510"/>
    <w:rsid w:val="0038278B"/>
    <w:rsid w:val="00396DFD"/>
    <w:rsid w:val="003A4990"/>
    <w:rsid w:val="003A7059"/>
    <w:rsid w:val="003B7A36"/>
    <w:rsid w:val="003C17AB"/>
    <w:rsid w:val="003C5B23"/>
    <w:rsid w:val="003C7823"/>
    <w:rsid w:val="003D4C9B"/>
    <w:rsid w:val="003E1DCC"/>
    <w:rsid w:val="003F3D93"/>
    <w:rsid w:val="003F6A59"/>
    <w:rsid w:val="004065C8"/>
    <w:rsid w:val="00411B4B"/>
    <w:rsid w:val="00415BEE"/>
    <w:rsid w:val="00425E3F"/>
    <w:rsid w:val="00427F85"/>
    <w:rsid w:val="00436F42"/>
    <w:rsid w:val="004378B4"/>
    <w:rsid w:val="004429B2"/>
    <w:rsid w:val="00450D43"/>
    <w:rsid w:val="00451314"/>
    <w:rsid w:val="00452E9D"/>
    <w:rsid w:val="004534C7"/>
    <w:rsid w:val="004671AA"/>
    <w:rsid w:val="00480FB1"/>
    <w:rsid w:val="00483928"/>
    <w:rsid w:val="004D6103"/>
    <w:rsid w:val="004E3BCE"/>
    <w:rsid w:val="004F0E97"/>
    <w:rsid w:val="00501DD1"/>
    <w:rsid w:val="00510FF1"/>
    <w:rsid w:val="00514C4F"/>
    <w:rsid w:val="00515C21"/>
    <w:rsid w:val="00523065"/>
    <w:rsid w:val="00530BD7"/>
    <w:rsid w:val="00545CD2"/>
    <w:rsid w:val="005476F3"/>
    <w:rsid w:val="00572527"/>
    <w:rsid w:val="005729C4"/>
    <w:rsid w:val="00573E40"/>
    <w:rsid w:val="00576348"/>
    <w:rsid w:val="00580E85"/>
    <w:rsid w:val="00585670"/>
    <w:rsid w:val="005A0B2E"/>
    <w:rsid w:val="005A23D2"/>
    <w:rsid w:val="005A36CB"/>
    <w:rsid w:val="005A5AAC"/>
    <w:rsid w:val="005A6AA4"/>
    <w:rsid w:val="005A775F"/>
    <w:rsid w:val="005B49B8"/>
    <w:rsid w:val="005C0741"/>
    <w:rsid w:val="005C3401"/>
    <w:rsid w:val="005C5EF4"/>
    <w:rsid w:val="005D678E"/>
    <w:rsid w:val="005E2E0B"/>
    <w:rsid w:val="005E7A7D"/>
    <w:rsid w:val="00646BD1"/>
    <w:rsid w:val="006561C2"/>
    <w:rsid w:val="00670174"/>
    <w:rsid w:val="00671CB3"/>
    <w:rsid w:val="00674BAF"/>
    <w:rsid w:val="00682200"/>
    <w:rsid w:val="00696359"/>
    <w:rsid w:val="00697FF1"/>
    <w:rsid w:val="006A1497"/>
    <w:rsid w:val="006B01AD"/>
    <w:rsid w:val="006B0BD1"/>
    <w:rsid w:val="006C70A4"/>
    <w:rsid w:val="006D072A"/>
    <w:rsid w:val="006D20A5"/>
    <w:rsid w:val="006D37BF"/>
    <w:rsid w:val="00702E22"/>
    <w:rsid w:val="00717CEF"/>
    <w:rsid w:val="0072020E"/>
    <w:rsid w:val="007264D3"/>
    <w:rsid w:val="00736F7B"/>
    <w:rsid w:val="00786071"/>
    <w:rsid w:val="0079792E"/>
    <w:rsid w:val="007A3ECB"/>
    <w:rsid w:val="007A7523"/>
    <w:rsid w:val="007B5258"/>
    <w:rsid w:val="007C3289"/>
    <w:rsid w:val="007F6074"/>
    <w:rsid w:val="00811B30"/>
    <w:rsid w:val="00824AB9"/>
    <w:rsid w:val="00836B35"/>
    <w:rsid w:val="00843BDE"/>
    <w:rsid w:val="00856F15"/>
    <w:rsid w:val="00880074"/>
    <w:rsid w:val="008871A8"/>
    <w:rsid w:val="0089237E"/>
    <w:rsid w:val="0089705C"/>
    <w:rsid w:val="008A6D43"/>
    <w:rsid w:val="008B42B2"/>
    <w:rsid w:val="008B491E"/>
    <w:rsid w:val="008B54D1"/>
    <w:rsid w:val="008C095E"/>
    <w:rsid w:val="008C1A28"/>
    <w:rsid w:val="008C2E98"/>
    <w:rsid w:val="008E49BD"/>
    <w:rsid w:val="008E53E9"/>
    <w:rsid w:val="008E5771"/>
    <w:rsid w:val="0092019A"/>
    <w:rsid w:val="00927EA7"/>
    <w:rsid w:val="00940B9B"/>
    <w:rsid w:val="0095676E"/>
    <w:rsid w:val="00956983"/>
    <w:rsid w:val="00957D5C"/>
    <w:rsid w:val="00963CF0"/>
    <w:rsid w:val="00964BB1"/>
    <w:rsid w:val="00970A64"/>
    <w:rsid w:val="009775D9"/>
    <w:rsid w:val="009857F1"/>
    <w:rsid w:val="0099551C"/>
    <w:rsid w:val="00997175"/>
    <w:rsid w:val="009A1847"/>
    <w:rsid w:val="009B062A"/>
    <w:rsid w:val="009E5CEF"/>
    <w:rsid w:val="009E7C6F"/>
    <w:rsid w:val="009F1793"/>
    <w:rsid w:val="009F2D23"/>
    <w:rsid w:val="00A01D69"/>
    <w:rsid w:val="00A02335"/>
    <w:rsid w:val="00A05915"/>
    <w:rsid w:val="00A07B45"/>
    <w:rsid w:val="00A25FC9"/>
    <w:rsid w:val="00A268FB"/>
    <w:rsid w:val="00A46C9A"/>
    <w:rsid w:val="00A619F3"/>
    <w:rsid w:val="00A62A73"/>
    <w:rsid w:val="00A62FED"/>
    <w:rsid w:val="00A87FF6"/>
    <w:rsid w:val="00AA0A3B"/>
    <w:rsid w:val="00AA2763"/>
    <w:rsid w:val="00AA2B52"/>
    <w:rsid w:val="00AA33B6"/>
    <w:rsid w:val="00AA5EBD"/>
    <w:rsid w:val="00AB50CA"/>
    <w:rsid w:val="00AB603B"/>
    <w:rsid w:val="00AB6D64"/>
    <w:rsid w:val="00AC53CE"/>
    <w:rsid w:val="00AD2193"/>
    <w:rsid w:val="00AD5229"/>
    <w:rsid w:val="00AF1C85"/>
    <w:rsid w:val="00AF2AC7"/>
    <w:rsid w:val="00AF74CE"/>
    <w:rsid w:val="00B208DB"/>
    <w:rsid w:val="00B23F69"/>
    <w:rsid w:val="00B60619"/>
    <w:rsid w:val="00B66A70"/>
    <w:rsid w:val="00B67366"/>
    <w:rsid w:val="00B80EE1"/>
    <w:rsid w:val="00B84135"/>
    <w:rsid w:val="00BA1269"/>
    <w:rsid w:val="00BB1A92"/>
    <w:rsid w:val="00BC00D7"/>
    <w:rsid w:val="00BD2A0F"/>
    <w:rsid w:val="00BD2D96"/>
    <w:rsid w:val="00BD60CB"/>
    <w:rsid w:val="00BE36A7"/>
    <w:rsid w:val="00C04D34"/>
    <w:rsid w:val="00C05DF8"/>
    <w:rsid w:val="00C06864"/>
    <w:rsid w:val="00C10F54"/>
    <w:rsid w:val="00C23D8D"/>
    <w:rsid w:val="00C37AA3"/>
    <w:rsid w:val="00C37FD7"/>
    <w:rsid w:val="00C43419"/>
    <w:rsid w:val="00C44CF3"/>
    <w:rsid w:val="00C61BE0"/>
    <w:rsid w:val="00C70B0E"/>
    <w:rsid w:val="00C773CA"/>
    <w:rsid w:val="00C83785"/>
    <w:rsid w:val="00C8459F"/>
    <w:rsid w:val="00C86E35"/>
    <w:rsid w:val="00C94006"/>
    <w:rsid w:val="00C94C0D"/>
    <w:rsid w:val="00CA1FEB"/>
    <w:rsid w:val="00CA669C"/>
    <w:rsid w:val="00CC7EDF"/>
    <w:rsid w:val="00CD47A9"/>
    <w:rsid w:val="00CD4F85"/>
    <w:rsid w:val="00CD6F02"/>
    <w:rsid w:val="00CE246D"/>
    <w:rsid w:val="00CE363E"/>
    <w:rsid w:val="00CF07A0"/>
    <w:rsid w:val="00CF3E03"/>
    <w:rsid w:val="00D0082A"/>
    <w:rsid w:val="00D1233F"/>
    <w:rsid w:val="00D21455"/>
    <w:rsid w:val="00D47634"/>
    <w:rsid w:val="00D61616"/>
    <w:rsid w:val="00D709B3"/>
    <w:rsid w:val="00D74568"/>
    <w:rsid w:val="00D91DB0"/>
    <w:rsid w:val="00D9565E"/>
    <w:rsid w:val="00DA2ED6"/>
    <w:rsid w:val="00DA3CAB"/>
    <w:rsid w:val="00DB4B7A"/>
    <w:rsid w:val="00DB76B8"/>
    <w:rsid w:val="00DC2EA1"/>
    <w:rsid w:val="00DC4D8E"/>
    <w:rsid w:val="00DD6AAF"/>
    <w:rsid w:val="00DE3F5C"/>
    <w:rsid w:val="00DF1D20"/>
    <w:rsid w:val="00DF7717"/>
    <w:rsid w:val="00E109A8"/>
    <w:rsid w:val="00E21324"/>
    <w:rsid w:val="00E246B9"/>
    <w:rsid w:val="00E31FEA"/>
    <w:rsid w:val="00E45169"/>
    <w:rsid w:val="00E47787"/>
    <w:rsid w:val="00E51C30"/>
    <w:rsid w:val="00E64180"/>
    <w:rsid w:val="00E73357"/>
    <w:rsid w:val="00E74AEE"/>
    <w:rsid w:val="00E868E5"/>
    <w:rsid w:val="00E9237A"/>
    <w:rsid w:val="00E939FA"/>
    <w:rsid w:val="00EA2DD9"/>
    <w:rsid w:val="00EA5765"/>
    <w:rsid w:val="00EA64A2"/>
    <w:rsid w:val="00EB48EA"/>
    <w:rsid w:val="00EC15F9"/>
    <w:rsid w:val="00EC2532"/>
    <w:rsid w:val="00EC2EDA"/>
    <w:rsid w:val="00ED7812"/>
    <w:rsid w:val="00EF3B86"/>
    <w:rsid w:val="00EF6369"/>
    <w:rsid w:val="00F076C3"/>
    <w:rsid w:val="00F30FE9"/>
    <w:rsid w:val="00F317E9"/>
    <w:rsid w:val="00F32FAE"/>
    <w:rsid w:val="00F34554"/>
    <w:rsid w:val="00F3566D"/>
    <w:rsid w:val="00F45F77"/>
    <w:rsid w:val="00F5167F"/>
    <w:rsid w:val="00F52258"/>
    <w:rsid w:val="00F6092E"/>
    <w:rsid w:val="00F74261"/>
    <w:rsid w:val="00F8570A"/>
    <w:rsid w:val="00F91C7B"/>
    <w:rsid w:val="00F97D8D"/>
    <w:rsid w:val="00FB5C2E"/>
    <w:rsid w:val="00FE535A"/>
    <w:rsid w:val="00FE575A"/>
    <w:rsid w:val="00FF3B4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D57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table" w:styleId="TableGrid">
    <w:name w:val="Table Grid"/>
    <w:basedOn w:val="TableNormal"/>
    <w:rsid w:val="005D678E"/>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10674">
      <w:bodyDiv w:val="1"/>
      <w:marLeft w:val="0"/>
      <w:marRight w:val="0"/>
      <w:marTop w:val="0"/>
      <w:marBottom w:val="0"/>
      <w:divBdr>
        <w:top w:val="none" w:sz="0" w:space="0" w:color="auto"/>
        <w:left w:val="none" w:sz="0" w:space="0" w:color="auto"/>
        <w:bottom w:val="none" w:sz="0" w:space="0" w:color="auto"/>
        <w:right w:val="none" w:sz="0" w:space="0" w:color="auto"/>
      </w:divBdr>
    </w:div>
    <w:div w:id="185945073">
      <w:bodyDiv w:val="1"/>
      <w:marLeft w:val="0"/>
      <w:marRight w:val="0"/>
      <w:marTop w:val="0"/>
      <w:marBottom w:val="0"/>
      <w:divBdr>
        <w:top w:val="none" w:sz="0" w:space="0" w:color="auto"/>
        <w:left w:val="none" w:sz="0" w:space="0" w:color="auto"/>
        <w:bottom w:val="none" w:sz="0" w:space="0" w:color="auto"/>
        <w:right w:val="none" w:sz="0" w:space="0" w:color="auto"/>
      </w:divBdr>
    </w:div>
    <w:div w:id="192772199">
      <w:bodyDiv w:val="1"/>
      <w:marLeft w:val="0"/>
      <w:marRight w:val="0"/>
      <w:marTop w:val="0"/>
      <w:marBottom w:val="0"/>
      <w:divBdr>
        <w:top w:val="none" w:sz="0" w:space="0" w:color="auto"/>
        <w:left w:val="none" w:sz="0" w:space="0" w:color="auto"/>
        <w:bottom w:val="none" w:sz="0" w:space="0" w:color="auto"/>
        <w:right w:val="none" w:sz="0" w:space="0" w:color="auto"/>
      </w:divBdr>
    </w:div>
    <w:div w:id="255751385">
      <w:bodyDiv w:val="1"/>
      <w:marLeft w:val="0"/>
      <w:marRight w:val="0"/>
      <w:marTop w:val="0"/>
      <w:marBottom w:val="0"/>
      <w:divBdr>
        <w:top w:val="none" w:sz="0" w:space="0" w:color="auto"/>
        <w:left w:val="none" w:sz="0" w:space="0" w:color="auto"/>
        <w:bottom w:val="none" w:sz="0" w:space="0" w:color="auto"/>
        <w:right w:val="none" w:sz="0" w:space="0" w:color="auto"/>
      </w:divBdr>
    </w:div>
    <w:div w:id="293679785">
      <w:bodyDiv w:val="1"/>
      <w:marLeft w:val="0"/>
      <w:marRight w:val="0"/>
      <w:marTop w:val="0"/>
      <w:marBottom w:val="0"/>
      <w:divBdr>
        <w:top w:val="none" w:sz="0" w:space="0" w:color="auto"/>
        <w:left w:val="none" w:sz="0" w:space="0" w:color="auto"/>
        <w:bottom w:val="none" w:sz="0" w:space="0" w:color="auto"/>
        <w:right w:val="none" w:sz="0" w:space="0" w:color="auto"/>
      </w:divBdr>
    </w:div>
    <w:div w:id="440153928">
      <w:bodyDiv w:val="1"/>
      <w:marLeft w:val="0"/>
      <w:marRight w:val="0"/>
      <w:marTop w:val="0"/>
      <w:marBottom w:val="0"/>
      <w:divBdr>
        <w:top w:val="none" w:sz="0" w:space="0" w:color="auto"/>
        <w:left w:val="none" w:sz="0" w:space="0" w:color="auto"/>
        <w:bottom w:val="none" w:sz="0" w:space="0" w:color="auto"/>
        <w:right w:val="none" w:sz="0" w:space="0" w:color="auto"/>
      </w:divBdr>
    </w:div>
    <w:div w:id="444495764">
      <w:bodyDiv w:val="1"/>
      <w:marLeft w:val="0"/>
      <w:marRight w:val="0"/>
      <w:marTop w:val="0"/>
      <w:marBottom w:val="0"/>
      <w:divBdr>
        <w:top w:val="none" w:sz="0" w:space="0" w:color="auto"/>
        <w:left w:val="none" w:sz="0" w:space="0" w:color="auto"/>
        <w:bottom w:val="none" w:sz="0" w:space="0" w:color="auto"/>
        <w:right w:val="none" w:sz="0" w:space="0" w:color="auto"/>
      </w:divBdr>
    </w:div>
    <w:div w:id="963119312">
      <w:bodyDiv w:val="1"/>
      <w:marLeft w:val="0"/>
      <w:marRight w:val="0"/>
      <w:marTop w:val="0"/>
      <w:marBottom w:val="0"/>
      <w:divBdr>
        <w:top w:val="none" w:sz="0" w:space="0" w:color="auto"/>
        <w:left w:val="none" w:sz="0" w:space="0" w:color="auto"/>
        <w:bottom w:val="none" w:sz="0" w:space="0" w:color="auto"/>
        <w:right w:val="none" w:sz="0" w:space="0" w:color="auto"/>
      </w:divBdr>
    </w:div>
    <w:div w:id="989216649">
      <w:bodyDiv w:val="1"/>
      <w:marLeft w:val="0"/>
      <w:marRight w:val="0"/>
      <w:marTop w:val="0"/>
      <w:marBottom w:val="0"/>
      <w:divBdr>
        <w:top w:val="none" w:sz="0" w:space="0" w:color="auto"/>
        <w:left w:val="none" w:sz="0" w:space="0" w:color="auto"/>
        <w:bottom w:val="none" w:sz="0" w:space="0" w:color="auto"/>
        <w:right w:val="none" w:sz="0" w:space="0" w:color="auto"/>
      </w:divBdr>
    </w:div>
    <w:div w:id="1001812511">
      <w:bodyDiv w:val="1"/>
      <w:marLeft w:val="0"/>
      <w:marRight w:val="0"/>
      <w:marTop w:val="0"/>
      <w:marBottom w:val="0"/>
      <w:divBdr>
        <w:top w:val="none" w:sz="0" w:space="0" w:color="auto"/>
        <w:left w:val="none" w:sz="0" w:space="0" w:color="auto"/>
        <w:bottom w:val="none" w:sz="0" w:space="0" w:color="auto"/>
        <w:right w:val="none" w:sz="0" w:space="0" w:color="auto"/>
      </w:divBdr>
    </w:div>
    <w:div w:id="1044136376">
      <w:bodyDiv w:val="1"/>
      <w:marLeft w:val="0"/>
      <w:marRight w:val="0"/>
      <w:marTop w:val="0"/>
      <w:marBottom w:val="0"/>
      <w:divBdr>
        <w:top w:val="none" w:sz="0" w:space="0" w:color="auto"/>
        <w:left w:val="none" w:sz="0" w:space="0" w:color="auto"/>
        <w:bottom w:val="none" w:sz="0" w:space="0" w:color="auto"/>
        <w:right w:val="none" w:sz="0" w:space="0" w:color="auto"/>
      </w:divBdr>
    </w:div>
    <w:div w:id="1121269386">
      <w:bodyDiv w:val="1"/>
      <w:marLeft w:val="0"/>
      <w:marRight w:val="0"/>
      <w:marTop w:val="0"/>
      <w:marBottom w:val="0"/>
      <w:divBdr>
        <w:top w:val="none" w:sz="0" w:space="0" w:color="auto"/>
        <w:left w:val="none" w:sz="0" w:space="0" w:color="auto"/>
        <w:bottom w:val="none" w:sz="0" w:space="0" w:color="auto"/>
        <w:right w:val="none" w:sz="0" w:space="0" w:color="auto"/>
      </w:divBdr>
    </w:div>
    <w:div w:id="1121605863">
      <w:bodyDiv w:val="1"/>
      <w:marLeft w:val="0"/>
      <w:marRight w:val="0"/>
      <w:marTop w:val="0"/>
      <w:marBottom w:val="0"/>
      <w:divBdr>
        <w:top w:val="none" w:sz="0" w:space="0" w:color="auto"/>
        <w:left w:val="none" w:sz="0" w:space="0" w:color="auto"/>
        <w:bottom w:val="none" w:sz="0" w:space="0" w:color="auto"/>
        <w:right w:val="none" w:sz="0" w:space="0" w:color="auto"/>
      </w:divBdr>
    </w:div>
    <w:div w:id="1196773280">
      <w:bodyDiv w:val="1"/>
      <w:marLeft w:val="0"/>
      <w:marRight w:val="0"/>
      <w:marTop w:val="0"/>
      <w:marBottom w:val="0"/>
      <w:divBdr>
        <w:top w:val="none" w:sz="0" w:space="0" w:color="auto"/>
        <w:left w:val="none" w:sz="0" w:space="0" w:color="auto"/>
        <w:bottom w:val="none" w:sz="0" w:space="0" w:color="auto"/>
        <w:right w:val="none" w:sz="0" w:space="0" w:color="auto"/>
      </w:divBdr>
    </w:div>
    <w:div w:id="1377243399">
      <w:bodyDiv w:val="1"/>
      <w:marLeft w:val="0"/>
      <w:marRight w:val="0"/>
      <w:marTop w:val="0"/>
      <w:marBottom w:val="0"/>
      <w:divBdr>
        <w:top w:val="none" w:sz="0" w:space="0" w:color="auto"/>
        <w:left w:val="none" w:sz="0" w:space="0" w:color="auto"/>
        <w:bottom w:val="none" w:sz="0" w:space="0" w:color="auto"/>
        <w:right w:val="none" w:sz="0" w:space="0" w:color="auto"/>
      </w:divBdr>
    </w:div>
    <w:div w:id="1399670795">
      <w:bodyDiv w:val="1"/>
      <w:marLeft w:val="0"/>
      <w:marRight w:val="0"/>
      <w:marTop w:val="0"/>
      <w:marBottom w:val="0"/>
      <w:divBdr>
        <w:top w:val="none" w:sz="0" w:space="0" w:color="auto"/>
        <w:left w:val="none" w:sz="0" w:space="0" w:color="auto"/>
        <w:bottom w:val="none" w:sz="0" w:space="0" w:color="auto"/>
        <w:right w:val="none" w:sz="0" w:space="0" w:color="auto"/>
      </w:divBdr>
    </w:div>
    <w:div w:id="1422528590">
      <w:bodyDiv w:val="1"/>
      <w:marLeft w:val="0"/>
      <w:marRight w:val="0"/>
      <w:marTop w:val="0"/>
      <w:marBottom w:val="0"/>
      <w:divBdr>
        <w:top w:val="none" w:sz="0" w:space="0" w:color="auto"/>
        <w:left w:val="none" w:sz="0" w:space="0" w:color="auto"/>
        <w:bottom w:val="none" w:sz="0" w:space="0" w:color="auto"/>
        <w:right w:val="none" w:sz="0" w:space="0" w:color="auto"/>
      </w:divBdr>
    </w:div>
    <w:div w:id="1429230717">
      <w:bodyDiv w:val="1"/>
      <w:marLeft w:val="0"/>
      <w:marRight w:val="0"/>
      <w:marTop w:val="0"/>
      <w:marBottom w:val="0"/>
      <w:divBdr>
        <w:top w:val="none" w:sz="0" w:space="0" w:color="auto"/>
        <w:left w:val="none" w:sz="0" w:space="0" w:color="auto"/>
        <w:bottom w:val="none" w:sz="0" w:space="0" w:color="auto"/>
        <w:right w:val="none" w:sz="0" w:space="0" w:color="auto"/>
      </w:divBdr>
    </w:div>
    <w:div w:id="1439445349">
      <w:bodyDiv w:val="1"/>
      <w:marLeft w:val="0"/>
      <w:marRight w:val="0"/>
      <w:marTop w:val="0"/>
      <w:marBottom w:val="0"/>
      <w:divBdr>
        <w:top w:val="none" w:sz="0" w:space="0" w:color="auto"/>
        <w:left w:val="none" w:sz="0" w:space="0" w:color="auto"/>
        <w:bottom w:val="none" w:sz="0" w:space="0" w:color="auto"/>
        <w:right w:val="none" w:sz="0" w:space="0" w:color="auto"/>
      </w:divBdr>
    </w:div>
    <w:div w:id="1446658496">
      <w:bodyDiv w:val="1"/>
      <w:marLeft w:val="0"/>
      <w:marRight w:val="0"/>
      <w:marTop w:val="0"/>
      <w:marBottom w:val="0"/>
      <w:divBdr>
        <w:top w:val="none" w:sz="0" w:space="0" w:color="auto"/>
        <w:left w:val="none" w:sz="0" w:space="0" w:color="auto"/>
        <w:bottom w:val="none" w:sz="0" w:space="0" w:color="auto"/>
        <w:right w:val="none" w:sz="0" w:space="0" w:color="auto"/>
      </w:divBdr>
    </w:div>
    <w:div w:id="1619753704">
      <w:bodyDiv w:val="1"/>
      <w:marLeft w:val="0"/>
      <w:marRight w:val="0"/>
      <w:marTop w:val="0"/>
      <w:marBottom w:val="0"/>
      <w:divBdr>
        <w:top w:val="none" w:sz="0" w:space="0" w:color="auto"/>
        <w:left w:val="none" w:sz="0" w:space="0" w:color="auto"/>
        <w:bottom w:val="none" w:sz="0" w:space="0" w:color="auto"/>
        <w:right w:val="none" w:sz="0" w:space="0" w:color="auto"/>
      </w:divBdr>
    </w:div>
    <w:div w:id="1637908236">
      <w:bodyDiv w:val="1"/>
      <w:marLeft w:val="0"/>
      <w:marRight w:val="0"/>
      <w:marTop w:val="0"/>
      <w:marBottom w:val="0"/>
      <w:divBdr>
        <w:top w:val="none" w:sz="0" w:space="0" w:color="auto"/>
        <w:left w:val="none" w:sz="0" w:space="0" w:color="auto"/>
        <w:bottom w:val="none" w:sz="0" w:space="0" w:color="auto"/>
        <w:right w:val="none" w:sz="0" w:space="0" w:color="auto"/>
      </w:divBdr>
    </w:div>
    <w:div w:id="20113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7BC6-E638-4C0D-838C-DDC6360E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8498</Words>
  <Characters>48440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56825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14</cp:revision>
  <dcterms:created xsi:type="dcterms:W3CDTF">2020-09-11T07:51:00Z</dcterms:created>
  <dcterms:modified xsi:type="dcterms:W3CDTF">2020-09-14T10:53:00Z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