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FBBB" w14:textId="77777777" w:rsidR="00C22BE5" w:rsidRPr="00C0380F" w:rsidRDefault="00C22BE5" w:rsidP="00C22BE5">
      <w:pPr>
        <w:rPr>
          <w:sz w:val="22"/>
          <w:szCs w:val="22"/>
          <w:lang w:val="sr-Latn-ME"/>
        </w:rPr>
      </w:pPr>
    </w:p>
    <w:p w14:paraId="64122C71" w14:textId="77777777" w:rsidR="00C22BE5" w:rsidRPr="00C0380F" w:rsidRDefault="00C22BE5" w:rsidP="00C22BE5">
      <w:pPr>
        <w:rPr>
          <w:sz w:val="22"/>
          <w:szCs w:val="22"/>
          <w:lang w:val="sr-Latn-ME"/>
        </w:rPr>
      </w:pPr>
    </w:p>
    <w:p w14:paraId="283FE064" w14:textId="77777777" w:rsidR="00C22BE5" w:rsidRPr="00C0380F" w:rsidRDefault="00C30F92" w:rsidP="00C30F92">
      <w:pPr>
        <w:jc w:val="center"/>
        <w:rPr>
          <w:sz w:val="22"/>
          <w:szCs w:val="22"/>
          <w:lang w:val="sr-Latn-ME"/>
        </w:rPr>
      </w:pPr>
      <w:r w:rsidRPr="00C0380F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0380F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590210A" w14:textId="77777777" w:rsidR="00C30F92" w:rsidRPr="00C0380F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55045C3" w14:textId="77777777" w:rsidR="0011604E" w:rsidRPr="00C0380F" w:rsidRDefault="0011604E" w:rsidP="0011604E">
      <w:pPr>
        <w:jc w:val="center"/>
        <w:rPr>
          <w:b/>
          <w:bCs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Herbion</w:t>
      </w:r>
      <w:r w:rsidRPr="00C0380F">
        <w:rPr>
          <w:sz w:val="22"/>
          <w:szCs w:val="22"/>
          <w:vertAlign w:val="superscript"/>
          <w:lang w:val="sr-Latn-ME"/>
        </w:rPr>
        <w:sym w:font="Symbol" w:char="F0D2"/>
      </w:r>
      <w:r w:rsidRPr="00C0380F">
        <w:rPr>
          <w:b/>
          <w:sz w:val="22"/>
          <w:szCs w:val="22"/>
          <w:lang w:val="sr-Latn-ME"/>
        </w:rPr>
        <w:t xml:space="preserve"> lozenge od bršljana, 35 mg, lozenga</w:t>
      </w:r>
    </w:p>
    <w:p w14:paraId="23912E78" w14:textId="36065AB6" w:rsidR="0011604E" w:rsidRPr="00C0380F" w:rsidRDefault="00B874D0" w:rsidP="0011604E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bršljan</w:t>
      </w:r>
      <w:r w:rsidRPr="00C0380F">
        <w:rPr>
          <w:sz w:val="22"/>
          <w:szCs w:val="22"/>
          <w:lang w:val="sr-Latn-ME"/>
        </w:rPr>
        <w:t xml:space="preserve"> (</w:t>
      </w:r>
      <w:r w:rsidRPr="00C0380F">
        <w:rPr>
          <w:i/>
          <w:sz w:val="22"/>
          <w:szCs w:val="22"/>
          <w:lang w:val="sr-Latn-ME"/>
        </w:rPr>
        <w:t xml:space="preserve">Hedera helix </w:t>
      </w:r>
      <w:r w:rsidRPr="00C0380F">
        <w:rPr>
          <w:sz w:val="22"/>
          <w:szCs w:val="22"/>
          <w:lang w:val="sr-Latn-ME"/>
        </w:rPr>
        <w:t>L.)</w:t>
      </w:r>
      <w:r>
        <w:rPr>
          <w:sz w:val="22"/>
          <w:szCs w:val="22"/>
          <w:lang w:val="sr-Latn-ME"/>
        </w:rPr>
        <w:t xml:space="preserve">, </w:t>
      </w:r>
      <w:r w:rsidR="0011604E" w:rsidRPr="00C0380F">
        <w:rPr>
          <w:sz w:val="22"/>
          <w:szCs w:val="22"/>
          <w:lang w:val="sr-Latn-ME"/>
        </w:rPr>
        <w:t xml:space="preserve">suvi ekstrakt lista </w:t>
      </w:r>
    </w:p>
    <w:p w14:paraId="13B08956" w14:textId="77777777" w:rsidR="00B71B51" w:rsidRPr="00C0380F" w:rsidRDefault="00B71B51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7691769D" w14:textId="77777777" w:rsidR="00C22BE5" w:rsidRPr="00C0380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5806516" w14:textId="77777777" w:rsidR="00C22BE5" w:rsidRPr="00C0380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9B2E72A" w14:textId="77777777" w:rsidR="001B6B05" w:rsidRPr="00C0380F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F5B1EDC" w14:textId="77777777" w:rsidR="00C22BE5" w:rsidRPr="00C0380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5BBA747" w14:textId="77777777" w:rsidR="00A32113" w:rsidRPr="00C0380F" w:rsidRDefault="00A32113" w:rsidP="001C58D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7B0D21F6" w14:textId="77777777" w:rsidR="006A2B96" w:rsidRPr="00C0380F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C0380F">
        <w:rPr>
          <w:b/>
          <w:bCs/>
          <w:sz w:val="22"/>
          <w:szCs w:val="22"/>
          <w:lang w:val="sr-Latn-ME"/>
        </w:rPr>
        <w:t>,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b/>
          <w:bCs/>
          <w:sz w:val="22"/>
          <w:szCs w:val="22"/>
          <w:lang w:val="sr-Latn-ME"/>
        </w:rPr>
        <w:t xml:space="preserve">jer sadrži </w:t>
      </w:r>
    </w:p>
    <w:p w14:paraId="41DCCC09" w14:textId="77777777" w:rsidR="00A32113" w:rsidRPr="00C0380F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>informacije koje su važne za Vas</w:t>
      </w:r>
    </w:p>
    <w:p w14:paraId="4E8C3DE0" w14:textId="77777777" w:rsidR="00A32113" w:rsidRPr="00C0380F" w:rsidRDefault="00F67628" w:rsidP="00564146">
      <w:pPr>
        <w:pStyle w:val="CommentText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Uvijek </w:t>
      </w:r>
      <w:r w:rsidR="00A32113" w:rsidRPr="00C0380F">
        <w:rPr>
          <w:sz w:val="22"/>
          <w:szCs w:val="22"/>
          <w:lang w:val="sr-Latn-ME"/>
        </w:rPr>
        <w:t xml:space="preserve">koristite </w:t>
      </w:r>
      <w:r w:rsidRPr="00C0380F">
        <w:rPr>
          <w:sz w:val="22"/>
          <w:szCs w:val="22"/>
          <w:lang w:val="sr-Latn-ME"/>
        </w:rPr>
        <w:t xml:space="preserve">ovaj </w:t>
      </w:r>
      <w:r w:rsidR="00A32113" w:rsidRPr="00C0380F">
        <w:rPr>
          <w:sz w:val="22"/>
          <w:szCs w:val="22"/>
          <w:lang w:val="sr-Latn-ME"/>
        </w:rPr>
        <w:t xml:space="preserve">lijek </w:t>
      </w:r>
      <w:r w:rsidR="00564146" w:rsidRPr="00C0380F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C0380F">
        <w:rPr>
          <w:sz w:val="22"/>
          <w:szCs w:val="22"/>
          <w:lang w:val="sr-Latn-ME"/>
        </w:rPr>
        <w:t>.</w:t>
      </w:r>
      <w:r w:rsidR="006240C9" w:rsidRPr="00C0380F">
        <w:rPr>
          <w:sz w:val="22"/>
          <w:szCs w:val="22"/>
          <w:lang w:val="sr-Latn-ME"/>
        </w:rPr>
        <w:t xml:space="preserve"> </w:t>
      </w:r>
    </w:p>
    <w:p w14:paraId="752E9496" w14:textId="77777777" w:rsidR="00A32113" w:rsidRPr="00C0380F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Uputstvo sačuvajte. Može biti potrebno da ga ponovo pročitate.</w:t>
      </w:r>
    </w:p>
    <w:p w14:paraId="17073302" w14:textId="77777777" w:rsidR="00A32113" w:rsidRPr="00C0380F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Ako imate dodatnih pitanja, obratite se </w:t>
      </w:r>
      <w:r w:rsidR="00583B8A" w:rsidRPr="00C0380F">
        <w:rPr>
          <w:sz w:val="22"/>
          <w:szCs w:val="22"/>
          <w:lang w:val="sr-Latn-ME"/>
        </w:rPr>
        <w:t xml:space="preserve">svom ljekaru ili </w:t>
      </w:r>
      <w:r w:rsidRPr="00C0380F">
        <w:rPr>
          <w:sz w:val="22"/>
          <w:szCs w:val="22"/>
          <w:lang w:val="sr-Latn-ME"/>
        </w:rPr>
        <w:t>farmaceutu</w:t>
      </w:r>
      <w:r w:rsidR="007B1F81" w:rsidRPr="00C0380F">
        <w:rPr>
          <w:sz w:val="22"/>
          <w:szCs w:val="22"/>
          <w:lang w:val="sr-Latn-ME"/>
        </w:rPr>
        <w:t xml:space="preserve"> </w:t>
      </w:r>
      <w:r w:rsidR="007B1F81" w:rsidRPr="00C0380F">
        <w:rPr>
          <w:noProof/>
          <w:sz w:val="22"/>
          <w:szCs w:val="22"/>
          <w:lang w:val="sr-Latn-ME"/>
        </w:rPr>
        <w:t>ili medicinskoj sestri</w:t>
      </w:r>
      <w:r w:rsidR="006567A4" w:rsidRPr="00C0380F">
        <w:rPr>
          <w:sz w:val="22"/>
          <w:szCs w:val="22"/>
          <w:lang w:val="sr-Latn-ME"/>
        </w:rPr>
        <w:t>.</w:t>
      </w:r>
    </w:p>
    <w:p w14:paraId="0A3C9897" w14:textId="77777777" w:rsidR="00F67628" w:rsidRPr="00C0380F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0380F">
        <w:rPr>
          <w:spacing w:val="-4"/>
          <w:sz w:val="22"/>
          <w:szCs w:val="22"/>
          <w:lang w:val="sr-Latn-ME"/>
        </w:rPr>
        <w:t>. Pogledajte dio 4</w:t>
      </w:r>
    </w:p>
    <w:p w14:paraId="51B6898F" w14:textId="77777777" w:rsidR="00A32113" w:rsidRPr="00C0380F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Ukoliko se Vaši simptomi </w:t>
      </w:r>
      <w:r w:rsidR="00B53741" w:rsidRPr="00C0380F">
        <w:rPr>
          <w:sz w:val="22"/>
          <w:szCs w:val="22"/>
          <w:lang w:val="sr-Latn-ME"/>
        </w:rPr>
        <w:t xml:space="preserve">pogoršaju ili Vam ne bude bolje poslije 7 dana, </w:t>
      </w:r>
      <w:r w:rsidRPr="00C0380F">
        <w:rPr>
          <w:sz w:val="22"/>
          <w:szCs w:val="22"/>
          <w:lang w:val="sr-Latn-ME"/>
        </w:rPr>
        <w:t>morate se obratiti svom ljekaru.</w:t>
      </w:r>
    </w:p>
    <w:p w14:paraId="62C80F56" w14:textId="77777777" w:rsidR="00C269D7" w:rsidRPr="00C0380F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0012EA9" w14:textId="77777777" w:rsidR="00C269D7" w:rsidRPr="00C0380F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867C9C2" w14:textId="77777777" w:rsidR="00A92C66" w:rsidRPr="00C0380F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0B3F272" w14:textId="77777777" w:rsidR="00A32113" w:rsidRPr="00C0380F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>U ovom uputstvu pročitaćete:</w:t>
      </w:r>
    </w:p>
    <w:p w14:paraId="1268A029" w14:textId="77777777" w:rsidR="00A32113" w:rsidRPr="00C0380F" w:rsidRDefault="0011604E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Šta je lijek Herbion lozenge od bršljana</w:t>
      </w:r>
      <w:r w:rsidR="00A32113" w:rsidRPr="00C0380F">
        <w:rPr>
          <w:sz w:val="22"/>
          <w:szCs w:val="22"/>
          <w:lang w:val="sr-Latn-ME"/>
        </w:rPr>
        <w:t xml:space="preserve"> i čemu je namijenjen</w:t>
      </w:r>
    </w:p>
    <w:p w14:paraId="52D506D5" w14:textId="77777777" w:rsidR="00A32113" w:rsidRPr="00C0380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Šta treba da zna</w:t>
      </w:r>
      <w:r w:rsidR="0011604E" w:rsidRPr="00C0380F">
        <w:rPr>
          <w:sz w:val="22"/>
          <w:szCs w:val="22"/>
          <w:lang w:val="sr-Latn-ME"/>
        </w:rPr>
        <w:t>te prije nego što uzmete lijek Herbion lozenge od bršljana</w:t>
      </w:r>
    </w:p>
    <w:p w14:paraId="5173F8B9" w14:textId="77777777" w:rsidR="00A32113" w:rsidRPr="00C0380F" w:rsidRDefault="0011604E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Kako se upotrebljava lijek Herbion lozenge od bršljana</w:t>
      </w:r>
    </w:p>
    <w:p w14:paraId="6919C38C" w14:textId="77777777" w:rsidR="00A32113" w:rsidRPr="00C0380F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Moguća neželjena dejstva </w:t>
      </w:r>
    </w:p>
    <w:p w14:paraId="1C6FB2BF" w14:textId="77777777" w:rsidR="00A32113" w:rsidRPr="00C0380F" w:rsidRDefault="0011604E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Kako čuvati lijek Herbion lozenge od bršljana</w:t>
      </w:r>
    </w:p>
    <w:p w14:paraId="0428F78C" w14:textId="77777777" w:rsidR="00A32113" w:rsidRPr="00C0380F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Sadržaj pakovanja i d</w:t>
      </w:r>
      <w:r w:rsidR="00A32113" w:rsidRPr="00C0380F">
        <w:rPr>
          <w:sz w:val="22"/>
          <w:szCs w:val="22"/>
          <w:lang w:val="sr-Latn-ME"/>
        </w:rPr>
        <w:t>odatne informacije</w:t>
      </w:r>
      <w:r w:rsidR="00A02C42" w:rsidRPr="00C0380F">
        <w:rPr>
          <w:sz w:val="22"/>
          <w:szCs w:val="22"/>
          <w:lang w:val="sr-Latn-ME"/>
        </w:rPr>
        <w:t xml:space="preserve"> </w:t>
      </w:r>
    </w:p>
    <w:p w14:paraId="32AD6524" w14:textId="77777777" w:rsidR="00A32113" w:rsidRPr="00C0380F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10DE128" w14:textId="77777777" w:rsidR="00C22BE5" w:rsidRPr="00C0380F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C839585" w14:textId="77777777" w:rsidR="00CF1B2D" w:rsidRPr="00C0380F" w:rsidRDefault="00CF1B2D">
      <w:pPr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br w:type="page"/>
      </w:r>
    </w:p>
    <w:p w14:paraId="6F0BEEEC" w14:textId="77777777" w:rsidR="00445D8F" w:rsidRPr="00C0380F" w:rsidRDefault="00445D8F" w:rsidP="00E14D7A">
      <w:pPr>
        <w:jc w:val="both"/>
        <w:rPr>
          <w:b/>
          <w:bCs/>
          <w:sz w:val="22"/>
          <w:szCs w:val="22"/>
          <w:lang w:val="sr-Latn-ME"/>
        </w:rPr>
      </w:pPr>
    </w:p>
    <w:p w14:paraId="37D9CB3F" w14:textId="77777777" w:rsidR="00A32113" w:rsidRPr="00C0380F" w:rsidRDefault="00A32113" w:rsidP="00E14D7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 xml:space="preserve">1. </w:t>
      </w:r>
      <w:r w:rsidR="00FB6603" w:rsidRPr="00C0380F">
        <w:rPr>
          <w:b/>
          <w:bCs/>
          <w:sz w:val="22"/>
          <w:szCs w:val="22"/>
          <w:lang w:val="sr-Latn-ME"/>
        </w:rPr>
        <w:tab/>
      </w:r>
      <w:r w:rsidR="00B53741" w:rsidRPr="00C0380F">
        <w:rPr>
          <w:b/>
          <w:bCs/>
          <w:sz w:val="22"/>
          <w:szCs w:val="22"/>
          <w:lang w:val="sr-Latn-ME"/>
        </w:rPr>
        <w:t>ŠTA JE LIJEK HERBION LOZENGE OD BRŠLJANA</w:t>
      </w:r>
      <w:r w:rsidRPr="00C0380F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956FEF0" w14:textId="77777777" w:rsidR="00445D8F" w:rsidRPr="00C0380F" w:rsidRDefault="00445D8F" w:rsidP="00E14D7A">
      <w:pPr>
        <w:jc w:val="both"/>
        <w:rPr>
          <w:sz w:val="22"/>
          <w:szCs w:val="22"/>
          <w:lang w:val="sr-Latn-ME"/>
        </w:rPr>
      </w:pPr>
    </w:p>
    <w:p w14:paraId="597F08DD" w14:textId="77777777" w:rsidR="00B53741" w:rsidRPr="00C0380F" w:rsidRDefault="00B53741" w:rsidP="00E14D7A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Herbion lozenge od bršljana sadrže suvi ekstrakt lista bršljana.</w:t>
      </w:r>
    </w:p>
    <w:p w14:paraId="7983F1A7" w14:textId="5E957083" w:rsidR="00B53741" w:rsidRPr="00C0380F" w:rsidRDefault="00B53741" w:rsidP="00E14D7A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Herbion lozenge od bršljana </w:t>
      </w:r>
      <w:r w:rsidR="007504E9" w:rsidRPr="00C0380F">
        <w:rPr>
          <w:sz w:val="22"/>
          <w:szCs w:val="22"/>
          <w:lang w:val="sr-Latn-ME"/>
        </w:rPr>
        <w:t>je</w:t>
      </w:r>
      <w:r w:rsidRPr="00C0380F">
        <w:rPr>
          <w:sz w:val="22"/>
          <w:szCs w:val="22"/>
          <w:lang w:val="sr-Latn-ME"/>
        </w:rPr>
        <w:t xml:space="preserve"> biljni lijek koji se koristi kao ekspektorans kod produktivnog kašlja kod odraslih, adolescenata i djece uzrasta </w:t>
      </w:r>
      <w:r w:rsidR="004121DB" w:rsidRPr="00C0380F">
        <w:rPr>
          <w:sz w:val="22"/>
          <w:szCs w:val="22"/>
          <w:lang w:val="sr-Latn-ME"/>
        </w:rPr>
        <w:t xml:space="preserve">od </w:t>
      </w:r>
      <w:r w:rsidRPr="00C0380F">
        <w:rPr>
          <w:sz w:val="22"/>
          <w:szCs w:val="22"/>
          <w:lang w:val="sr-Latn-ME"/>
        </w:rPr>
        <w:t>6 godina i starij</w:t>
      </w:r>
      <w:r w:rsidR="007504E9" w:rsidRPr="00C0380F">
        <w:rPr>
          <w:sz w:val="22"/>
          <w:szCs w:val="22"/>
          <w:lang w:val="sr-Latn-ME"/>
        </w:rPr>
        <w:t>ih</w:t>
      </w:r>
      <w:r w:rsidRPr="00C0380F">
        <w:rPr>
          <w:sz w:val="22"/>
          <w:szCs w:val="22"/>
          <w:lang w:val="sr-Latn-ME"/>
        </w:rPr>
        <w:t>.</w:t>
      </w:r>
    </w:p>
    <w:p w14:paraId="55DA9F09" w14:textId="77777777" w:rsidR="00542664" w:rsidRPr="00C0380F" w:rsidRDefault="00542664" w:rsidP="00E14D7A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13F06A" w14:textId="77777777" w:rsidR="00445D8F" w:rsidRPr="00C0380F" w:rsidRDefault="00445D8F" w:rsidP="00E14D7A">
      <w:pPr>
        <w:jc w:val="both"/>
        <w:rPr>
          <w:sz w:val="22"/>
          <w:szCs w:val="22"/>
          <w:lang w:val="sr-Latn-ME"/>
        </w:rPr>
      </w:pPr>
    </w:p>
    <w:p w14:paraId="7AFAEBAB" w14:textId="77777777" w:rsidR="00A32113" w:rsidRPr="00C0380F" w:rsidRDefault="00A32113" w:rsidP="00E14D7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 xml:space="preserve">2. </w:t>
      </w:r>
      <w:r w:rsidR="00FB6603" w:rsidRPr="00C0380F">
        <w:rPr>
          <w:b/>
          <w:bCs/>
          <w:sz w:val="22"/>
          <w:szCs w:val="22"/>
          <w:lang w:val="sr-Latn-ME"/>
        </w:rPr>
        <w:tab/>
      </w:r>
      <w:r w:rsidRPr="00C0380F">
        <w:rPr>
          <w:b/>
          <w:caps/>
          <w:sz w:val="22"/>
          <w:szCs w:val="22"/>
          <w:lang w:val="sr-Latn-ME"/>
        </w:rPr>
        <w:t>Šta treba da zna</w:t>
      </w:r>
      <w:r w:rsidR="00B53741" w:rsidRPr="00C0380F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B53741" w:rsidRPr="00C0380F">
        <w:rPr>
          <w:b/>
          <w:bCs/>
          <w:sz w:val="22"/>
          <w:szCs w:val="22"/>
          <w:lang w:val="sr-Latn-ME"/>
        </w:rPr>
        <w:t>HERBION LOZENGE OD BRŠLJANA</w:t>
      </w:r>
    </w:p>
    <w:p w14:paraId="0730052C" w14:textId="77777777" w:rsidR="00445D8F" w:rsidRPr="00C0380F" w:rsidRDefault="00445D8F" w:rsidP="00E14D7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8431ACF" w14:textId="77777777" w:rsidR="00A32113" w:rsidRPr="00C0380F" w:rsidRDefault="00A32113" w:rsidP="00E14D7A">
      <w:pPr>
        <w:jc w:val="both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 xml:space="preserve">Lijek </w:t>
      </w:r>
      <w:r w:rsidR="0011604E" w:rsidRPr="00C0380F">
        <w:rPr>
          <w:b/>
          <w:sz w:val="22"/>
          <w:szCs w:val="22"/>
          <w:lang w:val="sr-Latn-ME"/>
        </w:rPr>
        <w:t>Herbion lozenge od bršljana</w:t>
      </w:r>
      <w:r w:rsidRPr="00C0380F">
        <w:rPr>
          <w:b/>
          <w:sz w:val="22"/>
          <w:szCs w:val="22"/>
          <w:lang w:val="sr-Latn-ME"/>
        </w:rPr>
        <w:t xml:space="preserve"> ne smijete koristiti:</w:t>
      </w:r>
    </w:p>
    <w:p w14:paraId="21686F63" w14:textId="77777777" w:rsidR="003E25CB" w:rsidRPr="00C0380F" w:rsidRDefault="003E25CB" w:rsidP="00E14D7A">
      <w:pPr>
        <w:pStyle w:val="ListParagraph"/>
        <w:widowControl w:val="0"/>
        <w:numPr>
          <w:ilvl w:val="0"/>
          <w:numId w:val="18"/>
        </w:numPr>
        <w:tabs>
          <w:tab w:val="clear" w:pos="576"/>
        </w:tabs>
        <w:spacing w:after="0" w:line="240" w:lineRule="auto"/>
        <w:ind w:left="601" w:hanging="601"/>
        <w:jc w:val="both"/>
        <w:rPr>
          <w:rFonts w:ascii="Times New Roman" w:hAnsi="Times New Roman"/>
          <w:b/>
          <w:lang w:val="sr-Latn-ME"/>
        </w:rPr>
      </w:pPr>
      <w:r w:rsidRPr="00C0380F">
        <w:rPr>
          <w:rFonts w:ascii="Times New Roman" w:hAnsi="Times New Roman"/>
          <w:lang w:val="sr-Latn-ME"/>
        </w:rPr>
        <w:t xml:space="preserve">ako ste alergični (preosjetljivi) na ekstrakt lista bršljana, na druge biljke porodice </w:t>
      </w:r>
      <w:r w:rsidRPr="00C0380F">
        <w:rPr>
          <w:rFonts w:ascii="Times New Roman" w:hAnsi="Times New Roman"/>
          <w:i/>
          <w:lang w:val="sr-Latn-ME"/>
        </w:rPr>
        <w:t>Araliaceae</w:t>
      </w:r>
      <w:r w:rsidRPr="00C0380F">
        <w:rPr>
          <w:rFonts w:ascii="Times New Roman" w:hAnsi="Times New Roman"/>
          <w:lang w:val="sr-Latn-ME"/>
        </w:rPr>
        <w:t xml:space="preserve"> </w:t>
      </w:r>
      <w:r w:rsidRPr="00C0380F">
        <w:rPr>
          <w:rFonts w:ascii="Times New Roman" w:hAnsi="Times New Roman"/>
          <w:color w:val="000000" w:themeColor="text1"/>
          <w:lang w:val="sr-Latn-ME"/>
        </w:rPr>
        <w:t>(bršljan</w:t>
      </w:r>
      <w:r w:rsidRPr="00C0380F">
        <w:rPr>
          <w:rFonts w:ascii="Times New Roman" w:hAnsi="Times New Roman"/>
          <w:lang w:val="sr-Latn-ME"/>
        </w:rPr>
        <w:t xml:space="preserve">) ili na neki drugi sastojak lijeka Herbion lozenge od bršljana </w:t>
      </w:r>
      <w:r w:rsidRPr="00C0380F">
        <w:rPr>
          <w:rFonts w:ascii="Times New Roman" w:hAnsi="Times New Roman"/>
          <w:lang w:val="hr-HR"/>
        </w:rPr>
        <w:t>(naveden u dijelu 6)</w:t>
      </w:r>
      <w:r w:rsidRPr="00C0380F">
        <w:rPr>
          <w:rFonts w:ascii="Times New Roman" w:hAnsi="Times New Roman"/>
          <w:b/>
          <w:lang w:val="sr-Latn-ME"/>
        </w:rPr>
        <w:t>.</w:t>
      </w:r>
    </w:p>
    <w:p w14:paraId="3E85E9EE" w14:textId="77777777" w:rsidR="003E25CB" w:rsidRPr="00C0380F" w:rsidRDefault="003E25CB" w:rsidP="00E14D7A">
      <w:pPr>
        <w:jc w:val="both"/>
        <w:rPr>
          <w:sz w:val="22"/>
          <w:szCs w:val="22"/>
          <w:lang w:val="sr-Latn-ME"/>
        </w:rPr>
      </w:pPr>
    </w:p>
    <w:p w14:paraId="326C1572" w14:textId="77777777" w:rsidR="003E25CB" w:rsidRPr="00C0380F" w:rsidRDefault="003E25CB" w:rsidP="00E14D7A">
      <w:pPr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Nemojte davati ovaj lijek djeci mlađoj od 2 godine zbog rizika od pogoršanja respiratornih simptoma.</w:t>
      </w:r>
    </w:p>
    <w:p w14:paraId="777F82EA" w14:textId="77777777" w:rsidR="00445D8F" w:rsidRPr="00C0380F" w:rsidRDefault="00445D8F" w:rsidP="00E14D7A">
      <w:pPr>
        <w:jc w:val="both"/>
        <w:rPr>
          <w:sz w:val="22"/>
          <w:szCs w:val="22"/>
          <w:lang w:val="sr-Latn-ME"/>
        </w:rPr>
      </w:pPr>
    </w:p>
    <w:p w14:paraId="71CE364D" w14:textId="77777777" w:rsidR="00A02C42" w:rsidRPr="00C0380F" w:rsidRDefault="00F47B6C" w:rsidP="00E14D7A">
      <w:pPr>
        <w:jc w:val="both"/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>Upozorenja i mjere opreza:</w:t>
      </w:r>
    </w:p>
    <w:p w14:paraId="0F062C60" w14:textId="77777777" w:rsidR="003E25CB" w:rsidRPr="00C0380F" w:rsidRDefault="003E25CB" w:rsidP="00E14D7A">
      <w:pPr>
        <w:jc w:val="both"/>
        <w:rPr>
          <w:bCs/>
          <w:sz w:val="22"/>
          <w:szCs w:val="22"/>
          <w:lang w:val="sr-Latn-ME"/>
        </w:rPr>
      </w:pPr>
      <w:r w:rsidRPr="00C0380F">
        <w:rPr>
          <w:bCs/>
          <w:iCs/>
          <w:sz w:val="22"/>
          <w:szCs w:val="22"/>
          <w:lang w:val="sr-Latn-ME"/>
        </w:rPr>
        <w:t>Posavjetujte se sa Vašim ljekarom ili farmaceutom prije uzimanja lijeka Herbion lozenge od bršljana:</w:t>
      </w:r>
    </w:p>
    <w:p w14:paraId="7AE110D9" w14:textId="77777777" w:rsidR="003E25CB" w:rsidRPr="00C0380F" w:rsidRDefault="003E25CB" w:rsidP="00E14D7A">
      <w:pPr>
        <w:jc w:val="both"/>
        <w:rPr>
          <w:bCs/>
          <w:sz w:val="22"/>
          <w:szCs w:val="22"/>
          <w:lang w:val="sr-Latn-ME"/>
        </w:rPr>
      </w:pPr>
    </w:p>
    <w:p w14:paraId="27505AF5" w14:textId="260A4B0D" w:rsidR="003E25CB" w:rsidRPr="00C0380F" w:rsidRDefault="003E25CB" w:rsidP="00E14D7A">
      <w:pPr>
        <w:widowControl w:val="0"/>
        <w:numPr>
          <w:ilvl w:val="1"/>
          <w:numId w:val="29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Ako se jave problemi sa disanjem, povišena temperatura, ili gnojni ispljuvak (</w:t>
      </w:r>
      <w:r w:rsidR="004121DB" w:rsidRPr="00C0380F">
        <w:rPr>
          <w:sz w:val="22"/>
          <w:szCs w:val="22"/>
          <w:lang w:val="sr-Latn-ME"/>
        </w:rPr>
        <w:t>koji</w:t>
      </w:r>
      <w:r w:rsidRPr="00C0380F">
        <w:rPr>
          <w:sz w:val="22"/>
          <w:szCs w:val="22"/>
          <w:lang w:val="sr-Latn-ME"/>
        </w:rPr>
        <w:t xml:space="preserve"> sadrži gnoj), morate razgovarati sa svojim ljekarom ili farmaceutom.</w:t>
      </w:r>
    </w:p>
    <w:p w14:paraId="50BE21E0" w14:textId="0B056A1B" w:rsidR="003E25CB" w:rsidRPr="00C0380F" w:rsidRDefault="003E25CB" w:rsidP="00E14D7A">
      <w:pPr>
        <w:widowControl w:val="0"/>
        <w:numPr>
          <w:ilvl w:val="1"/>
          <w:numId w:val="29"/>
        </w:numPr>
        <w:tabs>
          <w:tab w:val="clear" w:pos="1080"/>
        </w:tabs>
        <w:ind w:left="567" w:hanging="567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Ako se simptomi ne poboljšaju 7 dana nakon primjene ovog lijeka, </w:t>
      </w:r>
      <w:r w:rsidR="004121DB" w:rsidRPr="00C0380F">
        <w:rPr>
          <w:sz w:val="22"/>
          <w:szCs w:val="22"/>
          <w:lang w:val="sr-Latn-ME"/>
        </w:rPr>
        <w:t>javite se svom</w:t>
      </w:r>
      <w:r w:rsidRPr="00C0380F">
        <w:rPr>
          <w:sz w:val="22"/>
          <w:szCs w:val="22"/>
          <w:lang w:val="sr-Latn-ME"/>
        </w:rPr>
        <w:t xml:space="preserve"> ljekar</w:t>
      </w:r>
      <w:r w:rsidR="004121DB" w:rsidRPr="00C0380F">
        <w:rPr>
          <w:sz w:val="22"/>
          <w:szCs w:val="22"/>
          <w:lang w:val="sr-Latn-ME"/>
        </w:rPr>
        <w:t>u</w:t>
      </w:r>
      <w:r w:rsidRPr="00C0380F">
        <w:rPr>
          <w:sz w:val="22"/>
          <w:szCs w:val="22"/>
          <w:lang w:val="sr-Latn-ME"/>
        </w:rPr>
        <w:t>.</w:t>
      </w:r>
    </w:p>
    <w:p w14:paraId="2926630C" w14:textId="77777777" w:rsidR="003E25CB" w:rsidRPr="00C0380F" w:rsidRDefault="003E25CB" w:rsidP="00E14D7A">
      <w:pPr>
        <w:widowControl w:val="0"/>
        <w:numPr>
          <w:ilvl w:val="1"/>
          <w:numId w:val="29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C0380F">
        <w:rPr>
          <w:rStyle w:val="SlogVerdana11pt"/>
          <w:rFonts w:ascii="Times New Roman" w:hAnsi="Times New Roman"/>
          <w:szCs w:val="22"/>
          <w:lang w:val="sr-Latn-ME"/>
        </w:rPr>
        <w:t>Ne preporučuje se istovremena primjena ovog lijeka sa drugim ljekovima koji suzbijaju kašalj (antitusici kao što su kodein ili dekstrometorfan) bez savjeta ljekara</w:t>
      </w:r>
      <w:r w:rsidRPr="00C0380F">
        <w:rPr>
          <w:sz w:val="22"/>
          <w:szCs w:val="22"/>
          <w:lang w:val="sr-Latn-ME"/>
        </w:rPr>
        <w:t>.</w:t>
      </w:r>
    </w:p>
    <w:p w14:paraId="40B28093" w14:textId="77777777" w:rsidR="003E25CB" w:rsidRPr="00C0380F" w:rsidRDefault="003E25CB" w:rsidP="00E14D7A">
      <w:pPr>
        <w:widowControl w:val="0"/>
        <w:numPr>
          <w:ilvl w:val="1"/>
          <w:numId w:val="29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Ako imate problema sa želucem (gastritis, čir na želucu), ovaj lijek morate oprezno koristiti.</w:t>
      </w:r>
    </w:p>
    <w:p w14:paraId="3B1B9EAF" w14:textId="77777777" w:rsidR="00445D8F" w:rsidRPr="00C0380F" w:rsidRDefault="00445D8F" w:rsidP="00E14D7A">
      <w:pPr>
        <w:jc w:val="both"/>
        <w:rPr>
          <w:bCs/>
          <w:sz w:val="22"/>
          <w:szCs w:val="22"/>
          <w:lang w:val="sr-Latn-ME"/>
        </w:rPr>
      </w:pPr>
    </w:p>
    <w:p w14:paraId="2DA37824" w14:textId="77777777" w:rsidR="00C77D13" w:rsidRPr="00C0380F" w:rsidRDefault="00C77D13" w:rsidP="00E14D7A">
      <w:pPr>
        <w:jc w:val="both"/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>Djeca i adolescenti</w:t>
      </w:r>
    </w:p>
    <w:p w14:paraId="7344CB60" w14:textId="2800EB17" w:rsidR="003E25CB" w:rsidRPr="00C0380F" w:rsidRDefault="008E071F" w:rsidP="00E14D7A">
      <w:pPr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Nemojte davati lijek Herbion lozenge od bršljana djeci mlađoj od 2 godine. </w:t>
      </w:r>
      <w:r w:rsidR="003E25CB" w:rsidRPr="00C0380F">
        <w:rPr>
          <w:sz w:val="22"/>
          <w:szCs w:val="22"/>
          <w:lang w:val="sr-Latn-ME"/>
        </w:rPr>
        <w:t xml:space="preserve">Ne preporučuje se primjena lijeka Herbion lozenge od bršljana kod djece uzrasta od 2 do 5 godina, jer </w:t>
      </w:r>
      <w:r w:rsidR="004121DB" w:rsidRPr="00C0380F">
        <w:rPr>
          <w:sz w:val="22"/>
          <w:szCs w:val="22"/>
          <w:lang w:val="sr-Latn-ME"/>
        </w:rPr>
        <w:t xml:space="preserve">nije moguće </w:t>
      </w:r>
      <w:r w:rsidR="003E25CB" w:rsidRPr="00C0380F">
        <w:rPr>
          <w:sz w:val="22"/>
          <w:szCs w:val="22"/>
          <w:lang w:val="sr-Latn-ME"/>
        </w:rPr>
        <w:t>prilagođavanje doze</w:t>
      </w:r>
      <w:r w:rsidR="004121DB" w:rsidRPr="00C0380F">
        <w:rPr>
          <w:sz w:val="22"/>
          <w:szCs w:val="22"/>
          <w:lang w:val="sr-Latn-ME"/>
        </w:rPr>
        <w:t xml:space="preserve"> sa oblikom lozenge</w:t>
      </w:r>
      <w:r w:rsidR="003E25CB" w:rsidRPr="00C0380F">
        <w:rPr>
          <w:sz w:val="22"/>
          <w:szCs w:val="22"/>
          <w:lang w:val="sr-Latn-ME"/>
        </w:rPr>
        <w:t xml:space="preserve">. </w:t>
      </w:r>
      <w:r w:rsidRPr="00C0380F">
        <w:rPr>
          <w:sz w:val="22"/>
          <w:szCs w:val="22"/>
          <w:lang w:val="sr-Latn-ME"/>
        </w:rPr>
        <w:t>U ovoj uzrasnoj grupi</w:t>
      </w:r>
      <w:r w:rsidR="003E25CB" w:rsidRPr="00C0380F">
        <w:rPr>
          <w:sz w:val="22"/>
          <w:szCs w:val="22"/>
          <w:lang w:val="sr-Latn-ME"/>
        </w:rPr>
        <w:t xml:space="preserve"> preporučuje se upotreba sirupa.</w:t>
      </w:r>
    </w:p>
    <w:p w14:paraId="0A35C6F8" w14:textId="77777777" w:rsidR="00C77D13" w:rsidRPr="00C0380F" w:rsidRDefault="00C77D13" w:rsidP="00E14D7A">
      <w:pPr>
        <w:jc w:val="both"/>
        <w:rPr>
          <w:bCs/>
          <w:sz w:val="22"/>
          <w:szCs w:val="22"/>
          <w:lang w:val="sr-Latn-ME"/>
        </w:rPr>
      </w:pPr>
    </w:p>
    <w:p w14:paraId="4C1EC2BA" w14:textId="77777777" w:rsidR="00A32113" w:rsidRPr="00C0380F" w:rsidRDefault="00A32113" w:rsidP="00E14D7A">
      <w:pPr>
        <w:jc w:val="both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 xml:space="preserve">Primjena drugih </w:t>
      </w:r>
      <w:r w:rsidR="001B03B0" w:rsidRPr="00C0380F">
        <w:rPr>
          <w:b/>
          <w:sz w:val="22"/>
          <w:szCs w:val="22"/>
          <w:lang w:val="sr-Latn-ME"/>
        </w:rPr>
        <w:t>l</w:t>
      </w:r>
      <w:r w:rsidRPr="00C0380F">
        <w:rPr>
          <w:b/>
          <w:sz w:val="22"/>
          <w:szCs w:val="22"/>
          <w:lang w:val="sr-Latn-ME"/>
        </w:rPr>
        <w:t>jekova</w:t>
      </w:r>
    </w:p>
    <w:p w14:paraId="532140F8" w14:textId="77777777" w:rsidR="003E25CB" w:rsidRPr="00C0380F" w:rsidRDefault="003E25CB" w:rsidP="00E14D7A">
      <w:pPr>
        <w:pStyle w:val="Header"/>
        <w:widowControl w:val="0"/>
        <w:tabs>
          <w:tab w:val="left" w:pos="284"/>
        </w:tabs>
        <w:jc w:val="both"/>
        <w:rPr>
          <w:rFonts w:eastAsia="Calibri"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Obavijestite svog ljekara ili farmaceuta ako uzimate ili ste donedavno uzimali neki drugi lijek, uključujući i one koji se nabavljaju bez ljekarskog recepta.</w:t>
      </w:r>
    </w:p>
    <w:p w14:paraId="3DC65D69" w14:textId="77777777" w:rsidR="003E25CB" w:rsidRPr="00C0380F" w:rsidRDefault="003E25CB" w:rsidP="00E14D7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Nije prijavljeno da suvi ekstrakt lista bršljana utiče na djelovanje drugih ljekova.</w:t>
      </w:r>
    </w:p>
    <w:p w14:paraId="7DFA4D86" w14:textId="77777777" w:rsidR="00445D8F" w:rsidRPr="00C0380F" w:rsidRDefault="00445D8F" w:rsidP="00E14D7A">
      <w:pPr>
        <w:jc w:val="both"/>
        <w:rPr>
          <w:bCs/>
          <w:sz w:val="22"/>
          <w:szCs w:val="22"/>
          <w:lang w:val="sr-Latn-ME"/>
        </w:rPr>
      </w:pPr>
    </w:p>
    <w:p w14:paraId="067CF95B" w14:textId="77777777" w:rsidR="00A92C66" w:rsidRPr="00C0380F" w:rsidRDefault="00F47B6C" w:rsidP="00E14D7A">
      <w:pPr>
        <w:jc w:val="both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Plodnost, trudnoća i dojenje</w:t>
      </w:r>
    </w:p>
    <w:p w14:paraId="0376CC4A" w14:textId="77777777" w:rsidR="003E25CB" w:rsidRPr="00C0380F" w:rsidRDefault="003E25CB" w:rsidP="00E14D7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C0380F">
        <w:rPr>
          <w:sz w:val="22"/>
          <w:szCs w:val="22"/>
          <w:lang w:val="hr-HR"/>
        </w:rPr>
        <w:t>Ako ste trudni ili dojite, mislite da biste mogli biti trudni ili planirate trudnoću, obratite se svom ljekaru ili farmaceutu za savjet prije nego što uzmete ovaj lijek.</w:t>
      </w:r>
    </w:p>
    <w:p w14:paraId="7F87D725" w14:textId="77777777" w:rsidR="003E25CB" w:rsidRPr="00C0380F" w:rsidRDefault="004121DB" w:rsidP="00E14D7A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Lijek </w:t>
      </w:r>
      <w:r w:rsidR="003E25CB" w:rsidRPr="00C0380F">
        <w:rPr>
          <w:sz w:val="22"/>
          <w:szCs w:val="22"/>
          <w:lang w:val="sr-Latn-ME"/>
        </w:rPr>
        <w:t>Herbion lozenge od bršljana se ne preporučuju tokom trudnoće i dojenja zbog nedovoljno podataka o primjeni suvog ekstrakta lista bršljana kod trudnica i majki koje doje.</w:t>
      </w:r>
    </w:p>
    <w:p w14:paraId="1955A359" w14:textId="77777777" w:rsidR="00A92C66" w:rsidRPr="00C0380F" w:rsidRDefault="00A92C66" w:rsidP="00E14D7A">
      <w:pPr>
        <w:jc w:val="both"/>
        <w:rPr>
          <w:b/>
          <w:sz w:val="22"/>
          <w:szCs w:val="22"/>
          <w:lang w:val="sr-Latn-ME"/>
        </w:rPr>
      </w:pPr>
    </w:p>
    <w:p w14:paraId="05685F62" w14:textId="77777777" w:rsidR="00A32113" w:rsidRPr="00C0380F" w:rsidRDefault="0011604E" w:rsidP="00E14D7A">
      <w:pPr>
        <w:jc w:val="both"/>
        <w:rPr>
          <w:b/>
          <w:bCs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Uticaj lijeka Herbion lozenge od bršljana</w:t>
      </w:r>
      <w:r w:rsidR="00A32113" w:rsidRPr="00C0380F">
        <w:rPr>
          <w:b/>
          <w:sz w:val="22"/>
          <w:szCs w:val="22"/>
          <w:lang w:val="sr-Latn-ME"/>
        </w:rPr>
        <w:t xml:space="preserve"> na </w:t>
      </w:r>
      <w:r w:rsidR="00F47B6C" w:rsidRPr="00C0380F">
        <w:rPr>
          <w:b/>
          <w:sz w:val="22"/>
          <w:szCs w:val="22"/>
          <w:lang w:val="sr-Latn-ME"/>
        </w:rPr>
        <w:t xml:space="preserve">sposobnost upravljanja </w:t>
      </w:r>
      <w:r w:rsidR="00A32113" w:rsidRPr="00C0380F">
        <w:rPr>
          <w:b/>
          <w:sz w:val="22"/>
          <w:szCs w:val="22"/>
          <w:lang w:val="sr-Latn-ME"/>
        </w:rPr>
        <w:t>vozilima i rukovanje mašinama</w:t>
      </w:r>
      <w:r w:rsidR="00A32113" w:rsidRPr="00C0380F">
        <w:rPr>
          <w:b/>
          <w:bCs/>
          <w:sz w:val="22"/>
          <w:szCs w:val="22"/>
          <w:lang w:val="sr-Latn-ME"/>
        </w:rPr>
        <w:t xml:space="preserve"> </w:t>
      </w:r>
    </w:p>
    <w:p w14:paraId="101FE21C" w14:textId="77777777" w:rsidR="003E25CB" w:rsidRPr="00C0380F" w:rsidRDefault="003E25CB" w:rsidP="00E14D7A">
      <w:pPr>
        <w:widowControl w:val="0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N</w:t>
      </w:r>
      <w:r w:rsidR="004121DB" w:rsidRPr="00C0380F">
        <w:rPr>
          <w:sz w:val="22"/>
          <w:szCs w:val="22"/>
          <w:lang w:val="sr-Latn-ME"/>
        </w:rPr>
        <w:t>je</w:t>
      </w:r>
      <w:r w:rsidRPr="00C0380F">
        <w:rPr>
          <w:sz w:val="22"/>
          <w:szCs w:val="22"/>
          <w:lang w:val="sr-Latn-ME"/>
        </w:rPr>
        <w:t>isu sprovedene studije o uticaju lijeka na sposobnost upravljanja motornim vozilom i rukovanje mašinama.</w:t>
      </w:r>
    </w:p>
    <w:p w14:paraId="323205CB" w14:textId="77777777" w:rsidR="00445D8F" w:rsidRPr="00C0380F" w:rsidRDefault="00445D8F" w:rsidP="00E14D7A">
      <w:pPr>
        <w:jc w:val="both"/>
        <w:rPr>
          <w:bCs/>
          <w:sz w:val="22"/>
          <w:szCs w:val="22"/>
          <w:lang w:val="sr-Latn-ME"/>
        </w:rPr>
      </w:pPr>
    </w:p>
    <w:p w14:paraId="44150A5F" w14:textId="77777777" w:rsidR="00A32113" w:rsidRPr="00C0380F" w:rsidRDefault="00A32113" w:rsidP="00E14D7A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 xml:space="preserve">Važne informacije o nekim sastojcima lijeka </w:t>
      </w:r>
      <w:r w:rsidR="0011604E" w:rsidRPr="00C0380F">
        <w:rPr>
          <w:b/>
          <w:sz w:val="22"/>
          <w:szCs w:val="22"/>
          <w:lang w:val="sr-Latn-ME"/>
        </w:rPr>
        <w:t>Herbion lozenge od bršljana</w:t>
      </w:r>
    </w:p>
    <w:p w14:paraId="763BBF3E" w14:textId="77777777" w:rsidR="003E25CB" w:rsidRPr="00C0380F" w:rsidRDefault="003E25CB" w:rsidP="00E14D7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C0380F">
        <w:rPr>
          <w:sz w:val="22"/>
          <w:szCs w:val="22"/>
        </w:rPr>
        <w:t>Herbion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lozenge</w:t>
      </w:r>
      <w:r w:rsidRPr="00C0380F">
        <w:rPr>
          <w:sz w:val="22"/>
          <w:szCs w:val="22"/>
          <w:lang w:val="sr-Latn-ME"/>
        </w:rPr>
        <w:t xml:space="preserve"> </w:t>
      </w:r>
      <w:proofErr w:type="gramStart"/>
      <w:r w:rsidRPr="00C0380F">
        <w:rPr>
          <w:sz w:val="22"/>
          <w:szCs w:val="22"/>
        </w:rPr>
        <w:t>od</w:t>
      </w:r>
      <w:proofErr w:type="gramEnd"/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br</w:t>
      </w:r>
      <w:r w:rsidRPr="00C0380F">
        <w:rPr>
          <w:sz w:val="22"/>
          <w:szCs w:val="22"/>
          <w:lang w:val="sr-Latn-ME"/>
        </w:rPr>
        <w:t>š</w:t>
      </w:r>
      <w:r w:rsidRPr="00C0380F">
        <w:rPr>
          <w:sz w:val="22"/>
          <w:szCs w:val="22"/>
        </w:rPr>
        <w:t>ljana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sadr</w:t>
      </w:r>
      <w:r w:rsidRPr="00C0380F">
        <w:rPr>
          <w:sz w:val="22"/>
          <w:szCs w:val="22"/>
          <w:lang w:val="sr-Latn-ME"/>
        </w:rPr>
        <w:t>ž</w:t>
      </w:r>
      <w:r w:rsidRPr="00C0380F">
        <w:rPr>
          <w:sz w:val="22"/>
          <w:szCs w:val="22"/>
        </w:rPr>
        <w:t>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izomalt</w:t>
      </w:r>
      <w:r w:rsidRPr="00C0380F">
        <w:rPr>
          <w:sz w:val="22"/>
          <w:szCs w:val="22"/>
          <w:lang w:val="sr-Latn-ME"/>
        </w:rPr>
        <w:t xml:space="preserve"> (</w:t>
      </w:r>
      <w:r w:rsidRPr="00C0380F">
        <w:rPr>
          <w:sz w:val="22"/>
          <w:szCs w:val="22"/>
        </w:rPr>
        <w:t>tip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M</w:t>
      </w:r>
      <w:r w:rsidRPr="00C0380F">
        <w:rPr>
          <w:sz w:val="22"/>
          <w:szCs w:val="22"/>
          <w:lang w:val="sr-Latn-ME"/>
        </w:rPr>
        <w:t>) (</w:t>
      </w:r>
      <w:r w:rsidRPr="00C0380F">
        <w:rPr>
          <w:sz w:val="22"/>
          <w:szCs w:val="22"/>
        </w:rPr>
        <w:t>E</w:t>
      </w:r>
      <w:r w:rsidRPr="00C0380F">
        <w:rPr>
          <w:sz w:val="22"/>
          <w:szCs w:val="22"/>
          <w:lang w:val="sr-Latn-ME"/>
        </w:rPr>
        <w:t xml:space="preserve">953) </w:t>
      </w:r>
      <w:r w:rsidRPr="00C0380F">
        <w:rPr>
          <w:sz w:val="22"/>
          <w:szCs w:val="22"/>
        </w:rPr>
        <w:t>i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butilhidroksianizol</w:t>
      </w:r>
      <w:r w:rsidRPr="00C0380F">
        <w:rPr>
          <w:sz w:val="22"/>
          <w:szCs w:val="22"/>
          <w:lang w:val="sr-Latn-ME"/>
        </w:rPr>
        <w:t xml:space="preserve"> (</w:t>
      </w:r>
      <w:r w:rsidRPr="00C0380F">
        <w:rPr>
          <w:sz w:val="22"/>
          <w:szCs w:val="22"/>
        </w:rPr>
        <w:t>E</w:t>
      </w:r>
      <w:r w:rsidRPr="00C0380F">
        <w:rPr>
          <w:sz w:val="22"/>
          <w:szCs w:val="22"/>
          <w:lang w:val="sr-Latn-ME"/>
        </w:rPr>
        <w:t xml:space="preserve">320) </w:t>
      </w:r>
      <w:r w:rsidRPr="00C0380F">
        <w:rPr>
          <w:sz w:val="22"/>
          <w:szCs w:val="22"/>
        </w:rPr>
        <w:t>Ako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Vam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je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ljekar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rekao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da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ne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podnosite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neke</w:t>
      </w:r>
      <w:r w:rsidRPr="00C0380F">
        <w:rPr>
          <w:sz w:val="22"/>
          <w:szCs w:val="22"/>
          <w:lang w:val="sr-Latn-ME"/>
        </w:rPr>
        <w:t xml:space="preserve"> š</w:t>
      </w:r>
      <w:r w:rsidRPr="00C0380F">
        <w:rPr>
          <w:sz w:val="22"/>
          <w:szCs w:val="22"/>
        </w:rPr>
        <w:t>e</w:t>
      </w:r>
      <w:r w:rsidRPr="00C0380F">
        <w:rPr>
          <w:sz w:val="22"/>
          <w:szCs w:val="22"/>
          <w:lang w:val="sr-Latn-ME"/>
        </w:rPr>
        <w:t>ć</w:t>
      </w:r>
      <w:r w:rsidRPr="00C0380F">
        <w:rPr>
          <w:sz w:val="22"/>
          <w:szCs w:val="22"/>
        </w:rPr>
        <w:t>ere</w:t>
      </w:r>
      <w:r w:rsidRPr="00C0380F">
        <w:rPr>
          <w:sz w:val="22"/>
          <w:szCs w:val="22"/>
          <w:lang w:val="sr-Latn-ME"/>
        </w:rPr>
        <w:t xml:space="preserve">, </w:t>
      </w:r>
      <w:r w:rsidRPr="00C0380F">
        <w:rPr>
          <w:sz w:val="22"/>
          <w:szCs w:val="22"/>
        </w:rPr>
        <w:t>obratite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se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svom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ljekaru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prije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uzimanja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ovog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lijeka</w:t>
      </w:r>
      <w:r w:rsidRPr="00C0380F">
        <w:rPr>
          <w:sz w:val="22"/>
          <w:szCs w:val="22"/>
          <w:lang w:val="sr-Latn-ME"/>
        </w:rPr>
        <w:t xml:space="preserve">. </w:t>
      </w:r>
      <w:r w:rsidRPr="00C0380F">
        <w:rPr>
          <w:sz w:val="22"/>
          <w:szCs w:val="22"/>
        </w:rPr>
        <w:t>Butilhidroksianizol</w:t>
      </w:r>
      <w:r w:rsidRPr="00C0380F">
        <w:rPr>
          <w:sz w:val="22"/>
          <w:szCs w:val="22"/>
          <w:lang w:val="sr-Latn-ME"/>
        </w:rPr>
        <w:t xml:space="preserve"> (</w:t>
      </w:r>
      <w:r w:rsidRPr="00C0380F">
        <w:rPr>
          <w:sz w:val="22"/>
          <w:szCs w:val="22"/>
        </w:rPr>
        <w:t>E</w:t>
      </w:r>
      <w:r w:rsidRPr="00C0380F">
        <w:rPr>
          <w:sz w:val="22"/>
          <w:szCs w:val="22"/>
          <w:lang w:val="sr-Latn-ME"/>
        </w:rPr>
        <w:t xml:space="preserve">320) </w:t>
      </w:r>
      <w:r w:rsidRPr="00C0380F">
        <w:rPr>
          <w:sz w:val="22"/>
          <w:szCs w:val="22"/>
        </w:rPr>
        <w:t>mo</w:t>
      </w:r>
      <w:r w:rsidRPr="00C0380F">
        <w:rPr>
          <w:sz w:val="22"/>
          <w:szCs w:val="22"/>
          <w:lang w:val="sr-Latn-ME"/>
        </w:rPr>
        <w:t>ž</w:t>
      </w:r>
      <w:r w:rsidRPr="00C0380F">
        <w:rPr>
          <w:sz w:val="22"/>
          <w:szCs w:val="22"/>
        </w:rPr>
        <w:t>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uzrokovati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lokalne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ko</w:t>
      </w:r>
      <w:r w:rsidRPr="00C0380F">
        <w:rPr>
          <w:sz w:val="22"/>
          <w:szCs w:val="22"/>
          <w:lang w:val="sr-Latn-ME"/>
        </w:rPr>
        <w:t>ž</w:t>
      </w:r>
      <w:r w:rsidRPr="00C0380F">
        <w:rPr>
          <w:sz w:val="22"/>
          <w:szCs w:val="22"/>
        </w:rPr>
        <w:t>ne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reakcije</w:t>
      </w:r>
      <w:r w:rsidRPr="00C0380F">
        <w:rPr>
          <w:sz w:val="22"/>
          <w:szCs w:val="22"/>
          <w:lang w:val="sr-Latn-ME"/>
        </w:rPr>
        <w:t xml:space="preserve"> (</w:t>
      </w:r>
      <w:r w:rsidRPr="00C0380F">
        <w:rPr>
          <w:sz w:val="22"/>
          <w:szCs w:val="22"/>
        </w:rPr>
        <w:t>npr</w:t>
      </w:r>
      <w:r w:rsidRPr="00C0380F">
        <w:rPr>
          <w:sz w:val="22"/>
          <w:szCs w:val="22"/>
          <w:lang w:val="sr-Latn-ME"/>
        </w:rPr>
        <w:t xml:space="preserve">. </w:t>
      </w:r>
      <w:r w:rsidRPr="00C0380F">
        <w:rPr>
          <w:sz w:val="22"/>
          <w:szCs w:val="22"/>
        </w:rPr>
        <w:t>kontaktni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</w:rPr>
        <w:t>dermatit</w:t>
      </w:r>
      <w:r w:rsidR="007252FE" w:rsidRPr="00C0380F">
        <w:rPr>
          <w:sz w:val="22"/>
          <w:szCs w:val="22"/>
        </w:rPr>
        <w:t>is</w:t>
      </w:r>
      <w:r w:rsidR="007252FE" w:rsidRPr="00C0380F">
        <w:rPr>
          <w:sz w:val="22"/>
          <w:szCs w:val="22"/>
          <w:lang w:val="sr-Latn-ME"/>
        </w:rPr>
        <w:t xml:space="preserve">) </w:t>
      </w:r>
      <w:proofErr w:type="gramStart"/>
      <w:r w:rsidR="007252FE" w:rsidRPr="00C0380F">
        <w:rPr>
          <w:sz w:val="22"/>
          <w:szCs w:val="22"/>
        </w:rPr>
        <w:t>ili</w:t>
      </w:r>
      <w:proofErr w:type="gramEnd"/>
      <w:r w:rsidR="007252FE" w:rsidRPr="00C0380F">
        <w:rPr>
          <w:sz w:val="22"/>
          <w:szCs w:val="22"/>
          <w:lang w:val="sr-Latn-ME"/>
        </w:rPr>
        <w:t xml:space="preserve"> </w:t>
      </w:r>
      <w:r w:rsidR="007252FE" w:rsidRPr="00C0380F">
        <w:rPr>
          <w:sz w:val="22"/>
          <w:szCs w:val="22"/>
        </w:rPr>
        <w:t>nadra</w:t>
      </w:r>
      <w:r w:rsidR="007252FE" w:rsidRPr="00C0380F">
        <w:rPr>
          <w:sz w:val="22"/>
          <w:szCs w:val="22"/>
          <w:lang w:val="sr-Latn-ME"/>
        </w:rPr>
        <w:t>ž</w:t>
      </w:r>
      <w:r w:rsidR="007252FE" w:rsidRPr="00C0380F">
        <w:rPr>
          <w:sz w:val="22"/>
          <w:szCs w:val="22"/>
        </w:rPr>
        <w:t>iti</w:t>
      </w:r>
      <w:r w:rsidR="007252FE" w:rsidRPr="00C0380F">
        <w:rPr>
          <w:sz w:val="22"/>
          <w:szCs w:val="22"/>
          <w:lang w:val="sr-Latn-ME"/>
        </w:rPr>
        <w:t xml:space="preserve"> </w:t>
      </w:r>
      <w:r w:rsidR="007252FE" w:rsidRPr="00C0380F">
        <w:rPr>
          <w:sz w:val="22"/>
          <w:szCs w:val="22"/>
        </w:rPr>
        <w:t>o</w:t>
      </w:r>
      <w:r w:rsidR="007252FE" w:rsidRPr="00C0380F">
        <w:rPr>
          <w:sz w:val="22"/>
          <w:szCs w:val="22"/>
          <w:lang w:val="sr-Latn-ME"/>
        </w:rPr>
        <w:t>č</w:t>
      </w:r>
      <w:r w:rsidR="007252FE" w:rsidRPr="00C0380F">
        <w:rPr>
          <w:sz w:val="22"/>
          <w:szCs w:val="22"/>
        </w:rPr>
        <w:t>i</w:t>
      </w:r>
      <w:r w:rsidR="007252FE" w:rsidRPr="00C0380F">
        <w:rPr>
          <w:sz w:val="22"/>
          <w:szCs w:val="22"/>
          <w:lang w:val="sr-Latn-ME"/>
        </w:rPr>
        <w:t xml:space="preserve"> </w:t>
      </w:r>
      <w:r w:rsidR="007252FE" w:rsidRPr="00C0380F">
        <w:rPr>
          <w:sz w:val="22"/>
          <w:szCs w:val="22"/>
        </w:rPr>
        <w:t>i</w:t>
      </w:r>
      <w:r w:rsidR="007252FE" w:rsidRPr="00C0380F">
        <w:rPr>
          <w:sz w:val="22"/>
          <w:szCs w:val="22"/>
          <w:lang w:val="sr-Latn-ME"/>
        </w:rPr>
        <w:t xml:space="preserve"> </w:t>
      </w:r>
      <w:r w:rsidR="007252FE" w:rsidRPr="00C0380F">
        <w:rPr>
          <w:sz w:val="22"/>
          <w:szCs w:val="22"/>
        </w:rPr>
        <w:t>sluznice</w:t>
      </w:r>
      <w:r w:rsidRPr="00C0380F">
        <w:rPr>
          <w:sz w:val="22"/>
          <w:szCs w:val="22"/>
          <w:lang w:val="sr-Latn-ME"/>
        </w:rPr>
        <w:t>.</w:t>
      </w:r>
    </w:p>
    <w:p w14:paraId="6D249A77" w14:textId="77777777" w:rsidR="00445D8F" w:rsidRPr="00C0380F" w:rsidRDefault="00445D8F" w:rsidP="00E14D7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046CBA1" w14:textId="29EDCFDE" w:rsidR="00445D8F" w:rsidRDefault="00445D8F" w:rsidP="00E14D7A">
      <w:pPr>
        <w:jc w:val="both"/>
        <w:rPr>
          <w:sz w:val="22"/>
          <w:szCs w:val="22"/>
          <w:lang w:val="sr-Latn-ME"/>
        </w:rPr>
      </w:pPr>
    </w:p>
    <w:p w14:paraId="234C3731" w14:textId="56029BC4" w:rsidR="00C0380F" w:rsidRDefault="00C0380F" w:rsidP="00E14D7A">
      <w:pPr>
        <w:jc w:val="both"/>
        <w:rPr>
          <w:sz w:val="22"/>
          <w:szCs w:val="22"/>
          <w:lang w:val="sr-Latn-ME"/>
        </w:rPr>
      </w:pPr>
    </w:p>
    <w:p w14:paraId="3D1E8319" w14:textId="77777777" w:rsidR="00C0380F" w:rsidRPr="00C0380F" w:rsidRDefault="00C0380F" w:rsidP="00E14D7A">
      <w:pPr>
        <w:jc w:val="both"/>
        <w:rPr>
          <w:sz w:val="22"/>
          <w:szCs w:val="22"/>
          <w:lang w:val="sr-Latn-ME"/>
        </w:rPr>
      </w:pPr>
    </w:p>
    <w:p w14:paraId="26FEB7D5" w14:textId="77777777" w:rsidR="00A32113" w:rsidRPr="00C0380F" w:rsidRDefault="00A32113" w:rsidP="00E14D7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C0380F">
        <w:rPr>
          <w:b/>
          <w:bCs/>
          <w:sz w:val="22"/>
          <w:szCs w:val="22"/>
          <w:lang w:val="sr-Latn-ME"/>
        </w:rPr>
        <w:tab/>
      </w:r>
      <w:r w:rsidR="00B53741" w:rsidRPr="00C0380F">
        <w:rPr>
          <w:b/>
          <w:bCs/>
          <w:sz w:val="22"/>
          <w:szCs w:val="22"/>
          <w:lang w:val="sr-Latn-ME"/>
        </w:rPr>
        <w:t>KAKO SE UPOTREBLJAVA LIJEK HERBION LOZENGE OD BRŠLJANA</w:t>
      </w:r>
    </w:p>
    <w:p w14:paraId="14DF1FC7" w14:textId="77777777" w:rsidR="00C77D13" w:rsidRPr="00C0380F" w:rsidRDefault="00C77D13" w:rsidP="00E14D7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ED2CE03" w14:textId="77777777" w:rsidR="002B301E" w:rsidRPr="00C0380F" w:rsidRDefault="00C77D13" w:rsidP="00E14D7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4121DB" w:rsidRPr="00C0380F">
        <w:rPr>
          <w:sz w:val="22"/>
          <w:szCs w:val="22"/>
          <w:lang w:val="sr-Latn-ME"/>
        </w:rPr>
        <w:t>je</w:t>
      </w:r>
      <w:r w:rsidRPr="00C0380F">
        <w:rPr>
          <w:sz w:val="22"/>
          <w:szCs w:val="22"/>
          <w:lang w:val="sr-Latn-ME"/>
        </w:rPr>
        <w:t xml:space="preserve">ste sigurni kako da koristite ovaj lijek. </w:t>
      </w:r>
    </w:p>
    <w:p w14:paraId="08363630" w14:textId="77777777" w:rsidR="00B1021D" w:rsidRPr="00C0380F" w:rsidRDefault="00B1021D" w:rsidP="00E14D7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2C994E6" w14:textId="5C81D7CE" w:rsidR="00B1021D" w:rsidRPr="00C0380F" w:rsidRDefault="00B1021D" w:rsidP="00E14D7A">
      <w:pPr>
        <w:widowControl w:val="0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Preporučena doza za </w:t>
      </w:r>
      <w:r w:rsidRPr="00C0380F">
        <w:rPr>
          <w:b/>
          <w:sz w:val="22"/>
          <w:szCs w:val="22"/>
          <w:lang w:val="sr-Latn-ME"/>
        </w:rPr>
        <w:t xml:space="preserve">odrasle, starije i adolescente uzrasta 12 godina i </w:t>
      </w:r>
      <w:r w:rsidR="00B05983" w:rsidRPr="00C0380F">
        <w:rPr>
          <w:b/>
          <w:sz w:val="22"/>
          <w:szCs w:val="22"/>
          <w:lang w:val="sr-Latn-ME"/>
        </w:rPr>
        <w:t>starije</w:t>
      </w:r>
      <w:r w:rsidRPr="00C0380F">
        <w:rPr>
          <w:sz w:val="22"/>
          <w:szCs w:val="22"/>
          <w:lang w:val="sr-Latn-ME"/>
        </w:rPr>
        <w:t xml:space="preserve"> je 1 lozenga tri puta dnevno.</w:t>
      </w:r>
    </w:p>
    <w:p w14:paraId="2A61FDA5" w14:textId="77777777" w:rsidR="00B1021D" w:rsidRPr="00C0380F" w:rsidRDefault="00B1021D" w:rsidP="00E14D7A">
      <w:pPr>
        <w:jc w:val="both"/>
        <w:rPr>
          <w:bCs/>
          <w:caps/>
          <w:sz w:val="22"/>
          <w:szCs w:val="22"/>
          <w:lang w:val="sr-Latn-ME"/>
        </w:rPr>
      </w:pPr>
    </w:p>
    <w:p w14:paraId="0C4C5E5D" w14:textId="77777777" w:rsidR="00B1021D" w:rsidRPr="00C0380F" w:rsidRDefault="00B1021D" w:rsidP="00E14D7A">
      <w:pPr>
        <w:jc w:val="both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Primjena kod djece i adolescenata</w:t>
      </w:r>
    </w:p>
    <w:p w14:paraId="2AE5162B" w14:textId="29237BB2" w:rsidR="00B1021D" w:rsidRPr="00C0380F" w:rsidRDefault="00B1021D" w:rsidP="00E14D7A">
      <w:pPr>
        <w:widowControl w:val="0"/>
        <w:jc w:val="both"/>
        <w:rPr>
          <w:sz w:val="22"/>
          <w:szCs w:val="22"/>
        </w:rPr>
      </w:pPr>
      <w:r w:rsidRPr="00C0380F">
        <w:rPr>
          <w:bCs/>
          <w:sz w:val="22"/>
          <w:szCs w:val="22"/>
          <w:lang w:val="sr-Latn-ME"/>
        </w:rPr>
        <w:t xml:space="preserve">Preporučena doza za </w:t>
      </w:r>
      <w:r w:rsidRPr="00C0380F">
        <w:rPr>
          <w:b/>
          <w:bCs/>
          <w:sz w:val="22"/>
          <w:szCs w:val="22"/>
          <w:lang w:val="sr-Latn-ME"/>
        </w:rPr>
        <w:t>djecu od 6 do 11 godina</w:t>
      </w:r>
      <w:r w:rsidRPr="00C0380F">
        <w:rPr>
          <w:bCs/>
          <w:sz w:val="22"/>
          <w:szCs w:val="22"/>
          <w:lang w:val="sr-Latn-ME"/>
        </w:rPr>
        <w:t xml:space="preserve"> je 1 </w:t>
      </w:r>
      <w:r w:rsidRPr="00C0380F">
        <w:rPr>
          <w:sz w:val="22"/>
          <w:szCs w:val="22"/>
          <w:lang w:val="sr-Latn-ME"/>
        </w:rPr>
        <w:t>lozenga</w:t>
      </w:r>
      <w:r w:rsidRPr="00C0380F" w:rsidDel="000531A5">
        <w:rPr>
          <w:bCs/>
          <w:sz w:val="22"/>
          <w:szCs w:val="22"/>
          <w:lang w:val="sr-Latn-ME"/>
        </w:rPr>
        <w:t xml:space="preserve"> </w:t>
      </w:r>
      <w:r w:rsidRPr="00C0380F">
        <w:rPr>
          <w:bCs/>
          <w:sz w:val="22"/>
          <w:szCs w:val="22"/>
          <w:lang w:val="sr-Latn-ME"/>
        </w:rPr>
        <w:t xml:space="preserve"> dva puta dnevno.</w:t>
      </w:r>
    </w:p>
    <w:p w14:paraId="514D379A" w14:textId="77777777" w:rsidR="00E14D7A" w:rsidRPr="00C0380F" w:rsidRDefault="00E14D7A" w:rsidP="00E14D7A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1903E26" w14:textId="21795B0B" w:rsidR="00B1021D" w:rsidRPr="00C0380F" w:rsidRDefault="00B1021D" w:rsidP="00E14D7A">
      <w:pPr>
        <w:widowControl w:val="0"/>
        <w:jc w:val="both"/>
        <w:rPr>
          <w:bCs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Lozengu</w:t>
      </w:r>
      <w:r w:rsidRPr="00C0380F" w:rsidDel="000531A5">
        <w:rPr>
          <w:bCs/>
          <w:sz w:val="22"/>
          <w:szCs w:val="22"/>
          <w:lang w:val="sr-Latn-ME"/>
        </w:rPr>
        <w:t xml:space="preserve"> </w:t>
      </w:r>
      <w:r w:rsidRPr="00C0380F">
        <w:rPr>
          <w:bCs/>
          <w:sz w:val="22"/>
          <w:szCs w:val="22"/>
          <w:lang w:val="sr-Latn-ME"/>
        </w:rPr>
        <w:t xml:space="preserve"> otopiti u ustima. Lozenge ne treba uzimati n</w:t>
      </w:r>
      <w:r w:rsidR="00F83003" w:rsidRPr="00C0380F">
        <w:rPr>
          <w:bCs/>
          <w:sz w:val="22"/>
          <w:szCs w:val="22"/>
          <w:lang w:val="sr-Latn-ME"/>
        </w:rPr>
        <w:t>eposredno prije ili tokom jela</w:t>
      </w:r>
      <w:r w:rsidRPr="00C0380F">
        <w:rPr>
          <w:bCs/>
          <w:sz w:val="22"/>
          <w:szCs w:val="22"/>
          <w:lang w:val="sr-Latn-ME"/>
        </w:rPr>
        <w:t>.</w:t>
      </w:r>
    </w:p>
    <w:p w14:paraId="05ACF912" w14:textId="77777777" w:rsidR="00B1021D" w:rsidRPr="00C0380F" w:rsidRDefault="00B1021D" w:rsidP="00E14D7A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57DBE308" w14:textId="77777777" w:rsidR="00B1021D" w:rsidRPr="00C0380F" w:rsidRDefault="00B1021D" w:rsidP="00E14D7A">
      <w:pPr>
        <w:widowControl w:val="0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Trebalo bi da pijete dosta vode ili toplih napitaka bez kofeina dok uzimate lijek Herbion lozenge od bršljana.</w:t>
      </w:r>
    </w:p>
    <w:p w14:paraId="29A18C4A" w14:textId="77777777" w:rsidR="00B1021D" w:rsidRPr="00C0380F" w:rsidRDefault="00B1021D" w:rsidP="00E14D7A">
      <w:pPr>
        <w:widowControl w:val="0"/>
        <w:jc w:val="both"/>
        <w:rPr>
          <w:sz w:val="22"/>
          <w:szCs w:val="22"/>
          <w:lang w:val="sr-Latn-ME"/>
        </w:rPr>
      </w:pPr>
    </w:p>
    <w:p w14:paraId="358FB951" w14:textId="77777777" w:rsidR="00B1021D" w:rsidRPr="00C0380F" w:rsidRDefault="00B1021D" w:rsidP="00E14D7A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Ako se simptomi nastave duže od nedjelju dana tokom primjene ovog lijeka, razgovarajte sa svojim ljekarom ili farmaceutom.</w:t>
      </w:r>
    </w:p>
    <w:p w14:paraId="65C5285F" w14:textId="77777777" w:rsidR="00D0580B" w:rsidRPr="00C0380F" w:rsidRDefault="00D0580B" w:rsidP="00E14D7A">
      <w:pPr>
        <w:jc w:val="both"/>
        <w:rPr>
          <w:sz w:val="22"/>
          <w:szCs w:val="22"/>
          <w:lang w:val="sr-Latn-ME"/>
        </w:rPr>
      </w:pPr>
    </w:p>
    <w:p w14:paraId="57AABD72" w14:textId="77777777" w:rsidR="00B1021D" w:rsidRPr="00C0380F" w:rsidRDefault="0011604E" w:rsidP="00E14D7A">
      <w:pPr>
        <w:jc w:val="both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Ako ste uzeli više lijeka Herbion lozenge od bršljana</w:t>
      </w:r>
      <w:r w:rsidR="00A32113" w:rsidRPr="00C0380F">
        <w:rPr>
          <w:b/>
          <w:sz w:val="22"/>
          <w:szCs w:val="22"/>
          <w:lang w:val="sr-Latn-ME"/>
        </w:rPr>
        <w:t xml:space="preserve"> nego što je trebalo</w:t>
      </w:r>
    </w:p>
    <w:p w14:paraId="4C329EB2" w14:textId="47A67FC6" w:rsidR="00B1021D" w:rsidRPr="00C0380F" w:rsidRDefault="00B1021D" w:rsidP="00E14D7A">
      <w:pPr>
        <w:widowControl w:val="0"/>
        <w:jc w:val="both"/>
        <w:rPr>
          <w:color w:val="0070C0"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Nemojte uzimati veće doze od preporučenih. Unos doza koje su veće od preporučenih (više od dvije dnevne doze) može </w:t>
      </w:r>
      <w:r w:rsidR="00B05983" w:rsidRPr="00C0380F">
        <w:rPr>
          <w:sz w:val="22"/>
          <w:szCs w:val="22"/>
          <w:lang w:val="sr-Latn-ME"/>
        </w:rPr>
        <w:t>uzrokovati</w:t>
      </w:r>
      <w:r w:rsidRPr="00C0380F">
        <w:rPr>
          <w:sz w:val="22"/>
          <w:szCs w:val="22"/>
          <w:lang w:val="sr-Latn-ME"/>
        </w:rPr>
        <w:t xml:space="preserve"> mučninu, povraćanje, dijareju (proliv) i uznemirenost. Terapija je simptomatska</w:t>
      </w:r>
      <w:r w:rsidRPr="00C0380F">
        <w:rPr>
          <w:color w:val="0070C0"/>
          <w:sz w:val="22"/>
          <w:szCs w:val="22"/>
          <w:lang w:val="sr-Latn-ME"/>
        </w:rPr>
        <w:t>.</w:t>
      </w:r>
    </w:p>
    <w:p w14:paraId="4CFEFC2A" w14:textId="77777777" w:rsidR="00445D8F" w:rsidRPr="00C0380F" w:rsidRDefault="00445D8F" w:rsidP="00E14D7A">
      <w:pPr>
        <w:jc w:val="both"/>
        <w:rPr>
          <w:sz w:val="22"/>
          <w:szCs w:val="22"/>
          <w:lang w:val="sr-Latn-ME"/>
        </w:rPr>
      </w:pPr>
    </w:p>
    <w:p w14:paraId="6D1CA781" w14:textId="77777777" w:rsidR="00A32113" w:rsidRPr="00C0380F" w:rsidRDefault="00A32113" w:rsidP="00E14D7A">
      <w:pPr>
        <w:jc w:val="both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 xml:space="preserve">Ako </w:t>
      </w:r>
      <w:r w:rsidR="0011604E" w:rsidRPr="00C0380F">
        <w:rPr>
          <w:b/>
          <w:sz w:val="22"/>
          <w:szCs w:val="22"/>
          <w:lang w:val="sr-Latn-ME"/>
        </w:rPr>
        <w:t>ste zaboravili da uzmete lijek Herbion lozenge od bršljana</w:t>
      </w:r>
    </w:p>
    <w:p w14:paraId="7F52EE4E" w14:textId="77777777" w:rsidR="00B1021D" w:rsidRPr="00C0380F" w:rsidRDefault="00B1021D" w:rsidP="00E14D7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Ne uzimajte duplu dozu kako bi nadoknadili propuštenu dozu.</w:t>
      </w:r>
    </w:p>
    <w:p w14:paraId="2B8D1CA6" w14:textId="77777777" w:rsidR="00B1021D" w:rsidRPr="00C0380F" w:rsidRDefault="00B1021D" w:rsidP="00E14D7A">
      <w:pPr>
        <w:jc w:val="both"/>
        <w:rPr>
          <w:b/>
          <w:sz w:val="22"/>
          <w:szCs w:val="22"/>
          <w:lang w:val="sr-Latn-ME"/>
        </w:rPr>
      </w:pPr>
    </w:p>
    <w:p w14:paraId="5F90DEF3" w14:textId="77777777" w:rsidR="00B1021D" w:rsidRPr="00C0380F" w:rsidRDefault="00B1021D" w:rsidP="00E14D7A">
      <w:pPr>
        <w:jc w:val="both"/>
        <w:rPr>
          <w:rFonts w:eastAsia="Calibri"/>
          <w:sz w:val="22"/>
          <w:szCs w:val="22"/>
          <w:lang w:val="sr-Latn-ME"/>
        </w:rPr>
      </w:pPr>
      <w:r w:rsidRPr="00C0380F">
        <w:rPr>
          <w:rFonts w:eastAsia="Calibri"/>
          <w:sz w:val="22"/>
          <w:szCs w:val="22"/>
          <w:lang w:val="sr-Latn-ME"/>
        </w:rPr>
        <w:t>Ako imate bilo kakva dodatna pitanja o korišćenju ovog lijeka, obratite se ljekaru ili farmaceutu.</w:t>
      </w:r>
    </w:p>
    <w:p w14:paraId="53C5F787" w14:textId="77777777" w:rsidR="00445D8F" w:rsidRPr="00C0380F" w:rsidRDefault="00445D8F" w:rsidP="00A32113">
      <w:pPr>
        <w:rPr>
          <w:sz w:val="22"/>
          <w:szCs w:val="22"/>
          <w:lang w:val="sr-Latn-ME"/>
        </w:rPr>
      </w:pPr>
    </w:p>
    <w:p w14:paraId="6CB5DB6B" w14:textId="77777777" w:rsidR="00396B66" w:rsidRPr="00C0380F" w:rsidRDefault="00396B66" w:rsidP="00A32113">
      <w:pPr>
        <w:rPr>
          <w:sz w:val="22"/>
          <w:szCs w:val="22"/>
          <w:lang w:val="sr-Latn-ME"/>
        </w:rPr>
      </w:pPr>
    </w:p>
    <w:p w14:paraId="17AF8EDC" w14:textId="77777777" w:rsidR="00A32113" w:rsidRPr="00C0380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 xml:space="preserve">4. </w:t>
      </w:r>
      <w:r w:rsidR="00291DAD" w:rsidRPr="00C0380F">
        <w:rPr>
          <w:b/>
          <w:bCs/>
          <w:sz w:val="22"/>
          <w:szCs w:val="22"/>
          <w:lang w:val="sr-Latn-ME"/>
        </w:rPr>
        <w:tab/>
      </w:r>
      <w:r w:rsidRPr="00C0380F">
        <w:rPr>
          <w:b/>
          <w:bCs/>
          <w:sz w:val="22"/>
          <w:szCs w:val="22"/>
          <w:lang w:val="sr-Latn-ME"/>
        </w:rPr>
        <w:t>MOGUĆA NEŽELJENA DEJSTVA</w:t>
      </w:r>
    </w:p>
    <w:p w14:paraId="4508527B" w14:textId="77777777" w:rsidR="00445D8F" w:rsidRPr="00C0380F" w:rsidRDefault="00445D8F" w:rsidP="00A32113">
      <w:pPr>
        <w:rPr>
          <w:sz w:val="22"/>
          <w:szCs w:val="22"/>
          <w:lang w:val="sr-Latn-ME"/>
        </w:rPr>
      </w:pPr>
    </w:p>
    <w:p w14:paraId="6B511A3D" w14:textId="77777777" w:rsidR="006D5C11" w:rsidRPr="00C0380F" w:rsidRDefault="0011604E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Kao i svi ljekovi i lijek Herbion lozenge od bršljana</w:t>
      </w:r>
      <w:r w:rsidR="006D5C11" w:rsidRPr="00C0380F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1688308" w14:textId="77777777" w:rsidR="00B1021D" w:rsidRPr="00C0380F" w:rsidRDefault="00B1021D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4177A0E6" w14:textId="77777777" w:rsidR="00B1021D" w:rsidRPr="00C0380F" w:rsidRDefault="00F83003" w:rsidP="00B1021D">
      <w:pPr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Nepoznata učestalost</w:t>
      </w:r>
      <w:r w:rsidR="00B1021D"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  <w:lang w:val="sr-Latn-ME"/>
        </w:rPr>
        <w:t>(</w:t>
      </w:r>
      <w:r w:rsidR="00B1021D" w:rsidRPr="00C0380F">
        <w:rPr>
          <w:sz w:val="22"/>
          <w:szCs w:val="22"/>
          <w:lang w:val="sr-Latn-ME"/>
        </w:rPr>
        <w:t xml:space="preserve">ne može se procijeniti na osnovu dostupnih </w:t>
      </w:r>
      <w:r w:rsidRPr="00C0380F">
        <w:rPr>
          <w:sz w:val="22"/>
          <w:szCs w:val="22"/>
          <w:lang w:val="sr-Latn-ME"/>
        </w:rPr>
        <w:t>podataka):</w:t>
      </w:r>
    </w:p>
    <w:p w14:paraId="25646CFA" w14:textId="77777777" w:rsidR="00B1021D" w:rsidRPr="00C0380F" w:rsidRDefault="00B1021D" w:rsidP="00B1021D">
      <w:pPr>
        <w:widowControl w:val="0"/>
        <w:numPr>
          <w:ilvl w:val="0"/>
          <w:numId w:val="28"/>
        </w:numPr>
        <w:ind w:left="550" w:hanging="550"/>
        <w:rPr>
          <w:iCs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mučnina, povraćanje, dijareja (proliv).</w:t>
      </w:r>
    </w:p>
    <w:p w14:paraId="18B568FF" w14:textId="77777777" w:rsidR="00B1021D" w:rsidRPr="00C0380F" w:rsidRDefault="00B1021D" w:rsidP="00B1021D">
      <w:pPr>
        <w:widowControl w:val="0"/>
        <w:numPr>
          <w:ilvl w:val="0"/>
          <w:numId w:val="28"/>
        </w:numPr>
        <w:ind w:left="550" w:hanging="550"/>
        <w:rPr>
          <w:iCs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alergijske reakcije koje se ispoljavaju kao koprivnjača (urtikarija),</w:t>
      </w:r>
      <w:r w:rsidR="00D271C7" w:rsidRPr="00C0380F">
        <w:rPr>
          <w:sz w:val="22"/>
          <w:szCs w:val="22"/>
          <w:lang w:val="sr-Latn-ME"/>
        </w:rPr>
        <w:t xml:space="preserve"> kožni</w:t>
      </w:r>
      <w:r w:rsidRPr="00C0380F">
        <w:rPr>
          <w:sz w:val="22"/>
          <w:szCs w:val="22"/>
          <w:lang w:val="sr-Latn-ME"/>
        </w:rPr>
        <w:t xml:space="preserve"> osip i otežano disanje (dispnea);</w:t>
      </w:r>
    </w:p>
    <w:p w14:paraId="0289BEA1" w14:textId="77777777" w:rsidR="00B1021D" w:rsidRPr="00C0380F" w:rsidRDefault="00B1021D" w:rsidP="00B1021D">
      <w:pPr>
        <w:widowControl w:val="0"/>
        <w:numPr>
          <w:ilvl w:val="0"/>
          <w:numId w:val="28"/>
        </w:numPr>
        <w:ind w:left="550" w:hanging="550"/>
        <w:rPr>
          <w:iCs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ozbiljna alergijska reakcija (anafilaktička reakcija), koja se može manifestovati kao oticanje usta, jezika, lica i/ili grla, otežano disanje ili gutanje (stezanje u grudima ili zviždanje).</w:t>
      </w:r>
    </w:p>
    <w:p w14:paraId="7962DE9B" w14:textId="77777777" w:rsidR="00B1021D" w:rsidRPr="00C0380F" w:rsidRDefault="00B1021D" w:rsidP="00B1021D">
      <w:pPr>
        <w:widowControl w:val="0"/>
        <w:rPr>
          <w:b/>
          <w:sz w:val="22"/>
          <w:szCs w:val="22"/>
          <w:lang w:val="sr-Latn-ME"/>
        </w:rPr>
      </w:pPr>
    </w:p>
    <w:p w14:paraId="6102E262" w14:textId="77777777" w:rsidR="00B1021D" w:rsidRPr="00C0380F" w:rsidRDefault="00B1021D" w:rsidP="00B1021D">
      <w:pPr>
        <w:widowControl w:val="0"/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Ako se pojavi alergijska reakcija, prestanite da uzimate ovaj lijek i razgovarajte sa ljekarom.</w:t>
      </w:r>
    </w:p>
    <w:p w14:paraId="46B3C71B" w14:textId="77777777" w:rsidR="00B1021D" w:rsidRPr="00C0380F" w:rsidRDefault="00B1021D" w:rsidP="00B1021D">
      <w:pPr>
        <w:widowControl w:val="0"/>
        <w:rPr>
          <w:b/>
          <w:iCs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U slučaju pojave ozbiljne alergijske reakcije, odmah potražite medicinsku pomoć.</w:t>
      </w:r>
    </w:p>
    <w:p w14:paraId="79EA3A29" w14:textId="77777777" w:rsidR="006D5C11" w:rsidRPr="00C0380F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9C6318E" w14:textId="77777777" w:rsidR="00C269D7" w:rsidRPr="00C0380F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0380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367D566" w14:textId="77777777" w:rsidR="00C269D7" w:rsidRPr="00C0380F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1728877" w14:textId="77777777" w:rsidR="00C269D7" w:rsidRPr="00C0380F" w:rsidRDefault="0029138F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0380F">
        <w:rPr>
          <w:rFonts w:eastAsia="Calibri"/>
          <w:sz w:val="22"/>
          <w:szCs w:val="22"/>
          <w:lang w:val="sr-Latn-ME"/>
        </w:rPr>
        <w:t>Ako V</w:t>
      </w:r>
      <w:r w:rsidR="00C269D7" w:rsidRPr="00C0380F">
        <w:rPr>
          <w:rFonts w:eastAsia="Calibri"/>
          <w:sz w:val="22"/>
          <w:szCs w:val="22"/>
          <w:lang w:val="sr-Latn-ME"/>
        </w:rPr>
        <w:t>am se javi bilo koje neželjeno d</w:t>
      </w:r>
      <w:r w:rsidRPr="00C0380F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0380F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0380F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C269D7" w:rsidRPr="00C0380F">
        <w:rPr>
          <w:rFonts w:eastAsia="Calibri"/>
          <w:sz w:val="22"/>
          <w:szCs w:val="22"/>
          <w:lang w:val="sr-Latn-ME"/>
        </w:rPr>
        <w:t>Neželjena dejstva možete prijavljivati direktno kod zdravstvenih radnika, čime ćete pomoći u dobijanju više informacija o bezbjednosti ovog lijeka.</w:t>
      </w:r>
    </w:p>
    <w:p w14:paraId="11EA11FA" w14:textId="77777777" w:rsidR="00396B66" w:rsidRPr="00C0380F" w:rsidRDefault="00396B66" w:rsidP="00A32113">
      <w:pPr>
        <w:rPr>
          <w:sz w:val="22"/>
          <w:szCs w:val="22"/>
          <w:lang w:val="sr-Latn-ME"/>
        </w:rPr>
      </w:pPr>
    </w:p>
    <w:p w14:paraId="5BC06801" w14:textId="77777777" w:rsidR="00662339" w:rsidRPr="00C0380F" w:rsidRDefault="00662339" w:rsidP="00A32113">
      <w:pPr>
        <w:rPr>
          <w:sz w:val="22"/>
          <w:szCs w:val="22"/>
          <w:lang w:val="sr-Latn-ME"/>
        </w:rPr>
      </w:pPr>
    </w:p>
    <w:p w14:paraId="7F62D370" w14:textId="77777777" w:rsidR="00A32113" w:rsidRPr="00C0380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 xml:space="preserve">5. </w:t>
      </w:r>
      <w:r w:rsidR="00291DAD" w:rsidRPr="00C0380F">
        <w:rPr>
          <w:b/>
          <w:bCs/>
          <w:sz w:val="22"/>
          <w:szCs w:val="22"/>
          <w:lang w:val="sr-Latn-ME"/>
        </w:rPr>
        <w:tab/>
      </w:r>
      <w:r w:rsidR="00B53741" w:rsidRPr="00C0380F">
        <w:rPr>
          <w:b/>
          <w:bCs/>
          <w:sz w:val="22"/>
          <w:szCs w:val="22"/>
          <w:lang w:val="sr-Latn-ME"/>
        </w:rPr>
        <w:t>KAKO ČUVATI LIJEK HERBION LOZENGE OD BRŠLJANA</w:t>
      </w:r>
    </w:p>
    <w:p w14:paraId="0D56712B" w14:textId="77777777" w:rsidR="00445D8F" w:rsidRPr="00C0380F" w:rsidRDefault="00445D8F" w:rsidP="00A32113">
      <w:pPr>
        <w:rPr>
          <w:sz w:val="22"/>
          <w:szCs w:val="22"/>
          <w:lang w:val="sr-Latn-ME"/>
        </w:rPr>
      </w:pPr>
    </w:p>
    <w:p w14:paraId="48402D4D" w14:textId="77777777" w:rsidR="00991E7D" w:rsidRPr="00C0380F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Lijek čuvajte </w:t>
      </w:r>
      <w:r w:rsidR="00991E7D" w:rsidRPr="00C0380F">
        <w:rPr>
          <w:sz w:val="22"/>
          <w:szCs w:val="22"/>
          <w:lang w:val="sr-Latn-ME"/>
        </w:rPr>
        <w:t>van pogleda i domašaja djece.</w:t>
      </w:r>
    </w:p>
    <w:p w14:paraId="6116C307" w14:textId="77777777" w:rsidR="00F83003" w:rsidRPr="00C0380F" w:rsidRDefault="00F83003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4144DE80" w14:textId="77777777" w:rsidR="00F83003" w:rsidRPr="00C0380F" w:rsidRDefault="00F83003" w:rsidP="00F83003">
      <w:pPr>
        <w:rPr>
          <w:sz w:val="22"/>
          <w:szCs w:val="22"/>
          <w:lang w:val="sr-Latn-ME" w:eastAsia="sl-SI"/>
        </w:rPr>
      </w:pPr>
      <w:r w:rsidRPr="00C0380F">
        <w:rPr>
          <w:sz w:val="22"/>
          <w:szCs w:val="22"/>
          <w:lang w:val="sr-Latn-ME" w:eastAsia="sl-SI"/>
        </w:rPr>
        <w:t>Lijek čuvajte na temperaturi do 25°C, u originalnom pakovanju radi zaštite od vlage.</w:t>
      </w:r>
    </w:p>
    <w:p w14:paraId="0A18B11D" w14:textId="77777777" w:rsidR="00991E7D" w:rsidRPr="00C0380F" w:rsidRDefault="00991E7D" w:rsidP="00A32113">
      <w:pPr>
        <w:rPr>
          <w:sz w:val="22"/>
          <w:szCs w:val="22"/>
          <w:lang w:val="sr-Latn-ME"/>
        </w:rPr>
      </w:pPr>
    </w:p>
    <w:p w14:paraId="704F6C7D" w14:textId="77777777" w:rsidR="00B1021D" w:rsidRPr="00C0380F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Ovaj lijek se ne smije upotrijebiti nakon isteka roka up</w:t>
      </w:r>
      <w:r w:rsidR="00B1021D" w:rsidRPr="00C0380F">
        <w:rPr>
          <w:sz w:val="22"/>
          <w:szCs w:val="22"/>
          <w:lang w:val="sr-Latn-ME"/>
        </w:rPr>
        <w:t>otrebe navedenog na kutiji</w:t>
      </w:r>
      <w:r w:rsidR="00F83003" w:rsidRPr="00C0380F">
        <w:rPr>
          <w:sz w:val="22"/>
          <w:szCs w:val="22"/>
          <w:lang w:val="sr-Latn-ME"/>
        </w:rPr>
        <w:t xml:space="preserve"> iza oznake „Važi do“</w:t>
      </w:r>
      <w:r w:rsidRPr="00C0380F">
        <w:rPr>
          <w:sz w:val="22"/>
          <w:szCs w:val="22"/>
          <w:lang w:val="sr-Latn-ME"/>
        </w:rPr>
        <w:t>. Rok upotrebe odnosi se na poslednji dan navedenog mjeseca.</w:t>
      </w:r>
    </w:p>
    <w:p w14:paraId="3201F823" w14:textId="77777777" w:rsidR="00445D8F" w:rsidRPr="00C0380F" w:rsidRDefault="00445D8F" w:rsidP="00A92C66">
      <w:pPr>
        <w:rPr>
          <w:b/>
          <w:bCs/>
          <w:sz w:val="22"/>
          <w:szCs w:val="22"/>
          <w:lang w:val="sr-Latn-ME"/>
        </w:rPr>
      </w:pPr>
    </w:p>
    <w:p w14:paraId="109932F4" w14:textId="77777777" w:rsidR="00D01E45" w:rsidRPr="00C0380F" w:rsidRDefault="00D01E45" w:rsidP="00A92C66">
      <w:pPr>
        <w:rPr>
          <w:sz w:val="22"/>
          <w:szCs w:val="22"/>
          <w:lang w:val="sr-Latn-ME" w:eastAsia="hr-HR"/>
        </w:rPr>
      </w:pPr>
      <w:r w:rsidRPr="00C0380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44851E" w14:textId="77777777" w:rsidR="00D01E45" w:rsidRPr="00C0380F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C0380F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FB3BEDE" w14:textId="7B10E057" w:rsidR="00396B66" w:rsidRDefault="00396B66" w:rsidP="00A32113">
      <w:pPr>
        <w:rPr>
          <w:bCs/>
          <w:sz w:val="22"/>
          <w:szCs w:val="22"/>
          <w:lang w:val="sr-Latn-ME"/>
        </w:rPr>
      </w:pPr>
    </w:p>
    <w:p w14:paraId="517B5474" w14:textId="77777777" w:rsidR="00C0380F" w:rsidRPr="00C0380F" w:rsidRDefault="00C0380F" w:rsidP="00A32113">
      <w:pPr>
        <w:rPr>
          <w:bCs/>
          <w:sz w:val="22"/>
          <w:szCs w:val="22"/>
          <w:lang w:val="sr-Latn-ME"/>
        </w:rPr>
      </w:pPr>
    </w:p>
    <w:p w14:paraId="6DAE24DC" w14:textId="77777777" w:rsidR="00A32113" w:rsidRPr="00C0380F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 xml:space="preserve">6. </w:t>
      </w:r>
      <w:r w:rsidR="00291DAD" w:rsidRPr="00C0380F">
        <w:rPr>
          <w:b/>
          <w:bCs/>
          <w:sz w:val="22"/>
          <w:szCs w:val="22"/>
          <w:lang w:val="sr-Latn-ME"/>
        </w:rPr>
        <w:tab/>
      </w:r>
      <w:r w:rsidR="00326EEC" w:rsidRPr="00C0380F">
        <w:rPr>
          <w:b/>
          <w:bCs/>
          <w:sz w:val="22"/>
          <w:szCs w:val="22"/>
          <w:lang w:val="sr-Latn-ME"/>
        </w:rPr>
        <w:t xml:space="preserve">SADRŽAJ PAKOVANJA I </w:t>
      </w:r>
      <w:r w:rsidRPr="00C0380F">
        <w:rPr>
          <w:b/>
          <w:bCs/>
          <w:sz w:val="22"/>
          <w:szCs w:val="22"/>
          <w:lang w:val="sr-Latn-ME"/>
        </w:rPr>
        <w:t>DODATNE INFORMACIJE</w:t>
      </w:r>
      <w:r w:rsidR="00E06040" w:rsidRPr="00C0380F">
        <w:rPr>
          <w:b/>
          <w:bCs/>
          <w:sz w:val="22"/>
          <w:szCs w:val="22"/>
          <w:lang w:val="sr-Latn-ME"/>
        </w:rPr>
        <w:t xml:space="preserve"> </w:t>
      </w:r>
    </w:p>
    <w:p w14:paraId="4CC9006F" w14:textId="77777777" w:rsidR="00445D8F" w:rsidRPr="00C0380F" w:rsidRDefault="00445D8F" w:rsidP="00A32113">
      <w:pPr>
        <w:rPr>
          <w:sz w:val="22"/>
          <w:szCs w:val="22"/>
          <w:lang w:val="sr-Latn-ME"/>
        </w:rPr>
      </w:pPr>
    </w:p>
    <w:p w14:paraId="56228D8C" w14:textId="77777777" w:rsidR="00445D8F" w:rsidRPr="00C0380F" w:rsidRDefault="00B53741" w:rsidP="00A32113">
      <w:pPr>
        <w:rPr>
          <w:b/>
          <w:sz w:val="22"/>
          <w:szCs w:val="22"/>
          <w:lang w:val="sr-Latn-ME"/>
        </w:rPr>
      </w:pPr>
      <w:r w:rsidRPr="00C0380F">
        <w:rPr>
          <w:b/>
          <w:bCs/>
          <w:sz w:val="22"/>
          <w:szCs w:val="22"/>
          <w:lang w:val="sr-Latn-ME"/>
        </w:rPr>
        <w:t xml:space="preserve">Šta sadrži lijek </w:t>
      </w:r>
      <w:r w:rsidRPr="00C0380F">
        <w:rPr>
          <w:b/>
          <w:sz w:val="22"/>
          <w:szCs w:val="22"/>
          <w:lang w:val="sr-Latn-ME"/>
        </w:rPr>
        <w:t>Herbion lozenge od bršljana</w:t>
      </w:r>
    </w:p>
    <w:p w14:paraId="069D0AEE" w14:textId="77777777" w:rsidR="00326EEC" w:rsidRPr="00C0380F" w:rsidRDefault="00326EEC" w:rsidP="00A32113">
      <w:pPr>
        <w:rPr>
          <w:b/>
          <w:sz w:val="22"/>
          <w:szCs w:val="22"/>
          <w:lang w:val="sr-Latn-ME"/>
        </w:rPr>
      </w:pPr>
    </w:p>
    <w:p w14:paraId="51B9027C" w14:textId="77777777" w:rsidR="007F4883" w:rsidRPr="00C0380F" w:rsidRDefault="007F4883" w:rsidP="007F4883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 xml:space="preserve">Aktivna supstanca je suvi ekstrakt lista bršljana. </w:t>
      </w:r>
    </w:p>
    <w:p w14:paraId="41A12776" w14:textId="77777777" w:rsidR="007F4883" w:rsidRPr="00C0380F" w:rsidRDefault="004648AA" w:rsidP="007F4883">
      <w:pPr>
        <w:keepNext/>
        <w:tabs>
          <w:tab w:val="left" w:pos="567"/>
        </w:tabs>
        <w:ind w:left="567" w:right="-2"/>
        <w:rPr>
          <w:i/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Jedna lozenga</w:t>
      </w:r>
      <w:r w:rsidR="007F4883" w:rsidRPr="00C0380F">
        <w:rPr>
          <w:sz w:val="22"/>
          <w:szCs w:val="22"/>
          <w:lang w:val="sr-Latn-ME"/>
        </w:rPr>
        <w:t xml:space="preserve"> sadrži 35 mg suvog ekstrakta lista bršljana (</w:t>
      </w:r>
      <w:r w:rsidR="007F4883" w:rsidRPr="00C0380F">
        <w:rPr>
          <w:i/>
          <w:sz w:val="22"/>
          <w:szCs w:val="22"/>
          <w:lang w:val="sr-Latn-ME"/>
        </w:rPr>
        <w:t>Hedera helix</w:t>
      </w:r>
      <w:r w:rsidR="007F4883" w:rsidRPr="00C0380F">
        <w:rPr>
          <w:sz w:val="22"/>
          <w:szCs w:val="22"/>
          <w:lang w:val="sr-Latn-ME"/>
        </w:rPr>
        <w:t xml:space="preserve"> L.) (5–7,5:1). Ekstrakciono sredstvo: etanol 30% m/m.</w:t>
      </w:r>
    </w:p>
    <w:p w14:paraId="5E73C098" w14:textId="5980B368" w:rsidR="007F4883" w:rsidRPr="00C0380F" w:rsidRDefault="007F4883" w:rsidP="004648AA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Pomoćne supstance su: izomalt (tip M)</w:t>
      </w:r>
      <w:r w:rsidR="001F3191" w:rsidRPr="00C0380F">
        <w:rPr>
          <w:sz w:val="22"/>
          <w:szCs w:val="22"/>
          <w:lang w:val="sr-Latn-ME"/>
        </w:rPr>
        <w:t xml:space="preserve"> (E953)</w:t>
      </w:r>
      <w:r w:rsidRPr="00C0380F">
        <w:rPr>
          <w:sz w:val="22"/>
          <w:szCs w:val="22"/>
          <w:lang w:val="sr-Latn-ME"/>
        </w:rPr>
        <w:t>; limunska kiselina</w:t>
      </w:r>
      <w:r w:rsidR="00AA6A4B" w:rsidRPr="00C0380F">
        <w:rPr>
          <w:sz w:val="22"/>
          <w:szCs w:val="22"/>
          <w:lang w:val="sr-Latn-ME"/>
        </w:rPr>
        <w:t xml:space="preserve"> (E330)</w:t>
      </w:r>
      <w:r w:rsidRPr="00C0380F">
        <w:rPr>
          <w:sz w:val="22"/>
          <w:szCs w:val="22"/>
          <w:lang w:val="sr-Latn-ME"/>
        </w:rPr>
        <w:t xml:space="preserve">; prirodna aroma karamele </w:t>
      </w:r>
      <w:r w:rsidRPr="00C0380F">
        <w:rPr>
          <w:sz w:val="22"/>
          <w:szCs w:val="22"/>
          <w:lang w:val="hr-HR"/>
        </w:rPr>
        <w:t>(propilen</w:t>
      </w:r>
      <w:r w:rsidR="00140E09" w:rsidRPr="00C0380F">
        <w:rPr>
          <w:sz w:val="22"/>
          <w:szCs w:val="22"/>
          <w:lang w:val="hr-HR"/>
        </w:rPr>
        <w:t xml:space="preserve"> </w:t>
      </w:r>
      <w:r w:rsidRPr="00C0380F">
        <w:rPr>
          <w:sz w:val="22"/>
          <w:szCs w:val="22"/>
          <w:lang w:val="hr-HR"/>
        </w:rPr>
        <w:t>glikol</w:t>
      </w:r>
      <w:r w:rsidR="004648AA" w:rsidRPr="00C0380F">
        <w:rPr>
          <w:sz w:val="22"/>
          <w:szCs w:val="22"/>
          <w:lang w:val="hr-HR"/>
        </w:rPr>
        <w:t xml:space="preserve"> (E1520)</w:t>
      </w:r>
      <w:r w:rsidRPr="00C0380F">
        <w:rPr>
          <w:sz w:val="22"/>
          <w:szCs w:val="22"/>
          <w:lang w:val="hr-HR"/>
        </w:rPr>
        <w:t>)</w:t>
      </w:r>
      <w:r w:rsidRPr="00C0380F">
        <w:rPr>
          <w:sz w:val="22"/>
          <w:szCs w:val="22"/>
          <w:lang w:val="sr-Latn-ME"/>
        </w:rPr>
        <w:t xml:space="preserve">; prirodna aroma citrusa </w:t>
      </w:r>
      <w:r w:rsidRPr="00C0380F">
        <w:rPr>
          <w:sz w:val="22"/>
          <w:szCs w:val="22"/>
          <w:lang w:val="hr-HR"/>
        </w:rPr>
        <w:t>(but</w:t>
      </w:r>
      <w:r w:rsidRPr="00C0380F">
        <w:rPr>
          <w:sz w:val="22"/>
          <w:szCs w:val="22"/>
          <w:lang w:val="hr-HR" w:eastAsia="nl-NL"/>
        </w:rPr>
        <w:t>i</w:t>
      </w:r>
      <w:r w:rsidRPr="00C0380F">
        <w:rPr>
          <w:sz w:val="22"/>
          <w:szCs w:val="22"/>
          <w:lang w:val="hr-HR"/>
        </w:rPr>
        <w:t>l</w:t>
      </w:r>
      <w:r w:rsidR="00140E09" w:rsidRPr="00C0380F">
        <w:rPr>
          <w:sz w:val="22"/>
          <w:szCs w:val="22"/>
          <w:lang w:val="hr-HR"/>
        </w:rPr>
        <w:t xml:space="preserve"> </w:t>
      </w:r>
      <w:r w:rsidRPr="00C0380F">
        <w:rPr>
          <w:sz w:val="22"/>
          <w:szCs w:val="22"/>
          <w:lang w:val="hr-HR"/>
        </w:rPr>
        <w:t>h</w:t>
      </w:r>
      <w:r w:rsidRPr="00C0380F">
        <w:rPr>
          <w:sz w:val="22"/>
          <w:szCs w:val="22"/>
          <w:lang w:val="hr-HR" w:eastAsia="nl-NL"/>
        </w:rPr>
        <w:t>i</w:t>
      </w:r>
      <w:r w:rsidRPr="00C0380F">
        <w:rPr>
          <w:sz w:val="22"/>
          <w:szCs w:val="22"/>
          <w:lang w:val="hr-HR"/>
        </w:rPr>
        <w:t>dro</w:t>
      </w:r>
      <w:r w:rsidRPr="00C0380F">
        <w:rPr>
          <w:sz w:val="22"/>
          <w:szCs w:val="22"/>
          <w:lang w:val="hr-HR" w:eastAsia="nl-NL"/>
        </w:rPr>
        <w:t>ksi</w:t>
      </w:r>
      <w:r w:rsidRPr="00C0380F">
        <w:rPr>
          <w:sz w:val="22"/>
          <w:szCs w:val="22"/>
          <w:lang w:val="hr-HR"/>
        </w:rPr>
        <w:t>ani</w:t>
      </w:r>
      <w:r w:rsidRPr="00C0380F">
        <w:rPr>
          <w:sz w:val="22"/>
          <w:szCs w:val="22"/>
          <w:lang w:val="hr-HR" w:eastAsia="nl-NL"/>
        </w:rPr>
        <w:t>z</w:t>
      </w:r>
      <w:r w:rsidRPr="00C0380F">
        <w:rPr>
          <w:sz w:val="22"/>
          <w:szCs w:val="22"/>
          <w:lang w:val="hr-HR"/>
        </w:rPr>
        <w:t>ol</w:t>
      </w:r>
      <w:r w:rsidR="004648AA" w:rsidRPr="00C0380F">
        <w:rPr>
          <w:sz w:val="22"/>
          <w:szCs w:val="22"/>
          <w:lang w:val="hr-HR"/>
        </w:rPr>
        <w:t xml:space="preserve"> (E320)</w:t>
      </w:r>
      <w:r w:rsidRPr="00C0380F">
        <w:rPr>
          <w:sz w:val="22"/>
          <w:szCs w:val="22"/>
          <w:lang w:val="hr-HR"/>
        </w:rPr>
        <w:t>)</w:t>
      </w:r>
      <w:r w:rsidRPr="00C0380F">
        <w:rPr>
          <w:sz w:val="22"/>
          <w:szCs w:val="22"/>
          <w:lang w:val="sr-Latn-ME"/>
        </w:rPr>
        <w:t xml:space="preserve">; sukraloza </w:t>
      </w:r>
      <w:r w:rsidR="004648AA" w:rsidRPr="00C0380F">
        <w:rPr>
          <w:sz w:val="22"/>
          <w:szCs w:val="22"/>
          <w:lang w:val="sr-Latn-ME"/>
        </w:rPr>
        <w:t xml:space="preserve">(E955) </w:t>
      </w:r>
      <w:r w:rsidRPr="00C0380F">
        <w:rPr>
          <w:sz w:val="22"/>
          <w:szCs w:val="22"/>
          <w:lang w:val="sr-Latn-ME"/>
        </w:rPr>
        <w:t xml:space="preserve">i </w:t>
      </w:r>
      <w:r w:rsidR="00F27325" w:rsidRPr="00C0380F">
        <w:rPr>
          <w:sz w:val="22"/>
          <w:szCs w:val="22"/>
          <w:lang w:val="sr-Latn-ME"/>
        </w:rPr>
        <w:t xml:space="preserve">etarsko </w:t>
      </w:r>
      <w:r w:rsidRPr="00C0380F">
        <w:rPr>
          <w:sz w:val="22"/>
          <w:szCs w:val="22"/>
          <w:lang w:val="sr-Latn-ME"/>
        </w:rPr>
        <w:t xml:space="preserve">ulje </w:t>
      </w:r>
      <w:r w:rsidR="00F27325" w:rsidRPr="00C0380F">
        <w:rPr>
          <w:sz w:val="22"/>
          <w:szCs w:val="22"/>
          <w:lang w:val="sr-Latn-ME"/>
        </w:rPr>
        <w:t>pitome nane</w:t>
      </w:r>
      <w:r w:rsidRPr="00C0380F">
        <w:rPr>
          <w:rFonts w:eastAsia="Calibri"/>
          <w:bCs/>
          <w:sz w:val="22"/>
          <w:szCs w:val="22"/>
          <w:lang w:val="sr-Latn-ME"/>
        </w:rPr>
        <w:t>.</w:t>
      </w:r>
      <w:r w:rsidRPr="00C0380F">
        <w:rPr>
          <w:sz w:val="22"/>
          <w:szCs w:val="22"/>
          <w:lang w:val="sr-Latn-ME"/>
        </w:rPr>
        <w:t xml:space="preserve"> </w:t>
      </w:r>
      <w:r w:rsidRPr="00C0380F">
        <w:rPr>
          <w:sz w:val="22"/>
          <w:szCs w:val="22"/>
          <w:lang w:val="hr-HR"/>
        </w:rPr>
        <w:t>Pomoćna supstanca korištena u ekstraktu: simetikon.</w:t>
      </w:r>
    </w:p>
    <w:p w14:paraId="19B0622F" w14:textId="77777777" w:rsidR="00326EEC" w:rsidRPr="00C0380F" w:rsidRDefault="00326EEC" w:rsidP="00A32113">
      <w:pPr>
        <w:rPr>
          <w:sz w:val="22"/>
          <w:szCs w:val="22"/>
          <w:lang w:val="sr-Latn-ME"/>
        </w:rPr>
      </w:pPr>
    </w:p>
    <w:p w14:paraId="1EB36C2F" w14:textId="77777777" w:rsidR="00A32113" w:rsidRPr="00C0380F" w:rsidRDefault="00B53741" w:rsidP="00A32113">
      <w:pPr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Kako izgleda lijek Herbion lozenge od bršljana</w:t>
      </w:r>
      <w:r w:rsidR="00A32113" w:rsidRPr="00C0380F">
        <w:rPr>
          <w:b/>
          <w:sz w:val="22"/>
          <w:szCs w:val="22"/>
          <w:lang w:val="sr-Latn-ME"/>
        </w:rPr>
        <w:t xml:space="preserve"> i sadržaj pakovanja</w:t>
      </w:r>
    </w:p>
    <w:p w14:paraId="644A0902" w14:textId="77777777" w:rsidR="007F4883" w:rsidRPr="00C0380F" w:rsidRDefault="007F4883" w:rsidP="007F4883">
      <w:pPr>
        <w:pStyle w:val="Header"/>
        <w:widowControl w:val="0"/>
        <w:tabs>
          <w:tab w:val="left" w:pos="284"/>
        </w:tabs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Okrugle lozenge sa zaobljenim ivicama i neravnom površinom svijetlo braon do braon boje. Dozvoljeno je prisustvo žutih do braon čestica, svijetlijih djelova, mjehurića vazduha i malih, testerastih ivica.</w:t>
      </w:r>
    </w:p>
    <w:p w14:paraId="07488BF0" w14:textId="77777777" w:rsidR="007F4883" w:rsidRPr="00C0380F" w:rsidRDefault="007F4883" w:rsidP="007F4883">
      <w:pPr>
        <w:widowControl w:val="0"/>
        <w:tabs>
          <w:tab w:val="left" w:pos="567"/>
        </w:tabs>
        <w:rPr>
          <w:sz w:val="22"/>
          <w:szCs w:val="22"/>
          <w:lang w:val="hr-HR"/>
        </w:rPr>
      </w:pPr>
      <w:r w:rsidRPr="00C0380F">
        <w:rPr>
          <w:sz w:val="22"/>
          <w:szCs w:val="22"/>
          <w:lang w:val="hr-HR"/>
        </w:rPr>
        <w:t>Promjer lozenge: 18,0 mm–19,0 mm, debljina: 7,0 mm–8,0 mm.</w:t>
      </w:r>
    </w:p>
    <w:p w14:paraId="052D337C" w14:textId="77777777" w:rsidR="007F4883" w:rsidRPr="00C0380F" w:rsidRDefault="007F4883" w:rsidP="007F4883">
      <w:pPr>
        <w:rPr>
          <w:sz w:val="22"/>
          <w:szCs w:val="22"/>
          <w:lang w:val="sr-Latn-ME"/>
        </w:rPr>
      </w:pPr>
    </w:p>
    <w:p w14:paraId="321CBF7D" w14:textId="77777777" w:rsidR="007F4883" w:rsidRPr="00C0380F" w:rsidRDefault="007F4883" w:rsidP="007F4883">
      <w:pPr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Blister (</w:t>
      </w:r>
      <w:r w:rsidRPr="00C0380F">
        <w:rPr>
          <w:bCs/>
          <w:sz w:val="22"/>
          <w:szCs w:val="22"/>
          <w:lang w:val="sr-Latn-ME"/>
        </w:rPr>
        <w:t>PVC/PE/PVDC//Al</w:t>
      </w:r>
      <w:r w:rsidRPr="00C0380F">
        <w:rPr>
          <w:sz w:val="22"/>
          <w:szCs w:val="22"/>
          <w:lang w:val="sr-Latn-ME"/>
        </w:rPr>
        <w:t xml:space="preserve">): 16 (2x8) lozengi, u </w:t>
      </w:r>
      <w:r w:rsidR="00140E09" w:rsidRPr="00C0380F">
        <w:rPr>
          <w:sz w:val="22"/>
          <w:szCs w:val="22"/>
          <w:lang w:val="sr-Latn-ME"/>
        </w:rPr>
        <w:t xml:space="preserve">kartonskoj </w:t>
      </w:r>
      <w:r w:rsidRPr="00C0380F">
        <w:rPr>
          <w:sz w:val="22"/>
          <w:szCs w:val="22"/>
          <w:lang w:val="sr-Latn-ME"/>
        </w:rPr>
        <w:t>kutiji.</w:t>
      </w:r>
    </w:p>
    <w:p w14:paraId="13EAF508" w14:textId="77777777" w:rsidR="00445D8F" w:rsidRPr="00C0380F" w:rsidRDefault="00445D8F" w:rsidP="00A32113">
      <w:pPr>
        <w:rPr>
          <w:sz w:val="22"/>
          <w:szCs w:val="22"/>
          <w:lang w:val="sr-Latn-ME"/>
        </w:rPr>
      </w:pPr>
    </w:p>
    <w:p w14:paraId="37C6E67C" w14:textId="77777777" w:rsidR="00A32113" w:rsidRPr="00C0380F" w:rsidRDefault="00A32113" w:rsidP="00A32113">
      <w:pPr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 xml:space="preserve">Nosilac dozvole i </w:t>
      </w:r>
      <w:r w:rsidR="00C66783" w:rsidRPr="00C0380F">
        <w:rPr>
          <w:b/>
          <w:sz w:val="22"/>
          <w:szCs w:val="22"/>
          <w:lang w:val="sr-Latn-ME"/>
        </w:rPr>
        <w:t>p</w:t>
      </w:r>
      <w:r w:rsidRPr="00C0380F">
        <w:rPr>
          <w:b/>
          <w:sz w:val="22"/>
          <w:szCs w:val="22"/>
          <w:lang w:val="sr-Latn-ME"/>
        </w:rPr>
        <w:t>roizvođač</w:t>
      </w:r>
    </w:p>
    <w:p w14:paraId="6484EDD3" w14:textId="77777777" w:rsidR="00445D8F" w:rsidRPr="00C0380F" w:rsidRDefault="00445D8F" w:rsidP="00A32113">
      <w:pPr>
        <w:rPr>
          <w:sz w:val="22"/>
          <w:szCs w:val="22"/>
          <w:lang w:val="sr-Latn-ME"/>
        </w:rPr>
      </w:pPr>
    </w:p>
    <w:p w14:paraId="5AA49C21" w14:textId="77777777" w:rsidR="007F4883" w:rsidRPr="00C0380F" w:rsidRDefault="007F4883" w:rsidP="007F4883">
      <w:pPr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Nosilac dozvole:</w:t>
      </w:r>
    </w:p>
    <w:p w14:paraId="78068E14" w14:textId="77777777" w:rsidR="007F4883" w:rsidRPr="00C0380F" w:rsidRDefault="007F4883" w:rsidP="007F488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C0380F">
        <w:rPr>
          <w:sz w:val="22"/>
          <w:szCs w:val="22"/>
          <w:lang w:val="sr-Latn-ME" w:eastAsia="sr-Latn-ME"/>
        </w:rPr>
        <w:t>DSD "KRKA, d. d., Novo mesto" - predstavništvo Podgorica</w:t>
      </w:r>
    </w:p>
    <w:p w14:paraId="2E858B47" w14:textId="77777777" w:rsidR="007F4883" w:rsidRPr="00C0380F" w:rsidRDefault="007F4883" w:rsidP="007F4883">
      <w:pPr>
        <w:tabs>
          <w:tab w:val="left" w:pos="540"/>
          <w:tab w:val="left" w:pos="569"/>
        </w:tabs>
        <w:rPr>
          <w:sz w:val="22"/>
          <w:szCs w:val="22"/>
          <w:lang w:val="sr-Latn-ME" w:eastAsia="sr-Latn-ME"/>
        </w:rPr>
      </w:pPr>
      <w:r w:rsidRPr="00C0380F">
        <w:rPr>
          <w:sz w:val="22"/>
          <w:szCs w:val="22"/>
          <w:lang w:val="sr-Latn-ME" w:eastAsia="sr-Latn-ME"/>
        </w:rPr>
        <w:t>Svetlane Kane Radević br. 3, 81000 Podgorica, Crna Gora</w:t>
      </w:r>
    </w:p>
    <w:p w14:paraId="543CFFEE" w14:textId="77777777" w:rsidR="007F4883" w:rsidRPr="00C0380F" w:rsidRDefault="007F4883" w:rsidP="007F4883">
      <w:pPr>
        <w:rPr>
          <w:sz w:val="22"/>
          <w:szCs w:val="22"/>
          <w:lang w:val="sr-Latn-ME"/>
        </w:rPr>
      </w:pPr>
    </w:p>
    <w:p w14:paraId="43331ED5" w14:textId="77777777" w:rsidR="007F4883" w:rsidRPr="00C0380F" w:rsidRDefault="007F4883" w:rsidP="007F4883">
      <w:pPr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Proizvođač:</w:t>
      </w:r>
    </w:p>
    <w:p w14:paraId="1B32B543" w14:textId="6A3D54E5" w:rsidR="007F4883" w:rsidRPr="00C0380F" w:rsidRDefault="007F4883" w:rsidP="007F4883">
      <w:pPr>
        <w:widowControl w:val="0"/>
        <w:autoSpaceDE w:val="0"/>
        <w:autoSpaceDN w:val="0"/>
        <w:rPr>
          <w:bCs/>
          <w:sz w:val="22"/>
          <w:szCs w:val="22"/>
          <w:highlight w:val="yellow"/>
          <w:lang w:val="sr-Latn-ME"/>
        </w:rPr>
      </w:pPr>
      <w:r w:rsidRPr="00C0380F">
        <w:rPr>
          <w:rFonts w:eastAsia="Calibri"/>
          <w:bCs/>
          <w:sz w:val="22"/>
          <w:szCs w:val="22"/>
          <w:lang w:val="sr-Latn-ME" w:eastAsia="sl-SI"/>
        </w:rPr>
        <w:t>KRKA, d.d., Novo mesto, Šmarješka</w:t>
      </w:r>
      <w:bookmarkStart w:id="0" w:name="_GoBack"/>
      <w:bookmarkEnd w:id="0"/>
      <w:r w:rsidRPr="00C0380F">
        <w:rPr>
          <w:rFonts w:eastAsia="Calibri"/>
          <w:bCs/>
          <w:sz w:val="22"/>
          <w:szCs w:val="22"/>
          <w:lang w:val="sr-Latn-ME" w:eastAsia="sl-SI"/>
        </w:rPr>
        <w:t xml:space="preserve"> cesta 6, </w:t>
      </w:r>
      <w:r w:rsidR="001C542C">
        <w:rPr>
          <w:rFonts w:eastAsia="Calibri"/>
          <w:bCs/>
          <w:sz w:val="22"/>
          <w:szCs w:val="22"/>
          <w:lang w:val="sr-Latn-ME" w:eastAsia="sl-SI"/>
        </w:rPr>
        <w:t xml:space="preserve">8501 </w:t>
      </w:r>
      <w:r w:rsidRPr="00C0380F">
        <w:rPr>
          <w:rFonts w:eastAsia="Calibri"/>
          <w:bCs/>
          <w:sz w:val="22"/>
          <w:szCs w:val="22"/>
          <w:lang w:val="sr-Latn-ME" w:eastAsia="sl-SI"/>
        </w:rPr>
        <w:t>Novo mesto, Slovenija</w:t>
      </w:r>
    </w:p>
    <w:p w14:paraId="036083B1" w14:textId="77777777" w:rsidR="007F4883" w:rsidRPr="00C0380F" w:rsidRDefault="007F4883" w:rsidP="00A32113">
      <w:pPr>
        <w:rPr>
          <w:sz w:val="22"/>
          <w:szCs w:val="22"/>
          <w:lang w:val="sr-Latn-ME"/>
        </w:rPr>
      </w:pPr>
    </w:p>
    <w:p w14:paraId="28A8C131" w14:textId="77777777" w:rsidR="00A32113" w:rsidRPr="00C0380F" w:rsidRDefault="00A32113" w:rsidP="00A32113">
      <w:pPr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Režim izdavanja lijeka</w:t>
      </w:r>
    </w:p>
    <w:p w14:paraId="6D084EDD" w14:textId="77777777" w:rsidR="007F4883" w:rsidRPr="00C0380F" w:rsidRDefault="007F4883" w:rsidP="007F4883">
      <w:pPr>
        <w:autoSpaceDE w:val="0"/>
        <w:autoSpaceDN w:val="0"/>
        <w:adjustRightInd w:val="0"/>
        <w:jc w:val="both"/>
        <w:rPr>
          <w:rFonts w:eastAsia="TimesNewRoman"/>
          <w:color w:val="000000"/>
          <w:sz w:val="22"/>
          <w:szCs w:val="22"/>
          <w:lang w:val="sr-Latn-ME"/>
        </w:rPr>
      </w:pPr>
      <w:r w:rsidRPr="00C0380F">
        <w:rPr>
          <w:rFonts w:eastAsia="TimesNewRoman"/>
          <w:color w:val="000000"/>
          <w:sz w:val="22"/>
          <w:szCs w:val="22"/>
          <w:lang w:val="sr-Latn-ME"/>
        </w:rPr>
        <w:t>Lijek se može izdavati bez ljekarskog recepta.</w:t>
      </w:r>
    </w:p>
    <w:p w14:paraId="72C65ADC" w14:textId="77777777" w:rsidR="00445D8F" w:rsidRPr="00C0380F" w:rsidRDefault="00445D8F" w:rsidP="00A32113">
      <w:pPr>
        <w:rPr>
          <w:sz w:val="22"/>
          <w:szCs w:val="22"/>
          <w:lang w:val="sr-Latn-ME"/>
        </w:rPr>
      </w:pPr>
    </w:p>
    <w:p w14:paraId="3E989D63" w14:textId="77777777" w:rsidR="0067145B" w:rsidRPr="00C0380F" w:rsidRDefault="00A32113" w:rsidP="00DB53F4">
      <w:pPr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Broj i datum dozvole</w:t>
      </w:r>
    </w:p>
    <w:p w14:paraId="7FDAB55B" w14:textId="77777777" w:rsidR="008411A4" w:rsidRPr="00C0380F" w:rsidRDefault="008411A4" w:rsidP="00DB53F4">
      <w:pPr>
        <w:rPr>
          <w:b/>
          <w:sz w:val="22"/>
          <w:szCs w:val="22"/>
          <w:lang w:val="sr-Latn-ME"/>
        </w:rPr>
      </w:pPr>
    </w:p>
    <w:p w14:paraId="3A35FD28" w14:textId="77777777" w:rsidR="00513242" w:rsidRDefault="008411A4" w:rsidP="00DB53F4">
      <w:pPr>
        <w:rPr>
          <w:sz w:val="22"/>
          <w:szCs w:val="22"/>
          <w:lang w:val="sr-Latn-ME"/>
        </w:rPr>
      </w:pPr>
      <w:r w:rsidRPr="00C0380F">
        <w:rPr>
          <w:sz w:val="22"/>
          <w:szCs w:val="22"/>
          <w:lang w:val="sr-Latn-ME"/>
        </w:rPr>
        <w:t>Herbion</w:t>
      </w:r>
      <w:r w:rsidRPr="00C0380F">
        <w:rPr>
          <w:sz w:val="22"/>
          <w:szCs w:val="22"/>
          <w:vertAlign w:val="superscript"/>
          <w:lang w:val="sr-Latn-ME"/>
        </w:rPr>
        <w:sym w:font="Symbol" w:char="F0D2"/>
      </w:r>
      <w:r w:rsidRPr="00C0380F">
        <w:rPr>
          <w:sz w:val="22"/>
          <w:szCs w:val="22"/>
          <w:lang w:val="sr-Latn-ME"/>
        </w:rPr>
        <w:t xml:space="preserve"> lozenge od bršljana, lozenga, 35 mg, blister, 16 (2x8) lozengi: </w:t>
      </w:r>
    </w:p>
    <w:p w14:paraId="046C4E76" w14:textId="43980649" w:rsidR="008411A4" w:rsidRPr="00C0380F" w:rsidRDefault="00513242" w:rsidP="00DB53F4">
      <w:pPr>
        <w:rPr>
          <w:sz w:val="22"/>
          <w:szCs w:val="22"/>
          <w:lang w:val="sr-Latn-ME"/>
        </w:rPr>
      </w:pPr>
      <w:r w:rsidRPr="00513242">
        <w:rPr>
          <w:sz w:val="22"/>
          <w:szCs w:val="22"/>
          <w:lang w:val="sr-Latn-ME"/>
        </w:rPr>
        <w:t xml:space="preserve">2030/20/941 </w:t>
      </w:r>
      <w:r>
        <w:rPr>
          <w:sz w:val="22"/>
          <w:szCs w:val="22"/>
          <w:lang w:val="sr-Latn-ME"/>
        </w:rPr>
        <w:t>–</w:t>
      </w:r>
      <w:r w:rsidRPr="00513242">
        <w:rPr>
          <w:sz w:val="22"/>
          <w:szCs w:val="22"/>
          <w:lang w:val="sr-Latn-ME"/>
        </w:rPr>
        <w:t xml:space="preserve"> 5200</w:t>
      </w:r>
      <w:r>
        <w:rPr>
          <w:sz w:val="22"/>
          <w:szCs w:val="22"/>
          <w:lang w:val="sr-Latn-ME"/>
        </w:rPr>
        <w:t xml:space="preserve"> od </w:t>
      </w:r>
      <w:r w:rsidRPr="00513242">
        <w:rPr>
          <w:sz w:val="22"/>
          <w:szCs w:val="22"/>
          <w:lang w:val="sr-Latn-ME"/>
        </w:rPr>
        <w:t>14.10.2020. godine</w:t>
      </w:r>
    </w:p>
    <w:p w14:paraId="4A0AB5A5" w14:textId="77777777" w:rsidR="00440196" w:rsidRPr="00C0380F" w:rsidRDefault="00440196" w:rsidP="00DB53F4">
      <w:pPr>
        <w:rPr>
          <w:b/>
          <w:sz w:val="22"/>
          <w:szCs w:val="22"/>
          <w:lang w:val="sr-Latn-ME"/>
        </w:rPr>
      </w:pPr>
    </w:p>
    <w:p w14:paraId="17E75E4D" w14:textId="3E1F22DF" w:rsidR="00440196" w:rsidRDefault="00440196" w:rsidP="00440196">
      <w:pPr>
        <w:rPr>
          <w:b/>
          <w:sz w:val="22"/>
          <w:szCs w:val="22"/>
          <w:lang w:val="sr-Latn-ME"/>
        </w:rPr>
      </w:pPr>
      <w:r w:rsidRPr="00C0380F">
        <w:rPr>
          <w:b/>
          <w:sz w:val="22"/>
          <w:szCs w:val="22"/>
          <w:lang w:val="sr-Latn-ME"/>
        </w:rPr>
        <w:t>Ovo uputstvo je posljednji put odobreno</w:t>
      </w:r>
    </w:p>
    <w:p w14:paraId="4B899E1A" w14:textId="162D2953" w:rsidR="00513242" w:rsidRDefault="00513242" w:rsidP="00440196">
      <w:pPr>
        <w:rPr>
          <w:b/>
          <w:sz w:val="22"/>
          <w:szCs w:val="22"/>
          <w:lang w:val="sr-Latn-ME"/>
        </w:rPr>
      </w:pPr>
    </w:p>
    <w:p w14:paraId="5D9710A5" w14:textId="1A40A790" w:rsidR="00513242" w:rsidRPr="00513242" w:rsidRDefault="00513242" w:rsidP="00440196">
      <w:pPr>
        <w:rPr>
          <w:sz w:val="22"/>
          <w:szCs w:val="22"/>
          <w:lang w:val="sr-Latn-ME"/>
        </w:rPr>
      </w:pPr>
      <w:r w:rsidRPr="00513242">
        <w:rPr>
          <w:sz w:val="22"/>
          <w:szCs w:val="22"/>
          <w:lang w:val="sr-Latn-ME"/>
        </w:rPr>
        <w:t>Oktobar, 2020. godine</w:t>
      </w:r>
    </w:p>
    <w:p w14:paraId="22195DE8" w14:textId="77777777" w:rsidR="00440196" w:rsidRPr="00C0380F" w:rsidRDefault="00440196" w:rsidP="00440196">
      <w:pPr>
        <w:rPr>
          <w:bCs/>
          <w:sz w:val="22"/>
          <w:szCs w:val="22"/>
          <w:lang w:val="sr-Latn-ME"/>
        </w:rPr>
      </w:pPr>
    </w:p>
    <w:p w14:paraId="42344E05" w14:textId="77777777" w:rsidR="00440196" w:rsidRPr="00C0380F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C0380F" w:rsidSect="0089084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9EF09" w14:textId="77777777" w:rsidR="003644C4" w:rsidRDefault="003644C4">
      <w:r>
        <w:separator/>
      </w:r>
    </w:p>
  </w:endnote>
  <w:endnote w:type="continuationSeparator" w:id="0">
    <w:p w14:paraId="3684FBE0" w14:textId="77777777" w:rsidR="003644C4" w:rsidRDefault="003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384C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C8BB5F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D8D74" w14:textId="6CBEC77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50982">
      <w:rPr>
        <w:noProof/>
      </w:rPr>
      <w:t>3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50982">
      <w:rPr>
        <w:noProof/>
      </w:rPr>
      <w:t>4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167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9FE42" w14:textId="77777777" w:rsidR="003644C4" w:rsidRDefault="003644C4">
      <w:r>
        <w:separator/>
      </w:r>
    </w:p>
  </w:footnote>
  <w:footnote w:type="continuationSeparator" w:id="0">
    <w:p w14:paraId="25E740DD" w14:textId="77777777" w:rsidR="003644C4" w:rsidRDefault="0036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BC7C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751FB28C" wp14:editId="5C11951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D0B9F" w14:textId="77777777" w:rsidR="00890846" w:rsidRDefault="00890846">
    <w:pPr>
      <w:pStyle w:val="Header"/>
      <w:rPr>
        <w:sz w:val="16"/>
        <w:szCs w:val="16"/>
      </w:rPr>
    </w:pPr>
  </w:p>
  <w:p w14:paraId="33E3963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80703"/>
    <w:multiLevelType w:val="hybridMultilevel"/>
    <w:tmpl w:val="7F22C380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3D5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5C2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5731"/>
    <w:rsid w:val="000F1C30"/>
    <w:rsid w:val="000F42C0"/>
    <w:rsid w:val="000F5734"/>
    <w:rsid w:val="000F5E16"/>
    <w:rsid w:val="000F7222"/>
    <w:rsid w:val="0010177B"/>
    <w:rsid w:val="00103180"/>
    <w:rsid w:val="0011604E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0E09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47B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0660"/>
    <w:rsid w:val="001B3424"/>
    <w:rsid w:val="001B61E4"/>
    <w:rsid w:val="001B6B05"/>
    <w:rsid w:val="001B70CF"/>
    <w:rsid w:val="001B731A"/>
    <w:rsid w:val="001C0FD7"/>
    <w:rsid w:val="001C1D20"/>
    <w:rsid w:val="001C542C"/>
    <w:rsid w:val="001C58DD"/>
    <w:rsid w:val="001C691D"/>
    <w:rsid w:val="001C711D"/>
    <w:rsid w:val="001D301F"/>
    <w:rsid w:val="001D31A8"/>
    <w:rsid w:val="001D31CB"/>
    <w:rsid w:val="001D3A08"/>
    <w:rsid w:val="001D7370"/>
    <w:rsid w:val="001E195D"/>
    <w:rsid w:val="001E6CAA"/>
    <w:rsid w:val="001F02DE"/>
    <w:rsid w:val="001F3191"/>
    <w:rsid w:val="001F3C63"/>
    <w:rsid w:val="001F6487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109A"/>
    <w:rsid w:val="00235129"/>
    <w:rsid w:val="00240F5F"/>
    <w:rsid w:val="002426EA"/>
    <w:rsid w:val="00243CA4"/>
    <w:rsid w:val="00245A64"/>
    <w:rsid w:val="00246606"/>
    <w:rsid w:val="002470D6"/>
    <w:rsid w:val="002474E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793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323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576"/>
    <w:rsid w:val="003417D5"/>
    <w:rsid w:val="0034181A"/>
    <w:rsid w:val="00341DEF"/>
    <w:rsid w:val="003437A3"/>
    <w:rsid w:val="00351634"/>
    <w:rsid w:val="0035469B"/>
    <w:rsid w:val="003644C4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5C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21DB"/>
    <w:rsid w:val="00413E18"/>
    <w:rsid w:val="00416AF0"/>
    <w:rsid w:val="00417A42"/>
    <w:rsid w:val="004205CC"/>
    <w:rsid w:val="0042441A"/>
    <w:rsid w:val="00424645"/>
    <w:rsid w:val="00426B3B"/>
    <w:rsid w:val="00430180"/>
    <w:rsid w:val="004372D8"/>
    <w:rsid w:val="00440169"/>
    <w:rsid w:val="00440196"/>
    <w:rsid w:val="00443B2A"/>
    <w:rsid w:val="00445D8F"/>
    <w:rsid w:val="00454A9F"/>
    <w:rsid w:val="00456EE0"/>
    <w:rsid w:val="00457C0D"/>
    <w:rsid w:val="00463C95"/>
    <w:rsid w:val="004648AA"/>
    <w:rsid w:val="00465608"/>
    <w:rsid w:val="00465C8B"/>
    <w:rsid w:val="0047297A"/>
    <w:rsid w:val="00474DD9"/>
    <w:rsid w:val="00480DCA"/>
    <w:rsid w:val="004828C5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2495"/>
    <w:rsid w:val="00510FAA"/>
    <w:rsid w:val="00513242"/>
    <w:rsid w:val="00514F76"/>
    <w:rsid w:val="00516122"/>
    <w:rsid w:val="005215DC"/>
    <w:rsid w:val="00531BAF"/>
    <w:rsid w:val="00532E46"/>
    <w:rsid w:val="00536761"/>
    <w:rsid w:val="00542664"/>
    <w:rsid w:val="00546CB3"/>
    <w:rsid w:val="0055412C"/>
    <w:rsid w:val="0055626B"/>
    <w:rsid w:val="00556ABD"/>
    <w:rsid w:val="0056093F"/>
    <w:rsid w:val="00561BD5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37A1"/>
    <w:rsid w:val="005B5A33"/>
    <w:rsid w:val="005C5709"/>
    <w:rsid w:val="005C704B"/>
    <w:rsid w:val="005E5E28"/>
    <w:rsid w:val="005E6DD4"/>
    <w:rsid w:val="005F2208"/>
    <w:rsid w:val="005F3E85"/>
    <w:rsid w:val="005F48C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2F2E"/>
    <w:rsid w:val="006567A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1E42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52FE"/>
    <w:rsid w:val="00731FD1"/>
    <w:rsid w:val="0073334A"/>
    <w:rsid w:val="007337F6"/>
    <w:rsid w:val="00734A01"/>
    <w:rsid w:val="00736561"/>
    <w:rsid w:val="007445FA"/>
    <w:rsid w:val="00744BE7"/>
    <w:rsid w:val="007504E9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7F4883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1A4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3FF9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071F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336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66F7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0982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6A4B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5983"/>
    <w:rsid w:val="00B0620F"/>
    <w:rsid w:val="00B1021D"/>
    <w:rsid w:val="00B12AAE"/>
    <w:rsid w:val="00B20DCF"/>
    <w:rsid w:val="00B23A38"/>
    <w:rsid w:val="00B26FFA"/>
    <w:rsid w:val="00B46B55"/>
    <w:rsid w:val="00B46BE5"/>
    <w:rsid w:val="00B46C91"/>
    <w:rsid w:val="00B47308"/>
    <w:rsid w:val="00B53741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874D0"/>
    <w:rsid w:val="00B91092"/>
    <w:rsid w:val="00B92E9B"/>
    <w:rsid w:val="00BA0C98"/>
    <w:rsid w:val="00BA5672"/>
    <w:rsid w:val="00BA65C4"/>
    <w:rsid w:val="00BB261C"/>
    <w:rsid w:val="00BB2E93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1C13"/>
    <w:rsid w:val="00BF353B"/>
    <w:rsid w:val="00C016C0"/>
    <w:rsid w:val="00C0380F"/>
    <w:rsid w:val="00C04194"/>
    <w:rsid w:val="00C04C5F"/>
    <w:rsid w:val="00C13630"/>
    <w:rsid w:val="00C17F0F"/>
    <w:rsid w:val="00C22BE5"/>
    <w:rsid w:val="00C23B01"/>
    <w:rsid w:val="00C269D7"/>
    <w:rsid w:val="00C300FC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6DC0"/>
    <w:rsid w:val="00CA1646"/>
    <w:rsid w:val="00CA4860"/>
    <w:rsid w:val="00CA50EB"/>
    <w:rsid w:val="00CB0F56"/>
    <w:rsid w:val="00CB100E"/>
    <w:rsid w:val="00CB2CB2"/>
    <w:rsid w:val="00CB51CA"/>
    <w:rsid w:val="00CB70DD"/>
    <w:rsid w:val="00CC596E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1C7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0956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4D7A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34C3"/>
    <w:rsid w:val="00E93D3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325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528E"/>
    <w:rsid w:val="00F80337"/>
    <w:rsid w:val="00F80BA0"/>
    <w:rsid w:val="00F8166A"/>
    <w:rsid w:val="00F83003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B9B7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erChar">
    <w:name w:val="Header Char"/>
    <w:link w:val="Header"/>
    <w:uiPriority w:val="99"/>
    <w:rsid w:val="00B53741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E25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character" w:customStyle="1" w:styleId="SlogVerdana11pt">
    <w:name w:val="Slog Verdana 11 pt"/>
    <w:rsid w:val="003E25CB"/>
    <w:rPr>
      <w:rFonts w:ascii="Verdana" w:hAnsi="Verdan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8D22-7C42-4025-8B6B-2CA2D2F8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Tijana Mićović</cp:lastModifiedBy>
  <cp:revision>12</cp:revision>
  <cp:lastPrinted>2010-03-01T14:10:00Z</cp:lastPrinted>
  <dcterms:created xsi:type="dcterms:W3CDTF">2020-09-29T13:26:00Z</dcterms:created>
  <dcterms:modified xsi:type="dcterms:W3CDTF">2020-10-14T06:10:00Z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