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Default="00C22BE5" w:rsidP="00C22BE5">
      <w:pPr>
        <w:rPr>
          <w:sz w:val="22"/>
          <w:szCs w:val="22"/>
        </w:rPr>
      </w:pPr>
    </w:p>
    <w:p w:rsidR="009D706C" w:rsidRDefault="009D706C" w:rsidP="00C22BE5">
      <w:pPr>
        <w:rPr>
          <w:sz w:val="22"/>
          <w:szCs w:val="22"/>
        </w:rPr>
      </w:pPr>
    </w:p>
    <w:p w:rsidR="009D706C" w:rsidRDefault="009D706C" w:rsidP="00C22BE5">
      <w:pPr>
        <w:rPr>
          <w:sz w:val="22"/>
          <w:szCs w:val="22"/>
        </w:rPr>
      </w:pPr>
    </w:p>
    <w:p w:rsidR="009D706C" w:rsidRDefault="009D706C" w:rsidP="00C22BE5">
      <w:pPr>
        <w:rPr>
          <w:sz w:val="22"/>
          <w:szCs w:val="22"/>
        </w:rPr>
      </w:pPr>
    </w:p>
    <w:p w:rsidR="009D706C" w:rsidRDefault="009D706C" w:rsidP="00C22BE5">
      <w:pPr>
        <w:rPr>
          <w:sz w:val="22"/>
          <w:szCs w:val="22"/>
        </w:rPr>
      </w:pPr>
    </w:p>
    <w:p w:rsidR="009D706C" w:rsidRDefault="009D706C" w:rsidP="00C22BE5">
      <w:pPr>
        <w:rPr>
          <w:sz w:val="22"/>
          <w:szCs w:val="22"/>
        </w:rPr>
      </w:pPr>
    </w:p>
    <w:p w:rsidR="009D706C" w:rsidRDefault="009D706C" w:rsidP="00C22BE5">
      <w:pPr>
        <w:rPr>
          <w:sz w:val="22"/>
          <w:szCs w:val="22"/>
        </w:rPr>
      </w:pPr>
    </w:p>
    <w:p w:rsidR="009D706C" w:rsidRDefault="009D706C" w:rsidP="00C22BE5">
      <w:pPr>
        <w:rPr>
          <w:sz w:val="22"/>
          <w:szCs w:val="22"/>
        </w:rPr>
      </w:pPr>
    </w:p>
    <w:p w:rsidR="009D706C" w:rsidRDefault="009D706C" w:rsidP="00C22BE5">
      <w:pPr>
        <w:rPr>
          <w:sz w:val="22"/>
          <w:szCs w:val="22"/>
        </w:rPr>
      </w:pPr>
    </w:p>
    <w:p w:rsidR="009D706C" w:rsidRPr="00390924" w:rsidRDefault="009D706C" w:rsidP="00C22BE5">
      <w:pPr>
        <w:rPr>
          <w:sz w:val="22"/>
          <w:szCs w:val="22"/>
        </w:rPr>
      </w:pPr>
    </w:p>
    <w:p w:rsidR="00C22BE5" w:rsidRPr="00390924" w:rsidRDefault="00C22BE5" w:rsidP="00C22BE5">
      <w:pPr>
        <w:rPr>
          <w:sz w:val="22"/>
          <w:szCs w:val="22"/>
        </w:rPr>
      </w:pPr>
    </w:p>
    <w:p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:rsidR="00D904BC" w:rsidRPr="00D904BC" w:rsidRDefault="004B0944" w:rsidP="00B71B51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 xml:space="preserve">Vioplex-T </w:t>
      </w:r>
      <w:r>
        <w:rPr>
          <w:bCs/>
          <w:sz w:val="22"/>
          <w:szCs w:val="22"/>
          <w:vertAlign w:val="superscript"/>
          <w:lang w:val="sr-Latn-CS"/>
        </w:rPr>
        <w:t>®</w:t>
      </w:r>
      <w:r w:rsidR="00D904BC" w:rsidRPr="00D904BC">
        <w:rPr>
          <w:bCs/>
          <w:sz w:val="22"/>
          <w:szCs w:val="22"/>
          <w:lang w:val="sr-Latn-CS"/>
        </w:rPr>
        <w:t>, 1338.22</w:t>
      </w:r>
      <w:r w:rsidR="00D00148">
        <w:rPr>
          <w:bCs/>
          <w:sz w:val="22"/>
          <w:szCs w:val="22"/>
          <w:lang w:val="sr-Latn-CS"/>
        </w:rPr>
        <w:t xml:space="preserve"> </w:t>
      </w:r>
      <w:r w:rsidR="00D00148">
        <w:rPr>
          <w:iCs/>
          <w:sz w:val="22"/>
          <w:szCs w:val="22"/>
          <w:lang w:val="sr-Latn-ME"/>
        </w:rPr>
        <w:t>i.j./g</w:t>
      </w:r>
      <w:r w:rsidR="00D00148" w:rsidRPr="00D904BC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  <w:lang w:val="sr-Latn-CS"/>
        </w:rPr>
        <w:t>+</w:t>
      </w:r>
      <w:r w:rsidR="00D00148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  <w:lang w:val="sr-Latn-CS"/>
        </w:rPr>
        <w:t>103.8</w:t>
      </w:r>
      <w:r w:rsidR="003213BC">
        <w:rPr>
          <w:bCs/>
          <w:sz w:val="22"/>
          <w:szCs w:val="22"/>
          <w:lang w:val="sr-Latn-CS"/>
        </w:rPr>
        <w:t>0 i.j./g, sprej za kožu, prašak</w:t>
      </w:r>
    </w:p>
    <w:p w:rsidR="00D904BC" w:rsidRPr="00D904BC" w:rsidRDefault="00D00148" w:rsidP="00B71B51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n</w:t>
      </w:r>
      <w:r w:rsidR="00D904BC" w:rsidRPr="00D904BC">
        <w:rPr>
          <w:bCs/>
          <w:sz w:val="22"/>
          <w:szCs w:val="22"/>
          <w:lang w:val="sr-Latn-CS"/>
        </w:rPr>
        <w:t>eomicin, bacitracin</w:t>
      </w:r>
    </w:p>
    <w:p w:rsidR="00B71B51" w:rsidRPr="00390924" w:rsidRDefault="00D904BC" w:rsidP="00D904BC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CS"/>
        </w:rPr>
      </w:pPr>
      <w:r w:rsidRPr="00D904BC">
        <w:rPr>
          <w:b/>
          <w:bCs/>
          <w:color w:val="808080"/>
          <w:sz w:val="22"/>
          <w:szCs w:val="22"/>
          <w:lang w:val="sr-Latn-CS"/>
        </w:rPr>
        <w:t xml:space="preserve"> </w:t>
      </w:r>
    </w:p>
    <w:p w:rsidR="001B6B05" w:rsidRPr="00390924" w:rsidRDefault="001B6B0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:rsidR="00A32113" w:rsidRPr="00390924" w:rsidRDefault="00A32113" w:rsidP="00D904BC">
      <w:pPr>
        <w:pStyle w:val="Header"/>
        <w:tabs>
          <w:tab w:val="left" w:pos="284"/>
        </w:tabs>
        <w:rPr>
          <w:i/>
          <w:iCs/>
          <w:sz w:val="22"/>
          <w:szCs w:val="22"/>
          <w:lang w:val="sr-Latn-CS"/>
        </w:rPr>
      </w:pPr>
    </w:p>
    <w:p w:rsidR="006A2B96" w:rsidRPr="00390924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4B0944">
        <w:rPr>
          <w:sz w:val="22"/>
          <w:szCs w:val="22"/>
          <w:lang w:val="sr-Latn-CS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:rsidR="00A32113" w:rsidRPr="00390924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:rsidR="00C269D7" w:rsidRPr="00390924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pl-PL"/>
        </w:rPr>
      </w:pPr>
    </w:p>
    <w:p w:rsidR="00C269D7" w:rsidRPr="00390924" w:rsidRDefault="00C269D7" w:rsidP="00F67628">
      <w:pPr>
        <w:widowControl w:val="0"/>
        <w:autoSpaceDE w:val="0"/>
        <w:autoSpaceDN w:val="0"/>
        <w:rPr>
          <w:sz w:val="22"/>
          <w:szCs w:val="22"/>
          <w:lang w:val="pl-PL"/>
        </w:rPr>
      </w:pPr>
    </w:p>
    <w:p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:rsidR="00A32113" w:rsidRPr="0039092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4B0944">
        <w:rPr>
          <w:sz w:val="22"/>
          <w:szCs w:val="22"/>
          <w:lang w:val="sr-Latn-CS"/>
        </w:rPr>
        <w:t>Vioplex-T</w:t>
      </w:r>
      <w:r w:rsidR="004B0944" w:rsidRPr="004B0944">
        <w:rPr>
          <w:sz w:val="22"/>
          <w:szCs w:val="22"/>
          <w:vertAlign w:val="superscript"/>
          <w:lang w:val="sr-Latn-CS"/>
        </w:rPr>
        <w:t>®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4B0944">
        <w:rPr>
          <w:sz w:val="22"/>
          <w:szCs w:val="22"/>
          <w:lang w:val="sr-Latn-CS"/>
        </w:rPr>
        <w:t>Vioplex-T</w:t>
      </w:r>
      <w:r w:rsidR="004B0944" w:rsidRPr="004B0944">
        <w:rPr>
          <w:sz w:val="22"/>
          <w:szCs w:val="22"/>
          <w:vertAlign w:val="superscript"/>
          <w:lang w:val="sr-Latn-CS"/>
        </w:rPr>
        <w:t>®</w:t>
      </w:r>
      <w:r w:rsidR="004B0944">
        <w:rPr>
          <w:sz w:val="22"/>
          <w:szCs w:val="22"/>
          <w:lang w:val="sr-Latn-CS"/>
        </w:rPr>
        <w:t xml:space="preserve"> </w:t>
      </w:r>
    </w:p>
    <w:p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4B0944">
        <w:rPr>
          <w:sz w:val="22"/>
          <w:szCs w:val="22"/>
          <w:lang w:val="sr-Latn-CS"/>
        </w:rPr>
        <w:t>Vioplex-T</w:t>
      </w:r>
      <w:r w:rsidR="004B0944" w:rsidRPr="004B0944">
        <w:rPr>
          <w:sz w:val="22"/>
          <w:szCs w:val="22"/>
          <w:vertAlign w:val="superscript"/>
          <w:lang w:val="sr-Latn-CS"/>
        </w:rPr>
        <w:t>®</w:t>
      </w:r>
      <w:r w:rsidR="004B0944">
        <w:rPr>
          <w:sz w:val="22"/>
          <w:szCs w:val="22"/>
          <w:lang w:val="sr-Latn-CS"/>
        </w:rPr>
        <w:t xml:space="preserve"> </w:t>
      </w:r>
    </w:p>
    <w:p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4B0944">
        <w:rPr>
          <w:sz w:val="22"/>
          <w:szCs w:val="22"/>
          <w:lang w:val="sr-Latn-CS"/>
        </w:rPr>
        <w:t>Vioplex-T</w:t>
      </w:r>
      <w:r w:rsidR="004B0944" w:rsidRPr="004B0944">
        <w:rPr>
          <w:sz w:val="22"/>
          <w:szCs w:val="22"/>
          <w:vertAlign w:val="superscript"/>
          <w:lang w:val="sr-Latn-CS"/>
        </w:rPr>
        <w:t>®</w:t>
      </w:r>
      <w:r w:rsidR="004B0944">
        <w:rPr>
          <w:sz w:val="22"/>
          <w:szCs w:val="22"/>
          <w:lang w:val="sr-Latn-CS"/>
        </w:rPr>
        <w:t xml:space="preserve"> </w:t>
      </w:r>
    </w:p>
    <w:p w:rsidR="00A32113" w:rsidRPr="0039092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:rsidR="00445D8F" w:rsidRPr="00390924" w:rsidRDefault="00445D8F" w:rsidP="00A32113">
      <w:pPr>
        <w:rPr>
          <w:b/>
          <w:bCs/>
          <w:sz w:val="22"/>
          <w:szCs w:val="22"/>
          <w:lang w:val="sr-Latn-CS"/>
        </w:rPr>
      </w:pPr>
    </w:p>
    <w:p w:rsidR="00A32113" w:rsidRPr="00390924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4B0944">
        <w:rPr>
          <w:b/>
          <w:bCs/>
          <w:sz w:val="22"/>
          <w:szCs w:val="22"/>
          <w:lang w:val="pl-PL"/>
        </w:rPr>
        <w:t xml:space="preserve">VIOPLEX-T® 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:rsidR="00445D8F" w:rsidRPr="00390924" w:rsidRDefault="00445D8F" w:rsidP="00A32113">
      <w:pPr>
        <w:rPr>
          <w:sz w:val="22"/>
          <w:szCs w:val="22"/>
          <w:lang w:val="pl-PL"/>
        </w:rPr>
      </w:pPr>
    </w:p>
    <w:p w:rsidR="00D904BC" w:rsidRDefault="004B0944" w:rsidP="00D904BC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Lijek VIOPLEX-T</w:t>
      </w:r>
      <w:r w:rsidRPr="004B0944">
        <w:rPr>
          <w:sz w:val="22"/>
          <w:szCs w:val="22"/>
          <w:vertAlign w:val="superscript"/>
          <w:lang w:val="sr-Latn-CS"/>
        </w:rPr>
        <w:t>®</w:t>
      </w:r>
      <w:r w:rsidR="00D904BC" w:rsidRPr="00D904BC">
        <w:rPr>
          <w:sz w:val="22"/>
          <w:szCs w:val="22"/>
          <w:lang w:val="sr-Latn-CS"/>
        </w:rPr>
        <w:t xml:space="preserve"> kombinuje dejstvo neomicina </w:t>
      </w:r>
      <w:r w:rsidR="00D904BC">
        <w:rPr>
          <w:sz w:val="22"/>
          <w:szCs w:val="22"/>
          <w:lang w:val="sr-Latn-CS"/>
        </w:rPr>
        <w:t>i bacitracina</w:t>
      </w:r>
      <w:r w:rsidR="00D904BC" w:rsidRPr="00D904BC">
        <w:rPr>
          <w:sz w:val="22"/>
          <w:szCs w:val="22"/>
          <w:lang w:val="sr-Latn-CS"/>
        </w:rPr>
        <w:t xml:space="preserve"> i koristi se isključivo za </w:t>
      </w:r>
      <w:r w:rsidR="00351C25">
        <w:rPr>
          <w:sz w:val="22"/>
          <w:szCs w:val="22"/>
          <w:lang w:val="sr-Latn-CS"/>
        </w:rPr>
        <w:t xml:space="preserve">topikalno </w:t>
      </w:r>
      <w:r w:rsidR="00D904BC" w:rsidRPr="00D904BC">
        <w:rPr>
          <w:sz w:val="22"/>
          <w:szCs w:val="22"/>
          <w:lang w:val="sr-Latn-CS"/>
        </w:rPr>
        <w:t>liječenje bakterijskih infekcija kože i sluzokože, rana osjetljivih na infekciju</w:t>
      </w:r>
      <w:r w:rsidR="00406E0C">
        <w:rPr>
          <w:sz w:val="22"/>
          <w:szCs w:val="22"/>
          <w:lang w:val="sr-Latn-CS"/>
        </w:rPr>
        <w:t>,</w:t>
      </w:r>
      <w:r w:rsidR="00D904BC" w:rsidRPr="00D904BC">
        <w:rPr>
          <w:sz w:val="22"/>
          <w:szCs w:val="22"/>
          <w:lang w:val="sr-Latn-CS"/>
        </w:rPr>
        <w:t xml:space="preserve"> kao i kod hirurških procedura. </w:t>
      </w:r>
      <w:r w:rsidR="00D904BC">
        <w:rPr>
          <w:sz w:val="22"/>
          <w:szCs w:val="22"/>
          <w:lang w:val="sr-Latn-CS"/>
        </w:rPr>
        <w:t>Ustanovljeno je a</w:t>
      </w:r>
      <w:r w:rsidR="00D904BC" w:rsidRPr="00D904BC">
        <w:rPr>
          <w:sz w:val="22"/>
          <w:szCs w:val="22"/>
          <w:lang w:val="sr-Latn-CS"/>
        </w:rPr>
        <w:t xml:space="preserve">ditivno dejstvo ova dva antibiotika i efikasnost prema Gram (+) i Gram (-) mikroorganizmima. Ova kombinacija obezbjeđuje veliku </w:t>
      </w:r>
      <w:r w:rsidR="00351C25">
        <w:rPr>
          <w:sz w:val="22"/>
          <w:szCs w:val="22"/>
          <w:lang w:val="sr-Latn-CS"/>
        </w:rPr>
        <w:t>bezbjed</w:t>
      </w:r>
      <w:r w:rsidR="00351C25" w:rsidRPr="00D904BC">
        <w:rPr>
          <w:sz w:val="22"/>
          <w:szCs w:val="22"/>
          <w:lang w:val="sr-Latn-CS"/>
        </w:rPr>
        <w:t xml:space="preserve">nost </w:t>
      </w:r>
      <w:r w:rsidR="00D904BC" w:rsidRPr="00D904BC">
        <w:rPr>
          <w:sz w:val="22"/>
          <w:szCs w:val="22"/>
          <w:lang w:val="sr-Latn-CS"/>
        </w:rPr>
        <w:t xml:space="preserve">što se tiče razvoja </w:t>
      </w:r>
      <w:r w:rsidR="00351C25">
        <w:rPr>
          <w:sz w:val="22"/>
          <w:szCs w:val="22"/>
          <w:lang w:val="sr-Latn-CS"/>
        </w:rPr>
        <w:t xml:space="preserve">bolničkih </w:t>
      </w:r>
      <w:r w:rsidR="00D904BC" w:rsidRPr="00D904BC">
        <w:rPr>
          <w:sz w:val="22"/>
          <w:szCs w:val="22"/>
          <w:lang w:val="sr-Latn-CS"/>
        </w:rPr>
        <w:t xml:space="preserve">infekcija stafilokokama ili epidemije takozvanih "epidemijskih sojeva", odnosno stafilokoka grupe I, ili enterotoksinoplasta grupe III, kao i drugih visoko patogenih vrsta. </w:t>
      </w:r>
    </w:p>
    <w:p w:rsidR="00445D8F" w:rsidRDefault="00D904BC" w:rsidP="00D904BC">
      <w:pPr>
        <w:jc w:val="both"/>
        <w:rPr>
          <w:sz w:val="22"/>
          <w:szCs w:val="22"/>
          <w:lang w:val="sr-Latn-CS"/>
        </w:rPr>
      </w:pPr>
      <w:r w:rsidRPr="00D904BC">
        <w:rPr>
          <w:sz w:val="22"/>
          <w:szCs w:val="22"/>
          <w:lang w:val="sr-Latn-CS"/>
        </w:rPr>
        <w:t>Što se tiče antimikrobne efikasnosti</w:t>
      </w:r>
      <w:r>
        <w:rPr>
          <w:sz w:val="22"/>
          <w:szCs w:val="22"/>
          <w:lang w:val="sr-Latn-CS"/>
        </w:rPr>
        <w:t>,</w:t>
      </w:r>
      <w:r w:rsidRPr="00D904BC">
        <w:rPr>
          <w:sz w:val="22"/>
          <w:szCs w:val="22"/>
          <w:lang w:val="sr-Latn-CS"/>
        </w:rPr>
        <w:t xml:space="preserve"> </w:t>
      </w:r>
      <w:r w:rsidR="009D706C">
        <w:rPr>
          <w:sz w:val="22"/>
          <w:szCs w:val="22"/>
          <w:lang w:val="sr-Latn-CS"/>
        </w:rPr>
        <w:t xml:space="preserve">lijek </w:t>
      </w:r>
      <w:r w:rsidR="004B0944">
        <w:rPr>
          <w:sz w:val="22"/>
          <w:szCs w:val="22"/>
          <w:lang w:val="sr-Latn-CS"/>
        </w:rPr>
        <w:t>VIOPLEX-T</w:t>
      </w:r>
      <w:r w:rsidR="004B0944" w:rsidRPr="004B0944">
        <w:rPr>
          <w:sz w:val="22"/>
          <w:szCs w:val="22"/>
          <w:vertAlign w:val="superscript"/>
          <w:lang w:val="sr-Latn-CS"/>
        </w:rPr>
        <w:t>®</w:t>
      </w:r>
      <w:r w:rsidR="004B094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se može</w:t>
      </w:r>
      <w:r w:rsidRPr="00D904BC">
        <w:rPr>
          <w:sz w:val="22"/>
          <w:szCs w:val="22"/>
          <w:lang w:val="sr-Latn-CS"/>
        </w:rPr>
        <w:t xml:space="preserve"> uporediti sa poznatim antibioticima širokog spektra i ima prednost nad njima zbog </w:t>
      </w:r>
      <w:r w:rsidR="002D006B">
        <w:rPr>
          <w:sz w:val="22"/>
          <w:szCs w:val="22"/>
          <w:lang w:val="sr-Latn-CS"/>
        </w:rPr>
        <w:t xml:space="preserve">svoje dokazane </w:t>
      </w:r>
      <w:r w:rsidRPr="00D904BC">
        <w:rPr>
          <w:sz w:val="22"/>
          <w:szCs w:val="22"/>
          <w:lang w:val="sr-Latn-CS"/>
        </w:rPr>
        <w:t xml:space="preserve">baktericidne efikasnosti. Pošto se praktično ne </w:t>
      </w:r>
      <w:r>
        <w:rPr>
          <w:sz w:val="22"/>
          <w:szCs w:val="22"/>
          <w:lang w:val="sr-Latn-CS"/>
        </w:rPr>
        <w:t>resorbuje</w:t>
      </w:r>
      <w:r w:rsidRPr="00D904BC">
        <w:rPr>
          <w:sz w:val="22"/>
          <w:szCs w:val="22"/>
          <w:lang w:val="sr-Latn-CS"/>
        </w:rPr>
        <w:t xml:space="preserve">, na mjestu djelovanja se postižu visoke koncentracije aktivnih </w:t>
      </w:r>
      <w:r w:rsidR="00406E0C" w:rsidRPr="00D904BC">
        <w:rPr>
          <w:sz w:val="22"/>
          <w:szCs w:val="22"/>
          <w:lang w:val="sr-Latn-CS"/>
        </w:rPr>
        <w:t>s</w:t>
      </w:r>
      <w:r w:rsidR="00406E0C">
        <w:rPr>
          <w:sz w:val="22"/>
          <w:szCs w:val="22"/>
          <w:lang w:val="sr-Latn-CS"/>
        </w:rPr>
        <w:t>upstanci</w:t>
      </w:r>
      <w:r w:rsidRPr="00D904BC">
        <w:rPr>
          <w:sz w:val="22"/>
          <w:szCs w:val="22"/>
          <w:lang w:val="sr-Latn-CS"/>
        </w:rPr>
        <w:t xml:space="preserve">, čime se izbjegava rizik od razvoja mikrobiološke rezistencije. Antimikrobno djelovanje ovog </w:t>
      </w:r>
      <w:r w:rsidR="002D006B">
        <w:rPr>
          <w:sz w:val="22"/>
          <w:szCs w:val="22"/>
          <w:lang w:val="sr-Latn-CS"/>
        </w:rPr>
        <w:t>lijek</w:t>
      </w:r>
      <w:r w:rsidR="002D006B" w:rsidRPr="00D904BC">
        <w:rPr>
          <w:sz w:val="22"/>
          <w:szCs w:val="22"/>
          <w:lang w:val="sr-Latn-CS"/>
        </w:rPr>
        <w:t xml:space="preserve">a </w:t>
      </w:r>
      <w:r w:rsidRPr="00D904BC">
        <w:rPr>
          <w:sz w:val="22"/>
          <w:szCs w:val="22"/>
          <w:lang w:val="sr-Latn-CS"/>
        </w:rPr>
        <w:t>nije u stanju da eliminiše gnojni sadržaj ili nekrotično tkivo iz plazme</w:t>
      </w:r>
      <w:r w:rsidR="002D006B">
        <w:rPr>
          <w:sz w:val="22"/>
          <w:szCs w:val="22"/>
          <w:lang w:val="sr-Latn-CS"/>
        </w:rPr>
        <w:t xml:space="preserve">. S </w:t>
      </w:r>
      <w:r>
        <w:rPr>
          <w:sz w:val="22"/>
          <w:szCs w:val="22"/>
          <w:lang w:val="sr-Latn-CS"/>
        </w:rPr>
        <w:t>obzirom na to da nema resorpcije</w:t>
      </w:r>
      <w:r w:rsidRPr="00D904BC">
        <w:rPr>
          <w:sz w:val="22"/>
          <w:szCs w:val="22"/>
          <w:lang w:val="sr-Latn-CS"/>
        </w:rPr>
        <w:t xml:space="preserve"> aktivnih </w:t>
      </w:r>
      <w:r w:rsidR="00406E0C" w:rsidRPr="00D904BC">
        <w:rPr>
          <w:sz w:val="22"/>
          <w:szCs w:val="22"/>
          <w:lang w:val="sr-Latn-CS"/>
        </w:rPr>
        <w:t>s</w:t>
      </w:r>
      <w:r w:rsidR="00406E0C">
        <w:rPr>
          <w:sz w:val="22"/>
          <w:szCs w:val="22"/>
          <w:lang w:val="sr-Latn-CS"/>
        </w:rPr>
        <w:t>upstanci</w:t>
      </w:r>
      <w:r w:rsidRPr="00D904BC">
        <w:rPr>
          <w:sz w:val="22"/>
          <w:szCs w:val="22"/>
          <w:lang w:val="sr-Latn-CS"/>
        </w:rPr>
        <w:t xml:space="preserve">, </w:t>
      </w:r>
      <w:r w:rsidR="008A15FF">
        <w:rPr>
          <w:sz w:val="22"/>
          <w:szCs w:val="22"/>
          <w:lang w:val="sr-Latn-CS"/>
        </w:rPr>
        <w:t xml:space="preserve">tako reći </w:t>
      </w:r>
      <w:r w:rsidRPr="00D904BC">
        <w:rPr>
          <w:sz w:val="22"/>
          <w:szCs w:val="22"/>
          <w:lang w:val="sr-Latn-CS"/>
        </w:rPr>
        <w:t>nema kontraindikacija za upotrebu, a prilikom primjene nisu zabilježena neželjena dejstva. Uz to, nije zabilježena pojava toksičnih reakcija ili preosjetljivosti. Nisu poznati enzimi koji mogu da utiču na dejstvo lijeka.</w:t>
      </w:r>
    </w:p>
    <w:p w:rsidR="00D904BC" w:rsidRDefault="00D904BC" w:rsidP="00D904BC">
      <w:pPr>
        <w:jc w:val="both"/>
        <w:rPr>
          <w:sz w:val="22"/>
          <w:szCs w:val="22"/>
          <w:lang w:val="sr-Latn-CS"/>
        </w:rPr>
      </w:pPr>
    </w:p>
    <w:p w:rsidR="00D904BC" w:rsidRDefault="00D904BC" w:rsidP="00D904BC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Indikacije za primjenu </w:t>
      </w:r>
      <w:r w:rsidR="009D706C">
        <w:rPr>
          <w:sz w:val="22"/>
          <w:szCs w:val="22"/>
          <w:lang w:val="sr-Latn-CS"/>
        </w:rPr>
        <w:t xml:space="preserve">lijeka </w:t>
      </w:r>
      <w:r>
        <w:rPr>
          <w:sz w:val="22"/>
          <w:szCs w:val="22"/>
          <w:lang w:val="sr-Latn-CS"/>
        </w:rPr>
        <w:t>Vioplex-T</w:t>
      </w:r>
      <w:r w:rsidR="009D706C">
        <w:rPr>
          <w:sz w:val="22"/>
          <w:szCs w:val="22"/>
          <w:vertAlign w:val="superscript"/>
          <w:lang w:val="sr-Latn-CS"/>
        </w:rPr>
        <w:t>®</w:t>
      </w:r>
      <w:r>
        <w:rPr>
          <w:sz w:val="22"/>
          <w:szCs w:val="22"/>
          <w:lang w:val="sr-Latn-CS"/>
        </w:rPr>
        <w:t xml:space="preserve"> su:</w:t>
      </w:r>
    </w:p>
    <w:p w:rsidR="009D706C" w:rsidRDefault="009D706C" w:rsidP="00D904BC">
      <w:pPr>
        <w:jc w:val="both"/>
        <w:rPr>
          <w:sz w:val="22"/>
          <w:szCs w:val="22"/>
          <w:lang w:val="sr-Latn-CS"/>
        </w:rPr>
      </w:pPr>
    </w:p>
    <w:p w:rsidR="00D904BC" w:rsidRPr="004B0944" w:rsidRDefault="009D706C" w:rsidP="009D706C">
      <w:pPr>
        <w:pStyle w:val="ListParagraph"/>
        <w:numPr>
          <w:ilvl w:val="0"/>
          <w:numId w:val="29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9D706C">
        <w:rPr>
          <w:bCs/>
          <w:sz w:val="22"/>
          <w:szCs w:val="22"/>
          <w:lang w:val="sr-Latn-CS"/>
        </w:rPr>
        <w:t xml:space="preserve">      </w:t>
      </w:r>
      <w:r w:rsidR="00D904BC" w:rsidRPr="009D706C">
        <w:rPr>
          <w:b/>
          <w:bCs/>
          <w:sz w:val="22"/>
          <w:szCs w:val="22"/>
        </w:rPr>
        <w:t>Hirur</w:t>
      </w:r>
      <w:r w:rsidR="00D904BC" w:rsidRPr="009D706C">
        <w:rPr>
          <w:b/>
          <w:bCs/>
          <w:sz w:val="22"/>
          <w:szCs w:val="22"/>
          <w:lang w:val="sr-Latn-CS"/>
        </w:rPr>
        <w:t>š</w:t>
      </w:r>
      <w:r w:rsidR="00D904BC" w:rsidRPr="009D706C">
        <w:rPr>
          <w:b/>
          <w:bCs/>
          <w:sz w:val="22"/>
          <w:szCs w:val="22"/>
        </w:rPr>
        <w:t>ke</w:t>
      </w:r>
      <w:r w:rsidR="00D904BC" w:rsidRPr="009D706C">
        <w:rPr>
          <w:b/>
          <w:bCs/>
          <w:sz w:val="22"/>
          <w:szCs w:val="22"/>
          <w:lang w:val="sr-Latn-CS"/>
        </w:rPr>
        <w:t xml:space="preserve"> </w:t>
      </w:r>
      <w:r w:rsidR="00D904BC" w:rsidRPr="009D706C">
        <w:rPr>
          <w:b/>
          <w:bCs/>
          <w:sz w:val="22"/>
          <w:szCs w:val="22"/>
        </w:rPr>
        <w:t>procedure</w:t>
      </w:r>
      <w:r w:rsidR="00D904BC" w:rsidRPr="004B0944">
        <w:rPr>
          <w:bCs/>
          <w:sz w:val="22"/>
          <w:szCs w:val="22"/>
          <w:lang w:val="sr-Latn-CS"/>
        </w:rPr>
        <w:t xml:space="preserve">: </w:t>
      </w:r>
      <w:r w:rsidR="00D904BC" w:rsidRPr="00D904BC">
        <w:rPr>
          <w:bCs/>
          <w:sz w:val="22"/>
          <w:szCs w:val="22"/>
        </w:rPr>
        <w:t>Lokalna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preventiva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kod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post</w:t>
      </w:r>
      <w:r w:rsidR="00D904BC" w:rsidRPr="004B0944">
        <w:rPr>
          <w:bCs/>
          <w:sz w:val="22"/>
          <w:szCs w:val="22"/>
          <w:lang w:val="sr-Latn-CS"/>
        </w:rPr>
        <w:t>-</w:t>
      </w:r>
      <w:r w:rsidR="00D904BC" w:rsidRPr="00D904BC">
        <w:rPr>
          <w:bCs/>
          <w:sz w:val="22"/>
          <w:szCs w:val="22"/>
        </w:rPr>
        <w:t>operativnih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i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drugih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rana</w:t>
      </w:r>
      <w:r w:rsidR="00D904BC" w:rsidRPr="004B0944">
        <w:rPr>
          <w:bCs/>
          <w:sz w:val="22"/>
          <w:szCs w:val="22"/>
          <w:lang w:val="sr-Latn-CS"/>
        </w:rPr>
        <w:t xml:space="preserve">, </w:t>
      </w:r>
      <w:r w:rsidR="00D904BC" w:rsidRPr="00D904BC">
        <w:rPr>
          <w:bCs/>
          <w:sz w:val="22"/>
          <w:szCs w:val="22"/>
        </w:rPr>
        <w:t>kod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abrazije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ko</w:t>
      </w:r>
      <w:r w:rsidR="00D904BC" w:rsidRPr="004B0944">
        <w:rPr>
          <w:bCs/>
          <w:sz w:val="22"/>
          <w:szCs w:val="22"/>
          <w:lang w:val="sr-Latn-CS"/>
        </w:rPr>
        <w:t>ž</w:t>
      </w:r>
      <w:r w:rsidR="00D904BC" w:rsidRPr="00D904BC">
        <w:rPr>
          <w:bCs/>
          <w:sz w:val="22"/>
          <w:szCs w:val="22"/>
        </w:rPr>
        <w:t>e</w:t>
      </w:r>
      <w:r w:rsidR="00D904BC" w:rsidRPr="004B0944">
        <w:rPr>
          <w:bCs/>
          <w:sz w:val="22"/>
          <w:szCs w:val="22"/>
          <w:lang w:val="sr-Latn-CS"/>
        </w:rPr>
        <w:t xml:space="preserve">, </w:t>
      </w:r>
      <w:r w:rsidR="00D904BC" w:rsidRPr="00D904BC">
        <w:rPr>
          <w:bCs/>
          <w:sz w:val="22"/>
          <w:szCs w:val="22"/>
        </w:rPr>
        <w:t>transplantacije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ko</w:t>
      </w:r>
      <w:r w:rsidR="00D904BC" w:rsidRPr="004B0944">
        <w:rPr>
          <w:bCs/>
          <w:sz w:val="22"/>
          <w:szCs w:val="22"/>
          <w:lang w:val="sr-Latn-CS"/>
        </w:rPr>
        <w:t>ž</w:t>
      </w:r>
      <w:r w:rsidR="00D904BC" w:rsidRPr="00D904BC">
        <w:rPr>
          <w:bCs/>
          <w:sz w:val="22"/>
          <w:szCs w:val="22"/>
        </w:rPr>
        <w:t>e</w:t>
      </w:r>
      <w:r w:rsidR="00D904BC" w:rsidRPr="004B0944">
        <w:rPr>
          <w:bCs/>
          <w:sz w:val="22"/>
          <w:szCs w:val="22"/>
          <w:lang w:val="sr-Latn-CS"/>
        </w:rPr>
        <w:t xml:space="preserve">, </w:t>
      </w:r>
      <w:r w:rsidR="00D904BC" w:rsidRPr="00D904BC">
        <w:rPr>
          <w:bCs/>
          <w:sz w:val="22"/>
          <w:szCs w:val="22"/>
        </w:rPr>
        <w:t>kod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opekotina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prvog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i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drugog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stepena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ograni</w:t>
      </w:r>
      <w:r w:rsidR="00D904BC" w:rsidRPr="004B0944">
        <w:rPr>
          <w:bCs/>
          <w:sz w:val="22"/>
          <w:szCs w:val="22"/>
          <w:lang w:val="sr-Latn-CS"/>
        </w:rPr>
        <w:t>č</w:t>
      </w:r>
      <w:r w:rsidR="00D904BC" w:rsidRPr="00D904BC">
        <w:rPr>
          <w:bCs/>
          <w:sz w:val="22"/>
          <w:szCs w:val="22"/>
        </w:rPr>
        <w:t>enog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obima</w:t>
      </w:r>
      <w:r w:rsidR="00D904BC" w:rsidRPr="004B0944">
        <w:rPr>
          <w:bCs/>
          <w:sz w:val="22"/>
          <w:szCs w:val="22"/>
          <w:lang w:val="sr-Latn-CS"/>
        </w:rPr>
        <w:t xml:space="preserve">, </w:t>
      </w:r>
      <w:r w:rsidR="00D904BC" w:rsidRPr="00D904BC">
        <w:rPr>
          <w:bCs/>
          <w:sz w:val="22"/>
          <w:szCs w:val="22"/>
        </w:rPr>
        <w:t>kod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dehiscencija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furunk</w:t>
      </w:r>
      <w:r w:rsidR="00406E0C">
        <w:rPr>
          <w:bCs/>
          <w:sz w:val="22"/>
          <w:szCs w:val="22"/>
        </w:rPr>
        <w:t>u</w:t>
      </w:r>
      <w:r w:rsidR="00D904BC" w:rsidRPr="00D904BC">
        <w:rPr>
          <w:bCs/>
          <w:sz w:val="22"/>
          <w:szCs w:val="22"/>
        </w:rPr>
        <w:t>la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i</w:t>
      </w:r>
      <w:r w:rsidR="00D904BC" w:rsidRPr="004B0944">
        <w:rPr>
          <w:bCs/>
          <w:sz w:val="22"/>
          <w:szCs w:val="22"/>
          <w:lang w:val="sr-Latn-CS"/>
        </w:rPr>
        <w:t xml:space="preserve"> </w:t>
      </w:r>
      <w:r w:rsidR="00D904BC" w:rsidRPr="00D904BC">
        <w:rPr>
          <w:bCs/>
          <w:sz w:val="22"/>
          <w:szCs w:val="22"/>
        </w:rPr>
        <w:t>apscesa</w:t>
      </w:r>
      <w:r w:rsidR="00D904BC" w:rsidRPr="004B0944">
        <w:rPr>
          <w:bCs/>
          <w:sz w:val="22"/>
          <w:szCs w:val="22"/>
          <w:lang w:val="sr-Latn-CS"/>
        </w:rPr>
        <w:t>.</w:t>
      </w:r>
    </w:p>
    <w:p w:rsidR="00D904BC" w:rsidRPr="00D904BC" w:rsidRDefault="00D904BC" w:rsidP="009D706C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CS"/>
        </w:rPr>
      </w:pPr>
      <w:r w:rsidRPr="009D706C">
        <w:rPr>
          <w:b/>
          <w:bCs/>
          <w:sz w:val="22"/>
          <w:szCs w:val="22"/>
        </w:rPr>
        <w:t>Dermatologija</w:t>
      </w:r>
      <w:r w:rsidRPr="004B0944">
        <w:rPr>
          <w:bCs/>
          <w:sz w:val="22"/>
          <w:szCs w:val="22"/>
          <w:lang w:val="sr-Latn-CS"/>
        </w:rPr>
        <w:t xml:space="preserve">: </w:t>
      </w:r>
      <w:r w:rsidRPr="00D904BC">
        <w:rPr>
          <w:bCs/>
          <w:sz w:val="22"/>
          <w:szCs w:val="22"/>
        </w:rPr>
        <w:t>Za</w:t>
      </w:r>
      <w:r w:rsidRPr="004B0944">
        <w:rPr>
          <w:bCs/>
          <w:sz w:val="22"/>
          <w:szCs w:val="22"/>
          <w:lang w:val="sr-Latn-CS"/>
        </w:rPr>
        <w:t xml:space="preserve"> </w:t>
      </w:r>
      <w:r w:rsidRPr="00D904BC">
        <w:rPr>
          <w:bCs/>
          <w:sz w:val="22"/>
          <w:szCs w:val="22"/>
        </w:rPr>
        <w:t>lokalno</w:t>
      </w:r>
      <w:r w:rsidRPr="004B0944">
        <w:rPr>
          <w:bCs/>
          <w:sz w:val="22"/>
          <w:szCs w:val="22"/>
          <w:lang w:val="sr-Latn-CS"/>
        </w:rPr>
        <w:t xml:space="preserve"> </w:t>
      </w:r>
      <w:r w:rsidRPr="00D904BC">
        <w:rPr>
          <w:bCs/>
          <w:sz w:val="22"/>
          <w:szCs w:val="22"/>
        </w:rPr>
        <w:t>lije</w:t>
      </w:r>
      <w:r w:rsidRPr="004B0944">
        <w:rPr>
          <w:bCs/>
          <w:sz w:val="22"/>
          <w:szCs w:val="22"/>
          <w:lang w:val="sr-Latn-CS"/>
        </w:rPr>
        <w:t>č</w:t>
      </w:r>
      <w:r w:rsidRPr="00D904BC">
        <w:rPr>
          <w:bCs/>
          <w:sz w:val="22"/>
          <w:szCs w:val="22"/>
        </w:rPr>
        <w:t>enje</w:t>
      </w:r>
      <w:r w:rsidRPr="004B0944">
        <w:rPr>
          <w:bCs/>
          <w:sz w:val="22"/>
          <w:szCs w:val="22"/>
          <w:lang w:val="sr-Latn-CS"/>
        </w:rPr>
        <w:t xml:space="preserve"> </w:t>
      </w:r>
      <w:r w:rsidRPr="00D904BC">
        <w:rPr>
          <w:bCs/>
          <w:sz w:val="22"/>
          <w:szCs w:val="22"/>
        </w:rPr>
        <w:t>trofi</w:t>
      </w:r>
      <w:r w:rsidRPr="004B0944">
        <w:rPr>
          <w:bCs/>
          <w:sz w:val="22"/>
          <w:szCs w:val="22"/>
          <w:lang w:val="sr-Latn-CS"/>
        </w:rPr>
        <w:t>č</w:t>
      </w:r>
      <w:r w:rsidRPr="00D904BC">
        <w:rPr>
          <w:bCs/>
          <w:sz w:val="22"/>
          <w:szCs w:val="22"/>
        </w:rPr>
        <w:t>kih</w:t>
      </w:r>
      <w:r w:rsidRPr="004B0944">
        <w:rPr>
          <w:bCs/>
          <w:sz w:val="22"/>
          <w:szCs w:val="22"/>
          <w:lang w:val="sr-Latn-CS"/>
        </w:rPr>
        <w:t xml:space="preserve"> </w:t>
      </w:r>
      <w:r w:rsidR="009D706C">
        <w:rPr>
          <w:bCs/>
          <w:sz w:val="22"/>
          <w:szCs w:val="22"/>
          <w:lang w:val="sr-Latn-CS"/>
        </w:rPr>
        <w:t>čireva</w:t>
      </w:r>
      <w:r w:rsidRPr="004B0944">
        <w:rPr>
          <w:bCs/>
          <w:sz w:val="22"/>
          <w:szCs w:val="22"/>
          <w:lang w:val="sr-Latn-CS"/>
        </w:rPr>
        <w:t xml:space="preserve">, </w:t>
      </w:r>
      <w:r w:rsidR="00406E0C" w:rsidRPr="00346D3B">
        <w:rPr>
          <w:bCs/>
          <w:i/>
          <w:sz w:val="22"/>
          <w:szCs w:val="22"/>
        </w:rPr>
        <w:t>stasis</w:t>
      </w:r>
      <w:r w:rsidR="00406E0C" w:rsidRPr="00346D3B">
        <w:rPr>
          <w:bCs/>
          <w:i/>
          <w:sz w:val="22"/>
          <w:szCs w:val="22"/>
          <w:lang w:val="sr-Latn-CS"/>
        </w:rPr>
        <w:t xml:space="preserve"> </w:t>
      </w:r>
      <w:r w:rsidRPr="00346D3B">
        <w:rPr>
          <w:bCs/>
          <w:i/>
          <w:sz w:val="22"/>
          <w:szCs w:val="22"/>
        </w:rPr>
        <w:t>dermatitis</w:t>
      </w:r>
      <w:r w:rsidRPr="004B0944">
        <w:rPr>
          <w:bCs/>
          <w:sz w:val="22"/>
          <w:szCs w:val="22"/>
          <w:lang w:val="sr-Latn-CS"/>
        </w:rPr>
        <w:t xml:space="preserve">, </w:t>
      </w:r>
      <w:r w:rsidRPr="00D904BC">
        <w:rPr>
          <w:bCs/>
          <w:sz w:val="22"/>
          <w:szCs w:val="22"/>
        </w:rPr>
        <w:t>dekubita</w:t>
      </w:r>
      <w:r w:rsidR="008A15FF" w:rsidRPr="00346D3B">
        <w:rPr>
          <w:bCs/>
          <w:sz w:val="22"/>
          <w:szCs w:val="22"/>
          <w:lang w:val="sr-Latn-CS"/>
        </w:rPr>
        <w:t>,</w:t>
      </w:r>
      <w:r w:rsidRPr="004B0944">
        <w:rPr>
          <w:bCs/>
          <w:sz w:val="22"/>
          <w:szCs w:val="22"/>
          <w:lang w:val="sr-Latn-CS"/>
        </w:rPr>
        <w:t xml:space="preserve"> </w:t>
      </w:r>
      <w:r w:rsidRPr="00D904BC">
        <w:rPr>
          <w:bCs/>
          <w:sz w:val="22"/>
          <w:szCs w:val="22"/>
        </w:rPr>
        <w:t>hroni</w:t>
      </w:r>
      <w:r w:rsidRPr="004B0944">
        <w:rPr>
          <w:bCs/>
          <w:sz w:val="22"/>
          <w:szCs w:val="22"/>
          <w:lang w:val="sr-Latn-CS"/>
        </w:rPr>
        <w:t>č</w:t>
      </w:r>
      <w:r w:rsidRPr="00D904BC">
        <w:rPr>
          <w:bCs/>
          <w:sz w:val="22"/>
          <w:szCs w:val="22"/>
        </w:rPr>
        <w:t>nih</w:t>
      </w:r>
      <w:r w:rsidRPr="004B0944">
        <w:rPr>
          <w:bCs/>
          <w:sz w:val="22"/>
          <w:szCs w:val="22"/>
          <w:lang w:val="sr-Latn-CS"/>
        </w:rPr>
        <w:t xml:space="preserve"> </w:t>
      </w:r>
      <w:r w:rsidR="00406E0C" w:rsidRPr="00D904BC">
        <w:rPr>
          <w:bCs/>
          <w:sz w:val="22"/>
          <w:szCs w:val="22"/>
        </w:rPr>
        <w:t>infek</w:t>
      </w:r>
      <w:r w:rsidR="00406E0C">
        <w:rPr>
          <w:bCs/>
          <w:sz w:val="22"/>
          <w:szCs w:val="22"/>
        </w:rPr>
        <w:t>tivnih</w:t>
      </w:r>
      <w:r w:rsidR="00406E0C" w:rsidRPr="004B0944">
        <w:rPr>
          <w:bCs/>
          <w:sz w:val="22"/>
          <w:szCs w:val="22"/>
          <w:lang w:val="sr-Latn-CS"/>
        </w:rPr>
        <w:t xml:space="preserve"> </w:t>
      </w:r>
      <w:r w:rsidRPr="00D904BC">
        <w:rPr>
          <w:bCs/>
          <w:sz w:val="22"/>
          <w:szCs w:val="22"/>
        </w:rPr>
        <w:t>dermatoza</w:t>
      </w:r>
      <w:r w:rsidRPr="004B0944">
        <w:rPr>
          <w:bCs/>
          <w:sz w:val="22"/>
          <w:szCs w:val="22"/>
          <w:lang w:val="sr-Latn-CS"/>
        </w:rPr>
        <w:t xml:space="preserve"> </w:t>
      </w:r>
      <w:r w:rsidRPr="00D904BC">
        <w:rPr>
          <w:bCs/>
          <w:sz w:val="22"/>
          <w:szCs w:val="22"/>
        </w:rPr>
        <w:t>kao</w:t>
      </w:r>
      <w:r w:rsidRPr="004B0944">
        <w:rPr>
          <w:bCs/>
          <w:sz w:val="22"/>
          <w:szCs w:val="22"/>
          <w:lang w:val="sr-Latn-CS"/>
        </w:rPr>
        <w:t xml:space="preserve"> š</w:t>
      </w:r>
      <w:r w:rsidRPr="00D904BC">
        <w:rPr>
          <w:bCs/>
          <w:sz w:val="22"/>
          <w:szCs w:val="22"/>
        </w:rPr>
        <w:t>to</w:t>
      </w:r>
      <w:r w:rsidRPr="004B0944">
        <w:rPr>
          <w:bCs/>
          <w:sz w:val="22"/>
          <w:szCs w:val="22"/>
          <w:lang w:val="sr-Latn-CS"/>
        </w:rPr>
        <w:t xml:space="preserve"> </w:t>
      </w:r>
      <w:r w:rsidRPr="00D904BC">
        <w:rPr>
          <w:bCs/>
          <w:sz w:val="22"/>
          <w:szCs w:val="22"/>
        </w:rPr>
        <w:t>su</w:t>
      </w:r>
      <w:r w:rsidRPr="004B0944">
        <w:rPr>
          <w:bCs/>
          <w:sz w:val="22"/>
          <w:szCs w:val="22"/>
          <w:lang w:val="sr-Latn-CS"/>
        </w:rPr>
        <w:t xml:space="preserve"> </w:t>
      </w:r>
      <w:r w:rsidRPr="00D904BC">
        <w:rPr>
          <w:bCs/>
          <w:sz w:val="22"/>
          <w:szCs w:val="22"/>
        </w:rPr>
        <w:t>ekcemi</w:t>
      </w:r>
      <w:r w:rsidRPr="004B0944">
        <w:rPr>
          <w:bCs/>
          <w:sz w:val="22"/>
          <w:szCs w:val="22"/>
          <w:lang w:val="sr-Latn-CS"/>
        </w:rPr>
        <w:t xml:space="preserve">, </w:t>
      </w:r>
      <w:r w:rsidRPr="00D904BC">
        <w:rPr>
          <w:bCs/>
          <w:sz w:val="22"/>
          <w:szCs w:val="22"/>
        </w:rPr>
        <w:t>dermatomikoze</w:t>
      </w:r>
      <w:r w:rsidR="008A15FF" w:rsidRPr="00346D3B">
        <w:rPr>
          <w:bCs/>
          <w:sz w:val="22"/>
          <w:szCs w:val="22"/>
          <w:lang w:val="sr-Latn-CS"/>
        </w:rPr>
        <w:t>.</w:t>
      </w:r>
    </w:p>
    <w:p w:rsidR="00D904BC" w:rsidRDefault="00D904BC" w:rsidP="00A32113">
      <w:pPr>
        <w:rPr>
          <w:sz w:val="22"/>
          <w:szCs w:val="22"/>
          <w:lang w:val="sr-Latn-CS"/>
        </w:rPr>
      </w:pPr>
    </w:p>
    <w:p w:rsidR="00D00148" w:rsidRPr="00390924" w:rsidRDefault="00D00148" w:rsidP="00A32113">
      <w:pPr>
        <w:rPr>
          <w:sz w:val="22"/>
          <w:szCs w:val="22"/>
          <w:lang w:val="sr-Latn-CS"/>
        </w:rPr>
      </w:pPr>
    </w:p>
    <w:p w:rsidR="00A32113" w:rsidRPr="00390924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346D3B">
        <w:rPr>
          <w:b/>
          <w:bCs/>
          <w:sz w:val="22"/>
          <w:szCs w:val="22"/>
          <w:lang w:val="es-ES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4B0944">
        <w:rPr>
          <w:b/>
          <w:caps/>
          <w:sz w:val="22"/>
          <w:szCs w:val="22"/>
          <w:lang w:val="sr-Latn-CS"/>
        </w:rPr>
        <w:t>VIOPLEX-T</w:t>
      </w:r>
      <w:r w:rsidR="004B0944" w:rsidRPr="009D706C">
        <w:rPr>
          <w:b/>
          <w:caps/>
          <w:sz w:val="22"/>
          <w:szCs w:val="22"/>
          <w:vertAlign w:val="superscript"/>
          <w:lang w:val="sr-Latn-CS"/>
        </w:rPr>
        <w:t xml:space="preserve">® </w:t>
      </w:r>
    </w:p>
    <w:p w:rsidR="00445D8F" w:rsidRPr="00390924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:rsidR="00A32113" w:rsidRPr="00346D3B" w:rsidRDefault="00A32113" w:rsidP="00A32113">
      <w:pPr>
        <w:rPr>
          <w:b/>
          <w:sz w:val="22"/>
          <w:szCs w:val="22"/>
          <w:lang w:val="sr-Latn-ME"/>
        </w:rPr>
      </w:pPr>
      <w:r w:rsidRPr="00346D3B">
        <w:rPr>
          <w:b/>
          <w:sz w:val="22"/>
          <w:szCs w:val="22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346D3B">
        <w:rPr>
          <w:b/>
          <w:sz w:val="22"/>
          <w:szCs w:val="22"/>
        </w:rPr>
        <w:t xml:space="preserve">ek </w:t>
      </w:r>
      <w:r w:rsidR="004B0944">
        <w:rPr>
          <w:b/>
          <w:sz w:val="22"/>
          <w:szCs w:val="22"/>
          <w:lang w:val="sv-SE"/>
        </w:rPr>
        <w:t>Vioplex-T</w:t>
      </w:r>
      <w:r w:rsidR="004B0944" w:rsidRPr="009D706C">
        <w:rPr>
          <w:b/>
          <w:sz w:val="22"/>
          <w:szCs w:val="22"/>
          <w:vertAlign w:val="superscript"/>
          <w:lang w:val="sv-SE"/>
        </w:rPr>
        <w:t>®</w:t>
      </w:r>
      <w:r w:rsidR="004B0944">
        <w:rPr>
          <w:b/>
          <w:sz w:val="22"/>
          <w:szCs w:val="22"/>
          <w:lang w:val="sv-SE"/>
        </w:rPr>
        <w:t xml:space="preserve"> </w:t>
      </w:r>
      <w:r w:rsidRPr="00346D3B">
        <w:rPr>
          <w:b/>
          <w:sz w:val="22"/>
          <w:szCs w:val="22"/>
        </w:rPr>
        <w:t>ne sm</w:t>
      </w:r>
      <w:r w:rsidRPr="00390924">
        <w:rPr>
          <w:b/>
          <w:sz w:val="22"/>
          <w:szCs w:val="22"/>
          <w:lang w:val="sr-Latn-CS"/>
        </w:rPr>
        <w:t>ij</w:t>
      </w:r>
      <w:r w:rsidR="00D904BC" w:rsidRPr="00346D3B">
        <w:rPr>
          <w:b/>
          <w:sz w:val="22"/>
          <w:szCs w:val="22"/>
        </w:rPr>
        <w:t>ete koristiti</w:t>
      </w:r>
      <w:r w:rsidR="00406E0C">
        <w:rPr>
          <w:b/>
          <w:sz w:val="22"/>
          <w:szCs w:val="22"/>
          <w:lang w:val="sr-Latn-ME"/>
        </w:rPr>
        <w:t>:</w:t>
      </w:r>
    </w:p>
    <w:p w:rsidR="00445D8F" w:rsidRDefault="00D904BC" w:rsidP="00BA786C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Lijek </w:t>
      </w:r>
      <w:r w:rsidR="004B0944">
        <w:rPr>
          <w:sz w:val="22"/>
          <w:szCs w:val="22"/>
          <w:lang w:val="sr-Latn-CS"/>
        </w:rPr>
        <w:t>Vioplex-T</w:t>
      </w:r>
      <w:r w:rsidR="004B0944" w:rsidRPr="009D706C">
        <w:rPr>
          <w:sz w:val="22"/>
          <w:szCs w:val="22"/>
          <w:vertAlign w:val="superscript"/>
          <w:lang w:val="sr-Latn-CS"/>
        </w:rPr>
        <w:t>®</w:t>
      </w:r>
      <w:r w:rsidR="004B094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se ne smije koristiti kod p</w:t>
      </w:r>
      <w:r w:rsidRPr="00D904BC">
        <w:rPr>
          <w:sz w:val="22"/>
          <w:szCs w:val="22"/>
          <w:lang w:val="sr-Latn-CS"/>
        </w:rPr>
        <w:t>reosjetljivost</w:t>
      </w:r>
      <w:r>
        <w:rPr>
          <w:sz w:val="22"/>
          <w:szCs w:val="22"/>
          <w:lang w:val="sr-Latn-CS"/>
        </w:rPr>
        <w:t>i</w:t>
      </w:r>
      <w:r w:rsidRPr="00D904BC">
        <w:rPr>
          <w:sz w:val="22"/>
          <w:szCs w:val="22"/>
          <w:lang w:val="sr-Latn-CS"/>
        </w:rPr>
        <w:t xml:space="preserve"> na bilo koji o</w:t>
      </w:r>
      <w:r>
        <w:rPr>
          <w:sz w:val="22"/>
          <w:szCs w:val="22"/>
          <w:lang w:val="sr-Latn-CS"/>
        </w:rPr>
        <w:t xml:space="preserve">d sastojaka proizvoda, </w:t>
      </w:r>
      <w:r w:rsidR="008A15FF">
        <w:rPr>
          <w:sz w:val="22"/>
          <w:szCs w:val="22"/>
          <w:lang w:val="sr-Latn-CS"/>
        </w:rPr>
        <w:t xml:space="preserve">i kod </w:t>
      </w:r>
      <w:r>
        <w:rPr>
          <w:sz w:val="22"/>
          <w:szCs w:val="22"/>
          <w:lang w:val="sr-Latn-CS"/>
        </w:rPr>
        <w:t>prethodne istorije</w:t>
      </w:r>
      <w:r w:rsidRPr="00D904BC">
        <w:rPr>
          <w:sz w:val="22"/>
          <w:szCs w:val="22"/>
          <w:lang w:val="sr-Latn-CS"/>
        </w:rPr>
        <w:t xml:space="preserve"> toksičnih reakcija.</w:t>
      </w:r>
    </w:p>
    <w:p w:rsidR="00D904BC" w:rsidRPr="00390924" w:rsidRDefault="00D904BC" w:rsidP="00BA786C">
      <w:pPr>
        <w:jc w:val="both"/>
        <w:rPr>
          <w:sz w:val="22"/>
          <w:szCs w:val="22"/>
          <w:lang w:val="sr-Latn-CS"/>
        </w:rPr>
      </w:pPr>
    </w:p>
    <w:p w:rsidR="00A02C42" w:rsidRDefault="00F47B6C" w:rsidP="00BA786C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:rsidR="00D904BC" w:rsidRDefault="00D904BC" w:rsidP="00BA78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 w:rsidRPr="00AD21B6">
        <w:rPr>
          <w:bCs/>
          <w:sz w:val="22"/>
          <w:szCs w:val="22"/>
          <w:lang w:val="pt-PT"/>
        </w:rPr>
        <w:t>Samo za lokalnu primjenu na</w:t>
      </w:r>
      <w:r>
        <w:rPr>
          <w:bCs/>
          <w:sz w:val="22"/>
          <w:szCs w:val="22"/>
          <w:lang w:val="pt-PT"/>
        </w:rPr>
        <w:t xml:space="preserve"> koži</w:t>
      </w:r>
      <w:r w:rsidRPr="00AD21B6">
        <w:rPr>
          <w:bCs/>
          <w:sz w:val="22"/>
          <w:szCs w:val="22"/>
          <w:lang w:val="pt-PT"/>
        </w:rPr>
        <w:t>.</w:t>
      </w:r>
    </w:p>
    <w:p w:rsidR="00D904BC" w:rsidRPr="00BF5F6C" w:rsidRDefault="00D904BC" w:rsidP="00BA786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pt-PT"/>
        </w:rPr>
      </w:pPr>
      <w:r w:rsidRPr="00BF5F6C">
        <w:rPr>
          <w:bCs/>
          <w:sz w:val="22"/>
          <w:szCs w:val="22"/>
          <w:u w:val="single"/>
          <w:lang w:val="pt-PT"/>
        </w:rPr>
        <w:t xml:space="preserve">Pažnja prilikom </w:t>
      </w:r>
      <w:r w:rsidR="00BF5F6C">
        <w:rPr>
          <w:bCs/>
          <w:sz w:val="22"/>
          <w:szCs w:val="22"/>
          <w:u w:val="single"/>
          <w:lang w:val="pt-PT"/>
        </w:rPr>
        <w:t>primjene</w:t>
      </w:r>
      <w:r w:rsidRPr="00BF5F6C">
        <w:rPr>
          <w:bCs/>
          <w:sz w:val="22"/>
          <w:szCs w:val="22"/>
          <w:u w:val="single"/>
          <w:lang w:val="pt-PT"/>
        </w:rPr>
        <w:t xml:space="preserve"> lijeka </w:t>
      </w:r>
    </w:p>
    <w:p w:rsidR="00D904BC" w:rsidRPr="00AD21B6" w:rsidRDefault="00D904BC" w:rsidP="00BA78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 w:rsidRPr="00760D8A">
        <w:rPr>
          <w:bCs/>
          <w:sz w:val="22"/>
          <w:szCs w:val="22"/>
          <w:lang w:val="pt-PT"/>
        </w:rPr>
        <w:t>Produžena</w:t>
      </w:r>
      <w:r w:rsidRPr="00AD21B6">
        <w:rPr>
          <w:bCs/>
          <w:sz w:val="22"/>
          <w:szCs w:val="22"/>
          <w:lang w:val="pt-PT"/>
        </w:rPr>
        <w:t xml:space="preserve"> upotreba može da dovede do porasta broja </w:t>
      </w:r>
      <w:r>
        <w:rPr>
          <w:bCs/>
          <w:sz w:val="22"/>
          <w:szCs w:val="22"/>
          <w:lang w:val="pt-PT"/>
        </w:rPr>
        <w:t>mikroorganizama</w:t>
      </w:r>
      <w:r w:rsidRPr="00AD21B6">
        <w:rPr>
          <w:bCs/>
          <w:sz w:val="22"/>
          <w:szCs w:val="22"/>
          <w:lang w:val="pt-PT"/>
        </w:rPr>
        <w:t xml:space="preserve"> ili gljivica koje nisu osjetljive na lijek. U slučaju </w:t>
      </w:r>
      <w:r w:rsidR="008A15FF" w:rsidRPr="00AD21B6">
        <w:rPr>
          <w:bCs/>
          <w:sz w:val="22"/>
          <w:szCs w:val="22"/>
          <w:lang w:val="pt-PT"/>
        </w:rPr>
        <w:t>opsežn</w:t>
      </w:r>
      <w:r w:rsidR="008A15FF">
        <w:rPr>
          <w:bCs/>
          <w:sz w:val="22"/>
          <w:szCs w:val="22"/>
          <w:lang w:val="pt-PT"/>
        </w:rPr>
        <w:t>ih</w:t>
      </w:r>
      <w:r w:rsidR="008A15FF" w:rsidRPr="00AD21B6">
        <w:rPr>
          <w:bCs/>
          <w:sz w:val="22"/>
          <w:szCs w:val="22"/>
          <w:lang w:val="pt-PT"/>
        </w:rPr>
        <w:t xml:space="preserve"> ran</w:t>
      </w:r>
      <w:r w:rsidR="008A15FF">
        <w:rPr>
          <w:bCs/>
          <w:sz w:val="22"/>
          <w:szCs w:val="22"/>
          <w:lang w:val="pt-PT"/>
        </w:rPr>
        <w:t>a</w:t>
      </w:r>
      <w:r w:rsidRPr="00AD21B6">
        <w:rPr>
          <w:bCs/>
          <w:sz w:val="22"/>
          <w:szCs w:val="22"/>
          <w:lang w:val="pt-PT"/>
        </w:rPr>
        <w:t xml:space="preserve">, </w:t>
      </w:r>
      <w:r w:rsidR="008A15FF">
        <w:rPr>
          <w:bCs/>
          <w:sz w:val="22"/>
          <w:szCs w:val="22"/>
          <w:lang w:val="pt-PT"/>
        </w:rPr>
        <w:t>ulceracija</w:t>
      </w:r>
      <w:r w:rsidR="008A15FF" w:rsidRPr="00AD21B6">
        <w:rPr>
          <w:bCs/>
          <w:sz w:val="22"/>
          <w:szCs w:val="22"/>
          <w:lang w:val="pt-PT"/>
        </w:rPr>
        <w:t xml:space="preserve"> </w:t>
      </w:r>
      <w:r w:rsidRPr="00AD21B6">
        <w:rPr>
          <w:bCs/>
          <w:sz w:val="22"/>
          <w:szCs w:val="22"/>
          <w:lang w:val="pt-PT"/>
        </w:rPr>
        <w:t xml:space="preserve">ili opekotina postoji veća mogućnost sistemske </w:t>
      </w:r>
      <w:r w:rsidR="008A15FF">
        <w:rPr>
          <w:bCs/>
          <w:sz w:val="22"/>
          <w:szCs w:val="22"/>
          <w:lang w:val="pt-PT"/>
        </w:rPr>
        <w:t xml:space="preserve">resorpcije </w:t>
      </w:r>
      <w:r>
        <w:rPr>
          <w:bCs/>
          <w:sz w:val="22"/>
          <w:szCs w:val="22"/>
          <w:lang w:val="pt-PT"/>
        </w:rPr>
        <w:t>koja može</w:t>
      </w:r>
      <w:r w:rsidRPr="00AD21B6">
        <w:rPr>
          <w:bCs/>
          <w:sz w:val="22"/>
          <w:szCs w:val="22"/>
          <w:lang w:val="pt-PT"/>
        </w:rPr>
        <w:t xml:space="preserve"> da </w:t>
      </w:r>
      <w:r>
        <w:rPr>
          <w:bCs/>
          <w:sz w:val="22"/>
          <w:szCs w:val="22"/>
          <w:lang w:val="pt-PT"/>
        </w:rPr>
        <w:t>izazove</w:t>
      </w:r>
      <w:r w:rsidRPr="00AD21B6">
        <w:rPr>
          <w:bCs/>
          <w:sz w:val="22"/>
          <w:szCs w:val="22"/>
          <w:lang w:val="pt-PT"/>
        </w:rPr>
        <w:t xml:space="preserve"> nefrotoksičnost i </w:t>
      </w:r>
      <w:r>
        <w:rPr>
          <w:bCs/>
          <w:sz w:val="22"/>
          <w:szCs w:val="22"/>
          <w:lang w:val="pt-PT"/>
        </w:rPr>
        <w:t>ototoksičnost</w:t>
      </w:r>
      <w:r w:rsidRPr="00AD21B6">
        <w:rPr>
          <w:bCs/>
          <w:sz w:val="22"/>
          <w:szCs w:val="22"/>
          <w:lang w:val="pt-PT"/>
        </w:rPr>
        <w:t>.</w:t>
      </w:r>
    </w:p>
    <w:p w:rsidR="00445D8F" w:rsidRDefault="00445D8F" w:rsidP="00BA786C">
      <w:pPr>
        <w:jc w:val="both"/>
        <w:rPr>
          <w:bCs/>
          <w:sz w:val="22"/>
          <w:szCs w:val="22"/>
          <w:lang w:val="sr-Latn-CS"/>
        </w:rPr>
      </w:pPr>
    </w:p>
    <w:p w:rsidR="00825D4B" w:rsidRPr="00390924" w:rsidRDefault="00825D4B" w:rsidP="00825D4B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Djeca i adolescenti</w:t>
      </w:r>
    </w:p>
    <w:p w:rsidR="00825D4B" w:rsidRDefault="00825D4B" w:rsidP="00BA786C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Nema podataka o primjeni lijeka kod djece i adolescenata.</w:t>
      </w:r>
    </w:p>
    <w:p w:rsidR="00825D4B" w:rsidRPr="00390924" w:rsidRDefault="00825D4B" w:rsidP="00BA786C">
      <w:pPr>
        <w:jc w:val="both"/>
        <w:rPr>
          <w:bCs/>
          <w:sz w:val="22"/>
          <w:szCs w:val="22"/>
          <w:lang w:val="sr-Latn-CS"/>
        </w:rPr>
      </w:pPr>
    </w:p>
    <w:p w:rsidR="00A32113" w:rsidRPr="00390924" w:rsidRDefault="00A32113" w:rsidP="00BA786C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:rsidR="00BF5F6C" w:rsidRPr="004B0944" w:rsidRDefault="009D706C" w:rsidP="00BA78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Lijek </w:t>
      </w:r>
      <w:r w:rsidR="004B0944">
        <w:rPr>
          <w:sz w:val="22"/>
          <w:szCs w:val="22"/>
          <w:lang w:val="sr-Latn-CS"/>
        </w:rPr>
        <w:t>Vioplex-T</w:t>
      </w:r>
      <w:r w:rsidR="004B0944" w:rsidRPr="009D706C">
        <w:rPr>
          <w:sz w:val="22"/>
          <w:szCs w:val="22"/>
          <w:vertAlign w:val="superscript"/>
          <w:lang w:val="sr-Latn-CS"/>
        </w:rPr>
        <w:t>®</w:t>
      </w:r>
      <w:r w:rsidR="004B0944">
        <w:rPr>
          <w:sz w:val="22"/>
          <w:szCs w:val="22"/>
          <w:lang w:val="sr-Latn-CS"/>
        </w:rPr>
        <w:t xml:space="preserve"> </w:t>
      </w:r>
      <w:r w:rsidR="00BF5F6C" w:rsidRPr="00AD21B6">
        <w:rPr>
          <w:bCs/>
          <w:sz w:val="22"/>
          <w:szCs w:val="22"/>
        </w:rPr>
        <w:t>mo</w:t>
      </w:r>
      <w:r w:rsidR="00BF5F6C" w:rsidRPr="004B0944">
        <w:rPr>
          <w:bCs/>
          <w:sz w:val="22"/>
          <w:szCs w:val="22"/>
          <w:lang w:val="sr-Latn-CS"/>
        </w:rPr>
        <w:t>ž</w:t>
      </w:r>
      <w:r w:rsidR="00BF5F6C" w:rsidRPr="00AD21B6">
        <w:rPr>
          <w:bCs/>
          <w:sz w:val="22"/>
          <w:szCs w:val="22"/>
        </w:rPr>
        <w:t>e</w:t>
      </w:r>
      <w:r w:rsidR="00BF5F6C" w:rsidRPr="004B0944">
        <w:rPr>
          <w:bCs/>
          <w:sz w:val="22"/>
          <w:szCs w:val="22"/>
          <w:lang w:val="sr-Latn-CS"/>
        </w:rPr>
        <w:t xml:space="preserve"> </w:t>
      </w:r>
      <w:r w:rsidR="00BF5F6C" w:rsidRPr="00AD21B6">
        <w:rPr>
          <w:bCs/>
          <w:sz w:val="22"/>
          <w:szCs w:val="22"/>
        </w:rPr>
        <w:t>da</w:t>
      </w:r>
      <w:r w:rsidR="00BF5F6C" w:rsidRPr="004B0944">
        <w:rPr>
          <w:bCs/>
          <w:sz w:val="22"/>
          <w:szCs w:val="22"/>
          <w:lang w:val="sr-Latn-CS"/>
        </w:rPr>
        <w:t xml:space="preserve"> </w:t>
      </w:r>
      <w:r w:rsidR="00BF5F6C">
        <w:rPr>
          <w:bCs/>
          <w:sz w:val="22"/>
          <w:szCs w:val="22"/>
        </w:rPr>
        <w:t>poja</w:t>
      </w:r>
      <w:r w:rsidR="00BF5F6C" w:rsidRPr="004B0944">
        <w:rPr>
          <w:bCs/>
          <w:sz w:val="22"/>
          <w:szCs w:val="22"/>
          <w:lang w:val="sr-Latn-CS"/>
        </w:rPr>
        <w:t>č</w:t>
      </w:r>
      <w:r w:rsidR="00BF5F6C">
        <w:rPr>
          <w:bCs/>
          <w:sz w:val="22"/>
          <w:szCs w:val="22"/>
        </w:rPr>
        <w:t>a</w:t>
      </w:r>
      <w:r w:rsidR="00BF5F6C" w:rsidRPr="004B0944">
        <w:rPr>
          <w:bCs/>
          <w:sz w:val="22"/>
          <w:szCs w:val="22"/>
          <w:lang w:val="sr-Latn-CS"/>
        </w:rPr>
        <w:t xml:space="preserve"> </w:t>
      </w:r>
      <w:r w:rsidR="00BF5F6C" w:rsidRPr="00AD21B6">
        <w:rPr>
          <w:bCs/>
          <w:sz w:val="22"/>
          <w:szCs w:val="22"/>
        </w:rPr>
        <w:t>toksi</w:t>
      </w:r>
      <w:r w:rsidR="00BF5F6C" w:rsidRPr="004B0944">
        <w:rPr>
          <w:bCs/>
          <w:sz w:val="22"/>
          <w:szCs w:val="22"/>
          <w:lang w:val="sr-Latn-CS"/>
        </w:rPr>
        <w:t>č</w:t>
      </w:r>
      <w:r w:rsidR="00BF5F6C" w:rsidRPr="00AD21B6">
        <w:rPr>
          <w:bCs/>
          <w:sz w:val="22"/>
          <w:szCs w:val="22"/>
        </w:rPr>
        <w:t>nost</w:t>
      </w:r>
      <w:r w:rsidR="00BF5F6C" w:rsidRPr="004B0944">
        <w:rPr>
          <w:bCs/>
          <w:sz w:val="22"/>
          <w:szCs w:val="22"/>
          <w:lang w:val="sr-Latn-CS"/>
        </w:rPr>
        <w:t xml:space="preserve"> </w:t>
      </w:r>
      <w:r w:rsidR="00BF5F6C" w:rsidRPr="00AD21B6">
        <w:rPr>
          <w:bCs/>
          <w:sz w:val="22"/>
          <w:szCs w:val="22"/>
        </w:rPr>
        <w:t>aminoglikozida</w:t>
      </w:r>
      <w:r w:rsidR="00BF5F6C" w:rsidRPr="004B0944">
        <w:rPr>
          <w:bCs/>
          <w:sz w:val="22"/>
          <w:szCs w:val="22"/>
          <w:lang w:val="sr-Latn-CS"/>
        </w:rPr>
        <w:t xml:space="preserve"> </w:t>
      </w:r>
      <w:r w:rsidR="00BF5F6C" w:rsidRPr="00AD21B6">
        <w:rPr>
          <w:bCs/>
          <w:sz w:val="22"/>
          <w:szCs w:val="22"/>
        </w:rPr>
        <w:t>kada</w:t>
      </w:r>
      <w:r w:rsidR="00BF5F6C" w:rsidRPr="004B0944">
        <w:rPr>
          <w:bCs/>
          <w:sz w:val="22"/>
          <w:szCs w:val="22"/>
          <w:lang w:val="sr-Latn-CS"/>
        </w:rPr>
        <w:t xml:space="preserve"> </w:t>
      </w:r>
      <w:r w:rsidR="00BF5F6C" w:rsidRPr="00AD21B6">
        <w:rPr>
          <w:bCs/>
          <w:sz w:val="22"/>
          <w:szCs w:val="22"/>
        </w:rPr>
        <w:t>se</w:t>
      </w:r>
      <w:r w:rsidR="00BF5F6C" w:rsidRPr="004B0944">
        <w:rPr>
          <w:bCs/>
          <w:sz w:val="22"/>
          <w:szCs w:val="22"/>
          <w:lang w:val="sr-Latn-CS"/>
        </w:rPr>
        <w:t xml:space="preserve"> </w:t>
      </w:r>
      <w:r w:rsidR="00BF5F6C" w:rsidRPr="00AD21B6">
        <w:rPr>
          <w:bCs/>
          <w:sz w:val="22"/>
          <w:szCs w:val="22"/>
        </w:rPr>
        <w:t>primjenjuje</w:t>
      </w:r>
      <w:r w:rsidR="00BF5F6C" w:rsidRPr="004B0944">
        <w:rPr>
          <w:bCs/>
          <w:sz w:val="22"/>
          <w:szCs w:val="22"/>
          <w:lang w:val="sr-Latn-CS"/>
        </w:rPr>
        <w:t xml:space="preserve"> </w:t>
      </w:r>
      <w:r w:rsidR="00BF5F6C" w:rsidRPr="00AD21B6">
        <w:rPr>
          <w:bCs/>
          <w:sz w:val="22"/>
          <w:szCs w:val="22"/>
        </w:rPr>
        <w:t>u</w:t>
      </w:r>
      <w:r w:rsidR="00BF5F6C" w:rsidRPr="004B0944">
        <w:rPr>
          <w:bCs/>
          <w:sz w:val="22"/>
          <w:szCs w:val="22"/>
          <w:lang w:val="sr-Latn-CS"/>
        </w:rPr>
        <w:t xml:space="preserve"> </w:t>
      </w:r>
      <w:r w:rsidR="00BF5F6C" w:rsidRPr="00AD21B6">
        <w:rPr>
          <w:bCs/>
          <w:sz w:val="22"/>
          <w:szCs w:val="22"/>
        </w:rPr>
        <w:t>slu</w:t>
      </w:r>
      <w:r w:rsidR="00BF5F6C" w:rsidRPr="004B0944">
        <w:rPr>
          <w:bCs/>
          <w:sz w:val="22"/>
          <w:szCs w:val="22"/>
          <w:lang w:val="sr-Latn-CS"/>
        </w:rPr>
        <w:t>č</w:t>
      </w:r>
      <w:r w:rsidR="00BF5F6C" w:rsidRPr="00AD21B6">
        <w:rPr>
          <w:bCs/>
          <w:sz w:val="22"/>
          <w:szCs w:val="22"/>
        </w:rPr>
        <w:t>ajevima</w:t>
      </w:r>
      <w:r w:rsidR="00BF5F6C" w:rsidRPr="004B0944">
        <w:rPr>
          <w:bCs/>
          <w:sz w:val="22"/>
          <w:szCs w:val="22"/>
          <w:lang w:val="sr-Latn-CS"/>
        </w:rPr>
        <w:t xml:space="preserve"> </w:t>
      </w:r>
      <w:r w:rsidR="00BF5F6C" w:rsidRPr="00AD21B6">
        <w:rPr>
          <w:bCs/>
          <w:sz w:val="22"/>
          <w:szCs w:val="22"/>
        </w:rPr>
        <w:t>koji</w:t>
      </w:r>
      <w:r w:rsidR="00BF5F6C" w:rsidRPr="004B0944">
        <w:rPr>
          <w:bCs/>
          <w:sz w:val="22"/>
          <w:szCs w:val="22"/>
          <w:lang w:val="sr-Latn-CS"/>
        </w:rPr>
        <w:t xml:space="preserve"> </w:t>
      </w:r>
      <w:r w:rsidR="00BF5F6C" w:rsidRPr="00AD21B6">
        <w:rPr>
          <w:bCs/>
          <w:sz w:val="22"/>
          <w:szCs w:val="22"/>
        </w:rPr>
        <w:t>pogoduju</w:t>
      </w:r>
      <w:r w:rsidR="00BF5F6C" w:rsidRPr="004B0944">
        <w:rPr>
          <w:bCs/>
          <w:sz w:val="22"/>
          <w:szCs w:val="22"/>
          <w:lang w:val="sr-Latn-CS"/>
        </w:rPr>
        <w:t xml:space="preserve"> </w:t>
      </w:r>
      <w:r w:rsidR="00BF5F6C" w:rsidRPr="00AD21B6">
        <w:rPr>
          <w:bCs/>
          <w:sz w:val="22"/>
          <w:szCs w:val="22"/>
        </w:rPr>
        <w:t>sistemskoj</w:t>
      </w:r>
      <w:r w:rsidR="00BF5F6C" w:rsidRPr="004B0944">
        <w:rPr>
          <w:bCs/>
          <w:sz w:val="22"/>
          <w:szCs w:val="22"/>
          <w:lang w:val="sr-Latn-CS"/>
        </w:rPr>
        <w:t xml:space="preserve"> </w:t>
      </w:r>
      <w:r w:rsidR="00BF5F6C" w:rsidRPr="00AD21B6">
        <w:rPr>
          <w:bCs/>
          <w:sz w:val="22"/>
          <w:szCs w:val="22"/>
        </w:rPr>
        <w:t>resorpciji</w:t>
      </w:r>
      <w:r w:rsidR="00BF5F6C" w:rsidRPr="004B0944">
        <w:rPr>
          <w:bCs/>
          <w:sz w:val="22"/>
          <w:szCs w:val="22"/>
          <w:lang w:val="sr-Latn-CS"/>
        </w:rPr>
        <w:t>.</w:t>
      </w:r>
    </w:p>
    <w:p w:rsidR="00445D8F" w:rsidRPr="00390924" w:rsidRDefault="00445D8F" w:rsidP="00BA786C">
      <w:pPr>
        <w:jc w:val="both"/>
        <w:rPr>
          <w:sz w:val="22"/>
          <w:szCs w:val="22"/>
          <w:lang w:val="sr-Latn-CS"/>
        </w:rPr>
      </w:pPr>
    </w:p>
    <w:p w:rsidR="00A92C66" w:rsidRDefault="00F47B6C" w:rsidP="00BA786C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:rsidR="00BF5F6C" w:rsidRPr="00BF5F6C" w:rsidRDefault="00BF5F6C" w:rsidP="00BA786C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Nema uticaja</w:t>
      </w:r>
    </w:p>
    <w:p w:rsidR="00A92C66" w:rsidRPr="00390924" w:rsidRDefault="00A92C66" w:rsidP="00BA786C">
      <w:pPr>
        <w:jc w:val="both"/>
        <w:rPr>
          <w:b/>
          <w:sz w:val="22"/>
          <w:szCs w:val="22"/>
          <w:lang w:val="sr-Latn-CS"/>
        </w:rPr>
      </w:pPr>
    </w:p>
    <w:p w:rsidR="00A32113" w:rsidRDefault="00A32113" w:rsidP="00BA786C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4B0944">
        <w:rPr>
          <w:b/>
          <w:sz w:val="22"/>
          <w:szCs w:val="22"/>
          <w:lang w:val="sr-Latn-CS"/>
        </w:rPr>
        <w:t>Vioplex-T</w:t>
      </w:r>
      <w:r w:rsidR="004B0944" w:rsidRPr="009D706C">
        <w:rPr>
          <w:b/>
          <w:sz w:val="22"/>
          <w:szCs w:val="22"/>
          <w:vertAlign w:val="superscript"/>
          <w:lang w:val="sr-Latn-CS"/>
        </w:rPr>
        <w:t xml:space="preserve">® 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:rsidR="00BF5F6C" w:rsidRPr="00BF5F6C" w:rsidRDefault="00BF5F6C" w:rsidP="00BA786C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 xml:space="preserve">Nema uticaja na sposobnost </w:t>
      </w:r>
      <w:r w:rsidR="008A15FF">
        <w:rPr>
          <w:bCs/>
          <w:sz w:val="22"/>
          <w:szCs w:val="22"/>
          <w:lang w:val="sr-Latn-CS"/>
        </w:rPr>
        <w:t xml:space="preserve">upravljanja </w:t>
      </w:r>
      <w:r>
        <w:rPr>
          <w:bCs/>
          <w:sz w:val="22"/>
          <w:szCs w:val="22"/>
          <w:lang w:val="sr-Latn-CS"/>
        </w:rPr>
        <w:t>vozilima i rukovanje mašinama.</w:t>
      </w:r>
    </w:p>
    <w:p w:rsidR="00445D8F" w:rsidRDefault="00445D8F" w:rsidP="00A32113">
      <w:pPr>
        <w:rPr>
          <w:bCs/>
          <w:sz w:val="22"/>
          <w:szCs w:val="22"/>
          <w:lang w:val="sr-Latn-CS"/>
        </w:rPr>
      </w:pPr>
    </w:p>
    <w:p w:rsidR="00AF5651" w:rsidRDefault="00AF5651" w:rsidP="00A32113">
      <w:pPr>
        <w:rPr>
          <w:bCs/>
          <w:sz w:val="22"/>
          <w:szCs w:val="22"/>
          <w:lang w:val="sr-Latn-CS"/>
        </w:rPr>
      </w:pPr>
    </w:p>
    <w:p w:rsidR="00AF5651" w:rsidRDefault="00AF5651" w:rsidP="00A32113">
      <w:pPr>
        <w:rPr>
          <w:bCs/>
          <w:sz w:val="22"/>
          <w:szCs w:val="22"/>
          <w:lang w:val="sr-Latn-CS"/>
        </w:rPr>
      </w:pPr>
    </w:p>
    <w:p w:rsidR="00AF5651" w:rsidRDefault="00AF5651" w:rsidP="00A32113">
      <w:pPr>
        <w:rPr>
          <w:bCs/>
          <w:sz w:val="22"/>
          <w:szCs w:val="22"/>
          <w:lang w:val="sr-Latn-CS"/>
        </w:rPr>
      </w:pPr>
    </w:p>
    <w:p w:rsidR="00D00148" w:rsidRPr="00390924" w:rsidRDefault="00D00148" w:rsidP="00A32113">
      <w:pPr>
        <w:rPr>
          <w:bCs/>
          <w:sz w:val="22"/>
          <w:szCs w:val="22"/>
          <w:lang w:val="sr-Latn-CS"/>
        </w:rPr>
      </w:pPr>
    </w:p>
    <w:p w:rsidR="00A32113" w:rsidRPr="00346D3B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346D3B">
        <w:rPr>
          <w:b/>
          <w:bCs/>
          <w:sz w:val="22"/>
          <w:szCs w:val="22"/>
        </w:rPr>
        <w:lastRenderedPageBreak/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46D3B">
        <w:rPr>
          <w:b/>
          <w:bCs/>
          <w:sz w:val="22"/>
          <w:szCs w:val="22"/>
        </w:rPr>
        <w:t xml:space="preserve">KAKO SE UPOTREBLJAVA LIJEK </w:t>
      </w:r>
      <w:r w:rsidR="009D706C" w:rsidRPr="00346D3B">
        <w:rPr>
          <w:b/>
          <w:bCs/>
          <w:sz w:val="22"/>
          <w:szCs w:val="22"/>
        </w:rPr>
        <w:t xml:space="preserve">Vioplex-T®  </w:t>
      </w:r>
    </w:p>
    <w:p w:rsidR="00445D8F" w:rsidRPr="00390924" w:rsidRDefault="00445D8F" w:rsidP="00A32113">
      <w:pPr>
        <w:rPr>
          <w:bCs/>
          <w:caps/>
          <w:sz w:val="22"/>
          <w:szCs w:val="22"/>
          <w:lang w:val="sr-Latn-CS"/>
        </w:rPr>
      </w:pPr>
    </w:p>
    <w:p w:rsidR="00C77D13" w:rsidRPr="00390924" w:rsidRDefault="00C77D13" w:rsidP="00BA786C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  <w:r w:rsidRPr="00390924">
        <w:rPr>
          <w:sz w:val="22"/>
          <w:szCs w:val="22"/>
        </w:rPr>
        <w:t>Uvijek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uzimajte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ovaj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ta</w:t>
      </w:r>
      <w:r w:rsidRPr="004B0944">
        <w:rPr>
          <w:sz w:val="22"/>
          <w:szCs w:val="22"/>
          <w:lang w:val="sr-Latn-CS"/>
        </w:rPr>
        <w:t>č</w:t>
      </w:r>
      <w:r w:rsidRPr="00390924">
        <w:rPr>
          <w:sz w:val="22"/>
          <w:szCs w:val="22"/>
        </w:rPr>
        <w:t>no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onako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kako</w:t>
      </w:r>
      <w:r w:rsidRPr="004B0944">
        <w:rPr>
          <w:sz w:val="22"/>
          <w:szCs w:val="22"/>
          <w:lang w:val="sr-Latn-CS"/>
        </w:rPr>
        <w:t xml:space="preserve"> </w:t>
      </w:r>
      <w:r w:rsidR="00406E0C">
        <w:rPr>
          <w:sz w:val="22"/>
          <w:szCs w:val="22"/>
          <w:lang w:val="sr-Latn-CS"/>
        </w:rPr>
        <w:t xml:space="preserve">je opisano u ovom uputstvu </w:t>
      </w:r>
      <w:proofErr w:type="gramStart"/>
      <w:r w:rsidR="00406E0C">
        <w:rPr>
          <w:sz w:val="22"/>
          <w:szCs w:val="22"/>
          <w:lang w:val="sr-Latn-CS"/>
        </w:rPr>
        <w:t>ili</w:t>
      </w:r>
      <w:proofErr w:type="gramEnd"/>
      <w:r w:rsidR="00406E0C">
        <w:rPr>
          <w:sz w:val="22"/>
          <w:szCs w:val="22"/>
          <w:lang w:val="sr-Latn-CS"/>
        </w:rPr>
        <w:t xml:space="preserve"> kako </w:t>
      </w:r>
      <w:r w:rsidRPr="00390924">
        <w:rPr>
          <w:sz w:val="22"/>
          <w:szCs w:val="22"/>
        </w:rPr>
        <w:t>Vam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je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rekao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Va</w:t>
      </w:r>
      <w:r w:rsidRPr="004B0944">
        <w:rPr>
          <w:sz w:val="22"/>
          <w:szCs w:val="22"/>
          <w:lang w:val="sr-Latn-CS"/>
        </w:rPr>
        <w:t xml:space="preserve">š </w:t>
      </w:r>
      <w:r w:rsidRPr="00390924">
        <w:rPr>
          <w:sz w:val="22"/>
          <w:szCs w:val="22"/>
        </w:rPr>
        <w:t>ljekar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ili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farmaceut</w:t>
      </w:r>
      <w:r w:rsidRPr="004B0944">
        <w:rPr>
          <w:sz w:val="22"/>
          <w:szCs w:val="22"/>
          <w:lang w:val="sr-Latn-CS"/>
        </w:rPr>
        <w:t xml:space="preserve">. </w:t>
      </w:r>
      <w:r w:rsidRPr="00390924">
        <w:rPr>
          <w:sz w:val="22"/>
          <w:szCs w:val="22"/>
        </w:rPr>
        <w:t>Provjerite</w:t>
      </w:r>
      <w:r w:rsidRPr="004B0944">
        <w:rPr>
          <w:sz w:val="22"/>
          <w:szCs w:val="22"/>
          <w:lang w:val="sr-Latn-CS"/>
        </w:rPr>
        <w:t xml:space="preserve"> </w:t>
      </w:r>
      <w:proofErr w:type="gramStart"/>
      <w:r w:rsidRPr="00390924">
        <w:rPr>
          <w:sz w:val="22"/>
          <w:szCs w:val="22"/>
        </w:rPr>
        <w:t>sa</w:t>
      </w:r>
      <w:proofErr w:type="gramEnd"/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ljekarom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ili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farmaceutom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ako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niste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sigurni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kako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da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koristite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ovaj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4B0944">
        <w:rPr>
          <w:sz w:val="22"/>
          <w:szCs w:val="22"/>
          <w:lang w:val="sr-Latn-CS"/>
        </w:rPr>
        <w:t xml:space="preserve">. </w:t>
      </w:r>
    </w:p>
    <w:p w:rsidR="00C77D13" w:rsidRPr="004B0944" w:rsidRDefault="00C77D13" w:rsidP="00BA786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4B0944">
        <w:rPr>
          <w:sz w:val="22"/>
          <w:szCs w:val="22"/>
          <w:lang w:val="sr-Latn-CS"/>
        </w:rPr>
        <w:t xml:space="preserve"> </w:t>
      </w:r>
    </w:p>
    <w:p w:rsidR="00316AD4" w:rsidRDefault="00BF5F6C" w:rsidP="00BA786C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</w:rPr>
        <w:t>Kako</w:t>
      </w:r>
      <w:r w:rsidRPr="004B094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ne</w:t>
      </w:r>
      <w:r w:rsidRPr="004B094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postoji</w:t>
      </w:r>
      <w:r w:rsidRPr="004B094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odre</w:t>
      </w:r>
      <w:r w:rsidRPr="004B0944">
        <w:rPr>
          <w:sz w:val="22"/>
          <w:szCs w:val="22"/>
          <w:lang w:val="sr-Latn-CS"/>
        </w:rPr>
        <w:t>đ</w:t>
      </w:r>
      <w:r>
        <w:rPr>
          <w:sz w:val="22"/>
          <w:szCs w:val="22"/>
        </w:rPr>
        <w:t>ena</w:t>
      </w:r>
      <w:r w:rsidRPr="004B0944">
        <w:rPr>
          <w:sz w:val="22"/>
          <w:szCs w:val="22"/>
          <w:lang w:val="sr-Latn-CS"/>
        </w:rPr>
        <w:t xml:space="preserve"> š</w:t>
      </w:r>
      <w:r>
        <w:rPr>
          <w:sz w:val="22"/>
          <w:szCs w:val="22"/>
        </w:rPr>
        <w:t>ema</w:t>
      </w:r>
      <w:r w:rsidRPr="004B094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doziranja</w:t>
      </w:r>
      <w:r w:rsidRPr="004B0944">
        <w:rPr>
          <w:sz w:val="22"/>
          <w:szCs w:val="22"/>
          <w:lang w:val="sr-Latn-CS"/>
        </w:rPr>
        <w:t xml:space="preserve">, </w:t>
      </w:r>
      <w:r>
        <w:rPr>
          <w:sz w:val="22"/>
          <w:szCs w:val="22"/>
        </w:rPr>
        <w:t>na</w:t>
      </w:r>
      <w:r w:rsidRPr="004B0944">
        <w:rPr>
          <w:sz w:val="22"/>
          <w:szCs w:val="22"/>
          <w:lang w:val="sr-Latn-CS"/>
        </w:rPr>
        <w:t>č</w:t>
      </w:r>
      <w:r>
        <w:rPr>
          <w:sz w:val="22"/>
          <w:szCs w:val="22"/>
        </w:rPr>
        <w:t>in</w:t>
      </w:r>
      <w:r w:rsidRPr="004B094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upotrebe</w:t>
      </w:r>
      <w:r w:rsidRPr="004B094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i</w:t>
      </w:r>
      <w:r w:rsidRPr="004B094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du</w:t>
      </w:r>
      <w:r w:rsidRPr="004B0944">
        <w:rPr>
          <w:sz w:val="22"/>
          <w:szCs w:val="22"/>
          <w:lang w:val="sr-Latn-CS"/>
        </w:rPr>
        <w:t>ž</w:t>
      </w:r>
      <w:r>
        <w:rPr>
          <w:sz w:val="22"/>
          <w:szCs w:val="22"/>
        </w:rPr>
        <w:t>ina</w:t>
      </w:r>
      <w:r w:rsidRPr="004B094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terapije</w:t>
      </w:r>
      <w:r w:rsidRPr="004B094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zavisi</w:t>
      </w:r>
      <w:r w:rsidRPr="004B0944">
        <w:rPr>
          <w:sz w:val="22"/>
          <w:szCs w:val="22"/>
          <w:lang w:val="sr-Latn-CS"/>
        </w:rPr>
        <w:t>ć</w:t>
      </w:r>
      <w:r>
        <w:rPr>
          <w:sz w:val="22"/>
          <w:szCs w:val="22"/>
        </w:rPr>
        <w:t>e</w:t>
      </w:r>
      <w:r w:rsidRPr="004B0944">
        <w:rPr>
          <w:sz w:val="22"/>
          <w:szCs w:val="22"/>
          <w:lang w:val="sr-Latn-CS"/>
        </w:rPr>
        <w:t xml:space="preserve"> </w:t>
      </w:r>
      <w:proofErr w:type="gramStart"/>
      <w:r>
        <w:rPr>
          <w:sz w:val="22"/>
          <w:szCs w:val="22"/>
        </w:rPr>
        <w:t>od</w:t>
      </w:r>
      <w:proofErr w:type="gramEnd"/>
      <w:r w:rsidRPr="004B094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procjene</w:t>
      </w:r>
      <w:r w:rsidRPr="004B094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ljekara</w:t>
      </w:r>
      <w:r w:rsidRPr="004B094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u</w:t>
      </w:r>
      <w:r w:rsidRPr="004B094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svakom</w:t>
      </w:r>
      <w:r w:rsidRPr="004B094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pojedina</w:t>
      </w:r>
      <w:r w:rsidRPr="004B0944">
        <w:rPr>
          <w:sz w:val="22"/>
          <w:szCs w:val="22"/>
          <w:lang w:val="sr-Latn-CS"/>
        </w:rPr>
        <w:t>č</w:t>
      </w:r>
      <w:r>
        <w:rPr>
          <w:sz w:val="22"/>
          <w:szCs w:val="22"/>
        </w:rPr>
        <w:t>nom</w:t>
      </w:r>
      <w:r w:rsidRPr="004B094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slu</w:t>
      </w:r>
      <w:r w:rsidRPr="004B0944">
        <w:rPr>
          <w:sz w:val="22"/>
          <w:szCs w:val="22"/>
          <w:lang w:val="sr-Latn-CS"/>
        </w:rPr>
        <w:t>č</w:t>
      </w:r>
      <w:r>
        <w:rPr>
          <w:sz w:val="22"/>
          <w:szCs w:val="22"/>
        </w:rPr>
        <w:t>aju</w:t>
      </w:r>
      <w:r w:rsidRPr="004B0944">
        <w:rPr>
          <w:sz w:val="22"/>
          <w:szCs w:val="22"/>
          <w:lang w:val="sr-Latn-CS"/>
        </w:rPr>
        <w:t xml:space="preserve">. </w:t>
      </w:r>
      <w:r w:rsidR="00316AD4">
        <w:rPr>
          <w:sz w:val="22"/>
          <w:szCs w:val="22"/>
          <w:lang w:val="sr-Latn-CS"/>
        </w:rPr>
        <w:t>Ne treba primjenjivati lijek više nego tri (3) puta dnevno.</w:t>
      </w:r>
    </w:p>
    <w:p w:rsidR="00316AD4" w:rsidRDefault="00316AD4" w:rsidP="00BA786C">
      <w:pPr>
        <w:jc w:val="both"/>
        <w:rPr>
          <w:sz w:val="22"/>
          <w:szCs w:val="22"/>
          <w:lang w:val="sr-Latn-CS"/>
        </w:rPr>
      </w:pPr>
    </w:p>
    <w:p w:rsidR="00C77D13" w:rsidRPr="00346D3B" w:rsidRDefault="00316AD4" w:rsidP="00BA786C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Dobro protresti prije svake upotrebe. Prskati inficirano područje sa udaljenosti od 20 do 25 cm. Bocu treba držati u uspravnom položaju tokom upotrebe. </w:t>
      </w:r>
      <w:r w:rsidR="00BF5F6C" w:rsidRPr="004B0944">
        <w:rPr>
          <w:sz w:val="22"/>
          <w:szCs w:val="22"/>
          <w:lang w:val="es-ES"/>
        </w:rPr>
        <w:t>Da</w:t>
      </w:r>
      <w:r w:rsidR="00BF5F6C" w:rsidRPr="00346D3B">
        <w:rPr>
          <w:sz w:val="22"/>
          <w:szCs w:val="22"/>
          <w:lang w:val="sr-Latn-CS"/>
        </w:rPr>
        <w:t xml:space="preserve"> </w:t>
      </w:r>
      <w:r w:rsidR="00BF5F6C" w:rsidRPr="004B0944">
        <w:rPr>
          <w:sz w:val="22"/>
          <w:szCs w:val="22"/>
          <w:lang w:val="es-ES"/>
        </w:rPr>
        <w:t>bi</w:t>
      </w:r>
      <w:r w:rsidR="00BF5F6C" w:rsidRPr="00346D3B">
        <w:rPr>
          <w:sz w:val="22"/>
          <w:szCs w:val="22"/>
          <w:lang w:val="sr-Latn-CS"/>
        </w:rPr>
        <w:t xml:space="preserve"> </w:t>
      </w:r>
      <w:r w:rsidR="00BF5F6C" w:rsidRPr="004B0944">
        <w:rPr>
          <w:sz w:val="22"/>
          <w:szCs w:val="22"/>
          <w:lang w:val="es-ES"/>
        </w:rPr>
        <w:t>se</w:t>
      </w:r>
      <w:r w:rsidR="00BF5F6C" w:rsidRPr="00346D3B">
        <w:rPr>
          <w:sz w:val="22"/>
          <w:szCs w:val="22"/>
          <w:lang w:val="sr-Latn-CS"/>
        </w:rPr>
        <w:t xml:space="preserve"> </w:t>
      </w:r>
      <w:r w:rsidR="00BF5F6C" w:rsidRPr="004B0944">
        <w:rPr>
          <w:sz w:val="22"/>
          <w:szCs w:val="22"/>
          <w:lang w:val="es-ES"/>
        </w:rPr>
        <w:t>izbjegla</w:t>
      </w:r>
      <w:r w:rsidR="00BF5F6C" w:rsidRPr="00346D3B">
        <w:rPr>
          <w:sz w:val="22"/>
          <w:szCs w:val="22"/>
          <w:lang w:val="sr-Latn-CS"/>
        </w:rPr>
        <w:t xml:space="preserve"> </w:t>
      </w:r>
      <w:r w:rsidR="00BF5F6C" w:rsidRPr="004B0944">
        <w:rPr>
          <w:sz w:val="22"/>
          <w:szCs w:val="22"/>
          <w:lang w:val="es-ES"/>
        </w:rPr>
        <w:t>pojava</w:t>
      </w:r>
      <w:r w:rsidR="00BF5F6C" w:rsidRPr="00346D3B">
        <w:rPr>
          <w:sz w:val="22"/>
          <w:szCs w:val="22"/>
          <w:lang w:val="sr-Latn-CS"/>
        </w:rPr>
        <w:t xml:space="preserve"> </w:t>
      </w:r>
      <w:r w:rsidR="00D757A0">
        <w:rPr>
          <w:sz w:val="22"/>
          <w:szCs w:val="22"/>
          <w:lang w:val="es-ES"/>
        </w:rPr>
        <w:t>smrzot</w:t>
      </w:r>
      <w:r w:rsidR="00D757A0" w:rsidRPr="004B0944">
        <w:rPr>
          <w:sz w:val="22"/>
          <w:szCs w:val="22"/>
          <w:lang w:val="es-ES"/>
        </w:rPr>
        <w:t>ina</w:t>
      </w:r>
      <w:r w:rsidR="00D757A0" w:rsidRPr="00346D3B">
        <w:rPr>
          <w:sz w:val="22"/>
          <w:szCs w:val="22"/>
          <w:lang w:val="sr-Latn-CS"/>
        </w:rPr>
        <w:t xml:space="preserve"> (</w:t>
      </w:r>
      <w:r w:rsidR="00D757A0">
        <w:rPr>
          <w:sz w:val="22"/>
          <w:szCs w:val="22"/>
          <w:lang w:val="es-ES"/>
        </w:rPr>
        <w:t>engl</w:t>
      </w:r>
      <w:r w:rsidR="00D757A0" w:rsidRPr="00346D3B">
        <w:rPr>
          <w:sz w:val="22"/>
          <w:szCs w:val="22"/>
          <w:lang w:val="sr-Latn-CS"/>
        </w:rPr>
        <w:t xml:space="preserve">. </w:t>
      </w:r>
      <w:r w:rsidR="00D757A0" w:rsidRPr="00346D3B">
        <w:rPr>
          <w:i/>
          <w:sz w:val="22"/>
          <w:szCs w:val="22"/>
          <w:lang w:val="es-ES"/>
        </w:rPr>
        <w:t>cold</w:t>
      </w:r>
      <w:r w:rsidR="00D757A0" w:rsidRPr="00346D3B">
        <w:rPr>
          <w:i/>
          <w:sz w:val="22"/>
          <w:szCs w:val="22"/>
          <w:lang w:val="sr-Latn-CS"/>
        </w:rPr>
        <w:t xml:space="preserve"> </w:t>
      </w:r>
      <w:r w:rsidR="00D757A0" w:rsidRPr="00346D3B">
        <w:rPr>
          <w:i/>
          <w:sz w:val="22"/>
          <w:szCs w:val="22"/>
          <w:lang w:val="es-ES"/>
        </w:rPr>
        <w:t>burns</w:t>
      </w:r>
      <w:r w:rsidR="00D757A0" w:rsidRPr="00346D3B">
        <w:rPr>
          <w:sz w:val="22"/>
          <w:szCs w:val="22"/>
          <w:lang w:val="sr-Latn-CS"/>
        </w:rPr>
        <w:t>)</w:t>
      </w:r>
      <w:r w:rsidR="00BF5F6C" w:rsidRPr="00346D3B">
        <w:rPr>
          <w:sz w:val="22"/>
          <w:szCs w:val="22"/>
          <w:lang w:val="sr-Latn-CS"/>
        </w:rPr>
        <w:t xml:space="preserve">, </w:t>
      </w:r>
      <w:r w:rsidR="00BF5F6C" w:rsidRPr="004B0944">
        <w:rPr>
          <w:sz w:val="22"/>
          <w:szCs w:val="22"/>
          <w:lang w:val="es-ES"/>
        </w:rPr>
        <w:t>dozvoljena</w:t>
      </w:r>
      <w:r w:rsidR="00BF5F6C" w:rsidRPr="00346D3B">
        <w:rPr>
          <w:sz w:val="22"/>
          <w:szCs w:val="22"/>
          <w:lang w:val="sr-Latn-CS"/>
        </w:rPr>
        <w:t xml:space="preserve"> </w:t>
      </w:r>
      <w:r w:rsidR="00BF5F6C" w:rsidRPr="004B0944">
        <w:rPr>
          <w:sz w:val="22"/>
          <w:szCs w:val="22"/>
          <w:lang w:val="es-ES"/>
        </w:rPr>
        <w:t>su</w:t>
      </w:r>
      <w:r w:rsidR="00BF5F6C" w:rsidRPr="00346D3B">
        <w:rPr>
          <w:sz w:val="22"/>
          <w:szCs w:val="22"/>
          <w:lang w:val="sr-Latn-CS"/>
        </w:rPr>
        <w:t xml:space="preserve"> </w:t>
      </w:r>
      <w:r w:rsidR="00BF5F6C" w:rsidRPr="004B0944">
        <w:rPr>
          <w:sz w:val="22"/>
          <w:szCs w:val="22"/>
          <w:lang w:val="es-ES"/>
        </w:rPr>
        <w:t>tri</w:t>
      </w:r>
      <w:r w:rsidR="00BF5F6C" w:rsidRPr="00346D3B">
        <w:rPr>
          <w:sz w:val="22"/>
          <w:szCs w:val="22"/>
          <w:lang w:val="sr-Latn-CS"/>
        </w:rPr>
        <w:t xml:space="preserve"> (3) </w:t>
      </w:r>
      <w:r w:rsidR="00BF5F6C" w:rsidRPr="004B0944">
        <w:rPr>
          <w:sz w:val="22"/>
          <w:szCs w:val="22"/>
          <w:lang w:val="es-ES"/>
        </w:rPr>
        <w:t>raspr</w:t>
      </w:r>
      <w:r w:rsidR="00BF5F6C" w:rsidRPr="00346D3B">
        <w:rPr>
          <w:sz w:val="22"/>
          <w:szCs w:val="22"/>
          <w:lang w:val="sr-Latn-CS"/>
        </w:rPr>
        <w:t>š</w:t>
      </w:r>
      <w:r w:rsidR="00BF5F6C" w:rsidRPr="004B0944">
        <w:rPr>
          <w:sz w:val="22"/>
          <w:szCs w:val="22"/>
          <w:lang w:val="es-ES"/>
        </w:rPr>
        <w:t>ivanja</w:t>
      </w:r>
      <w:r w:rsidR="00BF5F6C" w:rsidRPr="00346D3B">
        <w:rPr>
          <w:sz w:val="22"/>
          <w:szCs w:val="22"/>
          <w:lang w:val="sr-Latn-CS"/>
        </w:rPr>
        <w:t xml:space="preserve"> </w:t>
      </w:r>
      <w:r w:rsidR="00BF5F6C" w:rsidRPr="004B0944">
        <w:rPr>
          <w:sz w:val="22"/>
          <w:szCs w:val="22"/>
          <w:lang w:val="es-ES"/>
        </w:rPr>
        <w:t>u</w:t>
      </w:r>
      <w:r w:rsidR="00BF5F6C" w:rsidRPr="00346D3B">
        <w:rPr>
          <w:sz w:val="22"/>
          <w:szCs w:val="22"/>
          <w:lang w:val="sr-Latn-CS"/>
        </w:rPr>
        <w:t xml:space="preserve"> </w:t>
      </w:r>
      <w:r w:rsidR="00BF5F6C" w:rsidRPr="004B0944">
        <w:rPr>
          <w:sz w:val="22"/>
          <w:szCs w:val="22"/>
          <w:lang w:val="es-ES"/>
        </w:rPr>
        <w:t>trajanju</w:t>
      </w:r>
      <w:r w:rsidR="00BF5F6C" w:rsidRPr="00346D3B">
        <w:rPr>
          <w:sz w:val="22"/>
          <w:szCs w:val="22"/>
          <w:lang w:val="sr-Latn-CS"/>
        </w:rPr>
        <w:t xml:space="preserve"> </w:t>
      </w:r>
      <w:r w:rsidR="00BF5F6C" w:rsidRPr="004B0944">
        <w:rPr>
          <w:sz w:val="22"/>
          <w:szCs w:val="22"/>
          <w:lang w:val="es-ES"/>
        </w:rPr>
        <w:t>od</w:t>
      </w:r>
      <w:r w:rsidR="00BF5F6C" w:rsidRPr="00346D3B">
        <w:rPr>
          <w:sz w:val="22"/>
          <w:szCs w:val="22"/>
          <w:lang w:val="sr-Latn-CS"/>
        </w:rPr>
        <w:t xml:space="preserve"> </w:t>
      </w:r>
      <w:r w:rsidR="00BF5F6C" w:rsidRPr="004B0944">
        <w:rPr>
          <w:sz w:val="22"/>
          <w:szCs w:val="22"/>
          <w:lang w:val="es-ES"/>
        </w:rPr>
        <w:t>po</w:t>
      </w:r>
      <w:r w:rsidR="00BF5F6C" w:rsidRPr="00346D3B">
        <w:rPr>
          <w:sz w:val="22"/>
          <w:szCs w:val="22"/>
          <w:lang w:val="sr-Latn-CS"/>
        </w:rPr>
        <w:t xml:space="preserve"> </w:t>
      </w:r>
      <w:r w:rsidR="00BF5F6C" w:rsidRPr="004B0944">
        <w:rPr>
          <w:sz w:val="22"/>
          <w:szCs w:val="22"/>
          <w:lang w:val="es-ES"/>
        </w:rPr>
        <w:t>tri</w:t>
      </w:r>
      <w:r w:rsidR="00BF5F6C" w:rsidRPr="00346D3B">
        <w:rPr>
          <w:sz w:val="22"/>
          <w:szCs w:val="22"/>
          <w:lang w:val="sr-Latn-CS"/>
        </w:rPr>
        <w:t xml:space="preserve"> (3) </w:t>
      </w:r>
      <w:r w:rsidR="00BF5F6C" w:rsidRPr="004B0944">
        <w:rPr>
          <w:sz w:val="22"/>
          <w:szCs w:val="22"/>
          <w:lang w:val="es-ES"/>
        </w:rPr>
        <w:t>sekunde</w:t>
      </w:r>
      <w:r w:rsidR="00BF5F6C" w:rsidRPr="00346D3B">
        <w:rPr>
          <w:sz w:val="22"/>
          <w:szCs w:val="22"/>
          <w:lang w:val="sr-Latn-CS"/>
        </w:rPr>
        <w:t xml:space="preserve"> </w:t>
      </w:r>
      <w:r w:rsidR="00BF5F6C" w:rsidRPr="004B0944">
        <w:rPr>
          <w:sz w:val="22"/>
          <w:szCs w:val="22"/>
          <w:lang w:val="es-ES"/>
        </w:rPr>
        <w:t>sa</w:t>
      </w:r>
      <w:r w:rsidR="00BF5F6C" w:rsidRPr="00346D3B">
        <w:rPr>
          <w:sz w:val="22"/>
          <w:szCs w:val="22"/>
          <w:lang w:val="sr-Latn-CS"/>
        </w:rPr>
        <w:t xml:space="preserve"> </w:t>
      </w:r>
      <w:r w:rsidR="00BF5F6C" w:rsidRPr="004B0944">
        <w:rPr>
          <w:sz w:val="22"/>
          <w:szCs w:val="22"/>
          <w:lang w:val="es-ES"/>
        </w:rPr>
        <w:t>razmakom</w:t>
      </w:r>
      <w:r w:rsidR="00BF5F6C" w:rsidRPr="00346D3B">
        <w:rPr>
          <w:sz w:val="22"/>
          <w:szCs w:val="22"/>
          <w:lang w:val="sr-Latn-CS"/>
        </w:rPr>
        <w:t xml:space="preserve"> </w:t>
      </w:r>
      <w:r w:rsidR="00BF5F6C" w:rsidRPr="004B0944">
        <w:rPr>
          <w:sz w:val="22"/>
          <w:szCs w:val="22"/>
          <w:lang w:val="es-ES"/>
        </w:rPr>
        <w:t>od</w:t>
      </w:r>
      <w:r w:rsidR="00BF5F6C" w:rsidRPr="00346D3B">
        <w:rPr>
          <w:sz w:val="22"/>
          <w:szCs w:val="22"/>
          <w:lang w:val="sr-Latn-CS"/>
        </w:rPr>
        <w:t xml:space="preserve"> </w:t>
      </w:r>
      <w:r w:rsidR="00BF5F6C" w:rsidRPr="004B0944">
        <w:rPr>
          <w:sz w:val="22"/>
          <w:szCs w:val="22"/>
          <w:lang w:val="es-ES"/>
        </w:rPr>
        <w:t>trideset</w:t>
      </w:r>
      <w:r w:rsidR="00BF5F6C" w:rsidRPr="00346D3B">
        <w:rPr>
          <w:sz w:val="22"/>
          <w:szCs w:val="22"/>
          <w:lang w:val="sr-Latn-CS"/>
        </w:rPr>
        <w:t xml:space="preserve"> (30) </w:t>
      </w:r>
      <w:r w:rsidR="00BF5F6C" w:rsidRPr="004B0944">
        <w:rPr>
          <w:sz w:val="22"/>
          <w:szCs w:val="22"/>
          <w:lang w:val="es-ES"/>
        </w:rPr>
        <w:t>sekundi</w:t>
      </w:r>
      <w:r w:rsidR="00BF5F6C" w:rsidRPr="00346D3B">
        <w:rPr>
          <w:sz w:val="22"/>
          <w:szCs w:val="22"/>
          <w:lang w:val="sr-Latn-CS"/>
        </w:rPr>
        <w:t>.</w:t>
      </w:r>
    </w:p>
    <w:p w:rsidR="00BF5F6C" w:rsidRPr="004B0944" w:rsidRDefault="00BF5F6C" w:rsidP="00BA786C">
      <w:pPr>
        <w:jc w:val="both"/>
        <w:rPr>
          <w:sz w:val="22"/>
          <w:szCs w:val="22"/>
          <w:lang w:val="es-ES"/>
        </w:rPr>
      </w:pPr>
      <w:r w:rsidRPr="004B0944">
        <w:rPr>
          <w:sz w:val="22"/>
          <w:szCs w:val="22"/>
          <w:lang w:val="es-ES"/>
        </w:rPr>
        <w:t>Napomena</w:t>
      </w:r>
      <w:r w:rsidRPr="00346D3B">
        <w:rPr>
          <w:sz w:val="22"/>
          <w:szCs w:val="22"/>
          <w:lang w:val="sr-Latn-CS"/>
        </w:rPr>
        <w:t xml:space="preserve">: </w:t>
      </w:r>
      <w:r w:rsidRPr="004B0944">
        <w:rPr>
          <w:sz w:val="22"/>
          <w:szCs w:val="22"/>
          <w:lang w:val="es-ES"/>
        </w:rPr>
        <w:t>Da</w:t>
      </w:r>
      <w:r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bi</w:t>
      </w:r>
      <w:r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se</w:t>
      </w:r>
      <w:r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odstranili</w:t>
      </w:r>
      <w:r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ostaci</w:t>
      </w:r>
      <w:r w:rsidRPr="00346D3B">
        <w:rPr>
          <w:sz w:val="22"/>
          <w:szCs w:val="22"/>
          <w:lang w:val="sr-Latn-CS"/>
        </w:rPr>
        <w:t xml:space="preserve"> </w:t>
      </w:r>
      <w:r w:rsidR="00316AD4" w:rsidRPr="004B0944">
        <w:rPr>
          <w:sz w:val="22"/>
          <w:szCs w:val="22"/>
          <w:lang w:val="es-ES"/>
        </w:rPr>
        <w:t>aktivn</w:t>
      </w:r>
      <w:r w:rsidR="00316AD4">
        <w:rPr>
          <w:sz w:val="22"/>
          <w:szCs w:val="22"/>
          <w:lang w:val="es-ES"/>
        </w:rPr>
        <w:t>ih</w:t>
      </w:r>
      <w:r w:rsidR="00316AD4" w:rsidRPr="00346D3B">
        <w:rPr>
          <w:sz w:val="22"/>
          <w:szCs w:val="22"/>
          <w:lang w:val="sr-Latn-CS"/>
        </w:rPr>
        <w:t xml:space="preserve"> </w:t>
      </w:r>
      <w:r w:rsidR="00316AD4" w:rsidRPr="004B0944">
        <w:rPr>
          <w:sz w:val="22"/>
          <w:szCs w:val="22"/>
          <w:lang w:val="es-ES"/>
        </w:rPr>
        <w:t>supstan</w:t>
      </w:r>
      <w:r w:rsidR="00316AD4">
        <w:rPr>
          <w:sz w:val="22"/>
          <w:szCs w:val="22"/>
          <w:lang w:val="es-ES"/>
        </w:rPr>
        <w:t>ci</w:t>
      </w:r>
      <w:r w:rsidR="00316AD4"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koji</w:t>
      </w:r>
      <w:r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mogu</w:t>
      </w:r>
      <w:r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zaostati</w:t>
      </w:r>
      <w:r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na</w:t>
      </w:r>
      <w:r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ventilu</w:t>
      </w:r>
      <w:r w:rsidR="00316AD4" w:rsidRPr="00346D3B">
        <w:rPr>
          <w:sz w:val="22"/>
          <w:szCs w:val="22"/>
          <w:lang w:val="sr-Latn-CS"/>
        </w:rPr>
        <w:t xml:space="preserve"> </w:t>
      </w:r>
      <w:r w:rsidR="00316AD4">
        <w:rPr>
          <w:sz w:val="22"/>
          <w:szCs w:val="22"/>
          <w:lang w:val="es-ES"/>
        </w:rPr>
        <w:t>nakon</w:t>
      </w:r>
      <w:r w:rsidR="00316AD4" w:rsidRPr="00346D3B">
        <w:rPr>
          <w:sz w:val="22"/>
          <w:szCs w:val="22"/>
          <w:lang w:val="sr-Latn-CS"/>
        </w:rPr>
        <w:t xml:space="preserve"> </w:t>
      </w:r>
      <w:r w:rsidR="00316AD4">
        <w:rPr>
          <w:sz w:val="22"/>
          <w:szCs w:val="22"/>
          <w:lang w:val="es-ES"/>
        </w:rPr>
        <w:t>upotrebe</w:t>
      </w:r>
      <w:r w:rsidRPr="00346D3B">
        <w:rPr>
          <w:sz w:val="22"/>
          <w:szCs w:val="22"/>
          <w:lang w:val="sr-Latn-CS"/>
        </w:rPr>
        <w:t xml:space="preserve">, </w:t>
      </w:r>
      <w:r w:rsidRPr="004B0944">
        <w:rPr>
          <w:sz w:val="22"/>
          <w:szCs w:val="22"/>
          <w:lang w:val="es-ES"/>
        </w:rPr>
        <w:t>potrebno</w:t>
      </w:r>
      <w:r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je</w:t>
      </w:r>
      <w:r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okrenuti</w:t>
      </w:r>
      <w:r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ventil</w:t>
      </w:r>
      <w:r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naopako</w:t>
      </w:r>
      <w:r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i</w:t>
      </w:r>
      <w:r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ispraznit</w:t>
      </w:r>
      <w:r w:rsidR="00BA786C" w:rsidRPr="004B0944">
        <w:rPr>
          <w:sz w:val="22"/>
          <w:szCs w:val="22"/>
          <w:lang w:val="es-ES"/>
        </w:rPr>
        <w:t>i</w:t>
      </w:r>
      <w:r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ga</w:t>
      </w:r>
      <w:r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tako</w:t>
      </w:r>
      <w:r w:rsidRPr="00346D3B">
        <w:rPr>
          <w:sz w:val="22"/>
          <w:szCs w:val="22"/>
          <w:lang w:val="sr-Latn-CS"/>
        </w:rPr>
        <w:t xml:space="preserve"> </w:t>
      </w:r>
      <w:r w:rsidR="00BA786C" w:rsidRPr="00346D3B">
        <w:rPr>
          <w:sz w:val="22"/>
          <w:szCs w:val="22"/>
          <w:lang w:val="sr-Latn-CS"/>
        </w:rPr>
        <w:t>š</w:t>
      </w:r>
      <w:r w:rsidR="00BA786C" w:rsidRPr="004B0944">
        <w:rPr>
          <w:sz w:val="22"/>
          <w:szCs w:val="22"/>
          <w:lang w:val="es-ES"/>
        </w:rPr>
        <w:t>to</w:t>
      </w:r>
      <w:r w:rsidR="00BA786C" w:rsidRPr="00346D3B">
        <w:rPr>
          <w:sz w:val="22"/>
          <w:szCs w:val="22"/>
          <w:lang w:val="sr-Latn-CS"/>
        </w:rPr>
        <w:t xml:space="preserve"> ć</w:t>
      </w:r>
      <w:r w:rsidR="00BA786C" w:rsidRPr="004B0944">
        <w:rPr>
          <w:sz w:val="22"/>
          <w:szCs w:val="22"/>
          <w:lang w:val="es-ES"/>
        </w:rPr>
        <w:t>e</w:t>
      </w:r>
      <w:r w:rsidR="00BA786C" w:rsidRPr="00346D3B">
        <w:rPr>
          <w:sz w:val="22"/>
          <w:szCs w:val="22"/>
          <w:lang w:val="sr-Latn-CS"/>
        </w:rPr>
        <w:t xml:space="preserve"> </w:t>
      </w:r>
      <w:r w:rsidR="00BA786C" w:rsidRPr="004B0944">
        <w:rPr>
          <w:sz w:val="22"/>
          <w:szCs w:val="22"/>
          <w:lang w:val="es-ES"/>
        </w:rPr>
        <w:t>se</w:t>
      </w:r>
      <w:r w:rsidR="00BA786C" w:rsidRPr="00346D3B">
        <w:rPr>
          <w:sz w:val="22"/>
          <w:szCs w:val="22"/>
          <w:lang w:val="sr-Latn-CS"/>
        </w:rPr>
        <w:t xml:space="preserve"> </w:t>
      </w:r>
      <w:r w:rsidR="00BA786C" w:rsidRPr="004B0944">
        <w:rPr>
          <w:sz w:val="22"/>
          <w:szCs w:val="22"/>
          <w:lang w:val="es-ES"/>
        </w:rPr>
        <w:t>pritiskati</w:t>
      </w:r>
      <w:r w:rsidR="00BA786C"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dok</w:t>
      </w:r>
      <w:r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ne</w:t>
      </w:r>
      <w:r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po</w:t>
      </w:r>
      <w:r w:rsidRPr="00346D3B">
        <w:rPr>
          <w:sz w:val="22"/>
          <w:szCs w:val="22"/>
          <w:lang w:val="sr-Latn-CS"/>
        </w:rPr>
        <w:t>č</w:t>
      </w:r>
      <w:r w:rsidRPr="004B0944">
        <w:rPr>
          <w:sz w:val="22"/>
          <w:szCs w:val="22"/>
          <w:lang w:val="es-ES"/>
        </w:rPr>
        <w:t>ne</w:t>
      </w:r>
      <w:r w:rsidRPr="00346D3B">
        <w:rPr>
          <w:sz w:val="22"/>
          <w:szCs w:val="22"/>
          <w:lang w:val="sr-Latn-CS"/>
        </w:rPr>
        <w:t xml:space="preserve"> </w:t>
      </w:r>
      <w:r w:rsidR="00D757A0">
        <w:rPr>
          <w:sz w:val="22"/>
          <w:szCs w:val="22"/>
          <w:lang w:val="es-ES"/>
        </w:rPr>
        <w:t>da</w:t>
      </w:r>
      <w:r w:rsidR="00D757A0" w:rsidRPr="00346D3B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es-ES"/>
        </w:rPr>
        <w:t>izlazi</w:t>
      </w:r>
      <w:r w:rsidRPr="00346D3B">
        <w:rPr>
          <w:sz w:val="22"/>
          <w:szCs w:val="22"/>
          <w:lang w:val="sr-Latn-CS"/>
        </w:rPr>
        <w:t xml:space="preserve"> </w:t>
      </w:r>
      <w:r w:rsidR="00BA786C" w:rsidRPr="00346D3B">
        <w:rPr>
          <w:sz w:val="22"/>
          <w:szCs w:val="22"/>
          <w:lang w:val="sr-Latn-CS"/>
        </w:rPr>
        <w:t>č</w:t>
      </w:r>
      <w:r w:rsidR="00BA786C" w:rsidRPr="004B0944">
        <w:rPr>
          <w:sz w:val="22"/>
          <w:szCs w:val="22"/>
          <w:lang w:val="es-ES"/>
        </w:rPr>
        <w:t>isti</w:t>
      </w:r>
      <w:r w:rsidR="00BA786C" w:rsidRPr="00346D3B">
        <w:rPr>
          <w:sz w:val="22"/>
          <w:szCs w:val="22"/>
          <w:lang w:val="sr-Latn-CS"/>
        </w:rPr>
        <w:t xml:space="preserve"> </w:t>
      </w:r>
      <w:r w:rsidR="00BA786C" w:rsidRPr="004B0944">
        <w:rPr>
          <w:sz w:val="22"/>
          <w:szCs w:val="22"/>
          <w:lang w:val="es-ES"/>
        </w:rPr>
        <w:t>gas</w:t>
      </w:r>
      <w:r w:rsidRPr="00346D3B">
        <w:rPr>
          <w:sz w:val="22"/>
          <w:szCs w:val="22"/>
          <w:lang w:val="sr-Latn-CS"/>
        </w:rPr>
        <w:t>.</w:t>
      </w:r>
      <w:r w:rsidR="00BA786C" w:rsidRPr="00346D3B">
        <w:rPr>
          <w:sz w:val="22"/>
          <w:szCs w:val="22"/>
          <w:lang w:val="sr-Latn-CS"/>
        </w:rPr>
        <w:t xml:space="preserve"> </w:t>
      </w:r>
      <w:r w:rsidR="00BA786C" w:rsidRPr="004B0944">
        <w:rPr>
          <w:sz w:val="22"/>
          <w:szCs w:val="22"/>
          <w:lang w:val="es-ES"/>
        </w:rPr>
        <w:t>Nakon toga se ventil čvrsto zatvara, a na bocu se postavlja zaštitni poklopac.</w:t>
      </w:r>
      <w:r w:rsidR="00BA786C" w:rsidRPr="004B0944">
        <w:rPr>
          <w:lang w:val="es-ES"/>
        </w:rPr>
        <w:t xml:space="preserve"> </w:t>
      </w:r>
    </w:p>
    <w:p w:rsidR="00BA786C" w:rsidRPr="004B0944" w:rsidRDefault="00BA786C" w:rsidP="00BA786C">
      <w:pPr>
        <w:jc w:val="both"/>
        <w:rPr>
          <w:sz w:val="22"/>
          <w:szCs w:val="22"/>
          <w:lang w:val="es-ES"/>
        </w:rPr>
      </w:pPr>
    </w:p>
    <w:p w:rsidR="00BA786C" w:rsidRPr="004B0944" w:rsidRDefault="00BA786C" w:rsidP="00BA786C">
      <w:pPr>
        <w:jc w:val="both"/>
        <w:rPr>
          <w:sz w:val="22"/>
          <w:szCs w:val="22"/>
          <w:lang w:val="es-ES"/>
        </w:rPr>
      </w:pPr>
      <w:r w:rsidRPr="004B0944">
        <w:rPr>
          <w:b/>
          <w:sz w:val="22"/>
          <w:szCs w:val="22"/>
          <w:lang w:val="es-ES"/>
        </w:rPr>
        <w:t>PAŽNJA:</w:t>
      </w:r>
      <w:r w:rsidR="00D757A0">
        <w:rPr>
          <w:b/>
          <w:sz w:val="22"/>
          <w:szCs w:val="22"/>
          <w:lang w:val="es-ES"/>
        </w:rPr>
        <w:t xml:space="preserve"> </w:t>
      </w:r>
      <w:r w:rsidRPr="004B0944">
        <w:rPr>
          <w:sz w:val="22"/>
          <w:szCs w:val="22"/>
          <w:lang w:val="es-ES"/>
        </w:rPr>
        <w:t>Boca se ne smije nasilno otvarati. Ne prskati u blizini plamena. Ne bacati bocu dok ne bude sasvim prazna. Ne bacati bocu u vatru čak ni kada je prazna.</w:t>
      </w:r>
    </w:p>
    <w:p w:rsidR="00BA786C" w:rsidRPr="004B0944" w:rsidRDefault="00BA786C" w:rsidP="00BA786C">
      <w:pPr>
        <w:jc w:val="both"/>
        <w:rPr>
          <w:sz w:val="22"/>
          <w:szCs w:val="22"/>
          <w:lang w:val="es-ES"/>
        </w:rPr>
      </w:pPr>
    </w:p>
    <w:p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 w:rsidR="004B0944">
        <w:rPr>
          <w:b/>
          <w:sz w:val="22"/>
          <w:szCs w:val="22"/>
          <w:lang w:val="sr-Latn-CS"/>
        </w:rPr>
        <w:t>Vioplex-T</w:t>
      </w:r>
      <w:r w:rsidR="004B0944" w:rsidRPr="009D706C">
        <w:rPr>
          <w:b/>
          <w:sz w:val="22"/>
          <w:szCs w:val="22"/>
          <w:vertAlign w:val="superscript"/>
          <w:lang w:val="sr-Latn-CS"/>
        </w:rPr>
        <w:t>®</w:t>
      </w:r>
      <w:r w:rsidR="004B0944">
        <w:rPr>
          <w:b/>
          <w:sz w:val="22"/>
          <w:szCs w:val="22"/>
          <w:lang w:val="sr-Latn-CS"/>
        </w:rPr>
        <w:t xml:space="preserve"> 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:rsidR="00445D8F" w:rsidRDefault="00BA786C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Nijesu prijavljeni slučajevi predoziranja.</w:t>
      </w:r>
    </w:p>
    <w:p w:rsidR="00BA786C" w:rsidRPr="00346D3B" w:rsidRDefault="00BA786C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:rsidR="00D00148" w:rsidRPr="00346D3B" w:rsidRDefault="00D00148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:rsidR="00A32113" w:rsidRPr="00346D3B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346D3B">
        <w:rPr>
          <w:b/>
          <w:bCs/>
          <w:sz w:val="22"/>
          <w:szCs w:val="22"/>
          <w:lang w:val="sr-Latn-CS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>MOGU</w:t>
      </w:r>
      <w:r w:rsidRPr="00346D3B">
        <w:rPr>
          <w:b/>
          <w:bCs/>
          <w:sz w:val="22"/>
          <w:szCs w:val="22"/>
          <w:lang w:val="sr-Latn-CS"/>
        </w:rPr>
        <w:t>Ć</w:t>
      </w:r>
      <w:r w:rsidRPr="00390924">
        <w:rPr>
          <w:b/>
          <w:bCs/>
          <w:sz w:val="22"/>
          <w:szCs w:val="22"/>
          <w:lang w:val="ru-RU"/>
        </w:rPr>
        <w:t>A</w:t>
      </w:r>
      <w:r w:rsidRPr="00346D3B">
        <w:rPr>
          <w:b/>
          <w:bCs/>
          <w:sz w:val="22"/>
          <w:szCs w:val="22"/>
          <w:lang w:val="sr-Latn-CS"/>
        </w:rPr>
        <w:t xml:space="preserve"> </w:t>
      </w:r>
      <w:r w:rsidRPr="00390924">
        <w:rPr>
          <w:b/>
          <w:bCs/>
          <w:sz w:val="22"/>
          <w:szCs w:val="22"/>
          <w:lang w:val="ru-RU"/>
        </w:rPr>
        <w:t>NE</w:t>
      </w:r>
      <w:r w:rsidRPr="00346D3B">
        <w:rPr>
          <w:b/>
          <w:bCs/>
          <w:sz w:val="22"/>
          <w:szCs w:val="22"/>
          <w:lang w:val="sr-Latn-CS"/>
        </w:rPr>
        <w:t>Ž</w:t>
      </w:r>
      <w:r w:rsidRPr="00390924">
        <w:rPr>
          <w:b/>
          <w:bCs/>
          <w:sz w:val="22"/>
          <w:szCs w:val="22"/>
          <w:lang w:val="ru-RU"/>
        </w:rPr>
        <w:t>ELJENA</w:t>
      </w:r>
      <w:r w:rsidRPr="00346D3B">
        <w:rPr>
          <w:b/>
          <w:bCs/>
          <w:sz w:val="22"/>
          <w:szCs w:val="22"/>
          <w:lang w:val="sr-Latn-CS"/>
        </w:rPr>
        <w:t xml:space="preserve"> </w:t>
      </w:r>
      <w:r w:rsidRPr="00390924">
        <w:rPr>
          <w:b/>
          <w:bCs/>
          <w:sz w:val="22"/>
          <w:szCs w:val="22"/>
          <w:lang w:val="ru-RU"/>
        </w:rPr>
        <w:t>DEJSTVA</w:t>
      </w:r>
    </w:p>
    <w:p w:rsidR="00445D8F" w:rsidRPr="00390924" w:rsidRDefault="00445D8F" w:rsidP="00872852">
      <w:pPr>
        <w:jc w:val="both"/>
        <w:rPr>
          <w:sz w:val="22"/>
          <w:szCs w:val="22"/>
          <w:lang w:val="sr-Latn-CS"/>
        </w:rPr>
      </w:pPr>
    </w:p>
    <w:p w:rsidR="006D5C11" w:rsidRPr="004B0944" w:rsidRDefault="006D5C11" w:rsidP="0087285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</w:rPr>
        <w:t>Kao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svi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ljekovi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4B0944">
        <w:rPr>
          <w:sz w:val="22"/>
          <w:szCs w:val="22"/>
          <w:lang w:val="sr-Latn-CS"/>
        </w:rPr>
        <w:t xml:space="preserve"> </w:t>
      </w:r>
      <w:r w:rsidR="004B0944">
        <w:rPr>
          <w:sz w:val="22"/>
          <w:szCs w:val="22"/>
        </w:rPr>
        <w:t>Vioplex</w:t>
      </w:r>
      <w:r w:rsidR="004B0944" w:rsidRPr="004B0944">
        <w:rPr>
          <w:sz w:val="22"/>
          <w:szCs w:val="22"/>
          <w:lang w:val="sr-Latn-CS"/>
        </w:rPr>
        <w:t>-</w:t>
      </w:r>
      <w:r w:rsidR="004B0944">
        <w:rPr>
          <w:sz w:val="22"/>
          <w:szCs w:val="22"/>
        </w:rPr>
        <w:t>T</w:t>
      </w:r>
      <w:proofErr w:type="gramStart"/>
      <w:r w:rsidR="004B0944" w:rsidRPr="009D706C">
        <w:rPr>
          <w:sz w:val="22"/>
          <w:szCs w:val="22"/>
          <w:vertAlign w:val="superscript"/>
          <w:lang w:val="sr-Latn-CS"/>
        </w:rPr>
        <w:t>®</w:t>
      </w:r>
      <w:r w:rsidR="004B0944" w:rsidRPr="004B0944">
        <w:rPr>
          <w:sz w:val="22"/>
          <w:szCs w:val="22"/>
          <w:lang w:val="sr-Latn-CS"/>
        </w:rPr>
        <w:t xml:space="preserve"> 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mo</w:t>
      </w:r>
      <w:r w:rsidRPr="004B0944">
        <w:rPr>
          <w:sz w:val="22"/>
          <w:szCs w:val="22"/>
          <w:lang w:val="sr-Latn-CS"/>
        </w:rPr>
        <w:t>ž</w:t>
      </w:r>
      <w:r w:rsidRPr="00390924">
        <w:rPr>
          <w:sz w:val="22"/>
          <w:szCs w:val="22"/>
        </w:rPr>
        <w:t>e</w:t>
      </w:r>
      <w:proofErr w:type="gramEnd"/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izazvati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4B0944">
        <w:rPr>
          <w:sz w:val="22"/>
          <w:szCs w:val="22"/>
          <w:lang w:val="sr-Latn-CS"/>
        </w:rPr>
        <w:t>ž</w:t>
      </w:r>
      <w:r w:rsidRPr="00390924">
        <w:rPr>
          <w:sz w:val="22"/>
          <w:szCs w:val="22"/>
        </w:rPr>
        <w:t>eljena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dejstva</w:t>
      </w:r>
      <w:r w:rsidRPr="004B0944">
        <w:rPr>
          <w:sz w:val="22"/>
          <w:szCs w:val="22"/>
          <w:lang w:val="sr-Latn-CS"/>
        </w:rPr>
        <w:t xml:space="preserve">, </w:t>
      </w:r>
      <w:r w:rsidRPr="00390924">
        <w:rPr>
          <w:sz w:val="22"/>
          <w:szCs w:val="22"/>
        </w:rPr>
        <w:t>iako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ona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moraju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javiti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kod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svakoga</w:t>
      </w:r>
      <w:r w:rsidRPr="004B0944">
        <w:rPr>
          <w:sz w:val="22"/>
          <w:szCs w:val="22"/>
          <w:lang w:val="sr-Latn-CS"/>
        </w:rPr>
        <w:t>.</w:t>
      </w:r>
    </w:p>
    <w:p w:rsidR="006D5C11" w:rsidRDefault="006D5C11" w:rsidP="0087285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BA786C" w:rsidRDefault="0087394F" w:rsidP="0087285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>
        <w:rPr>
          <w:bCs/>
          <w:sz w:val="22"/>
          <w:szCs w:val="22"/>
          <w:lang w:val="pt-PT"/>
        </w:rPr>
        <w:t>O</w:t>
      </w:r>
      <w:r w:rsidR="00BA786C" w:rsidRPr="00AD21B6">
        <w:rPr>
          <w:bCs/>
          <w:sz w:val="22"/>
          <w:szCs w:val="22"/>
          <w:lang w:val="pt-PT"/>
        </w:rPr>
        <w:t>sjetljivost na neomicin koja se manifestuje ka</w:t>
      </w:r>
      <w:r w:rsidR="00BA786C">
        <w:rPr>
          <w:bCs/>
          <w:sz w:val="22"/>
          <w:szCs w:val="22"/>
          <w:lang w:val="pt-PT"/>
        </w:rPr>
        <w:t>o alergijska reakcija sa</w:t>
      </w:r>
      <w:r>
        <w:rPr>
          <w:bCs/>
          <w:sz w:val="22"/>
          <w:szCs w:val="22"/>
          <w:lang w:val="pt-PT"/>
        </w:rPr>
        <w:t xml:space="preserve"> lokalnim </w:t>
      </w:r>
      <w:r w:rsidR="00BA786C" w:rsidRPr="00AD21B6">
        <w:rPr>
          <w:bCs/>
          <w:sz w:val="22"/>
          <w:szCs w:val="22"/>
          <w:lang w:val="pt-PT"/>
        </w:rPr>
        <w:t xml:space="preserve">crvenilom, edemom, </w:t>
      </w:r>
      <w:r w:rsidR="00BA786C">
        <w:rPr>
          <w:bCs/>
          <w:sz w:val="22"/>
          <w:szCs w:val="22"/>
          <w:lang w:val="pt-PT"/>
        </w:rPr>
        <w:t>pruritusom</w:t>
      </w:r>
      <w:r w:rsidR="00BA786C" w:rsidRPr="00AD21B6">
        <w:rPr>
          <w:bCs/>
          <w:sz w:val="22"/>
          <w:szCs w:val="22"/>
          <w:lang w:val="pt-PT"/>
        </w:rPr>
        <w:t xml:space="preserve"> i nezarastanjem rana. Rijetko, nakon sistemske resorpcije zabi</w:t>
      </w:r>
      <w:r w:rsidR="00BA786C">
        <w:rPr>
          <w:bCs/>
          <w:sz w:val="22"/>
          <w:szCs w:val="22"/>
          <w:lang w:val="pt-PT"/>
        </w:rPr>
        <w:t>lježeni su slučajevi: eg</w:t>
      </w:r>
      <w:r w:rsidR="00BA786C" w:rsidRPr="00AD21B6">
        <w:rPr>
          <w:bCs/>
          <w:sz w:val="22"/>
          <w:szCs w:val="22"/>
          <w:lang w:val="pt-PT"/>
        </w:rPr>
        <w:t>zantema kože,</w:t>
      </w:r>
      <w:r w:rsidR="00BA786C">
        <w:rPr>
          <w:bCs/>
          <w:sz w:val="22"/>
          <w:szCs w:val="22"/>
          <w:lang w:val="pt-PT"/>
        </w:rPr>
        <w:t xml:space="preserve"> ototoksičnosti,</w:t>
      </w:r>
      <w:r w:rsidR="00BA786C" w:rsidRPr="00AD21B6">
        <w:rPr>
          <w:bCs/>
          <w:sz w:val="22"/>
          <w:szCs w:val="22"/>
          <w:lang w:val="pt-PT"/>
        </w:rPr>
        <w:t xml:space="preserve"> nefrotoksičnosti (proteinurij</w:t>
      </w:r>
      <w:r w:rsidR="00BA786C">
        <w:rPr>
          <w:bCs/>
          <w:sz w:val="22"/>
          <w:szCs w:val="22"/>
          <w:lang w:val="pt-PT"/>
        </w:rPr>
        <w:t>a</w:t>
      </w:r>
      <w:r w:rsidR="00BA786C" w:rsidRPr="00AD21B6">
        <w:rPr>
          <w:bCs/>
          <w:sz w:val="22"/>
          <w:szCs w:val="22"/>
          <w:lang w:val="pt-PT"/>
        </w:rPr>
        <w:t>, cilindrurij</w:t>
      </w:r>
      <w:r w:rsidR="00BA786C">
        <w:rPr>
          <w:bCs/>
          <w:sz w:val="22"/>
          <w:szCs w:val="22"/>
          <w:lang w:val="pt-PT"/>
        </w:rPr>
        <w:t>a, azotemija</w:t>
      </w:r>
      <w:r w:rsidR="00BA786C" w:rsidRPr="00AD21B6">
        <w:rPr>
          <w:bCs/>
          <w:sz w:val="22"/>
          <w:szCs w:val="22"/>
          <w:lang w:val="pt-PT"/>
        </w:rPr>
        <w:t>), slabosti miši</w:t>
      </w:r>
      <w:r>
        <w:rPr>
          <w:bCs/>
          <w:sz w:val="22"/>
          <w:szCs w:val="22"/>
          <w:lang w:val="pt-PT"/>
        </w:rPr>
        <w:t>ć</w:t>
      </w:r>
      <w:r w:rsidR="00BA786C" w:rsidRPr="00AD21B6">
        <w:rPr>
          <w:bCs/>
          <w:sz w:val="22"/>
          <w:szCs w:val="22"/>
          <w:lang w:val="pt-PT"/>
        </w:rPr>
        <w:t>a usl</w:t>
      </w:r>
      <w:r w:rsidR="00BA786C">
        <w:rPr>
          <w:bCs/>
          <w:sz w:val="22"/>
          <w:szCs w:val="22"/>
          <w:lang w:val="pt-PT"/>
        </w:rPr>
        <w:t>j</w:t>
      </w:r>
      <w:r w:rsidR="00BA786C" w:rsidRPr="00AD21B6">
        <w:rPr>
          <w:bCs/>
          <w:sz w:val="22"/>
          <w:szCs w:val="22"/>
          <w:lang w:val="pt-PT"/>
        </w:rPr>
        <w:t>ed neuromišićnog bloka.</w:t>
      </w:r>
    </w:p>
    <w:p w:rsidR="00BA786C" w:rsidRPr="00390924" w:rsidRDefault="00BA786C" w:rsidP="0087285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C269D7" w:rsidRPr="00390924" w:rsidRDefault="00C269D7" w:rsidP="0087285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:rsidR="00C269D7" w:rsidRPr="00390924" w:rsidRDefault="00C269D7" w:rsidP="0087285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B0613C" w:rsidRDefault="00B0613C" w:rsidP="00B0613C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>
        <w:rPr>
          <w:rFonts w:eastAsia="Calibri"/>
          <w:spacing w:val="-4"/>
          <w:sz w:val="22"/>
          <w:szCs w:val="22"/>
          <w:lang w:val="sr-Latn-RS"/>
        </w:rPr>
        <w:t>.</w:t>
      </w:r>
      <w:r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B0613C" w:rsidRDefault="00B0613C" w:rsidP="00B0613C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B0613C" w:rsidRDefault="00B0613C" w:rsidP="00B0613C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Institut za ljekove i medicinska sredstva </w:t>
      </w:r>
    </w:p>
    <w:p w:rsidR="00B0613C" w:rsidRDefault="00B0613C" w:rsidP="00B0613C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Odjeljenje za farmakovigilancu</w:t>
      </w:r>
    </w:p>
    <w:p w:rsidR="00B0613C" w:rsidRDefault="00B0613C" w:rsidP="00B0613C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Bulevar Ivana Crnojevića 64a, 81000 Podgorica</w:t>
      </w:r>
    </w:p>
    <w:p w:rsidR="00B0613C" w:rsidRDefault="00B0613C" w:rsidP="00B0613C">
      <w:pPr>
        <w:rPr>
          <w:sz w:val="22"/>
          <w:szCs w:val="22"/>
          <w:lang w:val="pt-PT"/>
        </w:rPr>
      </w:pPr>
    </w:p>
    <w:p w:rsidR="00B0613C" w:rsidRDefault="00B0613C" w:rsidP="00B0613C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tel: +382 (0) 20 310 280</w:t>
      </w:r>
    </w:p>
    <w:p w:rsidR="00B0613C" w:rsidRDefault="00B0613C" w:rsidP="00B0613C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fax: +382 (0) 20 310 581</w:t>
      </w:r>
    </w:p>
    <w:p w:rsidR="00B0613C" w:rsidRDefault="006352FD" w:rsidP="00B0613C">
      <w:pPr>
        <w:rPr>
          <w:sz w:val="22"/>
          <w:szCs w:val="22"/>
          <w:lang w:val="pt-PT"/>
        </w:rPr>
      </w:pPr>
      <w:hyperlink r:id="rId8" w:history="1">
        <w:r w:rsidR="00B0613C">
          <w:rPr>
            <w:rStyle w:val="Hyperlink"/>
            <w:sz w:val="22"/>
            <w:szCs w:val="22"/>
            <w:lang w:val="pt-PT"/>
          </w:rPr>
          <w:t>www.cinmed.me</w:t>
        </w:r>
      </w:hyperlink>
      <w:r w:rsidR="00B0613C">
        <w:rPr>
          <w:sz w:val="22"/>
          <w:szCs w:val="22"/>
          <w:lang w:val="pt-PT"/>
        </w:rPr>
        <w:t xml:space="preserve"> </w:t>
      </w:r>
    </w:p>
    <w:p w:rsidR="00B0613C" w:rsidRDefault="006352FD" w:rsidP="00B0613C">
      <w:pPr>
        <w:rPr>
          <w:sz w:val="22"/>
          <w:szCs w:val="22"/>
          <w:lang w:val="pt-PT"/>
        </w:rPr>
      </w:pPr>
      <w:hyperlink r:id="rId9" w:history="1">
        <w:r w:rsidR="00B0613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B0613C">
        <w:rPr>
          <w:sz w:val="22"/>
          <w:szCs w:val="22"/>
          <w:lang w:val="pt-PT"/>
        </w:rPr>
        <w:t xml:space="preserve"> </w:t>
      </w:r>
    </w:p>
    <w:p w:rsidR="00B0613C" w:rsidRDefault="00B0613C" w:rsidP="00B0613C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putem IS zdravstvene zaštite</w:t>
      </w:r>
    </w:p>
    <w:p w:rsidR="00396B66" w:rsidRPr="00390924" w:rsidRDefault="00396B66" w:rsidP="00A32113">
      <w:pPr>
        <w:rPr>
          <w:sz w:val="22"/>
          <w:szCs w:val="22"/>
          <w:lang w:val="pt-PT"/>
        </w:rPr>
      </w:pPr>
    </w:p>
    <w:p w:rsidR="00662339" w:rsidRPr="00390924" w:rsidRDefault="00662339" w:rsidP="00A32113">
      <w:pPr>
        <w:rPr>
          <w:sz w:val="22"/>
          <w:szCs w:val="22"/>
          <w:lang w:val="pt-PT"/>
        </w:rPr>
      </w:pPr>
    </w:p>
    <w:p w:rsidR="00A32113" w:rsidRPr="00BA786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46D3B">
        <w:rPr>
          <w:b/>
          <w:bCs/>
          <w:sz w:val="22"/>
          <w:szCs w:val="22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46D3B">
        <w:rPr>
          <w:b/>
          <w:bCs/>
          <w:sz w:val="22"/>
          <w:szCs w:val="22"/>
        </w:rPr>
        <w:t xml:space="preserve">KAKO ČUVATI LIJEK </w:t>
      </w:r>
      <w:r w:rsidR="004B0944">
        <w:rPr>
          <w:b/>
          <w:bCs/>
          <w:sz w:val="22"/>
          <w:szCs w:val="22"/>
          <w:lang w:val="sr-Latn-ME"/>
        </w:rPr>
        <w:t>VIOPLEX-T</w:t>
      </w:r>
      <w:r w:rsidR="004B0944" w:rsidRPr="009D706C">
        <w:rPr>
          <w:b/>
          <w:bCs/>
          <w:sz w:val="22"/>
          <w:szCs w:val="22"/>
          <w:vertAlign w:val="superscript"/>
          <w:lang w:val="sr-Latn-ME"/>
        </w:rPr>
        <w:t>®</w:t>
      </w:r>
      <w:r w:rsidR="004B0944">
        <w:rPr>
          <w:b/>
          <w:bCs/>
          <w:sz w:val="22"/>
          <w:szCs w:val="22"/>
          <w:lang w:val="sr-Latn-ME"/>
        </w:rPr>
        <w:t xml:space="preserve"> </w:t>
      </w:r>
    </w:p>
    <w:p w:rsidR="00445D8F" w:rsidRPr="00390924" w:rsidRDefault="00445D8F" w:rsidP="00A32113">
      <w:pPr>
        <w:rPr>
          <w:sz w:val="22"/>
          <w:szCs w:val="22"/>
          <w:lang w:val="sr-Latn-CS"/>
        </w:rPr>
      </w:pPr>
    </w:p>
    <w:p w:rsidR="00991E7D" w:rsidRPr="004B0944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pt-PT"/>
        </w:rPr>
      </w:pPr>
      <w:r w:rsidRPr="004B0944">
        <w:rPr>
          <w:sz w:val="22"/>
          <w:szCs w:val="22"/>
          <w:lang w:val="pt-PT"/>
        </w:rPr>
        <w:t xml:space="preserve">Lijek čuvajte </w:t>
      </w:r>
      <w:r w:rsidR="00991E7D" w:rsidRPr="004B0944">
        <w:rPr>
          <w:sz w:val="22"/>
          <w:szCs w:val="22"/>
          <w:lang w:val="pt-PT"/>
        </w:rPr>
        <w:t>van pogleda i domašaja djece.</w:t>
      </w:r>
    </w:p>
    <w:p w:rsidR="00BA786C" w:rsidRPr="004B0944" w:rsidRDefault="00BA786C" w:rsidP="0087285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pt-PT"/>
        </w:rPr>
      </w:pPr>
    </w:p>
    <w:p w:rsidR="00F422B7" w:rsidRPr="00C56DC6" w:rsidRDefault="00F422B7" w:rsidP="00F422B7">
      <w:pPr>
        <w:tabs>
          <w:tab w:val="left" w:pos="426"/>
        </w:tabs>
        <w:jc w:val="both"/>
        <w:rPr>
          <w:sz w:val="22"/>
          <w:lang w:val="sr-Latn-ME"/>
        </w:rPr>
      </w:pPr>
      <w:r>
        <w:rPr>
          <w:sz w:val="22"/>
          <w:lang w:val="sr-Latn-ME"/>
        </w:rPr>
        <w:t>Boca je pod pritiskom. Čuvati na hladnom mjestu. N</w:t>
      </w:r>
      <w:r w:rsidRPr="00C56DC6">
        <w:rPr>
          <w:sz w:val="22"/>
          <w:lang w:val="sr-Latn-ME"/>
        </w:rPr>
        <w:t xml:space="preserve">e </w:t>
      </w:r>
      <w:r>
        <w:rPr>
          <w:sz w:val="22"/>
          <w:lang w:val="sr-Latn-ME"/>
        </w:rPr>
        <w:t>izlagati temperaturi većoj od 25⁰C, Sunčevoj svjetlosti</w:t>
      </w:r>
      <w:r w:rsidR="00D00148">
        <w:rPr>
          <w:sz w:val="22"/>
          <w:lang w:val="sr-Latn-ME"/>
        </w:rPr>
        <w:t>,</w:t>
      </w:r>
      <w:r>
        <w:rPr>
          <w:sz w:val="22"/>
          <w:lang w:val="sr-Latn-ME"/>
        </w:rPr>
        <w:t xml:space="preserve"> ni izvorima toplote. </w:t>
      </w:r>
    </w:p>
    <w:p w:rsidR="00991E7D" w:rsidRPr="00390924" w:rsidRDefault="00991E7D" w:rsidP="00872852">
      <w:pPr>
        <w:jc w:val="both"/>
        <w:rPr>
          <w:sz w:val="22"/>
          <w:szCs w:val="22"/>
          <w:lang w:val="sr-Latn-CS"/>
        </w:rPr>
      </w:pPr>
    </w:p>
    <w:p w:rsidR="00D01E45" w:rsidRDefault="00D01E45" w:rsidP="0087285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</w:rPr>
        <w:lastRenderedPageBreak/>
        <w:t>Ovaj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smije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upotrijebiti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nakon</w:t>
      </w:r>
      <w:r w:rsidRPr="004B0944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ist</w:t>
      </w:r>
      <w:r w:rsidR="00BA786C">
        <w:rPr>
          <w:sz w:val="22"/>
          <w:szCs w:val="22"/>
        </w:rPr>
        <w:t>eka</w:t>
      </w:r>
      <w:r w:rsidR="00BA786C" w:rsidRPr="004B0944">
        <w:rPr>
          <w:sz w:val="22"/>
          <w:szCs w:val="22"/>
          <w:lang w:val="sr-Latn-CS"/>
        </w:rPr>
        <w:t xml:space="preserve"> </w:t>
      </w:r>
      <w:r w:rsidR="00BA786C">
        <w:rPr>
          <w:sz w:val="22"/>
          <w:szCs w:val="22"/>
        </w:rPr>
        <w:t>roka</w:t>
      </w:r>
      <w:r w:rsidR="00BA786C" w:rsidRPr="004B0944">
        <w:rPr>
          <w:sz w:val="22"/>
          <w:szCs w:val="22"/>
          <w:lang w:val="sr-Latn-CS"/>
        </w:rPr>
        <w:t xml:space="preserve"> </w:t>
      </w:r>
      <w:r w:rsidR="00BA786C">
        <w:rPr>
          <w:sz w:val="22"/>
          <w:szCs w:val="22"/>
        </w:rPr>
        <w:t>upotrebe</w:t>
      </w:r>
      <w:r w:rsidR="00BA786C" w:rsidRPr="004B0944">
        <w:rPr>
          <w:sz w:val="22"/>
          <w:szCs w:val="22"/>
          <w:lang w:val="sr-Latn-CS"/>
        </w:rPr>
        <w:t xml:space="preserve"> </w:t>
      </w:r>
      <w:r w:rsidR="00BA786C">
        <w:rPr>
          <w:sz w:val="22"/>
          <w:szCs w:val="22"/>
        </w:rPr>
        <w:t>navedenog</w:t>
      </w:r>
      <w:r w:rsidR="00BA786C" w:rsidRPr="004B0944">
        <w:rPr>
          <w:sz w:val="22"/>
          <w:szCs w:val="22"/>
          <w:lang w:val="sr-Latn-CS"/>
        </w:rPr>
        <w:t xml:space="preserve"> </w:t>
      </w:r>
      <w:proofErr w:type="gramStart"/>
      <w:r w:rsidR="00BA786C">
        <w:rPr>
          <w:sz w:val="22"/>
          <w:szCs w:val="22"/>
        </w:rPr>
        <w:t>na</w:t>
      </w:r>
      <w:proofErr w:type="gramEnd"/>
      <w:r w:rsidR="00BA786C" w:rsidRPr="004B0944">
        <w:rPr>
          <w:sz w:val="22"/>
          <w:szCs w:val="22"/>
          <w:lang w:val="sr-Latn-CS"/>
        </w:rPr>
        <w:t xml:space="preserve"> </w:t>
      </w:r>
      <w:r w:rsidR="00BA786C">
        <w:rPr>
          <w:sz w:val="22"/>
          <w:szCs w:val="22"/>
        </w:rPr>
        <w:t>kutiji</w:t>
      </w:r>
      <w:r w:rsidR="00BA786C" w:rsidRPr="004B0944">
        <w:rPr>
          <w:sz w:val="22"/>
          <w:szCs w:val="22"/>
          <w:lang w:val="sr-Latn-CS"/>
        </w:rPr>
        <w:t xml:space="preserve"> </w:t>
      </w:r>
      <w:r w:rsidR="00BA786C">
        <w:rPr>
          <w:sz w:val="22"/>
          <w:szCs w:val="22"/>
        </w:rPr>
        <w:t>i</w:t>
      </w:r>
      <w:r w:rsidR="00BA786C" w:rsidRPr="004B0944">
        <w:rPr>
          <w:sz w:val="22"/>
          <w:szCs w:val="22"/>
          <w:lang w:val="sr-Latn-CS"/>
        </w:rPr>
        <w:t xml:space="preserve"> </w:t>
      </w:r>
      <w:r w:rsidR="00BA786C">
        <w:rPr>
          <w:sz w:val="22"/>
          <w:szCs w:val="22"/>
        </w:rPr>
        <w:t>boci</w:t>
      </w:r>
      <w:r w:rsidR="00BA786C" w:rsidRPr="004B0944">
        <w:rPr>
          <w:sz w:val="22"/>
          <w:szCs w:val="22"/>
          <w:lang w:val="sr-Latn-CS"/>
        </w:rPr>
        <w:t>.</w:t>
      </w:r>
      <w:r w:rsidRPr="004B0944">
        <w:rPr>
          <w:sz w:val="22"/>
          <w:szCs w:val="22"/>
          <w:lang w:val="sr-Latn-CS"/>
        </w:rPr>
        <w:t xml:space="preserve"> </w:t>
      </w:r>
      <w:r w:rsidRPr="00346D3B">
        <w:rPr>
          <w:sz w:val="22"/>
          <w:szCs w:val="22"/>
          <w:lang w:val="es-ES"/>
        </w:rPr>
        <w:t>Rok</w:t>
      </w:r>
      <w:r w:rsidRPr="004B0944">
        <w:rPr>
          <w:sz w:val="22"/>
          <w:szCs w:val="22"/>
          <w:lang w:val="sr-Latn-CS"/>
        </w:rPr>
        <w:t xml:space="preserve"> </w:t>
      </w:r>
      <w:r w:rsidRPr="00346D3B">
        <w:rPr>
          <w:sz w:val="22"/>
          <w:szCs w:val="22"/>
          <w:lang w:val="es-ES"/>
        </w:rPr>
        <w:t>upotrebe</w:t>
      </w:r>
      <w:r w:rsidRPr="004B0944">
        <w:rPr>
          <w:sz w:val="22"/>
          <w:szCs w:val="22"/>
          <w:lang w:val="sr-Latn-CS"/>
        </w:rPr>
        <w:t xml:space="preserve"> </w:t>
      </w:r>
      <w:r w:rsidRPr="00346D3B">
        <w:rPr>
          <w:sz w:val="22"/>
          <w:szCs w:val="22"/>
          <w:lang w:val="es-ES"/>
        </w:rPr>
        <w:t>odnosi</w:t>
      </w:r>
      <w:r w:rsidRPr="004B0944">
        <w:rPr>
          <w:sz w:val="22"/>
          <w:szCs w:val="22"/>
          <w:lang w:val="sr-Latn-CS"/>
        </w:rPr>
        <w:t xml:space="preserve"> </w:t>
      </w:r>
      <w:r w:rsidRPr="00346D3B">
        <w:rPr>
          <w:sz w:val="22"/>
          <w:szCs w:val="22"/>
          <w:lang w:val="es-ES"/>
        </w:rPr>
        <w:t>se</w:t>
      </w:r>
      <w:r w:rsidRPr="004B0944">
        <w:rPr>
          <w:sz w:val="22"/>
          <w:szCs w:val="22"/>
          <w:lang w:val="sr-Latn-CS"/>
        </w:rPr>
        <w:t xml:space="preserve"> </w:t>
      </w:r>
      <w:r w:rsidRPr="00346D3B">
        <w:rPr>
          <w:sz w:val="22"/>
          <w:szCs w:val="22"/>
          <w:lang w:val="es-ES"/>
        </w:rPr>
        <w:t>na</w:t>
      </w:r>
      <w:r w:rsidRPr="004B0944">
        <w:rPr>
          <w:sz w:val="22"/>
          <w:szCs w:val="22"/>
          <w:lang w:val="sr-Latn-CS"/>
        </w:rPr>
        <w:t xml:space="preserve"> </w:t>
      </w:r>
      <w:r w:rsidRPr="00346D3B">
        <w:rPr>
          <w:sz w:val="22"/>
          <w:szCs w:val="22"/>
          <w:lang w:val="es-ES"/>
        </w:rPr>
        <w:t>poslednji</w:t>
      </w:r>
      <w:r w:rsidRPr="004B0944">
        <w:rPr>
          <w:sz w:val="22"/>
          <w:szCs w:val="22"/>
          <w:lang w:val="sr-Latn-CS"/>
        </w:rPr>
        <w:t xml:space="preserve"> </w:t>
      </w:r>
      <w:r w:rsidRPr="00346D3B">
        <w:rPr>
          <w:sz w:val="22"/>
          <w:szCs w:val="22"/>
          <w:lang w:val="es-ES"/>
        </w:rPr>
        <w:t>dan</w:t>
      </w:r>
      <w:r w:rsidRPr="004B0944">
        <w:rPr>
          <w:sz w:val="22"/>
          <w:szCs w:val="22"/>
          <w:lang w:val="sr-Latn-CS"/>
        </w:rPr>
        <w:t xml:space="preserve"> </w:t>
      </w:r>
      <w:r w:rsidRPr="00346D3B">
        <w:rPr>
          <w:sz w:val="22"/>
          <w:szCs w:val="22"/>
          <w:lang w:val="es-ES"/>
        </w:rPr>
        <w:t>navedenog</w:t>
      </w:r>
      <w:r w:rsidRPr="004B0944">
        <w:rPr>
          <w:sz w:val="22"/>
          <w:szCs w:val="22"/>
          <w:lang w:val="sr-Latn-CS"/>
        </w:rPr>
        <w:t xml:space="preserve"> </w:t>
      </w:r>
      <w:r w:rsidRPr="00346D3B">
        <w:rPr>
          <w:sz w:val="22"/>
          <w:szCs w:val="22"/>
          <w:lang w:val="es-ES"/>
        </w:rPr>
        <w:t>mjeseca</w:t>
      </w:r>
      <w:r w:rsidRPr="004B0944">
        <w:rPr>
          <w:sz w:val="22"/>
          <w:szCs w:val="22"/>
          <w:lang w:val="sr-Latn-CS"/>
        </w:rPr>
        <w:t>.</w:t>
      </w:r>
    </w:p>
    <w:p w:rsidR="00502527" w:rsidRDefault="00502527" w:rsidP="0087285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</w:p>
    <w:p w:rsidR="00502527" w:rsidRPr="00346D3B" w:rsidRDefault="00502527" w:rsidP="00346D3B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  <w:r w:rsidRPr="00A31FD6">
        <w:rPr>
          <w:bCs/>
          <w:sz w:val="22"/>
          <w:szCs w:val="22"/>
          <w:lang w:val="es-ES"/>
        </w:rPr>
        <w:t>Rok upotrebe nakon otvaranja: 12 mjeseci</w:t>
      </w:r>
      <w:r>
        <w:rPr>
          <w:bCs/>
          <w:sz w:val="22"/>
          <w:szCs w:val="22"/>
          <w:lang w:val="es-ES"/>
        </w:rPr>
        <w:t>.</w:t>
      </w:r>
    </w:p>
    <w:p w:rsidR="00445D8F" w:rsidRPr="00390924" w:rsidRDefault="00445D8F" w:rsidP="00872852">
      <w:pPr>
        <w:jc w:val="both"/>
        <w:rPr>
          <w:b/>
          <w:bCs/>
          <w:sz w:val="22"/>
          <w:szCs w:val="22"/>
          <w:lang w:val="pt-PT"/>
        </w:rPr>
      </w:pPr>
    </w:p>
    <w:p w:rsidR="00D01E45" w:rsidRPr="00390924" w:rsidRDefault="00D01E45" w:rsidP="00872852">
      <w:pPr>
        <w:jc w:val="both"/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390924" w:rsidRDefault="00D01E45" w:rsidP="00872852">
      <w:pPr>
        <w:jc w:val="both"/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B63793" w:rsidRDefault="00B63793" w:rsidP="00872852">
      <w:pPr>
        <w:jc w:val="both"/>
        <w:rPr>
          <w:bCs/>
          <w:sz w:val="22"/>
          <w:szCs w:val="22"/>
          <w:lang w:val="sr-Latn-CS"/>
        </w:rPr>
      </w:pPr>
    </w:p>
    <w:p w:rsidR="00B63793" w:rsidRPr="00390924" w:rsidRDefault="00B63793" w:rsidP="00872852">
      <w:pPr>
        <w:jc w:val="both"/>
        <w:rPr>
          <w:bCs/>
          <w:sz w:val="22"/>
          <w:szCs w:val="22"/>
          <w:lang w:val="sr-Latn-CS"/>
        </w:rPr>
      </w:pPr>
    </w:p>
    <w:p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46D3B">
        <w:rPr>
          <w:b/>
          <w:bCs/>
          <w:sz w:val="22"/>
          <w:szCs w:val="22"/>
          <w:lang w:val="sr-Latn-CS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346D3B">
        <w:rPr>
          <w:b/>
          <w:bCs/>
          <w:sz w:val="22"/>
          <w:szCs w:val="22"/>
        </w:rPr>
        <w:t>DODATNE</w:t>
      </w:r>
      <w:r w:rsidRPr="00346D3B">
        <w:rPr>
          <w:b/>
          <w:bCs/>
          <w:sz w:val="22"/>
          <w:szCs w:val="22"/>
          <w:lang w:val="sr-Latn-CS"/>
        </w:rPr>
        <w:t xml:space="preserve"> </w:t>
      </w:r>
      <w:r w:rsidRPr="00346D3B">
        <w:rPr>
          <w:b/>
          <w:bCs/>
          <w:sz w:val="22"/>
          <w:szCs w:val="22"/>
        </w:rPr>
        <w:t>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:rsidR="00445D8F" w:rsidRPr="00390924" w:rsidRDefault="00445D8F" w:rsidP="00A32113">
      <w:pPr>
        <w:rPr>
          <w:sz w:val="22"/>
          <w:szCs w:val="22"/>
          <w:lang w:val="pl-PL"/>
        </w:rPr>
      </w:pPr>
    </w:p>
    <w:p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4B0944">
        <w:rPr>
          <w:b/>
          <w:bCs/>
          <w:sz w:val="22"/>
          <w:szCs w:val="22"/>
          <w:lang w:val="sr-Latn-CS"/>
        </w:rPr>
        <w:t>Vioplex-T</w:t>
      </w:r>
      <w:r w:rsidR="004B0944" w:rsidRPr="009D706C">
        <w:rPr>
          <w:b/>
          <w:bCs/>
          <w:sz w:val="22"/>
          <w:szCs w:val="22"/>
          <w:vertAlign w:val="superscript"/>
          <w:lang w:val="sr-Latn-CS"/>
        </w:rPr>
        <w:t>®</w:t>
      </w:r>
      <w:r w:rsidR="004B0944">
        <w:rPr>
          <w:b/>
          <w:bCs/>
          <w:sz w:val="22"/>
          <w:szCs w:val="22"/>
          <w:lang w:val="sr-Latn-CS"/>
        </w:rPr>
        <w:t xml:space="preserve"> </w:t>
      </w:r>
    </w:p>
    <w:p w:rsidR="00326EEC" w:rsidRPr="00390924" w:rsidRDefault="00326EEC" w:rsidP="00A32113">
      <w:pPr>
        <w:rPr>
          <w:b/>
          <w:sz w:val="22"/>
          <w:szCs w:val="22"/>
          <w:lang w:val="pl-PL"/>
        </w:rPr>
      </w:pPr>
    </w:p>
    <w:p w:rsidR="00326EEC" w:rsidRPr="004B0944" w:rsidRDefault="004B0D49" w:rsidP="00872852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es-ES"/>
        </w:rPr>
      </w:pPr>
      <w:r w:rsidRPr="004B0944">
        <w:rPr>
          <w:sz w:val="22"/>
          <w:szCs w:val="22"/>
          <w:lang w:val="es-ES"/>
        </w:rPr>
        <w:t>Aktivne supstanc</w:t>
      </w:r>
      <w:r w:rsidR="00326EEC" w:rsidRPr="004B0944">
        <w:rPr>
          <w:sz w:val="22"/>
          <w:szCs w:val="22"/>
          <w:lang w:val="es-ES"/>
        </w:rPr>
        <w:t>e</w:t>
      </w:r>
      <w:r w:rsidRPr="004B0944">
        <w:rPr>
          <w:sz w:val="22"/>
          <w:szCs w:val="22"/>
          <w:lang w:val="es-ES"/>
        </w:rPr>
        <w:t xml:space="preserve"> </w:t>
      </w:r>
      <w:r w:rsidR="00326EEC" w:rsidRPr="004B0944">
        <w:rPr>
          <w:sz w:val="22"/>
          <w:szCs w:val="22"/>
          <w:lang w:val="es-ES"/>
        </w:rPr>
        <w:t>su</w:t>
      </w:r>
      <w:r w:rsidRPr="004B0944">
        <w:rPr>
          <w:sz w:val="22"/>
          <w:szCs w:val="22"/>
          <w:lang w:val="es-ES"/>
        </w:rPr>
        <w:t xml:space="preserve"> neom</w:t>
      </w:r>
      <w:r w:rsidR="00C244E8" w:rsidRPr="004B0944">
        <w:rPr>
          <w:sz w:val="22"/>
          <w:szCs w:val="22"/>
          <w:lang w:val="es-ES"/>
        </w:rPr>
        <w:t>i</w:t>
      </w:r>
      <w:r w:rsidRPr="004B0944">
        <w:rPr>
          <w:sz w:val="22"/>
          <w:szCs w:val="22"/>
          <w:lang w:val="es-ES"/>
        </w:rPr>
        <w:t>cin i bacitracin.</w:t>
      </w:r>
    </w:p>
    <w:p w:rsidR="009D706C" w:rsidRDefault="004B0D49" w:rsidP="00872852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  <w:lang w:val="es-ES"/>
        </w:rPr>
      </w:pPr>
      <w:r w:rsidRPr="004B0944">
        <w:rPr>
          <w:sz w:val="22"/>
          <w:szCs w:val="22"/>
          <w:lang w:val="es-ES"/>
        </w:rPr>
        <w:t xml:space="preserve">    </w:t>
      </w:r>
      <w:r w:rsidR="00326EEC" w:rsidRPr="004B0944">
        <w:rPr>
          <w:sz w:val="22"/>
          <w:szCs w:val="22"/>
          <w:lang w:val="es-ES"/>
        </w:rPr>
        <w:t>Po</w:t>
      </w:r>
      <w:r w:rsidRPr="004B0944">
        <w:rPr>
          <w:sz w:val="22"/>
          <w:szCs w:val="22"/>
          <w:lang w:val="es-ES"/>
        </w:rPr>
        <w:t>moćne supstance su:</w:t>
      </w:r>
      <w:r w:rsidRPr="004B0944">
        <w:rPr>
          <w:lang w:val="es-ES"/>
        </w:rPr>
        <w:t xml:space="preserve"> </w:t>
      </w:r>
      <w:r w:rsidR="00C244E8" w:rsidRPr="004B0944">
        <w:rPr>
          <w:sz w:val="22"/>
          <w:szCs w:val="22"/>
          <w:lang w:val="es-ES"/>
        </w:rPr>
        <w:t>s</w:t>
      </w:r>
      <w:r w:rsidRPr="004B0944">
        <w:rPr>
          <w:sz w:val="22"/>
          <w:szCs w:val="22"/>
          <w:lang w:val="es-ES"/>
        </w:rPr>
        <w:t>ilicijum dioksid, koloidn</w:t>
      </w:r>
      <w:r w:rsidR="009C22C1" w:rsidRPr="004B0944">
        <w:rPr>
          <w:sz w:val="22"/>
          <w:szCs w:val="22"/>
          <w:lang w:val="es-ES"/>
        </w:rPr>
        <w:t>i, bezvodni, LPG smješa (</w:t>
      </w:r>
      <w:r w:rsidR="00B63793">
        <w:rPr>
          <w:sz w:val="22"/>
          <w:szCs w:val="22"/>
          <w:lang w:val="es-ES"/>
        </w:rPr>
        <w:t>p</w:t>
      </w:r>
      <w:r w:rsidR="009C22C1" w:rsidRPr="004B0944">
        <w:rPr>
          <w:sz w:val="22"/>
          <w:szCs w:val="22"/>
          <w:lang w:val="es-ES"/>
        </w:rPr>
        <w:t>ropan/</w:t>
      </w:r>
      <w:r w:rsidR="00B63793">
        <w:rPr>
          <w:sz w:val="22"/>
          <w:szCs w:val="22"/>
          <w:lang w:val="es-ES"/>
        </w:rPr>
        <w:t>b</w:t>
      </w:r>
      <w:r w:rsidRPr="004B0944">
        <w:rPr>
          <w:sz w:val="22"/>
          <w:szCs w:val="22"/>
          <w:lang w:val="es-ES"/>
        </w:rPr>
        <w:t xml:space="preserve">utan: 80/20), </w:t>
      </w:r>
      <w:r w:rsidR="009D706C">
        <w:rPr>
          <w:sz w:val="22"/>
          <w:szCs w:val="22"/>
          <w:lang w:val="es-ES"/>
        </w:rPr>
        <w:t xml:space="preserve">    </w:t>
      </w:r>
    </w:p>
    <w:p w:rsidR="00326EEC" w:rsidRPr="004B0944" w:rsidRDefault="009D706C" w:rsidP="009D706C">
      <w:pPr>
        <w:keepNext/>
        <w:tabs>
          <w:tab w:val="left" w:pos="720"/>
        </w:tabs>
        <w:ind w:left="360" w:right="-2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  </w:t>
      </w:r>
      <w:r w:rsidR="004B0D49" w:rsidRPr="004B0944">
        <w:rPr>
          <w:sz w:val="22"/>
          <w:szCs w:val="22"/>
          <w:lang w:val="es-ES"/>
        </w:rPr>
        <w:t>n-</w:t>
      </w:r>
      <w:r w:rsidR="00B63793">
        <w:rPr>
          <w:sz w:val="22"/>
          <w:szCs w:val="22"/>
          <w:lang w:val="es-ES"/>
        </w:rPr>
        <w:t>p</w:t>
      </w:r>
      <w:r w:rsidR="004B0D49" w:rsidRPr="004B0944">
        <w:rPr>
          <w:sz w:val="22"/>
          <w:szCs w:val="22"/>
          <w:lang w:val="es-ES"/>
        </w:rPr>
        <w:t>entan</w:t>
      </w:r>
    </w:p>
    <w:p w:rsidR="00326EEC" w:rsidRPr="00390924" w:rsidRDefault="00326EEC" w:rsidP="00872852">
      <w:pPr>
        <w:jc w:val="both"/>
        <w:rPr>
          <w:sz w:val="22"/>
          <w:szCs w:val="22"/>
          <w:lang w:val="sr-Latn-CS"/>
        </w:rPr>
      </w:pPr>
    </w:p>
    <w:p w:rsidR="00A32113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4B0944">
        <w:rPr>
          <w:b/>
          <w:sz w:val="22"/>
          <w:szCs w:val="22"/>
          <w:lang w:val="sr-Latn-CS"/>
        </w:rPr>
        <w:t>Vioplex-T</w:t>
      </w:r>
      <w:r w:rsidR="004B0944" w:rsidRPr="009D706C">
        <w:rPr>
          <w:b/>
          <w:sz w:val="22"/>
          <w:szCs w:val="22"/>
          <w:vertAlign w:val="superscript"/>
          <w:lang w:val="sr-Latn-CS"/>
        </w:rPr>
        <w:t>®</w:t>
      </w:r>
      <w:r w:rsidR="004B0944">
        <w:rPr>
          <w:b/>
          <w:sz w:val="22"/>
          <w:szCs w:val="22"/>
          <w:lang w:val="sr-Latn-CS"/>
        </w:rPr>
        <w:t xml:space="preserve"> 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:rsidR="00872852" w:rsidRDefault="00872852" w:rsidP="00872852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</w:t>
      </w:r>
      <w:r w:rsidRPr="00872852">
        <w:rPr>
          <w:sz w:val="22"/>
          <w:szCs w:val="22"/>
          <w:lang w:val="sr-Latn-CS"/>
        </w:rPr>
        <w:t>luminij</w:t>
      </w:r>
      <w:r>
        <w:rPr>
          <w:sz w:val="22"/>
          <w:szCs w:val="22"/>
          <w:lang w:val="sr-Latn-CS"/>
        </w:rPr>
        <w:t>um</w:t>
      </w:r>
      <w:r w:rsidRPr="00872852">
        <w:rPr>
          <w:sz w:val="22"/>
          <w:szCs w:val="22"/>
          <w:lang w:val="sr-Latn-CS"/>
        </w:rPr>
        <w:t>sk</w:t>
      </w:r>
      <w:r>
        <w:rPr>
          <w:sz w:val="22"/>
          <w:szCs w:val="22"/>
          <w:lang w:val="sr-Latn-CS"/>
        </w:rPr>
        <w:t>a</w:t>
      </w:r>
      <w:r w:rsidRPr="00872852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boca</w:t>
      </w:r>
      <w:r w:rsidRPr="00872852">
        <w:rPr>
          <w:sz w:val="22"/>
          <w:szCs w:val="22"/>
          <w:lang w:val="sr-Latn-CS"/>
        </w:rPr>
        <w:t xml:space="preserve"> koja sadrži </w:t>
      </w:r>
      <w:r>
        <w:rPr>
          <w:sz w:val="22"/>
          <w:szCs w:val="22"/>
          <w:lang w:val="sr-Latn-CS"/>
        </w:rPr>
        <w:t>121</w:t>
      </w:r>
      <w:r w:rsidR="00ED20BE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4 g</w:t>
      </w:r>
      <w:r w:rsidRPr="00872852">
        <w:rPr>
          <w:sz w:val="22"/>
          <w:szCs w:val="22"/>
          <w:lang w:val="sr-Latn-CS"/>
        </w:rPr>
        <w:t xml:space="preserve"> spreja za kožu, </w:t>
      </w:r>
      <w:r>
        <w:rPr>
          <w:sz w:val="22"/>
          <w:szCs w:val="22"/>
          <w:lang w:val="sr-Latn-CS"/>
        </w:rPr>
        <w:t xml:space="preserve">sa ventilom za gas i bijelim dugmetom sa poklopcem upakovana je u </w:t>
      </w:r>
      <w:r w:rsidRPr="00872852">
        <w:rPr>
          <w:sz w:val="22"/>
          <w:szCs w:val="22"/>
          <w:lang w:val="sr-Latn-CS"/>
        </w:rPr>
        <w:t>kartonskoj kutiji sa</w:t>
      </w:r>
      <w:r>
        <w:rPr>
          <w:sz w:val="22"/>
          <w:szCs w:val="22"/>
          <w:lang w:val="sr-Latn-CS"/>
        </w:rPr>
        <w:t xml:space="preserve"> Uputstvom za lijek.</w:t>
      </w:r>
    </w:p>
    <w:p w:rsidR="009D706C" w:rsidRDefault="009D706C" w:rsidP="00A32113">
      <w:pPr>
        <w:rPr>
          <w:b/>
          <w:sz w:val="22"/>
          <w:szCs w:val="22"/>
          <w:lang w:val="sr-Latn-CS"/>
        </w:rPr>
      </w:pPr>
    </w:p>
    <w:p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:rsidR="00144C44" w:rsidRPr="009C22C1" w:rsidRDefault="00144C44" w:rsidP="00A32113">
      <w:pPr>
        <w:rPr>
          <w:sz w:val="22"/>
          <w:szCs w:val="22"/>
          <w:u w:val="single"/>
          <w:lang w:val="sr-Latn-CS"/>
        </w:rPr>
      </w:pPr>
      <w:r w:rsidRPr="009C22C1">
        <w:rPr>
          <w:sz w:val="22"/>
          <w:szCs w:val="22"/>
          <w:u w:val="single"/>
          <w:lang w:val="sr-Latn-CS"/>
        </w:rPr>
        <w:t>Nosilac dozvole:</w:t>
      </w:r>
    </w:p>
    <w:p w:rsidR="00445D8F" w:rsidRDefault="004B0D49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Evropa Lek Pharma d.o.o. Podgorica</w:t>
      </w:r>
    </w:p>
    <w:p w:rsidR="004B0D49" w:rsidRDefault="004B0D49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Kritskog odreda 4/1, 81000 Podgorica</w:t>
      </w:r>
      <w:r w:rsidR="00D00148">
        <w:rPr>
          <w:sz w:val="22"/>
          <w:szCs w:val="22"/>
          <w:lang w:val="sr-Latn-CS"/>
        </w:rPr>
        <w:t>, Crna Gora</w:t>
      </w:r>
    </w:p>
    <w:p w:rsidR="004B0D49" w:rsidRPr="009C22C1" w:rsidRDefault="00144C44" w:rsidP="00A32113">
      <w:pPr>
        <w:rPr>
          <w:sz w:val="22"/>
          <w:szCs w:val="22"/>
          <w:u w:val="single"/>
          <w:lang w:val="sr-Latn-CS"/>
        </w:rPr>
      </w:pPr>
      <w:r w:rsidRPr="009C22C1">
        <w:rPr>
          <w:sz w:val="22"/>
          <w:szCs w:val="22"/>
          <w:u w:val="single"/>
          <w:lang w:val="sr-Latn-CS"/>
        </w:rPr>
        <w:t>Proizvođač:</w:t>
      </w:r>
    </w:p>
    <w:p w:rsidR="00144C44" w:rsidRDefault="00144C44" w:rsidP="00A32113">
      <w:pPr>
        <w:rPr>
          <w:sz w:val="22"/>
          <w:szCs w:val="22"/>
          <w:lang w:val="sr-Latn-CS"/>
        </w:rPr>
      </w:pPr>
      <w:r w:rsidRPr="00144C44">
        <w:rPr>
          <w:sz w:val="22"/>
          <w:szCs w:val="22"/>
          <w:lang w:val="sr-Latn-CS"/>
        </w:rPr>
        <w:t xml:space="preserve">Medicair Bioscience Laboratories S.A., </w:t>
      </w:r>
    </w:p>
    <w:p w:rsidR="00144C44" w:rsidRDefault="00144C44" w:rsidP="00A32113">
      <w:pPr>
        <w:rPr>
          <w:sz w:val="22"/>
          <w:szCs w:val="22"/>
          <w:lang w:val="sr-Latn-CS"/>
        </w:rPr>
      </w:pPr>
      <w:r w:rsidRPr="00144C44">
        <w:rPr>
          <w:sz w:val="22"/>
          <w:szCs w:val="22"/>
          <w:lang w:val="sr-Latn-CS"/>
        </w:rPr>
        <w:t>61st km National Road Athinon-Lamias</w:t>
      </w:r>
      <w:r w:rsidR="00D00148">
        <w:rPr>
          <w:sz w:val="22"/>
          <w:szCs w:val="22"/>
          <w:lang w:val="sr-Latn-CS"/>
        </w:rPr>
        <w:t>,</w:t>
      </w:r>
      <w:r w:rsidRPr="00144C44">
        <w:rPr>
          <w:sz w:val="22"/>
          <w:szCs w:val="22"/>
          <w:lang w:val="sr-Latn-CS"/>
        </w:rPr>
        <w:t xml:space="preserve"> Sximatari Viotias, 32009, </w:t>
      </w:r>
    </w:p>
    <w:p w:rsidR="00144C44" w:rsidRDefault="00144C44" w:rsidP="00A32113">
      <w:pPr>
        <w:rPr>
          <w:sz w:val="22"/>
          <w:szCs w:val="22"/>
          <w:lang w:val="sr-Latn-CS"/>
        </w:rPr>
      </w:pPr>
      <w:r w:rsidRPr="00144C44">
        <w:rPr>
          <w:sz w:val="22"/>
          <w:szCs w:val="22"/>
          <w:lang w:val="sr-Latn-CS"/>
        </w:rPr>
        <w:t>Gr</w:t>
      </w:r>
      <w:r>
        <w:rPr>
          <w:sz w:val="22"/>
          <w:szCs w:val="22"/>
          <w:lang w:val="sr-Latn-CS"/>
        </w:rPr>
        <w:t>čka</w:t>
      </w:r>
    </w:p>
    <w:p w:rsidR="00144C44" w:rsidRPr="00390924" w:rsidRDefault="00144C44" w:rsidP="00A32113">
      <w:pPr>
        <w:rPr>
          <w:sz w:val="22"/>
          <w:szCs w:val="22"/>
          <w:lang w:val="sr-Latn-CS"/>
        </w:rPr>
      </w:pPr>
    </w:p>
    <w:p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:rsidR="00445D8F" w:rsidRDefault="000B4470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Neobnovljiv</w:t>
      </w:r>
      <w:bookmarkStart w:id="0" w:name="_GoBack"/>
      <w:bookmarkEnd w:id="0"/>
      <w:r w:rsidR="004B0D49">
        <w:rPr>
          <w:sz w:val="22"/>
          <w:szCs w:val="22"/>
          <w:lang w:val="sr-Latn-CS"/>
        </w:rPr>
        <w:t xml:space="preserve"> (jednokratni) recept</w:t>
      </w:r>
    </w:p>
    <w:p w:rsidR="00872852" w:rsidRPr="00390924" w:rsidRDefault="00872852" w:rsidP="00A32113">
      <w:pPr>
        <w:rPr>
          <w:sz w:val="22"/>
          <w:szCs w:val="22"/>
          <w:lang w:val="sr-Latn-CS"/>
        </w:rPr>
      </w:pPr>
    </w:p>
    <w:p w:rsidR="0067145B" w:rsidRPr="00390924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:rsidR="00440196" w:rsidRDefault="009D2352" w:rsidP="00DB53F4">
      <w:pPr>
        <w:rPr>
          <w:bCs/>
          <w:sz w:val="22"/>
          <w:szCs w:val="22"/>
          <w:lang w:val="sr-Latn-CS"/>
        </w:rPr>
      </w:pPr>
      <w:r w:rsidRPr="00823E9B">
        <w:rPr>
          <w:bCs/>
          <w:sz w:val="22"/>
          <w:szCs w:val="22"/>
          <w:lang w:val="es-ES"/>
        </w:rPr>
        <w:t>Vioplex</w:t>
      </w:r>
      <w:r w:rsidRPr="00346D3B">
        <w:rPr>
          <w:bCs/>
          <w:sz w:val="22"/>
          <w:szCs w:val="22"/>
          <w:lang w:val="sr-Latn-CS"/>
        </w:rPr>
        <w:t>-</w:t>
      </w:r>
      <w:r w:rsidRPr="00823E9B">
        <w:rPr>
          <w:bCs/>
          <w:sz w:val="22"/>
          <w:szCs w:val="22"/>
          <w:lang w:val="es-ES"/>
        </w:rPr>
        <w:t>T</w:t>
      </w:r>
      <w:r w:rsidRPr="00346D3B">
        <w:rPr>
          <w:bCs/>
          <w:sz w:val="22"/>
          <w:szCs w:val="22"/>
          <w:vertAlign w:val="superscript"/>
          <w:lang w:val="sr-Latn-CS"/>
        </w:rPr>
        <w:t>®</w:t>
      </w:r>
      <w:r w:rsidRPr="00346D3B">
        <w:rPr>
          <w:bCs/>
          <w:sz w:val="22"/>
          <w:szCs w:val="22"/>
          <w:lang w:val="sr-Latn-CS"/>
        </w:rPr>
        <w:t xml:space="preserve">, </w:t>
      </w:r>
      <w:r>
        <w:rPr>
          <w:bCs/>
          <w:sz w:val="22"/>
          <w:szCs w:val="22"/>
          <w:lang w:val="es-ES"/>
        </w:rPr>
        <w:t>sprej</w:t>
      </w:r>
      <w:r w:rsidRPr="00346D3B">
        <w:rPr>
          <w:bCs/>
          <w:sz w:val="22"/>
          <w:szCs w:val="22"/>
          <w:lang w:val="sr-Latn-CS"/>
        </w:rPr>
        <w:t xml:space="preserve"> </w:t>
      </w:r>
      <w:r>
        <w:rPr>
          <w:bCs/>
          <w:sz w:val="22"/>
          <w:szCs w:val="22"/>
          <w:lang w:val="es-ES"/>
        </w:rPr>
        <w:t>za</w:t>
      </w:r>
      <w:r w:rsidRPr="00346D3B">
        <w:rPr>
          <w:bCs/>
          <w:sz w:val="22"/>
          <w:szCs w:val="22"/>
          <w:lang w:val="sr-Latn-CS"/>
        </w:rPr>
        <w:t xml:space="preserve"> </w:t>
      </w:r>
      <w:r>
        <w:rPr>
          <w:bCs/>
          <w:sz w:val="22"/>
          <w:szCs w:val="22"/>
          <w:lang w:val="es-ES"/>
        </w:rPr>
        <w:t>ko</w:t>
      </w:r>
      <w:r w:rsidRPr="00346D3B">
        <w:rPr>
          <w:bCs/>
          <w:sz w:val="22"/>
          <w:szCs w:val="22"/>
          <w:lang w:val="sr-Latn-CS"/>
        </w:rPr>
        <w:t>ž</w:t>
      </w:r>
      <w:r>
        <w:rPr>
          <w:bCs/>
          <w:sz w:val="22"/>
          <w:szCs w:val="22"/>
          <w:lang w:val="es-ES"/>
        </w:rPr>
        <w:t>u</w:t>
      </w:r>
      <w:r w:rsidRPr="00346D3B">
        <w:rPr>
          <w:bCs/>
          <w:sz w:val="22"/>
          <w:szCs w:val="22"/>
          <w:lang w:val="sr-Latn-CS"/>
        </w:rPr>
        <w:t xml:space="preserve">, </w:t>
      </w:r>
      <w:r>
        <w:rPr>
          <w:bCs/>
          <w:sz w:val="22"/>
          <w:szCs w:val="22"/>
          <w:lang w:val="es-ES"/>
        </w:rPr>
        <w:t>pra</w:t>
      </w:r>
      <w:r w:rsidRPr="00346D3B">
        <w:rPr>
          <w:bCs/>
          <w:sz w:val="22"/>
          <w:szCs w:val="22"/>
          <w:lang w:val="sr-Latn-CS"/>
        </w:rPr>
        <w:t>š</w:t>
      </w:r>
      <w:r>
        <w:rPr>
          <w:bCs/>
          <w:sz w:val="22"/>
          <w:szCs w:val="22"/>
          <w:lang w:val="es-ES"/>
        </w:rPr>
        <w:t>ak</w:t>
      </w:r>
      <w:r w:rsidRPr="00346D3B">
        <w:rPr>
          <w:bCs/>
          <w:sz w:val="22"/>
          <w:szCs w:val="22"/>
          <w:lang w:val="sr-Latn-CS"/>
        </w:rPr>
        <w:t xml:space="preserve">, 1338.22 </w:t>
      </w:r>
      <w:r>
        <w:rPr>
          <w:bCs/>
          <w:sz w:val="22"/>
          <w:szCs w:val="22"/>
          <w:lang w:val="es-ES"/>
        </w:rPr>
        <w:t>i</w:t>
      </w:r>
      <w:r w:rsidRPr="00346D3B">
        <w:rPr>
          <w:bCs/>
          <w:sz w:val="22"/>
          <w:szCs w:val="22"/>
          <w:lang w:val="sr-Latn-CS"/>
        </w:rPr>
        <w:t>.</w:t>
      </w:r>
      <w:r>
        <w:rPr>
          <w:bCs/>
          <w:sz w:val="22"/>
          <w:szCs w:val="22"/>
          <w:lang w:val="es-ES"/>
        </w:rPr>
        <w:t>j</w:t>
      </w:r>
      <w:r w:rsidRPr="00346D3B">
        <w:rPr>
          <w:bCs/>
          <w:sz w:val="22"/>
          <w:szCs w:val="22"/>
          <w:lang w:val="sr-Latn-CS"/>
        </w:rPr>
        <w:t>./</w:t>
      </w:r>
      <w:r w:rsidRPr="00823E9B">
        <w:rPr>
          <w:bCs/>
          <w:sz w:val="22"/>
          <w:szCs w:val="22"/>
          <w:lang w:val="es-ES"/>
        </w:rPr>
        <w:t>g</w:t>
      </w:r>
      <w:r w:rsidRPr="00346D3B">
        <w:rPr>
          <w:bCs/>
          <w:sz w:val="22"/>
          <w:szCs w:val="22"/>
          <w:lang w:val="sr-Latn-CS"/>
        </w:rPr>
        <w:t xml:space="preserve"> + 103.80 </w:t>
      </w:r>
      <w:r>
        <w:rPr>
          <w:bCs/>
          <w:sz w:val="22"/>
          <w:szCs w:val="22"/>
          <w:lang w:val="es-ES"/>
        </w:rPr>
        <w:t>i</w:t>
      </w:r>
      <w:r w:rsidRPr="00346D3B">
        <w:rPr>
          <w:bCs/>
          <w:sz w:val="22"/>
          <w:szCs w:val="22"/>
          <w:lang w:val="sr-Latn-CS"/>
        </w:rPr>
        <w:t>.</w:t>
      </w:r>
      <w:r>
        <w:rPr>
          <w:bCs/>
          <w:sz w:val="22"/>
          <w:szCs w:val="22"/>
          <w:lang w:val="es-ES"/>
        </w:rPr>
        <w:t>j</w:t>
      </w:r>
      <w:r w:rsidRPr="00346D3B">
        <w:rPr>
          <w:bCs/>
          <w:sz w:val="22"/>
          <w:szCs w:val="22"/>
          <w:lang w:val="sr-Latn-CS"/>
        </w:rPr>
        <w:t>./</w:t>
      </w:r>
      <w:r w:rsidRPr="00823E9B">
        <w:rPr>
          <w:bCs/>
          <w:sz w:val="22"/>
          <w:szCs w:val="22"/>
          <w:lang w:val="es-ES"/>
        </w:rPr>
        <w:t>g</w:t>
      </w:r>
      <w:r w:rsidRPr="00346D3B">
        <w:rPr>
          <w:bCs/>
          <w:sz w:val="22"/>
          <w:szCs w:val="22"/>
          <w:lang w:val="sr-Latn-CS"/>
        </w:rPr>
        <w:t xml:space="preserve">, </w:t>
      </w:r>
      <w:r w:rsidRPr="00823E9B">
        <w:rPr>
          <w:bCs/>
          <w:sz w:val="22"/>
          <w:szCs w:val="22"/>
          <w:lang w:val="es-ES"/>
        </w:rPr>
        <w:t>kontejner</w:t>
      </w:r>
      <w:r w:rsidRPr="00346D3B">
        <w:rPr>
          <w:bCs/>
          <w:sz w:val="22"/>
          <w:szCs w:val="22"/>
          <w:lang w:val="sr-Latn-CS"/>
        </w:rPr>
        <w:t xml:space="preserve"> </w:t>
      </w:r>
      <w:r w:rsidRPr="00823E9B">
        <w:rPr>
          <w:bCs/>
          <w:sz w:val="22"/>
          <w:szCs w:val="22"/>
          <w:lang w:val="es-ES"/>
        </w:rPr>
        <w:t>pod</w:t>
      </w:r>
      <w:r w:rsidRPr="00346D3B">
        <w:rPr>
          <w:bCs/>
          <w:sz w:val="22"/>
          <w:szCs w:val="22"/>
          <w:lang w:val="sr-Latn-CS"/>
        </w:rPr>
        <w:t xml:space="preserve"> </w:t>
      </w:r>
      <w:r w:rsidRPr="00823E9B">
        <w:rPr>
          <w:bCs/>
          <w:sz w:val="22"/>
          <w:szCs w:val="22"/>
          <w:lang w:val="es-ES"/>
        </w:rPr>
        <w:t>pritiskom</w:t>
      </w:r>
      <w:r w:rsidRPr="00346D3B">
        <w:rPr>
          <w:bCs/>
          <w:sz w:val="22"/>
          <w:szCs w:val="22"/>
          <w:lang w:val="sr-Latn-CS"/>
        </w:rPr>
        <w:t xml:space="preserve">, 1 </w:t>
      </w:r>
      <w:r w:rsidRPr="00823E9B">
        <w:rPr>
          <w:bCs/>
          <w:sz w:val="22"/>
          <w:szCs w:val="22"/>
          <w:lang w:val="es-ES"/>
        </w:rPr>
        <w:t>x</w:t>
      </w:r>
      <w:r w:rsidRPr="00346D3B">
        <w:rPr>
          <w:bCs/>
          <w:sz w:val="22"/>
          <w:szCs w:val="22"/>
          <w:lang w:val="sr-Latn-CS"/>
        </w:rPr>
        <w:t xml:space="preserve"> 121.4 </w:t>
      </w:r>
      <w:r>
        <w:rPr>
          <w:bCs/>
          <w:sz w:val="22"/>
          <w:szCs w:val="22"/>
          <w:lang w:val="es-ES"/>
        </w:rPr>
        <w:t>g</w:t>
      </w:r>
      <w:r w:rsidRPr="00346D3B">
        <w:rPr>
          <w:bCs/>
          <w:sz w:val="22"/>
          <w:szCs w:val="22"/>
          <w:lang w:val="sr-Latn-CS"/>
        </w:rPr>
        <w:t>:</w:t>
      </w:r>
    </w:p>
    <w:p w:rsidR="00503D75" w:rsidRPr="00346D3B" w:rsidRDefault="00503D75" w:rsidP="00DB53F4">
      <w:pPr>
        <w:rPr>
          <w:bCs/>
          <w:sz w:val="22"/>
          <w:szCs w:val="22"/>
          <w:lang w:val="sr-Latn-CS"/>
        </w:rPr>
      </w:pPr>
      <w:r w:rsidRPr="00503D75">
        <w:rPr>
          <w:bCs/>
          <w:sz w:val="22"/>
          <w:szCs w:val="22"/>
          <w:lang w:val="sr-Latn-CS"/>
        </w:rPr>
        <w:t xml:space="preserve">2030/21/33 </w:t>
      </w:r>
      <w:r>
        <w:rPr>
          <w:bCs/>
          <w:sz w:val="22"/>
          <w:szCs w:val="22"/>
          <w:lang w:val="sr-Latn-CS"/>
        </w:rPr>
        <w:t>–</w:t>
      </w:r>
      <w:r w:rsidRPr="00503D75">
        <w:rPr>
          <w:bCs/>
          <w:sz w:val="22"/>
          <w:szCs w:val="22"/>
          <w:lang w:val="sr-Latn-CS"/>
        </w:rPr>
        <w:t xml:space="preserve"> 7546</w:t>
      </w:r>
      <w:r>
        <w:rPr>
          <w:bCs/>
          <w:sz w:val="22"/>
          <w:szCs w:val="22"/>
          <w:lang w:val="sr-Latn-CS"/>
        </w:rPr>
        <w:t xml:space="preserve"> od </w:t>
      </w:r>
      <w:r w:rsidRPr="00503D75">
        <w:rPr>
          <w:bCs/>
          <w:sz w:val="22"/>
          <w:szCs w:val="22"/>
          <w:lang w:val="sr-Latn-CS"/>
        </w:rPr>
        <w:t>13.01.2021. godine</w:t>
      </w:r>
    </w:p>
    <w:p w:rsidR="009D2352" w:rsidRPr="00390924" w:rsidRDefault="009D2352" w:rsidP="00DB53F4">
      <w:pPr>
        <w:rPr>
          <w:b/>
          <w:sz w:val="22"/>
          <w:szCs w:val="22"/>
          <w:lang w:val="sr-Latn-CS"/>
        </w:rPr>
      </w:pPr>
    </w:p>
    <w:p w:rsidR="00440196" w:rsidRPr="00390924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:rsidR="00440196" w:rsidRDefault="00440196" w:rsidP="00DB53F4">
      <w:pPr>
        <w:rPr>
          <w:b/>
          <w:sz w:val="22"/>
          <w:szCs w:val="22"/>
          <w:lang w:val="sr-Latn-CS"/>
        </w:rPr>
      </w:pPr>
    </w:p>
    <w:p w:rsidR="00503D75" w:rsidRPr="002A202A" w:rsidRDefault="00503D75" w:rsidP="00503D75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es-ES"/>
        </w:rPr>
      </w:pPr>
      <w:r w:rsidRPr="002A202A">
        <w:rPr>
          <w:bCs/>
          <w:sz w:val="22"/>
          <w:szCs w:val="22"/>
          <w:lang w:val="es-ES"/>
        </w:rPr>
        <w:t>Januar, 2021. godine</w:t>
      </w:r>
    </w:p>
    <w:p w:rsidR="00503D75" w:rsidRPr="00390924" w:rsidRDefault="00503D75" w:rsidP="00DB53F4">
      <w:pPr>
        <w:rPr>
          <w:b/>
          <w:sz w:val="22"/>
          <w:szCs w:val="22"/>
          <w:lang w:val="sr-Latn-CS"/>
        </w:rPr>
      </w:pPr>
    </w:p>
    <w:sectPr w:rsidR="00503D75" w:rsidRPr="00390924" w:rsidSect="00890846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2FD" w:rsidRDefault="006352FD">
      <w:r>
        <w:separator/>
      </w:r>
    </w:p>
  </w:endnote>
  <w:endnote w:type="continuationSeparator" w:id="0">
    <w:p w:rsidR="006352FD" w:rsidRDefault="0063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0B4470">
      <w:rPr>
        <w:noProof/>
      </w:rPr>
      <w:t>3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0B4470">
      <w:rPr>
        <w:noProof/>
      </w:rPr>
      <w:t>4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2FD" w:rsidRDefault="006352FD">
      <w:r>
        <w:separator/>
      </w:r>
    </w:p>
  </w:footnote>
  <w:footnote w:type="continuationSeparator" w:id="0">
    <w:p w:rsidR="006352FD" w:rsidRDefault="0063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B610A6"/>
    <w:multiLevelType w:val="hybridMultilevel"/>
    <w:tmpl w:val="CF06B28C"/>
    <w:lvl w:ilvl="0" w:tplc="EEBC630E">
      <w:numFmt w:val="bullet"/>
      <w:lvlText w:val="•"/>
      <w:lvlJc w:val="left"/>
      <w:pPr>
        <w:ind w:left="900" w:hanging="5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7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14A3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4470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4C44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2E32"/>
    <w:rsid w:val="00263E90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006B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16AD4"/>
    <w:rsid w:val="003208CF"/>
    <w:rsid w:val="003213BC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6D3B"/>
    <w:rsid w:val="00351634"/>
    <w:rsid w:val="00351C25"/>
    <w:rsid w:val="0035469B"/>
    <w:rsid w:val="003610FD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06E0C"/>
    <w:rsid w:val="00413E18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0944"/>
    <w:rsid w:val="004B0D49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2527"/>
    <w:rsid w:val="00503D75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2FD"/>
    <w:rsid w:val="00635F30"/>
    <w:rsid w:val="00636E7D"/>
    <w:rsid w:val="00637C1C"/>
    <w:rsid w:val="0064728E"/>
    <w:rsid w:val="00651342"/>
    <w:rsid w:val="00651794"/>
    <w:rsid w:val="006559BC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D10A3"/>
    <w:rsid w:val="007F0CD9"/>
    <w:rsid w:val="007F17C0"/>
    <w:rsid w:val="007F1A10"/>
    <w:rsid w:val="007F269F"/>
    <w:rsid w:val="007F7B8B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25D4B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6B1"/>
    <w:rsid w:val="00856F31"/>
    <w:rsid w:val="008618FB"/>
    <w:rsid w:val="0086367B"/>
    <w:rsid w:val="008642BD"/>
    <w:rsid w:val="0086712D"/>
    <w:rsid w:val="00872852"/>
    <w:rsid w:val="0087394F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15FF"/>
    <w:rsid w:val="008A49E3"/>
    <w:rsid w:val="008A7F54"/>
    <w:rsid w:val="008A7F7D"/>
    <w:rsid w:val="008B1957"/>
    <w:rsid w:val="008B6223"/>
    <w:rsid w:val="008C6130"/>
    <w:rsid w:val="008D2F97"/>
    <w:rsid w:val="008D4353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22C1"/>
    <w:rsid w:val="009C33E7"/>
    <w:rsid w:val="009C4818"/>
    <w:rsid w:val="009C6A6B"/>
    <w:rsid w:val="009D13B3"/>
    <w:rsid w:val="009D2352"/>
    <w:rsid w:val="009D535F"/>
    <w:rsid w:val="009D706C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5651"/>
    <w:rsid w:val="00AF59C5"/>
    <w:rsid w:val="00AF718B"/>
    <w:rsid w:val="00B02D2E"/>
    <w:rsid w:val="00B034D4"/>
    <w:rsid w:val="00B04A09"/>
    <w:rsid w:val="00B0613C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63793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5672"/>
    <w:rsid w:val="00BA65C4"/>
    <w:rsid w:val="00BA786C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4A81"/>
    <w:rsid w:val="00BF1A10"/>
    <w:rsid w:val="00BF353B"/>
    <w:rsid w:val="00BF5F6C"/>
    <w:rsid w:val="00C016C0"/>
    <w:rsid w:val="00C04194"/>
    <w:rsid w:val="00C04C5F"/>
    <w:rsid w:val="00C13630"/>
    <w:rsid w:val="00C17F0F"/>
    <w:rsid w:val="00C22BE5"/>
    <w:rsid w:val="00C23B01"/>
    <w:rsid w:val="00C244E8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0ACB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148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57A0"/>
    <w:rsid w:val="00D760ED"/>
    <w:rsid w:val="00D7686D"/>
    <w:rsid w:val="00D774C1"/>
    <w:rsid w:val="00D80DCB"/>
    <w:rsid w:val="00D8615F"/>
    <w:rsid w:val="00D904BC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126F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20BE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22B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5ECE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AE94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D904BC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nhideWhenUsed/>
    <w:rsid w:val="00B061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C56A3-138D-48FF-A74E-B122B9E0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Tijana Mićović</cp:lastModifiedBy>
  <cp:revision>18</cp:revision>
  <cp:lastPrinted>2010-03-01T14:10:00Z</cp:lastPrinted>
  <dcterms:created xsi:type="dcterms:W3CDTF">2020-11-06T14:25:00Z</dcterms:created>
  <dcterms:modified xsi:type="dcterms:W3CDTF">2021-01-13T09:51:00Z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