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80F499" w14:textId="79EEB503" w:rsidR="00C22BE5" w:rsidRPr="005528C2" w:rsidRDefault="00C22BE5" w:rsidP="00C22BE5">
      <w:pPr>
        <w:rPr>
          <w:sz w:val="22"/>
          <w:szCs w:val="22"/>
          <w:lang w:val="sr-Latn-ME"/>
        </w:rPr>
      </w:pPr>
    </w:p>
    <w:p w14:paraId="55A33989" w14:textId="71E329F0" w:rsidR="00BE144D" w:rsidRPr="005528C2" w:rsidRDefault="00BE144D" w:rsidP="00C22BE5">
      <w:pPr>
        <w:rPr>
          <w:sz w:val="22"/>
          <w:szCs w:val="22"/>
          <w:lang w:val="sr-Latn-ME"/>
        </w:rPr>
      </w:pPr>
    </w:p>
    <w:p w14:paraId="32CCCEFB" w14:textId="77777777" w:rsidR="00BE144D" w:rsidRPr="005528C2" w:rsidRDefault="00BE144D" w:rsidP="00C22BE5">
      <w:pPr>
        <w:rPr>
          <w:sz w:val="22"/>
          <w:szCs w:val="22"/>
          <w:lang w:val="sr-Latn-ME"/>
        </w:rPr>
      </w:pPr>
    </w:p>
    <w:p w14:paraId="7B347DDA" w14:textId="77777777" w:rsidR="00C22BE5" w:rsidRPr="005528C2" w:rsidRDefault="00C22BE5" w:rsidP="00C22BE5">
      <w:pPr>
        <w:rPr>
          <w:sz w:val="22"/>
          <w:szCs w:val="22"/>
          <w:lang w:val="sr-Latn-ME"/>
        </w:rPr>
      </w:pPr>
    </w:p>
    <w:p w14:paraId="27CD002B" w14:textId="77777777" w:rsidR="00C22BE5" w:rsidRPr="005528C2" w:rsidRDefault="00C30F92" w:rsidP="00C30F92">
      <w:pPr>
        <w:jc w:val="center"/>
        <w:rPr>
          <w:sz w:val="22"/>
          <w:szCs w:val="22"/>
          <w:lang w:val="sr-Latn-ME"/>
        </w:rPr>
      </w:pPr>
      <w:r w:rsidRPr="005528C2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5528C2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7E8C41B7" w14:textId="77777777" w:rsidR="00C30F92" w:rsidRPr="005528C2" w:rsidRDefault="00C30F92" w:rsidP="00C30F92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77602A8B" w14:textId="7171446F" w:rsidR="00C22BE5" w:rsidRPr="005528C2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19BBC406" w14:textId="22953050" w:rsidR="00BE144D" w:rsidRPr="005528C2" w:rsidRDefault="00BE144D" w:rsidP="005528C2">
      <w:pPr>
        <w:pStyle w:val="Header"/>
        <w:tabs>
          <w:tab w:val="left" w:pos="284"/>
        </w:tabs>
        <w:jc w:val="center"/>
        <w:rPr>
          <w:b/>
          <w:bCs/>
          <w:sz w:val="22"/>
          <w:szCs w:val="22"/>
          <w:lang w:val="sr-Latn-ME"/>
        </w:rPr>
      </w:pPr>
      <w:r w:rsidRPr="005528C2">
        <w:rPr>
          <w:b/>
          <w:bCs/>
          <w:sz w:val="22"/>
          <w:szCs w:val="22"/>
          <w:lang w:val="sr-Latn-ME"/>
        </w:rPr>
        <w:t>Octagam</w:t>
      </w:r>
      <w:r w:rsidRPr="005528C2">
        <w:rPr>
          <w:b/>
          <w:bCs/>
          <w:sz w:val="22"/>
          <w:szCs w:val="22"/>
          <w:vertAlign w:val="superscript"/>
          <w:lang w:val="sr-Latn-ME"/>
        </w:rPr>
        <w:t>®</w:t>
      </w:r>
      <w:r w:rsidRPr="005528C2">
        <w:rPr>
          <w:b/>
          <w:bCs/>
          <w:sz w:val="22"/>
          <w:szCs w:val="22"/>
          <w:lang w:val="sr-Latn-ME"/>
        </w:rPr>
        <w:t xml:space="preserve"> 10%, rastvor za infuziju, 100</w:t>
      </w:r>
      <w:r w:rsidR="00972D2F" w:rsidRPr="00AE5410">
        <w:rPr>
          <w:b/>
          <w:bCs/>
          <w:sz w:val="22"/>
          <w:szCs w:val="22"/>
          <w:lang w:val="sr-Latn-ME"/>
        </w:rPr>
        <w:t xml:space="preserve"> </w:t>
      </w:r>
      <w:r w:rsidRPr="005528C2">
        <w:rPr>
          <w:b/>
          <w:bCs/>
          <w:sz w:val="22"/>
          <w:szCs w:val="22"/>
          <w:lang w:val="sr-Latn-ME"/>
        </w:rPr>
        <w:t>mg/m</w:t>
      </w:r>
      <w:r w:rsidR="00972D2F" w:rsidRPr="00AE5410">
        <w:rPr>
          <w:b/>
          <w:bCs/>
          <w:sz w:val="22"/>
          <w:szCs w:val="22"/>
          <w:lang w:val="sr-Latn-ME"/>
        </w:rPr>
        <w:t>l</w:t>
      </w:r>
    </w:p>
    <w:p w14:paraId="535BD6DF" w14:textId="77777777" w:rsidR="00BE144D" w:rsidRPr="005528C2" w:rsidRDefault="00BE144D" w:rsidP="00BE144D">
      <w:pPr>
        <w:pStyle w:val="Header"/>
        <w:tabs>
          <w:tab w:val="left" w:pos="284"/>
        </w:tabs>
        <w:rPr>
          <w:b/>
          <w:bCs/>
          <w:sz w:val="22"/>
          <w:szCs w:val="22"/>
          <w:lang w:val="sr-Latn-ME"/>
        </w:rPr>
      </w:pPr>
    </w:p>
    <w:p w14:paraId="215B4B5D" w14:textId="7F5280F1" w:rsidR="00BE144D" w:rsidRPr="005528C2" w:rsidRDefault="00507869" w:rsidP="005528C2">
      <w:pPr>
        <w:pStyle w:val="Header"/>
        <w:tabs>
          <w:tab w:val="left" w:pos="284"/>
        </w:tabs>
        <w:jc w:val="center"/>
        <w:rPr>
          <w:b/>
          <w:bCs/>
          <w:sz w:val="22"/>
          <w:szCs w:val="22"/>
          <w:lang w:val="sr-Latn-ME"/>
        </w:rPr>
      </w:pPr>
      <w:r w:rsidRPr="005528C2">
        <w:rPr>
          <w:b/>
          <w:bCs/>
          <w:sz w:val="22"/>
          <w:szCs w:val="22"/>
          <w:lang w:val="sr-Latn-ME"/>
        </w:rPr>
        <w:t>i</w:t>
      </w:r>
      <w:r w:rsidR="00BE144D" w:rsidRPr="005528C2">
        <w:rPr>
          <w:b/>
          <w:bCs/>
          <w:sz w:val="22"/>
          <w:szCs w:val="22"/>
          <w:lang w:val="sr-Latn-ME"/>
        </w:rPr>
        <w:t>munoglobulin</w:t>
      </w:r>
      <w:r w:rsidR="00AB2B22" w:rsidRPr="005528C2">
        <w:rPr>
          <w:b/>
          <w:bCs/>
          <w:sz w:val="22"/>
          <w:szCs w:val="22"/>
          <w:lang w:val="sr-Latn-ME"/>
        </w:rPr>
        <w:t xml:space="preserve">, normalni humani, </w:t>
      </w:r>
      <w:r w:rsidR="00BE144D" w:rsidRPr="005528C2">
        <w:rPr>
          <w:b/>
          <w:bCs/>
          <w:sz w:val="22"/>
          <w:szCs w:val="22"/>
          <w:lang w:val="sr-Latn-ME"/>
        </w:rPr>
        <w:t xml:space="preserve">za intravensku </w:t>
      </w:r>
      <w:r w:rsidR="00D50248" w:rsidRPr="00AE5410">
        <w:rPr>
          <w:b/>
          <w:bCs/>
          <w:sz w:val="22"/>
          <w:szCs w:val="22"/>
          <w:lang w:val="sr-Latn-ME"/>
        </w:rPr>
        <w:t>primjenu</w:t>
      </w:r>
    </w:p>
    <w:p w14:paraId="783045E6" w14:textId="77777777" w:rsidR="00BE144D" w:rsidRPr="005528C2" w:rsidRDefault="00BE144D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409D928F" w14:textId="77777777" w:rsidR="001B6B05" w:rsidRPr="005528C2" w:rsidRDefault="001B6B0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33023F02" w14:textId="77777777" w:rsidR="001B6B05" w:rsidRPr="005528C2" w:rsidRDefault="001B6B05" w:rsidP="001B6B05">
      <w:pPr>
        <w:numPr>
          <w:ilvl w:val="12"/>
          <w:numId w:val="0"/>
        </w:numPr>
        <w:jc w:val="both"/>
        <w:rPr>
          <w:sz w:val="22"/>
          <w:szCs w:val="22"/>
          <w:lang w:val="sr-Latn-ME"/>
        </w:rPr>
      </w:pPr>
    </w:p>
    <w:p w14:paraId="19CDE619" w14:textId="77777777" w:rsidR="00A32113" w:rsidRPr="005528C2" w:rsidRDefault="00A32113" w:rsidP="00BE144D">
      <w:pPr>
        <w:pStyle w:val="Header"/>
        <w:tabs>
          <w:tab w:val="left" w:pos="284"/>
        </w:tabs>
        <w:rPr>
          <w:i/>
          <w:iCs/>
          <w:sz w:val="22"/>
          <w:szCs w:val="22"/>
          <w:lang w:val="sr-Latn-ME"/>
        </w:rPr>
      </w:pPr>
    </w:p>
    <w:p w14:paraId="0B01194A" w14:textId="77777777" w:rsidR="006A2B96" w:rsidRPr="005528C2" w:rsidRDefault="00A32113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5528C2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070BAB" w:rsidRPr="005528C2">
        <w:rPr>
          <w:b/>
          <w:bCs/>
          <w:sz w:val="22"/>
          <w:szCs w:val="22"/>
          <w:lang w:val="sr-Latn-ME"/>
        </w:rPr>
        <w:t>,</w:t>
      </w:r>
      <w:r w:rsidR="006A2B96" w:rsidRPr="005528C2">
        <w:rPr>
          <w:sz w:val="22"/>
          <w:szCs w:val="22"/>
          <w:lang w:val="sr-Latn-ME"/>
        </w:rPr>
        <w:t xml:space="preserve"> </w:t>
      </w:r>
      <w:r w:rsidR="006A2B96" w:rsidRPr="005528C2">
        <w:rPr>
          <w:b/>
          <w:bCs/>
          <w:sz w:val="22"/>
          <w:szCs w:val="22"/>
          <w:lang w:val="sr-Latn-ME"/>
        </w:rPr>
        <w:t xml:space="preserve">jer sadrži </w:t>
      </w:r>
    </w:p>
    <w:p w14:paraId="4433D4F2" w14:textId="77777777" w:rsidR="00A32113" w:rsidRPr="005528C2" w:rsidRDefault="006A2B96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5528C2">
        <w:rPr>
          <w:b/>
          <w:bCs/>
          <w:sz w:val="22"/>
          <w:szCs w:val="22"/>
          <w:lang w:val="sr-Latn-ME"/>
        </w:rPr>
        <w:t>informacije koje su važne za Vas</w:t>
      </w:r>
    </w:p>
    <w:p w14:paraId="137D1013" w14:textId="77777777" w:rsidR="00A32113" w:rsidRPr="005528C2" w:rsidRDefault="00A32113" w:rsidP="005528C2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5528C2">
        <w:rPr>
          <w:sz w:val="22"/>
          <w:szCs w:val="22"/>
          <w:lang w:val="sr-Latn-ME"/>
        </w:rPr>
        <w:t>Uputstvo sačuvajte. Može biti potrebno da ga ponovo pročitate.</w:t>
      </w:r>
    </w:p>
    <w:p w14:paraId="3FDE594E" w14:textId="77777777" w:rsidR="00A32113" w:rsidRPr="005528C2" w:rsidRDefault="00A32113" w:rsidP="005528C2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5528C2">
        <w:rPr>
          <w:sz w:val="22"/>
          <w:szCs w:val="22"/>
          <w:lang w:val="sr-Latn-ME"/>
        </w:rPr>
        <w:t>Ako imate dodatnih pitanja, obratite se svom ljekaru ili farmaceutu</w:t>
      </w:r>
      <w:r w:rsidR="00070BAB" w:rsidRPr="005528C2">
        <w:rPr>
          <w:sz w:val="22"/>
          <w:szCs w:val="22"/>
          <w:lang w:val="sr-Latn-ME"/>
        </w:rPr>
        <w:t xml:space="preserve"> </w:t>
      </w:r>
      <w:r w:rsidR="00070BAB" w:rsidRPr="005528C2">
        <w:rPr>
          <w:noProof/>
          <w:sz w:val="22"/>
          <w:szCs w:val="22"/>
          <w:lang w:val="sr-Latn-ME"/>
        </w:rPr>
        <w:t>ili medicinskoj sestri</w:t>
      </w:r>
      <w:r w:rsidRPr="005528C2">
        <w:rPr>
          <w:sz w:val="22"/>
          <w:szCs w:val="22"/>
          <w:lang w:val="sr-Latn-ME"/>
        </w:rPr>
        <w:t>.</w:t>
      </w:r>
      <w:r w:rsidR="006240C9" w:rsidRPr="005528C2">
        <w:rPr>
          <w:sz w:val="22"/>
          <w:szCs w:val="22"/>
          <w:lang w:val="sr-Latn-ME"/>
        </w:rPr>
        <w:t xml:space="preserve"> </w:t>
      </w:r>
    </w:p>
    <w:p w14:paraId="5014EC36" w14:textId="77777777" w:rsidR="00A32113" w:rsidRPr="005528C2" w:rsidRDefault="00A32113" w:rsidP="005528C2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5528C2">
        <w:rPr>
          <w:sz w:val="22"/>
          <w:szCs w:val="22"/>
          <w:lang w:val="sr-Latn-ME"/>
        </w:rPr>
        <w:t>Ovaj lijek propisan je Vama i ne sm</w:t>
      </w:r>
      <w:r w:rsidR="00A06E5C" w:rsidRPr="005528C2">
        <w:rPr>
          <w:sz w:val="22"/>
          <w:szCs w:val="22"/>
          <w:lang w:val="sr-Latn-ME"/>
        </w:rPr>
        <w:t>ij</w:t>
      </w:r>
      <w:r w:rsidRPr="005528C2">
        <w:rPr>
          <w:sz w:val="22"/>
          <w:szCs w:val="22"/>
          <w:lang w:val="sr-Latn-ME"/>
        </w:rPr>
        <w:t>ete ga davati drugima. Može da im škodi, čak i kada imaju iste znake bolesti kao i Vi.</w:t>
      </w:r>
    </w:p>
    <w:p w14:paraId="4DB6BC84" w14:textId="77777777" w:rsidR="00C269D7" w:rsidRPr="005528C2" w:rsidRDefault="00C269D7" w:rsidP="005528C2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5528C2">
        <w:rPr>
          <w:spacing w:val="-5"/>
          <w:sz w:val="22"/>
          <w:szCs w:val="22"/>
          <w:lang w:val="sr-Latn-ME"/>
        </w:rPr>
        <w:t xml:space="preserve">Ako </w:t>
      </w:r>
      <w:r w:rsidR="00CE3E04" w:rsidRPr="005528C2">
        <w:rPr>
          <w:spacing w:val="-5"/>
          <w:sz w:val="22"/>
          <w:szCs w:val="22"/>
          <w:lang w:val="sr-Latn-ME"/>
        </w:rPr>
        <w:t>Vam</w:t>
      </w:r>
      <w:r w:rsidRPr="005528C2">
        <w:rPr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5528C2">
        <w:rPr>
          <w:spacing w:val="-5"/>
          <w:sz w:val="22"/>
          <w:szCs w:val="22"/>
          <w:lang w:val="sr-Latn-ME"/>
        </w:rPr>
        <w:t xml:space="preserve">ejstvo recite to svom ljekaru, </w:t>
      </w:r>
      <w:r w:rsidRPr="005528C2">
        <w:rPr>
          <w:spacing w:val="-5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Pr="005528C2">
        <w:rPr>
          <w:spacing w:val="-4"/>
          <w:sz w:val="22"/>
          <w:szCs w:val="22"/>
          <w:lang w:val="sr-Latn-ME"/>
        </w:rPr>
        <w:t xml:space="preserve">. </w:t>
      </w:r>
      <w:r w:rsidR="0085398E" w:rsidRPr="005528C2">
        <w:rPr>
          <w:spacing w:val="-4"/>
          <w:sz w:val="22"/>
          <w:szCs w:val="22"/>
          <w:lang w:val="sr-Latn-ME"/>
        </w:rPr>
        <w:t xml:space="preserve">Pogledajte dio 4. </w:t>
      </w:r>
    </w:p>
    <w:p w14:paraId="766AF92E" w14:textId="77777777" w:rsidR="00C269D7" w:rsidRPr="005528C2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00E642C4" w14:textId="77777777" w:rsidR="003324F7" w:rsidRPr="005528C2" w:rsidRDefault="003324F7" w:rsidP="00D8615F">
      <w:pPr>
        <w:widowControl w:val="0"/>
        <w:autoSpaceDE w:val="0"/>
        <w:autoSpaceDN w:val="0"/>
        <w:rPr>
          <w:i/>
          <w:iCs/>
          <w:sz w:val="22"/>
          <w:szCs w:val="22"/>
          <w:lang w:val="sr-Latn-ME"/>
        </w:rPr>
      </w:pPr>
    </w:p>
    <w:p w14:paraId="1FD7821D" w14:textId="77777777" w:rsidR="00C269D7" w:rsidRPr="005528C2" w:rsidRDefault="00C269D7" w:rsidP="00F67628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29A7451D" w14:textId="77777777" w:rsidR="00C269D7" w:rsidRPr="005528C2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11133451" w14:textId="77777777" w:rsidR="00A92C66" w:rsidRPr="005528C2" w:rsidRDefault="00A92C66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28CAC58B" w14:textId="77777777" w:rsidR="00A32113" w:rsidRPr="005528C2" w:rsidRDefault="00A32113" w:rsidP="00D8615F">
      <w:pPr>
        <w:widowControl w:val="0"/>
        <w:autoSpaceDE w:val="0"/>
        <w:autoSpaceDN w:val="0"/>
        <w:rPr>
          <w:b/>
          <w:bCs/>
          <w:sz w:val="22"/>
          <w:szCs w:val="22"/>
          <w:lang w:val="sr-Latn-ME"/>
        </w:rPr>
      </w:pPr>
      <w:r w:rsidRPr="005528C2">
        <w:rPr>
          <w:b/>
          <w:bCs/>
          <w:sz w:val="22"/>
          <w:szCs w:val="22"/>
          <w:lang w:val="sr-Latn-ME"/>
        </w:rPr>
        <w:t>U ovom uputstvu pročitaćete:</w:t>
      </w:r>
    </w:p>
    <w:p w14:paraId="06092F3B" w14:textId="1B29906B" w:rsidR="00A32113" w:rsidRPr="005528C2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5528C2">
        <w:rPr>
          <w:sz w:val="22"/>
          <w:szCs w:val="22"/>
          <w:lang w:val="sr-Latn-ME"/>
        </w:rPr>
        <w:t xml:space="preserve">Šta je lijek </w:t>
      </w:r>
      <w:r w:rsidR="00BE144D" w:rsidRPr="005528C2">
        <w:rPr>
          <w:sz w:val="22"/>
          <w:szCs w:val="22"/>
          <w:lang w:val="sr-Latn-ME"/>
        </w:rPr>
        <w:t xml:space="preserve">Octagam </w:t>
      </w:r>
      <w:r w:rsidR="00C85339" w:rsidRPr="005528C2">
        <w:rPr>
          <w:sz w:val="22"/>
          <w:szCs w:val="22"/>
          <w:lang w:val="sr-Latn-ME"/>
        </w:rPr>
        <w:t xml:space="preserve">10% </w:t>
      </w:r>
      <w:r w:rsidRPr="005528C2">
        <w:rPr>
          <w:sz w:val="22"/>
          <w:szCs w:val="22"/>
          <w:lang w:val="sr-Latn-ME"/>
        </w:rPr>
        <w:t>i čemu je namijenjen</w:t>
      </w:r>
    </w:p>
    <w:p w14:paraId="296593B9" w14:textId="0A1A238B" w:rsidR="00A32113" w:rsidRPr="005528C2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5528C2">
        <w:rPr>
          <w:sz w:val="22"/>
          <w:szCs w:val="22"/>
          <w:lang w:val="sr-Latn-ME"/>
        </w:rPr>
        <w:t xml:space="preserve">Šta treba da znate prije nego što uzmete lijek </w:t>
      </w:r>
      <w:r w:rsidR="00BE144D" w:rsidRPr="005528C2">
        <w:rPr>
          <w:sz w:val="22"/>
          <w:szCs w:val="22"/>
          <w:lang w:val="sr-Latn-ME"/>
        </w:rPr>
        <w:t xml:space="preserve">Octagam </w:t>
      </w:r>
      <w:r w:rsidR="00C85339" w:rsidRPr="005528C2">
        <w:rPr>
          <w:sz w:val="22"/>
          <w:szCs w:val="22"/>
          <w:lang w:val="sr-Latn-ME"/>
        </w:rPr>
        <w:t>10%</w:t>
      </w:r>
    </w:p>
    <w:p w14:paraId="38E0D6E8" w14:textId="77118DBD" w:rsidR="00A32113" w:rsidRPr="005528C2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5528C2">
        <w:rPr>
          <w:sz w:val="22"/>
          <w:szCs w:val="22"/>
          <w:lang w:val="sr-Latn-ME"/>
        </w:rPr>
        <w:t xml:space="preserve">Kako se upotrebljava lijek </w:t>
      </w:r>
      <w:r w:rsidR="00BE144D" w:rsidRPr="005528C2">
        <w:rPr>
          <w:sz w:val="22"/>
          <w:szCs w:val="22"/>
          <w:lang w:val="sr-Latn-ME"/>
        </w:rPr>
        <w:t>Octagam</w:t>
      </w:r>
      <w:r w:rsidR="00C85339" w:rsidRPr="005528C2">
        <w:rPr>
          <w:sz w:val="22"/>
          <w:szCs w:val="22"/>
          <w:lang w:val="sr-Latn-ME"/>
        </w:rPr>
        <w:t xml:space="preserve"> 10% </w:t>
      </w:r>
    </w:p>
    <w:p w14:paraId="24A14CB0" w14:textId="77777777" w:rsidR="00A32113" w:rsidRPr="005528C2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5528C2">
        <w:rPr>
          <w:sz w:val="22"/>
          <w:szCs w:val="22"/>
          <w:lang w:val="sr-Latn-ME"/>
        </w:rPr>
        <w:t xml:space="preserve">Moguća neželjena dejstva </w:t>
      </w:r>
    </w:p>
    <w:p w14:paraId="5B07BD93" w14:textId="682970BC" w:rsidR="00A32113" w:rsidRPr="005528C2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5528C2">
        <w:rPr>
          <w:sz w:val="22"/>
          <w:szCs w:val="22"/>
          <w:lang w:val="sr-Latn-ME"/>
        </w:rPr>
        <w:t xml:space="preserve">Kako čuvati lijek </w:t>
      </w:r>
      <w:r w:rsidR="00BE144D" w:rsidRPr="005528C2">
        <w:rPr>
          <w:sz w:val="22"/>
          <w:szCs w:val="22"/>
          <w:lang w:val="sr-Latn-ME"/>
        </w:rPr>
        <w:t>Octagam</w:t>
      </w:r>
      <w:r w:rsidR="00C85339" w:rsidRPr="005528C2">
        <w:rPr>
          <w:sz w:val="22"/>
          <w:szCs w:val="22"/>
          <w:lang w:val="sr-Latn-ME"/>
        </w:rPr>
        <w:t xml:space="preserve"> 10% </w:t>
      </w:r>
    </w:p>
    <w:p w14:paraId="53008EBC" w14:textId="77777777" w:rsidR="00A32113" w:rsidRPr="005528C2" w:rsidRDefault="000A77B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ME"/>
        </w:rPr>
      </w:pPr>
      <w:r w:rsidRPr="005528C2">
        <w:rPr>
          <w:sz w:val="22"/>
          <w:szCs w:val="22"/>
          <w:lang w:val="sr-Latn-ME"/>
        </w:rPr>
        <w:t>Sadržaj pakovanja i d</w:t>
      </w:r>
      <w:r w:rsidR="00A32113" w:rsidRPr="005528C2">
        <w:rPr>
          <w:sz w:val="22"/>
          <w:szCs w:val="22"/>
          <w:lang w:val="sr-Latn-ME"/>
        </w:rPr>
        <w:t>odatne informacije</w:t>
      </w:r>
      <w:r w:rsidR="00A02C42" w:rsidRPr="005528C2">
        <w:rPr>
          <w:sz w:val="22"/>
          <w:szCs w:val="22"/>
          <w:lang w:val="sr-Latn-ME"/>
        </w:rPr>
        <w:t xml:space="preserve"> </w:t>
      </w:r>
    </w:p>
    <w:p w14:paraId="5770B66F" w14:textId="77777777" w:rsidR="00A32113" w:rsidRPr="005528C2" w:rsidRDefault="00A32113" w:rsidP="00D8615F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1A13AEFF" w14:textId="77777777" w:rsidR="00C22BE5" w:rsidRPr="005528C2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002D2AFB" w14:textId="77777777" w:rsidR="00CF1B2D" w:rsidRPr="005528C2" w:rsidRDefault="00CF1B2D">
      <w:pPr>
        <w:rPr>
          <w:b/>
          <w:bCs/>
          <w:sz w:val="22"/>
          <w:szCs w:val="22"/>
          <w:lang w:val="sr-Latn-ME"/>
        </w:rPr>
      </w:pPr>
      <w:r w:rsidRPr="005528C2">
        <w:rPr>
          <w:b/>
          <w:bCs/>
          <w:sz w:val="22"/>
          <w:szCs w:val="22"/>
          <w:lang w:val="sr-Latn-ME"/>
        </w:rPr>
        <w:br w:type="page"/>
      </w:r>
    </w:p>
    <w:p w14:paraId="467D26CA" w14:textId="2E0525BE" w:rsidR="00A32113" w:rsidRPr="005528C2" w:rsidRDefault="0079161F" w:rsidP="005528C2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528C2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Pr="005528C2">
        <w:rPr>
          <w:b/>
          <w:bCs/>
          <w:sz w:val="22"/>
          <w:szCs w:val="22"/>
          <w:lang w:val="sr-Latn-ME"/>
        </w:rPr>
        <w:tab/>
      </w:r>
      <w:r w:rsidR="00A32113" w:rsidRPr="005528C2">
        <w:rPr>
          <w:b/>
          <w:bCs/>
          <w:sz w:val="22"/>
          <w:szCs w:val="22"/>
          <w:lang w:val="sr-Latn-ME"/>
        </w:rPr>
        <w:t xml:space="preserve">ŠTA JE LIJEK </w:t>
      </w:r>
      <w:r w:rsidR="007F064D" w:rsidRPr="005528C2">
        <w:rPr>
          <w:b/>
          <w:bCs/>
          <w:sz w:val="22"/>
          <w:szCs w:val="22"/>
          <w:lang w:val="sr-Latn-ME"/>
        </w:rPr>
        <w:t>OCTAGAM</w:t>
      </w:r>
      <w:r w:rsidR="001C7578" w:rsidRPr="00AE5410">
        <w:rPr>
          <w:b/>
          <w:bCs/>
          <w:sz w:val="22"/>
          <w:szCs w:val="22"/>
          <w:lang w:val="sr-Latn-ME"/>
        </w:rPr>
        <w:t xml:space="preserve"> 10%</w:t>
      </w:r>
      <w:r w:rsidR="007F064D" w:rsidRPr="005528C2">
        <w:rPr>
          <w:b/>
          <w:bCs/>
          <w:sz w:val="22"/>
          <w:szCs w:val="22"/>
          <w:lang w:val="sr-Latn-ME"/>
        </w:rPr>
        <w:t xml:space="preserve"> </w:t>
      </w:r>
      <w:r w:rsidR="00A32113" w:rsidRPr="005528C2">
        <w:rPr>
          <w:b/>
          <w:bCs/>
          <w:sz w:val="22"/>
          <w:szCs w:val="22"/>
          <w:lang w:val="sr-Latn-ME"/>
        </w:rPr>
        <w:t>I ČEMU JE NAMIJENJEN</w:t>
      </w:r>
    </w:p>
    <w:p w14:paraId="411B077F" w14:textId="0BC678EB" w:rsidR="007F064D" w:rsidRPr="005528C2" w:rsidRDefault="007F064D" w:rsidP="007F064D">
      <w:pPr>
        <w:pStyle w:val="ListParagraph"/>
        <w:tabs>
          <w:tab w:val="left" w:pos="540"/>
          <w:tab w:val="left" w:pos="569"/>
        </w:tabs>
        <w:ind w:left="900"/>
        <w:rPr>
          <w:b/>
          <w:bCs/>
          <w:sz w:val="22"/>
          <w:szCs w:val="22"/>
          <w:lang w:val="sr-Latn-ME"/>
        </w:rPr>
      </w:pPr>
    </w:p>
    <w:p w14:paraId="570DA3CB" w14:textId="23DD50CA" w:rsidR="007F064D" w:rsidRPr="005528C2" w:rsidRDefault="007F064D" w:rsidP="005528C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t>Lijek Octagam 10% je rastvor humanog normalnog imunoglobulina (IgG) (tj. rastvor humanih antitijela) za intravensku primjenu (tj. infuziju u venu). Imunoglobulini su normalni sastojci ljudskog tijela i oni pružaju podršku imunološkoj odbrani Vašeg organizma. Lijek Octagam 10% ima svu IgG aktivnost koja je prisutna u normalnoj populaciji. Odgovarajuće doze ovog lijeka mogu da obnove abnormalno niske nivoe IgG do normalnih vrijednosti.</w:t>
      </w:r>
    </w:p>
    <w:p w14:paraId="41517EFC" w14:textId="77777777" w:rsidR="007F064D" w:rsidRPr="005528C2" w:rsidRDefault="007F064D" w:rsidP="007F064D">
      <w:p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</w:p>
    <w:p w14:paraId="6E815406" w14:textId="7C710EB3" w:rsidR="007F064D" w:rsidRPr="005528C2" w:rsidRDefault="007F064D" w:rsidP="007F064D">
      <w:p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t>Lijek Octagam 10% sadrži širok spektar antitijela na različite uzročnike infektivnih bolesti.</w:t>
      </w:r>
    </w:p>
    <w:p w14:paraId="72815925" w14:textId="77777777" w:rsidR="007F064D" w:rsidRPr="005528C2" w:rsidRDefault="007F064D" w:rsidP="007F064D">
      <w:p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</w:p>
    <w:p w14:paraId="6745E117" w14:textId="56D14F35" w:rsidR="007F064D" w:rsidRPr="005528C2" w:rsidRDefault="007F064D" w:rsidP="007F064D">
      <w:pPr>
        <w:autoSpaceDE w:val="0"/>
        <w:autoSpaceDN w:val="0"/>
        <w:adjustRightInd w:val="0"/>
        <w:rPr>
          <w:rFonts w:eastAsia="TimesNewRoman"/>
          <w:b/>
          <w:bCs/>
          <w:sz w:val="22"/>
          <w:szCs w:val="22"/>
          <w:lang w:val="sr-Latn-ME" w:eastAsia="sr-Latn-ME"/>
        </w:rPr>
      </w:pPr>
      <w:r w:rsidRPr="005528C2">
        <w:rPr>
          <w:rFonts w:eastAsia="TimesNewRoman"/>
          <w:b/>
          <w:bCs/>
          <w:sz w:val="22"/>
          <w:szCs w:val="22"/>
          <w:lang w:val="sr-Latn-ME" w:eastAsia="sr-Latn-ME"/>
        </w:rPr>
        <w:t>Za šta se koristi lijek Octagam</w:t>
      </w:r>
      <w:r w:rsidR="001C7578" w:rsidRPr="00AE5410">
        <w:rPr>
          <w:rFonts w:eastAsia="TimesNewRoman"/>
          <w:b/>
          <w:bCs/>
          <w:sz w:val="22"/>
          <w:szCs w:val="22"/>
          <w:lang w:val="sr-Latn-ME" w:eastAsia="sr-Latn-ME"/>
        </w:rPr>
        <w:t xml:space="preserve"> 10%</w:t>
      </w:r>
      <w:r w:rsidRPr="005528C2">
        <w:rPr>
          <w:rFonts w:eastAsia="TimesNewRoman"/>
          <w:b/>
          <w:bCs/>
          <w:sz w:val="22"/>
          <w:szCs w:val="22"/>
          <w:lang w:val="sr-Latn-ME" w:eastAsia="sr-Latn-ME"/>
        </w:rPr>
        <w:t>:</w:t>
      </w:r>
    </w:p>
    <w:p w14:paraId="7ED92AE9" w14:textId="77777777" w:rsidR="007F064D" w:rsidRPr="005528C2" w:rsidRDefault="007F064D" w:rsidP="007F064D">
      <w:p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</w:p>
    <w:p w14:paraId="6C501AA3" w14:textId="184DE782" w:rsidR="007F064D" w:rsidRPr="005528C2" w:rsidRDefault="007F064D" w:rsidP="005528C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t>Lijek Octagam</w:t>
      </w:r>
      <w:r w:rsidRPr="005528C2">
        <w:rPr>
          <w:rFonts w:ascii="Calibri" w:eastAsia="TimesNewRoman" w:hAnsi="Calibri" w:cs="Calibri"/>
          <w:sz w:val="22"/>
          <w:szCs w:val="22"/>
          <w:lang w:val="sr-Latn-ME" w:eastAsia="sr-Latn-ME"/>
        </w:rPr>
        <w:t>®</w:t>
      </w:r>
      <w:r w:rsidRPr="005528C2">
        <w:rPr>
          <w:rFonts w:eastAsia="TimesNewRoman"/>
          <w:sz w:val="22"/>
          <w:szCs w:val="22"/>
          <w:lang w:val="sr-Latn-ME" w:eastAsia="sr-Latn-ME"/>
        </w:rPr>
        <w:t xml:space="preserve"> 10% se koristi kod odraslih, djece i adolescenata (0-18 godina) kod različitih grupa pacijenata:</w:t>
      </w:r>
    </w:p>
    <w:p w14:paraId="581AD1EE" w14:textId="713B058E" w:rsidR="007F064D" w:rsidRPr="005528C2" w:rsidRDefault="00AF2F9E" w:rsidP="005528C2">
      <w:pPr>
        <w:pStyle w:val="ListParagraph"/>
        <w:numPr>
          <w:ilvl w:val="0"/>
          <w:numId w:val="35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t xml:space="preserve">kod </w:t>
      </w:r>
      <w:r w:rsidR="007F064D" w:rsidRPr="005528C2">
        <w:rPr>
          <w:rFonts w:eastAsia="TimesNewRoman"/>
          <w:sz w:val="22"/>
          <w:szCs w:val="22"/>
          <w:lang w:val="sr-Latn-ME" w:eastAsia="sr-Latn-ME"/>
        </w:rPr>
        <w:t>pacijen</w:t>
      </w:r>
      <w:r w:rsidRPr="005528C2">
        <w:rPr>
          <w:rFonts w:eastAsia="TimesNewRoman"/>
          <w:sz w:val="22"/>
          <w:szCs w:val="22"/>
          <w:lang w:val="sr-Latn-ME" w:eastAsia="sr-Latn-ME"/>
        </w:rPr>
        <w:t xml:space="preserve">ata </w:t>
      </w:r>
      <w:r w:rsidR="007F064D" w:rsidRPr="005528C2">
        <w:rPr>
          <w:rFonts w:eastAsia="TimesNewRoman"/>
          <w:sz w:val="22"/>
          <w:szCs w:val="22"/>
          <w:lang w:val="sr-Latn-ME" w:eastAsia="sr-Latn-ME"/>
        </w:rPr>
        <w:t>sa urođenim nedostatkom stvaranja antitijela (sindromi primarne imunodeficijencije, kao što su urođena agamaglobulinemija</w:t>
      </w:r>
      <w:r w:rsidR="001B3545" w:rsidRPr="00AE5410">
        <w:rPr>
          <w:rFonts w:eastAsia="TimesNewRoman"/>
          <w:sz w:val="22"/>
          <w:szCs w:val="22"/>
          <w:lang w:val="sr-Latn-ME" w:eastAsia="sr-Latn-ME"/>
        </w:rPr>
        <w:t xml:space="preserve"> i hipogamaglobulinemija</w:t>
      </w:r>
      <w:r w:rsidR="007F064D" w:rsidRPr="005528C2">
        <w:rPr>
          <w:rFonts w:eastAsia="TimesNewRoman"/>
          <w:sz w:val="22"/>
          <w:szCs w:val="22"/>
          <w:lang w:val="sr-Latn-ME" w:eastAsia="sr-Latn-ME"/>
        </w:rPr>
        <w:t xml:space="preserve">, uobičajena varijabilna imunodeficijencija, </w:t>
      </w:r>
      <w:r w:rsidR="001B3545" w:rsidRPr="00AE5410">
        <w:rPr>
          <w:rFonts w:eastAsia="TimesNewRoman"/>
          <w:sz w:val="22"/>
          <w:szCs w:val="22"/>
          <w:lang w:val="sr-Latn-ME" w:eastAsia="sr-Latn-ME"/>
        </w:rPr>
        <w:t>teška</w:t>
      </w:r>
      <w:r w:rsidR="001B3545" w:rsidRPr="005528C2">
        <w:rPr>
          <w:rFonts w:eastAsia="TimesNewRoman"/>
          <w:sz w:val="22"/>
          <w:szCs w:val="22"/>
          <w:lang w:val="sr-Latn-ME" w:eastAsia="sr-Latn-ME"/>
        </w:rPr>
        <w:t xml:space="preserve"> </w:t>
      </w:r>
      <w:r w:rsidR="007F064D" w:rsidRPr="005528C2">
        <w:rPr>
          <w:rFonts w:eastAsia="TimesNewRoman"/>
          <w:sz w:val="22"/>
          <w:szCs w:val="22"/>
          <w:lang w:val="sr-Latn-ME" w:eastAsia="sr-Latn-ME"/>
        </w:rPr>
        <w:t>kombinovana imunodeficijencija)</w:t>
      </w:r>
    </w:p>
    <w:p w14:paraId="17F474E6" w14:textId="03AD36EA" w:rsidR="007F064D" w:rsidRPr="005528C2" w:rsidRDefault="00AF2F9E" w:rsidP="005528C2">
      <w:pPr>
        <w:pStyle w:val="ListParagraph"/>
        <w:numPr>
          <w:ilvl w:val="0"/>
          <w:numId w:val="35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t xml:space="preserve">kod </w:t>
      </w:r>
      <w:r w:rsidR="007F064D" w:rsidRPr="005528C2">
        <w:rPr>
          <w:rFonts w:eastAsia="TimesNewRoman"/>
          <w:sz w:val="22"/>
          <w:szCs w:val="22"/>
          <w:lang w:val="sr-Latn-ME" w:eastAsia="sr-Latn-ME"/>
        </w:rPr>
        <w:t>pacijen</w:t>
      </w:r>
      <w:r w:rsidRPr="005528C2">
        <w:rPr>
          <w:rFonts w:eastAsia="TimesNewRoman"/>
          <w:sz w:val="22"/>
          <w:szCs w:val="22"/>
          <w:lang w:val="sr-Latn-ME" w:eastAsia="sr-Latn-ME"/>
        </w:rPr>
        <w:t xml:space="preserve">ata </w:t>
      </w:r>
      <w:r w:rsidR="007F064D" w:rsidRPr="005528C2">
        <w:rPr>
          <w:rFonts w:eastAsia="TimesNewRoman"/>
          <w:sz w:val="22"/>
          <w:szCs w:val="22"/>
          <w:lang w:val="sr-Latn-ME" w:eastAsia="sr-Latn-ME"/>
        </w:rPr>
        <w:t xml:space="preserve">sa stečenim nedostatkom antitijela (sekundarna imunodeficijencija) usljed  specifičnih bolesti </w:t>
      </w:r>
      <w:r w:rsidR="001B3545" w:rsidRPr="00AE5410">
        <w:rPr>
          <w:rFonts w:eastAsia="TimesNewRoman"/>
          <w:sz w:val="22"/>
          <w:szCs w:val="22"/>
          <w:lang w:val="sr-Latn-ME" w:eastAsia="sr-Latn-ME"/>
        </w:rPr>
        <w:t>i/</w:t>
      </w:r>
      <w:r w:rsidR="007F064D" w:rsidRPr="005528C2">
        <w:rPr>
          <w:rFonts w:eastAsia="TimesNewRoman"/>
          <w:sz w:val="22"/>
          <w:szCs w:val="22"/>
          <w:lang w:val="sr-Latn-ME" w:eastAsia="sr-Latn-ME"/>
        </w:rPr>
        <w:t>ili liječenja i ozbiljnih ili ponavljajućih infekcija</w:t>
      </w:r>
      <w:r w:rsidR="001B3545" w:rsidRPr="00AE5410">
        <w:rPr>
          <w:rFonts w:eastAsia="TimesNewRoman"/>
          <w:sz w:val="22"/>
          <w:szCs w:val="22"/>
          <w:lang w:val="sr-Latn-ME" w:eastAsia="sr-Latn-ME"/>
        </w:rPr>
        <w:t>.</w:t>
      </w:r>
    </w:p>
    <w:p w14:paraId="18356271" w14:textId="77777777" w:rsidR="007F064D" w:rsidRPr="005528C2" w:rsidRDefault="007F064D" w:rsidP="007F064D">
      <w:pPr>
        <w:autoSpaceDE w:val="0"/>
        <w:autoSpaceDN w:val="0"/>
        <w:adjustRightInd w:val="0"/>
        <w:rPr>
          <w:rFonts w:eastAsia="TimesNewRoman"/>
          <w:b/>
          <w:bCs/>
          <w:sz w:val="22"/>
          <w:szCs w:val="22"/>
          <w:lang w:val="sr-Latn-ME" w:eastAsia="sr-Latn-ME"/>
        </w:rPr>
      </w:pPr>
    </w:p>
    <w:p w14:paraId="530E3615" w14:textId="2063813D" w:rsidR="007F064D" w:rsidRPr="005528C2" w:rsidRDefault="007F064D" w:rsidP="005528C2">
      <w:pPr>
        <w:autoSpaceDE w:val="0"/>
        <w:autoSpaceDN w:val="0"/>
        <w:adjustRightInd w:val="0"/>
        <w:jc w:val="both"/>
        <w:rPr>
          <w:rFonts w:eastAsia="TimesNewRoman"/>
          <w:b/>
          <w:bCs/>
          <w:sz w:val="22"/>
          <w:szCs w:val="22"/>
          <w:lang w:val="sr-Latn-ME" w:eastAsia="sr-Latn-ME"/>
        </w:rPr>
      </w:pPr>
      <w:r w:rsidRPr="005528C2">
        <w:rPr>
          <w:rFonts w:eastAsia="TimesNewRoman"/>
          <w:b/>
          <w:bCs/>
          <w:sz w:val="22"/>
          <w:szCs w:val="22"/>
          <w:lang w:val="sr-Latn-ME" w:eastAsia="sr-Latn-ME"/>
        </w:rPr>
        <w:t>Lijek Octagam 10% se takođe koristi u određenim autoimunskim poremećajima (imunomodulacija) u sljedećim slučajevima:</w:t>
      </w:r>
    </w:p>
    <w:p w14:paraId="633DA3D6" w14:textId="2DC668BC" w:rsidR="007F064D" w:rsidRPr="005528C2" w:rsidRDefault="001B3545" w:rsidP="005528C2">
      <w:pPr>
        <w:pStyle w:val="ListParagraph"/>
        <w:numPr>
          <w:ilvl w:val="0"/>
          <w:numId w:val="36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t>k</w:t>
      </w:r>
      <w:r w:rsidR="007F064D" w:rsidRPr="005528C2">
        <w:rPr>
          <w:rFonts w:eastAsia="TimesNewRoman"/>
          <w:sz w:val="22"/>
          <w:szCs w:val="22"/>
          <w:lang w:val="sr-Latn-ME" w:eastAsia="sr-Latn-ME"/>
        </w:rPr>
        <w:t xml:space="preserve">od </w:t>
      </w:r>
      <w:r w:rsidR="00CA0F2A" w:rsidRPr="005528C2">
        <w:rPr>
          <w:rFonts w:eastAsia="TimesNewRoman"/>
          <w:sz w:val="22"/>
          <w:szCs w:val="22"/>
          <w:lang w:val="sr-Latn-ME" w:eastAsia="sr-Latn-ME"/>
        </w:rPr>
        <w:t xml:space="preserve">pacijenata sa </w:t>
      </w:r>
      <w:r w:rsidRPr="00AE5410">
        <w:rPr>
          <w:rFonts w:eastAsia="TimesNewRoman"/>
          <w:sz w:val="22"/>
          <w:szCs w:val="22"/>
          <w:lang w:val="sr-Latn-ME" w:eastAsia="sr-Latn-ME"/>
        </w:rPr>
        <w:t>imunom</w:t>
      </w:r>
      <w:r w:rsidRPr="005528C2">
        <w:rPr>
          <w:rFonts w:eastAsia="TimesNewRoman"/>
          <w:sz w:val="22"/>
          <w:szCs w:val="22"/>
          <w:lang w:val="sr-Latn-ME" w:eastAsia="sr-Latn-ME"/>
        </w:rPr>
        <w:t xml:space="preserve"> </w:t>
      </w:r>
      <w:r w:rsidR="007F064D" w:rsidRPr="005528C2">
        <w:rPr>
          <w:rFonts w:eastAsia="TimesNewRoman"/>
          <w:sz w:val="22"/>
          <w:szCs w:val="22"/>
          <w:lang w:val="sr-Latn-ME" w:eastAsia="sr-Latn-ME"/>
        </w:rPr>
        <w:t>trombocitopeni</w:t>
      </w:r>
      <w:r w:rsidR="00CA0F2A" w:rsidRPr="005528C2">
        <w:rPr>
          <w:rFonts w:eastAsia="TimesNewRoman"/>
          <w:sz w:val="22"/>
          <w:szCs w:val="22"/>
          <w:lang w:val="sr-Latn-ME" w:eastAsia="sr-Latn-ME"/>
        </w:rPr>
        <w:t>om (ITP), stanje kada su trombociti</w:t>
      </w:r>
      <w:r w:rsidRPr="00AE5410">
        <w:rPr>
          <w:rFonts w:eastAsia="TimesNewRoman"/>
          <w:sz w:val="22"/>
          <w:szCs w:val="22"/>
          <w:lang w:val="sr-Latn-ME" w:eastAsia="sr-Latn-ME"/>
        </w:rPr>
        <w:t xml:space="preserve"> </w:t>
      </w:r>
      <w:r w:rsidR="00CA0F2A" w:rsidRPr="005528C2">
        <w:rPr>
          <w:rFonts w:eastAsia="TimesNewRoman"/>
          <w:sz w:val="22"/>
          <w:szCs w:val="22"/>
          <w:lang w:val="sr-Latn-ME" w:eastAsia="sr-Latn-ME"/>
        </w:rPr>
        <w:t xml:space="preserve">uništeni i zbog toga </w:t>
      </w:r>
      <w:r w:rsidRPr="00AE5410">
        <w:rPr>
          <w:rFonts w:eastAsia="TimesNewRoman"/>
          <w:sz w:val="22"/>
          <w:szCs w:val="22"/>
          <w:lang w:val="sr-Latn-ME" w:eastAsia="sr-Latn-ME"/>
        </w:rPr>
        <w:t>im je</w:t>
      </w:r>
      <w:r w:rsidRPr="005528C2">
        <w:rPr>
          <w:rFonts w:eastAsia="TimesNewRoman"/>
          <w:sz w:val="22"/>
          <w:szCs w:val="22"/>
          <w:lang w:val="sr-Latn-ME" w:eastAsia="sr-Latn-ME"/>
        </w:rPr>
        <w:t xml:space="preserve"> </w:t>
      </w:r>
      <w:r w:rsidR="00CA0F2A" w:rsidRPr="005528C2">
        <w:rPr>
          <w:rFonts w:eastAsia="TimesNewRoman"/>
          <w:sz w:val="22"/>
          <w:szCs w:val="22"/>
          <w:lang w:val="sr-Latn-ME" w:eastAsia="sr-Latn-ME"/>
        </w:rPr>
        <w:t>smanjen broj</w:t>
      </w:r>
      <w:r w:rsidR="00FB23EC" w:rsidRPr="00AE5410">
        <w:rPr>
          <w:rFonts w:eastAsia="TimesNewRoman"/>
          <w:sz w:val="22"/>
          <w:szCs w:val="22"/>
          <w:lang w:val="sr-Latn-ME" w:eastAsia="sr-Latn-ME"/>
        </w:rPr>
        <w:t>,</w:t>
      </w:r>
      <w:r w:rsidR="00CA0F2A" w:rsidRPr="005528C2">
        <w:rPr>
          <w:rFonts w:eastAsia="TimesNewRoman"/>
          <w:sz w:val="22"/>
          <w:szCs w:val="22"/>
          <w:lang w:val="sr-Latn-ME" w:eastAsia="sr-Latn-ME"/>
        </w:rPr>
        <w:t xml:space="preserve"> i koji imaju visok rizik od krvarenja ili</w:t>
      </w:r>
      <w:r w:rsidR="000D7156" w:rsidRPr="005528C2">
        <w:rPr>
          <w:rFonts w:eastAsia="TimesNewRoman"/>
          <w:sz w:val="22"/>
          <w:szCs w:val="22"/>
          <w:lang w:val="sr-Latn-ME" w:eastAsia="sr-Latn-ME"/>
        </w:rPr>
        <w:t xml:space="preserve"> kojima je </w:t>
      </w:r>
      <w:r w:rsidR="00CA0F2A" w:rsidRPr="005528C2">
        <w:rPr>
          <w:rFonts w:eastAsia="TimesNewRoman"/>
          <w:sz w:val="22"/>
          <w:szCs w:val="22"/>
          <w:lang w:val="sr-Latn-ME" w:eastAsia="sr-Latn-ME"/>
        </w:rPr>
        <w:t>potreb</w:t>
      </w:r>
      <w:r w:rsidR="000D7156" w:rsidRPr="005528C2">
        <w:rPr>
          <w:rFonts w:eastAsia="TimesNewRoman"/>
          <w:sz w:val="22"/>
          <w:szCs w:val="22"/>
          <w:lang w:val="sr-Latn-ME" w:eastAsia="sr-Latn-ME"/>
        </w:rPr>
        <w:t xml:space="preserve">na </w:t>
      </w:r>
      <w:r w:rsidR="00CA0F2A" w:rsidRPr="005528C2">
        <w:rPr>
          <w:rFonts w:eastAsia="TimesNewRoman"/>
          <w:sz w:val="22"/>
          <w:szCs w:val="22"/>
          <w:lang w:val="sr-Latn-ME" w:eastAsia="sr-Latn-ME"/>
        </w:rPr>
        <w:t>korekcij</w:t>
      </w:r>
      <w:r w:rsidR="000D7156" w:rsidRPr="005528C2">
        <w:rPr>
          <w:rFonts w:eastAsia="TimesNewRoman"/>
          <w:sz w:val="22"/>
          <w:szCs w:val="22"/>
          <w:lang w:val="sr-Latn-ME" w:eastAsia="sr-Latn-ME"/>
        </w:rPr>
        <w:t xml:space="preserve">a </w:t>
      </w:r>
      <w:r w:rsidR="00CA0F2A" w:rsidRPr="005528C2">
        <w:rPr>
          <w:rFonts w:eastAsia="TimesNewRoman"/>
          <w:sz w:val="22"/>
          <w:szCs w:val="22"/>
          <w:lang w:val="sr-Latn-ME" w:eastAsia="sr-Latn-ME"/>
        </w:rPr>
        <w:t xml:space="preserve"> broja trombocita pr</w:t>
      </w:r>
      <w:r w:rsidR="000D7156" w:rsidRPr="005528C2">
        <w:rPr>
          <w:rFonts w:eastAsia="TimesNewRoman"/>
          <w:sz w:val="22"/>
          <w:szCs w:val="22"/>
          <w:lang w:val="sr-Latn-ME" w:eastAsia="sr-Latn-ME"/>
        </w:rPr>
        <w:t>ij</w:t>
      </w:r>
      <w:r w:rsidR="00CA0F2A" w:rsidRPr="005528C2">
        <w:rPr>
          <w:rFonts w:eastAsia="TimesNewRoman"/>
          <w:sz w:val="22"/>
          <w:szCs w:val="22"/>
          <w:lang w:val="sr-Latn-ME" w:eastAsia="sr-Latn-ME"/>
        </w:rPr>
        <w:t>e operacije</w:t>
      </w:r>
    </w:p>
    <w:p w14:paraId="305FF0CD" w14:textId="2FACAF6B" w:rsidR="007F064D" w:rsidRPr="005528C2" w:rsidRDefault="00FB23EC" w:rsidP="005528C2">
      <w:pPr>
        <w:pStyle w:val="ListParagraph"/>
        <w:numPr>
          <w:ilvl w:val="0"/>
          <w:numId w:val="36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t>k</w:t>
      </w:r>
      <w:r w:rsidR="007F064D" w:rsidRPr="005528C2">
        <w:rPr>
          <w:rFonts w:eastAsia="TimesNewRoman"/>
          <w:sz w:val="22"/>
          <w:szCs w:val="22"/>
          <w:lang w:val="sr-Latn-ME" w:eastAsia="sr-Latn-ME"/>
        </w:rPr>
        <w:t>od pacijenata sa oboljenjem koje dovodi do zapaljenja različitih organa (</w:t>
      </w:r>
      <w:r w:rsidR="007F064D" w:rsidRPr="005528C2">
        <w:rPr>
          <w:rFonts w:eastAsia="TimesNewRoman"/>
          <w:i/>
          <w:iCs/>
          <w:sz w:val="22"/>
          <w:szCs w:val="22"/>
          <w:lang w:val="sr-Latn-ME" w:eastAsia="sr-Latn-ME"/>
        </w:rPr>
        <w:t>Kawasaki</w:t>
      </w:r>
      <w:r w:rsidR="007F064D" w:rsidRPr="005528C2">
        <w:rPr>
          <w:rFonts w:eastAsia="TimesNewRoman"/>
          <w:sz w:val="22"/>
          <w:szCs w:val="22"/>
          <w:lang w:val="sr-Latn-ME" w:eastAsia="sr-Latn-ME"/>
        </w:rPr>
        <w:t>-jeva bolest)</w:t>
      </w:r>
    </w:p>
    <w:p w14:paraId="4E64A808" w14:textId="3709A62F" w:rsidR="007F064D" w:rsidRPr="005528C2" w:rsidRDefault="00FB23EC" w:rsidP="005528C2">
      <w:pPr>
        <w:pStyle w:val="ListParagraph"/>
        <w:numPr>
          <w:ilvl w:val="0"/>
          <w:numId w:val="36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t>k</w:t>
      </w:r>
      <w:r w:rsidR="007F064D" w:rsidRPr="005528C2">
        <w:rPr>
          <w:rFonts w:eastAsia="TimesNewRoman"/>
          <w:sz w:val="22"/>
          <w:szCs w:val="22"/>
          <w:lang w:val="sr-Latn-ME" w:eastAsia="sr-Latn-ME"/>
        </w:rPr>
        <w:t>od pacijenata sa oboljenjem koje može dovesti do zapaljenja određenih djelova nervnog sistema</w:t>
      </w:r>
      <w:r w:rsidRPr="00AE5410">
        <w:rPr>
          <w:rFonts w:eastAsia="TimesNewRoman"/>
          <w:sz w:val="22"/>
          <w:szCs w:val="22"/>
          <w:lang w:val="sr-Latn-ME" w:eastAsia="sr-Latn-ME"/>
        </w:rPr>
        <w:t xml:space="preserve"> </w:t>
      </w:r>
      <w:r w:rsidR="007F064D" w:rsidRPr="005528C2">
        <w:rPr>
          <w:rFonts w:eastAsia="TimesNewRoman"/>
          <w:sz w:val="22"/>
          <w:szCs w:val="22"/>
          <w:lang w:val="sr-Latn-ME" w:eastAsia="sr-Latn-ME"/>
        </w:rPr>
        <w:t>(</w:t>
      </w:r>
      <w:r w:rsidR="007F064D" w:rsidRPr="005528C2">
        <w:rPr>
          <w:rFonts w:eastAsia="TimesNewRoman"/>
          <w:i/>
          <w:iCs/>
          <w:sz w:val="22"/>
          <w:szCs w:val="22"/>
          <w:lang w:val="sr-Latn-ME" w:eastAsia="sr-Latn-ME"/>
        </w:rPr>
        <w:t>Guillain Barré</w:t>
      </w:r>
      <w:r w:rsidR="007F064D" w:rsidRPr="005528C2">
        <w:rPr>
          <w:rFonts w:eastAsia="TimesNewRoman"/>
          <w:sz w:val="22"/>
          <w:szCs w:val="22"/>
          <w:lang w:val="sr-Latn-ME" w:eastAsia="sr-Latn-ME"/>
        </w:rPr>
        <w:t>-ov sindrom)</w:t>
      </w:r>
    </w:p>
    <w:p w14:paraId="3A04B618" w14:textId="7BFB22B2" w:rsidR="007F064D" w:rsidRPr="005528C2" w:rsidRDefault="00FB23EC" w:rsidP="005528C2">
      <w:pPr>
        <w:pStyle w:val="ListParagraph"/>
        <w:numPr>
          <w:ilvl w:val="0"/>
          <w:numId w:val="36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t>h</w:t>
      </w:r>
      <w:r w:rsidR="007F064D" w:rsidRPr="005528C2">
        <w:rPr>
          <w:rFonts w:eastAsia="TimesNewRoman"/>
          <w:sz w:val="22"/>
          <w:szCs w:val="22"/>
          <w:lang w:val="sr-Latn-ME" w:eastAsia="sr-Latn-ME"/>
        </w:rPr>
        <w:t>ronična inflamatorna demijelinizirajuća polineuropatija (CIDP</w:t>
      </w:r>
      <w:r w:rsidRPr="00AE5410">
        <w:rPr>
          <w:rFonts w:eastAsia="TimesNewRoman"/>
          <w:sz w:val="22"/>
          <w:szCs w:val="22"/>
          <w:lang w:val="sr-Latn-ME" w:eastAsia="sr-Latn-ME"/>
        </w:rPr>
        <w:t>)</w:t>
      </w:r>
      <w:r w:rsidR="007F064D" w:rsidRPr="005528C2">
        <w:rPr>
          <w:rFonts w:eastAsia="TimesNewRoman"/>
          <w:sz w:val="22"/>
          <w:szCs w:val="22"/>
          <w:lang w:val="sr-Latn-ME" w:eastAsia="sr-Latn-ME"/>
        </w:rPr>
        <w:t xml:space="preserve">, oboljenje </w:t>
      </w:r>
      <w:r w:rsidR="00943DC7" w:rsidRPr="005528C2">
        <w:rPr>
          <w:rFonts w:eastAsia="TimesNewRoman"/>
          <w:sz w:val="22"/>
          <w:szCs w:val="22"/>
          <w:lang w:val="sr-Latn-ME" w:eastAsia="sr-Latn-ME"/>
        </w:rPr>
        <w:t>koje dovodi do</w:t>
      </w:r>
      <w:r w:rsidRPr="00AE5410">
        <w:rPr>
          <w:rFonts w:eastAsia="TimesNewRoman"/>
          <w:sz w:val="22"/>
          <w:szCs w:val="22"/>
          <w:lang w:val="sr-Latn-ME" w:eastAsia="sr-Latn-ME"/>
        </w:rPr>
        <w:t xml:space="preserve"> hroničnog zapaljenja</w:t>
      </w:r>
      <w:r w:rsidR="00943DC7" w:rsidRPr="005528C2">
        <w:rPr>
          <w:rFonts w:eastAsia="TimesNewRoman"/>
          <w:sz w:val="22"/>
          <w:szCs w:val="22"/>
          <w:lang w:val="sr-Latn-ME" w:eastAsia="sr-Latn-ME"/>
        </w:rPr>
        <w:t xml:space="preserve"> </w:t>
      </w:r>
      <w:r w:rsidRPr="00AE5410">
        <w:rPr>
          <w:rFonts w:eastAsia="TimesNewRoman"/>
          <w:sz w:val="22"/>
          <w:szCs w:val="22"/>
          <w:lang w:val="sr-Latn-ME" w:eastAsia="sr-Latn-ME"/>
        </w:rPr>
        <w:t xml:space="preserve">perifernih </w:t>
      </w:r>
      <w:r w:rsidR="007F064D" w:rsidRPr="005528C2">
        <w:rPr>
          <w:rFonts w:eastAsia="TimesNewRoman"/>
          <w:sz w:val="22"/>
          <w:szCs w:val="22"/>
          <w:lang w:val="sr-Latn-ME" w:eastAsia="sr-Latn-ME"/>
        </w:rPr>
        <w:t>djelova nervnog sistema</w:t>
      </w:r>
      <w:r w:rsidRPr="00AE5410">
        <w:rPr>
          <w:rFonts w:eastAsia="TimesNewRoman"/>
          <w:sz w:val="22"/>
          <w:szCs w:val="22"/>
          <w:lang w:val="sr-Latn-ME" w:eastAsia="sr-Latn-ME"/>
        </w:rPr>
        <w:t>,</w:t>
      </w:r>
      <w:r w:rsidR="007F064D" w:rsidRPr="005528C2">
        <w:rPr>
          <w:rFonts w:eastAsia="TimesNewRoman"/>
          <w:sz w:val="22"/>
          <w:szCs w:val="22"/>
          <w:lang w:val="sr-Latn-ME" w:eastAsia="sr-Latn-ME"/>
        </w:rPr>
        <w:t xml:space="preserve"> koje može uzrokovati slabost mišića i/ili </w:t>
      </w:r>
      <w:r w:rsidRPr="00AE5410">
        <w:rPr>
          <w:rFonts w:eastAsia="TimesNewRoman"/>
          <w:sz w:val="22"/>
          <w:szCs w:val="22"/>
          <w:lang w:val="sr-Latn-ME" w:eastAsia="sr-Latn-ME"/>
        </w:rPr>
        <w:t>utrnulost</w:t>
      </w:r>
      <w:r w:rsidRPr="005528C2">
        <w:rPr>
          <w:rFonts w:eastAsia="TimesNewRoman"/>
          <w:sz w:val="22"/>
          <w:szCs w:val="22"/>
          <w:lang w:val="sr-Latn-ME" w:eastAsia="sr-Latn-ME"/>
        </w:rPr>
        <w:t xml:space="preserve"> </w:t>
      </w:r>
      <w:r w:rsidR="007F064D" w:rsidRPr="005528C2">
        <w:rPr>
          <w:rFonts w:eastAsia="TimesNewRoman"/>
          <w:sz w:val="22"/>
          <w:szCs w:val="22"/>
          <w:lang w:val="sr-Latn-ME" w:eastAsia="sr-Latn-ME"/>
        </w:rPr>
        <w:t>uglavnom u nogama i rukama</w:t>
      </w:r>
    </w:p>
    <w:p w14:paraId="61CA8AB6" w14:textId="0B519F83" w:rsidR="007F064D" w:rsidRPr="005528C2" w:rsidRDefault="00FB23EC" w:rsidP="005528C2">
      <w:pPr>
        <w:pStyle w:val="ListParagraph"/>
        <w:numPr>
          <w:ilvl w:val="0"/>
          <w:numId w:val="36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  <w:r w:rsidRPr="00AE5410">
        <w:rPr>
          <w:rFonts w:eastAsia="TimesNewRoman"/>
          <w:sz w:val="22"/>
          <w:szCs w:val="22"/>
          <w:lang w:val="sr-Latn-ME" w:eastAsia="sr-Latn-ME"/>
        </w:rPr>
        <w:t>k</w:t>
      </w:r>
      <w:r w:rsidR="007F064D" w:rsidRPr="005528C2">
        <w:rPr>
          <w:rFonts w:eastAsia="TimesNewRoman"/>
          <w:sz w:val="22"/>
          <w:szCs w:val="22"/>
          <w:lang w:val="sr-Latn-ME" w:eastAsia="sr-Latn-ME"/>
        </w:rPr>
        <w:t>od pacijenata sa multif</w:t>
      </w:r>
      <w:r w:rsidR="001E2E4F" w:rsidRPr="00AE5410">
        <w:rPr>
          <w:rFonts w:eastAsia="TimesNewRoman"/>
          <w:sz w:val="22"/>
          <w:szCs w:val="22"/>
          <w:lang w:val="sr-Latn-ME" w:eastAsia="sr-Latn-ME"/>
        </w:rPr>
        <w:t>o</w:t>
      </w:r>
      <w:r w:rsidR="007F064D" w:rsidRPr="005528C2">
        <w:rPr>
          <w:rFonts w:eastAsia="TimesNewRoman"/>
          <w:sz w:val="22"/>
          <w:szCs w:val="22"/>
          <w:lang w:val="sr-Latn-ME" w:eastAsia="sr-Latn-ME"/>
        </w:rPr>
        <w:t>kalnom motornom neuropatijom (MMN), stanje koje karakteriše spor</w:t>
      </w:r>
      <w:r w:rsidRPr="00AE5410">
        <w:rPr>
          <w:rFonts w:eastAsia="TimesNewRoman"/>
          <w:sz w:val="22"/>
          <w:szCs w:val="22"/>
          <w:lang w:val="sr-Latn-ME" w:eastAsia="sr-Latn-ME"/>
        </w:rPr>
        <w:t>a</w:t>
      </w:r>
      <w:r w:rsidR="007F064D" w:rsidRPr="005528C2">
        <w:rPr>
          <w:rFonts w:eastAsia="TimesNewRoman"/>
          <w:sz w:val="22"/>
          <w:szCs w:val="22"/>
          <w:lang w:val="sr-Latn-ME" w:eastAsia="sr-Latn-ME"/>
        </w:rPr>
        <w:t xml:space="preserve"> progresivna asimetrična slabost udova bez </w:t>
      </w:r>
      <w:r w:rsidR="001E2E4F" w:rsidRPr="00AE5410">
        <w:rPr>
          <w:rFonts w:eastAsia="TimesNewRoman"/>
          <w:sz w:val="22"/>
          <w:szCs w:val="22"/>
          <w:lang w:val="sr-Latn-ME" w:eastAsia="sr-Latn-ME"/>
        </w:rPr>
        <w:t xml:space="preserve">senzornog </w:t>
      </w:r>
      <w:r w:rsidR="007F064D" w:rsidRPr="005528C2">
        <w:rPr>
          <w:rFonts w:eastAsia="TimesNewRoman"/>
          <w:sz w:val="22"/>
          <w:szCs w:val="22"/>
          <w:lang w:val="sr-Latn-ME" w:eastAsia="sr-Latn-ME"/>
        </w:rPr>
        <w:t>gubitka</w:t>
      </w:r>
      <w:r w:rsidR="001E2E4F" w:rsidRPr="00AE5410">
        <w:rPr>
          <w:rFonts w:eastAsia="TimesNewRoman"/>
          <w:sz w:val="22"/>
          <w:szCs w:val="22"/>
          <w:lang w:val="sr-Latn-ME" w:eastAsia="sr-Latn-ME"/>
        </w:rPr>
        <w:t>.</w:t>
      </w:r>
      <w:r w:rsidR="007F064D" w:rsidRPr="005528C2">
        <w:rPr>
          <w:rFonts w:eastAsia="TimesNewRoman"/>
          <w:sz w:val="22"/>
          <w:szCs w:val="22"/>
          <w:lang w:val="sr-Latn-ME" w:eastAsia="sr-Latn-ME"/>
        </w:rPr>
        <w:t xml:space="preserve"> </w:t>
      </w:r>
    </w:p>
    <w:p w14:paraId="4A45FFF4" w14:textId="77777777" w:rsidR="00445D8F" w:rsidRPr="005528C2" w:rsidRDefault="00445D8F" w:rsidP="00A32113">
      <w:pPr>
        <w:rPr>
          <w:sz w:val="22"/>
          <w:szCs w:val="22"/>
          <w:lang w:val="sr-Latn-ME"/>
        </w:rPr>
      </w:pPr>
    </w:p>
    <w:p w14:paraId="7A79150B" w14:textId="77777777" w:rsidR="00445D8F" w:rsidRPr="005528C2" w:rsidRDefault="00445D8F" w:rsidP="00A32113">
      <w:pPr>
        <w:rPr>
          <w:sz w:val="22"/>
          <w:szCs w:val="22"/>
          <w:lang w:val="sr-Latn-ME"/>
        </w:rPr>
      </w:pPr>
    </w:p>
    <w:p w14:paraId="12294C4C" w14:textId="55610A94" w:rsidR="00A32113" w:rsidRPr="005528C2" w:rsidRDefault="00A32113" w:rsidP="00FB6603">
      <w:pPr>
        <w:tabs>
          <w:tab w:val="left" w:pos="540"/>
          <w:tab w:val="left" w:pos="569"/>
        </w:tabs>
        <w:rPr>
          <w:b/>
          <w:caps/>
          <w:sz w:val="22"/>
          <w:szCs w:val="22"/>
          <w:lang w:val="sr-Latn-ME"/>
        </w:rPr>
      </w:pPr>
      <w:r w:rsidRPr="005528C2">
        <w:rPr>
          <w:b/>
          <w:bCs/>
          <w:sz w:val="22"/>
          <w:szCs w:val="22"/>
          <w:lang w:val="sr-Latn-ME"/>
        </w:rPr>
        <w:t xml:space="preserve">2. </w:t>
      </w:r>
      <w:r w:rsidR="00FB6603" w:rsidRPr="005528C2">
        <w:rPr>
          <w:b/>
          <w:bCs/>
          <w:sz w:val="22"/>
          <w:szCs w:val="22"/>
          <w:lang w:val="sr-Latn-ME"/>
        </w:rPr>
        <w:tab/>
      </w:r>
      <w:r w:rsidRPr="005528C2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7F064D" w:rsidRPr="005528C2">
        <w:rPr>
          <w:b/>
          <w:caps/>
          <w:sz w:val="22"/>
          <w:szCs w:val="22"/>
          <w:lang w:val="sr-Latn-ME"/>
        </w:rPr>
        <w:t>OCTAGAM</w:t>
      </w:r>
      <w:r w:rsidR="001C7578" w:rsidRPr="00AE5410">
        <w:rPr>
          <w:b/>
          <w:caps/>
          <w:sz w:val="22"/>
          <w:szCs w:val="22"/>
          <w:lang w:val="sr-Latn-ME"/>
        </w:rPr>
        <w:t xml:space="preserve"> 10%</w:t>
      </w:r>
    </w:p>
    <w:p w14:paraId="5560B87B" w14:textId="77777777" w:rsidR="00445D8F" w:rsidRPr="005528C2" w:rsidRDefault="00445D8F" w:rsidP="00A32113">
      <w:pPr>
        <w:widowControl w:val="0"/>
        <w:autoSpaceDE w:val="0"/>
        <w:autoSpaceDN w:val="0"/>
        <w:rPr>
          <w:caps/>
          <w:sz w:val="22"/>
          <w:szCs w:val="22"/>
          <w:lang w:val="sr-Latn-ME"/>
        </w:rPr>
      </w:pPr>
    </w:p>
    <w:p w14:paraId="7A921B59" w14:textId="7155FE3D" w:rsidR="00A32113" w:rsidRPr="005528C2" w:rsidRDefault="00A32113" w:rsidP="00A32113">
      <w:pPr>
        <w:rPr>
          <w:b/>
          <w:sz w:val="22"/>
          <w:szCs w:val="22"/>
          <w:lang w:val="sr-Latn-ME"/>
        </w:rPr>
      </w:pPr>
      <w:r w:rsidRPr="005528C2">
        <w:rPr>
          <w:b/>
          <w:sz w:val="22"/>
          <w:szCs w:val="22"/>
          <w:lang w:val="sr-Latn-ME"/>
        </w:rPr>
        <w:t xml:space="preserve">Lijek </w:t>
      </w:r>
      <w:r w:rsidR="007F064D" w:rsidRPr="005528C2">
        <w:rPr>
          <w:b/>
          <w:sz w:val="22"/>
          <w:szCs w:val="22"/>
          <w:lang w:val="sr-Latn-ME"/>
        </w:rPr>
        <w:t>Octagam</w:t>
      </w:r>
      <w:r w:rsidR="007F064D" w:rsidRPr="005528C2">
        <w:rPr>
          <w:rFonts w:ascii="Calibri" w:hAnsi="Calibri" w:cs="Calibri"/>
          <w:b/>
          <w:sz w:val="22"/>
          <w:szCs w:val="22"/>
          <w:lang w:val="sr-Latn-ME"/>
        </w:rPr>
        <w:t>®</w:t>
      </w:r>
      <w:r w:rsidR="007F064D" w:rsidRPr="005528C2">
        <w:rPr>
          <w:b/>
          <w:sz w:val="22"/>
          <w:szCs w:val="22"/>
          <w:lang w:val="sr-Latn-ME"/>
        </w:rPr>
        <w:t xml:space="preserve"> 10%</w:t>
      </w:r>
      <w:r w:rsidRPr="005528C2">
        <w:rPr>
          <w:b/>
          <w:sz w:val="22"/>
          <w:szCs w:val="22"/>
          <w:lang w:val="sr-Latn-ME"/>
        </w:rPr>
        <w:t xml:space="preserve"> ne smijete koristiti:</w:t>
      </w:r>
    </w:p>
    <w:p w14:paraId="0B076AD1" w14:textId="77777777" w:rsidR="004378EC" w:rsidRPr="005528C2" w:rsidRDefault="004378EC" w:rsidP="00A32113">
      <w:pPr>
        <w:rPr>
          <w:b/>
          <w:sz w:val="22"/>
          <w:szCs w:val="22"/>
          <w:lang w:val="sr-Latn-ME"/>
        </w:rPr>
      </w:pPr>
    </w:p>
    <w:p w14:paraId="66983678" w14:textId="2C3A9770" w:rsidR="004378EC" w:rsidRPr="005528C2" w:rsidRDefault="00FB23EC" w:rsidP="005528C2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t>u</w:t>
      </w:r>
      <w:r w:rsidR="004378EC" w:rsidRPr="005528C2">
        <w:rPr>
          <w:rFonts w:eastAsia="TimesNewRoman"/>
          <w:sz w:val="22"/>
          <w:szCs w:val="22"/>
          <w:lang w:val="sr-Latn-ME" w:eastAsia="sr-Latn-ME"/>
        </w:rPr>
        <w:t>koliko ste alergični (preosjetljivi) na imunoglobuline ili na bilo koju od pomoćnih supstanci   ovog</w:t>
      </w:r>
      <w:r w:rsidRPr="00AE5410">
        <w:rPr>
          <w:rFonts w:eastAsia="TimesNewRoman"/>
          <w:sz w:val="22"/>
          <w:szCs w:val="22"/>
          <w:lang w:val="sr-Latn-ME" w:eastAsia="sr-Latn-ME"/>
        </w:rPr>
        <w:t xml:space="preserve"> </w:t>
      </w:r>
      <w:r w:rsidR="004378EC" w:rsidRPr="005528C2">
        <w:rPr>
          <w:rFonts w:eastAsia="TimesNewRoman"/>
          <w:sz w:val="22"/>
          <w:szCs w:val="22"/>
          <w:lang w:val="sr-Latn-ME" w:eastAsia="sr-Latn-ME"/>
        </w:rPr>
        <w:t xml:space="preserve">lijeka (navedene u </w:t>
      </w:r>
      <w:r w:rsidRPr="00AE5410">
        <w:rPr>
          <w:rFonts w:eastAsia="TimesNewRoman"/>
          <w:sz w:val="22"/>
          <w:szCs w:val="22"/>
          <w:lang w:val="sr-Latn-ME" w:eastAsia="sr-Latn-ME"/>
        </w:rPr>
        <w:t>dijelu</w:t>
      </w:r>
      <w:r w:rsidRPr="005528C2">
        <w:rPr>
          <w:rFonts w:eastAsia="TimesNewRoman"/>
          <w:sz w:val="22"/>
          <w:szCs w:val="22"/>
          <w:lang w:val="sr-Latn-ME" w:eastAsia="sr-Latn-ME"/>
        </w:rPr>
        <w:t xml:space="preserve"> </w:t>
      </w:r>
      <w:r w:rsidR="004378EC" w:rsidRPr="005528C2">
        <w:rPr>
          <w:rFonts w:eastAsia="TimesNewRoman"/>
          <w:sz w:val="22"/>
          <w:szCs w:val="22"/>
          <w:lang w:val="sr-Latn-ME" w:eastAsia="sr-Latn-ME"/>
        </w:rPr>
        <w:t>6).</w:t>
      </w:r>
    </w:p>
    <w:p w14:paraId="786E7707" w14:textId="5ED05D28" w:rsidR="004378EC" w:rsidRPr="005528C2" w:rsidRDefault="00FB23EC" w:rsidP="005528C2">
      <w:pPr>
        <w:pStyle w:val="ListParagraph"/>
        <w:numPr>
          <w:ilvl w:val="0"/>
          <w:numId w:val="37"/>
        </w:numPr>
        <w:jc w:val="both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t>u</w:t>
      </w:r>
      <w:r w:rsidR="004378EC" w:rsidRPr="005528C2">
        <w:rPr>
          <w:rFonts w:eastAsia="TimesNewRoman"/>
          <w:sz w:val="22"/>
          <w:szCs w:val="22"/>
          <w:lang w:val="sr-Latn-ME" w:eastAsia="sr-Latn-ME"/>
        </w:rPr>
        <w:t>koliko imate nedostatak imunoglobulina A (IgA deficijencija) sa anti-IgA antitijelima.</w:t>
      </w:r>
    </w:p>
    <w:p w14:paraId="52302F46" w14:textId="77777777" w:rsidR="00445D8F" w:rsidRPr="005528C2" w:rsidRDefault="00445D8F" w:rsidP="00A32113">
      <w:pPr>
        <w:rPr>
          <w:sz w:val="22"/>
          <w:szCs w:val="22"/>
          <w:lang w:val="sr-Latn-ME"/>
        </w:rPr>
      </w:pPr>
    </w:p>
    <w:p w14:paraId="1D9279B5" w14:textId="77777777" w:rsidR="00A02C42" w:rsidRPr="005528C2" w:rsidRDefault="00F47B6C" w:rsidP="00A32113">
      <w:pPr>
        <w:rPr>
          <w:b/>
          <w:bCs/>
          <w:sz w:val="22"/>
          <w:szCs w:val="22"/>
          <w:lang w:val="sr-Latn-ME"/>
        </w:rPr>
      </w:pPr>
      <w:r w:rsidRPr="005528C2">
        <w:rPr>
          <w:b/>
          <w:bCs/>
          <w:sz w:val="22"/>
          <w:szCs w:val="22"/>
          <w:lang w:val="sr-Latn-ME"/>
        </w:rPr>
        <w:t>Upozorenja i mjere opreza:</w:t>
      </w:r>
    </w:p>
    <w:p w14:paraId="223BE685" w14:textId="77777777" w:rsidR="004378EC" w:rsidRPr="005528C2" w:rsidRDefault="004378EC" w:rsidP="004378EC">
      <w:p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</w:p>
    <w:p w14:paraId="54F38012" w14:textId="7A92AD95" w:rsidR="004378EC" w:rsidRPr="005528C2" w:rsidRDefault="004378EC" w:rsidP="005528C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t>Razgovarajte sa svojim ljekarom ili farmaceutom prije nego što primite lijek Octagam</w:t>
      </w:r>
      <w:r w:rsidR="00450F61" w:rsidRPr="005528C2">
        <w:rPr>
          <w:rFonts w:eastAsia="TimesNewRoman"/>
          <w:sz w:val="22"/>
          <w:szCs w:val="22"/>
          <w:lang w:val="sr-Latn-ME" w:eastAsia="sr-Latn-ME"/>
        </w:rPr>
        <w:t xml:space="preserve"> 10%</w:t>
      </w:r>
      <w:r w:rsidRPr="005528C2">
        <w:rPr>
          <w:rFonts w:eastAsia="TimesNewRoman"/>
          <w:sz w:val="22"/>
          <w:szCs w:val="22"/>
          <w:lang w:val="sr-Latn-ME" w:eastAsia="sr-Latn-ME"/>
        </w:rPr>
        <w:t>.</w:t>
      </w:r>
    </w:p>
    <w:p w14:paraId="1C851021" w14:textId="77777777" w:rsidR="004378EC" w:rsidRPr="005528C2" w:rsidRDefault="004378EC" w:rsidP="004378EC">
      <w:p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4378EC" w:rsidRPr="00AE5410" w14:paraId="3B4CEBA2" w14:textId="77777777" w:rsidTr="00FF7F87">
        <w:tc>
          <w:tcPr>
            <w:tcW w:w="9073" w:type="dxa"/>
          </w:tcPr>
          <w:p w14:paraId="37C87072" w14:textId="681A161A" w:rsidR="004378EC" w:rsidRPr="005528C2" w:rsidRDefault="004378EC" w:rsidP="005528C2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5528C2">
              <w:rPr>
                <w:rFonts w:eastAsia="TimesNewRoman"/>
                <w:sz w:val="22"/>
                <w:szCs w:val="22"/>
                <w:lang w:val="sr-Latn-ME" w:eastAsia="sr-Latn-ME"/>
              </w:rPr>
              <w:t>Strogo se preporučuje da se pri svakoj primjeni lijeka Octagam</w:t>
            </w:r>
            <w:r w:rsidR="00D12EF5" w:rsidRPr="005528C2">
              <w:rPr>
                <w:rFonts w:eastAsia="TimesNewRoman"/>
                <w:sz w:val="22"/>
                <w:szCs w:val="22"/>
                <w:lang w:val="sr-Latn-ME" w:eastAsia="sr-Latn-ME"/>
              </w:rPr>
              <w:t xml:space="preserve"> 10%</w:t>
            </w:r>
            <w:r w:rsidRPr="005528C2">
              <w:rPr>
                <w:rFonts w:eastAsia="TimesNewRoman"/>
                <w:sz w:val="22"/>
                <w:szCs w:val="22"/>
                <w:lang w:val="sr-Latn-ME" w:eastAsia="sr-Latn-ME"/>
              </w:rPr>
              <w:t>, zabilježi ime i broj serije lijeka kako bi se osigurala evidencija o primijenjenim serijama lijeka.</w:t>
            </w:r>
          </w:p>
          <w:p w14:paraId="1F8E9092" w14:textId="77777777" w:rsidR="004378EC" w:rsidRPr="005528C2" w:rsidRDefault="004378EC" w:rsidP="00FF7F87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r-Latn-ME" w:eastAsia="sr-Latn-ME"/>
              </w:rPr>
            </w:pPr>
          </w:p>
        </w:tc>
      </w:tr>
    </w:tbl>
    <w:p w14:paraId="1753D01A" w14:textId="369982C2" w:rsidR="00445D8F" w:rsidRPr="005528C2" w:rsidRDefault="00445D8F" w:rsidP="00A32113">
      <w:pPr>
        <w:rPr>
          <w:bCs/>
          <w:sz w:val="22"/>
          <w:szCs w:val="22"/>
          <w:lang w:val="sr-Latn-ME"/>
        </w:rPr>
      </w:pPr>
    </w:p>
    <w:p w14:paraId="0679C002" w14:textId="77777777" w:rsidR="0042154A" w:rsidRPr="005528C2" w:rsidRDefault="0042154A" w:rsidP="004378EC">
      <w:p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</w:p>
    <w:p w14:paraId="4B76C207" w14:textId="4BCECFB7" w:rsidR="004378EC" w:rsidRPr="005528C2" w:rsidRDefault="004378EC" w:rsidP="005528C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t>Određene neželjene reakcije mogu se pojavljivati učestalo:</w:t>
      </w:r>
    </w:p>
    <w:p w14:paraId="25FE5A51" w14:textId="77777777" w:rsidR="004378EC" w:rsidRPr="005528C2" w:rsidRDefault="004378EC" w:rsidP="005528C2">
      <w:pPr>
        <w:pStyle w:val="ListParagraph"/>
        <w:numPr>
          <w:ilvl w:val="0"/>
          <w:numId w:val="30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t>u slučaju velike brzine infuzije</w:t>
      </w:r>
    </w:p>
    <w:p w14:paraId="29DB8BC0" w14:textId="36742B12" w:rsidR="004378EC" w:rsidRPr="005528C2" w:rsidRDefault="004378EC" w:rsidP="005528C2">
      <w:pPr>
        <w:pStyle w:val="ListParagraph"/>
        <w:numPr>
          <w:ilvl w:val="0"/>
          <w:numId w:val="30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t>kada prvi put primite Octagam 10% ili, u rijetkim slučajevima</w:t>
      </w:r>
      <w:r w:rsidR="00FB23EC" w:rsidRPr="00AE5410">
        <w:rPr>
          <w:rFonts w:eastAsia="TimesNewRoman"/>
          <w:sz w:val="22"/>
          <w:szCs w:val="22"/>
          <w:lang w:val="sr-Latn-ME" w:eastAsia="sr-Latn-ME"/>
        </w:rPr>
        <w:t>,</w:t>
      </w:r>
      <w:r w:rsidRPr="005528C2">
        <w:rPr>
          <w:rFonts w:eastAsia="TimesNewRoman"/>
          <w:sz w:val="22"/>
          <w:szCs w:val="22"/>
          <w:lang w:val="sr-Latn-ME" w:eastAsia="sr-Latn-ME"/>
        </w:rPr>
        <w:t xml:space="preserve"> kada je protekao dugi interval od prethodne infuzije</w:t>
      </w:r>
    </w:p>
    <w:p w14:paraId="668D12AC" w14:textId="4325D05E" w:rsidR="004378EC" w:rsidRPr="005528C2" w:rsidRDefault="004378EC" w:rsidP="005528C2">
      <w:pPr>
        <w:pStyle w:val="ListParagraph"/>
        <w:numPr>
          <w:ilvl w:val="0"/>
          <w:numId w:val="30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lastRenderedPageBreak/>
        <w:t xml:space="preserve">kada imate neliječenu infekciju ili </w:t>
      </w:r>
      <w:r w:rsidR="00FB23EC" w:rsidRPr="00AE5410">
        <w:rPr>
          <w:rFonts w:eastAsia="TimesNewRoman"/>
          <w:sz w:val="22"/>
          <w:szCs w:val="22"/>
          <w:lang w:val="sr-Latn-ME" w:eastAsia="sr-Latn-ME"/>
        </w:rPr>
        <w:t>postojeću</w:t>
      </w:r>
      <w:r w:rsidR="00FB23EC" w:rsidRPr="005528C2">
        <w:rPr>
          <w:rFonts w:eastAsia="TimesNewRoman"/>
          <w:sz w:val="22"/>
          <w:szCs w:val="22"/>
          <w:lang w:val="sr-Latn-ME" w:eastAsia="sr-Latn-ME"/>
        </w:rPr>
        <w:t xml:space="preserve"> </w:t>
      </w:r>
      <w:r w:rsidRPr="005528C2">
        <w:rPr>
          <w:rFonts w:eastAsia="TimesNewRoman"/>
          <w:sz w:val="22"/>
          <w:szCs w:val="22"/>
          <w:lang w:val="sr-Latn-ME" w:eastAsia="sr-Latn-ME"/>
        </w:rPr>
        <w:t>hroničnu upalu</w:t>
      </w:r>
      <w:r w:rsidR="00FB23EC" w:rsidRPr="00AE5410">
        <w:rPr>
          <w:rFonts w:eastAsia="TimesNewRoman"/>
          <w:sz w:val="22"/>
          <w:szCs w:val="22"/>
          <w:lang w:val="sr-Latn-ME" w:eastAsia="sr-Latn-ME"/>
        </w:rPr>
        <w:t>.</w:t>
      </w:r>
    </w:p>
    <w:p w14:paraId="4D124D17" w14:textId="77777777" w:rsidR="004378EC" w:rsidRPr="005528C2" w:rsidRDefault="004378EC" w:rsidP="005528C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</w:p>
    <w:p w14:paraId="522447D1" w14:textId="38310332" w:rsidR="004378EC" w:rsidRPr="005528C2" w:rsidRDefault="004378EC" w:rsidP="005528C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t xml:space="preserve">U slučaju pojave neželjene reakcije potrebno je smanjiti brzinu primjene </w:t>
      </w:r>
      <w:r w:rsidR="00E17F99" w:rsidRPr="00AE5410">
        <w:rPr>
          <w:rFonts w:eastAsia="TimesNewRoman"/>
          <w:sz w:val="22"/>
          <w:szCs w:val="22"/>
          <w:lang w:val="sr-Latn-ME" w:eastAsia="sr-Latn-ME"/>
        </w:rPr>
        <w:t xml:space="preserve">infuzije </w:t>
      </w:r>
      <w:r w:rsidRPr="005528C2">
        <w:rPr>
          <w:rFonts w:eastAsia="TimesNewRoman"/>
          <w:sz w:val="22"/>
          <w:szCs w:val="22"/>
          <w:lang w:val="sr-Latn-ME" w:eastAsia="sr-Latn-ME"/>
        </w:rPr>
        <w:t xml:space="preserve">ili </w:t>
      </w:r>
      <w:r w:rsidR="00FF7F87" w:rsidRPr="00AE5410">
        <w:rPr>
          <w:rFonts w:eastAsia="TimesNewRoman"/>
          <w:sz w:val="22"/>
          <w:szCs w:val="22"/>
          <w:lang w:val="sr-Latn-ME" w:eastAsia="sr-Latn-ME"/>
        </w:rPr>
        <w:t>stopirati</w:t>
      </w:r>
      <w:r w:rsidR="00FF7F87" w:rsidRPr="005528C2">
        <w:rPr>
          <w:rFonts w:eastAsia="TimesNewRoman"/>
          <w:sz w:val="22"/>
          <w:szCs w:val="22"/>
          <w:lang w:val="sr-Latn-ME" w:eastAsia="sr-Latn-ME"/>
        </w:rPr>
        <w:t xml:space="preserve"> </w:t>
      </w:r>
      <w:r w:rsidRPr="005528C2">
        <w:rPr>
          <w:rFonts w:eastAsia="TimesNewRoman"/>
          <w:sz w:val="22"/>
          <w:szCs w:val="22"/>
          <w:lang w:val="sr-Latn-ME" w:eastAsia="sr-Latn-ME"/>
        </w:rPr>
        <w:t>infuziju lijeka. Terapija neželjene reakcije koju je potrebno primijeniti zavisi od prirode i ozbiljnosti neželjene reakcije.</w:t>
      </w:r>
    </w:p>
    <w:p w14:paraId="54E3FC4F" w14:textId="77777777" w:rsidR="004378EC" w:rsidRPr="005528C2" w:rsidRDefault="004378EC" w:rsidP="004378EC">
      <w:p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</w:p>
    <w:p w14:paraId="4953454E" w14:textId="77777777" w:rsidR="004378EC" w:rsidRPr="00AE5410" w:rsidRDefault="004378EC" w:rsidP="004378EC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  <w:lang w:val="sr-Latn-ME" w:eastAsia="sr-Latn-ME"/>
        </w:rPr>
      </w:pPr>
      <w:r w:rsidRPr="005528C2">
        <w:rPr>
          <w:rFonts w:eastAsia="TimesNewRoman"/>
          <w:sz w:val="22"/>
          <w:szCs w:val="22"/>
          <w:u w:val="single"/>
          <w:lang w:val="sr-Latn-ME" w:eastAsia="sr-Latn-ME"/>
        </w:rPr>
        <w:t xml:space="preserve">Okolnosti i uslovi koji povećavaju rizik od </w:t>
      </w:r>
      <w:r w:rsidRPr="00AE5410">
        <w:rPr>
          <w:rFonts w:eastAsia="TimesNewRoman"/>
          <w:sz w:val="22"/>
          <w:szCs w:val="22"/>
          <w:u w:val="single"/>
          <w:lang w:val="sr-Latn-ME" w:eastAsia="sr-Latn-ME"/>
        </w:rPr>
        <w:t>neželjenih reakcija</w:t>
      </w:r>
    </w:p>
    <w:p w14:paraId="14EFDA63" w14:textId="420248A0" w:rsidR="004378EC" w:rsidRPr="005528C2" w:rsidRDefault="004378EC" w:rsidP="005528C2">
      <w:pPr>
        <w:pStyle w:val="ListParagraph"/>
        <w:numPr>
          <w:ilvl w:val="0"/>
          <w:numId w:val="30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t xml:space="preserve">Tromboembolijski događaji kao što su infarkt miokarda, moždani udar i </w:t>
      </w:r>
      <w:r w:rsidR="00E17F99" w:rsidRPr="00AE5410">
        <w:rPr>
          <w:rFonts w:eastAsia="TimesNewRoman"/>
          <w:sz w:val="22"/>
          <w:szCs w:val="22"/>
          <w:lang w:val="sr-Latn-ME" w:eastAsia="sr-Latn-ME"/>
        </w:rPr>
        <w:t>začepljenja</w:t>
      </w:r>
      <w:r w:rsidR="00E17F99" w:rsidRPr="005528C2">
        <w:rPr>
          <w:rFonts w:eastAsia="TimesNewRoman"/>
          <w:sz w:val="22"/>
          <w:szCs w:val="22"/>
          <w:lang w:val="sr-Latn-ME" w:eastAsia="sr-Latn-ME"/>
        </w:rPr>
        <w:t xml:space="preserve"> </w:t>
      </w:r>
      <w:r w:rsidRPr="005528C2">
        <w:rPr>
          <w:rFonts w:eastAsia="TimesNewRoman"/>
          <w:sz w:val="22"/>
          <w:szCs w:val="22"/>
          <w:lang w:val="sr-Latn-ME" w:eastAsia="sr-Latn-ME"/>
        </w:rPr>
        <w:t xml:space="preserve">dubokih vena </w:t>
      </w:r>
      <w:r w:rsidR="00E17F99" w:rsidRPr="00AE5410">
        <w:rPr>
          <w:rFonts w:eastAsia="TimesNewRoman"/>
          <w:sz w:val="22"/>
          <w:szCs w:val="22"/>
          <w:lang w:val="sr-Latn-ME" w:eastAsia="sr-Latn-ME"/>
        </w:rPr>
        <w:t>(</w:t>
      </w:r>
      <w:r w:rsidR="00E17F99" w:rsidRPr="009605F6">
        <w:rPr>
          <w:rFonts w:eastAsia="TimesNewRoman"/>
          <w:sz w:val="22"/>
          <w:szCs w:val="22"/>
          <w:lang w:val="sr-Latn-ME" w:eastAsia="sr-Latn-ME"/>
        </w:rPr>
        <w:t>na primjer u listovima</w:t>
      </w:r>
      <w:r w:rsidR="00E17F99" w:rsidRPr="00AE5410">
        <w:rPr>
          <w:rFonts w:eastAsia="TimesNewRoman"/>
          <w:sz w:val="22"/>
          <w:szCs w:val="22"/>
          <w:lang w:val="sr-Latn-ME" w:eastAsia="sr-Latn-ME"/>
        </w:rPr>
        <w:t xml:space="preserve">) ili krvnog suda u plućima </w:t>
      </w:r>
      <w:r w:rsidRPr="005528C2">
        <w:rPr>
          <w:rFonts w:eastAsia="TimesNewRoman"/>
          <w:sz w:val="22"/>
          <w:szCs w:val="22"/>
          <w:lang w:val="sr-Latn-ME" w:eastAsia="sr-Latn-ME"/>
        </w:rPr>
        <w:t>mogu se pojavljivati veoma rijetko nakon primjene lijeka Octagam</w:t>
      </w:r>
      <w:r w:rsidR="00AA6F02" w:rsidRPr="005528C2">
        <w:rPr>
          <w:rFonts w:eastAsia="TimesNewRoman"/>
          <w:sz w:val="22"/>
          <w:szCs w:val="22"/>
          <w:lang w:val="sr-Latn-ME" w:eastAsia="sr-Latn-ME"/>
        </w:rPr>
        <w:t xml:space="preserve"> 10%</w:t>
      </w:r>
      <w:r w:rsidRPr="005528C2">
        <w:rPr>
          <w:rFonts w:eastAsia="TimesNewRoman"/>
          <w:sz w:val="22"/>
          <w:szCs w:val="22"/>
          <w:lang w:val="sr-Latn-ME" w:eastAsia="sr-Latn-ME"/>
        </w:rPr>
        <w:t>.</w:t>
      </w:r>
    </w:p>
    <w:p w14:paraId="5099D045" w14:textId="7FA84DEA" w:rsidR="004378EC" w:rsidRPr="005528C2" w:rsidRDefault="004378EC" w:rsidP="005528C2">
      <w:pPr>
        <w:pStyle w:val="ListParagraph"/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t>Ove vrste neželjenih reakcija se javljaju češće, mada veoma rijetko</w:t>
      </w:r>
      <w:r w:rsidR="00E17F99" w:rsidRPr="00AE5410">
        <w:rPr>
          <w:rFonts w:eastAsia="TimesNewRoman"/>
          <w:sz w:val="22"/>
          <w:szCs w:val="22"/>
          <w:lang w:val="sr-Latn-ME" w:eastAsia="sr-Latn-ME"/>
        </w:rPr>
        <w:t>,</w:t>
      </w:r>
      <w:r w:rsidRPr="005528C2">
        <w:rPr>
          <w:rFonts w:eastAsia="TimesNewRoman"/>
          <w:sz w:val="22"/>
          <w:szCs w:val="22"/>
          <w:lang w:val="sr-Latn-ME" w:eastAsia="sr-Latn-ME"/>
        </w:rPr>
        <w:t xml:space="preserve"> kod pacijenata sa faktorima rizika, kao što su gojaznost, starije životno doba, visok krvni pritisak, dijabetes melitus, istorija </w:t>
      </w:r>
      <w:r w:rsidR="00E17F99" w:rsidRPr="00AE5410">
        <w:rPr>
          <w:rFonts w:eastAsia="TimesNewRoman"/>
          <w:sz w:val="22"/>
          <w:szCs w:val="22"/>
          <w:lang w:val="sr-Latn-ME" w:eastAsia="sr-Latn-ME"/>
        </w:rPr>
        <w:t>takvih događaja</w:t>
      </w:r>
      <w:r w:rsidRPr="005528C2">
        <w:rPr>
          <w:rFonts w:eastAsia="TimesNewRoman"/>
          <w:sz w:val="22"/>
          <w:szCs w:val="22"/>
          <w:lang w:val="sr-Latn-ME" w:eastAsia="sr-Latn-ME"/>
        </w:rPr>
        <w:t xml:space="preserve">, produženi period imobilizacije i unos određenih hormona (npr. u formulaciji pilula). </w:t>
      </w:r>
      <w:r w:rsidR="00E17F99" w:rsidRPr="00AE5410">
        <w:rPr>
          <w:rFonts w:eastAsia="TimesNewRoman"/>
          <w:sz w:val="22"/>
          <w:szCs w:val="22"/>
          <w:lang w:val="sr-Latn-ME" w:eastAsia="sr-Latn-ME"/>
        </w:rPr>
        <w:t>Obezbijedite</w:t>
      </w:r>
      <w:r w:rsidRPr="005528C2">
        <w:rPr>
          <w:rFonts w:eastAsia="TimesNewRoman"/>
          <w:sz w:val="22"/>
          <w:szCs w:val="22"/>
          <w:lang w:val="sr-Latn-ME" w:eastAsia="sr-Latn-ME"/>
        </w:rPr>
        <w:t xml:space="preserve"> </w:t>
      </w:r>
      <w:r w:rsidR="00E17F99" w:rsidRPr="00AE5410">
        <w:rPr>
          <w:rFonts w:eastAsia="TimesNewRoman"/>
          <w:sz w:val="22"/>
          <w:szCs w:val="22"/>
          <w:lang w:val="sr-Latn-ME" w:eastAsia="sr-Latn-ME"/>
        </w:rPr>
        <w:t xml:space="preserve">izbalansirani </w:t>
      </w:r>
      <w:r w:rsidRPr="005528C2">
        <w:rPr>
          <w:rFonts w:eastAsia="TimesNewRoman"/>
          <w:sz w:val="22"/>
          <w:szCs w:val="22"/>
          <w:lang w:val="sr-Latn-ME" w:eastAsia="sr-Latn-ME"/>
        </w:rPr>
        <w:t>unos tečnosti</w:t>
      </w:r>
      <w:r w:rsidR="00E17F99" w:rsidRPr="00AE5410">
        <w:rPr>
          <w:rFonts w:eastAsia="TimesNewRoman"/>
          <w:sz w:val="22"/>
          <w:szCs w:val="22"/>
          <w:lang w:val="sr-Latn-ME" w:eastAsia="sr-Latn-ME"/>
        </w:rPr>
        <w:t>;</w:t>
      </w:r>
      <w:r w:rsidRPr="005528C2">
        <w:rPr>
          <w:rFonts w:eastAsia="TimesNewRoman"/>
          <w:sz w:val="22"/>
          <w:szCs w:val="22"/>
          <w:lang w:val="sr-Latn-ME" w:eastAsia="sr-Latn-ME"/>
        </w:rPr>
        <w:t xml:space="preserve"> </w:t>
      </w:r>
      <w:r w:rsidR="00E17F99" w:rsidRPr="00AE5410">
        <w:rPr>
          <w:rFonts w:eastAsia="TimesNewRoman"/>
          <w:sz w:val="22"/>
          <w:szCs w:val="22"/>
          <w:lang w:val="sr-Latn-ME" w:eastAsia="sr-Latn-ME"/>
        </w:rPr>
        <w:t>pored toga</w:t>
      </w:r>
      <w:r w:rsidRPr="005528C2">
        <w:rPr>
          <w:rFonts w:eastAsia="TimesNewRoman"/>
          <w:sz w:val="22"/>
          <w:szCs w:val="22"/>
          <w:lang w:val="sr-Latn-ME" w:eastAsia="sr-Latn-ME"/>
        </w:rPr>
        <w:t xml:space="preserve">, Octagam 10% treba primjenjivati minimalnom brzinom infuzije. </w:t>
      </w:r>
    </w:p>
    <w:p w14:paraId="37D7CBC5" w14:textId="66D4BE60" w:rsidR="004378EC" w:rsidRPr="005528C2" w:rsidRDefault="004378EC" w:rsidP="005528C2">
      <w:pPr>
        <w:pStyle w:val="ListParagraph"/>
        <w:numPr>
          <w:ilvl w:val="0"/>
          <w:numId w:val="30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t xml:space="preserve">Ako ste imali problema sa bubrezima u prošlosti ili imate određene faktore rizika poput dijabetes melitusa, prekomjerne </w:t>
      </w:r>
      <w:r w:rsidR="00E17F99" w:rsidRPr="00AE5410">
        <w:rPr>
          <w:rFonts w:eastAsia="TimesNewRoman"/>
          <w:sz w:val="22"/>
          <w:szCs w:val="22"/>
          <w:lang w:val="sr-Latn-ME" w:eastAsia="sr-Latn-ME"/>
        </w:rPr>
        <w:t>tjelesne mase</w:t>
      </w:r>
      <w:r w:rsidR="00E17F99" w:rsidRPr="005528C2">
        <w:rPr>
          <w:rFonts w:eastAsia="TimesNewRoman"/>
          <w:sz w:val="22"/>
          <w:szCs w:val="22"/>
          <w:lang w:val="sr-Latn-ME" w:eastAsia="sr-Latn-ME"/>
        </w:rPr>
        <w:t xml:space="preserve"> </w:t>
      </w:r>
      <w:r w:rsidRPr="005528C2">
        <w:rPr>
          <w:rFonts w:eastAsia="TimesNewRoman"/>
          <w:sz w:val="22"/>
          <w:szCs w:val="22"/>
          <w:lang w:val="sr-Latn-ME" w:eastAsia="sr-Latn-ME"/>
        </w:rPr>
        <w:t>ili ste stariji od 65 godina, Octagam 10% treba davati što je moguće sporije jer su prijavljeni slučajevi akutn</w:t>
      </w:r>
      <w:r w:rsidR="001E2E4F" w:rsidRPr="005528C2">
        <w:rPr>
          <w:rFonts w:eastAsia="TimesNewRoman"/>
          <w:sz w:val="22"/>
          <w:szCs w:val="22"/>
          <w:lang w:val="sr-Latn-ME" w:eastAsia="sr-Latn-ME"/>
        </w:rPr>
        <w:t>e</w:t>
      </w:r>
      <w:r w:rsidRPr="005528C2">
        <w:rPr>
          <w:rFonts w:eastAsia="TimesNewRoman"/>
          <w:sz w:val="22"/>
          <w:szCs w:val="22"/>
          <w:lang w:val="sr-Latn-ME" w:eastAsia="sr-Latn-ME"/>
        </w:rPr>
        <w:t xml:space="preserve"> bubre</w:t>
      </w:r>
      <w:r w:rsidR="001E2E4F" w:rsidRPr="005528C2">
        <w:rPr>
          <w:rFonts w:eastAsia="TimesNewRoman"/>
          <w:sz w:val="22"/>
          <w:szCs w:val="22"/>
          <w:lang w:val="sr-Latn-ME" w:eastAsia="sr-Latn-ME"/>
        </w:rPr>
        <w:t>žne slabosti</w:t>
      </w:r>
      <w:r w:rsidRPr="005528C2">
        <w:rPr>
          <w:rFonts w:eastAsia="TimesNewRoman"/>
          <w:sz w:val="22"/>
          <w:szCs w:val="22"/>
          <w:lang w:val="sr-Latn-ME" w:eastAsia="sr-Latn-ME"/>
        </w:rPr>
        <w:t xml:space="preserve"> kod pacijenata sa takvim faktorima rizika, mada vrlo rijetko. </w:t>
      </w:r>
      <w:r w:rsidR="00FF7F87" w:rsidRPr="00AE5410">
        <w:rPr>
          <w:rFonts w:eastAsia="TimesNewRoman"/>
          <w:sz w:val="22"/>
          <w:szCs w:val="22"/>
          <w:lang w:val="sr-Latn-ME" w:eastAsia="sr-Latn-ME"/>
        </w:rPr>
        <w:t>Obavijestite</w:t>
      </w:r>
      <w:r w:rsidR="00FF7F87" w:rsidRPr="005528C2">
        <w:rPr>
          <w:rFonts w:eastAsia="TimesNewRoman"/>
          <w:sz w:val="22"/>
          <w:szCs w:val="22"/>
          <w:lang w:val="sr-Latn-ME" w:eastAsia="sr-Latn-ME"/>
        </w:rPr>
        <w:t xml:space="preserve"> </w:t>
      </w:r>
      <w:r w:rsidRPr="005528C2">
        <w:rPr>
          <w:rFonts w:eastAsia="TimesNewRoman"/>
          <w:sz w:val="22"/>
          <w:szCs w:val="22"/>
          <w:lang w:val="sr-Latn-ME" w:eastAsia="sr-Latn-ME"/>
        </w:rPr>
        <w:t>svo</w:t>
      </w:r>
      <w:r w:rsidR="00FF7F87" w:rsidRPr="00AE5410">
        <w:rPr>
          <w:rFonts w:eastAsia="TimesNewRoman"/>
          <w:sz w:val="22"/>
          <w:szCs w:val="22"/>
          <w:lang w:val="sr-Latn-ME" w:eastAsia="sr-Latn-ME"/>
        </w:rPr>
        <w:t>g</w:t>
      </w:r>
      <w:r w:rsidRPr="005528C2">
        <w:rPr>
          <w:rFonts w:eastAsia="TimesNewRoman"/>
          <w:sz w:val="22"/>
          <w:szCs w:val="22"/>
          <w:lang w:val="sr-Latn-ME" w:eastAsia="sr-Latn-ME"/>
        </w:rPr>
        <w:t xml:space="preserve"> ljekar</w:t>
      </w:r>
      <w:r w:rsidR="00FF7F87" w:rsidRPr="00AE5410">
        <w:rPr>
          <w:rFonts w:eastAsia="TimesNewRoman"/>
          <w:sz w:val="22"/>
          <w:szCs w:val="22"/>
          <w:lang w:val="sr-Latn-ME" w:eastAsia="sr-Latn-ME"/>
        </w:rPr>
        <w:t>a</w:t>
      </w:r>
      <w:r w:rsidRPr="005528C2">
        <w:rPr>
          <w:rFonts w:eastAsia="TimesNewRoman"/>
          <w:sz w:val="22"/>
          <w:szCs w:val="22"/>
          <w:lang w:val="sr-Latn-ME" w:eastAsia="sr-Latn-ME"/>
        </w:rPr>
        <w:t xml:space="preserve"> čak i </w:t>
      </w:r>
      <w:r w:rsidR="00FF7F87" w:rsidRPr="00AE5410">
        <w:rPr>
          <w:rFonts w:eastAsia="TimesNewRoman"/>
          <w:sz w:val="22"/>
          <w:szCs w:val="22"/>
          <w:lang w:val="sr-Latn-ME" w:eastAsia="sr-Latn-ME"/>
        </w:rPr>
        <w:t>ako</w:t>
      </w:r>
      <w:r w:rsidR="00FF7F87" w:rsidRPr="005528C2">
        <w:rPr>
          <w:rFonts w:eastAsia="TimesNewRoman"/>
          <w:sz w:val="22"/>
          <w:szCs w:val="22"/>
          <w:lang w:val="sr-Latn-ME" w:eastAsia="sr-Latn-ME"/>
        </w:rPr>
        <w:t xml:space="preserve"> </w:t>
      </w:r>
      <w:r w:rsidR="00FF7F87" w:rsidRPr="00AE5410">
        <w:rPr>
          <w:rFonts w:eastAsia="TimesNewRoman"/>
          <w:sz w:val="22"/>
          <w:szCs w:val="22"/>
          <w:lang w:val="sr-Latn-ME" w:eastAsia="sr-Latn-ME"/>
        </w:rPr>
        <w:t>V</w:t>
      </w:r>
      <w:r w:rsidRPr="005528C2">
        <w:rPr>
          <w:rFonts w:eastAsia="TimesNewRoman"/>
          <w:sz w:val="22"/>
          <w:szCs w:val="22"/>
          <w:lang w:val="sr-Latn-ME" w:eastAsia="sr-Latn-ME"/>
        </w:rPr>
        <w:t>am se ranije dogodila bilo koja od gore navedenih okolnosti.</w:t>
      </w:r>
    </w:p>
    <w:p w14:paraId="6CB12333" w14:textId="4D34912A" w:rsidR="004378EC" w:rsidRPr="005528C2" w:rsidRDefault="004378EC" w:rsidP="005528C2">
      <w:pPr>
        <w:pStyle w:val="ListParagraph"/>
        <w:numPr>
          <w:ilvl w:val="0"/>
          <w:numId w:val="30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t>Pacijenti sa krvnom grupom A, B ili AB</w:t>
      </w:r>
      <w:r w:rsidR="00FF7F87" w:rsidRPr="00AE5410">
        <w:rPr>
          <w:rFonts w:eastAsia="TimesNewRoman"/>
          <w:sz w:val="22"/>
          <w:szCs w:val="22"/>
          <w:lang w:val="sr-Latn-ME" w:eastAsia="sr-Latn-ME"/>
        </w:rPr>
        <w:t>,</w:t>
      </w:r>
      <w:r w:rsidRPr="005528C2">
        <w:rPr>
          <w:rFonts w:eastAsia="TimesNewRoman"/>
          <w:sz w:val="22"/>
          <w:szCs w:val="22"/>
          <w:lang w:val="sr-Latn-ME" w:eastAsia="sr-Latn-ME"/>
        </w:rPr>
        <w:t xml:space="preserve"> kao i pacijenti sa određenim upalnim stanjima imaju veći rizik da crvena krvna zrnca budu uništena od strane primijenjenih imunoglobulina</w:t>
      </w:r>
      <w:r w:rsidR="00FF7F87" w:rsidRPr="00AE5410">
        <w:rPr>
          <w:rFonts w:eastAsia="TimesNewRoman"/>
          <w:sz w:val="22"/>
          <w:szCs w:val="22"/>
          <w:lang w:val="sr-Latn-ME" w:eastAsia="sr-Latn-ME"/>
        </w:rPr>
        <w:t xml:space="preserve"> (stanje koje se zove hemoliza)</w:t>
      </w:r>
      <w:r w:rsidRPr="005528C2">
        <w:rPr>
          <w:rFonts w:eastAsia="TimesNewRoman"/>
          <w:sz w:val="22"/>
          <w:szCs w:val="22"/>
          <w:lang w:val="sr-Latn-ME" w:eastAsia="sr-Latn-ME"/>
        </w:rPr>
        <w:t>.</w:t>
      </w:r>
    </w:p>
    <w:p w14:paraId="62A0452D" w14:textId="77777777" w:rsidR="004378EC" w:rsidRPr="005528C2" w:rsidRDefault="004378EC" w:rsidP="004378EC">
      <w:p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</w:p>
    <w:p w14:paraId="398AADAF" w14:textId="676A59BE" w:rsidR="004378EC" w:rsidRPr="005528C2" w:rsidRDefault="004378EC" w:rsidP="005528C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t xml:space="preserve">Stanja kada je potrebno </w:t>
      </w:r>
      <w:r w:rsidR="00FF7F87" w:rsidRPr="00AE5410">
        <w:rPr>
          <w:rFonts w:eastAsia="TimesNewRoman"/>
          <w:sz w:val="22"/>
          <w:szCs w:val="22"/>
          <w:lang w:val="sr-Latn-ME" w:eastAsia="sr-Latn-ME"/>
        </w:rPr>
        <w:t>smanjiti brzinu infuzije</w:t>
      </w:r>
      <w:r w:rsidRPr="005528C2">
        <w:rPr>
          <w:rFonts w:eastAsia="TimesNewRoman"/>
          <w:sz w:val="22"/>
          <w:szCs w:val="22"/>
          <w:lang w:val="sr-Latn-ME" w:eastAsia="sr-Latn-ME"/>
        </w:rPr>
        <w:t xml:space="preserve"> ili stopirati infuzij</w:t>
      </w:r>
      <w:r w:rsidR="00FF7F87" w:rsidRPr="00AE5410">
        <w:rPr>
          <w:rFonts w:eastAsia="TimesNewRoman"/>
          <w:sz w:val="22"/>
          <w:szCs w:val="22"/>
          <w:lang w:val="sr-Latn-ME" w:eastAsia="sr-Latn-ME"/>
        </w:rPr>
        <w:t>u</w:t>
      </w:r>
      <w:r w:rsidRPr="005528C2">
        <w:rPr>
          <w:rFonts w:eastAsia="TimesNewRoman"/>
          <w:sz w:val="22"/>
          <w:szCs w:val="22"/>
          <w:lang w:val="sr-Latn-ME" w:eastAsia="sr-Latn-ME"/>
        </w:rPr>
        <w:t>:</w:t>
      </w:r>
    </w:p>
    <w:p w14:paraId="1835E05A" w14:textId="7601C621" w:rsidR="004378EC" w:rsidRPr="005528C2" w:rsidRDefault="004378EC" w:rsidP="005528C2">
      <w:pPr>
        <w:pStyle w:val="ListParagraph"/>
        <w:numPr>
          <w:ilvl w:val="0"/>
          <w:numId w:val="31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t>Jaka glavobolja i ukočenost vrata mogu se rijetko pojaviti nekoliko sati do dva dana nakon lije</w:t>
      </w:r>
      <w:r w:rsidRPr="00AE5410">
        <w:rPr>
          <w:rFonts w:eastAsia="TimesNewRoman"/>
          <w:sz w:val="22"/>
          <w:szCs w:val="22"/>
          <w:lang w:val="sr-Latn-ME" w:eastAsia="sr-Latn-ME"/>
        </w:rPr>
        <w:t xml:space="preserve">čenja lijekom </w:t>
      </w:r>
      <w:r w:rsidRPr="005528C2">
        <w:rPr>
          <w:rFonts w:eastAsia="TimesNewRoman"/>
          <w:sz w:val="22"/>
          <w:szCs w:val="22"/>
          <w:lang w:val="sr-Latn-ME" w:eastAsia="sr-Latn-ME"/>
        </w:rPr>
        <w:t>Octagam</w:t>
      </w:r>
      <w:r w:rsidR="005867E7" w:rsidRPr="005528C2">
        <w:rPr>
          <w:rFonts w:eastAsia="TimesNewRoman"/>
          <w:sz w:val="22"/>
          <w:szCs w:val="22"/>
          <w:lang w:val="sr-Latn-ME" w:eastAsia="sr-Latn-ME"/>
        </w:rPr>
        <w:t xml:space="preserve"> 10</w:t>
      </w:r>
      <w:r w:rsidR="002E1886" w:rsidRPr="005528C2">
        <w:rPr>
          <w:rFonts w:eastAsia="TimesNewRoman"/>
          <w:sz w:val="22"/>
          <w:szCs w:val="22"/>
          <w:lang w:val="sr-Latn-ME" w:eastAsia="sr-Latn-ME"/>
        </w:rPr>
        <w:t>%.</w:t>
      </w:r>
    </w:p>
    <w:p w14:paraId="65ECA500" w14:textId="3D1AE6B6" w:rsidR="004378EC" w:rsidRPr="005528C2" w:rsidRDefault="004378EC" w:rsidP="005528C2">
      <w:pPr>
        <w:pStyle w:val="ListParagraph"/>
        <w:numPr>
          <w:ilvl w:val="0"/>
          <w:numId w:val="31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t xml:space="preserve">Alergijske reakcije su rijetke, ali mogu uzrokovati anafilaktički šok, čak i kod pacijenata </w:t>
      </w:r>
      <w:r w:rsidR="00FF7F87" w:rsidRPr="00AE5410">
        <w:rPr>
          <w:rFonts w:eastAsia="TimesNewRoman"/>
          <w:sz w:val="22"/>
          <w:szCs w:val="22"/>
          <w:lang w:val="sr-Latn-ME" w:eastAsia="sr-Latn-ME"/>
        </w:rPr>
        <w:t xml:space="preserve">koji </w:t>
      </w:r>
      <w:r w:rsidR="00FF7F87" w:rsidRPr="009605F6">
        <w:rPr>
          <w:rFonts w:eastAsia="TimesNewRoman"/>
          <w:sz w:val="22"/>
          <w:szCs w:val="22"/>
          <w:lang w:eastAsia="sr-Latn-ME"/>
        </w:rPr>
        <w:t>su dobro podnijeli prethodna liječenja.</w:t>
      </w:r>
    </w:p>
    <w:p w14:paraId="4282D5B4" w14:textId="2631E9F8" w:rsidR="004378EC" w:rsidRPr="005528C2" w:rsidRDefault="004378EC" w:rsidP="005528C2">
      <w:pPr>
        <w:pStyle w:val="ListParagraph"/>
        <w:numPr>
          <w:ilvl w:val="0"/>
          <w:numId w:val="31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t>U veoma rijetkim slučajevima može doći do akutnog oštećenja pluća povezanog sa transfuzijom (TRALI) nakon primanja imunoglobulina, uključujući Octagam</w:t>
      </w:r>
      <w:r w:rsidR="005C7C44" w:rsidRPr="005528C2">
        <w:rPr>
          <w:rFonts w:eastAsia="TimesNewRoman"/>
          <w:sz w:val="22"/>
          <w:szCs w:val="22"/>
          <w:lang w:val="sr-Latn-ME" w:eastAsia="sr-Latn-ME"/>
        </w:rPr>
        <w:t xml:space="preserve"> 10%</w:t>
      </w:r>
      <w:r w:rsidRPr="005528C2">
        <w:rPr>
          <w:rFonts w:eastAsia="TimesNewRoman"/>
          <w:sz w:val="22"/>
          <w:szCs w:val="22"/>
          <w:lang w:val="sr-Latn-ME" w:eastAsia="sr-Latn-ME"/>
        </w:rPr>
        <w:t xml:space="preserve">. To će dovesti do nakupljanja tečnosti u plućima, </w:t>
      </w:r>
      <w:r w:rsidR="008F417D" w:rsidRPr="00AE5410">
        <w:rPr>
          <w:rFonts w:eastAsia="TimesNewRoman"/>
          <w:sz w:val="22"/>
          <w:szCs w:val="22"/>
          <w:lang w:val="sr-Latn-ME" w:eastAsia="sr-Latn-ME"/>
        </w:rPr>
        <w:t>nepovezano sa srcem</w:t>
      </w:r>
      <w:r w:rsidRPr="005528C2">
        <w:rPr>
          <w:rFonts w:eastAsia="TimesNewRoman"/>
          <w:sz w:val="22"/>
          <w:szCs w:val="22"/>
          <w:lang w:val="sr-Latn-ME" w:eastAsia="sr-Latn-ME"/>
        </w:rPr>
        <w:t xml:space="preserve">. TRALI ćete prepoznati po </w:t>
      </w:r>
      <w:r w:rsidR="008F417D" w:rsidRPr="00AE5410">
        <w:rPr>
          <w:rFonts w:eastAsia="TimesNewRoman"/>
          <w:sz w:val="22"/>
          <w:szCs w:val="22"/>
          <w:lang w:val="sr-Latn-ME" w:eastAsia="sr-Latn-ME"/>
        </w:rPr>
        <w:t>o</w:t>
      </w:r>
      <w:r w:rsidR="008F417D" w:rsidRPr="009605F6">
        <w:rPr>
          <w:rFonts w:eastAsia="TimesNewRoman"/>
          <w:sz w:val="22"/>
          <w:szCs w:val="22"/>
          <w:lang w:val="sr-Latn-ME" w:eastAsia="sr-Latn-ME"/>
        </w:rPr>
        <w:t>zbiljnim</w:t>
      </w:r>
      <w:r w:rsidR="008F417D" w:rsidRPr="005528C2">
        <w:rPr>
          <w:rFonts w:eastAsia="TimesNewRoman"/>
          <w:sz w:val="22"/>
          <w:szCs w:val="22"/>
          <w:lang w:val="sr-Latn-ME" w:eastAsia="sr-Latn-ME"/>
        </w:rPr>
        <w:t xml:space="preserve"> </w:t>
      </w:r>
      <w:r w:rsidRPr="005528C2">
        <w:rPr>
          <w:rFonts w:eastAsia="TimesNewRoman"/>
          <w:sz w:val="22"/>
          <w:szCs w:val="22"/>
          <w:lang w:val="sr-Latn-ME" w:eastAsia="sr-Latn-ME"/>
        </w:rPr>
        <w:t>poteškoćama u disanju, normalnoj funkciji srca i povišenoj tjelesnoj temperaturi</w:t>
      </w:r>
      <w:r w:rsidR="008F417D" w:rsidRPr="00AE5410">
        <w:rPr>
          <w:rFonts w:eastAsia="TimesNewRoman"/>
          <w:sz w:val="22"/>
          <w:szCs w:val="22"/>
          <w:lang w:val="sr-Latn-ME" w:eastAsia="sr-Latn-ME"/>
        </w:rPr>
        <w:t xml:space="preserve"> (groznica)</w:t>
      </w:r>
      <w:r w:rsidRPr="005528C2">
        <w:rPr>
          <w:rFonts w:eastAsia="TimesNewRoman"/>
          <w:sz w:val="22"/>
          <w:szCs w:val="22"/>
          <w:lang w:val="sr-Latn-ME" w:eastAsia="sr-Latn-ME"/>
        </w:rPr>
        <w:t>. Simptomi se obično pojavljuju u roku od 1 do 6 sati nakon primanja tretmana.</w:t>
      </w:r>
    </w:p>
    <w:p w14:paraId="304D3907" w14:textId="77777777" w:rsidR="004378EC" w:rsidRPr="005528C2" w:rsidRDefault="004378EC" w:rsidP="004378EC">
      <w:p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t xml:space="preserve">  </w:t>
      </w:r>
    </w:p>
    <w:p w14:paraId="77D4A610" w14:textId="2DBA9A6C" w:rsidR="004378EC" w:rsidRPr="005528C2" w:rsidRDefault="004378EC" w:rsidP="005528C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t>Obavijestite Vašeg  ljekara ili zdravstvenog radnika ukoliko primijetite neke od ovih neželjenih reakcija nakon primijenjene infuzije lijeka Octagam</w:t>
      </w:r>
      <w:r w:rsidR="000D385B" w:rsidRPr="005528C2">
        <w:rPr>
          <w:rFonts w:eastAsia="TimesNewRoman"/>
          <w:sz w:val="22"/>
          <w:szCs w:val="22"/>
          <w:lang w:val="sr-Latn-ME" w:eastAsia="sr-Latn-ME"/>
        </w:rPr>
        <w:t xml:space="preserve"> 10%</w:t>
      </w:r>
      <w:r w:rsidRPr="005528C2">
        <w:rPr>
          <w:rFonts w:eastAsia="TimesNewRoman"/>
          <w:sz w:val="22"/>
          <w:szCs w:val="22"/>
          <w:lang w:val="sr-Latn-ME" w:eastAsia="sr-Latn-ME"/>
        </w:rPr>
        <w:t>. On</w:t>
      </w:r>
      <w:r w:rsidR="0048274C" w:rsidRPr="00AE5410">
        <w:rPr>
          <w:rFonts w:eastAsia="TimesNewRoman"/>
          <w:sz w:val="22"/>
          <w:szCs w:val="22"/>
          <w:lang w:val="sr-Latn-ME" w:eastAsia="sr-Latn-ME"/>
        </w:rPr>
        <w:t>/</w:t>
      </w:r>
      <w:r w:rsidRPr="005528C2">
        <w:rPr>
          <w:rFonts w:eastAsia="TimesNewRoman"/>
          <w:sz w:val="22"/>
          <w:szCs w:val="22"/>
          <w:lang w:val="sr-Latn-ME" w:eastAsia="sr-Latn-ME"/>
        </w:rPr>
        <w:t>ona će odlučiti da li je potrebno smanjiti brzinu infuzije ili stopirati kompletno infuziju ili</w:t>
      </w:r>
      <w:r w:rsidR="0048274C" w:rsidRPr="00AE5410">
        <w:rPr>
          <w:rFonts w:eastAsia="TimesNewRoman"/>
          <w:sz w:val="22"/>
          <w:szCs w:val="22"/>
          <w:lang w:val="sr-Latn-ME" w:eastAsia="sr-Latn-ME"/>
        </w:rPr>
        <w:t xml:space="preserve"> da li je</w:t>
      </w:r>
      <w:r w:rsidRPr="005528C2">
        <w:rPr>
          <w:rFonts w:eastAsia="TimesNewRoman"/>
          <w:sz w:val="22"/>
          <w:szCs w:val="22"/>
          <w:lang w:val="sr-Latn-ME" w:eastAsia="sr-Latn-ME"/>
        </w:rPr>
        <w:t xml:space="preserve"> potrebno preuzeti dalje mjere.</w:t>
      </w:r>
    </w:p>
    <w:p w14:paraId="33F3AC60" w14:textId="5166C4C5" w:rsidR="004378EC" w:rsidRPr="005528C2" w:rsidRDefault="004378EC" w:rsidP="005528C2">
      <w:pPr>
        <w:pStyle w:val="ListParagraph"/>
        <w:numPr>
          <w:ilvl w:val="0"/>
          <w:numId w:val="32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t xml:space="preserve">Ponekad primjena rastvora imunoglobulina kao što je Octagam </w:t>
      </w:r>
      <w:r w:rsidR="005C7C44" w:rsidRPr="005528C2">
        <w:rPr>
          <w:rFonts w:eastAsia="TimesNewRoman"/>
          <w:sz w:val="22"/>
          <w:szCs w:val="22"/>
          <w:lang w:val="sr-Latn-ME" w:eastAsia="sr-Latn-ME"/>
        </w:rPr>
        <w:t xml:space="preserve">10% </w:t>
      </w:r>
      <w:r w:rsidRPr="005528C2">
        <w:rPr>
          <w:rFonts w:eastAsia="TimesNewRoman"/>
          <w:sz w:val="22"/>
          <w:szCs w:val="22"/>
          <w:lang w:val="sr-Latn-ME" w:eastAsia="sr-Latn-ME"/>
        </w:rPr>
        <w:t xml:space="preserve">može izazvati smanjenje broja bijelih krvnih zrnaca. Obično se ovo stanje </w:t>
      </w:r>
      <w:r w:rsidR="0048274C" w:rsidRPr="00AE5410">
        <w:rPr>
          <w:rFonts w:eastAsia="TimesNewRoman"/>
          <w:sz w:val="22"/>
          <w:szCs w:val="22"/>
          <w:lang w:val="sr-Latn-ME" w:eastAsia="sr-Latn-ME"/>
        </w:rPr>
        <w:t>povuče</w:t>
      </w:r>
      <w:r w:rsidRPr="005528C2">
        <w:rPr>
          <w:rFonts w:eastAsia="TimesNewRoman"/>
          <w:sz w:val="22"/>
          <w:szCs w:val="22"/>
          <w:lang w:val="sr-Latn-ME" w:eastAsia="sr-Latn-ME"/>
        </w:rPr>
        <w:t xml:space="preserve"> spontano u roku od 1-2 nedjelje.</w:t>
      </w:r>
    </w:p>
    <w:p w14:paraId="5C75A93B" w14:textId="77777777" w:rsidR="005C7C44" w:rsidRPr="005528C2" w:rsidRDefault="005C7C44" w:rsidP="00A32113">
      <w:pPr>
        <w:rPr>
          <w:bCs/>
          <w:sz w:val="22"/>
          <w:szCs w:val="22"/>
          <w:lang w:val="sr-Latn-ME"/>
        </w:rPr>
      </w:pPr>
    </w:p>
    <w:p w14:paraId="64621CE2" w14:textId="77777777" w:rsidR="004378EC" w:rsidRPr="005528C2" w:rsidRDefault="004378EC" w:rsidP="004378EC">
      <w:pPr>
        <w:autoSpaceDE w:val="0"/>
        <w:autoSpaceDN w:val="0"/>
        <w:adjustRightInd w:val="0"/>
        <w:rPr>
          <w:i/>
          <w:iCs/>
          <w:sz w:val="22"/>
          <w:szCs w:val="22"/>
          <w:u w:val="single"/>
          <w:lang w:val="sr-Latn-ME" w:eastAsia="sr-Latn-ME"/>
        </w:rPr>
      </w:pPr>
      <w:r w:rsidRPr="005528C2">
        <w:rPr>
          <w:i/>
          <w:iCs/>
          <w:sz w:val="22"/>
          <w:szCs w:val="22"/>
          <w:u w:val="single"/>
          <w:lang w:val="sr-Latn-ME" w:eastAsia="sr-Latn-ME"/>
        </w:rPr>
        <w:t>Bezbjednost u odnosu na viruse</w:t>
      </w:r>
    </w:p>
    <w:p w14:paraId="22FAEB36" w14:textId="77777777" w:rsidR="004378EC" w:rsidRPr="005528C2" w:rsidRDefault="004378EC" w:rsidP="005528C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t>Kada se ljekovi dobijaju iz humane krvi ili plazme preduzimaju se određene mjere kako bi se spriječio prenos infekcija na pacijenta. Ove mjere uključuju:</w:t>
      </w:r>
    </w:p>
    <w:p w14:paraId="1597917E" w14:textId="68C4CE95" w:rsidR="004378EC" w:rsidRPr="005528C2" w:rsidRDefault="004378EC" w:rsidP="005528C2">
      <w:pPr>
        <w:pStyle w:val="ListParagraph"/>
        <w:numPr>
          <w:ilvl w:val="0"/>
          <w:numId w:val="31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t xml:space="preserve">pažljiv odabir davalaca krvi i plazme, kako bi se </w:t>
      </w:r>
      <w:r w:rsidR="0048274C" w:rsidRPr="00AE5410">
        <w:rPr>
          <w:rFonts w:eastAsia="TimesNewRoman"/>
          <w:sz w:val="22"/>
          <w:szCs w:val="22"/>
          <w:lang w:val="sr-Latn-ME" w:eastAsia="sr-Latn-ME"/>
        </w:rPr>
        <w:t>obezbijedilo</w:t>
      </w:r>
      <w:r w:rsidR="0048274C" w:rsidRPr="005528C2">
        <w:rPr>
          <w:rFonts w:eastAsia="TimesNewRoman"/>
          <w:sz w:val="22"/>
          <w:szCs w:val="22"/>
          <w:lang w:val="sr-Latn-ME" w:eastAsia="sr-Latn-ME"/>
        </w:rPr>
        <w:t xml:space="preserve"> </w:t>
      </w:r>
      <w:r w:rsidRPr="005528C2">
        <w:rPr>
          <w:rFonts w:eastAsia="TimesNewRoman"/>
          <w:sz w:val="22"/>
          <w:szCs w:val="22"/>
          <w:lang w:val="sr-Latn-ME" w:eastAsia="sr-Latn-ME"/>
        </w:rPr>
        <w:t xml:space="preserve">da su osobe </w:t>
      </w:r>
      <w:r w:rsidR="0048274C" w:rsidRPr="00AE5410">
        <w:rPr>
          <w:rFonts w:eastAsia="TimesNewRoman"/>
          <w:sz w:val="22"/>
          <w:szCs w:val="22"/>
          <w:lang w:val="sr-Latn-ME" w:eastAsia="sr-Latn-ME"/>
        </w:rPr>
        <w:t xml:space="preserve">sa </w:t>
      </w:r>
      <w:r w:rsidRPr="005528C2">
        <w:rPr>
          <w:rFonts w:eastAsia="TimesNewRoman"/>
          <w:sz w:val="22"/>
          <w:szCs w:val="22"/>
          <w:lang w:val="sr-Latn-ME" w:eastAsia="sr-Latn-ME"/>
        </w:rPr>
        <w:t>rizi</w:t>
      </w:r>
      <w:r w:rsidR="0048274C" w:rsidRPr="00AE5410">
        <w:rPr>
          <w:rFonts w:eastAsia="TimesNewRoman"/>
          <w:sz w:val="22"/>
          <w:szCs w:val="22"/>
          <w:lang w:val="sr-Latn-ME" w:eastAsia="sr-Latn-ME"/>
        </w:rPr>
        <w:t>kom</w:t>
      </w:r>
      <w:r w:rsidRPr="005528C2">
        <w:rPr>
          <w:rFonts w:eastAsia="TimesNewRoman"/>
          <w:sz w:val="22"/>
          <w:szCs w:val="22"/>
          <w:lang w:val="sr-Latn-ME" w:eastAsia="sr-Latn-ME"/>
        </w:rPr>
        <w:t xml:space="preserve"> za prenos infekcija</w:t>
      </w:r>
      <w:r w:rsidR="0048274C" w:rsidRPr="00AE5410">
        <w:rPr>
          <w:rFonts w:eastAsia="TimesNewRoman"/>
          <w:sz w:val="22"/>
          <w:szCs w:val="22"/>
          <w:lang w:val="sr-Latn-ME" w:eastAsia="sr-Latn-ME"/>
        </w:rPr>
        <w:t xml:space="preserve"> </w:t>
      </w:r>
      <w:r w:rsidRPr="005528C2">
        <w:rPr>
          <w:rFonts w:eastAsia="TimesNewRoman"/>
          <w:sz w:val="22"/>
          <w:szCs w:val="22"/>
          <w:lang w:val="sr-Latn-ME" w:eastAsia="sr-Latn-ME"/>
        </w:rPr>
        <w:t>isključene,</w:t>
      </w:r>
    </w:p>
    <w:p w14:paraId="72B55AF9" w14:textId="712B91A2" w:rsidR="004378EC" w:rsidRPr="005528C2" w:rsidRDefault="0048274C" w:rsidP="005528C2">
      <w:pPr>
        <w:pStyle w:val="ListParagraph"/>
        <w:numPr>
          <w:ilvl w:val="0"/>
          <w:numId w:val="31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  <w:r w:rsidRPr="00AE5410">
        <w:rPr>
          <w:rFonts w:eastAsia="TimesNewRoman"/>
          <w:sz w:val="22"/>
          <w:szCs w:val="22"/>
          <w:lang w:val="sr-Latn-ME" w:eastAsia="sr-Latn-ME"/>
        </w:rPr>
        <w:t>t</w:t>
      </w:r>
      <w:r w:rsidRPr="009605F6">
        <w:rPr>
          <w:rFonts w:eastAsia="TimesNewRoman"/>
          <w:sz w:val="22"/>
          <w:szCs w:val="22"/>
          <w:lang w:val="sr-Latn-ME" w:eastAsia="sr-Latn-ME"/>
        </w:rPr>
        <w:t>estiranje</w:t>
      </w:r>
      <w:r w:rsidR="004378EC" w:rsidRPr="005528C2">
        <w:rPr>
          <w:rFonts w:eastAsia="TimesNewRoman"/>
          <w:sz w:val="22"/>
          <w:szCs w:val="22"/>
          <w:lang w:val="sr-Latn-ME" w:eastAsia="sr-Latn-ME"/>
        </w:rPr>
        <w:t xml:space="preserve"> svake donacije i sveukupne prikupljene plazme („pool”) na znak</w:t>
      </w:r>
      <w:r w:rsidRPr="00AE5410">
        <w:rPr>
          <w:rFonts w:eastAsia="TimesNewRoman"/>
          <w:sz w:val="22"/>
          <w:szCs w:val="22"/>
          <w:lang w:val="sr-Latn-ME" w:eastAsia="sr-Latn-ME"/>
        </w:rPr>
        <w:t>ov</w:t>
      </w:r>
      <w:r w:rsidR="004378EC" w:rsidRPr="005528C2">
        <w:rPr>
          <w:rFonts w:eastAsia="TimesNewRoman"/>
          <w:sz w:val="22"/>
          <w:szCs w:val="22"/>
          <w:lang w:val="sr-Latn-ME" w:eastAsia="sr-Latn-ME"/>
        </w:rPr>
        <w:t>e virusa/infekcij</w:t>
      </w:r>
      <w:r w:rsidRPr="00AE5410">
        <w:rPr>
          <w:rFonts w:eastAsia="TimesNewRoman"/>
          <w:sz w:val="22"/>
          <w:szCs w:val="22"/>
          <w:lang w:val="sr-Latn-ME" w:eastAsia="sr-Latn-ME"/>
        </w:rPr>
        <w:t>a</w:t>
      </w:r>
      <w:r w:rsidR="004378EC" w:rsidRPr="005528C2">
        <w:rPr>
          <w:rFonts w:eastAsia="TimesNewRoman"/>
          <w:sz w:val="22"/>
          <w:szCs w:val="22"/>
          <w:lang w:val="sr-Latn-ME" w:eastAsia="sr-Latn-ME"/>
        </w:rPr>
        <w:t>,</w:t>
      </w:r>
    </w:p>
    <w:p w14:paraId="326FF83F" w14:textId="2F7EF40E" w:rsidR="004378EC" w:rsidRPr="005528C2" w:rsidRDefault="004378EC" w:rsidP="005528C2">
      <w:pPr>
        <w:pStyle w:val="ListParagraph"/>
        <w:numPr>
          <w:ilvl w:val="0"/>
          <w:numId w:val="31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t>preduzimanje koraka tokom obrade krvi ili plazme koji mogu inaktivirati ili ukloniti viruse.</w:t>
      </w:r>
    </w:p>
    <w:p w14:paraId="0C93510C" w14:textId="77777777" w:rsidR="004378EC" w:rsidRPr="005528C2" w:rsidRDefault="004378EC" w:rsidP="005528C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</w:p>
    <w:p w14:paraId="0A98E9C4" w14:textId="77777777" w:rsidR="004378EC" w:rsidRPr="005528C2" w:rsidRDefault="004378EC" w:rsidP="005528C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t>Uprkos ovim mjerama, kada se primjenjuju ljekovi dobijeni iz humane krvi ili plazme, ne može se u potpunosti isključiti mogućnost prenosa infekcije. Ovo se takođe odnosi na nepoznate ili novootkrivene viruse ili na druge vrste infekcija.</w:t>
      </w:r>
    </w:p>
    <w:p w14:paraId="274CC4B8" w14:textId="34658ED5" w:rsidR="004378EC" w:rsidRPr="005528C2" w:rsidRDefault="004378EC" w:rsidP="005528C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t xml:space="preserve">Mjere koje se preduzimaju smatraju </w:t>
      </w:r>
      <w:r w:rsidR="0048274C" w:rsidRPr="00AE5410">
        <w:rPr>
          <w:rFonts w:eastAsia="TimesNewRoman"/>
          <w:sz w:val="22"/>
          <w:szCs w:val="22"/>
          <w:lang w:val="sr-Latn-ME" w:eastAsia="sr-Latn-ME"/>
        </w:rPr>
        <w:t xml:space="preserve">se </w:t>
      </w:r>
      <w:r w:rsidRPr="005528C2">
        <w:rPr>
          <w:rFonts w:eastAsia="TimesNewRoman"/>
          <w:sz w:val="22"/>
          <w:szCs w:val="22"/>
          <w:lang w:val="sr-Latn-ME" w:eastAsia="sr-Latn-ME"/>
        </w:rPr>
        <w:t>efikasnim za viruse kao što su virus humane imunodeficijencije</w:t>
      </w:r>
    </w:p>
    <w:p w14:paraId="47238961" w14:textId="77777777" w:rsidR="004378EC" w:rsidRPr="005528C2" w:rsidRDefault="004378EC" w:rsidP="005528C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t>(HIV), hepatitis B virus i hepatitis C virus.</w:t>
      </w:r>
    </w:p>
    <w:p w14:paraId="54754547" w14:textId="372561BD" w:rsidR="004378EC" w:rsidRPr="005528C2" w:rsidRDefault="004378EC" w:rsidP="005528C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t>Preduzete mjere mogu imati ograničeno djelovanje protiv virusa bez omotača, kao što su hepatitis A virus i parvovirus B19.</w:t>
      </w:r>
    </w:p>
    <w:p w14:paraId="14402F6C" w14:textId="2CBF44B6" w:rsidR="004378EC" w:rsidRPr="005528C2" w:rsidRDefault="004378EC" w:rsidP="005528C2">
      <w:pPr>
        <w:autoSpaceDE w:val="0"/>
        <w:autoSpaceDN w:val="0"/>
        <w:adjustRightInd w:val="0"/>
        <w:jc w:val="both"/>
        <w:rPr>
          <w:bCs/>
          <w:sz w:val="22"/>
          <w:szCs w:val="22"/>
          <w:lang w:val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lastRenderedPageBreak/>
        <w:t>Imunoglobulini ni</w:t>
      </w:r>
      <w:r w:rsidR="0048274C" w:rsidRPr="00AE5410">
        <w:rPr>
          <w:rFonts w:eastAsia="TimesNewRoman"/>
          <w:sz w:val="22"/>
          <w:szCs w:val="22"/>
          <w:lang w:val="sr-Latn-ME" w:eastAsia="sr-Latn-ME"/>
        </w:rPr>
        <w:t>je</w:t>
      </w:r>
      <w:r w:rsidRPr="005528C2">
        <w:rPr>
          <w:rFonts w:eastAsia="TimesNewRoman"/>
          <w:sz w:val="22"/>
          <w:szCs w:val="22"/>
          <w:lang w:val="sr-Latn-ME" w:eastAsia="sr-Latn-ME"/>
        </w:rPr>
        <w:t>su povezani sa infekcijama virusima hepatitisa A i parvovirusa B19</w:t>
      </w:r>
      <w:r w:rsidR="0048274C" w:rsidRPr="00AE5410">
        <w:rPr>
          <w:rFonts w:eastAsia="TimesNewRoman"/>
          <w:sz w:val="22"/>
          <w:szCs w:val="22"/>
          <w:lang w:val="sr-Latn-ME" w:eastAsia="sr-Latn-ME"/>
        </w:rPr>
        <w:t>,</w:t>
      </w:r>
      <w:r w:rsidRPr="005528C2">
        <w:rPr>
          <w:rFonts w:eastAsia="TimesNewRoman"/>
          <w:sz w:val="22"/>
          <w:szCs w:val="22"/>
          <w:lang w:val="sr-Latn-ME" w:eastAsia="sr-Latn-ME"/>
        </w:rPr>
        <w:t xml:space="preserve"> vjerovatno zato što </w:t>
      </w:r>
      <w:r w:rsidR="0048274C" w:rsidRPr="00AE5410">
        <w:rPr>
          <w:rFonts w:eastAsia="TimesNewRoman"/>
          <w:sz w:val="22"/>
          <w:szCs w:val="22"/>
          <w:lang w:val="sr-Latn-ME" w:eastAsia="sr-Latn-ME"/>
        </w:rPr>
        <w:t xml:space="preserve">antitijela protiv ovih infekcija koja </w:t>
      </w:r>
      <w:r w:rsidRPr="005528C2">
        <w:rPr>
          <w:rFonts w:eastAsia="TimesNewRoman"/>
          <w:sz w:val="22"/>
          <w:szCs w:val="22"/>
          <w:lang w:val="sr-Latn-ME" w:eastAsia="sr-Latn-ME"/>
        </w:rPr>
        <w:t xml:space="preserve">lijek sadrži </w:t>
      </w:r>
      <w:r w:rsidR="0048274C" w:rsidRPr="00AE5410">
        <w:rPr>
          <w:rFonts w:eastAsia="TimesNewRoman"/>
          <w:sz w:val="22"/>
          <w:szCs w:val="22"/>
          <w:lang w:val="sr-Latn-ME" w:eastAsia="sr-Latn-ME"/>
        </w:rPr>
        <w:t>pružaju zaštitu</w:t>
      </w:r>
      <w:r w:rsidRPr="005528C2">
        <w:rPr>
          <w:rFonts w:eastAsia="TimesNewRoman"/>
          <w:sz w:val="22"/>
          <w:szCs w:val="22"/>
          <w:lang w:val="sr-Latn-ME" w:eastAsia="sr-Latn-ME"/>
        </w:rPr>
        <w:t>.</w:t>
      </w:r>
    </w:p>
    <w:p w14:paraId="187816B9" w14:textId="77777777" w:rsidR="004378EC" w:rsidRPr="005528C2" w:rsidRDefault="004378EC" w:rsidP="00A32113">
      <w:pPr>
        <w:rPr>
          <w:bCs/>
          <w:sz w:val="22"/>
          <w:szCs w:val="22"/>
          <w:lang w:val="sr-Latn-ME"/>
        </w:rPr>
      </w:pPr>
    </w:p>
    <w:p w14:paraId="05632388" w14:textId="7991794C" w:rsidR="00C77D13" w:rsidRPr="005528C2" w:rsidRDefault="00C77D13" w:rsidP="00A32113">
      <w:pPr>
        <w:rPr>
          <w:b/>
          <w:bCs/>
          <w:sz w:val="22"/>
          <w:szCs w:val="22"/>
          <w:lang w:val="sr-Latn-ME"/>
        </w:rPr>
      </w:pPr>
      <w:r w:rsidRPr="005528C2">
        <w:rPr>
          <w:b/>
          <w:bCs/>
          <w:sz w:val="22"/>
          <w:szCs w:val="22"/>
          <w:lang w:val="sr-Latn-ME"/>
        </w:rPr>
        <w:t>Djeca i adolescenti</w:t>
      </w:r>
    </w:p>
    <w:p w14:paraId="5CE749AD" w14:textId="30024F6F" w:rsidR="004378EC" w:rsidRPr="005528C2" w:rsidRDefault="004378EC" w:rsidP="00A32113">
      <w:pPr>
        <w:rPr>
          <w:b/>
          <w:bCs/>
          <w:sz w:val="22"/>
          <w:szCs w:val="22"/>
          <w:lang w:val="sr-Latn-ME"/>
        </w:rPr>
      </w:pPr>
    </w:p>
    <w:p w14:paraId="44AA5844" w14:textId="40BBBE27" w:rsidR="004378EC" w:rsidRPr="005528C2" w:rsidRDefault="004378EC" w:rsidP="005528C2">
      <w:pPr>
        <w:jc w:val="both"/>
        <w:rPr>
          <w:b/>
          <w:bCs/>
          <w:sz w:val="22"/>
          <w:szCs w:val="22"/>
          <w:lang w:val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t xml:space="preserve">Nema specifičnih </w:t>
      </w:r>
      <w:r w:rsidR="003F4C08" w:rsidRPr="00AE5410">
        <w:rPr>
          <w:rFonts w:eastAsia="TimesNewRoman"/>
          <w:sz w:val="22"/>
          <w:szCs w:val="22"/>
          <w:lang w:val="sr-Latn-ME" w:eastAsia="sr-Latn-ME"/>
        </w:rPr>
        <w:t>niti</w:t>
      </w:r>
      <w:r w:rsidRPr="005528C2">
        <w:rPr>
          <w:rFonts w:eastAsia="TimesNewRoman"/>
          <w:sz w:val="22"/>
          <w:szCs w:val="22"/>
          <w:lang w:val="sr-Latn-ME" w:eastAsia="sr-Latn-ME"/>
        </w:rPr>
        <w:t xml:space="preserve"> dodatnih upozorenja ili mjera opreza primjenljivih kod djece i adolescenata.</w:t>
      </w:r>
    </w:p>
    <w:p w14:paraId="4756C0B8" w14:textId="77777777" w:rsidR="00C77D13" w:rsidRPr="005528C2" w:rsidRDefault="00C77D13" w:rsidP="00A32113">
      <w:pPr>
        <w:rPr>
          <w:bCs/>
          <w:sz w:val="22"/>
          <w:szCs w:val="22"/>
          <w:lang w:val="sr-Latn-ME"/>
        </w:rPr>
      </w:pPr>
    </w:p>
    <w:p w14:paraId="662C220A" w14:textId="2E711909" w:rsidR="00A32113" w:rsidRPr="005528C2" w:rsidRDefault="00A32113" w:rsidP="00A32113">
      <w:pPr>
        <w:rPr>
          <w:b/>
          <w:sz w:val="22"/>
          <w:szCs w:val="22"/>
          <w:lang w:val="sr-Latn-ME"/>
        </w:rPr>
      </w:pPr>
      <w:r w:rsidRPr="005528C2">
        <w:rPr>
          <w:b/>
          <w:sz w:val="22"/>
          <w:szCs w:val="22"/>
          <w:lang w:val="sr-Latn-ME"/>
        </w:rPr>
        <w:t xml:space="preserve">Primjena drugih </w:t>
      </w:r>
      <w:r w:rsidR="001B03B0" w:rsidRPr="005528C2">
        <w:rPr>
          <w:b/>
          <w:sz w:val="22"/>
          <w:szCs w:val="22"/>
          <w:lang w:val="sr-Latn-ME"/>
        </w:rPr>
        <w:t>l</w:t>
      </w:r>
      <w:r w:rsidRPr="005528C2">
        <w:rPr>
          <w:b/>
          <w:sz w:val="22"/>
          <w:szCs w:val="22"/>
          <w:lang w:val="sr-Latn-ME"/>
        </w:rPr>
        <w:t>jekova</w:t>
      </w:r>
    </w:p>
    <w:p w14:paraId="43DA3AB2" w14:textId="77777777" w:rsidR="004378EC" w:rsidRPr="005528C2" w:rsidRDefault="004378EC" w:rsidP="00A32113">
      <w:pPr>
        <w:rPr>
          <w:b/>
          <w:sz w:val="22"/>
          <w:szCs w:val="22"/>
          <w:lang w:val="sr-Latn-ME"/>
        </w:rPr>
      </w:pPr>
    </w:p>
    <w:p w14:paraId="25C6AFFA" w14:textId="7D7AB54E" w:rsidR="004378EC" w:rsidRPr="005528C2" w:rsidRDefault="004378EC" w:rsidP="005528C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t>Infuzioni sistem se može ispirati prije i poslije primjene lijeka Octagam</w:t>
      </w:r>
      <w:r w:rsidR="006D56EC" w:rsidRPr="005528C2">
        <w:rPr>
          <w:rFonts w:eastAsia="TimesNewRoman"/>
          <w:sz w:val="22"/>
          <w:szCs w:val="22"/>
          <w:lang w:val="sr-Latn-ME" w:eastAsia="sr-Latn-ME"/>
        </w:rPr>
        <w:t xml:space="preserve"> 10% </w:t>
      </w:r>
      <w:r w:rsidRPr="005528C2">
        <w:rPr>
          <w:rFonts w:eastAsia="TimesNewRoman"/>
          <w:sz w:val="22"/>
          <w:szCs w:val="22"/>
          <w:lang w:val="sr-Latn-ME" w:eastAsia="sr-Latn-ME"/>
        </w:rPr>
        <w:t>fiziološkim rastvorom ili       5% rastvorom glukoze u vodi.</w:t>
      </w:r>
    </w:p>
    <w:p w14:paraId="5259D1E7" w14:textId="77777777" w:rsidR="004378EC" w:rsidRPr="005528C2" w:rsidRDefault="004378EC" w:rsidP="005528C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t>Potrebno je izbjegavati istovremenu upotrebu diuretika Henleove petlje.</w:t>
      </w:r>
    </w:p>
    <w:p w14:paraId="5AD65AB7" w14:textId="77777777" w:rsidR="004378EC" w:rsidRPr="005528C2" w:rsidRDefault="004378EC" w:rsidP="005528C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t>Obavijestite Vašeg ljekara ili farmaceuta ukoliko uzimate, donedavno ste uzimali ili ćete možda uzimati bilo koje druge ljekove i ukoliko ste u prethodna tri mjeseca vakcinisani.</w:t>
      </w:r>
    </w:p>
    <w:p w14:paraId="6C63097A" w14:textId="77777777" w:rsidR="004378EC" w:rsidRPr="005528C2" w:rsidRDefault="004378EC" w:rsidP="005528C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</w:p>
    <w:p w14:paraId="2E6F75D9" w14:textId="678A7B0D" w:rsidR="004378EC" w:rsidRPr="005528C2" w:rsidRDefault="004378EC" w:rsidP="005528C2">
      <w:pPr>
        <w:jc w:val="both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t>Lijek Octagam</w:t>
      </w:r>
      <w:r w:rsidR="003F4C08" w:rsidRPr="00AE5410">
        <w:rPr>
          <w:rFonts w:eastAsia="TimesNewRoman"/>
          <w:sz w:val="22"/>
          <w:szCs w:val="22"/>
          <w:lang w:val="sr-Latn-ME" w:eastAsia="sr-Latn-ME"/>
        </w:rPr>
        <w:t xml:space="preserve"> </w:t>
      </w:r>
      <w:r w:rsidRPr="005528C2">
        <w:rPr>
          <w:rFonts w:eastAsia="TimesNewRoman"/>
          <w:sz w:val="22"/>
          <w:szCs w:val="22"/>
          <w:lang w:val="sr-Latn-ME" w:eastAsia="sr-Latn-ME"/>
        </w:rPr>
        <w:t xml:space="preserve">10% može smanjiti efikasnost živih </w:t>
      </w:r>
      <w:r w:rsidR="003F4C08" w:rsidRPr="00AE5410">
        <w:rPr>
          <w:rFonts w:eastAsia="TimesNewRoman"/>
          <w:sz w:val="22"/>
          <w:szCs w:val="22"/>
          <w:lang w:val="sr-Latn-ME" w:eastAsia="sr-Latn-ME"/>
        </w:rPr>
        <w:t xml:space="preserve">atenuisanih </w:t>
      </w:r>
      <w:r w:rsidRPr="005528C2">
        <w:rPr>
          <w:rFonts w:eastAsia="TimesNewRoman"/>
          <w:sz w:val="22"/>
          <w:szCs w:val="22"/>
          <w:lang w:val="sr-Latn-ME" w:eastAsia="sr-Latn-ME"/>
        </w:rPr>
        <w:t>virusnih vakcina, kao što su vakcine protiv malih boginja, rubele, zauški i varičela.</w:t>
      </w:r>
    </w:p>
    <w:p w14:paraId="255C1C09" w14:textId="77777777" w:rsidR="004378EC" w:rsidRPr="005528C2" w:rsidRDefault="004378EC" w:rsidP="00A32113">
      <w:pPr>
        <w:rPr>
          <w:rFonts w:eastAsia="TimesNewRoman"/>
          <w:sz w:val="22"/>
          <w:szCs w:val="22"/>
          <w:lang w:val="sr-Latn-ME"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4378EC" w:rsidRPr="00AE5410" w14:paraId="789AD393" w14:textId="77777777" w:rsidTr="00FF7F87">
        <w:tc>
          <w:tcPr>
            <w:tcW w:w="9073" w:type="dxa"/>
          </w:tcPr>
          <w:p w14:paraId="4A855857" w14:textId="7444DC14" w:rsidR="004378EC" w:rsidRPr="005528C2" w:rsidRDefault="004378EC" w:rsidP="005528C2">
            <w:pPr>
              <w:jc w:val="both"/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5528C2">
              <w:rPr>
                <w:rFonts w:eastAsia="TimesNewRoman"/>
                <w:sz w:val="22"/>
                <w:szCs w:val="22"/>
                <w:lang w:val="sr-Latn-ME" w:eastAsia="sr-Latn-ME"/>
              </w:rPr>
              <w:t xml:space="preserve">Nakon primjene ovog lijeka, potrebno je da prođe vremenski period od 3 mjeseca prije vakcinacije živim </w:t>
            </w:r>
            <w:r w:rsidR="003F4C08" w:rsidRPr="00AE5410">
              <w:rPr>
                <w:rFonts w:eastAsia="TimesNewRoman"/>
                <w:sz w:val="22"/>
                <w:szCs w:val="22"/>
                <w:lang w:val="sr-Latn-ME" w:eastAsia="sr-Latn-ME"/>
              </w:rPr>
              <w:t xml:space="preserve">atenuisanim </w:t>
            </w:r>
            <w:r w:rsidRPr="005528C2">
              <w:rPr>
                <w:rFonts w:eastAsia="TimesNewRoman"/>
                <w:sz w:val="22"/>
                <w:szCs w:val="22"/>
                <w:lang w:val="sr-Latn-ME" w:eastAsia="sr-Latn-ME"/>
              </w:rPr>
              <w:t>virusnim vakcinama. U slučaju malih boginja, ovo smanjenje efikasnosti može trajati i do godin</w:t>
            </w:r>
            <w:r w:rsidR="003F4C08" w:rsidRPr="00AE5410">
              <w:rPr>
                <w:rFonts w:eastAsia="TimesNewRoman"/>
                <w:sz w:val="22"/>
                <w:szCs w:val="22"/>
                <w:lang w:val="sr-Latn-ME" w:eastAsia="sr-Latn-ME"/>
              </w:rPr>
              <w:t>u dana</w:t>
            </w:r>
            <w:r w:rsidRPr="005528C2">
              <w:rPr>
                <w:rFonts w:eastAsia="TimesNewRoman"/>
                <w:sz w:val="22"/>
                <w:szCs w:val="22"/>
                <w:lang w:val="sr-Latn-ME" w:eastAsia="sr-Latn-ME"/>
              </w:rPr>
              <w:t>.</w:t>
            </w:r>
          </w:p>
        </w:tc>
      </w:tr>
    </w:tbl>
    <w:p w14:paraId="4622D99C" w14:textId="09508F69" w:rsidR="00445D8F" w:rsidRPr="005528C2" w:rsidRDefault="00445D8F" w:rsidP="00A32113">
      <w:pPr>
        <w:rPr>
          <w:sz w:val="22"/>
          <w:szCs w:val="22"/>
          <w:lang w:val="sr-Latn-ME"/>
        </w:rPr>
      </w:pPr>
    </w:p>
    <w:p w14:paraId="3ED89CE9" w14:textId="25080FE0" w:rsidR="004378EC" w:rsidRPr="00AE5410" w:rsidRDefault="004378EC" w:rsidP="004378EC">
      <w:pPr>
        <w:autoSpaceDE w:val="0"/>
        <w:autoSpaceDN w:val="0"/>
        <w:adjustRightInd w:val="0"/>
        <w:rPr>
          <w:rFonts w:eastAsia="TimesNewRoman"/>
          <w:b/>
          <w:bCs/>
          <w:sz w:val="22"/>
          <w:szCs w:val="22"/>
          <w:lang w:val="sr-Latn-ME" w:eastAsia="sr-Latn-ME"/>
        </w:rPr>
      </w:pPr>
      <w:r w:rsidRPr="005528C2">
        <w:rPr>
          <w:rFonts w:eastAsia="TimesNewRoman"/>
          <w:b/>
          <w:bCs/>
          <w:sz w:val="22"/>
          <w:szCs w:val="22"/>
          <w:lang w:val="sr-Latn-ME" w:eastAsia="sr-Latn-ME"/>
        </w:rPr>
        <w:t>Efekti na testove krvi</w:t>
      </w:r>
    </w:p>
    <w:p w14:paraId="4155C171" w14:textId="77777777" w:rsidR="00EE5E70" w:rsidRPr="005528C2" w:rsidRDefault="00EE5E70" w:rsidP="004378EC">
      <w:pPr>
        <w:autoSpaceDE w:val="0"/>
        <w:autoSpaceDN w:val="0"/>
        <w:adjustRightInd w:val="0"/>
        <w:rPr>
          <w:rFonts w:eastAsia="TimesNewRoman"/>
          <w:b/>
          <w:bCs/>
          <w:sz w:val="22"/>
          <w:szCs w:val="22"/>
          <w:lang w:val="sr-Latn-ME" w:eastAsia="sr-Latn-ME"/>
        </w:rPr>
      </w:pPr>
    </w:p>
    <w:p w14:paraId="1708707D" w14:textId="12ACFEB5" w:rsidR="004378EC" w:rsidRPr="005528C2" w:rsidRDefault="003F4C08" w:rsidP="005528C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  <w:r w:rsidRPr="00AE5410">
        <w:rPr>
          <w:rFonts w:eastAsia="TimesNewRoman"/>
          <w:sz w:val="22"/>
          <w:szCs w:val="22"/>
          <w:lang w:val="sr-Latn-ME" w:eastAsia="sr-Latn-ME"/>
        </w:rPr>
        <w:t>Kada dajete uzorak krvi, o</w:t>
      </w:r>
      <w:r w:rsidR="004378EC" w:rsidRPr="005528C2">
        <w:rPr>
          <w:rFonts w:eastAsia="TimesNewRoman"/>
          <w:sz w:val="22"/>
          <w:szCs w:val="22"/>
          <w:lang w:val="sr-Latn-ME" w:eastAsia="sr-Latn-ME"/>
        </w:rPr>
        <w:t xml:space="preserve">bavijestite </w:t>
      </w:r>
      <w:r w:rsidRPr="00AE5410">
        <w:rPr>
          <w:rFonts w:eastAsia="TimesNewRoman"/>
          <w:sz w:val="22"/>
          <w:szCs w:val="22"/>
          <w:lang w:val="sr-Latn-ME" w:eastAsia="sr-Latn-ME"/>
        </w:rPr>
        <w:t xml:space="preserve">osobu koja Vam uzima krv ili </w:t>
      </w:r>
      <w:r w:rsidR="004378EC" w:rsidRPr="005528C2">
        <w:rPr>
          <w:rFonts w:eastAsia="TimesNewRoman"/>
          <w:sz w:val="22"/>
          <w:szCs w:val="22"/>
          <w:lang w:val="sr-Latn-ME" w:eastAsia="sr-Latn-ME"/>
        </w:rPr>
        <w:t xml:space="preserve">svog ljekara da primate </w:t>
      </w:r>
      <w:r w:rsidRPr="00AE5410">
        <w:rPr>
          <w:rFonts w:eastAsia="TimesNewRoman"/>
          <w:sz w:val="22"/>
          <w:szCs w:val="22"/>
          <w:lang w:val="sr-Latn-ME" w:eastAsia="sr-Latn-ME"/>
        </w:rPr>
        <w:t xml:space="preserve">rastvor normalnog humanog </w:t>
      </w:r>
      <w:r w:rsidR="004378EC" w:rsidRPr="005528C2">
        <w:rPr>
          <w:rFonts w:eastAsia="TimesNewRoman"/>
          <w:sz w:val="22"/>
          <w:szCs w:val="22"/>
          <w:lang w:val="sr-Latn-ME" w:eastAsia="sr-Latn-ME"/>
        </w:rPr>
        <w:t>imunoglobulin zbog toga što ova terapija može uticati na rezultate analiza krvi.</w:t>
      </w:r>
    </w:p>
    <w:p w14:paraId="39D016B8" w14:textId="77777777" w:rsidR="004378EC" w:rsidRPr="005528C2" w:rsidRDefault="004378EC" w:rsidP="005528C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u w:val="single"/>
          <w:lang w:val="sr-Latn-ME" w:eastAsia="sr-Latn-ME"/>
        </w:rPr>
      </w:pPr>
    </w:p>
    <w:p w14:paraId="7F046A3B" w14:textId="77777777" w:rsidR="004378EC" w:rsidRPr="005528C2" w:rsidRDefault="004378EC" w:rsidP="005528C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u w:val="single"/>
          <w:lang w:val="sr-Latn-ME" w:eastAsia="sr-Latn-ME"/>
        </w:rPr>
      </w:pPr>
      <w:r w:rsidRPr="005528C2">
        <w:rPr>
          <w:rFonts w:eastAsia="TimesNewRoman"/>
          <w:sz w:val="22"/>
          <w:szCs w:val="22"/>
          <w:u w:val="single"/>
          <w:lang w:val="sr-Latn-ME" w:eastAsia="sr-Latn-ME"/>
        </w:rPr>
        <w:t>Test određivanja glukoze u krvi</w:t>
      </w:r>
    </w:p>
    <w:p w14:paraId="676C4E05" w14:textId="11B4297E" w:rsidR="004378EC" w:rsidRPr="005528C2" w:rsidRDefault="004378EC" w:rsidP="005528C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t>Određene vrste sistema za mjerenje nivoa glukoze u krvi (takozvani glukometri) lažno interpretiraju maltozu koja se nalazi u lijeku Octagam 10% kao glukozu. To može imati za rezultat lažno povišene izmjerene vrijednosti glukoze tokom infuzije i vremenskog perioda od oko 15 sati nakon završetka infuzije i, posljedično,</w:t>
      </w:r>
      <w:r w:rsidR="003F4C08" w:rsidRPr="00AE5410">
        <w:rPr>
          <w:rFonts w:eastAsia="TimesNewRoman"/>
          <w:sz w:val="22"/>
          <w:szCs w:val="22"/>
          <w:lang w:val="sr-Latn-ME" w:eastAsia="sr-Latn-ME"/>
        </w:rPr>
        <w:t xml:space="preserve"> </w:t>
      </w:r>
      <w:r w:rsidRPr="005528C2">
        <w:rPr>
          <w:rFonts w:eastAsia="TimesNewRoman"/>
          <w:sz w:val="22"/>
          <w:szCs w:val="22"/>
          <w:lang w:val="sr-Latn-ME" w:eastAsia="sr-Latn-ME"/>
        </w:rPr>
        <w:t>neodgovarajuću primjenu insulina koja može imati za rezultat životno ugrožavajuću hipoglikemiju (tj. snižen nivo šećera u krvi).</w:t>
      </w:r>
    </w:p>
    <w:p w14:paraId="40FA07EF" w14:textId="77777777" w:rsidR="004378EC" w:rsidRPr="005528C2" w:rsidRDefault="004378EC" w:rsidP="005528C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</w:p>
    <w:p w14:paraId="0776C45C" w14:textId="2691AD79" w:rsidR="004378EC" w:rsidRPr="005528C2" w:rsidRDefault="004378EC" w:rsidP="005528C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t xml:space="preserve">Takođe, slučajevi prave hipoglikemije mogu proći </w:t>
      </w:r>
      <w:r w:rsidR="003F4C08" w:rsidRPr="00AE5410">
        <w:rPr>
          <w:rFonts w:eastAsia="TimesNewRoman"/>
          <w:sz w:val="22"/>
          <w:szCs w:val="22"/>
          <w:lang w:val="sr-Latn-ME" w:eastAsia="sr-Latn-ME"/>
        </w:rPr>
        <w:t>bez odgovarajućeg liječenja</w:t>
      </w:r>
      <w:r w:rsidR="003F4C08" w:rsidRPr="005528C2">
        <w:rPr>
          <w:rFonts w:eastAsia="TimesNewRoman"/>
          <w:sz w:val="22"/>
          <w:szCs w:val="22"/>
          <w:lang w:val="sr-Latn-ME" w:eastAsia="sr-Latn-ME"/>
        </w:rPr>
        <w:t xml:space="preserve"> </w:t>
      </w:r>
      <w:r w:rsidRPr="005528C2">
        <w:rPr>
          <w:rFonts w:eastAsia="TimesNewRoman"/>
          <w:sz w:val="22"/>
          <w:szCs w:val="22"/>
          <w:lang w:val="sr-Latn-ME" w:eastAsia="sr-Latn-ME"/>
        </w:rPr>
        <w:t>ukoliko je hipoglikemija maskirana lažno</w:t>
      </w:r>
      <w:r w:rsidR="00EE5E70" w:rsidRPr="00AE5410">
        <w:rPr>
          <w:rFonts w:eastAsia="TimesNewRoman"/>
          <w:sz w:val="22"/>
          <w:szCs w:val="22"/>
          <w:lang w:val="sr-Latn-ME" w:eastAsia="sr-Latn-ME"/>
        </w:rPr>
        <w:t xml:space="preserve"> </w:t>
      </w:r>
      <w:r w:rsidRPr="005528C2">
        <w:rPr>
          <w:rFonts w:eastAsia="TimesNewRoman"/>
          <w:sz w:val="22"/>
          <w:szCs w:val="22"/>
          <w:lang w:val="sr-Latn-ME" w:eastAsia="sr-Latn-ME"/>
        </w:rPr>
        <w:t>povišenim izmjerenim vrijednostima glukoze.</w:t>
      </w:r>
    </w:p>
    <w:p w14:paraId="69743C26" w14:textId="05209E8E" w:rsidR="004378EC" w:rsidRPr="005528C2" w:rsidRDefault="004378EC" w:rsidP="005528C2">
      <w:pPr>
        <w:jc w:val="both"/>
        <w:rPr>
          <w:rFonts w:eastAsia="TimesNewRoman"/>
          <w:b/>
          <w:bCs/>
          <w:sz w:val="22"/>
          <w:szCs w:val="22"/>
          <w:lang w:val="sr-Latn-ME" w:eastAsia="sr-Latn-ME"/>
        </w:rPr>
      </w:pPr>
      <w:r w:rsidRPr="005528C2">
        <w:rPr>
          <w:rFonts w:eastAsia="TimesNewRoman"/>
          <w:b/>
          <w:bCs/>
          <w:sz w:val="22"/>
          <w:szCs w:val="22"/>
          <w:lang w:val="sr-Latn-ME" w:eastAsia="sr-Latn-ME"/>
        </w:rPr>
        <w:t>U skladu sa tim, prilikom primjene lijeka Octagam 10% ili drugih preparata koji sadrže maltozu, mjerenje nivoa glukoze u krvi mora biti sprovedeno pomoću test sistema koji koristi</w:t>
      </w:r>
      <w:r w:rsidR="00EE5E70" w:rsidRPr="00AE5410">
        <w:rPr>
          <w:rFonts w:eastAsia="TimesNewRoman"/>
          <w:b/>
          <w:bCs/>
          <w:sz w:val="22"/>
          <w:szCs w:val="22"/>
          <w:lang w:val="sr-Latn-ME" w:eastAsia="sr-Latn-ME"/>
        </w:rPr>
        <w:t xml:space="preserve"> </w:t>
      </w:r>
      <w:r w:rsidRPr="005528C2">
        <w:rPr>
          <w:rFonts w:eastAsia="TimesNewRoman"/>
          <w:b/>
          <w:bCs/>
          <w:sz w:val="22"/>
          <w:szCs w:val="22"/>
          <w:lang w:val="sr-Latn-ME" w:eastAsia="sr-Latn-ME"/>
        </w:rPr>
        <w:t>metodu specifičnu za glukozu. Ne treba koristiti sisteme koji su zasnovani na metodi glukoza</w:t>
      </w:r>
      <w:r w:rsidR="001E2E4F" w:rsidRPr="009605F6">
        <w:rPr>
          <w:rFonts w:eastAsia="TimesNewRoman"/>
          <w:b/>
          <w:bCs/>
          <w:sz w:val="22"/>
          <w:szCs w:val="22"/>
          <w:lang w:val="sr-Latn-ME" w:eastAsia="sr-Latn-ME"/>
        </w:rPr>
        <w:t>-</w:t>
      </w:r>
      <w:r w:rsidRPr="005528C2">
        <w:rPr>
          <w:rFonts w:eastAsia="TimesNewRoman"/>
          <w:b/>
          <w:bCs/>
          <w:sz w:val="22"/>
          <w:szCs w:val="22"/>
          <w:lang w:val="sr-Latn-ME" w:eastAsia="sr-Latn-ME"/>
        </w:rPr>
        <w:t>dehidrogenaza pirolohinolinhinon (GDH</w:t>
      </w:r>
      <w:r w:rsidR="00EE5E70" w:rsidRPr="00AE5410">
        <w:rPr>
          <w:rFonts w:eastAsia="TimesNewRoman"/>
          <w:b/>
          <w:bCs/>
          <w:sz w:val="22"/>
          <w:szCs w:val="22"/>
          <w:lang w:val="sr-Latn-ME" w:eastAsia="sr-Latn-ME"/>
        </w:rPr>
        <w:t xml:space="preserve"> </w:t>
      </w:r>
      <w:r w:rsidRPr="005528C2">
        <w:rPr>
          <w:rFonts w:eastAsia="TimesNewRoman"/>
          <w:b/>
          <w:bCs/>
          <w:sz w:val="22"/>
          <w:szCs w:val="22"/>
          <w:lang w:val="sr-Latn-ME" w:eastAsia="sr-Latn-ME"/>
        </w:rPr>
        <w:t>PQQ) ili glukoza</w:t>
      </w:r>
      <w:r w:rsidR="001E2E4F" w:rsidRPr="005528C2">
        <w:rPr>
          <w:rFonts w:eastAsia="TimesNewRoman"/>
          <w:b/>
          <w:bCs/>
          <w:sz w:val="22"/>
          <w:szCs w:val="22"/>
          <w:lang w:val="sr-Latn-ME" w:eastAsia="sr-Latn-ME"/>
        </w:rPr>
        <w:t>-</w:t>
      </w:r>
      <w:r w:rsidRPr="005528C2">
        <w:rPr>
          <w:rFonts w:eastAsia="TimesNewRoman"/>
          <w:b/>
          <w:bCs/>
          <w:sz w:val="22"/>
          <w:szCs w:val="22"/>
          <w:lang w:val="sr-Latn-ME" w:eastAsia="sr-Latn-ME"/>
        </w:rPr>
        <w:t>oksidoreduktaza bojenim metodama.</w:t>
      </w:r>
    </w:p>
    <w:p w14:paraId="2B346189" w14:textId="77777777" w:rsidR="004378EC" w:rsidRPr="005528C2" w:rsidRDefault="004378EC" w:rsidP="005528C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</w:p>
    <w:p w14:paraId="138E958C" w14:textId="77777777" w:rsidR="004378EC" w:rsidRPr="005528C2" w:rsidRDefault="004378EC" w:rsidP="005528C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t>Pažljivo pročitajte korisničko uputstvo za sistem za mjerenje nivoa glukoze u krvi, uključujući i ono za test trake, da biste ustanovili da li je sistem odgovarajući za primjenu sa preparatima koji se daju intravenski i koji sadrže maltozu. Ukoliko postoje nedoumice, tražite od svog ordinirajućeg ljekara da utvrdi da li je sistem za mjerenje nivoa glukoze u krvi odgovarajući za primjenu sa preparatima koji se daju intravenski i koji sadrže maltozu.</w:t>
      </w:r>
    </w:p>
    <w:p w14:paraId="4B289C5F" w14:textId="77777777" w:rsidR="004378EC" w:rsidRPr="005528C2" w:rsidRDefault="004378EC" w:rsidP="00A32113">
      <w:pPr>
        <w:rPr>
          <w:sz w:val="22"/>
          <w:szCs w:val="22"/>
          <w:lang w:val="sr-Latn-ME"/>
        </w:rPr>
      </w:pPr>
    </w:p>
    <w:p w14:paraId="420318CD" w14:textId="4F6F51DA" w:rsidR="00A32113" w:rsidRPr="005528C2" w:rsidRDefault="00A32113" w:rsidP="00A32113">
      <w:pPr>
        <w:rPr>
          <w:b/>
          <w:bCs/>
          <w:sz w:val="22"/>
          <w:szCs w:val="22"/>
          <w:lang w:val="sr-Latn-ME"/>
        </w:rPr>
      </w:pPr>
      <w:r w:rsidRPr="005528C2">
        <w:rPr>
          <w:b/>
          <w:bCs/>
          <w:sz w:val="22"/>
          <w:szCs w:val="22"/>
          <w:lang w:val="sr-Latn-ME"/>
        </w:rPr>
        <w:t>Uzim</w:t>
      </w:r>
      <w:r w:rsidR="003A3507" w:rsidRPr="005528C2">
        <w:rPr>
          <w:b/>
          <w:bCs/>
          <w:sz w:val="22"/>
          <w:szCs w:val="22"/>
          <w:lang w:val="sr-Latn-ME"/>
        </w:rPr>
        <w:t xml:space="preserve">anje lijeka </w:t>
      </w:r>
      <w:r w:rsidR="004378EC" w:rsidRPr="005528C2">
        <w:rPr>
          <w:b/>
          <w:bCs/>
          <w:sz w:val="22"/>
          <w:szCs w:val="22"/>
          <w:lang w:val="sr-Latn-ME"/>
        </w:rPr>
        <w:t>Octagam</w:t>
      </w:r>
      <w:r w:rsidR="001C7578" w:rsidRPr="00AE5410">
        <w:rPr>
          <w:b/>
          <w:bCs/>
          <w:sz w:val="22"/>
          <w:szCs w:val="22"/>
          <w:lang w:val="sr-Latn-ME"/>
        </w:rPr>
        <w:t xml:space="preserve"> 10%</w:t>
      </w:r>
      <w:r w:rsidR="004378EC" w:rsidRPr="005528C2">
        <w:rPr>
          <w:b/>
          <w:bCs/>
          <w:sz w:val="22"/>
          <w:szCs w:val="22"/>
          <w:lang w:val="sr-Latn-ME"/>
        </w:rPr>
        <w:t xml:space="preserve"> </w:t>
      </w:r>
      <w:r w:rsidR="003A3507" w:rsidRPr="005528C2">
        <w:rPr>
          <w:b/>
          <w:bCs/>
          <w:sz w:val="22"/>
          <w:szCs w:val="22"/>
          <w:lang w:val="sr-Latn-ME"/>
        </w:rPr>
        <w:t>sa hranom ili piće</w:t>
      </w:r>
      <w:r w:rsidRPr="005528C2">
        <w:rPr>
          <w:b/>
          <w:bCs/>
          <w:sz w:val="22"/>
          <w:szCs w:val="22"/>
          <w:lang w:val="sr-Latn-ME"/>
        </w:rPr>
        <w:t>m</w:t>
      </w:r>
      <w:r w:rsidR="00A02C42" w:rsidRPr="005528C2">
        <w:rPr>
          <w:b/>
          <w:bCs/>
          <w:sz w:val="22"/>
          <w:szCs w:val="22"/>
          <w:lang w:val="sr-Latn-ME"/>
        </w:rPr>
        <w:t xml:space="preserve"> </w:t>
      </w:r>
    </w:p>
    <w:p w14:paraId="33674B8A" w14:textId="77777777" w:rsidR="004378EC" w:rsidRPr="005528C2" w:rsidRDefault="004378EC" w:rsidP="005528C2">
      <w:pPr>
        <w:rPr>
          <w:rFonts w:eastAsia="TimesNewRoman"/>
          <w:sz w:val="22"/>
          <w:szCs w:val="22"/>
          <w:lang w:val="sr-Latn-ME" w:eastAsia="sr-Latn-ME"/>
        </w:rPr>
      </w:pPr>
    </w:p>
    <w:p w14:paraId="6CF5C99C" w14:textId="1E6D438A" w:rsidR="004378EC" w:rsidRPr="005528C2" w:rsidRDefault="004378EC" w:rsidP="005528C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t>Ni</w:t>
      </w:r>
      <w:r w:rsidR="00EE5E70" w:rsidRPr="00AE5410">
        <w:rPr>
          <w:rFonts w:eastAsia="TimesNewRoman"/>
          <w:sz w:val="22"/>
          <w:szCs w:val="22"/>
          <w:lang w:val="sr-Latn-ME" w:eastAsia="sr-Latn-ME"/>
        </w:rPr>
        <w:t>je</w:t>
      </w:r>
      <w:r w:rsidRPr="005528C2">
        <w:rPr>
          <w:rFonts w:eastAsia="TimesNewRoman"/>
          <w:sz w:val="22"/>
          <w:szCs w:val="22"/>
          <w:lang w:val="sr-Latn-ME" w:eastAsia="sr-Latn-ME"/>
        </w:rPr>
        <w:t>su zabilježeni bilo kakvi uticaji. Prilikom primjene lijeka Octagam</w:t>
      </w:r>
      <w:r w:rsidR="001C7578" w:rsidRPr="00AE5410">
        <w:rPr>
          <w:rFonts w:eastAsia="TimesNewRoman"/>
          <w:sz w:val="22"/>
          <w:szCs w:val="22"/>
          <w:lang w:val="sr-Latn-ME" w:eastAsia="sr-Latn-ME"/>
        </w:rPr>
        <w:t xml:space="preserve"> 10%</w:t>
      </w:r>
      <w:r w:rsidRPr="005528C2">
        <w:rPr>
          <w:rFonts w:eastAsia="TimesNewRoman"/>
          <w:sz w:val="22"/>
          <w:szCs w:val="22"/>
          <w:lang w:val="sr-Latn-ME" w:eastAsia="sr-Latn-ME"/>
        </w:rPr>
        <w:t xml:space="preserve"> treba uzeti u obzir adekvatnu hidrataciju prije infuzije.</w:t>
      </w:r>
    </w:p>
    <w:p w14:paraId="0BDB563B" w14:textId="77777777" w:rsidR="00445D8F" w:rsidRPr="005528C2" w:rsidRDefault="00445D8F" w:rsidP="00A32113">
      <w:pPr>
        <w:rPr>
          <w:bCs/>
          <w:sz w:val="22"/>
          <w:szCs w:val="22"/>
          <w:lang w:val="sr-Latn-ME"/>
        </w:rPr>
      </w:pPr>
    </w:p>
    <w:p w14:paraId="7887BC2B" w14:textId="1CC9B1D8" w:rsidR="00A92C66" w:rsidRPr="005528C2" w:rsidRDefault="00F47B6C" w:rsidP="00A32113">
      <w:pPr>
        <w:rPr>
          <w:b/>
          <w:sz w:val="22"/>
          <w:szCs w:val="22"/>
          <w:lang w:val="sr-Latn-ME"/>
        </w:rPr>
      </w:pPr>
      <w:r w:rsidRPr="005528C2">
        <w:rPr>
          <w:b/>
          <w:sz w:val="22"/>
          <w:szCs w:val="22"/>
          <w:lang w:val="sr-Latn-ME"/>
        </w:rPr>
        <w:t>Plodnost, trudnoća i dojenje</w:t>
      </w:r>
    </w:p>
    <w:p w14:paraId="74C589D5" w14:textId="77777777" w:rsidR="00EE5E70" w:rsidRPr="00AE5410" w:rsidRDefault="00EE5E70" w:rsidP="005528C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</w:p>
    <w:p w14:paraId="2C6C6A00" w14:textId="7CA3EEBC" w:rsidR="004378EC" w:rsidRPr="005528C2" w:rsidRDefault="004378EC" w:rsidP="005528C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t xml:space="preserve">Ukoliko ste trudni ili dojite, mislite da </w:t>
      </w:r>
      <w:r w:rsidR="00EE5E70" w:rsidRPr="00AE5410">
        <w:rPr>
          <w:rFonts w:eastAsia="TimesNewRoman"/>
          <w:sz w:val="22"/>
          <w:szCs w:val="22"/>
          <w:lang w:val="sr-Latn-ME" w:eastAsia="sr-Latn-ME"/>
        </w:rPr>
        <w:t>bi</w:t>
      </w:r>
      <w:r w:rsidRPr="005528C2">
        <w:rPr>
          <w:rFonts w:eastAsia="TimesNewRoman"/>
          <w:sz w:val="22"/>
          <w:szCs w:val="22"/>
          <w:lang w:val="sr-Latn-ME" w:eastAsia="sr-Latn-ME"/>
        </w:rPr>
        <w:t>ste</w:t>
      </w:r>
      <w:r w:rsidR="00EE5E70" w:rsidRPr="00AE5410">
        <w:rPr>
          <w:rFonts w:eastAsia="TimesNewRoman"/>
          <w:sz w:val="22"/>
          <w:szCs w:val="22"/>
          <w:lang w:val="sr-Latn-ME" w:eastAsia="sr-Latn-ME"/>
        </w:rPr>
        <w:t xml:space="preserve"> mogli biti</w:t>
      </w:r>
      <w:r w:rsidRPr="005528C2">
        <w:rPr>
          <w:rFonts w:eastAsia="TimesNewRoman"/>
          <w:sz w:val="22"/>
          <w:szCs w:val="22"/>
          <w:lang w:val="sr-Latn-ME" w:eastAsia="sr-Latn-ME"/>
        </w:rPr>
        <w:t xml:space="preserve"> trudni ili planirate trudnoću, obratite se Vašem ljekaru ili</w:t>
      </w:r>
      <w:r w:rsidR="00EE5E70" w:rsidRPr="00AE5410">
        <w:rPr>
          <w:rFonts w:eastAsia="TimesNewRoman"/>
          <w:sz w:val="22"/>
          <w:szCs w:val="22"/>
          <w:lang w:val="sr-Latn-ME" w:eastAsia="sr-Latn-ME"/>
        </w:rPr>
        <w:t xml:space="preserve"> </w:t>
      </w:r>
      <w:r w:rsidRPr="005528C2">
        <w:rPr>
          <w:rFonts w:eastAsia="TimesNewRoman"/>
          <w:sz w:val="22"/>
          <w:szCs w:val="22"/>
          <w:lang w:val="sr-Latn-ME" w:eastAsia="sr-Latn-ME"/>
        </w:rPr>
        <w:t>farmaceutu za savjet prije nego što uzmete ovaj lijek.</w:t>
      </w:r>
    </w:p>
    <w:p w14:paraId="562B5924" w14:textId="77777777" w:rsidR="004378EC" w:rsidRPr="005528C2" w:rsidRDefault="004378EC" w:rsidP="005528C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</w:p>
    <w:p w14:paraId="58079D6F" w14:textId="380A9AA2" w:rsidR="004378EC" w:rsidRPr="005528C2" w:rsidRDefault="004378EC" w:rsidP="005528C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lastRenderedPageBreak/>
        <w:t xml:space="preserve">Bezbjednost ovog lijeka za primjenu tokom trudnoće nije utvrđena u kontrolisanim kliničkim </w:t>
      </w:r>
      <w:r w:rsidR="00EE5E70" w:rsidRPr="00AE5410">
        <w:rPr>
          <w:rFonts w:eastAsia="TimesNewRoman"/>
          <w:sz w:val="22"/>
          <w:szCs w:val="22"/>
          <w:lang w:val="sr-Latn-ME" w:eastAsia="sr-Latn-ME"/>
        </w:rPr>
        <w:t>ispitivanjima</w:t>
      </w:r>
      <w:r w:rsidR="00EE5E70" w:rsidRPr="005528C2">
        <w:rPr>
          <w:rFonts w:eastAsia="TimesNewRoman"/>
          <w:sz w:val="22"/>
          <w:szCs w:val="22"/>
          <w:lang w:val="sr-Latn-ME" w:eastAsia="sr-Latn-ME"/>
        </w:rPr>
        <w:t xml:space="preserve"> </w:t>
      </w:r>
      <w:r w:rsidRPr="005528C2">
        <w:rPr>
          <w:rFonts w:eastAsia="TimesNewRoman"/>
          <w:sz w:val="22"/>
          <w:szCs w:val="22"/>
          <w:lang w:val="sr-Latn-ME" w:eastAsia="sr-Latn-ME"/>
        </w:rPr>
        <w:t>i stoga ga treba primjenjivati sa oprezom kod trudnica i dojilja. Poznato je da preparati imunoglobulina prolaze kroz placentu, u većoj mjeri tokom trećeg trimestra. Kliničko iskustvo sa imunoglobulinima ukazuje da se ne očekuju štetni efekti na tok trudnoće, fetus i novorođenče.</w:t>
      </w:r>
    </w:p>
    <w:p w14:paraId="372F7F9F" w14:textId="77777777" w:rsidR="004378EC" w:rsidRPr="005528C2" w:rsidRDefault="004378EC" w:rsidP="005528C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</w:p>
    <w:p w14:paraId="343FB780" w14:textId="09DB07E8" w:rsidR="004378EC" w:rsidRPr="005528C2" w:rsidRDefault="004378EC" w:rsidP="005528C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t xml:space="preserve">Imunoglobulini se izlučuju putem mlijeka. Ne očekuje se negativan efekat na </w:t>
      </w:r>
      <w:r w:rsidRPr="00AE5410">
        <w:rPr>
          <w:rFonts w:eastAsia="TimesNewRoman"/>
          <w:sz w:val="22"/>
          <w:szCs w:val="22"/>
          <w:lang w:val="sr-Latn-ME" w:eastAsia="sr-Latn-ME"/>
        </w:rPr>
        <w:t xml:space="preserve">odojčad </w:t>
      </w:r>
      <w:r w:rsidRPr="005528C2">
        <w:rPr>
          <w:rFonts w:eastAsia="TimesNewRoman"/>
          <w:sz w:val="22"/>
          <w:szCs w:val="22"/>
          <w:lang w:val="sr-Latn-ME" w:eastAsia="sr-Latn-ME"/>
        </w:rPr>
        <w:t>ili novorođenčad</w:t>
      </w:r>
      <w:r w:rsidR="00EE5E70" w:rsidRPr="00AE5410">
        <w:rPr>
          <w:rFonts w:eastAsia="TimesNewRoman"/>
          <w:sz w:val="22"/>
          <w:szCs w:val="22"/>
          <w:lang w:val="sr-Latn-ME" w:eastAsia="sr-Latn-ME"/>
        </w:rPr>
        <w:t>.</w:t>
      </w:r>
    </w:p>
    <w:p w14:paraId="0B6F80F2" w14:textId="77777777" w:rsidR="004378EC" w:rsidRPr="005528C2" w:rsidRDefault="004378EC" w:rsidP="005528C2">
      <w:pPr>
        <w:jc w:val="both"/>
        <w:rPr>
          <w:b/>
          <w:sz w:val="22"/>
          <w:szCs w:val="22"/>
          <w:lang w:val="sr-Latn-ME"/>
        </w:rPr>
      </w:pPr>
    </w:p>
    <w:p w14:paraId="00B8749A" w14:textId="32CAF499" w:rsidR="004378EC" w:rsidRPr="005528C2" w:rsidRDefault="004378EC" w:rsidP="005528C2">
      <w:pPr>
        <w:jc w:val="both"/>
        <w:rPr>
          <w:b/>
          <w:sz w:val="22"/>
          <w:szCs w:val="22"/>
          <w:lang w:val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t>Kliničko iskustvo sa imunoglobulinima ukazuje da se ne očekuju štetni efekti na plodnost.</w:t>
      </w:r>
    </w:p>
    <w:p w14:paraId="0A4ABA4E" w14:textId="77777777" w:rsidR="00A92C66" w:rsidRPr="005528C2" w:rsidRDefault="00A92C66" w:rsidP="00A32113">
      <w:pPr>
        <w:rPr>
          <w:b/>
          <w:sz w:val="22"/>
          <w:szCs w:val="22"/>
          <w:lang w:val="sr-Latn-ME"/>
        </w:rPr>
      </w:pPr>
    </w:p>
    <w:p w14:paraId="6FD9FF66" w14:textId="0704C3DD" w:rsidR="00A32113" w:rsidRPr="005528C2" w:rsidRDefault="00A32113" w:rsidP="00A32113">
      <w:pPr>
        <w:rPr>
          <w:b/>
          <w:bCs/>
          <w:sz w:val="22"/>
          <w:szCs w:val="22"/>
          <w:lang w:val="sr-Latn-ME"/>
        </w:rPr>
      </w:pPr>
      <w:r w:rsidRPr="005528C2">
        <w:rPr>
          <w:b/>
          <w:sz w:val="22"/>
          <w:szCs w:val="22"/>
          <w:lang w:val="sr-Latn-ME"/>
        </w:rPr>
        <w:t xml:space="preserve">Uticaj lijeka </w:t>
      </w:r>
      <w:r w:rsidR="004378EC" w:rsidRPr="005528C2">
        <w:rPr>
          <w:b/>
          <w:sz w:val="22"/>
          <w:szCs w:val="22"/>
          <w:lang w:val="sr-Latn-ME"/>
        </w:rPr>
        <w:t xml:space="preserve">Octagam </w:t>
      </w:r>
      <w:r w:rsidR="001C7578" w:rsidRPr="00AE5410">
        <w:rPr>
          <w:b/>
          <w:sz w:val="22"/>
          <w:szCs w:val="22"/>
          <w:lang w:val="sr-Latn-ME"/>
        </w:rPr>
        <w:t xml:space="preserve">10% </w:t>
      </w:r>
      <w:r w:rsidRPr="005528C2">
        <w:rPr>
          <w:b/>
          <w:sz w:val="22"/>
          <w:szCs w:val="22"/>
          <w:lang w:val="sr-Latn-ME"/>
        </w:rPr>
        <w:t xml:space="preserve">na </w:t>
      </w:r>
      <w:r w:rsidR="00F47B6C" w:rsidRPr="005528C2">
        <w:rPr>
          <w:b/>
          <w:sz w:val="22"/>
          <w:szCs w:val="22"/>
          <w:lang w:val="sr-Latn-ME"/>
        </w:rPr>
        <w:t xml:space="preserve">sposobnost upravljanja </w:t>
      </w:r>
      <w:r w:rsidRPr="005528C2">
        <w:rPr>
          <w:b/>
          <w:sz w:val="22"/>
          <w:szCs w:val="22"/>
          <w:lang w:val="sr-Latn-ME"/>
        </w:rPr>
        <w:t>vozilima i rukovanje mašinama</w:t>
      </w:r>
    </w:p>
    <w:p w14:paraId="3791F72C" w14:textId="77777777" w:rsidR="004378EC" w:rsidRPr="005528C2" w:rsidRDefault="004378EC" w:rsidP="005528C2">
      <w:pPr>
        <w:rPr>
          <w:rFonts w:eastAsia="TimesNewRoman"/>
          <w:sz w:val="22"/>
          <w:szCs w:val="22"/>
          <w:lang w:val="sr-Latn-ME" w:eastAsia="sr-Latn-ME"/>
        </w:rPr>
      </w:pPr>
    </w:p>
    <w:p w14:paraId="0C7BD4B0" w14:textId="5CDAA311" w:rsidR="004378EC" w:rsidRPr="005528C2" w:rsidRDefault="00FD5562" w:rsidP="005528C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t xml:space="preserve">Lijek </w:t>
      </w:r>
      <w:r w:rsidR="004378EC" w:rsidRPr="005528C2">
        <w:rPr>
          <w:rFonts w:eastAsia="TimesNewRoman"/>
          <w:sz w:val="22"/>
          <w:szCs w:val="22"/>
          <w:lang w:val="sr-Latn-ME" w:eastAsia="sr-Latn-ME"/>
        </w:rPr>
        <w:t xml:space="preserve">Octagam </w:t>
      </w:r>
      <w:r w:rsidR="001C7578" w:rsidRPr="00AE5410">
        <w:rPr>
          <w:rFonts w:eastAsia="TimesNewRoman"/>
          <w:sz w:val="22"/>
          <w:szCs w:val="22"/>
          <w:lang w:val="sr-Latn-ME" w:eastAsia="sr-Latn-ME"/>
        </w:rPr>
        <w:t xml:space="preserve">10% </w:t>
      </w:r>
      <w:r w:rsidR="004378EC" w:rsidRPr="005528C2">
        <w:rPr>
          <w:rFonts w:eastAsia="TimesNewRoman"/>
          <w:sz w:val="22"/>
          <w:szCs w:val="22"/>
          <w:lang w:val="sr-Latn-ME" w:eastAsia="sr-Latn-ME"/>
        </w:rPr>
        <w:t>nema ili ima zanemarljiv uticaj na sposobnost upravljanja vozilima i rukovanja mašinama</w:t>
      </w:r>
      <w:r w:rsidR="00EE5E70" w:rsidRPr="00AE5410">
        <w:rPr>
          <w:rFonts w:eastAsia="TimesNewRoman"/>
          <w:sz w:val="22"/>
          <w:szCs w:val="22"/>
          <w:lang w:val="sr-Latn-ME" w:eastAsia="sr-Latn-ME"/>
        </w:rPr>
        <w:t>.</w:t>
      </w:r>
    </w:p>
    <w:p w14:paraId="059B18FE" w14:textId="27B0954A" w:rsidR="004378EC" w:rsidRPr="005528C2" w:rsidRDefault="00EE5E70" w:rsidP="005528C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  <w:r w:rsidRPr="00AE5410">
        <w:rPr>
          <w:rFonts w:eastAsia="TimesNewRoman"/>
          <w:sz w:val="22"/>
          <w:szCs w:val="22"/>
          <w:lang w:val="sr-Latn-ME" w:eastAsia="sr-Latn-ME"/>
        </w:rPr>
        <w:t>Međutim, p</w:t>
      </w:r>
      <w:r w:rsidR="004378EC" w:rsidRPr="005528C2">
        <w:rPr>
          <w:rFonts w:eastAsia="TimesNewRoman"/>
          <w:sz w:val="22"/>
          <w:szCs w:val="22"/>
          <w:lang w:val="sr-Latn-ME" w:eastAsia="sr-Latn-ME"/>
        </w:rPr>
        <w:t xml:space="preserve">acijenti kod kojih su se tokom liječenja javile neželjene reakcije trebalo </w:t>
      </w:r>
      <w:r w:rsidRPr="00AE5410">
        <w:rPr>
          <w:rFonts w:eastAsia="TimesNewRoman"/>
          <w:sz w:val="22"/>
          <w:szCs w:val="22"/>
          <w:lang w:val="sr-Latn-ME" w:eastAsia="sr-Latn-ME"/>
        </w:rPr>
        <w:t xml:space="preserve">bi </w:t>
      </w:r>
      <w:r w:rsidR="004378EC" w:rsidRPr="005528C2">
        <w:rPr>
          <w:rFonts w:eastAsia="TimesNewRoman"/>
          <w:sz w:val="22"/>
          <w:szCs w:val="22"/>
          <w:lang w:val="sr-Latn-ME" w:eastAsia="sr-Latn-ME"/>
        </w:rPr>
        <w:t>da sačekaju da one prođu prije upravljanja vozilom ili rukovanja mašinama.</w:t>
      </w:r>
    </w:p>
    <w:p w14:paraId="1927EDAF" w14:textId="77777777" w:rsidR="00445D8F" w:rsidRPr="005528C2" w:rsidRDefault="00445D8F" w:rsidP="00A32113">
      <w:pPr>
        <w:rPr>
          <w:bCs/>
          <w:sz w:val="22"/>
          <w:szCs w:val="22"/>
          <w:lang w:val="sr-Latn-ME"/>
        </w:rPr>
      </w:pPr>
    </w:p>
    <w:p w14:paraId="2BD60F58" w14:textId="32DE9ADB" w:rsidR="00A32113" w:rsidRPr="005528C2" w:rsidRDefault="00A32113" w:rsidP="000B5EAD">
      <w:pPr>
        <w:widowControl w:val="0"/>
        <w:autoSpaceDE w:val="0"/>
        <w:autoSpaceDN w:val="0"/>
        <w:rPr>
          <w:i/>
          <w:iCs/>
          <w:sz w:val="22"/>
          <w:szCs w:val="22"/>
          <w:lang w:val="sr-Latn-ME"/>
        </w:rPr>
      </w:pPr>
      <w:r w:rsidRPr="005528C2">
        <w:rPr>
          <w:b/>
          <w:sz w:val="22"/>
          <w:szCs w:val="22"/>
          <w:lang w:val="sr-Latn-ME"/>
        </w:rPr>
        <w:t xml:space="preserve">Važne informacije o nekim sastojcima lijeka </w:t>
      </w:r>
      <w:r w:rsidR="004378EC" w:rsidRPr="005528C2">
        <w:rPr>
          <w:b/>
          <w:sz w:val="22"/>
          <w:szCs w:val="22"/>
          <w:lang w:val="sr-Latn-ME"/>
        </w:rPr>
        <w:t>Octagam</w:t>
      </w:r>
      <w:r w:rsidR="001C7578" w:rsidRPr="00AE5410">
        <w:rPr>
          <w:b/>
          <w:sz w:val="22"/>
          <w:szCs w:val="22"/>
          <w:lang w:val="sr-Latn-ME"/>
        </w:rPr>
        <w:t xml:space="preserve"> 10%</w:t>
      </w:r>
    </w:p>
    <w:p w14:paraId="77087E44" w14:textId="77777777" w:rsidR="004378EC" w:rsidRPr="005528C2" w:rsidRDefault="004378EC" w:rsidP="000B5EAD">
      <w:pPr>
        <w:widowControl w:val="0"/>
        <w:autoSpaceDE w:val="0"/>
        <w:autoSpaceDN w:val="0"/>
        <w:rPr>
          <w:bCs/>
          <w:sz w:val="22"/>
          <w:szCs w:val="22"/>
          <w:lang w:val="sr-Latn-ME"/>
        </w:rPr>
      </w:pPr>
    </w:p>
    <w:p w14:paraId="72BC05B2" w14:textId="223EEE70" w:rsidR="004378EC" w:rsidRPr="005528C2" w:rsidRDefault="004378EC" w:rsidP="005528C2">
      <w:pPr>
        <w:widowControl w:val="0"/>
        <w:autoSpaceDE w:val="0"/>
        <w:autoSpaceDN w:val="0"/>
        <w:jc w:val="both"/>
        <w:rPr>
          <w:bCs/>
          <w:sz w:val="22"/>
          <w:szCs w:val="22"/>
          <w:lang w:val="sr-Latn-ME"/>
        </w:rPr>
      </w:pPr>
      <w:r w:rsidRPr="005528C2">
        <w:rPr>
          <w:bCs/>
          <w:sz w:val="22"/>
          <w:szCs w:val="22"/>
          <w:lang w:val="sr-Latn-ME"/>
        </w:rPr>
        <w:t>100 m</w:t>
      </w:r>
      <w:r w:rsidR="00EE5E70" w:rsidRPr="00AE5410">
        <w:rPr>
          <w:bCs/>
          <w:sz w:val="22"/>
          <w:szCs w:val="22"/>
          <w:lang w:val="sr-Latn-ME"/>
        </w:rPr>
        <w:t>L</w:t>
      </w:r>
      <w:r w:rsidRPr="005528C2">
        <w:rPr>
          <w:bCs/>
          <w:sz w:val="22"/>
          <w:szCs w:val="22"/>
          <w:lang w:val="sr-Latn-ME"/>
        </w:rPr>
        <w:t xml:space="preserve"> rastvora sadrži 69 mg natrijuma (glavne komponente kuhinjske soli). Ovo je ekvivalentno 3</w:t>
      </w:r>
      <w:r w:rsidR="00EE5E70" w:rsidRPr="00AE5410">
        <w:rPr>
          <w:bCs/>
          <w:sz w:val="22"/>
          <w:szCs w:val="22"/>
          <w:lang w:val="sr-Latn-ME"/>
        </w:rPr>
        <w:t>,</w:t>
      </w:r>
      <w:r w:rsidRPr="005528C2">
        <w:rPr>
          <w:bCs/>
          <w:sz w:val="22"/>
          <w:szCs w:val="22"/>
          <w:lang w:val="sr-Latn-ME"/>
        </w:rPr>
        <w:t>45%</w:t>
      </w:r>
      <w:r w:rsidR="00EA52F5" w:rsidRPr="005528C2">
        <w:rPr>
          <w:bCs/>
          <w:sz w:val="22"/>
          <w:szCs w:val="22"/>
          <w:lang w:val="sr-Latn-ME"/>
        </w:rPr>
        <w:t xml:space="preserve"> </w:t>
      </w:r>
      <w:r w:rsidRPr="005528C2">
        <w:rPr>
          <w:bCs/>
          <w:sz w:val="22"/>
          <w:szCs w:val="22"/>
          <w:lang w:val="sr-Latn-ME"/>
        </w:rPr>
        <w:t>preporučen</w:t>
      </w:r>
      <w:r w:rsidR="00EE5E70" w:rsidRPr="00AE5410">
        <w:rPr>
          <w:bCs/>
          <w:sz w:val="22"/>
          <w:szCs w:val="22"/>
          <w:lang w:val="sr-Latn-ME"/>
        </w:rPr>
        <w:t>og</w:t>
      </w:r>
      <w:r w:rsidRPr="005528C2">
        <w:rPr>
          <w:bCs/>
          <w:sz w:val="22"/>
          <w:szCs w:val="22"/>
          <w:lang w:val="sr-Latn-ME"/>
        </w:rPr>
        <w:t xml:space="preserve"> maksimaln</w:t>
      </w:r>
      <w:r w:rsidR="00EE5E70" w:rsidRPr="00AE5410">
        <w:rPr>
          <w:bCs/>
          <w:sz w:val="22"/>
          <w:szCs w:val="22"/>
          <w:lang w:val="sr-Latn-ME"/>
        </w:rPr>
        <w:t>og</w:t>
      </w:r>
      <w:r w:rsidRPr="005528C2">
        <w:rPr>
          <w:bCs/>
          <w:sz w:val="22"/>
          <w:szCs w:val="22"/>
          <w:lang w:val="sr-Latn-ME"/>
        </w:rPr>
        <w:t xml:space="preserve"> dnevn</w:t>
      </w:r>
      <w:r w:rsidR="00EE5E70" w:rsidRPr="00AE5410">
        <w:rPr>
          <w:bCs/>
          <w:sz w:val="22"/>
          <w:szCs w:val="22"/>
          <w:lang w:val="sr-Latn-ME"/>
        </w:rPr>
        <w:t>og</w:t>
      </w:r>
      <w:r w:rsidRPr="005528C2">
        <w:rPr>
          <w:bCs/>
          <w:sz w:val="22"/>
          <w:szCs w:val="22"/>
          <w:lang w:val="sr-Latn-ME"/>
        </w:rPr>
        <w:t xml:space="preserve"> </w:t>
      </w:r>
      <w:r w:rsidR="00EE5E70" w:rsidRPr="00AE5410">
        <w:rPr>
          <w:bCs/>
          <w:sz w:val="22"/>
          <w:szCs w:val="22"/>
          <w:lang w:val="sr-Latn-ME"/>
        </w:rPr>
        <w:t>unosa</w:t>
      </w:r>
      <w:r w:rsidRPr="005528C2">
        <w:rPr>
          <w:bCs/>
          <w:sz w:val="22"/>
          <w:szCs w:val="22"/>
          <w:lang w:val="sr-Latn-ME"/>
        </w:rPr>
        <w:t xml:space="preserve"> natrijum</w:t>
      </w:r>
      <w:r w:rsidR="00EE5E70" w:rsidRPr="00AE5410">
        <w:rPr>
          <w:bCs/>
          <w:sz w:val="22"/>
          <w:szCs w:val="22"/>
          <w:lang w:val="sr-Latn-ME"/>
        </w:rPr>
        <w:t>a</w:t>
      </w:r>
      <w:r w:rsidRPr="005528C2">
        <w:rPr>
          <w:bCs/>
          <w:sz w:val="22"/>
          <w:szCs w:val="22"/>
          <w:lang w:val="sr-Latn-ME"/>
        </w:rPr>
        <w:t xml:space="preserve"> </w:t>
      </w:r>
      <w:r w:rsidR="00EE5E70" w:rsidRPr="00AE5410">
        <w:rPr>
          <w:bCs/>
          <w:sz w:val="22"/>
          <w:szCs w:val="22"/>
          <w:lang w:val="sr-Latn-ME"/>
        </w:rPr>
        <w:t>za</w:t>
      </w:r>
      <w:r w:rsidR="00EE5E70" w:rsidRPr="005528C2">
        <w:rPr>
          <w:bCs/>
          <w:sz w:val="22"/>
          <w:szCs w:val="22"/>
          <w:lang w:val="sr-Latn-ME"/>
        </w:rPr>
        <w:t xml:space="preserve"> </w:t>
      </w:r>
      <w:r w:rsidR="00EA52F5" w:rsidRPr="005528C2">
        <w:rPr>
          <w:bCs/>
          <w:sz w:val="22"/>
          <w:szCs w:val="22"/>
          <w:lang w:val="sr-Latn-ME"/>
        </w:rPr>
        <w:t>odrasle osobe.</w:t>
      </w:r>
    </w:p>
    <w:p w14:paraId="40511BC2" w14:textId="2D84E228" w:rsidR="00EA52F5" w:rsidRPr="005528C2" w:rsidRDefault="00EA52F5" w:rsidP="005528C2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  <w:r w:rsidRPr="005528C2">
        <w:rPr>
          <w:bCs/>
          <w:sz w:val="22"/>
          <w:szCs w:val="22"/>
          <w:lang w:val="sr-Latn-ME"/>
        </w:rPr>
        <w:t>To moraju uzeti u obzir pacijenti na dijeti sa ograničenim unosom natrijuma.</w:t>
      </w:r>
    </w:p>
    <w:p w14:paraId="4E17625C" w14:textId="77777777" w:rsidR="00445D8F" w:rsidRPr="005528C2" w:rsidRDefault="00445D8F" w:rsidP="000B5EAD">
      <w:pPr>
        <w:widowControl w:val="0"/>
        <w:autoSpaceDE w:val="0"/>
        <w:autoSpaceDN w:val="0"/>
        <w:rPr>
          <w:i/>
          <w:iCs/>
          <w:sz w:val="22"/>
          <w:szCs w:val="22"/>
          <w:lang w:val="sr-Latn-ME"/>
        </w:rPr>
      </w:pPr>
    </w:p>
    <w:p w14:paraId="72253085" w14:textId="77777777" w:rsidR="00445D8F" w:rsidRPr="005528C2" w:rsidRDefault="00445D8F" w:rsidP="00A32113">
      <w:pPr>
        <w:rPr>
          <w:sz w:val="22"/>
          <w:szCs w:val="22"/>
          <w:lang w:val="sr-Latn-ME"/>
        </w:rPr>
      </w:pPr>
    </w:p>
    <w:p w14:paraId="17C35B00" w14:textId="634DF2C3" w:rsidR="00A32113" w:rsidRPr="005528C2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528C2">
        <w:rPr>
          <w:b/>
          <w:bCs/>
          <w:sz w:val="22"/>
          <w:szCs w:val="22"/>
          <w:lang w:val="sr-Latn-ME"/>
        </w:rPr>
        <w:t xml:space="preserve">3. </w:t>
      </w:r>
      <w:r w:rsidR="00291DAD" w:rsidRPr="005528C2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4378EC" w:rsidRPr="005528C2">
        <w:rPr>
          <w:b/>
          <w:bCs/>
          <w:sz w:val="22"/>
          <w:szCs w:val="22"/>
          <w:lang w:val="sr-Latn-ME"/>
        </w:rPr>
        <w:t>OCTAGAM</w:t>
      </w:r>
      <w:r w:rsidR="001C7578" w:rsidRPr="00AE5410">
        <w:rPr>
          <w:b/>
          <w:bCs/>
          <w:sz w:val="22"/>
          <w:szCs w:val="22"/>
          <w:lang w:val="sr-Latn-ME"/>
        </w:rPr>
        <w:t xml:space="preserve"> 10%</w:t>
      </w:r>
    </w:p>
    <w:p w14:paraId="3C86CC11" w14:textId="77777777" w:rsidR="00445D8F" w:rsidRPr="005528C2" w:rsidRDefault="00445D8F" w:rsidP="00A32113">
      <w:pPr>
        <w:rPr>
          <w:bCs/>
          <w:caps/>
          <w:sz w:val="22"/>
          <w:szCs w:val="22"/>
          <w:lang w:val="sr-Latn-ME"/>
        </w:rPr>
      </w:pPr>
    </w:p>
    <w:p w14:paraId="1A4F8371" w14:textId="77777777" w:rsidR="00C77D13" w:rsidRPr="005528C2" w:rsidRDefault="00C77D13" w:rsidP="005528C2">
      <w:pPr>
        <w:pStyle w:val="Header"/>
        <w:tabs>
          <w:tab w:val="left" w:pos="0"/>
        </w:tabs>
        <w:jc w:val="both"/>
        <w:rPr>
          <w:i/>
          <w:iCs/>
          <w:sz w:val="22"/>
          <w:szCs w:val="22"/>
          <w:lang w:val="sr-Latn-ME"/>
        </w:rPr>
      </w:pPr>
      <w:r w:rsidRPr="005528C2">
        <w:rPr>
          <w:sz w:val="22"/>
          <w:szCs w:val="22"/>
          <w:lang w:val="sr-Latn-ME"/>
        </w:rPr>
        <w:t>Uvijek uzimajte ovaj lijek tačno onako kako Vam je rekao Vaš ljekar ili farmaceut. Provjerite sa ljekarom ili farmaceutom ako niste sigurni kako da koristite ovaj lijek. (</w:t>
      </w:r>
      <w:r w:rsidRPr="005528C2">
        <w:rPr>
          <w:i/>
          <w:iCs/>
          <w:sz w:val="22"/>
          <w:szCs w:val="22"/>
          <w:lang w:val="sr-Latn-ME"/>
        </w:rPr>
        <w:t>za ljekove koji se izdaju samo na ljekarski recept)</w:t>
      </w:r>
    </w:p>
    <w:p w14:paraId="777242AA" w14:textId="77777777" w:rsidR="00C77D13" w:rsidRPr="005528C2" w:rsidRDefault="00C77D13" w:rsidP="005528C2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5528C2">
        <w:rPr>
          <w:sz w:val="22"/>
          <w:szCs w:val="22"/>
          <w:lang w:val="sr-Latn-ME"/>
        </w:rPr>
        <w:t xml:space="preserve"> </w:t>
      </w:r>
    </w:p>
    <w:p w14:paraId="3457AE85" w14:textId="406705E5" w:rsidR="004378EC" w:rsidRPr="005528C2" w:rsidRDefault="004378EC" w:rsidP="005528C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t>Vaš ljekar će odlučiti da li Vam je potreban lijek Octagam 10% i u kojoj dozi. Lijek Octagam 10% se primjenjuje putem intravenske infuzije (infuzije u venu) od strane zdravstvenih radnika. Doza i režim doziranja zavise od indikacije i može biti potrebno njihovo prilagođavanje u odnosu na svakog pojedinačnog pacijenta.</w:t>
      </w:r>
    </w:p>
    <w:p w14:paraId="22CEE13C" w14:textId="77777777" w:rsidR="004378EC" w:rsidRPr="005528C2" w:rsidRDefault="004378EC" w:rsidP="005528C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</w:p>
    <w:p w14:paraId="0F43D989" w14:textId="4B5A00FA" w:rsidR="00C77D13" w:rsidRPr="005528C2" w:rsidRDefault="004378EC" w:rsidP="005528C2">
      <w:pPr>
        <w:jc w:val="both"/>
        <w:rPr>
          <w:sz w:val="22"/>
          <w:szCs w:val="22"/>
          <w:lang w:val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t xml:space="preserve">Ukoliko imate bilo kakvih dodatnih pitanja u vezi </w:t>
      </w:r>
      <w:r w:rsidR="00C056BC" w:rsidRPr="00AE5410">
        <w:rPr>
          <w:rFonts w:eastAsia="TimesNewRoman"/>
          <w:sz w:val="22"/>
          <w:szCs w:val="22"/>
          <w:lang w:val="sr-Latn-ME" w:eastAsia="sr-Latn-ME"/>
        </w:rPr>
        <w:t xml:space="preserve">sa </w:t>
      </w:r>
      <w:r w:rsidRPr="005528C2">
        <w:rPr>
          <w:rFonts w:eastAsia="TimesNewRoman"/>
          <w:sz w:val="22"/>
          <w:szCs w:val="22"/>
          <w:lang w:val="sr-Latn-ME" w:eastAsia="sr-Latn-ME"/>
        </w:rPr>
        <w:t>primjen</w:t>
      </w:r>
      <w:r w:rsidR="00C056BC" w:rsidRPr="00AE5410">
        <w:rPr>
          <w:rFonts w:eastAsia="TimesNewRoman"/>
          <w:sz w:val="22"/>
          <w:szCs w:val="22"/>
          <w:lang w:val="sr-Latn-ME" w:eastAsia="sr-Latn-ME"/>
        </w:rPr>
        <w:t>om</w:t>
      </w:r>
      <w:r w:rsidRPr="005528C2">
        <w:rPr>
          <w:rFonts w:eastAsia="TimesNewRoman"/>
          <w:sz w:val="22"/>
          <w:szCs w:val="22"/>
          <w:lang w:val="sr-Latn-ME" w:eastAsia="sr-Latn-ME"/>
        </w:rPr>
        <w:t xml:space="preserve"> lijeka, obratite se Vašem ljekaru ili farmaceut</w:t>
      </w:r>
      <w:r w:rsidR="00C056BC" w:rsidRPr="00AE5410">
        <w:rPr>
          <w:rFonts w:eastAsia="TimesNewRoman"/>
          <w:sz w:val="22"/>
          <w:szCs w:val="22"/>
          <w:lang w:val="sr-Latn-ME" w:eastAsia="sr-Latn-ME"/>
        </w:rPr>
        <w:t>u.</w:t>
      </w:r>
    </w:p>
    <w:p w14:paraId="42514A1A" w14:textId="77777777" w:rsidR="004378EC" w:rsidRPr="005528C2" w:rsidRDefault="004378EC" w:rsidP="00A32113">
      <w:pPr>
        <w:rPr>
          <w:bCs/>
          <w:caps/>
          <w:sz w:val="22"/>
          <w:szCs w:val="22"/>
          <w:lang w:val="sr-Latn-ME"/>
        </w:rPr>
      </w:pPr>
    </w:p>
    <w:p w14:paraId="38FD0C0D" w14:textId="1A7EB6B7" w:rsidR="00D0580B" w:rsidRPr="005528C2" w:rsidRDefault="00D0580B" w:rsidP="00A32113">
      <w:pPr>
        <w:rPr>
          <w:b/>
          <w:sz w:val="22"/>
          <w:szCs w:val="22"/>
          <w:lang w:val="sr-Latn-ME"/>
        </w:rPr>
      </w:pPr>
      <w:r w:rsidRPr="005528C2">
        <w:rPr>
          <w:b/>
          <w:sz w:val="22"/>
          <w:szCs w:val="22"/>
          <w:lang w:val="sr-Latn-ME"/>
        </w:rPr>
        <w:t>Primjena kod djece</w:t>
      </w:r>
      <w:r w:rsidR="002B301E" w:rsidRPr="005528C2">
        <w:rPr>
          <w:b/>
          <w:sz w:val="22"/>
          <w:szCs w:val="22"/>
          <w:lang w:val="sr-Latn-ME"/>
        </w:rPr>
        <w:t xml:space="preserve"> i adolescenata</w:t>
      </w:r>
    </w:p>
    <w:p w14:paraId="3D7BDF5E" w14:textId="5724C178" w:rsidR="00396B66" w:rsidRDefault="00AC649D" w:rsidP="00A32113">
      <w:pPr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t xml:space="preserve">Doziranje </w:t>
      </w:r>
      <w:r w:rsidR="00C32DE8" w:rsidRPr="005528C2">
        <w:rPr>
          <w:rFonts w:eastAsia="TimesNewRoman"/>
          <w:sz w:val="22"/>
          <w:szCs w:val="22"/>
          <w:lang w:val="sr-Latn-ME" w:eastAsia="sr-Latn-ME"/>
        </w:rPr>
        <w:t xml:space="preserve">lijeka Octagam 10% </w:t>
      </w:r>
      <w:r w:rsidRPr="005528C2">
        <w:rPr>
          <w:rFonts w:eastAsia="TimesNewRoman"/>
          <w:sz w:val="22"/>
          <w:szCs w:val="22"/>
          <w:lang w:val="sr-Latn-ME" w:eastAsia="sr-Latn-ME"/>
        </w:rPr>
        <w:t>kod djece i adolescenata (0-18 godina) se ne razlikuje od doziranja kod odraslih.</w:t>
      </w:r>
    </w:p>
    <w:p w14:paraId="381F0B16" w14:textId="3E78C543" w:rsidR="001C5C6F" w:rsidRDefault="001C5C6F" w:rsidP="00A32113">
      <w:pPr>
        <w:rPr>
          <w:rFonts w:eastAsia="TimesNewRoman"/>
          <w:sz w:val="22"/>
          <w:szCs w:val="22"/>
          <w:lang w:val="sr-Latn-ME" w:eastAsia="sr-Latn-ME"/>
        </w:rPr>
      </w:pPr>
    </w:p>
    <w:p w14:paraId="3A347913" w14:textId="77777777" w:rsidR="001C5C6F" w:rsidRPr="005528C2" w:rsidRDefault="001C5C6F" w:rsidP="00A32113">
      <w:pPr>
        <w:rPr>
          <w:sz w:val="22"/>
          <w:szCs w:val="22"/>
          <w:lang w:val="sr-Latn-ME"/>
        </w:rPr>
      </w:pPr>
    </w:p>
    <w:p w14:paraId="5434F0D0" w14:textId="77777777" w:rsidR="00A32113" w:rsidRPr="005528C2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528C2">
        <w:rPr>
          <w:b/>
          <w:bCs/>
          <w:sz w:val="22"/>
          <w:szCs w:val="22"/>
          <w:lang w:val="sr-Latn-ME"/>
        </w:rPr>
        <w:t xml:space="preserve">4. </w:t>
      </w:r>
      <w:r w:rsidR="00291DAD" w:rsidRPr="005528C2">
        <w:rPr>
          <w:b/>
          <w:bCs/>
          <w:sz w:val="22"/>
          <w:szCs w:val="22"/>
          <w:lang w:val="sr-Latn-ME"/>
        </w:rPr>
        <w:tab/>
      </w:r>
      <w:r w:rsidRPr="005528C2">
        <w:rPr>
          <w:b/>
          <w:bCs/>
          <w:sz w:val="22"/>
          <w:szCs w:val="22"/>
          <w:lang w:val="sr-Latn-ME"/>
        </w:rPr>
        <w:t>MOGUĆA NEŽELJENA DEJSTVA</w:t>
      </w:r>
    </w:p>
    <w:p w14:paraId="0E074956" w14:textId="77777777" w:rsidR="00445D8F" w:rsidRPr="005528C2" w:rsidRDefault="00445D8F" w:rsidP="00A32113">
      <w:pPr>
        <w:rPr>
          <w:sz w:val="22"/>
          <w:szCs w:val="22"/>
          <w:lang w:val="sr-Latn-ME"/>
        </w:rPr>
      </w:pPr>
    </w:p>
    <w:p w14:paraId="48951FB0" w14:textId="3BE7CDF4" w:rsidR="006D5C11" w:rsidRPr="005528C2" w:rsidRDefault="006D5C11" w:rsidP="006D5C11">
      <w:pPr>
        <w:numPr>
          <w:ilvl w:val="12"/>
          <w:numId w:val="0"/>
        </w:numPr>
        <w:tabs>
          <w:tab w:val="left" w:pos="720"/>
        </w:tabs>
        <w:ind w:right="-29"/>
        <w:rPr>
          <w:sz w:val="22"/>
          <w:szCs w:val="22"/>
          <w:lang w:val="sr-Latn-ME"/>
        </w:rPr>
      </w:pPr>
      <w:r w:rsidRPr="005528C2">
        <w:rPr>
          <w:sz w:val="22"/>
          <w:szCs w:val="22"/>
          <w:lang w:val="sr-Latn-ME"/>
        </w:rPr>
        <w:t xml:space="preserve">Kao i svi ljekovi i lijek </w:t>
      </w:r>
      <w:r w:rsidR="00AC649D" w:rsidRPr="005528C2">
        <w:rPr>
          <w:sz w:val="22"/>
          <w:szCs w:val="22"/>
          <w:lang w:val="sr-Latn-ME"/>
        </w:rPr>
        <w:t xml:space="preserve">Octagam </w:t>
      </w:r>
      <w:r w:rsidR="001C7578" w:rsidRPr="00AE5410">
        <w:rPr>
          <w:sz w:val="22"/>
          <w:szCs w:val="22"/>
          <w:lang w:val="sr-Latn-ME"/>
        </w:rPr>
        <w:t>10%</w:t>
      </w:r>
      <w:r w:rsidRPr="005528C2">
        <w:rPr>
          <w:sz w:val="22"/>
          <w:szCs w:val="22"/>
          <w:lang w:val="sr-Latn-ME"/>
        </w:rPr>
        <w:t xml:space="preserve"> može izazvati neželjena dejstva, iako se ona ne moraju javiti kod svakoga.</w:t>
      </w:r>
    </w:p>
    <w:p w14:paraId="5E2065E7" w14:textId="1BF226BD" w:rsidR="00AC649D" w:rsidRPr="005528C2" w:rsidRDefault="00AC649D" w:rsidP="006D5C11">
      <w:pPr>
        <w:numPr>
          <w:ilvl w:val="12"/>
          <w:numId w:val="0"/>
        </w:numPr>
        <w:tabs>
          <w:tab w:val="left" w:pos="720"/>
        </w:tabs>
        <w:ind w:right="-29"/>
        <w:rPr>
          <w:sz w:val="22"/>
          <w:szCs w:val="22"/>
          <w:lang w:val="sr-Latn-ME"/>
        </w:rPr>
      </w:pPr>
    </w:p>
    <w:p w14:paraId="2641EADD" w14:textId="77777777" w:rsidR="00AC649D" w:rsidRPr="005528C2" w:rsidRDefault="00AC649D" w:rsidP="00AC649D">
      <w:p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t>Obratite se svom ljekaru što je prije moguće ukoliko Vam se javi bilo koje ozbiljno neželjeno dejstvo navedeno ispod (</w:t>
      </w:r>
      <w:r w:rsidRPr="005528C2">
        <w:rPr>
          <w:rFonts w:eastAsia="TimesNewRoman"/>
          <w:b/>
          <w:bCs/>
          <w:sz w:val="22"/>
          <w:szCs w:val="22"/>
          <w:lang w:val="sr-Latn-ME" w:eastAsia="sr-Latn-ME"/>
        </w:rPr>
        <w:t xml:space="preserve">sva su veoma rijetka </w:t>
      </w:r>
      <w:r w:rsidRPr="005528C2">
        <w:rPr>
          <w:rFonts w:eastAsia="TimesNewRoman"/>
          <w:sz w:val="22"/>
          <w:szCs w:val="22"/>
          <w:lang w:val="sr-Latn-ME" w:eastAsia="sr-Latn-ME"/>
        </w:rPr>
        <w:t>i mogu se javiti kod najviše 1 od 10 000 osoba).</w:t>
      </w:r>
    </w:p>
    <w:p w14:paraId="49DBEDC3" w14:textId="77777777" w:rsidR="00AC649D" w:rsidRPr="005528C2" w:rsidRDefault="00AC649D" w:rsidP="00AC649D">
      <w:p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t>U pojedinim slučajevima, Vaš ljekar će možda morati da zaustavi liječenje i smanji Vašu dozu ili potpuno prekine liječenje:</w:t>
      </w:r>
    </w:p>
    <w:p w14:paraId="153D24A3" w14:textId="77777777" w:rsidR="00AC649D" w:rsidRPr="005528C2" w:rsidRDefault="00AC649D" w:rsidP="00AC649D">
      <w:p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</w:p>
    <w:p w14:paraId="65B3500A" w14:textId="77777777" w:rsidR="00AC649D" w:rsidRPr="005528C2" w:rsidRDefault="00AC649D" w:rsidP="00AC649D">
      <w:p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t xml:space="preserve">• </w:t>
      </w:r>
      <w:r w:rsidRPr="005528C2">
        <w:rPr>
          <w:rFonts w:eastAsia="TimesNewRoman"/>
          <w:b/>
          <w:bCs/>
          <w:sz w:val="22"/>
          <w:szCs w:val="22"/>
          <w:lang w:val="sr-Latn-ME" w:eastAsia="sr-Latn-ME"/>
        </w:rPr>
        <w:t xml:space="preserve">oticanje lica, jezika i disajnih puteva </w:t>
      </w:r>
      <w:r w:rsidRPr="005528C2">
        <w:rPr>
          <w:rFonts w:eastAsia="TimesNewRoman"/>
          <w:sz w:val="22"/>
          <w:szCs w:val="22"/>
          <w:lang w:val="sr-Latn-ME" w:eastAsia="sr-Latn-ME"/>
        </w:rPr>
        <w:t>koje može veoma otežati disanje</w:t>
      </w:r>
    </w:p>
    <w:p w14:paraId="2B126CC5" w14:textId="77777777" w:rsidR="00AC649D" w:rsidRPr="005528C2" w:rsidRDefault="00AC649D" w:rsidP="00AC649D">
      <w:p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t xml:space="preserve">• </w:t>
      </w:r>
      <w:r w:rsidRPr="005528C2">
        <w:rPr>
          <w:rFonts w:eastAsia="TimesNewRoman"/>
          <w:b/>
          <w:bCs/>
          <w:sz w:val="22"/>
          <w:szCs w:val="22"/>
          <w:lang w:val="sr-Latn-ME" w:eastAsia="sr-Latn-ME"/>
        </w:rPr>
        <w:t xml:space="preserve">iznenadna alergijska reakcija </w:t>
      </w:r>
      <w:r w:rsidRPr="005528C2">
        <w:rPr>
          <w:rFonts w:eastAsia="TimesNewRoman"/>
          <w:sz w:val="22"/>
          <w:szCs w:val="22"/>
          <w:lang w:val="sr-Latn-ME" w:eastAsia="sr-Latn-ME"/>
        </w:rPr>
        <w:t>sa nedostatkom daha, osipom, zviždanjem prikom disanja i padom</w:t>
      </w:r>
    </w:p>
    <w:p w14:paraId="7CE392EF" w14:textId="77777777" w:rsidR="00AC649D" w:rsidRPr="005528C2" w:rsidRDefault="00AC649D" w:rsidP="00AC649D">
      <w:pPr>
        <w:autoSpaceDE w:val="0"/>
        <w:autoSpaceDN w:val="0"/>
        <w:adjustRightInd w:val="0"/>
        <w:ind w:left="426" w:hanging="284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t>krvnog pritiska</w:t>
      </w:r>
    </w:p>
    <w:p w14:paraId="4188E511" w14:textId="77777777" w:rsidR="00AC649D" w:rsidRPr="005528C2" w:rsidRDefault="00AC649D" w:rsidP="00AC649D">
      <w:p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t xml:space="preserve">• </w:t>
      </w:r>
      <w:r w:rsidRPr="005528C2">
        <w:rPr>
          <w:rFonts w:eastAsia="TimesNewRoman"/>
          <w:b/>
          <w:bCs/>
          <w:sz w:val="22"/>
          <w:szCs w:val="22"/>
          <w:lang w:val="sr-Latn-ME" w:eastAsia="sr-Latn-ME"/>
        </w:rPr>
        <w:t xml:space="preserve">moždani udar </w:t>
      </w:r>
      <w:r w:rsidRPr="005528C2">
        <w:rPr>
          <w:rFonts w:eastAsia="TimesNewRoman"/>
          <w:sz w:val="22"/>
          <w:szCs w:val="22"/>
          <w:lang w:val="sr-Latn-ME" w:eastAsia="sr-Latn-ME"/>
        </w:rPr>
        <w:t>koji može prouzrokovati slabost i/ili gubitak osjećaja sa jedne strane tijela</w:t>
      </w:r>
    </w:p>
    <w:p w14:paraId="3BC89BF6" w14:textId="77777777" w:rsidR="00AC649D" w:rsidRPr="005528C2" w:rsidRDefault="00AC649D" w:rsidP="00AC649D">
      <w:p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t xml:space="preserve">• </w:t>
      </w:r>
      <w:r w:rsidRPr="005528C2">
        <w:rPr>
          <w:rFonts w:eastAsia="TimesNewRoman"/>
          <w:b/>
          <w:bCs/>
          <w:sz w:val="22"/>
          <w:szCs w:val="22"/>
          <w:lang w:val="sr-Latn-ME" w:eastAsia="sr-Latn-ME"/>
        </w:rPr>
        <w:t xml:space="preserve">srčani udar </w:t>
      </w:r>
      <w:r w:rsidRPr="005528C2">
        <w:rPr>
          <w:rFonts w:eastAsia="TimesNewRoman"/>
          <w:sz w:val="22"/>
          <w:szCs w:val="22"/>
          <w:lang w:val="sr-Latn-ME" w:eastAsia="sr-Latn-ME"/>
        </w:rPr>
        <w:t>koji prouzrokuje bol u grudima</w:t>
      </w:r>
    </w:p>
    <w:p w14:paraId="1A13FD98" w14:textId="3DD0E83E" w:rsidR="00AC649D" w:rsidRPr="005528C2" w:rsidRDefault="00AC649D" w:rsidP="00AC649D">
      <w:pPr>
        <w:pStyle w:val="ListParagraph"/>
        <w:numPr>
          <w:ilvl w:val="0"/>
          <w:numId w:val="32"/>
        </w:numPr>
        <w:autoSpaceDE w:val="0"/>
        <w:autoSpaceDN w:val="0"/>
        <w:adjustRightInd w:val="0"/>
        <w:ind w:left="142" w:hanging="142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b/>
          <w:bCs/>
          <w:sz w:val="22"/>
          <w:szCs w:val="22"/>
          <w:lang w:val="sr-Latn-ME" w:eastAsia="sr-Latn-ME"/>
        </w:rPr>
        <w:lastRenderedPageBreak/>
        <w:t>krvni ugrušak</w:t>
      </w:r>
      <w:r w:rsidRPr="00AE5410">
        <w:rPr>
          <w:rFonts w:eastAsia="TimesNewRoman"/>
          <w:sz w:val="22"/>
          <w:szCs w:val="22"/>
          <w:lang w:val="sr-Latn-ME" w:eastAsia="sr-Latn-ME"/>
        </w:rPr>
        <w:t xml:space="preserve"> koji prouzrokuje bol i otok </w:t>
      </w:r>
      <w:r w:rsidR="00767155" w:rsidRPr="009605F6">
        <w:rPr>
          <w:rFonts w:eastAsia="TimesNewRoman"/>
          <w:sz w:val="22"/>
          <w:szCs w:val="22"/>
          <w:lang w:val="sr-Latn-ME" w:eastAsia="sr-Latn-ME"/>
        </w:rPr>
        <w:t>ekstremiteta</w:t>
      </w:r>
    </w:p>
    <w:p w14:paraId="0BF45FCD" w14:textId="77777777" w:rsidR="00AC649D" w:rsidRPr="005528C2" w:rsidRDefault="00AC649D" w:rsidP="00AC649D">
      <w:pPr>
        <w:pStyle w:val="ListParagraph"/>
        <w:numPr>
          <w:ilvl w:val="0"/>
          <w:numId w:val="32"/>
        </w:numPr>
        <w:autoSpaceDE w:val="0"/>
        <w:autoSpaceDN w:val="0"/>
        <w:adjustRightInd w:val="0"/>
        <w:ind w:left="142" w:hanging="142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b/>
          <w:bCs/>
          <w:sz w:val="22"/>
          <w:szCs w:val="22"/>
          <w:lang w:val="sr-Latn-ME" w:eastAsia="sr-Latn-ME"/>
        </w:rPr>
        <w:t>krvni ugrušak</w:t>
      </w:r>
      <w:r w:rsidRPr="005528C2">
        <w:rPr>
          <w:rFonts w:eastAsia="TimesNewRoman"/>
          <w:sz w:val="22"/>
          <w:szCs w:val="22"/>
          <w:lang w:val="sr-Latn-ME" w:eastAsia="sr-Latn-ME"/>
        </w:rPr>
        <w:t xml:space="preserve"> </w:t>
      </w:r>
      <w:r w:rsidRPr="005528C2">
        <w:rPr>
          <w:rFonts w:eastAsia="TimesNewRoman"/>
          <w:b/>
          <w:bCs/>
          <w:sz w:val="22"/>
          <w:szCs w:val="22"/>
          <w:lang w:val="sr-Latn-ME" w:eastAsia="sr-Latn-ME"/>
        </w:rPr>
        <w:t>u plućima</w:t>
      </w:r>
      <w:r w:rsidRPr="005528C2">
        <w:rPr>
          <w:rFonts w:eastAsia="TimesNewRoman"/>
          <w:sz w:val="22"/>
          <w:szCs w:val="22"/>
          <w:lang w:val="sr-Latn-ME" w:eastAsia="sr-Latn-ME"/>
        </w:rPr>
        <w:t xml:space="preserve"> koji prouzrokuje bol u grudima i nedostatak daha</w:t>
      </w:r>
    </w:p>
    <w:p w14:paraId="390BFC10" w14:textId="4C038E99" w:rsidR="00AC649D" w:rsidRPr="005528C2" w:rsidRDefault="00AC649D" w:rsidP="00AC649D">
      <w:pPr>
        <w:pStyle w:val="ListParagraph"/>
        <w:numPr>
          <w:ilvl w:val="0"/>
          <w:numId w:val="32"/>
        </w:numPr>
        <w:autoSpaceDE w:val="0"/>
        <w:autoSpaceDN w:val="0"/>
        <w:adjustRightInd w:val="0"/>
        <w:ind w:left="142" w:hanging="142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b/>
          <w:bCs/>
          <w:sz w:val="22"/>
          <w:szCs w:val="22"/>
          <w:lang w:val="sr-Latn-ME" w:eastAsia="sr-Latn-ME"/>
        </w:rPr>
        <w:t xml:space="preserve">anemija </w:t>
      </w:r>
      <w:r w:rsidRPr="005528C2">
        <w:rPr>
          <w:rFonts w:eastAsia="TimesNewRoman"/>
          <w:sz w:val="22"/>
          <w:szCs w:val="22"/>
          <w:lang w:val="sr-Latn-ME" w:eastAsia="sr-Latn-ME"/>
        </w:rPr>
        <w:t>koja izaziva kratkoću daha ili  b</w:t>
      </w:r>
      <w:r w:rsidR="00886DB1" w:rsidRPr="00AE5410">
        <w:rPr>
          <w:rFonts w:eastAsia="TimesNewRoman"/>
          <w:sz w:val="22"/>
          <w:szCs w:val="22"/>
          <w:lang w:val="sr-Latn-ME" w:eastAsia="sr-Latn-ME"/>
        </w:rPr>
        <w:t>j</w:t>
      </w:r>
      <w:r w:rsidRPr="005528C2">
        <w:rPr>
          <w:rFonts w:eastAsia="TimesNewRoman"/>
          <w:sz w:val="22"/>
          <w:szCs w:val="22"/>
          <w:lang w:val="sr-Latn-ME" w:eastAsia="sr-Latn-ME"/>
        </w:rPr>
        <w:t>ledilo</w:t>
      </w:r>
    </w:p>
    <w:p w14:paraId="1BD1BB52" w14:textId="77777777" w:rsidR="00AC649D" w:rsidRPr="005528C2" w:rsidRDefault="00AC649D" w:rsidP="00AC649D">
      <w:p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t xml:space="preserve">• </w:t>
      </w:r>
      <w:r w:rsidRPr="005528C2">
        <w:rPr>
          <w:rFonts w:eastAsia="TimesNewRoman"/>
          <w:b/>
          <w:bCs/>
          <w:sz w:val="22"/>
          <w:szCs w:val="22"/>
          <w:lang w:val="sr-Latn-ME" w:eastAsia="sr-Latn-ME"/>
        </w:rPr>
        <w:t xml:space="preserve">težak poremećaj bubrega </w:t>
      </w:r>
      <w:r w:rsidRPr="005528C2">
        <w:rPr>
          <w:rFonts w:eastAsia="TimesNewRoman"/>
          <w:sz w:val="22"/>
          <w:szCs w:val="22"/>
          <w:lang w:val="sr-Latn-ME" w:eastAsia="sr-Latn-ME"/>
        </w:rPr>
        <w:t>koji može dovesti do nemogućnosti mokrenja</w:t>
      </w:r>
    </w:p>
    <w:p w14:paraId="5D8A91D4" w14:textId="39F5F097" w:rsidR="00AC649D" w:rsidRPr="005528C2" w:rsidRDefault="00AC649D" w:rsidP="00FF7F87">
      <w:pPr>
        <w:pStyle w:val="ListParagraph"/>
        <w:numPr>
          <w:ilvl w:val="0"/>
          <w:numId w:val="32"/>
        </w:numPr>
        <w:autoSpaceDE w:val="0"/>
        <w:autoSpaceDN w:val="0"/>
        <w:adjustRightInd w:val="0"/>
        <w:ind w:left="142" w:hanging="142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b/>
          <w:bCs/>
          <w:sz w:val="22"/>
          <w:szCs w:val="22"/>
          <w:lang w:val="sr-Latn-ME" w:eastAsia="sr-Latn-ME"/>
        </w:rPr>
        <w:t>stanje pluća</w:t>
      </w:r>
      <w:r w:rsidRPr="005528C2">
        <w:rPr>
          <w:rFonts w:eastAsia="TimesNewRoman"/>
          <w:sz w:val="22"/>
          <w:szCs w:val="22"/>
          <w:lang w:val="sr-Latn-ME" w:eastAsia="sr-Latn-ME"/>
        </w:rPr>
        <w:t xml:space="preserve"> koje se naziva akutno oštećenje pluća povezano sa transfuzijom</w:t>
      </w:r>
      <w:r w:rsidR="00C32DE8" w:rsidRPr="005528C2">
        <w:rPr>
          <w:rFonts w:eastAsia="TimesNewRoman"/>
          <w:sz w:val="22"/>
          <w:szCs w:val="22"/>
          <w:lang w:val="sr-Latn-ME" w:eastAsia="sr-Latn-ME"/>
        </w:rPr>
        <w:t xml:space="preserve"> (TRALI) </w:t>
      </w:r>
      <w:r w:rsidRPr="005528C2">
        <w:rPr>
          <w:rFonts w:eastAsia="TimesNewRoman"/>
          <w:sz w:val="22"/>
          <w:szCs w:val="22"/>
          <w:lang w:val="sr-Latn-ME" w:eastAsia="sr-Latn-ME"/>
        </w:rPr>
        <w:t xml:space="preserve">koja uzrokuje poteškoće u disanju, cijanozu, </w:t>
      </w:r>
      <w:r w:rsidR="00C32DE8" w:rsidRPr="005528C2">
        <w:rPr>
          <w:rFonts w:eastAsia="TimesNewRoman"/>
          <w:sz w:val="22"/>
          <w:szCs w:val="22"/>
          <w:lang w:val="sr-Latn-ME" w:eastAsia="sr-Latn-ME"/>
        </w:rPr>
        <w:t>temperaturu</w:t>
      </w:r>
      <w:r w:rsidRPr="005528C2">
        <w:rPr>
          <w:rFonts w:eastAsia="TimesNewRoman"/>
          <w:sz w:val="22"/>
          <w:szCs w:val="22"/>
          <w:lang w:val="sr-Latn-ME" w:eastAsia="sr-Latn-ME"/>
        </w:rPr>
        <w:t>, smanjenje krvnog pritiska</w:t>
      </w:r>
    </w:p>
    <w:p w14:paraId="21924A1C" w14:textId="126A6818" w:rsidR="00637BD0" w:rsidRPr="005528C2" w:rsidRDefault="00637BD0" w:rsidP="00637BD0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b/>
          <w:bCs/>
          <w:sz w:val="22"/>
          <w:szCs w:val="22"/>
          <w:lang w:val="sr-Latn-ME" w:eastAsia="sr-Latn-ME"/>
        </w:rPr>
        <w:t>Jaka glavobolja</w:t>
      </w:r>
      <w:r w:rsidRPr="005528C2">
        <w:rPr>
          <w:rFonts w:eastAsia="TimesNewRoman"/>
          <w:sz w:val="22"/>
          <w:szCs w:val="22"/>
          <w:lang w:val="sr-Latn-ME" w:eastAsia="sr-Latn-ME"/>
        </w:rPr>
        <w:t xml:space="preserve"> u kombinaciji sa bilo kojim od sljedećih simptoma kao što je </w:t>
      </w:r>
    </w:p>
    <w:p w14:paraId="2B1B94BE" w14:textId="172824D5" w:rsidR="00637BD0" w:rsidRPr="005528C2" w:rsidRDefault="00767155" w:rsidP="00392AF4">
      <w:pPr>
        <w:pStyle w:val="ListParagraph"/>
        <w:autoSpaceDE w:val="0"/>
        <w:autoSpaceDN w:val="0"/>
        <w:adjustRightInd w:val="0"/>
        <w:ind w:left="502"/>
        <w:rPr>
          <w:rFonts w:eastAsia="TimesNewRoman"/>
          <w:sz w:val="22"/>
          <w:szCs w:val="22"/>
          <w:lang w:val="sr-Latn-ME" w:eastAsia="sr-Latn-ME"/>
        </w:rPr>
      </w:pPr>
      <w:r w:rsidRPr="00AE5410">
        <w:rPr>
          <w:rFonts w:eastAsia="TimesNewRoman"/>
          <w:sz w:val="22"/>
          <w:szCs w:val="22"/>
          <w:lang w:val="sr-Latn-ME" w:eastAsia="sr-Latn-ME"/>
        </w:rPr>
        <w:t>u</w:t>
      </w:r>
      <w:r w:rsidR="00637BD0" w:rsidRPr="005528C2">
        <w:rPr>
          <w:rFonts w:eastAsia="TimesNewRoman"/>
          <w:sz w:val="22"/>
          <w:szCs w:val="22"/>
          <w:lang w:val="sr-Latn-ME" w:eastAsia="sr-Latn-ME"/>
        </w:rPr>
        <w:t>kočenost</w:t>
      </w:r>
      <w:r w:rsidR="00886DB1" w:rsidRPr="00AE5410">
        <w:rPr>
          <w:rFonts w:eastAsia="TimesNewRoman"/>
          <w:sz w:val="22"/>
          <w:szCs w:val="22"/>
          <w:lang w:val="sr-Latn-ME" w:eastAsia="sr-Latn-ME"/>
        </w:rPr>
        <w:t xml:space="preserve"> vrata</w:t>
      </w:r>
      <w:r w:rsidR="00637BD0" w:rsidRPr="005528C2">
        <w:rPr>
          <w:rFonts w:eastAsia="TimesNewRoman"/>
          <w:sz w:val="22"/>
          <w:szCs w:val="22"/>
          <w:lang w:val="sr-Latn-ME" w:eastAsia="sr-Latn-ME"/>
        </w:rPr>
        <w:t xml:space="preserve">, pospanost, </w:t>
      </w:r>
      <w:r w:rsidR="00392AF4" w:rsidRPr="005528C2">
        <w:rPr>
          <w:rFonts w:eastAsia="TimesNewRoman"/>
          <w:sz w:val="22"/>
          <w:szCs w:val="22"/>
          <w:lang w:val="sr-Latn-ME" w:eastAsia="sr-Latn-ME"/>
        </w:rPr>
        <w:t xml:space="preserve">temperature, </w:t>
      </w:r>
      <w:r w:rsidR="00637BD0" w:rsidRPr="005528C2">
        <w:rPr>
          <w:rFonts w:eastAsia="TimesNewRoman"/>
          <w:sz w:val="22"/>
          <w:szCs w:val="22"/>
          <w:lang w:val="sr-Latn-ME" w:eastAsia="sr-Latn-ME"/>
        </w:rPr>
        <w:t xml:space="preserve"> os</w:t>
      </w:r>
      <w:r w:rsidR="00392AF4" w:rsidRPr="005528C2">
        <w:rPr>
          <w:rFonts w:eastAsia="TimesNewRoman"/>
          <w:sz w:val="22"/>
          <w:szCs w:val="22"/>
          <w:lang w:val="sr-Latn-ME" w:eastAsia="sr-Latn-ME"/>
        </w:rPr>
        <w:t>j</w:t>
      </w:r>
      <w:r w:rsidR="00637BD0" w:rsidRPr="005528C2">
        <w:rPr>
          <w:rFonts w:eastAsia="TimesNewRoman"/>
          <w:sz w:val="22"/>
          <w:szCs w:val="22"/>
          <w:lang w:val="sr-Latn-ME" w:eastAsia="sr-Latn-ME"/>
        </w:rPr>
        <w:t>etljivost na sv</w:t>
      </w:r>
      <w:r w:rsidR="00392AF4" w:rsidRPr="005528C2">
        <w:rPr>
          <w:rFonts w:eastAsia="TimesNewRoman"/>
          <w:sz w:val="22"/>
          <w:szCs w:val="22"/>
          <w:lang w:val="sr-Latn-ME" w:eastAsia="sr-Latn-ME"/>
        </w:rPr>
        <w:t>j</w:t>
      </w:r>
      <w:r w:rsidR="00637BD0" w:rsidRPr="005528C2">
        <w:rPr>
          <w:rFonts w:eastAsia="TimesNewRoman"/>
          <w:sz w:val="22"/>
          <w:szCs w:val="22"/>
          <w:lang w:val="sr-Latn-ME" w:eastAsia="sr-Latn-ME"/>
        </w:rPr>
        <w:t>etlost, mučnina, povraćanje (to mogu biti znaci</w:t>
      </w:r>
      <w:r w:rsidR="00392AF4" w:rsidRPr="005528C2">
        <w:rPr>
          <w:rFonts w:eastAsia="TimesNewRoman"/>
          <w:sz w:val="22"/>
          <w:szCs w:val="22"/>
          <w:lang w:val="sr-Latn-ME" w:eastAsia="sr-Latn-ME"/>
        </w:rPr>
        <w:t xml:space="preserve"> </w:t>
      </w:r>
      <w:r w:rsidR="00637BD0" w:rsidRPr="005528C2">
        <w:rPr>
          <w:rFonts w:eastAsia="TimesNewRoman"/>
          <w:sz w:val="22"/>
          <w:szCs w:val="22"/>
          <w:lang w:val="sr-Latn-ME" w:eastAsia="sr-Latn-ME"/>
        </w:rPr>
        <w:t>meningitis</w:t>
      </w:r>
      <w:r w:rsidR="00392AF4" w:rsidRPr="005528C2">
        <w:rPr>
          <w:rFonts w:eastAsia="TimesNewRoman"/>
          <w:sz w:val="22"/>
          <w:szCs w:val="22"/>
          <w:lang w:val="sr-Latn-ME" w:eastAsia="sr-Latn-ME"/>
        </w:rPr>
        <w:t>a</w:t>
      </w:r>
      <w:r w:rsidR="00637BD0" w:rsidRPr="005528C2">
        <w:rPr>
          <w:rFonts w:eastAsia="TimesNewRoman"/>
          <w:sz w:val="22"/>
          <w:szCs w:val="22"/>
          <w:lang w:val="sr-Latn-ME" w:eastAsia="sr-Latn-ME"/>
        </w:rPr>
        <w:t>)</w:t>
      </w:r>
    </w:p>
    <w:p w14:paraId="280961A9" w14:textId="77777777" w:rsidR="00AC649D" w:rsidRPr="005528C2" w:rsidRDefault="00AC649D" w:rsidP="00AC649D">
      <w:p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t>Ukoliko se kod Vas javi bilo koji od gore navedenih simptoma, kontaktirajte svog ljekara što je prije moguće.</w:t>
      </w:r>
    </w:p>
    <w:p w14:paraId="0AF45C9A" w14:textId="77777777" w:rsidR="00AC649D" w:rsidRPr="005528C2" w:rsidRDefault="00AC649D" w:rsidP="00AC649D">
      <w:p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</w:p>
    <w:p w14:paraId="5B912901" w14:textId="77777777" w:rsidR="00AC649D" w:rsidRPr="005528C2" w:rsidRDefault="00AC649D" w:rsidP="00AC649D">
      <w:p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t>Takođe, prijavljena su sljedeća neželjena dejstva:</w:t>
      </w:r>
    </w:p>
    <w:p w14:paraId="6ADEF9E1" w14:textId="77777777" w:rsidR="00AC649D" w:rsidRPr="005528C2" w:rsidRDefault="00AC649D" w:rsidP="00AC649D">
      <w:p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</w:p>
    <w:p w14:paraId="072529DF" w14:textId="7689C0D1" w:rsidR="00AC649D" w:rsidRPr="005528C2" w:rsidRDefault="00AC649D" w:rsidP="00AC649D">
      <w:p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b/>
          <w:bCs/>
          <w:sz w:val="22"/>
          <w:szCs w:val="22"/>
          <w:lang w:val="sr-Latn-ME" w:eastAsia="sr-Latn-ME"/>
        </w:rPr>
        <w:t xml:space="preserve">Česta neželjena dejstva </w:t>
      </w:r>
      <w:r w:rsidRPr="005528C2">
        <w:rPr>
          <w:rFonts w:eastAsia="TimesNewRoman"/>
          <w:sz w:val="22"/>
          <w:szCs w:val="22"/>
          <w:lang w:val="sr-Latn-ME" w:eastAsia="sr-Latn-ME"/>
        </w:rPr>
        <w:t>(mogu se javiti kod najviše 1 od 10</w:t>
      </w:r>
      <w:r w:rsidR="00C43E16" w:rsidRPr="005528C2">
        <w:rPr>
          <w:rFonts w:eastAsia="TimesNewRoman"/>
          <w:sz w:val="22"/>
          <w:szCs w:val="22"/>
          <w:lang w:val="sr-Latn-ME" w:eastAsia="sr-Latn-ME"/>
        </w:rPr>
        <w:t xml:space="preserve"> infuzija</w:t>
      </w:r>
      <w:r w:rsidRPr="005528C2">
        <w:rPr>
          <w:rFonts w:eastAsia="TimesNewRoman"/>
          <w:sz w:val="22"/>
          <w:szCs w:val="22"/>
          <w:lang w:val="sr-Latn-ME" w:eastAsia="sr-Latn-ME"/>
        </w:rPr>
        <w:t>):</w:t>
      </w:r>
    </w:p>
    <w:p w14:paraId="37C410AD" w14:textId="77777777" w:rsidR="00AC649D" w:rsidRPr="005528C2" w:rsidRDefault="00AC649D" w:rsidP="00AC649D">
      <w:p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t>• preosjetljivost (alergijska reakcija)</w:t>
      </w:r>
    </w:p>
    <w:p w14:paraId="77C08D51" w14:textId="77777777" w:rsidR="00AC649D" w:rsidRPr="005528C2" w:rsidRDefault="00AC649D" w:rsidP="00AC649D">
      <w:p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t>• glavobolja</w:t>
      </w:r>
    </w:p>
    <w:p w14:paraId="42C75D25" w14:textId="77777777" w:rsidR="00AC649D" w:rsidRPr="005528C2" w:rsidRDefault="00AC649D" w:rsidP="00AC649D">
      <w:p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</w:p>
    <w:p w14:paraId="754D3851" w14:textId="5FBE222E" w:rsidR="00AC649D" w:rsidRPr="005528C2" w:rsidRDefault="00AC649D" w:rsidP="00AC649D">
      <w:p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b/>
          <w:bCs/>
          <w:sz w:val="22"/>
          <w:szCs w:val="22"/>
          <w:lang w:val="sr-Latn-ME" w:eastAsia="sr-Latn-ME"/>
        </w:rPr>
        <w:t xml:space="preserve">Povremena neželjena dejstva </w:t>
      </w:r>
      <w:r w:rsidRPr="005528C2">
        <w:rPr>
          <w:rFonts w:eastAsia="TimesNewRoman"/>
          <w:sz w:val="22"/>
          <w:szCs w:val="22"/>
          <w:lang w:val="sr-Latn-ME" w:eastAsia="sr-Latn-ME"/>
        </w:rPr>
        <w:t xml:space="preserve">(mogu se javiti kod najviše 1 od 100 </w:t>
      </w:r>
      <w:r w:rsidR="00C43E16" w:rsidRPr="005528C2">
        <w:rPr>
          <w:rFonts w:eastAsia="TimesNewRoman"/>
          <w:sz w:val="22"/>
          <w:szCs w:val="22"/>
          <w:lang w:val="sr-Latn-ME" w:eastAsia="sr-Latn-ME"/>
        </w:rPr>
        <w:t>infuzija</w:t>
      </w:r>
      <w:r w:rsidRPr="005528C2">
        <w:rPr>
          <w:rFonts w:eastAsia="TimesNewRoman"/>
          <w:sz w:val="22"/>
          <w:szCs w:val="22"/>
          <w:lang w:val="sr-Latn-ME" w:eastAsia="sr-Latn-ME"/>
        </w:rPr>
        <w:t>):</w:t>
      </w:r>
    </w:p>
    <w:p w14:paraId="0CE45E9C" w14:textId="7A19B71F" w:rsidR="00C43E16" w:rsidRPr="005528C2" w:rsidRDefault="00C43E16" w:rsidP="00C43E16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t xml:space="preserve">nedostatak bijelih  krvnih </w:t>
      </w:r>
      <w:r w:rsidR="00886DB1" w:rsidRPr="00AE5410">
        <w:rPr>
          <w:rFonts w:eastAsia="TimesNewRoman"/>
          <w:sz w:val="22"/>
          <w:szCs w:val="22"/>
          <w:lang w:val="sr-Latn-ME" w:eastAsia="sr-Latn-ME"/>
        </w:rPr>
        <w:t>ćelija</w:t>
      </w:r>
    </w:p>
    <w:p w14:paraId="300E3B59" w14:textId="77777777" w:rsidR="00C43E16" w:rsidRPr="005528C2" w:rsidRDefault="00C43E16" w:rsidP="00C43E16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t>promjene u otkucajima srca</w:t>
      </w:r>
    </w:p>
    <w:p w14:paraId="2D079369" w14:textId="77777777" w:rsidR="00C43E16" w:rsidRPr="005528C2" w:rsidRDefault="00C43E16" w:rsidP="00C43E16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t>promjene u krvnom pritisku</w:t>
      </w:r>
    </w:p>
    <w:p w14:paraId="16AEE0F7" w14:textId="77777777" w:rsidR="00C43E16" w:rsidRPr="005528C2" w:rsidRDefault="00C43E16" w:rsidP="00C43E16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t>povraćanje</w:t>
      </w:r>
    </w:p>
    <w:p w14:paraId="4DF91196" w14:textId="77777777" w:rsidR="00C43E16" w:rsidRPr="005528C2" w:rsidRDefault="00C43E16" w:rsidP="00C43E16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t>bol u leđima</w:t>
      </w:r>
    </w:p>
    <w:p w14:paraId="672487A0" w14:textId="77777777" w:rsidR="00C43E16" w:rsidRPr="005528C2" w:rsidRDefault="00C43E16" w:rsidP="00C43E16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t>bol u grudima</w:t>
      </w:r>
    </w:p>
    <w:p w14:paraId="7F73E0AF" w14:textId="77777777" w:rsidR="00C43E16" w:rsidRPr="005528C2" w:rsidRDefault="00C43E16" w:rsidP="00C43E16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t>groznica</w:t>
      </w:r>
    </w:p>
    <w:p w14:paraId="1B7F986E" w14:textId="77777777" w:rsidR="00C43E16" w:rsidRPr="005528C2" w:rsidRDefault="00C43E16" w:rsidP="00C43E16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t>mučnina</w:t>
      </w:r>
    </w:p>
    <w:p w14:paraId="09077B5F" w14:textId="77777777" w:rsidR="00C43E16" w:rsidRPr="005528C2" w:rsidRDefault="00C43E16" w:rsidP="00C43E16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t>temperatura</w:t>
      </w:r>
    </w:p>
    <w:p w14:paraId="7F14A2F5" w14:textId="77777777" w:rsidR="00C43E16" w:rsidRPr="005528C2" w:rsidRDefault="00C43E16" w:rsidP="00C43E16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t>osjećaj umora</w:t>
      </w:r>
    </w:p>
    <w:p w14:paraId="55BC7ABA" w14:textId="77777777" w:rsidR="00C43E16" w:rsidRPr="005528C2" w:rsidRDefault="00C43E16" w:rsidP="00C43E16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t>reakcije na mjestu primjene injekcije</w:t>
      </w:r>
    </w:p>
    <w:p w14:paraId="3ABD16CD" w14:textId="77777777" w:rsidR="00C43E16" w:rsidRPr="005528C2" w:rsidRDefault="00C43E16" w:rsidP="00C43E16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t>abnormalni rezultati analiza krvi koji se odnose na funkciju jetre</w:t>
      </w:r>
    </w:p>
    <w:p w14:paraId="0320792A" w14:textId="77777777" w:rsidR="00C43E16" w:rsidRPr="005528C2" w:rsidRDefault="00C43E16" w:rsidP="00C43E16">
      <w:pPr>
        <w:pStyle w:val="ListParagraph"/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</w:p>
    <w:p w14:paraId="3ED3CAC5" w14:textId="77777777" w:rsidR="00C43E16" w:rsidRPr="005528C2" w:rsidRDefault="00C43E16" w:rsidP="00C43E16">
      <w:pPr>
        <w:autoSpaceDE w:val="0"/>
        <w:autoSpaceDN w:val="0"/>
        <w:adjustRightInd w:val="0"/>
        <w:rPr>
          <w:rFonts w:eastAsia="TimesNewRoman"/>
          <w:b/>
          <w:bCs/>
          <w:sz w:val="22"/>
          <w:szCs w:val="22"/>
          <w:lang w:val="sr-Latn-ME" w:eastAsia="sr-Latn-ME"/>
        </w:rPr>
      </w:pPr>
      <w:r w:rsidRPr="005528C2">
        <w:rPr>
          <w:rFonts w:eastAsia="TimesNewRoman"/>
          <w:b/>
          <w:bCs/>
          <w:sz w:val="22"/>
          <w:szCs w:val="22"/>
          <w:lang w:val="sr-Latn-ME" w:eastAsia="sr-Latn-ME"/>
        </w:rPr>
        <w:t>Ostali neželjeni efekti koji se nisu pojavili u kliničkim studijama, ali su takođe prijavljeni su:</w:t>
      </w:r>
    </w:p>
    <w:p w14:paraId="5E16C6B9" w14:textId="77777777" w:rsidR="00C43E16" w:rsidRPr="005528C2" w:rsidRDefault="00C43E16" w:rsidP="00C43E16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eastAsia="TimesNewRoman"/>
          <w:b/>
          <w:bCs/>
          <w:sz w:val="22"/>
          <w:szCs w:val="22"/>
          <w:lang w:val="sr-Latn-ME" w:eastAsia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t>preopterećenje tečnošću</w:t>
      </w:r>
    </w:p>
    <w:p w14:paraId="2AD29B46" w14:textId="77777777" w:rsidR="00C43E16" w:rsidRPr="005528C2" w:rsidRDefault="00C43E16" w:rsidP="00C43E16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t>prenizak nivo natrijuma u krvi</w:t>
      </w:r>
    </w:p>
    <w:p w14:paraId="6C9B8DC4" w14:textId="77777777" w:rsidR="00C43E16" w:rsidRPr="005528C2" w:rsidRDefault="00C43E16" w:rsidP="00C43E16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t>agitacija (uzrujanost), anksioznost, zbunjenost ili nervoza</w:t>
      </w:r>
    </w:p>
    <w:p w14:paraId="269A8108" w14:textId="77777777" w:rsidR="00C43E16" w:rsidRPr="005528C2" w:rsidRDefault="00C43E16" w:rsidP="00C43E16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t>migrena</w:t>
      </w:r>
    </w:p>
    <w:p w14:paraId="1054C7E2" w14:textId="77777777" w:rsidR="00C43E16" w:rsidRPr="005528C2" w:rsidRDefault="00C43E16" w:rsidP="00C43E16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t>poremećaj govora</w:t>
      </w:r>
    </w:p>
    <w:p w14:paraId="1F84D084" w14:textId="77777777" w:rsidR="00C43E16" w:rsidRPr="005528C2" w:rsidRDefault="00C43E16" w:rsidP="00C43E16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t>gubitak svijesti</w:t>
      </w:r>
    </w:p>
    <w:p w14:paraId="45402042" w14:textId="77777777" w:rsidR="00C43E16" w:rsidRPr="005528C2" w:rsidRDefault="00C43E16" w:rsidP="00C43E16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t>vrtoglavica</w:t>
      </w:r>
    </w:p>
    <w:p w14:paraId="482268AE" w14:textId="77777777" w:rsidR="00C43E16" w:rsidRPr="005528C2" w:rsidRDefault="00C43E16" w:rsidP="00C43E16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t>osjećaj peckanja u koži</w:t>
      </w:r>
    </w:p>
    <w:p w14:paraId="6B16B9D8" w14:textId="77777777" w:rsidR="00C43E16" w:rsidRPr="005528C2" w:rsidRDefault="00C43E16" w:rsidP="00C43E16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t>umanjeno čulo dodira ili osjetljivost</w:t>
      </w:r>
    </w:p>
    <w:p w14:paraId="61E47D1E" w14:textId="77777777" w:rsidR="00C43E16" w:rsidRPr="005528C2" w:rsidRDefault="00C43E16" w:rsidP="00C43E16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t>osjetljivost na svijetlo</w:t>
      </w:r>
    </w:p>
    <w:p w14:paraId="15A0C63C" w14:textId="77777777" w:rsidR="00C43E16" w:rsidRPr="005528C2" w:rsidRDefault="00C43E16" w:rsidP="00C43E16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t>nevoljne kontrakcije mišića</w:t>
      </w:r>
    </w:p>
    <w:p w14:paraId="53E1B992" w14:textId="77777777" w:rsidR="00C43E16" w:rsidRPr="005528C2" w:rsidRDefault="00C43E16" w:rsidP="00C43E16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t>poremećaj vida</w:t>
      </w:r>
    </w:p>
    <w:p w14:paraId="159904B6" w14:textId="77777777" w:rsidR="00C43E16" w:rsidRPr="005528C2" w:rsidRDefault="00C43E16" w:rsidP="00C43E16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t>angina pektoris</w:t>
      </w:r>
    </w:p>
    <w:p w14:paraId="2A567876" w14:textId="77777777" w:rsidR="00C43E16" w:rsidRPr="005528C2" w:rsidRDefault="00C43E16" w:rsidP="00C43E16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t>palpitacije</w:t>
      </w:r>
    </w:p>
    <w:p w14:paraId="5257FF23" w14:textId="77777777" w:rsidR="00C43E16" w:rsidRPr="005528C2" w:rsidRDefault="00C43E16" w:rsidP="00C43E16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t>privremena plava prebojenost usana ili drugih djelova kože</w:t>
      </w:r>
    </w:p>
    <w:p w14:paraId="14E3CB5E" w14:textId="77777777" w:rsidR="00C43E16" w:rsidRPr="005528C2" w:rsidRDefault="00C43E16" w:rsidP="00C43E16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t>cirkulatorni kolaps ili šok</w:t>
      </w:r>
    </w:p>
    <w:p w14:paraId="01FD8CF9" w14:textId="77777777" w:rsidR="00C43E16" w:rsidRPr="005528C2" w:rsidRDefault="00C43E16" w:rsidP="00C43E16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t>zapaljenje vena</w:t>
      </w:r>
    </w:p>
    <w:p w14:paraId="7715EC4B" w14:textId="42DBE9FA" w:rsidR="00C43E16" w:rsidRPr="005528C2" w:rsidRDefault="00C43E16" w:rsidP="00C43E16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t>bl</w:t>
      </w:r>
      <w:r w:rsidR="00886DB1" w:rsidRPr="00AE5410">
        <w:rPr>
          <w:rFonts w:eastAsia="TimesNewRoman"/>
          <w:sz w:val="22"/>
          <w:szCs w:val="22"/>
          <w:lang w:val="sr-Latn-ME" w:eastAsia="sr-Latn-ME"/>
        </w:rPr>
        <w:t>j</w:t>
      </w:r>
      <w:r w:rsidRPr="005528C2">
        <w:rPr>
          <w:rFonts w:eastAsia="TimesNewRoman"/>
          <w:sz w:val="22"/>
          <w:szCs w:val="22"/>
          <w:lang w:val="sr-Latn-ME" w:eastAsia="sr-Latn-ME"/>
        </w:rPr>
        <w:t>edilo ko</w:t>
      </w:r>
      <w:r w:rsidRPr="00AE5410">
        <w:rPr>
          <w:rFonts w:eastAsia="TimesNewRoman"/>
          <w:sz w:val="22"/>
          <w:szCs w:val="22"/>
          <w:lang w:val="sr-Latn-ME" w:eastAsia="sr-Latn-ME"/>
        </w:rPr>
        <w:t>že</w:t>
      </w:r>
    </w:p>
    <w:p w14:paraId="1F16F029" w14:textId="77777777" w:rsidR="00C43E16" w:rsidRPr="005528C2" w:rsidRDefault="00C43E16" w:rsidP="00C43E16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AE5410">
        <w:rPr>
          <w:rFonts w:eastAsia="TimesNewRoman"/>
          <w:sz w:val="22"/>
          <w:szCs w:val="22"/>
          <w:lang w:val="sr-Latn-ME" w:eastAsia="sr-Latn-ME"/>
        </w:rPr>
        <w:t>kašalj</w:t>
      </w:r>
    </w:p>
    <w:p w14:paraId="4E08297D" w14:textId="77777777" w:rsidR="00C43E16" w:rsidRPr="005528C2" w:rsidRDefault="00C43E16" w:rsidP="00C43E16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AE5410">
        <w:rPr>
          <w:rFonts w:eastAsia="TimesNewRoman"/>
          <w:sz w:val="22"/>
          <w:szCs w:val="22"/>
          <w:lang w:val="sr-Latn-ME" w:eastAsia="sr-Latn-ME"/>
        </w:rPr>
        <w:t>poremećaji disanja</w:t>
      </w:r>
    </w:p>
    <w:p w14:paraId="2A2C7D06" w14:textId="77777777" w:rsidR="00C43E16" w:rsidRPr="005528C2" w:rsidRDefault="00C43E16" w:rsidP="00C43E16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AE5410">
        <w:rPr>
          <w:rFonts w:eastAsia="TimesNewRoman"/>
          <w:sz w:val="22"/>
          <w:szCs w:val="22"/>
          <w:lang w:val="sr-Latn-ME" w:eastAsia="sr-Latn-ME"/>
        </w:rPr>
        <w:t>plućni edem (nakupljanje tečnosti u plućima)</w:t>
      </w:r>
    </w:p>
    <w:p w14:paraId="07C51624" w14:textId="77777777" w:rsidR="00C43E16" w:rsidRPr="005528C2" w:rsidRDefault="00C43E16" w:rsidP="00C43E16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AE5410">
        <w:rPr>
          <w:rFonts w:eastAsia="TimesNewRoman"/>
          <w:sz w:val="22"/>
          <w:szCs w:val="22"/>
          <w:lang w:val="sr-Latn-ME" w:eastAsia="sr-Latn-ME"/>
        </w:rPr>
        <w:t>bronhospazam (otežano disa</w:t>
      </w:r>
      <w:r w:rsidRPr="009605F6">
        <w:rPr>
          <w:rFonts w:eastAsia="TimesNewRoman"/>
          <w:sz w:val="22"/>
          <w:szCs w:val="22"/>
          <w:lang w:val="sr-Latn-ME" w:eastAsia="sr-Latn-ME"/>
        </w:rPr>
        <w:t>nje ili zviždanje prilikom disanja)</w:t>
      </w:r>
    </w:p>
    <w:p w14:paraId="2EEF1714" w14:textId="479325DC" w:rsidR="00C43E16" w:rsidRPr="005528C2" w:rsidRDefault="00C43E16" w:rsidP="00C43E16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lastRenderedPageBreak/>
        <w:t xml:space="preserve">respiratorna </w:t>
      </w:r>
      <w:r w:rsidR="007F5F26" w:rsidRPr="00AE5410">
        <w:rPr>
          <w:rFonts w:eastAsia="TimesNewRoman"/>
          <w:sz w:val="22"/>
          <w:szCs w:val="22"/>
          <w:lang w:val="sr-Latn-ME" w:eastAsia="sr-Latn-ME"/>
        </w:rPr>
        <w:t>slabost</w:t>
      </w:r>
    </w:p>
    <w:p w14:paraId="2555365B" w14:textId="77777777" w:rsidR="00C43E16" w:rsidRPr="005528C2" w:rsidRDefault="00C43E16" w:rsidP="00C43E16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t>nedostatak kiseonika u krvi</w:t>
      </w:r>
    </w:p>
    <w:p w14:paraId="5112FD9A" w14:textId="77777777" w:rsidR="00C43E16" w:rsidRPr="005528C2" w:rsidRDefault="00C43E16" w:rsidP="00C43E16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t>dijareja, bol u stomaku</w:t>
      </w:r>
    </w:p>
    <w:p w14:paraId="6097CDCB" w14:textId="77777777" w:rsidR="00C43E16" w:rsidRPr="005528C2" w:rsidRDefault="00C43E16" w:rsidP="00C43E16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t>koprivnjača, svrab na koži</w:t>
      </w:r>
    </w:p>
    <w:p w14:paraId="3ABEBE36" w14:textId="77777777" w:rsidR="00C43E16" w:rsidRPr="005528C2" w:rsidRDefault="00C43E16" w:rsidP="00C43E16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t>crvenilo kože</w:t>
      </w:r>
    </w:p>
    <w:p w14:paraId="4293F2D0" w14:textId="77777777" w:rsidR="00C43E16" w:rsidRPr="005528C2" w:rsidRDefault="00C43E16" w:rsidP="00C43E16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t>osip na koži</w:t>
      </w:r>
    </w:p>
    <w:p w14:paraId="40D6DD32" w14:textId="77777777" w:rsidR="00C43E16" w:rsidRPr="005528C2" w:rsidRDefault="00C43E16" w:rsidP="00C43E16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t>ljuštenje kože</w:t>
      </w:r>
    </w:p>
    <w:p w14:paraId="0DF09385" w14:textId="77777777" w:rsidR="00C43E16" w:rsidRPr="005528C2" w:rsidRDefault="00C43E16" w:rsidP="00C43E16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t>zapaljenje kože</w:t>
      </w:r>
    </w:p>
    <w:p w14:paraId="61580C50" w14:textId="77777777" w:rsidR="00C43E16" w:rsidRPr="005528C2" w:rsidRDefault="00C43E16" w:rsidP="00C43E16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t>opadanje kose</w:t>
      </w:r>
    </w:p>
    <w:p w14:paraId="09DD3F58" w14:textId="77777777" w:rsidR="00C43E16" w:rsidRPr="005528C2" w:rsidRDefault="00C43E16" w:rsidP="00C43E16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t>bol u zglobovima ili mišićima</w:t>
      </w:r>
    </w:p>
    <w:p w14:paraId="07D3C420" w14:textId="77777777" w:rsidR="00C43E16" w:rsidRPr="005528C2" w:rsidRDefault="00C43E16" w:rsidP="00C43E16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t>slabost ili ukočenost mišića</w:t>
      </w:r>
    </w:p>
    <w:p w14:paraId="6217B918" w14:textId="77777777" w:rsidR="00C43E16" w:rsidRPr="005528C2" w:rsidRDefault="00C43E16" w:rsidP="00C43E16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t>snažna, bolna kontrakcija mišića</w:t>
      </w:r>
    </w:p>
    <w:p w14:paraId="4324B3C5" w14:textId="77777777" w:rsidR="00C43E16" w:rsidRPr="005528C2" w:rsidRDefault="00C43E16" w:rsidP="00C43E16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t>bol u vratu, nogama ili rukama</w:t>
      </w:r>
    </w:p>
    <w:p w14:paraId="7211758A" w14:textId="77777777" w:rsidR="00C43E16" w:rsidRPr="005528C2" w:rsidRDefault="00C43E16" w:rsidP="00C43E16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t>bol u bubregu</w:t>
      </w:r>
    </w:p>
    <w:p w14:paraId="22D71B55" w14:textId="77777777" w:rsidR="00C43E16" w:rsidRPr="005528C2" w:rsidRDefault="00C43E16" w:rsidP="00C43E16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t>oticanje kože (edem)</w:t>
      </w:r>
    </w:p>
    <w:p w14:paraId="31404A72" w14:textId="73203DAA" w:rsidR="00C43E16" w:rsidRPr="005528C2" w:rsidRDefault="007F5F26" w:rsidP="00C43E16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AE5410">
        <w:rPr>
          <w:rFonts w:eastAsia="TimesNewRoman"/>
          <w:sz w:val="22"/>
          <w:szCs w:val="22"/>
          <w:lang w:val="sr-Latn-ME" w:eastAsia="sr-Latn-ME"/>
        </w:rPr>
        <w:t xml:space="preserve">naleti </w:t>
      </w:r>
      <w:r w:rsidR="00C43E16" w:rsidRPr="005528C2">
        <w:rPr>
          <w:rFonts w:eastAsia="TimesNewRoman"/>
          <w:sz w:val="22"/>
          <w:szCs w:val="22"/>
          <w:lang w:val="sr-Latn-ME" w:eastAsia="sr-Latn-ME"/>
        </w:rPr>
        <w:t>crvenil</w:t>
      </w:r>
      <w:r w:rsidRPr="00AE5410">
        <w:rPr>
          <w:rFonts w:eastAsia="TimesNewRoman"/>
          <w:sz w:val="22"/>
          <w:szCs w:val="22"/>
          <w:lang w:val="sr-Latn-ME" w:eastAsia="sr-Latn-ME"/>
        </w:rPr>
        <w:t>a</w:t>
      </w:r>
      <w:r w:rsidR="00C43E16" w:rsidRPr="005528C2">
        <w:rPr>
          <w:rFonts w:eastAsia="TimesNewRoman"/>
          <w:sz w:val="22"/>
          <w:szCs w:val="22"/>
          <w:lang w:val="sr-Latn-ME" w:eastAsia="sr-Latn-ME"/>
        </w:rPr>
        <w:t>, pojačano znojenje</w:t>
      </w:r>
    </w:p>
    <w:p w14:paraId="0A74C498" w14:textId="77777777" w:rsidR="00C43E16" w:rsidRPr="005528C2" w:rsidRDefault="00C43E16" w:rsidP="00C43E16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t>nelagodnost u grudima</w:t>
      </w:r>
    </w:p>
    <w:p w14:paraId="3CA6B224" w14:textId="77777777" w:rsidR="00C43E16" w:rsidRPr="005528C2" w:rsidRDefault="00C43E16" w:rsidP="00C43E16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t>simptomi nalik  gripu</w:t>
      </w:r>
    </w:p>
    <w:p w14:paraId="620CEE63" w14:textId="77777777" w:rsidR="00C43E16" w:rsidRPr="005528C2" w:rsidRDefault="00C43E16" w:rsidP="00C43E16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t>osjećaj hladnoće ili vrućine ili opšti loš osjećaj i osjećaj slabosti</w:t>
      </w:r>
    </w:p>
    <w:p w14:paraId="2522279B" w14:textId="77777777" w:rsidR="00C43E16" w:rsidRPr="005528C2" w:rsidRDefault="00C43E16" w:rsidP="00C43E16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t>pospanost</w:t>
      </w:r>
    </w:p>
    <w:p w14:paraId="2A561E68" w14:textId="77777777" w:rsidR="00C43E16" w:rsidRPr="005528C2" w:rsidRDefault="00C43E16" w:rsidP="00C43E16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t>osjećaj žarenja</w:t>
      </w:r>
    </w:p>
    <w:p w14:paraId="44D93EFE" w14:textId="77777777" w:rsidR="00C43E16" w:rsidRPr="005528C2" w:rsidRDefault="00C43E16" w:rsidP="00C43E16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t>lažni rezultati mjerenja nivoa šećera u krvi</w:t>
      </w:r>
    </w:p>
    <w:p w14:paraId="1BED8CAA" w14:textId="77777777" w:rsidR="006D5C11" w:rsidRPr="005528C2" w:rsidRDefault="006D5C11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033A148D" w14:textId="77777777" w:rsidR="00C269D7" w:rsidRPr="005528C2" w:rsidRDefault="00C269D7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5528C2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663320F0" w14:textId="77777777" w:rsidR="00C269D7" w:rsidRPr="005528C2" w:rsidRDefault="00C269D7" w:rsidP="00C269D7">
      <w:pPr>
        <w:pStyle w:val="NoSpacing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52838E7A" w14:textId="77777777" w:rsidR="00C269D7" w:rsidRPr="005528C2" w:rsidRDefault="0029138F" w:rsidP="00125236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5528C2">
        <w:rPr>
          <w:rFonts w:eastAsia="Calibri"/>
          <w:sz w:val="22"/>
          <w:szCs w:val="22"/>
          <w:lang w:val="sr-Latn-ME"/>
        </w:rPr>
        <w:t>Ako V</w:t>
      </w:r>
      <w:r w:rsidR="00C269D7" w:rsidRPr="005528C2">
        <w:rPr>
          <w:rFonts w:eastAsia="Calibri"/>
          <w:sz w:val="22"/>
          <w:szCs w:val="22"/>
          <w:lang w:val="sr-Latn-ME"/>
        </w:rPr>
        <w:t>am se javi bilo koje neželjeno d</w:t>
      </w:r>
      <w:r w:rsidRPr="005528C2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5528C2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5528C2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5528C2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1BFDAF65" w14:textId="77777777" w:rsidR="007C6028" w:rsidRPr="005528C2" w:rsidRDefault="007C6028" w:rsidP="00125236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6E3E7DB2" w14:textId="77777777" w:rsidR="007C6028" w:rsidRPr="005528C2" w:rsidRDefault="007C6028" w:rsidP="007C6028">
      <w:pPr>
        <w:rPr>
          <w:sz w:val="22"/>
          <w:szCs w:val="22"/>
          <w:lang w:val="sr-Latn-ME"/>
        </w:rPr>
      </w:pPr>
      <w:r w:rsidRPr="005528C2">
        <w:rPr>
          <w:sz w:val="22"/>
          <w:szCs w:val="22"/>
          <w:lang w:val="sr-Latn-ME"/>
        </w:rPr>
        <w:t xml:space="preserve">Institut za ljekove i medicinska sredstva </w:t>
      </w:r>
    </w:p>
    <w:p w14:paraId="6E6904DB" w14:textId="77777777" w:rsidR="007C6028" w:rsidRPr="005528C2" w:rsidRDefault="007C6028" w:rsidP="007C6028">
      <w:pPr>
        <w:rPr>
          <w:sz w:val="22"/>
          <w:szCs w:val="22"/>
          <w:lang w:val="sr-Latn-ME"/>
        </w:rPr>
      </w:pPr>
      <w:r w:rsidRPr="005528C2">
        <w:rPr>
          <w:sz w:val="22"/>
          <w:szCs w:val="22"/>
          <w:lang w:val="sr-Latn-ME"/>
        </w:rPr>
        <w:t>Odjeljenje za farmakovigilancu</w:t>
      </w:r>
    </w:p>
    <w:p w14:paraId="4DEC34AD" w14:textId="77777777" w:rsidR="007C6028" w:rsidRPr="005528C2" w:rsidRDefault="007C6028" w:rsidP="007C6028">
      <w:pPr>
        <w:rPr>
          <w:sz w:val="22"/>
          <w:szCs w:val="22"/>
          <w:lang w:val="sr-Latn-ME"/>
        </w:rPr>
      </w:pPr>
      <w:r w:rsidRPr="005528C2">
        <w:rPr>
          <w:sz w:val="22"/>
          <w:szCs w:val="22"/>
          <w:lang w:val="sr-Latn-ME"/>
        </w:rPr>
        <w:t>Bulevar Ivana Crnojevića 64a, 81000 Podgorica</w:t>
      </w:r>
    </w:p>
    <w:p w14:paraId="79ADB912" w14:textId="77777777" w:rsidR="007C6028" w:rsidRPr="005528C2" w:rsidRDefault="007C6028" w:rsidP="007C6028">
      <w:pPr>
        <w:rPr>
          <w:sz w:val="22"/>
          <w:szCs w:val="22"/>
          <w:lang w:val="sr-Latn-ME"/>
        </w:rPr>
      </w:pPr>
    </w:p>
    <w:p w14:paraId="18A1DAC8" w14:textId="77777777" w:rsidR="007C6028" w:rsidRPr="005528C2" w:rsidRDefault="007C6028" w:rsidP="007C6028">
      <w:pPr>
        <w:rPr>
          <w:sz w:val="22"/>
          <w:szCs w:val="22"/>
          <w:lang w:val="sr-Latn-ME"/>
        </w:rPr>
      </w:pPr>
      <w:r w:rsidRPr="005528C2">
        <w:rPr>
          <w:sz w:val="22"/>
          <w:szCs w:val="22"/>
          <w:lang w:val="sr-Latn-ME"/>
        </w:rPr>
        <w:t>tel: +382 (0) 20 310 280</w:t>
      </w:r>
    </w:p>
    <w:p w14:paraId="1452EC39" w14:textId="77777777" w:rsidR="007C6028" w:rsidRPr="005528C2" w:rsidRDefault="007C6028" w:rsidP="007C6028">
      <w:pPr>
        <w:rPr>
          <w:sz w:val="22"/>
          <w:szCs w:val="22"/>
          <w:lang w:val="sr-Latn-ME"/>
        </w:rPr>
      </w:pPr>
      <w:r w:rsidRPr="005528C2">
        <w:rPr>
          <w:sz w:val="22"/>
          <w:szCs w:val="22"/>
          <w:lang w:val="sr-Latn-ME"/>
        </w:rPr>
        <w:t>fax: +382 (0) 20 310 581</w:t>
      </w:r>
    </w:p>
    <w:p w14:paraId="4C3CF7B6" w14:textId="77777777" w:rsidR="007C6028" w:rsidRPr="005528C2" w:rsidRDefault="001537FF" w:rsidP="007C6028">
      <w:pPr>
        <w:rPr>
          <w:sz w:val="22"/>
          <w:szCs w:val="22"/>
          <w:lang w:val="sr-Latn-ME"/>
        </w:rPr>
      </w:pPr>
      <w:hyperlink r:id="rId8" w:history="1">
        <w:r w:rsidR="00510F22" w:rsidRPr="005528C2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5528C2">
        <w:rPr>
          <w:sz w:val="22"/>
          <w:szCs w:val="22"/>
          <w:lang w:val="sr-Latn-ME"/>
        </w:rPr>
        <w:t xml:space="preserve"> </w:t>
      </w:r>
    </w:p>
    <w:p w14:paraId="59F7D303" w14:textId="77777777" w:rsidR="007C6028" w:rsidRPr="005528C2" w:rsidRDefault="001537FF" w:rsidP="007C6028">
      <w:pPr>
        <w:rPr>
          <w:sz w:val="22"/>
          <w:szCs w:val="22"/>
          <w:lang w:val="sr-Latn-ME"/>
        </w:rPr>
      </w:pPr>
      <w:hyperlink r:id="rId9" w:history="1">
        <w:r w:rsidR="00510F22" w:rsidRPr="005528C2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5528C2">
        <w:rPr>
          <w:sz w:val="22"/>
          <w:szCs w:val="22"/>
          <w:lang w:val="sr-Latn-ME"/>
        </w:rPr>
        <w:t xml:space="preserve"> </w:t>
      </w:r>
    </w:p>
    <w:p w14:paraId="13670863" w14:textId="77777777" w:rsidR="00396B66" w:rsidRPr="005528C2" w:rsidRDefault="007C6028" w:rsidP="007C6028">
      <w:pPr>
        <w:rPr>
          <w:sz w:val="22"/>
          <w:szCs w:val="22"/>
          <w:lang w:val="sr-Latn-ME"/>
        </w:rPr>
      </w:pPr>
      <w:r w:rsidRPr="005528C2">
        <w:rPr>
          <w:sz w:val="22"/>
          <w:szCs w:val="22"/>
          <w:lang w:val="sr-Latn-ME"/>
        </w:rPr>
        <w:t>putem IS zdravstvene zaštite</w:t>
      </w:r>
    </w:p>
    <w:p w14:paraId="72B97FD3" w14:textId="27D27C28" w:rsidR="00662339" w:rsidRPr="00AE5410" w:rsidRDefault="00662339" w:rsidP="00A32113">
      <w:pPr>
        <w:rPr>
          <w:sz w:val="22"/>
          <w:szCs w:val="22"/>
          <w:lang w:val="sr-Latn-ME"/>
        </w:rPr>
      </w:pPr>
    </w:p>
    <w:p w14:paraId="50F1D921" w14:textId="77777777" w:rsidR="00516583" w:rsidRPr="005528C2" w:rsidRDefault="00516583" w:rsidP="00A32113">
      <w:pPr>
        <w:rPr>
          <w:sz w:val="22"/>
          <w:szCs w:val="22"/>
          <w:lang w:val="sr-Latn-ME"/>
        </w:rPr>
      </w:pPr>
    </w:p>
    <w:p w14:paraId="5169B4E4" w14:textId="0FC2D58D" w:rsidR="00A32113" w:rsidRPr="005528C2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528C2">
        <w:rPr>
          <w:b/>
          <w:bCs/>
          <w:sz w:val="22"/>
          <w:szCs w:val="22"/>
          <w:lang w:val="sr-Latn-ME"/>
        </w:rPr>
        <w:t xml:space="preserve">5. </w:t>
      </w:r>
      <w:r w:rsidR="00291DAD" w:rsidRPr="005528C2">
        <w:rPr>
          <w:b/>
          <w:bCs/>
          <w:sz w:val="22"/>
          <w:szCs w:val="22"/>
          <w:lang w:val="sr-Latn-ME"/>
        </w:rPr>
        <w:tab/>
      </w:r>
      <w:r w:rsidRPr="005528C2">
        <w:rPr>
          <w:b/>
          <w:bCs/>
          <w:sz w:val="22"/>
          <w:szCs w:val="22"/>
          <w:lang w:val="sr-Latn-ME"/>
        </w:rPr>
        <w:t xml:space="preserve">KAKO ČUVATI LIJEK </w:t>
      </w:r>
      <w:r w:rsidR="00C678AA" w:rsidRPr="005528C2">
        <w:rPr>
          <w:b/>
          <w:bCs/>
          <w:sz w:val="22"/>
          <w:szCs w:val="22"/>
          <w:lang w:val="sr-Latn-ME"/>
        </w:rPr>
        <w:t xml:space="preserve"> OCTAGAM</w:t>
      </w:r>
      <w:r w:rsidR="001C7578" w:rsidRPr="00AE5410">
        <w:rPr>
          <w:b/>
          <w:bCs/>
          <w:sz w:val="22"/>
          <w:szCs w:val="22"/>
          <w:lang w:val="sr-Latn-ME"/>
        </w:rPr>
        <w:t xml:space="preserve"> 10%</w:t>
      </w:r>
    </w:p>
    <w:p w14:paraId="5F4D76C1" w14:textId="77777777" w:rsidR="00445D8F" w:rsidRPr="005528C2" w:rsidRDefault="00445D8F" w:rsidP="00A32113">
      <w:pPr>
        <w:rPr>
          <w:sz w:val="22"/>
          <w:szCs w:val="22"/>
          <w:lang w:val="sr-Latn-ME"/>
        </w:rPr>
      </w:pPr>
    </w:p>
    <w:p w14:paraId="39D1A17B" w14:textId="77777777" w:rsidR="00991E7D" w:rsidRPr="005528C2" w:rsidRDefault="008A7F7D" w:rsidP="005528C2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5528C2">
        <w:rPr>
          <w:sz w:val="22"/>
          <w:szCs w:val="22"/>
          <w:lang w:val="sr-Latn-ME"/>
        </w:rPr>
        <w:t xml:space="preserve">Lijek čuvajte </w:t>
      </w:r>
      <w:r w:rsidR="00991E7D" w:rsidRPr="005528C2">
        <w:rPr>
          <w:sz w:val="22"/>
          <w:szCs w:val="22"/>
          <w:lang w:val="sr-Latn-ME"/>
        </w:rPr>
        <w:t>van pogleda i domašaja djece.</w:t>
      </w:r>
    </w:p>
    <w:p w14:paraId="6171C50F" w14:textId="36EA8D4F" w:rsidR="00D01E45" w:rsidRPr="005528C2" w:rsidRDefault="00D01E45" w:rsidP="005528C2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5528C2">
        <w:rPr>
          <w:sz w:val="22"/>
          <w:szCs w:val="22"/>
          <w:lang w:val="sr-Latn-ME"/>
        </w:rPr>
        <w:t>Ovaj lijek se ne smije upotrijebiti nakon isteka roka upotrebe navedenog na</w:t>
      </w:r>
      <w:r w:rsidR="00C678AA" w:rsidRPr="005528C2">
        <w:rPr>
          <w:sz w:val="22"/>
          <w:szCs w:val="22"/>
          <w:lang w:val="sr-Latn-ME"/>
        </w:rPr>
        <w:t xml:space="preserve"> </w:t>
      </w:r>
      <w:r w:rsidRPr="005528C2">
        <w:rPr>
          <w:sz w:val="22"/>
          <w:szCs w:val="22"/>
          <w:lang w:val="sr-Latn-ME"/>
        </w:rPr>
        <w:t>naljepnici</w:t>
      </w:r>
      <w:r w:rsidR="00C678AA" w:rsidRPr="005528C2">
        <w:rPr>
          <w:sz w:val="22"/>
          <w:szCs w:val="22"/>
          <w:lang w:val="sr-Latn-ME"/>
        </w:rPr>
        <w:t xml:space="preserve"> i </w:t>
      </w:r>
      <w:r w:rsidRPr="005528C2">
        <w:rPr>
          <w:sz w:val="22"/>
          <w:szCs w:val="22"/>
          <w:lang w:val="sr-Latn-ME"/>
        </w:rPr>
        <w:t>kutij</w:t>
      </w:r>
      <w:r w:rsidR="00C678AA" w:rsidRPr="005528C2">
        <w:rPr>
          <w:sz w:val="22"/>
          <w:szCs w:val="22"/>
          <w:lang w:val="sr-Latn-ME"/>
        </w:rPr>
        <w:t xml:space="preserve">i. </w:t>
      </w:r>
      <w:r w:rsidRPr="005528C2">
        <w:rPr>
          <w:sz w:val="22"/>
          <w:szCs w:val="22"/>
          <w:lang w:val="sr-Latn-ME"/>
        </w:rPr>
        <w:t>Rok upotrebe odnosi se na poslednji dan navedenog mjeseca.</w:t>
      </w:r>
    </w:p>
    <w:p w14:paraId="172352D9" w14:textId="412E024F" w:rsidR="00C678AA" w:rsidRPr="005528C2" w:rsidRDefault="00C678AA" w:rsidP="00A92C66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</w:p>
    <w:p w14:paraId="0E4AE4CE" w14:textId="343AE396" w:rsidR="00C678AA" w:rsidRPr="00AE5410" w:rsidRDefault="00C678AA" w:rsidP="005528C2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5528C2">
        <w:rPr>
          <w:sz w:val="22"/>
          <w:szCs w:val="22"/>
          <w:lang w:val="sr-Latn-ME"/>
        </w:rPr>
        <w:t xml:space="preserve">Čuvati u frižideru (2-8°C). </w:t>
      </w:r>
      <w:r w:rsidR="00A432AE" w:rsidRPr="00AE5410">
        <w:rPr>
          <w:sz w:val="22"/>
          <w:szCs w:val="22"/>
          <w:lang w:val="sr-Latn-ME"/>
        </w:rPr>
        <w:t>Kontejner</w:t>
      </w:r>
      <w:r w:rsidRPr="005528C2">
        <w:rPr>
          <w:sz w:val="22"/>
          <w:szCs w:val="22"/>
          <w:lang w:val="sr-Latn-ME"/>
        </w:rPr>
        <w:t xml:space="preserve"> čuvati u originalnom pakovanju, radi zaštite od svjetlosti. Ne zamrzavati.</w:t>
      </w:r>
    </w:p>
    <w:p w14:paraId="02C9EA3D" w14:textId="24107159" w:rsidR="00C57AE6" w:rsidRPr="00AE5410" w:rsidRDefault="00C57AE6" w:rsidP="005528C2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AE5410">
        <w:rPr>
          <w:sz w:val="22"/>
          <w:szCs w:val="22"/>
          <w:lang w:val="sr-Latn-ME"/>
        </w:rPr>
        <w:t>Nakon prvog otvaranja: upotrijebiti odmah.</w:t>
      </w:r>
    </w:p>
    <w:p w14:paraId="25D916BC" w14:textId="77777777" w:rsidR="00C57AE6" w:rsidRPr="005528C2" w:rsidRDefault="00C57AE6" w:rsidP="005528C2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14:paraId="4D8B2D4F" w14:textId="1DB7A060" w:rsidR="0047598A" w:rsidRPr="005528C2" w:rsidRDefault="00C678AA" w:rsidP="005528C2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5528C2">
        <w:rPr>
          <w:sz w:val="22"/>
          <w:szCs w:val="22"/>
          <w:lang w:val="sr-Latn-ME"/>
        </w:rPr>
        <w:t xml:space="preserve">Lijek može biti izvađen iz frižidera jednokratno do 9 mjeseci (bez prekoračenja roka upotrebe) i čuvati </w:t>
      </w:r>
      <w:r w:rsidR="00384479">
        <w:rPr>
          <w:sz w:val="22"/>
          <w:szCs w:val="22"/>
          <w:lang w:val="sr-Latn-ME"/>
        </w:rPr>
        <w:t xml:space="preserve">se </w:t>
      </w:r>
      <w:r w:rsidRPr="005528C2">
        <w:rPr>
          <w:sz w:val="22"/>
          <w:szCs w:val="22"/>
          <w:lang w:val="sr-Latn-ME"/>
        </w:rPr>
        <w:t xml:space="preserve">na temperaturi ispod 25°C. Na kraju ovog period lijek ne treba ponovo </w:t>
      </w:r>
      <w:r w:rsidR="00D104CC">
        <w:rPr>
          <w:sz w:val="22"/>
          <w:szCs w:val="22"/>
          <w:lang w:val="sr-Latn-ME"/>
        </w:rPr>
        <w:t>držati u frižideru</w:t>
      </w:r>
      <w:r w:rsidRPr="005528C2">
        <w:rPr>
          <w:sz w:val="22"/>
          <w:szCs w:val="22"/>
          <w:lang w:val="sr-Latn-ME"/>
        </w:rPr>
        <w:t xml:space="preserve"> </w:t>
      </w:r>
      <w:r w:rsidR="00D104CC">
        <w:rPr>
          <w:sz w:val="22"/>
          <w:szCs w:val="22"/>
          <w:lang w:val="sr-Latn-ME"/>
        </w:rPr>
        <w:t>i potrebno</w:t>
      </w:r>
      <w:r w:rsidRPr="005528C2">
        <w:rPr>
          <w:sz w:val="22"/>
          <w:szCs w:val="22"/>
          <w:lang w:val="sr-Latn-ME"/>
        </w:rPr>
        <w:t xml:space="preserve"> ga </w:t>
      </w:r>
      <w:r w:rsidR="00D104CC">
        <w:rPr>
          <w:sz w:val="22"/>
          <w:szCs w:val="22"/>
          <w:lang w:val="sr-Latn-ME"/>
        </w:rPr>
        <w:t xml:space="preserve">je </w:t>
      </w:r>
      <w:r w:rsidR="00384479">
        <w:rPr>
          <w:rFonts w:eastAsia="TimesNewRoman"/>
          <w:sz w:val="22"/>
          <w:szCs w:val="22"/>
          <w:lang w:val="sr-Latn-ME" w:eastAsia="sr-Latn-ME"/>
        </w:rPr>
        <w:t>baciti</w:t>
      </w:r>
      <w:r w:rsidRPr="005528C2">
        <w:rPr>
          <w:sz w:val="22"/>
          <w:szCs w:val="22"/>
          <w:lang w:val="sr-Latn-ME"/>
        </w:rPr>
        <w:t>. Datum kada je lijek izvađen iz frižidera potrebno je da bude označen na spoljnjem pakovanju.</w:t>
      </w:r>
    </w:p>
    <w:p w14:paraId="1066807D" w14:textId="6C2B597C" w:rsidR="00C678AA" w:rsidRPr="00AE5410" w:rsidRDefault="00C678AA" w:rsidP="005528C2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lastRenderedPageBreak/>
        <w:t>Nemojte koristiti lijek Octagam</w:t>
      </w:r>
      <w:r w:rsidR="00DF0EC9" w:rsidRPr="005528C2">
        <w:rPr>
          <w:rFonts w:eastAsia="TimesNewRoman"/>
          <w:sz w:val="22"/>
          <w:szCs w:val="22"/>
          <w:lang w:val="sr-Latn-ME" w:eastAsia="sr-Latn-ME"/>
        </w:rPr>
        <w:t xml:space="preserve"> 10% </w:t>
      </w:r>
      <w:r w:rsidRPr="005528C2">
        <w:rPr>
          <w:rFonts w:eastAsia="TimesNewRoman"/>
          <w:sz w:val="22"/>
          <w:szCs w:val="22"/>
          <w:lang w:val="sr-Latn-ME" w:eastAsia="sr-Latn-ME"/>
        </w:rPr>
        <w:t xml:space="preserve"> ako primijetite da je rastvor zamućen, sadrži čestice ili je intenzivno obojen.</w:t>
      </w:r>
    </w:p>
    <w:p w14:paraId="64A1B8AC" w14:textId="77777777" w:rsidR="00445D8F" w:rsidRPr="005528C2" w:rsidRDefault="00445D8F" w:rsidP="00A92C66">
      <w:pPr>
        <w:rPr>
          <w:b/>
          <w:bCs/>
          <w:sz w:val="22"/>
          <w:szCs w:val="22"/>
          <w:lang w:val="sr-Latn-ME"/>
        </w:rPr>
      </w:pPr>
    </w:p>
    <w:p w14:paraId="2B3691BA" w14:textId="77777777" w:rsidR="00D01E45" w:rsidRPr="00AE5410" w:rsidRDefault="00D01E45" w:rsidP="005528C2">
      <w:pPr>
        <w:jc w:val="both"/>
        <w:rPr>
          <w:sz w:val="22"/>
          <w:szCs w:val="22"/>
          <w:lang w:val="sr-Latn-ME" w:eastAsia="hr-HR"/>
        </w:rPr>
      </w:pPr>
      <w:r w:rsidRPr="00AE5410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67814DFB" w14:textId="5ED11BD5" w:rsidR="00D01E45" w:rsidRPr="00AE5410" w:rsidRDefault="00D01E45" w:rsidP="005528C2">
      <w:pPr>
        <w:jc w:val="both"/>
        <w:rPr>
          <w:sz w:val="22"/>
          <w:szCs w:val="22"/>
          <w:lang w:val="sr-Latn-ME" w:eastAsia="hr-HR"/>
        </w:rPr>
      </w:pPr>
      <w:r w:rsidRPr="00AE5410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669985F9" w14:textId="56CC2620" w:rsidR="00396B66" w:rsidRPr="00AE5410" w:rsidRDefault="00396B66" w:rsidP="00A32113">
      <w:pPr>
        <w:rPr>
          <w:bCs/>
          <w:sz w:val="22"/>
          <w:szCs w:val="22"/>
          <w:lang w:val="sr-Latn-ME"/>
        </w:rPr>
      </w:pPr>
    </w:p>
    <w:p w14:paraId="70DF7E67" w14:textId="77777777" w:rsidR="00516583" w:rsidRPr="005528C2" w:rsidRDefault="00516583" w:rsidP="00A32113">
      <w:pPr>
        <w:rPr>
          <w:bCs/>
          <w:sz w:val="22"/>
          <w:szCs w:val="22"/>
          <w:lang w:val="sr-Latn-ME"/>
        </w:rPr>
      </w:pPr>
    </w:p>
    <w:p w14:paraId="2AB5A1F6" w14:textId="77777777" w:rsidR="00A32113" w:rsidRPr="00AE5410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528C2">
        <w:rPr>
          <w:b/>
          <w:bCs/>
          <w:sz w:val="22"/>
          <w:szCs w:val="22"/>
          <w:lang w:val="sr-Latn-ME"/>
        </w:rPr>
        <w:t xml:space="preserve">6. </w:t>
      </w:r>
      <w:r w:rsidR="00291DAD" w:rsidRPr="005528C2">
        <w:rPr>
          <w:b/>
          <w:bCs/>
          <w:sz w:val="22"/>
          <w:szCs w:val="22"/>
          <w:lang w:val="sr-Latn-ME"/>
        </w:rPr>
        <w:tab/>
      </w:r>
      <w:r w:rsidR="00326EEC" w:rsidRPr="005528C2">
        <w:rPr>
          <w:b/>
          <w:bCs/>
          <w:sz w:val="22"/>
          <w:szCs w:val="22"/>
          <w:lang w:val="sr-Latn-ME"/>
        </w:rPr>
        <w:t xml:space="preserve">SADRŽAJ PAKOVANJA I </w:t>
      </w:r>
      <w:r w:rsidRPr="005528C2">
        <w:rPr>
          <w:b/>
          <w:bCs/>
          <w:sz w:val="22"/>
          <w:szCs w:val="22"/>
          <w:lang w:val="sr-Latn-ME"/>
        </w:rPr>
        <w:t>DODATNE INFORMACIJE</w:t>
      </w:r>
      <w:r w:rsidR="00E06040" w:rsidRPr="00AE5410">
        <w:rPr>
          <w:b/>
          <w:bCs/>
          <w:sz w:val="22"/>
          <w:szCs w:val="22"/>
          <w:lang w:val="sr-Latn-ME"/>
        </w:rPr>
        <w:t xml:space="preserve"> </w:t>
      </w:r>
    </w:p>
    <w:p w14:paraId="1513218D" w14:textId="77777777" w:rsidR="00445D8F" w:rsidRPr="005528C2" w:rsidRDefault="00445D8F" w:rsidP="00A32113">
      <w:pPr>
        <w:rPr>
          <w:sz w:val="22"/>
          <w:szCs w:val="22"/>
          <w:lang w:val="sr-Latn-ME"/>
        </w:rPr>
      </w:pPr>
    </w:p>
    <w:p w14:paraId="19FAE721" w14:textId="56925E9D" w:rsidR="00445D8F" w:rsidRPr="005528C2" w:rsidRDefault="00A32113" w:rsidP="00A32113">
      <w:pPr>
        <w:rPr>
          <w:b/>
          <w:sz w:val="22"/>
          <w:szCs w:val="22"/>
          <w:lang w:val="sr-Latn-ME"/>
        </w:rPr>
      </w:pPr>
      <w:r w:rsidRPr="005528C2">
        <w:rPr>
          <w:b/>
          <w:bCs/>
          <w:sz w:val="22"/>
          <w:szCs w:val="22"/>
          <w:lang w:val="sr-Latn-ME"/>
        </w:rPr>
        <w:t xml:space="preserve">Šta sadrži lijek </w:t>
      </w:r>
      <w:r w:rsidR="00E009F5" w:rsidRPr="005528C2">
        <w:rPr>
          <w:b/>
          <w:bCs/>
          <w:sz w:val="22"/>
          <w:szCs w:val="22"/>
          <w:lang w:val="sr-Latn-ME"/>
        </w:rPr>
        <w:t>Octagam</w:t>
      </w:r>
      <w:r w:rsidR="001C7578" w:rsidRPr="00AE5410">
        <w:rPr>
          <w:b/>
          <w:bCs/>
          <w:sz w:val="22"/>
          <w:szCs w:val="22"/>
          <w:lang w:val="sr-Latn-ME"/>
        </w:rPr>
        <w:t xml:space="preserve"> 10%</w:t>
      </w:r>
    </w:p>
    <w:p w14:paraId="4981ACB6" w14:textId="77777777" w:rsidR="00326EEC" w:rsidRPr="005528C2" w:rsidRDefault="00326EEC" w:rsidP="00A32113">
      <w:pPr>
        <w:rPr>
          <w:b/>
          <w:sz w:val="22"/>
          <w:szCs w:val="22"/>
          <w:lang w:val="sr-Latn-ME"/>
        </w:rPr>
      </w:pPr>
    </w:p>
    <w:p w14:paraId="124B22E8" w14:textId="2890554C" w:rsidR="00E009F5" w:rsidRPr="005528C2" w:rsidRDefault="00326EEC" w:rsidP="005528C2">
      <w:pPr>
        <w:pStyle w:val="ListParagraph"/>
        <w:numPr>
          <w:ilvl w:val="0"/>
          <w:numId w:val="28"/>
        </w:numPr>
        <w:jc w:val="both"/>
        <w:rPr>
          <w:sz w:val="22"/>
          <w:szCs w:val="22"/>
          <w:lang w:val="sr-Latn-ME"/>
        </w:rPr>
      </w:pPr>
      <w:r w:rsidRPr="005528C2">
        <w:rPr>
          <w:sz w:val="22"/>
          <w:szCs w:val="22"/>
          <w:lang w:val="sr-Latn-ME"/>
        </w:rPr>
        <w:t>Aktivna</w:t>
      </w:r>
      <w:r w:rsidR="00E009F5" w:rsidRPr="005528C2">
        <w:rPr>
          <w:sz w:val="22"/>
          <w:szCs w:val="22"/>
          <w:lang w:val="sr-Latn-ME"/>
        </w:rPr>
        <w:t xml:space="preserve"> supstanca je humani normalni immunoglobulin za intravensku </w:t>
      </w:r>
      <w:r w:rsidR="001A737B" w:rsidRPr="00AE5410">
        <w:rPr>
          <w:sz w:val="22"/>
          <w:szCs w:val="22"/>
          <w:lang w:val="sr-Latn-ME"/>
        </w:rPr>
        <w:t>primjenu</w:t>
      </w:r>
      <w:r w:rsidR="00E009F5" w:rsidRPr="005528C2">
        <w:rPr>
          <w:sz w:val="22"/>
          <w:szCs w:val="22"/>
          <w:lang w:val="sr-Latn-ME"/>
        </w:rPr>
        <w:t xml:space="preserve"> (</w:t>
      </w:r>
      <w:r w:rsidR="009617BD" w:rsidRPr="005528C2">
        <w:rPr>
          <w:sz w:val="22"/>
          <w:szCs w:val="22"/>
          <w:lang w:val="sr-Latn-ME"/>
        </w:rPr>
        <w:t>humana antitijela</w:t>
      </w:r>
      <w:r w:rsidR="00E009F5" w:rsidRPr="005528C2">
        <w:rPr>
          <w:sz w:val="22"/>
          <w:szCs w:val="22"/>
          <w:lang w:val="sr-Latn-ME"/>
        </w:rPr>
        <w:t>)</w:t>
      </w:r>
      <w:r w:rsidR="009617BD" w:rsidRPr="005528C2">
        <w:rPr>
          <w:sz w:val="22"/>
          <w:szCs w:val="22"/>
          <w:lang w:val="sr-Latn-ME"/>
        </w:rPr>
        <w:t xml:space="preserve"> </w:t>
      </w:r>
      <w:r w:rsidR="00E009F5" w:rsidRPr="005528C2">
        <w:rPr>
          <w:sz w:val="22"/>
          <w:szCs w:val="22"/>
          <w:lang w:val="sr-Latn-ME"/>
        </w:rPr>
        <w:t>100</w:t>
      </w:r>
      <w:r w:rsidR="00A432AE" w:rsidRPr="00AE5410">
        <w:rPr>
          <w:sz w:val="22"/>
          <w:szCs w:val="22"/>
          <w:lang w:val="sr-Latn-ME"/>
        </w:rPr>
        <w:t xml:space="preserve"> </w:t>
      </w:r>
      <w:r w:rsidR="00E009F5" w:rsidRPr="005528C2">
        <w:rPr>
          <w:sz w:val="22"/>
          <w:szCs w:val="22"/>
          <w:lang w:val="sr-Latn-ME"/>
        </w:rPr>
        <w:t xml:space="preserve">mg/ml </w:t>
      </w:r>
      <w:r w:rsidR="009617BD" w:rsidRPr="005528C2">
        <w:rPr>
          <w:sz w:val="22"/>
          <w:szCs w:val="22"/>
          <w:lang w:val="sr-Latn-ME"/>
        </w:rPr>
        <w:t>(</w:t>
      </w:r>
      <w:r w:rsidR="00E009F5" w:rsidRPr="005528C2">
        <w:rPr>
          <w:sz w:val="22"/>
          <w:szCs w:val="22"/>
          <w:lang w:val="sr-Latn-ME"/>
        </w:rPr>
        <w:t>od kojih IgG čini najmanje 95%</w:t>
      </w:r>
      <w:r w:rsidR="009617BD" w:rsidRPr="005528C2">
        <w:rPr>
          <w:sz w:val="22"/>
          <w:szCs w:val="22"/>
          <w:lang w:val="sr-Latn-ME"/>
        </w:rPr>
        <w:t>)</w:t>
      </w:r>
      <w:r w:rsidR="00E009F5" w:rsidRPr="005528C2">
        <w:rPr>
          <w:sz w:val="22"/>
          <w:szCs w:val="22"/>
          <w:lang w:val="sr-Latn-ME"/>
        </w:rPr>
        <w:t>.</w:t>
      </w:r>
    </w:p>
    <w:p w14:paraId="0ECBA626" w14:textId="1CA11028" w:rsidR="00326EEC" w:rsidRPr="005528C2" w:rsidRDefault="00326EEC" w:rsidP="00550C86">
      <w:pPr>
        <w:keepNext/>
        <w:tabs>
          <w:tab w:val="left" w:pos="720"/>
        </w:tabs>
        <w:ind w:left="567" w:right="-2"/>
        <w:rPr>
          <w:i/>
          <w:sz w:val="22"/>
          <w:szCs w:val="22"/>
          <w:lang w:val="sr-Latn-ME"/>
        </w:rPr>
      </w:pPr>
    </w:p>
    <w:p w14:paraId="4BCC6D86" w14:textId="5DEE8061" w:rsidR="00550C86" w:rsidRPr="005528C2" w:rsidRDefault="00550C86" w:rsidP="00550C86">
      <w:pPr>
        <w:pStyle w:val="ListParagraph"/>
        <w:keepNext/>
        <w:tabs>
          <w:tab w:val="left" w:pos="720"/>
        </w:tabs>
        <w:ind w:left="360" w:right="-2"/>
        <w:rPr>
          <w:sz w:val="22"/>
          <w:szCs w:val="22"/>
          <w:lang w:val="sr-Latn-ME"/>
        </w:rPr>
      </w:pPr>
      <w:r w:rsidRPr="005528C2">
        <w:rPr>
          <w:sz w:val="22"/>
          <w:szCs w:val="22"/>
          <w:lang w:val="sr-Latn-ME"/>
        </w:rPr>
        <w:t>Jedna bo</w:t>
      </w:r>
      <w:r w:rsidR="00C21AE0" w:rsidRPr="005528C2">
        <w:rPr>
          <w:sz w:val="22"/>
          <w:szCs w:val="22"/>
          <w:lang w:val="sr-Latn-ME"/>
        </w:rPr>
        <w:t>čic</w:t>
      </w:r>
      <w:r w:rsidRPr="005528C2">
        <w:rPr>
          <w:sz w:val="22"/>
          <w:szCs w:val="22"/>
          <w:lang w:val="sr-Latn-ME"/>
        </w:rPr>
        <w:t>a sa 20 ml rastvora za infuziju sadrži 2 g humanog normalnog imunoglobulina.</w:t>
      </w:r>
    </w:p>
    <w:p w14:paraId="7C92906F" w14:textId="45F9D312" w:rsidR="00550C86" w:rsidRPr="005528C2" w:rsidRDefault="00550C86" w:rsidP="00550C86">
      <w:pPr>
        <w:pStyle w:val="ListParagraph"/>
        <w:keepNext/>
        <w:tabs>
          <w:tab w:val="left" w:pos="720"/>
        </w:tabs>
        <w:ind w:left="360" w:right="-2"/>
        <w:rPr>
          <w:sz w:val="22"/>
          <w:szCs w:val="22"/>
          <w:lang w:val="sr-Latn-ME"/>
        </w:rPr>
      </w:pPr>
      <w:r w:rsidRPr="005528C2">
        <w:rPr>
          <w:sz w:val="22"/>
          <w:szCs w:val="22"/>
          <w:lang w:val="sr-Latn-ME"/>
        </w:rPr>
        <w:t>Jedna bo</w:t>
      </w:r>
      <w:r w:rsidR="00C21AE0" w:rsidRPr="005528C2">
        <w:rPr>
          <w:sz w:val="22"/>
          <w:szCs w:val="22"/>
          <w:lang w:val="sr-Latn-ME"/>
        </w:rPr>
        <w:t>čic</w:t>
      </w:r>
      <w:r w:rsidRPr="005528C2">
        <w:rPr>
          <w:sz w:val="22"/>
          <w:szCs w:val="22"/>
          <w:lang w:val="sr-Latn-ME"/>
        </w:rPr>
        <w:t>a sa 50 ml rastvora za infuziju sadrži 5 g humanog normalnog imunoglobulina.</w:t>
      </w:r>
    </w:p>
    <w:p w14:paraId="1DBBDB9A" w14:textId="21BFFF1A" w:rsidR="00550C86" w:rsidRPr="005528C2" w:rsidRDefault="00550C86" w:rsidP="00550C86">
      <w:pPr>
        <w:pStyle w:val="ListParagraph"/>
        <w:keepNext/>
        <w:tabs>
          <w:tab w:val="left" w:pos="720"/>
        </w:tabs>
        <w:ind w:left="360" w:right="-2"/>
        <w:rPr>
          <w:sz w:val="22"/>
          <w:szCs w:val="22"/>
          <w:lang w:val="sr-Latn-ME"/>
        </w:rPr>
      </w:pPr>
      <w:r w:rsidRPr="005528C2">
        <w:rPr>
          <w:sz w:val="22"/>
          <w:szCs w:val="22"/>
          <w:lang w:val="sr-Latn-ME"/>
        </w:rPr>
        <w:t>Jedna boca sa 100 ml rastvora za infuziju sadrži 10 g humanog normalnog imunoglobulina.</w:t>
      </w:r>
    </w:p>
    <w:p w14:paraId="4AE45E5D" w14:textId="050B0AF7" w:rsidR="00550C86" w:rsidRPr="005528C2" w:rsidRDefault="00550C86" w:rsidP="00550C86">
      <w:pPr>
        <w:pStyle w:val="ListParagraph"/>
        <w:keepNext/>
        <w:tabs>
          <w:tab w:val="left" w:pos="720"/>
        </w:tabs>
        <w:ind w:left="360" w:right="-2"/>
        <w:rPr>
          <w:sz w:val="22"/>
          <w:szCs w:val="22"/>
          <w:lang w:val="sr-Latn-ME"/>
        </w:rPr>
      </w:pPr>
      <w:r w:rsidRPr="005528C2">
        <w:rPr>
          <w:sz w:val="22"/>
          <w:szCs w:val="22"/>
          <w:lang w:val="sr-Latn-ME"/>
        </w:rPr>
        <w:t>Jedna boca sa 200 ml rastvora za infuziju sadrži 20 g humanog normalnog imunoglobulina.</w:t>
      </w:r>
    </w:p>
    <w:p w14:paraId="19E3BEC9" w14:textId="77777777" w:rsidR="00550C86" w:rsidRPr="005528C2" w:rsidRDefault="00550C86" w:rsidP="00550C86">
      <w:pPr>
        <w:keepNext/>
        <w:tabs>
          <w:tab w:val="left" w:pos="720"/>
        </w:tabs>
        <w:ind w:right="-2"/>
        <w:rPr>
          <w:i/>
          <w:sz w:val="22"/>
          <w:szCs w:val="22"/>
          <w:lang w:val="sr-Latn-ME"/>
        </w:rPr>
      </w:pPr>
    </w:p>
    <w:p w14:paraId="35B1C617" w14:textId="5DAA5791" w:rsidR="00326EEC" w:rsidRPr="005528C2" w:rsidRDefault="00326EEC" w:rsidP="00326EEC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rPr>
          <w:sz w:val="22"/>
          <w:szCs w:val="22"/>
          <w:lang w:val="sr-Latn-ME"/>
        </w:rPr>
      </w:pPr>
      <w:r w:rsidRPr="005528C2">
        <w:rPr>
          <w:sz w:val="22"/>
          <w:szCs w:val="22"/>
          <w:lang w:val="sr-Latn-ME"/>
        </w:rPr>
        <w:t>Pomoćne supstanc</w:t>
      </w:r>
      <w:r w:rsidR="00664F19" w:rsidRPr="005528C2">
        <w:rPr>
          <w:sz w:val="22"/>
          <w:szCs w:val="22"/>
          <w:lang w:val="sr-Latn-ME"/>
        </w:rPr>
        <w:t xml:space="preserve">e su </w:t>
      </w:r>
      <w:r w:rsidR="00664F19" w:rsidRPr="005528C2">
        <w:rPr>
          <w:rFonts w:eastAsia="TimesNewRoman"/>
          <w:sz w:val="22"/>
          <w:szCs w:val="22"/>
          <w:lang w:val="sr-Latn-ME" w:eastAsia="sr-Latn-ME"/>
        </w:rPr>
        <w:t>maltoza i voda za injekcije.</w:t>
      </w:r>
    </w:p>
    <w:p w14:paraId="0009225F" w14:textId="77777777" w:rsidR="00326EEC" w:rsidRPr="005528C2" w:rsidRDefault="00326EEC" w:rsidP="00A32113">
      <w:pPr>
        <w:rPr>
          <w:sz w:val="22"/>
          <w:szCs w:val="22"/>
          <w:lang w:val="sr-Latn-ME"/>
        </w:rPr>
      </w:pPr>
    </w:p>
    <w:p w14:paraId="79784AF5" w14:textId="0D67E9ED" w:rsidR="00A32113" w:rsidRPr="005528C2" w:rsidRDefault="00A32113" w:rsidP="00A32113">
      <w:pPr>
        <w:rPr>
          <w:b/>
          <w:sz w:val="22"/>
          <w:szCs w:val="22"/>
          <w:lang w:val="sr-Latn-ME"/>
        </w:rPr>
      </w:pPr>
      <w:r w:rsidRPr="005528C2">
        <w:rPr>
          <w:b/>
          <w:sz w:val="22"/>
          <w:szCs w:val="22"/>
          <w:lang w:val="sr-Latn-ME"/>
        </w:rPr>
        <w:t xml:space="preserve">Kako izgleda lijek </w:t>
      </w:r>
      <w:r w:rsidR="00141E94" w:rsidRPr="005528C2">
        <w:rPr>
          <w:b/>
          <w:sz w:val="22"/>
          <w:szCs w:val="22"/>
          <w:lang w:val="sr-Latn-ME"/>
        </w:rPr>
        <w:t xml:space="preserve">Octagam </w:t>
      </w:r>
      <w:r w:rsidR="001C7578" w:rsidRPr="00AE5410">
        <w:rPr>
          <w:b/>
          <w:sz w:val="22"/>
          <w:szCs w:val="22"/>
          <w:lang w:val="sr-Latn-ME"/>
        </w:rPr>
        <w:t>10%</w:t>
      </w:r>
      <w:r w:rsidRPr="005528C2">
        <w:rPr>
          <w:b/>
          <w:sz w:val="22"/>
          <w:szCs w:val="22"/>
          <w:lang w:val="sr-Latn-ME"/>
        </w:rPr>
        <w:t xml:space="preserve"> i sadržaj pakovanja</w:t>
      </w:r>
    </w:p>
    <w:p w14:paraId="590AB1ED" w14:textId="77777777" w:rsidR="00141E94" w:rsidRPr="005528C2" w:rsidRDefault="00141E94" w:rsidP="00141E94">
      <w:p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</w:p>
    <w:p w14:paraId="0DB5932D" w14:textId="3D9987BF" w:rsidR="00141E94" w:rsidRPr="005528C2" w:rsidRDefault="00141E94" w:rsidP="005528C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t>Octagam</w:t>
      </w:r>
      <w:r w:rsidRPr="005528C2">
        <w:rPr>
          <w:rFonts w:ascii="Calibri" w:eastAsia="TimesNewRoman" w:hAnsi="Calibri" w:cs="Calibri"/>
          <w:sz w:val="22"/>
          <w:szCs w:val="22"/>
          <w:lang w:val="sr-Latn-ME" w:eastAsia="sr-Latn-ME"/>
        </w:rPr>
        <w:t>®</w:t>
      </w:r>
      <w:r w:rsidRPr="005528C2">
        <w:rPr>
          <w:rFonts w:eastAsia="TimesNewRoman"/>
          <w:sz w:val="22"/>
          <w:szCs w:val="22"/>
          <w:lang w:val="sr-Latn-ME" w:eastAsia="sr-Latn-ME"/>
        </w:rPr>
        <w:t xml:space="preserve"> 10% (100</w:t>
      </w:r>
      <w:r w:rsidR="00A432AE" w:rsidRPr="00AE5410">
        <w:rPr>
          <w:rFonts w:eastAsia="TimesNewRoman"/>
          <w:sz w:val="22"/>
          <w:szCs w:val="22"/>
          <w:lang w:val="sr-Latn-ME" w:eastAsia="sr-Latn-ME"/>
        </w:rPr>
        <w:t xml:space="preserve"> </w:t>
      </w:r>
      <w:r w:rsidRPr="005528C2">
        <w:rPr>
          <w:rFonts w:eastAsia="TimesNewRoman"/>
          <w:sz w:val="22"/>
          <w:szCs w:val="22"/>
          <w:lang w:val="sr-Latn-ME" w:eastAsia="sr-Latn-ME"/>
        </w:rPr>
        <w:t>mg/ml) je rastvor za infuziju, dostupan u bočicama (2</w:t>
      </w:r>
      <w:r w:rsidR="00A432AE" w:rsidRPr="00AE5410">
        <w:rPr>
          <w:rFonts w:eastAsia="TimesNewRoman"/>
          <w:sz w:val="22"/>
          <w:szCs w:val="22"/>
          <w:lang w:val="sr-Latn-ME" w:eastAsia="sr-Latn-ME"/>
        </w:rPr>
        <w:t xml:space="preserve"> </w:t>
      </w:r>
      <w:r w:rsidRPr="005528C2">
        <w:rPr>
          <w:rFonts w:eastAsia="TimesNewRoman"/>
          <w:sz w:val="22"/>
          <w:szCs w:val="22"/>
          <w:lang w:val="sr-Latn-ME" w:eastAsia="sr-Latn-ME"/>
        </w:rPr>
        <w:t>g/20</w:t>
      </w:r>
      <w:r w:rsidR="00A432AE" w:rsidRPr="00AE5410">
        <w:rPr>
          <w:rFonts w:eastAsia="TimesNewRoman"/>
          <w:sz w:val="22"/>
          <w:szCs w:val="22"/>
          <w:lang w:val="sr-Latn-ME" w:eastAsia="sr-Latn-ME"/>
        </w:rPr>
        <w:t xml:space="preserve"> </w:t>
      </w:r>
      <w:r w:rsidRPr="005528C2">
        <w:rPr>
          <w:rFonts w:eastAsia="TimesNewRoman"/>
          <w:sz w:val="22"/>
          <w:szCs w:val="22"/>
          <w:lang w:val="sr-Latn-ME" w:eastAsia="sr-Latn-ME"/>
        </w:rPr>
        <w:t>ml</w:t>
      </w:r>
      <w:r w:rsidR="00265A1A" w:rsidRPr="005528C2">
        <w:rPr>
          <w:rFonts w:eastAsia="TimesNewRoman"/>
          <w:sz w:val="22"/>
          <w:szCs w:val="22"/>
          <w:lang w:val="sr-Latn-ME" w:eastAsia="sr-Latn-ME"/>
        </w:rPr>
        <w:t>, 5</w:t>
      </w:r>
      <w:r w:rsidR="00A432AE" w:rsidRPr="00AE5410">
        <w:rPr>
          <w:rFonts w:eastAsia="TimesNewRoman"/>
          <w:sz w:val="22"/>
          <w:szCs w:val="22"/>
          <w:lang w:val="sr-Latn-ME" w:eastAsia="sr-Latn-ME"/>
        </w:rPr>
        <w:t xml:space="preserve"> </w:t>
      </w:r>
      <w:r w:rsidR="00265A1A" w:rsidRPr="005528C2">
        <w:rPr>
          <w:rFonts w:eastAsia="TimesNewRoman"/>
          <w:sz w:val="22"/>
          <w:szCs w:val="22"/>
          <w:lang w:val="sr-Latn-ME" w:eastAsia="sr-Latn-ME"/>
        </w:rPr>
        <w:t>g/50</w:t>
      </w:r>
      <w:r w:rsidR="00A432AE" w:rsidRPr="00AE5410">
        <w:rPr>
          <w:rFonts w:eastAsia="TimesNewRoman"/>
          <w:sz w:val="22"/>
          <w:szCs w:val="22"/>
          <w:lang w:val="sr-Latn-ME" w:eastAsia="sr-Latn-ME"/>
        </w:rPr>
        <w:t xml:space="preserve"> </w:t>
      </w:r>
      <w:r w:rsidR="00265A1A" w:rsidRPr="005528C2">
        <w:rPr>
          <w:rFonts w:eastAsia="TimesNewRoman"/>
          <w:sz w:val="22"/>
          <w:szCs w:val="22"/>
          <w:lang w:val="sr-Latn-ME" w:eastAsia="sr-Latn-ME"/>
        </w:rPr>
        <w:t>ml</w:t>
      </w:r>
      <w:r w:rsidRPr="005528C2">
        <w:rPr>
          <w:rFonts w:eastAsia="TimesNewRoman"/>
          <w:sz w:val="22"/>
          <w:szCs w:val="22"/>
          <w:lang w:val="sr-Latn-ME" w:eastAsia="sr-Latn-ME"/>
        </w:rPr>
        <w:t>) i bocama (10</w:t>
      </w:r>
      <w:r w:rsidR="00A432AE" w:rsidRPr="00AE5410">
        <w:rPr>
          <w:rFonts w:eastAsia="TimesNewRoman"/>
          <w:sz w:val="22"/>
          <w:szCs w:val="22"/>
          <w:lang w:val="sr-Latn-ME" w:eastAsia="sr-Latn-ME"/>
        </w:rPr>
        <w:t xml:space="preserve"> </w:t>
      </w:r>
      <w:r w:rsidRPr="005528C2">
        <w:rPr>
          <w:rFonts w:eastAsia="TimesNewRoman"/>
          <w:sz w:val="22"/>
          <w:szCs w:val="22"/>
          <w:lang w:val="sr-Latn-ME" w:eastAsia="sr-Latn-ME"/>
        </w:rPr>
        <w:t>g/100</w:t>
      </w:r>
      <w:r w:rsidR="00A432AE" w:rsidRPr="00AE5410">
        <w:rPr>
          <w:rFonts w:eastAsia="TimesNewRoman"/>
          <w:sz w:val="22"/>
          <w:szCs w:val="22"/>
          <w:lang w:val="sr-Latn-ME" w:eastAsia="sr-Latn-ME"/>
        </w:rPr>
        <w:t xml:space="preserve"> </w:t>
      </w:r>
      <w:r w:rsidRPr="005528C2">
        <w:rPr>
          <w:rFonts w:eastAsia="TimesNewRoman"/>
          <w:sz w:val="22"/>
          <w:szCs w:val="22"/>
          <w:lang w:val="sr-Latn-ME" w:eastAsia="sr-Latn-ME"/>
        </w:rPr>
        <w:t>ml, 20</w:t>
      </w:r>
      <w:r w:rsidR="00A432AE" w:rsidRPr="00AE5410">
        <w:rPr>
          <w:rFonts w:eastAsia="TimesNewRoman"/>
          <w:sz w:val="22"/>
          <w:szCs w:val="22"/>
          <w:lang w:val="sr-Latn-ME" w:eastAsia="sr-Latn-ME"/>
        </w:rPr>
        <w:t xml:space="preserve"> </w:t>
      </w:r>
      <w:r w:rsidRPr="005528C2">
        <w:rPr>
          <w:rFonts w:eastAsia="TimesNewRoman"/>
          <w:sz w:val="22"/>
          <w:szCs w:val="22"/>
          <w:lang w:val="sr-Latn-ME" w:eastAsia="sr-Latn-ME"/>
        </w:rPr>
        <w:t>g/200</w:t>
      </w:r>
      <w:r w:rsidR="00A432AE" w:rsidRPr="00AE5410">
        <w:rPr>
          <w:rFonts w:eastAsia="TimesNewRoman"/>
          <w:sz w:val="22"/>
          <w:szCs w:val="22"/>
          <w:lang w:val="sr-Latn-ME" w:eastAsia="sr-Latn-ME"/>
        </w:rPr>
        <w:t xml:space="preserve"> </w:t>
      </w:r>
      <w:r w:rsidRPr="005528C2">
        <w:rPr>
          <w:rFonts w:eastAsia="TimesNewRoman"/>
          <w:sz w:val="22"/>
          <w:szCs w:val="22"/>
          <w:lang w:val="sr-Latn-ME" w:eastAsia="sr-Latn-ME"/>
        </w:rPr>
        <w:t>ml)</w:t>
      </w:r>
      <w:r w:rsidR="00A432AE" w:rsidRPr="00AE5410">
        <w:rPr>
          <w:rFonts w:eastAsia="TimesNewRoman"/>
          <w:sz w:val="22"/>
          <w:szCs w:val="22"/>
          <w:lang w:val="sr-Latn-ME" w:eastAsia="sr-Latn-ME"/>
        </w:rPr>
        <w:t>.</w:t>
      </w:r>
    </w:p>
    <w:p w14:paraId="09DBD89A" w14:textId="725161BD" w:rsidR="00141E94" w:rsidRPr="005528C2" w:rsidRDefault="00141E94" w:rsidP="00141E94">
      <w:p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t>Rastvor za infuziju. Bezbojan do blijedožut, bistar do slabo opalescentan rastvor.</w:t>
      </w:r>
    </w:p>
    <w:p w14:paraId="371F818D" w14:textId="45F98221" w:rsidR="006D5FE8" w:rsidRPr="005528C2" w:rsidRDefault="006D5FE8" w:rsidP="00141E94">
      <w:p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t>Spoljnje pakovanje je složiva kartonska kutija u kojoj se nalazi 1 boca i</w:t>
      </w:r>
      <w:r w:rsidR="00FE6BFB" w:rsidRPr="005528C2">
        <w:rPr>
          <w:rFonts w:eastAsia="TimesNewRoman"/>
          <w:sz w:val="22"/>
          <w:szCs w:val="22"/>
          <w:lang w:val="sr-Latn-ME" w:eastAsia="sr-Latn-ME"/>
        </w:rPr>
        <w:t>li 1 bo</w:t>
      </w:r>
      <w:r w:rsidR="00FE6BFB" w:rsidRPr="00AE5410">
        <w:rPr>
          <w:rFonts w:eastAsia="TimesNewRoman"/>
          <w:sz w:val="22"/>
          <w:szCs w:val="22"/>
          <w:lang w:val="sr-Latn-ME" w:eastAsia="sr-Latn-ME"/>
        </w:rPr>
        <w:t xml:space="preserve">čica i </w:t>
      </w:r>
      <w:r w:rsidRPr="005528C2">
        <w:rPr>
          <w:rFonts w:eastAsia="TimesNewRoman"/>
          <w:sz w:val="22"/>
          <w:szCs w:val="22"/>
          <w:lang w:val="sr-Latn-ME" w:eastAsia="sr-Latn-ME"/>
        </w:rPr>
        <w:t>Uputstvo za lijek.</w:t>
      </w:r>
    </w:p>
    <w:p w14:paraId="0EBC7087" w14:textId="71CC524F" w:rsidR="00AA1228" w:rsidRPr="00AE5410" w:rsidRDefault="00AA1228" w:rsidP="00A32113">
      <w:pPr>
        <w:rPr>
          <w:b/>
          <w:sz w:val="22"/>
          <w:szCs w:val="22"/>
          <w:lang w:val="sr-Latn-ME"/>
        </w:rPr>
      </w:pPr>
    </w:p>
    <w:p w14:paraId="423CDBCF" w14:textId="7EEDEC77" w:rsidR="00A32113" w:rsidRPr="005528C2" w:rsidRDefault="00A32113" w:rsidP="00A32113">
      <w:pPr>
        <w:rPr>
          <w:b/>
          <w:sz w:val="22"/>
          <w:szCs w:val="22"/>
          <w:lang w:val="sr-Latn-ME"/>
        </w:rPr>
      </w:pPr>
      <w:r w:rsidRPr="005528C2">
        <w:rPr>
          <w:b/>
          <w:sz w:val="22"/>
          <w:szCs w:val="22"/>
          <w:lang w:val="sr-Latn-ME"/>
        </w:rPr>
        <w:t xml:space="preserve">Nosilac dozvole i </w:t>
      </w:r>
      <w:r w:rsidR="00C66783" w:rsidRPr="005528C2">
        <w:rPr>
          <w:b/>
          <w:sz w:val="22"/>
          <w:szCs w:val="22"/>
          <w:lang w:val="sr-Latn-ME"/>
        </w:rPr>
        <w:t>p</w:t>
      </w:r>
      <w:r w:rsidRPr="005528C2">
        <w:rPr>
          <w:b/>
          <w:sz w:val="22"/>
          <w:szCs w:val="22"/>
          <w:lang w:val="sr-Latn-ME"/>
        </w:rPr>
        <w:t>roizvođač</w:t>
      </w:r>
    </w:p>
    <w:p w14:paraId="374748BF" w14:textId="77777777" w:rsidR="00516583" w:rsidRPr="00AE5410" w:rsidRDefault="00516583" w:rsidP="00A32113">
      <w:pPr>
        <w:rPr>
          <w:bCs/>
          <w:sz w:val="22"/>
          <w:szCs w:val="22"/>
          <w:lang w:val="sr-Latn-ME"/>
        </w:rPr>
      </w:pPr>
    </w:p>
    <w:p w14:paraId="6A289CD7" w14:textId="3273F8B6" w:rsidR="006B318B" w:rsidRPr="005528C2" w:rsidRDefault="006B318B" w:rsidP="00A32113">
      <w:pPr>
        <w:rPr>
          <w:bCs/>
          <w:sz w:val="22"/>
          <w:szCs w:val="22"/>
          <w:lang w:val="sr-Latn-ME"/>
        </w:rPr>
      </w:pPr>
      <w:r w:rsidRPr="005528C2">
        <w:rPr>
          <w:bCs/>
          <w:sz w:val="22"/>
          <w:szCs w:val="22"/>
          <w:lang w:val="sr-Latn-ME"/>
        </w:rPr>
        <w:t>Medica d.o.o</w:t>
      </w:r>
      <w:r w:rsidR="00753FA8">
        <w:rPr>
          <w:bCs/>
          <w:sz w:val="22"/>
          <w:szCs w:val="22"/>
          <w:lang w:val="sr-Latn-ME"/>
        </w:rPr>
        <w:t>.</w:t>
      </w:r>
      <w:bookmarkStart w:id="0" w:name="_GoBack"/>
      <w:bookmarkEnd w:id="0"/>
    </w:p>
    <w:p w14:paraId="7D9E3F2C" w14:textId="18E4E13C" w:rsidR="006B318B" w:rsidRPr="005528C2" w:rsidRDefault="00C15D33" w:rsidP="00A32113">
      <w:pPr>
        <w:rPr>
          <w:bCs/>
          <w:sz w:val="22"/>
          <w:szCs w:val="22"/>
          <w:lang w:val="sr-Latn-ME"/>
        </w:rPr>
      </w:pPr>
      <w:r w:rsidRPr="005528C2">
        <w:rPr>
          <w:bCs/>
          <w:sz w:val="22"/>
          <w:szCs w:val="22"/>
          <w:lang w:val="sr-Latn-ME"/>
        </w:rPr>
        <w:t>u</w:t>
      </w:r>
      <w:r w:rsidR="000D704B" w:rsidRPr="005528C2">
        <w:rPr>
          <w:bCs/>
          <w:sz w:val="22"/>
          <w:szCs w:val="22"/>
          <w:lang w:val="sr-Latn-ME"/>
        </w:rPr>
        <w:t xml:space="preserve">lica </w:t>
      </w:r>
      <w:r w:rsidR="006B318B" w:rsidRPr="005528C2">
        <w:rPr>
          <w:bCs/>
          <w:sz w:val="22"/>
          <w:szCs w:val="22"/>
          <w:lang w:val="sr-Latn-ME"/>
        </w:rPr>
        <w:t xml:space="preserve">Mitra Bakića </w:t>
      </w:r>
      <w:r w:rsidRPr="005528C2">
        <w:rPr>
          <w:bCs/>
          <w:sz w:val="22"/>
          <w:szCs w:val="22"/>
          <w:lang w:val="sr-Latn-ME"/>
        </w:rPr>
        <w:t xml:space="preserve">br. </w:t>
      </w:r>
      <w:r w:rsidR="006B318B" w:rsidRPr="005528C2">
        <w:rPr>
          <w:bCs/>
          <w:sz w:val="22"/>
          <w:szCs w:val="22"/>
          <w:lang w:val="sr-Latn-ME"/>
        </w:rPr>
        <w:t>62, Podgorica</w:t>
      </w:r>
    </w:p>
    <w:p w14:paraId="36E37DFC" w14:textId="6402AF72" w:rsidR="006B318B" w:rsidRPr="005528C2" w:rsidRDefault="006B318B" w:rsidP="00A32113">
      <w:pPr>
        <w:rPr>
          <w:bCs/>
          <w:sz w:val="22"/>
          <w:szCs w:val="22"/>
          <w:lang w:val="sr-Latn-ME"/>
        </w:rPr>
      </w:pPr>
      <w:r w:rsidRPr="005528C2">
        <w:rPr>
          <w:bCs/>
          <w:sz w:val="22"/>
          <w:szCs w:val="22"/>
          <w:lang w:val="sr-Latn-ME"/>
        </w:rPr>
        <w:t xml:space="preserve">Crna Gora </w:t>
      </w:r>
    </w:p>
    <w:p w14:paraId="56119775" w14:textId="7BEC44AF" w:rsidR="00D4631F" w:rsidRPr="005528C2" w:rsidRDefault="00D4631F" w:rsidP="00A32113">
      <w:pPr>
        <w:rPr>
          <w:bCs/>
          <w:sz w:val="22"/>
          <w:szCs w:val="22"/>
          <w:lang w:val="sr-Latn-ME"/>
        </w:rPr>
      </w:pPr>
    </w:p>
    <w:p w14:paraId="79733DB3" w14:textId="77777777" w:rsidR="00D4631F" w:rsidRPr="005528C2" w:rsidRDefault="00D4631F" w:rsidP="00D4631F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t>1. Octapharma Pharmazeutika Produktionsges. m.b.H., Oberlaaer Strasse 235, 1100, Beč,</w:t>
      </w:r>
    </w:p>
    <w:p w14:paraId="5512FC4E" w14:textId="77777777" w:rsidR="00D4631F" w:rsidRPr="005528C2" w:rsidRDefault="00D4631F" w:rsidP="00D4631F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t>Austrija</w:t>
      </w:r>
    </w:p>
    <w:p w14:paraId="546614FA" w14:textId="1001FA5E" w:rsidR="00D4631F" w:rsidRPr="005528C2" w:rsidRDefault="00D4631F" w:rsidP="00D4631F">
      <w:p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t>2. Octapharma, 72 rue du Marechal Foch, 67380 Lingolsheim, Francuska</w:t>
      </w:r>
    </w:p>
    <w:p w14:paraId="6B3F9016" w14:textId="77777777" w:rsidR="00D4631F" w:rsidRPr="005528C2" w:rsidRDefault="00D4631F" w:rsidP="00D4631F">
      <w:pPr>
        <w:jc w:val="both"/>
        <w:rPr>
          <w:b/>
          <w:sz w:val="22"/>
          <w:szCs w:val="22"/>
          <w:lang w:val="sr-Latn-ME"/>
        </w:rPr>
      </w:pPr>
      <w:r w:rsidRPr="005528C2">
        <w:rPr>
          <w:rFonts w:eastAsia="TimesNewRoman"/>
          <w:sz w:val="22"/>
          <w:szCs w:val="22"/>
          <w:lang w:val="sr-Latn-ME" w:eastAsia="sr-Latn-ME"/>
        </w:rPr>
        <w:t>3. Octapharma AB, Lars Forssells gata 23, Stockholm, 112 75,</w:t>
      </w:r>
      <w:r w:rsidRPr="00AE5410">
        <w:rPr>
          <w:rFonts w:eastAsia="TimesNewRoman"/>
          <w:sz w:val="22"/>
          <w:szCs w:val="22"/>
          <w:lang w:val="sr-Latn-ME" w:eastAsia="sr-Latn-ME"/>
        </w:rPr>
        <w:t xml:space="preserve"> </w:t>
      </w:r>
      <w:r w:rsidRPr="005528C2">
        <w:rPr>
          <w:rFonts w:eastAsia="TimesNewRoman"/>
          <w:sz w:val="22"/>
          <w:szCs w:val="22"/>
          <w:lang w:val="sr-Latn-ME" w:eastAsia="sr-Latn-ME"/>
        </w:rPr>
        <w:t>Švedska</w:t>
      </w:r>
    </w:p>
    <w:p w14:paraId="008790F6" w14:textId="77777777" w:rsidR="00D4631F" w:rsidRPr="005528C2" w:rsidRDefault="00D4631F" w:rsidP="00D4631F">
      <w:pPr>
        <w:rPr>
          <w:b/>
          <w:sz w:val="22"/>
          <w:szCs w:val="22"/>
          <w:lang w:val="sr-Latn-ME"/>
        </w:rPr>
      </w:pPr>
    </w:p>
    <w:p w14:paraId="51EE2309" w14:textId="5CA64134" w:rsidR="00A32113" w:rsidRPr="005528C2" w:rsidRDefault="00A32113" w:rsidP="00A32113">
      <w:pPr>
        <w:rPr>
          <w:b/>
          <w:sz w:val="22"/>
          <w:szCs w:val="22"/>
          <w:lang w:val="sr-Latn-ME"/>
        </w:rPr>
      </w:pPr>
      <w:r w:rsidRPr="005528C2">
        <w:rPr>
          <w:b/>
          <w:sz w:val="22"/>
          <w:szCs w:val="22"/>
          <w:lang w:val="sr-Latn-ME"/>
        </w:rPr>
        <w:t>Režim izdavanja lijeka</w:t>
      </w:r>
    </w:p>
    <w:p w14:paraId="71204639" w14:textId="7E32ECD8" w:rsidR="007F6C77" w:rsidRPr="005528C2" w:rsidRDefault="007F6C77" w:rsidP="00A32113">
      <w:pPr>
        <w:rPr>
          <w:b/>
          <w:sz w:val="22"/>
          <w:szCs w:val="22"/>
          <w:lang w:val="sr-Latn-ME"/>
        </w:rPr>
      </w:pPr>
    </w:p>
    <w:p w14:paraId="02B5094B" w14:textId="655377F5" w:rsidR="007F6C77" w:rsidRPr="005528C2" w:rsidRDefault="007F6C77" w:rsidP="00A32113">
      <w:pPr>
        <w:rPr>
          <w:bCs/>
          <w:sz w:val="22"/>
          <w:szCs w:val="22"/>
          <w:lang w:val="sr-Latn-ME"/>
        </w:rPr>
      </w:pPr>
      <w:r w:rsidRPr="005528C2">
        <w:rPr>
          <w:bCs/>
          <w:sz w:val="22"/>
          <w:szCs w:val="22"/>
          <w:lang w:val="sr-Latn-ME"/>
        </w:rPr>
        <w:t>Ograničen recept.</w:t>
      </w:r>
    </w:p>
    <w:p w14:paraId="37C2FB1E" w14:textId="77777777" w:rsidR="00445D8F" w:rsidRPr="005528C2" w:rsidRDefault="00445D8F" w:rsidP="00A32113">
      <w:pPr>
        <w:rPr>
          <w:sz w:val="22"/>
          <w:szCs w:val="22"/>
          <w:lang w:val="sr-Latn-ME"/>
        </w:rPr>
      </w:pPr>
    </w:p>
    <w:p w14:paraId="4E28887C" w14:textId="43A01A14" w:rsidR="0067145B" w:rsidRPr="005528C2" w:rsidRDefault="00A32113" w:rsidP="00DB53F4">
      <w:pPr>
        <w:rPr>
          <w:b/>
          <w:sz w:val="22"/>
          <w:szCs w:val="22"/>
          <w:lang w:val="sr-Latn-ME"/>
        </w:rPr>
      </w:pPr>
      <w:r w:rsidRPr="005528C2">
        <w:rPr>
          <w:b/>
          <w:sz w:val="22"/>
          <w:szCs w:val="22"/>
          <w:lang w:val="sr-Latn-ME"/>
        </w:rPr>
        <w:t>Broj i datum dozvole</w:t>
      </w:r>
    </w:p>
    <w:p w14:paraId="29543E71" w14:textId="77777777" w:rsidR="00456DBA" w:rsidRPr="005528C2" w:rsidRDefault="00456DBA" w:rsidP="00456DBA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  <w:sz w:val="22"/>
          <w:szCs w:val="22"/>
          <w:lang w:val="sr-Latn-ME" w:eastAsia="sr-Latn-ME"/>
        </w:rPr>
      </w:pPr>
    </w:p>
    <w:p w14:paraId="33658567" w14:textId="77777777" w:rsidR="0022313F" w:rsidRDefault="00AA1228" w:rsidP="00AA1228">
      <w:p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AE5410">
        <w:rPr>
          <w:rFonts w:eastAsia="TimesNewRoman"/>
          <w:sz w:val="22"/>
          <w:szCs w:val="22"/>
          <w:lang w:val="sr-Latn-ME" w:eastAsia="sr-Latn-ME"/>
        </w:rPr>
        <w:t>Octagam</w:t>
      </w:r>
      <w:r w:rsidRPr="00384479">
        <w:rPr>
          <w:rFonts w:ascii="Calibri" w:eastAsia="TimesNewRoman" w:hAnsi="Calibri" w:cs="Calibri"/>
          <w:sz w:val="22"/>
          <w:szCs w:val="22"/>
          <w:lang w:val="sr-Latn-ME" w:eastAsia="sr-Latn-ME"/>
        </w:rPr>
        <w:t>®</w:t>
      </w:r>
      <w:r w:rsidRPr="00384479">
        <w:rPr>
          <w:rFonts w:eastAsia="TimesNewRoman"/>
          <w:sz w:val="22"/>
          <w:szCs w:val="22"/>
          <w:lang w:val="sr-Latn-ME" w:eastAsia="sr-Latn-ME"/>
        </w:rPr>
        <w:t xml:space="preserve">10%, rastvor za infuziju, </w:t>
      </w:r>
      <w:r w:rsidRPr="00D104CC">
        <w:rPr>
          <w:rFonts w:eastAsia="TimesNewRoman"/>
          <w:sz w:val="22"/>
          <w:szCs w:val="22"/>
          <w:lang w:val="sr-Latn-ME" w:eastAsia="sr-Latn-ME"/>
        </w:rPr>
        <w:t>100mg/ml,</w:t>
      </w:r>
      <w:r w:rsidR="0022313F">
        <w:rPr>
          <w:rFonts w:eastAsia="TimesNewRoman"/>
          <w:sz w:val="22"/>
          <w:szCs w:val="22"/>
          <w:lang w:val="sr-Latn-ME" w:eastAsia="sr-Latn-ME"/>
        </w:rPr>
        <w:t xml:space="preserve"> bočica, staklena, 1 x 20 ml: </w:t>
      </w:r>
    </w:p>
    <w:p w14:paraId="39DD723B" w14:textId="78C4DD2A" w:rsidR="00AA1228" w:rsidRPr="00D104CC" w:rsidRDefault="0022313F" w:rsidP="00AA1228">
      <w:p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22313F">
        <w:rPr>
          <w:rFonts w:eastAsia="TimesNewRoman"/>
          <w:sz w:val="22"/>
          <w:szCs w:val="22"/>
          <w:lang w:val="sr-Latn-ME" w:eastAsia="sr-Latn-ME"/>
        </w:rPr>
        <w:t>2030/</w:t>
      </w:r>
      <w:r>
        <w:rPr>
          <w:rFonts w:eastAsia="TimesNewRoman"/>
          <w:sz w:val="22"/>
          <w:szCs w:val="22"/>
          <w:lang w:val="sr-Latn-ME" w:eastAsia="sr-Latn-ME"/>
        </w:rPr>
        <w:t>21/787 - 2335 od 20.05.2021. godine</w:t>
      </w:r>
    </w:p>
    <w:p w14:paraId="7F74272F" w14:textId="45BE09B3" w:rsidR="00AA1228" w:rsidRDefault="00AA1228" w:rsidP="00AA1228">
      <w:p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AE5410">
        <w:rPr>
          <w:rFonts w:eastAsia="TimesNewRoman"/>
          <w:sz w:val="22"/>
          <w:szCs w:val="22"/>
          <w:lang w:val="sr-Latn-ME" w:eastAsia="sr-Latn-ME"/>
        </w:rPr>
        <w:t>Octagam</w:t>
      </w:r>
      <w:r w:rsidRPr="00AE5410">
        <w:rPr>
          <w:rFonts w:ascii="Calibri" w:eastAsia="TimesNewRoman" w:hAnsi="Calibri" w:cs="Calibri"/>
          <w:sz w:val="22"/>
          <w:szCs w:val="22"/>
          <w:lang w:val="sr-Latn-ME" w:eastAsia="sr-Latn-ME"/>
        </w:rPr>
        <w:t>®</w:t>
      </w:r>
      <w:r w:rsidRPr="00AE5410">
        <w:rPr>
          <w:rFonts w:eastAsia="TimesNewRoman"/>
          <w:sz w:val="22"/>
          <w:szCs w:val="22"/>
          <w:lang w:val="sr-Latn-ME" w:eastAsia="sr-Latn-ME"/>
        </w:rPr>
        <w:t xml:space="preserve">10%, rastvor za infuziju, 100mg/ml, bočica, staklena, 1 x 50 ml: </w:t>
      </w:r>
    </w:p>
    <w:p w14:paraId="2686F04B" w14:textId="20521B71" w:rsidR="0022313F" w:rsidRPr="00AE5410" w:rsidRDefault="0022313F" w:rsidP="00AA1228">
      <w:p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E32D0A">
        <w:rPr>
          <w:rFonts w:eastAsia="TimesNewRoman"/>
          <w:sz w:val="22"/>
          <w:szCs w:val="22"/>
          <w:lang w:val="sr-Latn-ME" w:eastAsia="sr-Latn-ME"/>
        </w:rPr>
        <w:t xml:space="preserve">2030/21/788 </w:t>
      </w:r>
      <w:r>
        <w:rPr>
          <w:rFonts w:eastAsia="TimesNewRoman"/>
          <w:sz w:val="22"/>
          <w:szCs w:val="22"/>
          <w:lang w:val="sr-Latn-ME" w:eastAsia="sr-Latn-ME"/>
        </w:rPr>
        <w:t>–</w:t>
      </w:r>
      <w:r w:rsidRPr="00E32D0A">
        <w:rPr>
          <w:rFonts w:eastAsia="TimesNewRoman"/>
          <w:sz w:val="22"/>
          <w:szCs w:val="22"/>
          <w:lang w:val="sr-Latn-ME" w:eastAsia="sr-Latn-ME"/>
        </w:rPr>
        <w:t xml:space="preserve"> 2336</w:t>
      </w:r>
      <w:r>
        <w:rPr>
          <w:rFonts w:eastAsia="TimesNewRoman"/>
          <w:sz w:val="22"/>
          <w:szCs w:val="22"/>
          <w:lang w:val="sr-Latn-ME" w:eastAsia="sr-Latn-ME"/>
        </w:rPr>
        <w:t xml:space="preserve"> od 20.05.2021. godine</w:t>
      </w:r>
    </w:p>
    <w:p w14:paraId="644FDA65" w14:textId="77777777" w:rsidR="0022313F" w:rsidRDefault="00AA1228" w:rsidP="00AA1228">
      <w:p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AE5410">
        <w:rPr>
          <w:rFonts w:eastAsia="TimesNewRoman"/>
          <w:sz w:val="22"/>
          <w:szCs w:val="22"/>
          <w:lang w:val="sr-Latn-ME" w:eastAsia="sr-Latn-ME"/>
        </w:rPr>
        <w:t>Octagam</w:t>
      </w:r>
      <w:r w:rsidRPr="00AE5410">
        <w:rPr>
          <w:rFonts w:ascii="Calibri" w:eastAsia="TimesNewRoman" w:hAnsi="Calibri" w:cs="Calibri"/>
          <w:sz w:val="22"/>
          <w:szCs w:val="22"/>
          <w:lang w:val="sr-Latn-ME" w:eastAsia="sr-Latn-ME"/>
        </w:rPr>
        <w:t>®</w:t>
      </w:r>
      <w:r w:rsidRPr="00AE5410">
        <w:rPr>
          <w:rFonts w:eastAsia="TimesNewRoman"/>
          <w:sz w:val="22"/>
          <w:szCs w:val="22"/>
          <w:lang w:val="sr-Latn-ME" w:eastAsia="sr-Latn-ME"/>
        </w:rPr>
        <w:t xml:space="preserve">10%, rastvor za infuziju, 100mg/ml, boca, staklena, 1 x 100 ml: </w:t>
      </w:r>
    </w:p>
    <w:p w14:paraId="2610298A" w14:textId="3DC9FF6D" w:rsidR="00AA1228" w:rsidRPr="00AE5410" w:rsidRDefault="0022313F" w:rsidP="00AA1228">
      <w:p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E32D0A">
        <w:rPr>
          <w:rFonts w:eastAsia="TimesNewRoman"/>
          <w:sz w:val="22"/>
          <w:szCs w:val="22"/>
          <w:lang w:val="sr-Latn-ME" w:eastAsia="sr-Latn-ME"/>
        </w:rPr>
        <w:t>2030/21/784 - 2337</w:t>
      </w:r>
      <w:r w:rsidR="00AA1228" w:rsidRPr="00AE5410">
        <w:rPr>
          <w:rFonts w:eastAsia="TimesNewRoman"/>
          <w:sz w:val="22"/>
          <w:szCs w:val="22"/>
          <w:lang w:val="sr-Latn-ME" w:eastAsia="sr-Latn-ME"/>
        </w:rPr>
        <w:t xml:space="preserve"> </w:t>
      </w:r>
      <w:r>
        <w:rPr>
          <w:rFonts w:eastAsia="TimesNewRoman"/>
          <w:sz w:val="22"/>
          <w:szCs w:val="22"/>
          <w:lang w:val="sr-Latn-ME" w:eastAsia="sr-Latn-ME"/>
        </w:rPr>
        <w:t>od 20.05.2021. godine</w:t>
      </w:r>
    </w:p>
    <w:p w14:paraId="7C7BC16A" w14:textId="6D2E48F0" w:rsidR="00456DBA" w:rsidRDefault="00AA1228" w:rsidP="00DB53F4">
      <w:pPr>
        <w:rPr>
          <w:rFonts w:eastAsia="TimesNewRoman"/>
          <w:sz w:val="22"/>
          <w:szCs w:val="22"/>
          <w:lang w:val="sr-Latn-ME" w:eastAsia="sr-Latn-ME"/>
        </w:rPr>
      </w:pPr>
      <w:r w:rsidRPr="00AE5410">
        <w:rPr>
          <w:rFonts w:eastAsia="TimesNewRoman"/>
          <w:sz w:val="22"/>
          <w:szCs w:val="22"/>
          <w:lang w:val="sr-Latn-ME" w:eastAsia="sr-Latn-ME"/>
        </w:rPr>
        <w:t>Octagam</w:t>
      </w:r>
      <w:r w:rsidRPr="00AE5410">
        <w:rPr>
          <w:rFonts w:ascii="Calibri" w:eastAsia="TimesNewRoman" w:hAnsi="Calibri" w:cs="Calibri"/>
          <w:sz w:val="22"/>
          <w:szCs w:val="22"/>
          <w:lang w:val="sr-Latn-ME" w:eastAsia="sr-Latn-ME"/>
        </w:rPr>
        <w:t>®</w:t>
      </w:r>
      <w:r w:rsidRPr="00AE5410">
        <w:rPr>
          <w:rFonts w:eastAsia="TimesNewRoman"/>
          <w:sz w:val="22"/>
          <w:szCs w:val="22"/>
          <w:lang w:val="sr-Latn-ME" w:eastAsia="sr-Latn-ME"/>
        </w:rPr>
        <w:t xml:space="preserve">10%, rastvor za infuziju, 100mg/ml, boca, staklena, 1 x 200 ml: </w:t>
      </w:r>
    </w:p>
    <w:p w14:paraId="23B103E5" w14:textId="0878003A" w:rsidR="0022313F" w:rsidRPr="005528C2" w:rsidRDefault="0022313F" w:rsidP="00DB53F4">
      <w:pPr>
        <w:rPr>
          <w:b/>
          <w:sz w:val="22"/>
          <w:szCs w:val="22"/>
          <w:lang w:val="sr-Latn-ME"/>
        </w:rPr>
      </w:pPr>
      <w:r w:rsidRPr="00E32D0A">
        <w:rPr>
          <w:rFonts w:eastAsia="TimesNewRoman"/>
          <w:sz w:val="22"/>
          <w:szCs w:val="22"/>
          <w:lang w:val="sr-Latn-ME" w:eastAsia="sr-Latn-ME"/>
        </w:rPr>
        <w:t xml:space="preserve">2030/21/789 </w:t>
      </w:r>
      <w:r>
        <w:rPr>
          <w:rFonts w:eastAsia="TimesNewRoman"/>
          <w:sz w:val="22"/>
          <w:szCs w:val="22"/>
          <w:lang w:val="sr-Latn-ME" w:eastAsia="sr-Latn-ME"/>
        </w:rPr>
        <w:t>–</w:t>
      </w:r>
      <w:r w:rsidRPr="00E32D0A">
        <w:rPr>
          <w:rFonts w:eastAsia="TimesNewRoman"/>
          <w:sz w:val="22"/>
          <w:szCs w:val="22"/>
          <w:lang w:val="sr-Latn-ME" w:eastAsia="sr-Latn-ME"/>
        </w:rPr>
        <w:t xml:space="preserve"> 2338</w:t>
      </w:r>
      <w:r>
        <w:rPr>
          <w:rFonts w:eastAsia="TimesNewRoman"/>
          <w:sz w:val="22"/>
          <w:szCs w:val="22"/>
          <w:lang w:val="sr-Latn-ME" w:eastAsia="sr-Latn-ME"/>
        </w:rPr>
        <w:t xml:space="preserve"> od 20.05.2021. godine</w:t>
      </w:r>
    </w:p>
    <w:p w14:paraId="0408EE0B" w14:textId="77777777" w:rsidR="00440196" w:rsidRPr="005528C2" w:rsidRDefault="00440196" w:rsidP="00DB53F4">
      <w:pPr>
        <w:rPr>
          <w:b/>
          <w:sz w:val="22"/>
          <w:szCs w:val="22"/>
          <w:lang w:val="sr-Latn-ME"/>
        </w:rPr>
      </w:pPr>
    </w:p>
    <w:p w14:paraId="46A20CE4" w14:textId="77777777" w:rsidR="0022313F" w:rsidRDefault="0022313F" w:rsidP="00440196">
      <w:pPr>
        <w:rPr>
          <w:b/>
          <w:sz w:val="22"/>
          <w:szCs w:val="22"/>
          <w:lang w:val="sr-Latn-ME"/>
        </w:rPr>
      </w:pPr>
    </w:p>
    <w:p w14:paraId="4713E61E" w14:textId="77777777" w:rsidR="0022313F" w:rsidRDefault="0022313F" w:rsidP="00440196">
      <w:pPr>
        <w:rPr>
          <w:b/>
          <w:sz w:val="22"/>
          <w:szCs w:val="22"/>
          <w:lang w:val="sr-Latn-ME"/>
        </w:rPr>
      </w:pPr>
    </w:p>
    <w:p w14:paraId="72C721BE" w14:textId="77777777" w:rsidR="0022313F" w:rsidRDefault="0022313F" w:rsidP="00440196">
      <w:pPr>
        <w:rPr>
          <w:b/>
          <w:sz w:val="22"/>
          <w:szCs w:val="22"/>
          <w:lang w:val="sr-Latn-ME"/>
        </w:rPr>
      </w:pPr>
    </w:p>
    <w:p w14:paraId="65A0CC2C" w14:textId="453A9085" w:rsidR="00440196" w:rsidRPr="00AE5410" w:rsidRDefault="00440196" w:rsidP="00440196">
      <w:pPr>
        <w:rPr>
          <w:b/>
          <w:sz w:val="22"/>
          <w:szCs w:val="22"/>
          <w:lang w:val="sr-Latn-ME"/>
        </w:rPr>
      </w:pPr>
      <w:r w:rsidRPr="005528C2">
        <w:rPr>
          <w:b/>
          <w:sz w:val="22"/>
          <w:szCs w:val="22"/>
          <w:lang w:val="sr-Latn-ME"/>
        </w:rPr>
        <w:lastRenderedPageBreak/>
        <w:t>Ovo uputstvo je posljednji put odobreno</w:t>
      </w:r>
    </w:p>
    <w:p w14:paraId="64C5AC51" w14:textId="4AA90F8C" w:rsidR="00440196" w:rsidRDefault="00440196" w:rsidP="00440196">
      <w:pPr>
        <w:rPr>
          <w:b/>
          <w:sz w:val="22"/>
          <w:szCs w:val="22"/>
          <w:lang w:val="sr-Latn-ME"/>
        </w:rPr>
      </w:pPr>
    </w:p>
    <w:p w14:paraId="67C81FC7" w14:textId="77777777" w:rsidR="0022313F" w:rsidRPr="00167119" w:rsidRDefault="0022313F" w:rsidP="0022313F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Maj, 2021. godine</w:t>
      </w:r>
    </w:p>
    <w:p w14:paraId="2A93B428" w14:textId="37294489" w:rsidR="001C5C6F" w:rsidRDefault="001C5C6F" w:rsidP="00440196">
      <w:pPr>
        <w:rPr>
          <w:bCs/>
          <w:sz w:val="22"/>
          <w:szCs w:val="22"/>
          <w:lang w:val="sr-Latn-ME"/>
        </w:rPr>
      </w:pPr>
    </w:p>
    <w:p w14:paraId="4536FEE8" w14:textId="77777777" w:rsidR="0022313F" w:rsidRPr="005528C2" w:rsidRDefault="0022313F" w:rsidP="00440196">
      <w:pPr>
        <w:rPr>
          <w:bCs/>
          <w:sz w:val="22"/>
          <w:szCs w:val="22"/>
          <w:lang w:val="sr-Latn-ME"/>
        </w:rPr>
      </w:pPr>
    </w:p>
    <w:p w14:paraId="3B7D752F" w14:textId="2BFADCBF" w:rsidR="00767504" w:rsidRPr="005528C2" w:rsidRDefault="00767504" w:rsidP="00767504">
      <w:pPr>
        <w:rPr>
          <w:b/>
          <w:sz w:val="22"/>
          <w:szCs w:val="22"/>
          <w:lang w:val="sr-Latn-ME"/>
        </w:rPr>
      </w:pPr>
      <w:r w:rsidRPr="005528C2">
        <w:rPr>
          <w:b/>
          <w:sz w:val="22"/>
          <w:szCs w:val="22"/>
          <w:lang w:val="sr-Latn-ME"/>
        </w:rPr>
        <w:t>Sljedeće informacije namijenjene su samo medicinskim ili zdravstvenim radnicima:</w:t>
      </w:r>
    </w:p>
    <w:p w14:paraId="57055188" w14:textId="1A1D832A" w:rsidR="00767504" w:rsidRPr="005528C2" w:rsidRDefault="00767504" w:rsidP="005528C2">
      <w:pPr>
        <w:jc w:val="both"/>
        <w:rPr>
          <w:bCs/>
          <w:sz w:val="22"/>
          <w:szCs w:val="22"/>
          <w:lang w:val="sr-Latn-ME"/>
        </w:rPr>
      </w:pPr>
      <w:r w:rsidRPr="005528C2">
        <w:rPr>
          <w:bCs/>
          <w:sz w:val="22"/>
          <w:szCs w:val="22"/>
          <w:lang w:val="sr-Latn-ME"/>
        </w:rPr>
        <w:t xml:space="preserve">• Prije upotrebe lijek treba </w:t>
      </w:r>
      <w:r w:rsidR="00AA1228" w:rsidRPr="00AE5410">
        <w:rPr>
          <w:bCs/>
          <w:sz w:val="22"/>
          <w:szCs w:val="22"/>
          <w:lang w:val="sr-Latn-ME"/>
        </w:rPr>
        <w:t xml:space="preserve">zagrijati do sobne ili tjelesne </w:t>
      </w:r>
      <w:r w:rsidRPr="005528C2">
        <w:rPr>
          <w:bCs/>
          <w:sz w:val="22"/>
          <w:szCs w:val="22"/>
          <w:lang w:val="sr-Latn-ME"/>
        </w:rPr>
        <w:t>temperatur</w:t>
      </w:r>
      <w:r w:rsidR="00AA1228" w:rsidRPr="00AE5410">
        <w:rPr>
          <w:bCs/>
          <w:sz w:val="22"/>
          <w:szCs w:val="22"/>
          <w:lang w:val="sr-Latn-ME"/>
        </w:rPr>
        <w:t>e</w:t>
      </w:r>
      <w:r w:rsidRPr="005528C2">
        <w:rPr>
          <w:bCs/>
          <w:sz w:val="22"/>
          <w:szCs w:val="22"/>
          <w:lang w:val="sr-Latn-ME"/>
        </w:rPr>
        <w:t>.</w:t>
      </w:r>
    </w:p>
    <w:p w14:paraId="0215B6DC" w14:textId="793DA6E4" w:rsidR="00767504" w:rsidRPr="005528C2" w:rsidRDefault="00767504" w:rsidP="005528C2">
      <w:pPr>
        <w:jc w:val="both"/>
        <w:rPr>
          <w:bCs/>
          <w:sz w:val="22"/>
          <w:szCs w:val="22"/>
          <w:lang w:val="sr-Latn-ME"/>
        </w:rPr>
      </w:pPr>
      <w:r w:rsidRPr="005528C2">
        <w:rPr>
          <w:bCs/>
          <w:sz w:val="22"/>
          <w:szCs w:val="22"/>
          <w:lang w:val="sr-Latn-ME"/>
        </w:rPr>
        <w:t xml:space="preserve">• Rastvor treba </w:t>
      </w:r>
      <w:r w:rsidR="00AA1228" w:rsidRPr="00AE5410">
        <w:rPr>
          <w:bCs/>
          <w:sz w:val="22"/>
          <w:szCs w:val="22"/>
          <w:lang w:val="sr-Latn-ME"/>
        </w:rPr>
        <w:t xml:space="preserve">da bude </w:t>
      </w:r>
      <w:r w:rsidRPr="005528C2">
        <w:rPr>
          <w:bCs/>
          <w:sz w:val="22"/>
          <w:szCs w:val="22"/>
          <w:lang w:val="sr-Latn-ME"/>
        </w:rPr>
        <w:t>bistar do blago opalescentan i bezbojan do blago žut.</w:t>
      </w:r>
    </w:p>
    <w:p w14:paraId="1614D158" w14:textId="74814292" w:rsidR="00767504" w:rsidRPr="005528C2" w:rsidRDefault="00767504" w:rsidP="005528C2">
      <w:pPr>
        <w:jc w:val="both"/>
        <w:rPr>
          <w:bCs/>
          <w:sz w:val="22"/>
          <w:szCs w:val="22"/>
          <w:lang w:val="sr-Latn-ME"/>
        </w:rPr>
      </w:pPr>
      <w:r w:rsidRPr="005528C2">
        <w:rPr>
          <w:bCs/>
          <w:sz w:val="22"/>
          <w:szCs w:val="22"/>
          <w:lang w:val="sr-Latn-ME"/>
        </w:rPr>
        <w:t xml:space="preserve">• Ne koristite rastvore koji su mutni ili </w:t>
      </w:r>
      <w:r w:rsidR="00C57AE6" w:rsidRPr="00AE5410">
        <w:rPr>
          <w:bCs/>
          <w:sz w:val="22"/>
          <w:szCs w:val="22"/>
          <w:lang w:val="sr-Latn-ME"/>
        </w:rPr>
        <w:t>sadrže čestice/</w:t>
      </w:r>
      <w:r w:rsidRPr="005528C2">
        <w:rPr>
          <w:bCs/>
          <w:sz w:val="22"/>
          <w:szCs w:val="22"/>
          <w:lang w:val="sr-Latn-ME"/>
        </w:rPr>
        <w:t>talog.</w:t>
      </w:r>
    </w:p>
    <w:p w14:paraId="711EEE97" w14:textId="1DE3CDE8" w:rsidR="00767504" w:rsidRPr="005528C2" w:rsidRDefault="00767504" w:rsidP="005528C2">
      <w:pPr>
        <w:jc w:val="both"/>
        <w:rPr>
          <w:bCs/>
          <w:sz w:val="22"/>
          <w:szCs w:val="22"/>
          <w:lang w:val="sr-Latn-ME"/>
        </w:rPr>
      </w:pPr>
      <w:r w:rsidRPr="005528C2">
        <w:rPr>
          <w:bCs/>
          <w:sz w:val="22"/>
          <w:szCs w:val="22"/>
          <w:lang w:val="sr-Latn-ME"/>
        </w:rPr>
        <w:t>• Neiskorišćeni lijek  ili otpadni materijal odložite u skladu sa lokalnim zahtjevima.</w:t>
      </w:r>
    </w:p>
    <w:p w14:paraId="4AB412A3" w14:textId="669E9CA2" w:rsidR="00767504" w:rsidRPr="005528C2" w:rsidRDefault="00767504" w:rsidP="005528C2">
      <w:pPr>
        <w:jc w:val="both"/>
        <w:rPr>
          <w:bCs/>
          <w:sz w:val="22"/>
          <w:szCs w:val="22"/>
          <w:lang w:val="sr-Latn-ME"/>
        </w:rPr>
      </w:pPr>
      <w:r w:rsidRPr="005528C2">
        <w:rPr>
          <w:bCs/>
          <w:sz w:val="22"/>
          <w:szCs w:val="22"/>
          <w:lang w:val="sr-Latn-ME"/>
        </w:rPr>
        <w:t>• Ovaj lijek se ne smije miješati sa drugim ljekovima.</w:t>
      </w:r>
    </w:p>
    <w:p w14:paraId="793BD3C0" w14:textId="475F024A" w:rsidR="00505AF4" w:rsidRPr="005528C2" w:rsidRDefault="00767504" w:rsidP="005528C2">
      <w:pPr>
        <w:jc w:val="both"/>
        <w:rPr>
          <w:bCs/>
          <w:sz w:val="22"/>
          <w:szCs w:val="22"/>
          <w:lang w:val="sr-Latn-ME"/>
        </w:rPr>
      </w:pPr>
      <w:r w:rsidRPr="005528C2">
        <w:rPr>
          <w:bCs/>
          <w:sz w:val="22"/>
          <w:szCs w:val="22"/>
          <w:lang w:val="sr-Latn-ME"/>
        </w:rPr>
        <w:t>•</w:t>
      </w:r>
      <w:r w:rsidR="00505AF4" w:rsidRPr="005528C2">
        <w:rPr>
          <w:rFonts w:eastAsia="TimesNewRoman"/>
          <w:sz w:val="22"/>
          <w:szCs w:val="22"/>
          <w:lang w:val="sr-Latn-ME" w:eastAsia="sr-Latn-ME"/>
        </w:rPr>
        <w:t xml:space="preserve"> Infuzioni sistem se može isprati prije i poslije primjene lijeka Octagam </w:t>
      </w:r>
      <w:r w:rsidR="001C7578" w:rsidRPr="00AE5410">
        <w:rPr>
          <w:rFonts w:eastAsia="TimesNewRoman"/>
          <w:sz w:val="22"/>
          <w:szCs w:val="22"/>
          <w:lang w:val="sr-Latn-ME" w:eastAsia="sr-Latn-ME"/>
        </w:rPr>
        <w:t>10%</w:t>
      </w:r>
      <w:r w:rsidR="00C57AE6" w:rsidRPr="00384479">
        <w:rPr>
          <w:rFonts w:eastAsia="TimesNewRoman"/>
          <w:sz w:val="22"/>
          <w:szCs w:val="22"/>
          <w:lang w:val="sr-Latn-ME" w:eastAsia="sr-Latn-ME"/>
        </w:rPr>
        <w:t>, 0.9%</w:t>
      </w:r>
      <w:r w:rsidR="001C7578" w:rsidRPr="00D104CC">
        <w:rPr>
          <w:rFonts w:eastAsia="TimesNewRoman"/>
          <w:sz w:val="22"/>
          <w:szCs w:val="22"/>
          <w:lang w:val="sr-Latn-ME" w:eastAsia="sr-Latn-ME"/>
        </w:rPr>
        <w:t xml:space="preserve"> </w:t>
      </w:r>
      <w:r w:rsidR="00505AF4" w:rsidRPr="005528C2">
        <w:rPr>
          <w:rFonts w:eastAsia="TimesNewRoman"/>
          <w:sz w:val="22"/>
          <w:szCs w:val="22"/>
          <w:lang w:val="sr-Latn-ME" w:eastAsia="sr-Latn-ME"/>
        </w:rPr>
        <w:t>fiziološkim rastvorom ili 5% rastvorom dekstroze u vodi.</w:t>
      </w:r>
    </w:p>
    <w:p w14:paraId="0E7094B1" w14:textId="22F2833C" w:rsidR="00440196" w:rsidRPr="005528C2" w:rsidRDefault="00440196" w:rsidP="00767504">
      <w:pPr>
        <w:rPr>
          <w:b/>
          <w:sz w:val="22"/>
          <w:szCs w:val="22"/>
          <w:lang w:val="sr-Latn-ME"/>
        </w:rPr>
      </w:pPr>
    </w:p>
    <w:sectPr w:rsidR="00440196" w:rsidRPr="005528C2" w:rsidSect="00140D34"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8DF7B" w14:textId="77777777" w:rsidR="001537FF" w:rsidRDefault="001537FF">
      <w:r>
        <w:separator/>
      </w:r>
    </w:p>
  </w:endnote>
  <w:endnote w:type="continuationSeparator" w:id="0">
    <w:p w14:paraId="77F39EAE" w14:textId="77777777" w:rsidR="001537FF" w:rsidRDefault="00153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35E84D" w14:textId="77777777" w:rsidR="00A432AE" w:rsidRDefault="00A432AE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1D9A94" w14:textId="77777777" w:rsidR="00A432AE" w:rsidRDefault="00A432AE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5E055" w14:textId="209365C1" w:rsidR="00A432AE" w:rsidRPr="00F413F0" w:rsidRDefault="00A432AE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753FA8">
      <w:rPr>
        <w:noProof/>
      </w:rPr>
      <w:t>8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753FA8">
      <w:rPr>
        <w:noProof/>
      </w:rPr>
      <w:t>9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D12CF0" w14:textId="77777777" w:rsidR="00A432AE" w:rsidRDefault="00A432AE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D23018" w14:textId="77777777" w:rsidR="001537FF" w:rsidRDefault="001537FF">
      <w:r>
        <w:separator/>
      </w:r>
    </w:p>
  </w:footnote>
  <w:footnote w:type="continuationSeparator" w:id="0">
    <w:p w14:paraId="1CFCCEF3" w14:textId="77777777" w:rsidR="001537FF" w:rsidRDefault="00153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CC4A4" w14:textId="77777777" w:rsidR="00A432AE" w:rsidRDefault="00A432AE">
    <w:pPr>
      <w:pStyle w:val="Header"/>
      <w:rPr>
        <w:sz w:val="16"/>
        <w:szCs w:val="16"/>
      </w:rPr>
    </w:pPr>
    <w:r w:rsidRPr="005319EA">
      <w:rPr>
        <w:noProof/>
        <w:sz w:val="16"/>
        <w:szCs w:val="16"/>
        <w:lang w:val="sr-Latn-ME" w:eastAsia="sr-Latn-ME"/>
      </w:rPr>
      <w:drawing>
        <wp:inline distT="0" distB="0" distL="0" distR="0" wp14:anchorId="4F6C4998" wp14:editId="08503B44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80A829" w14:textId="77777777" w:rsidR="00A432AE" w:rsidRDefault="00A432AE">
    <w:pPr>
      <w:pStyle w:val="Header"/>
      <w:rPr>
        <w:sz w:val="16"/>
        <w:szCs w:val="16"/>
      </w:rPr>
    </w:pPr>
  </w:p>
  <w:p w14:paraId="08C00BE8" w14:textId="77777777" w:rsidR="00A432AE" w:rsidRDefault="00A432AE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1523DB"/>
    <w:multiLevelType w:val="hybridMultilevel"/>
    <w:tmpl w:val="7DD60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1D7931"/>
    <w:multiLevelType w:val="hybridMultilevel"/>
    <w:tmpl w:val="4ABC9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4" w15:restartNumberingAfterBreak="0">
    <w:nsid w:val="070F764F"/>
    <w:multiLevelType w:val="hybridMultilevel"/>
    <w:tmpl w:val="600E684E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53567B"/>
    <w:multiLevelType w:val="hybridMultilevel"/>
    <w:tmpl w:val="FC587E20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3B7274"/>
    <w:multiLevelType w:val="hybridMultilevel"/>
    <w:tmpl w:val="33B07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4" w15:restartNumberingAfterBreak="0">
    <w:nsid w:val="36A2339F"/>
    <w:multiLevelType w:val="hybridMultilevel"/>
    <w:tmpl w:val="82E04BD4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9219CE"/>
    <w:multiLevelType w:val="hybridMultilevel"/>
    <w:tmpl w:val="3A346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3848F8"/>
    <w:multiLevelType w:val="hybridMultilevel"/>
    <w:tmpl w:val="4C501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3A1A2F"/>
    <w:multiLevelType w:val="hybridMultilevel"/>
    <w:tmpl w:val="5C800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4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3823FAC"/>
    <w:multiLevelType w:val="hybridMultilevel"/>
    <w:tmpl w:val="32D0DC6C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BD5D22"/>
    <w:multiLevelType w:val="hybridMultilevel"/>
    <w:tmpl w:val="71705512"/>
    <w:lvl w:ilvl="0" w:tplc="89D2DBC4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7"/>
  </w:num>
  <w:num w:numId="3">
    <w:abstractNumId w:val="1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4"/>
  </w:num>
  <w:num w:numId="15">
    <w:abstractNumId w:val="20"/>
  </w:num>
  <w:num w:numId="16">
    <w:abstractNumId w:val="33"/>
  </w:num>
  <w:num w:numId="17">
    <w:abstractNumId w:val="13"/>
    <w:lvlOverride w:ilvl="0">
      <w:startOverride w:val="1"/>
    </w:lvlOverride>
  </w:num>
  <w:num w:numId="18">
    <w:abstractNumId w:val="29"/>
  </w:num>
  <w:num w:numId="19">
    <w:abstractNumId w:val="28"/>
  </w:num>
  <w:num w:numId="20">
    <w:abstractNumId w:val="26"/>
  </w:num>
  <w:num w:numId="21">
    <w:abstractNumId w:val="21"/>
  </w:num>
  <w:num w:numId="22">
    <w:abstractNumId w:val="15"/>
  </w:num>
  <w:num w:numId="23">
    <w:abstractNumId w:val="16"/>
  </w:num>
  <w:num w:numId="24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38"/>
  </w:num>
  <w:num w:numId="30">
    <w:abstractNumId w:val="31"/>
  </w:num>
  <w:num w:numId="31">
    <w:abstractNumId w:val="22"/>
  </w:num>
  <w:num w:numId="32">
    <w:abstractNumId w:val="17"/>
  </w:num>
  <w:num w:numId="33">
    <w:abstractNumId w:val="32"/>
  </w:num>
  <w:num w:numId="34">
    <w:abstractNumId w:val="25"/>
  </w:num>
  <w:num w:numId="35">
    <w:abstractNumId w:val="35"/>
  </w:num>
  <w:num w:numId="36">
    <w:abstractNumId w:val="14"/>
  </w:num>
  <w:num w:numId="37">
    <w:abstractNumId w:val="24"/>
  </w:num>
  <w:num w:numId="38">
    <w:abstractNumId w:val="11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34C0"/>
    <w:rsid w:val="000537EA"/>
    <w:rsid w:val="00060F42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B7786"/>
    <w:rsid w:val="000C3B84"/>
    <w:rsid w:val="000C6D31"/>
    <w:rsid w:val="000C7728"/>
    <w:rsid w:val="000D03EF"/>
    <w:rsid w:val="000D14D2"/>
    <w:rsid w:val="000D385B"/>
    <w:rsid w:val="000D6526"/>
    <w:rsid w:val="000D704B"/>
    <w:rsid w:val="000D715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23901"/>
    <w:rsid w:val="00125032"/>
    <w:rsid w:val="00125236"/>
    <w:rsid w:val="00130E5B"/>
    <w:rsid w:val="001327A9"/>
    <w:rsid w:val="001346AA"/>
    <w:rsid w:val="00134B56"/>
    <w:rsid w:val="00135499"/>
    <w:rsid w:val="001379A3"/>
    <w:rsid w:val="00140D34"/>
    <w:rsid w:val="00140DDE"/>
    <w:rsid w:val="00141C6D"/>
    <w:rsid w:val="00141E94"/>
    <w:rsid w:val="00142921"/>
    <w:rsid w:val="001430A6"/>
    <w:rsid w:val="001450CA"/>
    <w:rsid w:val="00145182"/>
    <w:rsid w:val="00150A79"/>
    <w:rsid w:val="00152225"/>
    <w:rsid w:val="0015284E"/>
    <w:rsid w:val="001537FF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5B9B"/>
    <w:rsid w:val="00193DB3"/>
    <w:rsid w:val="001A737B"/>
    <w:rsid w:val="001B03B0"/>
    <w:rsid w:val="001B3424"/>
    <w:rsid w:val="001B3545"/>
    <w:rsid w:val="001B61E4"/>
    <w:rsid w:val="001B6B05"/>
    <w:rsid w:val="001B70CF"/>
    <w:rsid w:val="001B731A"/>
    <w:rsid w:val="001C0FD7"/>
    <w:rsid w:val="001C1D20"/>
    <w:rsid w:val="001C5C6F"/>
    <w:rsid w:val="001C691D"/>
    <w:rsid w:val="001C711D"/>
    <w:rsid w:val="001C7578"/>
    <w:rsid w:val="001D301F"/>
    <w:rsid w:val="001D31A8"/>
    <w:rsid w:val="001D31CB"/>
    <w:rsid w:val="001D7370"/>
    <w:rsid w:val="001E195D"/>
    <w:rsid w:val="001E2E4F"/>
    <w:rsid w:val="001E6CAA"/>
    <w:rsid w:val="001F02DE"/>
    <w:rsid w:val="001F3282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2039"/>
    <w:rsid w:val="0022313F"/>
    <w:rsid w:val="00224209"/>
    <w:rsid w:val="00226477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475C"/>
    <w:rsid w:val="00265A1A"/>
    <w:rsid w:val="002667B9"/>
    <w:rsid w:val="00267FB1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B1B18"/>
    <w:rsid w:val="002B21F6"/>
    <w:rsid w:val="002B2A81"/>
    <w:rsid w:val="002B301E"/>
    <w:rsid w:val="002B3EBC"/>
    <w:rsid w:val="002B4181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1886"/>
    <w:rsid w:val="002E5013"/>
    <w:rsid w:val="002E68EF"/>
    <w:rsid w:val="002F1791"/>
    <w:rsid w:val="002F727F"/>
    <w:rsid w:val="00300DA5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63D8F"/>
    <w:rsid w:val="00371CCC"/>
    <w:rsid w:val="003731D0"/>
    <w:rsid w:val="00377385"/>
    <w:rsid w:val="0038192A"/>
    <w:rsid w:val="00383CAA"/>
    <w:rsid w:val="00384479"/>
    <w:rsid w:val="00384EA9"/>
    <w:rsid w:val="00387233"/>
    <w:rsid w:val="00390487"/>
    <w:rsid w:val="00390924"/>
    <w:rsid w:val="003920A5"/>
    <w:rsid w:val="00392AF4"/>
    <w:rsid w:val="00396B66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32FB"/>
    <w:rsid w:val="003F43B4"/>
    <w:rsid w:val="003F4C08"/>
    <w:rsid w:val="00400912"/>
    <w:rsid w:val="00405585"/>
    <w:rsid w:val="004064CB"/>
    <w:rsid w:val="004068E7"/>
    <w:rsid w:val="00413E18"/>
    <w:rsid w:val="00416AF0"/>
    <w:rsid w:val="00417A42"/>
    <w:rsid w:val="004205CC"/>
    <w:rsid w:val="0042154A"/>
    <w:rsid w:val="004228B9"/>
    <w:rsid w:val="0042441A"/>
    <w:rsid w:val="00424645"/>
    <w:rsid w:val="00426B3B"/>
    <w:rsid w:val="00430180"/>
    <w:rsid w:val="004378EC"/>
    <w:rsid w:val="00440169"/>
    <w:rsid w:val="00440196"/>
    <w:rsid w:val="00443B2A"/>
    <w:rsid w:val="00445D8F"/>
    <w:rsid w:val="00450F61"/>
    <w:rsid w:val="00454A9F"/>
    <w:rsid w:val="00456DBA"/>
    <w:rsid w:val="00456EE0"/>
    <w:rsid w:val="00457C0D"/>
    <w:rsid w:val="00463C95"/>
    <w:rsid w:val="00465608"/>
    <w:rsid w:val="00465C8B"/>
    <w:rsid w:val="0047297A"/>
    <w:rsid w:val="00473563"/>
    <w:rsid w:val="0047598A"/>
    <w:rsid w:val="00480DCA"/>
    <w:rsid w:val="0048274C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2780"/>
    <w:rsid w:val="004B6BB6"/>
    <w:rsid w:val="004C19EC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05AF4"/>
    <w:rsid w:val="00507869"/>
    <w:rsid w:val="00510F22"/>
    <w:rsid w:val="00510FAA"/>
    <w:rsid w:val="00514F76"/>
    <w:rsid w:val="00516122"/>
    <w:rsid w:val="00516583"/>
    <w:rsid w:val="00521577"/>
    <w:rsid w:val="005215DC"/>
    <w:rsid w:val="00531BAF"/>
    <w:rsid w:val="00532E46"/>
    <w:rsid w:val="00546CB3"/>
    <w:rsid w:val="00550C86"/>
    <w:rsid w:val="005528C2"/>
    <w:rsid w:val="0055412C"/>
    <w:rsid w:val="00554FA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67E7"/>
    <w:rsid w:val="00587765"/>
    <w:rsid w:val="00591AF6"/>
    <w:rsid w:val="00596B06"/>
    <w:rsid w:val="005A2368"/>
    <w:rsid w:val="005A244B"/>
    <w:rsid w:val="005A2E76"/>
    <w:rsid w:val="005A2EAF"/>
    <w:rsid w:val="005A6E7B"/>
    <w:rsid w:val="005B5A33"/>
    <w:rsid w:val="005B5D26"/>
    <w:rsid w:val="005C2E17"/>
    <w:rsid w:val="005C5709"/>
    <w:rsid w:val="005C704B"/>
    <w:rsid w:val="005C7C44"/>
    <w:rsid w:val="005E5E28"/>
    <w:rsid w:val="005E6DD4"/>
    <w:rsid w:val="005F2208"/>
    <w:rsid w:val="005F38E4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240C9"/>
    <w:rsid w:val="00624CB8"/>
    <w:rsid w:val="00627D20"/>
    <w:rsid w:val="00627E89"/>
    <w:rsid w:val="00633042"/>
    <w:rsid w:val="00633A7F"/>
    <w:rsid w:val="00635F30"/>
    <w:rsid w:val="00636E7D"/>
    <w:rsid w:val="00637BD0"/>
    <w:rsid w:val="00637C1C"/>
    <w:rsid w:val="0064728E"/>
    <w:rsid w:val="00647579"/>
    <w:rsid w:val="00651342"/>
    <w:rsid w:val="00651794"/>
    <w:rsid w:val="0065786F"/>
    <w:rsid w:val="00662140"/>
    <w:rsid w:val="00662339"/>
    <w:rsid w:val="00662494"/>
    <w:rsid w:val="00664F19"/>
    <w:rsid w:val="0066660C"/>
    <w:rsid w:val="00670D40"/>
    <w:rsid w:val="0067132D"/>
    <w:rsid w:val="0067145B"/>
    <w:rsid w:val="006827B6"/>
    <w:rsid w:val="006A1550"/>
    <w:rsid w:val="006A1C21"/>
    <w:rsid w:val="006A207D"/>
    <w:rsid w:val="006A2B96"/>
    <w:rsid w:val="006A7DAC"/>
    <w:rsid w:val="006B03F6"/>
    <w:rsid w:val="006B0592"/>
    <w:rsid w:val="006B2095"/>
    <w:rsid w:val="006B318B"/>
    <w:rsid w:val="006B379B"/>
    <w:rsid w:val="006B39EF"/>
    <w:rsid w:val="006B4924"/>
    <w:rsid w:val="006C1781"/>
    <w:rsid w:val="006C3244"/>
    <w:rsid w:val="006D48E5"/>
    <w:rsid w:val="006D56EC"/>
    <w:rsid w:val="006D5C11"/>
    <w:rsid w:val="006D5FE8"/>
    <w:rsid w:val="006E386F"/>
    <w:rsid w:val="006E3B43"/>
    <w:rsid w:val="006E443D"/>
    <w:rsid w:val="006F0991"/>
    <w:rsid w:val="006F1BB1"/>
    <w:rsid w:val="006F5777"/>
    <w:rsid w:val="006F6894"/>
    <w:rsid w:val="00705316"/>
    <w:rsid w:val="007100BC"/>
    <w:rsid w:val="0071373B"/>
    <w:rsid w:val="007200D2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2732"/>
    <w:rsid w:val="00753FA8"/>
    <w:rsid w:val="00755FC3"/>
    <w:rsid w:val="00756B6F"/>
    <w:rsid w:val="00762662"/>
    <w:rsid w:val="00763206"/>
    <w:rsid w:val="007632B9"/>
    <w:rsid w:val="007633E3"/>
    <w:rsid w:val="00765261"/>
    <w:rsid w:val="00767155"/>
    <w:rsid w:val="00767504"/>
    <w:rsid w:val="00772F4C"/>
    <w:rsid w:val="00784613"/>
    <w:rsid w:val="00784958"/>
    <w:rsid w:val="00786E51"/>
    <w:rsid w:val="0079161F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074D"/>
    <w:rsid w:val="007B1F81"/>
    <w:rsid w:val="007C024B"/>
    <w:rsid w:val="007C4173"/>
    <w:rsid w:val="007C5293"/>
    <w:rsid w:val="007C6028"/>
    <w:rsid w:val="007C76EC"/>
    <w:rsid w:val="007D10A3"/>
    <w:rsid w:val="007F064D"/>
    <w:rsid w:val="007F0CD9"/>
    <w:rsid w:val="007F17C0"/>
    <w:rsid w:val="007F1A10"/>
    <w:rsid w:val="007F269F"/>
    <w:rsid w:val="007F5F26"/>
    <w:rsid w:val="007F6C77"/>
    <w:rsid w:val="00800028"/>
    <w:rsid w:val="00800BB3"/>
    <w:rsid w:val="00801CAC"/>
    <w:rsid w:val="008046BA"/>
    <w:rsid w:val="00807089"/>
    <w:rsid w:val="00807887"/>
    <w:rsid w:val="00814949"/>
    <w:rsid w:val="008171E4"/>
    <w:rsid w:val="00822795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82974"/>
    <w:rsid w:val="00883815"/>
    <w:rsid w:val="00886613"/>
    <w:rsid w:val="00886DB1"/>
    <w:rsid w:val="00887779"/>
    <w:rsid w:val="00890846"/>
    <w:rsid w:val="0089204B"/>
    <w:rsid w:val="00892205"/>
    <w:rsid w:val="008A132B"/>
    <w:rsid w:val="008A49E3"/>
    <w:rsid w:val="008A7F54"/>
    <w:rsid w:val="008A7F7D"/>
    <w:rsid w:val="008B1957"/>
    <w:rsid w:val="008B6223"/>
    <w:rsid w:val="008C6130"/>
    <w:rsid w:val="008D2F97"/>
    <w:rsid w:val="008D4353"/>
    <w:rsid w:val="008D4B1A"/>
    <w:rsid w:val="008D7ED7"/>
    <w:rsid w:val="008E3485"/>
    <w:rsid w:val="008E7128"/>
    <w:rsid w:val="008F226B"/>
    <w:rsid w:val="008F417D"/>
    <w:rsid w:val="008F4CFF"/>
    <w:rsid w:val="008F55C9"/>
    <w:rsid w:val="008F566C"/>
    <w:rsid w:val="008F66CF"/>
    <w:rsid w:val="00901880"/>
    <w:rsid w:val="00902A3E"/>
    <w:rsid w:val="00904198"/>
    <w:rsid w:val="00907BF3"/>
    <w:rsid w:val="00911701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3DC7"/>
    <w:rsid w:val="00945F9C"/>
    <w:rsid w:val="00952CF7"/>
    <w:rsid w:val="009550DA"/>
    <w:rsid w:val="009605F6"/>
    <w:rsid w:val="009617BD"/>
    <w:rsid w:val="00963573"/>
    <w:rsid w:val="00963B77"/>
    <w:rsid w:val="0096506F"/>
    <w:rsid w:val="00972D2F"/>
    <w:rsid w:val="00985C83"/>
    <w:rsid w:val="00986B3F"/>
    <w:rsid w:val="00987AEE"/>
    <w:rsid w:val="009907A2"/>
    <w:rsid w:val="0099132A"/>
    <w:rsid w:val="00991D9E"/>
    <w:rsid w:val="00991E7D"/>
    <w:rsid w:val="009971B0"/>
    <w:rsid w:val="00997A2B"/>
    <w:rsid w:val="009A1129"/>
    <w:rsid w:val="009A1960"/>
    <w:rsid w:val="009A4ACB"/>
    <w:rsid w:val="009A548F"/>
    <w:rsid w:val="009B2D68"/>
    <w:rsid w:val="009B3EAE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7591"/>
    <w:rsid w:val="00A27A7A"/>
    <w:rsid w:val="00A316A0"/>
    <w:rsid w:val="00A32113"/>
    <w:rsid w:val="00A32C16"/>
    <w:rsid w:val="00A34BBF"/>
    <w:rsid w:val="00A432AE"/>
    <w:rsid w:val="00A43B24"/>
    <w:rsid w:val="00A52CBD"/>
    <w:rsid w:val="00A56B55"/>
    <w:rsid w:val="00A60C3E"/>
    <w:rsid w:val="00A618E0"/>
    <w:rsid w:val="00A6367D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190"/>
    <w:rsid w:val="00A87ACB"/>
    <w:rsid w:val="00A900D5"/>
    <w:rsid w:val="00A922B3"/>
    <w:rsid w:val="00A92C66"/>
    <w:rsid w:val="00A94974"/>
    <w:rsid w:val="00A96671"/>
    <w:rsid w:val="00AA1228"/>
    <w:rsid w:val="00AA169E"/>
    <w:rsid w:val="00AA52C2"/>
    <w:rsid w:val="00AA6F02"/>
    <w:rsid w:val="00AB2B22"/>
    <w:rsid w:val="00AB4731"/>
    <w:rsid w:val="00AB488A"/>
    <w:rsid w:val="00AB5137"/>
    <w:rsid w:val="00AB5584"/>
    <w:rsid w:val="00AC158D"/>
    <w:rsid w:val="00AC435A"/>
    <w:rsid w:val="00AC57D3"/>
    <w:rsid w:val="00AC649D"/>
    <w:rsid w:val="00AD2C0B"/>
    <w:rsid w:val="00AD405E"/>
    <w:rsid w:val="00AD694D"/>
    <w:rsid w:val="00AE5410"/>
    <w:rsid w:val="00AE6FDF"/>
    <w:rsid w:val="00AF2E1A"/>
    <w:rsid w:val="00AF2F9E"/>
    <w:rsid w:val="00AF3CBD"/>
    <w:rsid w:val="00AF718B"/>
    <w:rsid w:val="00B02BE7"/>
    <w:rsid w:val="00B034D4"/>
    <w:rsid w:val="00B0371A"/>
    <w:rsid w:val="00B04A09"/>
    <w:rsid w:val="00B0620F"/>
    <w:rsid w:val="00B12AAE"/>
    <w:rsid w:val="00B20DCF"/>
    <w:rsid w:val="00B211E8"/>
    <w:rsid w:val="00B23A38"/>
    <w:rsid w:val="00B26FFA"/>
    <w:rsid w:val="00B345AD"/>
    <w:rsid w:val="00B4262B"/>
    <w:rsid w:val="00B46B55"/>
    <w:rsid w:val="00B46BE5"/>
    <w:rsid w:val="00B46C91"/>
    <w:rsid w:val="00B47308"/>
    <w:rsid w:val="00B54E17"/>
    <w:rsid w:val="00B5690F"/>
    <w:rsid w:val="00B60222"/>
    <w:rsid w:val="00B71B51"/>
    <w:rsid w:val="00B72426"/>
    <w:rsid w:val="00B72FDA"/>
    <w:rsid w:val="00B7529A"/>
    <w:rsid w:val="00B8014E"/>
    <w:rsid w:val="00B82353"/>
    <w:rsid w:val="00B86396"/>
    <w:rsid w:val="00B91092"/>
    <w:rsid w:val="00B92E9B"/>
    <w:rsid w:val="00B958D6"/>
    <w:rsid w:val="00BA0C98"/>
    <w:rsid w:val="00BA4C7B"/>
    <w:rsid w:val="00BA5672"/>
    <w:rsid w:val="00BA65C4"/>
    <w:rsid w:val="00BB261C"/>
    <w:rsid w:val="00BB7050"/>
    <w:rsid w:val="00BC03D9"/>
    <w:rsid w:val="00BC1513"/>
    <w:rsid w:val="00BC4DE2"/>
    <w:rsid w:val="00BC5A90"/>
    <w:rsid w:val="00BC6D2D"/>
    <w:rsid w:val="00BC6D32"/>
    <w:rsid w:val="00BD3F90"/>
    <w:rsid w:val="00BD4803"/>
    <w:rsid w:val="00BD58C5"/>
    <w:rsid w:val="00BD76CB"/>
    <w:rsid w:val="00BE144D"/>
    <w:rsid w:val="00BE1CFA"/>
    <w:rsid w:val="00BE3FAC"/>
    <w:rsid w:val="00BF1A10"/>
    <w:rsid w:val="00BF353B"/>
    <w:rsid w:val="00C016C0"/>
    <w:rsid w:val="00C04194"/>
    <w:rsid w:val="00C04C5F"/>
    <w:rsid w:val="00C056BC"/>
    <w:rsid w:val="00C13630"/>
    <w:rsid w:val="00C15D33"/>
    <w:rsid w:val="00C17F0F"/>
    <w:rsid w:val="00C21AE0"/>
    <w:rsid w:val="00C22BE5"/>
    <w:rsid w:val="00C23B01"/>
    <w:rsid w:val="00C269D7"/>
    <w:rsid w:val="00C30F92"/>
    <w:rsid w:val="00C325D1"/>
    <w:rsid w:val="00C32DE8"/>
    <w:rsid w:val="00C350B2"/>
    <w:rsid w:val="00C42008"/>
    <w:rsid w:val="00C43E16"/>
    <w:rsid w:val="00C45B64"/>
    <w:rsid w:val="00C45B7C"/>
    <w:rsid w:val="00C527B5"/>
    <w:rsid w:val="00C54EE5"/>
    <w:rsid w:val="00C5558E"/>
    <w:rsid w:val="00C57AE6"/>
    <w:rsid w:val="00C64BFF"/>
    <w:rsid w:val="00C66783"/>
    <w:rsid w:val="00C678AA"/>
    <w:rsid w:val="00C74F9D"/>
    <w:rsid w:val="00C77D13"/>
    <w:rsid w:val="00C82701"/>
    <w:rsid w:val="00C82924"/>
    <w:rsid w:val="00C83B7A"/>
    <w:rsid w:val="00C85339"/>
    <w:rsid w:val="00C859EE"/>
    <w:rsid w:val="00C85E52"/>
    <w:rsid w:val="00C86BA0"/>
    <w:rsid w:val="00C90283"/>
    <w:rsid w:val="00C93081"/>
    <w:rsid w:val="00CA0F2A"/>
    <w:rsid w:val="00CA1646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4CC"/>
    <w:rsid w:val="00D10F18"/>
    <w:rsid w:val="00D125C2"/>
    <w:rsid w:val="00D12EF5"/>
    <w:rsid w:val="00D14EBE"/>
    <w:rsid w:val="00D178E2"/>
    <w:rsid w:val="00D17CBD"/>
    <w:rsid w:val="00D23391"/>
    <w:rsid w:val="00D2354D"/>
    <w:rsid w:val="00D25CE6"/>
    <w:rsid w:val="00D26BDF"/>
    <w:rsid w:val="00D270D2"/>
    <w:rsid w:val="00D31156"/>
    <w:rsid w:val="00D32FA5"/>
    <w:rsid w:val="00D33D32"/>
    <w:rsid w:val="00D33E11"/>
    <w:rsid w:val="00D358A5"/>
    <w:rsid w:val="00D35E5C"/>
    <w:rsid w:val="00D44586"/>
    <w:rsid w:val="00D45A18"/>
    <w:rsid w:val="00D4631F"/>
    <w:rsid w:val="00D46B3A"/>
    <w:rsid w:val="00D50248"/>
    <w:rsid w:val="00D5482E"/>
    <w:rsid w:val="00D55132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615F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730A"/>
    <w:rsid w:val="00DD12E9"/>
    <w:rsid w:val="00DD40A8"/>
    <w:rsid w:val="00DE44D4"/>
    <w:rsid w:val="00DE6867"/>
    <w:rsid w:val="00DF0EC9"/>
    <w:rsid w:val="00DF7182"/>
    <w:rsid w:val="00DF71E5"/>
    <w:rsid w:val="00DF7F48"/>
    <w:rsid w:val="00E009F5"/>
    <w:rsid w:val="00E01924"/>
    <w:rsid w:val="00E02BBF"/>
    <w:rsid w:val="00E045AE"/>
    <w:rsid w:val="00E05616"/>
    <w:rsid w:val="00E06040"/>
    <w:rsid w:val="00E11BA6"/>
    <w:rsid w:val="00E16357"/>
    <w:rsid w:val="00E17F99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4EB6"/>
    <w:rsid w:val="00EA52F5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5E70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20BD2"/>
    <w:rsid w:val="00F2562D"/>
    <w:rsid w:val="00F26CE1"/>
    <w:rsid w:val="00F27BDF"/>
    <w:rsid w:val="00F31072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2CCF"/>
    <w:rsid w:val="00F65458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23EC"/>
    <w:rsid w:val="00FB6603"/>
    <w:rsid w:val="00FC2367"/>
    <w:rsid w:val="00FC2728"/>
    <w:rsid w:val="00FC3A1D"/>
    <w:rsid w:val="00FC440B"/>
    <w:rsid w:val="00FC4CDB"/>
    <w:rsid w:val="00FC4E98"/>
    <w:rsid w:val="00FC5FFD"/>
    <w:rsid w:val="00FD30D9"/>
    <w:rsid w:val="00FD36A2"/>
    <w:rsid w:val="00FD38CB"/>
    <w:rsid w:val="00FD5562"/>
    <w:rsid w:val="00FD73BD"/>
    <w:rsid w:val="00FD73D9"/>
    <w:rsid w:val="00FD767F"/>
    <w:rsid w:val="00FE1ADB"/>
    <w:rsid w:val="00FE22A7"/>
    <w:rsid w:val="00FE6BFB"/>
    <w:rsid w:val="00FF0642"/>
    <w:rsid w:val="00FF1310"/>
    <w:rsid w:val="00FF1F9F"/>
    <w:rsid w:val="00FF47A9"/>
    <w:rsid w:val="00FF5080"/>
    <w:rsid w:val="00FF5763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E390B6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06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FEAAA-ACF1-4983-BEC8-B5600EBB0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9</Pages>
  <Words>3067</Words>
  <Characters>17487</Characters>
  <Application>Microsoft Office Word</Application>
  <DocSecurity>0</DocSecurity>
  <Lines>145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20513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Tijana Mićović</cp:lastModifiedBy>
  <cp:revision>22</cp:revision>
  <cp:lastPrinted>2010-03-01T14:10:00Z</cp:lastPrinted>
  <dcterms:created xsi:type="dcterms:W3CDTF">2021-05-17T10:29:00Z</dcterms:created>
  <dcterms:modified xsi:type="dcterms:W3CDTF">2021-05-20T07:33:00Z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