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976C6" w14:textId="77777777" w:rsidR="00A06019" w:rsidRPr="00A06019" w:rsidRDefault="00A06019" w:rsidP="00A06019">
      <w:pPr>
        <w:rPr>
          <w:b/>
          <w:bCs/>
          <w:i/>
          <w:iCs/>
          <w:sz w:val="22"/>
          <w:szCs w:val="22"/>
          <w:u w:val="single"/>
          <w:lang w:val="sr-Latn-ME"/>
        </w:rPr>
      </w:pPr>
    </w:p>
    <w:p w14:paraId="711E6976" w14:textId="77777777" w:rsidR="00A06019" w:rsidRPr="00A06019" w:rsidRDefault="00A06019" w:rsidP="00A06019">
      <w:pPr>
        <w:rPr>
          <w:b/>
          <w:bCs/>
          <w:i/>
          <w:iCs/>
          <w:sz w:val="22"/>
          <w:szCs w:val="22"/>
          <w:u w:val="single"/>
          <w:lang w:val="sr-Latn-ME"/>
        </w:rPr>
      </w:pPr>
    </w:p>
    <w:p w14:paraId="36C0C469" w14:textId="77777777" w:rsidR="00A06019" w:rsidRPr="00A06019" w:rsidRDefault="00A06019" w:rsidP="00A06019">
      <w:pPr>
        <w:jc w:val="center"/>
        <w:rPr>
          <w:b/>
          <w:bCs/>
          <w:iCs/>
          <w:sz w:val="22"/>
          <w:szCs w:val="22"/>
          <w:u w:val="single"/>
          <w:lang w:val="sr-Latn-ME"/>
        </w:rPr>
      </w:pPr>
      <w:r w:rsidRPr="00A06019">
        <w:rPr>
          <w:b/>
          <w:bCs/>
          <w:iCs/>
          <w:sz w:val="22"/>
          <w:szCs w:val="22"/>
          <w:u w:val="single"/>
          <w:lang w:val="sr-Latn-ME"/>
        </w:rPr>
        <w:t>SAŽETAK KARAKTERISTIKA LIJEKA</w:t>
      </w:r>
    </w:p>
    <w:p w14:paraId="1C3BC364" w14:textId="77777777" w:rsidR="00A06019" w:rsidRPr="00A06019" w:rsidRDefault="00A06019" w:rsidP="00A06019">
      <w:pPr>
        <w:tabs>
          <w:tab w:val="left" w:pos="540"/>
          <w:tab w:val="left" w:pos="569"/>
        </w:tabs>
        <w:rPr>
          <w:noProof/>
          <w:sz w:val="22"/>
          <w:szCs w:val="22"/>
          <w:lang w:val="sr-Latn-ME"/>
        </w:rPr>
      </w:pPr>
    </w:p>
    <w:p w14:paraId="3BC3A59A" w14:textId="77777777" w:rsidR="00A06019" w:rsidRPr="00A06019" w:rsidRDefault="00A06019" w:rsidP="00A06019">
      <w:pPr>
        <w:tabs>
          <w:tab w:val="left" w:pos="540"/>
          <w:tab w:val="left" w:pos="569"/>
        </w:tabs>
        <w:rPr>
          <w:bCs/>
          <w:sz w:val="22"/>
          <w:szCs w:val="22"/>
          <w:lang w:val="sr-Latn-ME"/>
        </w:rPr>
      </w:pPr>
    </w:p>
    <w:p w14:paraId="5BB4C95A"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1.</w:t>
      </w:r>
      <w:r w:rsidRPr="00A06019">
        <w:rPr>
          <w:b/>
          <w:bCs/>
          <w:sz w:val="22"/>
          <w:szCs w:val="22"/>
          <w:lang w:val="sr-Latn-ME"/>
        </w:rPr>
        <w:tab/>
        <w:t>NAZIV LIJEKA</w:t>
      </w:r>
    </w:p>
    <w:p w14:paraId="419D7BAE" w14:textId="77777777" w:rsidR="00A06019" w:rsidRPr="00A06019" w:rsidRDefault="00A06019" w:rsidP="00A06019">
      <w:pPr>
        <w:rPr>
          <w:sz w:val="22"/>
          <w:szCs w:val="22"/>
          <w:lang w:val="sr-Latn-ME"/>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09"/>
      </w:tblGrid>
      <w:tr w:rsidR="00A06019" w:rsidRPr="00A06019" w14:paraId="4B2C0389" w14:textId="77777777" w:rsidTr="004D458F">
        <w:trPr>
          <w:trHeight w:val="152"/>
        </w:trPr>
        <w:tc>
          <w:tcPr>
            <w:tcW w:w="8409" w:type="dxa"/>
          </w:tcPr>
          <w:p w14:paraId="519E90F6" w14:textId="06EC407D" w:rsidR="00A06019" w:rsidRPr="00A06019" w:rsidRDefault="00A06019" w:rsidP="00C1326B">
            <w:pPr>
              <w:rPr>
                <w:iCs/>
                <w:color w:val="000000" w:themeColor="text1"/>
                <w:sz w:val="22"/>
                <w:szCs w:val="22"/>
                <w:lang w:val="sr-Latn-ME"/>
              </w:rPr>
            </w:pPr>
            <w:r w:rsidRPr="00A06019">
              <w:rPr>
                <w:bCs/>
                <w:iCs/>
                <w:color w:val="000000" w:themeColor="text1"/>
                <w:sz w:val="22"/>
                <w:szCs w:val="22"/>
                <w:lang w:val="sr-Latn-ME"/>
              </w:rPr>
              <w:t>Nebido®, rastvor za injekcij</w:t>
            </w:r>
            <w:r w:rsidR="00C1326B">
              <w:rPr>
                <w:bCs/>
                <w:iCs/>
                <w:color w:val="000000" w:themeColor="text1"/>
                <w:sz w:val="22"/>
                <w:szCs w:val="22"/>
                <w:lang w:val="sr-Latn-ME"/>
              </w:rPr>
              <w:t>u</w:t>
            </w:r>
            <w:r w:rsidRPr="00A06019">
              <w:rPr>
                <w:bCs/>
                <w:iCs/>
                <w:color w:val="000000" w:themeColor="text1"/>
                <w:sz w:val="22"/>
                <w:szCs w:val="22"/>
                <w:lang w:val="sr-Latn-ME"/>
              </w:rPr>
              <w:t xml:space="preserve">, 1000 mg/4 ml, 1 ampula od 4 ml </w:t>
            </w:r>
          </w:p>
        </w:tc>
      </w:tr>
      <w:tr w:rsidR="00A06019" w:rsidRPr="00A06019" w14:paraId="2AC911D9" w14:textId="77777777" w:rsidTr="004D458F">
        <w:trPr>
          <w:trHeight w:val="166"/>
        </w:trPr>
        <w:tc>
          <w:tcPr>
            <w:tcW w:w="8409" w:type="dxa"/>
          </w:tcPr>
          <w:p w14:paraId="72907443" w14:textId="77777777" w:rsidR="00A06019" w:rsidRPr="00A06019" w:rsidRDefault="00A06019" w:rsidP="004D458F">
            <w:pPr>
              <w:rPr>
                <w:iCs/>
                <w:color w:val="000000" w:themeColor="text1"/>
                <w:sz w:val="22"/>
                <w:szCs w:val="22"/>
                <w:lang w:val="sr-Latn-ME"/>
              </w:rPr>
            </w:pPr>
            <w:r w:rsidRPr="00A06019">
              <w:rPr>
                <w:bCs/>
                <w:iCs/>
                <w:color w:val="000000" w:themeColor="text1"/>
                <w:sz w:val="22"/>
                <w:szCs w:val="22"/>
                <w:lang w:val="sr-Latn-ME"/>
              </w:rPr>
              <w:t xml:space="preserve">Nebido®, rastvor za injekciju, 1000 mg/4 ml, 1 bočica od 4 ml </w:t>
            </w:r>
          </w:p>
        </w:tc>
      </w:tr>
    </w:tbl>
    <w:p w14:paraId="7EBE6DB2" w14:textId="77777777" w:rsidR="00A06019" w:rsidRPr="00A06019" w:rsidRDefault="00A06019" w:rsidP="00A06019">
      <w:pPr>
        <w:rPr>
          <w:bCs/>
          <w:sz w:val="22"/>
          <w:szCs w:val="22"/>
          <w:lang w:val="sr-Latn-ME"/>
        </w:rPr>
      </w:pPr>
    </w:p>
    <w:p w14:paraId="6A834AE2" w14:textId="77777777" w:rsidR="00A06019" w:rsidRPr="00A06019" w:rsidRDefault="00A06019" w:rsidP="00A06019">
      <w:pPr>
        <w:rPr>
          <w:sz w:val="22"/>
          <w:szCs w:val="22"/>
          <w:lang w:val="sr-Latn-ME"/>
        </w:rPr>
      </w:pPr>
      <w:r w:rsidRPr="00A06019">
        <w:rPr>
          <w:sz w:val="22"/>
          <w:szCs w:val="22"/>
          <w:lang w:val="sr-Latn-ME"/>
        </w:rPr>
        <w:t>INN: testosteron</w:t>
      </w:r>
    </w:p>
    <w:p w14:paraId="49DCBECE" w14:textId="77777777" w:rsidR="00A06019" w:rsidRPr="00A06019" w:rsidRDefault="00A06019" w:rsidP="00A06019">
      <w:pPr>
        <w:rPr>
          <w:bCs/>
          <w:sz w:val="22"/>
          <w:szCs w:val="22"/>
          <w:lang w:val="sr-Latn-ME"/>
        </w:rPr>
      </w:pPr>
    </w:p>
    <w:p w14:paraId="3490C498"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2. </w:t>
      </w:r>
      <w:r w:rsidRPr="00A06019">
        <w:rPr>
          <w:b/>
          <w:bCs/>
          <w:sz w:val="22"/>
          <w:szCs w:val="22"/>
          <w:lang w:val="sr-Latn-ME"/>
        </w:rPr>
        <w:tab/>
        <w:t>KVALITATIVNI I KVANTITATIVNI SASTAV</w:t>
      </w:r>
    </w:p>
    <w:p w14:paraId="30D2DA4E" w14:textId="77777777" w:rsidR="00A06019" w:rsidRPr="00A06019" w:rsidRDefault="00A06019" w:rsidP="00A06019">
      <w:pPr>
        <w:tabs>
          <w:tab w:val="left" w:pos="540"/>
          <w:tab w:val="left" w:pos="569"/>
        </w:tabs>
        <w:rPr>
          <w:b/>
          <w:bCs/>
          <w:sz w:val="22"/>
          <w:szCs w:val="22"/>
          <w:lang w:val="sr-Latn-ME"/>
        </w:rPr>
      </w:pPr>
    </w:p>
    <w:p w14:paraId="240DA912" w14:textId="77777777" w:rsidR="00A06019" w:rsidRPr="00A06019" w:rsidRDefault="00A06019" w:rsidP="00A06019">
      <w:pPr>
        <w:rPr>
          <w:sz w:val="22"/>
          <w:szCs w:val="22"/>
          <w:lang w:val="sr-Latn-ME"/>
        </w:rPr>
      </w:pPr>
      <w:r w:rsidRPr="00A06019">
        <w:rPr>
          <w:sz w:val="22"/>
          <w:szCs w:val="22"/>
          <w:lang w:val="sr-Latn-ME"/>
        </w:rPr>
        <w:t xml:space="preserve">Jedan ml rastvora za injekciju sadrži 250 mg testosteron undekanoata, što odgovara 157,9 mg testosterona. </w:t>
      </w:r>
    </w:p>
    <w:p w14:paraId="3B1BDD00" w14:textId="77777777" w:rsidR="00A06019" w:rsidRPr="00A06019" w:rsidRDefault="00A06019" w:rsidP="00A06019">
      <w:pPr>
        <w:rPr>
          <w:sz w:val="22"/>
          <w:szCs w:val="22"/>
          <w:lang w:val="sr-Latn-ME"/>
        </w:rPr>
      </w:pPr>
    </w:p>
    <w:p w14:paraId="36FA0B16" w14:textId="77777777" w:rsidR="00A06019" w:rsidRPr="00A06019" w:rsidRDefault="00A06019" w:rsidP="00A06019">
      <w:pPr>
        <w:rPr>
          <w:sz w:val="22"/>
          <w:szCs w:val="22"/>
          <w:lang w:val="sr-Latn-ME"/>
        </w:rPr>
      </w:pPr>
      <w:r w:rsidRPr="00A06019">
        <w:rPr>
          <w:sz w:val="22"/>
          <w:szCs w:val="22"/>
          <w:lang w:val="sr-Latn-ME"/>
        </w:rPr>
        <w:t>Jedna ampula/</w:t>
      </w:r>
      <w:bookmarkStart w:id="0" w:name="_Hlk69578813"/>
      <w:r w:rsidRPr="00A06019">
        <w:rPr>
          <w:sz w:val="22"/>
          <w:szCs w:val="22"/>
          <w:lang w:val="sr-Latn-ME"/>
        </w:rPr>
        <w:t>bočica</w:t>
      </w:r>
      <w:bookmarkEnd w:id="0"/>
      <w:r w:rsidRPr="00A06019">
        <w:rPr>
          <w:sz w:val="22"/>
          <w:szCs w:val="22"/>
          <w:lang w:val="sr-Latn-ME"/>
        </w:rPr>
        <w:t xml:space="preserve"> sa 4 ml rastvora za injekciju sadrži 1000 mg testosteron undekanoata, što odgovara 631,5 mg testosterona.</w:t>
      </w:r>
    </w:p>
    <w:p w14:paraId="31882CC6" w14:textId="77777777" w:rsidR="00A06019" w:rsidRPr="00A06019" w:rsidRDefault="00A06019" w:rsidP="00A06019">
      <w:pPr>
        <w:rPr>
          <w:sz w:val="22"/>
          <w:szCs w:val="22"/>
          <w:lang w:val="sr-Latn-ME"/>
        </w:rPr>
      </w:pPr>
    </w:p>
    <w:p w14:paraId="502A8357" w14:textId="77777777" w:rsidR="00A06019" w:rsidRPr="00A06019" w:rsidRDefault="00A06019" w:rsidP="00A06019">
      <w:pPr>
        <w:rPr>
          <w:sz w:val="22"/>
          <w:szCs w:val="22"/>
          <w:lang w:val="sr-Latn-ME"/>
        </w:rPr>
      </w:pPr>
      <w:r w:rsidRPr="00A06019">
        <w:rPr>
          <w:sz w:val="22"/>
          <w:szCs w:val="22"/>
          <w:lang w:val="sr-Latn-ME"/>
        </w:rPr>
        <w:t>Ekscipijensi sa poznatim dejstvom:</w:t>
      </w:r>
    </w:p>
    <w:p w14:paraId="09FD9187" w14:textId="77777777" w:rsidR="00A06019" w:rsidRPr="00A06019" w:rsidRDefault="00A06019" w:rsidP="00A06019">
      <w:pPr>
        <w:rPr>
          <w:color w:val="385623" w:themeColor="accent6" w:themeShade="80"/>
          <w:sz w:val="22"/>
          <w:szCs w:val="22"/>
          <w:lang w:val="sr-Latn-ME"/>
        </w:rPr>
      </w:pPr>
      <w:r w:rsidRPr="00A06019">
        <w:rPr>
          <w:sz w:val="22"/>
          <w:szCs w:val="22"/>
          <w:lang w:val="sr-Latn-ME"/>
        </w:rPr>
        <w:t>Jedna ampula/bočica sadrži 2000 mg benzil benzoata.</w:t>
      </w:r>
    </w:p>
    <w:p w14:paraId="5FC49140" w14:textId="77777777" w:rsidR="00A06019" w:rsidRPr="00A06019" w:rsidRDefault="00A06019" w:rsidP="00A06019">
      <w:pPr>
        <w:rPr>
          <w:sz w:val="22"/>
          <w:szCs w:val="22"/>
          <w:lang w:val="sr-Latn-ME"/>
        </w:rPr>
      </w:pPr>
    </w:p>
    <w:p w14:paraId="130540B5" w14:textId="77777777" w:rsidR="00A06019" w:rsidRPr="00A06019" w:rsidRDefault="00A06019" w:rsidP="00A06019">
      <w:pPr>
        <w:rPr>
          <w:sz w:val="22"/>
          <w:szCs w:val="22"/>
          <w:lang w:val="sr-Latn-ME"/>
        </w:rPr>
      </w:pPr>
      <w:r w:rsidRPr="00A06019">
        <w:rPr>
          <w:sz w:val="22"/>
          <w:szCs w:val="22"/>
          <w:lang w:val="sr-Latn-ME"/>
        </w:rPr>
        <w:t>Za spisak svih ekscipijenasa, pogledati dio 6.1.</w:t>
      </w:r>
    </w:p>
    <w:p w14:paraId="4B902E47" w14:textId="77777777" w:rsidR="00A06019" w:rsidRPr="00A06019" w:rsidRDefault="00A06019" w:rsidP="00A06019">
      <w:pPr>
        <w:rPr>
          <w:sz w:val="22"/>
          <w:szCs w:val="22"/>
          <w:lang w:val="sr-Latn-ME"/>
        </w:rPr>
      </w:pPr>
    </w:p>
    <w:p w14:paraId="754C416A"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3. </w:t>
      </w:r>
      <w:r w:rsidRPr="00A06019">
        <w:rPr>
          <w:b/>
          <w:bCs/>
          <w:sz w:val="22"/>
          <w:szCs w:val="22"/>
          <w:lang w:val="sr-Latn-ME"/>
        </w:rPr>
        <w:tab/>
        <w:t xml:space="preserve">FARMACEUTSKI OBLIK </w:t>
      </w:r>
    </w:p>
    <w:p w14:paraId="097687BB" w14:textId="77777777" w:rsidR="00A06019" w:rsidRPr="00A06019" w:rsidRDefault="00A06019" w:rsidP="00A06019">
      <w:pPr>
        <w:rPr>
          <w:bCs/>
          <w:sz w:val="22"/>
          <w:szCs w:val="22"/>
          <w:lang w:val="sr-Latn-ME"/>
        </w:rPr>
      </w:pPr>
    </w:p>
    <w:p w14:paraId="2341CD1A" w14:textId="6B719B73" w:rsidR="00A06019" w:rsidRPr="00A06019" w:rsidRDefault="00A06019" w:rsidP="00A06019">
      <w:pPr>
        <w:rPr>
          <w:bCs/>
          <w:sz w:val="22"/>
          <w:szCs w:val="22"/>
          <w:lang w:val="sr-Latn-ME"/>
        </w:rPr>
      </w:pPr>
      <w:r w:rsidRPr="00A06019">
        <w:rPr>
          <w:bCs/>
          <w:sz w:val="22"/>
          <w:szCs w:val="22"/>
          <w:lang w:val="sr-Latn-ME"/>
        </w:rPr>
        <w:t>Rastvor za injekcij</w:t>
      </w:r>
      <w:r w:rsidR="00C1326B">
        <w:rPr>
          <w:bCs/>
          <w:sz w:val="22"/>
          <w:szCs w:val="22"/>
          <w:lang w:val="sr-Latn-ME"/>
        </w:rPr>
        <w:t>u</w:t>
      </w:r>
      <w:r w:rsidRPr="00A06019">
        <w:rPr>
          <w:bCs/>
          <w:sz w:val="22"/>
          <w:szCs w:val="22"/>
          <w:lang w:val="sr-Latn-ME"/>
        </w:rPr>
        <w:t xml:space="preserve">. </w:t>
      </w:r>
    </w:p>
    <w:p w14:paraId="2E6632D1" w14:textId="77777777" w:rsidR="00A06019" w:rsidRPr="00A06019" w:rsidRDefault="00A06019" w:rsidP="00A06019">
      <w:pPr>
        <w:rPr>
          <w:bCs/>
          <w:sz w:val="22"/>
          <w:szCs w:val="22"/>
          <w:lang w:val="sr-Latn-ME"/>
        </w:rPr>
      </w:pPr>
      <w:r w:rsidRPr="00A06019">
        <w:rPr>
          <w:bCs/>
          <w:sz w:val="22"/>
          <w:szCs w:val="22"/>
          <w:lang w:val="sr-Latn-ME"/>
        </w:rPr>
        <w:t>Bistar, žućkast uljani rastvor.</w:t>
      </w:r>
    </w:p>
    <w:p w14:paraId="21B843A2" w14:textId="77777777" w:rsidR="00A06019" w:rsidRPr="00A06019" w:rsidRDefault="00A06019" w:rsidP="00A06019">
      <w:pPr>
        <w:rPr>
          <w:bCs/>
          <w:sz w:val="22"/>
          <w:szCs w:val="22"/>
          <w:lang w:val="sr-Latn-ME"/>
        </w:rPr>
      </w:pPr>
    </w:p>
    <w:p w14:paraId="3507712C"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 </w:t>
      </w:r>
      <w:r w:rsidRPr="00A06019">
        <w:rPr>
          <w:b/>
          <w:bCs/>
          <w:sz w:val="22"/>
          <w:szCs w:val="22"/>
          <w:lang w:val="sr-Latn-ME"/>
        </w:rPr>
        <w:tab/>
        <w:t>KLINIČKI PODACI</w:t>
      </w:r>
    </w:p>
    <w:p w14:paraId="798D7E39" w14:textId="77777777" w:rsidR="00A06019" w:rsidRPr="00A06019" w:rsidRDefault="00A06019" w:rsidP="00A06019">
      <w:pPr>
        <w:tabs>
          <w:tab w:val="left" w:pos="540"/>
          <w:tab w:val="left" w:pos="569"/>
        </w:tabs>
        <w:rPr>
          <w:bCs/>
          <w:sz w:val="22"/>
          <w:szCs w:val="22"/>
          <w:lang w:val="sr-Latn-ME"/>
        </w:rPr>
      </w:pPr>
    </w:p>
    <w:p w14:paraId="4430375C"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4.1. </w:t>
      </w:r>
      <w:r w:rsidRPr="00A06019">
        <w:rPr>
          <w:b/>
          <w:bCs/>
          <w:sz w:val="22"/>
          <w:szCs w:val="22"/>
          <w:lang w:val="sr-Latn-ME"/>
        </w:rPr>
        <w:tab/>
        <w:t>Terapijske indikacije</w:t>
      </w:r>
    </w:p>
    <w:p w14:paraId="08C89892" w14:textId="77777777" w:rsidR="00A06019" w:rsidRPr="00A06019" w:rsidRDefault="00A06019" w:rsidP="00A06019">
      <w:pPr>
        <w:tabs>
          <w:tab w:val="left" w:pos="540"/>
          <w:tab w:val="left" w:pos="569"/>
        </w:tabs>
        <w:rPr>
          <w:b/>
          <w:bCs/>
          <w:sz w:val="22"/>
          <w:szCs w:val="22"/>
          <w:lang w:val="sr-Latn-ME"/>
        </w:rPr>
      </w:pPr>
    </w:p>
    <w:p w14:paraId="1291CBD8" w14:textId="77777777" w:rsidR="00A06019" w:rsidRPr="00A06019" w:rsidRDefault="00A06019" w:rsidP="00A06019">
      <w:pPr>
        <w:tabs>
          <w:tab w:val="left" w:pos="540"/>
          <w:tab w:val="left" w:pos="569"/>
        </w:tabs>
        <w:jc w:val="both"/>
        <w:rPr>
          <w:b/>
          <w:bCs/>
          <w:sz w:val="22"/>
          <w:szCs w:val="22"/>
          <w:lang w:val="sr-Latn-ME"/>
        </w:rPr>
      </w:pPr>
      <w:r w:rsidRPr="00A06019">
        <w:rPr>
          <w:sz w:val="22"/>
          <w:szCs w:val="22"/>
          <w:lang w:val="sr-Latn-ME"/>
        </w:rPr>
        <w:t>Supstituciona terapija testosteronom kod hipogonadizma muškaraca, kada je nedostatak testosterona dokazan kliničkom slikom i biohemijskim testovima (vidjeti dio 4.4).</w:t>
      </w:r>
    </w:p>
    <w:p w14:paraId="7E45D6C9" w14:textId="77777777" w:rsidR="00A06019" w:rsidRPr="00A06019" w:rsidRDefault="00A06019" w:rsidP="00A06019">
      <w:pPr>
        <w:tabs>
          <w:tab w:val="left" w:pos="540"/>
          <w:tab w:val="left" w:pos="569"/>
        </w:tabs>
        <w:rPr>
          <w:bCs/>
          <w:sz w:val="22"/>
          <w:szCs w:val="22"/>
          <w:lang w:val="sr-Latn-ME"/>
        </w:rPr>
      </w:pPr>
    </w:p>
    <w:p w14:paraId="584DDB7F"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4.2. </w:t>
      </w:r>
      <w:r w:rsidRPr="00A06019">
        <w:rPr>
          <w:b/>
          <w:bCs/>
          <w:sz w:val="22"/>
          <w:szCs w:val="22"/>
          <w:lang w:val="sr-Latn-ME"/>
        </w:rPr>
        <w:tab/>
        <w:t>Doziranje i način primjene</w:t>
      </w:r>
    </w:p>
    <w:p w14:paraId="3DEA885B" w14:textId="77777777" w:rsidR="00A06019" w:rsidRPr="00A06019" w:rsidRDefault="00A06019" w:rsidP="00A06019">
      <w:pPr>
        <w:tabs>
          <w:tab w:val="left" w:pos="540"/>
          <w:tab w:val="left" w:pos="569"/>
        </w:tabs>
        <w:rPr>
          <w:bCs/>
          <w:sz w:val="22"/>
          <w:szCs w:val="22"/>
          <w:lang w:val="sr-Latn-ME"/>
        </w:rPr>
      </w:pPr>
    </w:p>
    <w:p w14:paraId="697DD024"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Doziranje</w:t>
      </w:r>
    </w:p>
    <w:p w14:paraId="1AA6E10D"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Jedna Nebido ampula/bočica (u kojoj je 1000 mg testosteron undekanoata) daje se intramuskularno svakih 10 do 14 nedjelja. Ovaj režim davanja omogućava dovoljan nivo testosterona u serumu, i ne dovodi do akumulacije.</w:t>
      </w:r>
    </w:p>
    <w:p w14:paraId="0F147FC0" w14:textId="77777777" w:rsidR="00A06019" w:rsidRPr="00A06019" w:rsidRDefault="00A06019" w:rsidP="00A06019">
      <w:pPr>
        <w:tabs>
          <w:tab w:val="left" w:pos="540"/>
          <w:tab w:val="left" w:pos="569"/>
        </w:tabs>
        <w:jc w:val="both"/>
        <w:rPr>
          <w:sz w:val="22"/>
          <w:szCs w:val="22"/>
          <w:lang w:val="sr-Latn-ME"/>
        </w:rPr>
      </w:pPr>
    </w:p>
    <w:p w14:paraId="20759BEE"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sz w:val="22"/>
          <w:szCs w:val="22"/>
          <w:u w:val="single"/>
          <w:lang w:val="sr-Latn-ME"/>
        </w:rPr>
        <w:t xml:space="preserve">Započinjanje terapije </w:t>
      </w:r>
    </w:p>
    <w:p w14:paraId="5AEBAF42" w14:textId="77777777" w:rsidR="00A06019" w:rsidRPr="00A06019" w:rsidRDefault="00A06019" w:rsidP="00A06019">
      <w:pPr>
        <w:tabs>
          <w:tab w:val="left" w:pos="540"/>
          <w:tab w:val="left" w:pos="569"/>
        </w:tabs>
        <w:jc w:val="both"/>
        <w:rPr>
          <w:bCs/>
          <w:sz w:val="22"/>
          <w:szCs w:val="22"/>
          <w:u w:val="single"/>
          <w:lang w:val="sr-Latn-ME"/>
        </w:rPr>
      </w:pPr>
      <w:r w:rsidRPr="00A06019">
        <w:rPr>
          <w:sz w:val="22"/>
          <w:szCs w:val="22"/>
          <w:lang w:val="sr-Latn-ME"/>
        </w:rPr>
        <w:t>Prije započinjanja i u početku terapije treba izmjeriti nivo testosterona u serumu. U zavisnosti od kliničkih simptoma i nivoa testosterona u serumu, prvi interval davanja injekcija može da se smanji na minimum od 6 nedjelja u poređenju sa preporučenim intervalom od 10 do 14 nedjelja za održavanje. Ovom početnom dozom, mnogo se brže postiže stanje ravnoteže testosterona.</w:t>
      </w:r>
    </w:p>
    <w:p w14:paraId="1EAF60DA" w14:textId="77777777" w:rsidR="00A06019" w:rsidRPr="00A06019" w:rsidRDefault="00A06019" w:rsidP="00A06019">
      <w:pPr>
        <w:tabs>
          <w:tab w:val="left" w:pos="540"/>
          <w:tab w:val="left" w:pos="569"/>
        </w:tabs>
        <w:jc w:val="both"/>
        <w:rPr>
          <w:bCs/>
          <w:sz w:val="22"/>
          <w:szCs w:val="22"/>
          <w:u w:val="single"/>
          <w:lang w:val="sr-Latn-ME"/>
        </w:rPr>
      </w:pPr>
    </w:p>
    <w:p w14:paraId="492357EC"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Održavanje i individualizacija terapije</w:t>
      </w:r>
    </w:p>
    <w:p w14:paraId="6BF0D292"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Interval između injekcija treba da bude u preporučenom opsegu od 10 do 14 nedjelja. Tokom faze održavanja terapije, potrebno je pažljivo praćenje nivoa testosterona u serumu. Preporučuje se redovno određivanje testosterona u serumu. Određivanje treba raditi pri kraju intervala između injekcija, uz </w:t>
      </w:r>
      <w:r w:rsidRPr="00A06019">
        <w:rPr>
          <w:rFonts w:ascii="Times New Roman" w:hAnsi="Times New Roman"/>
          <w:color w:val="385623" w:themeColor="accent6" w:themeShade="80"/>
          <w:sz w:val="22"/>
          <w:szCs w:val="22"/>
          <w:lang w:val="sr-Latn-ME"/>
        </w:rPr>
        <w:t>praćenje</w:t>
      </w:r>
      <w:r w:rsidRPr="00A06019">
        <w:rPr>
          <w:rFonts w:ascii="Times New Roman" w:hAnsi="Times New Roman"/>
          <w:sz w:val="22"/>
          <w:szCs w:val="22"/>
          <w:lang w:val="sr-Latn-ME"/>
        </w:rPr>
        <w:t xml:space="preserve"> kliničkih simptoma. Nivoi u serumu treba da budu unutar donje trećine normalnih vrijednosti. Nivoi u serumu ispod normalnih vrijednosti ukazivali bi na potrebu za skraćivanjem intervala između injekcija. U slučaju visokih nivoa testosterona u serumu, može se razmotriti mogućnost produžavanja </w:t>
      </w:r>
      <w:r w:rsidRPr="00A06019">
        <w:rPr>
          <w:rFonts w:ascii="Times New Roman" w:hAnsi="Times New Roman"/>
          <w:sz w:val="22"/>
          <w:szCs w:val="22"/>
          <w:lang w:val="sr-Latn-ME"/>
        </w:rPr>
        <w:lastRenderedPageBreak/>
        <w:t xml:space="preserve">intervala između injekcija. </w:t>
      </w:r>
    </w:p>
    <w:p w14:paraId="10CB2314" w14:textId="77777777" w:rsidR="00A06019" w:rsidRPr="00A06019" w:rsidRDefault="00A06019" w:rsidP="00A06019">
      <w:pPr>
        <w:pStyle w:val="Default"/>
        <w:jc w:val="both"/>
        <w:rPr>
          <w:rFonts w:ascii="Times New Roman" w:hAnsi="Times New Roman"/>
          <w:b/>
          <w:bCs/>
          <w:sz w:val="22"/>
          <w:szCs w:val="22"/>
          <w:lang w:val="sr-Latn-ME"/>
        </w:rPr>
      </w:pPr>
    </w:p>
    <w:p w14:paraId="5C0D6971"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b/>
          <w:bCs/>
          <w:sz w:val="22"/>
          <w:szCs w:val="22"/>
          <w:lang w:val="sr-Latn-ME"/>
        </w:rPr>
        <w:t xml:space="preserve">Posebne populacije </w:t>
      </w:r>
    </w:p>
    <w:p w14:paraId="0992F037" w14:textId="77777777" w:rsidR="00A06019" w:rsidRPr="00A06019" w:rsidRDefault="00A06019" w:rsidP="00A06019">
      <w:pPr>
        <w:pStyle w:val="Default"/>
        <w:jc w:val="both"/>
        <w:rPr>
          <w:rFonts w:ascii="Times New Roman" w:hAnsi="Times New Roman"/>
          <w:i/>
          <w:iCs/>
          <w:sz w:val="22"/>
          <w:szCs w:val="22"/>
          <w:u w:val="single"/>
          <w:lang w:val="sr-Latn-ME"/>
        </w:rPr>
      </w:pPr>
    </w:p>
    <w:p w14:paraId="6516317D"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i/>
          <w:iCs/>
          <w:sz w:val="22"/>
          <w:szCs w:val="22"/>
          <w:u w:val="single"/>
          <w:lang w:val="sr-Latn-ME"/>
        </w:rPr>
        <w:t xml:space="preserve">Pedijatrijska populacija </w:t>
      </w:r>
    </w:p>
    <w:p w14:paraId="1F757B81"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Nebido nije indikovan za upotrebu kod djece i adolescenata, a klinički nije procijenjena upotreba kod muškaraca ispod 18 godina starosti (vidjeti dio 4.4).</w:t>
      </w:r>
    </w:p>
    <w:p w14:paraId="790FB756" w14:textId="77777777" w:rsidR="00A06019" w:rsidRPr="00A06019" w:rsidRDefault="00A06019" w:rsidP="00A06019">
      <w:pPr>
        <w:pStyle w:val="Default"/>
        <w:jc w:val="both"/>
        <w:rPr>
          <w:rFonts w:ascii="Times New Roman" w:hAnsi="Times New Roman"/>
          <w:i/>
          <w:iCs/>
          <w:sz w:val="22"/>
          <w:szCs w:val="22"/>
          <w:lang w:val="sr-Latn-ME"/>
        </w:rPr>
      </w:pPr>
    </w:p>
    <w:p w14:paraId="6AF95646"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i/>
          <w:iCs/>
          <w:sz w:val="22"/>
          <w:szCs w:val="22"/>
          <w:u w:val="single"/>
          <w:lang w:val="sr-Latn-ME"/>
        </w:rPr>
        <w:t xml:space="preserve">Stariji pacijenti </w:t>
      </w:r>
    </w:p>
    <w:p w14:paraId="7A6FBB54"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Na osnovu ograničenog broja dostupnih podataka nije potrebno prilagođavanje doze lijeka kod starijih pacijenata (vidjeti dio 4.4). </w:t>
      </w:r>
    </w:p>
    <w:p w14:paraId="2B72881E" w14:textId="77777777" w:rsidR="00A06019" w:rsidRPr="00A06019" w:rsidRDefault="00A06019" w:rsidP="00A06019">
      <w:pPr>
        <w:pStyle w:val="Default"/>
        <w:jc w:val="both"/>
        <w:rPr>
          <w:rFonts w:ascii="Times New Roman" w:hAnsi="Times New Roman"/>
          <w:i/>
          <w:iCs/>
          <w:sz w:val="22"/>
          <w:szCs w:val="22"/>
          <w:lang w:val="sr-Latn-ME"/>
        </w:rPr>
      </w:pPr>
    </w:p>
    <w:p w14:paraId="63DCB173"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i/>
          <w:iCs/>
          <w:sz w:val="22"/>
          <w:szCs w:val="22"/>
          <w:u w:val="single"/>
          <w:lang w:val="sr-Latn-ME"/>
        </w:rPr>
        <w:t xml:space="preserve">Pacijenti sa oštećenjem funkcije jetre </w:t>
      </w:r>
    </w:p>
    <w:p w14:paraId="24907EB7"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Nijesu sprovedene formalne studije </w:t>
      </w:r>
      <w:bookmarkStart w:id="1" w:name="_Hlk71823087"/>
      <w:r w:rsidRPr="00A06019">
        <w:rPr>
          <w:rFonts w:ascii="Times New Roman" w:hAnsi="Times New Roman"/>
          <w:sz w:val="22"/>
          <w:szCs w:val="22"/>
          <w:lang w:val="sr-Latn-ME"/>
        </w:rPr>
        <w:t xml:space="preserve">kod pacijenata </w:t>
      </w:r>
      <w:bookmarkEnd w:id="1"/>
      <w:r w:rsidRPr="00A06019">
        <w:rPr>
          <w:rFonts w:ascii="Times New Roman" w:hAnsi="Times New Roman"/>
          <w:sz w:val="22"/>
          <w:szCs w:val="22"/>
          <w:lang w:val="sr-Latn-ME"/>
        </w:rPr>
        <w:t xml:space="preserve">sa oštećenjem funkcije jetre. Upotreba lijeka Nebido je kontraindikovana kod muškaraca koji su imali ili imaju tumor jetre (vidjeti dio 4.3). </w:t>
      </w:r>
    </w:p>
    <w:p w14:paraId="565A0892" w14:textId="77777777" w:rsidR="00A06019" w:rsidRPr="00A06019" w:rsidRDefault="00A06019" w:rsidP="00A06019">
      <w:pPr>
        <w:pStyle w:val="Default"/>
        <w:jc w:val="both"/>
        <w:rPr>
          <w:rFonts w:ascii="Times New Roman" w:hAnsi="Times New Roman"/>
          <w:i/>
          <w:iCs/>
          <w:sz w:val="22"/>
          <w:szCs w:val="22"/>
          <w:lang w:val="sr-Latn-ME"/>
        </w:rPr>
      </w:pPr>
    </w:p>
    <w:p w14:paraId="5707BDED"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i/>
          <w:iCs/>
          <w:sz w:val="22"/>
          <w:szCs w:val="22"/>
          <w:u w:val="single"/>
          <w:lang w:val="sr-Latn-ME"/>
        </w:rPr>
        <w:t xml:space="preserve">Pacijenti sa oštećenjem funkcije bubrega </w:t>
      </w:r>
    </w:p>
    <w:p w14:paraId="5F0E14B9" w14:textId="77777777" w:rsidR="00A06019" w:rsidRPr="00A06019" w:rsidRDefault="00A06019" w:rsidP="00A06019">
      <w:pPr>
        <w:tabs>
          <w:tab w:val="left" w:pos="540"/>
          <w:tab w:val="left" w:pos="569"/>
        </w:tabs>
        <w:jc w:val="both"/>
        <w:rPr>
          <w:bCs/>
          <w:sz w:val="22"/>
          <w:szCs w:val="22"/>
          <w:u w:val="single"/>
          <w:lang w:val="sr-Latn-ME"/>
        </w:rPr>
      </w:pPr>
      <w:r w:rsidRPr="00A06019">
        <w:rPr>
          <w:sz w:val="22"/>
          <w:szCs w:val="22"/>
          <w:lang w:val="sr-Latn-ME"/>
        </w:rPr>
        <w:t>Nijesu sprovedene formalne studije kod pacijenata sa oštećenjem funkcije bubrega.</w:t>
      </w:r>
    </w:p>
    <w:p w14:paraId="3A3DDF10" w14:textId="77777777" w:rsidR="00A06019" w:rsidRPr="00A06019" w:rsidRDefault="00A06019" w:rsidP="00A06019">
      <w:pPr>
        <w:tabs>
          <w:tab w:val="left" w:pos="540"/>
          <w:tab w:val="left" w:pos="569"/>
        </w:tabs>
        <w:jc w:val="both"/>
        <w:rPr>
          <w:bCs/>
          <w:sz w:val="22"/>
          <w:szCs w:val="22"/>
          <w:u w:val="single"/>
          <w:lang w:val="sr-Latn-ME"/>
        </w:rPr>
      </w:pPr>
    </w:p>
    <w:p w14:paraId="72A34B31" w14:textId="77777777" w:rsidR="00A06019" w:rsidRPr="00A06019" w:rsidRDefault="00A06019" w:rsidP="00A06019">
      <w:pPr>
        <w:tabs>
          <w:tab w:val="left" w:pos="540"/>
          <w:tab w:val="left" w:pos="569"/>
        </w:tabs>
        <w:jc w:val="both"/>
        <w:rPr>
          <w:bCs/>
          <w:sz w:val="22"/>
          <w:szCs w:val="22"/>
          <w:u w:val="single"/>
          <w:lang w:val="sr-Latn-ME"/>
        </w:rPr>
      </w:pPr>
    </w:p>
    <w:p w14:paraId="7D888398"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Način primjene</w:t>
      </w:r>
    </w:p>
    <w:p w14:paraId="792D5487" w14:textId="77777777" w:rsidR="00A06019" w:rsidRPr="00A06019" w:rsidRDefault="00A06019" w:rsidP="00A06019">
      <w:pPr>
        <w:tabs>
          <w:tab w:val="left" w:pos="540"/>
          <w:tab w:val="left" w:pos="569"/>
        </w:tabs>
        <w:jc w:val="both"/>
        <w:rPr>
          <w:bCs/>
          <w:sz w:val="22"/>
          <w:szCs w:val="22"/>
          <w:u w:val="single"/>
          <w:lang w:val="sr-Latn-ME"/>
        </w:rPr>
      </w:pPr>
    </w:p>
    <w:p w14:paraId="5B10B80D"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Intramuskularna upotreba. </w:t>
      </w:r>
    </w:p>
    <w:p w14:paraId="2B71B20D" w14:textId="77777777" w:rsidR="00A06019" w:rsidRPr="00A06019" w:rsidRDefault="00A06019" w:rsidP="00A06019">
      <w:pPr>
        <w:tabs>
          <w:tab w:val="left" w:pos="540"/>
          <w:tab w:val="left" w:pos="569"/>
        </w:tabs>
        <w:jc w:val="both"/>
        <w:rPr>
          <w:sz w:val="22"/>
          <w:szCs w:val="22"/>
          <w:lang w:val="sr-Latn-ME"/>
        </w:rPr>
      </w:pPr>
    </w:p>
    <w:p w14:paraId="43C862B5" w14:textId="77777777" w:rsidR="00A06019" w:rsidRPr="00A06019" w:rsidRDefault="00A06019" w:rsidP="00A06019">
      <w:pPr>
        <w:tabs>
          <w:tab w:val="left" w:pos="540"/>
          <w:tab w:val="left" w:pos="569"/>
        </w:tabs>
        <w:jc w:val="both"/>
        <w:rPr>
          <w:bCs/>
          <w:sz w:val="22"/>
          <w:szCs w:val="22"/>
          <w:u w:val="single"/>
          <w:lang w:val="sr-Latn-ME"/>
        </w:rPr>
      </w:pPr>
      <w:r w:rsidRPr="00A06019">
        <w:rPr>
          <w:sz w:val="22"/>
          <w:szCs w:val="22"/>
          <w:lang w:val="sr-Latn-ME"/>
        </w:rPr>
        <w:t>Injekcija mora da se daje vrlo sporo (preko dva minuta). Nebido se primjenjuje isključivo intramuskularnom injekcijom. Rukovodeći se uobičajenim mjerama predostrožnosti za intramuskularno davanje, treba obratiti pažnju da se Nebido ubrizga duboko u glutealni mišić. Posebno treba paziti da se izbjegne ubrizgavanje u krvni sud (vidjeti dio 4.4. pod Primjena). Sadržaj ampule/bočice treba ubrizgati intramuskularno odmah po otvaranju (za uputstvo za bezbjedno otvaranje ampule vidjeti dio 6.6).</w:t>
      </w:r>
    </w:p>
    <w:p w14:paraId="797F8641" w14:textId="77777777" w:rsidR="00A06019" w:rsidRPr="00A06019" w:rsidRDefault="00A06019" w:rsidP="00A06019">
      <w:pPr>
        <w:tabs>
          <w:tab w:val="left" w:pos="540"/>
          <w:tab w:val="left" w:pos="569"/>
        </w:tabs>
        <w:rPr>
          <w:bCs/>
          <w:sz w:val="22"/>
          <w:szCs w:val="22"/>
          <w:lang w:val="sr-Latn-ME"/>
        </w:rPr>
      </w:pPr>
    </w:p>
    <w:p w14:paraId="2C4E56EA"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4.3. </w:t>
      </w:r>
      <w:r w:rsidRPr="00A06019">
        <w:rPr>
          <w:b/>
          <w:bCs/>
          <w:sz w:val="22"/>
          <w:szCs w:val="22"/>
          <w:lang w:val="sr-Latn-ME"/>
        </w:rPr>
        <w:tab/>
        <w:t>Kontraindikacije</w:t>
      </w:r>
    </w:p>
    <w:p w14:paraId="546906AE" w14:textId="77777777" w:rsidR="00A06019" w:rsidRPr="00A06019" w:rsidRDefault="00A06019" w:rsidP="00A06019">
      <w:pPr>
        <w:tabs>
          <w:tab w:val="left" w:pos="540"/>
          <w:tab w:val="left" w:pos="569"/>
        </w:tabs>
        <w:rPr>
          <w:b/>
          <w:bCs/>
          <w:sz w:val="22"/>
          <w:szCs w:val="22"/>
          <w:lang w:val="sr-Latn-ME"/>
        </w:rPr>
      </w:pPr>
    </w:p>
    <w:p w14:paraId="5C32197A"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Upotreba lijeka Nebido je kontraindikovana kod muškaraca sa: </w:t>
      </w:r>
    </w:p>
    <w:p w14:paraId="0908361D"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androgen-zavisnim karcinomom prostate ili mliječne žlijezde muškaraca</w:t>
      </w:r>
    </w:p>
    <w:p w14:paraId="1B10B361"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ranije ili trenutno prisutnim tumorom jetre</w:t>
      </w:r>
    </w:p>
    <w:p w14:paraId="6ABE5698"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 preosjetljivošću na aktivnu supstancu ili bilo koju od pomoćnih materija (navedenih u dijelu 6.1). </w:t>
      </w:r>
    </w:p>
    <w:p w14:paraId="230CF490" w14:textId="77777777" w:rsidR="00A06019" w:rsidRPr="00A06019" w:rsidRDefault="00A06019" w:rsidP="00A06019">
      <w:pPr>
        <w:pStyle w:val="Default"/>
        <w:jc w:val="both"/>
        <w:rPr>
          <w:rFonts w:ascii="Times New Roman" w:hAnsi="Times New Roman"/>
          <w:sz w:val="22"/>
          <w:szCs w:val="22"/>
          <w:lang w:val="sr-Latn-ME"/>
        </w:rPr>
      </w:pPr>
    </w:p>
    <w:p w14:paraId="430F0F01" w14:textId="77777777" w:rsidR="00A06019" w:rsidRPr="00A06019" w:rsidRDefault="00A06019" w:rsidP="00A06019">
      <w:pPr>
        <w:tabs>
          <w:tab w:val="left" w:pos="540"/>
          <w:tab w:val="left" w:pos="569"/>
        </w:tabs>
        <w:jc w:val="both"/>
        <w:rPr>
          <w:b/>
          <w:bCs/>
          <w:sz w:val="22"/>
          <w:szCs w:val="22"/>
          <w:lang w:val="sr-Latn-ME"/>
        </w:rPr>
      </w:pPr>
      <w:r w:rsidRPr="00A06019">
        <w:rPr>
          <w:sz w:val="22"/>
          <w:szCs w:val="22"/>
          <w:lang w:val="sr-Latn-ME"/>
        </w:rPr>
        <w:t>Upotreba lijeka Nebido kod žena je kontraindikovana.</w:t>
      </w:r>
    </w:p>
    <w:p w14:paraId="33BF7946" w14:textId="77777777" w:rsidR="00A06019" w:rsidRPr="00A06019" w:rsidRDefault="00A06019" w:rsidP="00A06019">
      <w:pPr>
        <w:tabs>
          <w:tab w:val="left" w:pos="540"/>
          <w:tab w:val="left" w:pos="569"/>
        </w:tabs>
        <w:rPr>
          <w:bCs/>
          <w:sz w:val="22"/>
          <w:szCs w:val="22"/>
          <w:lang w:val="sr-Latn-ME"/>
        </w:rPr>
      </w:pPr>
    </w:p>
    <w:p w14:paraId="539C3916"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4.4. </w:t>
      </w:r>
      <w:r w:rsidRPr="00A06019">
        <w:rPr>
          <w:b/>
          <w:bCs/>
          <w:sz w:val="22"/>
          <w:szCs w:val="22"/>
          <w:lang w:val="sr-Latn-ME"/>
        </w:rPr>
        <w:tab/>
        <w:t>Posebna upozorenja i mjere opreza pri upotrebi lijeka</w:t>
      </w:r>
    </w:p>
    <w:p w14:paraId="2B46E5D9" w14:textId="77777777" w:rsidR="00A06019" w:rsidRPr="00A06019" w:rsidRDefault="00A06019" w:rsidP="00A06019">
      <w:pPr>
        <w:tabs>
          <w:tab w:val="left" w:pos="540"/>
          <w:tab w:val="left" w:pos="569"/>
        </w:tabs>
        <w:rPr>
          <w:bCs/>
          <w:sz w:val="22"/>
          <w:szCs w:val="22"/>
          <w:lang w:val="sr-Latn-ME"/>
        </w:rPr>
      </w:pPr>
    </w:p>
    <w:p w14:paraId="59EC7C0A"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Pedijatrijska populacija</w:t>
      </w:r>
    </w:p>
    <w:p w14:paraId="605F6D0A" w14:textId="77777777" w:rsidR="00A06019" w:rsidRPr="00A06019" w:rsidRDefault="00A06019" w:rsidP="00A06019">
      <w:pPr>
        <w:tabs>
          <w:tab w:val="left" w:pos="540"/>
          <w:tab w:val="left" w:pos="569"/>
        </w:tabs>
        <w:jc w:val="both"/>
        <w:rPr>
          <w:sz w:val="22"/>
          <w:szCs w:val="22"/>
          <w:u w:val="single"/>
          <w:lang w:val="sr-Latn-ME"/>
        </w:rPr>
      </w:pPr>
    </w:p>
    <w:p w14:paraId="47E6F791"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Nebido se ne preporučuje za upotrebu kod djece i adolescenata.</w:t>
      </w:r>
    </w:p>
    <w:p w14:paraId="02B454D7" w14:textId="77777777" w:rsidR="00A06019" w:rsidRPr="00A06019" w:rsidRDefault="00A06019" w:rsidP="00A06019">
      <w:pPr>
        <w:tabs>
          <w:tab w:val="left" w:pos="540"/>
          <w:tab w:val="left" w:pos="569"/>
        </w:tabs>
        <w:jc w:val="both"/>
        <w:rPr>
          <w:sz w:val="22"/>
          <w:szCs w:val="22"/>
          <w:lang w:val="sr-Latn-ME"/>
        </w:rPr>
      </w:pPr>
    </w:p>
    <w:p w14:paraId="5B276371"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Nebido treba da se koristi samo kod dokazanog hipogonadizma (hiper- i hipogonadotrofičnog) i ako je prije započinjanja terapije isključena druga etiologija koja bi mogla biti odgovorna za ove simptome. Insuficijencija testosterona mora biti jasno potvrđena kliničkom slikom (gubitak sekundarnih polnih karakteristika, promjena u sastavu tijela, astenija, smanjen libido, erektilna disfunkcija itd.) i potvrđena sa dva odvojena određivanja nivoa testosterona u krvi. </w:t>
      </w:r>
    </w:p>
    <w:p w14:paraId="111ECDC2" w14:textId="77777777" w:rsidR="00A06019" w:rsidRPr="00A06019" w:rsidRDefault="00A06019" w:rsidP="00A06019">
      <w:pPr>
        <w:pStyle w:val="Default"/>
        <w:jc w:val="both"/>
        <w:rPr>
          <w:rFonts w:ascii="Times New Roman" w:hAnsi="Times New Roman"/>
          <w:sz w:val="22"/>
          <w:szCs w:val="22"/>
          <w:lang w:val="sr-Latn-ME"/>
        </w:rPr>
      </w:pPr>
    </w:p>
    <w:p w14:paraId="65C83E93" w14:textId="77777777" w:rsidR="00A06019" w:rsidRPr="00A06019" w:rsidRDefault="00A06019" w:rsidP="00A06019">
      <w:pPr>
        <w:pStyle w:val="Default"/>
        <w:jc w:val="both"/>
        <w:rPr>
          <w:rFonts w:ascii="Times New Roman" w:hAnsi="Times New Roman"/>
          <w:color w:val="auto"/>
          <w:sz w:val="22"/>
          <w:szCs w:val="22"/>
          <w:u w:val="single"/>
          <w:lang w:val="sr-Latn-ME"/>
        </w:rPr>
      </w:pPr>
      <w:r w:rsidRPr="00A06019">
        <w:rPr>
          <w:rFonts w:ascii="Times New Roman" w:hAnsi="Times New Roman"/>
          <w:color w:val="auto"/>
          <w:sz w:val="22"/>
          <w:szCs w:val="22"/>
          <w:u w:val="single"/>
          <w:lang w:val="sr-Latn-ME"/>
        </w:rPr>
        <w:t xml:space="preserve">Starija populacija </w:t>
      </w:r>
    </w:p>
    <w:p w14:paraId="4E1588F5" w14:textId="77777777" w:rsidR="00A06019" w:rsidRPr="00A06019" w:rsidRDefault="00A06019" w:rsidP="00A06019">
      <w:pPr>
        <w:pStyle w:val="Default"/>
        <w:jc w:val="both"/>
        <w:rPr>
          <w:rFonts w:ascii="Times New Roman" w:hAnsi="Times New Roman"/>
          <w:color w:val="385623" w:themeColor="accent6" w:themeShade="80"/>
          <w:sz w:val="22"/>
          <w:szCs w:val="22"/>
          <w:u w:val="single"/>
          <w:lang w:val="sr-Latn-ME"/>
        </w:rPr>
      </w:pPr>
    </w:p>
    <w:p w14:paraId="2B340D00"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Iskustvo sa bezbjednom i efikasnom upotrebom lijeka Nebido kod pacijenata preko 65 godina starosti je ograničeno. Trenutno nema zajedničkog stava o referentnim vrijednostima testosterona za određenu starosnu dob. Ipak, treba uzeti u obzir da starenjem fiziološke vrijednosti testosterona u serumu opadaju. </w:t>
      </w:r>
    </w:p>
    <w:p w14:paraId="06E3855B" w14:textId="77777777" w:rsidR="00A06019" w:rsidRPr="00A06019" w:rsidRDefault="00A06019" w:rsidP="00A06019">
      <w:pPr>
        <w:pStyle w:val="Default"/>
        <w:jc w:val="both"/>
        <w:rPr>
          <w:rFonts w:ascii="Times New Roman" w:hAnsi="Times New Roman"/>
          <w:sz w:val="22"/>
          <w:szCs w:val="22"/>
          <w:lang w:val="sr-Latn-ME"/>
        </w:rPr>
      </w:pPr>
    </w:p>
    <w:p w14:paraId="617FAB0E" w14:textId="77777777" w:rsidR="00A06019" w:rsidRPr="00A06019" w:rsidRDefault="00A06019" w:rsidP="00A06019">
      <w:pPr>
        <w:pStyle w:val="Default"/>
        <w:jc w:val="both"/>
        <w:rPr>
          <w:rFonts w:ascii="Times New Roman" w:hAnsi="Times New Roman"/>
          <w:color w:val="auto"/>
          <w:sz w:val="22"/>
          <w:szCs w:val="22"/>
          <w:u w:val="single"/>
          <w:lang w:val="sr-Latn-ME"/>
        </w:rPr>
      </w:pPr>
      <w:r w:rsidRPr="00A06019">
        <w:rPr>
          <w:rFonts w:ascii="Times New Roman" w:hAnsi="Times New Roman"/>
          <w:color w:val="auto"/>
          <w:sz w:val="22"/>
          <w:szCs w:val="22"/>
          <w:u w:val="single"/>
          <w:lang w:val="sr-Latn-ME"/>
        </w:rPr>
        <w:lastRenderedPageBreak/>
        <w:t xml:space="preserve">Medicinska ispitivanja </w:t>
      </w:r>
    </w:p>
    <w:p w14:paraId="79D21E5C" w14:textId="77777777" w:rsidR="00A06019" w:rsidRPr="00A06019" w:rsidRDefault="00A06019" w:rsidP="00A06019">
      <w:pPr>
        <w:pStyle w:val="Default"/>
        <w:jc w:val="both"/>
        <w:rPr>
          <w:rFonts w:ascii="Times New Roman" w:hAnsi="Times New Roman"/>
          <w:sz w:val="22"/>
          <w:szCs w:val="22"/>
          <w:u w:val="single"/>
          <w:lang w:val="sr-Latn-ME"/>
        </w:rPr>
      </w:pPr>
    </w:p>
    <w:p w14:paraId="0CE3AD4E"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Prije započinjanja liječenja testosteronom, svi pacijenti treba da prođu detaljno ispitivanje da bi se isključio rizik od postojećeg karcinoma prostate. Pregledi prostate i dojke se moraju raditi pažljivo i redovno, u skladu sa preporučenim metodama (digitalni rektalni pregled i određivanje PSA u serumu), svim pacijentima koji primaju testosteron najmanje jednom godišnje, a dva puta godišnje starijima i pacijentima sa kliničkim ili porodičnim faktorima rizika. U obzir treba uzeti i lokalne vodiče o bezbjednom praćenju pacijenata na supstitucionoj terapiji testosteronom. </w:t>
      </w:r>
    </w:p>
    <w:p w14:paraId="157C42CF" w14:textId="77777777" w:rsidR="00A06019" w:rsidRPr="00A06019" w:rsidRDefault="00A06019" w:rsidP="00A06019">
      <w:pPr>
        <w:pStyle w:val="Default"/>
        <w:jc w:val="both"/>
        <w:rPr>
          <w:rFonts w:ascii="Times New Roman" w:hAnsi="Times New Roman"/>
          <w:i/>
          <w:iCs/>
          <w:sz w:val="22"/>
          <w:szCs w:val="22"/>
          <w:lang w:val="sr-Latn-ME"/>
        </w:rPr>
      </w:pPr>
    </w:p>
    <w:p w14:paraId="5B1BBEE3" w14:textId="77777777" w:rsidR="00A06019" w:rsidRPr="00A06019" w:rsidRDefault="00A06019" w:rsidP="00A06019">
      <w:pPr>
        <w:pStyle w:val="Default"/>
        <w:jc w:val="both"/>
        <w:rPr>
          <w:rFonts w:ascii="Times New Roman" w:hAnsi="Times New Roman"/>
          <w:iCs/>
          <w:color w:val="auto"/>
          <w:sz w:val="22"/>
          <w:szCs w:val="22"/>
          <w:u w:val="single"/>
          <w:lang w:val="sr-Latn-ME"/>
        </w:rPr>
      </w:pPr>
      <w:r w:rsidRPr="00A06019">
        <w:rPr>
          <w:rFonts w:ascii="Times New Roman" w:hAnsi="Times New Roman"/>
          <w:iCs/>
          <w:color w:val="auto"/>
          <w:sz w:val="22"/>
          <w:szCs w:val="22"/>
          <w:u w:val="single"/>
          <w:lang w:val="sr-Latn-ME"/>
        </w:rPr>
        <w:t xml:space="preserve">Laboratorijski testovi </w:t>
      </w:r>
    </w:p>
    <w:p w14:paraId="5276F370" w14:textId="77777777" w:rsidR="00A06019" w:rsidRPr="00A06019" w:rsidRDefault="00A06019" w:rsidP="00A06019">
      <w:pPr>
        <w:pStyle w:val="Default"/>
        <w:jc w:val="both"/>
        <w:rPr>
          <w:rFonts w:ascii="Times New Roman" w:hAnsi="Times New Roman"/>
          <w:color w:val="385623" w:themeColor="accent6" w:themeShade="80"/>
          <w:sz w:val="22"/>
          <w:szCs w:val="22"/>
          <w:u w:val="single"/>
          <w:lang w:val="sr-Latn-ME"/>
        </w:rPr>
      </w:pPr>
    </w:p>
    <w:p w14:paraId="3865FBE2"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Nivo testosterona treba pratiti na početku terapije i u redovnim intervalima tokom daljeg liječenja. Ljekar treba da individualno prilagodi doziranje, kako bi se održao eugonadni nivo testosterona. Kod pacijenata na dugotrajnoj androgenoj terapiji, periodično treba provjeriti sljedeće laboratorijske parametre: hemoglobin, hematokrit, funkcionalne testove jetre i lipidni profil (vidjeti dio 4.8). </w:t>
      </w:r>
    </w:p>
    <w:p w14:paraId="3B7CF208" w14:textId="77777777" w:rsidR="00A06019" w:rsidRPr="00A06019" w:rsidRDefault="00A06019" w:rsidP="00A06019">
      <w:pPr>
        <w:pStyle w:val="Default"/>
        <w:jc w:val="both"/>
        <w:rPr>
          <w:rFonts w:ascii="Times New Roman" w:hAnsi="Times New Roman"/>
          <w:sz w:val="22"/>
          <w:szCs w:val="22"/>
          <w:lang w:val="sr-Latn-ME"/>
        </w:rPr>
      </w:pPr>
    </w:p>
    <w:p w14:paraId="435DEA15"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Zbog varijabilnosti u laboratorijskim vrijednostima, sva određivanja koncentracija testosterona bi trebalo obavljati u istoj laboratoriji. </w:t>
      </w:r>
    </w:p>
    <w:p w14:paraId="04EA04EB" w14:textId="77777777" w:rsidR="00A06019" w:rsidRPr="00A06019" w:rsidRDefault="00A06019" w:rsidP="00A06019">
      <w:pPr>
        <w:pStyle w:val="Default"/>
        <w:jc w:val="both"/>
        <w:rPr>
          <w:rFonts w:ascii="Times New Roman" w:hAnsi="Times New Roman"/>
          <w:sz w:val="22"/>
          <w:szCs w:val="22"/>
          <w:lang w:val="sr-Latn-ME"/>
        </w:rPr>
      </w:pPr>
    </w:p>
    <w:p w14:paraId="20CB6452" w14:textId="77777777" w:rsidR="00A06019" w:rsidRPr="00A06019" w:rsidRDefault="00A06019" w:rsidP="00A06019">
      <w:pPr>
        <w:pStyle w:val="Default"/>
        <w:jc w:val="both"/>
        <w:rPr>
          <w:rFonts w:ascii="Times New Roman" w:hAnsi="Times New Roman"/>
          <w:color w:val="auto"/>
          <w:sz w:val="22"/>
          <w:szCs w:val="22"/>
          <w:u w:val="single"/>
          <w:lang w:val="sr-Latn-ME"/>
        </w:rPr>
      </w:pPr>
      <w:r w:rsidRPr="00A06019">
        <w:rPr>
          <w:rFonts w:ascii="Times New Roman" w:hAnsi="Times New Roman"/>
          <w:color w:val="auto"/>
          <w:sz w:val="22"/>
          <w:szCs w:val="22"/>
          <w:u w:val="single"/>
          <w:lang w:val="sr-Latn-ME"/>
        </w:rPr>
        <w:t xml:space="preserve">Tumori </w:t>
      </w:r>
    </w:p>
    <w:p w14:paraId="35D45310" w14:textId="77777777" w:rsidR="00A06019" w:rsidRPr="00A06019" w:rsidRDefault="00A06019" w:rsidP="00A06019">
      <w:pPr>
        <w:pStyle w:val="Default"/>
        <w:jc w:val="both"/>
        <w:rPr>
          <w:rFonts w:ascii="Times New Roman" w:hAnsi="Times New Roman"/>
          <w:sz w:val="22"/>
          <w:szCs w:val="22"/>
          <w:u w:val="single"/>
          <w:lang w:val="sr-Latn-ME"/>
        </w:rPr>
      </w:pPr>
    </w:p>
    <w:p w14:paraId="2D836C46"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Androgeni mogu da ubrzaju razvoj subkliničkog karcinoma prostate i benigne hiperplazije prostate. </w:t>
      </w:r>
    </w:p>
    <w:p w14:paraId="25DD7CA4" w14:textId="77777777" w:rsidR="00A06019" w:rsidRPr="00A06019" w:rsidRDefault="00A06019" w:rsidP="00A06019">
      <w:pPr>
        <w:pStyle w:val="Default"/>
        <w:jc w:val="both"/>
        <w:rPr>
          <w:rFonts w:ascii="Times New Roman" w:hAnsi="Times New Roman"/>
          <w:sz w:val="22"/>
          <w:szCs w:val="22"/>
          <w:lang w:val="sr-Latn-ME"/>
        </w:rPr>
      </w:pPr>
    </w:p>
    <w:p w14:paraId="3D0376CC"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Kod pacijenata sa karcinomom koji imaju rizik od hiperkalcijemije (i udružene hiperkalciurije) lijek Nebido bi trebalo primjenjivati oprezno, zbog mogućih metastaza na kostima. Kod ovih pacijenata se preporučuje redovno praćenje koncentracije kalcijuma u serumu. </w:t>
      </w:r>
    </w:p>
    <w:p w14:paraId="48F13412" w14:textId="77777777" w:rsidR="00A06019" w:rsidRPr="00A06019" w:rsidRDefault="00A06019" w:rsidP="00A06019">
      <w:pPr>
        <w:pStyle w:val="Default"/>
        <w:jc w:val="both"/>
        <w:rPr>
          <w:rFonts w:ascii="Times New Roman" w:hAnsi="Times New Roman"/>
          <w:sz w:val="22"/>
          <w:szCs w:val="22"/>
          <w:lang w:val="sr-Latn-ME"/>
        </w:rPr>
      </w:pPr>
    </w:p>
    <w:p w14:paraId="686766B6"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Prijavljeni su slučajevi benignih i malignih tumora jetre kod korisnika hormonskih supstanci poput androgenih jedinjenja. Ukoliko dođe do teških problema u gornjem abdomenu, uvećanja jetre ili znakova intraabdominalnog krvarenja kod muškaraca koji koriste Nebido, u diferencijalnoj dijagnozi treba uzeti u obzir i tumor jetre. </w:t>
      </w:r>
    </w:p>
    <w:p w14:paraId="61DC3B97" w14:textId="77777777" w:rsidR="00A06019" w:rsidRPr="00A06019" w:rsidRDefault="00A06019" w:rsidP="00A06019">
      <w:pPr>
        <w:pStyle w:val="Default"/>
        <w:jc w:val="both"/>
        <w:rPr>
          <w:rFonts w:ascii="Times New Roman" w:hAnsi="Times New Roman"/>
          <w:sz w:val="22"/>
          <w:szCs w:val="22"/>
          <w:u w:val="single"/>
          <w:lang w:val="sr-Latn-ME"/>
        </w:rPr>
      </w:pPr>
    </w:p>
    <w:p w14:paraId="58E70A23" w14:textId="77777777" w:rsidR="00A06019" w:rsidRPr="00A06019" w:rsidRDefault="00A06019" w:rsidP="00A06019">
      <w:pPr>
        <w:pStyle w:val="Default"/>
        <w:jc w:val="both"/>
        <w:rPr>
          <w:rFonts w:ascii="Times New Roman" w:hAnsi="Times New Roman"/>
          <w:color w:val="auto"/>
          <w:sz w:val="22"/>
          <w:szCs w:val="22"/>
          <w:u w:val="single"/>
          <w:lang w:val="sr-Latn-ME"/>
        </w:rPr>
      </w:pPr>
      <w:r w:rsidRPr="00A06019">
        <w:rPr>
          <w:rFonts w:ascii="Times New Roman" w:hAnsi="Times New Roman"/>
          <w:color w:val="auto"/>
          <w:sz w:val="22"/>
          <w:szCs w:val="22"/>
          <w:u w:val="single"/>
          <w:lang w:val="sr-Latn-ME"/>
        </w:rPr>
        <w:t xml:space="preserve">Srčana, jetrena ili bubrežna insuficijencija </w:t>
      </w:r>
    </w:p>
    <w:p w14:paraId="327CCB57" w14:textId="77777777" w:rsidR="00A06019" w:rsidRPr="00A06019" w:rsidRDefault="00A06019" w:rsidP="00A06019">
      <w:pPr>
        <w:pStyle w:val="Default"/>
        <w:jc w:val="both"/>
        <w:rPr>
          <w:rFonts w:ascii="Times New Roman" w:hAnsi="Times New Roman"/>
          <w:sz w:val="22"/>
          <w:szCs w:val="22"/>
          <w:u w:val="single"/>
          <w:lang w:val="sr-Latn-ME"/>
        </w:rPr>
      </w:pPr>
    </w:p>
    <w:p w14:paraId="78918E49"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Kod pacijenata koji boluju od teške insuficijencije srca, jetre ili bubrega, ili ishemijske bolesti srca, terapija testosteronom može da izazove ozbiljne komplikacije koje se karakterišu edemom, sa kongestivnom srčanom insuficijencijom ili bez nje. U ovakvim slučajevima terapija se mora odmah prekinuti.</w:t>
      </w:r>
    </w:p>
    <w:p w14:paraId="030C83E1" w14:textId="77777777" w:rsidR="00A06019" w:rsidRPr="00A06019" w:rsidRDefault="00A06019" w:rsidP="00A06019">
      <w:pPr>
        <w:tabs>
          <w:tab w:val="left" w:pos="540"/>
          <w:tab w:val="left" w:pos="569"/>
        </w:tabs>
        <w:jc w:val="both"/>
        <w:rPr>
          <w:sz w:val="22"/>
          <w:szCs w:val="22"/>
          <w:lang w:val="sr-Latn-ME"/>
        </w:rPr>
      </w:pPr>
    </w:p>
    <w:p w14:paraId="122BFDDF" w14:textId="77777777" w:rsidR="00A06019" w:rsidRPr="00A06019" w:rsidRDefault="00A06019" w:rsidP="00A06019">
      <w:pPr>
        <w:tabs>
          <w:tab w:val="left" w:pos="540"/>
          <w:tab w:val="left" w:pos="569"/>
        </w:tabs>
        <w:jc w:val="both"/>
        <w:rPr>
          <w:bCs/>
          <w:iCs/>
          <w:sz w:val="22"/>
          <w:szCs w:val="22"/>
          <w:u w:val="single"/>
          <w:lang w:val="sr-Latn-ME"/>
        </w:rPr>
      </w:pPr>
      <w:r w:rsidRPr="00A06019">
        <w:rPr>
          <w:bCs/>
          <w:iCs/>
          <w:sz w:val="22"/>
          <w:szCs w:val="22"/>
          <w:u w:val="single"/>
          <w:lang w:val="sr-Latn-ME"/>
        </w:rPr>
        <w:t xml:space="preserve">Jetrena ili bubrežna insuficijencija </w:t>
      </w:r>
    </w:p>
    <w:p w14:paraId="3CB71128" w14:textId="77777777" w:rsidR="00A06019" w:rsidRPr="00A06019" w:rsidRDefault="00A06019" w:rsidP="00A06019">
      <w:pPr>
        <w:tabs>
          <w:tab w:val="left" w:pos="540"/>
          <w:tab w:val="left" w:pos="569"/>
        </w:tabs>
        <w:jc w:val="both"/>
        <w:rPr>
          <w:bCs/>
          <w:color w:val="385623" w:themeColor="accent6" w:themeShade="80"/>
          <w:sz w:val="22"/>
          <w:szCs w:val="22"/>
          <w:u w:val="single"/>
          <w:lang w:val="sr-Latn-ME"/>
        </w:rPr>
      </w:pPr>
    </w:p>
    <w:p w14:paraId="5619FE67"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Nijesu rađena ispitivanja efikasnosti i bezbjednosti ovog lijeka kod pacijenata sa oštećenjem funkcije bubrega ili jetre. Zbog toga, kod ovih pacijenata supstitucionu terapiju testosteronom treba sprovoditi oprezno. </w:t>
      </w:r>
    </w:p>
    <w:p w14:paraId="3E418B36" w14:textId="77777777" w:rsidR="00A06019" w:rsidRPr="00A06019" w:rsidRDefault="00A06019" w:rsidP="00A06019">
      <w:pPr>
        <w:tabs>
          <w:tab w:val="left" w:pos="540"/>
          <w:tab w:val="left" w:pos="569"/>
        </w:tabs>
        <w:jc w:val="both"/>
        <w:rPr>
          <w:bCs/>
          <w:i/>
          <w:iCs/>
          <w:sz w:val="22"/>
          <w:szCs w:val="22"/>
          <w:lang w:val="sr-Latn-ME"/>
        </w:rPr>
      </w:pPr>
    </w:p>
    <w:p w14:paraId="73866FA1" w14:textId="77777777" w:rsidR="00A06019" w:rsidRPr="00A06019" w:rsidRDefault="00A06019" w:rsidP="00A06019">
      <w:pPr>
        <w:tabs>
          <w:tab w:val="left" w:pos="540"/>
          <w:tab w:val="left" w:pos="569"/>
        </w:tabs>
        <w:jc w:val="both"/>
        <w:rPr>
          <w:bCs/>
          <w:iCs/>
          <w:sz w:val="22"/>
          <w:szCs w:val="22"/>
          <w:u w:val="single"/>
          <w:lang w:val="sr-Latn-ME"/>
        </w:rPr>
      </w:pPr>
      <w:r w:rsidRPr="00A06019">
        <w:rPr>
          <w:bCs/>
          <w:iCs/>
          <w:sz w:val="22"/>
          <w:szCs w:val="22"/>
          <w:u w:val="single"/>
          <w:lang w:val="sr-Latn-ME"/>
        </w:rPr>
        <w:t xml:space="preserve">Srčana insuficijencija </w:t>
      </w:r>
    </w:p>
    <w:p w14:paraId="07756B9A" w14:textId="77777777" w:rsidR="00A06019" w:rsidRPr="00A06019" w:rsidRDefault="00A06019" w:rsidP="00A06019">
      <w:pPr>
        <w:tabs>
          <w:tab w:val="left" w:pos="540"/>
          <w:tab w:val="left" w:pos="569"/>
        </w:tabs>
        <w:jc w:val="both"/>
        <w:rPr>
          <w:bCs/>
          <w:sz w:val="22"/>
          <w:szCs w:val="22"/>
          <w:u w:val="single"/>
          <w:lang w:val="sr-Latn-ME"/>
        </w:rPr>
      </w:pPr>
    </w:p>
    <w:p w14:paraId="3EADAD04"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Potrebno je obratiti pažnju kod pacijenata sa predispozicijom za nastanak edema, npr. u slučaju teške srčane, jetrene ili bubrežne insuficijencije, ili ishemijske bolesti srca, jer terapija androgenima može dovesti do povećanog zadržavanja natrijuma i vode. U slučaju ozbiljnih komplikacija praćenih edemom sa kongestivnom srčanom insuficijencijom ili bez nje, terapija se odmah mora obustaviti (vidjeti dio 4.8). </w:t>
      </w:r>
    </w:p>
    <w:p w14:paraId="27D34387"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Testosteron može dovesti do povećanja krvnog pritiska, te lijek Nebido treba koristiti sa oprezom kod muškaraca sa hipertenzijom. </w:t>
      </w:r>
    </w:p>
    <w:p w14:paraId="6ED25A0C" w14:textId="77777777" w:rsidR="00A06019" w:rsidRPr="00A06019" w:rsidRDefault="00A06019" w:rsidP="00A06019">
      <w:pPr>
        <w:tabs>
          <w:tab w:val="left" w:pos="540"/>
          <w:tab w:val="left" w:pos="569"/>
        </w:tabs>
        <w:jc w:val="both"/>
        <w:rPr>
          <w:bCs/>
          <w:i/>
          <w:iCs/>
          <w:sz w:val="22"/>
          <w:szCs w:val="22"/>
          <w:lang w:val="sr-Latn-ME"/>
        </w:rPr>
      </w:pPr>
    </w:p>
    <w:p w14:paraId="16D56D8E" w14:textId="77777777" w:rsidR="00A06019" w:rsidRPr="00A06019" w:rsidRDefault="00A06019" w:rsidP="00A06019">
      <w:pPr>
        <w:tabs>
          <w:tab w:val="left" w:pos="540"/>
          <w:tab w:val="left" w:pos="569"/>
        </w:tabs>
        <w:jc w:val="both"/>
        <w:rPr>
          <w:bCs/>
          <w:iCs/>
          <w:sz w:val="22"/>
          <w:szCs w:val="22"/>
          <w:u w:val="single"/>
          <w:lang w:val="sr-Latn-ME"/>
        </w:rPr>
      </w:pPr>
      <w:r w:rsidRPr="00A06019">
        <w:rPr>
          <w:bCs/>
          <w:iCs/>
          <w:sz w:val="22"/>
          <w:szCs w:val="22"/>
          <w:u w:val="single"/>
          <w:lang w:val="sr-Latn-ME"/>
        </w:rPr>
        <w:t xml:space="preserve">Poremećaj koagulacije </w:t>
      </w:r>
    </w:p>
    <w:p w14:paraId="14D8A958" w14:textId="77777777" w:rsidR="00A06019" w:rsidRPr="00A06019" w:rsidRDefault="00A06019" w:rsidP="00A06019">
      <w:pPr>
        <w:tabs>
          <w:tab w:val="left" w:pos="540"/>
          <w:tab w:val="left" w:pos="569"/>
        </w:tabs>
        <w:jc w:val="both"/>
        <w:rPr>
          <w:bCs/>
          <w:sz w:val="22"/>
          <w:szCs w:val="22"/>
          <w:u w:val="single"/>
          <w:lang w:val="sr-Latn-ME"/>
        </w:rPr>
      </w:pPr>
    </w:p>
    <w:p w14:paraId="56E556C1"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lastRenderedPageBreak/>
        <w:t xml:space="preserve">Opšte je pravilo da se pri upotrebi intramuskularne injekcije kod pacijenata sa stečenim ili nasljednim </w:t>
      </w:r>
    </w:p>
    <w:p w14:paraId="373E1663"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poremećajima koagulacije krvi uvijek treba pridržavati ograničenja. </w:t>
      </w:r>
    </w:p>
    <w:p w14:paraId="63ED997F" w14:textId="77777777" w:rsidR="00A06019" w:rsidRPr="00A06019" w:rsidRDefault="00A06019" w:rsidP="00A06019">
      <w:pPr>
        <w:tabs>
          <w:tab w:val="left" w:pos="540"/>
          <w:tab w:val="left" w:pos="569"/>
        </w:tabs>
        <w:jc w:val="both"/>
        <w:rPr>
          <w:bCs/>
          <w:sz w:val="22"/>
          <w:szCs w:val="22"/>
          <w:lang w:val="sr-Latn-ME"/>
        </w:rPr>
      </w:pPr>
    </w:p>
    <w:p w14:paraId="2D268C8E"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Zabilježeno je da testosteron i njegovi derivati povećavaju aktivnost oralnih antikoagulanasa, derivata </w:t>
      </w:r>
    </w:p>
    <w:p w14:paraId="3AEB013F"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kumarina (vidjeti dio 4.5). </w:t>
      </w:r>
    </w:p>
    <w:p w14:paraId="649BA9AC" w14:textId="77777777" w:rsidR="00A06019" w:rsidRPr="00A06019" w:rsidRDefault="00A06019" w:rsidP="00A06019">
      <w:pPr>
        <w:tabs>
          <w:tab w:val="left" w:pos="540"/>
          <w:tab w:val="left" w:pos="569"/>
        </w:tabs>
        <w:jc w:val="both"/>
        <w:rPr>
          <w:bCs/>
          <w:sz w:val="22"/>
          <w:szCs w:val="22"/>
          <w:lang w:val="sr-Latn-ME"/>
        </w:rPr>
      </w:pPr>
    </w:p>
    <w:p w14:paraId="42C918E1"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Testosteron treba oprezno koristiti kod pacijenata sa trombofilijom</w:t>
      </w:r>
      <w:r w:rsidRPr="00A06019">
        <w:rPr>
          <w:sz w:val="22"/>
          <w:szCs w:val="22"/>
          <w:lang w:val="sr-Latn-ME"/>
        </w:rPr>
        <w:t xml:space="preserve"> </w:t>
      </w:r>
      <w:r w:rsidRPr="00A06019">
        <w:rPr>
          <w:bCs/>
          <w:sz w:val="22"/>
          <w:szCs w:val="22"/>
          <w:lang w:val="sr-Latn-ME"/>
        </w:rPr>
        <w:t>ili sa faktorima rizika za vensku tromboemboliju (VTE) s obzirom na postmarketinška ispitivanja i prijave trombotičnih događaja kod ovih pacijenata tokom terapije testosteronom (npr. duboka venska tromboza, plućna embolija, okularna tromboza).</w:t>
      </w:r>
      <w:r w:rsidRPr="00A06019">
        <w:rPr>
          <w:sz w:val="22"/>
          <w:szCs w:val="22"/>
          <w:lang w:val="sr-Latn-ME"/>
        </w:rPr>
        <w:t xml:space="preserve"> </w:t>
      </w:r>
      <w:r w:rsidRPr="00A06019">
        <w:rPr>
          <w:bCs/>
          <w:sz w:val="22"/>
          <w:szCs w:val="22"/>
          <w:lang w:val="sr-Latn-ME"/>
        </w:rPr>
        <w:t>Kod pacijenata sa trombofilijom, slučajevi VTE su prijavljeni čak i tokom antikoagulacione terapije, pa nastavak primjene terapije testosteronom nakon prve pojave tromboze treba pažljivo procijeniti. U slučaju nastavka terapije treba preduzeti odgovarajuće mjere kako bi se smanjio rizik od VTE.</w:t>
      </w:r>
    </w:p>
    <w:p w14:paraId="37CC5112" w14:textId="77777777" w:rsidR="00A06019" w:rsidRPr="00A06019" w:rsidRDefault="00A06019" w:rsidP="00A06019">
      <w:pPr>
        <w:tabs>
          <w:tab w:val="left" w:pos="540"/>
          <w:tab w:val="left" w:pos="569"/>
        </w:tabs>
        <w:jc w:val="both"/>
        <w:rPr>
          <w:bCs/>
          <w:sz w:val="22"/>
          <w:szCs w:val="22"/>
          <w:lang w:val="sr-Latn-ME"/>
        </w:rPr>
      </w:pPr>
    </w:p>
    <w:p w14:paraId="344EF782"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 xml:space="preserve">Ostala stanja </w:t>
      </w:r>
    </w:p>
    <w:p w14:paraId="5479F324" w14:textId="77777777" w:rsidR="00A06019" w:rsidRPr="00A06019" w:rsidRDefault="00A06019" w:rsidP="00A06019">
      <w:pPr>
        <w:tabs>
          <w:tab w:val="left" w:pos="540"/>
          <w:tab w:val="left" w:pos="569"/>
        </w:tabs>
        <w:jc w:val="both"/>
        <w:rPr>
          <w:bCs/>
          <w:color w:val="385623" w:themeColor="accent6" w:themeShade="80"/>
          <w:sz w:val="22"/>
          <w:szCs w:val="22"/>
          <w:u w:val="single"/>
          <w:lang w:val="sr-Latn-ME"/>
        </w:rPr>
      </w:pPr>
    </w:p>
    <w:p w14:paraId="65719FC4"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Nebido treba sa posebnom pažnjom primjenjivati kod pacijenata sa epilepsijom i migrenom zato što može da dođe do pogoršanja ovih stanja. </w:t>
      </w:r>
    </w:p>
    <w:p w14:paraId="530B0D6D" w14:textId="77777777" w:rsidR="00A06019" w:rsidRPr="00A06019" w:rsidRDefault="00A06019" w:rsidP="00A06019">
      <w:pPr>
        <w:tabs>
          <w:tab w:val="left" w:pos="540"/>
          <w:tab w:val="left" w:pos="569"/>
        </w:tabs>
        <w:jc w:val="both"/>
        <w:rPr>
          <w:bCs/>
          <w:sz w:val="22"/>
          <w:szCs w:val="22"/>
          <w:lang w:val="sr-Latn-ME"/>
        </w:rPr>
      </w:pPr>
    </w:p>
    <w:p w14:paraId="6A0EE5A9"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Kod pacijenata liječenih androgenima kod kojih je poslije supstitucione terapije postignuta normalna koncentracija testosterona u plazmi može da dođe do povećane osjetljivosti na insulin. </w:t>
      </w:r>
    </w:p>
    <w:p w14:paraId="588D8725" w14:textId="77777777" w:rsidR="00A06019" w:rsidRPr="00A06019" w:rsidRDefault="00A06019" w:rsidP="00A06019">
      <w:pPr>
        <w:tabs>
          <w:tab w:val="left" w:pos="540"/>
          <w:tab w:val="left" w:pos="569"/>
        </w:tabs>
        <w:jc w:val="both"/>
        <w:rPr>
          <w:bCs/>
          <w:sz w:val="22"/>
          <w:szCs w:val="22"/>
          <w:lang w:val="sr-Latn-ME"/>
        </w:rPr>
      </w:pPr>
    </w:p>
    <w:p w14:paraId="48866EDB"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Određeni klinički znaci: razdražljivost, nervoza, povećanje tjelesne mase, produžene ili česte erekcije mogu ukazivati na povećanu izloženost androgenima, što zahtijeva korekciju doze. </w:t>
      </w:r>
    </w:p>
    <w:p w14:paraId="6857AE48" w14:textId="77777777" w:rsidR="00A06019" w:rsidRPr="00A06019" w:rsidRDefault="00A06019" w:rsidP="00A06019">
      <w:pPr>
        <w:tabs>
          <w:tab w:val="left" w:pos="540"/>
          <w:tab w:val="left" w:pos="569"/>
        </w:tabs>
        <w:jc w:val="both"/>
        <w:rPr>
          <w:bCs/>
          <w:sz w:val="22"/>
          <w:szCs w:val="22"/>
          <w:lang w:val="sr-Latn-ME"/>
        </w:rPr>
      </w:pPr>
    </w:p>
    <w:p w14:paraId="06C6017C"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Može doći do potenciranja već postojeće apneje u toku sna. </w:t>
      </w:r>
    </w:p>
    <w:p w14:paraId="7533B927" w14:textId="77777777" w:rsidR="00A06019" w:rsidRPr="00A06019" w:rsidRDefault="00A06019" w:rsidP="00A06019">
      <w:pPr>
        <w:tabs>
          <w:tab w:val="left" w:pos="540"/>
          <w:tab w:val="left" w:pos="569"/>
        </w:tabs>
        <w:jc w:val="both"/>
        <w:rPr>
          <w:bCs/>
          <w:sz w:val="22"/>
          <w:szCs w:val="22"/>
          <w:lang w:val="sr-Latn-ME"/>
        </w:rPr>
      </w:pPr>
    </w:p>
    <w:p w14:paraId="5C52F577"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Sportistima liječenim supstitucionom terapijom testosteronom zbog primarnog ili sekundarnog hipogonadizma muškaraca treba objasniti da aktivna supstanca lijeka može da da pozitivnu reakciju na antidoping testovima. </w:t>
      </w:r>
    </w:p>
    <w:p w14:paraId="759FD070" w14:textId="77777777" w:rsidR="00A06019" w:rsidRPr="00A06019" w:rsidRDefault="00A06019" w:rsidP="00A06019">
      <w:pPr>
        <w:tabs>
          <w:tab w:val="left" w:pos="540"/>
          <w:tab w:val="left" w:pos="569"/>
        </w:tabs>
        <w:jc w:val="both"/>
        <w:rPr>
          <w:bCs/>
          <w:sz w:val="22"/>
          <w:szCs w:val="22"/>
          <w:lang w:val="sr-Latn-ME"/>
        </w:rPr>
      </w:pPr>
    </w:p>
    <w:p w14:paraId="0F0C3C58"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Androgeni nijesu pogodni za povećanje mišićne mase niti za povećanje fizičke sposobnosti kod zdravih osoba. </w:t>
      </w:r>
    </w:p>
    <w:p w14:paraId="6373C5EC" w14:textId="77777777" w:rsidR="00A06019" w:rsidRPr="00A06019" w:rsidRDefault="00A06019" w:rsidP="00A06019">
      <w:pPr>
        <w:tabs>
          <w:tab w:val="left" w:pos="540"/>
          <w:tab w:val="left" w:pos="569"/>
        </w:tabs>
        <w:jc w:val="both"/>
        <w:rPr>
          <w:bCs/>
          <w:sz w:val="22"/>
          <w:szCs w:val="22"/>
          <w:lang w:val="sr-Latn-ME"/>
        </w:rPr>
      </w:pPr>
    </w:p>
    <w:p w14:paraId="6B7CD349"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Ukoliko se uz preporučenu dozu lijeka Nebido simptomi povećane izloženosti androgenima nastavljaju ili tokom liječenja ponovo jave, treba definitivno obustaviti terapiju lijekom Nebido.</w:t>
      </w:r>
    </w:p>
    <w:p w14:paraId="2EC28E95" w14:textId="77777777" w:rsidR="00A06019" w:rsidRPr="00A06019" w:rsidRDefault="00A06019" w:rsidP="00A06019">
      <w:pPr>
        <w:tabs>
          <w:tab w:val="left" w:pos="540"/>
          <w:tab w:val="left" w:pos="569"/>
        </w:tabs>
        <w:jc w:val="both"/>
        <w:rPr>
          <w:bCs/>
          <w:sz w:val="22"/>
          <w:szCs w:val="22"/>
          <w:lang w:val="sr-Latn-ME"/>
        </w:rPr>
      </w:pPr>
    </w:p>
    <w:p w14:paraId="78E4B5BA" w14:textId="77777777" w:rsidR="00A06019" w:rsidRPr="00A06019" w:rsidRDefault="00A06019" w:rsidP="00A06019">
      <w:pPr>
        <w:spacing w:line="259" w:lineRule="auto"/>
        <w:jc w:val="both"/>
        <w:rPr>
          <w:sz w:val="22"/>
          <w:szCs w:val="22"/>
          <w:u w:val="single"/>
          <w:lang w:val="sr-Latn-ME"/>
        </w:rPr>
      </w:pPr>
      <w:r w:rsidRPr="00A06019">
        <w:rPr>
          <w:sz w:val="22"/>
          <w:szCs w:val="22"/>
          <w:u w:val="single"/>
          <w:lang w:val="sr-Latn-ME"/>
        </w:rPr>
        <w:t xml:space="preserve">Zloupotreba droga i zavisnost </w:t>
      </w:r>
    </w:p>
    <w:p w14:paraId="791CAB56" w14:textId="77777777" w:rsidR="00A06019" w:rsidRPr="00A06019" w:rsidRDefault="00A06019" w:rsidP="00A06019">
      <w:pPr>
        <w:spacing w:line="259" w:lineRule="auto"/>
        <w:jc w:val="both"/>
        <w:rPr>
          <w:color w:val="000000"/>
          <w:sz w:val="22"/>
          <w:szCs w:val="22"/>
          <w:lang w:val="sr-Latn-ME"/>
        </w:rPr>
      </w:pPr>
    </w:p>
    <w:p w14:paraId="5BE5EB5D" w14:textId="77777777" w:rsidR="00A06019" w:rsidRPr="00A06019" w:rsidRDefault="00A06019" w:rsidP="00A06019">
      <w:pPr>
        <w:spacing w:line="259" w:lineRule="auto"/>
        <w:jc w:val="both"/>
        <w:rPr>
          <w:color w:val="000000"/>
          <w:sz w:val="22"/>
          <w:szCs w:val="22"/>
          <w:lang w:val="sr-Latn-ME"/>
        </w:rPr>
      </w:pPr>
      <w:r w:rsidRPr="00A06019">
        <w:rPr>
          <w:color w:val="000000"/>
          <w:sz w:val="22"/>
          <w:szCs w:val="22"/>
          <w:lang w:val="sr-Latn-ME"/>
        </w:rPr>
        <w:t xml:space="preserve">Testosteron se zloupotrebljava, obično u dozama većim od preporučenih za odobrenu indikaciju, i u kombinaciji sa drugim anaboličkim androgenim steroidima. </w:t>
      </w:r>
    </w:p>
    <w:p w14:paraId="1E8348FF" w14:textId="77777777" w:rsidR="00A06019" w:rsidRPr="00A06019" w:rsidRDefault="00A06019" w:rsidP="00A06019">
      <w:pPr>
        <w:spacing w:line="259" w:lineRule="auto"/>
        <w:jc w:val="both"/>
        <w:rPr>
          <w:color w:val="000000"/>
          <w:sz w:val="22"/>
          <w:szCs w:val="22"/>
          <w:lang w:val="sr-Latn-ME"/>
        </w:rPr>
      </w:pPr>
    </w:p>
    <w:p w14:paraId="2D941BEE" w14:textId="77777777" w:rsidR="00A06019" w:rsidRPr="00A06019" w:rsidRDefault="00A06019" w:rsidP="00A06019">
      <w:pPr>
        <w:spacing w:line="259" w:lineRule="auto"/>
        <w:jc w:val="both"/>
        <w:rPr>
          <w:color w:val="000000"/>
          <w:sz w:val="22"/>
          <w:szCs w:val="22"/>
          <w:lang w:val="sr-Latn-ME"/>
        </w:rPr>
      </w:pPr>
      <w:r w:rsidRPr="00A06019">
        <w:rPr>
          <w:color w:val="000000"/>
          <w:sz w:val="22"/>
          <w:szCs w:val="22"/>
          <w:lang w:val="sr-Latn-ME"/>
        </w:rPr>
        <w:t xml:space="preserve">Zloupotreba testosterona i drugih anaboličkih androgenih steroida može dovesti do ozbiljnih neželjenih reakcija, uključujući: kardiovaskularne (sa smrtnim ishodima u nekim slučajevima), hepatičke i/ili psihijatrijske događaje. Zloupotreba testosterona može rezultovati zavisnošću i simptomima obustave lijeka nakon značajnog smanjenja doze ili naglog prekida upotrebe. Zloupotreba testosterona i drugih anaboličkih androgenih steroida nosi ozbiljan zdravstveni rizik koji treba umanjiti. </w:t>
      </w:r>
    </w:p>
    <w:p w14:paraId="26004344" w14:textId="77777777" w:rsidR="00A06019" w:rsidRPr="00A06019" w:rsidRDefault="00A06019" w:rsidP="00A06019">
      <w:pPr>
        <w:tabs>
          <w:tab w:val="left" w:pos="540"/>
          <w:tab w:val="left" w:pos="569"/>
        </w:tabs>
        <w:jc w:val="both"/>
        <w:rPr>
          <w:bCs/>
          <w:sz w:val="22"/>
          <w:szCs w:val="22"/>
          <w:lang w:val="sr-Latn-ME"/>
        </w:rPr>
      </w:pPr>
    </w:p>
    <w:p w14:paraId="73215E51"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 xml:space="preserve">Primjena </w:t>
      </w:r>
    </w:p>
    <w:p w14:paraId="622C48BA" w14:textId="77777777" w:rsidR="00A06019" w:rsidRPr="00A06019" w:rsidRDefault="00A06019" w:rsidP="00A06019">
      <w:pPr>
        <w:tabs>
          <w:tab w:val="left" w:pos="540"/>
          <w:tab w:val="left" w:pos="569"/>
        </w:tabs>
        <w:jc w:val="both"/>
        <w:rPr>
          <w:bCs/>
          <w:color w:val="385623" w:themeColor="accent6" w:themeShade="80"/>
          <w:sz w:val="22"/>
          <w:szCs w:val="22"/>
          <w:u w:val="single"/>
          <w:lang w:val="sr-Latn-ME"/>
        </w:rPr>
      </w:pPr>
    </w:p>
    <w:p w14:paraId="57EEF8C9"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Kao i svi uljani rastvori, Nebido se mora ubrizgati isključivo intramuskularno i veoma sporo (u toku dva minuta). Pulmonalna mikroembolija usljed primjene uljanih rastvora može u rijetkim slučajevima dovesti do znakova i simptoma kao što su kašalj, dispneja, osjećanje slabosti, hiperhidroza, bol u grudima, vrtoglavica, parastezije ili sinkopa. Ove reakcije se mogu javiti tokom ili neposredno poslije primjene injekcije i reverzibilne su. Stoga pacijenta treba posmatrati tokom i neposredno nakon primjene svake injekcije kako bi se na vrijeme mogli uočiti i prepoznati mogući znaci i simptomi pulmonalne  </w:t>
      </w:r>
      <w:r w:rsidRPr="00A06019">
        <w:rPr>
          <w:bCs/>
          <w:sz w:val="22"/>
          <w:szCs w:val="22"/>
          <w:lang w:val="sr-Latn-ME"/>
        </w:rPr>
        <w:lastRenderedPageBreak/>
        <w:t xml:space="preserve">mikroembolije usljed primjene uljanih rastvora. Terapija je obično suportivna, npr. primjena dopunskog kiseonika. </w:t>
      </w:r>
    </w:p>
    <w:p w14:paraId="05CB2278" w14:textId="77777777" w:rsidR="00A06019" w:rsidRPr="00A06019" w:rsidRDefault="00A06019" w:rsidP="00A06019">
      <w:pPr>
        <w:tabs>
          <w:tab w:val="left" w:pos="540"/>
          <w:tab w:val="left" w:pos="569"/>
        </w:tabs>
        <w:jc w:val="both"/>
        <w:rPr>
          <w:bCs/>
          <w:sz w:val="22"/>
          <w:szCs w:val="22"/>
          <w:lang w:val="sr-Latn-ME"/>
        </w:rPr>
      </w:pPr>
    </w:p>
    <w:p w14:paraId="5CF61B33"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Prijavljeni su slučajevi suspektnih anafilaktičkih reakcija nakon primjene Nebido injekcija.</w:t>
      </w:r>
    </w:p>
    <w:p w14:paraId="687E69E9" w14:textId="77777777" w:rsidR="00A06019" w:rsidRPr="00A06019" w:rsidRDefault="00A06019" w:rsidP="00A06019">
      <w:pPr>
        <w:tabs>
          <w:tab w:val="left" w:pos="540"/>
          <w:tab w:val="left" w:pos="569"/>
        </w:tabs>
        <w:jc w:val="both"/>
        <w:rPr>
          <w:bCs/>
          <w:sz w:val="22"/>
          <w:szCs w:val="22"/>
          <w:lang w:val="sr-Latn-ME"/>
        </w:rPr>
      </w:pPr>
    </w:p>
    <w:p w14:paraId="54B20F8C" w14:textId="77777777" w:rsidR="00A06019" w:rsidRPr="00A06019" w:rsidRDefault="00A06019" w:rsidP="00A06019">
      <w:pPr>
        <w:tabs>
          <w:tab w:val="left" w:pos="540"/>
          <w:tab w:val="left" w:pos="569"/>
        </w:tabs>
        <w:jc w:val="both"/>
        <w:rPr>
          <w:bCs/>
          <w:sz w:val="22"/>
          <w:szCs w:val="22"/>
          <w:u w:val="single"/>
          <w:lang w:val="sr-Latn-ME"/>
        </w:rPr>
      </w:pPr>
      <w:r w:rsidRPr="00A06019">
        <w:rPr>
          <w:bCs/>
          <w:sz w:val="22"/>
          <w:szCs w:val="22"/>
          <w:u w:val="single"/>
          <w:lang w:val="sr-Latn-ME"/>
        </w:rPr>
        <w:t>Informacije o ekscipijensima:</w:t>
      </w:r>
    </w:p>
    <w:p w14:paraId="4E0B4A05" w14:textId="77777777" w:rsidR="00A06019" w:rsidRPr="00A06019" w:rsidRDefault="00A06019" w:rsidP="00A06019">
      <w:pPr>
        <w:tabs>
          <w:tab w:val="left" w:pos="540"/>
          <w:tab w:val="left" w:pos="569"/>
        </w:tabs>
        <w:jc w:val="both"/>
        <w:rPr>
          <w:bCs/>
          <w:sz w:val="22"/>
          <w:szCs w:val="22"/>
          <w:u w:val="single"/>
          <w:lang w:val="sr-Latn-ME"/>
        </w:rPr>
      </w:pPr>
    </w:p>
    <w:p w14:paraId="22238BB1"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Ovaj lijek sadrži 2000 mg benzil benzoata u svakoj ampuli/bočici od 4 ml, što odgovara koncentraciji od 500 mg/ml.</w:t>
      </w:r>
    </w:p>
    <w:p w14:paraId="48B2D207" w14:textId="77777777" w:rsidR="00A06019" w:rsidRPr="00A06019" w:rsidRDefault="00A06019" w:rsidP="00A06019">
      <w:pPr>
        <w:tabs>
          <w:tab w:val="left" w:pos="540"/>
          <w:tab w:val="left" w:pos="569"/>
        </w:tabs>
        <w:rPr>
          <w:bCs/>
          <w:sz w:val="22"/>
          <w:szCs w:val="22"/>
          <w:lang w:val="sr-Latn-ME"/>
        </w:rPr>
      </w:pPr>
    </w:p>
    <w:p w14:paraId="0F303063"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4.5.</w:t>
      </w:r>
      <w:r w:rsidRPr="00A06019">
        <w:rPr>
          <w:b/>
          <w:bCs/>
          <w:sz w:val="22"/>
          <w:szCs w:val="22"/>
          <w:lang w:val="sr-Latn-ME"/>
        </w:rPr>
        <w:tab/>
        <w:t>Interakcije sa drugim ljekovima i druge vrste interakcija</w:t>
      </w:r>
    </w:p>
    <w:p w14:paraId="46BCF146" w14:textId="77777777" w:rsidR="00A06019" w:rsidRPr="00A06019" w:rsidRDefault="00A06019" w:rsidP="00A06019">
      <w:pPr>
        <w:tabs>
          <w:tab w:val="left" w:pos="540"/>
          <w:tab w:val="left" w:pos="569"/>
        </w:tabs>
        <w:rPr>
          <w:b/>
          <w:bCs/>
          <w:sz w:val="22"/>
          <w:szCs w:val="22"/>
          <w:lang w:val="sr-Latn-ME"/>
        </w:rPr>
      </w:pPr>
    </w:p>
    <w:p w14:paraId="5980E3D1"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sz w:val="22"/>
          <w:szCs w:val="22"/>
          <w:u w:val="single"/>
          <w:lang w:val="sr-Latn-ME"/>
        </w:rPr>
        <w:t xml:space="preserve">Oralni antikoagulansi </w:t>
      </w:r>
    </w:p>
    <w:p w14:paraId="40B0BD84" w14:textId="77777777" w:rsidR="00A06019" w:rsidRPr="00A06019" w:rsidRDefault="00A06019" w:rsidP="00A06019">
      <w:pPr>
        <w:pStyle w:val="Default"/>
        <w:jc w:val="both"/>
        <w:rPr>
          <w:rFonts w:ascii="Times New Roman" w:hAnsi="Times New Roman"/>
          <w:sz w:val="22"/>
          <w:szCs w:val="22"/>
          <w:u w:val="single"/>
          <w:lang w:val="sr-Latn-ME"/>
        </w:rPr>
      </w:pPr>
    </w:p>
    <w:p w14:paraId="57633CB4"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Postoje podaci da testosteron i njegovi derivati pojačavaju aktivnost oralnih antikoagulanasa, derivata kumarina. Pacijente koji primaju oralne antikoagulanse treba vrlo pažljivo pratiti, posebno na početku i na kraju terapije androgenima. Preporučuje se češća kontrola protrombinskog vremena i određivanje INR. </w:t>
      </w:r>
    </w:p>
    <w:p w14:paraId="151CB7BC" w14:textId="77777777" w:rsidR="00A06019" w:rsidRPr="00A06019" w:rsidRDefault="00A06019" w:rsidP="00A06019">
      <w:pPr>
        <w:pStyle w:val="Default"/>
        <w:jc w:val="both"/>
        <w:rPr>
          <w:rFonts w:ascii="Times New Roman" w:hAnsi="Times New Roman"/>
          <w:i/>
          <w:iCs/>
          <w:sz w:val="22"/>
          <w:szCs w:val="22"/>
          <w:lang w:val="sr-Latn-ME"/>
        </w:rPr>
      </w:pPr>
    </w:p>
    <w:p w14:paraId="09C161D2" w14:textId="77777777" w:rsidR="00A06019" w:rsidRPr="00A06019" w:rsidRDefault="00A06019" w:rsidP="00A06019">
      <w:pPr>
        <w:pStyle w:val="Default"/>
        <w:jc w:val="both"/>
        <w:rPr>
          <w:rFonts w:ascii="Times New Roman" w:hAnsi="Times New Roman"/>
          <w:iCs/>
          <w:sz w:val="22"/>
          <w:szCs w:val="22"/>
          <w:u w:val="single"/>
          <w:lang w:val="sr-Latn-ME"/>
        </w:rPr>
      </w:pPr>
      <w:r w:rsidRPr="00A06019">
        <w:rPr>
          <w:rFonts w:ascii="Times New Roman" w:hAnsi="Times New Roman"/>
          <w:iCs/>
          <w:sz w:val="22"/>
          <w:szCs w:val="22"/>
          <w:u w:val="single"/>
          <w:lang w:val="sr-Latn-ME"/>
        </w:rPr>
        <w:t xml:space="preserve">Ostale interakcije </w:t>
      </w:r>
    </w:p>
    <w:p w14:paraId="5AD26372" w14:textId="77777777" w:rsidR="00A06019" w:rsidRPr="00A06019" w:rsidRDefault="00A06019" w:rsidP="00A06019">
      <w:pPr>
        <w:pStyle w:val="Default"/>
        <w:jc w:val="both"/>
        <w:rPr>
          <w:rFonts w:ascii="Times New Roman" w:hAnsi="Times New Roman"/>
          <w:sz w:val="22"/>
          <w:szCs w:val="22"/>
          <w:u w:val="single"/>
          <w:lang w:val="sr-Latn-ME"/>
        </w:rPr>
      </w:pPr>
    </w:p>
    <w:p w14:paraId="543DE20E"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Istovremeno davanje testosterona sa ACTH ili kortikosteroidima može da pojača stvaranje edema; zbog toga ove aktivne supstance treba davati oprezno, posebno kod pacijenata sa oboljenjima srca ili jetre ili kod pacijenata za predispozicijom za nastanak edema. </w:t>
      </w:r>
    </w:p>
    <w:p w14:paraId="65162487" w14:textId="77777777" w:rsidR="00A06019" w:rsidRPr="00A06019" w:rsidRDefault="00A06019" w:rsidP="00A06019">
      <w:pPr>
        <w:tabs>
          <w:tab w:val="left" w:pos="540"/>
          <w:tab w:val="left" w:pos="569"/>
        </w:tabs>
        <w:jc w:val="both"/>
        <w:rPr>
          <w:sz w:val="22"/>
          <w:szCs w:val="22"/>
          <w:lang w:val="sr-Latn-ME"/>
        </w:rPr>
      </w:pPr>
    </w:p>
    <w:p w14:paraId="1D842909"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Interakcije sa laboratorijskim testovima: androgeni mogu da snize nivo tiroksin-vezujućeg globulina, što dovodi do smanjenja ukupnog nivoa T4 u serumu i povećanog vezivanja T3 i T4 za smolu. Nivo slobodnog tireoidnog hormona, pak, ostaje nepromijenjen, i nema kliničkih znakova disfunkcije tireoideje.</w:t>
      </w:r>
    </w:p>
    <w:p w14:paraId="7226F783" w14:textId="77777777" w:rsidR="00A06019" w:rsidRPr="00A06019" w:rsidRDefault="00A06019" w:rsidP="00A06019">
      <w:pPr>
        <w:tabs>
          <w:tab w:val="left" w:pos="540"/>
          <w:tab w:val="left" w:pos="569"/>
        </w:tabs>
        <w:rPr>
          <w:b/>
          <w:bCs/>
          <w:sz w:val="22"/>
          <w:szCs w:val="22"/>
          <w:lang w:val="sr-Latn-ME"/>
        </w:rPr>
      </w:pPr>
    </w:p>
    <w:p w14:paraId="5BF25419" w14:textId="77777777" w:rsidR="00A06019" w:rsidRPr="00A06019" w:rsidRDefault="00A06019" w:rsidP="00A06019">
      <w:pPr>
        <w:tabs>
          <w:tab w:val="left" w:pos="540"/>
          <w:tab w:val="left" w:pos="569"/>
        </w:tabs>
        <w:rPr>
          <w:bCs/>
          <w:sz w:val="22"/>
          <w:szCs w:val="22"/>
          <w:lang w:val="sr-Latn-ME"/>
        </w:rPr>
      </w:pPr>
    </w:p>
    <w:p w14:paraId="7A91387E" w14:textId="77777777" w:rsidR="00A06019" w:rsidRPr="00A06019" w:rsidRDefault="00A06019" w:rsidP="00A06019">
      <w:pPr>
        <w:tabs>
          <w:tab w:val="left" w:pos="540"/>
          <w:tab w:val="left" w:pos="569"/>
        </w:tabs>
        <w:rPr>
          <w:b/>
          <w:sz w:val="22"/>
          <w:szCs w:val="22"/>
          <w:lang w:val="sr-Latn-ME"/>
        </w:rPr>
      </w:pPr>
      <w:r w:rsidRPr="00A06019">
        <w:rPr>
          <w:b/>
          <w:bCs/>
          <w:sz w:val="22"/>
          <w:szCs w:val="22"/>
          <w:lang w:val="sr-Latn-ME"/>
        </w:rPr>
        <w:t xml:space="preserve">4.6. </w:t>
      </w:r>
      <w:r w:rsidRPr="00A06019">
        <w:rPr>
          <w:b/>
          <w:bCs/>
          <w:sz w:val="22"/>
          <w:szCs w:val="22"/>
          <w:lang w:val="sr-Latn-ME"/>
        </w:rPr>
        <w:tab/>
      </w:r>
      <w:r w:rsidRPr="00A06019">
        <w:rPr>
          <w:b/>
          <w:sz w:val="22"/>
          <w:szCs w:val="22"/>
          <w:lang w:val="sr-Latn-ME"/>
        </w:rPr>
        <w:t>Plodnost, trudnoća i dojenje</w:t>
      </w:r>
    </w:p>
    <w:p w14:paraId="30312BD1" w14:textId="77777777" w:rsidR="00A06019" w:rsidRPr="00A06019" w:rsidRDefault="00A06019" w:rsidP="00A06019">
      <w:pPr>
        <w:tabs>
          <w:tab w:val="left" w:pos="540"/>
          <w:tab w:val="left" w:pos="569"/>
        </w:tabs>
        <w:rPr>
          <w:sz w:val="22"/>
          <w:szCs w:val="22"/>
          <w:u w:val="single"/>
          <w:lang w:val="sr-Latn-ME"/>
        </w:rPr>
      </w:pPr>
    </w:p>
    <w:p w14:paraId="696AB615"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Plodnost</w:t>
      </w:r>
    </w:p>
    <w:p w14:paraId="3DD83692" w14:textId="77777777" w:rsidR="00A06019" w:rsidRPr="00A06019" w:rsidRDefault="00A06019" w:rsidP="00A06019">
      <w:pPr>
        <w:tabs>
          <w:tab w:val="left" w:pos="540"/>
          <w:tab w:val="left" w:pos="569"/>
        </w:tabs>
        <w:jc w:val="both"/>
        <w:rPr>
          <w:sz w:val="22"/>
          <w:szCs w:val="22"/>
          <w:u w:val="single"/>
          <w:lang w:val="sr-Latn-ME"/>
        </w:rPr>
      </w:pPr>
    </w:p>
    <w:p w14:paraId="2AB24AF1"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Supstituciona terapija testosteronom može reverzibilno smanjiti spermatogenezu (vidjeti djelove 4.8. i 5.3).</w:t>
      </w:r>
    </w:p>
    <w:p w14:paraId="14F1D978" w14:textId="77777777" w:rsidR="00A06019" w:rsidRPr="00A06019" w:rsidRDefault="00A06019" w:rsidP="00A06019">
      <w:pPr>
        <w:tabs>
          <w:tab w:val="left" w:pos="540"/>
          <w:tab w:val="left" w:pos="569"/>
        </w:tabs>
        <w:jc w:val="both"/>
        <w:rPr>
          <w:sz w:val="22"/>
          <w:szCs w:val="22"/>
          <w:u w:val="single"/>
          <w:lang w:val="sr-Latn-ME"/>
        </w:rPr>
      </w:pPr>
    </w:p>
    <w:p w14:paraId="1D3082E0"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Trudnoća</w:t>
      </w:r>
    </w:p>
    <w:p w14:paraId="69197A47" w14:textId="77777777" w:rsidR="00A06019" w:rsidRPr="00A06019" w:rsidRDefault="00A06019" w:rsidP="00A06019">
      <w:pPr>
        <w:tabs>
          <w:tab w:val="left" w:pos="540"/>
          <w:tab w:val="left" w:pos="569"/>
        </w:tabs>
        <w:jc w:val="both"/>
        <w:rPr>
          <w:color w:val="385623" w:themeColor="accent6" w:themeShade="80"/>
          <w:sz w:val="22"/>
          <w:szCs w:val="22"/>
          <w:u w:val="single"/>
          <w:lang w:val="sr-Latn-ME"/>
        </w:rPr>
      </w:pPr>
    </w:p>
    <w:p w14:paraId="1174EAC2"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Nebido nije indikovan za upotrebu kod žena i ne smije se uzimati u trudnoći (vidjeti dio 4.3).</w:t>
      </w:r>
    </w:p>
    <w:p w14:paraId="4D5EDCB5" w14:textId="77777777" w:rsidR="00A06019" w:rsidRPr="00A06019" w:rsidRDefault="00A06019" w:rsidP="00A06019">
      <w:pPr>
        <w:tabs>
          <w:tab w:val="left" w:pos="540"/>
          <w:tab w:val="left" w:pos="569"/>
        </w:tabs>
        <w:jc w:val="both"/>
        <w:rPr>
          <w:sz w:val="22"/>
          <w:szCs w:val="22"/>
          <w:lang w:val="sr-Latn-ME"/>
        </w:rPr>
      </w:pPr>
    </w:p>
    <w:p w14:paraId="4B45E97D"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Dojenje</w:t>
      </w:r>
    </w:p>
    <w:p w14:paraId="541B432A" w14:textId="77777777" w:rsidR="00A06019" w:rsidRPr="00A06019" w:rsidRDefault="00A06019" w:rsidP="00A06019">
      <w:pPr>
        <w:tabs>
          <w:tab w:val="left" w:pos="540"/>
          <w:tab w:val="left" w:pos="569"/>
        </w:tabs>
        <w:jc w:val="both"/>
        <w:rPr>
          <w:sz w:val="22"/>
          <w:szCs w:val="22"/>
          <w:u w:val="single"/>
          <w:lang w:val="sr-Latn-ME"/>
        </w:rPr>
      </w:pPr>
    </w:p>
    <w:p w14:paraId="34EC8B88"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Nebido nije indikovan za upotrebu kod žena i ne smije se uzimati tokom perioda dojenja (vidjeti dio 4.3).</w:t>
      </w:r>
    </w:p>
    <w:p w14:paraId="71B1C21C" w14:textId="77777777" w:rsidR="00A06019" w:rsidRPr="00A06019" w:rsidRDefault="00A06019" w:rsidP="00A06019">
      <w:pPr>
        <w:tabs>
          <w:tab w:val="left" w:pos="540"/>
          <w:tab w:val="left" w:pos="569"/>
        </w:tabs>
        <w:ind w:left="540" w:hanging="540"/>
        <w:rPr>
          <w:b/>
          <w:bCs/>
          <w:sz w:val="22"/>
          <w:szCs w:val="22"/>
          <w:lang w:val="sr-Latn-ME"/>
        </w:rPr>
      </w:pPr>
    </w:p>
    <w:p w14:paraId="4B70A6FB" w14:textId="77777777" w:rsidR="00A06019" w:rsidRPr="00A06019" w:rsidRDefault="00A06019" w:rsidP="00A06019">
      <w:pPr>
        <w:tabs>
          <w:tab w:val="left" w:pos="540"/>
          <w:tab w:val="left" w:pos="569"/>
        </w:tabs>
        <w:ind w:left="540" w:hanging="540"/>
        <w:rPr>
          <w:b/>
          <w:bCs/>
          <w:sz w:val="22"/>
          <w:szCs w:val="22"/>
          <w:lang w:val="sr-Latn-ME"/>
        </w:rPr>
      </w:pPr>
      <w:r w:rsidRPr="00A06019">
        <w:rPr>
          <w:b/>
          <w:bCs/>
          <w:sz w:val="22"/>
          <w:szCs w:val="22"/>
          <w:lang w:val="sr-Latn-ME"/>
        </w:rPr>
        <w:t xml:space="preserve">4.7. </w:t>
      </w:r>
      <w:r w:rsidRPr="00A06019">
        <w:rPr>
          <w:b/>
          <w:bCs/>
          <w:sz w:val="22"/>
          <w:szCs w:val="22"/>
          <w:lang w:val="sr-Latn-ME"/>
        </w:rPr>
        <w:tab/>
        <w:t>Uticaj na sposobnost upravljanja vozilima i rukovanje mašinama</w:t>
      </w:r>
    </w:p>
    <w:p w14:paraId="3BC2B9EF" w14:textId="77777777" w:rsidR="00A06019" w:rsidRPr="00A06019" w:rsidRDefault="00A06019" w:rsidP="00A06019">
      <w:pPr>
        <w:tabs>
          <w:tab w:val="left" w:pos="540"/>
          <w:tab w:val="left" w:pos="569"/>
        </w:tabs>
        <w:ind w:left="540" w:hanging="540"/>
        <w:rPr>
          <w:sz w:val="22"/>
          <w:szCs w:val="22"/>
          <w:lang w:val="sr-Latn-ME"/>
        </w:rPr>
      </w:pPr>
    </w:p>
    <w:p w14:paraId="3863DBFE" w14:textId="77777777" w:rsidR="00A06019" w:rsidRPr="00A06019" w:rsidRDefault="00A06019" w:rsidP="00A06019">
      <w:pPr>
        <w:tabs>
          <w:tab w:val="left" w:pos="540"/>
          <w:tab w:val="left" w:pos="569"/>
        </w:tabs>
        <w:ind w:left="540" w:hanging="540"/>
        <w:rPr>
          <w:b/>
          <w:bCs/>
          <w:sz w:val="22"/>
          <w:szCs w:val="22"/>
          <w:lang w:val="sr-Latn-ME"/>
        </w:rPr>
      </w:pPr>
      <w:r w:rsidRPr="00A06019">
        <w:rPr>
          <w:sz w:val="22"/>
          <w:szCs w:val="22"/>
          <w:lang w:val="sr-Latn-ME"/>
        </w:rPr>
        <w:t>Nebido nema uticaja na sposobnost upravljanja motornim vozilom niti na rukovanje mašinama.</w:t>
      </w:r>
    </w:p>
    <w:p w14:paraId="69FB74C4" w14:textId="77777777" w:rsidR="00A06019" w:rsidRPr="00A06019" w:rsidRDefault="00A06019" w:rsidP="00A06019">
      <w:pPr>
        <w:tabs>
          <w:tab w:val="left" w:pos="540"/>
          <w:tab w:val="left" w:pos="569"/>
        </w:tabs>
        <w:rPr>
          <w:b/>
          <w:bCs/>
          <w:sz w:val="22"/>
          <w:szCs w:val="22"/>
          <w:lang w:val="sr-Latn-ME"/>
        </w:rPr>
      </w:pPr>
    </w:p>
    <w:p w14:paraId="6EBB66B5"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4.8. </w:t>
      </w:r>
      <w:r w:rsidRPr="00A06019">
        <w:rPr>
          <w:b/>
          <w:bCs/>
          <w:sz w:val="22"/>
          <w:szCs w:val="22"/>
          <w:lang w:val="sr-Latn-ME"/>
        </w:rPr>
        <w:tab/>
        <w:t>Neželjena dejstva</w:t>
      </w:r>
    </w:p>
    <w:p w14:paraId="26600FFD" w14:textId="77777777" w:rsidR="00A06019" w:rsidRPr="00A06019" w:rsidRDefault="00A06019" w:rsidP="00A06019">
      <w:pPr>
        <w:tabs>
          <w:tab w:val="left" w:pos="540"/>
          <w:tab w:val="left" w:pos="569"/>
        </w:tabs>
        <w:rPr>
          <w:b/>
          <w:bCs/>
          <w:sz w:val="22"/>
          <w:szCs w:val="22"/>
          <w:lang w:val="sr-Latn-ME"/>
        </w:rPr>
      </w:pPr>
    </w:p>
    <w:p w14:paraId="4E52157B" w14:textId="77777777" w:rsidR="00A06019" w:rsidRPr="00A06019" w:rsidRDefault="00A06019" w:rsidP="00A06019">
      <w:pPr>
        <w:pStyle w:val="Default"/>
        <w:rPr>
          <w:rFonts w:ascii="Times New Roman" w:hAnsi="Times New Roman"/>
          <w:color w:val="auto"/>
          <w:sz w:val="22"/>
          <w:szCs w:val="22"/>
          <w:u w:val="single"/>
          <w:lang w:val="sr-Latn-ME"/>
        </w:rPr>
      </w:pPr>
      <w:r w:rsidRPr="00A06019">
        <w:rPr>
          <w:rFonts w:ascii="Times New Roman" w:hAnsi="Times New Roman"/>
          <w:color w:val="auto"/>
          <w:sz w:val="22"/>
          <w:szCs w:val="22"/>
          <w:u w:val="single"/>
          <w:lang w:val="sr-Latn-ME"/>
        </w:rPr>
        <w:t xml:space="preserve">Sažetak bezbjednosnog profila </w:t>
      </w:r>
    </w:p>
    <w:p w14:paraId="3E0EEED8" w14:textId="77777777" w:rsidR="00A06019" w:rsidRPr="00A06019" w:rsidRDefault="00A06019" w:rsidP="00A06019">
      <w:pPr>
        <w:pStyle w:val="Default"/>
        <w:rPr>
          <w:rFonts w:ascii="Times New Roman" w:hAnsi="Times New Roman"/>
          <w:sz w:val="22"/>
          <w:szCs w:val="22"/>
          <w:lang w:val="sr-Latn-ME"/>
        </w:rPr>
      </w:pPr>
    </w:p>
    <w:p w14:paraId="5DEDA22B"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 xml:space="preserve">Za neželjena dejstva vezana za upotrebu androgena vidjeti takođe i dio 4.4. </w:t>
      </w:r>
    </w:p>
    <w:p w14:paraId="00733353" w14:textId="77777777" w:rsidR="00A06019" w:rsidRPr="00A06019" w:rsidRDefault="00A06019" w:rsidP="00A06019">
      <w:pPr>
        <w:pStyle w:val="Default"/>
        <w:rPr>
          <w:rFonts w:ascii="Times New Roman" w:hAnsi="Times New Roman"/>
          <w:sz w:val="22"/>
          <w:szCs w:val="22"/>
          <w:lang w:val="sr-Latn-ME"/>
        </w:rPr>
      </w:pPr>
    </w:p>
    <w:p w14:paraId="5E84B99D"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lastRenderedPageBreak/>
        <w:t xml:space="preserve">Najčešće prijavljivana neželjena dejstva tokom terapije lijekom Nebido su akne i bol na mjestu primjene. </w:t>
      </w:r>
    </w:p>
    <w:p w14:paraId="24D19A4C" w14:textId="77777777" w:rsidR="00A06019" w:rsidRPr="00A06019" w:rsidRDefault="00A06019" w:rsidP="00A06019">
      <w:pPr>
        <w:pStyle w:val="Default"/>
        <w:rPr>
          <w:rFonts w:ascii="Times New Roman" w:hAnsi="Times New Roman"/>
          <w:sz w:val="22"/>
          <w:szCs w:val="22"/>
          <w:lang w:val="sr-Latn-ME"/>
        </w:rPr>
      </w:pPr>
    </w:p>
    <w:p w14:paraId="181927E2" w14:textId="77777777" w:rsidR="00A06019" w:rsidRPr="00A06019" w:rsidRDefault="00A06019" w:rsidP="00A06019">
      <w:pPr>
        <w:spacing w:after="200" w:line="276" w:lineRule="auto"/>
        <w:rPr>
          <w:rFonts w:eastAsia="Calibri"/>
          <w:sz w:val="22"/>
          <w:szCs w:val="22"/>
          <w:u w:val="single"/>
          <w:lang w:val="sr-Latn-ME"/>
        </w:rPr>
      </w:pPr>
      <w:r w:rsidRPr="00A06019">
        <w:rPr>
          <w:sz w:val="22"/>
          <w:szCs w:val="22"/>
          <w:lang w:val="sr-Latn-ME"/>
        </w:rPr>
        <w:t>Pulmonalna mikroembolija usljed primjene uljanih rastvora može u rijetkim slučajevima dovesti do znakova i simptoma kao što su kašalj, dispneja, osjećanje slabosti, hiperhidroza, bol u grudima, vrtoglavica, parastezije ili sinkopa. Ove reakcije se mogu javiti tokom ili neposredno poslije primjene injekcije i reverzibilne su. Sa učestalošću „rijetko“ prijavljivani su slučajevi plućne mikroembolije nastale usled primjene uljanih rastvora od strane kompanije ili izvještača i oni se odnose kako na kliničke studije (kod ≥ 1/10.000 i &lt;1/1.000 injekcija) tako i na postmarketinško iskustvo (vidjeti dio 4.4).</w:t>
      </w:r>
    </w:p>
    <w:p w14:paraId="181BCD84"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 xml:space="preserve">Prijavljeni su slučajevi suspektnih anafilaktičkih reakcija nakon primjene Nebido injekcija. </w:t>
      </w:r>
    </w:p>
    <w:p w14:paraId="7DA7EE35" w14:textId="77777777" w:rsidR="00A06019" w:rsidRPr="00A06019" w:rsidRDefault="00A06019" w:rsidP="00A06019">
      <w:pPr>
        <w:pStyle w:val="Default"/>
        <w:rPr>
          <w:rFonts w:ascii="Times New Roman" w:hAnsi="Times New Roman"/>
          <w:sz w:val="22"/>
          <w:szCs w:val="22"/>
          <w:lang w:val="sr-Latn-ME"/>
        </w:rPr>
      </w:pPr>
    </w:p>
    <w:p w14:paraId="2E6A5C5E"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 xml:space="preserve">Androgeni mogu da ubrzaju razvoj subkliničkog karcinoma prostate i benignu hiperplaziju prostate. </w:t>
      </w:r>
    </w:p>
    <w:p w14:paraId="41665864" w14:textId="77777777" w:rsidR="00A06019" w:rsidRPr="00A06019" w:rsidRDefault="00A06019" w:rsidP="00A06019">
      <w:pPr>
        <w:pStyle w:val="Default"/>
        <w:rPr>
          <w:rFonts w:ascii="Times New Roman" w:hAnsi="Times New Roman"/>
          <w:sz w:val="22"/>
          <w:szCs w:val="22"/>
          <w:lang w:val="sr-Latn-ME"/>
        </w:rPr>
      </w:pPr>
    </w:p>
    <w:p w14:paraId="0E59D0CB"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 xml:space="preserve">U Tabeli 1 ispod data su prijavljena neželjena dejstva klasifikovana prema sistemima organa (MedDRA SOCs). Učestalost je bazirana na podacima iz kliničkih studija i definisana kao česta (≥1/100 do &lt;1/10) povremena (≥1/1000 do &lt;1/100) </w:t>
      </w:r>
      <w:r w:rsidRPr="00A06019">
        <w:rPr>
          <w:rFonts w:ascii="Times New Roman" w:hAnsi="Times New Roman"/>
          <w:color w:val="auto"/>
          <w:sz w:val="22"/>
          <w:szCs w:val="22"/>
          <w:lang w:val="sr-Latn-ME"/>
        </w:rPr>
        <w:t>i rijetka (</w:t>
      </w:r>
      <w:r w:rsidRPr="00A06019">
        <w:rPr>
          <w:rFonts w:ascii="Times New Roman" w:hAnsi="Times New Roman"/>
          <w:sz w:val="22"/>
          <w:szCs w:val="22"/>
          <w:lang w:val="sr-Latn-ME"/>
        </w:rPr>
        <w:t>≥</w:t>
      </w:r>
      <w:r w:rsidRPr="00A06019">
        <w:rPr>
          <w:rFonts w:ascii="Times New Roman" w:hAnsi="Times New Roman"/>
          <w:color w:val="auto"/>
          <w:sz w:val="22"/>
          <w:szCs w:val="22"/>
          <w:lang w:val="sr-Latn-ME"/>
        </w:rPr>
        <w:t xml:space="preserve">1/10000 do &lt;1/1000). Navedena su </w:t>
      </w:r>
      <w:r w:rsidRPr="00A06019">
        <w:rPr>
          <w:rFonts w:ascii="Times New Roman" w:hAnsi="Times New Roman"/>
          <w:sz w:val="22"/>
          <w:szCs w:val="22"/>
          <w:lang w:val="sr-Latn-ME"/>
        </w:rPr>
        <w:t xml:space="preserve">neželjena dejstva koja su prikupljena iz 6 kliničkih studija (N=422) i za koja se smatra da postoji makar moguća povezanost sa primjenom lijeka Nebido. </w:t>
      </w:r>
    </w:p>
    <w:p w14:paraId="26ABB4C5" w14:textId="77777777" w:rsidR="00A06019" w:rsidRPr="00A06019" w:rsidRDefault="00A06019" w:rsidP="00A06019">
      <w:pPr>
        <w:pStyle w:val="Default"/>
        <w:rPr>
          <w:rFonts w:ascii="Times New Roman" w:hAnsi="Times New Roman"/>
          <w:sz w:val="22"/>
          <w:szCs w:val="22"/>
          <w:lang w:val="sr-Latn-ME"/>
        </w:rPr>
      </w:pPr>
    </w:p>
    <w:p w14:paraId="2442A5D0" w14:textId="77777777" w:rsidR="00A06019" w:rsidRPr="00A06019" w:rsidRDefault="00A06019" w:rsidP="00A06019">
      <w:pPr>
        <w:pStyle w:val="Default"/>
        <w:rPr>
          <w:rFonts w:ascii="Times New Roman" w:hAnsi="Times New Roman"/>
          <w:sz w:val="22"/>
          <w:szCs w:val="22"/>
          <w:u w:val="single"/>
          <w:lang w:val="sr-Latn-ME"/>
        </w:rPr>
      </w:pPr>
      <w:r w:rsidRPr="00A06019">
        <w:rPr>
          <w:rFonts w:ascii="Times New Roman" w:hAnsi="Times New Roman"/>
          <w:sz w:val="22"/>
          <w:szCs w:val="22"/>
          <w:u w:val="single"/>
          <w:lang w:val="sr-Latn-ME"/>
        </w:rPr>
        <w:t>Tabelarni prikaz neželjenih reakcija</w:t>
      </w:r>
    </w:p>
    <w:p w14:paraId="2BDFD18A" w14:textId="77777777" w:rsidR="00A06019" w:rsidRPr="00A06019" w:rsidRDefault="00A06019" w:rsidP="00A06019">
      <w:pPr>
        <w:spacing w:after="200" w:line="276" w:lineRule="auto"/>
        <w:rPr>
          <w:sz w:val="22"/>
          <w:szCs w:val="22"/>
          <w:lang w:val="sr-Latn-ME"/>
        </w:rPr>
      </w:pPr>
    </w:p>
    <w:p w14:paraId="44765EB8" w14:textId="77777777" w:rsidR="00A06019" w:rsidRPr="00A06019" w:rsidRDefault="00A06019" w:rsidP="00A06019">
      <w:pPr>
        <w:spacing w:after="200" w:line="276" w:lineRule="auto"/>
        <w:rPr>
          <w:rFonts w:eastAsia="Calibri"/>
          <w:sz w:val="22"/>
          <w:szCs w:val="22"/>
          <w:u w:val="single"/>
          <w:lang w:val="sr-Latn-ME"/>
        </w:rPr>
      </w:pPr>
      <w:r w:rsidRPr="00A06019">
        <w:rPr>
          <w:i/>
          <w:iCs/>
          <w:sz w:val="22"/>
          <w:szCs w:val="22"/>
          <w:lang w:val="sr-Latn-ME"/>
        </w:rPr>
        <w:t>Tabela 1:</w:t>
      </w:r>
      <w:r w:rsidRPr="00A06019">
        <w:rPr>
          <w:sz w:val="22"/>
          <w:szCs w:val="22"/>
          <w:lang w:val="sr-Latn-ME"/>
        </w:rPr>
        <w:t xml:space="preserve"> </w:t>
      </w:r>
      <w:r w:rsidRPr="00A06019">
        <w:rPr>
          <w:i/>
          <w:iCs/>
          <w:sz w:val="22"/>
          <w:szCs w:val="22"/>
          <w:lang w:val="sr-Latn-ME"/>
        </w:rPr>
        <w:t>Kategorizovana relativna učestalost neželjenih reakcija na lijek kod muškaraca, prema MedDRA SOC- zasnovana na podacima prikupljenim iz šest kliničkih studija, N = 422 (100,0 %), tj. N =302 hipogonadna muškarca na terapiji i.m. injekcijama od po 4 ml i N = 120 sa 3 ml TU 250 mg/ml</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340"/>
        <w:gridCol w:w="2610"/>
        <w:gridCol w:w="2070"/>
      </w:tblGrid>
      <w:tr w:rsidR="00A06019" w:rsidRPr="00A06019" w14:paraId="7A7A77B7" w14:textId="77777777" w:rsidTr="004D458F">
        <w:tc>
          <w:tcPr>
            <w:tcW w:w="2605" w:type="dxa"/>
          </w:tcPr>
          <w:p w14:paraId="0C1C8C8B"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Klasa sistema organa</w:t>
            </w:r>
          </w:p>
        </w:tc>
        <w:tc>
          <w:tcPr>
            <w:tcW w:w="2340" w:type="dxa"/>
          </w:tcPr>
          <w:p w14:paraId="3E485FDA"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Često</w:t>
            </w:r>
          </w:p>
          <w:p w14:paraId="7992003D"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w:t>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00187F2C">
              <w:rPr>
                <w:b/>
                <w:sz w:val="22"/>
                <w:szCs w:val="22"/>
                <w:lang w:val="sr-Latn-ME"/>
              </w:rPr>
              <w:fldChar w:fldCharType="begin"/>
            </w:r>
            <w:r w:rsidR="00187F2C">
              <w:rPr>
                <w:b/>
                <w:sz w:val="22"/>
                <w:szCs w:val="22"/>
                <w:lang w:val="sr-Latn-ME"/>
              </w:rPr>
              <w:instrText xml:space="preserve"> </w:instrText>
            </w:r>
            <w:r w:rsidR="00187F2C">
              <w:rPr>
                <w:b/>
                <w:sz w:val="22"/>
                <w:szCs w:val="22"/>
                <w:lang w:val="sr-Latn-ME"/>
              </w:rPr>
              <w:instrText>INCLUDEPICTURE  "http://renderer.medicines.org.uk/images/entities/GREATER-THAN_OR_EQUAL_TO.gif" \* MERGEFORMATINET</w:instrText>
            </w:r>
            <w:r w:rsidR="00187F2C">
              <w:rPr>
                <w:b/>
                <w:sz w:val="22"/>
                <w:szCs w:val="22"/>
                <w:lang w:val="sr-Latn-ME"/>
              </w:rPr>
              <w:instrText xml:space="preserve"> </w:instrText>
            </w:r>
            <w:r w:rsidR="00187F2C">
              <w:rPr>
                <w:b/>
                <w:sz w:val="22"/>
                <w:szCs w:val="22"/>
                <w:lang w:val="sr-Latn-ME"/>
              </w:rPr>
              <w:fldChar w:fldCharType="separate"/>
            </w:r>
            <w:r w:rsidR="00C1326B">
              <w:rPr>
                <w:b/>
                <w:sz w:val="22"/>
                <w:szCs w:val="22"/>
                <w:lang w:val="sr-Latn-ME"/>
              </w:rPr>
              <w:pict w14:anchorId="5E6FADF0">
                <v:shape id="_x0000_i1026" type="#_x0000_t75" alt="GREATER-THAN OR EQUAL TO (8805)" style="width:9.2pt;height:9.2pt;mso-wrap-distance-left:1.5pt;mso-wrap-distance-right:1.5pt">
                  <v:imagedata r:id="rId8" r:href="rId9"/>
                </v:shape>
              </w:pict>
            </w:r>
            <w:r w:rsidR="00187F2C">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t>1/100 do &lt; 1/10)</w:t>
            </w:r>
          </w:p>
          <w:p w14:paraId="71202063" w14:textId="77777777" w:rsidR="00A06019" w:rsidRPr="00A06019" w:rsidRDefault="00A06019" w:rsidP="004D458F">
            <w:pPr>
              <w:pStyle w:val="NormalWeb"/>
              <w:spacing w:before="0" w:beforeAutospacing="0" w:after="0" w:afterAutospacing="0"/>
              <w:rPr>
                <w:sz w:val="22"/>
                <w:szCs w:val="22"/>
                <w:lang w:val="sr-Latn-ME"/>
              </w:rPr>
            </w:pPr>
          </w:p>
          <w:p w14:paraId="78877C75"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00BE9682"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Povremeno</w:t>
            </w:r>
          </w:p>
          <w:p w14:paraId="2AA0B266"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w:t>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Pr="00A06019">
              <w:rPr>
                <w:b/>
                <w:sz w:val="22"/>
                <w:szCs w:val="22"/>
                <w:lang w:val="sr-Latn-ME"/>
              </w:rPr>
              <w:fldChar w:fldCharType="begin"/>
            </w:r>
            <w:r w:rsidRPr="00A06019">
              <w:rPr>
                <w:b/>
                <w:sz w:val="22"/>
                <w:szCs w:val="22"/>
                <w:lang w:val="sr-Latn-ME"/>
              </w:rPr>
              <w:instrText xml:space="preserve"> INCLUDEPICTURE  "http://renderer.medicines.org.uk/images/entities/GREATER-THAN_OR_EQUAL_TO.gif" \* MERGEFORMATINET </w:instrText>
            </w:r>
            <w:r w:rsidRPr="00A06019">
              <w:rPr>
                <w:b/>
                <w:sz w:val="22"/>
                <w:szCs w:val="22"/>
                <w:lang w:val="sr-Latn-ME"/>
              </w:rPr>
              <w:fldChar w:fldCharType="separate"/>
            </w:r>
            <w:r w:rsidR="00187F2C">
              <w:rPr>
                <w:b/>
                <w:sz w:val="22"/>
                <w:szCs w:val="22"/>
                <w:lang w:val="sr-Latn-ME"/>
              </w:rPr>
              <w:fldChar w:fldCharType="begin"/>
            </w:r>
            <w:r w:rsidR="00187F2C">
              <w:rPr>
                <w:b/>
                <w:sz w:val="22"/>
                <w:szCs w:val="22"/>
                <w:lang w:val="sr-Latn-ME"/>
              </w:rPr>
              <w:instrText xml:space="preserve"> </w:instrText>
            </w:r>
            <w:r w:rsidR="00187F2C">
              <w:rPr>
                <w:b/>
                <w:sz w:val="22"/>
                <w:szCs w:val="22"/>
                <w:lang w:val="sr-Latn-ME"/>
              </w:rPr>
              <w:instrText>INCLUDEPICTURE  "http://renderer.medicines.org.uk/images/entities/GREATER-THAN_OR_EQUAL_TO.gif" \* MERGEFORMATINET</w:instrText>
            </w:r>
            <w:r w:rsidR="00187F2C">
              <w:rPr>
                <w:b/>
                <w:sz w:val="22"/>
                <w:szCs w:val="22"/>
                <w:lang w:val="sr-Latn-ME"/>
              </w:rPr>
              <w:instrText xml:space="preserve"> </w:instrText>
            </w:r>
            <w:r w:rsidR="00187F2C">
              <w:rPr>
                <w:b/>
                <w:sz w:val="22"/>
                <w:szCs w:val="22"/>
                <w:lang w:val="sr-Latn-ME"/>
              </w:rPr>
              <w:fldChar w:fldCharType="separate"/>
            </w:r>
            <w:r w:rsidR="00C1326B">
              <w:rPr>
                <w:b/>
                <w:sz w:val="22"/>
                <w:szCs w:val="22"/>
                <w:lang w:val="sr-Latn-ME"/>
              </w:rPr>
              <w:pict w14:anchorId="7D70AF7E">
                <v:shape id="_x0000_i1027" type="#_x0000_t75" alt="GREATER-THAN OR EQUAL TO (8805)" style="width:9.2pt;height:9.2pt;mso-wrap-distance-left:1.5pt;mso-wrap-distance-right:1.5pt">
                  <v:imagedata r:id="rId8" r:href="rId10"/>
                </v:shape>
              </w:pict>
            </w:r>
            <w:r w:rsidR="00187F2C">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fldChar w:fldCharType="end"/>
            </w:r>
            <w:r w:rsidRPr="00A06019">
              <w:rPr>
                <w:b/>
                <w:sz w:val="22"/>
                <w:szCs w:val="22"/>
                <w:lang w:val="sr-Latn-ME"/>
              </w:rPr>
              <w:t>1/1000 do &lt;1/100)</w:t>
            </w:r>
          </w:p>
          <w:p w14:paraId="71E8BD3B" w14:textId="77777777" w:rsidR="00A06019" w:rsidRPr="00A06019" w:rsidRDefault="00A06019" w:rsidP="004D458F">
            <w:pPr>
              <w:rPr>
                <w:sz w:val="22"/>
                <w:szCs w:val="22"/>
                <w:lang w:val="sr-Latn-ME"/>
              </w:rPr>
            </w:pPr>
          </w:p>
        </w:tc>
        <w:tc>
          <w:tcPr>
            <w:tcW w:w="2070" w:type="dxa"/>
          </w:tcPr>
          <w:p w14:paraId="08B08566" w14:textId="77777777" w:rsidR="00A06019" w:rsidRPr="00A06019" w:rsidRDefault="00A06019" w:rsidP="004D458F">
            <w:pPr>
              <w:pStyle w:val="Default"/>
              <w:rPr>
                <w:rFonts w:ascii="Times New Roman" w:hAnsi="Times New Roman"/>
                <w:sz w:val="22"/>
                <w:szCs w:val="22"/>
                <w:lang w:val="sr-Latn-ME"/>
              </w:rPr>
            </w:pPr>
            <w:r w:rsidRPr="00A06019">
              <w:rPr>
                <w:rFonts w:ascii="Times New Roman" w:hAnsi="Times New Roman"/>
                <w:b/>
                <w:bCs/>
                <w:sz w:val="22"/>
                <w:szCs w:val="22"/>
                <w:lang w:val="sr-Latn-ME"/>
              </w:rPr>
              <w:t>Rijetko</w:t>
            </w:r>
          </w:p>
          <w:p w14:paraId="76FA46C9" w14:textId="77777777" w:rsidR="00A06019" w:rsidRPr="00A06019" w:rsidRDefault="00A06019" w:rsidP="004D458F">
            <w:pPr>
              <w:pStyle w:val="NormalWeb"/>
              <w:spacing w:before="0" w:beforeAutospacing="0" w:after="0" w:afterAutospacing="0"/>
              <w:rPr>
                <w:b/>
                <w:sz w:val="22"/>
                <w:szCs w:val="22"/>
                <w:lang w:val="sr-Latn-ME"/>
              </w:rPr>
            </w:pPr>
            <w:r w:rsidRPr="00A06019">
              <w:rPr>
                <w:b/>
                <w:bCs/>
                <w:sz w:val="22"/>
                <w:szCs w:val="22"/>
                <w:lang w:val="sr-Latn-ME"/>
              </w:rPr>
              <w:t xml:space="preserve">(≥ 1/10 000 do &lt; 1/1000) </w:t>
            </w:r>
          </w:p>
        </w:tc>
      </w:tr>
      <w:tr w:rsidR="00A06019" w:rsidRPr="00A06019" w14:paraId="0705CD74" w14:textId="77777777" w:rsidTr="004D458F">
        <w:tc>
          <w:tcPr>
            <w:tcW w:w="2605" w:type="dxa"/>
          </w:tcPr>
          <w:p w14:paraId="474F9A7F"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Poremećaji krvi i limfnog sistema</w:t>
            </w:r>
          </w:p>
        </w:tc>
        <w:tc>
          <w:tcPr>
            <w:tcW w:w="2340" w:type="dxa"/>
          </w:tcPr>
          <w:p w14:paraId="53E6CD15" w14:textId="77777777" w:rsidR="00A06019" w:rsidRPr="00A06019" w:rsidRDefault="00A06019" w:rsidP="004D458F">
            <w:pPr>
              <w:pStyle w:val="Para0s"/>
              <w:tabs>
                <w:tab w:val="left" w:pos="1661"/>
              </w:tabs>
              <w:spacing w:after="0"/>
              <w:rPr>
                <w:sz w:val="22"/>
                <w:szCs w:val="22"/>
                <w:lang w:val="sr-Latn-ME"/>
              </w:rPr>
            </w:pPr>
            <w:r w:rsidRPr="00A06019">
              <w:rPr>
                <w:sz w:val="22"/>
                <w:szCs w:val="22"/>
                <w:lang w:val="sr-Latn-ME"/>
              </w:rPr>
              <w:t xml:space="preserve">Policitemija </w:t>
            </w:r>
          </w:p>
          <w:p w14:paraId="58567B64" w14:textId="77777777" w:rsidR="00A06019" w:rsidRPr="00A06019" w:rsidRDefault="00A06019" w:rsidP="004D458F">
            <w:pPr>
              <w:pStyle w:val="Para0s"/>
              <w:tabs>
                <w:tab w:val="left" w:pos="1661"/>
              </w:tabs>
              <w:spacing w:after="0"/>
              <w:rPr>
                <w:sz w:val="22"/>
                <w:szCs w:val="22"/>
                <w:lang w:val="sr-Latn-ME"/>
              </w:rPr>
            </w:pPr>
            <w:r w:rsidRPr="00A06019">
              <w:rPr>
                <w:sz w:val="22"/>
                <w:szCs w:val="22"/>
                <w:lang w:val="sr-Latn-ME"/>
              </w:rPr>
              <w:t>Povišen hematokrit*</w:t>
            </w:r>
          </w:p>
          <w:p w14:paraId="08C8803A" w14:textId="77777777" w:rsidR="00A06019" w:rsidRPr="00A06019" w:rsidRDefault="00A06019" w:rsidP="004D458F">
            <w:pPr>
              <w:pStyle w:val="Para0s"/>
              <w:tabs>
                <w:tab w:val="left" w:pos="1661"/>
              </w:tabs>
              <w:spacing w:after="0"/>
              <w:rPr>
                <w:sz w:val="22"/>
                <w:szCs w:val="22"/>
                <w:lang w:val="sr-Latn-ME"/>
              </w:rPr>
            </w:pPr>
            <w:r w:rsidRPr="00A06019">
              <w:rPr>
                <w:sz w:val="22"/>
                <w:szCs w:val="22"/>
                <w:lang w:val="sr-Latn-ME"/>
              </w:rPr>
              <w:t>Povećan broj eritrocita*</w:t>
            </w:r>
          </w:p>
          <w:p w14:paraId="0EEBDCD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 hemoglobin*</w:t>
            </w:r>
          </w:p>
        </w:tc>
        <w:tc>
          <w:tcPr>
            <w:tcW w:w="2610" w:type="dxa"/>
          </w:tcPr>
          <w:p w14:paraId="09838DDB" w14:textId="77777777" w:rsidR="00A06019" w:rsidRPr="00A06019" w:rsidRDefault="00A06019" w:rsidP="004D458F">
            <w:pPr>
              <w:pStyle w:val="NormalWeb"/>
              <w:spacing w:before="0" w:beforeAutospacing="0" w:after="0" w:afterAutospacing="0"/>
              <w:rPr>
                <w:sz w:val="22"/>
                <w:szCs w:val="22"/>
                <w:lang w:val="sr-Latn-ME"/>
              </w:rPr>
            </w:pPr>
          </w:p>
        </w:tc>
        <w:tc>
          <w:tcPr>
            <w:tcW w:w="2070" w:type="dxa"/>
          </w:tcPr>
          <w:p w14:paraId="16E5C00F" w14:textId="77777777" w:rsidR="00A06019" w:rsidRPr="00A06019" w:rsidRDefault="00A06019" w:rsidP="004D458F">
            <w:pPr>
              <w:pStyle w:val="Para0s"/>
              <w:tabs>
                <w:tab w:val="left" w:pos="1661"/>
              </w:tabs>
              <w:spacing w:after="0"/>
              <w:rPr>
                <w:sz w:val="22"/>
                <w:szCs w:val="22"/>
                <w:lang w:val="sr-Latn-ME"/>
              </w:rPr>
            </w:pPr>
          </w:p>
        </w:tc>
      </w:tr>
      <w:tr w:rsidR="00A06019" w:rsidRPr="00A06019" w14:paraId="74872B4B" w14:textId="77777777" w:rsidTr="004D458F">
        <w:tc>
          <w:tcPr>
            <w:tcW w:w="2605" w:type="dxa"/>
          </w:tcPr>
          <w:p w14:paraId="04A791FE"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Imunološki poremećaji</w:t>
            </w:r>
          </w:p>
        </w:tc>
        <w:tc>
          <w:tcPr>
            <w:tcW w:w="2340" w:type="dxa"/>
          </w:tcPr>
          <w:p w14:paraId="2B986F41"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11F0CA03"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Hipersenzitivnost</w:t>
            </w:r>
          </w:p>
        </w:tc>
        <w:tc>
          <w:tcPr>
            <w:tcW w:w="2070" w:type="dxa"/>
          </w:tcPr>
          <w:p w14:paraId="5D828DCF"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241EF15A" w14:textId="77777777" w:rsidTr="004D458F">
        <w:tc>
          <w:tcPr>
            <w:tcW w:w="2605" w:type="dxa"/>
          </w:tcPr>
          <w:p w14:paraId="0094C812"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Poremećaji metabolizma i ishrane</w:t>
            </w:r>
          </w:p>
        </w:tc>
        <w:tc>
          <w:tcPr>
            <w:tcW w:w="2340" w:type="dxa"/>
          </w:tcPr>
          <w:p w14:paraId="66CC1CB3"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Povećanje tjelesne mase</w:t>
            </w:r>
          </w:p>
        </w:tc>
        <w:tc>
          <w:tcPr>
            <w:tcW w:w="2610" w:type="dxa"/>
          </w:tcPr>
          <w:p w14:paraId="3F75E7C7"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Pojačan apetit</w:t>
            </w:r>
          </w:p>
          <w:p w14:paraId="2949A00D"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 glikozilovani hemoglobin</w:t>
            </w:r>
          </w:p>
          <w:p w14:paraId="088DD5A3"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Hiperholesterolemija</w:t>
            </w:r>
          </w:p>
          <w:p w14:paraId="4449898F"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Povišeni trigliceridi u krvi</w:t>
            </w:r>
          </w:p>
          <w:p w14:paraId="542F0764"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 holesterol u krvi</w:t>
            </w:r>
          </w:p>
        </w:tc>
        <w:tc>
          <w:tcPr>
            <w:tcW w:w="2070" w:type="dxa"/>
          </w:tcPr>
          <w:p w14:paraId="2B3B7C5E"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19ACB0A5" w14:textId="77777777" w:rsidTr="004D458F">
        <w:tc>
          <w:tcPr>
            <w:tcW w:w="2605" w:type="dxa"/>
          </w:tcPr>
          <w:p w14:paraId="521DBCF2"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Psihijatrijski poremećaji</w:t>
            </w:r>
          </w:p>
        </w:tc>
        <w:tc>
          <w:tcPr>
            <w:tcW w:w="2340" w:type="dxa"/>
          </w:tcPr>
          <w:p w14:paraId="59E6730B"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78D852BF"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Depresija</w:t>
            </w:r>
          </w:p>
          <w:p w14:paraId="1DEB5CDB"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Emocionalni poremećaj</w:t>
            </w:r>
          </w:p>
          <w:p w14:paraId="6955ED96"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Insomnija</w:t>
            </w:r>
          </w:p>
          <w:p w14:paraId="20887DE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Nemir</w:t>
            </w:r>
          </w:p>
          <w:p w14:paraId="2F526AF9"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Agresija</w:t>
            </w:r>
          </w:p>
          <w:p w14:paraId="07DE8F74"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Iritabilnost</w:t>
            </w:r>
          </w:p>
        </w:tc>
        <w:tc>
          <w:tcPr>
            <w:tcW w:w="2070" w:type="dxa"/>
          </w:tcPr>
          <w:p w14:paraId="00320313"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7998D421" w14:textId="77777777" w:rsidTr="004D458F">
        <w:tc>
          <w:tcPr>
            <w:tcW w:w="2605" w:type="dxa"/>
          </w:tcPr>
          <w:p w14:paraId="11015B06"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Poremećaji nervnog sistema</w:t>
            </w:r>
          </w:p>
        </w:tc>
        <w:tc>
          <w:tcPr>
            <w:tcW w:w="2340" w:type="dxa"/>
          </w:tcPr>
          <w:p w14:paraId="7C0DB60C"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350DD796"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Glavobolja</w:t>
            </w:r>
          </w:p>
          <w:p w14:paraId="6F1470D4"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Migrena</w:t>
            </w:r>
          </w:p>
          <w:p w14:paraId="7E395EF6"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Tremor</w:t>
            </w:r>
          </w:p>
        </w:tc>
        <w:tc>
          <w:tcPr>
            <w:tcW w:w="2070" w:type="dxa"/>
          </w:tcPr>
          <w:p w14:paraId="79FCFD92"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0515CAA5" w14:textId="77777777" w:rsidTr="004D458F">
        <w:tc>
          <w:tcPr>
            <w:tcW w:w="2605" w:type="dxa"/>
          </w:tcPr>
          <w:p w14:paraId="770EED32"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Vaskularni poremećaji</w:t>
            </w:r>
          </w:p>
        </w:tc>
        <w:tc>
          <w:tcPr>
            <w:tcW w:w="2340" w:type="dxa"/>
          </w:tcPr>
          <w:p w14:paraId="12AE9712"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Napadi vrućine</w:t>
            </w:r>
          </w:p>
        </w:tc>
        <w:tc>
          <w:tcPr>
            <w:tcW w:w="2610" w:type="dxa"/>
          </w:tcPr>
          <w:p w14:paraId="4EE64369" w14:textId="77777777" w:rsidR="00A06019" w:rsidRPr="00A06019" w:rsidRDefault="00A06019" w:rsidP="004D458F">
            <w:pPr>
              <w:pStyle w:val="Para0s"/>
              <w:tabs>
                <w:tab w:val="left" w:pos="1661"/>
              </w:tabs>
              <w:spacing w:after="0"/>
              <w:rPr>
                <w:sz w:val="22"/>
                <w:szCs w:val="22"/>
                <w:lang w:val="sr-Latn-ME"/>
              </w:rPr>
            </w:pPr>
            <w:r w:rsidRPr="00A06019">
              <w:rPr>
                <w:sz w:val="22"/>
                <w:szCs w:val="22"/>
                <w:lang w:val="sr-Latn-ME"/>
              </w:rPr>
              <w:t>Kardiovaskularni poremećaj</w:t>
            </w:r>
          </w:p>
          <w:p w14:paraId="72B503FC" w14:textId="77777777" w:rsidR="00A06019" w:rsidRPr="00A06019" w:rsidRDefault="00A06019" w:rsidP="004D458F">
            <w:pPr>
              <w:pStyle w:val="Para0s"/>
              <w:tabs>
                <w:tab w:val="left" w:pos="1661"/>
              </w:tabs>
              <w:spacing w:after="0"/>
              <w:rPr>
                <w:sz w:val="22"/>
                <w:szCs w:val="22"/>
                <w:lang w:val="sr-Latn-ME"/>
              </w:rPr>
            </w:pPr>
            <w:r w:rsidRPr="00A06019">
              <w:rPr>
                <w:sz w:val="22"/>
                <w:szCs w:val="22"/>
                <w:lang w:val="sr-Latn-ME"/>
              </w:rPr>
              <w:t>Hipertenzija</w:t>
            </w:r>
          </w:p>
          <w:p w14:paraId="2566C98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Vrtoglavica</w:t>
            </w:r>
          </w:p>
        </w:tc>
        <w:tc>
          <w:tcPr>
            <w:tcW w:w="2070" w:type="dxa"/>
          </w:tcPr>
          <w:p w14:paraId="734DA73D" w14:textId="77777777" w:rsidR="00A06019" w:rsidRPr="00A06019" w:rsidRDefault="00A06019" w:rsidP="004D458F">
            <w:pPr>
              <w:pStyle w:val="Para0s"/>
              <w:tabs>
                <w:tab w:val="left" w:pos="1661"/>
              </w:tabs>
              <w:spacing w:after="0"/>
              <w:rPr>
                <w:sz w:val="22"/>
                <w:szCs w:val="22"/>
                <w:lang w:val="sr-Latn-ME"/>
              </w:rPr>
            </w:pPr>
          </w:p>
        </w:tc>
      </w:tr>
      <w:tr w:rsidR="00A06019" w:rsidRPr="00A06019" w14:paraId="633118B9" w14:textId="77777777" w:rsidTr="004D458F">
        <w:tc>
          <w:tcPr>
            <w:tcW w:w="2605" w:type="dxa"/>
          </w:tcPr>
          <w:p w14:paraId="300BDC9B"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lastRenderedPageBreak/>
              <w:t>Respiratorni, torakalni i medijastinalni poremećaji</w:t>
            </w:r>
          </w:p>
        </w:tc>
        <w:tc>
          <w:tcPr>
            <w:tcW w:w="2340" w:type="dxa"/>
          </w:tcPr>
          <w:p w14:paraId="521AF6C8"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6F7A33A4" w14:textId="77777777" w:rsidR="00A06019" w:rsidRPr="00A06019" w:rsidRDefault="00A06019" w:rsidP="004D458F">
            <w:pPr>
              <w:pStyle w:val="Para0s"/>
              <w:spacing w:after="0"/>
              <w:rPr>
                <w:sz w:val="22"/>
                <w:szCs w:val="22"/>
                <w:lang w:val="sr-Latn-ME"/>
              </w:rPr>
            </w:pPr>
            <w:r w:rsidRPr="00A06019">
              <w:rPr>
                <w:sz w:val="22"/>
                <w:szCs w:val="22"/>
                <w:lang w:val="sr-Latn-ME"/>
              </w:rPr>
              <w:t>Bronhitis</w:t>
            </w:r>
            <w:r w:rsidRPr="00A06019">
              <w:rPr>
                <w:sz w:val="22"/>
                <w:szCs w:val="22"/>
                <w:lang w:val="sr-Latn-ME"/>
              </w:rPr>
              <w:br/>
              <w:t>Sinuzitis</w:t>
            </w:r>
            <w:r w:rsidRPr="00A06019">
              <w:rPr>
                <w:sz w:val="22"/>
                <w:szCs w:val="22"/>
                <w:lang w:val="sr-Latn-ME"/>
              </w:rPr>
              <w:br/>
              <w:t>Kašalj</w:t>
            </w:r>
          </w:p>
          <w:p w14:paraId="3E1C0461" w14:textId="77777777" w:rsidR="00A06019" w:rsidRPr="00A06019" w:rsidRDefault="00A06019" w:rsidP="004D458F">
            <w:pPr>
              <w:pStyle w:val="Para0s"/>
              <w:spacing w:after="0"/>
              <w:rPr>
                <w:sz w:val="22"/>
                <w:szCs w:val="22"/>
                <w:lang w:val="sr-Latn-ME"/>
              </w:rPr>
            </w:pPr>
            <w:r w:rsidRPr="00A06019">
              <w:rPr>
                <w:sz w:val="22"/>
                <w:szCs w:val="22"/>
                <w:lang w:val="sr-Latn-ME"/>
              </w:rPr>
              <w:t>Dispneja</w:t>
            </w:r>
          </w:p>
          <w:p w14:paraId="53E0C2FF" w14:textId="77777777" w:rsidR="00A06019" w:rsidRPr="00A06019" w:rsidRDefault="00A06019" w:rsidP="004D458F">
            <w:pPr>
              <w:pStyle w:val="Para0s"/>
              <w:spacing w:after="0"/>
              <w:rPr>
                <w:sz w:val="22"/>
                <w:szCs w:val="22"/>
                <w:lang w:val="sr-Latn-ME"/>
              </w:rPr>
            </w:pPr>
            <w:r w:rsidRPr="00A06019">
              <w:rPr>
                <w:sz w:val="22"/>
                <w:szCs w:val="22"/>
                <w:lang w:val="sr-Latn-ME"/>
              </w:rPr>
              <w:t>Hrkanje</w:t>
            </w:r>
          </w:p>
          <w:p w14:paraId="70A58E98"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Disfonija</w:t>
            </w:r>
          </w:p>
        </w:tc>
        <w:tc>
          <w:tcPr>
            <w:tcW w:w="2070" w:type="dxa"/>
          </w:tcPr>
          <w:p w14:paraId="1A5C54E2" w14:textId="77777777" w:rsidR="00A06019" w:rsidRPr="00A06019" w:rsidRDefault="00A06019" w:rsidP="004D458F">
            <w:pPr>
              <w:pStyle w:val="Para0s"/>
              <w:spacing w:after="0"/>
              <w:rPr>
                <w:sz w:val="22"/>
                <w:szCs w:val="22"/>
                <w:lang w:val="sr-Latn-ME"/>
              </w:rPr>
            </w:pPr>
          </w:p>
        </w:tc>
      </w:tr>
      <w:tr w:rsidR="00A06019" w:rsidRPr="00A06019" w14:paraId="17BE3A64" w14:textId="77777777" w:rsidTr="004D458F">
        <w:tc>
          <w:tcPr>
            <w:tcW w:w="2605" w:type="dxa"/>
          </w:tcPr>
          <w:p w14:paraId="6D8E5B01"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 xml:space="preserve">Gastrointestinalni poremećaji </w:t>
            </w:r>
          </w:p>
        </w:tc>
        <w:tc>
          <w:tcPr>
            <w:tcW w:w="2340" w:type="dxa"/>
          </w:tcPr>
          <w:p w14:paraId="0946217D"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627F701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Dijareja</w:t>
            </w:r>
          </w:p>
          <w:p w14:paraId="4DFBADE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Nauzeja</w:t>
            </w:r>
          </w:p>
        </w:tc>
        <w:tc>
          <w:tcPr>
            <w:tcW w:w="2070" w:type="dxa"/>
          </w:tcPr>
          <w:p w14:paraId="4B4B02FB"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53598F95" w14:textId="77777777" w:rsidTr="004D458F">
        <w:tc>
          <w:tcPr>
            <w:tcW w:w="2605" w:type="dxa"/>
          </w:tcPr>
          <w:p w14:paraId="77D2D4AF"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Hepatobilijarni poremećaji</w:t>
            </w:r>
          </w:p>
        </w:tc>
        <w:tc>
          <w:tcPr>
            <w:tcW w:w="2340" w:type="dxa"/>
          </w:tcPr>
          <w:p w14:paraId="6E362CEA"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2F660A37" w14:textId="77777777" w:rsidR="00A06019" w:rsidRPr="00A06019" w:rsidRDefault="00A06019" w:rsidP="004D458F">
            <w:pPr>
              <w:rPr>
                <w:sz w:val="22"/>
                <w:szCs w:val="22"/>
                <w:lang w:val="sr-Latn-ME" w:eastAsia="fi-FI"/>
              </w:rPr>
            </w:pPr>
            <w:r w:rsidRPr="00A06019">
              <w:rPr>
                <w:sz w:val="22"/>
                <w:szCs w:val="22"/>
                <w:lang w:val="sr-Latn-ME" w:eastAsia="fi-FI"/>
              </w:rPr>
              <w:t>Patološki testovi funkcije jetre</w:t>
            </w:r>
          </w:p>
          <w:p w14:paraId="78A2A789" w14:textId="77777777" w:rsidR="00A06019" w:rsidRPr="00A06019" w:rsidRDefault="00A06019" w:rsidP="004D458F">
            <w:pPr>
              <w:pStyle w:val="NormalWeb"/>
              <w:spacing w:before="0" w:beforeAutospacing="0" w:after="0" w:afterAutospacing="0"/>
              <w:rPr>
                <w:sz w:val="22"/>
                <w:szCs w:val="22"/>
                <w:lang w:val="sr-Latn-ME"/>
              </w:rPr>
            </w:pPr>
            <w:r w:rsidRPr="00A06019">
              <w:rPr>
                <w:noProof w:val="0"/>
                <w:sz w:val="22"/>
                <w:szCs w:val="22"/>
                <w:lang w:val="sr-Latn-ME"/>
              </w:rPr>
              <w:t>Povišene aspartat aminotransferaze</w:t>
            </w:r>
          </w:p>
        </w:tc>
        <w:tc>
          <w:tcPr>
            <w:tcW w:w="2070" w:type="dxa"/>
          </w:tcPr>
          <w:p w14:paraId="13021E85" w14:textId="77777777" w:rsidR="00A06019" w:rsidRPr="00A06019" w:rsidRDefault="00A06019" w:rsidP="004D458F">
            <w:pPr>
              <w:rPr>
                <w:sz w:val="22"/>
                <w:szCs w:val="22"/>
                <w:lang w:val="sr-Latn-ME" w:eastAsia="fi-FI"/>
              </w:rPr>
            </w:pPr>
          </w:p>
        </w:tc>
      </w:tr>
      <w:tr w:rsidR="00A06019" w:rsidRPr="00A06019" w14:paraId="7BBA3C3C" w14:textId="77777777" w:rsidTr="004D458F">
        <w:tc>
          <w:tcPr>
            <w:tcW w:w="2605" w:type="dxa"/>
          </w:tcPr>
          <w:p w14:paraId="2DE63AF8" w14:textId="77777777" w:rsidR="00A06019" w:rsidRPr="00A06019" w:rsidRDefault="00A06019" w:rsidP="004D458F">
            <w:pPr>
              <w:pStyle w:val="NormalWeb"/>
              <w:spacing w:before="0" w:beforeAutospacing="0" w:after="0" w:afterAutospacing="0"/>
              <w:rPr>
                <w:sz w:val="22"/>
                <w:szCs w:val="22"/>
                <w:lang w:val="sr-Latn-ME"/>
              </w:rPr>
            </w:pPr>
            <w:r w:rsidRPr="00A06019">
              <w:rPr>
                <w:b/>
                <w:sz w:val="22"/>
                <w:szCs w:val="22"/>
                <w:lang w:val="sr-Latn-ME"/>
              </w:rPr>
              <w:t>Poremećaji kože i</w:t>
            </w:r>
            <w:r w:rsidRPr="00A06019">
              <w:rPr>
                <w:sz w:val="22"/>
                <w:szCs w:val="22"/>
                <w:lang w:val="sr-Latn-ME"/>
              </w:rPr>
              <w:t xml:space="preserve"> </w:t>
            </w:r>
            <w:r w:rsidRPr="00A06019">
              <w:rPr>
                <w:b/>
                <w:sz w:val="22"/>
                <w:szCs w:val="22"/>
                <w:lang w:val="sr-Latn-ME"/>
              </w:rPr>
              <w:t>potkožnog tkiva</w:t>
            </w:r>
          </w:p>
        </w:tc>
        <w:tc>
          <w:tcPr>
            <w:tcW w:w="2340" w:type="dxa"/>
          </w:tcPr>
          <w:p w14:paraId="74710EE3"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Akne</w:t>
            </w:r>
          </w:p>
        </w:tc>
        <w:tc>
          <w:tcPr>
            <w:tcW w:w="2610" w:type="dxa"/>
          </w:tcPr>
          <w:p w14:paraId="30550FA7"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Alopecija</w:t>
            </w:r>
          </w:p>
          <w:p w14:paraId="4A4656CE"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Eritem</w:t>
            </w:r>
          </w:p>
          <w:p w14:paraId="077CEE36"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Raš</w:t>
            </w:r>
            <w:r w:rsidRPr="00A06019">
              <w:rPr>
                <w:sz w:val="22"/>
                <w:szCs w:val="22"/>
                <w:vertAlign w:val="superscript"/>
                <w:lang w:val="sr-Latn-ME"/>
              </w:rPr>
              <w:t>1</w:t>
            </w:r>
          </w:p>
          <w:p w14:paraId="5ECB4B22"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Pruritus</w:t>
            </w:r>
          </w:p>
          <w:p w14:paraId="380E3610"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Suva koža</w:t>
            </w:r>
          </w:p>
        </w:tc>
        <w:tc>
          <w:tcPr>
            <w:tcW w:w="2070" w:type="dxa"/>
          </w:tcPr>
          <w:p w14:paraId="143CCE12"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3E5BBF92" w14:textId="77777777" w:rsidTr="004D458F">
        <w:tc>
          <w:tcPr>
            <w:tcW w:w="2605" w:type="dxa"/>
          </w:tcPr>
          <w:p w14:paraId="32A5D6BD"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Poremećaji mišićno-skeletnog, vezivnog i koštanog tkiva</w:t>
            </w:r>
          </w:p>
          <w:p w14:paraId="1F2BDDC4" w14:textId="77777777" w:rsidR="00A06019" w:rsidRPr="00A06019" w:rsidRDefault="00A06019" w:rsidP="004D458F">
            <w:pPr>
              <w:pStyle w:val="NormalWeb"/>
              <w:spacing w:before="0" w:beforeAutospacing="0" w:after="0" w:afterAutospacing="0"/>
              <w:rPr>
                <w:sz w:val="22"/>
                <w:szCs w:val="22"/>
                <w:lang w:val="sr-Latn-ME"/>
              </w:rPr>
            </w:pPr>
          </w:p>
        </w:tc>
        <w:tc>
          <w:tcPr>
            <w:tcW w:w="2340" w:type="dxa"/>
          </w:tcPr>
          <w:p w14:paraId="70E75828"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762DD9F5"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Artralgija</w:t>
            </w:r>
          </w:p>
          <w:p w14:paraId="580F8DB4"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Bol u ekstremitetima</w:t>
            </w:r>
          </w:p>
          <w:p w14:paraId="67BC1C69"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Mišićni poremećaji</w:t>
            </w:r>
            <w:r w:rsidRPr="00A06019">
              <w:rPr>
                <w:sz w:val="22"/>
                <w:szCs w:val="22"/>
                <w:vertAlign w:val="superscript"/>
                <w:lang w:val="sr-Latn-ME"/>
              </w:rPr>
              <w:t>2</w:t>
            </w:r>
          </w:p>
          <w:p w14:paraId="369AE92C"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Muskuloskeletna ukočenost</w:t>
            </w:r>
          </w:p>
          <w:p w14:paraId="6FF00E94"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Povišena kreatin fosfokinaza u krvi</w:t>
            </w:r>
          </w:p>
        </w:tc>
        <w:tc>
          <w:tcPr>
            <w:tcW w:w="2070" w:type="dxa"/>
          </w:tcPr>
          <w:p w14:paraId="676C3C8C"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06F427F3" w14:textId="77777777" w:rsidTr="004D458F">
        <w:tc>
          <w:tcPr>
            <w:tcW w:w="2605" w:type="dxa"/>
          </w:tcPr>
          <w:p w14:paraId="60D10F6A" w14:textId="77777777" w:rsidR="00A06019" w:rsidRPr="00A06019" w:rsidRDefault="00A06019" w:rsidP="004D458F">
            <w:pPr>
              <w:pStyle w:val="NormalWeb"/>
              <w:spacing w:before="0" w:beforeAutospacing="0" w:after="0" w:afterAutospacing="0"/>
              <w:rPr>
                <w:b/>
                <w:sz w:val="22"/>
                <w:szCs w:val="22"/>
                <w:lang w:val="sr-Latn-ME"/>
              </w:rPr>
            </w:pPr>
            <w:r w:rsidRPr="00A06019">
              <w:rPr>
                <w:b/>
                <w:sz w:val="22"/>
                <w:szCs w:val="22"/>
                <w:lang w:val="sr-Latn-ME"/>
              </w:rPr>
              <w:t>Poremećaji bubrega i urinarnog sistema</w:t>
            </w:r>
          </w:p>
        </w:tc>
        <w:tc>
          <w:tcPr>
            <w:tcW w:w="2340" w:type="dxa"/>
          </w:tcPr>
          <w:p w14:paraId="4F494B5F"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49DD4AA3"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Smanjen protok urina</w:t>
            </w:r>
          </w:p>
          <w:p w14:paraId="498521DC"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Retencija urina</w:t>
            </w:r>
          </w:p>
          <w:p w14:paraId="1370DC2D"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Poremećaji urinarnog trakta</w:t>
            </w:r>
          </w:p>
          <w:p w14:paraId="6BBB695C"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Nokturija</w:t>
            </w:r>
          </w:p>
          <w:p w14:paraId="0FC5E569"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Disurija</w:t>
            </w:r>
          </w:p>
        </w:tc>
        <w:tc>
          <w:tcPr>
            <w:tcW w:w="2070" w:type="dxa"/>
          </w:tcPr>
          <w:p w14:paraId="35FEB1B4" w14:textId="77777777" w:rsidR="00A06019" w:rsidRPr="00A06019" w:rsidRDefault="00A06019" w:rsidP="004D458F">
            <w:pPr>
              <w:pStyle w:val="NormalWeb"/>
              <w:spacing w:before="0" w:beforeAutospacing="0" w:after="0" w:afterAutospacing="0"/>
              <w:rPr>
                <w:sz w:val="22"/>
                <w:szCs w:val="22"/>
                <w:lang w:val="sr-Latn-ME"/>
              </w:rPr>
            </w:pPr>
          </w:p>
        </w:tc>
      </w:tr>
      <w:tr w:rsidR="00A06019" w:rsidRPr="00A06019" w14:paraId="0DC59502" w14:textId="77777777" w:rsidTr="004D458F">
        <w:tc>
          <w:tcPr>
            <w:tcW w:w="2605" w:type="dxa"/>
          </w:tcPr>
          <w:p w14:paraId="5FAD5BC9" w14:textId="77777777" w:rsidR="00A06019" w:rsidRPr="00A06019" w:rsidRDefault="00A06019" w:rsidP="004D458F">
            <w:pPr>
              <w:rPr>
                <w:b/>
                <w:sz w:val="22"/>
                <w:szCs w:val="22"/>
                <w:lang w:val="sr-Latn-ME"/>
              </w:rPr>
            </w:pPr>
            <w:r w:rsidRPr="00A06019">
              <w:rPr>
                <w:b/>
                <w:sz w:val="22"/>
                <w:szCs w:val="22"/>
                <w:lang w:val="sr-Latn-ME"/>
              </w:rPr>
              <w:t>Poremećaji reproduktivnog sistema i dojki</w:t>
            </w:r>
          </w:p>
          <w:p w14:paraId="18A704F0" w14:textId="77777777" w:rsidR="00A06019" w:rsidRPr="00A06019" w:rsidRDefault="00A06019" w:rsidP="004D458F">
            <w:pPr>
              <w:pStyle w:val="NormalWeb"/>
              <w:spacing w:before="0" w:beforeAutospacing="0" w:after="0" w:afterAutospacing="0"/>
              <w:rPr>
                <w:sz w:val="22"/>
                <w:szCs w:val="22"/>
                <w:lang w:val="sr-Latn-ME"/>
              </w:rPr>
            </w:pPr>
          </w:p>
        </w:tc>
        <w:tc>
          <w:tcPr>
            <w:tcW w:w="2340" w:type="dxa"/>
          </w:tcPr>
          <w:p w14:paraId="5A7539A3" w14:textId="77777777" w:rsidR="00A06019" w:rsidRPr="00A06019" w:rsidRDefault="00A06019" w:rsidP="004D458F">
            <w:pPr>
              <w:rPr>
                <w:sz w:val="22"/>
                <w:szCs w:val="22"/>
                <w:lang w:val="sr-Latn-ME"/>
              </w:rPr>
            </w:pPr>
            <w:r w:rsidRPr="00A06019">
              <w:rPr>
                <w:sz w:val="22"/>
                <w:szCs w:val="22"/>
                <w:lang w:val="sr-Latn-ME"/>
              </w:rPr>
              <w:t>Povišen prostata-specifičan antigen</w:t>
            </w:r>
          </w:p>
          <w:p w14:paraId="5E3102DF" w14:textId="77777777" w:rsidR="00A06019" w:rsidRPr="00A06019" w:rsidRDefault="00A06019" w:rsidP="004D458F">
            <w:pPr>
              <w:rPr>
                <w:sz w:val="22"/>
                <w:szCs w:val="22"/>
                <w:lang w:val="sr-Latn-ME"/>
              </w:rPr>
            </w:pPr>
          </w:p>
          <w:p w14:paraId="19480AFE" w14:textId="77777777" w:rsidR="00A06019" w:rsidRPr="00A06019" w:rsidRDefault="00A06019" w:rsidP="004D458F">
            <w:pPr>
              <w:rPr>
                <w:sz w:val="22"/>
                <w:szCs w:val="22"/>
                <w:lang w:val="sr-Latn-ME" w:eastAsia="fi-FI"/>
              </w:rPr>
            </w:pPr>
            <w:r w:rsidRPr="00A06019">
              <w:rPr>
                <w:sz w:val="22"/>
                <w:szCs w:val="22"/>
                <w:lang w:val="sr-Latn-ME" w:eastAsia="fi-FI"/>
              </w:rPr>
              <w:t xml:space="preserve">Patološke vrijednosti ispitivanja prostate </w:t>
            </w:r>
          </w:p>
          <w:p w14:paraId="7BDA6DEA" w14:textId="77777777" w:rsidR="00A06019" w:rsidRPr="00A06019" w:rsidRDefault="00A06019" w:rsidP="004D458F">
            <w:pPr>
              <w:rPr>
                <w:sz w:val="22"/>
                <w:szCs w:val="22"/>
                <w:lang w:val="sr-Latn-ME" w:eastAsia="fi-FI"/>
              </w:rPr>
            </w:pPr>
          </w:p>
          <w:p w14:paraId="05B79A54" w14:textId="77777777" w:rsidR="00A06019" w:rsidRPr="00A06019" w:rsidRDefault="00A06019" w:rsidP="004D458F">
            <w:pPr>
              <w:rPr>
                <w:sz w:val="22"/>
                <w:szCs w:val="22"/>
                <w:lang w:val="sr-Latn-ME"/>
              </w:rPr>
            </w:pPr>
            <w:r w:rsidRPr="00A06019">
              <w:rPr>
                <w:sz w:val="22"/>
                <w:szCs w:val="22"/>
                <w:lang w:val="sr-Latn-ME"/>
              </w:rPr>
              <w:t xml:space="preserve">Benigna hiperplazija prostate </w:t>
            </w:r>
          </w:p>
          <w:p w14:paraId="6FA846C7" w14:textId="77777777" w:rsidR="00A06019" w:rsidRPr="00A06019" w:rsidRDefault="00A06019" w:rsidP="004D458F">
            <w:pPr>
              <w:pStyle w:val="NormalWeb"/>
              <w:spacing w:before="0" w:beforeAutospacing="0" w:after="0" w:afterAutospacing="0"/>
              <w:rPr>
                <w:sz w:val="22"/>
                <w:szCs w:val="22"/>
                <w:lang w:val="sr-Latn-ME"/>
              </w:rPr>
            </w:pPr>
          </w:p>
        </w:tc>
        <w:tc>
          <w:tcPr>
            <w:tcW w:w="2610" w:type="dxa"/>
          </w:tcPr>
          <w:p w14:paraId="25B03E53" w14:textId="77777777" w:rsidR="00A06019" w:rsidRPr="00A06019" w:rsidRDefault="00A06019" w:rsidP="004D458F">
            <w:pPr>
              <w:pStyle w:val="Para0s"/>
              <w:spacing w:after="0"/>
              <w:rPr>
                <w:sz w:val="22"/>
                <w:szCs w:val="22"/>
                <w:lang w:val="sr-Latn-ME"/>
              </w:rPr>
            </w:pPr>
            <w:r w:rsidRPr="00A06019">
              <w:rPr>
                <w:sz w:val="22"/>
                <w:szCs w:val="22"/>
                <w:lang w:val="sr-Latn-ME"/>
              </w:rPr>
              <w:t xml:space="preserve">Interepitelijalna neoplazija prostate </w:t>
            </w:r>
          </w:p>
          <w:p w14:paraId="7553BDB5" w14:textId="77777777" w:rsidR="00A06019" w:rsidRPr="00A06019" w:rsidRDefault="00A06019" w:rsidP="004D458F">
            <w:pPr>
              <w:pStyle w:val="Para0s"/>
              <w:spacing w:after="0"/>
              <w:rPr>
                <w:sz w:val="22"/>
                <w:szCs w:val="22"/>
                <w:lang w:val="sr-Latn-ME"/>
              </w:rPr>
            </w:pPr>
            <w:r w:rsidRPr="00A06019">
              <w:rPr>
                <w:sz w:val="22"/>
                <w:szCs w:val="22"/>
                <w:lang w:val="sr-Latn-ME"/>
              </w:rPr>
              <w:t>Induracija unutar prostate</w:t>
            </w:r>
          </w:p>
          <w:p w14:paraId="28A1B481" w14:textId="77777777" w:rsidR="00A06019" w:rsidRPr="00A06019" w:rsidRDefault="00A06019" w:rsidP="004D458F">
            <w:pPr>
              <w:pStyle w:val="Para0s"/>
              <w:spacing w:after="0"/>
              <w:rPr>
                <w:sz w:val="22"/>
                <w:szCs w:val="22"/>
                <w:lang w:val="sr-Latn-ME"/>
              </w:rPr>
            </w:pPr>
            <w:r w:rsidRPr="00A06019">
              <w:rPr>
                <w:sz w:val="22"/>
                <w:szCs w:val="22"/>
                <w:lang w:val="sr-Latn-ME"/>
              </w:rPr>
              <w:t>Prostatitis</w:t>
            </w:r>
          </w:p>
          <w:p w14:paraId="5E967421" w14:textId="77777777" w:rsidR="00A06019" w:rsidRPr="00A06019" w:rsidRDefault="00A06019" w:rsidP="004D458F">
            <w:pPr>
              <w:pStyle w:val="Para0s"/>
              <w:spacing w:after="0"/>
              <w:rPr>
                <w:sz w:val="22"/>
                <w:szCs w:val="22"/>
                <w:lang w:val="sr-Latn-ME"/>
              </w:rPr>
            </w:pPr>
            <w:r w:rsidRPr="00A06019">
              <w:rPr>
                <w:sz w:val="22"/>
                <w:szCs w:val="22"/>
                <w:lang w:val="sr-Latn-ME"/>
              </w:rPr>
              <w:t>Poremećaj funkcije prostate</w:t>
            </w:r>
          </w:p>
          <w:p w14:paraId="4CF209D4" w14:textId="77777777" w:rsidR="00A06019" w:rsidRPr="00A06019" w:rsidRDefault="00A06019" w:rsidP="004D458F">
            <w:pPr>
              <w:pStyle w:val="Para0s"/>
              <w:spacing w:after="0"/>
              <w:rPr>
                <w:sz w:val="22"/>
                <w:szCs w:val="22"/>
                <w:lang w:val="sr-Latn-ME"/>
              </w:rPr>
            </w:pPr>
            <w:r w:rsidRPr="00A06019">
              <w:rPr>
                <w:sz w:val="22"/>
                <w:szCs w:val="22"/>
                <w:lang w:val="sr-Latn-ME"/>
              </w:rPr>
              <w:t xml:space="preserve">Promjene libida </w:t>
            </w:r>
          </w:p>
          <w:p w14:paraId="7C6FDCCF" w14:textId="77777777" w:rsidR="00A06019" w:rsidRPr="00A06019" w:rsidRDefault="00A06019" w:rsidP="004D458F">
            <w:pPr>
              <w:pStyle w:val="Para0s"/>
              <w:spacing w:after="0"/>
              <w:rPr>
                <w:sz w:val="22"/>
                <w:szCs w:val="22"/>
                <w:lang w:val="sr-Latn-ME"/>
              </w:rPr>
            </w:pPr>
            <w:r w:rsidRPr="00A06019">
              <w:rPr>
                <w:sz w:val="22"/>
                <w:szCs w:val="22"/>
                <w:lang w:val="sr-Latn-ME"/>
              </w:rPr>
              <w:t>Bol u testisima</w:t>
            </w:r>
          </w:p>
          <w:p w14:paraId="6A76E663" w14:textId="77777777" w:rsidR="00A06019" w:rsidRPr="00A06019" w:rsidRDefault="00A06019" w:rsidP="004D458F">
            <w:pPr>
              <w:pStyle w:val="Para0s"/>
              <w:spacing w:after="0"/>
              <w:rPr>
                <w:sz w:val="22"/>
                <w:szCs w:val="22"/>
                <w:lang w:val="sr-Latn-ME"/>
              </w:rPr>
            </w:pPr>
            <w:r w:rsidRPr="00A06019">
              <w:rPr>
                <w:sz w:val="22"/>
                <w:szCs w:val="22"/>
                <w:lang w:val="sr-Latn-ME"/>
              </w:rPr>
              <w:t>Induracija u grudima</w:t>
            </w:r>
          </w:p>
          <w:p w14:paraId="6E714119" w14:textId="77777777" w:rsidR="00A06019" w:rsidRPr="00A06019" w:rsidRDefault="00A06019" w:rsidP="004D458F">
            <w:pPr>
              <w:pStyle w:val="Para0s"/>
              <w:spacing w:after="0"/>
              <w:rPr>
                <w:sz w:val="22"/>
                <w:szCs w:val="22"/>
                <w:lang w:val="sr-Latn-ME"/>
              </w:rPr>
            </w:pPr>
            <w:r w:rsidRPr="00A06019">
              <w:rPr>
                <w:sz w:val="22"/>
                <w:szCs w:val="22"/>
                <w:lang w:val="sr-Latn-ME"/>
              </w:rPr>
              <w:t>Bolne grudi</w:t>
            </w:r>
          </w:p>
          <w:p w14:paraId="09DB53D2" w14:textId="77777777" w:rsidR="00A06019" w:rsidRPr="00A06019" w:rsidRDefault="00A06019" w:rsidP="004D458F">
            <w:pPr>
              <w:pStyle w:val="Para0s"/>
              <w:spacing w:after="0"/>
              <w:rPr>
                <w:sz w:val="22"/>
                <w:szCs w:val="22"/>
                <w:lang w:val="sr-Latn-ME"/>
              </w:rPr>
            </w:pPr>
            <w:r w:rsidRPr="00A06019">
              <w:rPr>
                <w:sz w:val="22"/>
                <w:szCs w:val="22"/>
                <w:lang w:val="sr-Latn-ME"/>
              </w:rPr>
              <w:t xml:space="preserve">Ginekomastija </w:t>
            </w:r>
          </w:p>
          <w:p w14:paraId="3E2B5CF5" w14:textId="77777777" w:rsidR="00A06019" w:rsidRPr="00A06019" w:rsidRDefault="00A06019" w:rsidP="004D458F">
            <w:pPr>
              <w:pStyle w:val="Para0s"/>
              <w:spacing w:after="0"/>
              <w:rPr>
                <w:sz w:val="22"/>
                <w:szCs w:val="22"/>
                <w:lang w:val="sr-Latn-ME"/>
              </w:rPr>
            </w:pPr>
            <w:r w:rsidRPr="00A06019">
              <w:rPr>
                <w:sz w:val="22"/>
                <w:szCs w:val="22"/>
                <w:lang w:val="sr-Latn-ME"/>
              </w:rPr>
              <w:t xml:space="preserve">Povišena koncentracija estradiola </w:t>
            </w:r>
          </w:p>
          <w:p w14:paraId="2099E94A" w14:textId="77777777" w:rsidR="00A06019" w:rsidRPr="00A06019" w:rsidRDefault="00A06019" w:rsidP="004D458F">
            <w:pPr>
              <w:pStyle w:val="NormalWeb"/>
              <w:spacing w:before="0" w:beforeAutospacing="0" w:after="0" w:afterAutospacing="0"/>
              <w:rPr>
                <w:sz w:val="22"/>
                <w:szCs w:val="22"/>
                <w:lang w:val="sr-Latn-ME"/>
              </w:rPr>
            </w:pPr>
            <w:r w:rsidRPr="00A06019">
              <w:rPr>
                <w:sz w:val="22"/>
                <w:szCs w:val="22"/>
                <w:lang w:val="sr-Latn-ME"/>
              </w:rPr>
              <w:t>Povišena koncentracija testosterona</w:t>
            </w:r>
          </w:p>
        </w:tc>
        <w:tc>
          <w:tcPr>
            <w:tcW w:w="2070" w:type="dxa"/>
          </w:tcPr>
          <w:p w14:paraId="4B977DE5" w14:textId="77777777" w:rsidR="00A06019" w:rsidRPr="00A06019" w:rsidRDefault="00A06019" w:rsidP="004D458F">
            <w:pPr>
              <w:pStyle w:val="Para0s"/>
              <w:spacing w:after="0"/>
              <w:rPr>
                <w:sz w:val="22"/>
                <w:szCs w:val="22"/>
                <w:lang w:val="sr-Latn-ME"/>
              </w:rPr>
            </w:pPr>
          </w:p>
        </w:tc>
      </w:tr>
      <w:tr w:rsidR="00A06019" w:rsidRPr="00A06019" w14:paraId="2D738F47" w14:textId="77777777" w:rsidTr="004D458F">
        <w:tc>
          <w:tcPr>
            <w:tcW w:w="2605" w:type="dxa"/>
          </w:tcPr>
          <w:p w14:paraId="6FF226E5" w14:textId="77777777" w:rsidR="00A06019" w:rsidRPr="00A06019" w:rsidRDefault="00A06019" w:rsidP="004D458F">
            <w:pPr>
              <w:rPr>
                <w:b/>
                <w:sz w:val="22"/>
                <w:szCs w:val="22"/>
                <w:lang w:val="sr-Latn-ME"/>
              </w:rPr>
            </w:pPr>
            <w:r w:rsidRPr="00A06019">
              <w:rPr>
                <w:b/>
                <w:sz w:val="22"/>
                <w:szCs w:val="22"/>
                <w:lang w:val="sr-Latn-ME"/>
              </w:rPr>
              <w:t>Opšti poremećaji i reakcije na mjestu primjene</w:t>
            </w:r>
          </w:p>
          <w:p w14:paraId="37CB0FBC" w14:textId="77777777" w:rsidR="00A06019" w:rsidRPr="00A06019" w:rsidRDefault="00A06019" w:rsidP="004D458F">
            <w:pPr>
              <w:rPr>
                <w:sz w:val="22"/>
                <w:szCs w:val="22"/>
                <w:lang w:val="sr-Latn-ME"/>
              </w:rPr>
            </w:pPr>
          </w:p>
        </w:tc>
        <w:tc>
          <w:tcPr>
            <w:tcW w:w="2340" w:type="dxa"/>
          </w:tcPr>
          <w:p w14:paraId="0427728C" w14:textId="77777777" w:rsidR="00A06019" w:rsidRPr="00A06019" w:rsidRDefault="00A06019" w:rsidP="004D458F">
            <w:pPr>
              <w:rPr>
                <w:sz w:val="22"/>
                <w:szCs w:val="22"/>
                <w:lang w:val="sr-Latn-ME"/>
              </w:rPr>
            </w:pPr>
            <w:r w:rsidRPr="00A06019">
              <w:rPr>
                <w:sz w:val="22"/>
                <w:szCs w:val="22"/>
                <w:lang w:val="sr-Latn-ME"/>
              </w:rPr>
              <w:t xml:space="preserve">Različite vrste reakcije na mjestu primjene </w:t>
            </w:r>
            <w:r w:rsidRPr="00A06019">
              <w:rPr>
                <w:sz w:val="22"/>
                <w:szCs w:val="22"/>
                <w:vertAlign w:val="superscript"/>
                <w:lang w:val="sr-Latn-ME"/>
              </w:rPr>
              <w:t>3</w:t>
            </w:r>
          </w:p>
          <w:p w14:paraId="786210C4" w14:textId="77777777" w:rsidR="00A06019" w:rsidRPr="00A06019" w:rsidRDefault="00A06019" w:rsidP="004D458F">
            <w:pPr>
              <w:rPr>
                <w:sz w:val="22"/>
                <w:szCs w:val="22"/>
                <w:lang w:val="sr-Latn-ME"/>
              </w:rPr>
            </w:pPr>
          </w:p>
        </w:tc>
        <w:tc>
          <w:tcPr>
            <w:tcW w:w="2610" w:type="dxa"/>
          </w:tcPr>
          <w:p w14:paraId="652A19F9" w14:textId="77777777" w:rsidR="00A06019" w:rsidRPr="00A06019" w:rsidRDefault="00A06019" w:rsidP="004D458F">
            <w:pPr>
              <w:rPr>
                <w:sz w:val="22"/>
                <w:szCs w:val="22"/>
                <w:lang w:val="sr-Latn-ME"/>
              </w:rPr>
            </w:pPr>
            <w:r w:rsidRPr="00A06019">
              <w:rPr>
                <w:sz w:val="22"/>
                <w:szCs w:val="22"/>
                <w:lang w:val="sr-Latn-ME"/>
              </w:rPr>
              <w:t>Zamor</w:t>
            </w:r>
          </w:p>
          <w:p w14:paraId="1B335F85" w14:textId="77777777" w:rsidR="00A06019" w:rsidRPr="00A06019" w:rsidRDefault="00A06019" w:rsidP="004D458F">
            <w:pPr>
              <w:rPr>
                <w:sz w:val="22"/>
                <w:szCs w:val="22"/>
                <w:lang w:val="sr-Latn-ME"/>
              </w:rPr>
            </w:pPr>
            <w:r w:rsidRPr="00A06019">
              <w:rPr>
                <w:sz w:val="22"/>
                <w:szCs w:val="22"/>
                <w:lang w:val="sr-Latn-ME"/>
              </w:rPr>
              <w:t>Astenija</w:t>
            </w:r>
          </w:p>
          <w:p w14:paraId="1CE420AC" w14:textId="77777777" w:rsidR="00A06019" w:rsidRPr="00A06019" w:rsidRDefault="00A06019" w:rsidP="004D458F">
            <w:pPr>
              <w:rPr>
                <w:sz w:val="22"/>
                <w:szCs w:val="22"/>
                <w:lang w:val="sr-Latn-ME"/>
              </w:rPr>
            </w:pPr>
            <w:r w:rsidRPr="00A06019">
              <w:rPr>
                <w:sz w:val="22"/>
                <w:szCs w:val="22"/>
                <w:lang w:val="sr-Latn-ME"/>
              </w:rPr>
              <w:t>Hiperhidroza</w:t>
            </w:r>
            <w:r w:rsidRPr="00A06019">
              <w:rPr>
                <w:sz w:val="22"/>
                <w:szCs w:val="22"/>
                <w:vertAlign w:val="superscript"/>
                <w:lang w:val="sr-Latn-ME"/>
              </w:rPr>
              <w:t>4</w:t>
            </w:r>
          </w:p>
        </w:tc>
        <w:tc>
          <w:tcPr>
            <w:tcW w:w="2070" w:type="dxa"/>
          </w:tcPr>
          <w:p w14:paraId="76C63887" w14:textId="77777777" w:rsidR="00A06019" w:rsidRPr="00A06019" w:rsidRDefault="00A06019" w:rsidP="004D458F">
            <w:pPr>
              <w:rPr>
                <w:sz w:val="22"/>
                <w:szCs w:val="22"/>
                <w:lang w:val="sr-Latn-ME"/>
              </w:rPr>
            </w:pPr>
          </w:p>
        </w:tc>
      </w:tr>
      <w:tr w:rsidR="00A06019" w:rsidRPr="00A06019" w14:paraId="233629EA" w14:textId="77777777" w:rsidTr="004D458F">
        <w:tc>
          <w:tcPr>
            <w:tcW w:w="2605" w:type="dxa"/>
          </w:tcPr>
          <w:p w14:paraId="454C5090" w14:textId="77777777" w:rsidR="00A06019" w:rsidRPr="00A06019" w:rsidRDefault="00A06019" w:rsidP="004D458F">
            <w:pPr>
              <w:rPr>
                <w:b/>
                <w:sz w:val="22"/>
                <w:szCs w:val="22"/>
                <w:lang w:val="sr-Latn-ME"/>
              </w:rPr>
            </w:pPr>
            <w:r w:rsidRPr="00A06019">
              <w:rPr>
                <w:b/>
                <w:sz w:val="22"/>
                <w:szCs w:val="22"/>
                <w:lang w:val="sr-Latn-ME"/>
              </w:rPr>
              <w:t>Povrede, trovanja i komplikacije tokom operacija</w:t>
            </w:r>
          </w:p>
        </w:tc>
        <w:tc>
          <w:tcPr>
            <w:tcW w:w="2340" w:type="dxa"/>
          </w:tcPr>
          <w:p w14:paraId="1BBB7FE1" w14:textId="77777777" w:rsidR="00A06019" w:rsidRPr="00A06019" w:rsidRDefault="00A06019" w:rsidP="004D458F">
            <w:pPr>
              <w:rPr>
                <w:sz w:val="22"/>
                <w:szCs w:val="22"/>
                <w:lang w:val="sr-Latn-ME"/>
              </w:rPr>
            </w:pPr>
          </w:p>
        </w:tc>
        <w:tc>
          <w:tcPr>
            <w:tcW w:w="2610" w:type="dxa"/>
          </w:tcPr>
          <w:p w14:paraId="03258CDF" w14:textId="77777777" w:rsidR="00A06019" w:rsidRPr="00A06019" w:rsidRDefault="00A06019" w:rsidP="004D458F">
            <w:pPr>
              <w:rPr>
                <w:sz w:val="22"/>
                <w:szCs w:val="22"/>
                <w:lang w:val="sr-Latn-ME"/>
              </w:rPr>
            </w:pPr>
          </w:p>
        </w:tc>
        <w:tc>
          <w:tcPr>
            <w:tcW w:w="2070" w:type="dxa"/>
          </w:tcPr>
          <w:p w14:paraId="5299E7FB" w14:textId="77777777" w:rsidR="00A06019" w:rsidRPr="00A06019" w:rsidRDefault="00A06019" w:rsidP="004D458F">
            <w:pPr>
              <w:rPr>
                <w:sz w:val="22"/>
                <w:szCs w:val="22"/>
                <w:lang w:val="sr-Latn-ME"/>
              </w:rPr>
            </w:pPr>
            <w:r w:rsidRPr="00A06019">
              <w:rPr>
                <w:sz w:val="22"/>
                <w:szCs w:val="22"/>
                <w:lang w:val="sr-Latn-ME"/>
              </w:rPr>
              <w:t>Pulmonarna</w:t>
            </w:r>
          </w:p>
          <w:p w14:paraId="75655F06" w14:textId="77777777" w:rsidR="00A06019" w:rsidRPr="00A06019" w:rsidRDefault="00A06019" w:rsidP="004D458F">
            <w:pPr>
              <w:rPr>
                <w:sz w:val="22"/>
                <w:szCs w:val="22"/>
                <w:lang w:val="sr-Latn-ME"/>
              </w:rPr>
            </w:pPr>
            <w:r w:rsidRPr="00A06019">
              <w:rPr>
                <w:sz w:val="22"/>
                <w:szCs w:val="22"/>
                <w:lang w:val="sr-Latn-ME"/>
              </w:rPr>
              <w:t>mikroembolija usled</w:t>
            </w:r>
          </w:p>
          <w:p w14:paraId="4CFB6E07" w14:textId="77777777" w:rsidR="00A06019" w:rsidRPr="00A06019" w:rsidRDefault="00A06019" w:rsidP="004D458F">
            <w:pPr>
              <w:rPr>
                <w:sz w:val="22"/>
                <w:szCs w:val="22"/>
                <w:lang w:val="sr-Latn-ME"/>
              </w:rPr>
            </w:pPr>
            <w:r w:rsidRPr="00A06019">
              <w:rPr>
                <w:sz w:val="22"/>
                <w:szCs w:val="22"/>
                <w:lang w:val="sr-Latn-ME"/>
              </w:rPr>
              <w:t>primjene</w:t>
            </w:r>
          </w:p>
          <w:p w14:paraId="64B8DE54" w14:textId="77777777" w:rsidR="00A06019" w:rsidRPr="00A06019" w:rsidRDefault="00A06019" w:rsidP="004D458F">
            <w:pPr>
              <w:rPr>
                <w:sz w:val="22"/>
                <w:szCs w:val="22"/>
                <w:lang w:val="sr-Latn-ME"/>
              </w:rPr>
            </w:pPr>
            <w:r w:rsidRPr="00A06019">
              <w:rPr>
                <w:sz w:val="22"/>
                <w:szCs w:val="22"/>
                <w:lang w:val="sr-Latn-ME"/>
              </w:rPr>
              <w:t>uljanih rastvora **</w:t>
            </w:r>
          </w:p>
        </w:tc>
      </w:tr>
    </w:tbl>
    <w:p w14:paraId="6FF2B0F9" w14:textId="77777777" w:rsidR="00A06019" w:rsidRPr="00A06019" w:rsidRDefault="00A06019" w:rsidP="00A06019">
      <w:pPr>
        <w:spacing w:after="200" w:line="276" w:lineRule="auto"/>
        <w:rPr>
          <w:rFonts w:eastAsia="Calibri"/>
          <w:sz w:val="22"/>
          <w:szCs w:val="22"/>
          <w:lang w:val="sr-Latn-ME"/>
        </w:rPr>
      </w:pPr>
    </w:p>
    <w:p w14:paraId="4C7C3EC9"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t>* Učestalost utvrđena na osnovu upotrebe proizvoda koji sadrže testosteron.</w:t>
      </w:r>
    </w:p>
    <w:p w14:paraId="55818873"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lastRenderedPageBreak/>
        <w:t>** Učestalost je zasnovana na broju primljenih injekcija.</w:t>
      </w:r>
    </w:p>
    <w:p w14:paraId="655C7F0A"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t>U tabeli su korišćeni najpogodniji MedDRA termini kako bi se opisala neželjena dejstva. Sinonimi ili stanja vezana za neželjena dejstva nisu navedeni, ali ih svakako treba uzeti u obzir.</w:t>
      </w:r>
    </w:p>
    <w:p w14:paraId="2882859D"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vertAlign w:val="superscript"/>
          <w:lang w:val="sr-Latn-ME"/>
        </w:rPr>
        <w:t>1</w:t>
      </w:r>
      <w:r w:rsidRPr="00A06019">
        <w:rPr>
          <w:rFonts w:eastAsia="Calibri"/>
          <w:sz w:val="22"/>
          <w:szCs w:val="22"/>
          <w:lang w:val="sr-Latn-ME"/>
        </w:rPr>
        <w:t xml:space="preserve"> Osip uključujući i papularni osip</w:t>
      </w:r>
    </w:p>
    <w:p w14:paraId="324CAFDA"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vertAlign w:val="superscript"/>
          <w:lang w:val="sr-Latn-ME"/>
        </w:rPr>
        <w:t>2</w:t>
      </w:r>
      <w:r w:rsidRPr="00A06019">
        <w:rPr>
          <w:rFonts w:eastAsia="Calibri"/>
          <w:sz w:val="22"/>
          <w:szCs w:val="22"/>
          <w:lang w:val="sr-Latn-ME"/>
        </w:rPr>
        <w:t xml:space="preserve"> Mišićni poremećaji: mišićni spazam, istegnuće mišića, mijalgija</w:t>
      </w:r>
    </w:p>
    <w:p w14:paraId="4303138A"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vertAlign w:val="superscript"/>
          <w:lang w:val="sr-Latn-ME"/>
        </w:rPr>
        <w:t>3</w:t>
      </w:r>
      <w:r w:rsidRPr="00A06019">
        <w:rPr>
          <w:rFonts w:eastAsia="Calibri"/>
          <w:sz w:val="22"/>
          <w:szCs w:val="22"/>
          <w:lang w:val="sr-Latn-ME"/>
        </w:rPr>
        <w:t xml:space="preserve"> Različite reakcije na mjestu primjene: bol na mjestu primjene, nelagodnost na mjestu primjene, svrab na mjestu primjene, eritem na mjestu primjene, hematom na mjestu primjene, iritacija na mjestu primjene, reakcija na mjestu primjene.</w:t>
      </w:r>
    </w:p>
    <w:p w14:paraId="68116AB3"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vertAlign w:val="superscript"/>
          <w:lang w:val="sr-Latn-ME"/>
        </w:rPr>
        <w:t>4</w:t>
      </w:r>
      <w:r w:rsidRPr="00A06019">
        <w:rPr>
          <w:rFonts w:eastAsia="Calibri"/>
          <w:sz w:val="22"/>
          <w:szCs w:val="22"/>
          <w:lang w:val="sr-Latn-ME"/>
        </w:rPr>
        <w:t xml:space="preserve"> Hiperhidroza: Hiperhidroza i noćno znojenje</w:t>
      </w:r>
    </w:p>
    <w:p w14:paraId="7F373F7F" w14:textId="77777777" w:rsidR="00A06019" w:rsidRPr="00A06019" w:rsidRDefault="00A06019" w:rsidP="00A06019">
      <w:pPr>
        <w:spacing w:after="200" w:line="276" w:lineRule="auto"/>
        <w:rPr>
          <w:rFonts w:eastAsia="Calibri"/>
          <w:sz w:val="22"/>
          <w:szCs w:val="22"/>
          <w:u w:val="single"/>
          <w:lang w:val="sr-Latn-ME"/>
        </w:rPr>
      </w:pPr>
      <w:r w:rsidRPr="00A06019">
        <w:rPr>
          <w:rFonts w:eastAsia="Calibri"/>
          <w:sz w:val="22"/>
          <w:szCs w:val="22"/>
          <w:u w:val="single"/>
          <w:lang w:val="sr-Latn-ME"/>
        </w:rPr>
        <w:t xml:space="preserve">Opis odabranih neželjenih reakcija </w:t>
      </w:r>
    </w:p>
    <w:p w14:paraId="058BEF9D"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t xml:space="preserve">Pulmonalna mikroembolija usljed primjene uljanih rastvora može u rijetkim slučajevima dovesti do znakova i simptoma kao što su kašalj, dispneja, osjećanje slabosti, hiperhidroza, bol u grudima, vrtoglavica, parastezije ili sinkopa. Ove reakcije se mogu javiti tokom ili neposredno poslije primjene injekcije i reverzibilne su. Sa učestalošću „rijetko“ prijavljivani su slučajevi plućne mikroembolije od strane kompanije ili izvještača i oni se odnose kako na kliničke studije (kod ≥1/10.000 i &lt;1/1.000 injekcija) tako i na postmarketinško iskustvo (vidjeti dio 4.4). </w:t>
      </w:r>
    </w:p>
    <w:p w14:paraId="647412E7"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t xml:space="preserve">Uz prethodno pomenuta neželjena dejstva, prijavljivani su nervoza, neprijateljsko raspoloženje, apneja prilikom spavanja, različite kožne reakcije uključujući seboreju, pojačan rast dlaka, povećana učestalost erekcija, kao i veoma rijetko zabilježeni slučajevi žutice prilikom liječenja proizvodima koji sadrže testosteron. </w:t>
      </w:r>
    </w:p>
    <w:p w14:paraId="540622F3" w14:textId="77777777" w:rsidR="00A06019" w:rsidRPr="00A06019" w:rsidRDefault="00A06019" w:rsidP="00A06019">
      <w:pPr>
        <w:spacing w:after="200" w:line="276" w:lineRule="auto"/>
        <w:rPr>
          <w:rFonts w:eastAsia="Calibri"/>
          <w:sz w:val="22"/>
          <w:szCs w:val="22"/>
          <w:lang w:val="sr-Latn-ME"/>
        </w:rPr>
      </w:pPr>
      <w:r w:rsidRPr="00A06019">
        <w:rPr>
          <w:rFonts w:eastAsia="Calibri"/>
          <w:sz w:val="22"/>
          <w:szCs w:val="22"/>
          <w:lang w:val="sr-Latn-ME"/>
        </w:rPr>
        <w:t>Terapije visokim dozama ljekova sa testosteronom obično reverzibilno prekidaju ili smanjuju spermatogenezu, stoga smanjuju veličinu testisa. Liječenje hipogonadizma supstitucionom terapijom testosterona može u rijetkim slučajevima dovesti do trajnih bolnih erekcija (prijapizam). Visoke doze ili dugotrajna upotreba testosterona može ponekad da pospješi pojavu retencije vode ili edema.</w:t>
      </w:r>
    </w:p>
    <w:p w14:paraId="0A77A7DC" w14:textId="77777777" w:rsidR="00A06019" w:rsidRPr="00A06019" w:rsidRDefault="00A06019" w:rsidP="00A06019">
      <w:pPr>
        <w:spacing w:after="200" w:line="276" w:lineRule="auto"/>
        <w:rPr>
          <w:rFonts w:eastAsia="Calibri"/>
          <w:sz w:val="22"/>
          <w:szCs w:val="22"/>
          <w:u w:val="single"/>
          <w:lang w:val="sr-Latn-ME"/>
        </w:rPr>
      </w:pPr>
      <w:r w:rsidRPr="00A06019">
        <w:rPr>
          <w:rFonts w:eastAsia="Calibri"/>
          <w:sz w:val="22"/>
          <w:szCs w:val="22"/>
          <w:u w:val="single"/>
          <w:lang w:val="sr-Latn-ME"/>
        </w:rPr>
        <w:t>Prijavljivanje sumnji na neželjena dejstva</w:t>
      </w:r>
    </w:p>
    <w:p w14:paraId="2B6F65C2" w14:textId="77777777" w:rsidR="00A06019" w:rsidRPr="00A06019" w:rsidRDefault="00A06019" w:rsidP="00A06019">
      <w:pPr>
        <w:spacing w:after="200"/>
        <w:jc w:val="both"/>
        <w:rPr>
          <w:rFonts w:eastAsia="Calibri"/>
          <w:sz w:val="22"/>
          <w:szCs w:val="22"/>
          <w:lang w:val="sr-Latn-ME"/>
        </w:rPr>
      </w:pPr>
      <w:r w:rsidRPr="00A06019">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B9F9E36"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 xml:space="preserve">Institut za ljekove i medicinska sredstva </w:t>
      </w:r>
    </w:p>
    <w:p w14:paraId="65857C8B"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Odjeljenje za farmakovigilancu</w:t>
      </w:r>
    </w:p>
    <w:p w14:paraId="4D07D54F"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Bulevar Ivana Crnojevića 64a, 81000 Podgorica</w:t>
      </w:r>
    </w:p>
    <w:p w14:paraId="408F185B" w14:textId="77777777" w:rsidR="00A06019" w:rsidRPr="00A06019" w:rsidRDefault="00A06019" w:rsidP="00A06019">
      <w:pPr>
        <w:pStyle w:val="NoSpacing"/>
        <w:rPr>
          <w:rFonts w:eastAsia="Calibri"/>
          <w:sz w:val="22"/>
          <w:szCs w:val="22"/>
          <w:lang w:val="sr-Latn-ME"/>
        </w:rPr>
      </w:pPr>
    </w:p>
    <w:p w14:paraId="4CA64109"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tel: +382 (0) 20 310 280</w:t>
      </w:r>
    </w:p>
    <w:p w14:paraId="2119D847"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fax: +382 (0) 20 310 581</w:t>
      </w:r>
    </w:p>
    <w:p w14:paraId="778AE5BE" w14:textId="77777777" w:rsidR="00A06019" w:rsidRPr="00A06019" w:rsidRDefault="00187F2C" w:rsidP="00A06019">
      <w:pPr>
        <w:pStyle w:val="NoSpacing"/>
        <w:jc w:val="both"/>
        <w:rPr>
          <w:rFonts w:eastAsia="Calibri"/>
          <w:sz w:val="22"/>
          <w:szCs w:val="22"/>
          <w:lang w:val="sr-Latn-ME"/>
        </w:rPr>
      </w:pPr>
      <w:hyperlink r:id="rId11" w:history="1">
        <w:r w:rsidR="00A06019" w:rsidRPr="00A06019">
          <w:rPr>
            <w:rStyle w:val="Hyperlink"/>
            <w:rFonts w:eastAsia="Calibri"/>
            <w:sz w:val="22"/>
            <w:szCs w:val="22"/>
            <w:lang w:val="sr-Latn-ME"/>
          </w:rPr>
          <w:t>www.cinmed.me</w:t>
        </w:r>
      </w:hyperlink>
    </w:p>
    <w:p w14:paraId="269CB4F1" w14:textId="77777777" w:rsidR="00A06019" w:rsidRPr="00A06019" w:rsidRDefault="00187F2C" w:rsidP="00A06019">
      <w:pPr>
        <w:pStyle w:val="NoSpacing"/>
        <w:jc w:val="both"/>
        <w:rPr>
          <w:rFonts w:eastAsia="Calibri"/>
          <w:color w:val="0000FF"/>
          <w:sz w:val="22"/>
          <w:szCs w:val="22"/>
          <w:u w:val="single"/>
          <w:lang w:val="sr-Latn-ME"/>
        </w:rPr>
      </w:pPr>
      <w:hyperlink r:id="rId12" w:history="1">
        <w:r w:rsidR="00A06019" w:rsidRPr="00A06019">
          <w:rPr>
            <w:rStyle w:val="Hyperlink"/>
            <w:rFonts w:eastAsia="Calibri"/>
            <w:sz w:val="22"/>
            <w:szCs w:val="22"/>
            <w:lang w:val="sr-Latn-ME"/>
          </w:rPr>
          <w:t>nezeljenadejstva@cinmed.me</w:t>
        </w:r>
      </w:hyperlink>
    </w:p>
    <w:p w14:paraId="64D65266" w14:textId="77777777" w:rsidR="00A06019" w:rsidRPr="00A06019" w:rsidRDefault="00A06019" w:rsidP="00A06019">
      <w:pPr>
        <w:pStyle w:val="NoSpacing"/>
        <w:jc w:val="both"/>
        <w:rPr>
          <w:rFonts w:eastAsia="Calibri"/>
          <w:sz w:val="22"/>
          <w:szCs w:val="22"/>
          <w:lang w:val="sr-Latn-ME"/>
        </w:rPr>
      </w:pPr>
      <w:r w:rsidRPr="00A06019">
        <w:rPr>
          <w:rFonts w:eastAsia="Calibri"/>
          <w:sz w:val="22"/>
          <w:szCs w:val="22"/>
          <w:lang w:val="sr-Latn-ME"/>
        </w:rPr>
        <w:t>putem IS zdravstvene zaštite</w:t>
      </w:r>
    </w:p>
    <w:p w14:paraId="0D23EC86" w14:textId="77777777" w:rsidR="00A06019" w:rsidRPr="00A06019" w:rsidRDefault="00A06019" w:rsidP="00A06019">
      <w:pPr>
        <w:tabs>
          <w:tab w:val="left" w:pos="540"/>
          <w:tab w:val="left" w:pos="569"/>
        </w:tabs>
        <w:rPr>
          <w:b/>
          <w:bCs/>
          <w:sz w:val="22"/>
          <w:szCs w:val="22"/>
          <w:lang w:val="sr-Latn-ME"/>
        </w:rPr>
      </w:pPr>
    </w:p>
    <w:p w14:paraId="36357F83"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4.9. </w:t>
      </w:r>
      <w:r w:rsidRPr="00A06019">
        <w:rPr>
          <w:b/>
          <w:bCs/>
          <w:sz w:val="22"/>
          <w:szCs w:val="22"/>
          <w:lang w:val="sr-Latn-ME"/>
        </w:rPr>
        <w:tab/>
        <w:t xml:space="preserve">Predoziranje </w:t>
      </w:r>
    </w:p>
    <w:p w14:paraId="3D698C39" w14:textId="77777777" w:rsidR="00A06019" w:rsidRPr="00A06019" w:rsidRDefault="00A06019" w:rsidP="00A06019">
      <w:pPr>
        <w:tabs>
          <w:tab w:val="left" w:pos="540"/>
          <w:tab w:val="left" w:pos="569"/>
        </w:tabs>
        <w:rPr>
          <w:b/>
          <w:bCs/>
          <w:sz w:val="22"/>
          <w:szCs w:val="22"/>
          <w:lang w:val="sr-Latn-ME"/>
        </w:rPr>
      </w:pPr>
    </w:p>
    <w:p w14:paraId="15353310" w14:textId="77777777" w:rsidR="00A06019" w:rsidRPr="00A06019" w:rsidRDefault="00A06019" w:rsidP="00A06019">
      <w:pPr>
        <w:tabs>
          <w:tab w:val="left" w:pos="540"/>
          <w:tab w:val="left" w:pos="569"/>
        </w:tabs>
        <w:jc w:val="both"/>
        <w:rPr>
          <w:b/>
          <w:bCs/>
          <w:sz w:val="22"/>
          <w:szCs w:val="22"/>
          <w:lang w:val="sr-Latn-ME"/>
        </w:rPr>
      </w:pPr>
      <w:r w:rsidRPr="00A06019">
        <w:rPr>
          <w:sz w:val="22"/>
          <w:szCs w:val="22"/>
          <w:lang w:val="sr-Latn-ME"/>
        </w:rPr>
        <w:t>Nema posebnih terapijskih mjera koje treba preduzeti nakon predoziranja, sem prekida terapije ili smanjenja doze lijeka.</w:t>
      </w:r>
    </w:p>
    <w:p w14:paraId="34F4A3D0" w14:textId="77777777" w:rsidR="00A06019" w:rsidRPr="00A06019" w:rsidRDefault="00A06019" w:rsidP="00A06019">
      <w:pPr>
        <w:tabs>
          <w:tab w:val="left" w:pos="540"/>
          <w:tab w:val="left" w:pos="569"/>
        </w:tabs>
        <w:rPr>
          <w:b/>
          <w:bCs/>
          <w:sz w:val="22"/>
          <w:szCs w:val="22"/>
          <w:lang w:val="sr-Latn-ME"/>
        </w:rPr>
      </w:pPr>
    </w:p>
    <w:p w14:paraId="283D227A"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5. </w:t>
      </w:r>
      <w:r w:rsidRPr="00A06019">
        <w:rPr>
          <w:b/>
          <w:bCs/>
          <w:sz w:val="22"/>
          <w:szCs w:val="22"/>
          <w:lang w:val="sr-Latn-ME"/>
        </w:rPr>
        <w:tab/>
        <w:t>FARMAKOLOŠKI PODACI</w:t>
      </w:r>
    </w:p>
    <w:p w14:paraId="4C6079D6" w14:textId="77777777" w:rsidR="00A06019" w:rsidRPr="00A06019" w:rsidRDefault="00A06019" w:rsidP="00A06019">
      <w:pPr>
        <w:tabs>
          <w:tab w:val="left" w:pos="540"/>
          <w:tab w:val="left" w:pos="569"/>
        </w:tabs>
        <w:rPr>
          <w:b/>
          <w:bCs/>
          <w:sz w:val="22"/>
          <w:szCs w:val="22"/>
          <w:lang w:val="sr-Latn-ME"/>
        </w:rPr>
      </w:pPr>
    </w:p>
    <w:p w14:paraId="2C2EE694"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5.1. </w:t>
      </w:r>
      <w:r w:rsidRPr="00A06019">
        <w:rPr>
          <w:b/>
          <w:bCs/>
          <w:sz w:val="22"/>
          <w:szCs w:val="22"/>
          <w:lang w:val="sr-Latn-ME"/>
        </w:rPr>
        <w:tab/>
        <w:t xml:space="preserve">Farmakodinamski podaci </w:t>
      </w:r>
    </w:p>
    <w:p w14:paraId="1E507B75" w14:textId="77777777" w:rsidR="00A06019" w:rsidRPr="00A06019" w:rsidRDefault="00A06019" w:rsidP="00A06019">
      <w:pPr>
        <w:tabs>
          <w:tab w:val="left" w:pos="540"/>
          <w:tab w:val="left" w:pos="569"/>
        </w:tabs>
        <w:rPr>
          <w:b/>
          <w:bCs/>
          <w:sz w:val="22"/>
          <w:szCs w:val="22"/>
          <w:lang w:val="sr-Latn-ME"/>
        </w:rPr>
      </w:pPr>
    </w:p>
    <w:p w14:paraId="109CFA1E"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Farmakoterapijska grupa: androgeni, 3-oksoandrosten (4) derivati</w:t>
      </w:r>
    </w:p>
    <w:p w14:paraId="713416BB" w14:textId="77777777" w:rsidR="00A06019" w:rsidRPr="00A06019" w:rsidRDefault="00A06019" w:rsidP="00A06019">
      <w:pPr>
        <w:tabs>
          <w:tab w:val="left" w:pos="540"/>
          <w:tab w:val="left" w:pos="569"/>
        </w:tabs>
        <w:jc w:val="both"/>
        <w:rPr>
          <w:bCs/>
          <w:sz w:val="22"/>
          <w:szCs w:val="22"/>
          <w:lang w:val="sr-Latn-ME"/>
        </w:rPr>
      </w:pPr>
    </w:p>
    <w:p w14:paraId="7658E8DC"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ATC kod: G03BA03</w:t>
      </w:r>
    </w:p>
    <w:p w14:paraId="4BEA3389" w14:textId="77777777" w:rsidR="00A06019" w:rsidRPr="00A06019" w:rsidRDefault="00A06019" w:rsidP="00A06019">
      <w:pPr>
        <w:tabs>
          <w:tab w:val="left" w:pos="540"/>
          <w:tab w:val="left" w:pos="569"/>
        </w:tabs>
        <w:jc w:val="both"/>
        <w:rPr>
          <w:bCs/>
          <w:sz w:val="22"/>
          <w:szCs w:val="22"/>
          <w:lang w:val="sr-Latn-ME"/>
        </w:rPr>
      </w:pPr>
    </w:p>
    <w:p w14:paraId="72C7F319"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Testosteron undekanoat je estar prirodnog androgena testosterona. Aktivni oblik, testosteron, formira se cijepanjem bočnih lanaca. </w:t>
      </w:r>
    </w:p>
    <w:p w14:paraId="7BC5E83C" w14:textId="77777777" w:rsidR="00A06019" w:rsidRPr="00A06019" w:rsidRDefault="00A06019" w:rsidP="00A06019">
      <w:pPr>
        <w:tabs>
          <w:tab w:val="left" w:pos="540"/>
          <w:tab w:val="left" w:pos="569"/>
        </w:tabs>
        <w:jc w:val="both"/>
        <w:rPr>
          <w:bCs/>
          <w:sz w:val="22"/>
          <w:szCs w:val="22"/>
          <w:lang w:val="sr-Latn-ME"/>
        </w:rPr>
      </w:pPr>
    </w:p>
    <w:p w14:paraId="726B4433"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Testosteron je najvažniji androgen kod muškaraca. On se u najvećoj mjeri sintetiše u testisima i manjim dijelom u kori nadbubrežnih žlijezda. </w:t>
      </w:r>
    </w:p>
    <w:p w14:paraId="182442DA" w14:textId="77777777" w:rsidR="00A06019" w:rsidRPr="00A06019" w:rsidRDefault="00A06019" w:rsidP="00A06019">
      <w:pPr>
        <w:tabs>
          <w:tab w:val="left" w:pos="540"/>
          <w:tab w:val="left" w:pos="569"/>
        </w:tabs>
        <w:jc w:val="both"/>
        <w:rPr>
          <w:bCs/>
          <w:sz w:val="22"/>
          <w:szCs w:val="22"/>
          <w:lang w:val="sr-Latn-ME"/>
        </w:rPr>
      </w:pPr>
    </w:p>
    <w:p w14:paraId="42257572"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Testosteron je odgovoran za ispoljavanje muških polnih karakteristika tokom fetalnog perioda, ranog djetinjstva i puberteta, a time i za očuvanje muškog fenotipa i androgen-zavisnih funkcija (npr. spermatogeneze, akscesornih seksualnih žlijezda). Takođe je važan za funkcije kože, mišića, skeleta, bubrega, jetre, koštane srži i CNS. </w:t>
      </w:r>
    </w:p>
    <w:p w14:paraId="32175E7F" w14:textId="77777777" w:rsidR="00A06019" w:rsidRPr="00A06019" w:rsidRDefault="00A06019" w:rsidP="00A06019">
      <w:pPr>
        <w:tabs>
          <w:tab w:val="left" w:pos="540"/>
          <w:tab w:val="left" w:pos="569"/>
        </w:tabs>
        <w:jc w:val="both"/>
        <w:rPr>
          <w:bCs/>
          <w:sz w:val="22"/>
          <w:szCs w:val="22"/>
          <w:lang w:val="sr-Latn-ME"/>
        </w:rPr>
      </w:pPr>
    </w:p>
    <w:p w14:paraId="4590FDEF"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Zavisno od ciljnog organa, spektar djelovanja testosterona je uglavnom androgenski (npr. kod prostate, sjemenih kesica, epididimisa) ili protein-anabolički (kod mišića, kostiju, hematopoeze, bubrega, jetre). </w:t>
      </w:r>
    </w:p>
    <w:p w14:paraId="666AA4D2" w14:textId="77777777" w:rsidR="00A06019" w:rsidRPr="00A06019" w:rsidRDefault="00A06019" w:rsidP="00A06019">
      <w:pPr>
        <w:tabs>
          <w:tab w:val="left" w:pos="540"/>
          <w:tab w:val="left" w:pos="569"/>
        </w:tabs>
        <w:jc w:val="both"/>
        <w:rPr>
          <w:bCs/>
          <w:sz w:val="22"/>
          <w:szCs w:val="22"/>
          <w:lang w:val="sr-Latn-ME"/>
        </w:rPr>
      </w:pPr>
    </w:p>
    <w:p w14:paraId="2441F4D1"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Efekti testosterona u pojedinim organima se povećavaju poslije perifernog pretvaranja u estradiol, koji se onda vezuje za receptore estrogena u jedrima ciljnih ćelija, npr. hipofize, masnog tkiva, mozga, kosti i Leydig-ovih ćelija testisa.</w:t>
      </w:r>
    </w:p>
    <w:p w14:paraId="1159B851" w14:textId="77777777" w:rsidR="00A06019" w:rsidRPr="00A06019" w:rsidRDefault="00A06019" w:rsidP="00A06019">
      <w:pPr>
        <w:tabs>
          <w:tab w:val="left" w:pos="540"/>
          <w:tab w:val="left" w:pos="569"/>
        </w:tabs>
        <w:rPr>
          <w:b/>
          <w:bCs/>
          <w:sz w:val="22"/>
          <w:szCs w:val="22"/>
          <w:lang w:val="sr-Latn-ME"/>
        </w:rPr>
      </w:pPr>
    </w:p>
    <w:p w14:paraId="3A00AC5B"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5.2. </w:t>
      </w:r>
      <w:r w:rsidRPr="00A06019">
        <w:rPr>
          <w:b/>
          <w:bCs/>
          <w:sz w:val="22"/>
          <w:szCs w:val="22"/>
          <w:lang w:val="sr-Latn-ME"/>
        </w:rPr>
        <w:tab/>
        <w:t xml:space="preserve">Farmakokinetički podaci </w:t>
      </w:r>
    </w:p>
    <w:p w14:paraId="46E0E9FD" w14:textId="77777777" w:rsidR="00A06019" w:rsidRPr="00A06019" w:rsidRDefault="00A06019" w:rsidP="00A06019">
      <w:pPr>
        <w:tabs>
          <w:tab w:val="left" w:pos="540"/>
          <w:tab w:val="left" w:pos="569"/>
        </w:tabs>
        <w:rPr>
          <w:b/>
          <w:bCs/>
          <w:sz w:val="22"/>
          <w:szCs w:val="22"/>
          <w:lang w:val="sr-Latn-ME"/>
        </w:rPr>
      </w:pPr>
    </w:p>
    <w:p w14:paraId="3D7D5AF6" w14:textId="77777777" w:rsidR="00A06019" w:rsidRPr="00A06019" w:rsidRDefault="00A06019" w:rsidP="00A06019">
      <w:pPr>
        <w:pStyle w:val="Default"/>
        <w:jc w:val="both"/>
        <w:rPr>
          <w:rFonts w:ascii="Times New Roman" w:hAnsi="Times New Roman"/>
          <w:iCs/>
          <w:sz w:val="22"/>
          <w:szCs w:val="22"/>
          <w:u w:val="single"/>
          <w:lang w:val="sr-Latn-ME"/>
        </w:rPr>
      </w:pPr>
      <w:r w:rsidRPr="00A06019">
        <w:rPr>
          <w:rFonts w:ascii="Times New Roman" w:hAnsi="Times New Roman"/>
          <w:iCs/>
          <w:sz w:val="22"/>
          <w:szCs w:val="22"/>
          <w:u w:val="single"/>
          <w:lang w:val="sr-Latn-ME"/>
        </w:rPr>
        <w:t xml:space="preserve">Resorpcija </w:t>
      </w:r>
    </w:p>
    <w:p w14:paraId="0D177739" w14:textId="77777777" w:rsidR="00A06019" w:rsidRPr="00A06019" w:rsidRDefault="00A06019" w:rsidP="00A06019">
      <w:pPr>
        <w:pStyle w:val="Default"/>
        <w:jc w:val="both"/>
        <w:rPr>
          <w:rFonts w:ascii="Times New Roman" w:hAnsi="Times New Roman"/>
          <w:sz w:val="22"/>
          <w:szCs w:val="22"/>
          <w:u w:val="single"/>
          <w:lang w:val="sr-Latn-ME"/>
        </w:rPr>
      </w:pPr>
    </w:p>
    <w:p w14:paraId="58456FBE"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Nebido je depo oblik testosteron undekanoata za intramuskularnu primjenu, čime se izbjegava efekat prvog prolaza kroz jetru. Poslije intramuskularne injekcije uljanog rastvora testosteron undekanoata, jedinjenje se postepeno oslobađa iz depoa i skoro potpuno cijepa pod uticajem esteraza iz seruma na testosteron i undekanoičnu kisjelinu. Povećanje nivoa testosterona u serumu iznad bazalnih vrijednosti može da se vidi već sjutradan po injektovanju.</w:t>
      </w:r>
    </w:p>
    <w:p w14:paraId="7ADCA20A" w14:textId="77777777" w:rsidR="00A06019" w:rsidRPr="00A06019" w:rsidRDefault="00A06019" w:rsidP="00A06019">
      <w:pPr>
        <w:tabs>
          <w:tab w:val="left" w:pos="540"/>
          <w:tab w:val="left" w:pos="569"/>
        </w:tabs>
        <w:jc w:val="both"/>
        <w:rPr>
          <w:sz w:val="22"/>
          <w:szCs w:val="22"/>
          <w:lang w:val="sr-Latn-ME"/>
        </w:rPr>
      </w:pPr>
    </w:p>
    <w:p w14:paraId="7D41478D"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Stanje dinamičke ravnoteže</w:t>
      </w:r>
    </w:p>
    <w:p w14:paraId="4C62D80B" w14:textId="77777777" w:rsidR="00A06019" w:rsidRPr="00A06019" w:rsidRDefault="00A06019" w:rsidP="00A06019">
      <w:pPr>
        <w:tabs>
          <w:tab w:val="left" w:pos="540"/>
          <w:tab w:val="left" w:pos="569"/>
        </w:tabs>
        <w:jc w:val="both"/>
        <w:rPr>
          <w:sz w:val="22"/>
          <w:szCs w:val="22"/>
          <w:u w:val="single"/>
          <w:lang w:val="sr-Latn-ME"/>
        </w:rPr>
      </w:pPr>
    </w:p>
    <w:p w14:paraId="07070686"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Poslije prve intramuskularne injekcije sa 1000 mg testosteron undekanoata kod hipogonadnih muškaraca, prosječne C</w:t>
      </w:r>
      <w:r w:rsidRPr="00A06019">
        <w:rPr>
          <w:sz w:val="22"/>
          <w:szCs w:val="22"/>
          <w:vertAlign w:val="subscript"/>
          <w:lang w:val="sr-Latn-ME"/>
        </w:rPr>
        <w:t>max</w:t>
      </w:r>
      <w:r w:rsidRPr="00A06019">
        <w:rPr>
          <w:sz w:val="22"/>
          <w:szCs w:val="22"/>
          <w:lang w:val="sr-Latn-ME"/>
        </w:rPr>
        <w:t xml:space="preserve"> vrijednosti od 38 nmol/l (11 ng/ml) postignute su poslije 7 dana. Druga doza je data 6 nedjelja poslije prve injekcije i postignute su maksimalne koncentracije testosterona od oko 50 nmol/l (15 ng/ml). Konstantan dozni interval od 10 nedjelja je održavan tokom naredna 3 davanja, a stanja dinamičke ravnoteže su postignuta između trećeg i petog davanja. Prosječne C</w:t>
      </w:r>
      <w:r w:rsidRPr="00A06019">
        <w:rPr>
          <w:sz w:val="22"/>
          <w:szCs w:val="22"/>
          <w:vertAlign w:val="subscript"/>
          <w:lang w:val="sr-Latn-ME"/>
        </w:rPr>
        <w:t>max</w:t>
      </w:r>
      <w:r w:rsidRPr="00A06019">
        <w:rPr>
          <w:sz w:val="22"/>
          <w:szCs w:val="22"/>
          <w:lang w:val="sr-Latn-ME"/>
        </w:rPr>
        <w:t xml:space="preserve"> i C</w:t>
      </w:r>
      <w:r w:rsidRPr="00A06019">
        <w:rPr>
          <w:sz w:val="22"/>
          <w:szCs w:val="22"/>
          <w:vertAlign w:val="subscript"/>
          <w:lang w:val="sr-Latn-ME"/>
        </w:rPr>
        <w:t>min</w:t>
      </w:r>
      <w:r w:rsidRPr="00A06019">
        <w:rPr>
          <w:sz w:val="22"/>
          <w:szCs w:val="22"/>
          <w:lang w:val="sr-Latn-ME"/>
        </w:rPr>
        <w:t xml:space="preserve"> vrijednosti testosterona u stanju dinamičke ravnotežne su bile oko 37 (11 ng/ml), odnosno 16 nmol/l (5 ng/ml). Srednja intra- i interindividualna varijabilnost (koeficijent varijacije, %) C</w:t>
      </w:r>
      <w:r w:rsidRPr="00A06019">
        <w:rPr>
          <w:sz w:val="22"/>
          <w:szCs w:val="22"/>
          <w:vertAlign w:val="subscript"/>
          <w:lang w:val="sr-Latn-ME"/>
        </w:rPr>
        <w:t>min</w:t>
      </w:r>
      <w:r w:rsidRPr="00A06019">
        <w:rPr>
          <w:sz w:val="22"/>
          <w:szCs w:val="22"/>
          <w:lang w:val="sr-Latn-ME"/>
        </w:rPr>
        <w:t xml:space="preserve"> vrijednosti je bila 22 % (opseg: 9-28%), odnosno 34% (opseg: 25-48%).</w:t>
      </w:r>
    </w:p>
    <w:p w14:paraId="33920511" w14:textId="77777777" w:rsidR="00A06019" w:rsidRPr="00A06019" w:rsidRDefault="00A06019" w:rsidP="00A06019">
      <w:pPr>
        <w:tabs>
          <w:tab w:val="left" w:pos="540"/>
          <w:tab w:val="left" w:pos="569"/>
        </w:tabs>
        <w:jc w:val="both"/>
        <w:rPr>
          <w:sz w:val="22"/>
          <w:szCs w:val="22"/>
          <w:lang w:val="sr-Latn-ME"/>
        </w:rPr>
      </w:pPr>
    </w:p>
    <w:p w14:paraId="03D93479" w14:textId="77777777" w:rsidR="00A06019" w:rsidRPr="00A06019" w:rsidRDefault="00A06019" w:rsidP="00A06019">
      <w:pPr>
        <w:tabs>
          <w:tab w:val="left" w:pos="540"/>
          <w:tab w:val="left" w:pos="569"/>
        </w:tabs>
        <w:jc w:val="both"/>
        <w:rPr>
          <w:sz w:val="22"/>
          <w:szCs w:val="22"/>
          <w:u w:val="single"/>
          <w:lang w:val="sr-Latn-ME"/>
        </w:rPr>
      </w:pPr>
      <w:r w:rsidRPr="00A06019">
        <w:rPr>
          <w:sz w:val="22"/>
          <w:szCs w:val="22"/>
          <w:u w:val="single"/>
          <w:lang w:val="sr-Latn-ME"/>
        </w:rPr>
        <w:t>Distribucija</w:t>
      </w:r>
    </w:p>
    <w:p w14:paraId="3EBEAA86" w14:textId="77777777" w:rsidR="00A06019" w:rsidRPr="00A06019" w:rsidRDefault="00A06019" w:rsidP="00A06019">
      <w:pPr>
        <w:tabs>
          <w:tab w:val="left" w:pos="540"/>
          <w:tab w:val="left" w:pos="569"/>
        </w:tabs>
        <w:jc w:val="both"/>
        <w:rPr>
          <w:sz w:val="22"/>
          <w:szCs w:val="22"/>
          <w:u w:val="single"/>
          <w:lang w:val="sr-Latn-ME"/>
        </w:rPr>
      </w:pPr>
    </w:p>
    <w:p w14:paraId="33A0A2BC"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U serumu kod muškaraca oko 98% testosterona u cirkulaciji je vezano za globulin koji vezuje polne hormone (engl. </w:t>
      </w:r>
      <w:proofErr w:type="gramStart"/>
      <w:r w:rsidRPr="00A06019">
        <w:rPr>
          <w:rFonts w:ascii="Times New Roman" w:hAnsi="Times New Roman"/>
          <w:i/>
          <w:sz w:val="22"/>
          <w:szCs w:val="22"/>
        </w:rPr>
        <w:t>sex</w:t>
      </w:r>
      <w:proofErr w:type="gramEnd"/>
      <w:r w:rsidRPr="00A06019">
        <w:rPr>
          <w:rFonts w:ascii="Times New Roman" w:hAnsi="Times New Roman"/>
          <w:i/>
          <w:sz w:val="22"/>
          <w:szCs w:val="22"/>
        </w:rPr>
        <w:t xml:space="preserve"> hormone binding globulin,</w:t>
      </w:r>
      <w:r w:rsidRPr="00A06019">
        <w:rPr>
          <w:rFonts w:ascii="Times New Roman" w:hAnsi="Times New Roman"/>
          <w:sz w:val="22"/>
          <w:szCs w:val="22"/>
          <w:lang w:val="sr-Latn-ME"/>
        </w:rPr>
        <w:t xml:space="preserve"> SHBG) i albumin. Samo slobodna frakcija testosterona se smatra biološki aktivnom. Poslije intravesnke infuzije testosterona starijim muškarcima, poluvrijeme eliminacije testosterona je bilo otprilike jedan sat, a prividni volumen distribucije oko 1,0 l/kg. </w:t>
      </w:r>
    </w:p>
    <w:p w14:paraId="348FC7C9" w14:textId="77777777" w:rsidR="00A06019" w:rsidRPr="00A06019" w:rsidRDefault="00A06019" w:rsidP="00A06019">
      <w:pPr>
        <w:pStyle w:val="Default"/>
        <w:jc w:val="both"/>
        <w:rPr>
          <w:rFonts w:ascii="Times New Roman" w:hAnsi="Times New Roman"/>
          <w:i/>
          <w:iCs/>
          <w:sz w:val="22"/>
          <w:szCs w:val="22"/>
          <w:lang w:val="sr-Latn-ME"/>
        </w:rPr>
      </w:pPr>
    </w:p>
    <w:p w14:paraId="0AF03A6C" w14:textId="77777777" w:rsidR="00A06019" w:rsidRPr="00A06019" w:rsidRDefault="00A06019" w:rsidP="00A06019">
      <w:pPr>
        <w:pStyle w:val="Default"/>
        <w:jc w:val="both"/>
        <w:rPr>
          <w:rFonts w:ascii="Times New Roman" w:hAnsi="Times New Roman"/>
          <w:iCs/>
          <w:sz w:val="22"/>
          <w:szCs w:val="22"/>
          <w:u w:val="single"/>
          <w:lang w:val="sr-Latn-ME"/>
        </w:rPr>
      </w:pPr>
      <w:r w:rsidRPr="00A06019">
        <w:rPr>
          <w:rFonts w:ascii="Times New Roman" w:hAnsi="Times New Roman"/>
          <w:iCs/>
          <w:sz w:val="22"/>
          <w:szCs w:val="22"/>
          <w:u w:val="single"/>
          <w:lang w:val="sr-Latn-ME"/>
        </w:rPr>
        <w:t xml:space="preserve">Metabolizam </w:t>
      </w:r>
    </w:p>
    <w:p w14:paraId="3CFDF0E4" w14:textId="77777777" w:rsidR="00A06019" w:rsidRPr="00A06019" w:rsidRDefault="00A06019" w:rsidP="00A06019">
      <w:pPr>
        <w:pStyle w:val="Default"/>
        <w:jc w:val="both"/>
        <w:rPr>
          <w:rFonts w:ascii="Times New Roman" w:hAnsi="Times New Roman"/>
          <w:sz w:val="22"/>
          <w:szCs w:val="22"/>
          <w:u w:val="single"/>
          <w:lang w:val="sr-Latn-ME"/>
        </w:rPr>
      </w:pPr>
    </w:p>
    <w:p w14:paraId="750F2262"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Testosteron, koji se uglavnom stvara cijepanjem estara iz testosteron undekanoata, metaboliše se i izlučuje istim putem kao i endogeni testosteron. Undekanoična kiselina se β-oksidacijom metaboliše na </w:t>
      </w:r>
      <w:r w:rsidRPr="00A06019">
        <w:rPr>
          <w:rFonts w:ascii="Times New Roman" w:hAnsi="Times New Roman"/>
          <w:sz w:val="22"/>
          <w:szCs w:val="22"/>
          <w:lang w:val="sr-Latn-ME"/>
        </w:rPr>
        <w:lastRenderedPageBreak/>
        <w:t xml:space="preserve">isti način kao i druge alifatične karboksilne kiseline. Glavni aktivni metaboliti testosterona su estradiol i dihidrotestosteron. </w:t>
      </w:r>
    </w:p>
    <w:p w14:paraId="60A6F559" w14:textId="77777777" w:rsidR="00A06019" w:rsidRPr="00A06019" w:rsidRDefault="00A06019" w:rsidP="00A06019">
      <w:pPr>
        <w:pStyle w:val="Default"/>
        <w:jc w:val="both"/>
        <w:rPr>
          <w:rFonts w:ascii="Times New Roman" w:hAnsi="Times New Roman"/>
          <w:i/>
          <w:iCs/>
          <w:sz w:val="22"/>
          <w:szCs w:val="22"/>
          <w:lang w:val="sr-Latn-ME"/>
        </w:rPr>
      </w:pPr>
    </w:p>
    <w:p w14:paraId="001F38F8" w14:textId="77777777" w:rsidR="00A06019" w:rsidRPr="00A06019" w:rsidRDefault="00A06019" w:rsidP="00A06019">
      <w:pPr>
        <w:pStyle w:val="Default"/>
        <w:jc w:val="both"/>
        <w:rPr>
          <w:rFonts w:ascii="Times New Roman" w:hAnsi="Times New Roman"/>
          <w:iCs/>
          <w:sz w:val="22"/>
          <w:szCs w:val="22"/>
          <w:u w:val="single"/>
          <w:lang w:val="sr-Latn-ME"/>
        </w:rPr>
      </w:pPr>
      <w:r w:rsidRPr="00A06019">
        <w:rPr>
          <w:rFonts w:ascii="Times New Roman" w:hAnsi="Times New Roman"/>
          <w:iCs/>
          <w:sz w:val="22"/>
          <w:szCs w:val="22"/>
          <w:u w:val="single"/>
          <w:lang w:val="sr-Latn-ME"/>
        </w:rPr>
        <w:t xml:space="preserve">Eliminacija </w:t>
      </w:r>
    </w:p>
    <w:p w14:paraId="48D92935" w14:textId="77777777" w:rsidR="00A06019" w:rsidRPr="00A06019" w:rsidRDefault="00A06019" w:rsidP="00A06019">
      <w:pPr>
        <w:pStyle w:val="Default"/>
        <w:jc w:val="both"/>
        <w:rPr>
          <w:rFonts w:ascii="Times New Roman" w:hAnsi="Times New Roman"/>
          <w:sz w:val="22"/>
          <w:szCs w:val="22"/>
          <w:u w:val="single"/>
          <w:lang w:val="sr-Latn-ME"/>
        </w:rPr>
      </w:pPr>
    </w:p>
    <w:p w14:paraId="4E0EA90D" w14:textId="77777777" w:rsidR="00A06019" w:rsidRPr="00A06019" w:rsidRDefault="00A06019" w:rsidP="00A06019">
      <w:pPr>
        <w:tabs>
          <w:tab w:val="left" w:pos="540"/>
          <w:tab w:val="left" w:pos="569"/>
        </w:tabs>
        <w:jc w:val="both"/>
        <w:rPr>
          <w:b/>
          <w:bCs/>
          <w:sz w:val="22"/>
          <w:szCs w:val="22"/>
          <w:u w:val="single"/>
          <w:lang w:val="sr-Latn-ME"/>
        </w:rPr>
      </w:pPr>
      <w:r w:rsidRPr="00A06019">
        <w:rPr>
          <w:sz w:val="22"/>
          <w:szCs w:val="22"/>
          <w:lang w:val="sr-Latn-ME"/>
        </w:rPr>
        <w:t>Testosteron podliježe obimnom hepatičnom i ekstrahepatičnom metabolizmu. Poslije unošenja radioaktivno obilježenog testosterona, oko 90% radioaktivnosti se pojavljuje u urinu kao konjugat glukuronske i sumporne kiseline, a 6% se pojavljuje u fecesu nakon prolaska kroz enterohepatičnu cirkulaciju. Metaboliti u urinu uključuju androsteron i etioholanolon. Poslije intramuskularne primjene ove depo formulacije, stepen oslobađanja okarakterisan je poluvremenom od 90±40 dana.</w:t>
      </w:r>
    </w:p>
    <w:p w14:paraId="237834EF" w14:textId="77777777" w:rsidR="00A06019" w:rsidRPr="00A06019" w:rsidRDefault="00A06019" w:rsidP="00A06019">
      <w:pPr>
        <w:tabs>
          <w:tab w:val="left" w:pos="540"/>
          <w:tab w:val="left" w:pos="569"/>
        </w:tabs>
        <w:rPr>
          <w:bCs/>
          <w:sz w:val="22"/>
          <w:szCs w:val="22"/>
          <w:lang w:val="sr-Latn-ME"/>
        </w:rPr>
      </w:pPr>
    </w:p>
    <w:p w14:paraId="55938D2A"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5.3. </w:t>
      </w:r>
      <w:r w:rsidRPr="00A06019">
        <w:rPr>
          <w:b/>
          <w:bCs/>
          <w:sz w:val="22"/>
          <w:szCs w:val="22"/>
          <w:lang w:val="sr-Latn-ME"/>
        </w:rPr>
        <w:tab/>
        <w:t xml:space="preserve">Pretklinički podaci o bezbjednosti </w:t>
      </w:r>
    </w:p>
    <w:p w14:paraId="189B6405" w14:textId="77777777" w:rsidR="00A06019" w:rsidRPr="00A06019" w:rsidRDefault="00A06019" w:rsidP="00A06019">
      <w:pPr>
        <w:tabs>
          <w:tab w:val="left" w:pos="540"/>
          <w:tab w:val="left" w:pos="569"/>
        </w:tabs>
        <w:rPr>
          <w:bCs/>
          <w:sz w:val="22"/>
          <w:szCs w:val="22"/>
          <w:lang w:val="sr-Latn-ME"/>
        </w:rPr>
      </w:pPr>
    </w:p>
    <w:p w14:paraId="1C58CC8A"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Toksikološka ispitivanja nijesu otkrila ni jedan drugi učinak osim onih koji se baziraju na hormonskom profilu lijeka Nebido. </w:t>
      </w:r>
    </w:p>
    <w:p w14:paraId="15AB90DE" w14:textId="77777777" w:rsidR="00A06019" w:rsidRPr="00A06019" w:rsidRDefault="00A06019" w:rsidP="00A06019">
      <w:pPr>
        <w:tabs>
          <w:tab w:val="left" w:pos="540"/>
          <w:tab w:val="left" w:pos="569"/>
        </w:tabs>
        <w:jc w:val="both"/>
        <w:rPr>
          <w:bCs/>
          <w:sz w:val="22"/>
          <w:szCs w:val="22"/>
          <w:lang w:val="sr-Latn-ME"/>
        </w:rPr>
      </w:pPr>
    </w:p>
    <w:p w14:paraId="71E15A1B"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Korišćenjem modela reverzne mutacije (Ames test) ili ćelija jajnika hrčka, nađeno je da testosteron </w:t>
      </w:r>
      <w:r w:rsidRPr="00A06019">
        <w:rPr>
          <w:bCs/>
          <w:i/>
          <w:sz w:val="22"/>
          <w:szCs w:val="22"/>
          <w:lang w:val="sr-Latn-ME"/>
        </w:rPr>
        <w:t>in vitro</w:t>
      </w:r>
      <w:r w:rsidRPr="00A06019">
        <w:rPr>
          <w:bCs/>
          <w:sz w:val="22"/>
          <w:szCs w:val="22"/>
          <w:lang w:val="sr-Latn-ME"/>
        </w:rPr>
        <w:t xml:space="preserve"> nije mutagen. U studijama na laboratorijskim životinjama pronađen je odnos između terapije androgenima i izvjesnih karcinoma. Eksperimentalni podaci na pacovima su pokazali veću incidencu karcinoma prostate poslije terapije testosteronom. </w:t>
      </w:r>
    </w:p>
    <w:p w14:paraId="6D4AA642" w14:textId="77777777" w:rsidR="00A06019" w:rsidRPr="00A06019" w:rsidRDefault="00A06019" w:rsidP="00A06019">
      <w:pPr>
        <w:tabs>
          <w:tab w:val="left" w:pos="540"/>
          <w:tab w:val="left" w:pos="569"/>
        </w:tabs>
        <w:jc w:val="both"/>
        <w:rPr>
          <w:bCs/>
          <w:sz w:val="22"/>
          <w:szCs w:val="22"/>
          <w:lang w:val="sr-Latn-ME"/>
        </w:rPr>
      </w:pPr>
    </w:p>
    <w:p w14:paraId="63D913E8"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 xml:space="preserve">Poznato je da polni hormoni potpomažu razvoj izvjesnih tumora indukovanih poznatim kancerogenim agensima. Klinički značaj ovih posljednjih ispitivanja nije poznat. </w:t>
      </w:r>
    </w:p>
    <w:p w14:paraId="19DD94B5" w14:textId="77777777" w:rsidR="00A06019" w:rsidRPr="00A06019" w:rsidRDefault="00A06019" w:rsidP="00A06019">
      <w:pPr>
        <w:tabs>
          <w:tab w:val="left" w:pos="540"/>
          <w:tab w:val="left" w:pos="569"/>
        </w:tabs>
        <w:jc w:val="both"/>
        <w:rPr>
          <w:bCs/>
          <w:sz w:val="22"/>
          <w:szCs w:val="22"/>
          <w:lang w:val="sr-Latn-ME"/>
        </w:rPr>
      </w:pPr>
    </w:p>
    <w:p w14:paraId="649EAD08"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Ispitivanja fertiliteta kod glodara i primata su pokazala da terapija testosteronom, zavisno od načina doziranja, može da oslabi plodnost zbog supresije spermatogeneze.</w:t>
      </w:r>
    </w:p>
    <w:p w14:paraId="3660FE79" w14:textId="77777777" w:rsidR="00A06019" w:rsidRPr="00A06019" w:rsidRDefault="00A06019" w:rsidP="00A06019">
      <w:pPr>
        <w:tabs>
          <w:tab w:val="left" w:pos="540"/>
          <w:tab w:val="left" w:pos="569"/>
        </w:tabs>
        <w:rPr>
          <w:bCs/>
          <w:sz w:val="22"/>
          <w:szCs w:val="22"/>
          <w:lang w:val="sr-Latn-ME"/>
        </w:rPr>
      </w:pPr>
    </w:p>
    <w:p w14:paraId="420F3762" w14:textId="77777777" w:rsidR="00A06019" w:rsidRPr="00A06019" w:rsidRDefault="00A06019" w:rsidP="00A06019">
      <w:pPr>
        <w:tabs>
          <w:tab w:val="left" w:pos="540"/>
          <w:tab w:val="left" w:pos="569"/>
        </w:tabs>
        <w:rPr>
          <w:b/>
          <w:bCs/>
          <w:sz w:val="22"/>
          <w:szCs w:val="22"/>
          <w:lang w:val="sr-Latn-ME"/>
        </w:rPr>
      </w:pPr>
    </w:p>
    <w:p w14:paraId="5CCC72C2"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 </w:t>
      </w:r>
      <w:r w:rsidRPr="00A06019">
        <w:rPr>
          <w:b/>
          <w:bCs/>
          <w:sz w:val="22"/>
          <w:szCs w:val="22"/>
          <w:lang w:val="sr-Latn-ME"/>
        </w:rPr>
        <w:tab/>
        <w:t>FARMACEUTSKI PODACI</w:t>
      </w:r>
    </w:p>
    <w:p w14:paraId="2A5B533F" w14:textId="77777777" w:rsidR="00A06019" w:rsidRPr="00A06019" w:rsidRDefault="00A06019" w:rsidP="00A06019">
      <w:pPr>
        <w:tabs>
          <w:tab w:val="left" w:pos="540"/>
          <w:tab w:val="left" w:pos="569"/>
        </w:tabs>
        <w:rPr>
          <w:bCs/>
          <w:sz w:val="22"/>
          <w:szCs w:val="22"/>
          <w:lang w:val="sr-Latn-ME"/>
        </w:rPr>
      </w:pPr>
    </w:p>
    <w:p w14:paraId="0C955867"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6.1. </w:t>
      </w:r>
      <w:r w:rsidRPr="00A06019">
        <w:rPr>
          <w:b/>
          <w:bCs/>
          <w:sz w:val="22"/>
          <w:szCs w:val="22"/>
          <w:lang w:val="sr-Latn-ME"/>
        </w:rPr>
        <w:tab/>
        <w:t>Lista pomoćnih supstanci (ekscipijenasa)</w:t>
      </w:r>
    </w:p>
    <w:p w14:paraId="586D29F4" w14:textId="77777777" w:rsidR="00A06019" w:rsidRPr="00A06019" w:rsidRDefault="00A06019" w:rsidP="00A06019">
      <w:pPr>
        <w:tabs>
          <w:tab w:val="left" w:pos="540"/>
          <w:tab w:val="left" w:pos="569"/>
        </w:tabs>
        <w:rPr>
          <w:bCs/>
          <w:sz w:val="22"/>
          <w:szCs w:val="22"/>
          <w:lang w:val="sr-Latn-ME"/>
        </w:rPr>
      </w:pPr>
    </w:p>
    <w:p w14:paraId="6EEF5ADE" w14:textId="1A51C4A0"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Benzil</w:t>
      </w:r>
      <w:r w:rsidR="00C1326B">
        <w:rPr>
          <w:rFonts w:ascii="Times New Roman" w:hAnsi="Times New Roman"/>
          <w:sz w:val="22"/>
          <w:szCs w:val="22"/>
          <w:lang w:val="sr-Latn-ME"/>
        </w:rPr>
        <w:t xml:space="preserve"> </w:t>
      </w:r>
      <w:r w:rsidRPr="00A06019">
        <w:rPr>
          <w:rFonts w:ascii="Times New Roman" w:hAnsi="Times New Roman"/>
          <w:sz w:val="22"/>
          <w:szCs w:val="22"/>
          <w:lang w:val="sr-Latn-ME"/>
        </w:rPr>
        <w:t xml:space="preserve">benzoat </w:t>
      </w:r>
    </w:p>
    <w:p w14:paraId="6F7DDFB2" w14:textId="77777777" w:rsidR="00A06019" w:rsidRPr="00A06019" w:rsidRDefault="00A06019" w:rsidP="00A06019">
      <w:pPr>
        <w:tabs>
          <w:tab w:val="left" w:pos="540"/>
          <w:tab w:val="left" w:pos="569"/>
        </w:tabs>
        <w:rPr>
          <w:bCs/>
          <w:sz w:val="22"/>
          <w:szCs w:val="22"/>
          <w:lang w:val="sr-Latn-ME"/>
        </w:rPr>
      </w:pPr>
      <w:r w:rsidRPr="00A06019">
        <w:rPr>
          <w:sz w:val="22"/>
          <w:szCs w:val="22"/>
          <w:lang w:val="sr-Latn-ME"/>
        </w:rPr>
        <w:t>Ricinusovo ulje, prečišćeno</w:t>
      </w:r>
    </w:p>
    <w:p w14:paraId="4AFBA2FA" w14:textId="77777777" w:rsidR="00A06019" w:rsidRPr="00A06019" w:rsidRDefault="00A06019" w:rsidP="00A06019">
      <w:pPr>
        <w:tabs>
          <w:tab w:val="left" w:pos="540"/>
          <w:tab w:val="left" w:pos="569"/>
        </w:tabs>
        <w:rPr>
          <w:bCs/>
          <w:sz w:val="22"/>
          <w:szCs w:val="22"/>
          <w:lang w:val="sr-Latn-ME"/>
        </w:rPr>
      </w:pPr>
    </w:p>
    <w:p w14:paraId="32A83FA4"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6.2. </w:t>
      </w:r>
      <w:r w:rsidRPr="00A06019">
        <w:rPr>
          <w:b/>
          <w:bCs/>
          <w:sz w:val="22"/>
          <w:szCs w:val="22"/>
          <w:lang w:val="sr-Latn-ME"/>
        </w:rPr>
        <w:tab/>
        <w:t>Inkompatibilnosti</w:t>
      </w:r>
    </w:p>
    <w:p w14:paraId="7B9E42DA" w14:textId="77777777" w:rsidR="00A06019" w:rsidRPr="00A06019" w:rsidRDefault="00A06019" w:rsidP="00A06019">
      <w:pPr>
        <w:tabs>
          <w:tab w:val="left" w:pos="540"/>
          <w:tab w:val="left" w:pos="569"/>
        </w:tabs>
        <w:rPr>
          <w:bCs/>
          <w:sz w:val="22"/>
          <w:szCs w:val="22"/>
          <w:lang w:val="sr-Latn-ME"/>
        </w:rPr>
      </w:pPr>
    </w:p>
    <w:p w14:paraId="0177A1F4" w14:textId="77777777" w:rsidR="00A06019" w:rsidRPr="00A06019" w:rsidRDefault="00A06019" w:rsidP="00A06019">
      <w:pPr>
        <w:tabs>
          <w:tab w:val="left" w:pos="540"/>
          <w:tab w:val="left" w:pos="569"/>
        </w:tabs>
        <w:rPr>
          <w:bCs/>
          <w:sz w:val="22"/>
          <w:szCs w:val="22"/>
          <w:lang w:val="sr-Latn-ME"/>
        </w:rPr>
      </w:pPr>
      <w:r w:rsidRPr="00A06019">
        <w:rPr>
          <w:bCs/>
          <w:sz w:val="22"/>
          <w:szCs w:val="22"/>
          <w:lang w:val="sr-Latn-ME"/>
        </w:rPr>
        <w:t>Iako nema studija kompatibilnosti, ovaj lijek ne smije da se miješa sa drugim ljekovima.</w:t>
      </w:r>
    </w:p>
    <w:p w14:paraId="658CD1C0" w14:textId="77777777" w:rsidR="00A06019" w:rsidRPr="00A06019" w:rsidRDefault="00A06019" w:rsidP="00A06019">
      <w:pPr>
        <w:tabs>
          <w:tab w:val="left" w:pos="540"/>
          <w:tab w:val="left" w:pos="569"/>
        </w:tabs>
        <w:rPr>
          <w:bCs/>
          <w:sz w:val="22"/>
          <w:szCs w:val="22"/>
          <w:lang w:val="sr-Latn-ME"/>
        </w:rPr>
      </w:pPr>
    </w:p>
    <w:p w14:paraId="665790DC"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6.3. </w:t>
      </w:r>
      <w:r w:rsidRPr="00A06019">
        <w:rPr>
          <w:b/>
          <w:bCs/>
          <w:sz w:val="22"/>
          <w:szCs w:val="22"/>
          <w:lang w:val="sr-Latn-ME"/>
        </w:rPr>
        <w:tab/>
        <w:t>Rok upotrebe</w:t>
      </w:r>
    </w:p>
    <w:p w14:paraId="485D329F" w14:textId="77777777" w:rsidR="00A06019" w:rsidRPr="00A06019" w:rsidRDefault="00A06019" w:rsidP="00A06019">
      <w:pPr>
        <w:tabs>
          <w:tab w:val="left" w:pos="540"/>
          <w:tab w:val="left" w:pos="569"/>
        </w:tabs>
        <w:rPr>
          <w:bCs/>
          <w:sz w:val="22"/>
          <w:szCs w:val="22"/>
          <w:lang w:val="sr-Latn-ME"/>
        </w:rPr>
      </w:pPr>
    </w:p>
    <w:p w14:paraId="3A6BCA6A" w14:textId="77777777" w:rsidR="00A06019" w:rsidRPr="00A06019" w:rsidRDefault="00A06019" w:rsidP="00A06019">
      <w:pPr>
        <w:pStyle w:val="Default"/>
        <w:rPr>
          <w:rFonts w:ascii="Times New Roman" w:hAnsi="Times New Roman"/>
          <w:sz w:val="22"/>
          <w:szCs w:val="22"/>
          <w:lang w:val="sr-Latn-ME"/>
        </w:rPr>
      </w:pPr>
      <w:r w:rsidRPr="00A06019">
        <w:rPr>
          <w:rFonts w:ascii="Times New Roman" w:hAnsi="Times New Roman"/>
          <w:sz w:val="22"/>
          <w:szCs w:val="22"/>
          <w:lang w:val="sr-Latn-ME"/>
        </w:rPr>
        <w:t xml:space="preserve">5 godina. </w:t>
      </w:r>
    </w:p>
    <w:p w14:paraId="54411761" w14:textId="77777777" w:rsidR="00A06019" w:rsidRPr="00A06019" w:rsidRDefault="00A06019" w:rsidP="00A06019">
      <w:pPr>
        <w:tabs>
          <w:tab w:val="left" w:pos="540"/>
          <w:tab w:val="left" w:pos="569"/>
        </w:tabs>
        <w:rPr>
          <w:b/>
          <w:bCs/>
          <w:sz w:val="22"/>
          <w:szCs w:val="22"/>
          <w:lang w:val="sr-Latn-ME"/>
        </w:rPr>
      </w:pPr>
      <w:r w:rsidRPr="00A06019">
        <w:rPr>
          <w:sz w:val="22"/>
          <w:szCs w:val="22"/>
          <w:lang w:val="sr-Latn-ME"/>
        </w:rPr>
        <w:t>Lijek se mora upotrijebiti odmah poslije prvog otvaranja.</w:t>
      </w:r>
    </w:p>
    <w:p w14:paraId="602ABA08" w14:textId="77777777" w:rsidR="00A06019" w:rsidRPr="00A06019" w:rsidRDefault="00A06019" w:rsidP="00A06019">
      <w:pPr>
        <w:tabs>
          <w:tab w:val="left" w:pos="540"/>
          <w:tab w:val="left" w:pos="569"/>
        </w:tabs>
        <w:rPr>
          <w:bCs/>
          <w:sz w:val="22"/>
          <w:szCs w:val="22"/>
          <w:lang w:val="sr-Latn-ME"/>
        </w:rPr>
      </w:pPr>
    </w:p>
    <w:p w14:paraId="622F9DEB"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6.4. </w:t>
      </w:r>
      <w:r w:rsidRPr="00A06019">
        <w:rPr>
          <w:b/>
          <w:bCs/>
          <w:sz w:val="22"/>
          <w:szCs w:val="22"/>
          <w:lang w:val="sr-Latn-ME"/>
        </w:rPr>
        <w:tab/>
        <w:t>Posebne mjere upozorenja pri čuvanju lijeka</w:t>
      </w:r>
    </w:p>
    <w:p w14:paraId="57CA387B" w14:textId="77777777" w:rsidR="00A06019" w:rsidRPr="00A06019" w:rsidRDefault="00A06019" w:rsidP="00A06019">
      <w:pPr>
        <w:tabs>
          <w:tab w:val="left" w:pos="540"/>
          <w:tab w:val="left" w:pos="569"/>
        </w:tabs>
        <w:rPr>
          <w:bCs/>
          <w:sz w:val="22"/>
          <w:szCs w:val="22"/>
          <w:lang w:val="sr-Latn-ME"/>
        </w:rPr>
      </w:pPr>
    </w:p>
    <w:p w14:paraId="03E5A70C" w14:textId="77777777" w:rsidR="00A06019" w:rsidRPr="00A06019" w:rsidRDefault="00A06019" w:rsidP="00A06019">
      <w:pPr>
        <w:tabs>
          <w:tab w:val="left" w:pos="540"/>
          <w:tab w:val="left" w:pos="569"/>
        </w:tabs>
        <w:rPr>
          <w:bCs/>
          <w:sz w:val="22"/>
          <w:szCs w:val="22"/>
          <w:lang w:val="sr-Latn-ME"/>
        </w:rPr>
      </w:pPr>
      <w:r w:rsidRPr="00A06019">
        <w:rPr>
          <w:bCs/>
          <w:sz w:val="22"/>
          <w:szCs w:val="22"/>
          <w:lang w:val="sr-Latn-ME"/>
        </w:rPr>
        <w:t>Lijek ne zahteva posebne uslove čuvanja.</w:t>
      </w:r>
    </w:p>
    <w:p w14:paraId="1C461B1A" w14:textId="77777777" w:rsidR="00A06019" w:rsidRPr="00A06019" w:rsidRDefault="00A06019" w:rsidP="00A06019">
      <w:pPr>
        <w:tabs>
          <w:tab w:val="left" w:pos="540"/>
          <w:tab w:val="left" w:pos="569"/>
        </w:tabs>
        <w:rPr>
          <w:bCs/>
          <w:sz w:val="22"/>
          <w:szCs w:val="22"/>
          <w:lang w:val="sr-Latn-ME"/>
        </w:rPr>
      </w:pPr>
    </w:p>
    <w:p w14:paraId="488A8092"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6.5. </w:t>
      </w:r>
      <w:r w:rsidRPr="00A06019">
        <w:rPr>
          <w:b/>
          <w:bCs/>
          <w:sz w:val="22"/>
          <w:szCs w:val="22"/>
          <w:lang w:val="sr-Latn-ME"/>
        </w:rPr>
        <w:tab/>
        <w:t xml:space="preserve">Vrsta i sadržaj pakovanja </w:t>
      </w:r>
    </w:p>
    <w:p w14:paraId="04734FDD" w14:textId="77777777" w:rsidR="00A06019" w:rsidRPr="00A06019" w:rsidRDefault="00A06019" w:rsidP="00A06019">
      <w:pPr>
        <w:tabs>
          <w:tab w:val="left" w:pos="540"/>
          <w:tab w:val="left" w:pos="569"/>
        </w:tabs>
        <w:rPr>
          <w:bCs/>
          <w:sz w:val="22"/>
          <w:szCs w:val="22"/>
          <w:lang w:val="sr-Latn-ME"/>
        </w:rPr>
      </w:pPr>
    </w:p>
    <w:p w14:paraId="56CB7733" w14:textId="77777777" w:rsidR="00A06019" w:rsidRPr="00A06019" w:rsidRDefault="00A06019" w:rsidP="00A06019">
      <w:pPr>
        <w:pStyle w:val="Default"/>
        <w:rPr>
          <w:rFonts w:ascii="Times New Roman" w:hAnsi="Times New Roman"/>
          <w:sz w:val="22"/>
          <w:szCs w:val="22"/>
          <w:u w:val="single"/>
          <w:lang w:val="sr-Latn-ME"/>
        </w:rPr>
      </w:pPr>
      <w:r w:rsidRPr="00A06019">
        <w:rPr>
          <w:rFonts w:ascii="Times New Roman" w:hAnsi="Times New Roman"/>
          <w:sz w:val="22"/>
          <w:szCs w:val="22"/>
          <w:u w:val="single"/>
          <w:lang w:val="sr-Latn-ME"/>
        </w:rPr>
        <w:t xml:space="preserve">Ampula </w:t>
      </w:r>
    </w:p>
    <w:p w14:paraId="56A8B5EB" w14:textId="77777777" w:rsidR="00A06019" w:rsidRPr="00A06019" w:rsidRDefault="00A06019" w:rsidP="00A06019">
      <w:pPr>
        <w:pStyle w:val="Default"/>
        <w:rPr>
          <w:rFonts w:ascii="Times New Roman" w:hAnsi="Times New Roman"/>
          <w:sz w:val="22"/>
          <w:szCs w:val="22"/>
          <w:u w:val="single"/>
          <w:lang w:val="sr-Latn-ME"/>
        </w:rPr>
      </w:pPr>
    </w:p>
    <w:p w14:paraId="2157E2C5"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Unutrašnje pakovanje je ampula od tamnog stakla tip I </w:t>
      </w:r>
      <w:bookmarkStart w:id="2" w:name="_Hlk71884176"/>
      <w:r w:rsidRPr="00A06019">
        <w:rPr>
          <w:rFonts w:ascii="Times New Roman" w:hAnsi="Times New Roman"/>
          <w:sz w:val="22"/>
          <w:szCs w:val="22"/>
          <w:lang w:val="sr-Latn-ME"/>
        </w:rPr>
        <w:t xml:space="preserve">ukupne zapremine </w:t>
      </w:r>
      <w:bookmarkEnd w:id="2"/>
      <w:r w:rsidRPr="00A06019">
        <w:rPr>
          <w:rFonts w:ascii="Times New Roman" w:hAnsi="Times New Roman"/>
          <w:sz w:val="22"/>
          <w:szCs w:val="22"/>
          <w:lang w:val="sr-Latn-ME"/>
        </w:rPr>
        <w:t xml:space="preserve">5 ml sa 4 ml rastvora za injekciju. </w:t>
      </w:r>
    </w:p>
    <w:p w14:paraId="43A376B5" w14:textId="729B7B01" w:rsidR="00A06019" w:rsidRDefault="00A06019" w:rsidP="00A06019">
      <w:pPr>
        <w:pStyle w:val="Default"/>
        <w:jc w:val="both"/>
        <w:rPr>
          <w:rFonts w:ascii="Times New Roman" w:hAnsi="Times New Roman"/>
          <w:sz w:val="22"/>
          <w:szCs w:val="22"/>
          <w:lang w:val="sr-Latn-ME"/>
        </w:rPr>
      </w:pPr>
    </w:p>
    <w:p w14:paraId="51CABB6A" w14:textId="0A164689" w:rsidR="00BE77F9" w:rsidRDefault="00BE77F9" w:rsidP="00A06019">
      <w:pPr>
        <w:pStyle w:val="Default"/>
        <w:jc w:val="both"/>
        <w:rPr>
          <w:rFonts w:ascii="Times New Roman" w:hAnsi="Times New Roman"/>
          <w:sz w:val="22"/>
          <w:szCs w:val="22"/>
          <w:lang w:val="sr-Latn-ME"/>
        </w:rPr>
      </w:pPr>
    </w:p>
    <w:p w14:paraId="139CAEA5" w14:textId="77777777" w:rsidR="00BE77F9" w:rsidRPr="00A06019" w:rsidRDefault="00BE77F9" w:rsidP="00A06019">
      <w:pPr>
        <w:pStyle w:val="Default"/>
        <w:jc w:val="both"/>
        <w:rPr>
          <w:rFonts w:ascii="Times New Roman" w:hAnsi="Times New Roman"/>
          <w:sz w:val="22"/>
          <w:szCs w:val="22"/>
          <w:lang w:val="sr-Latn-ME"/>
        </w:rPr>
      </w:pPr>
    </w:p>
    <w:p w14:paraId="710DE11B" w14:textId="77777777" w:rsidR="00A06019" w:rsidRPr="00A06019" w:rsidRDefault="00A06019" w:rsidP="00A06019">
      <w:pPr>
        <w:pStyle w:val="Default"/>
        <w:jc w:val="both"/>
        <w:rPr>
          <w:rFonts w:ascii="Times New Roman" w:hAnsi="Times New Roman"/>
          <w:sz w:val="22"/>
          <w:szCs w:val="22"/>
          <w:u w:val="single"/>
          <w:lang w:val="sr-Latn-ME"/>
        </w:rPr>
      </w:pPr>
      <w:r w:rsidRPr="00A06019">
        <w:rPr>
          <w:rFonts w:ascii="Times New Roman" w:hAnsi="Times New Roman"/>
          <w:sz w:val="22"/>
          <w:szCs w:val="22"/>
          <w:u w:val="single"/>
          <w:lang w:val="sr-Latn-ME"/>
        </w:rPr>
        <w:lastRenderedPageBreak/>
        <w:t xml:space="preserve">Bočica </w:t>
      </w:r>
    </w:p>
    <w:p w14:paraId="3C81C377" w14:textId="77777777" w:rsidR="00A06019" w:rsidRPr="00A06019" w:rsidRDefault="00A06019" w:rsidP="00A06019">
      <w:pPr>
        <w:pStyle w:val="Default"/>
        <w:jc w:val="both"/>
        <w:rPr>
          <w:rFonts w:ascii="Times New Roman" w:hAnsi="Times New Roman"/>
          <w:sz w:val="22"/>
          <w:szCs w:val="22"/>
          <w:u w:val="single"/>
          <w:lang w:val="sr-Latn-ME"/>
        </w:rPr>
      </w:pPr>
    </w:p>
    <w:p w14:paraId="59349368" w14:textId="77777777" w:rsidR="00A06019" w:rsidRPr="00A06019" w:rsidRDefault="00A06019" w:rsidP="00A06019">
      <w:pPr>
        <w:tabs>
          <w:tab w:val="left" w:pos="540"/>
          <w:tab w:val="left" w:pos="569"/>
        </w:tabs>
        <w:jc w:val="both"/>
        <w:rPr>
          <w:b/>
          <w:bCs/>
          <w:sz w:val="22"/>
          <w:szCs w:val="22"/>
          <w:lang w:val="sr-Latn-ME"/>
        </w:rPr>
      </w:pPr>
      <w:r w:rsidRPr="00A06019">
        <w:rPr>
          <w:sz w:val="22"/>
          <w:szCs w:val="22"/>
          <w:lang w:val="sr-Latn-ME"/>
        </w:rPr>
        <w:t>Unutrašnje pakovanje je bočica od tamnog stakla tip I ukupne zapremine 6 ml sa sivim čepom od bromobutila (obložen ETFE folijom), aluminijumskim zatvaračem i PP poklopcem, u kojoj se nalazi 4 ml rastvora za injekciju.</w:t>
      </w:r>
    </w:p>
    <w:p w14:paraId="5107DB31" w14:textId="77777777" w:rsidR="00A06019" w:rsidRPr="00A06019" w:rsidRDefault="00A06019" w:rsidP="00A06019">
      <w:pPr>
        <w:tabs>
          <w:tab w:val="left" w:pos="540"/>
          <w:tab w:val="left" w:pos="569"/>
        </w:tabs>
        <w:rPr>
          <w:bCs/>
          <w:sz w:val="22"/>
          <w:szCs w:val="22"/>
          <w:lang w:val="sr-Latn-ME"/>
        </w:rPr>
      </w:pPr>
    </w:p>
    <w:p w14:paraId="3570BB8C"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6.6. </w:t>
      </w:r>
      <w:r w:rsidRPr="00A06019">
        <w:rPr>
          <w:b/>
          <w:bCs/>
          <w:sz w:val="22"/>
          <w:szCs w:val="22"/>
          <w:lang w:val="sr-Latn-ME"/>
        </w:rPr>
        <w:tab/>
      </w:r>
      <w:r w:rsidRPr="00A06019">
        <w:rPr>
          <w:b/>
          <w:bCs/>
          <w:color w:val="000000"/>
          <w:sz w:val="22"/>
          <w:szCs w:val="22"/>
          <w:lang w:val="sr-Latn-ME"/>
        </w:rPr>
        <w:t>Posebne mjere opreza pri odlaganju materijala koji treba odbaciti nakon primjene lijeka</w:t>
      </w:r>
      <w:r w:rsidRPr="00A06019">
        <w:rPr>
          <w:b/>
          <w:bCs/>
          <w:sz w:val="22"/>
          <w:szCs w:val="22"/>
          <w:lang w:val="sr-Latn-ME"/>
        </w:rPr>
        <w:t xml:space="preserve"> (i druga uputstva za rukovanje lijekom) </w:t>
      </w:r>
    </w:p>
    <w:p w14:paraId="40D7AE0B" w14:textId="77777777" w:rsidR="00A06019" w:rsidRPr="00A06019" w:rsidRDefault="00A06019" w:rsidP="00A06019">
      <w:pPr>
        <w:tabs>
          <w:tab w:val="left" w:pos="540"/>
          <w:tab w:val="left" w:pos="569"/>
        </w:tabs>
        <w:rPr>
          <w:b/>
          <w:bCs/>
          <w:sz w:val="22"/>
          <w:szCs w:val="22"/>
          <w:lang w:val="sr-Latn-ME"/>
        </w:rPr>
      </w:pPr>
    </w:p>
    <w:p w14:paraId="2D3CC113" w14:textId="77777777" w:rsidR="00A06019" w:rsidRPr="00A06019" w:rsidRDefault="00A06019" w:rsidP="00A06019">
      <w:pPr>
        <w:tabs>
          <w:tab w:val="left" w:pos="540"/>
          <w:tab w:val="left" w:pos="569"/>
        </w:tabs>
        <w:jc w:val="both"/>
        <w:rPr>
          <w:bCs/>
          <w:sz w:val="22"/>
          <w:szCs w:val="22"/>
          <w:lang w:val="sr-Latn-ME"/>
        </w:rPr>
      </w:pPr>
      <w:r w:rsidRPr="00A06019">
        <w:rPr>
          <w:bCs/>
          <w:sz w:val="22"/>
          <w:szCs w:val="22"/>
          <w:lang w:val="sr-Latn-ME"/>
        </w:rPr>
        <w:t>Pri niskim temperaturama, osobine ovog uljanog rastvora mogu privremeno biti izmijenjene (npr. veći viskozitet, zamagljenost). Ukoliko se čuva na niskoj temperaturi, lijek prije primjene treba zagrijati na sobnu temperaturu ili temperaturu tijela.</w:t>
      </w:r>
    </w:p>
    <w:p w14:paraId="0EC7D105" w14:textId="77777777" w:rsidR="00A06019" w:rsidRPr="00A06019" w:rsidRDefault="00A06019" w:rsidP="00A06019">
      <w:pPr>
        <w:tabs>
          <w:tab w:val="left" w:pos="540"/>
          <w:tab w:val="left" w:pos="569"/>
        </w:tabs>
        <w:rPr>
          <w:bCs/>
          <w:sz w:val="22"/>
          <w:szCs w:val="22"/>
          <w:lang w:val="sr-Latn-ME"/>
        </w:rPr>
      </w:pPr>
    </w:p>
    <w:p w14:paraId="22AA5B80" w14:textId="77777777" w:rsidR="00A06019" w:rsidRPr="00A06019" w:rsidRDefault="00A06019" w:rsidP="00A06019">
      <w:pPr>
        <w:pStyle w:val="Default"/>
        <w:jc w:val="both"/>
        <w:rPr>
          <w:rFonts w:ascii="Times New Roman" w:hAnsi="Times New Roman"/>
          <w:sz w:val="22"/>
          <w:szCs w:val="22"/>
          <w:lang w:val="sr-Latn-ME"/>
        </w:rPr>
      </w:pPr>
      <w:r w:rsidRPr="00A06019">
        <w:rPr>
          <w:rFonts w:ascii="Times New Roman" w:hAnsi="Times New Roman"/>
          <w:sz w:val="22"/>
          <w:szCs w:val="22"/>
          <w:lang w:val="sr-Latn-ME"/>
        </w:rPr>
        <w:t xml:space="preserve">Prije upotrebe, treba vizuelno pregledati rastvor za intramuskularnu injekciju. Može se koristiti samo bistar rastvor, bez čestica. </w:t>
      </w:r>
    </w:p>
    <w:p w14:paraId="7C84F731" w14:textId="77777777" w:rsidR="00A06019" w:rsidRPr="00A06019" w:rsidRDefault="00A06019" w:rsidP="00A06019">
      <w:pPr>
        <w:tabs>
          <w:tab w:val="left" w:pos="540"/>
          <w:tab w:val="left" w:pos="569"/>
        </w:tabs>
        <w:jc w:val="both"/>
        <w:rPr>
          <w:sz w:val="22"/>
          <w:szCs w:val="22"/>
          <w:lang w:val="sr-Latn-ME"/>
        </w:rPr>
      </w:pPr>
      <w:r w:rsidRPr="00A06019">
        <w:rPr>
          <w:sz w:val="22"/>
          <w:szCs w:val="22"/>
          <w:lang w:val="sr-Latn-ME"/>
        </w:rPr>
        <w:t>Lijek je namijenjen za pojedinačnu upotrebu, a svaki neiskorišćen rastvor se mora uništiti u skladu sa propisima.</w:t>
      </w:r>
    </w:p>
    <w:p w14:paraId="140C0DC3" w14:textId="77777777" w:rsidR="00A06019" w:rsidRPr="00A06019" w:rsidRDefault="00A06019" w:rsidP="00A06019">
      <w:pPr>
        <w:tabs>
          <w:tab w:val="left" w:pos="540"/>
          <w:tab w:val="left" w:pos="569"/>
        </w:tabs>
        <w:rPr>
          <w:sz w:val="22"/>
          <w:szCs w:val="22"/>
          <w:lang w:val="sr-Latn-ME"/>
        </w:rPr>
      </w:pPr>
    </w:p>
    <w:p w14:paraId="2D78A82A" w14:textId="77777777" w:rsidR="00A06019" w:rsidRPr="00A06019" w:rsidRDefault="00A06019" w:rsidP="00A06019">
      <w:pPr>
        <w:pStyle w:val="Header"/>
        <w:tabs>
          <w:tab w:val="left" w:pos="284"/>
        </w:tabs>
        <w:rPr>
          <w:sz w:val="22"/>
          <w:szCs w:val="22"/>
          <w:u w:val="single"/>
          <w:lang w:val="sr-Latn-ME"/>
        </w:rPr>
      </w:pPr>
      <w:r w:rsidRPr="00A06019">
        <w:rPr>
          <w:sz w:val="22"/>
          <w:szCs w:val="22"/>
          <w:u w:val="single"/>
          <w:lang w:val="sr-Latn-ME"/>
        </w:rPr>
        <w:t>Ampula</w:t>
      </w:r>
    </w:p>
    <w:p w14:paraId="08D82130" w14:textId="77777777" w:rsidR="00A06019" w:rsidRPr="00A06019" w:rsidRDefault="00A06019" w:rsidP="00A06019">
      <w:pPr>
        <w:pStyle w:val="Header"/>
        <w:tabs>
          <w:tab w:val="left" w:pos="284"/>
        </w:tabs>
        <w:rPr>
          <w:sz w:val="22"/>
          <w:szCs w:val="22"/>
          <w:u w:val="single"/>
          <w:lang w:val="sr-Latn-ME"/>
        </w:rPr>
      </w:pPr>
    </w:p>
    <w:p w14:paraId="667DDE51" w14:textId="77777777" w:rsidR="00A06019" w:rsidRPr="00A06019" w:rsidRDefault="00A06019" w:rsidP="00A06019">
      <w:pPr>
        <w:pStyle w:val="Header"/>
        <w:tabs>
          <w:tab w:val="left" w:pos="284"/>
        </w:tabs>
        <w:rPr>
          <w:i/>
          <w:iCs/>
          <w:sz w:val="22"/>
          <w:szCs w:val="22"/>
          <w:lang w:val="sr-Latn-ME"/>
        </w:rPr>
      </w:pPr>
      <w:r w:rsidRPr="00A06019">
        <w:rPr>
          <w:i/>
          <w:iCs/>
          <w:sz w:val="22"/>
          <w:szCs w:val="22"/>
          <w:lang w:val="sr-Latn-ME"/>
        </w:rPr>
        <w:t>Uputstvo za rukovanje ampulom:</w:t>
      </w:r>
    </w:p>
    <w:p w14:paraId="05C6A5E4" w14:textId="77777777" w:rsidR="00A06019" w:rsidRPr="00A06019" w:rsidRDefault="00A06019" w:rsidP="00A06019">
      <w:pPr>
        <w:pStyle w:val="Header"/>
        <w:tabs>
          <w:tab w:val="left" w:pos="284"/>
        </w:tabs>
        <w:rPr>
          <w:sz w:val="22"/>
          <w:szCs w:val="22"/>
          <w:lang w:val="sr-Latn-ME"/>
        </w:rPr>
      </w:pPr>
    </w:p>
    <w:p w14:paraId="30D6D4DA" w14:textId="77777777" w:rsidR="00A06019" w:rsidRPr="00A06019" w:rsidRDefault="00A06019" w:rsidP="00A06019">
      <w:pPr>
        <w:pStyle w:val="Header"/>
        <w:tabs>
          <w:tab w:val="left" w:pos="284"/>
        </w:tabs>
        <w:jc w:val="both"/>
        <w:rPr>
          <w:sz w:val="22"/>
          <w:szCs w:val="22"/>
          <w:lang w:val="sr-Latn-ME"/>
        </w:rPr>
      </w:pPr>
      <w:r w:rsidRPr="00A06019">
        <w:rPr>
          <w:sz w:val="22"/>
          <w:szCs w:val="22"/>
          <w:lang w:val="sr-Latn-ME"/>
        </w:rPr>
        <w:t>Postoji urezana oznaka ispod obojenog dijela ampule do koje se puni ampula. Prije otvaranja, provjerite da li je sav rastvor iz gornjih dijelova prešao u donji dio ampule. Koristite obje ruke; dok držite donji dieo ampule u jednoj ruci, drugom rukom odlomite gornji dio ampule u pravcu suprotnom od obojenog dijela.</w:t>
      </w:r>
    </w:p>
    <w:p w14:paraId="3CB06B70" w14:textId="77777777" w:rsidR="00A06019" w:rsidRPr="00A06019" w:rsidRDefault="00A06019" w:rsidP="00A06019">
      <w:pPr>
        <w:pStyle w:val="Header"/>
        <w:tabs>
          <w:tab w:val="left" w:pos="284"/>
        </w:tabs>
        <w:rPr>
          <w:sz w:val="22"/>
          <w:szCs w:val="22"/>
          <w:lang w:val="sr-Latn-ME"/>
        </w:rPr>
      </w:pPr>
    </w:p>
    <w:p w14:paraId="57168306" w14:textId="77777777" w:rsidR="00A06019" w:rsidRPr="00A06019" w:rsidRDefault="00A06019" w:rsidP="00A06019">
      <w:pPr>
        <w:pStyle w:val="Header"/>
        <w:tabs>
          <w:tab w:val="left" w:pos="284"/>
        </w:tabs>
        <w:rPr>
          <w:sz w:val="22"/>
          <w:szCs w:val="22"/>
          <w:lang w:val="sr-Latn-ME"/>
        </w:rPr>
      </w:pPr>
      <w:r w:rsidRPr="00A06019">
        <w:rPr>
          <w:noProof/>
          <w:sz w:val="22"/>
          <w:szCs w:val="22"/>
        </w:rPr>
        <mc:AlternateContent>
          <mc:Choice Requires="wpc">
            <w:drawing>
              <wp:inline distT="0" distB="0" distL="0" distR="0" wp14:anchorId="096C8F04" wp14:editId="24B74853">
                <wp:extent cx="1028700" cy="914400"/>
                <wp:effectExtent l="19050" t="19050" r="9525" b="952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808080"/>
                          </a:solidFill>
                          <a:prstDash val="solid"/>
                          <a:miter lim="800000"/>
                          <a:headEnd type="none" w="med" len="med"/>
                          <a:tailEnd type="none" w="med" len="med"/>
                        </a:ln>
                      </wpc:whole>
                      <pic:pic xmlns:pic="http://schemas.openxmlformats.org/drawingml/2006/picture">
                        <pic:nvPicPr>
                          <pic:cNvPr id="3"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9790" cy="78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00C8E245" id="Canvas 4" o:spid="_x0000_s1026" editas="canvas" style="width:81pt;height:1in;mso-position-horizontal-relative:char;mso-position-vertical-relative:line" coordsize="10287,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">
                <v:shape id="_x0000_s1027" type="#_x0000_t75" style="position:absolute;width:10287;height:9144;visibility:visible;mso-wrap-style:square" stroked="t" strokecolor="gray">
                  <v:fill o:detectmouseclick="t"/>
                  <v:path o:connecttype="none"/>
                </v:shape>
                <v:shape id="Picture 5" o:spid="_x0000_s1028" type="#_x0000_t75" style="position:absolute;width:8597;height:7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">
                  <v:imagedata r:id="rId14" o:title=""/>
                </v:shape>
                <w10:anchorlock/>
              </v:group>
            </w:pict>
          </mc:Fallback>
        </mc:AlternateContent>
      </w:r>
    </w:p>
    <w:p w14:paraId="15AD6722" w14:textId="77777777" w:rsidR="00A06019" w:rsidRPr="00A06019" w:rsidRDefault="00A06019" w:rsidP="00A06019">
      <w:pPr>
        <w:pStyle w:val="Header"/>
        <w:tabs>
          <w:tab w:val="left" w:pos="284"/>
        </w:tabs>
        <w:rPr>
          <w:sz w:val="22"/>
          <w:szCs w:val="22"/>
          <w:lang w:val="sr-Latn-ME"/>
        </w:rPr>
      </w:pPr>
    </w:p>
    <w:p w14:paraId="385A30AF" w14:textId="77777777" w:rsidR="00A06019" w:rsidRPr="00A06019" w:rsidRDefault="00A06019" w:rsidP="00A06019">
      <w:pPr>
        <w:rPr>
          <w:sz w:val="22"/>
          <w:szCs w:val="22"/>
          <w:u w:val="single"/>
          <w:lang w:val="sr-Latn-ME"/>
        </w:rPr>
      </w:pPr>
      <w:r w:rsidRPr="00A06019">
        <w:rPr>
          <w:sz w:val="22"/>
          <w:szCs w:val="22"/>
          <w:u w:val="single"/>
          <w:lang w:val="sr-Latn-ME"/>
        </w:rPr>
        <w:t>Bočica</w:t>
      </w:r>
    </w:p>
    <w:p w14:paraId="770A7F4A" w14:textId="77777777" w:rsidR="00A06019" w:rsidRPr="00A06019" w:rsidRDefault="00A06019" w:rsidP="00A06019">
      <w:pPr>
        <w:rPr>
          <w:sz w:val="22"/>
          <w:szCs w:val="22"/>
          <w:u w:val="single"/>
          <w:lang w:val="sr-Latn-ME"/>
        </w:rPr>
      </w:pPr>
    </w:p>
    <w:p w14:paraId="68C2324A" w14:textId="77777777" w:rsidR="00A06019" w:rsidRPr="00A06019" w:rsidRDefault="00A06019" w:rsidP="00A06019">
      <w:pPr>
        <w:rPr>
          <w:sz w:val="22"/>
          <w:szCs w:val="22"/>
          <w:u w:val="single"/>
          <w:lang w:val="sr-Latn-ME"/>
        </w:rPr>
      </w:pPr>
      <w:r w:rsidRPr="00A06019">
        <w:rPr>
          <w:i/>
          <w:iCs/>
          <w:sz w:val="22"/>
          <w:szCs w:val="22"/>
          <w:lang w:val="sr-Latn-ME"/>
        </w:rPr>
        <w:t>Uputstvo za rukovanje bočicom:</w:t>
      </w:r>
    </w:p>
    <w:p w14:paraId="7D103D2F" w14:textId="77777777" w:rsidR="00A06019" w:rsidRPr="00A06019" w:rsidRDefault="00A06019" w:rsidP="00A06019">
      <w:pPr>
        <w:rPr>
          <w:sz w:val="22"/>
          <w:szCs w:val="22"/>
          <w:u w:val="single"/>
          <w:lang w:val="sr-Latn-ME"/>
        </w:rPr>
      </w:pPr>
    </w:p>
    <w:p w14:paraId="73084163" w14:textId="77777777" w:rsidR="00A06019" w:rsidRPr="00A06019" w:rsidRDefault="00A06019" w:rsidP="00A06019">
      <w:pPr>
        <w:tabs>
          <w:tab w:val="left" w:pos="284"/>
        </w:tabs>
        <w:jc w:val="both"/>
        <w:rPr>
          <w:sz w:val="22"/>
          <w:szCs w:val="22"/>
          <w:lang w:val="sr-Latn-ME"/>
        </w:rPr>
      </w:pPr>
      <w:r w:rsidRPr="00A06019">
        <w:rPr>
          <w:sz w:val="22"/>
          <w:szCs w:val="22"/>
          <w:lang w:val="sr-Latn-ME"/>
        </w:rPr>
        <w:t>Bočica je samo za jednokratnu upotrebu. Sadržaj bočice treba injektovati intramuskularno odmah nakon punjenja šprica. Nakon skidanja plastićnog poklopca (A) ne uklanjajte metalni prsten (B) na grlu bočice (C).</w:t>
      </w:r>
    </w:p>
    <w:p w14:paraId="1EC162FC" w14:textId="77777777" w:rsidR="00A06019" w:rsidRPr="00A06019" w:rsidRDefault="00A06019" w:rsidP="00A06019">
      <w:pPr>
        <w:tabs>
          <w:tab w:val="left" w:pos="284"/>
        </w:tabs>
        <w:rPr>
          <w:sz w:val="22"/>
          <w:szCs w:val="22"/>
          <w:lang w:val="sr-Latn-ME"/>
        </w:rPr>
      </w:pPr>
      <w:r w:rsidRPr="00A06019">
        <w:rPr>
          <w:noProof/>
          <w:sz w:val="22"/>
          <w:szCs w:val="22"/>
        </w:rPr>
        <w:drawing>
          <wp:inline distT="0" distB="0" distL="0" distR="0" wp14:anchorId="265E50A6" wp14:editId="0B48C880">
            <wp:extent cx="11811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pic:spPr>
                </pic:pic>
              </a:graphicData>
            </a:graphic>
          </wp:inline>
        </w:drawing>
      </w:r>
    </w:p>
    <w:p w14:paraId="7BFF264D" w14:textId="77777777" w:rsidR="00A06019" w:rsidRPr="00A06019" w:rsidRDefault="00A06019" w:rsidP="00A06019">
      <w:pPr>
        <w:tabs>
          <w:tab w:val="left" w:pos="540"/>
          <w:tab w:val="left" w:pos="569"/>
        </w:tabs>
        <w:rPr>
          <w:bCs/>
          <w:sz w:val="22"/>
          <w:szCs w:val="22"/>
          <w:lang w:val="sr-Latn-ME"/>
        </w:rPr>
      </w:pPr>
    </w:p>
    <w:p w14:paraId="066D4020"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7. </w:t>
      </w:r>
      <w:r w:rsidRPr="00A06019">
        <w:rPr>
          <w:b/>
          <w:bCs/>
          <w:sz w:val="22"/>
          <w:szCs w:val="22"/>
          <w:lang w:val="sr-Latn-ME"/>
        </w:rPr>
        <w:tab/>
        <w:t xml:space="preserve">NOSILAC DOZVOLE </w:t>
      </w:r>
    </w:p>
    <w:p w14:paraId="2841D1AF" w14:textId="77777777" w:rsidR="00A06019" w:rsidRPr="00A06019" w:rsidRDefault="00A06019" w:rsidP="00A06019">
      <w:pPr>
        <w:tabs>
          <w:tab w:val="left" w:pos="540"/>
          <w:tab w:val="left" w:pos="569"/>
        </w:tabs>
        <w:rPr>
          <w:bCs/>
          <w:sz w:val="22"/>
          <w:szCs w:val="22"/>
          <w:lang w:val="sr-Latn-ME"/>
        </w:rPr>
      </w:pPr>
    </w:p>
    <w:p w14:paraId="0015FA0C" w14:textId="468812E0" w:rsidR="00A06019" w:rsidRPr="00A06019" w:rsidRDefault="00A06019" w:rsidP="00A06019">
      <w:pPr>
        <w:tabs>
          <w:tab w:val="left" w:pos="540"/>
          <w:tab w:val="left" w:pos="569"/>
        </w:tabs>
        <w:rPr>
          <w:bCs/>
          <w:sz w:val="22"/>
          <w:szCs w:val="22"/>
          <w:lang w:val="sr-Latn-ME"/>
        </w:rPr>
      </w:pPr>
      <w:r w:rsidRPr="00A06019">
        <w:rPr>
          <w:bCs/>
          <w:sz w:val="22"/>
          <w:szCs w:val="22"/>
          <w:lang w:val="sr-Latn-ME"/>
        </w:rPr>
        <w:t xml:space="preserve">Evropa Lek Pharma d.o.o., Kritskog </w:t>
      </w:r>
      <w:r w:rsidR="00C1326B">
        <w:rPr>
          <w:bCs/>
          <w:sz w:val="22"/>
          <w:szCs w:val="22"/>
          <w:lang w:val="sr-Latn-ME"/>
        </w:rPr>
        <w:t>o</w:t>
      </w:r>
      <w:r w:rsidRPr="00A06019">
        <w:rPr>
          <w:bCs/>
          <w:sz w:val="22"/>
          <w:szCs w:val="22"/>
          <w:lang w:val="sr-Latn-ME"/>
        </w:rPr>
        <w:t>dreda 4/1, 81000 Podgorica, Crna Gora</w:t>
      </w:r>
    </w:p>
    <w:p w14:paraId="66265F2C" w14:textId="77777777" w:rsidR="00A06019" w:rsidRPr="00A06019" w:rsidRDefault="00A06019" w:rsidP="00A06019">
      <w:pPr>
        <w:tabs>
          <w:tab w:val="left" w:pos="540"/>
          <w:tab w:val="left" w:pos="569"/>
        </w:tabs>
        <w:rPr>
          <w:bCs/>
          <w:sz w:val="22"/>
          <w:szCs w:val="22"/>
          <w:lang w:val="sr-Latn-ME"/>
        </w:rPr>
      </w:pPr>
    </w:p>
    <w:p w14:paraId="691DF965"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8. </w:t>
      </w:r>
      <w:r w:rsidRPr="00A06019">
        <w:rPr>
          <w:b/>
          <w:bCs/>
          <w:sz w:val="22"/>
          <w:szCs w:val="22"/>
          <w:lang w:val="sr-Latn-ME"/>
        </w:rPr>
        <w:tab/>
        <w:t>BROJ DOZVOLE ZA STAVLJANJE LIJEKA U PROMET</w:t>
      </w:r>
    </w:p>
    <w:p w14:paraId="3DF57A13" w14:textId="77777777" w:rsidR="00A06019" w:rsidRPr="00A06019" w:rsidRDefault="00A06019" w:rsidP="00A06019">
      <w:pPr>
        <w:tabs>
          <w:tab w:val="left" w:pos="540"/>
          <w:tab w:val="left" w:pos="569"/>
        </w:tabs>
        <w:rPr>
          <w:bCs/>
          <w:sz w:val="22"/>
          <w:szCs w:val="22"/>
          <w:lang w:val="sr-Latn-ME"/>
        </w:rPr>
      </w:pPr>
    </w:p>
    <w:p w14:paraId="0D58F157" w14:textId="747F4488" w:rsidR="00A06019" w:rsidRPr="00A06019" w:rsidRDefault="00A06019" w:rsidP="00A06019">
      <w:pPr>
        <w:tabs>
          <w:tab w:val="left" w:pos="540"/>
          <w:tab w:val="left" w:pos="569"/>
        </w:tabs>
        <w:rPr>
          <w:bCs/>
          <w:sz w:val="22"/>
          <w:szCs w:val="22"/>
          <w:lang w:val="sr-Latn-ME"/>
        </w:rPr>
      </w:pPr>
      <w:r w:rsidRPr="00A06019">
        <w:rPr>
          <w:bCs/>
          <w:sz w:val="22"/>
          <w:szCs w:val="22"/>
          <w:lang w:val="sr-Latn-ME"/>
        </w:rPr>
        <w:t>Nebido</w:t>
      </w:r>
      <w:r w:rsidRPr="00A06019">
        <w:rPr>
          <w:bCs/>
          <w:sz w:val="22"/>
          <w:szCs w:val="22"/>
          <w:vertAlign w:val="superscript"/>
          <w:lang w:val="sr-Latn-ME"/>
        </w:rPr>
        <w:t>®</w:t>
      </w:r>
      <w:r w:rsidRPr="00A06019">
        <w:rPr>
          <w:bCs/>
          <w:sz w:val="22"/>
          <w:szCs w:val="22"/>
          <w:lang w:val="sr-Latn-ME"/>
        </w:rPr>
        <w:t xml:space="preserve"> rastvor za injekcij</w:t>
      </w:r>
      <w:r w:rsidR="00C1326B">
        <w:rPr>
          <w:bCs/>
          <w:sz w:val="22"/>
          <w:szCs w:val="22"/>
          <w:lang w:val="sr-Latn-ME"/>
        </w:rPr>
        <w:t>u</w:t>
      </w:r>
      <w:r w:rsidRPr="00A06019">
        <w:rPr>
          <w:bCs/>
          <w:sz w:val="22"/>
          <w:szCs w:val="22"/>
          <w:lang w:val="sr-Latn-ME"/>
        </w:rPr>
        <w:t>, 1000 mg/4</w:t>
      </w:r>
      <w:r w:rsidR="00C1326B">
        <w:rPr>
          <w:bCs/>
          <w:sz w:val="22"/>
          <w:szCs w:val="22"/>
          <w:lang w:val="sr-Latn-ME"/>
        </w:rPr>
        <w:t xml:space="preserve"> </w:t>
      </w:r>
      <w:r w:rsidRPr="00A06019">
        <w:rPr>
          <w:bCs/>
          <w:sz w:val="22"/>
          <w:szCs w:val="22"/>
          <w:lang w:val="sr-Latn-ME"/>
        </w:rPr>
        <w:t>ml, ampula</w:t>
      </w:r>
      <w:r w:rsidR="00C1326B">
        <w:rPr>
          <w:bCs/>
          <w:sz w:val="22"/>
          <w:szCs w:val="22"/>
          <w:lang w:val="sr-Latn-ME"/>
        </w:rPr>
        <w:t>, 1x4 ml</w:t>
      </w:r>
      <w:r w:rsidRPr="00A06019">
        <w:rPr>
          <w:bCs/>
          <w:sz w:val="22"/>
          <w:szCs w:val="22"/>
          <w:lang w:val="sr-Latn-ME"/>
        </w:rPr>
        <w:t>: 2030/10/22-3783</w:t>
      </w:r>
    </w:p>
    <w:p w14:paraId="282F4031" w14:textId="1E60C060" w:rsidR="00A06019" w:rsidRPr="00A06019" w:rsidRDefault="00A06019" w:rsidP="00A06019">
      <w:pPr>
        <w:tabs>
          <w:tab w:val="left" w:pos="540"/>
          <w:tab w:val="left" w:pos="569"/>
        </w:tabs>
        <w:rPr>
          <w:bCs/>
          <w:sz w:val="22"/>
          <w:szCs w:val="22"/>
          <w:lang w:val="sr-Latn-ME"/>
        </w:rPr>
      </w:pPr>
      <w:r w:rsidRPr="00A06019">
        <w:rPr>
          <w:bCs/>
          <w:sz w:val="22"/>
          <w:szCs w:val="22"/>
          <w:lang w:val="sr-Latn-ME"/>
        </w:rPr>
        <w:t>Nebido</w:t>
      </w:r>
      <w:r w:rsidRPr="00A06019">
        <w:rPr>
          <w:bCs/>
          <w:sz w:val="22"/>
          <w:szCs w:val="22"/>
          <w:vertAlign w:val="superscript"/>
          <w:lang w:val="sr-Latn-ME"/>
        </w:rPr>
        <w:t>®</w:t>
      </w:r>
      <w:r w:rsidRPr="00A06019">
        <w:rPr>
          <w:bCs/>
          <w:sz w:val="22"/>
          <w:szCs w:val="22"/>
          <w:lang w:val="sr-Latn-ME"/>
        </w:rPr>
        <w:t xml:space="preserve"> rastvor za injekciju, 1000 mg/4 ml, bočica</w:t>
      </w:r>
      <w:r w:rsidR="00C1326B">
        <w:rPr>
          <w:bCs/>
          <w:sz w:val="22"/>
          <w:szCs w:val="22"/>
          <w:lang w:val="sr-Latn-ME"/>
        </w:rPr>
        <w:t xml:space="preserve">, </w:t>
      </w:r>
      <w:r w:rsidR="00C1326B" w:rsidRPr="00C1326B">
        <w:rPr>
          <w:bCs/>
          <w:sz w:val="22"/>
          <w:szCs w:val="22"/>
          <w:lang w:val="sr-Latn-ME"/>
        </w:rPr>
        <w:t>1x4 ml</w:t>
      </w:r>
      <w:r w:rsidRPr="00A06019">
        <w:rPr>
          <w:bCs/>
          <w:sz w:val="22"/>
          <w:szCs w:val="22"/>
          <w:lang w:val="sr-Latn-ME"/>
        </w:rPr>
        <w:t>:</w:t>
      </w:r>
      <w:r w:rsidR="00BE77F9">
        <w:rPr>
          <w:bCs/>
          <w:sz w:val="22"/>
          <w:szCs w:val="22"/>
          <w:lang w:val="sr-Latn-ME"/>
        </w:rPr>
        <w:t xml:space="preserve"> </w:t>
      </w:r>
      <w:r w:rsidR="00BE77F9">
        <w:rPr>
          <w:rFonts w:ascii="TimesNewRoman" w:hAnsi="TimesNewRoman" w:cs="TimesNewRoman"/>
          <w:sz w:val="22"/>
          <w:szCs w:val="22"/>
          <w:lang w:eastAsia="sr-Latn-ME"/>
        </w:rPr>
        <w:t>2030/21/857 - 1572</w:t>
      </w:r>
    </w:p>
    <w:p w14:paraId="37BE6A5F" w14:textId="77777777" w:rsidR="00A06019" w:rsidRPr="00A06019" w:rsidRDefault="00A06019" w:rsidP="00A06019">
      <w:pPr>
        <w:tabs>
          <w:tab w:val="left" w:pos="540"/>
          <w:tab w:val="left" w:pos="569"/>
        </w:tabs>
        <w:rPr>
          <w:bCs/>
          <w:sz w:val="22"/>
          <w:szCs w:val="22"/>
          <w:lang w:val="sr-Latn-ME"/>
        </w:rPr>
      </w:pPr>
    </w:p>
    <w:p w14:paraId="1F039ECC" w14:textId="77777777" w:rsidR="00A06019" w:rsidRPr="00A06019" w:rsidRDefault="00A06019" w:rsidP="00A06019">
      <w:pPr>
        <w:tabs>
          <w:tab w:val="left" w:pos="540"/>
          <w:tab w:val="left" w:pos="569"/>
        </w:tabs>
        <w:rPr>
          <w:bCs/>
          <w:sz w:val="22"/>
          <w:szCs w:val="22"/>
          <w:lang w:val="sr-Latn-ME"/>
        </w:rPr>
      </w:pPr>
    </w:p>
    <w:p w14:paraId="68EFBB3E" w14:textId="77777777" w:rsidR="00A06019" w:rsidRPr="00A06019" w:rsidRDefault="00A06019" w:rsidP="00A06019">
      <w:pPr>
        <w:tabs>
          <w:tab w:val="left" w:pos="540"/>
          <w:tab w:val="left" w:pos="569"/>
        </w:tabs>
        <w:rPr>
          <w:b/>
          <w:bCs/>
          <w:sz w:val="22"/>
          <w:szCs w:val="22"/>
          <w:lang w:val="sr-Latn-ME"/>
        </w:rPr>
      </w:pPr>
      <w:r w:rsidRPr="00A06019">
        <w:rPr>
          <w:b/>
          <w:bCs/>
          <w:sz w:val="22"/>
          <w:szCs w:val="22"/>
          <w:lang w:val="sr-Latn-ME"/>
        </w:rPr>
        <w:t xml:space="preserve">9. </w:t>
      </w:r>
      <w:r w:rsidRPr="00A06019">
        <w:rPr>
          <w:b/>
          <w:bCs/>
          <w:sz w:val="22"/>
          <w:szCs w:val="22"/>
          <w:lang w:val="sr-Latn-ME"/>
        </w:rPr>
        <w:tab/>
        <w:t>DATUM PRVE DOZVOLE/OBNOVE DOZVOLE ZA STAVLJANJE LIJEKA U PROMET</w:t>
      </w:r>
    </w:p>
    <w:p w14:paraId="4FEF3022" w14:textId="77777777" w:rsidR="00A06019" w:rsidRPr="00A06019" w:rsidRDefault="00A06019" w:rsidP="00A06019">
      <w:pPr>
        <w:tabs>
          <w:tab w:val="left" w:pos="540"/>
          <w:tab w:val="left" w:pos="569"/>
        </w:tabs>
        <w:rPr>
          <w:bCs/>
          <w:sz w:val="22"/>
          <w:szCs w:val="22"/>
          <w:lang w:val="sr-Latn-ME"/>
        </w:rPr>
      </w:pPr>
    </w:p>
    <w:p w14:paraId="261676CC" w14:textId="37C04F63" w:rsidR="00A06019" w:rsidRPr="00A06019" w:rsidRDefault="00A06019" w:rsidP="00A06019">
      <w:pPr>
        <w:tabs>
          <w:tab w:val="left" w:pos="540"/>
          <w:tab w:val="left" w:pos="569"/>
        </w:tabs>
        <w:rPr>
          <w:bCs/>
          <w:sz w:val="22"/>
          <w:szCs w:val="22"/>
          <w:lang w:val="sr-Latn-ME"/>
        </w:rPr>
      </w:pPr>
      <w:r w:rsidRPr="00A06019">
        <w:rPr>
          <w:bCs/>
          <w:sz w:val="22"/>
          <w:szCs w:val="22"/>
          <w:lang w:val="sr-Latn-ME"/>
        </w:rPr>
        <w:t>Nebido</w:t>
      </w:r>
      <w:r w:rsidRPr="00A06019">
        <w:rPr>
          <w:bCs/>
          <w:sz w:val="22"/>
          <w:szCs w:val="22"/>
          <w:vertAlign w:val="superscript"/>
          <w:lang w:val="sr-Latn-ME"/>
        </w:rPr>
        <w:t>®</w:t>
      </w:r>
      <w:r w:rsidRPr="00A06019">
        <w:rPr>
          <w:bCs/>
          <w:sz w:val="22"/>
          <w:szCs w:val="22"/>
          <w:lang w:val="sr-Latn-ME"/>
        </w:rPr>
        <w:t xml:space="preserve"> rastvor za injekcij</w:t>
      </w:r>
      <w:r w:rsidR="00C1326B">
        <w:rPr>
          <w:bCs/>
          <w:sz w:val="22"/>
          <w:szCs w:val="22"/>
          <w:lang w:val="sr-Latn-ME"/>
        </w:rPr>
        <w:t>u</w:t>
      </w:r>
      <w:r w:rsidRPr="00A06019">
        <w:rPr>
          <w:bCs/>
          <w:sz w:val="22"/>
          <w:szCs w:val="22"/>
          <w:lang w:val="sr-Latn-ME"/>
        </w:rPr>
        <w:t>, 1000 mg/4 ml, ampula</w:t>
      </w:r>
      <w:r w:rsidR="00C1326B">
        <w:rPr>
          <w:bCs/>
          <w:sz w:val="22"/>
          <w:szCs w:val="22"/>
          <w:lang w:val="sr-Latn-ME"/>
        </w:rPr>
        <w:t xml:space="preserve">, </w:t>
      </w:r>
      <w:r w:rsidR="00C1326B" w:rsidRPr="00C1326B">
        <w:rPr>
          <w:bCs/>
          <w:sz w:val="22"/>
          <w:szCs w:val="22"/>
          <w:lang w:val="sr-Latn-ME"/>
        </w:rPr>
        <w:t>1x4 ml</w:t>
      </w:r>
      <w:r w:rsidRPr="00A06019">
        <w:rPr>
          <w:bCs/>
          <w:sz w:val="22"/>
          <w:szCs w:val="22"/>
          <w:lang w:val="sr-Latn-ME"/>
        </w:rPr>
        <w:t>: 30.03.2010.</w:t>
      </w:r>
      <w:r w:rsidR="00C1326B">
        <w:rPr>
          <w:bCs/>
          <w:sz w:val="22"/>
          <w:szCs w:val="22"/>
          <w:lang w:val="sr-Latn-ME"/>
        </w:rPr>
        <w:t>godine</w:t>
      </w:r>
    </w:p>
    <w:p w14:paraId="46D83FE8" w14:textId="7EE24986" w:rsidR="00A06019" w:rsidRPr="00A06019" w:rsidRDefault="00A06019" w:rsidP="00A06019">
      <w:pPr>
        <w:tabs>
          <w:tab w:val="left" w:pos="540"/>
          <w:tab w:val="left" w:pos="569"/>
        </w:tabs>
        <w:rPr>
          <w:bCs/>
          <w:sz w:val="22"/>
          <w:szCs w:val="22"/>
          <w:lang w:val="sr-Latn-ME"/>
        </w:rPr>
      </w:pPr>
      <w:r w:rsidRPr="00A06019">
        <w:rPr>
          <w:bCs/>
          <w:sz w:val="22"/>
          <w:szCs w:val="22"/>
          <w:lang w:val="sr-Latn-ME"/>
        </w:rPr>
        <w:t>Nebido</w:t>
      </w:r>
      <w:r w:rsidRPr="00A06019">
        <w:rPr>
          <w:bCs/>
          <w:sz w:val="22"/>
          <w:szCs w:val="22"/>
          <w:vertAlign w:val="superscript"/>
          <w:lang w:val="sr-Latn-ME"/>
        </w:rPr>
        <w:t>®</w:t>
      </w:r>
      <w:r w:rsidRPr="00A06019">
        <w:rPr>
          <w:bCs/>
          <w:sz w:val="22"/>
          <w:szCs w:val="22"/>
          <w:lang w:val="sr-Latn-ME"/>
        </w:rPr>
        <w:t xml:space="preserve"> rastvor za injekciju, 1000 mg/4 ml, bočica</w:t>
      </w:r>
      <w:r w:rsidR="00C1326B">
        <w:rPr>
          <w:bCs/>
          <w:sz w:val="22"/>
          <w:szCs w:val="22"/>
          <w:lang w:val="sr-Latn-ME"/>
        </w:rPr>
        <w:t xml:space="preserve">, </w:t>
      </w:r>
      <w:r w:rsidR="00C1326B">
        <w:rPr>
          <w:bCs/>
          <w:sz w:val="22"/>
          <w:szCs w:val="22"/>
          <w:lang w:val="sr-Latn-ME"/>
        </w:rPr>
        <w:t>1x4 ml</w:t>
      </w:r>
      <w:r w:rsidRPr="00A06019">
        <w:rPr>
          <w:bCs/>
          <w:sz w:val="22"/>
          <w:szCs w:val="22"/>
          <w:lang w:val="sr-Latn-ME"/>
        </w:rPr>
        <w:t>:</w:t>
      </w:r>
      <w:r w:rsidR="00BE77F9" w:rsidRPr="00BE77F9">
        <w:rPr>
          <w:rFonts w:ascii="TimesNewRoman" w:hAnsi="TimesNewRoman" w:cs="TimesNewRoman"/>
          <w:sz w:val="22"/>
          <w:szCs w:val="22"/>
          <w:lang w:eastAsia="sr-Latn-ME"/>
        </w:rPr>
        <w:t xml:space="preserve"> </w:t>
      </w:r>
      <w:r w:rsidR="00BE77F9">
        <w:rPr>
          <w:rFonts w:ascii="TimesNewRoman" w:hAnsi="TimesNewRoman" w:cs="TimesNewRoman"/>
          <w:sz w:val="22"/>
          <w:szCs w:val="22"/>
          <w:lang w:eastAsia="sr-Latn-ME"/>
        </w:rPr>
        <w:t>11.06.2021.</w:t>
      </w:r>
      <w:r w:rsidR="00C1326B">
        <w:rPr>
          <w:rFonts w:ascii="TimesNewRoman" w:hAnsi="TimesNewRoman" w:cs="TimesNewRoman"/>
          <w:sz w:val="22"/>
          <w:szCs w:val="22"/>
          <w:lang w:eastAsia="sr-Latn-ME"/>
        </w:rPr>
        <w:t>godine</w:t>
      </w:r>
    </w:p>
    <w:p w14:paraId="71189247" w14:textId="77777777" w:rsidR="00A06019" w:rsidRPr="00A06019" w:rsidRDefault="00A06019" w:rsidP="00A06019">
      <w:pPr>
        <w:tabs>
          <w:tab w:val="left" w:pos="540"/>
          <w:tab w:val="left" w:pos="569"/>
        </w:tabs>
        <w:rPr>
          <w:bCs/>
          <w:sz w:val="22"/>
          <w:szCs w:val="22"/>
          <w:lang w:val="sr-Latn-ME"/>
        </w:rPr>
      </w:pPr>
    </w:p>
    <w:p w14:paraId="56B09651" w14:textId="77777777" w:rsidR="00A06019" w:rsidRPr="00A06019" w:rsidRDefault="00A06019" w:rsidP="00A06019">
      <w:pPr>
        <w:tabs>
          <w:tab w:val="left" w:pos="540"/>
          <w:tab w:val="left" w:pos="569"/>
        </w:tabs>
        <w:ind w:left="540" w:hanging="540"/>
        <w:rPr>
          <w:bCs/>
          <w:color w:val="FF0000"/>
          <w:sz w:val="22"/>
          <w:szCs w:val="22"/>
          <w:lang w:val="sr-Latn-ME"/>
        </w:rPr>
      </w:pPr>
      <w:r w:rsidRPr="00A06019">
        <w:rPr>
          <w:b/>
          <w:bCs/>
          <w:sz w:val="22"/>
          <w:szCs w:val="22"/>
          <w:lang w:val="sr-Latn-ME"/>
        </w:rPr>
        <w:t xml:space="preserve">10. </w:t>
      </w:r>
      <w:r w:rsidRPr="00A06019">
        <w:rPr>
          <w:b/>
          <w:bCs/>
          <w:sz w:val="22"/>
          <w:szCs w:val="22"/>
          <w:lang w:val="sr-Latn-ME"/>
        </w:rPr>
        <w:tab/>
        <w:t xml:space="preserve">DATUM REVIZIJE TEKSTA </w:t>
      </w:r>
    </w:p>
    <w:p w14:paraId="4F838A40" w14:textId="77777777" w:rsidR="00A06019" w:rsidRPr="00A06019" w:rsidRDefault="00A06019" w:rsidP="00A06019">
      <w:pPr>
        <w:tabs>
          <w:tab w:val="left" w:pos="540"/>
          <w:tab w:val="left" w:pos="569"/>
        </w:tabs>
        <w:rPr>
          <w:bCs/>
          <w:sz w:val="22"/>
          <w:szCs w:val="22"/>
          <w:lang w:val="sr-Latn-ME"/>
        </w:rPr>
      </w:pPr>
    </w:p>
    <w:p w14:paraId="045B9784" w14:textId="3C5E964B" w:rsidR="00A06019" w:rsidRPr="00BE77F9" w:rsidRDefault="00BE77F9" w:rsidP="00A06019">
      <w:pPr>
        <w:tabs>
          <w:tab w:val="left" w:pos="540"/>
          <w:tab w:val="left" w:pos="569"/>
        </w:tabs>
        <w:rPr>
          <w:bCs/>
          <w:sz w:val="22"/>
          <w:szCs w:val="22"/>
          <w:lang w:val="sr-Latn-ME"/>
        </w:rPr>
      </w:pPr>
      <w:r w:rsidRPr="00BE77F9">
        <w:rPr>
          <w:bCs/>
          <w:sz w:val="22"/>
          <w:szCs w:val="22"/>
          <w:lang w:val="sr-Latn-ME"/>
        </w:rPr>
        <w:t>Jun, 2021</w:t>
      </w:r>
      <w:r w:rsidR="00C1326B">
        <w:rPr>
          <w:bCs/>
          <w:sz w:val="22"/>
          <w:szCs w:val="22"/>
          <w:lang w:val="sr-Latn-ME"/>
        </w:rPr>
        <w:t>. godine</w:t>
      </w:r>
      <w:bookmarkStart w:id="3" w:name="_GoBack"/>
      <w:bookmarkEnd w:id="3"/>
    </w:p>
    <w:p w14:paraId="48D04366" w14:textId="77777777" w:rsidR="00A06019" w:rsidRPr="00A06019" w:rsidRDefault="00A06019" w:rsidP="00A06019">
      <w:pPr>
        <w:tabs>
          <w:tab w:val="left" w:pos="540"/>
          <w:tab w:val="left" w:pos="569"/>
        </w:tabs>
        <w:rPr>
          <w:bCs/>
          <w:sz w:val="22"/>
          <w:szCs w:val="22"/>
          <w:lang w:val="sr-Latn-ME"/>
        </w:rPr>
      </w:pPr>
    </w:p>
    <w:p w14:paraId="78B66C7A" w14:textId="77777777" w:rsidR="00A06019" w:rsidRPr="00A06019" w:rsidRDefault="00A06019" w:rsidP="00A06019">
      <w:pPr>
        <w:rPr>
          <w:sz w:val="22"/>
          <w:szCs w:val="22"/>
          <w:lang w:val="sr-Latn-ME"/>
        </w:rPr>
      </w:pPr>
    </w:p>
    <w:p w14:paraId="0D767FF0" w14:textId="131226D6" w:rsidR="003F6A59" w:rsidRPr="00A06019" w:rsidRDefault="003F6A59" w:rsidP="00A06019">
      <w:pPr>
        <w:rPr>
          <w:sz w:val="22"/>
          <w:szCs w:val="22"/>
        </w:rPr>
      </w:pPr>
    </w:p>
    <w:sectPr w:rsidR="003F6A59" w:rsidRPr="00A06019"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F7FF6" w14:textId="77777777" w:rsidR="00187F2C" w:rsidRDefault="00187F2C">
      <w:r>
        <w:separator/>
      </w:r>
    </w:p>
  </w:endnote>
  <w:endnote w:type="continuationSeparator" w:id="0">
    <w:p w14:paraId="3EAA3DA6" w14:textId="77777777" w:rsidR="00187F2C" w:rsidRDefault="0018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AEMOKG+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4060" w14:textId="42AEF7BC" w:rsidR="00416612" w:rsidRPr="007965F6" w:rsidRDefault="00416612" w:rsidP="00B23F69">
    <w:pPr>
      <w:pStyle w:val="Footer"/>
      <w:jc w:val="center"/>
      <w:rPr>
        <w:sz w:val="20"/>
        <w:szCs w:val="20"/>
      </w:rPr>
    </w:pPr>
    <w:r w:rsidRPr="007965F6">
      <w:rPr>
        <w:sz w:val="20"/>
        <w:szCs w:val="20"/>
      </w:rPr>
      <w:fldChar w:fldCharType="begin"/>
    </w:r>
    <w:r w:rsidRPr="007965F6">
      <w:rPr>
        <w:sz w:val="20"/>
        <w:szCs w:val="20"/>
      </w:rPr>
      <w:instrText xml:space="preserve"> PAGE </w:instrText>
    </w:r>
    <w:r w:rsidRPr="007965F6">
      <w:rPr>
        <w:sz w:val="20"/>
        <w:szCs w:val="20"/>
      </w:rPr>
      <w:fldChar w:fldCharType="separate"/>
    </w:r>
    <w:r w:rsidR="00C1326B">
      <w:rPr>
        <w:noProof/>
        <w:sz w:val="20"/>
        <w:szCs w:val="20"/>
      </w:rPr>
      <w:t>12</w:t>
    </w:r>
    <w:r w:rsidRPr="007965F6">
      <w:rPr>
        <w:sz w:val="20"/>
        <w:szCs w:val="20"/>
      </w:rPr>
      <w:fldChar w:fldCharType="end"/>
    </w:r>
    <w:r w:rsidRPr="007965F6">
      <w:rPr>
        <w:sz w:val="20"/>
        <w:szCs w:val="20"/>
      </w:rPr>
      <w:t xml:space="preserve"> / </w:t>
    </w:r>
    <w:r w:rsidRPr="007965F6">
      <w:rPr>
        <w:sz w:val="20"/>
        <w:szCs w:val="20"/>
      </w:rPr>
      <w:fldChar w:fldCharType="begin"/>
    </w:r>
    <w:r w:rsidRPr="007965F6">
      <w:rPr>
        <w:sz w:val="20"/>
        <w:szCs w:val="20"/>
      </w:rPr>
      <w:instrText xml:space="preserve"> NUMPAGES </w:instrText>
    </w:r>
    <w:r w:rsidRPr="007965F6">
      <w:rPr>
        <w:sz w:val="20"/>
        <w:szCs w:val="20"/>
      </w:rPr>
      <w:fldChar w:fldCharType="separate"/>
    </w:r>
    <w:r w:rsidR="00C1326B">
      <w:rPr>
        <w:noProof/>
        <w:sz w:val="20"/>
        <w:szCs w:val="20"/>
      </w:rPr>
      <w:t>12</w:t>
    </w:r>
    <w:r w:rsidRPr="007965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1989" w14:textId="77777777" w:rsidR="00187F2C" w:rsidRDefault="00187F2C">
      <w:r>
        <w:separator/>
      </w:r>
    </w:p>
  </w:footnote>
  <w:footnote w:type="continuationSeparator" w:id="0">
    <w:p w14:paraId="1F8855AA" w14:textId="77777777" w:rsidR="00187F2C" w:rsidRDefault="0018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15pt;height:13.8pt;visibility:visible" o:bullet="t">
        <v:imagedata r:id="rId1" o:title="BT_1000x858px"/>
      </v:shape>
    </w:pict>
  </w:numPicBullet>
  <w:abstractNum w:abstractNumId="0" w15:restartNumberingAfterBreak="0">
    <w:nsid w:val="03894BFE"/>
    <w:multiLevelType w:val="hybridMultilevel"/>
    <w:tmpl w:val="28E0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312C9F"/>
    <w:multiLevelType w:val="multilevel"/>
    <w:tmpl w:val="985ED0C2"/>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567C88"/>
    <w:multiLevelType w:val="hybridMultilevel"/>
    <w:tmpl w:val="6936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403F1B"/>
    <w:multiLevelType w:val="hybridMultilevel"/>
    <w:tmpl w:val="5388004C"/>
    <w:lvl w:ilvl="0" w:tplc="DED4F3B0">
      <w:start w:val="1"/>
      <w:numFmt w:val="lowerLetter"/>
      <w:lvlText w:val="%1"/>
      <w:lvlJc w:val="left"/>
      <w:pPr>
        <w:ind w:left="720" w:hanging="360"/>
      </w:pPr>
      <w:rPr>
        <w:sz w:val="16"/>
        <w:szCs w:val="16"/>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2" w15:restartNumberingAfterBreak="0">
    <w:nsid w:val="430D0E95"/>
    <w:multiLevelType w:val="multilevel"/>
    <w:tmpl w:val="A3383FCE"/>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3" w15:restartNumberingAfterBreak="0">
    <w:nsid w:val="473C0F13"/>
    <w:multiLevelType w:val="hybridMultilevel"/>
    <w:tmpl w:val="0E763C44"/>
    <w:lvl w:ilvl="0" w:tplc="51B88662">
      <w:start w:val="1"/>
      <w:numFmt w:val="decimal"/>
      <w:lvlText w:val="%1)"/>
      <w:lvlJc w:val="left"/>
      <w:pPr>
        <w:ind w:left="450" w:hanging="360"/>
      </w:pPr>
      <w:rPr>
        <w:vertAlign w:val="superscrip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ED4C87"/>
    <w:multiLevelType w:val="hybridMultilevel"/>
    <w:tmpl w:val="3A0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357CAB"/>
    <w:multiLevelType w:val="hybridMultilevel"/>
    <w:tmpl w:val="81947190"/>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9" w15:restartNumberingAfterBreak="0">
    <w:nsid w:val="737B0BE8"/>
    <w:multiLevelType w:val="singleLevel"/>
    <w:tmpl w:val="C7C8CA14"/>
    <w:lvl w:ilvl="0">
      <w:start w:val="1"/>
      <w:numFmt w:val="lowerLetter"/>
      <w:pStyle w:val="TableFootnoteLetter"/>
      <w:lvlText w:val="%1."/>
      <w:lvlJc w:val="left"/>
      <w:pPr>
        <w:ind w:left="360" w:hanging="360"/>
      </w:pPr>
      <w:rPr>
        <w:rFonts w:ascii="Times New Roman" w:hAnsi="Times New Roman" w:cs="Times New Roman" w:hint="default"/>
        <w:b w:val="0"/>
        <w:i w:val="0"/>
        <w:caps w:val="0"/>
        <w:strike w:val="0"/>
        <w:dstrike w:val="0"/>
        <w:sz w:val="16"/>
        <w:u w:val="none"/>
        <w:effect w:val="none"/>
        <w:vertAlign w:val="baseline"/>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
  </w:num>
  <w:num w:numId="4">
    <w:abstractNumId w:val="15"/>
  </w:num>
  <w:num w:numId="5">
    <w:abstractNumId w:val="6"/>
  </w:num>
  <w:num w:numId="6">
    <w:abstractNumId w:val="2"/>
  </w:num>
  <w:num w:numId="7">
    <w:abstractNumId w:val="14"/>
  </w:num>
  <w:num w:numId="8">
    <w:abstractNumId w:val="5"/>
  </w:num>
  <w:num w:numId="9">
    <w:abstractNumId w:val="8"/>
  </w:num>
  <w:num w:numId="10">
    <w:abstractNumId w:val="20"/>
  </w:num>
  <w:num w:numId="11">
    <w:abstractNumId w:val="7"/>
  </w:num>
  <w:num w:numId="12">
    <w:abstractNumId w:val="9"/>
  </w:num>
  <w:num w:numId="13">
    <w:abstractNumId w:val="12"/>
  </w:num>
  <w:num w:numId="14">
    <w:abstractNumId w:val="0"/>
  </w:num>
  <w:num w:numId="15">
    <w:abstractNumId w:val="3"/>
  </w:num>
  <w:num w:numId="16">
    <w:abstractNumId w:val="18"/>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2F8"/>
    <w:rsid w:val="00015C31"/>
    <w:rsid w:val="000176CA"/>
    <w:rsid w:val="00022AB9"/>
    <w:rsid w:val="00024B18"/>
    <w:rsid w:val="000279E8"/>
    <w:rsid w:val="0003088B"/>
    <w:rsid w:val="00034430"/>
    <w:rsid w:val="00036FA0"/>
    <w:rsid w:val="0003793F"/>
    <w:rsid w:val="00044C50"/>
    <w:rsid w:val="0004558F"/>
    <w:rsid w:val="00046EBA"/>
    <w:rsid w:val="0004704F"/>
    <w:rsid w:val="00047F1B"/>
    <w:rsid w:val="00057D00"/>
    <w:rsid w:val="00057E35"/>
    <w:rsid w:val="000610DA"/>
    <w:rsid w:val="000630E8"/>
    <w:rsid w:val="000643D5"/>
    <w:rsid w:val="00065705"/>
    <w:rsid w:val="00065A9C"/>
    <w:rsid w:val="000674E0"/>
    <w:rsid w:val="000727E1"/>
    <w:rsid w:val="00074E5E"/>
    <w:rsid w:val="000752D2"/>
    <w:rsid w:val="00076726"/>
    <w:rsid w:val="00076E44"/>
    <w:rsid w:val="00080303"/>
    <w:rsid w:val="000819D3"/>
    <w:rsid w:val="00081BE4"/>
    <w:rsid w:val="00090718"/>
    <w:rsid w:val="000927C1"/>
    <w:rsid w:val="00093DB2"/>
    <w:rsid w:val="00095FD5"/>
    <w:rsid w:val="000972D2"/>
    <w:rsid w:val="000A0E74"/>
    <w:rsid w:val="000A1B47"/>
    <w:rsid w:val="000A3713"/>
    <w:rsid w:val="000A3F58"/>
    <w:rsid w:val="000A4494"/>
    <w:rsid w:val="000B083F"/>
    <w:rsid w:val="000B257C"/>
    <w:rsid w:val="000B4A80"/>
    <w:rsid w:val="000B689D"/>
    <w:rsid w:val="000D0E18"/>
    <w:rsid w:val="000D1318"/>
    <w:rsid w:val="000D163F"/>
    <w:rsid w:val="000D19AD"/>
    <w:rsid w:val="000D2343"/>
    <w:rsid w:val="000D3449"/>
    <w:rsid w:val="000D3C73"/>
    <w:rsid w:val="000D425A"/>
    <w:rsid w:val="000D429C"/>
    <w:rsid w:val="000D4C89"/>
    <w:rsid w:val="000D54D0"/>
    <w:rsid w:val="000D60CC"/>
    <w:rsid w:val="000D6DCB"/>
    <w:rsid w:val="000E2084"/>
    <w:rsid w:val="000E3927"/>
    <w:rsid w:val="000E4609"/>
    <w:rsid w:val="000E4A35"/>
    <w:rsid w:val="000E5910"/>
    <w:rsid w:val="000E5BAF"/>
    <w:rsid w:val="000E67E8"/>
    <w:rsid w:val="000E6F55"/>
    <w:rsid w:val="000F1442"/>
    <w:rsid w:val="000F16EB"/>
    <w:rsid w:val="000F32D4"/>
    <w:rsid w:val="000F38CD"/>
    <w:rsid w:val="000F5598"/>
    <w:rsid w:val="000F625D"/>
    <w:rsid w:val="000F77FA"/>
    <w:rsid w:val="00101BD4"/>
    <w:rsid w:val="001042BE"/>
    <w:rsid w:val="0010503C"/>
    <w:rsid w:val="00106B9B"/>
    <w:rsid w:val="00107BF7"/>
    <w:rsid w:val="00113B48"/>
    <w:rsid w:val="00113CE2"/>
    <w:rsid w:val="00114029"/>
    <w:rsid w:val="0011698D"/>
    <w:rsid w:val="00120788"/>
    <w:rsid w:val="0012201C"/>
    <w:rsid w:val="00123015"/>
    <w:rsid w:val="00124B99"/>
    <w:rsid w:val="00126F53"/>
    <w:rsid w:val="001313E0"/>
    <w:rsid w:val="001356D6"/>
    <w:rsid w:val="00136423"/>
    <w:rsid w:val="00141F5E"/>
    <w:rsid w:val="0014373D"/>
    <w:rsid w:val="00144FB6"/>
    <w:rsid w:val="00145E09"/>
    <w:rsid w:val="00146FBE"/>
    <w:rsid w:val="0014766D"/>
    <w:rsid w:val="00151026"/>
    <w:rsid w:val="00152CFA"/>
    <w:rsid w:val="001536CC"/>
    <w:rsid w:val="00163E8E"/>
    <w:rsid w:val="00165B3E"/>
    <w:rsid w:val="00166A8A"/>
    <w:rsid w:val="00167E99"/>
    <w:rsid w:val="00177900"/>
    <w:rsid w:val="00181154"/>
    <w:rsid w:val="00183D10"/>
    <w:rsid w:val="00187E8F"/>
    <w:rsid w:val="00187F2C"/>
    <w:rsid w:val="0019455D"/>
    <w:rsid w:val="00195656"/>
    <w:rsid w:val="001957E7"/>
    <w:rsid w:val="001A0124"/>
    <w:rsid w:val="001A06CD"/>
    <w:rsid w:val="001A0BEB"/>
    <w:rsid w:val="001A12FE"/>
    <w:rsid w:val="001A18FB"/>
    <w:rsid w:val="001A2BA8"/>
    <w:rsid w:val="001A3482"/>
    <w:rsid w:val="001A3FBA"/>
    <w:rsid w:val="001A5518"/>
    <w:rsid w:val="001B02B5"/>
    <w:rsid w:val="001B0FEA"/>
    <w:rsid w:val="001B1C6A"/>
    <w:rsid w:val="001B6993"/>
    <w:rsid w:val="001C1263"/>
    <w:rsid w:val="001C1417"/>
    <w:rsid w:val="001C184C"/>
    <w:rsid w:val="001C2019"/>
    <w:rsid w:val="001C2A39"/>
    <w:rsid w:val="001C7D73"/>
    <w:rsid w:val="001D6A4C"/>
    <w:rsid w:val="001D6BA8"/>
    <w:rsid w:val="001E05DC"/>
    <w:rsid w:val="001E390B"/>
    <w:rsid w:val="001E39A3"/>
    <w:rsid w:val="001E5F33"/>
    <w:rsid w:val="001E7437"/>
    <w:rsid w:val="001F2BDF"/>
    <w:rsid w:val="001F42FB"/>
    <w:rsid w:val="001F719A"/>
    <w:rsid w:val="00200DCD"/>
    <w:rsid w:val="002031B3"/>
    <w:rsid w:val="0020402D"/>
    <w:rsid w:val="002066DB"/>
    <w:rsid w:val="0021292B"/>
    <w:rsid w:val="00213D59"/>
    <w:rsid w:val="00215931"/>
    <w:rsid w:val="00215A1F"/>
    <w:rsid w:val="00220FE2"/>
    <w:rsid w:val="00221FD6"/>
    <w:rsid w:val="002229CE"/>
    <w:rsid w:val="00224499"/>
    <w:rsid w:val="0022464A"/>
    <w:rsid w:val="00224D47"/>
    <w:rsid w:val="00226C32"/>
    <w:rsid w:val="0022795F"/>
    <w:rsid w:val="00227BDB"/>
    <w:rsid w:val="00234CB1"/>
    <w:rsid w:val="002352F8"/>
    <w:rsid w:val="0023664F"/>
    <w:rsid w:val="00240F23"/>
    <w:rsid w:val="00241C2C"/>
    <w:rsid w:val="00246AF9"/>
    <w:rsid w:val="002510A5"/>
    <w:rsid w:val="00254A0A"/>
    <w:rsid w:val="00265B22"/>
    <w:rsid w:val="00266046"/>
    <w:rsid w:val="00267062"/>
    <w:rsid w:val="0026765C"/>
    <w:rsid w:val="00267E95"/>
    <w:rsid w:val="00271F11"/>
    <w:rsid w:val="00274C4A"/>
    <w:rsid w:val="00275AEC"/>
    <w:rsid w:val="00280E1B"/>
    <w:rsid w:val="002810E8"/>
    <w:rsid w:val="00282AAA"/>
    <w:rsid w:val="00282FC8"/>
    <w:rsid w:val="002846DB"/>
    <w:rsid w:val="002849B1"/>
    <w:rsid w:val="00284CCD"/>
    <w:rsid w:val="0028731C"/>
    <w:rsid w:val="002927AF"/>
    <w:rsid w:val="00292C61"/>
    <w:rsid w:val="002938F6"/>
    <w:rsid w:val="00293E48"/>
    <w:rsid w:val="002A20B1"/>
    <w:rsid w:val="002B0D90"/>
    <w:rsid w:val="002B2D43"/>
    <w:rsid w:val="002B41BF"/>
    <w:rsid w:val="002B73CB"/>
    <w:rsid w:val="002C0F02"/>
    <w:rsid w:val="002C18C0"/>
    <w:rsid w:val="002C27AC"/>
    <w:rsid w:val="002C3846"/>
    <w:rsid w:val="002C4C6A"/>
    <w:rsid w:val="002C6637"/>
    <w:rsid w:val="002D0B51"/>
    <w:rsid w:val="002D5CA0"/>
    <w:rsid w:val="002E0135"/>
    <w:rsid w:val="002E0904"/>
    <w:rsid w:val="002E13B9"/>
    <w:rsid w:val="002E2481"/>
    <w:rsid w:val="002E37A5"/>
    <w:rsid w:val="002F24CC"/>
    <w:rsid w:val="002F52B0"/>
    <w:rsid w:val="002F684F"/>
    <w:rsid w:val="002F6B05"/>
    <w:rsid w:val="002F793A"/>
    <w:rsid w:val="003004B3"/>
    <w:rsid w:val="00301635"/>
    <w:rsid w:val="003025BB"/>
    <w:rsid w:val="003027C0"/>
    <w:rsid w:val="003067A3"/>
    <w:rsid w:val="003075AB"/>
    <w:rsid w:val="00310F03"/>
    <w:rsid w:val="003115CE"/>
    <w:rsid w:val="003247D2"/>
    <w:rsid w:val="00325780"/>
    <w:rsid w:val="00330467"/>
    <w:rsid w:val="00330D10"/>
    <w:rsid w:val="00333255"/>
    <w:rsid w:val="00337745"/>
    <w:rsid w:val="00341DFF"/>
    <w:rsid w:val="0034382A"/>
    <w:rsid w:val="003440B3"/>
    <w:rsid w:val="003445C1"/>
    <w:rsid w:val="00346E89"/>
    <w:rsid w:val="00350FCD"/>
    <w:rsid w:val="0035144E"/>
    <w:rsid w:val="00351F60"/>
    <w:rsid w:val="00352AE3"/>
    <w:rsid w:val="00354130"/>
    <w:rsid w:val="00354CE1"/>
    <w:rsid w:val="00355B61"/>
    <w:rsid w:val="003560A4"/>
    <w:rsid w:val="00357F41"/>
    <w:rsid w:val="00361364"/>
    <w:rsid w:val="00362686"/>
    <w:rsid w:val="00363F6E"/>
    <w:rsid w:val="00364053"/>
    <w:rsid w:val="003669CC"/>
    <w:rsid w:val="00371510"/>
    <w:rsid w:val="003718F6"/>
    <w:rsid w:val="0037234F"/>
    <w:rsid w:val="00374698"/>
    <w:rsid w:val="00376FC9"/>
    <w:rsid w:val="00380218"/>
    <w:rsid w:val="00387B01"/>
    <w:rsid w:val="00395E18"/>
    <w:rsid w:val="00396DFD"/>
    <w:rsid w:val="003A0B8C"/>
    <w:rsid w:val="003A1DE1"/>
    <w:rsid w:val="003A667F"/>
    <w:rsid w:val="003A7059"/>
    <w:rsid w:val="003A7535"/>
    <w:rsid w:val="003A7F8F"/>
    <w:rsid w:val="003B20D2"/>
    <w:rsid w:val="003B7A1A"/>
    <w:rsid w:val="003B7A36"/>
    <w:rsid w:val="003C0C8F"/>
    <w:rsid w:val="003C17AB"/>
    <w:rsid w:val="003C2115"/>
    <w:rsid w:val="003C7823"/>
    <w:rsid w:val="003D3C69"/>
    <w:rsid w:val="003D6FDC"/>
    <w:rsid w:val="003E199B"/>
    <w:rsid w:val="003E1DCC"/>
    <w:rsid w:val="003E251D"/>
    <w:rsid w:val="003E2AB8"/>
    <w:rsid w:val="003E4A72"/>
    <w:rsid w:val="003F1652"/>
    <w:rsid w:val="003F16BE"/>
    <w:rsid w:val="003F699B"/>
    <w:rsid w:val="003F6A59"/>
    <w:rsid w:val="00400BA2"/>
    <w:rsid w:val="00403A97"/>
    <w:rsid w:val="004065C8"/>
    <w:rsid w:val="00410CB9"/>
    <w:rsid w:val="00411B4B"/>
    <w:rsid w:val="00411F00"/>
    <w:rsid w:val="0041510E"/>
    <w:rsid w:val="00415BEE"/>
    <w:rsid w:val="00416612"/>
    <w:rsid w:val="00427557"/>
    <w:rsid w:val="00427F85"/>
    <w:rsid w:val="004304BC"/>
    <w:rsid w:val="004329D6"/>
    <w:rsid w:val="00436F42"/>
    <w:rsid w:val="004378B4"/>
    <w:rsid w:val="00442157"/>
    <w:rsid w:val="00442CD0"/>
    <w:rsid w:val="004464D6"/>
    <w:rsid w:val="004468B4"/>
    <w:rsid w:val="00451314"/>
    <w:rsid w:val="00452E9D"/>
    <w:rsid w:val="004534C7"/>
    <w:rsid w:val="00455D3D"/>
    <w:rsid w:val="00456F01"/>
    <w:rsid w:val="004652A5"/>
    <w:rsid w:val="0046604B"/>
    <w:rsid w:val="004671AA"/>
    <w:rsid w:val="00472DB8"/>
    <w:rsid w:val="00475500"/>
    <w:rsid w:val="00480FB1"/>
    <w:rsid w:val="00483928"/>
    <w:rsid w:val="00484A12"/>
    <w:rsid w:val="00486559"/>
    <w:rsid w:val="0049050A"/>
    <w:rsid w:val="00492FCB"/>
    <w:rsid w:val="0049307C"/>
    <w:rsid w:val="004A0070"/>
    <w:rsid w:val="004A03D4"/>
    <w:rsid w:val="004A0884"/>
    <w:rsid w:val="004A1824"/>
    <w:rsid w:val="004A3AA5"/>
    <w:rsid w:val="004A4699"/>
    <w:rsid w:val="004A6DB7"/>
    <w:rsid w:val="004C03B9"/>
    <w:rsid w:val="004C2172"/>
    <w:rsid w:val="004C2278"/>
    <w:rsid w:val="004C5165"/>
    <w:rsid w:val="004C53B6"/>
    <w:rsid w:val="004D00C6"/>
    <w:rsid w:val="004D2D30"/>
    <w:rsid w:val="004D3352"/>
    <w:rsid w:val="004D43B4"/>
    <w:rsid w:val="004D55B0"/>
    <w:rsid w:val="004D5F4E"/>
    <w:rsid w:val="004D6103"/>
    <w:rsid w:val="004D6484"/>
    <w:rsid w:val="004D752B"/>
    <w:rsid w:val="004D7937"/>
    <w:rsid w:val="004E1DDD"/>
    <w:rsid w:val="004E3BCE"/>
    <w:rsid w:val="004E54ED"/>
    <w:rsid w:val="004E5E2D"/>
    <w:rsid w:val="004E6475"/>
    <w:rsid w:val="004E70B8"/>
    <w:rsid w:val="004E7B71"/>
    <w:rsid w:val="004F094E"/>
    <w:rsid w:val="004F0E1E"/>
    <w:rsid w:val="004F0E97"/>
    <w:rsid w:val="004F4078"/>
    <w:rsid w:val="004F474F"/>
    <w:rsid w:val="005040DD"/>
    <w:rsid w:val="00505DF4"/>
    <w:rsid w:val="00507053"/>
    <w:rsid w:val="00510099"/>
    <w:rsid w:val="00515C21"/>
    <w:rsid w:val="00515E22"/>
    <w:rsid w:val="00522AD7"/>
    <w:rsid w:val="00524918"/>
    <w:rsid w:val="0052612D"/>
    <w:rsid w:val="00530BD7"/>
    <w:rsid w:val="00530F3F"/>
    <w:rsid w:val="005334F4"/>
    <w:rsid w:val="00533862"/>
    <w:rsid w:val="005338E5"/>
    <w:rsid w:val="00543E35"/>
    <w:rsid w:val="00545CD2"/>
    <w:rsid w:val="00545F77"/>
    <w:rsid w:val="005476F3"/>
    <w:rsid w:val="00550969"/>
    <w:rsid w:val="00556913"/>
    <w:rsid w:val="0056594E"/>
    <w:rsid w:val="00567EB0"/>
    <w:rsid w:val="00572527"/>
    <w:rsid w:val="00573E40"/>
    <w:rsid w:val="00576348"/>
    <w:rsid w:val="005800F3"/>
    <w:rsid w:val="00580E6E"/>
    <w:rsid w:val="005812F1"/>
    <w:rsid w:val="00584365"/>
    <w:rsid w:val="00584EB2"/>
    <w:rsid w:val="005853E2"/>
    <w:rsid w:val="0059020C"/>
    <w:rsid w:val="0059103F"/>
    <w:rsid w:val="00593409"/>
    <w:rsid w:val="00593DCC"/>
    <w:rsid w:val="005968D0"/>
    <w:rsid w:val="005A0A4F"/>
    <w:rsid w:val="005A0B2E"/>
    <w:rsid w:val="005A122A"/>
    <w:rsid w:val="005A23D2"/>
    <w:rsid w:val="005A36CB"/>
    <w:rsid w:val="005B23CF"/>
    <w:rsid w:val="005B49B8"/>
    <w:rsid w:val="005C03D3"/>
    <w:rsid w:val="005C0741"/>
    <w:rsid w:val="005C0E6C"/>
    <w:rsid w:val="005C5AC3"/>
    <w:rsid w:val="005C5EF4"/>
    <w:rsid w:val="005C7B10"/>
    <w:rsid w:val="005D0222"/>
    <w:rsid w:val="005D79BE"/>
    <w:rsid w:val="005E15BB"/>
    <w:rsid w:val="005E1B24"/>
    <w:rsid w:val="005E244C"/>
    <w:rsid w:val="005E2E0B"/>
    <w:rsid w:val="005E2E61"/>
    <w:rsid w:val="005E4866"/>
    <w:rsid w:val="005E50B7"/>
    <w:rsid w:val="005E5FCD"/>
    <w:rsid w:val="005E6988"/>
    <w:rsid w:val="005E7358"/>
    <w:rsid w:val="005E7A7D"/>
    <w:rsid w:val="005F0442"/>
    <w:rsid w:val="005F0E3D"/>
    <w:rsid w:val="005F4740"/>
    <w:rsid w:val="005F59C2"/>
    <w:rsid w:val="005F61EA"/>
    <w:rsid w:val="00600D7E"/>
    <w:rsid w:val="006109DE"/>
    <w:rsid w:val="00612015"/>
    <w:rsid w:val="00613CDB"/>
    <w:rsid w:val="006150D2"/>
    <w:rsid w:val="0061528E"/>
    <w:rsid w:val="00615457"/>
    <w:rsid w:val="006241B2"/>
    <w:rsid w:val="0062720E"/>
    <w:rsid w:val="006304F5"/>
    <w:rsid w:val="00634549"/>
    <w:rsid w:val="0063714E"/>
    <w:rsid w:val="00646BD1"/>
    <w:rsid w:val="00647BBA"/>
    <w:rsid w:val="006504B9"/>
    <w:rsid w:val="00650CA1"/>
    <w:rsid w:val="0065288A"/>
    <w:rsid w:val="00652D57"/>
    <w:rsid w:val="006549F6"/>
    <w:rsid w:val="006561C2"/>
    <w:rsid w:val="0065709B"/>
    <w:rsid w:val="00661BFF"/>
    <w:rsid w:val="00664C18"/>
    <w:rsid w:val="0066537D"/>
    <w:rsid w:val="00671CB3"/>
    <w:rsid w:val="006721A5"/>
    <w:rsid w:val="00674BAF"/>
    <w:rsid w:val="00680A83"/>
    <w:rsid w:val="00681310"/>
    <w:rsid w:val="00682200"/>
    <w:rsid w:val="006851AF"/>
    <w:rsid w:val="00686082"/>
    <w:rsid w:val="006A1497"/>
    <w:rsid w:val="006A3A02"/>
    <w:rsid w:val="006B0BD1"/>
    <w:rsid w:val="006B0BE4"/>
    <w:rsid w:val="006B3C97"/>
    <w:rsid w:val="006C439D"/>
    <w:rsid w:val="006C5371"/>
    <w:rsid w:val="006C5F58"/>
    <w:rsid w:val="006C67E9"/>
    <w:rsid w:val="006C77A0"/>
    <w:rsid w:val="006D20A5"/>
    <w:rsid w:val="006D37BF"/>
    <w:rsid w:val="006D7525"/>
    <w:rsid w:val="006D7BD9"/>
    <w:rsid w:val="006E7DCB"/>
    <w:rsid w:val="006F20AA"/>
    <w:rsid w:val="006F2DE6"/>
    <w:rsid w:val="006F3BB5"/>
    <w:rsid w:val="006F4B65"/>
    <w:rsid w:val="006F5501"/>
    <w:rsid w:val="00700D30"/>
    <w:rsid w:val="007027B3"/>
    <w:rsid w:val="00702E22"/>
    <w:rsid w:val="00706848"/>
    <w:rsid w:val="00712CA0"/>
    <w:rsid w:val="00714CF3"/>
    <w:rsid w:val="00715E14"/>
    <w:rsid w:val="0072020E"/>
    <w:rsid w:val="00720263"/>
    <w:rsid w:val="007208EB"/>
    <w:rsid w:val="0072400D"/>
    <w:rsid w:val="00726261"/>
    <w:rsid w:val="00727370"/>
    <w:rsid w:val="007276B9"/>
    <w:rsid w:val="007305B4"/>
    <w:rsid w:val="00730A61"/>
    <w:rsid w:val="007319F7"/>
    <w:rsid w:val="00733C9B"/>
    <w:rsid w:val="0073508D"/>
    <w:rsid w:val="007438CF"/>
    <w:rsid w:val="00743B10"/>
    <w:rsid w:val="00746AB5"/>
    <w:rsid w:val="007502FD"/>
    <w:rsid w:val="00750522"/>
    <w:rsid w:val="00751C63"/>
    <w:rsid w:val="007543CF"/>
    <w:rsid w:val="00756A42"/>
    <w:rsid w:val="00756BFC"/>
    <w:rsid w:val="0076091C"/>
    <w:rsid w:val="007675AE"/>
    <w:rsid w:val="007710F6"/>
    <w:rsid w:val="00771522"/>
    <w:rsid w:val="007718C9"/>
    <w:rsid w:val="00771A8E"/>
    <w:rsid w:val="00771DB0"/>
    <w:rsid w:val="007720A3"/>
    <w:rsid w:val="007755EC"/>
    <w:rsid w:val="00775C8E"/>
    <w:rsid w:val="00775FB3"/>
    <w:rsid w:val="00782AD1"/>
    <w:rsid w:val="00782D32"/>
    <w:rsid w:val="00786071"/>
    <w:rsid w:val="00790EC0"/>
    <w:rsid w:val="00792278"/>
    <w:rsid w:val="007965F6"/>
    <w:rsid w:val="00797987"/>
    <w:rsid w:val="007A2180"/>
    <w:rsid w:val="007A3ECB"/>
    <w:rsid w:val="007A692C"/>
    <w:rsid w:val="007A7688"/>
    <w:rsid w:val="007A7FE4"/>
    <w:rsid w:val="007B18DA"/>
    <w:rsid w:val="007B25AB"/>
    <w:rsid w:val="007B41FF"/>
    <w:rsid w:val="007C0443"/>
    <w:rsid w:val="007C0B52"/>
    <w:rsid w:val="007C19FD"/>
    <w:rsid w:val="007D0ADA"/>
    <w:rsid w:val="007D7465"/>
    <w:rsid w:val="007D75B2"/>
    <w:rsid w:val="007D78B7"/>
    <w:rsid w:val="007F0B00"/>
    <w:rsid w:val="007F0ED3"/>
    <w:rsid w:val="00811269"/>
    <w:rsid w:val="008120A4"/>
    <w:rsid w:val="00812752"/>
    <w:rsid w:val="008217EA"/>
    <w:rsid w:val="00824AB9"/>
    <w:rsid w:val="00830E32"/>
    <w:rsid w:val="00831F08"/>
    <w:rsid w:val="0083306C"/>
    <w:rsid w:val="0083364E"/>
    <w:rsid w:val="0083379A"/>
    <w:rsid w:val="0083483D"/>
    <w:rsid w:val="00836816"/>
    <w:rsid w:val="00836B35"/>
    <w:rsid w:val="00843BDE"/>
    <w:rsid w:val="00843F4C"/>
    <w:rsid w:val="00852951"/>
    <w:rsid w:val="008540D3"/>
    <w:rsid w:val="00854332"/>
    <w:rsid w:val="00854489"/>
    <w:rsid w:val="008555E0"/>
    <w:rsid w:val="00856411"/>
    <w:rsid w:val="00860F3B"/>
    <w:rsid w:val="00863021"/>
    <w:rsid w:val="00864591"/>
    <w:rsid w:val="00865D6C"/>
    <w:rsid w:val="00872E11"/>
    <w:rsid w:val="00873000"/>
    <w:rsid w:val="00873497"/>
    <w:rsid w:val="008751AA"/>
    <w:rsid w:val="00876187"/>
    <w:rsid w:val="008777C0"/>
    <w:rsid w:val="0088403F"/>
    <w:rsid w:val="00892323"/>
    <w:rsid w:val="00893CC2"/>
    <w:rsid w:val="00896326"/>
    <w:rsid w:val="0089705C"/>
    <w:rsid w:val="00897C22"/>
    <w:rsid w:val="00897CA9"/>
    <w:rsid w:val="008A61C0"/>
    <w:rsid w:val="008A6D43"/>
    <w:rsid w:val="008B0EDD"/>
    <w:rsid w:val="008B491E"/>
    <w:rsid w:val="008B53C3"/>
    <w:rsid w:val="008B6F4B"/>
    <w:rsid w:val="008C1A28"/>
    <w:rsid w:val="008C28E0"/>
    <w:rsid w:val="008C2E98"/>
    <w:rsid w:val="008C6765"/>
    <w:rsid w:val="008D169C"/>
    <w:rsid w:val="008D2FDA"/>
    <w:rsid w:val="008D3CA9"/>
    <w:rsid w:val="008D6E2F"/>
    <w:rsid w:val="008E15E0"/>
    <w:rsid w:val="008E3149"/>
    <w:rsid w:val="008E3672"/>
    <w:rsid w:val="008E49BD"/>
    <w:rsid w:val="008E53E9"/>
    <w:rsid w:val="008E5771"/>
    <w:rsid w:val="008E640C"/>
    <w:rsid w:val="008F0528"/>
    <w:rsid w:val="008F61DF"/>
    <w:rsid w:val="00911BE6"/>
    <w:rsid w:val="00915B42"/>
    <w:rsid w:val="00917339"/>
    <w:rsid w:val="00921209"/>
    <w:rsid w:val="0092604D"/>
    <w:rsid w:val="00927399"/>
    <w:rsid w:val="00930C1E"/>
    <w:rsid w:val="00932B4C"/>
    <w:rsid w:val="00940B9B"/>
    <w:rsid w:val="009468A5"/>
    <w:rsid w:val="00950F19"/>
    <w:rsid w:val="00951473"/>
    <w:rsid w:val="009522DC"/>
    <w:rsid w:val="00953435"/>
    <w:rsid w:val="0095676E"/>
    <w:rsid w:val="00956983"/>
    <w:rsid w:val="00960954"/>
    <w:rsid w:val="00963CF0"/>
    <w:rsid w:val="00964BB1"/>
    <w:rsid w:val="009719D6"/>
    <w:rsid w:val="00972861"/>
    <w:rsid w:val="009775D9"/>
    <w:rsid w:val="00977BC8"/>
    <w:rsid w:val="009819D0"/>
    <w:rsid w:val="009868FB"/>
    <w:rsid w:val="00986C3B"/>
    <w:rsid w:val="00990C51"/>
    <w:rsid w:val="00991C2F"/>
    <w:rsid w:val="0099444A"/>
    <w:rsid w:val="00994918"/>
    <w:rsid w:val="009963CE"/>
    <w:rsid w:val="009966F7"/>
    <w:rsid w:val="009967DC"/>
    <w:rsid w:val="00997175"/>
    <w:rsid w:val="00997AFC"/>
    <w:rsid w:val="00997D51"/>
    <w:rsid w:val="009A13EA"/>
    <w:rsid w:val="009A1847"/>
    <w:rsid w:val="009A6345"/>
    <w:rsid w:val="009B062A"/>
    <w:rsid w:val="009B19E5"/>
    <w:rsid w:val="009B6156"/>
    <w:rsid w:val="009C144B"/>
    <w:rsid w:val="009C5597"/>
    <w:rsid w:val="009D2BF4"/>
    <w:rsid w:val="009D39E5"/>
    <w:rsid w:val="009D3E19"/>
    <w:rsid w:val="009D6554"/>
    <w:rsid w:val="009D658E"/>
    <w:rsid w:val="009D7246"/>
    <w:rsid w:val="009E074D"/>
    <w:rsid w:val="009E0D05"/>
    <w:rsid w:val="009E32B7"/>
    <w:rsid w:val="009E4662"/>
    <w:rsid w:val="009E5EA0"/>
    <w:rsid w:val="009E6DCE"/>
    <w:rsid w:val="009E6F48"/>
    <w:rsid w:val="009E7C6F"/>
    <w:rsid w:val="009F151F"/>
    <w:rsid w:val="009F1793"/>
    <w:rsid w:val="009F2D23"/>
    <w:rsid w:val="009F312B"/>
    <w:rsid w:val="009F5814"/>
    <w:rsid w:val="009F636A"/>
    <w:rsid w:val="009F63B5"/>
    <w:rsid w:val="009F6638"/>
    <w:rsid w:val="00A00A97"/>
    <w:rsid w:val="00A011D6"/>
    <w:rsid w:val="00A01D69"/>
    <w:rsid w:val="00A02335"/>
    <w:rsid w:val="00A02744"/>
    <w:rsid w:val="00A04661"/>
    <w:rsid w:val="00A04948"/>
    <w:rsid w:val="00A050F6"/>
    <w:rsid w:val="00A06019"/>
    <w:rsid w:val="00A06850"/>
    <w:rsid w:val="00A13C74"/>
    <w:rsid w:val="00A152F0"/>
    <w:rsid w:val="00A16CD3"/>
    <w:rsid w:val="00A2203A"/>
    <w:rsid w:val="00A22B5B"/>
    <w:rsid w:val="00A31CA9"/>
    <w:rsid w:val="00A36B1F"/>
    <w:rsid w:val="00A36BAC"/>
    <w:rsid w:val="00A4435F"/>
    <w:rsid w:val="00A44BB8"/>
    <w:rsid w:val="00A45D0D"/>
    <w:rsid w:val="00A46C9A"/>
    <w:rsid w:val="00A522C2"/>
    <w:rsid w:val="00A55A48"/>
    <w:rsid w:val="00A56075"/>
    <w:rsid w:val="00A619F3"/>
    <w:rsid w:val="00A62A73"/>
    <w:rsid w:val="00A62E93"/>
    <w:rsid w:val="00A62F19"/>
    <w:rsid w:val="00A63200"/>
    <w:rsid w:val="00A63589"/>
    <w:rsid w:val="00A66002"/>
    <w:rsid w:val="00A66EEF"/>
    <w:rsid w:val="00A71E63"/>
    <w:rsid w:val="00A74E40"/>
    <w:rsid w:val="00A766B2"/>
    <w:rsid w:val="00A80C59"/>
    <w:rsid w:val="00A81846"/>
    <w:rsid w:val="00A83001"/>
    <w:rsid w:val="00A86134"/>
    <w:rsid w:val="00A87FF6"/>
    <w:rsid w:val="00A90422"/>
    <w:rsid w:val="00A91DDE"/>
    <w:rsid w:val="00A9333D"/>
    <w:rsid w:val="00AA0A3B"/>
    <w:rsid w:val="00AA0FD1"/>
    <w:rsid w:val="00AA39EF"/>
    <w:rsid w:val="00AA760F"/>
    <w:rsid w:val="00AB263D"/>
    <w:rsid w:val="00AB2AA4"/>
    <w:rsid w:val="00AB50CA"/>
    <w:rsid w:val="00AB7E69"/>
    <w:rsid w:val="00AC5323"/>
    <w:rsid w:val="00AC53CE"/>
    <w:rsid w:val="00AC75A9"/>
    <w:rsid w:val="00AC778E"/>
    <w:rsid w:val="00AD2193"/>
    <w:rsid w:val="00AD4394"/>
    <w:rsid w:val="00AE001D"/>
    <w:rsid w:val="00AE34C2"/>
    <w:rsid w:val="00AE6E45"/>
    <w:rsid w:val="00AF2AC7"/>
    <w:rsid w:val="00AF37F9"/>
    <w:rsid w:val="00AF47CB"/>
    <w:rsid w:val="00AF6047"/>
    <w:rsid w:val="00AF74CE"/>
    <w:rsid w:val="00B0039C"/>
    <w:rsid w:val="00B0101D"/>
    <w:rsid w:val="00B02022"/>
    <w:rsid w:val="00B04C66"/>
    <w:rsid w:val="00B04D4D"/>
    <w:rsid w:val="00B06A12"/>
    <w:rsid w:val="00B07BB7"/>
    <w:rsid w:val="00B15051"/>
    <w:rsid w:val="00B17154"/>
    <w:rsid w:val="00B208DB"/>
    <w:rsid w:val="00B22897"/>
    <w:rsid w:val="00B23DD8"/>
    <w:rsid w:val="00B23F69"/>
    <w:rsid w:val="00B314A6"/>
    <w:rsid w:val="00B32A60"/>
    <w:rsid w:val="00B33A66"/>
    <w:rsid w:val="00B35211"/>
    <w:rsid w:val="00B42781"/>
    <w:rsid w:val="00B454A8"/>
    <w:rsid w:val="00B52E9A"/>
    <w:rsid w:val="00B538C2"/>
    <w:rsid w:val="00B549CE"/>
    <w:rsid w:val="00B55A4A"/>
    <w:rsid w:val="00B56467"/>
    <w:rsid w:val="00B60619"/>
    <w:rsid w:val="00B648DD"/>
    <w:rsid w:val="00B6508D"/>
    <w:rsid w:val="00B66A70"/>
    <w:rsid w:val="00B67366"/>
    <w:rsid w:val="00B71FDF"/>
    <w:rsid w:val="00B7437B"/>
    <w:rsid w:val="00B80EE1"/>
    <w:rsid w:val="00B84135"/>
    <w:rsid w:val="00B934AF"/>
    <w:rsid w:val="00B95FAD"/>
    <w:rsid w:val="00B97988"/>
    <w:rsid w:val="00BA0F18"/>
    <w:rsid w:val="00BA101B"/>
    <w:rsid w:val="00BA4666"/>
    <w:rsid w:val="00BA5A5D"/>
    <w:rsid w:val="00BA6D41"/>
    <w:rsid w:val="00BB19D0"/>
    <w:rsid w:val="00BB29AD"/>
    <w:rsid w:val="00BB6641"/>
    <w:rsid w:val="00BC1232"/>
    <w:rsid w:val="00BC799C"/>
    <w:rsid w:val="00BD010C"/>
    <w:rsid w:val="00BD1C93"/>
    <w:rsid w:val="00BE4547"/>
    <w:rsid w:val="00BE6635"/>
    <w:rsid w:val="00BE6C88"/>
    <w:rsid w:val="00BE77F9"/>
    <w:rsid w:val="00C01FEF"/>
    <w:rsid w:val="00C0222A"/>
    <w:rsid w:val="00C04D34"/>
    <w:rsid w:val="00C05774"/>
    <w:rsid w:val="00C05DF8"/>
    <w:rsid w:val="00C05FA1"/>
    <w:rsid w:val="00C06864"/>
    <w:rsid w:val="00C10F54"/>
    <w:rsid w:val="00C12897"/>
    <w:rsid w:val="00C128B9"/>
    <w:rsid w:val="00C1326B"/>
    <w:rsid w:val="00C177DD"/>
    <w:rsid w:val="00C23808"/>
    <w:rsid w:val="00C23D8D"/>
    <w:rsid w:val="00C24D35"/>
    <w:rsid w:val="00C314E2"/>
    <w:rsid w:val="00C37AA3"/>
    <w:rsid w:val="00C37FD7"/>
    <w:rsid w:val="00C43419"/>
    <w:rsid w:val="00C43CA0"/>
    <w:rsid w:val="00C44CF3"/>
    <w:rsid w:val="00C452A2"/>
    <w:rsid w:val="00C46B49"/>
    <w:rsid w:val="00C47A2B"/>
    <w:rsid w:val="00C47C3B"/>
    <w:rsid w:val="00C533C0"/>
    <w:rsid w:val="00C61BE0"/>
    <w:rsid w:val="00C66552"/>
    <w:rsid w:val="00C66F27"/>
    <w:rsid w:val="00C70801"/>
    <w:rsid w:val="00C70B0E"/>
    <w:rsid w:val="00C7343D"/>
    <w:rsid w:val="00C74B70"/>
    <w:rsid w:val="00C7582B"/>
    <w:rsid w:val="00C773CA"/>
    <w:rsid w:val="00C83785"/>
    <w:rsid w:val="00C83835"/>
    <w:rsid w:val="00C94C0D"/>
    <w:rsid w:val="00C952D6"/>
    <w:rsid w:val="00C96C8D"/>
    <w:rsid w:val="00CA02AA"/>
    <w:rsid w:val="00CA09C7"/>
    <w:rsid w:val="00CA1FEB"/>
    <w:rsid w:val="00CA357B"/>
    <w:rsid w:val="00CA4E7E"/>
    <w:rsid w:val="00CA5565"/>
    <w:rsid w:val="00CB02B9"/>
    <w:rsid w:val="00CB07C6"/>
    <w:rsid w:val="00CC0D23"/>
    <w:rsid w:val="00CC402D"/>
    <w:rsid w:val="00CC43A0"/>
    <w:rsid w:val="00CC77C1"/>
    <w:rsid w:val="00CD059F"/>
    <w:rsid w:val="00CD11F3"/>
    <w:rsid w:val="00CD4ABB"/>
    <w:rsid w:val="00CD4F85"/>
    <w:rsid w:val="00CD6F02"/>
    <w:rsid w:val="00CD7ADA"/>
    <w:rsid w:val="00CE146A"/>
    <w:rsid w:val="00CE170A"/>
    <w:rsid w:val="00CE246D"/>
    <w:rsid w:val="00CE2A17"/>
    <w:rsid w:val="00CE3BBE"/>
    <w:rsid w:val="00CE50A3"/>
    <w:rsid w:val="00CE6D49"/>
    <w:rsid w:val="00CF07A0"/>
    <w:rsid w:val="00CF0D3A"/>
    <w:rsid w:val="00CF289A"/>
    <w:rsid w:val="00CF3E03"/>
    <w:rsid w:val="00CF5A29"/>
    <w:rsid w:val="00CF5ECB"/>
    <w:rsid w:val="00CF6C7E"/>
    <w:rsid w:val="00D0082A"/>
    <w:rsid w:val="00D00EEE"/>
    <w:rsid w:val="00D01967"/>
    <w:rsid w:val="00D05D63"/>
    <w:rsid w:val="00D07EB2"/>
    <w:rsid w:val="00D1248D"/>
    <w:rsid w:val="00D2064A"/>
    <w:rsid w:val="00D21455"/>
    <w:rsid w:val="00D21D9F"/>
    <w:rsid w:val="00D21E39"/>
    <w:rsid w:val="00D25570"/>
    <w:rsid w:val="00D303F6"/>
    <w:rsid w:val="00D30E00"/>
    <w:rsid w:val="00D319C1"/>
    <w:rsid w:val="00D336E8"/>
    <w:rsid w:val="00D34310"/>
    <w:rsid w:val="00D371ED"/>
    <w:rsid w:val="00D37337"/>
    <w:rsid w:val="00D41BC3"/>
    <w:rsid w:val="00D46547"/>
    <w:rsid w:val="00D47634"/>
    <w:rsid w:val="00D531A0"/>
    <w:rsid w:val="00D54F53"/>
    <w:rsid w:val="00D65229"/>
    <w:rsid w:val="00D67D53"/>
    <w:rsid w:val="00D67D5D"/>
    <w:rsid w:val="00D7082B"/>
    <w:rsid w:val="00D709B3"/>
    <w:rsid w:val="00D74CAA"/>
    <w:rsid w:val="00D74E0D"/>
    <w:rsid w:val="00D816F2"/>
    <w:rsid w:val="00D81866"/>
    <w:rsid w:val="00D83201"/>
    <w:rsid w:val="00D86BB8"/>
    <w:rsid w:val="00DA2ED6"/>
    <w:rsid w:val="00DB175B"/>
    <w:rsid w:val="00DB76B8"/>
    <w:rsid w:val="00DC2EA1"/>
    <w:rsid w:val="00DC2F8A"/>
    <w:rsid w:val="00DC510E"/>
    <w:rsid w:val="00DC614F"/>
    <w:rsid w:val="00DC6AB2"/>
    <w:rsid w:val="00DD404C"/>
    <w:rsid w:val="00DD4D2E"/>
    <w:rsid w:val="00DD6AAF"/>
    <w:rsid w:val="00DD7BAA"/>
    <w:rsid w:val="00DE0A00"/>
    <w:rsid w:val="00DE1CFF"/>
    <w:rsid w:val="00DE27CE"/>
    <w:rsid w:val="00DE3F5C"/>
    <w:rsid w:val="00DE4572"/>
    <w:rsid w:val="00DE4C88"/>
    <w:rsid w:val="00DE68AB"/>
    <w:rsid w:val="00DE79FB"/>
    <w:rsid w:val="00DF1BA1"/>
    <w:rsid w:val="00DF1C3F"/>
    <w:rsid w:val="00DF1D20"/>
    <w:rsid w:val="00DF23EF"/>
    <w:rsid w:val="00DF37D2"/>
    <w:rsid w:val="00DF410E"/>
    <w:rsid w:val="00DF576B"/>
    <w:rsid w:val="00DF5918"/>
    <w:rsid w:val="00E0064C"/>
    <w:rsid w:val="00E008A4"/>
    <w:rsid w:val="00E00B26"/>
    <w:rsid w:val="00E01803"/>
    <w:rsid w:val="00E03D5E"/>
    <w:rsid w:val="00E05EBA"/>
    <w:rsid w:val="00E074AE"/>
    <w:rsid w:val="00E12846"/>
    <w:rsid w:val="00E148A6"/>
    <w:rsid w:val="00E15ADE"/>
    <w:rsid w:val="00E21324"/>
    <w:rsid w:val="00E21B93"/>
    <w:rsid w:val="00E246B9"/>
    <w:rsid w:val="00E25D82"/>
    <w:rsid w:val="00E26F13"/>
    <w:rsid w:val="00E31645"/>
    <w:rsid w:val="00E31D40"/>
    <w:rsid w:val="00E31FEA"/>
    <w:rsid w:val="00E33DB2"/>
    <w:rsid w:val="00E34D91"/>
    <w:rsid w:val="00E419A2"/>
    <w:rsid w:val="00E41A0D"/>
    <w:rsid w:val="00E45169"/>
    <w:rsid w:val="00E47787"/>
    <w:rsid w:val="00E51588"/>
    <w:rsid w:val="00E51C30"/>
    <w:rsid w:val="00E52F30"/>
    <w:rsid w:val="00E53EE6"/>
    <w:rsid w:val="00E54C6A"/>
    <w:rsid w:val="00E55679"/>
    <w:rsid w:val="00E55798"/>
    <w:rsid w:val="00E5582F"/>
    <w:rsid w:val="00E64180"/>
    <w:rsid w:val="00E71A6F"/>
    <w:rsid w:val="00E74AEE"/>
    <w:rsid w:val="00E81EFE"/>
    <w:rsid w:val="00E82C3B"/>
    <w:rsid w:val="00E83325"/>
    <w:rsid w:val="00E868E5"/>
    <w:rsid w:val="00E9237A"/>
    <w:rsid w:val="00E929E4"/>
    <w:rsid w:val="00E92DE4"/>
    <w:rsid w:val="00E939FA"/>
    <w:rsid w:val="00E94227"/>
    <w:rsid w:val="00E95A65"/>
    <w:rsid w:val="00E96907"/>
    <w:rsid w:val="00E96CEA"/>
    <w:rsid w:val="00E975AA"/>
    <w:rsid w:val="00E9778E"/>
    <w:rsid w:val="00E9793F"/>
    <w:rsid w:val="00EA3356"/>
    <w:rsid w:val="00EA3767"/>
    <w:rsid w:val="00EA5765"/>
    <w:rsid w:val="00EA5848"/>
    <w:rsid w:val="00EA6609"/>
    <w:rsid w:val="00EB05B2"/>
    <w:rsid w:val="00EB6BBB"/>
    <w:rsid w:val="00EB79FE"/>
    <w:rsid w:val="00EB7E6E"/>
    <w:rsid w:val="00EC2532"/>
    <w:rsid w:val="00EC5E82"/>
    <w:rsid w:val="00ED10DB"/>
    <w:rsid w:val="00ED2AA5"/>
    <w:rsid w:val="00ED42EF"/>
    <w:rsid w:val="00ED4C1C"/>
    <w:rsid w:val="00ED7812"/>
    <w:rsid w:val="00ED7853"/>
    <w:rsid w:val="00EF0F7E"/>
    <w:rsid w:val="00EF3B86"/>
    <w:rsid w:val="00F00688"/>
    <w:rsid w:val="00F05238"/>
    <w:rsid w:val="00F103E0"/>
    <w:rsid w:val="00F10A72"/>
    <w:rsid w:val="00F130AD"/>
    <w:rsid w:val="00F157CE"/>
    <w:rsid w:val="00F17A55"/>
    <w:rsid w:val="00F17D7B"/>
    <w:rsid w:val="00F20DD3"/>
    <w:rsid w:val="00F239CB"/>
    <w:rsid w:val="00F2475E"/>
    <w:rsid w:val="00F251EF"/>
    <w:rsid w:val="00F2530A"/>
    <w:rsid w:val="00F26BED"/>
    <w:rsid w:val="00F2700B"/>
    <w:rsid w:val="00F317E9"/>
    <w:rsid w:val="00F321DC"/>
    <w:rsid w:val="00F34554"/>
    <w:rsid w:val="00F35DE3"/>
    <w:rsid w:val="00F369F0"/>
    <w:rsid w:val="00F40CEE"/>
    <w:rsid w:val="00F45F77"/>
    <w:rsid w:val="00F5167F"/>
    <w:rsid w:val="00F52258"/>
    <w:rsid w:val="00F57CF4"/>
    <w:rsid w:val="00F7156F"/>
    <w:rsid w:val="00F73028"/>
    <w:rsid w:val="00F73149"/>
    <w:rsid w:val="00F80783"/>
    <w:rsid w:val="00F8570A"/>
    <w:rsid w:val="00F91C7B"/>
    <w:rsid w:val="00FA1044"/>
    <w:rsid w:val="00FA1457"/>
    <w:rsid w:val="00FA1B9C"/>
    <w:rsid w:val="00FA36BE"/>
    <w:rsid w:val="00FA3C9D"/>
    <w:rsid w:val="00FA42DB"/>
    <w:rsid w:val="00FB12C0"/>
    <w:rsid w:val="00FC00FC"/>
    <w:rsid w:val="00FC3511"/>
    <w:rsid w:val="00FC6920"/>
    <w:rsid w:val="00FD0478"/>
    <w:rsid w:val="00FD2186"/>
    <w:rsid w:val="00FD4050"/>
    <w:rsid w:val="00FD5AA2"/>
    <w:rsid w:val="00FD62FE"/>
    <w:rsid w:val="00FE0E17"/>
    <w:rsid w:val="00FE1D77"/>
    <w:rsid w:val="00FE31F3"/>
    <w:rsid w:val="00FE3B23"/>
    <w:rsid w:val="00FF2752"/>
    <w:rsid w:val="00FF4B0E"/>
    <w:rsid w:val="00FF5EAF"/>
    <w:rsid w:val="00FF5F82"/>
    <w:rsid w:val="00FF6E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95E2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15E2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515E22"/>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515E22"/>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rsid w:val="00515E2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515E22"/>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515E22"/>
    <w:rPr>
      <w:rFonts w:ascii="Arial" w:hAnsi="Arial" w:cs="Arial"/>
      <w:i/>
      <w:iCs/>
      <w:color w:val="999999"/>
      <w:sz w:val="16"/>
      <w:szCs w:val="24"/>
      <w:lang w:val="en-US" w:eastAsia="en-US"/>
    </w:rPr>
  </w:style>
  <w:style w:type="character" w:customStyle="1" w:styleId="Heading2Char">
    <w:name w:val="Heading 2 Char"/>
    <w:basedOn w:val="DefaultParagraphFont"/>
    <w:link w:val="Heading2"/>
    <w:rsid w:val="00515E22"/>
    <w:rPr>
      <w:rFonts w:ascii="Arial" w:hAnsi="Arial" w:cs="Arial"/>
      <w:i/>
      <w:iCs/>
      <w:color w:val="999999"/>
      <w:sz w:val="18"/>
      <w:szCs w:val="24"/>
      <w:lang w:val="en-US" w:eastAsia="en-US"/>
    </w:rPr>
  </w:style>
  <w:style w:type="character" w:styleId="Hyperlink">
    <w:name w:val="Hyperlink"/>
    <w:unhideWhenUsed/>
    <w:rsid w:val="00515E22"/>
    <w:rPr>
      <w:color w:val="0000FF"/>
      <w:u w:val="single"/>
    </w:rPr>
  </w:style>
  <w:style w:type="character" w:styleId="FollowedHyperlink">
    <w:name w:val="FollowedHyperlink"/>
    <w:basedOn w:val="DefaultParagraphFont"/>
    <w:uiPriority w:val="99"/>
    <w:unhideWhenUsed/>
    <w:rsid w:val="00515E22"/>
    <w:rPr>
      <w:color w:val="954F72" w:themeColor="followedHyperlink"/>
      <w:u w:val="single"/>
    </w:rPr>
  </w:style>
  <w:style w:type="paragraph" w:customStyle="1" w:styleId="msonormal0">
    <w:name w:val="msonormal"/>
    <w:basedOn w:val="Normal"/>
    <w:rsid w:val="00515E22"/>
    <w:pPr>
      <w:spacing w:before="100" w:beforeAutospacing="1" w:after="100" w:afterAutospacing="1"/>
    </w:pPr>
    <w:rPr>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515E22"/>
    <w:rPr>
      <w:sz w:val="24"/>
      <w:szCs w:val="24"/>
      <w:lang w:val="en-US" w:eastAsia="en-US"/>
    </w:rPr>
  </w:style>
  <w:style w:type="character" w:customStyle="1" w:styleId="HeaderChar1">
    <w:name w:val="Header Char1"/>
    <w:basedOn w:val="DefaultParagraphFont"/>
    <w:semiHidden/>
    <w:rsid w:val="00515E22"/>
    <w:rPr>
      <w:sz w:val="22"/>
      <w:szCs w:val="24"/>
      <w:lang w:val="en-US" w:eastAsia="en-US"/>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Char Char1 Char1"/>
    <w:basedOn w:val="DefaultParagraphFont"/>
    <w:semiHidden/>
    <w:rsid w:val="00515E22"/>
    <w:rPr>
      <w:sz w:val="22"/>
      <w:szCs w:val="24"/>
    </w:rPr>
  </w:style>
  <w:style w:type="character" w:customStyle="1" w:styleId="FooterChar">
    <w:name w:val="Footer Char"/>
    <w:basedOn w:val="DefaultParagraphFont"/>
    <w:link w:val="Footer"/>
    <w:uiPriority w:val="99"/>
    <w:rsid w:val="00515E22"/>
    <w:rPr>
      <w:sz w:val="24"/>
      <w:szCs w:val="24"/>
      <w:lang w:val="en-US" w:eastAsia="en-US"/>
    </w:rPr>
  </w:style>
  <w:style w:type="character" w:customStyle="1" w:styleId="CommentSubjectChar">
    <w:name w:val="Comment Subject Char"/>
    <w:basedOn w:val="CommentTextChar"/>
    <w:link w:val="CommentSubject"/>
    <w:semiHidden/>
    <w:rsid w:val="00515E22"/>
    <w:rPr>
      <w:b/>
      <w:bCs/>
      <w:lang w:val="en-US" w:eastAsia="en-US"/>
    </w:rPr>
  </w:style>
  <w:style w:type="character" w:customStyle="1" w:styleId="BalloonTextChar">
    <w:name w:val="Balloon Text Char"/>
    <w:basedOn w:val="DefaultParagraphFont"/>
    <w:link w:val="BalloonText"/>
    <w:uiPriority w:val="99"/>
    <w:semiHidden/>
    <w:rsid w:val="00515E22"/>
    <w:rPr>
      <w:rFonts w:ascii="Tahoma" w:hAnsi="Tahoma" w:cs="Tahoma"/>
      <w:sz w:val="16"/>
      <w:szCs w:val="16"/>
      <w:lang w:val="en-US" w:eastAsia="en-US"/>
    </w:rPr>
  </w:style>
  <w:style w:type="paragraph" w:styleId="Revision">
    <w:name w:val="Revision"/>
    <w:uiPriority w:val="99"/>
    <w:semiHidden/>
    <w:rsid w:val="00515E22"/>
    <w:rPr>
      <w:sz w:val="22"/>
      <w:szCs w:val="24"/>
      <w:lang w:val="en-US" w:eastAsia="en-US"/>
    </w:rPr>
  </w:style>
  <w:style w:type="paragraph" w:styleId="ListParagraph">
    <w:name w:val="List Paragraph"/>
    <w:basedOn w:val="Normal"/>
    <w:uiPriority w:val="34"/>
    <w:qFormat/>
    <w:rsid w:val="00515E22"/>
    <w:pPr>
      <w:tabs>
        <w:tab w:val="left" w:pos="284"/>
      </w:tabs>
      <w:ind w:left="720"/>
      <w:contextualSpacing/>
      <w:jc w:val="both"/>
    </w:pPr>
    <w:rPr>
      <w:sz w:val="22"/>
    </w:rPr>
  </w:style>
  <w:style w:type="paragraph" w:customStyle="1" w:styleId="NASLOV123">
    <w:name w:val="NASLOV 123"/>
    <w:basedOn w:val="Normal"/>
    <w:qFormat/>
    <w:rsid w:val="00515E22"/>
    <w:pPr>
      <w:tabs>
        <w:tab w:val="left" w:pos="284"/>
      </w:tabs>
      <w:spacing w:before="200" w:after="200"/>
    </w:pPr>
    <w:rPr>
      <w:b/>
      <w:sz w:val="22"/>
      <w:szCs w:val="22"/>
    </w:rPr>
  </w:style>
  <w:style w:type="paragraph" w:customStyle="1" w:styleId="TableContents">
    <w:name w:val="Table Contents"/>
    <w:basedOn w:val="Normal"/>
    <w:rsid w:val="00515E22"/>
    <w:pPr>
      <w:suppressLineNumbers/>
      <w:tabs>
        <w:tab w:val="left" w:pos="284"/>
      </w:tabs>
      <w:suppressAutoHyphens/>
      <w:jc w:val="both"/>
    </w:pPr>
    <w:rPr>
      <w:rFonts w:ascii="Humanist777" w:hAnsi="Humanist777"/>
      <w:lang w:eastAsia="ar-SA"/>
    </w:rPr>
  </w:style>
  <w:style w:type="paragraph" w:customStyle="1" w:styleId="Default">
    <w:name w:val="Default"/>
    <w:rsid w:val="00515E22"/>
    <w:pPr>
      <w:widowControl w:val="0"/>
      <w:autoSpaceDE w:val="0"/>
      <w:autoSpaceDN w:val="0"/>
      <w:adjustRightInd w:val="0"/>
    </w:pPr>
    <w:rPr>
      <w:rFonts w:ascii="AEMOKG+TimesNewRoman,Bold" w:hAnsi="AEMOKG+TimesNewRoman,Bold"/>
      <w:color w:val="000000"/>
      <w:sz w:val="24"/>
      <w:szCs w:val="24"/>
      <w:lang w:val="en-US" w:eastAsia="en-US"/>
    </w:rPr>
  </w:style>
  <w:style w:type="paragraph" w:customStyle="1" w:styleId="TableFootnoteLetter">
    <w:name w:val="Table Footnote Letter"/>
    <w:rsid w:val="00515E22"/>
    <w:pPr>
      <w:keepLines/>
      <w:numPr>
        <w:numId w:val="19"/>
      </w:numPr>
      <w:spacing w:before="40" w:line="240" w:lineRule="exact"/>
    </w:pPr>
    <w:rPr>
      <w:rFonts w:ascii="Verdana" w:eastAsia="MS Mincho" w:hAnsi="Verdana"/>
      <w:sz w:val="16"/>
      <w:szCs w:val="18"/>
      <w:lang w:val="en-US" w:eastAsia="ja-JP"/>
    </w:rPr>
  </w:style>
  <w:style w:type="character" w:customStyle="1" w:styleId="EMEANormalChar">
    <w:name w:val="EMEA Normal Char"/>
    <w:link w:val="EMEANormal"/>
    <w:locked/>
    <w:rsid w:val="00515E22"/>
    <w:rPr>
      <w:sz w:val="22"/>
    </w:rPr>
  </w:style>
  <w:style w:type="paragraph" w:customStyle="1" w:styleId="EMEANormal">
    <w:name w:val="EMEA Normal"/>
    <w:link w:val="EMEANormalChar"/>
    <w:rsid w:val="00515E22"/>
    <w:pPr>
      <w:tabs>
        <w:tab w:val="left" w:pos="562"/>
      </w:tabs>
      <w:suppressAutoHyphens/>
    </w:pPr>
    <w:rPr>
      <w:sz w:val="22"/>
    </w:rPr>
  </w:style>
  <w:style w:type="character" w:customStyle="1" w:styleId="TableLeftChar">
    <w:name w:val="Table Left Char"/>
    <w:link w:val="TableLeft"/>
    <w:locked/>
    <w:rsid w:val="00515E22"/>
    <w:rPr>
      <w:rFonts w:ascii="Calibri" w:eastAsia="Calibri" w:hAnsi="Calibri" w:cs="Calibri"/>
      <w:lang w:eastAsia="ja-JP"/>
    </w:rPr>
  </w:style>
  <w:style w:type="paragraph" w:customStyle="1" w:styleId="TableLeft">
    <w:name w:val="Table Left"/>
    <w:basedOn w:val="Normal"/>
    <w:link w:val="TableLeftChar"/>
    <w:rsid w:val="00515E22"/>
    <w:pPr>
      <w:keepNext/>
      <w:spacing w:before="40" w:after="40" w:line="240" w:lineRule="exact"/>
    </w:pPr>
    <w:rPr>
      <w:rFonts w:ascii="Calibri" w:eastAsia="Calibri" w:hAnsi="Calibri" w:cs="Calibri"/>
      <w:sz w:val="20"/>
      <w:szCs w:val="20"/>
      <w:lang w:val="sr-Latn-ME" w:eastAsia="ja-JP"/>
    </w:rPr>
  </w:style>
  <w:style w:type="table" w:styleId="TableGrid">
    <w:name w:val="Table Grid"/>
    <w:basedOn w:val="TableNormal"/>
    <w:rsid w:val="00515E22"/>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6019"/>
    <w:pPr>
      <w:spacing w:before="100" w:beforeAutospacing="1" w:after="100" w:afterAutospacing="1"/>
    </w:pPr>
    <w:rPr>
      <w:noProof/>
      <w:lang w:val="sr-Latn-CS"/>
    </w:rPr>
  </w:style>
  <w:style w:type="paragraph" w:customStyle="1" w:styleId="Para0s">
    <w:name w:val="Para:0:s"/>
    <w:basedOn w:val="Normal"/>
    <w:link w:val="Para0sChar"/>
    <w:rsid w:val="00A06019"/>
    <w:pPr>
      <w:spacing w:after="220"/>
    </w:pPr>
    <w:rPr>
      <w:szCs w:val="20"/>
      <w:lang w:eastAsia="fi-FI"/>
    </w:rPr>
  </w:style>
  <w:style w:type="character" w:customStyle="1" w:styleId="Para0sChar">
    <w:name w:val="Para:0:s Char"/>
    <w:link w:val="Para0s"/>
    <w:locked/>
    <w:rsid w:val="00A06019"/>
    <w:rPr>
      <w:sz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8528">
      <w:bodyDiv w:val="1"/>
      <w:marLeft w:val="0"/>
      <w:marRight w:val="0"/>
      <w:marTop w:val="0"/>
      <w:marBottom w:val="0"/>
      <w:divBdr>
        <w:top w:val="none" w:sz="0" w:space="0" w:color="auto"/>
        <w:left w:val="none" w:sz="0" w:space="0" w:color="auto"/>
        <w:bottom w:val="none" w:sz="0" w:space="0" w:color="auto"/>
        <w:right w:val="none" w:sz="0" w:space="0" w:color="auto"/>
      </w:divBdr>
    </w:div>
    <w:div w:id="267541871">
      <w:bodyDiv w:val="1"/>
      <w:marLeft w:val="0"/>
      <w:marRight w:val="0"/>
      <w:marTop w:val="0"/>
      <w:marBottom w:val="0"/>
      <w:divBdr>
        <w:top w:val="none" w:sz="0" w:space="0" w:color="auto"/>
        <w:left w:val="none" w:sz="0" w:space="0" w:color="auto"/>
        <w:bottom w:val="none" w:sz="0" w:space="0" w:color="auto"/>
        <w:right w:val="none" w:sz="0" w:space="0" w:color="auto"/>
      </w:divBdr>
    </w:div>
    <w:div w:id="348408513">
      <w:bodyDiv w:val="1"/>
      <w:marLeft w:val="0"/>
      <w:marRight w:val="0"/>
      <w:marTop w:val="0"/>
      <w:marBottom w:val="0"/>
      <w:divBdr>
        <w:top w:val="none" w:sz="0" w:space="0" w:color="auto"/>
        <w:left w:val="none" w:sz="0" w:space="0" w:color="auto"/>
        <w:bottom w:val="none" w:sz="0" w:space="0" w:color="auto"/>
        <w:right w:val="none" w:sz="0" w:space="0" w:color="auto"/>
      </w:divBdr>
    </w:div>
    <w:div w:id="435641210">
      <w:bodyDiv w:val="1"/>
      <w:marLeft w:val="0"/>
      <w:marRight w:val="0"/>
      <w:marTop w:val="0"/>
      <w:marBottom w:val="0"/>
      <w:divBdr>
        <w:top w:val="none" w:sz="0" w:space="0" w:color="auto"/>
        <w:left w:val="none" w:sz="0" w:space="0" w:color="auto"/>
        <w:bottom w:val="none" w:sz="0" w:space="0" w:color="auto"/>
        <w:right w:val="none" w:sz="0" w:space="0" w:color="auto"/>
      </w:divBdr>
    </w:div>
    <w:div w:id="496728131">
      <w:bodyDiv w:val="1"/>
      <w:marLeft w:val="0"/>
      <w:marRight w:val="0"/>
      <w:marTop w:val="0"/>
      <w:marBottom w:val="0"/>
      <w:divBdr>
        <w:top w:val="none" w:sz="0" w:space="0" w:color="auto"/>
        <w:left w:val="none" w:sz="0" w:space="0" w:color="auto"/>
        <w:bottom w:val="none" w:sz="0" w:space="0" w:color="auto"/>
        <w:right w:val="none" w:sz="0" w:space="0" w:color="auto"/>
      </w:divBdr>
    </w:div>
    <w:div w:id="534192496">
      <w:bodyDiv w:val="1"/>
      <w:marLeft w:val="0"/>
      <w:marRight w:val="0"/>
      <w:marTop w:val="0"/>
      <w:marBottom w:val="0"/>
      <w:divBdr>
        <w:top w:val="none" w:sz="0" w:space="0" w:color="auto"/>
        <w:left w:val="none" w:sz="0" w:space="0" w:color="auto"/>
        <w:bottom w:val="none" w:sz="0" w:space="0" w:color="auto"/>
        <w:right w:val="none" w:sz="0" w:space="0" w:color="auto"/>
      </w:divBdr>
    </w:div>
    <w:div w:id="542863856">
      <w:bodyDiv w:val="1"/>
      <w:marLeft w:val="0"/>
      <w:marRight w:val="0"/>
      <w:marTop w:val="0"/>
      <w:marBottom w:val="0"/>
      <w:divBdr>
        <w:top w:val="none" w:sz="0" w:space="0" w:color="auto"/>
        <w:left w:val="none" w:sz="0" w:space="0" w:color="auto"/>
        <w:bottom w:val="none" w:sz="0" w:space="0" w:color="auto"/>
        <w:right w:val="none" w:sz="0" w:space="0" w:color="auto"/>
      </w:divBdr>
    </w:div>
    <w:div w:id="648902340">
      <w:bodyDiv w:val="1"/>
      <w:marLeft w:val="0"/>
      <w:marRight w:val="0"/>
      <w:marTop w:val="0"/>
      <w:marBottom w:val="0"/>
      <w:divBdr>
        <w:top w:val="none" w:sz="0" w:space="0" w:color="auto"/>
        <w:left w:val="none" w:sz="0" w:space="0" w:color="auto"/>
        <w:bottom w:val="none" w:sz="0" w:space="0" w:color="auto"/>
        <w:right w:val="none" w:sz="0" w:space="0" w:color="auto"/>
      </w:divBdr>
    </w:div>
    <w:div w:id="661130584">
      <w:bodyDiv w:val="1"/>
      <w:marLeft w:val="0"/>
      <w:marRight w:val="0"/>
      <w:marTop w:val="0"/>
      <w:marBottom w:val="0"/>
      <w:divBdr>
        <w:top w:val="none" w:sz="0" w:space="0" w:color="auto"/>
        <w:left w:val="none" w:sz="0" w:space="0" w:color="auto"/>
        <w:bottom w:val="none" w:sz="0" w:space="0" w:color="auto"/>
        <w:right w:val="none" w:sz="0" w:space="0" w:color="auto"/>
      </w:divBdr>
    </w:div>
    <w:div w:id="855927018">
      <w:bodyDiv w:val="1"/>
      <w:marLeft w:val="0"/>
      <w:marRight w:val="0"/>
      <w:marTop w:val="0"/>
      <w:marBottom w:val="0"/>
      <w:divBdr>
        <w:top w:val="none" w:sz="0" w:space="0" w:color="auto"/>
        <w:left w:val="none" w:sz="0" w:space="0" w:color="auto"/>
        <w:bottom w:val="none" w:sz="0" w:space="0" w:color="auto"/>
        <w:right w:val="none" w:sz="0" w:space="0" w:color="auto"/>
      </w:divBdr>
    </w:div>
    <w:div w:id="898633238">
      <w:bodyDiv w:val="1"/>
      <w:marLeft w:val="0"/>
      <w:marRight w:val="0"/>
      <w:marTop w:val="0"/>
      <w:marBottom w:val="0"/>
      <w:divBdr>
        <w:top w:val="none" w:sz="0" w:space="0" w:color="auto"/>
        <w:left w:val="none" w:sz="0" w:space="0" w:color="auto"/>
        <w:bottom w:val="none" w:sz="0" w:space="0" w:color="auto"/>
        <w:right w:val="none" w:sz="0" w:space="0" w:color="auto"/>
      </w:divBdr>
    </w:div>
    <w:div w:id="973218254">
      <w:bodyDiv w:val="1"/>
      <w:marLeft w:val="0"/>
      <w:marRight w:val="0"/>
      <w:marTop w:val="0"/>
      <w:marBottom w:val="0"/>
      <w:divBdr>
        <w:top w:val="none" w:sz="0" w:space="0" w:color="auto"/>
        <w:left w:val="none" w:sz="0" w:space="0" w:color="auto"/>
        <w:bottom w:val="none" w:sz="0" w:space="0" w:color="auto"/>
        <w:right w:val="none" w:sz="0" w:space="0" w:color="auto"/>
      </w:divBdr>
    </w:div>
    <w:div w:id="1008944274">
      <w:bodyDiv w:val="1"/>
      <w:marLeft w:val="0"/>
      <w:marRight w:val="0"/>
      <w:marTop w:val="0"/>
      <w:marBottom w:val="0"/>
      <w:divBdr>
        <w:top w:val="none" w:sz="0" w:space="0" w:color="auto"/>
        <w:left w:val="none" w:sz="0" w:space="0" w:color="auto"/>
        <w:bottom w:val="none" w:sz="0" w:space="0" w:color="auto"/>
        <w:right w:val="none" w:sz="0" w:space="0" w:color="auto"/>
      </w:divBdr>
    </w:div>
    <w:div w:id="1110052471">
      <w:bodyDiv w:val="1"/>
      <w:marLeft w:val="0"/>
      <w:marRight w:val="0"/>
      <w:marTop w:val="0"/>
      <w:marBottom w:val="0"/>
      <w:divBdr>
        <w:top w:val="none" w:sz="0" w:space="0" w:color="auto"/>
        <w:left w:val="none" w:sz="0" w:space="0" w:color="auto"/>
        <w:bottom w:val="none" w:sz="0" w:space="0" w:color="auto"/>
        <w:right w:val="none" w:sz="0" w:space="0" w:color="auto"/>
      </w:divBdr>
    </w:div>
    <w:div w:id="1119570702">
      <w:bodyDiv w:val="1"/>
      <w:marLeft w:val="0"/>
      <w:marRight w:val="0"/>
      <w:marTop w:val="0"/>
      <w:marBottom w:val="0"/>
      <w:divBdr>
        <w:top w:val="none" w:sz="0" w:space="0" w:color="auto"/>
        <w:left w:val="none" w:sz="0" w:space="0" w:color="auto"/>
        <w:bottom w:val="none" w:sz="0" w:space="0" w:color="auto"/>
        <w:right w:val="none" w:sz="0" w:space="0" w:color="auto"/>
      </w:divBdr>
    </w:div>
    <w:div w:id="1256401219">
      <w:bodyDiv w:val="1"/>
      <w:marLeft w:val="0"/>
      <w:marRight w:val="0"/>
      <w:marTop w:val="0"/>
      <w:marBottom w:val="0"/>
      <w:divBdr>
        <w:top w:val="none" w:sz="0" w:space="0" w:color="auto"/>
        <w:left w:val="none" w:sz="0" w:space="0" w:color="auto"/>
        <w:bottom w:val="none" w:sz="0" w:space="0" w:color="auto"/>
        <w:right w:val="none" w:sz="0" w:space="0" w:color="auto"/>
      </w:divBdr>
    </w:div>
    <w:div w:id="1261526389">
      <w:bodyDiv w:val="1"/>
      <w:marLeft w:val="0"/>
      <w:marRight w:val="0"/>
      <w:marTop w:val="0"/>
      <w:marBottom w:val="0"/>
      <w:divBdr>
        <w:top w:val="none" w:sz="0" w:space="0" w:color="auto"/>
        <w:left w:val="none" w:sz="0" w:space="0" w:color="auto"/>
        <w:bottom w:val="none" w:sz="0" w:space="0" w:color="auto"/>
        <w:right w:val="none" w:sz="0" w:space="0" w:color="auto"/>
      </w:divBdr>
    </w:div>
    <w:div w:id="1286080155">
      <w:bodyDiv w:val="1"/>
      <w:marLeft w:val="0"/>
      <w:marRight w:val="0"/>
      <w:marTop w:val="0"/>
      <w:marBottom w:val="0"/>
      <w:divBdr>
        <w:top w:val="none" w:sz="0" w:space="0" w:color="auto"/>
        <w:left w:val="none" w:sz="0" w:space="0" w:color="auto"/>
        <w:bottom w:val="none" w:sz="0" w:space="0" w:color="auto"/>
        <w:right w:val="none" w:sz="0" w:space="0" w:color="auto"/>
      </w:divBdr>
    </w:div>
    <w:div w:id="1517453072">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1717239967">
      <w:bodyDiv w:val="1"/>
      <w:marLeft w:val="0"/>
      <w:marRight w:val="0"/>
      <w:marTop w:val="0"/>
      <w:marBottom w:val="0"/>
      <w:divBdr>
        <w:top w:val="none" w:sz="0" w:space="0" w:color="auto"/>
        <w:left w:val="none" w:sz="0" w:space="0" w:color="auto"/>
        <w:bottom w:val="none" w:sz="0" w:space="0" w:color="auto"/>
        <w:right w:val="none" w:sz="0" w:space="0" w:color="auto"/>
      </w:divBdr>
    </w:div>
    <w:div w:id="1746218884">
      <w:bodyDiv w:val="1"/>
      <w:marLeft w:val="0"/>
      <w:marRight w:val="0"/>
      <w:marTop w:val="0"/>
      <w:marBottom w:val="0"/>
      <w:divBdr>
        <w:top w:val="none" w:sz="0" w:space="0" w:color="auto"/>
        <w:left w:val="none" w:sz="0" w:space="0" w:color="auto"/>
        <w:bottom w:val="none" w:sz="0" w:space="0" w:color="auto"/>
        <w:right w:val="none" w:sz="0" w:space="0" w:color="auto"/>
      </w:divBdr>
    </w:div>
    <w:div w:id="1748188428">
      <w:bodyDiv w:val="1"/>
      <w:marLeft w:val="0"/>
      <w:marRight w:val="0"/>
      <w:marTop w:val="0"/>
      <w:marBottom w:val="0"/>
      <w:divBdr>
        <w:top w:val="none" w:sz="0" w:space="0" w:color="auto"/>
        <w:left w:val="none" w:sz="0" w:space="0" w:color="auto"/>
        <w:bottom w:val="none" w:sz="0" w:space="0" w:color="auto"/>
        <w:right w:val="none" w:sz="0" w:space="0" w:color="auto"/>
      </w:divBdr>
    </w:div>
    <w:div w:id="1796215089">
      <w:bodyDiv w:val="1"/>
      <w:marLeft w:val="0"/>
      <w:marRight w:val="0"/>
      <w:marTop w:val="0"/>
      <w:marBottom w:val="0"/>
      <w:divBdr>
        <w:top w:val="none" w:sz="0" w:space="0" w:color="auto"/>
        <w:left w:val="none" w:sz="0" w:space="0" w:color="auto"/>
        <w:bottom w:val="none" w:sz="0" w:space="0" w:color="auto"/>
        <w:right w:val="none" w:sz="0" w:space="0" w:color="auto"/>
      </w:divBdr>
    </w:div>
    <w:div w:id="1812822097">
      <w:bodyDiv w:val="1"/>
      <w:marLeft w:val="0"/>
      <w:marRight w:val="0"/>
      <w:marTop w:val="0"/>
      <w:marBottom w:val="0"/>
      <w:divBdr>
        <w:top w:val="none" w:sz="0" w:space="0" w:color="auto"/>
        <w:left w:val="none" w:sz="0" w:space="0" w:color="auto"/>
        <w:bottom w:val="none" w:sz="0" w:space="0" w:color="auto"/>
        <w:right w:val="none" w:sz="0" w:space="0" w:color="auto"/>
      </w:divBdr>
    </w:div>
    <w:div w:id="1867208964">
      <w:bodyDiv w:val="1"/>
      <w:marLeft w:val="0"/>
      <w:marRight w:val="0"/>
      <w:marTop w:val="0"/>
      <w:marBottom w:val="0"/>
      <w:divBdr>
        <w:top w:val="none" w:sz="0" w:space="0" w:color="auto"/>
        <w:left w:val="none" w:sz="0" w:space="0" w:color="auto"/>
        <w:bottom w:val="none" w:sz="0" w:space="0" w:color="auto"/>
        <w:right w:val="none" w:sz="0" w:space="0" w:color="auto"/>
      </w:divBdr>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
    <w:div w:id="1991519885">
      <w:bodyDiv w:val="1"/>
      <w:marLeft w:val="0"/>
      <w:marRight w:val="0"/>
      <w:marTop w:val="0"/>
      <w:marBottom w:val="0"/>
      <w:divBdr>
        <w:top w:val="none" w:sz="0" w:space="0" w:color="auto"/>
        <w:left w:val="none" w:sz="0" w:space="0" w:color="auto"/>
        <w:bottom w:val="none" w:sz="0" w:space="0" w:color="auto"/>
        <w:right w:val="none" w:sz="0" w:space="0" w:color="auto"/>
      </w:divBdr>
    </w:div>
    <w:div w:id="2011905474">
      <w:bodyDiv w:val="1"/>
      <w:marLeft w:val="0"/>
      <w:marRight w:val="0"/>
      <w:marTop w:val="0"/>
      <w:marBottom w:val="0"/>
      <w:divBdr>
        <w:top w:val="none" w:sz="0" w:space="0" w:color="auto"/>
        <w:left w:val="none" w:sz="0" w:space="0" w:color="auto"/>
        <w:bottom w:val="none" w:sz="0" w:space="0" w:color="auto"/>
        <w:right w:val="none" w:sz="0" w:space="0" w:color="auto"/>
      </w:divBdr>
    </w:div>
    <w:div w:id="2022122145">
      <w:bodyDiv w:val="1"/>
      <w:marLeft w:val="0"/>
      <w:marRight w:val="0"/>
      <w:marTop w:val="0"/>
      <w:marBottom w:val="0"/>
      <w:divBdr>
        <w:top w:val="none" w:sz="0" w:space="0" w:color="auto"/>
        <w:left w:val="none" w:sz="0" w:space="0" w:color="auto"/>
        <w:bottom w:val="none" w:sz="0" w:space="0" w:color="auto"/>
        <w:right w:val="none" w:sz="0" w:space="0" w:color="auto"/>
      </w:divBdr>
    </w:div>
    <w:div w:id="20466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http://renderer.medicines.org.uk/images/entities/GREATER-THAN_OR_EQUAL_TO.gif" TargetMode="External"/><Relationship Id="rId4" Type="http://schemas.openxmlformats.org/officeDocument/2006/relationships/settings" Target="settings.xml"/><Relationship Id="rId9" Type="http://schemas.openxmlformats.org/officeDocument/2006/relationships/image" Target="http://renderer.medicines.org.uk/images/entities/GREATER-THAN_OR_EQUAL_TO.gif"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D7AB-F238-47D0-968F-C433FC55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32831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Milena Lješković</cp:lastModifiedBy>
  <cp:revision>5</cp:revision>
  <cp:lastPrinted>2019-12-18T12:19:00Z</cp:lastPrinted>
  <dcterms:created xsi:type="dcterms:W3CDTF">2021-06-11T08:14:00Z</dcterms:created>
  <dcterms:modified xsi:type="dcterms:W3CDTF">2021-06-11T10:44:00Z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