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BEFED" w14:textId="77777777" w:rsidR="00F91C7B" w:rsidRPr="007C00E3" w:rsidRDefault="00F91C7B" w:rsidP="001A5518">
      <w:pPr>
        <w:rPr>
          <w:b/>
          <w:bCs/>
          <w:i/>
          <w:iCs/>
          <w:sz w:val="22"/>
          <w:szCs w:val="22"/>
          <w:u w:val="single"/>
          <w:lang w:val="sr-Latn-ME"/>
        </w:rPr>
      </w:pPr>
    </w:p>
    <w:p w14:paraId="46E01237" w14:textId="77777777" w:rsidR="002510A5" w:rsidRPr="007C00E3" w:rsidRDefault="002510A5" w:rsidP="002510A5">
      <w:pPr>
        <w:jc w:val="center"/>
        <w:rPr>
          <w:b/>
          <w:bCs/>
          <w:iCs/>
          <w:sz w:val="22"/>
          <w:szCs w:val="22"/>
          <w:u w:val="single"/>
          <w:lang w:val="sr-Latn-ME"/>
        </w:rPr>
      </w:pPr>
      <w:r w:rsidRPr="007C00E3">
        <w:rPr>
          <w:b/>
          <w:bCs/>
          <w:iCs/>
          <w:sz w:val="22"/>
          <w:szCs w:val="22"/>
          <w:u w:val="single"/>
          <w:lang w:val="sr-Latn-ME"/>
        </w:rPr>
        <w:t>SAŽETAK KARAKTERISTIKA LIJEKA</w:t>
      </w:r>
    </w:p>
    <w:p w14:paraId="1D27ADE3" w14:textId="77777777" w:rsidR="002510A5" w:rsidRPr="007C00E3" w:rsidRDefault="002510A5" w:rsidP="002510A5">
      <w:pPr>
        <w:rPr>
          <w:b/>
          <w:bCs/>
          <w:i/>
          <w:iCs/>
          <w:sz w:val="22"/>
          <w:szCs w:val="22"/>
          <w:u w:val="single"/>
          <w:lang w:val="sr-Latn-ME"/>
        </w:rPr>
      </w:pPr>
    </w:p>
    <w:p w14:paraId="2973E559" w14:textId="77777777" w:rsidR="003C17AB" w:rsidRPr="007C00E3" w:rsidRDefault="003C17AB" w:rsidP="00F5167F">
      <w:pPr>
        <w:tabs>
          <w:tab w:val="left" w:pos="540"/>
          <w:tab w:val="left" w:pos="569"/>
        </w:tabs>
        <w:rPr>
          <w:noProof/>
          <w:sz w:val="22"/>
          <w:szCs w:val="22"/>
          <w:lang w:val="sr-Latn-ME"/>
        </w:rPr>
      </w:pPr>
    </w:p>
    <w:p w14:paraId="5E325B8D" w14:textId="77777777" w:rsidR="00C37FD7" w:rsidRPr="007C00E3" w:rsidRDefault="00C37FD7" w:rsidP="00AC5D98">
      <w:pPr>
        <w:tabs>
          <w:tab w:val="left" w:pos="540"/>
          <w:tab w:val="left" w:pos="569"/>
        </w:tabs>
        <w:jc w:val="both"/>
        <w:rPr>
          <w:bCs/>
          <w:sz w:val="22"/>
          <w:szCs w:val="22"/>
          <w:lang w:val="sr-Latn-ME"/>
        </w:rPr>
      </w:pPr>
    </w:p>
    <w:p w14:paraId="4CEF105B"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1.</w:t>
      </w:r>
      <w:r w:rsidR="00F5167F" w:rsidRPr="007C00E3">
        <w:rPr>
          <w:b/>
          <w:bCs/>
          <w:sz w:val="22"/>
          <w:szCs w:val="22"/>
          <w:lang w:val="sr-Latn-ME"/>
        </w:rPr>
        <w:tab/>
      </w:r>
      <w:r w:rsidR="002846DB" w:rsidRPr="007C00E3">
        <w:rPr>
          <w:b/>
          <w:bCs/>
          <w:sz w:val="22"/>
          <w:szCs w:val="22"/>
          <w:lang w:val="sr-Latn-ME"/>
        </w:rPr>
        <w:t xml:space="preserve">NAZIV </w:t>
      </w:r>
      <w:r w:rsidRPr="007C00E3">
        <w:rPr>
          <w:b/>
          <w:bCs/>
          <w:sz w:val="22"/>
          <w:szCs w:val="22"/>
          <w:lang w:val="sr-Latn-ME"/>
        </w:rPr>
        <w:t>LIJEKA</w:t>
      </w:r>
    </w:p>
    <w:p w14:paraId="0A534EA0" w14:textId="77777777" w:rsidR="00EC2532" w:rsidRPr="007C00E3" w:rsidRDefault="00EC2532" w:rsidP="00AC5D98">
      <w:pPr>
        <w:jc w:val="both"/>
        <w:rPr>
          <w:sz w:val="22"/>
          <w:szCs w:val="22"/>
          <w:lang w:val="sr-Latn-ME"/>
        </w:rPr>
      </w:pPr>
    </w:p>
    <w:p w14:paraId="2520762B" w14:textId="30A3DCA8" w:rsidR="00D61A40" w:rsidRPr="007C00E3" w:rsidRDefault="00D61A40" w:rsidP="00AC5D98">
      <w:pPr>
        <w:jc w:val="both"/>
        <w:rPr>
          <w:sz w:val="22"/>
          <w:szCs w:val="22"/>
          <w:lang w:val="sr-Latn-ME"/>
        </w:rPr>
      </w:pPr>
      <w:r w:rsidRPr="007C00E3">
        <w:rPr>
          <w:sz w:val="22"/>
          <w:szCs w:val="22"/>
          <w:lang w:val="sr-Latn-ME"/>
        </w:rPr>
        <w:t>Dymista</w:t>
      </w:r>
      <w:r w:rsidRPr="007C00E3">
        <w:rPr>
          <w:sz w:val="22"/>
          <w:szCs w:val="22"/>
          <w:vertAlign w:val="superscript"/>
          <w:lang w:val="sr-Latn-ME"/>
        </w:rPr>
        <w:t>®</w:t>
      </w:r>
      <w:r w:rsidRPr="007C00E3">
        <w:rPr>
          <w:sz w:val="22"/>
          <w:szCs w:val="22"/>
          <w:lang w:val="sr-Latn-ME"/>
        </w:rPr>
        <w:t>, 50 mikrograma/doz</w:t>
      </w:r>
      <w:r w:rsidR="00E31AB8" w:rsidRPr="007C00E3">
        <w:rPr>
          <w:sz w:val="22"/>
          <w:szCs w:val="22"/>
          <w:lang w:val="sr-Latn-ME"/>
        </w:rPr>
        <w:t xml:space="preserve">a </w:t>
      </w:r>
      <w:r w:rsidRPr="007C00E3">
        <w:rPr>
          <w:sz w:val="22"/>
          <w:szCs w:val="22"/>
          <w:lang w:val="sr-Latn-ME"/>
        </w:rPr>
        <w:t>+</w:t>
      </w:r>
      <w:r w:rsidR="00E31AB8" w:rsidRPr="007C00E3">
        <w:rPr>
          <w:sz w:val="22"/>
          <w:szCs w:val="22"/>
          <w:lang w:val="sr-Latn-ME"/>
        </w:rPr>
        <w:t xml:space="preserve"> </w:t>
      </w:r>
      <w:r w:rsidRPr="007C00E3">
        <w:rPr>
          <w:sz w:val="22"/>
          <w:szCs w:val="22"/>
          <w:lang w:val="sr-Latn-ME"/>
        </w:rPr>
        <w:t>137 mikrograma/doz</w:t>
      </w:r>
      <w:r w:rsidR="00E31AB8" w:rsidRPr="007C00E3">
        <w:rPr>
          <w:sz w:val="22"/>
          <w:szCs w:val="22"/>
          <w:lang w:val="sr-Latn-ME"/>
        </w:rPr>
        <w:t>a</w:t>
      </w:r>
      <w:r w:rsidRPr="007C00E3">
        <w:rPr>
          <w:sz w:val="22"/>
          <w:szCs w:val="22"/>
          <w:lang w:val="sr-Latn-ME"/>
        </w:rPr>
        <w:t>, sprej za nos, suspenzija</w:t>
      </w:r>
    </w:p>
    <w:p w14:paraId="134EA0C2" w14:textId="7F08D3CA" w:rsidR="006D20A5" w:rsidRPr="007C00E3" w:rsidRDefault="006D20A5" w:rsidP="00AC5D98">
      <w:pPr>
        <w:jc w:val="both"/>
        <w:rPr>
          <w:sz w:val="22"/>
          <w:szCs w:val="22"/>
          <w:lang w:val="sr-Latn-ME"/>
        </w:rPr>
      </w:pPr>
      <w:r w:rsidRPr="007C00E3">
        <w:rPr>
          <w:sz w:val="22"/>
          <w:szCs w:val="22"/>
          <w:lang w:val="sr-Latn-ME"/>
        </w:rPr>
        <w:t>INN:</w:t>
      </w:r>
      <w:r w:rsidR="00D61A40" w:rsidRPr="007C00E3">
        <w:rPr>
          <w:sz w:val="22"/>
          <w:szCs w:val="22"/>
          <w:lang w:val="sr-Latn-ME"/>
        </w:rPr>
        <w:t xml:space="preserve"> flutikazon, azelastin</w:t>
      </w:r>
    </w:p>
    <w:p w14:paraId="4A79F9F5" w14:textId="77777777" w:rsidR="006D20A5" w:rsidRPr="007C00E3" w:rsidRDefault="006D20A5" w:rsidP="00AC5D98">
      <w:pPr>
        <w:jc w:val="both"/>
        <w:rPr>
          <w:bCs/>
          <w:sz w:val="22"/>
          <w:szCs w:val="22"/>
          <w:lang w:val="sr-Latn-ME"/>
        </w:rPr>
      </w:pPr>
    </w:p>
    <w:p w14:paraId="447710C8" w14:textId="77777777" w:rsidR="00530BD7" w:rsidRPr="007C00E3" w:rsidRDefault="00530BD7" w:rsidP="00AC5D98">
      <w:pPr>
        <w:jc w:val="both"/>
        <w:rPr>
          <w:bCs/>
          <w:sz w:val="22"/>
          <w:szCs w:val="22"/>
          <w:lang w:val="sr-Latn-ME"/>
        </w:rPr>
      </w:pPr>
    </w:p>
    <w:p w14:paraId="26CBAE43"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 xml:space="preserve">2. </w:t>
      </w:r>
      <w:r w:rsidR="00F5167F" w:rsidRPr="007C00E3">
        <w:rPr>
          <w:b/>
          <w:bCs/>
          <w:sz w:val="22"/>
          <w:szCs w:val="22"/>
          <w:lang w:val="sr-Latn-ME"/>
        </w:rPr>
        <w:tab/>
      </w:r>
      <w:r w:rsidRPr="007C00E3">
        <w:rPr>
          <w:b/>
          <w:bCs/>
          <w:sz w:val="22"/>
          <w:szCs w:val="22"/>
          <w:lang w:val="sr-Latn-ME"/>
        </w:rPr>
        <w:t>KVALITATIVNI I KVANTITATIVNI SASTAV</w:t>
      </w:r>
    </w:p>
    <w:p w14:paraId="6EE8FF80" w14:textId="77777777" w:rsidR="005A0B2E" w:rsidRPr="007C00E3" w:rsidRDefault="005A0B2E" w:rsidP="00AC5D98">
      <w:pPr>
        <w:jc w:val="both"/>
        <w:rPr>
          <w:sz w:val="22"/>
          <w:szCs w:val="22"/>
          <w:lang w:val="sr-Latn-ME"/>
        </w:rPr>
      </w:pPr>
    </w:p>
    <w:p w14:paraId="029E745C" w14:textId="6313B7EC" w:rsidR="00A26A4E" w:rsidRPr="007C00E3" w:rsidRDefault="00A26A4E" w:rsidP="00AC5D98">
      <w:pPr>
        <w:jc w:val="both"/>
        <w:rPr>
          <w:sz w:val="22"/>
          <w:szCs w:val="22"/>
          <w:lang w:val="sr-Latn-ME"/>
        </w:rPr>
      </w:pPr>
      <w:r w:rsidRPr="007C00E3">
        <w:rPr>
          <w:sz w:val="22"/>
          <w:szCs w:val="22"/>
          <w:lang w:val="sr-Latn-ME"/>
        </w:rPr>
        <w:t>Jedan gram suspenzije sadrži 365 mikrograma flutikazon propionata i 1000 mikrograma azelastin</w:t>
      </w:r>
      <w:r w:rsidR="00E31AB8" w:rsidRPr="007C00E3">
        <w:rPr>
          <w:sz w:val="22"/>
          <w:szCs w:val="22"/>
          <w:lang w:val="sr-Latn-ME"/>
        </w:rPr>
        <w:t xml:space="preserve"> </w:t>
      </w:r>
      <w:r w:rsidRPr="007C00E3">
        <w:rPr>
          <w:sz w:val="22"/>
          <w:szCs w:val="22"/>
          <w:lang w:val="sr-Latn-ME"/>
        </w:rPr>
        <w:t xml:space="preserve">hidrohlorida. </w:t>
      </w:r>
    </w:p>
    <w:p w14:paraId="1FE08C1D" w14:textId="77777777" w:rsidR="00682163" w:rsidRPr="007C00E3" w:rsidRDefault="00682163" w:rsidP="00AC5D98">
      <w:pPr>
        <w:jc w:val="both"/>
        <w:rPr>
          <w:sz w:val="22"/>
          <w:szCs w:val="22"/>
          <w:lang w:val="sr-Latn-ME"/>
        </w:rPr>
      </w:pPr>
    </w:p>
    <w:p w14:paraId="13E295D0" w14:textId="31658858" w:rsidR="00A26A4E" w:rsidRPr="007C00E3" w:rsidRDefault="00A26A4E" w:rsidP="00AC5D98">
      <w:pPr>
        <w:jc w:val="both"/>
        <w:rPr>
          <w:sz w:val="22"/>
          <w:szCs w:val="22"/>
          <w:lang w:val="sr-Latn-ME"/>
        </w:rPr>
      </w:pPr>
      <w:r w:rsidRPr="007C00E3">
        <w:rPr>
          <w:sz w:val="22"/>
          <w:szCs w:val="22"/>
          <w:lang w:val="sr-Latn-ME"/>
        </w:rPr>
        <w:t xml:space="preserve">Jedna doza oslobođenog spreja (0,14 g) sadrži 50 mikrograma flutikazon propionata i 137 mikrograma </w:t>
      </w:r>
      <w:r w:rsidR="00E31AB8" w:rsidRPr="007C00E3">
        <w:rPr>
          <w:sz w:val="22"/>
          <w:szCs w:val="22"/>
          <w:lang w:val="sr-Latn-ME"/>
        </w:rPr>
        <w:t>azelastin hidrohlorid</w:t>
      </w:r>
      <w:r w:rsidRPr="007C00E3">
        <w:rPr>
          <w:sz w:val="22"/>
          <w:szCs w:val="22"/>
          <w:lang w:val="sr-Latn-ME"/>
        </w:rPr>
        <w:t>a (= 125 mikrograma azelastina).</w:t>
      </w:r>
    </w:p>
    <w:p w14:paraId="7699FC5E" w14:textId="77777777" w:rsidR="00A26A4E" w:rsidRPr="007C00E3" w:rsidRDefault="00A26A4E" w:rsidP="00AC5D98">
      <w:pPr>
        <w:jc w:val="both"/>
        <w:rPr>
          <w:sz w:val="22"/>
          <w:szCs w:val="22"/>
          <w:lang w:val="sr-Latn-ME"/>
        </w:rPr>
      </w:pPr>
      <w:r w:rsidRPr="007C00E3">
        <w:rPr>
          <w:sz w:val="22"/>
          <w:szCs w:val="22"/>
          <w:lang w:val="sr-Latn-ME"/>
        </w:rPr>
        <w:tab/>
      </w:r>
    </w:p>
    <w:p w14:paraId="0C738EA6" w14:textId="77777777" w:rsidR="00A26A4E" w:rsidRPr="007C00E3" w:rsidRDefault="00A26A4E" w:rsidP="00AC5D98">
      <w:pPr>
        <w:jc w:val="both"/>
        <w:rPr>
          <w:sz w:val="22"/>
          <w:szCs w:val="22"/>
          <w:lang w:val="sr-Latn-ME"/>
        </w:rPr>
      </w:pPr>
      <w:r w:rsidRPr="007C00E3">
        <w:rPr>
          <w:sz w:val="22"/>
          <w:szCs w:val="22"/>
          <w:lang w:val="sr-Latn-ME"/>
        </w:rPr>
        <w:t>Pomoćne supstance koje imaju potvrđeno dejstvo:</w:t>
      </w:r>
    </w:p>
    <w:p w14:paraId="48342A61" w14:textId="77777777" w:rsidR="00A26A4E" w:rsidRPr="007C00E3" w:rsidRDefault="00A26A4E" w:rsidP="00AC5D98">
      <w:pPr>
        <w:jc w:val="both"/>
        <w:rPr>
          <w:sz w:val="22"/>
          <w:szCs w:val="22"/>
          <w:lang w:val="sr-Latn-ME"/>
        </w:rPr>
      </w:pPr>
    </w:p>
    <w:p w14:paraId="144AAE4C" w14:textId="7A1D2AE9" w:rsidR="00A26A4E" w:rsidRPr="007C00E3" w:rsidRDefault="00A26A4E" w:rsidP="00AC5D98">
      <w:pPr>
        <w:jc w:val="both"/>
        <w:rPr>
          <w:sz w:val="22"/>
          <w:szCs w:val="22"/>
          <w:lang w:val="sr-Latn-ME"/>
        </w:rPr>
      </w:pPr>
      <w:r w:rsidRPr="007C00E3">
        <w:rPr>
          <w:sz w:val="22"/>
          <w:szCs w:val="22"/>
          <w:lang w:val="sr-Latn-ME"/>
        </w:rPr>
        <w:t>Jedna doza oslobođenog spreja (0,14 g) sadrži 0,014 mg benzalkonijum</w:t>
      </w:r>
      <w:r w:rsidR="00634079" w:rsidRPr="007C00E3">
        <w:rPr>
          <w:sz w:val="22"/>
          <w:szCs w:val="22"/>
          <w:lang w:val="sr-Latn-ME"/>
        </w:rPr>
        <w:t xml:space="preserve"> </w:t>
      </w:r>
      <w:r w:rsidRPr="007C00E3">
        <w:rPr>
          <w:sz w:val="22"/>
          <w:szCs w:val="22"/>
          <w:lang w:val="sr-Latn-ME"/>
        </w:rPr>
        <w:t>hlorida.</w:t>
      </w:r>
    </w:p>
    <w:p w14:paraId="6A10CE20" w14:textId="77777777" w:rsidR="00A26A4E" w:rsidRPr="007C00E3" w:rsidRDefault="00A26A4E" w:rsidP="00AC5D98">
      <w:pPr>
        <w:jc w:val="both"/>
        <w:rPr>
          <w:sz w:val="22"/>
          <w:szCs w:val="22"/>
          <w:lang w:val="sr-Latn-ME"/>
        </w:rPr>
      </w:pPr>
    </w:p>
    <w:p w14:paraId="1794D011" w14:textId="51DBABD2" w:rsidR="0003793F" w:rsidRPr="007C00E3" w:rsidRDefault="0003793F" w:rsidP="00AC5D98">
      <w:pPr>
        <w:jc w:val="both"/>
        <w:rPr>
          <w:sz w:val="22"/>
          <w:szCs w:val="22"/>
          <w:lang w:val="sr-Latn-ME"/>
        </w:rPr>
      </w:pPr>
      <w:r w:rsidRPr="007C00E3">
        <w:rPr>
          <w:sz w:val="22"/>
          <w:szCs w:val="22"/>
          <w:lang w:val="sr-Latn-ME"/>
        </w:rPr>
        <w:t>Za spisak svih ekscipijenasa, pogledati dio 6.1.</w:t>
      </w:r>
    </w:p>
    <w:p w14:paraId="42FEE621" w14:textId="67DA173F" w:rsidR="00C37FD7" w:rsidRPr="007C00E3" w:rsidRDefault="00C37FD7" w:rsidP="00AC5D98">
      <w:pPr>
        <w:jc w:val="both"/>
        <w:rPr>
          <w:sz w:val="22"/>
          <w:szCs w:val="22"/>
          <w:lang w:val="sr-Latn-ME"/>
        </w:rPr>
      </w:pPr>
    </w:p>
    <w:p w14:paraId="34BAC44C" w14:textId="77777777" w:rsidR="00C36289" w:rsidRPr="007C00E3" w:rsidRDefault="00C36289" w:rsidP="00AC5D98">
      <w:pPr>
        <w:jc w:val="both"/>
        <w:rPr>
          <w:sz w:val="22"/>
          <w:szCs w:val="22"/>
          <w:lang w:val="sr-Latn-ME"/>
        </w:rPr>
      </w:pPr>
    </w:p>
    <w:p w14:paraId="47CF648B"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 xml:space="preserve">3. </w:t>
      </w:r>
      <w:r w:rsidR="00F5167F" w:rsidRPr="007C00E3">
        <w:rPr>
          <w:b/>
          <w:bCs/>
          <w:sz w:val="22"/>
          <w:szCs w:val="22"/>
          <w:lang w:val="sr-Latn-ME"/>
        </w:rPr>
        <w:tab/>
      </w:r>
      <w:r w:rsidRPr="007C00E3">
        <w:rPr>
          <w:b/>
          <w:bCs/>
          <w:sz w:val="22"/>
          <w:szCs w:val="22"/>
          <w:lang w:val="sr-Latn-ME"/>
        </w:rPr>
        <w:t>FARMACEUTSKI OBLIK</w:t>
      </w:r>
      <w:r w:rsidR="009F2D23" w:rsidRPr="007C00E3">
        <w:rPr>
          <w:b/>
          <w:bCs/>
          <w:sz w:val="22"/>
          <w:szCs w:val="22"/>
          <w:lang w:val="sr-Latn-ME"/>
        </w:rPr>
        <w:t xml:space="preserve"> </w:t>
      </w:r>
    </w:p>
    <w:p w14:paraId="7A50F931" w14:textId="77777777" w:rsidR="00411B4B" w:rsidRPr="007C00E3" w:rsidRDefault="00411B4B" w:rsidP="00AC5D98">
      <w:pPr>
        <w:jc w:val="both"/>
        <w:rPr>
          <w:bCs/>
          <w:sz w:val="22"/>
          <w:szCs w:val="22"/>
          <w:lang w:val="sr-Latn-ME"/>
        </w:rPr>
      </w:pPr>
    </w:p>
    <w:p w14:paraId="1BB0EE95" w14:textId="77777777" w:rsidR="008A7344" w:rsidRPr="007C00E3" w:rsidRDefault="008A7344" w:rsidP="00AC5D98">
      <w:pPr>
        <w:jc w:val="both"/>
        <w:rPr>
          <w:bCs/>
          <w:sz w:val="22"/>
          <w:szCs w:val="22"/>
          <w:lang w:val="sr-Latn-ME"/>
        </w:rPr>
      </w:pPr>
      <w:r w:rsidRPr="007C00E3">
        <w:rPr>
          <w:bCs/>
          <w:sz w:val="22"/>
          <w:szCs w:val="22"/>
          <w:lang w:val="sr-Latn-ME"/>
        </w:rPr>
        <w:t>Sprej za nos, suspenzija.</w:t>
      </w:r>
    </w:p>
    <w:p w14:paraId="6DBD8206" w14:textId="77777777" w:rsidR="008A7344" w:rsidRPr="007C00E3" w:rsidRDefault="008A7344" w:rsidP="00AC5D98">
      <w:pPr>
        <w:jc w:val="both"/>
        <w:rPr>
          <w:bCs/>
          <w:sz w:val="22"/>
          <w:szCs w:val="22"/>
          <w:lang w:val="sr-Latn-ME"/>
        </w:rPr>
      </w:pPr>
    </w:p>
    <w:p w14:paraId="0F74BEB2" w14:textId="735B703A" w:rsidR="00EC2532" w:rsidRPr="007C00E3" w:rsidRDefault="008A7344" w:rsidP="00AC5D98">
      <w:pPr>
        <w:jc w:val="both"/>
        <w:rPr>
          <w:bCs/>
          <w:sz w:val="22"/>
          <w:szCs w:val="22"/>
          <w:lang w:val="sr-Latn-ME"/>
        </w:rPr>
      </w:pPr>
      <w:r w:rsidRPr="007C00E3">
        <w:rPr>
          <w:bCs/>
          <w:sz w:val="22"/>
          <w:szCs w:val="22"/>
          <w:lang w:val="sr-Latn-ME"/>
        </w:rPr>
        <w:t>Homogena suspenzija, bijele boje.</w:t>
      </w:r>
    </w:p>
    <w:p w14:paraId="4CBD9FCC" w14:textId="7C096D79" w:rsidR="00C8063D" w:rsidRPr="007C00E3" w:rsidRDefault="00C8063D" w:rsidP="00AC5D98">
      <w:pPr>
        <w:jc w:val="both"/>
        <w:rPr>
          <w:bCs/>
          <w:sz w:val="22"/>
          <w:szCs w:val="22"/>
          <w:lang w:val="sr-Latn-ME"/>
        </w:rPr>
      </w:pPr>
    </w:p>
    <w:p w14:paraId="10B9C14F" w14:textId="77777777" w:rsidR="00C36289" w:rsidRPr="007C00E3" w:rsidRDefault="00C36289" w:rsidP="00AC5D98">
      <w:pPr>
        <w:jc w:val="both"/>
        <w:rPr>
          <w:bCs/>
          <w:sz w:val="22"/>
          <w:szCs w:val="22"/>
          <w:lang w:val="sr-Latn-ME"/>
        </w:rPr>
      </w:pPr>
    </w:p>
    <w:p w14:paraId="0CC469BD"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 xml:space="preserve">4. </w:t>
      </w:r>
      <w:r w:rsidR="00480FB1" w:rsidRPr="007C00E3">
        <w:rPr>
          <w:b/>
          <w:bCs/>
          <w:sz w:val="22"/>
          <w:szCs w:val="22"/>
          <w:lang w:val="sr-Latn-ME"/>
        </w:rPr>
        <w:tab/>
      </w:r>
      <w:r w:rsidRPr="007C00E3">
        <w:rPr>
          <w:b/>
          <w:bCs/>
          <w:sz w:val="22"/>
          <w:szCs w:val="22"/>
          <w:lang w:val="sr-Latn-ME"/>
        </w:rPr>
        <w:t>KLINIČKI PODACI</w:t>
      </w:r>
    </w:p>
    <w:p w14:paraId="66193E8A" w14:textId="77777777" w:rsidR="00CD6F02" w:rsidRPr="007C00E3" w:rsidRDefault="00CD6F02" w:rsidP="00AC5D98">
      <w:pPr>
        <w:tabs>
          <w:tab w:val="left" w:pos="540"/>
          <w:tab w:val="left" w:pos="569"/>
        </w:tabs>
        <w:jc w:val="both"/>
        <w:rPr>
          <w:bCs/>
          <w:sz w:val="22"/>
          <w:szCs w:val="22"/>
          <w:lang w:val="sr-Latn-ME"/>
        </w:rPr>
      </w:pPr>
    </w:p>
    <w:p w14:paraId="71812DE3"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 xml:space="preserve">4.1. </w:t>
      </w:r>
      <w:r w:rsidR="00480FB1" w:rsidRPr="007C00E3">
        <w:rPr>
          <w:b/>
          <w:bCs/>
          <w:sz w:val="22"/>
          <w:szCs w:val="22"/>
          <w:lang w:val="sr-Latn-ME"/>
        </w:rPr>
        <w:tab/>
      </w:r>
      <w:r w:rsidRPr="007C00E3">
        <w:rPr>
          <w:b/>
          <w:bCs/>
          <w:sz w:val="22"/>
          <w:szCs w:val="22"/>
          <w:lang w:val="sr-Latn-ME"/>
        </w:rPr>
        <w:t>Terapijske indikacije</w:t>
      </w:r>
    </w:p>
    <w:p w14:paraId="5BA56839" w14:textId="77777777" w:rsidR="00D01CF8" w:rsidRPr="007C00E3" w:rsidRDefault="00D01CF8" w:rsidP="00AC5D98">
      <w:pPr>
        <w:jc w:val="both"/>
        <w:rPr>
          <w:bCs/>
          <w:sz w:val="22"/>
          <w:szCs w:val="22"/>
          <w:lang w:val="sr-Latn-ME"/>
        </w:rPr>
      </w:pPr>
    </w:p>
    <w:p w14:paraId="24D315C8" w14:textId="3264AF4A" w:rsidR="00D01CF8" w:rsidRPr="007C00E3" w:rsidRDefault="00D01CF8" w:rsidP="00AC5D98">
      <w:pPr>
        <w:jc w:val="both"/>
        <w:rPr>
          <w:bCs/>
          <w:sz w:val="22"/>
          <w:szCs w:val="22"/>
          <w:lang w:val="sr-Latn-ME"/>
        </w:rPr>
      </w:pPr>
      <w:r w:rsidRPr="007C00E3">
        <w:rPr>
          <w:bCs/>
          <w:sz w:val="22"/>
          <w:szCs w:val="22"/>
          <w:lang w:val="sr-Latn-ME"/>
        </w:rPr>
        <w:t>Lijek Dymista sprej za nos se koristi za ublažavanje simptoma umjerenog do teškog sezonskog i cjelogodišnjeg alergijskog rinitisa ako monoterapija bilo intranazalnim antihistaminikom ili glukokortikoidom nije dovoljna.</w:t>
      </w:r>
    </w:p>
    <w:p w14:paraId="4DC19F11" w14:textId="77777777" w:rsidR="00C8063D" w:rsidRPr="007C00E3" w:rsidRDefault="00C8063D" w:rsidP="00AC5D98">
      <w:pPr>
        <w:tabs>
          <w:tab w:val="left" w:pos="540"/>
          <w:tab w:val="left" w:pos="569"/>
        </w:tabs>
        <w:jc w:val="both"/>
        <w:rPr>
          <w:bCs/>
          <w:sz w:val="22"/>
          <w:szCs w:val="22"/>
          <w:lang w:val="sr-Latn-ME"/>
        </w:rPr>
      </w:pPr>
    </w:p>
    <w:p w14:paraId="066C8FCE"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 xml:space="preserve">4.2. </w:t>
      </w:r>
      <w:r w:rsidR="00480FB1" w:rsidRPr="007C00E3">
        <w:rPr>
          <w:b/>
          <w:bCs/>
          <w:sz w:val="22"/>
          <w:szCs w:val="22"/>
          <w:lang w:val="sr-Latn-ME"/>
        </w:rPr>
        <w:tab/>
      </w:r>
      <w:r w:rsidRPr="007C00E3">
        <w:rPr>
          <w:b/>
          <w:bCs/>
          <w:sz w:val="22"/>
          <w:szCs w:val="22"/>
          <w:lang w:val="sr-Latn-ME"/>
        </w:rPr>
        <w:t>Doziranje i način primjene</w:t>
      </w:r>
    </w:p>
    <w:p w14:paraId="0DD57FD8" w14:textId="77777777" w:rsidR="0072020E" w:rsidRPr="007C00E3" w:rsidRDefault="0072020E" w:rsidP="00AC5D98">
      <w:pPr>
        <w:tabs>
          <w:tab w:val="left" w:pos="540"/>
          <w:tab w:val="left" w:pos="569"/>
        </w:tabs>
        <w:jc w:val="both"/>
        <w:rPr>
          <w:bCs/>
          <w:sz w:val="22"/>
          <w:szCs w:val="22"/>
          <w:lang w:val="sr-Latn-ME"/>
        </w:rPr>
      </w:pPr>
    </w:p>
    <w:p w14:paraId="5296492D" w14:textId="77777777" w:rsidR="00452E9D" w:rsidRPr="007C00E3" w:rsidRDefault="00452E9D" w:rsidP="00AC5D98">
      <w:pPr>
        <w:tabs>
          <w:tab w:val="left" w:pos="540"/>
          <w:tab w:val="left" w:pos="569"/>
        </w:tabs>
        <w:jc w:val="both"/>
        <w:rPr>
          <w:bCs/>
          <w:sz w:val="22"/>
          <w:szCs w:val="22"/>
          <w:u w:val="single"/>
          <w:lang w:val="sr-Latn-ME"/>
        </w:rPr>
      </w:pPr>
      <w:r w:rsidRPr="007C00E3">
        <w:rPr>
          <w:bCs/>
          <w:sz w:val="22"/>
          <w:szCs w:val="22"/>
          <w:u w:val="single"/>
          <w:lang w:val="sr-Latn-ME"/>
        </w:rPr>
        <w:t>Doziranje</w:t>
      </w:r>
    </w:p>
    <w:p w14:paraId="11D9DAB1"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Za potpunu terapijsku korist, redovna upotreba je od suštinskog značaja.</w:t>
      </w:r>
    </w:p>
    <w:p w14:paraId="6DA769E7" w14:textId="77777777" w:rsidR="00D01CF8" w:rsidRPr="007C00E3" w:rsidRDefault="00D01CF8" w:rsidP="00AC5D98">
      <w:pPr>
        <w:tabs>
          <w:tab w:val="left" w:pos="540"/>
          <w:tab w:val="left" w:pos="569"/>
        </w:tabs>
        <w:jc w:val="both"/>
        <w:rPr>
          <w:bCs/>
          <w:sz w:val="22"/>
          <w:szCs w:val="22"/>
          <w:lang w:val="sr-Latn-ME"/>
        </w:rPr>
      </w:pPr>
    </w:p>
    <w:p w14:paraId="4A96A633"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Treba izbjegavati kontakt sa očima.</w:t>
      </w:r>
    </w:p>
    <w:p w14:paraId="1072BFEE" w14:textId="77777777" w:rsidR="00D01CF8" w:rsidRPr="007C00E3" w:rsidRDefault="00D01CF8" w:rsidP="00AC5D98">
      <w:pPr>
        <w:tabs>
          <w:tab w:val="left" w:pos="540"/>
          <w:tab w:val="left" w:pos="569"/>
        </w:tabs>
        <w:jc w:val="both"/>
        <w:rPr>
          <w:bCs/>
          <w:sz w:val="22"/>
          <w:szCs w:val="22"/>
          <w:lang w:val="sr-Latn-ME"/>
        </w:rPr>
      </w:pPr>
    </w:p>
    <w:p w14:paraId="1D39D94A" w14:textId="77777777" w:rsidR="00D01CF8" w:rsidRPr="007C00E3" w:rsidRDefault="00D01CF8" w:rsidP="00AC5D98">
      <w:pPr>
        <w:tabs>
          <w:tab w:val="left" w:pos="540"/>
          <w:tab w:val="left" w:pos="569"/>
        </w:tabs>
        <w:jc w:val="both"/>
        <w:rPr>
          <w:bCs/>
          <w:sz w:val="22"/>
          <w:szCs w:val="22"/>
          <w:u w:val="single"/>
          <w:lang w:val="sr-Latn-ME"/>
        </w:rPr>
      </w:pPr>
      <w:r w:rsidRPr="007C00E3">
        <w:rPr>
          <w:bCs/>
          <w:sz w:val="22"/>
          <w:szCs w:val="22"/>
          <w:u w:val="single"/>
          <w:lang w:val="sr-Latn-ME"/>
        </w:rPr>
        <w:t>Odrasli i adolescenti (uzrasta od 12 godina i stariji)</w:t>
      </w:r>
    </w:p>
    <w:p w14:paraId="4F51BED4"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Jedna doza spreja u svaku nozdrvu dva puta dnevno (ujutru i uveče).</w:t>
      </w:r>
    </w:p>
    <w:p w14:paraId="5276C3C9" w14:textId="77777777" w:rsidR="00D01CF8" w:rsidRPr="007C00E3" w:rsidRDefault="00D01CF8" w:rsidP="00AC5D98">
      <w:pPr>
        <w:tabs>
          <w:tab w:val="left" w:pos="540"/>
          <w:tab w:val="left" w:pos="569"/>
        </w:tabs>
        <w:jc w:val="both"/>
        <w:rPr>
          <w:bCs/>
          <w:sz w:val="22"/>
          <w:szCs w:val="22"/>
          <w:u w:val="single"/>
          <w:lang w:val="sr-Latn-ME"/>
        </w:rPr>
      </w:pPr>
    </w:p>
    <w:p w14:paraId="3141D1E2" w14:textId="77777777" w:rsidR="00D01CF8" w:rsidRPr="007C00E3" w:rsidRDefault="00D01CF8" w:rsidP="00AC5D98">
      <w:pPr>
        <w:tabs>
          <w:tab w:val="left" w:pos="540"/>
          <w:tab w:val="left" w:pos="569"/>
        </w:tabs>
        <w:jc w:val="both"/>
        <w:rPr>
          <w:bCs/>
          <w:sz w:val="22"/>
          <w:szCs w:val="22"/>
          <w:u w:val="single"/>
          <w:lang w:val="sr-Latn-ME"/>
        </w:rPr>
      </w:pPr>
      <w:r w:rsidRPr="007C00E3">
        <w:rPr>
          <w:bCs/>
          <w:sz w:val="22"/>
          <w:szCs w:val="22"/>
          <w:u w:val="single"/>
          <w:lang w:val="sr-Latn-ME"/>
        </w:rPr>
        <w:t>Djeca uzrasta do 12 godina</w:t>
      </w:r>
    </w:p>
    <w:p w14:paraId="451D991A" w14:textId="78305392"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 xml:space="preserve">Ne preporučuje se primjena lijeka Dymista sprej za nos kod djece </w:t>
      </w:r>
      <w:r w:rsidR="00455BEA" w:rsidRPr="007C00E3">
        <w:rPr>
          <w:bCs/>
          <w:sz w:val="22"/>
          <w:szCs w:val="22"/>
          <w:lang w:val="sr-Latn-ME"/>
        </w:rPr>
        <w:t>ml</w:t>
      </w:r>
      <w:r w:rsidRPr="007C00E3">
        <w:rPr>
          <w:bCs/>
          <w:sz w:val="22"/>
          <w:szCs w:val="22"/>
          <w:lang w:val="sr-Latn-ME"/>
        </w:rPr>
        <w:t>ađe od 12 godina</w:t>
      </w:r>
      <w:r w:rsidR="00AE20E5" w:rsidRPr="007C00E3">
        <w:rPr>
          <w:bCs/>
          <w:sz w:val="22"/>
          <w:szCs w:val="22"/>
          <w:lang w:val="sr-Latn-ME"/>
        </w:rPr>
        <w:t>,</w:t>
      </w:r>
      <w:r w:rsidRPr="007C00E3">
        <w:rPr>
          <w:bCs/>
          <w:sz w:val="22"/>
          <w:szCs w:val="22"/>
          <w:lang w:val="sr-Latn-ME"/>
        </w:rPr>
        <w:t xml:space="preserve"> zbog nedostatka podataka o njegovoj bezbjednosti i efikasnosti u navedenom uzrastu.</w:t>
      </w:r>
    </w:p>
    <w:p w14:paraId="1B8757A9" w14:textId="77777777" w:rsidR="00D01CF8" w:rsidRPr="007C00E3" w:rsidRDefault="00D01CF8" w:rsidP="00AC5D98">
      <w:pPr>
        <w:tabs>
          <w:tab w:val="left" w:pos="540"/>
          <w:tab w:val="left" w:pos="569"/>
        </w:tabs>
        <w:jc w:val="both"/>
        <w:rPr>
          <w:bCs/>
          <w:sz w:val="22"/>
          <w:szCs w:val="22"/>
          <w:lang w:val="sr-Latn-ME"/>
        </w:rPr>
      </w:pPr>
    </w:p>
    <w:p w14:paraId="323AA05F" w14:textId="77777777" w:rsidR="00D01CF8" w:rsidRPr="007C00E3" w:rsidRDefault="00D01CF8" w:rsidP="00AC5D98">
      <w:pPr>
        <w:tabs>
          <w:tab w:val="left" w:pos="540"/>
          <w:tab w:val="left" w:pos="569"/>
        </w:tabs>
        <w:jc w:val="both"/>
        <w:rPr>
          <w:bCs/>
          <w:sz w:val="22"/>
          <w:szCs w:val="22"/>
          <w:u w:val="single"/>
          <w:lang w:val="sr-Latn-ME"/>
        </w:rPr>
      </w:pPr>
      <w:r w:rsidRPr="007C00E3">
        <w:rPr>
          <w:bCs/>
          <w:sz w:val="22"/>
          <w:szCs w:val="22"/>
          <w:u w:val="single"/>
          <w:lang w:val="sr-Latn-ME"/>
        </w:rPr>
        <w:t>Primjena kod starijih osoba</w:t>
      </w:r>
    </w:p>
    <w:p w14:paraId="0E273C46" w14:textId="7102FA9A"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 xml:space="preserve">Nije potrebno posebno </w:t>
      </w:r>
      <w:r w:rsidR="00484FED" w:rsidRPr="007C00E3">
        <w:rPr>
          <w:bCs/>
          <w:sz w:val="22"/>
          <w:szCs w:val="22"/>
          <w:lang w:val="sr-Latn-ME"/>
        </w:rPr>
        <w:t xml:space="preserve">prilagođavanje </w:t>
      </w:r>
      <w:r w:rsidRPr="007C00E3">
        <w:rPr>
          <w:bCs/>
          <w:sz w:val="22"/>
          <w:szCs w:val="22"/>
          <w:lang w:val="sr-Latn-ME"/>
        </w:rPr>
        <w:t>doze za ovu populaciju.</w:t>
      </w:r>
    </w:p>
    <w:p w14:paraId="12400227" w14:textId="77777777" w:rsidR="00D01CF8" w:rsidRPr="007C00E3" w:rsidRDefault="00D01CF8" w:rsidP="00AC5D98">
      <w:pPr>
        <w:tabs>
          <w:tab w:val="left" w:pos="540"/>
          <w:tab w:val="left" w:pos="569"/>
        </w:tabs>
        <w:jc w:val="both"/>
        <w:rPr>
          <w:bCs/>
          <w:sz w:val="22"/>
          <w:szCs w:val="22"/>
          <w:lang w:val="sr-Latn-ME"/>
        </w:rPr>
      </w:pPr>
    </w:p>
    <w:p w14:paraId="3C9F58E7" w14:textId="77777777" w:rsidR="00D01CF8" w:rsidRPr="007C00E3" w:rsidRDefault="00D01CF8" w:rsidP="00AC5D98">
      <w:pPr>
        <w:tabs>
          <w:tab w:val="left" w:pos="540"/>
          <w:tab w:val="left" w:pos="569"/>
        </w:tabs>
        <w:jc w:val="both"/>
        <w:rPr>
          <w:bCs/>
          <w:sz w:val="22"/>
          <w:szCs w:val="22"/>
          <w:u w:val="single"/>
          <w:lang w:val="sr-Latn-ME"/>
        </w:rPr>
      </w:pPr>
      <w:r w:rsidRPr="007C00E3">
        <w:rPr>
          <w:bCs/>
          <w:sz w:val="22"/>
          <w:szCs w:val="22"/>
          <w:u w:val="single"/>
          <w:lang w:val="sr-Latn-ME"/>
        </w:rPr>
        <w:t>Primjena kod pacijenata sa oštećenjem funkcije bubrega i jetre</w:t>
      </w:r>
    </w:p>
    <w:p w14:paraId="48225B60"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Nema raspoloživih podataka za pacijente sa poremećajem funkcije bubrega i jetre.</w:t>
      </w:r>
    </w:p>
    <w:p w14:paraId="69185A53" w14:textId="77777777" w:rsidR="00D01CF8" w:rsidRPr="007C00E3" w:rsidRDefault="00D01CF8" w:rsidP="00AC5D98">
      <w:pPr>
        <w:tabs>
          <w:tab w:val="left" w:pos="540"/>
          <w:tab w:val="left" w:pos="569"/>
        </w:tabs>
        <w:jc w:val="both"/>
        <w:rPr>
          <w:bCs/>
          <w:sz w:val="22"/>
          <w:szCs w:val="22"/>
          <w:lang w:val="sr-Latn-ME"/>
        </w:rPr>
      </w:pPr>
    </w:p>
    <w:p w14:paraId="664E03EF" w14:textId="77777777" w:rsidR="00D01CF8" w:rsidRPr="007C00E3" w:rsidRDefault="00D01CF8" w:rsidP="00AC5D98">
      <w:pPr>
        <w:tabs>
          <w:tab w:val="left" w:pos="540"/>
          <w:tab w:val="left" w:pos="569"/>
        </w:tabs>
        <w:jc w:val="both"/>
        <w:rPr>
          <w:b/>
          <w:bCs/>
          <w:i/>
          <w:sz w:val="22"/>
          <w:szCs w:val="22"/>
          <w:lang w:val="sr-Latn-ME"/>
        </w:rPr>
      </w:pPr>
      <w:r w:rsidRPr="007C00E3">
        <w:rPr>
          <w:b/>
          <w:bCs/>
          <w:i/>
          <w:sz w:val="22"/>
          <w:szCs w:val="22"/>
          <w:lang w:val="sr-Latn-ME"/>
        </w:rPr>
        <w:t>Trajanje terapije</w:t>
      </w:r>
    </w:p>
    <w:p w14:paraId="59F9C33C" w14:textId="1A54DBCF"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 xml:space="preserve">Lijek Dymista sprej za nos je pogodan za dugotrajnu upotrebu. </w:t>
      </w:r>
    </w:p>
    <w:p w14:paraId="3A84CD0E" w14:textId="15ED523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Trajanje terapije treba da odgovara periodu izlaganja alergenu.</w:t>
      </w:r>
    </w:p>
    <w:p w14:paraId="13BB682E" w14:textId="77777777" w:rsidR="00D01CF8" w:rsidRPr="007C00E3" w:rsidRDefault="00D01CF8" w:rsidP="00AC5D98">
      <w:pPr>
        <w:tabs>
          <w:tab w:val="left" w:pos="540"/>
          <w:tab w:val="left" w:pos="569"/>
        </w:tabs>
        <w:jc w:val="both"/>
        <w:rPr>
          <w:bCs/>
          <w:sz w:val="22"/>
          <w:szCs w:val="22"/>
          <w:u w:val="single"/>
          <w:lang w:val="sr-Latn-ME"/>
        </w:rPr>
      </w:pPr>
    </w:p>
    <w:p w14:paraId="17987B3D" w14:textId="77777777" w:rsidR="00D01CF8" w:rsidRPr="007C00E3" w:rsidRDefault="00D01CF8" w:rsidP="00AC5D98">
      <w:pPr>
        <w:tabs>
          <w:tab w:val="left" w:pos="540"/>
          <w:tab w:val="left" w:pos="569"/>
        </w:tabs>
        <w:jc w:val="both"/>
        <w:rPr>
          <w:b/>
          <w:bCs/>
          <w:i/>
          <w:sz w:val="22"/>
          <w:szCs w:val="22"/>
          <w:lang w:val="sr-Latn-ME"/>
        </w:rPr>
      </w:pPr>
      <w:r w:rsidRPr="007C00E3">
        <w:rPr>
          <w:b/>
          <w:bCs/>
          <w:i/>
          <w:sz w:val="22"/>
          <w:szCs w:val="22"/>
          <w:lang w:val="sr-Latn-ME"/>
        </w:rPr>
        <w:t>Način primjene</w:t>
      </w:r>
    </w:p>
    <w:p w14:paraId="4FBC946C"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Lijek Dymista sprej za nos je namijenjen samo za nazalnu upotrebu.</w:t>
      </w:r>
    </w:p>
    <w:p w14:paraId="0579B5BD" w14:textId="77777777" w:rsidR="00D01CF8" w:rsidRPr="007C00E3" w:rsidRDefault="00D01CF8" w:rsidP="00AC5D98">
      <w:pPr>
        <w:tabs>
          <w:tab w:val="left" w:pos="540"/>
          <w:tab w:val="left" w:pos="569"/>
        </w:tabs>
        <w:jc w:val="both"/>
        <w:rPr>
          <w:bCs/>
          <w:sz w:val="22"/>
          <w:szCs w:val="22"/>
          <w:lang w:val="sr-Latn-ME"/>
        </w:rPr>
      </w:pPr>
    </w:p>
    <w:p w14:paraId="293DDA18" w14:textId="77777777" w:rsidR="00D01CF8" w:rsidRPr="007C00E3" w:rsidRDefault="00D01CF8" w:rsidP="00AC5D98">
      <w:pPr>
        <w:tabs>
          <w:tab w:val="left" w:pos="540"/>
          <w:tab w:val="left" w:pos="569"/>
        </w:tabs>
        <w:jc w:val="both"/>
        <w:rPr>
          <w:b/>
          <w:bCs/>
          <w:i/>
          <w:sz w:val="22"/>
          <w:szCs w:val="22"/>
          <w:lang w:val="sr-Latn-ME"/>
        </w:rPr>
      </w:pPr>
      <w:r w:rsidRPr="007C00E3">
        <w:rPr>
          <w:b/>
          <w:bCs/>
          <w:i/>
          <w:sz w:val="22"/>
          <w:szCs w:val="22"/>
          <w:lang w:val="sr-Latn-ME"/>
        </w:rPr>
        <w:t>Uputstvo za upotrebu</w:t>
      </w:r>
    </w:p>
    <w:p w14:paraId="44E49AAB"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u w:val="single"/>
          <w:lang w:val="sr-Latn-ME"/>
        </w:rPr>
        <w:t>Priprema spreja za upotrebu</w:t>
      </w:r>
      <w:r w:rsidRPr="007C00E3">
        <w:rPr>
          <w:bCs/>
          <w:sz w:val="22"/>
          <w:szCs w:val="22"/>
          <w:lang w:val="sr-Latn-ME"/>
        </w:rPr>
        <w:t>:</w:t>
      </w:r>
    </w:p>
    <w:p w14:paraId="110E64B2" w14:textId="77777777" w:rsidR="00D01CF8" w:rsidRPr="007C00E3" w:rsidRDefault="00D01CF8" w:rsidP="00AC5D98">
      <w:pPr>
        <w:tabs>
          <w:tab w:val="left" w:pos="540"/>
          <w:tab w:val="left" w:pos="569"/>
        </w:tabs>
        <w:jc w:val="both"/>
        <w:rPr>
          <w:bCs/>
          <w:sz w:val="22"/>
          <w:szCs w:val="22"/>
          <w:lang w:val="sr-Latn-ME"/>
        </w:rPr>
      </w:pPr>
    </w:p>
    <w:p w14:paraId="7039BA95" w14:textId="4E189840"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Prije upotrebe</w:t>
      </w:r>
      <w:r w:rsidR="00AE20E5" w:rsidRPr="007C00E3">
        <w:rPr>
          <w:bCs/>
          <w:sz w:val="22"/>
          <w:szCs w:val="22"/>
          <w:lang w:val="sr-Latn-ME"/>
        </w:rPr>
        <w:t>,</w:t>
      </w:r>
      <w:r w:rsidRPr="007C00E3">
        <w:rPr>
          <w:bCs/>
          <w:sz w:val="22"/>
          <w:szCs w:val="22"/>
          <w:lang w:val="sr-Latn-ME"/>
        </w:rPr>
        <w:t xml:space="preserve"> pažljivo promućkati bočicu u trajanju od 5 sekundi, okrećući bočicu gore – dolje, a zatim skinuti zaštitni poklopac. Prije prve upotrebe lijeka Dymista sprej za nos, potrebno je pripremiti sprej pritiskanjem nadolje i oslobađanjem pumpice 6 puta. Ukoliko lijek Dymista sprej za nos nije korišćen duže od 7 dana, potrebno je ponovo aktivira</w:t>
      </w:r>
      <w:r w:rsidR="00484FED" w:rsidRPr="007C00E3">
        <w:rPr>
          <w:bCs/>
          <w:sz w:val="22"/>
          <w:szCs w:val="22"/>
          <w:lang w:val="sr-Latn-ME"/>
        </w:rPr>
        <w:t>ti</w:t>
      </w:r>
      <w:r w:rsidRPr="007C00E3">
        <w:rPr>
          <w:bCs/>
          <w:sz w:val="22"/>
          <w:szCs w:val="22"/>
          <w:lang w:val="sr-Latn-ME"/>
        </w:rPr>
        <w:t xml:space="preserve"> sprej pritiskom pumpice nadolje i oslobađanjem.  </w:t>
      </w:r>
    </w:p>
    <w:p w14:paraId="71B7CFA0" w14:textId="77777777" w:rsidR="00D01CF8" w:rsidRPr="007C00E3" w:rsidRDefault="00D01CF8" w:rsidP="00AC5D98">
      <w:pPr>
        <w:tabs>
          <w:tab w:val="left" w:pos="540"/>
          <w:tab w:val="left" w:pos="569"/>
        </w:tabs>
        <w:jc w:val="both"/>
        <w:rPr>
          <w:bCs/>
          <w:sz w:val="22"/>
          <w:szCs w:val="22"/>
          <w:lang w:val="sr-Latn-ME"/>
        </w:rPr>
      </w:pPr>
    </w:p>
    <w:p w14:paraId="33A523BD" w14:textId="77777777" w:rsidR="00D01CF8" w:rsidRPr="007C00E3" w:rsidRDefault="00D01CF8" w:rsidP="00AC5D98">
      <w:pPr>
        <w:tabs>
          <w:tab w:val="left" w:pos="540"/>
          <w:tab w:val="left" w:pos="569"/>
        </w:tabs>
        <w:jc w:val="both"/>
        <w:rPr>
          <w:bCs/>
          <w:sz w:val="22"/>
          <w:szCs w:val="22"/>
          <w:u w:val="single"/>
          <w:lang w:val="sr-Latn-ME"/>
        </w:rPr>
      </w:pPr>
      <w:r w:rsidRPr="007C00E3">
        <w:rPr>
          <w:bCs/>
          <w:sz w:val="22"/>
          <w:szCs w:val="22"/>
          <w:u w:val="single"/>
          <w:lang w:val="sr-Latn-ME"/>
        </w:rPr>
        <w:t>Upotreba spreja:</w:t>
      </w:r>
    </w:p>
    <w:p w14:paraId="6158D1D0"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Prije upotrebe pažljivo promućkati bočicu u trajanju od 5 sekundi, okrećući bočicu gore – dolje, a zatim skinuti zaštitni poklopac.</w:t>
      </w:r>
    </w:p>
    <w:p w14:paraId="277615B2" w14:textId="77777777" w:rsidR="00D01CF8" w:rsidRPr="007C00E3" w:rsidRDefault="00D01CF8" w:rsidP="00AC5D98">
      <w:pPr>
        <w:tabs>
          <w:tab w:val="left" w:pos="540"/>
          <w:tab w:val="left" w:pos="569"/>
        </w:tabs>
        <w:jc w:val="both"/>
        <w:rPr>
          <w:bCs/>
          <w:sz w:val="22"/>
          <w:szCs w:val="22"/>
          <w:lang w:val="sr-Latn-ME"/>
        </w:rPr>
      </w:pPr>
      <w:r w:rsidRPr="007C00E3">
        <w:rPr>
          <w:bCs/>
          <w:sz w:val="22"/>
          <w:szCs w:val="22"/>
          <w:lang w:val="sr-Latn-ME"/>
        </w:rPr>
        <w:t>Prvo je potrebno izduvati nos, a zatim prsnuti po jednu dozu spreja u svaku nozdrvu, držeći glavu nagnutu nadolje (vidjeti sliku). Nakon svake upotrebe, potrebno je očistiti pumpicu i vratiti zaštitni poklopac.</w:t>
      </w:r>
    </w:p>
    <w:p w14:paraId="782B0E2D" w14:textId="77777777" w:rsidR="00D01CF8" w:rsidRPr="007C00E3" w:rsidRDefault="00D01CF8" w:rsidP="00AC5D98">
      <w:pPr>
        <w:tabs>
          <w:tab w:val="left" w:pos="540"/>
          <w:tab w:val="left" w:pos="569"/>
        </w:tabs>
        <w:jc w:val="both"/>
        <w:rPr>
          <w:bCs/>
          <w:sz w:val="22"/>
          <w:szCs w:val="22"/>
          <w:lang w:val="sr-Latn-ME"/>
        </w:rPr>
      </w:pPr>
    </w:p>
    <w:p w14:paraId="26CBBD40" w14:textId="77777777" w:rsidR="00D01CF8" w:rsidRPr="007C00E3" w:rsidRDefault="00D01CF8" w:rsidP="00AC5D98">
      <w:pPr>
        <w:tabs>
          <w:tab w:val="left" w:pos="540"/>
          <w:tab w:val="left" w:pos="569"/>
        </w:tabs>
        <w:jc w:val="both"/>
        <w:rPr>
          <w:bCs/>
          <w:sz w:val="22"/>
          <w:szCs w:val="22"/>
          <w:lang w:val="sr-Latn-ME"/>
        </w:rPr>
      </w:pPr>
      <w:r w:rsidRPr="007C00E3">
        <w:rPr>
          <w:bCs/>
          <w:noProof/>
          <w:sz w:val="22"/>
          <w:szCs w:val="22"/>
          <w:lang w:val="sr-Latn-ME"/>
        </w:rPr>
        <w:drawing>
          <wp:inline distT="0" distB="0" distL="0" distR="0" wp14:anchorId="7127FF1D" wp14:editId="2672E496">
            <wp:extent cx="1097280" cy="11461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146175"/>
                    </a:xfrm>
                    <a:prstGeom prst="rect">
                      <a:avLst/>
                    </a:prstGeom>
                    <a:noFill/>
                  </pic:spPr>
                </pic:pic>
              </a:graphicData>
            </a:graphic>
          </wp:inline>
        </w:drawing>
      </w:r>
    </w:p>
    <w:p w14:paraId="247DAFB8" w14:textId="77777777" w:rsidR="008E5355" w:rsidRPr="007C00E3" w:rsidRDefault="008E5355" w:rsidP="00AC5D98">
      <w:pPr>
        <w:tabs>
          <w:tab w:val="left" w:pos="540"/>
          <w:tab w:val="left" w:pos="569"/>
        </w:tabs>
        <w:jc w:val="both"/>
        <w:rPr>
          <w:bCs/>
          <w:sz w:val="22"/>
          <w:szCs w:val="22"/>
          <w:lang w:val="sr-Latn-ME"/>
        </w:rPr>
      </w:pPr>
    </w:p>
    <w:p w14:paraId="41260BE6"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 xml:space="preserve">4.3. </w:t>
      </w:r>
      <w:r w:rsidR="00480FB1" w:rsidRPr="007C00E3">
        <w:rPr>
          <w:b/>
          <w:bCs/>
          <w:sz w:val="22"/>
          <w:szCs w:val="22"/>
          <w:lang w:val="sr-Latn-ME"/>
        </w:rPr>
        <w:tab/>
      </w:r>
      <w:r w:rsidRPr="007C00E3">
        <w:rPr>
          <w:b/>
          <w:bCs/>
          <w:sz w:val="22"/>
          <w:szCs w:val="22"/>
          <w:lang w:val="sr-Latn-ME"/>
        </w:rPr>
        <w:t>Kontraindikacije</w:t>
      </w:r>
    </w:p>
    <w:p w14:paraId="6BA341C8" w14:textId="7672BFC6" w:rsidR="0072020E" w:rsidRPr="007C00E3" w:rsidRDefault="0072020E" w:rsidP="00AC5D98">
      <w:pPr>
        <w:tabs>
          <w:tab w:val="left" w:pos="540"/>
          <w:tab w:val="left" w:pos="569"/>
        </w:tabs>
        <w:jc w:val="both"/>
        <w:rPr>
          <w:bCs/>
          <w:sz w:val="22"/>
          <w:szCs w:val="22"/>
          <w:lang w:val="sr-Latn-ME"/>
        </w:rPr>
      </w:pPr>
    </w:p>
    <w:p w14:paraId="2B341427" w14:textId="2095B501" w:rsidR="008E5355" w:rsidRPr="007C00E3" w:rsidRDefault="008E5355" w:rsidP="00AC5D98">
      <w:pPr>
        <w:jc w:val="both"/>
        <w:rPr>
          <w:sz w:val="22"/>
          <w:szCs w:val="22"/>
          <w:lang w:val="sr-Latn-ME"/>
        </w:rPr>
      </w:pPr>
      <w:r w:rsidRPr="007C00E3">
        <w:rPr>
          <w:sz w:val="22"/>
          <w:szCs w:val="22"/>
          <w:lang w:val="sr-Latn-ME"/>
        </w:rPr>
        <w:t xml:space="preserve">Preosjetljivost na aktivne supstance ili na bilo koju od pomoćnih supstanci navedenih u </w:t>
      </w:r>
      <w:r w:rsidR="0096197F" w:rsidRPr="007C00E3">
        <w:rPr>
          <w:sz w:val="22"/>
          <w:szCs w:val="22"/>
          <w:lang w:val="sr-Latn-ME"/>
        </w:rPr>
        <w:t xml:space="preserve">dijelu </w:t>
      </w:r>
      <w:r w:rsidRPr="007C00E3">
        <w:rPr>
          <w:sz w:val="22"/>
          <w:szCs w:val="22"/>
          <w:lang w:val="sr-Latn-ME"/>
        </w:rPr>
        <w:t>6.1.</w:t>
      </w:r>
    </w:p>
    <w:p w14:paraId="78555133" w14:textId="77777777" w:rsidR="009C15CD" w:rsidRPr="007C00E3" w:rsidRDefault="009C15CD" w:rsidP="00AC5D98">
      <w:pPr>
        <w:tabs>
          <w:tab w:val="left" w:pos="540"/>
          <w:tab w:val="left" w:pos="569"/>
        </w:tabs>
        <w:jc w:val="both"/>
        <w:rPr>
          <w:bCs/>
          <w:sz w:val="22"/>
          <w:szCs w:val="22"/>
          <w:lang w:val="sr-Latn-ME"/>
        </w:rPr>
      </w:pPr>
    </w:p>
    <w:p w14:paraId="711F7D94"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 xml:space="preserve">4.4. </w:t>
      </w:r>
      <w:r w:rsidR="00480FB1" w:rsidRPr="007C00E3">
        <w:rPr>
          <w:b/>
          <w:bCs/>
          <w:sz w:val="22"/>
          <w:szCs w:val="22"/>
          <w:lang w:val="sr-Latn-ME"/>
        </w:rPr>
        <w:tab/>
      </w:r>
      <w:r w:rsidRPr="007C00E3">
        <w:rPr>
          <w:b/>
          <w:bCs/>
          <w:sz w:val="22"/>
          <w:szCs w:val="22"/>
          <w:lang w:val="sr-Latn-ME"/>
        </w:rPr>
        <w:t>Posebna upozorenja i mjere opreza pri upotrebi lijeka</w:t>
      </w:r>
    </w:p>
    <w:p w14:paraId="60219492" w14:textId="77777777" w:rsidR="0072020E" w:rsidRPr="007C00E3" w:rsidRDefault="0072020E" w:rsidP="00AC5D98">
      <w:pPr>
        <w:tabs>
          <w:tab w:val="left" w:pos="540"/>
          <w:tab w:val="left" w:pos="569"/>
        </w:tabs>
        <w:jc w:val="both"/>
        <w:rPr>
          <w:bCs/>
          <w:sz w:val="22"/>
          <w:szCs w:val="22"/>
          <w:lang w:val="sr-Latn-ME"/>
        </w:rPr>
      </w:pPr>
    </w:p>
    <w:p w14:paraId="47A50B60" w14:textId="02110F8D" w:rsidR="008E5355" w:rsidRPr="007C00E3" w:rsidRDefault="008E5355" w:rsidP="00AC5D98">
      <w:pPr>
        <w:pStyle w:val="Header"/>
        <w:jc w:val="both"/>
        <w:rPr>
          <w:sz w:val="22"/>
          <w:szCs w:val="22"/>
          <w:lang w:val="sr-Latn-ME"/>
        </w:rPr>
      </w:pPr>
      <w:r w:rsidRPr="007C00E3">
        <w:rPr>
          <w:sz w:val="22"/>
          <w:szCs w:val="22"/>
          <w:lang w:val="sr-Latn-ME"/>
        </w:rPr>
        <w:t xml:space="preserve">Tokom postmarketinške upotrebe, bilo je izvještaja o klinički značajnim interakcijama ljekova kod pacijenata koji su primali flutikazon propionat i ritonavir, što je dovelo do ispoljavanja sistemskih dejstava kortikosteroida, uključujući Kušingov sindrom i adrenalnu supresiju. Zbog toga, treba izbjegavati istovremenu upotrebu flutikazon propionata i ritonavira, osim ako potencijalna korist za pacijenta prevazilazi rizik od sistemskih neželjenih dejstava kortikosteroida (vidjeti </w:t>
      </w:r>
      <w:r w:rsidR="0096197F" w:rsidRPr="007C00E3">
        <w:rPr>
          <w:sz w:val="22"/>
          <w:szCs w:val="22"/>
          <w:lang w:val="sr-Latn-ME"/>
        </w:rPr>
        <w:t xml:space="preserve">dio </w:t>
      </w:r>
      <w:r w:rsidRPr="007C00E3">
        <w:rPr>
          <w:sz w:val="22"/>
          <w:szCs w:val="22"/>
          <w:lang w:val="sr-Latn-ME"/>
        </w:rPr>
        <w:t>4.5).</w:t>
      </w:r>
    </w:p>
    <w:p w14:paraId="21B248C1" w14:textId="77777777" w:rsidR="008E5355" w:rsidRPr="007C00E3" w:rsidRDefault="008E5355" w:rsidP="00AC5D98">
      <w:pPr>
        <w:pStyle w:val="Header"/>
        <w:jc w:val="both"/>
        <w:rPr>
          <w:sz w:val="22"/>
          <w:szCs w:val="22"/>
          <w:lang w:val="sr-Latn-ME"/>
        </w:rPr>
      </w:pPr>
    </w:p>
    <w:p w14:paraId="4F9DD6A6" w14:textId="4D128880" w:rsidR="008E5355" w:rsidRPr="007C00E3" w:rsidRDefault="008E5355" w:rsidP="00AC5D98">
      <w:pPr>
        <w:jc w:val="both"/>
        <w:rPr>
          <w:sz w:val="22"/>
          <w:szCs w:val="22"/>
          <w:lang w:val="sr-Latn-ME"/>
        </w:rPr>
      </w:pPr>
      <w:r w:rsidRPr="007C00E3">
        <w:rPr>
          <w:sz w:val="22"/>
          <w:szCs w:val="22"/>
          <w:lang w:val="sr-Latn-ME"/>
        </w:rPr>
        <w:t xml:space="preserve">Pri nazalnoj primjeni kortikosteroida može doći do pojave sistemskog dejstva, posebno pri velikim dozama propisanim </w:t>
      </w:r>
      <w:r w:rsidR="0096197F" w:rsidRPr="007C00E3">
        <w:rPr>
          <w:sz w:val="22"/>
          <w:szCs w:val="22"/>
          <w:lang w:val="sr-Latn-ME"/>
        </w:rPr>
        <w:t xml:space="preserve">na duži vremenski </w:t>
      </w:r>
      <w:r w:rsidRPr="007C00E3">
        <w:rPr>
          <w:sz w:val="22"/>
          <w:szCs w:val="22"/>
          <w:lang w:val="sr-Latn-ME"/>
        </w:rPr>
        <w:t>period. Ova dejstva se mnogo rjeđe javljaju pri nazalnoj nego oralnoj primjeni kortikosteroida</w:t>
      </w:r>
      <w:r w:rsidR="005C21A4" w:rsidRPr="007C00E3">
        <w:rPr>
          <w:sz w:val="22"/>
          <w:szCs w:val="22"/>
          <w:lang w:val="sr-Latn-ME"/>
        </w:rPr>
        <w:t>,</w:t>
      </w:r>
      <w:r w:rsidRPr="007C00E3">
        <w:rPr>
          <w:sz w:val="22"/>
          <w:szCs w:val="22"/>
          <w:lang w:val="sr-Latn-ME"/>
        </w:rPr>
        <w:t xml:space="preserve"> i mogu da variraju među pacijentima i različitim kortikosteroidima. Mogući sistemski efekti mogu da uključe: Kušingov sindrom, karakteristike Kušinga, adrenalnu supresiju, zaostajanje u rastu kod djece i adolescenata, kataraktu, glaukom</w:t>
      </w:r>
      <w:r w:rsidR="005C21A4" w:rsidRPr="007C00E3">
        <w:rPr>
          <w:sz w:val="22"/>
          <w:szCs w:val="22"/>
          <w:lang w:val="sr-Latn-ME"/>
        </w:rPr>
        <w:t>,</w:t>
      </w:r>
      <w:r w:rsidRPr="007C00E3">
        <w:rPr>
          <w:sz w:val="22"/>
          <w:szCs w:val="22"/>
          <w:lang w:val="sr-Latn-ME"/>
        </w:rPr>
        <w:t xml:space="preserve"> i u rijetkim slučajevima psihološko i bihejvioralno dejstvo, uključujući psihomotornu hiperaktivnost, poremećaj sna, anksioznost, depresiju ili agresiju (posebno kod djece).</w:t>
      </w:r>
    </w:p>
    <w:p w14:paraId="75408388" w14:textId="77777777" w:rsidR="008E5355" w:rsidRPr="007C00E3" w:rsidRDefault="008E5355" w:rsidP="00AC5D98">
      <w:pPr>
        <w:jc w:val="both"/>
        <w:rPr>
          <w:sz w:val="22"/>
          <w:szCs w:val="22"/>
          <w:lang w:val="sr-Latn-ME"/>
        </w:rPr>
      </w:pPr>
    </w:p>
    <w:p w14:paraId="4702E175" w14:textId="5B0B6BFE" w:rsidR="008E5355" w:rsidRPr="007C00E3" w:rsidRDefault="008E5355" w:rsidP="00AC5D98">
      <w:pPr>
        <w:pStyle w:val="Header"/>
        <w:jc w:val="both"/>
        <w:rPr>
          <w:sz w:val="22"/>
          <w:szCs w:val="22"/>
          <w:lang w:val="sr-Latn-ME"/>
        </w:rPr>
      </w:pPr>
      <w:r w:rsidRPr="007C00E3">
        <w:rPr>
          <w:sz w:val="22"/>
          <w:szCs w:val="22"/>
          <w:lang w:val="sr-Latn-ME"/>
        </w:rPr>
        <w:t>Lijek Dymista sprej za nos podliježe intenzivnom metabolizmu prvog prolaza</w:t>
      </w:r>
      <w:r w:rsidR="005C21A4" w:rsidRPr="007C00E3">
        <w:rPr>
          <w:sz w:val="22"/>
          <w:szCs w:val="22"/>
          <w:lang w:val="sr-Latn-ME"/>
        </w:rPr>
        <w:t xml:space="preserve">; </w:t>
      </w:r>
      <w:r w:rsidRPr="007C00E3">
        <w:rPr>
          <w:sz w:val="22"/>
          <w:szCs w:val="22"/>
          <w:lang w:val="sr-Latn-ME"/>
        </w:rPr>
        <w:t xml:space="preserve">zbog toga je vjerovatno da će sistemska izloženost intranazalnog flutikazon propionata kod pacijenata sa teškim oboljenjem jetre biti povećana. To može da dovede do veće učestalosti sistemskih neželjenih dejstava. </w:t>
      </w:r>
    </w:p>
    <w:p w14:paraId="54901274" w14:textId="77777777" w:rsidR="008E5355" w:rsidRPr="007C00E3" w:rsidRDefault="008E5355" w:rsidP="00AC5D98">
      <w:pPr>
        <w:pStyle w:val="Header"/>
        <w:jc w:val="both"/>
        <w:rPr>
          <w:sz w:val="22"/>
          <w:szCs w:val="22"/>
          <w:lang w:val="sr-Latn-ME"/>
        </w:rPr>
      </w:pPr>
      <w:r w:rsidRPr="007C00E3">
        <w:rPr>
          <w:sz w:val="22"/>
          <w:szCs w:val="22"/>
          <w:lang w:val="sr-Latn-ME"/>
        </w:rPr>
        <w:lastRenderedPageBreak/>
        <w:t>Savjetuje se oprez pri liječenju ovih pacijenata.</w:t>
      </w:r>
    </w:p>
    <w:p w14:paraId="3620DAE3" w14:textId="77777777" w:rsidR="008E5355" w:rsidRPr="007C00E3" w:rsidRDefault="008E5355" w:rsidP="00AC5D98">
      <w:pPr>
        <w:pStyle w:val="Header"/>
        <w:jc w:val="both"/>
        <w:rPr>
          <w:sz w:val="22"/>
          <w:szCs w:val="22"/>
          <w:lang w:val="sr-Latn-ME"/>
        </w:rPr>
      </w:pPr>
    </w:p>
    <w:p w14:paraId="2579FBC7" w14:textId="79953989" w:rsidR="008E5355" w:rsidRPr="007C00E3" w:rsidRDefault="008E5355" w:rsidP="00AC5D98">
      <w:pPr>
        <w:pStyle w:val="Header"/>
        <w:jc w:val="both"/>
        <w:rPr>
          <w:sz w:val="22"/>
          <w:szCs w:val="22"/>
          <w:lang w:val="sr-Latn-ME"/>
        </w:rPr>
      </w:pPr>
      <w:r w:rsidRPr="007C00E3">
        <w:rPr>
          <w:sz w:val="22"/>
          <w:szCs w:val="22"/>
          <w:lang w:val="sr-Latn-ME"/>
        </w:rPr>
        <w:t xml:space="preserve">Terapija dozama većim od preporučene doze nazalnih kortikosteroida može dovesti do klinički značajne adrenalne supresije. Ako postoje dokazi da su </w:t>
      </w:r>
      <w:r w:rsidR="000475C8" w:rsidRPr="007C00E3">
        <w:rPr>
          <w:sz w:val="22"/>
          <w:szCs w:val="22"/>
          <w:lang w:val="sr-Latn-ME"/>
        </w:rPr>
        <w:t xml:space="preserve">korišćene </w:t>
      </w:r>
      <w:r w:rsidRPr="007C00E3">
        <w:rPr>
          <w:sz w:val="22"/>
          <w:szCs w:val="22"/>
          <w:lang w:val="sr-Latn-ME"/>
        </w:rPr>
        <w:t xml:space="preserve">veće doze od preporučenih, onda je potrebno razmotriti primjenu </w:t>
      </w:r>
      <w:r w:rsidR="000475C8" w:rsidRPr="007C00E3">
        <w:rPr>
          <w:sz w:val="22"/>
          <w:szCs w:val="22"/>
          <w:lang w:val="sr-Latn-ME"/>
        </w:rPr>
        <w:t xml:space="preserve">dodatnog </w:t>
      </w:r>
      <w:r w:rsidRPr="007C00E3">
        <w:rPr>
          <w:sz w:val="22"/>
          <w:szCs w:val="22"/>
          <w:lang w:val="sr-Latn-ME"/>
        </w:rPr>
        <w:t>sistemskog kortikosteroida tokom perioda stresa ili elektivne operacije.</w:t>
      </w:r>
    </w:p>
    <w:p w14:paraId="53BCB571" w14:textId="77777777" w:rsidR="008E5355" w:rsidRPr="007C00E3" w:rsidRDefault="008E5355" w:rsidP="00AC5D98">
      <w:pPr>
        <w:pStyle w:val="Header"/>
        <w:jc w:val="both"/>
        <w:rPr>
          <w:sz w:val="22"/>
          <w:szCs w:val="22"/>
          <w:lang w:val="sr-Latn-ME"/>
        </w:rPr>
      </w:pPr>
    </w:p>
    <w:p w14:paraId="09899A14" w14:textId="6CCD3B52" w:rsidR="008E5355" w:rsidRPr="007C00E3" w:rsidRDefault="008E5355" w:rsidP="00AC5D98">
      <w:pPr>
        <w:pStyle w:val="Header"/>
        <w:jc w:val="both"/>
        <w:rPr>
          <w:sz w:val="22"/>
          <w:szCs w:val="22"/>
          <w:lang w:val="sr-Latn-ME"/>
        </w:rPr>
      </w:pPr>
      <w:r w:rsidRPr="007C00E3">
        <w:rPr>
          <w:sz w:val="22"/>
          <w:szCs w:val="22"/>
          <w:lang w:val="sr-Latn-ME"/>
        </w:rPr>
        <w:t xml:space="preserve">U principu, doza intranazalnih flutikazon formulacija treba da bude svedena na najmanju dozu neophodnu za održavanje efektivne kontrole simptoma rinitisa. Terapija većim dozama od preporučenih (vidjeti </w:t>
      </w:r>
      <w:r w:rsidR="000475C8" w:rsidRPr="007C00E3">
        <w:rPr>
          <w:sz w:val="22"/>
          <w:szCs w:val="22"/>
          <w:lang w:val="sr-Latn-ME"/>
        </w:rPr>
        <w:t xml:space="preserve">dio </w:t>
      </w:r>
      <w:r w:rsidRPr="007C00E3">
        <w:rPr>
          <w:sz w:val="22"/>
          <w:szCs w:val="22"/>
          <w:lang w:val="sr-Latn-ME"/>
        </w:rPr>
        <w:t>4.2) nije ispitivana sa lijekom Dymista. Kao i sa svim intranazalnim kortikosteroidima, treba razmotriti ukupnu sistemsku izloženost kortikosteroidima kad god su istovremeno propisani i drugi oblici terapije kortikosteroidima.</w:t>
      </w:r>
    </w:p>
    <w:p w14:paraId="7EE8A590" w14:textId="77777777" w:rsidR="008E5355" w:rsidRPr="007C00E3" w:rsidRDefault="008E5355" w:rsidP="00AC5D98">
      <w:pPr>
        <w:pStyle w:val="Header"/>
        <w:jc w:val="both"/>
        <w:rPr>
          <w:sz w:val="22"/>
          <w:szCs w:val="22"/>
          <w:lang w:val="sr-Latn-ME"/>
        </w:rPr>
      </w:pPr>
    </w:p>
    <w:p w14:paraId="3E247D46" w14:textId="77777777" w:rsidR="008E5355" w:rsidRPr="007C00E3" w:rsidRDefault="008E5355" w:rsidP="00AC5D98">
      <w:pPr>
        <w:jc w:val="both"/>
        <w:rPr>
          <w:sz w:val="22"/>
          <w:szCs w:val="22"/>
          <w:lang w:val="sr-Latn-ME"/>
        </w:rPr>
      </w:pPr>
      <w:r w:rsidRPr="007C00E3">
        <w:rPr>
          <w:sz w:val="22"/>
          <w:szCs w:val="22"/>
          <w:lang w:val="sr-Latn-ME"/>
        </w:rPr>
        <w:t xml:space="preserve">Prijavljen je usporen rast kod djece koja primaju odobrene doze nazalnih kortikosteroida. Pošto je rast prisutan i kod adolescenata, preporučljivo je da se rast adolescenata, koji primaju dugotrajnu terapiju nazalnim kortikosteroidima, takođe redovno prati. Ako je rast usporen, terapiju treba preispitati sa ciljem smanjenja doze nazalnih kortikosteroida, ako je moguće, na najnižu dozu pri kojoj se održava efektivna kontrola simptoma. </w:t>
      </w:r>
    </w:p>
    <w:p w14:paraId="18E6B8EE" w14:textId="77777777" w:rsidR="008E5355" w:rsidRPr="007C00E3" w:rsidRDefault="008E5355" w:rsidP="00AC5D98">
      <w:pPr>
        <w:jc w:val="both"/>
        <w:rPr>
          <w:sz w:val="22"/>
          <w:szCs w:val="22"/>
          <w:lang w:val="sr-Latn-ME"/>
        </w:rPr>
      </w:pPr>
    </w:p>
    <w:p w14:paraId="66513569" w14:textId="6B2E6880" w:rsidR="008E5355" w:rsidRPr="007C00E3" w:rsidRDefault="008E5355" w:rsidP="00AC5D98">
      <w:pPr>
        <w:jc w:val="both"/>
        <w:rPr>
          <w:sz w:val="22"/>
          <w:szCs w:val="22"/>
          <w:lang w:val="sr-Latn-ME"/>
        </w:rPr>
      </w:pPr>
      <w:r w:rsidRPr="007C00E3">
        <w:rPr>
          <w:sz w:val="22"/>
          <w:szCs w:val="22"/>
          <w:lang w:val="sr-Latn-ME"/>
        </w:rPr>
        <w:t>Tokom sistemske ili lokalne upotrebe kortikosteroida moguća je pojava poremećaja vida. Ako su kod pacijenta prisutni simptomi kao što su zamućen vid ili drugi poremećaji vida, pacijenta treba uputiti na pregled kod ofta</w:t>
      </w:r>
      <w:r w:rsidR="00AB6A43" w:rsidRPr="007C00E3">
        <w:rPr>
          <w:sz w:val="22"/>
          <w:szCs w:val="22"/>
          <w:lang w:val="sr-Latn-ME"/>
        </w:rPr>
        <w:t>l</w:t>
      </w:r>
      <w:r w:rsidRPr="007C00E3">
        <w:rPr>
          <w:sz w:val="22"/>
          <w:szCs w:val="22"/>
          <w:lang w:val="sr-Latn-ME"/>
        </w:rPr>
        <w:t>mologa za ispitivanje mogućih uzroka koji uključuju kataraktu, glaukom ili rijetke bolesti</w:t>
      </w:r>
      <w:r w:rsidR="005C21A4" w:rsidRPr="007C00E3">
        <w:rPr>
          <w:sz w:val="22"/>
          <w:szCs w:val="22"/>
          <w:lang w:val="sr-Latn-ME"/>
        </w:rPr>
        <w:t>,</w:t>
      </w:r>
      <w:r w:rsidRPr="007C00E3">
        <w:rPr>
          <w:sz w:val="22"/>
          <w:szCs w:val="22"/>
          <w:lang w:val="sr-Latn-ME"/>
        </w:rPr>
        <w:t xml:space="preserve"> kao što je centralna serozna hori</w:t>
      </w:r>
      <w:r w:rsidR="005C21A4" w:rsidRPr="007C00E3">
        <w:rPr>
          <w:sz w:val="22"/>
          <w:szCs w:val="22"/>
          <w:lang w:val="sr-Latn-ME"/>
        </w:rPr>
        <w:t>o</w:t>
      </w:r>
      <w:r w:rsidRPr="007C00E3">
        <w:rPr>
          <w:sz w:val="22"/>
          <w:szCs w:val="22"/>
          <w:lang w:val="sr-Latn-ME"/>
        </w:rPr>
        <w:t>retinopatija (CSCR)</w:t>
      </w:r>
      <w:r w:rsidR="005C21A4" w:rsidRPr="007C00E3">
        <w:rPr>
          <w:sz w:val="22"/>
          <w:szCs w:val="22"/>
          <w:lang w:val="sr-Latn-ME"/>
        </w:rPr>
        <w:t>,</w:t>
      </w:r>
      <w:r w:rsidRPr="007C00E3">
        <w:rPr>
          <w:sz w:val="22"/>
          <w:szCs w:val="22"/>
          <w:lang w:val="sr-Latn-ME"/>
        </w:rPr>
        <w:t xml:space="preserve"> koji su bili prijavljeni nakon sistemske ili lokalne upotrebe kortikosteroida. </w:t>
      </w:r>
    </w:p>
    <w:p w14:paraId="547AEAC4" w14:textId="77777777" w:rsidR="008E5355" w:rsidRPr="007C00E3" w:rsidRDefault="008E5355" w:rsidP="00AC5D98">
      <w:pPr>
        <w:jc w:val="both"/>
        <w:rPr>
          <w:sz w:val="22"/>
          <w:szCs w:val="22"/>
          <w:lang w:val="sr-Latn-ME"/>
        </w:rPr>
      </w:pPr>
    </w:p>
    <w:p w14:paraId="0A8D3115" w14:textId="4A392B95" w:rsidR="008E5355" w:rsidRPr="007C00E3" w:rsidRDefault="005C21A4" w:rsidP="00AC5D98">
      <w:pPr>
        <w:pStyle w:val="Header"/>
        <w:jc w:val="both"/>
        <w:rPr>
          <w:sz w:val="22"/>
          <w:szCs w:val="22"/>
          <w:lang w:val="sr-Latn-ME"/>
        </w:rPr>
      </w:pPr>
      <w:r w:rsidRPr="007C00E3">
        <w:rPr>
          <w:sz w:val="22"/>
          <w:szCs w:val="22"/>
          <w:lang w:val="sr-Latn-ME"/>
        </w:rPr>
        <w:t>Pažljivo praćenje</w:t>
      </w:r>
      <w:r w:rsidR="008E5355" w:rsidRPr="007C00E3">
        <w:rPr>
          <w:sz w:val="22"/>
          <w:szCs w:val="22"/>
          <w:lang w:val="sr-Latn-ME"/>
        </w:rPr>
        <w:t xml:space="preserve"> je </w:t>
      </w:r>
      <w:r w:rsidRPr="007C00E3">
        <w:rPr>
          <w:sz w:val="22"/>
          <w:szCs w:val="22"/>
          <w:lang w:val="sr-Latn-ME"/>
        </w:rPr>
        <w:t xml:space="preserve">potrebno </w:t>
      </w:r>
      <w:r w:rsidR="008E5355" w:rsidRPr="007C00E3">
        <w:rPr>
          <w:sz w:val="22"/>
          <w:szCs w:val="22"/>
          <w:lang w:val="sr-Latn-ME"/>
        </w:rPr>
        <w:t xml:space="preserve">kod pacijenata sa promjenama vida ili sa </w:t>
      </w:r>
      <w:r w:rsidRPr="007C00E3">
        <w:rPr>
          <w:sz w:val="22"/>
          <w:szCs w:val="22"/>
          <w:lang w:val="sr-Latn-ME"/>
        </w:rPr>
        <w:t>povećanim očnim pritiskom</w:t>
      </w:r>
      <w:r w:rsidR="008E5355" w:rsidRPr="007C00E3">
        <w:rPr>
          <w:sz w:val="22"/>
          <w:szCs w:val="22"/>
          <w:lang w:val="sr-Latn-ME"/>
        </w:rPr>
        <w:t xml:space="preserve">, </w:t>
      </w:r>
      <w:r w:rsidRPr="007C00E3">
        <w:rPr>
          <w:sz w:val="22"/>
          <w:szCs w:val="22"/>
          <w:lang w:val="sr-Latn-ME"/>
        </w:rPr>
        <w:t xml:space="preserve">glaukomom </w:t>
      </w:r>
      <w:r w:rsidR="008E5355" w:rsidRPr="007C00E3">
        <w:rPr>
          <w:sz w:val="22"/>
          <w:szCs w:val="22"/>
          <w:lang w:val="sr-Latn-ME"/>
        </w:rPr>
        <w:t xml:space="preserve">i/ili </w:t>
      </w:r>
      <w:r w:rsidRPr="007C00E3">
        <w:rPr>
          <w:sz w:val="22"/>
          <w:szCs w:val="22"/>
          <w:lang w:val="sr-Latn-ME"/>
        </w:rPr>
        <w:t>kataraktom u anamnezi</w:t>
      </w:r>
      <w:r w:rsidR="008E5355" w:rsidRPr="007C00E3">
        <w:rPr>
          <w:sz w:val="22"/>
          <w:szCs w:val="22"/>
          <w:lang w:val="sr-Latn-ME"/>
        </w:rPr>
        <w:t>.</w:t>
      </w:r>
    </w:p>
    <w:p w14:paraId="65A097DE" w14:textId="77777777" w:rsidR="008E5355" w:rsidRPr="007C00E3" w:rsidRDefault="008E5355" w:rsidP="00AC5D98">
      <w:pPr>
        <w:pStyle w:val="Header"/>
        <w:jc w:val="both"/>
        <w:rPr>
          <w:sz w:val="22"/>
          <w:szCs w:val="22"/>
          <w:lang w:val="sr-Latn-ME"/>
        </w:rPr>
      </w:pPr>
    </w:p>
    <w:p w14:paraId="5CEF040D" w14:textId="77777777" w:rsidR="008E5355" w:rsidRPr="007C00E3" w:rsidRDefault="008E5355" w:rsidP="00AC5D98">
      <w:pPr>
        <w:pStyle w:val="Header"/>
        <w:jc w:val="both"/>
        <w:rPr>
          <w:sz w:val="22"/>
          <w:szCs w:val="22"/>
          <w:lang w:val="sr-Latn-ME"/>
        </w:rPr>
      </w:pPr>
      <w:r w:rsidRPr="007C00E3">
        <w:rPr>
          <w:sz w:val="22"/>
          <w:szCs w:val="22"/>
          <w:lang w:val="sr-Latn-ME"/>
        </w:rPr>
        <w:t>Ako postoji bilo kakva sumnja da je adrenalna funkcija oslabljena, mora se voditi računa prilikom prebacivanja pacijenata sa terapije sistemskim steroidima na terapiju lijekom Dymista sprej za nos.</w:t>
      </w:r>
      <w:r w:rsidRPr="007C00E3">
        <w:rPr>
          <w:sz w:val="22"/>
          <w:szCs w:val="22"/>
          <w:highlight w:val="yellow"/>
          <w:lang w:val="sr-Latn-ME"/>
        </w:rPr>
        <w:t xml:space="preserve"> </w:t>
      </w:r>
    </w:p>
    <w:p w14:paraId="587B4FD9" w14:textId="77777777" w:rsidR="008E5355" w:rsidRPr="007C00E3" w:rsidRDefault="008E5355" w:rsidP="00AC5D98">
      <w:pPr>
        <w:pStyle w:val="Header"/>
        <w:jc w:val="both"/>
        <w:rPr>
          <w:sz w:val="22"/>
          <w:szCs w:val="22"/>
          <w:highlight w:val="yellow"/>
          <w:lang w:val="sr-Latn-ME"/>
        </w:rPr>
      </w:pPr>
    </w:p>
    <w:p w14:paraId="0DB30B9B" w14:textId="0E49E28D" w:rsidR="008E5355" w:rsidRPr="007C00E3" w:rsidRDefault="008E5355" w:rsidP="00AC5D98">
      <w:pPr>
        <w:pStyle w:val="Header"/>
        <w:tabs>
          <w:tab w:val="left" w:pos="284"/>
        </w:tabs>
        <w:jc w:val="both"/>
        <w:rPr>
          <w:sz w:val="22"/>
          <w:szCs w:val="22"/>
          <w:lang w:val="sr-Latn-ME"/>
        </w:rPr>
      </w:pPr>
      <w:r w:rsidRPr="007C00E3">
        <w:rPr>
          <w:sz w:val="22"/>
          <w:szCs w:val="22"/>
          <w:lang w:val="sr-Latn-ME"/>
        </w:rPr>
        <w:t>Kod pacijenata koji imaju tuberkulozu, neku vrstu neliječene infekcije</w:t>
      </w:r>
      <w:r w:rsidR="005C21A4" w:rsidRPr="007C00E3">
        <w:rPr>
          <w:sz w:val="22"/>
          <w:szCs w:val="22"/>
          <w:lang w:val="sr-Latn-ME"/>
        </w:rPr>
        <w:t>,</w:t>
      </w:r>
      <w:r w:rsidRPr="007C00E3">
        <w:rPr>
          <w:sz w:val="22"/>
          <w:szCs w:val="22"/>
          <w:lang w:val="sr-Latn-ME"/>
        </w:rPr>
        <w:t xml:space="preserve"> ili su nedavno imali operaciju ili povredu nosa ili usta, potrebno je pažljivo razmotriti moguće prednosti terapije lijekom Dymista sprej za nos u odnosu na moguće rizike.</w:t>
      </w:r>
    </w:p>
    <w:p w14:paraId="28D0EFA2" w14:textId="77777777" w:rsidR="008E5355" w:rsidRPr="007C00E3" w:rsidRDefault="008E5355" w:rsidP="00AC5D98">
      <w:pPr>
        <w:pStyle w:val="Header"/>
        <w:tabs>
          <w:tab w:val="left" w:pos="284"/>
        </w:tabs>
        <w:jc w:val="both"/>
        <w:rPr>
          <w:sz w:val="22"/>
          <w:szCs w:val="22"/>
          <w:lang w:val="sr-Latn-ME"/>
        </w:rPr>
      </w:pPr>
    </w:p>
    <w:p w14:paraId="7285E7C6" w14:textId="77777777" w:rsidR="008E5355" w:rsidRPr="007C00E3" w:rsidRDefault="008E5355" w:rsidP="00AC5D98">
      <w:pPr>
        <w:pStyle w:val="Header"/>
        <w:jc w:val="both"/>
        <w:rPr>
          <w:sz w:val="22"/>
          <w:szCs w:val="22"/>
          <w:lang w:val="sr-Latn-ME"/>
        </w:rPr>
      </w:pPr>
      <w:r w:rsidRPr="007C00E3">
        <w:rPr>
          <w:sz w:val="22"/>
          <w:szCs w:val="22"/>
          <w:lang w:val="sr-Latn-ME"/>
        </w:rPr>
        <w:t xml:space="preserve">Infekcije disajnih puteva nosa treba da budu liječene antibakterijskim ili antigljivičnim ljekovima, ali ne predstavljaju posebnu kontraindikaciju za terapiju lijekom Dymista sprej za nos. </w:t>
      </w:r>
    </w:p>
    <w:p w14:paraId="1619938A" w14:textId="77777777" w:rsidR="008E5355" w:rsidRPr="007C00E3" w:rsidRDefault="008E5355" w:rsidP="00AC5D98">
      <w:pPr>
        <w:pStyle w:val="Header"/>
        <w:jc w:val="both"/>
        <w:rPr>
          <w:sz w:val="22"/>
          <w:szCs w:val="22"/>
          <w:highlight w:val="yellow"/>
          <w:lang w:val="sr-Latn-ME"/>
        </w:rPr>
      </w:pPr>
    </w:p>
    <w:p w14:paraId="5A4CA0BA" w14:textId="4BFEB770" w:rsidR="008E5355" w:rsidRPr="007C00E3" w:rsidRDefault="008E5355" w:rsidP="00AC5D98">
      <w:pPr>
        <w:jc w:val="both"/>
        <w:rPr>
          <w:sz w:val="22"/>
          <w:szCs w:val="22"/>
          <w:lang w:val="sr-Latn-ME"/>
        </w:rPr>
      </w:pPr>
      <w:r w:rsidRPr="007C00E3">
        <w:rPr>
          <w:sz w:val="22"/>
          <w:szCs w:val="22"/>
          <w:lang w:val="sr-Latn-ME"/>
        </w:rPr>
        <w:t xml:space="preserve">Ovaj lijek sadrži benzalkonijum hlorid, </w:t>
      </w:r>
      <w:r w:rsidR="00F206CD" w:rsidRPr="007C00E3">
        <w:rPr>
          <w:sz w:val="22"/>
          <w:szCs w:val="22"/>
          <w:lang w:val="sr-Latn-ME"/>
        </w:rPr>
        <w:t xml:space="preserve">čija dugotrajna primjena </w:t>
      </w:r>
      <w:r w:rsidRPr="007C00E3">
        <w:rPr>
          <w:sz w:val="22"/>
          <w:szCs w:val="22"/>
          <w:lang w:val="sr-Latn-ME"/>
        </w:rPr>
        <w:t xml:space="preserve">može izazvati </w:t>
      </w:r>
      <w:r w:rsidR="00F206CD" w:rsidRPr="007C00E3">
        <w:rPr>
          <w:sz w:val="22"/>
          <w:szCs w:val="22"/>
          <w:lang w:val="sr-Latn-ME"/>
        </w:rPr>
        <w:t xml:space="preserve">edem </w:t>
      </w:r>
      <w:r w:rsidRPr="007C00E3">
        <w:rPr>
          <w:sz w:val="22"/>
          <w:szCs w:val="22"/>
          <w:lang w:val="sr-Latn-ME"/>
        </w:rPr>
        <w:t xml:space="preserve">sluznice nosa. </w:t>
      </w:r>
    </w:p>
    <w:p w14:paraId="5AF2BBF3" w14:textId="77777777" w:rsidR="00C8063D" w:rsidRPr="007C00E3" w:rsidRDefault="00C8063D" w:rsidP="00AC5D98">
      <w:pPr>
        <w:tabs>
          <w:tab w:val="left" w:pos="540"/>
          <w:tab w:val="left" w:pos="569"/>
        </w:tabs>
        <w:jc w:val="both"/>
        <w:rPr>
          <w:bCs/>
          <w:sz w:val="22"/>
          <w:szCs w:val="22"/>
          <w:lang w:val="sr-Latn-ME"/>
        </w:rPr>
      </w:pPr>
    </w:p>
    <w:p w14:paraId="07EB51DA" w14:textId="77777777" w:rsidR="00411B4B" w:rsidRPr="007C00E3" w:rsidRDefault="00411B4B" w:rsidP="00AC5D98">
      <w:pPr>
        <w:tabs>
          <w:tab w:val="left" w:pos="540"/>
          <w:tab w:val="left" w:pos="569"/>
        </w:tabs>
        <w:jc w:val="both"/>
        <w:rPr>
          <w:b/>
          <w:bCs/>
          <w:sz w:val="22"/>
          <w:szCs w:val="22"/>
          <w:lang w:val="sr-Latn-ME"/>
        </w:rPr>
      </w:pPr>
      <w:r w:rsidRPr="007C00E3">
        <w:rPr>
          <w:b/>
          <w:bCs/>
          <w:sz w:val="22"/>
          <w:szCs w:val="22"/>
          <w:lang w:val="sr-Latn-ME"/>
        </w:rPr>
        <w:t>4.5.</w:t>
      </w:r>
      <w:r w:rsidR="000D60CC" w:rsidRPr="007C00E3">
        <w:rPr>
          <w:b/>
          <w:bCs/>
          <w:sz w:val="22"/>
          <w:szCs w:val="22"/>
          <w:lang w:val="sr-Latn-ME"/>
        </w:rPr>
        <w:tab/>
      </w:r>
      <w:r w:rsidRPr="007C00E3">
        <w:rPr>
          <w:b/>
          <w:bCs/>
          <w:sz w:val="22"/>
          <w:szCs w:val="22"/>
          <w:lang w:val="sr-Latn-ME"/>
        </w:rPr>
        <w:t>Interakcije sa drugim ljekovima i druge vrste interakcija</w:t>
      </w:r>
    </w:p>
    <w:p w14:paraId="69AFD290" w14:textId="029B7659" w:rsidR="0072020E" w:rsidRPr="007C00E3" w:rsidRDefault="0072020E" w:rsidP="00AC5D98">
      <w:pPr>
        <w:tabs>
          <w:tab w:val="left" w:pos="540"/>
          <w:tab w:val="left" w:pos="569"/>
        </w:tabs>
        <w:jc w:val="both"/>
        <w:rPr>
          <w:bCs/>
          <w:sz w:val="22"/>
          <w:szCs w:val="22"/>
          <w:lang w:val="sr-Latn-ME"/>
        </w:rPr>
      </w:pPr>
    </w:p>
    <w:p w14:paraId="2DF3B890" w14:textId="77777777" w:rsidR="009C15CD" w:rsidRPr="007C00E3" w:rsidRDefault="009C15CD" w:rsidP="00AC5D98">
      <w:pPr>
        <w:pStyle w:val="Header"/>
        <w:jc w:val="both"/>
        <w:rPr>
          <w:b/>
          <w:i/>
          <w:sz w:val="22"/>
          <w:szCs w:val="22"/>
          <w:lang w:val="sr-Latn-ME"/>
        </w:rPr>
      </w:pPr>
      <w:r w:rsidRPr="007C00E3">
        <w:rPr>
          <w:b/>
          <w:i/>
          <w:sz w:val="22"/>
          <w:szCs w:val="22"/>
          <w:lang w:val="sr-Latn-ME"/>
        </w:rPr>
        <w:t xml:space="preserve">Flutikazon propionat </w:t>
      </w:r>
    </w:p>
    <w:p w14:paraId="79FC4087" w14:textId="77777777" w:rsidR="009C15CD" w:rsidRPr="007C00E3" w:rsidRDefault="009C15CD" w:rsidP="00AC5D98">
      <w:pPr>
        <w:pStyle w:val="Header"/>
        <w:jc w:val="both"/>
        <w:rPr>
          <w:b/>
          <w:i/>
          <w:sz w:val="22"/>
          <w:szCs w:val="22"/>
          <w:lang w:val="sr-Latn-ME"/>
        </w:rPr>
      </w:pPr>
    </w:p>
    <w:p w14:paraId="5D44818A" w14:textId="3F41E486" w:rsidR="009C15CD" w:rsidRPr="007C00E3" w:rsidRDefault="009C15CD" w:rsidP="00AC5D98">
      <w:pPr>
        <w:pStyle w:val="Header"/>
        <w:jc w:val="both"/>
        <w:rPr>
          <w:sz w:val="22"/>
          <w:szCs w:val="22"/>
          <w:lang w:val="sr-Latn-ME"/>
        </w:rPr>
      </w:pPr>
      <w:r w:rsidRPr="007C00E3">
        <w:rPr>
          <w:sz w:val="22"/>
          <w:szCs w:val="22"/>
          <w:lang w:val="sr-Latn-ME"/>
        </w:rPr>
        <w:t>U normalnim okolnostima, pri nazalnoj primjeni, postižu se niske koncentracije flutikazon propionata u plazmi zbog obimnog metabolizma prvog prolaza i visokog stepena sistemskog klirensa koji je posredovan citohromom P450 3A4 u cr</w:t>
      </w:r>
      <w:r w:rsidR="00F36D7D" w:rsidRPr="007C00E3">
        <w:rPr>
          <w:sz w:val="22"/>
          <w:szCs w:val="22"/>
          <w:lang w:val="sr-Latn-ME"/>
        </w:rPr>
        <w:t>ij</w:t>
      </w:r>
      <w:r w:rsidRPr="007C00E3">
        <w:rPr>
          <w:sz w:val="22"/>
          <w:szCs w:val="22"/>
          <w:lang w:val="sr-Latn-ME"/>
        </w:rPr>
        <w:t xml:space="preserve">evima i jetri. Zbog toga, klinički značajne interakcije ljekova uz posredovanje flutikazon propionata nijesu vjerovatne. </w:t>
      </w:r>
    </w:p>
    <w:p w14:paraId="282A66C6" w14:textId="77777777" w:rsidR="009C15CD" w:rsidRPr="007C00E3" w:rsidRDefault="009C15CD" w:rsidP="00AC5D98">
      <w:pPr>
        <w:pStyle w:val="Header"/>
        <w:jc w:val="both"/>
        <w:rPr>
          <w:sz w:val="22"/>
          <w:szCs w:val="22"/>
          <w:lang w:val="sr-Latn-ME"/>
        </w:rPr>
      </w:pPr>
    </w:p>
    <w:p w14:paraId="7DB57306" w14:textId="5B7EC632" w:rsidR="009C15CD" w:rsidRPr="007C00E3" w:rsidRDefault="009C15CD" w:rsidP="00AC5D98">
      <w:pPr>
        <w:pStyle w:val="Header"/>
        <w:jc w:val="both"/>
        <w:rPr>
          <w:sz w:val="22"/>
          <w:szCs w:val="22"/>
          <w:lang w:val="sr-Latn-ME"/>
        </w:rPr>
      </w:pPr>
      <w:r w:rsidRPr="007C00E3">
        <w:rPr>
          <w:sz w:val="22"/>
          <w:szCs w:val="22"/>
          <w:lang w:val="sr-Latn-ME"/>
        </w:rPr>
        <w:t>Ispitivanje interakcij</w:t>
      </w:r>
      <w:r w:rsidR="003463A7" w:rsidRPr="007C00E3">
        <w:rPr>
          <w:sz w:val="22"/>
          <w:szCs w:val="22"/>
          <w:lang w:val="sr-Latn-ME"/>
        </w:rPr>
        <w:t>a</w:t>
      </w:r>
      <w:r w:rsidRPr="007C00E3">
        <w:rPr>
          <w:sz w:val="22"/>
          <w:szCs w:val="22"/>
          <w:lang w:val="sr-Latn-ME"/>
        </w:rPr>
        <w:t xml:space="preserve"> lijeka kod zdravih dobrovoljaca, pokazalo je da ritonavir (visoko potentni inhibitor citohroma P450 3A4) može značajno povećati koncentraciju flutikazon propionata u plazmi, dovodeći do značajnog smanjenja </w:t>
      </w:r>
      <w:r w:rsidR="003F130A" w:rsidRPr="007C00E3">
        <w:rPr>
          <w:sz w:val="22"/>
          <w:szCs w:val="22"/>
          <w:lang w:val="sr-Latn-ME"/>
        </w:rPr>
        <w:t xml:space="preserve">serumske </w:t>
      </w:r>
      <w:r w:rsidRPr="007C00E3">
        <w:rPr>
          <w:sz w:val="22"/>
          <w:szCs w:val="22"/>
          <w:lang w:val="sr-Latn-ME"/>
        </w:rPr>
        <w:t xml:space="preserve">koncentracije koritizola. Tokom postmarketinške upotrebe, </w:t>
      </w:r>
      <w:r w:rsidR="003F130A" w:rsidRPr="007C00E3">
        <w:rPr>
          <w:sz w:val="22"/>
          <w:szCs w:val="22"/>
          <w:lang w:val="sr-Latn-ME"/>
        </w:rPr>
        <w:t>prijavljene su</w:t>
      </w:r>
      <w:r w:rsidRPr="007C00E3">
        <w:rPr>
          <w:sz w:val="22"/>
          <w:szCs w:val="22"/>
          <w:lang w:val="sr-Latn-ME"/>
        </w:rPr>
        <w:t xml:space="preserve"> klinički značajn</w:t>
      </w:r>
      <w:r w:rsidR="003F130A" w:rsidRPr="007C00E3">
        <w:rPr>
          <w:sz w:val="22"/>
          <w:szCs w:val="22"/>
          <w:lang w:val="sr-Latn-ME"/>
        </w:rPr>
        <w:t>e</w:t>
      </w:r>
      <w:r w:rsidRPr="007C00E3">
        <w:rPr>
          <w:sz w:val="22"/>
          <w:szCs w:val="22"/>
          <w:lang w:val="sr-Latn-ME"/>
        </w:rPr>
        <w:t xml:space="preserve"> interakcij</w:t>
      </w:r>
      <w:r w:rsidR="003F130A" w:rsidRPr="007C00E3">
        <w:rPr>
          <w:sz w:val="22"/>
          <w:szCs w:val="22"/>
          <w:lang w:val="sr-Latn-ME"/>
        </w:rPr>
        <w:t>e</w:t>
      </w:r>
      <w:r w:rsidRPr="007C00E3">
        <w:rPr>
          <w:sz w:val="22"/>
          <w:szCs w:val="22"/>
          <w:lang w:val="sr-Latn-ME"/>
        </w:rPr>
        <w:t xml:space="preserve"> ljekova kod pacijenata koji su primali flutikazon propionat intranazalno ili inhalaciono i ritonavir, što je dovelo do ispoljavanja sistemskih efekata kortikosteroida. </w:t>
      </w:r>
    </w:p>
    <w:p w14:paraId="350A96C1" w14:textId="1E63AF9C" w:rsidR="009C15CD" w:rsidRPr="007C00E3" w:rsidRDefault="009C15CD" w:rsidP="00AC5D98">
      <w:pPr>
        <w:pStyle w:val="Header"/>
        <w:jc w:val="both"/>
        <w:rPr>
          <w:sz w:val="22"/>
          <w:szCs w:val="22"/>
          <w:lang w:val="sr-Latn-ME"/>
        </w:rPr>
      </w:pPr>
      <w:r w:rsidRPr="007C00E3">
        <w:rPr>
          <w:sz w:val="22"/>
          <w:szCs w:val="22"/>
          <w:lang w:val="sr-Latn-ME"/>
        </w:rPr>
        <w:t>Istovremena upotreba sa ostalim inhibitorima CYP 3A4, uključujući i ljekove koji sadrže kobicistat</w:t>
      </w:r>
      <w:r w:rsidR="00F206CD" w:rsidRPr="007C00E3">
        <w:rPr>
          <w:sz w:val="22"/>
          <w:szCs w:val="22"/>
          <w:lang w:val="sr-Latn-ME"/>
        </w:rPr>
        <w:t>,</w:t>
      </w:r>
      <w:r w:rsidRPr="007C00E3">
        <w:rPr>
          <w:sz w:val="22"/>
          <w:szCs w:val="22"/>
          <w:lang w:val="sr-Latn-ME"/>
        </w:rPr>
        <w:t xml:space="preserve"> može da dovede do povećanja rizika od sistemskih neželjenih efekata. Navedenu kombinaciju treba izbjegavati osim ukoliko korist njene primjene </w:t>
      </w:r>
      <w:r w:rsidR="003F130A" w:rsidRPr="007C00E3">
        <w:rPr>
          <w:sz w:val="22"/>
          <w:szCs w:val="22"/>
          <w:lang w:val="sr-Latn-ME"/>
        </w:rPr>
        <w:t>prevazilazi rizik</w:t>
      </w:r>
      <w:r w:rsidRPr="007C00E3">
        <w:rPr>
          <w:sz w:val="22"/>
          <w:szCs w:val="22"/>
          <w:lang w:val="sr-Latn-ME"/>
        </w:rPr>
        <w:t xml:space="preserve"> od neželjenih dejstava sistemske </w:t>
      </w:r>
      <w:r w:rsidRPr="007C00E3">
        <w:rPr>
          <w:sz w:val="22"/>
          <w:szCs w:val="22"/>
          <w:lang w:val="sr-Latn-ME"/>
        </w:rPr>
        <w:lastRenderedPageBreak/>
        <w:t xml:space="preserve">primjene kortikosteroida, a u tom slučaju je pacijente potrebno pratiti radi otkrivanja sistemskih neželjenih dejstava kortikosteroida.  </w:t>
      </w:r>
    </w:p>
    <w:p w14:paraId="0C47FDB7" w14:textId="77777777" w:rsidR="009C15CD" w:rsidRPr="007C00E3" w:rsidRDefault="009C15CD" w:rsidP="00AC5D98">
      <w:pPr>
        <w:pStyle w:val="Header"/>
        <w:jc w:val="both"/>
        <w:rPr>
          <w:sz w:val="22"/>
          <w:szCs w:val="22"/>
          <w:lang w:val="sr-Latn-ME"/>
        </w:rPr>
      </w:pPr>
    </w:p>
    <w:p w14:paraId="40DCFB2B" w14:textId="77777777" w:rsidR="009C15CD" w:rsidRPr="007C00E3" w:rsidRDefault="009C15CD" w:rsidP="00AC5D98">
      <w:pPr>
        <w:pStyle w:val="Header"/>
        <w:jc w:val="both"/>
        <w:rPr>
          <w:sz w:val="22"/>
          <w:szCs w:val="22"/>
          <w:lang w:val="sr-Latn-ME"/>
        </w:rPr>
      </w:pPr>
      <w:r w:rsidRPr="007C00E3">
        <w:rPr>
          <w:sz w:val="22"/>
          <w:szCs w:val="22"/>
          <w:lang w:val="sr-Latn-ME"/>
        </w:rPr>
        <w:t>Studije su pokazale da i ostali inhibitori citohroma P450 3A4 dovode do neznatnog (eritromicin) i malog (ketokonazol) povećanja sistemske raspoloživosti flutikazon propionata, bez značajnog smanjenja u serumskim koncentracijama kortizola. Ipak, savjetuje se oprez kada se istovremeno primjenjuju potentni inhibitori citohroma P450 3A4 (na primjer, ketokonazol) jer postoji mogućnost povećanja sistemske izloženosti flutikazon propionatu.</w:t>
      </w:r>
    </w:p>
    <w:p w14:paraId="789C8878" w14:textId="77777777" w:rsidR="009C15CD" w:rsidRPr="007C00E3" w:rsidRDefault="009C15CD" w:rsidP="00AC5D98">
      <w:pPr>
        <w:pStyle w:val="Header"/>
        <w:jc w:val="both"/>
        <w:rPr>
          <w:sz w:val="22"/>
          <w:szCs w:val="22"/>
          <w:lang w:val="sr-Latn-ME"/>
        </w:rPr>
      </w:pPr>
    </w:p>
    <w:p w14:paraId="282C5A5B" w14:textId="07112422" w:rsidR="009C15CD" w:rsidRPr="007C00E3" w:rsidRDefault="00E31AB8" w:rsidP="00AC5D98">
      <w:pPr>
        <w:pStyle w:val="Header"/>
        <w:jc w:val="both"/>
        <w:rPr>
          <w:b/>
          <w:i/>
          <w:sz w:val="22"/>
          <w:szCs w:val="22"/>
          <w:lang w:val="sr-Latn-ME"/>
        </w:rPr>
      </w:pPr>
      <w:r w:rsidRPr="007C00E3">
        <w:rPr>
          <w:b/>
          <w:i/>
          <w:sz w:val="22"/>
          <w:szCs w:val="22"/>
          <w:lang w:val="sr-Latn-ME"/>
        </w:rPr>
        <w:t>Azelastin hidrohlorid</w:t>
      </w:r>
    </w:p>
    <w:p w14:paraId="48932B27" w14:textId="77777777" w:rsidR="009C15CD" w:rsidRPr="007C00E3" w:rsidRDefault="009C15CD" w:rsidP="00AC5D98">
      <w:pPr>
        <w:pStyle w:val="Header"/>
        <w:jc w:val="both"/>
        <w:rPr>
          <w:b/>
          <w:i/>
          <w:sz w:val="22"/>
          <w:szCs w:val="22"/>
          <w:lang w:val="sr-Latn-ME"/>
        </w:rPr>
      </w:pPr>
    </w:p>
    <w:p w14:paraId="50EB45B1" w14:textId="5741329D" w:rsidR="009C15CD" w:rsidRPr="007C00E3" w:rsidRDefault="009C15CD" w:rsidP="00AC5D98">
      <w:pPr>
        <w:jc w:val="both"/>
        <w:rPr>
          <w:sz w:val="22"/>
          <w:szCs w:val="22"/>
          <w:lang w:val="sr-Latn-ME"/>
        </w:rPr>
      </w:pPr>
      <w:r w:rsidRPr="007C00E3">
        <w:rPr>
          <w:sz w:val="22"/>
          <w:szCs w:val="22"/>
          <w:lang w:val="sr-Latn-ME"/>
        </w:rPr>
        <w:t xml:space="preserve">Nijesu rađena posebna ispitivanja interakcija sa </w:t>
      </w:r>
      <w:r w:rsidR="00E31AB8" w:rsidRPr="007C00E3">
        <w:rPr>
          <w:sz w:val="22"/>
          <w:szCs w:val="22"/>
          <w:lang w:val="sr-Latn-ME"/>
        </w:rPr>
        <w:t>azelastin hidrohlorid</w:t>
      </w:r>
      <w:r w:rsidRPr="007C00E3">
        <w:rPr>
          <w:sz w:val="22"/>
          <w:szCs w:val="22"/>
          <w:lang w:val="sr-Latn-ME"/>
        </w:rPr>
        <w:t xml:space="preserve"> sprejom za nos. Ispitivanja interakcija su sprovedena kod </w:t>
      </w:r>
      <w:r w:rsidRPr="007C00E3">
        <w:rPr>
          <w:sz w:val="22"/>
          <w:szCs w:val="22"/>
          <w:u w:val="single"/>
          <w:lang w:val="sr-Latn-ME"/>
        </w:rPr>
        <w:t>oralne</w:t>
      </w:r>
      <w:r w:rsidRPr="007C00E3">
        <w:rPr>
          <w:sz w:val="22"/>
          <w:szCs w:val="22"/>
          <w:lang w:val="sr-Latn-ME"/>
        </w:rPr>
        <w:t xml:space="preserve"> primjene visokih doza. Međutim, ona nijesu relevantna za azelastin sprej za nos</w:t>
      </w:r>
      <w:r w:rsidR="00F206CD" w:rsidRPr="007C00E3">
        <w:rPr>
          <w:sz w:val="22"/>
          <w:szCs w:val="22"/>
          <w:lang w:val="sr-Latn-ME"/>
        </w:rPr>
        <w:t>,</w:t>
      </w:r>
      <w:r w:rsidRPr="007C00E3">
        <w:rPr>
          <w:sz w:val="22"/>
          <w:szCs w:val="22"/>
          <w:lang w:val="sr-Latn-ME"/>
        </w:rPr>
        <w:t xml:space="preserve"> jer preporučene nazalno primijenjene doze dovode do mnogo manje sistemske izloženosti lijeka. Ipak, treba voditi računa kada se </w:t>
      </w:r>
      <w:r w:rsidR="00E31AB8" w:rsidRPr="007C00E3">
        <w:rPr>
          <w:sz w:val="22"/>
          <w:szCs w:val="22"/>
          <w:lang w:val="sr-Latn-ME"/>
        </w:rPr>
        <w:t>azelastin hidrohlorid</w:t>
      </w:r>
      <w:r w:rsidRPr="007C00E3">
        <w:rPr>
          <w:sz w:val="22"/>
          <w:szCs w:val="22"/>
          <w:lang w:val="sr-Latn-ME"/>
        </w:rPr>
        <w:t xml:space="preserve"> primjenjuje kod pacijenata koji uzimaju sedative ili ljekove koji djeluju na centralni nervni sistem</w:t>
      </w:r>
      <w:r w:rsidR="00F206CD" w:rsidRPr="007C00E3">
        <w:rPr>
          <w:sz w:val="22"/>
          <w:szCs w:val="22"/>
          <w:lang w:val="sr-Latn-ME"/>
        </w:rPr>
        <w:t>,</w:t>
      </w:r>
      <w:r w:rsidRPr="007C00E3">
        <w:rPr>
          <w:sz w:val="22"/>
          <w:szCs w:val="22"/>
          <w:lang w:val="sr-Latn-ME"/>
        </w:rPr>
        <w:t xml:space="preserve"> jer dejstvo sedacije može biti pojačano. Alkohol, takođe, može pojačati ovo dejstvo (vidjeti </w:t>
      </w:r>
      <w:r w:rsidR="008C0BBB" w:rsidRPr="007C00E3">
        <w:rPr>
          <w:sz w:val="22"/>
          <w:szCs w:val="22"/>
          <w:lang w:val="sr-Latn-ME"/>
        </w:rPr>
        <w:t xml:space="preserve">dio </w:t>
      </w:r>
      <w:r w:rsidRPr="007C00E3">
        <w:rPr>
          <w:sz w:val="22"/>
          <w:szCs w:val="22"/>
          <w:lang w:val="sr-Latn-ME"/>
        </w:rPr>
        <w:t>4.7).</w:t>
      </w:r>
    </w:p>
    <w:p w14:paraId="4EAB0F9B" w14:textId="77777777" w:rsidR="009C15CD" w:rsidRPr="007C00E3" w:rsidRDefault="009C15CD" w:rsidP="00AC5D98">
      <w:pPr>
        <w:tabs>
          <w:tab w:val="left" w:pos="540"/>
          <w:tab w:val="left" w:pos="569"/>
        </w:tabs>
        <w:jc w:val="both"/>
        <w:rPr>
          <w:bCs/>
          <w:sz w:val="22"/>
          <w:szCs w:val="22"/>
          <w:lang w:val="sr-Latn-ME"/>
        </w:rPr>
      </w:pPr>
    </w:p>
    <w:p w14:paraId="192DCB43" w14:textId="77777777" w:rsidR="0072020E" w:rsidRPr="007C00E3" w:rsidRDefault="0072020E" w:rsidP="00AC5D98">
      <w:pPr>
        <w:tabs>
          <w:tab w:val="left" w:pos="540"/>
          <w:tab w:val="left" w:pos="569"/>
        </w:tabs>
        <w:jc w:val="both"/>
        <w:rPr>
          <w:b/>
          <w:sz w:val="22"/>
          <w:szCs w:val="22"/>
          <w:lang w:val="sr-Latn-ME"/>
        </w:rPr>
      </w:pPr>
      <w:r w:rsidRPr="007C00E3">
        <w:rPr>
          <w:b/>
          <w:bCs/>
          <w:sz w:val="22"/>
          <w:szCs w:val="22"/>
          <w:lang w:val="sr-Latn-ME"/>
        </w:rPr>
        <w:t xml:space="preserve">4.6. </w:t>
      </w:r>
      <w:r w:rsidR="00480FB1" w:rsidRPr="007C00E3">
        <w:rPr>
          <w:b/>
          <w:bCs/>
          <w:sz w:val="22"/>
          <w:szCs w:val="22"/>
          <w:lang w:val="sr-Latn-ME"/>
        </w:rPr>
        <w:tab/>
      </w:r>
      <w:r w:rsidR="006D20A5" w:rsidRPr="007C00E3">
        <w:rPr>
          <w:b/>
          <w:sz w:val="22"/>
          <w:szCs w:val="22"/>
          <w:lang w:val="sr-Latn-ME"/>
        </w:rPr>
        <w:t>Plodnost, trudnoća i dojenje</w:t>
      </w:r>
    </w:p>
    <w:p w14:paraId="0CDB80DD" w14:textId="77777777" w:rsidR="002031B3" w:rsidRPr="007C00E3" w:rsidRDefault="002031B3" w:rsidP="00AC5D98">
      <w:pPr>
        <w:tabs>
          <w:tab w:val="left" w:pos="540"/>
          <w:tab w:val="left" w:pos="569"/>
        </w:tabs>
        <w:jc w:val="both"/>
        <w:rPr>
          <w:sz w:val="22"/>
          <w:szCs w:val="22"/>
          <w:u w:val="single"/>
          <w:lang w:val="sr-Latn-ME"/>
        </w:rPr>
      </w:pPr>
    </w:p>
    <w:p w14:paraId="5BEB689D" w14:textId="77777777" w:rsidR="002031B3" w:rsidRPr="007C00E3" w:rsidRDefault="002031B3" w:rsidP="00AC5D98">
      <w:pPr>
        <w:tabs>
          <w:tab w:val="left" w:pos="540"/>
          <w:tab w:val="left" w:pos="569"/>
        </w:tabs>
        <w:jc w:val="both"/>
        <w:rPr>
          <w:sz w:val="22"/>
          <w:szCs w:val="22"/>
          <w:u w:val="single"/>
          <w:lang w:val="sr-Latn-ME"/>
        </w:rPr>
      </w:pPr>
      <w:r w:rsidRPr="007C00E3">
        <w:rPr>
          <w:sz w:val="22"/>
          <w:szCs w:val="22"/>
          <w:u w:val="single"/>
          <w:lang w:val="sr-Latn-ME"/>
        </w:rPr>
        <w:t>Plodnost</w:t>
      </w:r>
    </w:p>
    <w:p w14:paraId="59223F68" w14:textId="7B3F9B5B" w:rsidR="00966FAD" w:rsidRPr="007C00E3" w:rsidRDefault="00966FAD" w:rsidP="00AC5D98">
      <w:pPr>
        <w:pStyle w:val="Header"/>
        <w:jc w:val="both"/>
        <w:rPr>
          <w:sz w:val="22"/>
          <w:szCs w:val="22"/>
          <w:lang w:val="sr-Latn-ME"/>
        </w:rPr>
      </w:pPr>
      <w:r w:rsidRPr="007C00E3">
        <w:rPr>
          <w:sz w:val="22"/>
          <w:szCs w:val="22"/>
          <w:lang w:val="sr-Latn-ME"/>
        </w:rPr>
        <w:t xml:space="preserve">Postoje samo ograničeni podaci u vezi sa plodnošću (vidjeti </w:t>
      </w:r>
      <w:r w:rsidR="00376007" w:rsidRPr="007C00E3">
        <w:rPr>
          <w:sz w:val="22"/>
          <w:szCs w:val="22"/>
          <w:lang w:val="sr-Latn-ME"/>
        </w:rPr>
        <w:t xml:space="preserve">dio </w:t>
      </w:r>
      <w:r w:rsidRPr="007C00E3">
        <w:rPr>
          <w:sz w:val="22"/>
          <w:szCs w:val="22"/>
          <w:lang w:val="sr-Latn-ME"/>
        </w:rPr>
        <w:t xml:space="preserve">5.3). </w:t>
      </w:r>
    </w:p>
    <w:p w14:paraId="71193011" w14:textId="77777777" w:rsidR="002031B3" w:rsidRPr="007C00E3" w:rsidRDefault="002031B3" w:rsidP="00AC5D98">
      <w:pPr>
        <w:tabs>
          <w:tab w:val="left" w:pos="540"/>
          <w:tab w:val="left" w:pos="569"/>
        </w:tabs>
        <w:jc w:val="both"/>
        <w:rPr>
          <w:sz w:val="22"/>
          <w:szCs w:val="22"/>
          <w:u w:val="single"/>
          <w:lang w:val="sr-Latn-ME"/>
        </w:rPr>
      </w:pPr>
    </w:p>
    <w:p w14:paraId="6E55DEA1" w14:textId="77777777" w:rsidR="007A3ECB" w:rsidRPr="007C00E3" w:rsidRDefault="007A3ECB" w:rsidP="00AC5D98">
      <w:pPr>
        <w:tabs>
          <w:tab w:val="left" w:pos="540"/>
          <w:tab w:val="left" w:pos="569"/>
        </w:tabs>
        <w:jc w:val="both"/>
        <w:rPr>
          <w:sz w:val="22"/>
          <w:szCs w:val="22"/>
          <w:u w:val="single"/>
          <w:lang w:val="sr-Latn-ME"/>
        </w:rPr>
      </w:pPr>
      <w:r w:rsidRPr="007C00E3">
        <w:rPr>
          <w:sz w:val="22"/>
          <w:szCs w:val="22"/>
          <w:u w:val="single"/>
          <w:lang w:val="sr-Latn-ME"/>
        </w:rPr>
        <w:t>Trudnoća</w:t>
      </w:r>
    </w:p>
    <w:p w14:paraId="102C772D" w14:textId="45E2F6D8" w:rsidR="00966FAD" w:rsidRPr="007C00E3" w:rsidRDefault="00966FAD" w:rsidP="00AC5D98">
      <w:pPr>
        <w:pStyle w:val="Header"/>
        <w:jc w:val="both"/>
        <w:rPr>
          <w:sz w:val="22"/>
          <w:szCs w:val="22"/>
          <w:lang w:val="sr-Latn-ME"/>
        </w:rPr>
      </w:pPr>
      <w:r w:rsidRPr="007C00E3">
        <w:rPr>
          <w:sz w:val="22"/>
          <w:szCs w:val="22"/>
          <w:lang w:val="sr-Latn-ME"/>
        </w:rPr>
        <w:t xml:space="preserve">Nema podataka ili su podaci o primjeni </w:t>
      </w:r>
      <w:r w:rsidR="00E31AB8" w:rsidRPr="007C00E3">
        <w:rPr>
          <w:sz w:val="22"/>
          <w:szCs w:val="22"/>
          <w:lang w:val="sr-Latn-ME"/>
        </w:rPr>
        <w:t>azelastin hidrohlorid</w:t>
      </w:r>
      <w:r w:rsidRPr="007C00E3">
        <w:rPr>
          <w:sz w:val="22"/>
          <w:szCs w:val="22"/>
          <w:lang w:val="sr-Latn-ME"/>
        </w:rPr>
        <w:t xml:space="preserve">a i flutikazon propionata kod trudnica ograničeni. Zbog toga je primjena lijeka Dymista sprej za nos u trudnoći dozvoljena samo ako potencijalna korist prevazilazi moguće rizike za fetus (vidjeti </w:t>
      </w:r>
      <w:r w:rsidR="00376007" w:rsidRPr="007C00E3">
        <w:rPr>
          <w:sz w:val="22"/>
          <w:szCs w:val="22"/>
          <w:lang w:val="sr-Latn-ME"/>
        </w:rPr>
        <w:t xml:space="preserve">dio </w:t>
      </w:r>
      <w:r w:rsidRPr="007C00E3">
        <w:rPr>
          <w:sz w:val="22"/>
          <w:szCs w:val="22"/>
          <w:lang w:val="sr-Latn-ME"/>
        </w:rPr>
        <w:t>5.3).</w:t>
      </w:r>
    </w:p>
    <w:p w14:paraId="6F4ABA66" w14:textId="77777777" w:rsidR="002031B3" w:rsidRPr="007C00E3" w:rsidRDefault="002031B3" w:rsidP="00AC5D98">
      <w:pPr>
        <w:tabs>
          <w:tab w:val="left" w:pos="540"/>
          <w:tab w:val="left" w:pos="569"/>
        </w:tabs>
        <w:jc w:val="both"/>
        <w:rPr>
          <w:sz w:val="22"/>
          <w:szCs w:val="22"/>
          <w:u w:val="single"/>
          <w:lang w:val="sr-Latn-ME"/>
        </w:rPr>
      </w:pPr>
    </w:p>
    <w:p w14:paraId="20DDDB42" w14:textId="77777777" w:rsidR="0072020E" w:rsidRPr="007C00E3" w:rsidRDefault="007A3ECB" w:rsidP="00AC5D98">
      <w:pPr>
        <w:tabs>
          <w:tab w:val="left" w:pos="540"/>
          <w:tab w:val="left" w:pos="569"/>
        </w:tabs>
        <w:jc w:val="both"/>
        <w:rPr>
          <w:b/>
          <w:bCs/>
          <w:sz w:val="22"/>
          <w:szCs w:val="22"/>
          <w:lang w:val="sr-Latn-ME"/>
        </w:rPr>
      </w:pPr>
      <w:r w:rsidRPr="007C00E3">
        <w:rPr>
          <w:sz w:val="22"/>
          <w:szCs w:val="22"/>
          <w:u w:val="single"/>
          <w:lang w:val="sr-Latn-ME"/>
        </w:rPr>
        <w:t xml:space="preserve">Dojenje </w:t>
      </w:r>
    </w:p>
    <w:p w14:paraId="77508330" w14:textId="340A6853" w:rsidR="00966FAD" w:rsidRPr="007C00E3" w:rsidRDefault="00966FAD" w:rsidP="00AC5D98">
      <w:pPr>
        <w:jc w:val="both"/>
        <w:rPr>
          <w:sz w:val="22"/>
          <w:szCs w:val="22"/>
          <w:lang w:val="sr-Latn-ME"/>
        </w:rPr>
      </w:pPr>
      <w:r w:rsidRPr="007C00E3">
        <w:rPr>
          <w:sz w:val="22"/>
          <w:szCs w:val="22"/>
          <w:lang w:val="sr-Latn-ME"/>
        </w:rPr>
        <w:t xml:space="preserve">Nije poznato da li se nazalno primijenjen </w:t>
      </w:r>
      <w:r w:rsidR="00E31AB8" w:rsidRPr="007C00E3">
        <w:rPr>
          <w:sz w:val="22"/>
          <w:szCs w:val="22"/>
          <w:lang w:val="sr-Latn-ME"/>
        </w:rPr>
        <w:t>azelastin hidrohlorid</w:t>
      </w:r>
      <w:r w:rsidRPr="007C00E3">
        <w:rPr>
          <w:sz w:val="22"/>
          <w:szCs w:val="22"/>
          <w:lang w:val="sr-Latn-ME"/>
        </w:rPr>
        <w:t xml:space="preserve">/metaboliti ili flutikazon propionat/metaboliti izlučuju u majčino </w:t>
      </w:r>
      <w:r w:rsidR="00455BEA" w:rsidRPr="007C00E3">
        <w:rPr>
          <w:sz w:val="22"/>
          <w:szCs w:val="22"/>
          <w:lang w:val="sr-Latn-ME"/>
        </w:rPr>
        <w:t>ml</w:t>
      </w:r>
      <w:r w:rsidR="00210FC4" w:rsidRPr="007C00E3">
        <w:rPr>
          <w:sz w:val="22"/>
          <w:szCs w:val="22"/>
          <w:lang w:val="sr-Latn-ME"/>
        </w:rPr>
        <w:t>ij</w:t>
      </w:r>
      <w:r w:rsidRPr="007C00E3">
        <w:rPr>
          <w:sz w:val="22"/>
          <w:szCs w:val="22"/>
          <w:lang w:val="sr-Latn-ME"/>
        </w:rPr>
        <w:t>ek</w:t>
      </w:r>
      <w:r w:rsidR="00F206CD" w:rsidRPr="007C00E3">
        <w:rPr>
          <w:sz w:val="22"/>
          <w:szCs w:val="22"/>
          <w:lang w:val="sr-Latn-ME"/>
        </w:rPr>
        <w:t>o</w:t>
      </w:r>
      <w:r w:rsidRPr="007C00E3">
        <w:rPr>
          <w:sz w:val="22"/>
          <w:szCs w:val="22"/>
          <w:lang w:val="sr-Latn-ME"/>
        </w:rPr>
        <w:t xml:space="preserve">. Zbog toga je primjena lijeka Dymista sprej za nos u periodu dojenja dozvoljena samo ako potencijalna korist prevazilazi moguće rizike za </w:t>
      </w:r>
      <w:r w:rsidR="00F206CD" w:rsidRPr="007C00E3">
        <w:rPr>
          <w:sz w:val="22"/>
          <w:szCs w:val="22"/>
          <w:lang w:val="sr-Latn-ME"/>
        </w:rPr>
        <w:t>novorođenčad</w:t>
      </w:r>
      <w:r w:rsidRPr="007C00E3">
        <w:rPr>
          <w:sz w:val="22"/>
          <w:szCs w:val="22"/>
          <w:lang w:val="sr-Latn-ME"/>
        </w:rPr>
        <w:t>/djecu.</w:t>
      </w:r>
    </w:p>
    <w:p w14:paraId="5F3C6F63" w14:textId="77777777" w:rsidR="001C2F7E" w:rsidRPr="007C00E3" w:rsidRDefault="001C2F7E" w:rsidP="00AC5D98">
      <w:pPr>
        <w:tabs>
          <w:tab w:val="left" w:pos="540"/>
          <w:tab w:val="left" w:pos="569"/>
        </w:tabs>
        <w:jc w:val="both"/>
        <w:rPr>
          <w:b/>
          <w:bCs/>
          <w:sz w:val="22"/>
          <w:szCs w:val="22"/>
          <w:lang w:val="sr-Latn-ME"/>
        </w:rPr>
      </w:pPr>
    </w:p>
    <w:p w14:paraId="4F264D90" w14:textId="77777777" w:rsidR="0072020E" w:rsidRPr="007C00E3" w:rsidRDefault="0072020E" w:rsidP="00AC5D98">
      <w:pPr>
        <w:tabs>
          <w:tab w:val="left" w:pos="540"/>
          <w:tab w:val="left" w:pos="569"/>
        </w:tabs>
        <w:ind w:left="540" w:hanging="540"/>
        <w:jc w:val="both"/>
        <w:rPr>
          <w:b/>
          <w:bCs/>
          <w:sz w:val="22"/>
          <w:szCs w:val="22"/>
          <w:lang w:val="sr-Latn-ME"/>
        </w:rPr>
      </w:pPr>
      <w:r w:rsidRPr="007C00E3">
        <w:rPr>
          <w:b/>
          <w:bCs/>
          <w:sz w:val="22"/>
          <w:szCs w:val="22"/>
          <w:lang w:val="sr-Latn-ME"/>
        </w:rPr>
        <w:t xml:space="preserve">4.7. </w:t>
      </w:r>
      <w:r w:rsidR="00480FB1" w:rsidRPr="007C00E3">
        <w:rPr>
          <w:b/>
          <w:bCs/>
          <w:sz w:val="22"/>
          <w:szCs w:val="22"/>
          <w:lang w:val="sr-Latn-ME"/>
        </w:rPr>
        <w:tab/>
      </w:r>
      <w:r w:rsidRPr="007C00E3">
        <w:rPr>
          <w:b/>
          <w:bCs/>
          <w:sz w:val="22"/>
          <w:szCs w:val="22"/>
          <w:lang w:val="sr-Latn-ME"/>
        </w:rPr>
        <w:t xml:space="preserve">Uticaj na </w:t>
      </w:r>
      <w:r w:rsidR="002031B3" w:rsidRPr="007C00E3">
        <w:rPr>
          <w:b/>
          <w:bCs/>
          <w:sz w:val="22"/>
          <w:szCs w:val="22"/>
          <w:lang w:val="sr-Latn-ME"/>
        </w:rPr>
        <w:t xml:space="preserve">sposobnost </w:t>
      </w:r>
      <w:r w:rsidR="00F34554" w:rsidRPr="007C00E3">
        <w:rPr>
          <w:b/>
          <w:bCs/>
          <w:sz w:val="22"/>
          <w:szCs w:val="22"/>
          <w:lang w:val="sr-Latn-ME"/>
        </w:rPr>
        <w:t>upravljanja vozili</w:t>
      </w:r>
      <w:r w:rsidRPr="007C00E3">
        <w:rPr>
          <w:b/>
          <w:bCs/>
          <w:sz w:val="22"/>
          <w:szCs w:val="22"/>
          <w:lang w:val="sr-Latn-ME"/>
        </w:rPr>
        <w:t>m</w:t>
      </w:r>
      <w:r w:rsidR="00F34554" w:rsidRPr="007C00E3">
        <w:rPr>
          <w:b/>
          <w:bCs/>
          <w:sz w:val="22"/>
          <w:szCs w:val="22"/>
          <w:lang w:val="sr-Latn-ME"/>
        </w:rPr>
        <w:t>a</w:t>
      </w:r>
      <w:r w:rsidRPr="007C00E3">
        <w:rPr>
          <w:b/>
          <w:bCs/>
          <w:sz w:val="22"/>
          <w:szCs w:val="22"/>
          <w:lang w:val="sr-Latn-ME"/>
        </w:rPr>
        <w:t xml:space="preserve"> i </w:t>
      </w:r>
      <w:r w:rsidR="000D3449" w:rsidRPr="007C00E3">
        <w:rPr>
          <w:b/>
          <w:bCs/>
          <w:sz w:val="22"/>
          <w:szCs w:val="22"/>
          <w:lang w:val="sr-Latn-ME"/>
        </w:rPr>
        <w:t xml:space="preserve">rukovanje </w:t>
      </w:r>
      <w:r w:rsidRPr="007C00E3">
        <w:rPr>
          <w:b/>
          <w:bCs/>
          <w:sz w:val="22"/>
          <w:szCs w:val="22"/>
          <w:lang w:val="sr-Latn-ME"/>
        </w:rPr>
        <w:t>mašinama</w:t>
      </w:r>
    </w:p>
    <w:p w14:paraId="0B7A7DEF" w14:textId="65BE6953" w:rsidR="0072020E" w:rsidRPr="007C00E3" w:rsidRDefault="0072020E" w:rsidP="00AC5D98">
      <w:pPr>
        <w:tabs>
          <w:tab w:val="left" w:pos="540"/>
          <w:tab w:val="left" w:pos="569"/>
        </w:tabs>
        <w:jc w:val="both"/>
        <w:rPr>
          <w:b/>
          <w:bCs/>
          <w:sz w:val="22"/>
          <w:szCs w:val="22"/>
          <w:lang w:val="sr-Latn-ME"/>
        </w:rPr>
      </w:pPr>
    </w:p>
    <w:p w14:paraId="04ECAD88" w14:textId="0E50F945" w:rsidR="0095391F" w:rsidRPr="007C00E3" w:rsidRDefault="0095391F" w:rsidP="00AC5D98">
      <w:pPr>
        <w:pStyle w:val="Header"/>
        <w:jc w:val="both"/>
        <w:rPr>
          <w:sz w:val="22"/>
          <w:szCs w:val="22"/>
          <w:lang w:val="sr-Latn-ME"/>
        </w:rPr>
      </w:pPr>
      <w:r w:rsidRPr="007C00E3">
        <w:rPr>
          <w:sz w:val="22"/>
          <w:szCs w:val="22"/>
          <w:lang w:val="sr-Latn-ME"/>
        </w:rPr>
        <w:t>Lijek Dymista, sprej za nos, ima zanemarljiv uticaj na psihofizičke sposobnosti prilikom upravljanja vozil</w:t>
      </w:r>
      <w:r w:rsidR="00210FC4" w:rsidRPr="007C00E3">
        <w:rPr>
          <w:sz w:val="22"/>
          <w:szCs w:val="22"/>
          <w:lang w:val="sr-Latn-ME"/>
        </w:rPr>
        <w:t>i</w:t>
      </w:r>
      <w:r w:rsidRPr="007C00E3">
        <w:rPr>
          <w:sz w:val="22"/>
          <w:szCs w:val="22"/>
          <w:lang w:val="sr-Latn-ME"/>
        </w:rPr>
        <w:t>m</w:t>
      </w:r>
      <w:r w:rsidR="00210FC4" w:rsidRPr="007C00E3">
        <w:rPr>
          <w:sz w:val="22"/>
          <w:szCs w:val="22"/>
          <w:lang w:val="sr-Latn-ME"/>
        </w:rPr>
        <w:t>a</w:t>
      </w:r>
      <w:r w:rsidRPr="007C00E3">
        <w:rPr>
          <w:sz w:val="22"/>
          <w:szCs w:val="22"/>
          <w:lang w:val="sr-Latn-ME"/>
        </w:rPr>
        <w:t xml:space="preserve"> i rukovanja mašinama. </w:t>
      </w:r>
    </w:p>
    <w:p w14:paraId="06C9E472" w14:textId="77777777" w:rsidR="0095391F" w:rsidRPr="007C00E3" w:rsidRDefault="0095391F" w:rsidP="00AC5D98">
      <w:pPr>
        <w:pStyle w:val="Header"/>
        <w:jc w:val="both"/>
        <w:rPr>
          <w:sz w:val="22"/>
          <w:szCs w:val="22"/>
          <w:lang w:val="sr-Latn-ME"/>
        </w:rPr>
      </w:pPr>
    </w:p>
    <w:p w14:paraId="0A4D9912" w14:textId="6FCBA2A5" w:rsidR="0095391F" w:rsidRPr="007C00E3" w:rsidRDefault="0095391F" w:rsidP="00AC5D98">
      <w:pPr>
        <w:jc w:val="both"/>
        <w:rPr>
          <w:sz w:val="22"/>
          <w:szCs w:val="22"/>
          <w:lang w:val="sr-Latn-ME"/>
        </w:rPr>
      </w:pPr>
      <w:r w:rsidRPr="007C00E3">
        <w:rPr>
          <w:sz w:val="22"/>
          <w:szCs w:val="22"/>
          <w:lang w:val="sr-Latn-ME"/>
        </w:rPr>
        <w:t xml:space="preserve">U </w:t>
      </w:r>
      <w:r w:rsidR="00210FC4" w:rsidRPr="007C00E3">
        <w:rPr>
          <w:sz w:val="22"/>
          <w:szCs w:val="22"/>
          <w:lang w:val="sr-Latn-ME"/>
        </w:rPr>
        <w:t xml:space="preserve">pojedinim </w:t>
      </w:r>
      <w:r w:rsidRPr="007C00E3">
        <w:rPr>
          <w:sz w:val="22"/>
          <w:szCs w:val="22"/>
          <w:lang w:val="sr-Latn-ME"/>
        </w:rPr>
        <w:t>slučajevima</w:t>
      </w:r>
      <w:r w:rsidR="00F206CD" w:rsidRPr="007C00E3">
        <w:rPr>
          <w:sz w:val="22"/>
          <w:szCs w:val="22"/>
          <w:lang w:val="sr-Latn-ME"/>
        </w:rPr>
        <w:t>,</w:t>
      </w:r>
      <w:r w:rsidRPr="007C00E3">
        <w:rPr>
          <w:sz w:val="22"/>
          <w:szCs w:val="22"/>
          <w:lang w:val="sr-Latn-ME"/>
        </w:rPr>
        <w:t xml:space="preserve"> mogu se javiti umor, iscrpljenost, vrtoglavica ili osjećaj slabosti usljed upotrebe lijeka Dymista sprej za nos, koji mogu biti i posljedica bolesti. U ovim slučajevima</w:t>
      </w:r>
      <w:r w:rsidR="00F206CD" w:rsidRPr="007C00E3">
        <w:rPr>
          <w:sz w:val="22"/>
          <w:szCs w:val="22"/>
          <w:lang w:val="sr-Latn-ME"/>
        </w:rPr>
        <w:t>,</w:t>
      </w:r>
      <w:r w:rsidRPr="007C00E3">
        <w:rPr>
          <w:sz w:val="22"/>
          <w:szCs w:val="22"/>
          <w:lang w:val="sr-Latn-ME"/>
        </w:rPr>
        <w:t xml:space="preserve"> psihofizička sposobnost prilikom upravljanja vozil</w:t>
      </w:r>
      <w:r w:rsidR="00400183" w:rsidRPr="007C00E3">
        <w:rPr>
          <w:sz w:val="22"/>
          <w:szCs w:val="22"/>
          <w:lang w:val="sr-Latn-ME"/>
        </w:rPr>
        <w:t>i</w:t>
      </w:r>
      <w:r w:rsidRPr="007C00E3">
        <w:rPr>
          <w:sz w:val="22"/>
          <w:szCs w:val="22"/>
          <w:lang w:val="sr-Latn-ME"/>
        </w:rPr>
        <w:t>m</w:t>
      </w:r>
      <w:r w:rsidR="00400183" w:rsidRPr="007C00E3">
        <w:rPr>
          <w:sz w:val="22"/>
          <w:szCs w:val="22"/>
          <w:lang w:val="sr-Latn-ME"/>
        </w:rPr>
        <w:t>a</w:t>
      </w:r>
      <w:r w:rsidRPr="007C00E3">
        <w:rPr>
          <w:sz w:val="22"/>
          <w:szCs w:val="22"/>
          <w:lang w:val="sr-Latn-ME"/>
        </w:rPr>
        <w:t xml:space="preserve"> i rukovanja mašinama može biti smanjena. Alkohol može da pojača ovo dejstvo. </w:t>
      </w:r>
    </w:p>
    <w:p w14:paraId="103872ED" w14:textId="77777777" w:rsidR="0095391F" w:rsidRPr="007C00E3" w:rsidRDefault="0095391F" w:rsidP="00AC5D98">
      <w:pPr>
        <w:tabs>
          <w:tab w:val="left" w:pos="540"/>
          <w:tab w:val="left" w:pos="569"/>
        </w:tabs>
        <w:jc w:val="both"/>
        <w:rPr>
          <w:b/>
          <w:bCs/>
          <w:sz w:val="22"/>
          <w:szCs w:val="22"/>
          <w:lang w:val="sr-Latn-ME"/>
        </w:rPr>
      </w:pPr>
    </w:p>
    <w:p w14:paraId="753DED86"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4.8. </w:t>
      </w:r>
      <w:r w:rsidR="00480FB1" w:rsidRPr="007C00E3">
        <w:rPr>
          <w:b/>
          <w:bCs/>
          <w:sz w:val="22"/>
          <w:szCs w:val="22"/>
          <w:lang w:val="sr-Latn-ME"/>
        </w:rPr>
        <w:tab/>
      </w:r>
      <w:r w:rsidRPr="007C00E3">
        <w:rPr>
          <w:b/>
          <w:bCs/>
          <w:sz w:val="22"/>
          <w:szCs w:val="22"/>
          <w:lang w:val="sr-Latn-ME"/>
        </w:rPr>
        <w:t>Neželjena dejstva</w:t>
      </w:r>
    </w:p>
    <w:p w14:paraId="63CE1441" w14:textId="5A4E3D36" w:rsidR="004E70AD" w:rsidRPr="007C00E3" w:rsidRDefault="004E70AD" w:rsidP="00AC5D98">
      <w:pPr>
        <w:tabs>
          <w:tab w:val="left" w:pos="540"/>
          <w:tab w:val="left" w:pos="569"/>
        </w:tabs>
        <w:jc w:val="both"/>
        <w:rPr>
          <w:b/>
          <w:bCs/>
          <w:sz w:val="22"/>
          <w:szCs w:val="22"/>
          <w:lang w:val="sr-Latn-ME"/>
        </w:rPr>
      </w:pPr>
    </w:p>
    <w:p w14:paraId="3ED95F6E" w14:textId="0C71E61B" w:rsidR="006E10BD" w:rsidRPr="007C00E3" w:rsidRDefault="006E10BD" w:rsidP="00AC5D98">
      <w:pPr>
        <w:jc w:val="both"/>
        <w:rPr>
          <w:noProof/>
          <w:sz w:val="22"/>
          <w:szCs w:val="22"/>
          <w:lang w:val="sr-Latn-ME"/>
        </w:rPr>
      </w:pPr>
      <w:r w:rsidRPr="007C00E3">
        <w:rPr>
          <w:noProof/>
          <w:sz w:val="22"/>
          <w:szCs w:val="22"/>
          <w:lang w:val="sr-Latn-ME"/>
        </w:rPr>
        <w:t xml:space="preserve">Nakon primjene lijeka često se može javiti disgeuzija, </w:t>
      </w:r>
      <w:r w:rsidRPr="007C00E3">
        <w:rPr>
          <w:sz w:val="22"/>
          <w:szCs w:val="22"/>
          <w:lang w:val="sr-Latn-ME"/>
        </w:rPr>
        <w:t>specifičan neprijatan ukus</w:t>
      </w:r>
      <w:r w:rsidRPr="007C00E3">
        <w:rPr>
          <w:noProof/>
          <w:sz w:val="22"/>
          <w:szCs w:val="22"/>
          <w:lang w:val="sr-Latn-ME"/>
        </w:rPr>
        <w:t>,</w:t>
      </w:r>
      <w:r w:rsidR="00340AA3" w:rsidRPr="007C00E3">
        <w:rPr>
          <w:noProof/>
          <w:sz w:val="22"/>
          <w:szCs w:val="22"/>
          <w:lang w:val="sr-Latn-ME"/>
        </w:rPr>
        <w:t xml:space="preserve"> </w:t>
      </w:r>
      <w:r w:rsidRPr="007C00E3">
        <w:rPr>
          <w:noProof/>
          <w:sz w:val="22"/>
          <w:szCs w:val="22"/>
          <w:lang w:val="sr-Latn-ME"/>
        </w:rPr>
        <w:t xml:space="preserve">(često zbog nepravilnog načina primjene, odnosno naginjanja glave previše unazad tokom primjene). </w:t>
      </w:r>
    </w:p>
    <w:p w14:paraId="1201CCF4" w14:textId="77777777" w:rsidR="006E10BD" w:rsidRPr="007C00E3" w:rsidRDefault="006E10BD" w:rsidP="00AC5D98">
      <w:pPr>
        <w:pStyle w:val="Header"/>
        <w:tabs>
          <w:tab w:val="left" w:pos="284"/>
        </w:tabs>
        <w:jc w:val="both"/>
        <w:rPr>
          <w:sz w:val="22"/>
          <w:szCs w:val="22"/>
          <w:lang w:val="sr-Latn-ME"/>
        </w:rPr>
      </w:pPr>
    </w:p>
    <w:p w14:paraId="6A207A1B" w14:textId="77777777" w:rsidR="006E10BD" w:rsidRPr="007C00E3" w:rsidRDefault="006E10BD" w:rsidP="00AC5D98">
      <w:pPr>
        <w:pStyle w:val="Header"/>
        <w:tabs>
          <w:tab w:val="left" w:pos="284"/>
        </w:tabs>
        <w:jc w:val="both"/>
        <w:rPr>
          <w:sz w:val="22"/>
          <w:szCs w:val="22"/>
          <w:lang w:val="sr-Latn-ME"/>
        </w:rPr>
      </w:pPr>
      <w:r w:rsidRPr="007C00E3">
        <w:rPr>
          <w:sz w:val="22"/>
          <w:szCs w:val="22"/>
          <w:lang w:val="sr-Latn-ME"/>
        </w:rPr>
        <w:t>Neželjena dejstva su navedena prema sistemima organa i učestalosti. Kategorije učestalosti su sljedeće:</w:t>
      </w:r>
    </w:p>
    <w:p w14:paraId="7AF947B7" w14:textId="77777777" w:rsidR="006E10BD" w:rsidRPr="007C00E3" w:rsidRDefault="006E10BD" w:rsidP="00AC5D98">
      <w:pPr>
        <w:pStyle w:val="Header"/>
        <w:tabs>
          <w:tab w:val="left" w:pos="284"/>
        </w:tabs>
        <w:jc w:val="both"/>
        <w:rPr>
          <w:sz w:val="22"/>
          <w:szCs w:val="22"/>
          <w:lang w:val="sr-Latn-ME"/>
        </w:rPr>
      </w:pPr>
    </w:p>
    <w:p w14:paraId="48414133" w14:textId="77777777" w:rsidR="006E10BD" w:rsidRPr="007C00E3" w:rsidRDefault="006E10BD" w:rsidP="00AC5D98">
      <w:pPr>
        <w:pStyle w:val="Header"/>
        <w:jc w:val="both"/>
        <w:rPr>
          <w:sz w:val="22"/>
          <w:szCs w:val="22"/>
          <w:lang w:val="sr-Latn-ME"/>
        </w:rPr>
      </w:pPr>
      <w:r w:rsidRPr="007C00E3">
        <w:rPr>
          <w:sz w:val="22"/>
          <w:szCs w:val="22"/>
          <w:lang w:val="sr-Latn-ME"/>
        </w:rPr>
        <w:t>Veoma često        (≥1/10)</w:t>
      </w:r>
    </w:p>
    <w:p w14:paraId="0A6F15FA" w14:textId="77777777" w:rsidR="006E10BD" w:rsidRPr="007C00E3" w:rsidRDefault="006E10BD" w:rsidP="00AC5D98">
      <w:pPr>
        <w:pStyle w:val="Header"/>
        <w:jc w:val="both"/>
        <w:rPr>
          <w:sz w:val="22"/>
          <w:szCs w:val="22"/>
          <w:lang w:val="sr-Latn-ME"/>
        </w:rPr>
      </w:pPr>
      <w:r w:rsidRPr="007C00E3">
        <w:rPr>
          <w:sz w:val="22"/>
          <w:szCs w:val="22"/>
          <w:lang w:val="sr-Latn-ME"/>
        </w:rPr>
        <w:t>Često                    (≥1/100 do &lt;1/10)</w:t>
      </w:r>
    </w:p>
    <w:p w14:paraId="62AAC021" w14:textId="77777777" w:rsidR="006E10BD" w:rsidRPr="007C00E3" w:rsidRDefault="006E10BD" w:rsidP="00AC5D98">
      <w:pPr>
        <w:pStyle w:val="Header"/>
        <w:jc w:val="both"/>
        <w:rPr>
          <w:sz w:val="22"/>
          <w:szCs w:val="22"/>
          <w:lang w:val="sr-Latn-ME"/>
        </w:rPr>
      </w:pPr>
      <w:r w:rsidRPr="007C00E3">
        <w:rPr>
          <w:sz w:val="22"/>
          <w:szCs w:val="22"/>
          <w:lang w:val="sr-Latn-ME"/>
        </w:rPr>
        <w:t>Povremeno           (≥1/1000 do &lt;1/100)</w:t>
      </w:r>
    </w:p>
    <w:p w14:paraId="4B99A78D" w14:textId="7DC26368" w:rsidR="006E10BD" w:rsidRPr="007C00E3" w:rsidRDefault="006E10BD" w:rsidP="00AC5D98">
      <w:pPr>
        <w:pStyle w:val="Header"/>
        <w:jc w:val="both"/>
        <w:rPr>
          <w:sz w:val="22"/>
          <w:szCs w:val="22"/>
          <w:lang w:val="sr-Latn-ME"/>
        </w:rPr>
      </w:pPr>
      <w:r w:rsidRPr="007C00E3">
        <w:rPr>
          <w:sz w:val="22"/>
          <w:szCs w:val="22"/>
          <w:lang w:val="sr-Latn-ME"/>
        </w:rPr>
        <w:t>Rijetko                  (≥1/10000 do &lt;1/1000)</w:t>
      </w:r>
    </w:p>
    <w:p w14:paraId="60BDA5D6" w14:textId="25BCB716" w:rsidR="006E10BD" w:rsidRPr="007C00E3" w:rsidRDefault="006E10BD" w:rsidP="00AC5D98">
      <w:pPr>
        <w:pStyle w:val="Header"/>
        <w:jc w:val="both"/>
        <w:rPr>
          <w:sz w:val="22"/>
          <w:szCs w:val="22"/>
          <w:lang w:val="sr-Latn-ME"/>
        </w:rPr>
      </w:pPr>
      <w:r w:rsidRPr="007C00E3">
        <w:rPr>
          <w:sz w:val="22"/>
          <w:szCs w:val="22"/>
          <w:lang w:val="sr-Latn-ME"/>
        </w:rPr>
        <w:t>Veoma rijetko       (&lt;1/10000)</w:t>
      </w:r>
    </w:p>
    <w:p w14:paraId="668FE5DF" w14:textId="30B46C23" w:rsidR="006E10BD" w:rsidRPr="007C00E3" w:rsidRDefault="006E10BD" w:rsidP="00AC5D98">
      <w:pPr>
        <w:pStyle w:val="Header"/>
        <w:tabs>
          <w:tab w:val="left" w:pos="284"/>
        </w:tabs>
        <w:jc w:val="both"/>
        <w:rPr>
          <w:sz w:val="22"/>
          <w:szCs w:val="22"/>
          <w:lang w:val="sr-Latn-ME"/>
        </w:rPr>
      </w:pPr>
      <w:r w:rsidRPr="007C00E3">
        <w:rPr>
          <w:sz w:val="22"/>
          <w:szCs w:val="22"/>
          <w:lang w:val="sr-Latn-ME"/>
        </w:rPr>
        <w:t>Nepoznato</w:t>
      </w:r>
      <w:r w:rsidR="00340AA3" w:rsidRPr="007C00E3">
        <w:rPr>
          <w:sz w:val="22"/>
          <w:szCs w:val="22"/>
          <w:lang w:val="sr-Latn-ME"/>
        </w:rPr>
        <w:t xml:space="preserve">             </w:t>
      </w:r>
      <w:r w:rsidRPr="007C00E3">
        <w:rPr>
          <w:sz w:val="22"/>
          <w:szCs w:val="22"/>
          <w:lang w:val="sr-Latn-ME"/>
        </w:rPr>
        <w:t>(ne može se procijeniti na osnovu dostupnih podataka)</w:t>
      </w:r>
    </w:p>
    <w:p w14:paraId="397281C4" w14:textId="77777777" w:rsidR="006E10BD" w:rsidRPr="007C00E3" w:rsidRDefault="006E10BD" w:rsidP="006E10BD">
      <w:pPr>
        <w:rPr>
          <w:noProof/>
          <w:sz w:val="22"/>
          <w:szCs w:val="22"/>
          <w:u w:val="single"/>
          <w:lang w:val="sr-Latn-ME"/>
        </w:rPr>
      </w:pPr>
    </w:p>
    <w:p w14:paraId="78E9094D" w14:textId="77777777" w:rsidR="006E10BD" w:rsidRPr="007C00E3" w:rsidRDefault="006E10BD" w:rsidP="006E10BD">
      <w:pPr>
        <w:rPr>
          <w:noProof/>
          <w:sz w:val="22"/>
          <w:szCs w:val="22"/>
          <w:u w:val="single"/>
          <w:lang w:val="sr-Latn-M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1087"/>
        <w:gridCol w:w="1276"/>
        <w:gridCol w:w="1417"/>
        <w:gridCol w:w="964"/>
        <w:gridCol w:w="1588"/>
        <w:gridCol w:w="1559"/>
      </w:tblGrid>
      <w:tr w:rsidR="006E10BD" w:rsidRPr="007C00E3" w14:paraId="745D4FB5" w14:textId="77777777" w:rsidTr="00AC5D98">
        <w:trPr>
          <w:trHeight w:val="535"/>
        </w:trPr>
        <w:tc>
          <w:tcPr>
            <w:tcW w:w="1885" w:type="dxa"/>
            <w:tcBorders>
              <w:top w:val="single" w:sz="4" w:space="0" w:color="auto"/>
              <w:left w:val="single" w:sz="4" w:space="0" w:color="auto"/>
              <w:right w:val="single" w:sz="4" w:space="0" w:color="auto"/>
            </w:tcBorders>
          </w:tcPr>
          <w:p w14:paraId="1F16CBA8" w14:textId="77777777" w:rsidR="006E10BD" w:rsidRPr="007C00E3" w:rsidRDefault="006E10BD" w:rsidP="00DB5BED">
            <w:pPr>
              <w:spacing w:line="233" w:lineRule="auto"/>
              <w:rPr>
                <w:b/>
                <w:sz w:val="22"/>
                <w:szCs w:val="22"/>
                <w:lang w:val="sr-Latn-ME"/>
              </w:rPr>
            </w:pPr>
          </w:p>
        </w:tc>
        <w:tc>
          <w:tcPr>
            <w:tcW w:w="1087" w:type="dxa"/>
            <w:tcBorders>
              <w:top w:val="single" w:sz="4" w:space="0" w:color="auto"/>
              <w:left w:val="single" w:sz="4" w:space="0" w:color="auto"/>
              <w:right w:val="single" w:sz="4" w:space="0" w:color="auto"/>
            </w:tcBorders>
          </w:tcPr>
          <w:p w14:paraId="488FA919" w14:textId="77777777" w:rsidR="006E10BD" w:rsidRPr="007C00E3" w:rsidRDefault="006E10BD" w:rsidP="00DB5BED">
            <w:pPr>
              <w:spacing w:line="233" w:lineRule="auto"/>
              <w:rPr>
                <w:b/>
                <w:i/>
                <w:sz w:val="22"/>
                <w:szCs w:val="22"/>
                <w:lang w:val="sr-Latn-ME"/>
              </w:rPr>
            </w:pPr>
            <w:r w:rsidRPr="007C00E3">
              <w:rPr>
                <w:b/>
                <w:i/>
                <w:sz w:val="22"/>
                <w:szCs w:val="22"/>
                <w:lang w:val="sr-Latn-ME" w:eastAsia="de-DE"/>
              </w:rPr>
              <w:t>Veoma često</w:t>
            </w:r>
          </w:p>
        </w:tc>
        <w:tc>
          <w:tcPr>
            <w:tcW w:w="1276" w:type="dxa"/>
            <w:tcBorders>
              <w:top w:val="single" w:sz="4" w:space="0" w:color="auto"/>
              <w:left w:val="single" w:sz="4" w:space="0" w:color="auto"/>
              <w:right w:val="single" w:sz="4" w:space="0" w:color="auto"/>
            </w:tcBorders>
          </w:tcPr>
          <w:p w14:paraId="4A56FF58" w14:textId="77777777" w:rsidR="006E10BD" w:rsidRPr="007C00E3" w:rsidRDefault="006E10BD" w:rsidP="00DB5BED">
            <w:pPr>
              <w:spacing w:line="233" w:lineRule="auto"/>
              <w:rPr>
                <w:b/>
                <w:i/>
                <w:sz w:val="22"/>
                <w:szCs w:val="22"/>
                <w:lang w:val="sr-Latn-ME"/>
              </w:rPr>
            </w:pPr>
            <w:r w:rsidRPr="007C00E3">
              <w:rPr>
                <w:b/>
                <w:i/>
                <w:sz w:val="22"/>
                <w:szCs w:val="22"/>
                <w:lang w:val="sr-Latn-ME" w:eastAsia="de-DE"/>
              </w:rPr>
              <w:t>Često</w:t>
            </w:r>
          </w:p>
        </w:tc>
        <w:tc>
          <w:tcPr>
            <w:tcW w:w="1417" w:type="dxa"/>
            <w:tcBorders>
              <w:top w:val="single" w:sz="4" w:space="0" w:color="auto"/>
              <w:left w:val="single" w:sz="4" w:space="0" w:color="auto"/>
              <w:right w:val="single" w:sz="4" w:space="0" w:color="auto"/>
            </w:tcBorders>
          </w:tcPr>
          <w:p w14:paraId="068EB5F4" w14:textId="77777777" w:rsidR="006E10BD" w:rsidRPr="007C00E3" w:rsidRDefault="006E10BD" w:rsidP="00DB5BED">
            <w:pPr>
              <w:spacing w:line="233" w:lineRule="auto"/>
              <w:rPr>
                <w:b/>
                <w:i/>
                <w:sz w:val="22"/>
                <w:szCs w:val="22"/>
                <w:lang w:val="sr-Latn-ME" w:eastAsia="de-DE"/>
              </w:rPr>
            </w:pPr>
            <w:r w:rsidRPr="007C00E3">
              <w:rPr>
                <w:b/>
                <w:i/>
                <w:sz w:val="22"/>
                <w:szCs w:val="22"/>
                <w:lang w:val="sr-Latn-ME" w:eastAsia="de-DE"/>
              </w:rPr>
              <w:t>Povremeno</w:t>
            </w:r>
          </w:p>
        </w:tc>
        <w:tc>
          <w:tcPr>
            <w:tcW w:w="964" w:type="dxa"/>
            <w:tcBorders>
              <w:top w:val="single" w:sz="4" w:space="0" w:color="auto"/>
              <w:left w:val="single" w:sz="4" w:space="0" w:color="auto"/>
              <w:right w:val="single" w:sz="4" w:space="0" w:color="auto"/>
            </w:tcBorders>
          </w:tcPr>
          <w:p w14:paraId="2BE70318" w14:textId="77777777" w:rsidR="006E10BD" w:rsidRPr="007C00E3" w:rsidRDefault="006E10BD" w:rsidP="00DB5BED">
            <w:pPr>
              <w:spacing w:line="233" w:lineRule="auto"/>
              <w:rPr>
                <w:b/>
                <w:i/>
                <w:sz w:val="22"/>
                <w:szCs w:val="22"/>
                <w:lang w:val="sr-Latn-ME"/>
              </w:rPr>
            </w:pPr>
            <w:r w:rsidRPr="007C00E3">
              <w:rPr>
                <w:b/>
                <w:i/>
                <w:sz w:val="22"/>
                <w:szCs w:val="22"/>
                <w:lang w:val="sr-Latn-ME" w:eastAsia="de-DE"/>
              </w:rPr>
              <w:t xml:space="preserve">Rijetko </w:t>
            </w:r>
          </w:p>
        </w:tc>
        <w:tc>
          <w:tcPr>
            <w:tcW w:w="1588" w:type="dxa"/>
            <w:tcBorders>
              <w:top w:val="single" w:sz="4" w:space="0" w:color="auto"/>
              <w:left w:val="single" w:sz="4" w:space="0" w:color="auto"/>
              <w:right w:val="single" w:sz="4" w:space="0" w:color="auto"/>
            </w:tcBorders>
          </w:tcPr>
          <w:p w14:paraId="586E8510" w14:textId="77777777" w:rsidR="006E10BD" w:rsidRPr="007C00E3" w:rsidRDefault="006E10BD" w:rsidP="00DB5BED">
            <w:pPr>
              <w:spacing w:line="233" w:lineRule="auto"/>
              <w:rPr>
                <w:b/>
                <w:i/>
                <w:sz w:val="22"/>
                <w:szCs w:val="22"/>
                <w:lang w:val="sr-Latn-ME"/>
              </w:rPr>
            </w:pPr>
            <w:r w:rsidRPr="007C00E3">
              <w:rPr>
                <w:b/>
                <w:i/>
                <w:sz w:val="22"/>
                <w:szCs w:val="22"/>
                <w:lang w:val="sr-Latn-ME" w:eastAsia="de-DE"/>
              </w:rPr>
              <w:t>Veoma rijetko</w:t>
            </w:r>
          </w:p>
        </w:tc>
        <w:tc>
          <w:tcPr>
            <w:tcW w:w="1559" w:type="dxa"/>
            <w:tcBorders>
              <w:top w:val="single" w:sz="4" w:space="0" w:color="auto"/>
              <w:left w:val="single" w:sz="4" w:space="0" w:color="auto"/>
              <w:right w:val="single" w:sz="4" w:space="0" w:color="auto"/>
            </w:tcBorders>
          </w:tcPr>
          <w:p w14:paraId="22F38C62" w14:textId="77777777" w:rsidR="006E10BD" w:rsidRPr="007C00E3" w:rsidRDefault="006E10BD" w:rsidP="00DB5BED">
            <w:pPr>
              <w:spacing w:line="233" w:lineRule="auto"/>
              <w:rPr>
                <w:b/>
                <w:i/>
                <w:sz w:val="22"/>
                <w:szCs w:val="22"/>
                <w:lang w:val="sr-Latn-ME" w:eastAsia="de-DE"/>
              </w:rPr>
            </w:pPr>
            <w:r w:rsidRPr="007C00E3">
              <w:rPr>
                <w:b/>
                <w:i/>
                <w:sz w:val="22"/>
                <w:szCs w:val="22"/>
                <w:lang w:val="sr-Latn-ME" w:eastAsia="de-DE"/>
              </w:rPr>
              <w:t>Nepoznato</w:t>
            </w:r>
          </w:p>
        </w:tc>
      </w:tr>
      <w:tr w:rsidR="006E10BD" w:rsidRPr="007C00E3" w14:paraId="446B971F" w14:textId="77777777" w:rsidTr="00AC5D98">
        <w:trPr>
          <w:trHeight w:val="536"/>
        </w:trPr>
        <w:tc>
          <w:tcPr>
            <w:tcW w:w="1885" w:type="dxa"/>
            <w:tcBorders>
              <w:left w:val="single" w:sz="4" w:space="0" w:color="auto"/>
              <w:bottom w:val="single" w:sz="4" w:space="0" w:color="auto"/>
              <w:right w:val="single" w:sz="4" w:space="0" w:color="auto"/>
            </w:tcBorders>
          </w:tcPr>
          <w:p w14:paraId="3AC7D73A" w14:textId="77777777" w:rsidR="006E10BD" w:rsidRPr="007C00E3" w:rsidRDefault="006E10BD" w:rsidP="00DB5BED">
            <w:pPr>
              <w:spacing w:line="233" w:lineRule="auto"/>
              <w:rPr>
                <w:b/>
                <w:sz w:val="22"/>
                <w:szCs w:val="22"/>
                <w:lang w:val="sr-Latn-ME"/>
              </w:rPr>
            </w:pPr>
            <w:r w:rsidRPr="007C00E3">
              <w:rPr>
                <w:b/>
                <w:sz w:val="22"/>
                <w:szCs w:val="22"/>
                <w:lang w:val="sr-Latn-ME"/>
              </w:rPr>
              <w:t>Klasa sistema organa</w:t>
            </w:r>
          </w:p>
        </w:tc>
        <w:tc>
          <w:tcPr>
            <w:tcW w:w="1087" w:type="dxa"/>
            <w:tcBorders>
              <w:left w:val="single" w:sz="4" w:space="0" w:color="auto"/>
              <w:bottom w:val="single" w:sz="4" w:space="0" w:color="auto"/>
              <w:right w:val="single" w:sz="4" w:space="0" w:color="auto"/>
            </w:tcBorders>
          </w:tcPr>
          <w:p w14:paraId="1F98AB4E" w14:textId="77777777" w:rsidR="006E10BD" w:rsidRPr="007C00E3" w:rsidRDefault="006E10BD" w:rsidP="00DB5BED">
            <w:pPr>
              <w:spacing w:line="233" w:lineRule="auto"/>
              <w:rPr>
                <w:b/>
                <w:sz w:val="22"/>
                <w:szCs w:val="22"/>
                <w:lang w:val="sr-Latn-ME"/>
              </w:rPr>
            </w:pPr>
          </w:p>
        </w:tc>
        <w:tc>
          <w:tcPr>
            <w:tcW w:w="1276" w:type="dxa"/>
            <w:tcBorders>
              <w:left w:val="single" w:sz="4" w:space="0" w:color="auto"/>
              <w:bottom w:val="single" w:sz="4" w:space="0" w:color="auto"/>
              <w:right w:val="single" w:sz="4" w:space="0" w:color="auto"/>
            </w:tcBorders>
          </w:tcPr>
          <w:p w14:paraId="3EF0A401" w14:textId="77777777" w:rsidR="006E10BD" w:rsidRPr="007C00E3" w:rsidRDefault="006E10BD" w:rsidP="00DB5BED">
            <w:pPr>
              <w:spacing w:line="233" w:lineRule="auto"/>
              <w:rPr>
                <w:b/>
                <w:sz w:val="22"/>
                <w:szCs w:val="22"/>
                <w:lang w:val="sr-Latn-ME"/>
              </w:rPr>
            </w:pPr>
          </w:p>
        </w:tc>
        <w:tc>
          <w:tcPr>
            <w:tcW w:w="1417" w:type="dxa"/>
            <w:tcBorders>
              <w:left w:val="single" w:sz="4" w:space="0" w:color="auto"/>
              <w:bottom w:val="single" w:sz="4" w:space="0" w:color="auto"/>
              <w:right w:val="single" w:sz="4" w:space="0" w:color="auto"/>
            </w:tcBorders>
          </w:tcPr>
          <w:p w14:paraId="30D09DF2" w14:textId="77777777" w:rsidR="006E10BD" w:rsidRPr="007C00E3" w:rsidRDefault="006E10BD" w:rsidP="00DB5BED">
            <w:pPr>
              <w:spacing w:line="233" w:lineRule="auto"/>
              <w:rPr>
                <w:b/>
                <w:sz w:val="22"/>
                <w:szCs w:val="22"/>
                <w:lang w:val="sr-Latn-ME"/>
              </w:rPr>
            </w:pPr>
          </w:p>
        </w:tc>
        <w:tc>
          <w:tcPr>
            <w:tcW w:w="964" w:type="dxa"/>
            <w:tcBorders>
              <w:left w:val="single" w:sz="4" w:space="0" w:color="auto"/>
              <w:bottom w:val="single" w:sz="4" w:space="0" w:color="auto"/>
              <w:right w:val="single" w:sz="4" w:space="0" w:color="auto"/>
            </w:tcBorders>
          </w:tcPr>
          <w:p w14:paraId="4E480FC0" w14:textId="77777777" w:rsidR="006E10BD" w:rsidRPr="007C00E3" w:rsidRDefault="006E10BD" w:rsidP="00DB5BED">
            <w:pPr>
              <w:spacing w:line="233" w:lineRule="auto"/>
              <w:rPr>
                <w:b/>
                <w:sz w:val="22"/>
                <w:szCs w:val="22"/>
                <w:lang w:val="sr-Latn-ME"/>
              </w:rPr>
            </w:pPr>
          </w:p>
        </w:tc>
        <w:tc>
          <w:tcPr>
            <w:tcW w:w="1588" w:type="dxa"/>
            <w:tcBorders>
              <w:left w:val="single" w:sz="4" w:space="0" w:color="auto"/>
              <w:bottom w:val="single" w:sz="4" w:space="0" w:color="auto"/>
              <w:right w:val="single" w:sz="4" w:space="0" w:color="auto"/>
            </w:tcBorders>
          </w:tcPr>
          <w:p w14:paraId="3D91137D" w14:textId="77777777" w:rsidR="006E10BD" w:rsidRPr="007C00E3" w:rsidRDefault="006E10BD" w:rsidP="00DB5BED">
            <w:pPr>
              <w:spacing w:line="233" w:lineRule="auto"/>
              <w:rPr>
                <w:b/>
                <w:sz w:val="22"/>
                <w:szCs w:val="22"/>
                <w:lang w:val="sr-Latn-ME"/>
              </w:rPr>
            </w:pPr>
          </w:p>
        </w:tc>
        <w:tc>
          <w:tcPr>
            <w:tcW w:w="1559" w:type="dxa"/>
            <w:tcBorders>
              <w:left w:val="single" w:sz="4" w:space="0" w:color="auto"/>
              <w:bottom w:val="single" w:sz="4" w:space="0" w:color="auto"/>
              <w:right w:val="single" w:sz="4" w:space="0" w:color="auto"/>
            </w:tcBorders>
          </w:tcPr>
          <w:p w14:paraId="01A57AFB" w14:textId="77777777" w:rsidR="006E10BD" w:rsidRPr="007C00E3" w:rsidRDefault="006E10BD" w:rsidP="00DB5BED">
            <w:pPr>
              <w:spacing w:line="233" w:lineRule="auto"/>
              <w:rPr>
                <w:b/>
                <w:sz w:val="22"/>
                <w:szCs w:val="22"/>
                <w:lang w:val="sr-Latn-ME"/>
              </w:rPr>
            </w:pPr>
          </w:p>
        </w:tc>
      </w:tr>
      <w:tr w:rsidR="006E10BD" w:rsidRPr="007C00E3" w14:paraId="3240437A" w14:textId="77777777" w:rsidTr="00AC5D98">
        <w:trPr>
          <w:trHeight w:val="536"/>
        </w:trPr>
        <w:tc>
          <w:tcPr>
            <w:tcW w:w="1885" w:type="dxa"/>
            <w:tcBorders>
              <w:top w:val="single" w:sz="4" w:space="0" w:color="auto"/>
              <w:left w:val="single" w:sz="4" w:space="0" w:color="auto"/>
              <w:bottom w:val="single" w:sz="4" w:space="0" w:color="auto"/>
              <w:right w:val="single" w:sz="4" w:space="0" w:color="auto"/>
            </w:tcBorders>
          </w:tcPr>
          <w:p w14:paraId="6E9152FB" w14:textId="64386A61" w:rsidR="006E10BD" w:rsidRPr="007C00E3" w:rsidRDefault="006E10BD">
            <w:pPr>
              <w:spacing w:line="233" w:lineRule="auto"/>
              <w:rPr>
                <w:b/>
                <w:i/>
                <w:sz w:val="22"/>
                <w:szCs w:val="22"/>
                <w:lang w:val="sr-Latn-ME"/>
              </w:rPr>
            </w:pPr>
            <w:r w:rsidRPr="007C00E3">
              <w:rPr>
                <w:b/>
                <w:i/>
                <w:sz w:val="22"/>
                <w:szCs w:val="22"/>
                <w:lang w:val="sr-Latn-ME"/>
              </w:rPr>
              <w:t>Poremećaji imunog sistema</w:t>
            </w:r>
          </w:p>
        </w:tc>
        <w:tc>
          <w:tcPr>
            <w:tcW w:w="1087" w:type="dxa"/>
            <w:tcBorders>
              <w:top w:val="single" w:sz="4" w:space="0" w:color="auto"/>
              <w:left w:val="single" w:sz="4" w:space="0" w:color="auto"/>
              <w:bottom w:val="single" w:sz="4" w:space="0" w:color="auto"/>
              <w:right w:val="single" w:sz="4" w:space="0" w:color="auto"/>
            </w:tcBorders>
          </w:tcPr>
          <w:p w14:paraId="582960DE" w14:textId="77777777" w:rsidR="006E10BD" w:rsidRPr="007C00E3" w:rsidRDefault="006E10BD" w:rsidP="00DB5BED">
            <w:pPr>
              <w:spacing w:line="233" w:lineRule="auto"/>
              <w:rPr>
                <w:b/>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4675FDE3" w14:textId="77777777" w:rsidR="006E10BD" w:rsidRPr="007C00E3" w:rsidRDefault="006E10BD" w:rsidP="00DB5BED">
            <w:pPr>
              <w:spacing w:line="233" w:lineRule="auto"/>
              <w:rPr>
                <w:b/>
                <w:sz w:val="22"/>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3799D41E" w14:textId="77777777" w:rsidR="006E10BD" w:rsidRPr="007C00E3" w:rsidRDefault="006E10BD" w:rsidP="00DB5BED">
            <w:pPr>
              <w:spacing w:line="233" w:lineRule="auto"/>
              <w:rPr>
                <w:sz w:val="22"/>
                <w:szCs w:val="22"/>
                <w:lang w:val="sr-Latn-ME" w:eastAsia="de-DE"/>
              </w:rPr>
            </w:pPr>
          </w:p>
        </w:tc>
        <w:tc>
          <w:tcPr>
            <w:tcW w:w="964" w:type="dxa"/>
            <w:tcBorders>
              <w:top w:val="single" w:sz="4" w:space="0" w:color="auto"/>
              <w:left w:val="single" w:sz="4" w:space="0" w:color="auto"/>
              <w:bottom w:val="single" w:sz="4" w:space="0" w:color="auto"/>
              <w:right w:val="single" w:sz="4" w:space="0" w:color="auto"/>
            </w:tcBorders>
          </w:tcPr>
          <w:p w14:paraId="236B56E5" w14:textId="77777777" w:rsidR="006E10BD" w:rsidRPr="007C00E3" w:rsidRDefault="006E10BD" w:rsidP="00DB5BED">
            <w:pPr>
              <w:spacing w:line="233" w:lineRule="auto"/>
              <w:rPr>
                <w:b/>
                <w:sz w:val="22"/>
                <w:szCs w:val="22"/>
                <w:lang w:val="sr-Latn-ME"/>
              </w:rPr>
            </w:pPr>
          </w:p>
        </w:tc>
        <w:tc>
          <w:tcPr>
            <w:tcW w:w="1588" w:type="dxa"/>
            <w:tcBorders>
              <w:top w:val="single" w:sz="4" w:space="0" w:color="auto"/>
              <w:left w:val="single" w:sz="4" w:space="0" w:color="auto"/>
              <w:bottom w:val="single" w:sz="4" w:space="0" w:color="auto"/>
              <w:right w:val="single" w:sz="4" w:space="0" w:color="auto"/>
            </w:tcBorders>
          </w:tcPr>
          <w:p w14:paraId="67F15A6B" w14:textId="71648062" w:rsidR="006E10BD" w:rsidRPr="007C00E3" w:rsidRDefault="006E10BD" w:rsidP="00DB5BED">
            <w:pPr>
              <w:spacing w:line="233" w:lineRule="auto"/>
              <w:rPr>
                <w:b/>
                <w:sz w:val="22"/>
                <w:szCs w:val="22"/>
                <w:lang w:val="sr-Latn-ME"/>
              </w:rPr>
            </w:pPr>
            <w:r w:rsidRPr="007C00E3">
              <w:rPr>
                <w:sz w:val="22"/>
                <w:szCs w:val="22"/>
                <w:lang w:val="sr-Latn-ME" w:eastAsia="de-DE"/>
              </w:rPr>
              <w:t>Preosjetljivost, uključujući anafilaktičk</w:t>
            </w:r>
            <w:r w:rsidR="00765DB7" w:rsidRPr="007C00E3">
              <w:rPr>
                <w:sz w:val="22"/>
                <w:szCs w:val="22"/>
                <w:lang w:val="sr-Latn-ME" w:eastAsia="de-DE"/>
              </w:rPr>
              <w:t>e</w:t>
            </w:r>
            <w:r w:rsidRPr="007C00E3">
              <w:rPr>
                <w:sz w:val="22"/>
                <w:szCs w:val="22"/>
                <w:lang w:val="sr-Latn-ME" w:eastAsia="de-DE"/>
              </w:rPr>
              <w:t xml:space="preserve"> </w:t>
            </w:r>
            <w:r w:rsidR="00765DB7" w:rsidRPr="007C00E3">
              <w:rPr>
                <w:sz w:val="22"/>
                <w:szCs w:val="22"/>
                <w:lang w:val="sr-Latn-ME" w:eastAsia="de-DE"/>
              </w:rPr>
              <w:t>reakcije</w:t>
            </w:r>
            <w:r w:rsidRPr="007C00E3">
              <w:rPr>
                <w:sz w:val="22"/>
                <w:szCs w:val="22"/>
                <w:lang w:val="sr-Latn-ME" w:eastAsia="de-DE"/>
              </w:rPr>
              <w:t>, andgioedem (edem lica ili jezika i osip kože), bronhospazam</w:t>
            </w:r>
          </w:p>
        </w:tc>
        <w:tc>
          <w:tcPr>
            <w:tcW w:w="1559" w:type="dxa"/>
            <w:tcBorders>
              <w:top w:val="single" w:sz="4" w:space="0" w:color="auto"/>
              <w:left w:val="single" w:sz="4" w:space="0" w:color="auto"/>
              <w:bottom w:val="single" w:sz="4" w:space="0" w:color="auto"/>
              <w:right w:val="single" w:sz="4" w:space="0" w:color="auto"/>
            </w:tcBorders>
          </w:tcPr>
          <w:p w14:paraId="3126A2CC" w14:textId="77777777" w:rsidR="006E10BD" w:rsidRPr="007C00E3" w:rsidRDefault="006E10BD" w:rsidP="00DB5BED">
            <w:pPr>
              <w:spacing w:line="233" w:lineRule="auto"/>
              <w:rPr>
                <w:sz w:val="22"/>
                <w:szCs w:val="22"/>
                <w:lang w:val="sr-Latn-ME" w:eastAsia="de-DE"/>
              </w:rPr>
            </w:pPr>
          </w:p>
        </w:tc>
      </w:tr>
      <w:tr w:rsidR="006E10BD" w:rsidRPr="007C00E3" w14:paraId="51AD914B" w14:textId="77777777" w:rsidTr="00AC5D98">
        <w:trPr>
          <w:trHeight w:val="536"/>
        </w:trPr>
        <w:tc>
          <w:tcPr>
            <w:tcW w:w="1885" w:type="dxa"/>
            <w:tcBorders>
              <w:top w:val="single" w:sz="4" w:space="0" w:color="auto"/>
              <w:left w:val="single" w:sz="4" w:space="0" w:color="auto"/>
              <w:bottom w:val="single" w:sz="4" w:space="0" w:color="auto"/>
              <w:right w:val="single" w:sz="4" w:space="0" w:color="auto"/>
            </w:tcBorders>
          </w:tcPr>
          <w:p w14:paraId="66697137" w14:textId="77777777" w:rsidR="006E10BD" w:rsidRPr="007C00E3" w:rsidRDefault="006E10BD" w:rsidP="00DB5BED">
            <w:pPr>
              <w:spacing w:line="233" w:lineRule="auto"/>
              <w:rPr>
                <w:b/>
                <w:i/>
                <w:sz w:val="22"/>
                <w:szCs w:val="22"/>
                <w:lang w:val="sr-Latn-ME"/>
              </w:rPr>
            </w:pPr>
            <w:r w:rsidRPr="007C00E3">
              <w:rPr>
                <w:b/>
                <w:i/>
                <w:sz w:val="22"/>
                <w:szCs w:val="22"/>
                <w:lang w:val="sr-Latn-ME"/>
              </w:rPr>
              <w:t>Poremećaji nervnog sistema</w:t>
            </w:r>
          </w:p>
        </w:tc>
        <w:tc>
          <w:tcPr>
            <w:tcW w:w="1087" w:type="dxa"/>
            <w:tcBorders>
              <w:top w:val="single" w:sz="4" w:space="0" w:color="auto"/>
              <w:left w:val="single" w:sz="4" w:space="0" w:color="auto"/>
              <w:bottom w:val="single" w:sz="4" w:space="0" w:color="auto"/>
              <w:right w:val="single" w:sz="4" w:space="0" w:color="auto"/>
            </w:tcBorders>
          </w:tcPr>
          <w:p w14:paraId="76293946" w14:textId="77777777" w:rsidR="006E10BD" w:rsidRPr="007C00E3" w:rsidRDefault="006E10BD" w:rsidP="00DB5BED">
            <w:pPr>
              <w:spacing w:line="233" w:lineRule="auto"/>
              <w:rPr>
                <w:b/>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26871AA8" w14:textId="77777777" w:rsidR="006E10BD" w:rsidRPr="007C00E3" w:rsidRDefault="006E10BD" w:rsidP="00DB5BED">
            <w:pPr>
              <w:rPr>
                <w:sz w:val="22"/>
                <w:szCs w:val="22"/>
                <w:lang w:val="sr-Latn-ME" w:eastAsia="de-DE"/>
              </w:rPr>
            </w:pPr>
            <w:r w:rsidRPr="007C00E3">
              <w:rPr>
                <w:sz w:val="22"/>
                <w:szCs w:val="22"/>
                <w:lang w:val="sr-Latn-ME" w:eastAsia="de-DE"/>
              </w:rPr>
              <w:t xml:space="preserve">Glavobolja, </w:t>
            </w:r>
          </w:p>
          <w:p w14:paraId="28166BFC" w14:textId="379E2444" w:rsidR="006E10BD" w:rsidRPr="007C00E3" w:rsidRDefault="00765DB7" w:rsidP="00DB5BED">
            <w:pPr>
              <w:spacing w:line="233" w:lineRule="auto"/>
              <w:rPr>
                <w:sz w:val="22"/>
                <w:szCs w:val="22"/>
                <w:lang w:val="sr-Latn-ME" w:eastAsia="de-DE"/>
              </w:rPr>
            </w:pPr>
            <w:r w:rsidRPr="007C00E3">
              <w:rPr>
                <w:sz w:val="22"/>
                <w:szCs w:val="22"/>
                <w:lang w:val="sr-Latn-ME" w:eastAsia="de-DE"/>
              </w:rPr>
              <w:t>d</w:t>
            </w:r>
            <w:r w:rsidR="006E10BD" w:rsidRPr="007C00E3">
              <w:rPr>
                <w:sz w:val="22"/>
                <w:szCs w:val="22"/>
                <w:lang w:val="sr-Latn-ME" w:eastAsia="de-DE"/>
              </w:rPr>
              <w:t>isguezija</w:t>
            </w:r>
          </w:p>
          <w:p w14:paraId="7F396AED" w14:textId="77777777" w:rsidR="006E10BD" w:rsidRPr="007C00E3" w:rsidRDefault="006E10BD" w:rsidP="00DB5BED">
            <w:pPr>
              <w:spacing w:line="233" w:lineRule="auto"/>
              <w:rPr>
                <w:sz w:val="22"/>
                <w:szCs w:val="22"/>
                <w:lang w:val="sr-Latn-ME" w:eastAsia="de-DE"/>
              </w:rPr>
            </w:pPr>
            <w:r w:rsidRPr="007C00E3">
              <w:rPr>
                <w:sz w:val="22"/>
                <w:szCs w:val="22"/>
                <w:lang w:val="sr-Latn-ME" w:eastAsia="de-DE"/>
              </w:rPr>
              <w:t>(neprijatan ukus), neprijatan miris</w:t>
            </w:r>
          </w:p>
          <w:p w14:paraId="58C7F1C5" w14:textId="77777777" w:rsidR="006E10BD" w:rsidRPr="007C00E3" w:rsidRDefault="006E10BD" w:rsidP="00DB5BED">
            <w:pPr>
              <w:spacing w:line="233" w:lineRule="auto"/>
              <w:rPr>
                <w:sz w:val="22"/>
                <w:szCs w:val="22"/>
                <w:lang w:val="sr-Latn-ME" w:eastAsia="de-DE"/>
              </w:rPr>
            </w:pPr>
          </w:p>
        </w:tc>
        <w:tc>
          <w:tcPr>
            <w:tcW w:w="1417" w:type="dxa"/>
            <w:tcBorders>
              <w:top w:val="single" w:sz="4" w:space="0" w:color="auto"/>
              <w:left w:val="single" w:sz="4" w:space="0" w:color="auto"/>
              <w:bottom w:val="single" w:sz="4" w:space="0" w:color="auto"/>
              <w:right w:val="single" w:sz="4" w:space="0" w:color="auto"/>
            </w:tcBorders>
          </w:tcPr>
          <w:p w14:paraId="0992ED29" w14:textId="77777777" w:rsidR="006E10BD" w:rsidRPr="007C00E3" w:rsidRDefault="006E10BD" w:rsidP="00DB5BED">
            <w:pPr>
              <w:spacing w:line="233" w:lineRule="auto"/>
              <w:rPr>
                <w:b/>
                <w:sz w:val="22"/>
                <w:szCs w:val="22"/>
                <w:lang w:val="sr-Latn-ME"/>
              </w:rPr>
            </w:pPr>
          </w:p>
        </w:tc>
        <w:tc>
          <w:tcPr>
            <w:tcW w:w="964" w:type="dxa"/>
            <w:tcBorders>
              <w:top w:val="single" w:sz="4" w:space="0" w:color="auto"/>
              <w:left w:val="single" w:sz="4" w:space="0" w:color="auto"/>
              <w:bottom w:val="single" w:sz="4" w:space="0" w:color="auto"/>
              <w:right w:val="single" w:sz="4" w:space="0" w:color="auto"/>
            </w:tcBorders>
          </w:tcPr>
          <w:p w14:paraId="64A0E228" w14:textId="77777777" w:rsidR="006E10BD" w:rsidRPr="007C00E3" w:rsidRDefault="006E10BD" w:rsidP="00DB5BED">
            <w:pPr>
              <w:spacing w:line="233" w:lineRule="auto"/>
              <w:rPr>
                <w:b/>
                <w:sz w:val="22"/>
                <w:szCs w:val="22"/>
                <w:lang w:val="sr-Latn-ME"/>
              </w:rPr>
            </w:pPr>
          </w:p>
        </w:tc>
        <w:tc>
          <w:tcPr>
            <w:tcW w:w="1588" w:type="dxa"/>
            <w:tcBorders>
              <w:top w:val="single" w:sz="4" w:space="0" w:color="auto"/>
              <w:left w:val="single" w:sz="4" w:space="0" w:color="auto"/>
              <w:bottom w:val="single" w:sz="4" w:space="0" w:color="auto"/>
              <w:right w:val="single" w:sz="4" w:space="0" w:color="auto"/>
            </w:tcBorders>
          </w:tcPr>
          <w:p w14:paraId="0B111571" w14:textId="02C5454B" w:rsidR="006E10BD" w:rsidRPr="007C00E3" w:rsidRDefault="006E10BD">
            <w:pPr>
              <w:spacing w:line="233" w:lineRule="auto"/>
              <w:rPr>
                <w:sz w:val="22"/>
                <w:szCs w:val="22"/>
                <w:lang w:val="sr-Latn-ME"/>
              </w:rPr>
            </w:pPr>
            <w:r w:rsidRPr="007C00E3">
              <w:rPr>
                <w:sz w:val="22"/>
                <w:szCs w:val="22"/>
                <w:lang w:val="sr-Latn-ME"/>
              </w:rPr>
              <w:t>Vrtoglavica, somnolenca (</w:t>
            </w:r>
            <w:r w:rsidR="00765DB7" w:rsidRPr="007C00E3">
              <w:rPr>
                <w:sz w:val="22"/>
                <w:szCs w:val="22"/>
                <w:lang w:val="sr-Latn-ME"/>
              </w:rPr>
              <w:t>oma</w:t>
            </w:r>
            <w:r w:rsidR="00455BEA" w:rsidRPr="007C00E3">
              <w:rPr>
                <w:sz w:val="22"/>
                <w:szCs w:val="22"/>
                <w:lang w:val="sr-Latn-ME"/>
              </w:rPr>
              <w:t>ml</w:t>
            </w:r>
            <w:r w:rsidR="00765DB7" w:rsidRPr="007C00E3">
              <w:rPr>
                <w:sz w:val="22"/>
                <w:szCs w:val="22"/>
                <w:lang w:val="sr-Latn-ME"/>
              </w:rPr>
              <w:t>jenost</w:t>
            </w:r>
            <w:r w:rsidRPr="007C00E3">
              <w:rPr>
                <w:sz w:val="22"/>
                <w:szCs w:val="22"/>
                <w:lang w:val="sr-Latn-ME"/>
              </w:rPr>
              <w:t xml:space="preserve">, pospanost) </w:t>
            </w:r>
          </w:p>
        </w:tc>
        <w:tc>
          <w:tcPr>
            <w:tcW w:w="1559" w:type="dxa"/>
            <w:tcBorders>
              <w:top w:val="single" w:sz="4" w:space="0" w:color="auto"/>
              <w:left w:val="single" w:sz="4" w:space="0" w:color="auto"/>
              <w:bottom w:val="single" w:sz="4" w:space="0" w:color="auto"/>
              <w:right w:val="single" w:sz="4" w:space="0" w:color="auto"/>
            </w:tcBorders>
          </w:tcPr>
          <w:p w14:paraId="29703BA9" w14:textId="77777777" w:rsidR="006E10BD" w:rsidRPr="007C00E3" w:rsidRDefault="006E10BD" w:rsidP="00DB5BED">
            <w:pPr>
              <w:spacing w:line="233" w:lineRule="auto"/>
              <w:rPr>
                <w:sz w:val="22"/>
                <w:szCs w:val="22"/>
                <w:lang w:val="sr-Latn-ME"/>
              </w:rPr>
            </w:pPr>
          </w:p>
        </w:tc>
      </w:tr>
      <w:tr w:rsidR="006E10BD" w:rsidRPr="007C00E3" w14:paraId="052F466B" w14:textId="77777777" w:rsidTr="00AC5D98">
        <w:trPr>
          <w:trHeight w:val="536"/>
        </w:trPr>
        <w:tc>
          <w:tcPr>
            <w:tcW w:w="1885" w:type="dxa"/>
            <w:tcBorders>
              <w:top w:val="single" w:sz="4" w:space="0" w:color="auto"/>
              <w:left w:val="single" w:sz="4" w:space="0" w:color="auto"/>
              <w:bottom w:val="single" w:sz="4" w:space="0" w:color="auto"/>
              <w:right w:val="single" w:sz="4" w:space="0" w:color="auto"/>
            </w:tcBorders>
          </w:tcPr>
          <w:p w14:paraId="0AABCE5B" w14:textId="77777777" w:rsidR="006E10BD" w:rsidRPr="007C00E3" w:rsidRDefault="006E10BD" w:rsidP="00DB5BED">
            <w:pPr>
              <w:spacing w:line="233" w:lineRule="auto"/>
              <w:rPr>
                <w:b/>
                <w:i/>
                <w:sz w:val="22"/>
                <w:szCs w:val="22"/>
                <w:lang w:val="sr-Latn-ME"/>
              </w:rPr>
            </w:pPr>
            <w:r w:rsidRPr="007C00E3">
              <w:rPr>
                <w:b/>
                <w:i/>
                <w:sz w:val="22"/>
                <w:szCs w:val="22"/>
                <w:lang w:val="sr-Latn-ME"/>
              </w:rPr>
              <w:t>Poremećaji oka*</w:t>
            </w:r>
          </w:p>
        </w:tc>
        <w:tc>
          <w:tcPr>
            <w:tcW w:w="1087" w:type="dxa"/>
            <w:tcBorders>
              <w:top w:val="single" w:sz="4" w:space="0" w:color="auto"/>
              <w:left w:val="single" w:sz="4" w:space="0" w:color="auto"/>
              <w:bottom w:val="single" w:sz="4" w:space="0" w:color="auto"/>
              <w:right w:val="single" w:sz="4" w:space="0" w:color="auto"/>
            </w:tcBorders>
          </w:tcPr>
          <w:p w14:paraId="7C181FF1" w14:textId="77777777" w:rsidR="006E10BD" w:rsidRPr="007C00E3" w:rsidRDefault="006E10BD" w:rsidP="00DB5BED">
            <w:pPr>
              <w:spacing w:line="233" w:lineRule="auto"/>
              <w:rPr>
                <w:b/>
                <w:sz w:val="22"/>
                <w:szCs w:val="22"/>
                <w:lang w:val="sr-Latn-ME"/>
              </w:rPr>
            </w:pPr>
          </w:p>
        </w:tc>
        <w:tc>
          <w:tcPr>
            <w:tcW w:w="1276" w:type="dxa"/>
            <w:tcBorders>
              <w:top w:val="single" w:sz="4" w:space="0" w:color="auto"/>
              <w:left w:val="single" w:sz="4" w:space="0" w:color="auto"/>
              <w:bottom w:val="single" w:sz="4" w:space="0" w:color="auto"/>
              <w:right w:val="single" w:sz="4" w:space="0" w:color="auto"/>
            </w:tcBorders>
          </w:tcPr>
          <w:p w14:paraId="448E6B2B" w14:textId="77777777" w:rsidR="006E10BD" w:rsidRPr="007C00E3" w:rsidRDefault="006E10BD" w:rsidP="00DB5BED">
            <w:pPr>
              <w:spacing w:line="233" w:lineRule="auto"/>
              <w:rPr>
                <w:b/>
                <w:sz w:val="22"/>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26B22BF6" w14:textId="77777777" w:rsidR="006E10BD" w:rsidRPr="007C00E3" w:rsidRDefault="006E10BD" w:rsidP="00DB5BED">
            <w:pPr>
              <w:spacing w:line="233" w:lineRule="auto"/>
              <w:rPr>
                <w:b/>
                <w:sz w:val="22"/>
                <w:szCs w:val="22"/>
                <w:lang w:val="sr-Latn-ME"/>
              </w:rPr>
            </w:pPr>
          </w:p>
        </w:tc>
        <w:tc>
          <w:tcPr>
            <w:tcW w:w="964" w:type="dxa"/>
            <w:tcBorders>
              <w:top w:val="single" w:sz="4" w:space="0" w:color="auto"/>
              <w:left w:val="single" w:sz="4" w:space="0" w:color="auto"/>
              <w:bottom w:val="single" w:sz="4" w:space="0" w:color="auto"/>
              <w:right w:val="single" w:sz="4" w:space="0" w:color="auto"/>
            </w:tcBorders>
          </w:tcPr>
          <w:p w14:paraId="1C4D3FF4" w14:textId="77777777" w:rsidR="006E10BD" w:rsidRPr="007C00E3" w:rsidRDefault="006E10BD" w:rsidP="00DB5BED">
            <w:pPr>
              <w:spacing w:line="233" w:lineRule="auto"/>
              <w:rPr>
                <w:b/>
                <w:sz w:val="22"/>
                <w:szCs w:val="22"/>
                <w:lang w:val="sr-Latn-ME"/>
              </w:rPr>
            </w:pPr>
          </w:p>
        </w:tc>
        <w:tc>
          <w:tcPr>
            <w:tcW w:w="1588" w:type="dxa"/>
            <w:tcBorders>
              <w:top w:val="single" w:sz="4" w:space="0" w:color="auto"/>
              <w:left w:val="single" w:sz="4" w:space="0" w:color="auto"/>
              <w:bottom w:val="single" w:sz="4" w:space="0" w:color="auto"/>
              <w:right w:val="single" w:sz="4" w:space="0" w:color="auto"/>
            </w:tcBorders>
          </w:tcPr>
          <w:p w14:paraId="5A9B4756" w14:textId="77777777" w:rsidR="006E10BD" w:rsidRPr="007C00E3" w:rsidRDefault="006E10BD" w:rsidP="00DB5BED">
            <w:pPr>
              <w:spacing w:line="233" w:lineRule="auto"/>
              <w:rPr>
                <w:sz w:val="22"/>
                <w:szCs w:val="22"/>
                <w:lang w:val="sr-Latn-ME" w:eastAsia="de-DE"/>
              </w:rPr>
            </w:pPr>
            <w:r w:rsidRPr="007C00E3">
              <w:rPr>
                <w:sz w:val="22"/>
                <w:szCs w:val="22"/>
                <w:lang w:val="sr-Latn-ME" w:eastAsia="de-DE"/>
              </w:rPr>
              <w:t>Glaukom, povišen intraokularni pritisak, katarakta</w:t>
            </w:r>
          </w:p>
        </w:tc>
        <w:tc>
          <w:tcPr>
            <w:tcW w:w="1559" w:type="dxa"/>
            <w:tcBorders>
              <w:top w:val="single" w:sz="4" w:space="0" w:color="auto"/>
              <w:left w:val="single" w:sz="4" w:space="0" w:color="auto"/>
              <w:bottom w:val="single" w:sz="4" w:space="0" w:color="auto"/>
              <w:right w:val="single" w:sz="4" w:space="0" w:color="auto"/>
            </w:tcBorders>
          </w:tcPr>
          <w:p w14:paraId="120C83F7" w14:textId="77777777" w:rsidR="006E10BD" w:rsidRPr="007C00E3" w:rsidRDefault="006E10BD" w:rsidP="00DB5BED">
            <w:pPr>
              <w:spacing w:line="233" w:lineRule="auto"/>
              <w:rPr>
                <w:sz w:val="22"/>
                <w:szCs w:val="22"/>
                <w:lang w:val="sr-Latn-ME" w:eastAsia="de-DE"/>
              </w:rPr>
            </w:pPr>
            <w:r w:rsidRPr="007C00E3">
              <w:rPr>
                <w:sz w:val="22"/>
                <w:szCs w:val="22"/>
                <w:lang w:val="sr-Latn-ME" w:eastAsia="de-DE"/>
              </w:rPr>
              <w:t>Zamućen vid (vidjeti dio 4.4.)</w:t>
            </w:r>
          </w:p>
        </w:tc>
      </w:tr>
      <w:tr w:rsidR="006E10BD" w:rsidRPr="007C00E3" w14:paraId="6C46D620" w14:textId="77777777" w:rsidTr="00AC5D98">
        <w:trPr>
          <w:trHeight w:val="536"/>
        </w:trPr>
        <w:tc>
          <w:tcPr>
            <w:tcW w:w="1885" w:type="dxa"/>
            <w:tcBorders>
              <w:top w:val="single" w:sz="4" w:space="0" w:color="auto"/>
              <w:left w:val="single" w:sz="4" w:space="0" w:color="auto"/>
              <w:bottom w:val="single" w:sz="4" w:space="0" w:color="auto"/>
              <w:right w:val="single" w:sz="4" w:space="0" w:color="auto"/>
            </w:tcBorders>
          </w:tcPr>
          <w:p w14:paraId="01AD2661" w14:textId="77777777" w:rsidR="006E10BD" w:rsidRPr="007C00E3" w:rsidRDefault="006E10BD" w:rsidP="00DB5BED">
            <w:pPr>
              <w:spacing w:line="233" w:lineRule="auto"/>
              <w:rPr>
                <w:b/>
                <w:i/>
                <w:sz w:val="22"/>
                <w:szCs w:val="22"/>
                <w:lang w:val="sr-Latn-ME"/>
              </w:rPr>
            </w:pPr>
            <w:r w:rsidRPr="007C00E3">
              <w:rPr>
                <w:b/>
                <w:bCs/>
                <w:i/>
                <w:iCs/>
                <w:color w:val="000000"/>
                <w:sz w:val="22"/>
                <w:szCs w:val="22"/>
                <w:lang w:val="sr-Latn-ME"/>
              </w:rPr>
              <w:t>Respiratorni, torakalni i medijastinalni poremećaji</w:t>
            </w:r>
          </w:p>
        </w:tc>
        <w:tc>
          <w:tcPr>
            <w:tcW w:w="1087" w:type="dxa"/>
            <w:tcBorders>
              <w:top w:val="single" w:sz="4" w:space="0" w:color="auto"/>
              <w:left w:val="single" w:sz="4" w:space="0" w:color="auto"/>
              <w:bottom w:val="single" w:sz="4" w:space="0" w:color="auto"/>
              <w:right w:val="single" w:sz="4" w:space="0" w:color="auto"/>
            </w:tcBorders>
          </w:tcPr>
          <w:p w14:paraId="6AA610DB" w14:textId="77777777" w:rsidR="006E10BD" w:rsidRPr="007C00E3" w:rsidRDefault="006E10BD" w:rsidP="00DB5BED">
            <w:pPr>
              <w:spacing w:line="233" w:lineRule="auto"/>
              <w:rPr>
                <w:sz w:val="22"/>
                <w:szCs w:val="22"/>
                <w:lang w:val="sr-Latn-ME" w:eastAsia="de-DE"/>
              </w:rPr>
            </w:pPr>
            <w:r w:rsidRPr="007C00E3">
              <w:rPr>
                <w:sz w:val="22"/>
                <w:szCs w:val="22"/>
                <w:lang w:val="sr-Latn-ME" w:eastAsia="de-DE"/>
              </w:rPr>
              <w:t>Epistaksa</w:t>
            </w:r>
          </w:p>
        </w:tc>
        <w:tc>
          <w:tcPr>
            <w:tcW w:w="1276" w:type="dxa"/>
            <w:tcBorders>
              <w:top w:val="single" w:sz="4" w:space="0" w:color="auto"/>
              <w:left w:val="single" w:sz="4" w:space="0" w:color="auto"/>
              <w:bottom w:val="single" w:sz="4" w:space="0" w:color="auto"/>
              <w:right w:val="single" w:sz="4" w:space="0" w:color="auto"/>
            </w:tcBorders>
          </w:tcPr>
          <w:p w14:paraId="7FE1958C" w14:textId="77777777" w:rsidR="006E10BD" w:rsidRPr="007C00E3" w:rsidRDefault="006E10BD" w:rsidP="00DB5BED">
            <w:pPr>
              <w:spacing w:line="233" w:lineRule="auto"/>
              <w:rPr>
                <w:sz w:val="22"/>
                <w:szCs w:val="22"/>
                <w:lang w:val="sr-Latn-ME" w:eastAsia="de-DE"/>
              </w:rPr>
            </w:pPr>
          </w:p>
        </w:tc>
        <w:tc>
          <w:tcPr>
            <w:tcW w:w="1417" w:type="dxa"/>
            <w:tcBorders>
              <w:top w:val="single" w:sz="4" w:space="0" w:color="auto"/>
              <w:left w:val="single" w:sz="4" w:space="0" w:color="auto"/>
              <w:bottom w:val="single" w:sz="4" w:space="0" w:color="auto"/>
              <w:right w:val="single" w:sz="4" w:space="0" w:color="auto"/>
            </w:tcBorders>
          </w:tcPr>
          <w:p w14:paraId="0C331399" w14:textId="77777777" w:rsidR="006E10BD" w:rsidRPr="007C00E3" w:rsidRDefault="006E10BD" w:rsidP="00DB5BED">
            <w:pPr>
              <w:spacing w:line="233" w:lineRule="auto"/>
              <w:rPr>
                <w:b/>
                <w:sz w:val="22"/>
                <w:szCs w:val="22"/>
                <w:lang w:val="sr-Latn-ME"/>
              </w:rPr>
            </w:pPr>
            <w:r w:rsidRPr="007C00E3">
              <w:rPr>
                <w:sz w:val="22"/>
                <w:szCs w:val="22"/>
                <w:lang w:val="sr-Latn-ME" w:eastAsia="de-DE"/>
              </w:rPr>
              <w:t xml:space="preserve">Nazalna nelagodnost (uključujući iritaciju nosa, peckanje, svrab), kijanje, suvoća u nosu, kašalj, suvo grlo, iritacija grla </w:t>
            </w:r>
          </w:p>
        </w:tc>
        <w:tc>
          <w:tcPr>
            <w:tcW w:w="964" w:type="dxa"/>
            <w:tcBorders>
              <w:top w:val="single" w:sz="4" w:space="0" w:color="auto"/>
              <w:left w:val="single" w:sz="4" w:space="0" w:color="auto"/>
              <w:bottom w:val="single" w:sz="4" w:space="0" w:color="auto"/>
              <w:right w:val="single" w:sz="4" w:space="0" w:color="auto"/>
            </w:tcBorders>
          </w:tcPr>
          <w:p w14:paraId="1E839240" w14:textId="77777777" w:rsidR="006E10BD" w:rsidRPr="007C00E3" w:rsidRDefault="006E10BD" w:rsidP="00DB5BED">
            <w:pPr>
              <w:spacing w:line="233" w:lineRule="auto"/>
              <w:rPr>
                <w:b/>
                <w:sz w:val="22"/>
                <w:szCs w:val="22"/>
                <w:lang w:val="sr-Latn-ME"/>
              </w:rPr>
            </w:pPr>
          </w:p>
        </w:tc>
        <w:tc>
          <w:tcPr>
            <w:tcW w:w="1588" w:type="dxa"/>
            <w:tcBorders>
              <w:top w:val="single" w:sz="4" w:space="0" w:color="auto"/>
              <w:left w:val="single" w:sz="4" w:space="0" w:color="auto"/>
              <w:bottom w:val="single" w:sz="4" w:space="0" w:color="auto"/>
              <w:right w:val="single" w:sz="4" w:space="0" w:color="auto"/>
            </w:tcBorders>
          </w:tcPr>
          <w:p w14:paraId="388E6789" w14:textId="77777777" w:rsidR="006E10BD" w:rsidRPr="007C00E3" w:rsidRDefault="006E10BD" w:rsidP="00DB5BED">
            <w:pPr>
              <w:spacing w:line="233" w:lineRule="auto"/>
              <w:rPr>
                <w:sz w:val="22"/>
                <w:szCs w:val="22"/>
                <w:lang w:val="sr-Latn-ME" w:eastAsia="de-DE"/>
              </w:rPr>
            </w:pPr>
            <w:r w:rsidRPr="007C00E3">
              <w:rPr>
                <w:sz w:val="22"/>
                <w:szCs w:val="22"/>
                <w:lang w:val="sr-Latn-ME" w:eastAsia="de-DE"/>
              </w:rPr>
              <w:t>Perforacija nazalnog septuma**, erozija sluzokože</w:t>
            </w:r>
          </w:p>
          <w:p w14:paraId="4A26B4C8" w14:textId="77777777" w:rsidR="006E10BD" w:rsidRPr="007C00E3" w:rsidRDefault="006E10BD" w:rsidP="00DB5BED">
            <w:pPr>
              <w:spacing w:line="233" w:lineRule="auto"/>
              <w:rPr>
                <w:sz w:val="22"/>
                <w:szCs w:val="22"/>
                <w:lang w:val="sr-Latn-ME" w:eastAsia="de-DE"/>
              </w:rPr>
            </w:pPr>
          </w:p>
        </w:tc>
        <w:tc>
          <w:tcPr>
            <w:tcW w:w="1559" w:type="dxa"/>
            <w:tcBorders>
              <w:top w:val="single" w:sz="4" w:space="0" w:color="auto"/>
              <w:left w:val="single" w:sz="4" w:space="0" w:color="auto"/>
              <w:bottom w:val="single" w:sz="4" w:space="0" w:color="auto"/>
              <w:right w:val="single" w:sz="4" w:space="0" w:color="auto"/>
            </w:tcBorders>
          </w:tcPr>
          <w:p w14:paraId="49F23778" w14:textId="77777777" w:rsidR="006E10BD" w:rsidRPr="007C00E3" w:rsidRDefault="006E10BD" w:rsidP="00DB5BED">
            <w:pPr>
              <w:spacing w:line="233" w:lineRule="auto"/>
              <w:rPr>
                <w:sz w:val="22"/>
                <w:szCs w:val="22"/>
                <w:lang w:val="sr-Latn-ME" w:eastAsia="de-DE"/>
              </w:rPr>
            </w:pPr>
            <w:r w:rsidRPr="007C00E3">
              <w:rPr>
                <w:sz w:val="22"/>
                <w:szCs w:val="22"/>
                <w:lang w:val="sr-Latn-ME" w:eastAsia="de-DE"/>
              </w:rPr>
              <w:t>Nazalni ulceri</w:t>
            </w:r>
          </w:p>
        </w:tc>
      </w:tr>
      <w:tr w:rsidR="006E10BD" w:rsidRPr="007C00E3" w14:paraId="282C7E16" w14:textId="77777777" w:rsidTr="00AC5D98">
        <w:trPr>
          <w:trHeight w:val="536"/>
        </w:trPr>
        <w:tc>
          <w:tcPr>
            <w:tcW w:w="1885" w:type="dxa"/>
            <w:tcBorders>
              <w:top w:val="single" w:sz="4" w:space="0" w:color="auto"/>
              <w:left w:val="single" w:sz="4" w:space="0" w:color="auto"/>
              <w:bottom w:val="single" w:sz="4" w:space="0" w:color="auto"/>
              <w:right w:val="single" w:sz="4" w:space="0" w:color="auto"/>
            </w:tcBorders>
          </w:tcPr>
          <w:p w14:paraId="74917A2A" w14:textId="77777777" w:rsidR="006E10BD" w:rsidRPr="007C00E3" w:rsidRDefault="006E10BD" w:rsidP="00DB5BED">
            <w:pPr>
              <w:spacing w:line="233" w:lineRule="auto"/>
              <w:rPr>
                <w:b/>
                <w:i/>
                <w:sz w:val="22"/>
                <w:szCs w:val="22"/>
                <w:lang w:val="sr-Latn-ME"/>
              </w:rPr>
            </w:pPr>
            <w:r w:rsidRPr="007C00E3">
              <w:rPr>
                <w:b/>
                <w:i/>
                <w:sz w:val="22"/>
                <w:szCs w:val="22"/>
                <w:lang w:val="sr-Latn-ME"/>
              </w:rPr>
              <w:t>Gastrointestinalni poremećaji</w:t>
            </w:r>
          </w:p>
        </w:tc>
        <w:tc>
          <w:tcPr>
            <w:tcW w:w="1087" w:type="dxa"/>
            <w:tcBorders>
              <w:top w:val="single" w:sz="4" w:space="0" w:color="auto"/>
              <w:left w:val="single" w:sz="4" w:space="0" w:color="auto"/>
              <w:bottom w:val="single" w:sz="4" w:space="0" w:color="auto"/>
              <w:right w:val="single" w:sz="4" w:space="0" w:color="auto"/>
            </w:tcBorders>
          </w:tcPr>
          <w:p w14:paraId="0C0896DF" w14:textId="77777777" w:rsidR="006E10BD" w:rsidRPr="007C00E3" w:rsidRDefault="006E10BD" w:rsidP="00DB5BED">
            <w:pPr>
              <w:spacing w:line="233" w:lineRule="auto"/>
              <w:rPr>
                <w:sz w:val="22"/>
                <w:szCs w:val="22"/>
                <w:lang w:val="sr-Latn-ME" w:eastAsia="de-DE"/>
              </w:rPr>
            </w:pPr>
          </w:p>
        </w:tc>
        <w:tc>
          <w:tcPr>
            <w:tcW w:w="1276" w:type="dxa"/>
            <w:tcBorders>
              <w:top w:val="single" w:sz="4" w:space="0" w:color="auto"/>
              <w:left w:val="single" w:sz="4" w:space="0" w:color="auto"/>
              <w:bottom w:val="single" w:sz="4" w:space="0" w:color="auto"/>
              <w:right w:val="single" w:sz="4" w:space="0" w:color="auto"/>
            </w:tcBorders>
          </w:tcPr>
          <w:p w14:paraId="409094FF" w14:textId="77777777" w:rsidR="006E10BD" w:rsidRPr="007C00E3" w:rsidRDefault="006E10BD" w:rsidP="00DB5BED">
            <w:pPr>
              <w:spacing w:line="233" w:lineRule="auto"/>
              <w:rPr>
                <w:sz w:val="22"/>
                <w:szCs w:val="22"/>
                <w:lang w:val="sr-Latn-ME" w:eastAsia="de-DE"/>
              </w:rPr>
            </w:pPr>
          </w:p>
        </w:tc>
        <w:tc>
          <w:tcPr>
            <w:tcW w:w="1417" w:type="dxa"/>
            <w:tcBorders>
              <w:top w:val="single" w:sz="4" w:space="0" w:color="auto"/>
              <w:left w:val="single" w:sz="4" w:space="0" w:color="auto"/>
              <w:bottom w:val="single" w:sz="4" w:space="0" w:color="auto"/>
              <w:right w:val="single" w:sz="4" w:space="0" w:color="auto"/>
            </w:tcBorders>
          </w:tcPr>
          <w:p w14:paraId="05B0C605" w14:textId="77777777" w:rsidR="006E10BD" w:rsidRPr="007C00E3" w:rsidRDefault="006E10BD" w:rsidP="00DB5BED">
            <w:pPr>
              <w:spacing w:line="233" w:lineRule="auto"/>
              <w:rPr>
                <w:sz w:val="22"/>
                <w:szCs w:val="22"/>
                <w:lang w:val="sr-Latn-ME" w:eastAsia="de-DE"/>
              </w:rPr>
            </w:pPr>
          </w:p>
        </w:tc>
        <w:tc>
          <w:tcPr>
            <w:tcW w:w="964" w:type="dxa"/>
            <w:tcBorders>
              <w:top w:val="single" w:sz="4" w:space="0" w:color="auto"/>
              <w:left w:val="single" w:sz="4" w:space="0" w:color="auto"/>
              <w:bottom w:val="single" w:sz="4" w:space="0" w:color="auto"/>
              <w:right w:val="single" w:sz="4" w:space="0" w:color="auto"/>
            </w:tcBorders>
          </w:tcPr>
          <w:p w14:paraId="69A956F3" w14:textId="77777777" w:rsidR="006E10BD" w:rsidRPr="007C00E3" w:rsidRDefault="006E10BD" w:rsidP="00DB5BED">
            <w:pPr>
              <w:spacing w:line="233" w:lineRule="auto"/>
              <w:rPr>
                <w:sz w:val="22"/>
                <w:szCs w:val="22"/>
                <w:lang w:val="sr-Latn-ME"/>
              </w:rPr>
            </w:pPr>
            <w:r w:rsidRPr="007C00E3">
              <w:rPr>
                <w:sz w:val="22"/>
                <w:szCs w:val="22"/>
                <w:lang w:val="sr-Latn-ME"/>
              </w:rPr>
              <w:t>Suva usta</w:t>
            </w:r>
          </w:p>
        </w:tc>
        <w:tc>
          <w:tcPr>
            <w:tcW w:w="1588" w:type="dxa"/>
            <w:tcBorders>
              <w:top w:val="single" w:sz="4" w:space="0" w:color="auto"/>
              <w:left w:val="single" w:sz="4" w:space="0" w:color="auto"/>
              <w:bottom w:val="single" w:sz="4" w:space="0" w:color="auto"/>
              <w:right w:val="single" w:sz="4" w:space="0" w:color="auto"/>
            </w:tcBorders>
          </w:tcPr>
          <w:p w14:paraId="20799DC4" w14:textId="77777777" w:rsidR="006E10BD" w:rsidRPr="007C00E3" w:rsidRDefault="006E10BD" w:rsidP="00DB5BED">
            <w:pPr>
              <w:spacing w:line="233" w:lineRule="auto"/>
              <w:rPr>
                <w:sz w:val="22"/>
                <w:szCs w:val="22"/>
                <w:lang w:val="sr-Latn-ME" w:eastAsia="de-DE"/>
              </w:rPr>
            </w:pPr>
            <w:r w:rsidRPr="007C00E3">
              <w:rPr>
                <w:sz w:val="22"/>
                <w:szCs w:val="22"/>
                <w:lang w:val="sr-Latn-ME"/>
              </w:rPr>
              <w:t>Mučnina</w:t>
            </w:r>
          </w:p>
        </w:tc>
        <w:tc>
          <w:tcPr>
            <w:tcW w:w="1559" w:type="dxa"/>
            <w:tcBorders>
              <w:top w:val="single" w:sz="4" w:space="0" w:color="auto"/>
              <w:left w:val="single" w:sz="4" w:space="0" w:color="auto"/>
              <w:bottom w:val="single" w:sz="4" w:space="0" w:color="auto"/>
              <w:right w:val="single" w:sz="4" w:space="0" w:color="auto"/>
            </w:tcBorders>
          </w:tcPr>
          <w:p w14:paraId="74A63AD9" w14:textId="77777777" w:rsidR="006E10BD" w:rsidRPr="007C00E3" w:rsidRDefault="006E10BD" w:rsidP="00DB5BED">
            <w:pPr>
              <w:spacing w:line="233" w:lineRule="auto"/>
              <w:rPr>
                <w:sz w:val="22"/>
                <w:szCs w:val="22"/>
                <w:lang w:val="sr-Latn-ME"/>
              </w:rPr>
            </w:pPr>
          </w:p>
        </w:tc>
      </w:tr>
      <w:tr w:rsidR="006E10BD" w:rsidRPr="007C00E3" w14:paraId="54F639C9" w14:textId="77777777" w:rsidTr="00AC5D98">
        <w:trPr>
          <w:trHeight w:val="536"/>
        </w:trPr>
        <w:tc>
          <w:tcPr>
            <w:tcW w:w="1885" w:type="dxa"/>
            <w:tcBorders>
              <w:top w:val="single" w:sz="4" w:space="0" w:color="auto"/>
              <w:left w:val="single" w:sz="4" w:space="0" w:color="auto"/>
              <w:bottom w:val="single" w:sz="4" w:space="0" w:color="auto"/>
              <w:right w:val="single" w:sz="4" w:space="0" w:color="auto"/>
            </w:tcBorders>
          </w:tcPr>
          <w:p w14:paraId="4DEDD128" w14:textId="77777777" w:rsidR="006E10BD" w:rsidRPr="007C00E3" w:rsidRDefault="006E10BD" w:rsidP="00DB5BED">
            <w:pPr>
              <w:spacing w:line="233" w:lineRule="auto"/>
              <w:rPr>
                <w:b/>
                <w:i/>
                <w:sz w:val="22"/>
                <w:szCs w:val="22"/>
                <w:lang w:val="sr-Latn-ME"/>
              </w:rPr>
            </w:pPr>
            <w:r w:rsidRPr="007C00E3">
              <w:rPr>
                <w:b/>
                <w:i/>
                <w:sz w:val="22"/>
                <w:szCs w:val="22"/>
                <w:lang w:val="sr-Latn-ME"/>
              </w:rPr>
              <w:t xml:space="preserve">Poremećaji kože i potkožnog tkiva </w:t>
            </w:r>
          </w:p>
          <w:p w14:paraId="377DCA17" w14:textId="77777777" w:rsidR="006E10BD" w:rsidRPr="007C00E3" w:rsidRDefault="006E10BD" w:rsidP="00DB5BED">
            <w:pPr>
              <w:spacing w:line="233" w:lineRule="auto"/>
              <w:rPr>
                <w:b/>
                <w:i/>
                <w:sz w:val="22"/>
                <w:szCs w:val="22"/>
                <w:lang w:val="sr-Latn-ME"/>
              </w:rPr>
            </w:pPr>
          </w:p>
        </w:tc>
        <w:tc>
          <w:tcPr>
            <w:tcW w:w="1087" w:type="dxa"/>
            <w:tcBorders>
              <w:top w:val="single" w:sz="4" w:space="0" w:color="auto"/>
              <w:left w:val="single" w:sz="4" w:space="0" w:color="auto"/>
              <w:bottom w:val="single" w:sz="4" w:space="0" w:color="auto"/>
              <w:right w:val="single" w:sz="4" w:space="0" w:color="auto"/>
            </w:tcBorders>
          </w:tcPr>
          <w:p w14:paraId="6FBEB709" w14:textId="77777777" w:rsidR="006E10BD" w:rsidRPr="007C00E3" w:rsidRDefault="006E10BD" w:rsidP="00DB5BED">
            <w:pPr>
              <w:spacing w:line="233" w:lineRule="auto"/>
              <w:rPr>
                <w:sz w:val="22"/>
                <w:szCs w:val="22"/>
                <w:lang w:val="sr-Latn-ME" w:eastAsia="de-DE"/>
              </w:rPr>
            </w:pPr>
          </w:p>
        </w:tc>
        <w:tc>
          <w:tcPr>
            <w:tcW w:w="1276" w:type="dxa"/>
            <w:tcBorders>
              <w:top w:val="single" w:sz="4" w:space="0" w:color="auto"/>
              <w:left w:val="single" w:sz="4" w:space="0" w:color="auto"/>
              <w:bottom w:val="single" w:sz="4" w:space="0" w:color="auto"/>
              <w:right w:val="single" w:sz="4" w:space="0" w:color="auto"/>
            </w:tcBorders>
          </w:tcPr>
          <w:p w14:paraId="0280B694" w14:textId="77777777" w:rsidR="006E10BD" w:rsidRPr="007C00E3" w:rsidRDefault="006E10BD" w:rsidP="00DB5BED">
            <w:pPr>
              <w:spacing w:line="233" w:lineRule="auto"/>
              <w:rPr>
                <w:sz w:val="22"/>
                <w:szCs w:val="22"/>
                <w:lang w:val="sr-Latn-ME" w:eastAsia="de-DE"/>
              </w:rPr>
            </w:pPr>
          </w:p>
        </w:tc>
        <w:tc>
          <w:tcPr>
            <w:tcW w:w="1417" w:type="dxa"/>
            <w:tcBorders>
              <w:top w:val="single" w:sz="4" w:space="0" w:color="auto"/>
              <w:left w:val="single" w:sz="4" w:space="0" w:color="auto"/>
              <w:bottom w:val="single" w:sz="4" w:space="0" w:color="auto"/>
              <w:right w:val="single" w:sz="4" w:space="0" w:color="auto"/>
            </w:tcBorders>
          </w:tcPr>
          <w:p w14:paraId="1EE90B3B" w14:textId="77777777" w:rsidR="006E10BD" w:rsidRPr="007C00E3" w:rsidRDefault="006E10BD" w:rsidP="00DB5BED">
            <w:pPr>
              <w:spacing w:line="233" w:lineRule="auto"/>
              <w:rPr>
                <w:sz w:val="22"/>
                <w:szCs w:val="22"/>
                <w:lang w:val="sr-Latn-ME" w:eastAsia="de-DE"/>
              </w:rPr>
            </w:pPr>
          </w:p>
        </w:tc>
        <w:tc>
          <w:tcPr>
            <w:tcW w:w="964" w:type="dxa"/>
            <w:tcBorders>
              <w:top w:val="single" w:sz="4" w:space="0" w:color="auto"/>
              <w:left w:val="single" w:sz="4" w:space="0" w:color="auto"/>
              <w:bottom w:val="single" w:sz="4" w:space="0" w:color="auto"/>
              <w:right w:val="single" w:sz="4" w:space="0" w:color="auto"/>
            </w:tcBorders>
          </w:tcPr>
          <w:p w14:paraId="6D60AA81" w14:textId="77777777" w:rsidR="006E10BD" w:rsidRPr="007C00E3" w:rsidRDefault="006E10BD" w:rsidP="00DB5BED">
            <w:pPr>
              <w:spacing w:line="233" w:lineRule="auto"/>
              <w:rPr>
                <w:sz w:val="22"/>
                <w:szCs w:val="22"/>
                <w:lang w:val="sr-Latn-ME"/>
              </w:rPr>
            </w:pPr>
          </w:p>
        </w:tc>
        <w:tc>
          <w:tcPr>
            <w:tcW w:w="1588" w:type="dxa"/>
            <w:tcBorders>
              <w:top w:val="single" w:sz="4" w:space="0" w:color="auto"/>
              <w:left w:val="single" w:sz="4" w:space="0" w:color="auto"/>
              <w:bottom w:val="single" w:sz="4" w:space="0" w:color="auto"/>
              <w:right w:val="single" w:sz="4" w:space="0" w:color="auto"/>
            </w:tcBorders>
          </w:tcPr>
          <w:p w14:paraId="307A0010" w14:textId="77777777" w:rsidR="006E10BD" w:rsidRPr="007C00E3" w:rsidRDefault="006E10BD" w:rsidP="00DB5BED">
            <w:pPr>
              <w:spacing w:line="233" w:lineRule="auto"/>
              <w:rPr>
                <w:sz w:val="22"/>
                <w:szCs w:val="22"/>
                <w:lang w:val="sr-Latn-ME" w:eastAsia="de-DE"/>
              </w:rPr>
            </w:pPr>
            <w:r w:rsidRPr="007C00E3">
              <w:rPr>
                <w:sz w:val="22"/>
                <w:szCs w:val="22"/>
                <w:lang w:val="sr-Latn-ME" w:eastAsia="de-DE"/>
              </w:rPr>
              <w:t>Osip, svrab, urtikarija</w:t>
            </w:r>
          </w:p>
        </w:tc>
        <w:tc>
          <w:tcPr>
            <w:tcW w:w="1559" w:type="dxa"/>
            <w:tcBorders>
              <w:top w:val="single" w:sz="4" w:space="0" w:color="auto"/>
              <w:left w:val="single" w:sz="4" w:space="0" w:color="auto"/>
              <w:bottom w:val="single" w:sz="4" w:space="0" w:color="auto"/>
              <w:right w:val="single" w:sz="4" w:space="0" w:color="auto"/>
            </w:tcBorders>
          </w:tcPr>
          <w:p w14:paraId="5361408D" w14:textId="77777777" w:rsidR="006E10BD" w:rsidRPr="007C00E3" w:rsidRDefault="006E10BD" w:rsidP="00DB5BED">
            <w:pPr>
              <w:spacing w:line="233" w:lineRule="auto"/>
              <w:rPr>
                <w:sz w:val="22"/>
                <w:szCs w:val="22"/>
                <w:lang w:val="sr-Latn-ME" w:eastAsia="de-DE"/>
              </w:rPr>
            </w:pPr>
          </w:p>
        </w:tc>
      </w:tr>
      <w:tr w:rsidR="006E10BD" w:rsidRPr="007C00E3" w14:paraId="792026EC" w14:textId="77777777" w:rsidTr="00AC5D98">
        <w:trPr>
          <w:trHeight w:val="536"/>
        </w:trPr>
        <w:tc>
          <w:tcPr>
            <w:tcW w:w="1885" w:type="dxa"/>
            <w:tcBorders>
              <w:top w:val="single" w:sz="4" w:space="0" w:color="auto"/>
              <w:left w:val="single" w:sz="4" w:space="0" w:color="auto"/>
              <w:bottom w:val="single" w:sz="4" w:space="0" w:color="auto"/>
              <w:right w:val="single" w:sz="4" w:space="0" w:color="auto"/>
            </w:tcBorders>
          </w:tcPr>
          <w:p w14:paraId="0513C8B0" w14:textId="77777777" w:rsidR="006E10BD" w:rsidRPr="007C00E3" w:rsidRDefault="006E10BD" w:rsidP="00DB5BED">
            <w:pPr>
              <w:spacing w:line="233" w:lineRule="auto"/>
              <w:rPr>
                <w:b/>
                <w:i/>
                <w:sz w:val="22"/>
                <w:szCs w:val="22"/>
                <w:lang w:val="sr-Latn-ME"/>
              </w:rPr>
            </w:pPr>
            <w:r w:rsidRPr="007C00E3">
              <w:rPr>
                <w:b/>
                <w:i/>
                <w:sz w:val="22"/>
                <w:szCs w:val="22"/>
                <w:lang w:val="sr-Latn-ME"/>
              </w:rPr>
              <w:t>Opšti poremećaji i reakcije na mjestu primjene</w:t>
            </w:r>
          </w:p>
        </w:tc>
        <w:tc>
          <w:tcPr>
            <w:tcW w:w="1087" w:type="dxa"/>
            <w:tcBorders>
              <w:top w:val="single" w:sz="4" w:space="0" w:color="auto"/>
              <w:left w:val="single" w:sz="4" w:space="0" w:color="auto"/>
              <w:bottom w:val="single" w:sz="4" w:space="0" w:color="auto"/>
              <w:right w:val="single" w:sz="4" w:space="0" w:color="auto"/>
            </w:tcBorders>
          </w:tcPr>
          <w:p w14:paraId="6306B44B" w14:textId="77777777" w:rsidR="006E10BD" w:rsidRPr="007C00E3" w:rsidRDefault="006E10BD" w:rsidP="00DB5BED">
            <w:pPr>
              <w:spacing w:line="233" w:lineRule="auto"/>
              <w:rPr>
                <w:sz w:val="22"/>
                <w:szCs w:val="22"/>
                <w:lang w:val="sr-Latn-ME" w:eastAsia="de-DE"/>
              </w:rPr>
            </w:pPr>
          </w:p>
        </w:tc>
        <w:tc>
          <w:tcPr>
            <w:tcW w:w="1276" w:type="dxa"/>
            <w:tcBorders>
              <w:top w:val="single" w:sz="4" w:space="0" w:color="auto"/>
              <w:left w:val="single" w:sz="4" w:space="0" w:color="auto"/>
              <w:bottom w:val="single" w:sz="4" w:space="0" w:color="auto"/>
              <w:right w:val="single" w:sz="4" w:space="0" w:color="auto"/>
            </w:tcBorders>
          </w:tcPr>
          <w:p w14:paraId="133F8F78" w14:textId="77777777" w:rsidR="006E10BD" w:rsidRPr="007C00E3" w:rsidRDefault="006E10BD" w:rsidP="00DB5BED">
            <w:pPr>
              <w:spacing w:line="233" w:lineRule="auto"/>
              <w:rPr>
                <w:sz w:val="22"/>
                <w:szCs w:val="22"/>
                <w:lang w:val="sr-Latn-ME" w:eastAsia="de-DE"/>
              </w:rPr>
            </w:pPr>
          </w:p>
        </w:tc>
        <w:tc>
          <w:tcPr>
            <w:tcW w:w="1417" w:type="dxa"/>
            <w:tcBorders>
              <w:top w:val="single" w:sz="4" w:space="0" w:color="auto"/>
              <w:left w:val="single" w:sz="4" w:space="0" w:color="auto"/>
              <w:bottom w:val="single" w:sz="4" w:space="0" w:color="auto"/>
              <w:right w:val="single" w:sz="4" w:space="0" w:color="auto"/>
            </w:tcBorders>
          </w:tcPr>
          <w:p w14:paraId="086FA97E" w14:textId="77777777" w:rsidR="006E10BD" w:rsidRPr="007C00E3" w:rsidRDefault="006E10BD" w:rsidP="00DB5BED">
            <w:pPr>
              <w:spacing w:line="233" w:lineRule="auto"/>
              <w:rPr>
                <w:sz w:val="22"/>
                <w:szCs w:val="22"/>
                <w:lang w:val="sr-Latn-ME" w:eastAsia="de-DE"/>
              </w:rPr>
            </w:pPr>
          </w:p>
        </w:tc>
        <w:tc>
          <w:tcPr>
            <w:tcW w:w="964" w:type="dxa"/>
            <w:tcBorders>
              <w:top w:val="single" w:sz="4" w:space="0" w:color="auto"/>
              <w:left w:val="single" w:sz="4" w:space="0" w:color="auto"/>
              <w:bottom w:val="single" w:sz="4" w:space="0" w:color="auto"/>
              <w:right w:val="single" w:sz="4" w:space="0" w:color="auto"/>
            </w:tcBorders>
          </w:tcPr>
          <w:p w14:paraId="3EC5F168" w14:textId="77777777" w:rsidR="006E10BD" w:rsidRPr="007C00E3" w:rsidRDefault="006E10BD" w:rsidP="00DB5BED">
            <w:pPr>
              <w:spacing w:line="233" w:lineRule="auto"/>
              <w:rPr>
                <w:sz w:val="22"/>
                <w:szCs w:val="22"/>
                <w:lang w:val="sr-Latn-ME"/>
              </w:rPr>
            </w:pPr>
          </w:p>
        </w:tc>
        <w:tc>
          <w:tcPr>
            <w:tcW w:w="1588" w:type="dxa"/>
            <w:tcBorders>
              <w:top w:val="single" w:sz="4" w:space="0" w:color="auto"/>
              <w:left w:val="single" w:sz="4" w:space="0" w:color="auto"/>
              <w:bottom w:val="single" w:sz="4" w:space="0" w:color="auto"/>
              <w:right w:val="single" w:sz="4" w:space="0" w:color="auto"/>
            </w:tcBorders>
          </w:tcPr>
          <w:p w14:paraId="4ACB0A2F" w14:textId="64FFF941" w:rsidR="006E10BD" w:rsidRPr="007C00E3" w:rsidRDefault="006E10BD">
            <w:pPr>
              <w:spacing w:line="233" w:lineRule="auto"/>
              <w:rPr>
                <w:sz w:val="22"/>
                <w:szCs w:val="22"/>
                <w:lang w:val="sr-Latn-ME" w:eastAsia="de-DE"/>
              </w:rPr>
            </w:pPr>
            <w:r w:rsidRPr="007C00E3">
              <w:rPr>
                <w:sz w:val="22"/>
                <w:szCs w:val="22"/>
                <w:lang w:val="sr-Latn-ME" w:eastAsia="de-DE"/>
              </w:rPr>
              <w:t xml:space="preserve">Umor (zamor, iscrpljenost), osjećaj slabosti  (vidjeti </w:t>
            </w:r>
            <w:r w:rsidR="00340AA3" w:rsidRPr="007C00E3">
              <w:rPr>
                <w:sz w:val="22"/>
                <w:szCs w:val="22"/>
                <w:lang w:val="sr-Latn-ME" w:eastAsia="de-DE"/>
              </w:rPr>
              <w:t xml:space="preserve">dio </w:t>
            </w:r>
            <w:r w:rsidRPr="007C00E3">
              <w:rPr>
                <w:sz w:val="22"/>
                <w:szCs w:val="22"/>
                <w:lang w:val="sr-Latn-ME" w:eastAsia="de-DE"/>
              </w:rPr>
              <w:t>4.7)</w:t>
            </w:r>
          </w:p>
        </w:tc>
        <w:tc>
          <w:tcPr>
            <w:tcW w:w="1559" w:type="dxa"/>
            <w:tcBorders>
              <w:top w:val="single" w:sz="4" w:space="0" w:color="auto"/>
              <w:left w:val="single" w:sz="4" w:space="0" w:color="auto"/>
              <w:bottom w:val="single" w:sz="4" w:space="0" w:color="auto"/>
              <w:right w:val="single" w:sz="4" w:space="0" w:color="auto"/>
            </w:tcBorders>
          </w:tcPr>
          <w:p w14:paraId="6A527A06" w14:textId="77777777" w:rsidR="006E10BD" w:rsidRPr="007C00E3" w:rsidRDefault="006E10BD" w:rsidP="00DB5BED">
            <w:pPr>
              <w:spacing w:line="233" w:lineRule="auto"/>
              <w:rPr>
                <w:sz w:val="22"/>
                <w:szCs w:val="22"/>
                <w:lang w:val="sr-Latn-ME" w:eastAsia="de-DE"/>
              </w:rPr>
            </w:pPr>
          </w:p>
        </w:tc>
      </w:tr>
    </w:tbl>
    <w:p w14:paraId="61821768" w14:textId="77777777" w:rsidR="006E10BD" w:rsidRPr="007C00E3" w:rsidRDefault="006E10BD" w:rsidP="006E10BD">
      <w:pPr>
        <w:rPr>
          <w:noProof/>
          <w:sz w:val="22"/>
          <w:szCs w:val="22"/>
          <w:u w:val="single"/>
          <w:lang w:val="sr-Latn-ME"/>
        </w:rPr>
      </w:pPr>
    </w:p>
    <w:p w14:paraId="56C8CB5E" w14:textId="53191178" w:rsidR="006E10BD" w:rsidRPr="007C00E3" w:rsidRDefault="006E10BD" w:rsidP="00AC5D98">
      <w:pPr>
        <w:pStyle w:val="Header"/>
        <w:jc w:val="both"/>
        <w:rPr>
          <w:sz w:val="22"/>
          <w:szCs w:val="22"/>
          <w:lang w:val="sr-Latn-ME"/>
        </w:rPr>
      </w:pPr>
      <w:r w:rsidRPr="007C00E3">
        <w:rPr>
          <w:sz w:val="22"/>
          <w:szCs w:val="22"/>
          <w:lang w:val="sr-Latn-ME"/>
        </w:rPr>
        <w:t xml:space="preserve">* Veoma mali broj spontanih </w:t>
      </w:r>
      <w:r w:rsidR="00765DB7" w:rsidRPr="007C00E3">
        <w:rPr>
          <w:sz w:val="22"/>
          <w:szCs w:val="22"/>
          <w:lang w:val="sr-Latn-ME"/>
        </w:rPr>
        <w:t xml:space="preserve">prijava </w:t>
      </w:r>
      <w:r w:rsidRPr="007C00E3">
        <w:rPr>
          <w:sz w:val="22"/>
          <w:szCs w:val="22"/>
          <w:lang w:val="sr-Latn-ME"/>
        </w:rPr>
        <w:t>je identifikovan nakon</w:t>
      </w:r>
      <w:r w:rsidR="00765DB7" w:rsidRPr="007C00E3">
        <w:rPr>
          <w:sz w:val="22"/>
          <w:szCs w:val="22"/>
          <w:lang w:val="sr-Latn-ME"/>
        </w:rPr>
        <w:t xml:space="preserve"> nazalne primjene</w:t>
      </w:r>
      <w:r w:rsidRPr="007C00E3">
        <w:rPr>
          <w:sz w:val="22"/>
          <w:szCs w:val="22"/>
          <w:lang w:val="sr-Latn-ME"/>
        </w:rPr>
        <w:t xml:space="preserve"> </w:t>
      </w:r>
      <w:r w:rsidR="00765DB7" w:rsidRPr="007C00E3">
        <w:rPr>
          <w:sz w:val="22"/>
          <w:szCs w:val="22"/>
          <w:lang w:val="sr-Latn-ME"/>
        </w:rPr>
        <w:t xml:space="preserve">flutikazon propionata pri </w:t>
      </w:r>
      <w:r w:rsidRPr="007C00E3">
        <w:rPr>
          <w:sz w:val="22"/>
          <w:szCs w:val="22"/>
          <w:lang w:val="sr-Latn-ME"/>
        </w:rPr>
        <w:t>dugotrajno</w:t>
      </w:r>
      <w:r w:rsidR="00765DB7" w:rsidRPr="007C00E3">
        <w:rPr>
          <w:sz w:val="22"/>
          <w:szCs w:val="22"/>
          <w:lang w:val="sr-Latn-ME"/>
        </w:rPr>
        <w:t>m</w:t>
      </w:r>
      <w:r w:rsidRPr="007C00E3">
        <w:rPr>
          <w:sz w:val="22"/>
          <w:szCs w:val="22"/>
          <w:lang w:val="sr-Latn-ME"/>
        </w:rPr>
        <w:t xml:space="preserve"> liječenj</w:t>
      </w:r>
      <w:r w:rsidR="00765DB7" w:rsidRPr="007C00E3">
        <w:rPr>
          <w:sz w:val="22"/>
          <w:szCs w:val="22"/>
          <w:lang w:val="sr-Latn-ME"/>
        </w:rPr>
        <w:t>u.</w:t>
      </w:r>
    </w:p>
    <w:p w14:paraId="702EC623" w14:textId="03C00F2D" w:rsidR="006E10BD" w:rsidRPr="007C00E3" w:rsidRDefault="006E10BD" w:rsidP="00AC5D98">
      <w:pPr>
        <w:pStyle w:val="Header"/>
        <w:jc w:val="both"/>
        <w:rPr>
          <w:sz w:val="22"/>
          <w:szCs w:val="22"/>
          <w:lang w:val="sr-Latn-ME"/>
        </w:rPr>
      </w:pPr>
      <w:r w:rsidRPr="007C00E3">
        <w:rPr>
          <w:sz w:val="22"/>
          <w:szCs w:val="22"/>
          <w:lang w:val="sr-Latn-ME"/>
        </w:rPr>
        <w:t xml:space="preserve">** Perforacija nazalnog septuma je prijavljivana nakon </w:t>
      </w:r>
      <w:r w:rsidR="00765DB7" w:rsidRPr="007C00E3">
        <w:rPr>
          <w:sz w:val="22"/>
          <w:szCs w:val="22"/>
          <w:lang w:val="sr-Latn-ME"/>
        </w:rPr>
        <w:t>nazalne primjene</w:t>
      </w:r>
      <w:r w:rsidRPr="007C00E3">
        <w:rPr>
          <w:sz w:val="22"/>
          <w:szCs w:val="22"/>
          <w:lang w:val="sr-Latn-ME"/>
        </w:rPr>
        <w:t xml:space="preserve"> kortikosteroida.</w:t>
      </w:r>
    </w:p>
    <w:p w14:paraId="4D74299F" w14:textId="77777777" w:rsidR="006E10BD" w:rsidRPr="007C00E3" w:rsidRDefault="006E10BD" w:rsidP="00AC5D98">
      <w:pPr>
        <w:pStyle w:val="Header"/>
        <w:jc w:val="both"/>
        <w:rPr>
          <w:sz w:val="22"/>
          <w:szCs w:val="22"/>
          <w:lang w:val="sr-Latn-ME"/>
        </w:rPr>
      </w:pPr>
    </w:p>
    <w:p w14:paraId="7C6D8ACE" w14:textId="4542D8EB" w:rsidR="006E10BD" w:rsidRPr="007C00E3" w:rsidRDefault="006E10BD" w:rsidP="00AC5D98">
      <w:pPr>
        <w:pStyle w:val="Header"/>
        <w:jc w:val="both"/>
        <w:rPr>
          <w:sz w:val="22"/>
          <w:szCs w:val="22"/>
          <w:lang w:val="sr-Latn-ME"/>
        </w:rPr>
      </w:pPr>
      <w:r w:rsidRPr="007C00E3">
        <w:rPr>
          <w:sz w:val="22"/>
          <w:szCs w:val="22"/>
          <w:lang w:val="sr-Latn-ME"/>
        </w:rPr>
        <w:t xml:space="preserve">Mogu se javiti sistemska dejstva nekih nazalno primijenjenih kortikosteroida, posebno </w:t>
      </w:r>
      <w:r w:rsidR="00765DB7" w:rsidRPr="007C00E3">
        <w:rPr>
          <w:sz w:val="22"/>
          <w:szCs w:val="22"/>
          <w:lang w:val="sr-Latn-ME"/>
        </w:rPr>
        <w:t>pri primjeni</w:t>
      </w:r>
      <w:r w:rsidRPr="007C00E3">
        <w:rPr>
          <w:sz w:val="22"/>
          <w:szCs w:val="22"/>
          <w:lang w:val="sr-Latn-ME"/>
        </w:rPr>
        <w:t xml:space="preserve"> </w:t>
      </w:r>
      <w:r w:rsidR="00765DB7" w:rsidRPr="007C00E3">
        <w:rPr>
          <w:sz w:val="22"/>
          <w:szCs w:val="22"/>
          <w:lang w:val="sr-Latn-ME"/>
        </w:rPr>
        <w:t>visokih</w:t>
      </w:r>
      <w:r w:rsidRPr="007C00E3">
        <w:rPr>
          <w:sz w:val="22"/>
          <w:szCs w:val="22"/>
          <w:lang w:val="sr-Latn-ME"/>
        </w:rPr>
        <w:t xml:space="preserve"> doz</w:t>
      </w:r>
      <w:r w:rsidR="00765DB7" w:rsidRPr="007C00E3">
        <w:rPr>
          <w:sz w:val="22"/>
          <w:szCs w:val="22"/>
          <w:lang w:val="sr-Latn-ME"/>
        </w:rPr>
        <w:t>a</w:t>
      </w:r>
      <w:r w:rsidRPr="007C00E3">
        <w:rPr>
          <w:sz w:val="22"/>
          <w:szCs w:val="22"/>
          <w:lang w:val="sr-Latn-ME"/>
        </w:rPr>
        <w:t xml:space="preserve"> lijeka tokom dužeg vremenskog perioda (vidjeti </w:t>
      </w:r>
      <w:r w:rsidR="00340AA3" w:rsidRPr="007C00E3">
        <w:rPr>
          <w:sz w:val="22"/>
          <w:szCs w:val="22"/>
          <w:lang w:val="sr-Latn-ME"/>
        </w:rPr>
        <w:t>dio</w:t>
      </w:r>
      <w:r w:rsidRPr="007C00E3">
        <w:rPr>
          <w:sz w:val="22"/>
          <w:szCs w:val="22"/>
          <w:lang w:val="sr-Latn-ME"/>
        </w:rPr>
        <w:t xml:space="preserve"> 4.4).</w:t>
      </w:r>
    </w:p>
    <w:p w14:paraId="1172FD12" w14:textId="77777777" w:rsidR="006E10BD" w:rsidRPr="007C00E3" w:rsidRDefault="006E10BD" w:rsidP="00AC5D98">
      <w:pPr>
        <w:pStyle w:val="Header"/>
        <w:jc w:val="both"/>
        <w:rPr>
          <w:sz w:val="22"/>
          <w:szCs w:val="22"/>
          <w:lang w:val="sr-Latn-ME"/>
        </w:rPr>
      </w:pPr>
    </w:p>
    <w:p w14:paraId="14CC9344" w14:textId="62AB3A22" w:rsidR="006E10BD" w:rsidRPr="007C00E3" w:rsidRDefault="006E669A" w:rsidP="00AC5D98">
      <w:pPr>
        <w:pStyle w:val="Header"/>
        <w:jc w:val="both"/>
        <w:rPr>
          <w:sz w:val="22"/>
          <w:szCs w:val="22"/>
          <w:lang w:val="sr-Latn-ME"/>
        </w:rPr>
      </w:pPr>
      <w:r w:rsidRPr="007C00E3">
        <w:rPr>
          <w:sz w:val="22"/>
          <w:szCs w:val="22"/>
          <w:lang w:val="sr-Latn-ME"/>
        </w:rPr>
        <w:lastRenderedPageBreak/>
        <w:t xml:space="preserve">Pri nazalnoj primjeni kortikosteroida kod djece prijavljen je usporen rast. Takođe je moguć usporen rast i kod adolescenata </w:t>
      </w:r>
      <w:r w:rsidR="006E10BD" w:rsidRPr="007C00E3">
        <w:rPr>
          <w:sz w:val="22"/>
          <w:szCs w:val="22"/>
          <w:lang w:val="sr-Latn-ME"/>
        </w:rPr>
        <w:t xml:space="preserve">(vidjeti </w:t>
      </w:r>
      <w:r w:rsidR="00A30ADE" w:rsidRPr="007C00E3">
        <w:rPr>
          <w:sz w:val="22"/>
          <w:szCs w:val="22"/>
          <w:lang w:val="sr-Latn-ME"/>
        </w:rPr>
        <w:t xml:space="preserve">dio </w:t>
      </w:r>
      <w:r w:rsidR="006E10BD" w:rsidRPr="007C00E3">
        <w:rPr>
          <w:sz w:val="22"/>
          <w:szCs w:val="22"/>
          <w:lang w:val="sr-Latn-ME"/>
        </w:rPr>
        <w:t>4</w:t>
      </w:r>
      <w:r w:rsidR="0023362B" w:rsidRPr="007C00E3">
        <w:rPr>
          <w:sz w:val="22"/>
          <w:szCs w:val="22"/>
          <w:lang w:val="sr-Latn-ME"/>
        </w:rPr>
        <w:t>.</w:t>
      </w:r>
      <w:r w:rsidR="006E10BD" w:rsidRPr="007C00E3">
        <w:rPr>
          <w:sz w:val="22"/>
          <w:szCs w:val="22"/>
          <w:lang w:val="sr-Latn-ME"/>
        </w:rPr>
        <w:t>4).</w:t>
      </w:r>
    </w:p>
    <w:p w14:paraId="073A49D5" w14:textId="77777777" w:rsidR="006E10BD" w:rsidRPr="007C00E3" w:rsidRDefault="006E10BD" w:rsidP="00AC5D98">
      <w:pPr>
        <w:pStyle w:val="Header"/>
        <w:jc w:val="both"/>
        <w:rPr>
          <w:sz w:val="22"/>
          <w:szCs w:val="22"/>
          <w:lang w:val="sr-Latn-ME"/>
        </w:rPr>
      </w:pPr>
    </w:p>
    <w:p w14:paraId="068F3463" w14:textId="2681B9CB" w:rsidR="006E10BD" w:rsidRPr="007C00E3" w:rsidRDefault="006E10BD" w:rsidP="00AC5D98">
      <w:pPr>
        <w:pStyle w:val="Header"/>
        <w:rPr>
          <w:b/>
          <w:bCs/>
          <w:sz w:val="22"/>
          <w:szCs w:val="22"/>
          <w:lang w:val="sr-Latn-ME"/>
        </w:rPr>
      </w:pPr>
      <w:r w:rsidRPr="007C00E3">
        <w:rPr>
          <w:sz w:val="22"/>
          <w:szCs w:val="22"/>
          <w:lang w:val="sr-Latn-ME"/>
        </w:rPr>
        <w:t>U</w:t>
      </w:r>
      <w:r w:rsidR="0023362B" w:rsidRPr="007C00E3">
        <w:rPr>
          <w:sz w:val="22"/>
          <w:szCs w:val="22"/>
          <w:lang w:val="sr-Latn-ME"/>
        </w:rPr>
        <w:t xml:space="preserve"> </w:t>
      </w:r>
      <w:r w:rsidRPr="007C00E3">
        <w:rPr>
          <w:sz w:val="22"/>
          <w:szCs w:val="22"/>
          <w:lang w:val="sr-Latn-ME"/>
        </w:rPr>
        <w:t>rijetkim slučajevima</w:t>
      </w:r>
      <w:r w:rsidR="0031212A" w:rsidRPr="007C00E3">
        <w:rPr>
          <w:sz w:val="22"/>
          <w:szCs w:val="22"/>
          <w:lang w:val="sr-Latn-ME"/>
        </w:rPr>
        <w:t xml:space="preserve">, pri dugotrajnoj nazalnoj primjeni glukokortikoida, </w:t>
      </w:r>
      <w:r w:rsidRPr="007C00E3">
        <w:rPr>
          <w:sz w:val="22"/>
          <w:szCs w:val="22"/>
          <w:lang w:val="sr-Latn-ME"/>
        </w:rPr>
        <w:t>zabilježena je osteoporoza</w:t>
      </w:r>
      <w:r w:rsidR="0031212A" w:rsidRPr="007C00E3">
        <w:rPr>
          <w:sz w:val="22"/>
          <w:szCs w:val="22"/>
          <w:lang w:val="sr-Latn-ME"/>
        </w:rPr>
        <w:t xml:space="preserve">. </w:t>
      </w:r>
    </w:p>
    <w:p w14:paraId="40FA97C5" w14:textId="77777777" w:rsidR="006E10BD" w:rsidRPr="007C00E3" w:rsidRDefault="006E10BD" w:rsidP="00AC5D98">
      <w:pPr>
        <w:tabs>
          <w:tab w:val="left" w:pos="540"/>
          <w:tab w:val="left" w:pos="569"/>
        </w:tabs>
        <w:jc w:val="both"/>
        <w:rPr>
          <w:b/>
          <w:bCs/>
          <w:sz w:val="22"/>
          <w:szCs w:val="22"/>
          <w:lang w:val="sr-Latn-ME"/>
        </w:rPr>
      </w:pPr>
    </w:p>
    <w:p w14:paraId="73EBF513" w14:textId="77777777" w:rsidR="005A23D2" w:rsidRPr="007C00E3" w:rsidRDefault="005A23D2" w:rsidP="00AC5D98">
      <w:pPr>
        <w:spacing w:after="200" w:line="276" w:lineRule="auto"/>
        <w:jc w:val="both"/>
        <w:rPr>
          <w:rFonts w:eastAsia="Calibri"/>
          <w:sz w:val="22"/>
          <w:szCs w:val="22"/>
          <w:u w:val="single"/>
          <w:lang w:val="sr-Latn-ME"/>
        </w:rPr>
      </w:pPr>
      <w:r w:rsidRPr="007C00E3">
        <w:rPr>
          <w:rFonts w:eastAsia="Calibri"/>
          <w:sz w:val="22"/>
          <w:szCs w:val="22"/>
          <w:u w:val="single"/>
          <w:lang w:val="sr-Latn-ME"/>
        </w:rPr>
        <w:t>Prijavljivanje sumnji na neželjena dejstva</w:t>
      </w:r>
    </w:p>
    <w:p w14:paraId="3E25D695" w14:textId="77777777" w:rsidR="005A23D2" w:rsidRPr="007C00E3" w:rsidRDefault="005A23D2" w:rsidP="00E90A58">
      <w:pPr>
        <w:spacing w:after="200"/>
        <w:jc w:val="both"/>
        <w:rPr>
          <w:rFonts w:eastAsia="Calibri"/>
          <w:sz w:val="22"/>
          <w:szCs w:val="22"/>
          <w:lang w:val="sr-Latn-ME"/>
        </w:rPr>
      </w:pPr>
      <w:r w:rsidRPr="007C00E3">
        <w:rPr>
          <w:rFonts w:eastAsia="Calibri"/>
          <w:sz w:val="22"/>
          <w:szCs w:val="22"/>
          <w:lang w:val="sr-Latn-ME"/>
        </w:rPr>
        <w:t>Prijavljivanje neželjenih dejstava nakon dobijanja dozvole je od velikog značaja jer obezbjeđuje kont</w:t>
      </w:r>
      <w:r w:rsidR="00EA5765" w:rsidRPr="007C00E3">
        <w:rPr>
          <w:rFonts w:eastAsia="Calibri"/>
          <w:sz w:val="22"/>
          <w:szCs w:val="22"/>
          <w:lang w:val="sr-Latn-ME"/>
        </w:rPr>
        <w:t>inuirano praćenje odnosa korist</w:t>
      </w:r>
      <w:r w:rsidRPr="007C00E3">
        <w:rPr>
          <w:rFonts w:eastAsia="Calibri"/>
          <w:sz w:val="22"/>
          <w:szCs w:val="22"/>
          <w:lang w:val="sr-Latn-ME"/>
        </w:rPr>
        <w:t>/rizik primjene lijeka. Zdravstveni radnici treba da prijave svaku sumnju na neželjeno</w:t>
      </w:r>
      <w:r w:rsidR="009B062A" w:rsidRPr="007C00E3">
        <w:rPr>
          <w:rFonts w:eastAsia="Calibri"/>
          <w:sz w:val="22"/>
          <w:szCs w:val="22"/>
          <w:lang w:val="sr-Latn-ME"/>
        </w:rPr>
        <w:t xml:space="preserve"> </w:t>
      </w:r>
      <w:r w:rsidRPr="007C00E3">
        <w:rPr>
          <w:rFonts w:eastAsia="Calibri"/>
          <w:sz w:val="22"/>
          <w:szCs w:val="22"/>
          <w:lang w:val="sr-Latn-ME"/>
        </w:rPr>
        <w:t xml:space="preserve">dejstvo ovog lijeka </w:t>
      </w:r>
      <w:r w:rsidR="004E70AD" w:rsidRPr="007C00E3">
        <w:rPr>
          <w:rFonts w:eastAsia="Calibri"/>
          <w:sz w:val="22"/>
          <w:szCs w:val="22"/>
          <w:lang w:val="sr-Latn-ME"/>
        </w:rPr>
        <w:t>Institutu</w:t>
      </w:r>
      <w:r w:rsidRPr="007C00E3">
        <w:rPr>
          <w:rFonts w:eastAsia="Calibri"/>
          <w:sz w:val="22"/>
          <w:szCs w:val="22"/>
          <w:lang w:val="sr-Latn-ME"/>
        </w:rPr>
        <w:t xml:space="preserve"> za ljekove i medicinska sredstva</w:t>
      </w:r>
      <w:r w:rsidR="004E70AD" w:rsidRPr="007C00E3">
        <w:rPr>
          <w:rFonts w:eastAsia="Calibri"/>
          <w:sz w:val="22"/>
          <w:szCs w:val="22"/>
          <w:lang w:val="sr-Latn-ME"/>
        </w:rPr>
        <w:t xml:space="preserve"> </w:t>
      </w:r>
      <w:r w:rsidRPr="007C00E3">
        <w:rPr>
          <w:rFonts w:eastAsia="Calibri"/>
          <w:sz w:val="22"/>
          <w:szCs w:val="22"/>
          <w:lang w:val="sr-Latn-ME"/>
        </w:rPr>
        <w:t>(</w:t>
      </w:r>
      <w:r w:rsidR="004E70AD" w:rsidRPr="007C00E3">
        <w:rPr>
          <w:rFonts w:eastAsia="Calibri"/>
          <w:sz w:val="22"/>
          <w:szCs w:val="22"/>
          <w:lang w:val="sr-Latn-ME"/>
        </w:rPr>
        <w:t>CInMED</w:t>
      </w:r>
      <w:r w:rsidRPr="007C00E3">
        <w:rPr>
          <w:rFonts w:eastAsia="Calibri"/>
          <w:sz w:val="22"/>
          <w:szCs w:val="22"/>
          <w:lang w:val="sr-Latn-ME"/>
        </w:rPr>
        <w:t>):</w:t>
      </w:r>
    </w:p>
    <w:p w14:paraId="4CA5F58F" w14:textId="77777777" w:rsidR="005A23D2" w:rsidRPr="007C00E3" w:rsidRDefault="004E70AD" w:rsidP="00DB5BED">
      <w:pPr>
        <w:pStyle w:val="NoSpacing"/>
        <w:jc w:val="both"/>
        <w:rPr>
          <w:rFonts w:eastAsia="Calibri"/>
          <w:sz w:val="22"/>
          <w:szCs w:val="22"/>
          <w:lang w:val="sr-Latn-ME"/>
        </w:rPr>
      </w:pPr>
      <w:r w:rsidRPr="007C00E3">
        <w:rPr>
          <w:rFonts w:eastAsia="Calibri"/>
          <w:sz w:val="22"/>
          <w:szCs w:val="22"/>
          <w:lang w:val="sr-Latn-ME"/>
        </w:rPr>
        <w:t xml:space="preserve">Institut </w:t>
      </w:r>
      <w:r w:rsidR="005A23D2" w:rsidRPr="007C00E3">
        <w:rPr>
          <w:rFonts w:eastAsia="Calibri"/>
          <w:sz w:val="22"/>
          <w:szCs w:val="22"/>
          <w:lang w:val="sr-Latn-ME"/>
        </w:rPr>
        <w:t xml:space="preserve">za ljekove i medicinska sredstva </w:t>
      </w:r>
    </w:p>
    <w:p w14:paraId="15CA4A37" w14:textId="77777777" w:rsidR="005A23D2" w:rsidRPr="007C00E3" w:rsidRDefault="005A23D2" w:rsidP="00115E85">
      <w:pPr>
        <w:pStyle w:val="NoSpacing"/>
        <w:jc w:val="both"/>
        <w:rPr>
          <w:rFonts w:eastAsia="Calibri"/>
          <w:sz w:val="22"/>
          <w:szCs w:val="22"/>
          <w:lang w:val="sr-Latn-ME"/>
        </w:rPr>
      </w:pPr>
      <w:r w:rsidRPr="007C00E3">
        <w:rPr>
          <w:rFonts w:eastAsia="Calibri"/>
          <w:sz w:val="22"/>
          <w:szCs w:val="22"/>
          <w:lang w:val="sr-Latn-ME"/>
        </w:rPr>
        <w:t>Odjeljenje za farmakovigilancu</w:t>
      </w:r>
    </w:p>
    <w:p w14:paraId="0C8DDC9A" w14:textId="77777777" w:rsidR="00EA5765" w:rsidRPr="007C00E3" w:rsidRDefault="005A23D2">
      <w:pPr>
        <w:pStyle w:val="NoSpacing"/>
        <w:jc w:val="both"/>
        <w:rPr>
          <w:rFonts w:eastAsia="Calibri"/>
          <w:sz w:val="22"/>
          <w:szCs w:val="22"/>
          <w:lang w:val="sr-Latn-ME"/>
        </w:rPr>
      </w:pPr>
      <w:r w:rsidRPr="007C00E3">
        <w:rPr>
          <w:rFonts w:eastAsia="Calibri"/>
          <w:sz w:val="22"/>
          <w:szCs w:val="22"/>
          <w:lang w:val="sr-Latn-ME"/>
        </w:rPr>
        <w:t>Bulevar Ivana Crnojevića 64a, 81000 Podgorica</w:t>
      </w:r>
    </w:p>
    <w:p w14:paraId="3954B166" w14:textId="77777777" w:rsidR="00EA5765" w:rsidRPr="007C00E3" w:rsidRDefault="00EA5765" w:rsidP="00AC5D98">
      <w:pPr>
        <w:pStyle w:val="NoSpacing"/>
        <w:jc w:val="both"/>
        <w:rPr>
          <w:rFonts w:eastAsia="Calibri"/>
          <w:sz w:val="22"/>
          <w:szCs w:val="22"/>
          <w:lang w:val="sr-Latn-ME"/>
        </w:rPr>
      </w:pPr>
    </w:p>
    <w:p w14:paraId="01266B67" w14:textId="77777777" w:rsidR="005A23D2" w:rsidRPr="007C00E3" w:rsidRDefault="005A23D2" w:rsidP="00E90A58">
      <w:pPr>
        <w:pStyle w:val="NoSpacing"/>
        <w:jc w:val="both"/>
        <w:rPr>
          <w:rFonts w:eastAsia="Calibri"/>
          <w:sz w:val="22"/>
          <w:szCs w:val="22"/>
          <w:lang w:val="sr-Latn-ME"/>
        </w:rPr>
      </w:pPr>
      <w:r w:rsidRPr="007C00E3">
        <w:rPr>
          <w:rFonts w:eastAsia="Calibri"/>
          <w:sz w:val="22"/>
          <w:szCs w:val="22"/>
          <w:lang w:val="sr-Latn-ME"/>
        </w:rPr>
        <w:t>tel: +382 (0) 20 310 280</w:t>
      </w:r>
    </w:p>
    <w:p w14:paraId="39F2FDA0" w14:textId="77777777" w:rsidR="00EA5765" w:rsidRPr="007C00E3" w:rsidRDefault="005A23D2" w:rsidP="00DB5BED">
      <w:pPr>
        <w:pStyle w:val="NoSpacing"/>
        <w:jc w:val="both"/>
        <w:rPr>
          <w:rFonts w:eastAsia="Calibri"/>
          <w:sz w:val="22"/>
          <w:szCs w:val="22"/>
          <w:lang w:val="sr-Latn-ME"/>
        </w:rPr>
      </w:pPr>
      <w:r w:rsidRPr="007C00E3">
        <w:rPr>
          <w:rFonts w:eastAsia="Calibri"/>
          <w:sz w:val="22"/>
          <w:szCs w:val="22"/>
          <w:lang w:val="sr-Latn-ME"/>
        </w:rPr>
        <w:t>fax:</w:t>
      </w:r>
      <w:r w:rsidR="00EA5765" w:rsidRPr="007C00E3">
        <w:rPr>
          <w:rFonts w:eastAsia="Calibri"/>
          <w:sz w:val="22"/>
          <w:szCs w:val="22"/>
          <w:lang w:val="sr-Latn-ME"/>
        </w:rPr>
        <w:t xml:space="preserve"> </w:t>
      </w:r>
      <w:r w:rsidRPr="007C00E3">
        <w:rPr>
          <w:rFonts w:eastAsia="Calibri"/>
          <w:sz w:val="22"/>
          <w:szCs w:val="22"/>
          <w:lang w:val="sr-Latn-ME"/>
        </w:rPr>
        <w:t>+382 (0) 20 310 581</w:t>
      </w:r>
    </w:p>
    <w:p w14:paraId="39F8A73D" w14:textId="77777777" w:rsidR="005A23D2" w:rsidRPr="007C00E3" w:rsidRDefault="000E089E" w:rsidP="00115E85">
      <w:pPr>
        <w:pStyle w:val="NoSpacing"/>
        <w:jc w:val="both"/>
        <w:rPr>
          <w:rFonts w:eastAsia="Calibri"/>
          <w:sz w:val="22"/>
          <w:szCs w:val="22"/>
          <w:lang w:val="sr-Latn-ME"/>
        </w:rPr>
      </w:pPr>
      <w:hyperlink r:id="rId9" w:history="1">
        <w:r w:rsidR="004E70AD" w:rsidRPr="007C00E3">
          <w:rPr>
            <w:rStyle w:val="Hyperlink"/>
            <w:rFonts w:eastAsia="Calibri"/>
            <w:sz w:val="22"/>
            <w:szCs w:val="22"/>
            <w:lang w:val="sr-Latn-ME"/>
          </w:rPr>
          <w:t>www.cinmed.me</w:t>
        </w:r>
      </w:hyperlink>
    </w:p>
    <w:p w14:paraId="13349260" w14:textId="77777777" w:rsidR="00EA5765" w:rsidRPr="007C00E3" w:rsidRDefault="000E089E">
      <w:pPr>
        <w:pStyle w:val="NoSpacing"/>
        <w:jc w:val="both"/>
        <w:rPr>
          <w:rFonts w:eastAsia="Calibri"/>
          <w:color w:val="0000FF"/>
          <w:sz w:val="22"/>
          <w:szCs w:val="22"/>
          <w:u w:val="single"/>
          <w:lang w:val="sr-Latn-ME"/>
        </w:rPr>
      </w:pPr>
      <w:hyperlink r:id="rId10" w:history="1">
        <w:r w:rsidR="004E70AD" w:rsidRPr="007C00E3">
          <w:rPr>
            <w:rStyle w:val="Hyperlink"/>
            <w:rFonts w:eastAsia="Calibri"/>
            <w:sz w:val="22"/>
            <w:szCs w:val="22"/>
            <w:lang w:val="sr-Latn-ME"/>
          </w:rPr>
          <w:t>nezeljenadejstva@cinmed.me</w:t>
        </w:r>
      </w:hyperlink>
    </w:p>
    <w:p w14:paraId="62E01DBA" w14:textId="77777777" w:rsidR="005A23D2" w:rsidRPr="007C00E3" w:rsidRDefault="005A23D2">
      <w:pPr>
        <w:pStyle w:val="NoSpacing"/>
        <w:jc w:val="both"/>
        <w:rPr>
          <w:rFonts w:eastAsia="Calibri"/>
          <w:sz w:val="22"/>
          <w:szCs w:val="22"/>
          <w:lang w:val="sr-Latn-ME"/>
        </w:rPr>
      </w:pPr>
      <w:r w:rsidRPr="007C00E3">
        <w:rPr>
          <w:rFonts w:eastAsia="Calibri"/>
          <w:sz w:val="22"/>
          <w:szCs w:val="22"/>
          <w:lang w:val="sr-Latn-ME"/>
        </w:rPr>
        <w:t>putem IS zdravstvene zaštite</w:t>
      </w:r>
    </w:p>
    <w:p w14:paraId="4AE152E5" w14:textId="77777777" w:rsidR="00836B35" w:rsidRPr="007C00E3" w:rsidRDefault="00836B35" w:rsidP="00AC5D98">
      <w:pPr>
        <w:tabs>
          <w:tab w:val="left" w:pos="540"/>
          <w:tab w:val="left" w:pos="569"/>
        </w:tabs>
        <w:jc w:val="both"/>
        <w:rPr>
          <w:b/>
          <w:bCs/>
          <w:sz w:val="22"/>
          <w:szCs w:val="22"/>
          <w:lang w:val="sr-Latn-ME"/>
        </w:rPr>
      </w:pPr>
    </w:p>
    <w:p w14:paraId="4135EB5D" w14:textId="77777777" w:rsidR="00CD6F02"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4.9. </w:t>
      </w:r>
      <w:r w:rsidR="00480FB1" w:rsidRPr="007C00E3">
        <w:rPr>
          <w:b/>
          <w:bCs/>
          <w:sz w:val="22"/>
          <w:szCs w:val="22"/>
          <w:lang w:val="sr-Latn-ME"/>
        </w:rPr>
        <w:tab/>
      </w:r>
      <w:r w:rsidRPr="007C00E3">
        <w:rPr>
          <w:b/>
          <w:bCs/>
          <w:sz w:val="22"/>
          <w:szCs w:val="22"/>
          <w:lang w:val="sr-Latn-ME"/>
        </w:rPr>
        <w:t>Predoziranje</w:t>
      </w:r>
      <w:r w:rsidR="002846DB" w:rsidRPr="007C00E3">
        <w:rPr>
          <w:b/>
          <w:bCs/>
          <w:sz w:val="22"/>
          <w:szCs w:val="22"/>
          <w:lang w:val="sr-Latn-ME"/>
        </w:rPr>
        <w:t xml:space="preserve"> </w:t>
      </w:r>
    </w:p>
    <w:p w14:paraId="4C933643" w14:textId="77777777" w:rsidR="00CD6F02" w:rsidRPr="007C00E3" w:rsidRDefault="00CD6F02" w:rsidP="00AC5D98">
      <w:pPr>
        <w:tabs>
          <w:tab w:val="left" w:pos="540"/>
          <w:tab w:val="left" w:pos="569"/>
        </w:tabs>
        <w:jc w:val="both"/>
        <w:rPr>
          <w:b/>
          <w:bCs/>
          <w:sz w:val="22"/>
          <w:szCs w:val="22"/>
          <w:lang w:val="sr-Latn-ME"/>
        </w:rPr>
      </w:pPr>
    </w:p>
    <w:p w14:paraId="62760886" w14:textId="6C3598EF" w:rsidR="00503D5F" w:rsidRPr="007C00E3" w:rsidRDefault="00503D5F" w:rsidP="00AC5D98">
      <w:pPr>
        <w:pStyle w:val="Header"/>
        <w:jc w:val="both"/>
        <w:rPr>
          <w:sz w:val="22"/>
          <w:szCs w:val="22"/>
          <w:lang w:val="sr-Latn-ME"/>
        </w:rPr>
      </w:pPr>
      <w:r w:rsidRPr="007C00E3">
        <w:rPr>
          <w:sz w:val="22"/>
          <w:szCs w:val="22"/>
          <w:lang w:val="sr-Latn-ME"/>
        </w:rPr>
        <w:t xml:space="preserve">Prilikom nazalne primjene </w:t>
      </w:r>
      <w:r w:rsidR="00F206CD" w:rsidRPr="007C00E3">
        <w:rPr>
          <w:sz w:val="22"/>
          <w:szCs w:val="22"/>
          <w:lang w:val="sr-Latn-ME"/>
        </w:rPr>
        <w:t xml:space="preserve">se </w:t>
      </w:r>
      <w:r w:rsidRPr="007C00E3">
        <w:rPr>
          <w:sz w:val="22"/>
          <w:szCs w:val="22"/>
          <w:lang w:val="sr-Latn-ME"/>
        </w:rPr>
        <w:t>ne očekuj</w:t>
      </w:r>
      <w:r w:rsidR="00EF4716" w:rsidRPr="007C00E3">
        <w:rPr>
          <w:sz w:val="22"/>
          <w:szCs w:val="22"/>
          <w:lang w:val="sr-Latn-ME"/>
        </w:rPr>
        <w:t>e</w:t>
      </w:r>
      <w:r w:rsidRPr="007C00E3">
        <w:rPr>
          <w:sz w:val="22"/>
          <w:szCs w:val="22"/>
          <w:lang w:val="sr-Latn-ME"/>
        </w:rPr>
        <w:t xml:space="preserve"> predoziranje </w:t>
      </w:r>
      <w:r w:rsidR="00F206CD" w:rsidRPr="007C00E3">
        <w:rPr>
          <w:sz w:val="22"/>
          <w:szCs w:val="22"/>
          <w:lang w:val="sr-Latn-ME"/>
        </w:rPr>
        <w:t xml:space="preserve">ovim </w:t>
      </w:r>
      <w:r w:rsidRPr="007C00E3">
        <w:rPr>
          <w:sz w:val="22"/>
          <w:szCs w:val="22"/>
          <w:lang w:val="sr-Latn-ME"/>
        </w:rPr>
        <w:t>lijekom.</w:t>
      </w:r>
    </w:p>
    <w:p w14:paraId="6531FA1C" w14:textId="4F9C2F09" w:rsidR="00503D5F" w:rsidRPr="007C00E3" w:rsidRDefault="00503D5F" w:rsidP="00AC5D98">
      <w:pPr>
        <w:pStyle w:val="Header"/>
        <w:jc w:val="both"/>
        <w:rPr>
          <w:sz w:val="22"/>
          <w:szCs w:val="22"/>
          <w:lang w:val="sr-Latn-ME"/>
        </w:rPr>
      </w:pPr>
    </w:p>
    <w:p w14:paraId="4954E08F" w14:textId="5F38EB47" w:rsidR="00503D5F" w:rsidRPr="007C00E3" w:rsidRDefault="00503D5F" w:rsidP="00AC5D98">
      <w:pPr>
        <w:pStyle w:val="Header"/>
        <w:jc w:val="both"/>
        <w:rPr>
          <w:sz w:val="22"/>
          <w:szCs w:val="22"/>
          <w:lang w:val="sr-Latn-ME"/>
        </w:rPr>
      </w:pPr>
      <w:r w:rsidRPr="007C00E3">
        <w:rPr>
          <w:sz w:val="22"/>
          <w:szCs w:val="22"/>
          <w:lang w:val="sr-Latn-ME"/>
        </w:rPr>
        <w:t>Ne postoje dostupni podaci od pacijenata o efektima akutnog ili hroničnog predoziranja intranazalnim flutikazon propionatom.</w:t>
      </w:r>
    </w:p>
    <w:p w14:paraId="5837A65D" w14:textId="77777777" w:rsidR="00503D5F" w:rsidRPr="007C00E3" w:rsidRDefault="00503D5F" w:rsidP="00AC5D98">
      <w:pPr>
        <w:pStyle w:val="Header"/>
        <w:jc w:val="both"/>
        <w:rPr>
          <w:sz w:val="22"/>
          <w:szCs w:val="22"/>
          <w:lang w:val="sr-Latn-ME"/>
        </w:rPr>
      </w:pPr>
    </w:p>
    <w:p w14:paraId="69F62482" w14:textId="1838615E" w:rsidR="00503D5F" w:rsidRPr="007C00E3" w:rsidRDefault="00EF4716" w:rsidP="00AC5D98">
      <w:pPr>
        <w:pStyle w:val="Header"/>
        <w:jc w:val="both"/>
        <w:rPr>
          <w:sz w:val="22"/>
          <w:szCs w:val="22"/>
          <w:lang w:val="sr-Latn-ME"/>
        </w:rPr>
      </w:pPr>
      <w:r w:rsidRPr="007C00E3">
        <w:rPr>
          <w:sz w:val="22"/>
          <w:szCs w:val="22"/>
          <w:lang w:val="sr-Latn-ME"/>
        </w:rPr>
        <w:t>Intran</w:t>
      </w:r>
      <w:r w:rsidR="00503D5F" w:rsidRPr="007C00E3">
        <w:rPr>
          <w:sz w:val="22"/>
          <w:szCs w:val="22"/>
          <w:lang w:val="sr-Latn-ME"/>
        </w:rPr>
        <w:t xml:space="preserve">azalna primjena 2 miligrama flutikazon propionata (10 puta </w:t>
      </w:r>
      <w:r w:rsidR="00F206CD" w:rsidRPr="007C00E3">
        <w:rPr>
          <w:sz w:val="22"/>
          <w:szCs w:val="22"/>
          <w:lang w:val="sr-Latn-ME"/>
        </w:rPr>
        <w:t>veća doza od preporučene dnevne doze</w:t>
      </w:r>
      <w:r w:rsidR="00503D5F" w:rsidRPr="007C00E3">
        <w:rPr>
          <w:sz w:val="22"/>
          <w:szCs w:val="22"/>
          <w:lang w:val="sr-Latn-ME"/>
        </w:rPr>
        <w:t xml:space="preserve">) dva puta dnevno tokom 7 dana kod zdravih ispitanika nije imala uticaja na funkcionisanje ose hipotalamus-hipofiza-nadbubrežna žlijezda. </w:t>
      </w:r>
    </w:p>
    <w:p w14:paraId="22E3908E" w14:textId="77777777" w:rsidR="00503D5F" w:rsidRPr="007C00E3" w:rsidRDefault="00503D5F" w:rsidP="00AC5D98">
      <w:pPr>
        <w:pStyle w:val="Header"/>
        <w:jc w:val="both"/>
        <w:rPr>
          <w:sz w:val="22"/>
          <w:szCs w:val="22"/>
          <w:lang w:val="sr-Latn-ME"/>
        </w:rPr>
      </w:pPr>
    </w:p>
    <w:p w14:paraId="0F2D5EB2" w14:textId="77777777" w:rsidR="00503D5F" w:rsidRPr="007C00E3" w:rsidRDefault="00503D5F" w:rsidP="00AC5D98">
      <w:pPr>
        <w:pStyle w:val="Header"/>
        <w:jc w:val="both"/>
        <w:rPr>
          <w:sz w:val="22"/>
          <w:szCs w:val="22"/>
          <w:lang w:val="sr-Latn-ME"/>
        </w:rPr>
      </w:pPr>
      <w:r w:rsidRPr="007C00E3">
        <w:rPr>
          <w:sz w:val="22"/>
          <w:szCs w:val="22"/>
          <w:lang w:val="sr-Latn-ME"/>
        </w:rPr>
        <w:t>Primjena doza većih od preporučenih tokom dužeg vremenskog perioda može dovesti do privremene supresije adrenalne funkcije.</w:t>
      </w:r>
    </w:p>
    <w:p w14:paraId="5A96949A" w14:textId="68D83538" w:rsidR="00503D5F" w:rsidRPr="007C00E3" w:rsidRDefault="00503D5F" w:rsidP="00AC5D98">
      <w:pPr>
        <w:pStyle w:val="Header"/>
        <w:jc w:val="both"/>
        <w:rPr>
          <w:sz w:val="22"/>
          <w:szCs w:val="22"/>
          <w:lang w:val="sr-Latn-ME"/>
        </w:rPr>
      </w:pPr>
      <w:r w:rsidRPr="007C00E3">
        <w:rPr>
          <w:sz w:val="22"/>
          <w:szCs w:val="22"/>
          <w:lang w:val="sr-Latn-ME"/>
        </w:rPr>
        <w:t xml:space="preserve">Kod ovih pacijenata, liječenje lijekom Dymista sprej za nos, treba nastaviti dozama koje su dovoljne za kontrolu simptoma; adrenalna funkcija će se oporaviti za nekoliko dana, </w:t>
      </w:r>
      <w:r w:rsidR="00273C89" w:rsidRPr="007C00E3">
        <w:rPr>
          <w:sz w:val="22"/>
          <w:szCs w:val="22"/>
          <w:lang w:val="sr-Latn-ME"/>
        </w:rPr>
        <w:t xml:space="preserve">što se </w:t>
      </w:r>
      <w:r w:rsidRPr="007C00E3">
        <w:rPr>
          <w:sz w:val="22"/>
          <w:szCs w:val="22"/>
          <w:lang w:val="sr-Latn-ME"/>
        </w:rPr>
        <w:t>može potvrditi mjerenjem koncentracije kortizola u plazmi.</w:t>
      </w:r>
    </w:p>
    <w:p w14:paraId="5DCFABCA" w14:textId="77777777" w:rsidR="00503D5F" w:rsidRPr="007C00E3" w:rsidRDefault="00503D5F" w:rsidP="00AC5D98">
      <w:pPr>
        <w:pStyle w:val="Header"/>
        <w:jc w:val="both"/>
        <w:rPr>
          <w:sz w:val="22"/>
          <w:szCs w:val="22"/>
          <w:lang w:val="sr-Latn-ME"/>
        </w:rPr>
      </w:pPr>
    </w:p>
    <w:p w14:paraId="02FE480B" w14:textId="6F0DF0C7" w:rsidR="00503D5F" w:rsidRPr="007C00E3" w:rsidRDefault="00503D5F" w:rsidP="00AC5D98">
      <w:pPr>
        <w:pStyle w:val="Header"/>
        <w:jc w:val="both"/>
        <w:rPr>
          <w:sz w:val="22"/>
          <w:szCs w:val="22"/>
          <w:lang w:val="sr-Latn-ME"/>
        </w:rPr>
      </w:pPr>
      <w:r w:rsidRPr="007C00E3">
        <w:rPr>
          <w:sz w:val="22"/>
          <w:szCs w:val="22"/>
          <w:lang w:val="sr-Latn-ME"/>
        </w:rPr>
        <w:t xml:space="preserve">U slučaju predoziranja nakon slučajne oralne primjene, mogu se očekivati poremećaji rada centralnog nervnog sistema (uključujući pospanost, konfuziju, komu, tahikardiju i hipotenziju) zbog </w:t>
      </w:r>
      <w:r w:rsidR="00E31AB8" w:rsidRPr="007C00E3">
        <w:rPr>
          <w:sz w:val="22"/>
          <w:szCs w:val="22"/>
          <w:lang w:val="sr-Latn-ME"/>
        </w:rPr>
        <w:t>azelastin hidrohlorid</w:t>
      </w:r>
      <w:r w:rsidRPr="007C00E3">
        <w:rPr>
          <w:sz w:val="22"/>
          <w:szCs w:val="22"/>
          <w:lang w:val="sr-Latn-ME"/>
        </w:rPr>
        <w:t>a, na osnovu rezultata eksperimenata na životinjama.</w:t>
      </w:r>
    </w:p>
    <w:p w14:paraId="701E716F" w14:textId="77777777" w:rsidR="00503D5F" w:rsidRPr="007C00E3" w:rsidRDefault="00503D5F" w:rsidP="00AC5D98">
      <w:pPr>
        <w:pStyle w:val="Header"/>
        <w:jc w:val="both"/>
        <w:rPr>
          <w:sz w:val="22"/>
          <w:szCs w:val="22"/>
          <w:lang w:val="sr-Latn-ME"/>
        </w:rPr>
      </w:pPr>
    </w:p>
    <w:p w14:paraId="46957C42" w14:textId="2FBB4B92" w:rsidR="00227BDB" w:rsidRPr="007C00E3" w:rsidRDefault="00503D5F" w:rsidP="00AC5D98">
      <w:pPr>
        <w:tabs>
          <w:tab w:val="left" w:pos="540"/>
          <w:tab w:val="left" w:pos="569"/>
        </w:tabs>
        <w:jc w:val="both"/>
        <w:rPr>
          <w:sz w:val="22"/>
          <w:szCs w:val="22"/>
          <w:lang w:val="sr-Latn-ME"/>
        </w:rPr>
      </w:pPr>
      <w:r w:rsidRPr="007C00E3">
        <w:rPr>
          <w:sz w:val="22"/>
          <w:szCs w:val="22"/>
          <w:lang w:val="sr-Latn-ME"/>
        </w:rPr>
        <w:t>Liječenje ovih poremećaja mora biti simptomatsko. U zavisnosti od progutane količine, preporučuje se ispiranje želuca. Ne postoji antidot.</w:t>
      </w:r>
    </w:p>
    <w:p w14:paraId="3F4EDDB5" w14:textId="0B1D4246" w:rsidR="00503D5F" w:rsidRPr="007C00E3" w:rsidRDefault="00503D5F" w:rsidP="00AC5D98">
      <w:pPr>
        <w:tabs>
          <w:tab w:val="left" w:pos="540"/>
          <w:tab w:val="left" w:pos="569"/>
        </w:tabs>
        <w:jc w:val="both"/>
        <w:rPr>
          <w:b/>
          <w:bCs/>
          <w:sz w:val="22"/>
          <w:szCs w:val="22"/>
          <w:lang w:val="sr-Latn-ME"/>
        </w:rPr>
      </w:pPr>
    </w:p>
    <w:p w14:paraId="7C8423B5" w14:textId="77777777" w:rsidR="00C925A9" w:rsidRPr="007C00E3" w:rsidRDefault="00C925A9" w:rsidP="00AC5D98">
      <w:pPr>
        <w:tabs>
          <w:tab w:val="left" w:pos="540"/>
          <w:tab w:val="left" w:pos="569"/>
        </w:tabs>
        <w:jc w:val="both"/>
        <w:rPr>
          <w:b/>
          <w:bCs/>
          <w:sz w:val="22"/>
          <w:szCs w:val="22"/>
          <w:lang w:val="sr-Latn-ME"/>
        </w:rPr>
      </w:pPr>
    </w:p>
    <w:p w14:paraId="6FCCDA99"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5. </w:t>
      </w:r>
      <w:r w:rsidR="00480FB1" w:rsidRPr="007C00E3">
        <w:rPr>
          <w:b/>
          <w:bCs/>
          <w:sz w:val="22"/>
          <w:szCs w:val="22"/>
          <w:lang w:val="sr-Latn-ME"/>
        </w:rPr>
        <w:tab/>
      </w:r>
      <w:r w:rsidRPr="007C00E3">
        <w:rPr>
          <w:b/>
          <w:bCs/>
          <w:sz w:val="22"/>
          <w:szCs w:val="22"/>
          <w:lang w:val="sr-Latn-ME"/>
        </w:rPr>
        <w:t>FARMAKOLOŠK</w:t>
      </w:r>
      <w:r w:rsidR="000D425A" w:rsidRPr="007C00E3">
        <w:rPr>
          <w:b/>
          <w:bCs/>
          <w:sz w:val="22"/>
          <w:szCs w:val="22"/>
          <w:lang w:val="sr-Latn-ME"/>
        </w:rPr>
        <w:t>I</w:t>
      </w:r>
      <w:r w:rsidRPr="007C00E3">
        <w:rPr>
          <w:b/>
          <w:bCs/>
          <w:sz w:val="22"/>
          <w:szCs w:val="22"/>
          <w:lang w:val="sr-Latn-ME"/>
        </w:rPr>
        <w:t xml:space="preserve"> PODACI</w:t>
      </w:r>
    </w:p>
    <w:p w14:paraId="20EB0BA2" w14:textId="77777777" w:rsidR="0072020E" w:rsidRPr="007C00E3" w:rsidRDefault="0072020E" w:rsidP="00AC5D98">
      <w:pPr>
        <w:tabs>
          <w:tab w:val="left" w:pos="540"/>
          <w:tab w:val="left" w:pos="569"/>
        </w:tabs>
        <w:jc w:val="both"/>
        <w:rPr>
          <w:b/>
          <w:bCs/>
          <w:sz w:val="22"/>
          <w:szCs w:val="22"/>
          <w:lang w:val="sr-Latn-ME"/>
        </w:rPr>
      </w:pPr>
    </w:p>
    <w:p w14:paraId="7429F6A1"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5.1. </w:t>
      </w:r>
      <w:r w:rsidR="00480FB1" w:rsidRPr="007C00E3">
        <w:rPr>
          <w:b/>
          <w:bCs/>
          <w:sz w:val="22"/>
          <w:szCs w:val="22"/>
          <w:lang w:val="sr-Latn-ME"/>
        </w:rPr>
        <w:tab/>
      </w:r>
      <w:r w:rsidRPr="007C00E3">
        <w:rPr>
          <w:b/>
          <w:bCs/>
          <w:sz w:val="22"/>
          <w:szCs w:val="22"/>
          <w:lang w:val="sr-Latn-ME"/>
        </w:rPr>
        <w:t>Farmakodinamski podaci</w:t>
      </w:r>
      <w:r w:rsidR="003A7059" w:rsidRPr="007C00E3">
        <w:rPr>
          <w:b/>
          <w:bCs/>
          <w:sz w:val="22"/>
          <w:szCs w:val="22"/>
          <w:lang w:val="sr-Latn-ME"/>
        </w:rPr>
        <w:t xml:space="preserve"> </w:t>
      </w:r>
    </w:p>
    <w:p w14:paraId="08E761D9" w14:textId="77777777" w:rsidR="00F45F77" w:rsidRPr="007C00E3" w:rsidRDefault="00F45F77" w:rsidP="00AC5D98">
      <w:pPr>
        <w:tabs>
          <w:tab w:val="left" w:pos="540"/>
          <w:tab w:val="left" w:pos="569"/>
        </w:tabs>
        <w:jc w:val="both"/>
        <w:rPr>
          <w:b/>
          <w:bCs/>
          <w:sz w:val="22"/>
          <w:szCs w:val="22"/>
          <w:lang w:val="sr-Latn-ME"/>
        </w:rPr>
      </w:pPr>
    </w:p>
    <w:p w14:paraId="2BEA4622" w14:textId="155FB301" w:rsidR="00503D5F" w:rsidRPr="007C00E3" w:rsidRDefault="0072020E" w:rsidP="00AC5D98">
      <w:pPr>
        <w:ind w:left="2977" w:hanging="2977"/>
        <w:jc w:val="both"/>
        <w:rPr>
          <w:b/>
          <w:bCs/>
          <w:sz w:val="22"/>
          <w:szCs w:val="22"/>
          <w:lang w:val="sr-Latn-ME"/>
        </w:rPr>
      </w:pPr>
      <w:r w:rsidRPr="007C00E3">
        <w:rPr>
          <w:bCs/>
          <w:sz w:val="22"/>
          <w:szCs w:val="22"/>
          <w:lang w:val="sr-Latn-ME"/>
        </w:rPr>
        <w:t>Farmakoterapijska grupa:</w:t>
      </w:r>
      <w:r w:rsidR="00D70BC6" w:rsidRPr="007C00E3">
        <w:rPr>
          <w:sz w:val="22"/>
          <w:szCs w:val="22"/>
          <w:lang w:val="sr-Latn-ME"/>
        </w:rPr>
        <w:t xml:space="preserve"> </w:t>
      </w:r>
      <w:r w:rsidR="00503D5F" w:rsidRPr="007C00E3">
        <w:rPr>
          <w:sz w:val="22"/>
          <w:szCs w:val="22"/>
          <w:lang w:val="sr-Latn-ME"/>
        </w:rPr>
        <w:t>Dekongest</w:t>
      </w:r>
      <w:r w:rsidR="00D70BC6" w:rsidRPr="007C00E3">
        <w:rPr>
          <w:sz w:val="22"/>
          <w:szCs w:val="22"/>
          <w:lang w:val="sr-Latn-ME"/>
        </w:rPr>
        <w:t>ivi</w:t>
      </w:r>
      <w:r w:rsidR="00503D5F" w:rsidRPr="007C00E3">
        <w:rPr>
          <w:sz w:val="22"/>
          <w:szCs w:val="22"/>
          <w:lang w:val="sr-Latn-ME"/>
        </w:rPr>
        <w:t xml:space="preserve"> i drugi nazalni preparati za lokalnu upotrebu</w:t>
      </w:r>
      <w:r w:rsidR="00D70BC6" w:rsidRPr="007C00E3">
        <w:rPr>
          <w:sz w:val="22"/>
          <w:szCs w:val="22"/>
          <w:lang w:val="sr-Latn-ME"/>
        </w:rPr>
        <w:t xml:space="preserve">; </w:t>
      </w:r>
      <w:r w:rsidR="00503D5F" w:rsidRPr="007C00E3">
        <w:rPr>
          <w:sz w:val="22"/>
          <w:szCs w:val="22"/>
          <w:lang w:val="sr-Latn-ME"/>
        </w:rPr>
        <w:t>kortikosteroidi</w:t>
      </w:r>
    </w:p>
    <w:p w14:paraId="5F4F32AE" w14:textId="559148AA" w:rsidR="0072020E" w:rsidRPr="007C00E3" w:rsidRDefault="0072020E" w:rsidP="00AC5D98">
      <w:pPr>
        <w:tabs>
          <w:tab w:val="left" w:pos="540"/>
          <w:tab w:val="left" w:pos="569"/>
        </w:tabs>
        <w:jc w:val="both"/>
        <w:rPr>
          <w:bCs/>
          <w:sz w:val="22"/>
          <w:szCs w:val="22"/>
          <w:lang w:val="sr-Latn-ME"/>
        </w:rPr>
      </w:pPr>
    </w:p>
    <w:p w14:paraId="7C5832C5" w14:textId="5E7F55D3" w:rsidR="0072020E" w:rsidRPr="007C00E3" w:rsidRDefault="0072020E" w:rsidP="00AC5D98">
      <w:pPr>
        <w:tabs>
          <w:tab w:val="left" w:pos="540"/>
          <w:tab w:val="left" w:pos="569"/>
        </w:tabs>
        <w:jc w:val="both"/>
        <w:rPr>
          <w:sz w:val="22"/>
          <w:szCs w:val="22"/>
          <w:lang w:val="sr-Latn-ME"/>
        </w:rPr>
      </w:pPr>
      <w:r w:rsidRPr="007C00E3">
        <w:rPr>
          <w:bCs/>
          <w:sz w:val="22"/>
          <w:szCs w:val="22"/>
          <w:lang w:val="sr-Latn-ME"/>
        </w:rPr>
        <w:t>ATC kod:</w:t>
      </w:r>
      <w:r w:rsidR="00503D5F" w:rsidRPr="007C00E3">
        <w:rPr>
          <w:sz w:val="22"/>
          <w:szCs w:val="22"/>
          <w:lang w:val="sr-Latn-ME"/>
        </w:rPr>
        <w:t xml:space="preserve"> R01AD58</w:t>
      </w:r>
    </w:p>
    <w:p w14:paraId="560C60AF" w14:textId="33E5FC08" w:rsidR="00503D5F" w:rsidRPr="007C00E3" w:rsidRDefault="00503D5F" w:rsidP="00AC5D98">
      <w:pPr>
        <w:tabs>
          <w:tab w:val="left" w:pos="540"/>
          <w:tab w:val="left" w:pos="569"/>
        </w:tabs>
        <w:jc w:val="both"/>
        <w:rPr>
          <w:sz w:val="22"/>
          <w:szCs w:val="22"/>
          <w:lang w:val="sr-Latn-ME"/>
        </w:rPr>
      </w:pPr>
    </w:p>
    <w:p w14:paraId="25BD3CCD" w14:textId="77777777" w:rsidR="00503D5F" w:rsidRPr="007C00E3" w:rsidRDefault="00503D5F" w:rsidP="00AC5D98">
      <w:pPr>
        <w:pStyle w:val="Header"/>
        <w:jc w:val="both"/>
        <w:rPr>
          <w:i/>
          <w:sz w:val="22"/>
          <w:szCs w:val="22"/>
          <w:lang w:val="sr-Latn-ME"/>
        </w:rPr>
      </w:pPr>
      <w:r w:rsidRPr="007C00E3">
        <w:rPr>
          <w:i/>
          <w:sz w:val="22"/>
          <w:szCs w:val="22"/>
          <w:lang w:val="sr-Latn-ME"/>
        </w:rPr>
        <w:t xml:space="preserve">Mehanizam djelovanja i farmakodinamska dejstva </w:t>
      </w:r>
    </w:p>
    <w:p w14:paraId="67D23EFD" w14:textId="1362F60C" w:rsidR="00503D5F" w:rsidRPr="007C00E3" w:rsidRDefault="00503D5F" w:rsidP="00AC5D98">
      <w:pPr>
        <w:pStyle w:val="Header"/>
        <w:jc w:val="both"/>
        <w:rPr>
          <w:sz w:val="22"/>
          <w:szCs w:val="22"/>
          <w:lang w:val="sr-Latn-ME"/>
        </w:rPr>
      </w:pPr>
      <w:r w:rsidRPr="007C00E3">
        <w:rPr>
          <w:sz w:val="22"/>
          <w:szCs w:val="22"/>
          <w:lang w:val="sr-Latn-ME"/>
        </w:rPr>
        <w:lastRenderedPageBreak/>
        <w:t xml:space="preserve">Lijek Dymista sprej za nos sadrži </w:t>
      </w:r>
      <w:r w:rsidR="00E31AB8" w:rsidRPr="007C00E3">
        <w:rPr>
          <w:sz w:val="22"/>
          <w:szCs w:val="22"/>
          <w:lang w:val="sr-Latn-ME"/>
        </w:rPr>
        <w:t>azelastin hidrohlorid</w:t>
      </w:r>
      <w:r w:rsidRPr="007C00E3">
        <w:rPr>
          <w:sz w:val="22"/>
          <w:szCs w:val="22"/>
          <w:lang w:val="sr-Latn-ME"/>
        </w:rPr>
        <w:t xml:space="preserve"> i flutikazon propionat, koji imaju različite načine djelovanja i pokazuju sinergističko dejstvo u </w:t>
      </w:r>
      <w:r w:rsidR="00D70BC6" w:rsidRPr="007C00E3">
        <w:rPr>
          <w:sz w:val="22"/>
          <w:szCs w:val="22"/>
          <w:lang w:val="sr-Latn-ME"/>
        </w:rPr>
        <w:t xml:space="preserve">pogledu </w:t>
      </w:r>
      <w:r w:rsidRPr="007C00E3">
        <w:rPr>
          <w:sz w:val="22"/>
          <w:szCs w:val="22"/>
          <w:lang w:val="sr-Latn-ME"/>
        </w:rPr>
        <w:t xml:space="preserve">smanjenja simptoma alergijskog rinitisa i rinokonjunktivitisa. </w:t>
      </w:r>
    </w:p>
    <w:p w14:paraId="07C76ACC" w14:textId="77777777" w:rsidR="00503D5F" w:rsidRPr="007C00E3" w:rsidRDefault="00503D5F" w:rsidP="00AC5D98">
      <w:pPr>
        <w:pStyle w:val="Header"/>
        <w:jc w:val="both"/>
        <w:rPr>
          <w:sz w:val="22"/>
          <w:szCs w:val="22"/>
          <w:lang w:val="sr-Latn-ME"/>
        </w:rPr>
      </w:pPr>
    </w:p>
    <w:p w14:paraId="0858C365" w14:textId="77777777" w:rsidR="00503D5F" w:rsidRPr="007C00E3" w:rsidRDefault="00503D5F" w:rsidP="00AC5D98">
      <w:pPr>
        <w:pStyle w:val="Header"/>
        <w:jc w:val="both"/>
        <w:rPr>
          <w:b/>
          <w:i/>
          <w:sz w:val="22"/>
          <w:szCs w:val="22"/>
          <w:lang w:val="sr-Latn-ME"/>
        </w:rPr>
      </w:pPr>
      <w:r w:rsidRPr="007C00E3">
        <w:rPr>
          <w:b/>
          <w:i/>
          <w:sz w:val="22"/>
          <w:szCs w:val="22"/>
          <w:lang w:val="sr-Latn-ME"/>
        </w:rPr>
        <w:t>Flutikazon propionat</w:t>
      </w:r>
    </w:p>
    <w:p w14:paraId="504C9E68" w14:textId="1ACD246B" w:rsidR="00503D5F" w:rsidRPr="007C00E3" w:rsidRDefault="00503D5F" w:rsidP="00AC5D98">
      <w:pPr>
        <w:jc w:val="both"/>
        <w:rPr>
          <w:sz w:val="22"/>
          <w:szCs w:val="22"/>
          <w:lang w:val="sr-Latn-ME"/>
        </w:rPr>
      </w:pPr>
      <w:r w:rsidRPr="007C00E3">
        <w:rPr>
          <w:sz w:val="22"/>
          <w:szCs w:val="22"/>
          <w:lang w:val="sr-Latn-ME"/>
        </w:rPr>
        <w:t>Flutikazon propionat je sintetički trifluorirani kortikosteroid koji posjeduje v</w:t>
      </w:r>
      <w:r w:rsidR="00D70BC6" w:rsidRPr="007C00E3">
        <w:rPr>
          <w:sz w:val="22"/>
          <w:szCs w:val="22"/>
          <w:lang w:val="sr-Latn-ME"/>
        </w:rPr>
        <w:t>e</w:t>
      </w:r>
      <w:r w:rsidRPr="007C00E3">
        <w:rPr>
          <w:sz w:val="22"/>
          <w:szCs w:val="22"/>
          <w:lang w:val="sr-Latn-ME"/>
        </w:rPr>
        <w:t>o</w:t>
      </w:r>
      <w:r w:rsidR="00D70BC6" w:rsidRPr="007C00E3">
        <w:rPr>
          <w:sz w:val="22"/>
          <w:szCs w:val="22"/>
          <w:lang w:val="sr-Latn-ME"/>
        </w:rPr>
        <w:t>ma</w:t>
      </w:r>
      <w:r w:rsidRPr="007C00E3">
        <w:rPr>
          <w:sz w:val="22"/>
          <w:szCs w:val="22"/>
          <w:lang w:val="sr-Latn-ME"/>
        </w:rPr>
        <w:t xml:space="preserve"> visok afinitet za glukokortikoidne receptore i ima snažno </w:t>
      </w:r>
      <w:r w:rsidR="00D70BC6" w:rsidRPr="007C00E3">
        <w:rPr>
          <w:sz w:val="22"/>
          <w:szCs w:val="22"/>
          <w:lang w:val="sr-Latn-ME"/>
        </w:rPr>
        <w:t xml:space="preserve">antiinflamatorno </w:t>
      </w:r>
      <w:r w:rsidRPr="007C00E3">
        <w:rPr>
          <w:sz w:val="22"/>
          <w:szCs w:val="22"/>
          <w:lang w:val="sr-Latn-ME"/>
        </w:rPr>
        <w:t>dejstvo</w:t>
      </w:r>
      <w:r w:rsidR="00D70BC6" w:rsidRPr="007C00E3">
        <w:rPr>
          <w:sz w:val="22"/>
          <w:szCs w:val="22"/>
          <w:lang w:val="sr-Latn-ME"/>
        </w:rPr>
        <w:t>,</w:t>
      </w:r>
      <w:r w:rsidRPr="007C00E3">
        <w:rPr>
          <w:sz w:val="22"/>
          <w:szCs w:val="22"/>
          <w:lang w:val="sr-Latn-ME"/>
        </w:rPr>
        <w:t xml:space="preserve"> npr. 3-5 puta snažnije od deksametazona u </w:t>
      </w:r>
      <w:r w:rsidR="004E6B56" w:rsidRPr="007C00E3">
        <w:rPr>
          <w:sz w:val="22"/>
          <w:szCs w:val="22"/>
          <w:lang w:val="sr-Latn-ME"/>
        </w:rPr>
        <w:t xml:space="preserve">testovima vezivanja za </w:t>
      </w:r>
      <w:r w:rsidRPr="007C00E3">
        <w:rPr>
          <w:sz w:val="22"/>
          <w:szCs w:val="22"/>
          <w:lang w:val="sr-Latn-ME"/>
        </w:rPr>
        <w:t>klonirane humane glukokortikoidne receptore i ekspresije gena.</w:t>
      </w:r>
    </w:p>
    <w:p w14:paraId="2665D5C6" w14:textId="77777777" w:rsidR="00503D5F" w:rsidRPr="007C00E3" w:rsidRDefault="00503D5F" w:rsidP="00AC5D98">
      <w:pPr>
        <w:jc w:val="both"/>
        <w:rPr>
          <w:sz w:val="22"/>
          <w:szCs w:val="22"/>
          <w:lang w:val="sr-Latn-ME"/>
        </w:rPr>
      </w:pPr>
    </w:p>
    <w:p w14:paraId="2BC6C62D" w14:textId="0FD0E37C" w:rsidR="00503D5F" w:rsidRPr="007C00E3" w:rsidRDefault="00E31AB8" w:rsidP="00AC5D98">
      <w:pPr>
        <w:pStyle w:val="Header"/>
        <w:jc w:val="both"/>
        <w:rPr>
          <w:b/>
          <w:i/>
          <w:sz w:val="22"/>
          <w:szCs w:val="22"/>
          <w:lang w:val="sr-Latn-ME"/>
        </w:rPr>
      </w:pPr>
      <w:r w:rsidRPr="007C00E3">
        <w:rPr>
          <w:b/>
          <w:i/>
          <w:sz w:val="22"/>
          <w:szCs w:val="22"/>
          <w:lang w:val="sr-Latn-ME"/>
        </w:rPr>
        <w:t>Azelastin hidrohlorid</w:t>
      </w:r>
    </w:p>
    <w:p w14:paraId="03AD7D80" w14:textId="2829B437" w:rsidR="00503D5F" w:rsidRPr="007C00E3" w:rsidRDefault="00503D5F" w:rsidP="00AC5D98">
      <w:pPr>
        <w:pStyle w:val="Header"/>
        <w:jc w:val="both"/>
        <w:rPr>
          <w:sz w:val="22"/>
          <w:szCs w:val="22"/>
          <w:lang w:val="sr-Latn-ME"/>
        </w:rPr>
      </w:pPr>
      <w:r w:rsidRPr="007C00E3">
        <w:rPr>
          <w:sz w:val="22"/>
          <w:szCs w:val="22"/>
          <w:lang w:val="sr-Latn-ME"/>
        </w:rPr>
        <w:t xml:space="preserve">Azelastin je derivat ftalazinona, </w:t>
      </w:r>
      <w:r w:rsidR="00D70BC6" w:rsidRPr="007C00E3">
        <w:rPr>
          <w:sz w:val="22"/>
          <w:szCs w:val="22"/>
          <w:lang w:val="sr-Latn-ME"/>
        </w:rPr>
        <w:t xml:space="preserve">koji je </w:t>
      </w:r>
      <w:r w:rsidRPr="007C00E3">
        <w:rPr>
          <w:sz w:val="22"/>
          <w:szCs w:val="22"/>
          <w:lang w:val="sr-Latn-ME"/>
        </w:rPr>
        <w:t xml:space="preserve">klasifikovan kao jedinjenje sa jakim, dugotrajnim anti-alergijskim dejstvom i osobinama selektivnog H1-antagoniste, stabilizatora mastocita i </w:t>
      </w:r>
      <w:r w:rsidR="00761CBC" w:rsidRPr="007C00E3">
        <w:rPr>
          <w:sz w:val="22"/>
          <w:szCs w:val="22"/>
          <w:lang w:val="sr-Latn-ME"/>
        </w:rPr>
        <w:t xml:space="preserve">antiinflamatornim </w:t>
      </w:r>
      <w:r w:rsidRPr="007C00E3">
        <w:rPr>
          <w:sz w:val="22"/>
          <w:szCs w:val="22"/>
          <w:lang w:val="sr-Latn-ME"/>
        </w:rPr>
        <w:t xml:space="preserve">osobinama. Podaci iz </w:t>
      </w:r>
      <w:r w:rsidRPr="007C00E3">
        <w:rPr>
          <w:i/>
          <w:sz w:val="22"/>
          <w:szCs w:val="22"/>
          <w:lang w:val="sr-Latn-ME"/>
        </w:rPr>
        <w:t>in vivo</w:t>
      </w:r>
      <w:r w:rsidRPr="007C00E3">
        <w:rPr>
          <w:sz w:val="22"/>
          <w:szCs w:val="22"/>
          <w:lang w:val="sr-Latn-ME"/>
        </w:rPr>
        <w:t xml:space="preserve"> (</w:t>
      </w:r>
      <w:r w:rsidR="004E6B56" w:rsidRPr="007C00E3">
        <w:rPr>
          <w:sz w:val="22"/>
          <w:szCs w:val="22"/>
          <w:lang w:val="sr-Latn-ME"/>
        </w:rPr>
        <w:t>pretkliničkih</w:t>
      </w:r>
      <w:r w:rsidRPr="007C00E3">
        <w:rPr>
          <w:sz w:val="22"/>
          <w:szCs w:val="22"/>
          <w:lang w:val="sr-Latn-ME"/>
        </w:rPr>
        <w:t xml:space="preserve">) i </w:t>
      </w:r>
      <w:r w:rsidRPr="007C00E3">
        <w:rPr>
          <w:i/>
          <w:sz w:val="22"/>
          <w:szCs w:val="22"/>
          <w:lang w:val="sr-Latn-ME"/>
        </w:rPr>
        <w:t>in vitro</w:t>
      </w:r>
      <w:r w:rsidRPr="007C00E3">
        <w:rPr>
          <w:sz w:val="22"/>
          <w:szCs w:val="22"/>
          <w:lang w:val="sr-Latn-ME"/>
        </w:rPr>
        <w:t xml:space="preserve"> ispitivanja pokazuju da azelastin spr</w:t>
      </w:r>
      <w:r w:rsidR="00761CBC" w:rsidRPr="007C00E3">
        <w:rPr>
          <w:sz w:val="22"/>
          <w:szCs w:val="22"/>
          <w:lang w:val="sr-Latn-ME"/>
        </w:rPr>
        <w:t>j</w:t>
      </w:r>
      <w:r w:rsidRPr="007C00E3">
        <w:rPr>
          <w:sz w:val="22"/>
          <w:szCs w:val="22"/>
          <w:lang w:val="sr-Latn-ME"/>
        </w:rPr>
        <w:t>ečava sintezu ili oslobađanje hemijskih medijatora koji učestvuju u ranoj i kasnoj fazi alergijskih reakcija</w:t>
      </w:r>
      <w:r w:rsidR="004E6B56" w:rsidRPr="007C00E3">
        <w:rPr>
          <w:sz w:val="22"/>
          <w:szCs w:val="22"/>
          <w:lang w:val="sr-Latn-ME"/>
        </w:rPr>
        <w:t>,</w:t>
      </w:r>
      <w:r w:rsidRPr="007C00E3">
        <w:rPr>
          <w:sz w:val="22"/>
          <w:szCs w:val="22"/>
          <w:lang w:val="sr-Latn-ME"/>
        </w:rPr>
        <w:t xml:space="preserve"> npr. leukotriena, histamina, faktora aktivacije trombocita (PAF) i serotonina.</w:t>
      </w:r>
    </w:p>
    <w:p w14:paraId="31B4401D" w14:textId="77777777" w:rsidR="00503D5F" w:rsidRPr="007C00E3" w:rsidRDefault="00503D5F" w:rsidP="00AC5D98">
      <w:pPr>
        <w:pStyle w:val="Header"/>
        <w:jc w:val="both"/>
        <w:rPr>
          <w:sz w:val="22"/>
          <w:szCs w:val="22"/>
          <w:lang w:val="sr-Latn-ME"/>
        </w:rPr>
      </w:pPr>
      <w:r w:rsidRPr="007C00E3">
        <w:rPr>
          <w:sz w:val="22"/>
          <w:szCs w:val="22"/>
          <w:lang w:val="sr-Latn-ME"/>
        </w:rPr>
        <w:t xml:space="preserve"> </w:t>
      </w:r>
    </w:p>
    <w:p w14:paraId="6B0C5D3E" w14:textId="62F378E5" w:rsidR="00503D5F" w:rsidRPr="007C00E3" w:rsidRDefault="00503D5F" w:rsidP="00AC5D98">
      <w:pPr>
        <w:pStyle w:val="Header"/>
        <w:jc w:val="both"/>
        <w:rPr>
          <w:sz w:val="22"/>
          <w:szCs w:val="22"/>
          <w:lang w:val="sr-Latn-ME"/>
        </w:rPr>
      </w:pPr>
      <w:r w:rsidRPr="007C00E3">
        <w:rPr>
          <w:sz w:val="22"/>
          <w:szCs w:val="22"/>
          <w:lang w:val="sr-Latn-ME"/>
        </w:rPr>
        <w:t>Olakšanje nosnih simptoma alergijskog rinitisa se primjećuje već 15 minuta nakon primjene.</w:t>
      </w:r>
    </w:p>
    <w:p w14:paraId="54620304" w14:textId="77777777" w:rsidR="00503D5F" w:rsidRPr="007C00E3" w:rsidRDefault="00503D5F" w:rsidP="00AC5D98">
      <w:pPr>
        <w:pStyle w:val="Header"/>
        <w:jc w:val="both"/>
        <w:rPr>
          <w:sz w:val="22"/>
          <w:szCs w:val="22"/>
          <w:lang w:val="sr-Latn-ME"/>
        </w:rPr>
      </w:pPr>
    </w:p>
    <w:p w14:paraId="4F1A9515" w14:textId="64D0C282" w:rsidR="00503D5F" w:rsidRPr="007C00E3" w:rsidRDefault="004E6B56" w:rsidP="00AC5D98">
      <w:pPr>
        <w:pStyle w:val="Header"/>
        <w:jc w:val="both"/>
        <w:rPr>
          <w:b/>
          <w:i/>
          <w:sz w:val="22"/>
          <w:szCs w:val="22"/>
          <w:lang w:val="sr-Latn-ME"/>
        </w:rPr>
      </w:pPr>
      <w:r w:rsidRPr="007C00E3">
        <w:rPr>
          <w:b/>
          <w:i/>
          <w:sz w:val="22"/>
          <w:szCs w:val="22"/>
          <w:lang w:val="sr-Latn-ME"/>
        </w:rPr>
        <w:t xml:space="preserve">Lijek </w:t>
      </w:r>
      <w:r w:rsidR="00503D5F" w:rsidRPr="007C00E3">
        <w:rPr>
          <w:b/>
          <w:i/>
          <w:sz w:val="22"/>
          <w:szCs w:val="22"/>
          <w:lang w:val="sr-Latn-ME"/>
        </w:rPr>
        <w:t>Dymista sprej za nos</w:t>
      </w:r>
    </w:p>
    <w:p w14:paraId="49D61E4B" w14:textId="77777777" w:rsidR="00503D5F" w:rsidRPr="007C00E3" w:rsidRDefault="00503D5F" w:rsidP="00AC5D98">
      <w:pPr>
        <w:pStyle w:val="Header"/>
        <w:jc w:val="both"/>
        <w:rPr>
          <w:sz w:val="22"/>
          <w:szCs w:val="22"/>
          <w:lang w:val="sr-Latn-ME"/>
        </w:rPr>
      </w:pPr>
    </w:p>
    <w:p w14:paraId="36551104" w14:textId="046BE3A0" w:rsidR="00503D5F" w:rsidRPr="007C00E3" w:rsidRDefault="00503D5F" w:rsidP="00AC5D98">
      <w:pPr>
        <w:pStyle w:val="Header"/>
        <w:jc w:val="both"/>
        <w:rPr>
          <w:sz w:val="22"/>
          <w:szCs w:val="22"/>
          <w:lang w:val="sr-Latn-ME"/>
        </w:rPr>
      </w:pPr>
      <w:r w:rsidRPr="007C00E3">
        <w:rPr>
          <w:sz w:val="22"/>
          <w:szCs w:val="22"/>
          <w:lang w:val="sr-Latn-ME"/>
        </w:rPr>
        <w:t xml:space="preserve">U </w:t>
      </w:r>
      <w:r w:rsidR="00761CBC" w:rsidRPr="007C00E3">
        <w:rPr>
          <w:sz w:val="22"/>
          <w:szCs w:val="22"/>
          <w:lang w:val="sr-Latn-ME"/>
        </w:rPr>
        <w:t>četiri</w:t>
      </w:r>
      <w:r w:rsidRPr="007C00E3">
        <w:rPr>
          <w:sz w:val="22"/>
          <w:szCs w:val="22"/>
          <w:lang w:val="sr-Latn-ME"/>
        </w:rPr>
        <w:t xml:space="preserve"> kliničke studije kod odraslih i adolescenata sa alergijskim rinitisom, primjenom lijeka Dymista sprej za nos</w:t>
      </w:r>
      <w:r w:rsidR="00761CBC" w:rsidRPr="007C00E3">
        <w:rPr>
          <w:sz w:val="22"/>
          <w:szCs w:val="22"/>
          <w:lang w:val="sr-Latn-ME"/>
        </w:rPr>
        <w:t xml:space="preserve"> </w:t>
      </w:r>
      <w:r w:rsidR="004E6B56" w:rsidRPr="007C00E3">
        <w:rPr>
          <w:sz w:val="22"/>
          <w:szCs w:val="22"/>
          <w:lang w:val="sr-Latn-ME"/>
        </w:rPr>
        <w:t>i</w:t>
      </w:r>
      <w:r w:rsidR="00761CBC" w:rsidRPr="007C00E3">
        <w:rPr>
          <w:sz w:val="22"/>
          <w:szCs w:val="22"/>
          <w:lang w:val="sr-Latn-ME"/>
        </w:rPr>
        <w:t xml:space="preserve"> to</w:t>
      </w:r>
      <w:r w:rsidRPr="007C00E3">
        <w:rPr>
          <w:sz w:val="22"/>
          <w:szCs w:val="22"/>
          <w:lang w:val="sr-Latn-ME"/>
        </w:rPr>
        <w:t xml:space="preserve"> jedne doze u svaku nozdrvu dva puta dnevno, značajno su se </w:t>
      </w:r>
      <w:r w:rsidR="00EE5A64" w:rsidRPr="007C00E3">
        <w:rPr>
          <w:sz w:val="22"/>
          <w:szCs w:val="22"/>
          <w:lang w:val="sr-Latn-ME"/>
        </w:rPr>
        <w:t xml:space="preserve">poboljšali </w:t>
      </w:r>
      <w:r w:rsidRPr="007C00E3">
        <w:rPr>
          <w:sz w:val="22"/>
          <w:szCs w:val="22"/>
          <w:lang w:val="sr-Latn-ME"/>
        </w:rPr>
        <w:t xml:space="preserve">nazalni simptomi rinitisa (koji uključuju curenje iz nosa, zapušenost nosa, kijanje i svrab nosa) u poređenju sa placebom ili samo </w:t>
      </w:r>
      <w:r w:rsidR="00E31AB8" w:rsidRPr="007C00E3">
        <w:rPr>
          <w:sz w:val="22"/>
          <w:szCs w:val="22"/>
          <w:lang w:val="sr-Latn-ME"/>
        </w:rPr>
        <w:t>azelastin hidrohlorid</w:t>
      </w:r>
      <w:r w:rsidRPr="007C00E3">
        <w:rPr>
          <w:sz w:val="22"/>
          <w:szCs w:val="22"/>
          <w:lang w:val="sr-Latn-ME"/>
        </w:rPr>
        <w:t xml:space="preserve">om ili samo flutikazon propionatom. Značajno su se </w:t>
      </w:r>
      <w:r w:rsidR="00EE5A64" w:rsidRPr="007C00E3">
        <w:rPr>
          <w:sz w:val="22"/>
          <w:szCs w:val="22"/>
          <w:lang w:val="sr-Latn-ME"/>
        </w:rPr>
        <w:t xml:space="preserve">poboljšali </w:t>
      </w:r>
      <w:r w:rsidRPr="007C00E3">
        <w:rPr>
          <w:sz w:val="22"/>
          <w:szCs w:val="22"/>
          <w:lang w:val="sr-Latn-ME"/>
        </w:rPr>
        <w:t>i očni simptomi rinitisa (koji uključuju svrab/peckanje, suzenje i crvenilo očiju) kao i pacijentov kvalitet života povezan sa bolešću (Upitnik o kvalitetu života povezan sa rinokonjuktivitisom-RQLQ) u sva četiri ispitivanja.</w:t>
      </w:r>
    </w:p>
    <w:p w14:paraId="787AA443" w14:textId="77777777" w:rsidR="00503D5F" w:rsidRPr="007C00E3" w:rsidRDefault="00503D5F" w:rsidP="00AC5D98">
      <w:pPr>
        <w:pStyle w:val="Header"/>
        <w:jc w:val="both"/>
        <w:rPr>
          <w:sz w:val="22"/>
          <w:szCs w:val="22"/>
          <w:lang w:val="sr-Latn-ME"/>
        </w:rPr>
      </w:pPr>
    </w:p>
    <w:p w14:paraId="19028C4F" w14:textId="6420A8BF" w:rsidR="00503D5F" w:rsidRPr="007C00E3" w:rsidRDefault="00503D5F" w:rsidP="00AC5D98">
      <w:pPr>
        <w:tabs>
          <w:tab w:val="left" w:pos="540"/>
          <w:tab w:val="left" w:pos="569"/>
        </w:tabs>
        <w:jc w:val="both"/>
        <w:rPr>
          <w:sz w:val="22"/>
          <w:szCs w:val="22"/>
          <w:lang w:val="sr-Latn-ME"/>
        </w:rPr>
      </w:pPr>
      <w:r w:rsidRPr="007C00E3">
        <w:rPr>
          <w:sz w:val="22"/>
          <w:szCs w:val="22"/>
          <w:lang w:val="sr-Latn-ME"/>
        </w:rPr>
        <w:t>U poređenju sa flutikazon propionat sprejom za nos koji postoji na tržištu, primjenom lijeka Dymista sprej za nos postignuto je značajno poboljšanje simptoma (50% smanjenje ozbiljnosti nazalnih sipmtoma) znatno ranije (3 dana i više). Bolje dejstvo lijeka Dymista sprej za nos u odnosu na flutikazon propionat sprej za nos dostupan na tržištu je pokazano u jednogodišnjoj studiji kod pacijenata sa hroničnim alergijskim rinitisom i nealergijskim/vazomotornim rinitisom.</w:t>
      </w:r>
    </w:p>
    <w:p w14:paraId="5CCED6DC" w14:textId="60C9B2BF" w:rsidR="004E6B56" w:rsidRPr="007C00E3" w:rsidRDefault="004E6B56" w:rsidP="00AC5D98">
      <w:pPr>
        <w:tabs>
          <w:tab w:val="left" w:pos="540"/>
          <w:tab w:val="left" w:pos="569"/>
        </w:tabs>
        <w:jc w:val="both"/>
        <w:rPr>
          <w:sz w:val="22"/>
          <w:szCs w:val="22"/>
          <w:lang w:val="sr-Latn-ME"/>
        </w:rPr>
      </w:pPr>
    </w:p>
    <w:p w14:paraId="34DB3582" w14:textId="2B48C648" w:rsidR="004E6B56" w:rsidRPr="007C00E3" w:rsidRDefault="004E6B56" w:rsidP="00AC5D98">
      <w:pPr>
        <w:tabs>
          <w:tab w:val="left" w:pos="540"/>
          <w:tab w:val="left" w:pos="569"/>
        </w:tabs>
        <w:jc w:val="both"/>
        <w:rPr>
          <w:sz w:val="22"/>
          <w:szCs w:val="22"/>
          <w:lang w:val="sr-Latn-ME"/>
        </w:rPr>
      </w:pPr>
      <w:r w:rsidRPr="007C00E3">
        <w:rPr>
          <w:sz w:val="22"/>
          <w:szCs w:val="22"/>
          <w:lang w:val="sr-Latn-ME"/>
        </w:rPr>
        <w:t>U studiji izlaganj</w:t>
      </w:r>
      <w:r w:rsidR="00841E64" w:rsidRPr="007C00E3">
        <w:rPr>
          <w:sz w:val="22"/>
          <w:szCs w:val="22"/>
          <w:lang w:val="sr-Latn-ME"/>
        </w:rPr>
        <w:t>a</w:t>
      </w:r>
      <w:r w:rsidRPr="007C00E3">
        <w:rPr>
          <w:sz w:val="22"/>
          <w:szCs w:val="22"/>
          <w:lang w:val="sr-Latn-ME"/>
        </w:rPr>
        <w:t xml:space="preserve"> alergenu polena ambrozije, prvo statistički značajno olakšanje nazalnih simptoma prim</w:t>
      </w:r>
      <w:r w:rsidR="00841E64" w:rsidRPr="007C00E3">
        <w:rPr>
          <w:sz w:val="22"/>
          <w:szCs w:val="22"/>
          <w:lang w:val="sr-Latn-ME"/>
        </w:rPr>
        <w:t>ij</w:t>
      </w:r>
      <w:r w:rsidRPr="007C00E3">
        <w:rPr>
          <w:sz w:val="22"/>
          <w:szCs w:val="22"/>
          <w:lang w:val="sr-Latn-ME"/>
        </w:rPr>
        <w:t>ećeno je 5 minuta nakon prim</w:t>
      </w:r>
      <w:r w:rsidR="00841E64" w:rsidRPr="007C00E3">
        <w:rPr>
          <w:sz w:val="22"/>
          <w:szCs w:val="22"/>
          <w:lang w:val="sr-Latn-ME"/>
        </w:rPr>
        <w:t>j</w:t>
      </w:r>
      <w:r w:rsidRPr="007C00E3">
        <w:rPr>
          <w:sz w:val="22"/>
          <w:szCs w:val="22"/>
          <w:lang w:val="sr-Latn-ME"/>
        </w:rPr>
        <w:t xml:space="preserve">ene </w:t>
      </w:r>
      <w:r w:rsidR="00841E64" w:rsidRPr="007C00E3">
        <w:rPr>
          <w:sz w:val="22"/>
          <w:szCs w:val="22"/>
          <w:lang w:val="sr-Latn-ME"/>
        </w:rPr>
        <w:t xml:space="preserve">lijeka </w:t>
      </w:r>
      <w:r w:rsidRPr="007C00E3">
        <w:rPr>
          <w:sz w:val="22"/>
          <w:szCs w:val="22"/>
          <w:lang w:val="sr-Latn-ME"/>
        </w:rPr>
        <w:t>D</w:t>
      </w:r>
      <w:r w:rsidR="00841E64" w:rsidRPr="007C00E3">
        <w:rPr>
          <w:sz w:val="22"/>
          <w:szCs w:val="22"/>
          <w:lang w:val="sr-Latn-ME"/>
        </w:rPr>
        <w:t>ymista sprej</w:t>
      </w:r>
      <w:r w:rsidRPr="007C00E3">
        <w:rPr>
          <w:sz w:val="22"/>
          <w:szCs w:val="22"/>
          <w:lang w:val="sr-Latn-ME"/>
        </w:rPr>
        <w:t xml:space="preserve"> za nos (u poređenju sa placebom). 15 minuta nakon prim</w:t>
      </w:r>
      <w:r w:rsidR="00841E64" w:rsidRPr="007C00E3">
        <w:rPr>
          <w:sz w:val="22"/>
          <w:szCs w:val="22"/>
          <w:lang w:val="sr-Latn-ME"/>
        </w:rPr>
        <w:t>j</w:t>
      </w:r>
      <w:r w:rsidRPr="007C00E3">
        <w:rPr>
          <w:sz w:val="22"/>
          <w:szCs w:val="22"/>
          <w:lang w:val="sr-Latn-ME"/>
        </w:rPr>
        <w:t xml:space="preserve">ene </w:t>
      </w:r>
      <w:r w:rsidR="00841E64" w:rsidRPr="007C00E3">
        <w:rPr>
          <w:sz w:val="22"/>
          <w:szCs w:val="22"/>
          <w:lang w:val="sr-Latn-ME"/>
        </w:rPr>
        <w:t xml:space="preserve">lijeka </w:t>
      </w:r>
      <w:r w:rsidRPr="007C00E3">
        <w:rPr>
          <w:sz w:val="22"/>
          <w:szCs w:val="22"/>
          <w:lang w:val="sr-Latn-ME"/>
        </w:rPr>
        <w:t>D</w:t>
      </w:r>
      <w:r w:rsidR="00841E64" w:rsidRPr="007C00E3">
        <w:rPr>
          <w:sz w:val="22"/>
          <w:szCs w:val="22"/>
          <w:lang w:val="sr-Latn-ME"/>
        </w:rPr>
        <w:t>y</w:t>
      </w:r>
      <w:r w:rsidRPr="007C00E3">
        <w:rPr>
          <w:sz w:val="22"/>
          <w:szCs w:val="22"/>
          <w:lang w:val="sr-Latn-ME"/>
        </w:rPr>
        <w:t>mist</w:t>
      </w:r>
      <w:r w:rsidR="00841E64" w:rsidRPr="007C00E3">
        <w:rPr>
          <w:sz w:val="22"/>
          <w:szCs w:val="22"/>
          <w:lang w:val="sr-Latn-ME"/>
        </w:rPr>
        <w:t>a</w:t>
      </w:r>
      <w:r w:rsidRPr="007C00E3">
        <w:rPr>
          <w:sz w:val="22"/>
          <w:szCs w:val="22"/>
          <w:lang w:val="sr-Latn-ME"/>
        </w:rPr>
        <w:t>, 60% pacijenata je prijavilo klinički značajno smanjenje simptoma od najmanje 30%.</w:t>
      </w:r>
    </w:p>
    <w:p w14:paraId="5EA0AF8B" w14:textId="77777777" w:rsidR="002E37A5" w:rsidRPr="007C00E3" w:rsidRDefault="002E37A5" w:rsidP="00AC5D98">
      <w:pPr>
        <w:tabs>
          <w:tab w:val="left" w:pos="540"/>
          <w:tab w:val="left" w:pos="569"/>
        </w:tabs>
        <w:jc w:val="both"/>
        <w:rPr>
          <w:b/>
          <w:bCs/>
          <w:sz w:val="22"/>
          <w:szCs w:val="22"/>
          <w:lang w:val="sr-Latn-ME"/>
        </w:rPr>
      </w:pPr>
    </w:p>
    <w:p w14:paraId="557B4AA0"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5.2. </w:t>
      </w:r>
      <w:r w:rsidR="00480FB1" w:rsidRPr="007C00E3">
        <w:rPr>
          <w:b/>
          <w:bCs/>
          <w:sz w:val="22"/>
          <w:szCs w:val="22"/>
          <w:lang w:val="sr-Latn-ME"/>
        </w:rPr>
        <w:tab/>
      </w:r>
      <w:r w:rsidRPr="007C00E3">
        <w:rPr>
          <w:b/>
          <w:bCs/>
          <w:sz w:val="22"/>
          <w:szCs w:val="22"/>
          <w:lang w:val="sr-Latn-ME"/>
        </w:rPr>
        <w:t>Farmakokinetički podaci</w:t>
      </w:r>
      <w:r w:rsidR="003A7059" w:rsidRPr="007C00E3">
        <w:rPr>
          <w:b/>
          <w:bCs/>
          <w:sz w:val="22"/>
          <w:szCs w:val="22"/>
          <w:lang w:val="sr-Latn-ME"/>
        </w:rPr>
        <w:t xml:space="preserve"> </w:t>
      </w:r>
    </w:p>
    <w:p w14:paraId="75EAC1E0" w14:textId="16EE4FD8" w:rsidR="0072020E" w:rsidRPr="007C00E3" w:rsidRDefault="0072020E" w:rsidP="00AC5D98">
      <w:pPr>
        <w:tabs>
          <w:tab w:val="left" w:pos="540"/>
          <w:tab w:val="left" w:pos="569"/>
        </w:tabs>
        <w:jc w:val="both"/>
        <w:rPr>
          <w:bCs/>
          <w:sz w:val="22"/>
          <w:szCs w:val="22"/>
          <w:lang w:val="sr-Latn-ME"/>
        </w:rPr>
      </w:pPr>
    </w:p>
    <w:p w14:paraId="0EAA7C66" w14:textId="77777777" w:rsidR="00461C26" w:rsidRPr="007C00E3" w:rsidRDefault="00461C26" w:rsidP="00AC5D98">
      <w:pPr>
        <w:pStyle w:val="Header"/>
        <w:jc w:val="both"/>
        <w:rPr>
          <w:i/>
          <w:sz w:val="22"/>
          <w:szCs w:val="22"/>
          <w:lang w:val="sr-Latn-ME"/>
        </w:rPr>
      </w:pPr>
      <w:r w:rsidRPr="007C00E3">
        <w:rPr>
          <w:i/>
          <w:sz w:val="22"/>
          <w:szCs w:val="22"/>
          <w:lang w:val="sr-Latn-ME"/>
        </w:rPr>
        <w:t>Resorpcija</w:t>
      </w:r>
    </w:p>
    <w:p w14:paraId="3D7309BB" w14:textId="19966E7D" w:rsidR="00461C26" w:rsidRPr="007C00E3" w:rsidRDefault="00461C26" w:rsidP="00AC5D98">
      <w:pPr>
        <w:jc w:val="both"/>
        <w:rPr>
          <w:sz w:val="22"/>
          <w:szCs w:val="22"/>
          <w:lang w:val="sr-Latn-ME"/>
        </w:rPr>
      </w:pPr>
      <w:r w:rsidRPr="007C00E3">
        <w:rPr>
          <w:sz w:val="22"/>
          <w:szCs w:val="22"/>
          <w:lang w:val="sr-Latn-ME"/>
        </w:rPr>
        <w:t xml:space="preserve">Nakon intranazalne primjene dvije doze </w:t>
      </w:r>
      <w:r w:rsidR="00416653" w:rsidRPr="007C00E3">
        <w:rPr>
          <w:sz w:val="22"/>
          <w:szCs w:val="22"/>
          <w:lang w:val="sr-Latn-ME"/>
        </w:rPr>
        <w:t xml:space="preserve">lijeka </w:t>
      </w:r>
      <w:r w:rsidRPr="007C00E3">
        <w:rPr>
          <w:sz w:val="22"/>
          <w:szCs w:val="22"/>
          <w:lang w:val="sr-Latn-ME"/>
        </w:rPr>
        <w:t>Dymista sprej</w:t>
      </w:r>
      <w:r w:rsidR="00F51085" w:rsidRPr="007C00E3">
        <w:rPr>
          <w:sz w:val="22"/>
          <w:szCs w:val="22"/>
          <w:lang w:val="sr-Latn-ME"/>
        </w:rPr>
        <w:t xml:space="preserve"> za nos</w:t>
      </w:r>
      <w:r w:rsidRPr="007C00E3">
        <w:rPr>
          <w:sz w:val="22"/>
          <w:szCs w:val="22"/>
          <w:lang w:val="sr-Latn-ME"/>
        </w:rPr>
        <w:t xml:space="preserve"> u svak</w:t>
      </w:r>
      <w:r w:rsidR="00416653" w:rsidRPr="007C00E3">
        <w:rPr>
          <w:sz w:val="22"/>
          <w:szCs w:val="22"/>
          <w:lang w:val="sr-Latn-ME"/>
        </w:rPr>
        <w:t>u</w:t>
      </w:r>
      <w:r w:rsidRPr="007C00E3">
        <w:rPr>
          <w:sz w:val="22"/>
          <w:szCs w:val="22"/>
          <w:lang w:val="sr-Latn-ME"/>
        </w:rPr>
        <w:t xml:space="preserve"> nozdrav</w:t>
      </w:r>
      <w:r w:rsidR="00416653" w:rsidRPr="007C00E3">
        <w:rPr>
          <w:sz w:val="22"/>
          <w:szCs w:val="22"/>
          <w:lang w:val="sr-Latn-ME"/>
        </w:rPr>
        <w:t>u</w:t>
      </w:r>
      <w:r w:rsidRPr="007C00E3">
        <w:rPr>
          <w:sz w:val="22"/>
          <w:szCs w:val="22"/>
          <w:lang w:val="sr-Latn-ME"/>
        </w:rPr>
        <w:t xml:space="preserve"> (548 mikrograma </w:t>
      </w:r>
      <w:r w:rsidR="00E31AB8" w:rsidRPr="007C00E3">
        <w:rPr>
          <w:sz w:val="22"/>
          <w:szCs w:val="22"/>
          <w:lang w:val="sr-Latn-ME"/>
        </w:rPr>
        <w:t>azelastin hidrohlorid</w:t>
      </w:r>
      <w:r w:rsidRPr="007C00E3">
        <w:rPr>
          <w:sz w:val="22"/>
          <w:szCs w:val="22"/>
          <w:lang w:val="sr-Latn-ME"/>
        </w:rPr>
        <w:t>a i 200 mikrograma flutikazon</w:t>
      </w:r>
      <w:r w:rsidR="00F51085" w:rsidRPr="007C00E3">
        <w:rPr>
          <w:sz w:val="22"/>
          <w:szCs w:val="22"/>
          <w:lang w:val="sr-Latn-ME"/>
        </w:rPr>
        <w:t xml:space="preserve"> propionata</w:t>
      </w:r>
      <w:r w:rsidRPr="007C00E3">
        <w:rPr>
          <w:sz w:val="22"/>
          <w:szCs w:val="22"/>
          <w:lang w:val="sr-Latn-ME"/>
        </w:rPr>
        <w:t>), srednja vrijednost (± standardna devijacija) pika  koncentracije  lijeka  u plazmi (C</w:t>
      </w:r>
      <w:r w:rsidRPr="007C00E3">
        <w:rPr>
          <w:sz w:val="22"/>
          <w:szCs w:val="22"/>
          <w:vertAlign w:val="subscript"/>
          <w:lang w:val="sr-Latn-ME"/>
        </w:rPr>
        <w:t>max</w:t>
      </w:r>
      <w:r w:rsidRPr="007C00E3">
        <w:rPr>
          <w:sz w:val="22"/>
          <w:szCs w:val="22"/>
          <w:lang w:val="sr-Latn-ME"/>
        </w:rPr>
        <w:t>) je</w:t>
      </w:r>
      <w:r w:rsidR="00F51085" w:rsidRPr="007C00E3">
        <w:rPr>
          <w:sz w:val="22"/>
          <w:szCs w:val="22"/>
          <w:lang w:val="sr-Latn-ME"/>
        </w:rPr>
        <w:t xml:space="preserve"> bila</w:t>
      </w:r>
      <w:r w:rsidRPr="007C00E3">
        <w:rPr>
          <w:sz w:val="22"/>
          <w:szCs w:val="22"/>
          <w:lang w:val="sr-Latn-ME"/>
        </w:rPr>
        <w:t xml:space="preserve"> 194,5 ± 74,4 pg/</w:t>
      </w:r>
      <w:r w:rsidR="00455BEA" w:rsidRPr="007C00E3">
        <w:rPr>
          <w:sz w:val="22"/>
          <w:szCs w:val="22"/>
          <w:lang w:val="sr-Latn-ME"/>
        </w:rPr>
        <w:t>ml</w:t>
      </w:r>
      <w:r w:rsidR="00416653" w:rsidRPr="007C00E3">
        <w:rPr>
          <w:sz w:val="22"/>
          <w:szCs w:val="22"/>
          <w:lang w:val="sr-Latn-ME"/>
        </w:rPr>
        <w:t xml:space="preserve"> </w:t>
      </w:r>
      <w:r w:rsidRPr="007C00E3">
        <w:rPr>
          <w:sz w:val="22"/>
          <w:szCs w:val="22"/>
          <w:lang w:val="sr-Latn-ME"/>
        </w:rPr>
        <w:t>za azelastin i 10,3 ± 3,9 pg/</w:t>
      </w:r>
      <w:r w:rsidR="00455BEA" w:rsidRPr="007C00E3">
        <w:rPr>
          <w:sz w:val="22"/>
          <w:szCs w:val="22"/>
          <w:lang w:val="sr-Latn-ME"/>
        </w:rPr>
        <w:t>ml</w:t>
      </w:r>
      <w:r w:rsidR="00416653" w:rsidRPr="007C00E3">
        <w:rPr>
          <w:sz w:val="22"/>
          <w:szCs w:val="22"/>
          <w:lang w:val="sr-Latn-ME"/>
        </w:rPr>
        <w:t xml:space="preserve"> </w:t>
      </w:r>
      <w:r w:rsidRPr="007C00E3">
        <w:rPr>
          <w:sz w:val="22"/>
          <w:szCs w:val="22"/>
          <w:lang w:val="sr-Latn-ME"/>
        </w:rPr>
        <w:t>za flutikazon propionat, a srednja vrijednost ukupne isporučene količine lijeka (PIC) je 4217 ± 2618 pg/</w:t>
      </w:r>
      <w:r w:rsidR="00455BEA" w:rsidRPr="007C00E3">
        <w:rPr>
          <w:sz w:val="22"/>
          <w:szCs w:val="22"/>
          <w:lang w:val="sr-Latn-ME"/>
        </w:rPr>
        <w:t>ml</w:t>
      </w:r>
      <w:r w:rsidRPr="007C00E3">
        <w:rPr>
          <w:sz w:val="22"/>
          <w:szCs w:val="22"/>
          <w:lang w:val="sr-Latn-ME"/>
        </w:rPr>
        <w:t>*hr za azelastin i 97,7 ± 43,1 pg/</w:t>
      </w:r>
      <w:r w:rsidR="00455BEA" w:rsidRPr="007C00E3">
        <w:rPr>
          <w:sz w:val="22"/>
          <w:szCs w:val="22"/>
          <w:lang w:val="sr-Latn-ME"/>
        </w:rPr>
        <w:t>ml</w:t>
      </w:r>
      <w:r w:rsidRPr="007C00E3">
        <w:rPr>
          <w:sz w:val="22"/>
          <w:szCs w:val="22"/>
          <w:lang w:val="sr-Latn-ME"/>
        </w:rPr>
        <w:t>*hr za flutikazon</w:t>
      </w:r>
      <w:r w:rsidR="00F51085" w:rsidRPr="007C00E3">
        <w:rPr>
          <w:sz w:val="22"/>
          <w:szCs w:val="22"/>
          <w:lang w:val="sr-Latn-ME"/>
        </w:rPr>
        <w:t xml:space="preserve"> propionat</w:t>
      </w:r>
      <w:r w:rsidRPr="007C00E3">
        <w:rPr>
          <w:sz w:val="22"/>
          <w:szCs w:val="22"/>
          <w:lang w:val="sr-Latn-ME"/>
        </w:rPr>
        <w:t>. Srednj</w:t>
      </w:r>
      <w:r w:rsidR="00F51085" w:rsidRPr="007C00E3">
        <w:rPr>
          <w:sz w:val="22"/>
          <w:szCs w:val="22"/>
          <w:lang w:val="sr-Latn-ME"/>
        </w:rPr>
        <w:t>a vrijednost</w:t>
      </w:r>
      <w:r w:rsidRPr="007C00E3">
        <w:rPr>
          <w:sz w:val="22"/>
          <w:szCs w:val="22"/>
          <w:lang w:val="sr-Latn-ME"/>
        </w:rPr>
        <w:t xml:space="preserve"> vr</w:t>
      </w:r>
      <w:r w:rsidR="00F51085" w:rsidRPr="007C00E3">
        <w:rPr>
          <w:sz w:val="22"/>
          <w:szCs w:val="22"/>
          <w:lang w:val="sr-Latn-ME"/>
        </w:rPr>
        <w:t>emena</w:t>
      </w:r>
      <w:r w:rsidRPr="007C00E3">
        <w:rPr>
          <w:sz w:val="22"/>
          <w:szCs w:val="22"/>
          <w:lang w:val="sr-Latn-ME"/>
        </w:rPr>
        <w:t xml:space="preserve"> od uzimanja pojedinačne doze do postizanja pika (T</w:t>
      </w:r>
      <w:r w:rsidRPr="007C00E3">
        <w:rPr>
          <w:sz w:val="22"/>
          <w:szCs w:val="22"/>
          <w:vertAlign w:val="subscript"/>
          <w:lang w:val="sr-Latn-ME"/>
        </w:rPr>
        <w:t>max</w:t>
      </w:r>
      <w:r w:rsidRPr="007C00E3">
        <w:rPr>
          <w:sz w:val="22"/>
          <w:szCs w:val="22"/>
          <w:lang w:val="sr-Latn-ME"/>
        </w:rPr>
        <w:t>) je 0,5 sati za azelastin i 1,0 sat za flutikazon</w:t>
      </w:r>
      <w:r w:rsidR="00F51085" w:rsidRPr="007C00E3">
        <w:rPr>
          <w:sz w:val="22"/>
          <w:szCs w:val="22"/>
          <w:lang w:val="sr-Latn-ME"/>
        </w:rPr>
        <w:t xml:space="preserve"> propionat</w:t>
      </w:r>
      <w:r w:rsidRPr="007C00E3">
        <w:rPr>
          <w:sz w:val="22"/>
          <w:szCs w:val="22"/>
          <w:lang w:val="sr-Latn-ME"/>
        </w:rPr>
        <w:t xml:space="preserve">. </w:t>
      </w:r>
    </w:p>
    <w:p w14:paraId="01491903" w14:textId="77777777" w:rsidR="00461C26" w:rsidRPr="007C00E3" w:rsidRDefault="00461C26" w:rsidP="00AC5D98">
      <w:pPr>
        <w:jc w:val="both"/>
        <w:rPr>
          <w:sz w:val="22"/>
          <w:szCs w:val="22"/>
          <w:lang w:val="sr-Latn-ME"/>
        </w:rPr>
      </w:pPr>
    </w:p>
    <w:p w14:paraId="6C5145E7" w14:textId="3B197CA4" w:rsidR="00461C26" w:rsidRPr="007C00E3" w:rsidRDefault="00461C26" w:rsidP="00AC5D98">
      <w:pPr>
        <w:pStyle w:val="Header"/>
        <w:jc w:val="both"/>
        <w:rPr>
          <w:sz w:val="22"/>
          <w:szCs w:val="22"/>
          <w:lang w:val="sr-Latn-ME"/>
        </w:rPr>
      </w:pPr>
      <w:r w:rsidRPr="007C00E3">
        <w:rPr>
          <w:sz w:val="22"/>
          <w:szCs w:val="22"/>
          <w:lang w:val="sr-Latn-ME"/>
        </w:rPr>
        <w:t>Sistemska izloženost flutikazon</w:t>
      </w:r>
      <w:r w:rsidR="00F51085" w:rsidRPr="007C00E3">
        <w:rPr>
          <w:sz w:val="22"/>
          <w:szCs w:val="22"/>
          <w:lang w:val="sr-Latn-ME"/>
        </w:rPr>
        <w:t xml:space="preserve"> propionatu</w:t>
      </w:r>
      <w:r w:rsidRPr="007C00E3">
        <w:rPr>
          <w:sz w:val="22"/>
          <w:szCs w:val="22"/>
          <w:lang w:val="sr-Latn-ME"/>
        </w:rPr>
        <w:t xml:space="preserve"> je</w:t>
      </w:r>
      <w:r w:rsidR="00F51085" w:rsidRPr="007C00E3">
        <w:rPr>
          <w:sz w:val="22"/>
          <w:szCs w:val="22"/>
          <w:lang w:val="sr-Latn-ME"/>
        </w:rPr>
        <w:t xml:space="preserve"> bila</w:t>
      </w:r>
      <w:r w:rsidRPr="007C00E3">
        <w:rPr>
          <w:sz w:val="22"/>
          <w:szCs w:val="22"/>
          <w:lang w:val="sr-Latn-ME"/>
        </w:rPr>
        <w:t xml:space="preserve"> približno 50% povećana ako poredimo lijek Dymista sprej za nos sa drugim sprejevima za nos koji sadrže flutikazon</w:t>
      </w:r>
      <w:r w:rsidR="00F51085" w:rsidRPr="007C00E3">
        <w:rPr>
          <w:sz w:val="22"/>
          <w:szCs w:val="22"/>
          <w:lang w:val="sr-Latn-ME"/>
        </w:rPr>
        <w:t xml:space="preserve"> propionat</w:t>
      </w:r>
      <w:r w:rsidRPr="007C00E3">
        <w:rPr>
          <w:sz w:val="22"/>
          <w:szCs w:val="22"/>
          <w:lang w:val="sr-Latn-ME"/>
        </w:rPr>
        <w:t xml:space="preserve">. Lijek Dymista sprej za nos je ekvivalentan drugim sprejevima za nos koji sadrže azelastin u pogledu sistemske izloženosti </w:t>
      </w:r>
      <w:r w:rsidR="00E31AB8" w:rsidRPr="007C00E3">
        <w:rPr>
          <w:sz w:val="22"/>
          <w:szCs w:val="22"/>
          <w:lang w:val="sr-Latn-ME"/>
        </w:rPr>
        <w:t>azelastin hidrohlorid</w:t>
      </w:r>
      <w:r w:rsidRPr="007C00E3">
        <w:rPr>
          <w:sz w:val="22"/>
          <w:szCs w:val="22"/>
          <w:lang w:val="sr-Latn-ME"/>
        </w:rPr>
        <w:t xml:space="preserve">u. Ne postoje dokazi o farmakokinetičkoj interakciji između </w:t>
      </w:r>
      <w:r w:rsidR="00E31AB8" w:rsidRPr="007C00E3">
        <w:rPr>
          <w:sz w:val="22"/>
          <w:szCs w:val="22"/>
          <w:lang w:val="sr-Latn-ME"/>
        </w:rPr>
        <w:t>azelastin hidrohlorid</w:t>
      </w:r>
      <w:r w:rsidRPr="007C00E3">
        <w:rPr>
          <w:sz w:val="22"/>
          <w:szCs w:val="22"/>
          <w:lang w:val="sr-Latn-ME"/>
        </w:rPr>
        <w:t>a i flutikazon propionata</w:t>
      </w:r>
      <w:r w:rsidR="00416653" w:rsidRPr="007C00E3">
        <w:rPr>
          <w:sz w:val="22"/>
          <w:szCs w:val="22"/>
          <w:lang w:val="sr-Latn-ME"/>
        </w:rPr>
        <w:t>.</w:t>
      </w:r>
    </w:p>
    <w:p w14:paraId="04F3A981" w14:textId="77777777" w:rsidR="00461C26" w:rsidRPr="007C00E3" w:rsidRDefault="00461C26" w:rsidP="00AC5D98">
      <w:pPr>
        <w:pStyle w:val="Header"/>
        <w:jc w:val="both"/>
        <w:rPr>
          <w:sz w:val="22"/>
          <w:szCs w:val="22"/>
          <w:lang w:val="sr-Latn-ME"/>
        </w:rPr>
      </w:pPr>
    </w:p>
    <w:p w14:paraId="287D225E" w14:textId="77777777" w:rsidR="007C00E3" w:rsidRDefault="007C00E3" w:rsidP="00AC5D98">
      <w:pPr>
        <w:pStyle w:val="Header"/>
        <w:jc w:val="both"/>
        <w:rPr>
          <w:i/>
          <w:sz w:val="22"/>
          <w:szCs w:val="22"/>
          <w:lang w:val="sr-Latn-ME"/>
        </w:rPr>
      </w:pPr>
    </w:p>
    <w:p w14:paraId="12BA7F2D" w14:textId="6454E90A" w:rsidR="00461C26" w:rsidRPr="007C00E3" w:rsidRDefault="00461C26" w:rsidP="00AC5D98">
      <w:pPr>
        <w:pStyle w:val="Header"/>
        <w:jc w:val="both"/>
        <w:rPr>
          <w:i/>
          <w:sz w:val="22"/>
          <w:szCs w:val="22"/>
          <w:lang w:val="sr-Latn-ME"/>
        </w:rPr>
      </w:pPr>
      <w:r w:rsidRPr="007C00E3">
        <w:rPr>
          <w:i/>
          <w:sz w:val="22"/>
          <w:szCs w:val="22"/>
          <w:lang w:val="sr-Latn-ME"/>
        </w:rPr>
        <w:lastRenderedPageBreak/>
        <w:t>Distribucija</w:t>
      </w:r>
    </w:p>
    <w:p w14:paraId="17AD9580" w14:textId="77777777" w:rsidR="00461C26" w:rsidRPr="007C00E3" w:rsidRDefault="00461C26" w:rsidP="00AC5D98">
      <w:pPr>
        <w:pStyle w:val="Header"/>
        <w:jc w:val="both"/>
        <w:rPr>
          <w:sz w:val="22"/>
          <w:szCs w:val="22"/>
          <w:lang w:val="sr-Latn-ME"/>
        </w:rPr>
      </w:pPr>
      <w:r w:rsidRPr="007C00E3">
        <w:rPr>
          <w:sz w:val="22"/>
          <w:szCs w:val="22"/>
          <w:lang w:val="sr-Latn-ME"/>
        </w:rPr>
        <w:t xml:space="preserve">Flutikazon propionat ima veliki volumen distribucije u stanju ravnoteže (oko 318 litara). Vezivanje za proteine plazme je 91%. </w:t>
      </w:r>
    </w:p>
    <w:p w14:paraId="794D1328" w14:textId="3515DC50" w:rsidR="00461C26" w:rsidRPr="007C00E3" w:rsidRDefault="00461C26" w:rsidP="00AC5D98">
      <w:pPr>
        <w:pStyle w:val="Header"/>
        <w:jc w:val="both"/>
        <w:rPr>
          <w:sz w:val="22"/>
          <w:szCs w:val="22"/>
          <w:lang w:val="sr-Latn-ME"/>
        </w:rPr>
      </w:pPr>
      <w:r w:rsidRPr="007C00E3">
        <w:rPr>
          <w:sz w:val="22"/>
          <w:szCs w:val="22"/>
          <w:lang w:val="sr-Latn-ME"/>
        </w:rPr>
        <w:t>Volumen distribucije azelastina je veliki</w:t>
      </w:r>
      <w:r w:rsidR="00F51085" w:rsidRPr="007C00E3">
        <w:rPr>
          <w:sz w:val="22"/>
          <w:szCs w:val="22"/>
          <w:lang w:val="sr-Latn-ME"/>
        </w:rPr>
        <w:t xml:space="preserve"> i</w:t>
      </w:r>
      <w:r w:rsidRPr="007C00E3">
        <w:rPr>
          <w:sz w:val="22"/>
          <w:szCs w:val="22"/>
          <w:lang w:val="sr-Latn-ME"/>
        </w:rPr>
        <w:t xml:space="preserve"> ukazuj</w:t>
      </w:r>
      <w:r w:rsidR="00F51085" w:rsidRPr="007C00E3">
        <w:rPr>
          <w:sz w:val="22"/>
          <w:szCs w:val="22"/>
          <w:lang w:val="sr-Latn-ME"/>
        </w:rPr>
        <w:t>e</w:t>
      </w:r>
      <w:r w:rsidRPr="007C00E3">
        <w:rPr>
          <w:sz w:val="22"/>
          <w:szCs w:val="22"/>
          <w:lang w:val="sr-Latn-ME"/>
        </w:rPr>
        <w:t xml:space="preserve"> na distribuciju uglavnom u periferno</w:t>
      </w:r>
      <w:r w:rsidR="00F51085" w:rsidRPr="007C00E3">
        <w:rPr>
          <w:sz w:val="22"/>
          <w:szCs w:val="22"/>
          <w:lang w:val="sr-Latn-ME"/>
        </w:rPr>
        <w:t>m</w:t>
      </w:r>
      <w:r w:rsidRPr="007C00E3">
        <w:rPr>
          <w:sz w:val="22"/>
          <w:szCs w:val="22"/>
          <w:lang w:val="sr-Latn-ME"/>
        </w:rPr>
        <w:t xml:space="preserve"> tkiv</w:t>
      </w:r>
      <w:r w:rsidR="00F51085" w:rsidRPr="007C00E3">
        <w:rPr>
          <w:sz w:val="22"/>
          <w:szCs w:val="22"/>
          <w:lang w:val="sr-Latn-ME"/>
        </w:rPr>
        <w:t>u</w:t>
      </w:r>
      <w:r w:rsidRPr="007C00E3">
        <w:rPr>
          <w:sz w:val="22"/>
          <w:szCs w:val="22"/>
          <w:lang w:val="sr-Latn-ME"/>
        </w:rPr>
        <w:t>. Nivo vezivanja za proteine plazme je 80-90%. Pored toga, oba lijeka imaju veliku terapijsku širinu. Zbog toga su neželjena dejstva zbog istiskivanja lijeka iz veze sa proteinima plazme malo vjerovatna.</w:t>
      </w:r>
    </w:p>
    <w:p w14:paraId="53790605" w14:textId="77777777" w:rsidR="00461C26" w:rsidRPr="007C00E3" w:rsidRDefault="00461C26" w:rsidP="00AC5D98">
      <w:pPr>
        <w:pStyle w:val="Header"/>
        <w:jc w:val="both"/>
        <w:rPr>
          <w:i/>
          <w:sz w:val="22"/>
          <w:szCs w:val="22"/>
          <w:lang w:val="sr-Latn-ME"/>
        </w:rPr>
      </w:pPr>
    </w:p>
    <w:p w14:paraId="64E8DE48" w14:textId="77777777" w:rsidR="00461C26" w:rsidRPr="007C00E3" w:rsidRDefault="00461C26" w:rsidP="00AC5D98">
      <w:pPr>
        <w:pStyle w:val="Header"/>
        <w:jc w:val="both"/>
        <w:rPr>
          <w:i/>
          <w:sz w:val="22"/>
          <w:szCs w:val="22"/>
          <w:lang w:val="sr-Latn-ME"/>
        </w:rPr>
      </w:pPr>
      <w:r w:rsidRPr="007C00E3">
        <w:rPr>
          <w:i/>
          <w:sz w:val="22"/>
          <w:szCs w:val="22"/>
          <w:lang w:val="sr-Latn-ME"/>
        </w:rPr>
        <w:t>Biotransformacija</w:t>
      </w:r>
    </w:p>
    <w:p w14:paraId="54A462A5" w14:textId="3B458AE9" w:rsidR="00461C26" w:rsidRPr="007C00E3" w:rsidRDefault="00461C26" w:rsidP="00AC5D98">
      <w:pPr>
        <w:pStyle w:val="Header"/>
        <w:jc w:val="both"/>
        <w:rPr>
          <w:sz w:val="22"/>
          <w:szCs w:val="22"/>
          <w:lang w:val="sr-Latn-ME"/>
        </w:rPr>
      </w:pPr>
      <w:r w:rsidRPr="007C00E3">
        <w:rPr>
          <w:sz w:val="22"/>
          <w:szCs w:val="22"/>
          <w:lang w:val="sr-Latn-ME"/>
        </w:rPr>
        <w:t>Flutikazon propionat se brzo izlučuje iz sistemske cirkulacije, prvenstveno preko metabolizma u jetri do neaktivnih karboksilnih metabolita, putem enzima CYP3A4 citohroma P450. Progutani flutikazon propionat podliježe obimnom metabolizmu prvog prolaza. Azelastin se metaboliše u N-de</w:t>
      </w:r>
      <w:r w:rsidR="0087301E" w:rsidRPr="007C00E3">
        <w:rPr>
          <w:sz w:val="22"/>
          <w:szCs w:val="22"/>
          <w:lang w:val="sr-Latn-ME"/>
        </w:rPr>
        <w:t>s</w:t>
      </w:r>
      <w:r w:rsidRPr="007C00E3">
        <w:rPr>
          <w:sz w:val="22"/>
          <w:szCs w:val="22"/>
          <w:lang w:val="sr-Latn-ME"/>
        </w:rPr>
        <w:t>metilazelastin putem različitih CYP izoenzima, uglavnom CYP3A4, CYP2D6 i CYP2C19.</w:t>
      </w:r>
    </w:p>
    <w:p w14:paraId="416942C3" w14:textId="77777777" w:rsidR="00461C26" w:rsidRPr="007C00E3" w:rsidRDefault="00461C26" w:rsidP="00AC5D98">
      <w:pPr>
        <w:jc w:val="both"/>
        <w:rPr>
          <w:sz w:val="22"/>
          <w:szCs w:val="22"/>
          <w:lang w:val="sr-Latn-ME"/>
        </w:rPr>
      </w:pPr>
    </w:p>
    <w:p w14:paraId="7E32FF1D" w14:textId="77777777" w:rsidR="00461C26" w:rsidRPr="007C00E3" w:rsidRDefault="00461C26" w:rsidP="00AC5D98">
      <w:pPr>
        <w:pStyle w:val="Header"/>
        <w:jc w:val="both"/>
        <w:rPr>
          <w:i/>
          <w:sz w:val="22"/>
          <w:szCs w:val="22"/>
          <w:lang w:val="sr-Latn-ME"/>
        </w:rPr>
      </w:pPr>
      <w:r w:rsidRPr="007C00E3">
        <w:rPr>
          <w:i/>
          <w:sz w:val="22"/>
          <w:szCs w:val="22"/>
          <w:lang w:val="sr-Latn-ME"/>
        </w:rPr>
        <w:t>Eliminacija</w:t>
      </w:r>
    </w:p>
    <w:p w14:paraId="0571F84B" w14:textId="4810A1A7" w:rsidR="00461C26" w:rsidRPr="007C00E3" w:rsidRDefault="00461C26" w:rsidP="00AC5D98">
      <w:pPr>
        <w:pStyle w:val="Header"/>
        <w:jc w:val="both"/>
        <w:rPr>
          <w:sz w:val="22"/>
          <w:szCs w:val="22"/>
          <w:lang w:val="sr-Latn-ME"/>
        </w:rPr>
      </w:pPr>
      <w:r w:rsidRPr="007C00E3">
        <w:rPr>
          <w:sz w:val="22"/>
          <w:szCs w:val="22"/>
          <w:lang w:val="sr-Latn-ME"/>
        </w:rPr>
        <w:t>Stopa eliminacije nakon intravenske primjene flutikazon propionata je linearna u odnosu na dozu od 250—1000 mikrograma i karakteriše je visok plazma</w:t>
      </w:r>
      <w:r w:rsidR="0087301E" w:rsidRPr="007C00E3">
        <w:rPr>
          <w:sz w:val="22"/>
          <w:szCs w:val="22"/>
          <w:lang w:val="sr-Latn-ME"/>
        </w:rPr>
        <w:t>tski</w:t>
      </w:r>
      <w:r w:rsidRPr="007C00E3">
        <w:rPr>
          <w:sz w:val="22"/>
          <w:szCs w:val="22"/>
          <w:lang w:val="sr-Latn-ME"/>
        </w:rPr>
        <w:t xml:space="preserve"> klirens (CL=1,1 </w:t>
      </w:r>
      <w:r w:rsidR="00416653" w:rsidRPr="007C00E3">
        <w:rPr>
          <w:sz w:val="22"/>
          <w:szCs w:val="22"/>
          <w:lang w:val="sr-Latn-ME"/>
        </w:rPr>
        <w:t>l</w:t>
      </w:r>
      <w:r w:rsidRPr="007C00E3">
        <w:rPr>
          <w:sz w:val="22"/>
          <w:szCs w:val="22"/>
          <w:lang w:val="sr-Latn-ME"/>
        </w:rPr>
        <w:t>/min). Pik koncentracije u plazmi se smanjuje za približno 98% nakon 3-4 sata,</w:t>
      </w:r>
      <w:r w:rsidR="00416653" w:rsidRPr="007C00E3">
        <w:rPr>
          <w:sz w:val="22"/>
          <w:szCs w:val="22"/>
          <w:lang w:val="sr-Latn-ME"/>
        </w:rPr>
        <w:t xml:space="preserve"> </w:t>
      </w:r>
      <w:r w:rsidRPr="007C00E3">
        <w:rPr>
          <w:sz w:val="22"/>
          <w:szCs w:val="22"/>
          <w:lang w:val="sr-Latn-ME"/>
        </w:rPr>
        <w:t>a niska konce</w:t>
      </w:r>
      <w:r w:rsidR="00416653" w:rsidRPr="007C00E3">
        <w:rPr>
          <w:sz w:val="22"/>
          <w:szCs w:val="22"/>
          <w:lang w:val="sr-Latn-ME"/>
        </w:rPr>
        <w:t>n</w:t>
      </w:r>
      <w:r w:rsidRPr="007C00E3">
        <w:rPr>
          <w:sz w:val="22"/>
          <w:szCs w:val="22"/>
          <w:lang w:val="sr-Latn-ME"/>
        </w:rPr>
        <w:t>tracija u plazmi je povezana sa krajnjim poluvremenom eliminacije od 7,8 sati. Renalni klirens flutikazon propionata je zanemarljiv (&lt;0</w:t>
      </w:r>
      <w:r w:rsidR="00416653" w:rsidRPr="007C00E3">
        <w:rPr>
          <w:sz w:val="22"/>
          <w:szCs w:val="22"/>
          <w:lang w:val="sr-Latn-ME"/>
        </w:rPr>
        <w:t>,</w:t>
      </w:r>
      <w:r w:rsidRPr="007C00E3">
        <w:rPr>
          <w:sz w:val="22"/>
          <w:szCs w:val="22"/>
          <w:lang w:val="sr-Latn-ME"/>
        </w:rPr>
        <w:t>2%) i manji od 5% kao metabolit</w:t>
      </w:r>
      <w:r w:rsidR="0087301E" w:rsidRPr="007C00E3">
        <w:rPr>
          <w:sz w:val="22"/>
          <w:szCs w:val="22"/>
          <w:lang w:val="sr-Latn-ME"/>
        </w:rPr>
        <w:t>a</w:t>
      </w:r>
      <w:r w:rsidRPr="007C00E3">
        <w:rPr>
          <w:sz w:val="22"/>
          <w:szCs w:val="22"/>
          <w:lang w:val="sr-Latn-ME"/>
        </w:rPr>
        <w:t xml:space="preserve"> karboksilne kiseline. Primarni put eliminacije je ekskrecija flutikazon propionata i njegovih metabolita putem žuči.</w:t>
      </w:r>
    </w:p>
    <w:p w14:paraId="004F195C" w14:textId="77777777" w:rsidR="00461C26" w:rsidRPr="007C00E3" w:rsidRDefault="00461C26" w:rsidP="00AC5D98">
      <w:pPr>
        <w:pStyle w:val="Header"/>
        <w:jc w:val="both"/>
        <w:rPr>
          <w:sz w:val="22"/>
          <w:szCs w:val="22"/>
          <w:lang w:val="sr-Latn-ME"/>
        </w:rPr>
      </w:pPr>
    </w:p>
    <w:p w14:paraId="758C962A" w14:textId="41164D19" w:rsidR="00461C26" w:rsidRPr="007C00E3" w:rsidRDefault="00461C26" w:rsidP="00AC5D98">
      <w:pPr>
        <w:jc w:val="both"/>
        <w:rPr>
          <w:sz w:val="22"/>
          <w:szCs w:val="22"/>
          <w:lang w:val="sr-Latn-ME"/>
        </w:rPr>
      </w:pPr>
      <w:r w:rsidRPr="007C00E3">
        <w:rPr>
          <w:sz w:val="22"/>
          <w:szCs w:val="22"/>
          <w:lang w:val="sr-Latn-ME"/>
        </w:rPr>
        <w:t xml:space="preserve">Poluvrijeme eliminacije </w:t>
      </w:r>
      <w:r w:rsidR="00504615" w:rsidRPr="007C00E3">
        <w:rPr>
          <w:sz w:val="22"/>
          <w:szCs w:val="22"/>
          <w:lang w:val="sr-Latn-ME"/>
        </w:rPr>
        <w:t xml:space="preserve">iz plazme </w:t>
      </w:r>
      <w:r w:rsidRPr="007C00E3">
        <w:rPr>
          <w:sz w:val="22"/>
          <w:szCs w:val="22"/>
          <w:lang w:val="sr-Latn-ME"/>
        </w:rPr>
        <w:t>nakon jedne doze azelastina je približno 20-25 sati za azelastin i približno 45 sati za terap</w:t>
      </w:r>
      <w:r w:rsidR="0087301E" w:rsidRPr="007C00E3">
        <w:rPr>
          <w:sz w:val="22"/>
          <w:szCs w:val="22"/>
          <w:lang w:val="sr-Latn-ME"/>
        </w:rPr>
        <w:t>ijski</w:t>
      </w:r>
      <w:r w:rsidRPr="007C00E3">
        <w:rPr>
          <w:sz w:val="22"/>
          <w:szCs w:val="22"/>
          <w:lang w:val="sr-Latn-ME"/>
        </w:rPr>
        <w:t xml:space="preserve"> aktivni meabolit N-desmetilazelastin. Primarni put ekskrecije je putem fecesa. Održivo izlučivanje male količine unijete doze putem fecesa sugeriše da se odvija enterohepatična cirkulacija lijeka. </w:t>
      </w:r>
    </w:p>
    <w:p w14:paraId="4F79CC96" w14:textId="77777777" w:rsidR="00461C26" w:rsidRPr="007C00E3" w:rsidRDefault="00461C26" w:rsidP="00AC5D98">
      <w:pPr>
        <w:tabs>
          <w:tab w:val="left" w:pos="540"/>
          <w:tab w:val="left" w:pos="569"/>
        </w:tabs>
        <w:jc w:val="both"/>
        <w:rPr>
          <w:bCs/>
          <w:sz w:val="22"/>
          <w:szCs w:val="22"/>
          <w:lang w:val="sr-Latn-ME"/>
        </w:rPr>
      </w:pPr>
    </w:p>
    <w:p w14:paraId="4A1CA1D7"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5.3. </w:t>
      </w:r>
      <w:r w:rsidR="00480FB1" w:rsidRPr="007C00E3">
        <w:rPr>
          <w:b/>
          <w:bCs/>
          <w:sz w:val="22"/>
          <w:szCs w:val="22"/>
          <w:lang w:val="sr-Latn-ME"/>
        </w:rPr>
        <w:tab/>
      </w:r>
      <w:r w:rsidRPr="007C00E3">
        <w:rPr>
          <w:b/>
          <w:bCs/>
          <w:sz w:val="22"/>
          <w:szCs w:val="22"/>
          <w:lang w:val="sr-Latn-ME"/>
        </w:rPr>
        <w:t xml:space="preserve">Pretklinički podaci o bezbjednosti </w:t>
      </w:r>
    </w:p>
    <w:p w14:paraId="47798B7F" w14:textId="77777777" w:rsidR="00836B35" w:rsidRPr="007C00E3" w:rsidRDefault="00836B35" w:rsidP="00AC5D98">
      <w:pPr>
        <w:tabs>
          <w:tab w:val="left" w:pos="540"/>
          <w:tab w:val="left" w:pos="569"/>
        </w:tabs>
        <w:jc w:val="both"/>
        <w:rPr>
          <w:bCs/>
          <w:sz w:val="22"/>
          <w:szCs w:val="22"/>
          <w:lang w:val="sr-Latn-ME"/>
        </w:rPr>
      </w:pPr>
    </w:p>
    <w:p w14:paraId="22336EB5" w14:textId="77777777" w:rsidR="00461C26" w:rsidRPr="007C00E3" w:rsidRDefault="00461C26" w:rsidP="00AC5D98">
      <w:pPr>
        <w:pStyle w:val="Header"/>
        <w:jc w:val="both"/>
        <w:rPr>
          <w:b/>
          <w:i/>
          <w:sz w:val="22"/>
          <w:szCs w:val="22"/>
          <w:lang w:val="sr-Latn-ME"/>
        </w:rPr>
      </w:pPr>
      <w:r w:rsidRPr="007C00E3">
        <w:rPr>
          <w:b/>
          <w:i/>
          <w:sz w:val="22"/>
          <w:szCs w:val="22"/>
          <w:lang w:val="sr-Latn-ME"/>
        </w:rPr>
        <w:t>Flutikazon propionat</w:t>
      </w:r>
    </w:p>
    <w:p w14:paraId="2A2AE854" w14:textId="3158202A" w:rsidR="00461C26" w:rsidRPr="007C00E3" w:rsidRDefault="00461C26" w:rsidP="00AC5D98">
      <w:pPr>
        <w:pStyle w:val="Header"/>
        <w:jc w:val="both"/>
        <w:rPr>
          <w:sz w:val="22"/>
          <w:szCs w:val="22"/>
          <w:lang w:val="sr-Latn-ME"/>
        </w:rPr>
      </w:pPr>
      <w:r w:rsidRPr="007C00E3">
        <w:rPr>
          <w:sz w:val="22"/>
          <w:szCs w:val="22"/>
          <w:lang w:val="sr-Latn-ME"/>
        </w:rPr>
        <w:t>Rezultati opštih toksikoloških ispitivanja bili su slični rezultatima zabilj</w:t>
      </w:r>
      <w:r w:rsidR="00504615" w:rsidRPr="007C00E3">
        <w:rPr>
          <w:sz w:val="22"/>
          <w:szCs w:val="22"/>
          <w:lang w:val="sr-Latn-ME"/>
        </w:rPr>
        <w:t>e</w:t>
      </w:r>
      <w:r w:rsidRPr="007C00E3">
        <w:rPr>
          <w:sz w:val="22"/>
          <w:szCs w:val="22"/>
          <w:lang w:val="sr-Latn-ME"/>
        </w:rPr>
        <w:t>ženim sa drugim glukokortikoidima i povezani su sa pojačanom farmakološkom aktivnošću. Ti rezultati se ne smatraju relevantnim pri nazalnoj primjeni flutikazon propionata kod ljudi u preporučenim dozama</w:t>
      </w:r>
      <w:r w:rsidR="00504615" w:rsidRPr="007C00E3">
        <w:rPr>
          <w:sz w:val="22"/>
          <w:szCs w:val="22"/>
          <w:lang w:val="sr-Latn-ME"/>
        </w:rPr>
        <w:t>,</w:t>
      </w:r>
      <w:r w:rsidRPr="007C00E3">
        <w:rPr>
          <w:sz w:val="22"/>
          <w:szCs w:val="22"/>
          <w:lang w:val="sr-Latn-ME"/>
        </w:rPr>
        <w:t xml:space="preserve"> koje rezultiraju minimalnom sistemskom izloženošću. Nijesu primijećeni genotoksični efekti flutikazon propionata u konvencionalnim genotoksičnim ispitivanjima. Dodatno, u dvogodišnjem inhalacijskom ispitivanju na pacovima i miševima nije došlo do povećanja stope incidence tumora povezanih sa liječenjem. U ispitivanjima na životinjama </w:t>
      </w:r>
      <w:r w:rsidR="00504615" w:rsidRPr="007C00E3">
        <w:rPr>
          <w:sz w:val="22"/>
          <w:szCs w:val="22"/>
          <w:lang w:val="sr-Latn-ME"/>
        </w:rPr>
        <w:t xml:space="preserve">je </w:t>
      </w:r>
      <w:r w:rsidRPr="007C00E3">
        <w:rPr>
          <w:sz w:val="22"/>
          <w:szCs w:val="22"/>
          <w:lang w:val="sr-Latn-ME"/>
        </w:rPr>
        <w:t>primijećeno da glukokortikoidi izazivaju deformacije</w:t>
      </w:r>
      <w:r w:rsidR="00504615" w:rsidRPr="007C00E3">
        <w:rPr>
          <w:sz w:val="22"/>
          <w:szCs w:val="22"/>
          <w:lang w:val="sr-Latn-ME"/>
        </w:rPr>
        <w:t>,</w:t>
      </w:r>
      <w:r w:rsidRPr="007C00E3">
        <w:rPr>
          <w:sz w:val="22"/>
          <w:szCs w:val="22"/>
          <w:lang w:val="sr-Latn-ME"/>
        </w:rPr>
        <w:t xml:space="preserve"> uključujući rascjep nepca i </w:t>
      </w:r>
      <w:r w:rsidR="00504615" w:rsidRPr="007C00E3">
        <w:rPr>
          <w:sz w:val="22"/>
          <w:szCs w:val="22"/>
          <w:lang w:val="sr-Latn-ME"/>
        </w:rPr>
        <w:t>retardaciju intrauterinog rasta</w:t>
      </w:r>
      <w:r w:rsidRPr="007C00E3">
        <w:rPr>
          <w:sz w:val="22"/>
          <w:szCs w:val="22"/>
          <w:lang w:val="sr-Latn-ME"/>
        </w:rPr>
        <w:t xml:space="preserve">. </w:t>
      </w:r>
      <w:r w:rsidR="00A53318" w:rsidRPr="007C00E3">
        <w:rPr>
          <w:sz w:val="22"/>
          <w:szCs w:val="22"/>
          <w:lang w:val="sr-Latn-ME"/>
        </w:rPr>
        <w:t xml:space="preserve">Međutim, </w:t>
      </w:r>
      <w:r w:rsidRPr="007C00E3">
        <w:rPr>
          <w:sz w:val="22"/>
          <w:szCs w:val="22"/>
          <w:lang w:val="sr-Latn-ME"/>
        </w:rPr>
        <w:t>ov</w:t>
      </w:r>
      <w:r w:rsidR="002D0A5F" w:rsidRPr="007C00E3">
        <w:rPr>
          <w:sz w:val="22"/>
          <w:szCs w:val="22"/>
          <w:lang w:val="sr-Latn-ME"/>
        </w:rPr>
        <w:t>i podaci ne</w:t>
      </w:r>
      <w:r w:rsidR="00504615" w:rsidRPr="007C00E3">
        <w:rPr>
          <w:sz w:val="22"/>
          <w:szCs w:val="22"/>
          <w:lang w:val="sr-Latn-ME"/>
        </w:rPr>
        <w:t>nisu</w:t>
      </w:r>
      <w:r w:rsidRPr="007C00E3">
        <w:rPr>
          <w:sz w:val="22"/>
          <w:szCs w:val="22"/>
          <w:lang w:val="sr-Latn-ME"/>
        </w:rPr>
        <w:t xml:space="preserve"> od značaja za </w:t>
      </w:r>
      <w:r w:rsidR="002D0A5F" w:rsidRPr="007C00E3">
        <w:rPr>
          <w:sz w:val="22"/>
          <w:szCs w:val="22"/>
          <w:lang w:val="sr-Latn-ME"/>
        </w:rPr>
        <w:t xml:space="preserve">primjenu </w:t>
      </w:r>
      <w:r w:rsidR="00504615" w:rsidRPr="007C00E3">
        <w:rPr>
          <w:sz w:val="22"/>
          <w:szCs w:val="22"/>
          <w:lang w:val="sr-Latn-ME"/>
        </w:rPr>
        <w:t>preporučenih</w:t>
      </w:r>
      <w:r w:rsidR="002D0A5F" w:rsidRPr="007C00E3">
        <w:rPr>
          <w:sz w:val="22"/>
          <w:szCs w:val="22"/>
          <w:lang w:val="sr-Latn-ME"/>
        </w:rPr>
        <w:t xml:space="preserve"> doza kod </w:t>
      </w:r>
      <w:r w:rsidRPr="007C00E3">
        <w:rPr>
          <w:sz w:val="22"/>
          <w:szCs w:val="22"/>
          <w:lang w:val="sr-Latn-ME"/>
        </w:rPr>
        <w:t>ljud</w:t>
      </w:r>
      <w:r w:rsidR="002D0A5F" w:rsidRPr="007C00E3">
        <w:rPr>
          <w:sz w:val="22"/>
          <w:szCs w:val="22"/>
          <w:lang w:val="sr-Latn-ME"/>
        </w:rPr>
        <w:t>i</w:t>
      </w:r>
      <w:r w:rsidRPr="007C00E3">
        <w:rPr>
          <w:sz w:val="22"/>
          <w:szCs w:val="22"/>
          <w:lang w:val="sr-Latn-ME"/>
        </w:rPr>
        <w:t xml:space="preserve"> koje rezultiraju minimalnom sistemskom izloženošću (vidjeti </w:t>
      </w:r>
      <w:r w:rsidR="002D0A5F" w:rsidRPr="007C00E3">
        <w:rPr>
          <w:sz w:val="22"/>
          <w:szCs w:val="22"/>
          <w:lang w:val="sr-Latn-ME"/>
        </w:rPr>
        <w:t xml:space="preserve">dio </w:t>
      </w:r>
      <w:r w:rsidRPr="007C00E3">
        <w:rPr>
          <w:sz w:val="22"/>
          <w:szCs w:val="22"/>
          <w:lang w:val="sr-Latn-ME"/>
        </w:rPr>
        <w:t>5.2.)</w:t>
      </w:r>
      <w:r w:rsidR="00504615" w:rsidRPr="007C00E3">
        <w:rPr>
          <w:sz w:val="22"/>
          <w:szCs w:val="22"/>
          <w:lang w:val="sr-Latn-ME"/>
        </w:rPr>
        <w:t>.</w:t>
      </w:r>
    </w:p>
    <w:p w14:paraId="4B1F986F" w14:textId="77777777" w:rsidR="00461C26" w:rsidRPr="007C00E3" w:rsidRDefault="00461C26" w:rsidP="00AC5D98">
      <w:pPr>
        <w:pStyle w:val="Header"/>
        <w:jc w:val="both"/>
        <w:rPr>
          <w:b/>
          <w:i/>
          <w:sz w:val="22"/>
          <w:szCs w:val="22"/>
          <w:lang w:val="sr-Latn-ME"/>
        </w:rPr>
      </w:pPr>
    </w:p>
    <w:p w14:paraId="1627C3D3" w14:textId="34894F1A" w:rsidR="00461C26" w:rsidRPr="007C00E3" w:rsidRDefault="00E31AB8" w:rsidP="00AC5D98">
      <w:pPr>
        <w:pStyle w:val="Header"/>
        <w:jc w:val="both"/>
        <w:rPr>
          <w:b/>
          <w:i/>
          <w:sz w:val="22"/>
          <w:szCs w:val="22"/>
          <w:lang w:val="sr-Latn-ME"/>
        </w:rPr>
      </w:pPr>
      <w:r w:rsidRPr="007C00E3">
        <w:rPr>
          <w:b/>
          <w:i/>
          <w:sz w:val="22"/>
          <w:szCs w:val="22"/>
          <w:lang w:val="sr-Latn-ME"/>
        </w:rPr>
        <w:t>Azelastin hidrohlorid</w:t>
      </w:r>
      <w:r w:rsidR="00461C26" w:rsidRPr="007C00E3">
        <w:rPr>
          <w:b/>
          <w:i/>
          <w:sz w:val="22"/>
          <w:szCs w:val="22"/>
          <w:lang w:val="sr-Latn-ME"/>
        </w:rPr>
        <w:t xml:space="preserve"> </w:t>
      </w:r>
    </w:p>
    <w:p w14:paraId="42753755" w14:textId="4062E02F" w:rsidR="00461C26" w:rsidRPr="007C00E3" w:rsidRDefault="00E31AB8" w:rsidP="00AC5D98">
      <w:pPr>
        <w:pStyle w:val="Header"/>
        <w:jc w:val="both"/>
        <w:rPr>
          <w:sz w:val="22"/>
          <w:szCs w:val="22"/>
          <w:lang w:val="sr-Latn-ME"/>
        </w:rPr>
      </w:pPr>
      <w:r w:rsidRPr="007C00E3">
        <w:rPr>
          <w:sz w:val="22"/>
          <w:szCs w:val="22"/>
          <w:lang w:val="sr-Latn-ME"/>
        </w:rPr>
        <w:t>Azelastin hidrohlorid</w:t>
      </w:r>
      <w:r w:rsidR="00461C26" w:rsidRPr="007C00E3">
        <w:rPr>
          <w:sz w:val="22"/>
          <w:szCs w:val="22"/>
          <w:lang w:val="sr-Latn-ME"/>
        </w:rPr>
        <w:t xml:space="preserve"> nije izazvao senzibilizaciju kod zamor</w:t>
      </w:r>
      <w:r w:rsidR="00504615" w:rsidRPr="007C00E3">
        <w:rPr>
          <w:sz w:val="22"/>
          <w:szCs w:val="22"/>
          <w:lang w:val="sr-Latn-ME"/>
        </w:rPr>
        <w:t>aca</w:t>
      </w:r>
      <w:r w:rsidR="00461C26" w:rsidRPr="007C00E3">
        <w:rPr>
          <w:sz w:val="22"/>
          <w:szCs w:val="22"/>
          <w:lang w:val="sr-Latn-ME"/>
        </w:rPr>
        <w:t xml:space="preserve">. Azelastin nije pokazao genotoksičnost u </w:t>
      </w:r>
      <w:r w:rsidR="00461C26" w:rsidRPr="007C00E3">
        <w:rPr>
          <w:i/>
          <w:sz w:val="22"/>
          <w:szCs w:val="22"/>
          <w:lang w:val="sr-Latn-ME"/>
        </w:rPr>
        <w:t>in vitro</w:t>
      </w:r>
      <w:r w:rsidR="00461C26" w:rsidRPr="007C00E3">
        <w:rPr>
          <w:sz w:val="22"/>
          <w:szCs w:val="22"/>
          <w:lang w:val="sr-Latn-ME"/>
        </w:rPr>
        <w:t xml:space="preserve"> i </w:t>
      </w:r>
      <w:r w:rsidR="00461C26" w:rsidRPr="007C00E3">
        <w:rPr>
          <w:i/>
          <w:sz w:val="22"/>
          <w:szCs w:val="22"/>
          <w:lang w:val="sr-Latn-ME"/>
        </w:rPr>
        <w:t>in vivo</w:t>
      </w:r>
      <w:r w:rsidR="00461C26" w:rsidRPr="007C00E3">
        <w:rPr>
          <w:sz w:val="22"/>
          <w:szCs w:val="22"/>
          <w:lang w:val="sr-Latn-ME"/>
        </w:rPr>
        <w:t xml:space="preserve"> ispitivanjima, ni </w:t>
      </w:r>
      <w:r w:rsidR="00504615" w:rsidRPr="007C00E3">
        <w:rPr>
          <w:sz w:val="22"/>
          <w:szCs w:val="22"/>
          <w:lang w:val="sr-Latn-ME"/>
        </w:rPr>
        <w:t xml:space="preserve">karcinogenost </w:t>
      </w:r>
      <w:r w:rsidR="00461C26" w:rsidRPr="007C00E3">
        <w:rPr>
          <w:sz w:val="22"/>
          <w:szCs w:val="22"/>
          <w:lang w:val="sr-Latn-ME"/>
        </w:rPr>
        <w:t xml:space="preserve">kod pacova i miševa. Peroralna primjena azelastina </w:t>
      </w:r>
      <w:r w:rsidR="002D0A5F" w:rsidRPr="007C00E3">
        <w:rPr>
          <w:sz w:val="22"/>
          <w:szCs w:val="22"/>
          <w:lang w:val="sr-Latn-ME"/>
        </w:rPr>
        <w:t xml:space="preserve">u dozi </w:t>
      </w:r>
      <w:r w:rsidR="00461C26" w:rsidRPr="007C00E3">
        <w:rPr>
          <w:sz w:val="22"/>
          <w:szCs w:val="22"/>
          <w:lang w:val="sr-Latn-ME"/>
        </w:rPr>
        <w:t>već</w:t>
      </w:r>
      <w:r w:rsidR="002D0A5F" w:rsidRPr="007C00E3">
        <w:rPr>
          <w:sz w:val="22"/>
          <w:szCs w:val="22"/>
          <w:lang w:val="sr-Latn-ME"/>
        </w:rPr>
        <w:t>oj</w:t>
      </w:r>
      <w:r w:rsidR="00461C26" w:rsidRPr="007C00E3">
        <w:rPr>
          <w:sz w:val="22"/>
          <w:szCs w:val="22"/>
          <w:lang w:val="sr-Latn-ME"/>
        </w:rPr>
        <w:t xml:space="preserve"> od 3 mg/kg/dnevno kod ženki i mužjaka pacova dovela je do smanjenja indeksa plodnosti; tokom ispitivanja hronične toksičnosti ni</w:t>
      </w:r>
      <w:r w:rsidR="002D0A5F" w:rsidRPr="007C00E3">
        <w:rPr>
          <w:sz w:val="22"/>
          <w:szCs w:val="22"/>
          <w:lang w:val="sr-Latn-ME"/>
        </w:rPr>
        <w:t>je</w:t>
      </w:r>
      <w:r w:rsidR="00461C26" w:rsidRPr="007C00E3">
        <w:rPr>
          <w:sz w:val="22"/>
          <w:szCs w:val="22"/>
          <w:lang w:val="sr-Latn-ME"/>
        </w:rPr>
        <w:t xml:space="preserve">su uočene promjene na reproduktivnim organima ženki i mužjaka pacova, ali </w:t>
      </w:r>
      <w:r w:rsidR="00504615" w:rsidRPr="007C00E3">
        <w:rPr>
          <w:sz w:val="22"/>
          <w:szCs w:val="22"/>
          <w:lang w:val="sr-Latn-ME"/>
        </w:rPr>
        <w:t xml:space="preserve">su </w:t>
      </w:r>
      <w:r w:rsidR="00461C26" w:rsidRPr="007C00E3">
        <w:rPr>
          <w:sz w:val="22"/>
          <w:szCs w:val="22"/>
          <w:lang w:val="sr-Latn-ME"/>
        </w:rPr>
        <w:t xml:space="preserve">embriotoksična i teratogena dejstva primijećena kod pacova, miševa i </w:t>
      </w:r>
      <w:r w:rsidR="000E41ED" w:rsidRPr="007C00E3">
        <w:rPr>
          <w:sz w:val="22"/>
          <w:szCs w:val="22"/>
          <w:lang w:val="sr-Latn-ME"/>
        </w:rPr>
        <w:t xml:space="preserve">kunića </w:t>
      </w:r>
      <w:r w:rsidR="00461C26" w:rsidRPr="007C00E3">
        <w:rPr>
          <w:sz w:val="22"/>
          <w:szCs w:val="22"/>
          <w:lang w:val="sr-Latn-ME"/>
        </w:rPr>
        <w:t>samo pri dozama koje su toksične za majku (npr. nepravilnosti u skeletu su primijećene kod pacova i miševa pri dozama od 68,6 mg/kg/dnevno).</w:t>
      </w:r>
    </w:p>
    <w:p w14:paraId="25D8A0A1" w14:textId="77777777" w:rsidR="00461C26" w:rsidRPr="007C00E3" w:rsidRDefault="00461C26" w:rsidP="00AC5D98">
      <w:pPr>
        <w:pStyle w:val="Header"/>
        <w:jc w:val="both"/>
        <w:rPr>
          <w:b/>
          <w:i/>
          <w:sz w:val="22"/>
          <w:szCs w:val="22"/>
          <w:lang w:val="sr-Latn-ME"/>
        </w:rPr>
      </w:pPr>
    </w:p>
    <w:p w14:paraId="029717C9" w14:textId="3E8FC0D5" w:rsidR="00461C26" w:rsidRPr="007C00E3" w:rsidRDefault="00504615" w:rsidP="00AC5D98">
      <w:pPr>
        <w:pStyle w:val="Header"/>
        <w:jc w:val="both"/>
        <w:rPr>
          <w:b/>
          <w:i/>
          <w:sz w:val="22"/>
          <w:szCs w:val="22"/>
          <w:lang w:val="sr-Latn-ME"/>
        </w:rPr>
      </w:pPr>
      <w:r w:rsidRPr="007C00E3">
        <w:rPr>
          <w:b/>
          <w:i/>
          <w:sz w:val="22"/>
          <w:szCs w:val="22"/>
          <w:lang w:val="sr-Latn-ME"/>
        </w:rPr>
        <w:t xml:space="preserve">Lijek </w:t>
      </w:r>
      <w:r w:rsidR="00461C26" w:rsidRPr="007C00E3">
        <w:rPr>
          <w:b/>
          <w:i/>
          <w:sz w:val="22"/>
          <w:szCs w:val="22"/>
          <w:lang w:val="sr-Latn-ME"/>
        </w:rPr>
        <w:t>Dymista sprej za nos</w:t>
      </w:r>
    </w:p>
    <w:p w14:paraId="79781E95" w14:textId="2C3F363B" w:rsidR="00461C26" w:rsidRPr="007C00E3" w:rsidRDefault="00461C26" w:rsidP="00AC5D98">
      <w:pPr>
        <w:jc w:val="both"/>
        <w:rPr>
          <w:sz w:val="22"/>
          <w:szCs w:val="22"/>
          <w:lang w:val="sr-Latn-ME"/>
        </w:rPr>
      </w:pPr>
      <w:r w:rsidRPr="007C00E3">
        <w:rPr>
          <w:sz w:val="22"/>
          <w:szCs w:val="22"/>
          <w:lang w:val="sr-Latn-ME"/>
        </w:rPr>
        <w:t xml:space="preserve">Ispitivanje intranazalne toksičnosti ponovljenih doza lijeka Dymista sprej za nos kod pacova tokom 90 dana i kod pasa tokom 14 dana nije otkrilo nikakva nova neželjena dejstva u odnosu na primjenu pojedinačnih komponenti. </w:t>
      </w:r>
    </w:p>
    <w:p w14:paraId="103A2C8D" w14:textId="77777777" w:rsidR="00461C26" w:rsidRPr="007C00E3" w:rsidRDefault="00461C26" w:rsidP="00AC5D98">
      <w:pPr>
        <w:tabs>
          <w:tab w:val="left" w:pos="540"/>
          <w:tab w:val="left" w:pos="569"/>
        </w:tabs>
        <w:jc w:val="both"/>
        <w:rPr>
          <w:bCs/>
          <w:sz w:val="22"/>
          <w:szCs w:val="22"/>
          <w:lang w:val="sr-Latn-ME"/>
        </w:rPr>
      </w:pPr>
    </w:p>
    <w:p w14:paraId="1CE9718A" w14:textId="77777777" w:rsidR="00396DFD" w:rsidRPr="007C00E3" w:rsidRDefault="00396DFD" w:rsidP="00AC5D98">
      <w:pPr>
        <w:tabs>
          <w:tab w:val="left" w:pos="540"/>
          <w:tab w:val="left" w:pos="569"/>
        </w:tabs>
        <w:jc w:val="both"/>
        <w:rPr>
          <w:b/>
          <w:bCs/>
          <w:sz w:val="22"/>
          <w:szCs w:val="22"/>
          <w:lang w:val="sr-Latn-ME"/>
        </w:rPr>
      </w:pPr>
    </w:p>
    <w:p w14:paraId="6FC53597" w14:textId="77777777" w:rsidR="00CE1CE4" w:rsidRPr="007C00E3" w:rsidRDefault="00CE1CE4" w:rsidP="00AC5D98">
      <w:pPr>
        <w:tabs>
          <w:tab w:val="left" w:pos="540"/>
          <w:tab w:val="left" w:pos="569"/>
        </w:tabs>
        <w:jc w:val="both"/>
        <w:rPr>
          <w:b/>
          <w:bCs/>
          <w:sz w:val="22"/>
          <w:szCs w:val="22"/>
          <w:lang w:val="sr-Latn-ME"/>
        </w:rPr>
      </w:pPr>
    </w:p>
    <w:p w14:paraId="32D533B2" w14:textId="77777777" w:rsidR="00CE1CE4" w:rsidRPr="007C00E3" w:rsidRDefault="00CE1CE4" w:rsidP="00AC5D98">
      <w:pPr>
        <w:tabs>
          <w:tab w:val="left" w:pos="540"/>
          <w:tab w:val="left" w:pos="569"/>
        </w:tabs>
        <w:jc w:val="both"/>
        <w:rPr>
          <w:b/>
          <w:bCs/>
          <w:sz w:val="22"/>
          <w:szCs w:val="22"/>
          <w:lang w:val="sr-Latn-ME"/>
        </w:rPr>
      </w:pPr>
    </w:p>
    <w:p w14:paraId="42B56BE9" w14:textId="5623B4A0"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lastRenderedPageBreak/>
        <w:t xml:space="preserve">6. </w:t>
      </w:r>
      <w:r w:rsidR="00480FB1" w:rsidRPr="007C00E3">
        <w:rPr>
          <w:b/>
          <w:bCs/>
          <w:sz w:val="22"/>
          <w:szCs w:val="22"/>
          <w:lang w:val="sr-Latn-ME"/>
        </w:rPr>
        <w:tab/>
      </w:r>
      <w:r w:rsidRPr="007C00E3">
        <w:rPr>
          <w:b/>
          <w:bCs/>
          <w:sz w:val="22"/>
          <w:szCs w:val="22"/>
          <w:lang w:val="sr-Latn-ME"/>
        </w:rPr>
        <w:t>FARMACEUTSKI PODACI</w:t>
      </w:r>
    </w:p>
    <w:p w14:paraId="44F9AD00" w14:textId="77777777" w:rsidR="00836B35" w:rsidRPr="007C00E3" w:rsidRDefault="00836B35" w:rsidP="00AC5D98">
      <w:pPr>
        <w:tabs>
          <w:tab w:val="left" w:pos="540"/>
          <w:tab w:val="left" w:pos="569"/>
        </w:tabs>
        <w:jc w:val="both"/>
        <w:rPr>
          <w:bCs/>
          <w:sz w:val="22"/>
          <w:szCs w:val="22"/>
          <w:lang w:val="sr-Latn-ME"/>
        </w:rPr>
      </w:pPr>
    </w:p>
    <w:p w14:paraId="396EAD4C"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6.1. </w:t>
      </w:r>
      <w:r w:rsidR="00480FB1" w:rsidRPr="007C00E3">
        <w:rPr>
          <w:b/>
          <w:bCs/>
          <w:sz w:val="22"/>
          <w:szCs w:val="22"/>
          <w:lang w:val="sr-Latn-ME"/>
        </w:rPr>
        <w:tab/>
      </w:r>
      <w:r w:rsidRPr="007C00E3">
        <w:rPr>
          <w:b/>
          <w:bCs/>
          <w:sz w:val="22"/>
          <w:szCs w:val="22"/>
          <w:lang w:val="sr-Latn-ME"/>
        </w:rPr>
        <w:t>Lista pomoćnih supstanci</w:t>
      </w:r>
      <w:r w:rsidR="002E0135" w:rsidRPr="007C00E3">
        <w:rPr>
          <w:b/>
          <w:bCs/>
          <w:sz w:val="22"/>
          <w:szCs w:val="22"/>
          <w:lang w:val="sr-Latn-ME"/>
        </w:rPr>
        <w:t xml:space="preserve"> (ekscipijenasa)</w:t>
      </w:r>
    </w:p>
    <w:p w14:paraId="65FAFD58" w14:textId="7F8A9D58" w:rsidR="0072020E" w:rsidRPr="007C00E3" w:rsidRDefault="0072020E" w:rsidP="00AC5D98">
      <w:pPr>
        <w:tabs>
          <w:tab w:val="left" w:pos="540"/>
          <w:tab w:val="left" w:pos="569"/>
        </w:tabs>
        <w:jc w:val="both"/>
        <w:rPr>
          <w:bCs/>
          <w:sz w:val="22"/>
          <w:szCs w:val="22"/>
          <w:lang w:val="sr-Latn-ME"/>
        </w:rPr>
      </w:pPr>
    </w:p>
    <w:p w14:paraId="71AC1337" w14:textId="63F48727" w:rsidR="00461C26" w:rsidRPr="007C00E3" w:rsidRDefault="00461C26" w:rsidP="00AC5D98">
      <w:pPr>
        <w:pStyle w:val="Header"/>
        <w:jc w:val="both"/>
        <w:rPr>
          <w:sz w:val="22"/>
          <w:szCs w:val="22"/>
          <w:lang w:val="sr-Latn-ME"/>
        </w:rPr>
      </w:pPr>
      <w:r w:rsidRPr="007C00E3">
        <w:rPr>
          <w:sz w:val="22"/>
          <w:szCs w:val="22"/>
          <w:lang w:val="sr-Latn-ME"/>
        </w:rPr>
        <w:t>Dinatrijum</w:t>
      </w:r>
      <w:r w:rsidR="00487A32" w:rsidRPr="007C00E3">
        <w:rPr>
          <w:sz w:val="22"/>
          <w:szCs w:val="22"/>
          <w:lang w:val="sr-Latn-ME"/>
        </w:rPr>
        <w:t xml:space="preserve"> </w:t>
      </w:r>
      <w:r w:rsidRPr="007C00E3">
        <w:rPr>
          <w:sz w:val="22"/>
          <w:szCs w:val="22"/>
          <w:lang w:val="sr-Latn-ME"/>
        </w:rPr>
        <w:t>edetat;</w:t>
      </w:r>
    </w:p>
    <w:p w14:paraId="716A27CD" w14:textId="77777777" w:rsidR="00461C26" w:rsidRPr="007C00E3" w:rsidRDefault="00461C26" w:rsidP="00AC5D98">
      <w:pPr>
        <w:pStyle w:val="Header"/>
        <w:jc w:val="both"/>
        <w:rPr>
          <w:sz w:val="22"/>
          <w:szCs w:val="22"/>
          <w:lang w:val="sr-Latn-ME"/>
        </w:rPr>
      </w:pPr>
      <w:r w:rsidRPr="007C00E3">
        <w:rPr>
          <w:sz w:val="22"/>
          <w:szCs w:val="22"/>
          <w:lang w:val="sr-Latn-ME"/>
        </w:rPr>
        <w:t>Glicerol;</w:t>
      </w:r>
    </w:p>
    <w:p w14:paraId="1085E95F" w14:textId="77777777" w:rsidR="00461C26" w:rsidRPr="007C00E3" w:rsidRDefault="00461C26" w:rsidP="00AC5D98">
      <w:pPr>
        <w:pStyle w:val="Header"/>
        <w:jc w:val="both"/>
        <w:rPr>
          <w:sz w:val="22"/>
          <w:szCs w:val="22"/>
          <w:lang w:val="sr-Latn-ME"/>
        </w:rPr>
      </w:pPr>
      <w:r w:rsidRPr="007C00E3">
        <w:rPr>
          <w:sz w:val="22"/>
          <w:szCs w:val="22"/>
          <w:lang w:val="sr-Latn-ME"/>
        </w:rPr>
        <w:t>Celuloza, mikrokristalna;</w:t>
      </w:r>
    </w:p>
    <w:p w14:paraId="7C56ABC3" w14:textId="74C15251" w:rsidR="00461C26" w:rsidRPr="007C00E3" w:rsidRDefault="00461C26" w:rsidP="00AC5D98">
      <w:pPr>
        <w:pStyle w:val="Header"/>
        <w:jc w:val="both"/>
        <w:rPr>
          <w:sz w:val="22"/>
          <w:szCs w:val="22"/>
          <w:lang w:val="sr-Latn-ME"/>
        </w:rPr>
      </w:pPr>
      <w:r w:rsidRPr="007C00E3">
        <w:rPr>
          <w:sz w:val="22"/>
          <w:szCs w:val="22"/>
          <w:lang w:val="sr-Latn-ME"/>
        </w:rPr>
        <w:t>Karmeloza</w:t>
      </w:r>
      <w:r w:rsidR="00487A32" w:rsidRPr="007C00E3">
        <w:rPr>
          <w:sz w:val="22"/>
          <w:szCs w:val="22"/>
          <w:lang w:val="sr-Latn-ME"/>
        </w:rPr>
        <w:t xml:space="preserve"> </w:t>
      </w:r>
      <w:r w:rsidRPr="007C00E3">
        <w:rPr>
          <w:sz w:val="22"/>
          <w:szCs w:val="22"/>
          <w:lang w:val="sr-Latn-ME"/>
        </w:rPr>
        <w:t>natrijum;</w:t>
      </w:r>
    </w:p>
    <w:p w14:paraId="24085845" w14:textId="77777777" w:rsidR="00461C26" w:rsidRPr="007C00E3" w:rsidRDefault="00461C26" w:rsidP="00AC5D98">
      <w:pPr>
        <w:pStyle w:val="Header"/>
        <w:jc w:val="both"/>
        <w:rPr>
          <w:sz w:val="22"/>
          <w:szCs w:val="22"/>
          <w:lang w:val="sr-Latn-ME"/>
        </w:rPr>
      </w:pPr>
      <w:r w:rsidRPr="007C00E3">
        <w:rPr>
          <w:sz w:val="22"/>
          <w:szCs w:val="22"/>
          <w:lang w:val="sr-Latn-ME"/>
        </w:rPr>
        <w:t>Polisorbat 80;</w:t>
      </w:r>
    </w:p>
    <w:p w14:paraId="6F2F0F6D" w14:textId="58C1F30B" w:rsidR="00461C26" w:rsidRPr="007C00E3" w:rsidRDefault="00461C26" w:rsidP="00AC5D98">
      <w:pPr>
        <w:pStyle w:val="Header"/>
        <w:jc w:val="both"/>
        <w:rPr>
          <w:sz w:val="22"/>
          <w:szCs w:val="22"/>
          <w:lang w:val="sr-Latn-ME"/>
        </w:rPr>
      </w:pPr>
      <w:r w:rsidRPr="007C00E3">
        <w:rPr>
          <w:sz w:val="22"/>
          <w:szCs w:val="22"/>
          <w:lang w:val="sr-Latn-ME"/>
        </w:rPr>
        <w:t>Benzalkonijum</w:t>
      </w:r>
      <w:r w:rsidR="006F25CF" w:rsidRPr="007C00E3">
        <w:rPr>
          <w:sz w:val="22"/>
          <w:szCs w:val="22"/>
          <w:lang w:val="sr-Latn-ME"/>
        </w:rPr>
        <w:t xml:space="preserve"> </w:t>
      </w:r>
      <w:r w:rsidRPr="007C00E3">
        <w:rPr>
          <w:sz w:val="22"/>
          <w:szCs w:val="22"/>
          <w:lang w:val="sr-Latn-ME"/>
        </w:rPr>
        <w:t xml:space="preserve">hlorid; </w:t>
      </w:r>
    </w:p>
    <w:p w14:paraId="7B6FC9EC" w14:textId="77777777" w:rsidR="00461C26" w:rsidRPr="007C00E3" w:rsidRDefault="00461C26" w:rsidP="00AC5D98">
      <w:pPr>
        <w:pStyle w:val="Header"/>
        <w:jc w:val="both"/>
        <w:rPr>
          <w:sz w:val="22"/>
          <w:szCs w:val="22"/>
          <w:lang w:val="sr-Latn-ME"/>
        </w:rPr>
      </w:pPr>
      <w:r w:rsidRPr="007C00E3">
        <w:rPr>
          <w:sz w:val="22"/>
          <w:szCs w:val="22"/>
          <w:lang w:val="sr-Latn-ME"/>
        </w:rPr>
        <w:t>Feniletil alkohol;</w:t>
      </w:r>
    </w:p>
    <w:p w14:paraId="0AA2505C" w14:textId="77777777" w:rsidR="00461C26" w:rsidRPr="007C00E3" w:rsidRDefault="00461C26" w:rsidP="00AC5D98">
      <w:pPr>
        <w:tabs>
          <w:tab w:val="left" w:pos="540"/>
          <w:tab w:val="left" w:pos="569"/>
        </w:tabs>
        <w:jc w:val="both"/>
        <w:rPr>
          <w:sz w:val="22"/>
          <w:szCs w:val="22"/>
          <w:lang w:val="sr-Latn-ME"/>
        </w:rPr>
      </w:pPr>
      <w:r w:rsidRPr="007C00E3">
        <w:rPr>
          <w:sz w:val="22"/>
          <w:szCs w:val="22"/>
          <w:lang w:val="sr-Latn-ME"/>
        </w:rPr>
        <w:t>Voda, prečišćena.</w:t>
      </w:r>
    </w:p>
    <w:p w14:paraId="03C32D43" w14:textId="77777777" w:rsidR="00461C26" w:rsidRPr="007C00E3" w:rsidRDefault="00461C26" w:rsidP="00AC5D98">
      <w:pPr>
        <w:tabs>
          <w:tab w:val="left" w:pos="540"/>
          <w:tab w:val="left" w:pos="569"/>
        </w:tabs>
        <w:jc w:val="both"/>
        <w:rPr>
          <w:bCs/>
          <w:sz w:val="22"/>
          <w:szCs w:val="22"/>
          <w:lang w:val="sr-Latn-ME"/>
        </w:rPr>
      </w:pPr>
    </w:p>
    <w:p w14:paraId="68D616C5"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6.2. </w:t>
      </w:r>
      <w:r w:rsidR="00480FB1" w:rsidRPr="007C00E3">
        <w:rPr>
          <w:b/>
          <w:bCs/>
          <w:sz w:val="22"/>
          <w:szCs w:val="22"/>
          <w:lang w:val="sr-Latn-ME"/>
        </w:rPr>
        <w:tab/>
      </w:r>
      <w:r w:rsidRPr="007C00E3">
        <w:rPr>
          <w:b/>
          <w:bCs/>
          <w:sz w:val="22"/>
          <w:szCs w:val="22"/>
          <w:lang w:val="sr-Latn-ME"/>
        </w:rPr>
        <w:t>Inkompatibilnost</w:t>
      </w:r>
      <w:r w:rsidR="002846DB" w:rsidRPr="007C00E3">
        <w:rPr>
          <w:b/>
          <w:bCs/>
          <w:sz w:val="22"/>
          <w:szCs w:val="22"/>
          <w:lang w:val="sr-Latn-ME"/>
        </w:rPr>
        <w:t>i</w:t>
      </w:r>
    </w:p>
    <w:p w14:paraId="783482CB" w14:textId="1CB70B06" w:rsidR="0072020E" w:rsidRPr="007C00E3" w:rsidRDefault="0072020E" w:rsidP="00AC5D98">
      <w:pPr>
        <w:tabs>
          <w:tab w:val="left" w:pos="540"/>
          <w:tab w:val="left" w:pos="569"/>
        </w:tabs>
        <w:jc w:val="both"/>
        <w:rPr>
          <w:bCs/>
          <w:sz w:val="22"/>
          <w:szCs w:val="22"/>
          <w:lang w:val="sr-Latn-ME"/>
        </w:rPr>
      </w:pPr>
    </w:p>
    <w:p w14:paraId="5A6C16A1" w14:textId="77777777" w:rsidR="00461C26" w:rsidRPr="007C00E3" w:rsidRDefault="00461C26" w:rsidP="00765DAE">
      <w:pPr>
        <w:rPr>
          <w:sz w:val="22"/>
          <w:szCs w:val="22"/>
          <w:lang w:val="sr-Latn-ME"/>
        </w:rPr>
      </w:pPr>
      <w:r w:rsidRPr="007C00E3">
        <w:rPr>
          <w:sz w:val="22"/>
          <w:szCs w:val="22"/>
          <w:lang w:val="sr-Latn-ME"/>
        </w:rPr>
        <w:t xml:space="preserve">Nije primjenljivo. </w:t>
      </w:r>
    </w:p>
    <w:p w14:paraId="352EAB3D" w14:textId="77777777" w:rsidR="00461C26" w:rsidRPr="007C00E3" w:rsidRDefault="00461C26" w:rsidP="00765DAE">
      <w:pPr>
        <w:tabs>
          <w:tab w:val="left" w:pos="540"/>
          <w:tab w:val="left" w:pos="569"/>
        </w:tabs>
        <w:rPr>
          <w:bCs/>
          <w:sz w:val="22"/>
          <w:szCs w:val="22"/>
          <w:lang w:val="sr-Latn-ME"/>
        </w:rPr>
      </w:pPr>
    </w:p>
    <w:p w14:paraId="118A8FEC" w14:textId="77777777" w:rsidR="0072020E" w:rsidRPr="007C00E3" w:rsidRDefault="0072020E">
      <w:pPr>
        <w:tabs>
          <w:tab w:val="left" w:pos="540"/>
          <w:tab w:val="left" w:pos="569"/>
        </w:tabs>
        <w:rPr>
          <w:b/>
          <w:bCs/>
          <w:sz w:val="22"/>
          <w:szCs w:val="22"/>
          <w:lang w:val="sr-Latn-ME"/>
        </w:rPr>
      </w:pPr>
      <w:r w:rsidRPr="007C00E3">
        <w:rPr>
          <w:b/>
          <w:bCs/>
          <w:sz w:val="22"/>
          <w:szCs w:val="22"/>
          <w:lang w:val="sr-Latn-ME"/>
        </w:rPr>
        <w:t>6.3.</w:t>
      </w:r>
      <w:r w:rsidR="00C05DF8" w:rsidRPr="007C00E3">
        <w:rPr>
          <w:b/>
          <w:bCs/>
          <w:sz w:val="22"/>
          <w:szCs w:val="22"/>
          <w:lang w:val="sr-Latn-ME"/>
        </w:rPr>
        <w:t xml:space="preserve"> </w:t>
      </w:r>
      <w:r w:rsidR="00480FB1" w:rsidRPr="007C00E3">
        <w:rPr>
          <w:b/>
          <w:bCs/>
          <w:sz w:val="22"/>
          <w:szCs w:val="22"/>
          <w:lang w:val="sr-Latn-ME"/>
        </w:rPr>
        <w:tab/>
      </w:r>
      <w:r w:rsidRPr="007C00E3">
        <w:rPr>
          <w:b/>
          <w:bCs/>
          <w:sz w:val="22"/>
          <w:szCs w:val="22"/>
          <w:lang w:val="sr-Latn-ME"/>
        </w:rPr>
        <w:t>Rok upotrebe</w:t>
      </w:r>
    </w:p>
    <w:p w14:paraId="0BC0130D" w14:textId="4675A251" w:rsidR="0072020E" w:rsidRPr="007C00E3" w:rsidRDefault="0072020E">
      <w:pPr>
        <w:tabs>
          <w:tab w:val="left" w:pos="540"/>
          <w:tab w:val="left" w:pos="569"/>
        </w:tabs>
        <w:rPr>
          <w:bCs/>
          <w:sz w:val="22"/>
          <w:szCs w:val="22"/>
          <w:lang w:val="sr-Latn-ME"/>
        </w:rPr>
      </w:pPr>
    </w:p>
    <w:p w14:paraId="324D3643" w14:textId="77777777" w:rsidR="00461C26" w:rsidRPr="007C00E3" w:rsidRDefault="00461C26">
      <w:pPr>
        <w:pStyle w:val="Header"/>
        <w:rPr>
          <w:sz w:val="22"/>
          <w:szCs w:val="22"/>
          <w:lang w:val="sr-Latn-ME"/>
        </w:rPr>
      </w:pPr>
      <w:r w:rsidRPr="007C00E3">
        <w:rPr>
          <w:sz w:val="22"/>
          <w:szCs w:val="22"/>
          <w:lang w:val="sr-Latn-ME" w:eastAsia="ar-SA"/>
        </w:rPr>
        <w:t xml:space="preserve">Rok upotrebe prije prvog otvaranja: </w:t>
      </w:r>
      <w:r w:rsidRPr="007C00E3">
        <w:rPr>
          <w:sz w:val="22"/>
          <w:szCs w:val="22"/>
          <w:lang w:val="sr-Latn-ME"/>
        </w:rPr>
        <w:t xml:space="preserve"> 2 godine.</w:t>
      </w:r>
    </w:p>
    <w:p w14:paraId="57278540" w14:textId="77777777" w:rsidR="00461C26" w:rsidRPr="007C00E3" w:rsidRDefault="00461C26">
      <w:pPr>
        <w:pStyle w:val="Header"/>
        <w:tabs>
          <w:tab w:val="left" w:pos="284"/>
        </w:tabs>
        <w:ind w:firstLine="720"/>
        <w:rPr>
          <w:sz w:val="22"/>
          <w:szCs w:val="22"/>
          <w:lang w:val="sr-Latn-ME"/>
        </w:rPr>
      </w:pPr>
    </w:p>
    <w:p w14:paraId="222FCB15" w14:textId="77777777" w:rsidR="00461C26" w:rsidRPr="007C00E3" w:rsidRDefault="00461C26">
      <w:pPr>
        <w:tabs>
          <w:tab w:val="left" w:pos="540"/>
          <w:tab w:val="left" w:pos="569"/>
        </w:tabs>
        <w:rPr>
          <w:sz w:val="22"/>
          <w:szCs w:val="22"/>
          <w:lang w:val="sr-Latn-ME"/>
        </w:rPr>
      </w:pPr>
      <w:r w:rsidRPr="007C00E3">
        <w:rPr>
          <w:sz w:val="22"/>
          <w:szCs w:val="22"/>
          <w:lang w:val="sr-Latn-ME"/>
        </w:rPr>
        <w:t>Rok upotrebe nakon prvog otvaranja: 6 mjeseci.</w:t>
      </w:r>
    </w:p>
    <w:p w14:paraId="29E0DB63" w14:textId="77777777" w:rsidR="00461C26" w:rsidRPr="007C00E3" w:rsidRDefault="00461C26">
      <w:pPr>
        <w:tabs>
          <w:tab w:val="left" w:pos="540"/>
          <w:tab w:val="left" w:pos="569"/>
        </w:tabs>
        <w:rPr>
          <w:bCs/>
          <w:sz w:val="22"/>
          <w:szCs w:val="22"/>
          <w:lang w:val="sr-Latn-ME"/>
        </w:rPr>
      </w:pPr>
    </w:p>
    <w:p w14:paraId="62A783AE" w14:textId="77777777" w:rsidR="0072020E" w:rsidRPr="007C00E3" w:rsidRDefault="0072020E">
      <w:pPr>
        <w:tabs>
          <w:tab w:val="left" w:pos="540"/>
          <w:tab w:val="left" w:pos="569"/>
        </w:tabs>
        <w:rPr>
          <w:b/>
          <w:bCs/>
          <w:sz w:val="22"/>
          <w:szCs w:val="22"/>
          <w:lang w:val="sr-Latn-ME"/>
        </w:rPr>
      </w:pPr>
      <w:r w:rsidRPr="007C00E3">
        <w:rPr>
          <w:b/>
          <w:bCs/>
          <w:sz w:val="22"/>
          <w:szCs w:val="22"/>
          <w:lang w:val="sr-Latn-ME"/>
        </w:rPr>
        <w:t xml:space="preserve">6.4. </w:t>
      </w:r>
      <w:r w:rsidR="00480FB1" w:rsidRPr="007C00E3">
        <w:rPr>
          <w:b/>
          <w:bCs/>
          <w:sz w:val="22"/>
          <w:szCs w:val="22"/>
          <w:lang w:val="sr-Latn-ME"/>
        </w:rPr>
        <w:tab/>
      </w:r>
      <w:r w:rsidRPr="007C00E3">
        <w:rPr>
          <w:b/>
          <w:bCs/>
          <w:sz w:val="22"/>
          <w:szCs w:val="22"/>
          <w:lang w:val="sr-Latn-ME"/>
        </w:rPr>
        <w:t>Posebne mjere upozorenja pri čuvanju</w:t>
      </w:r>
      <w:r w:rsidR="00F8570A" w:rsidRPr="007C00E3">
        <w:rPr>
          <w:b/>
          <w:bCs/>
          <w:sz w:val="22"/>
          <w:szCs w:val="22"/>
          <w:lang w:val="sr-Latn-ME"/>
        </w:rPr>
        <w:t xml:space="preserve"> lijeka</w:t>
      </w:r>
    </w:p>
    <w:p w14:paraId="4F739F9F" w14:textId="4A9E7B48" w:rsidR="00EC2532" w:rsidRPr="007C00E3" w:rsidRDefault="00EC2532">
      <w:pPr>
        <w:tabs>
          <w:tab w:val="left" w:pos="540"/>
          <w:tab w:val="left" w:pos="569"/>
        </w:tabs>
        <w:rPr>
          <w:bCs/>
          <w:sz w:val="22"/>
          <w:szCs w:val="22"/>
          <w:lang w:val="sr-Latn-ME"/>
        </w:rPr>
      </w:pPr>
    </w:p>
    <w:p w14:paraId="41D3C882" w14:textId="0E487E88" w:rsidR="007633A3" w:rsidRPr="007C00E3" w:rsidRDefault="004104AC" w:rsidP="00AC5D98">
      <w:pPr>
        <w:tabs>
          <w:tab w:val="left" w:pos="540"/>
          <w:tab w:val="left" w:pos="569"/>
        </w:tabs>
        <w:jc w:val="both"/>
        <w:rPr>
          <w:bCs/>
          <w:sz w:val="22"/>
          <w:szCs w:val="22"/>
          <w:lang w:val="sr-Latn-ME"/>
        </w:rPr>
      </w:pPr>
      <w:r w:rsidRPr="007C00E3">
        <w:rPr>
          <w:bCs/>
          <w:sz w:val="22"/>
          <w:szCs w:val="22"/>
          <w:lang w:val="sr-Latn-ME"/>
        </w:rPr>
        <w:t>Lijek čuvati na temperaturi do 25ºC.</w:t>
      </w:r>
    </w:p>
    <w:p w14:paraId="0E2AE23B" w14:textId="77777777" w:rsidR="00765DAE" w:rsidRPr="007C00E3" w:rsidRDefault="00765DAE" w:rsidP="00AC5D98">
      <w:pPr>
        <w:tabs>
          <w:tab w:val="left" w:pos="540"/>
          <w:tab w:val="left" w:pos="569"/>
        </w:tabs>
        <w:jc w:val="both"/>
        <w:rPr>
          <w:bCs/>
          <w:sz w:val="22"/>
          <w:szCs w:val="22"/>
          <w:lang w:val="sr-Latn-ME"/>
        </w:rPr>
      </w:pPr>
    </w:p>
    <w:p w14:paraId="08C49637" w14:textId="572209CA" w:rsidR="00BB5B97" w:rsidRPr="007C00E3" w:rsidRDefault="00BB5B97" w:rsidP="00AC5D98">
      <w:pPr>
        <w:tabs>
          <w:tab w:val="left" w:pos="540"/>
          <w:tab w:val="left" w:pos="569"/>
        </w:tabs>
        <w:jc w:val="both"/>
        <w:rPr>
          <w:bCs/>
          <w:sz w:val="22"/>
          <w:szCs w:val="22"/>
          <w:lang w:val="sr-Latn-ME"/>
        </w:rPr>
      </w:pPr>
      <w:r w:rsidRPr="007C00E3">
        <w:rPr>
          <w:bCs/>
          <w:sz w:val="22"/>
          <w:szCs w:val="22"/>
          <w:lang w:val="sr-Latn-ME"/>
        </w:rPr>
        <w:t>Ne čuvati u frižideru niti zamrzavati.</w:t>
      </w:r>
    </w:p>
    <w:p w14:paraId="484C36E8" w14:textId="77777777" w:rsidR="00461C26" w:rsidRPr="007C00E3" w:rsidRDefault="00461C26" w:rsidP="00AC5D98">
      <w:pPr>
        <w:tabs>
          <w:tab w:val="left" w:pos="540"/>
          <w:tab w:val="left" w:pos="569"/>
        </w:tabs>
        <w:jc w:val="both"/>
        <w:rPr>
          <w:bCs/>
          <w:sz w:val="22"/>
          <w:szCs w:val="22"/>
          <w:lang w:val="sr-Latn-ME"/>
        </w:rPr>
      </w:pPr>
    </w:p>
    <w:p w14:paraId="4BF00BD8" w14:textId="2D16D096"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6.5. </w:t>
      </w:r>
      <w:r w:rsidR="00480FB1" w:rsidRPr="007C00E3">
        <w:rPr>
          <w:b/>
          <w:bCs/>
          <w:sz w:val="22"/>
          <w:szCs w:val="22"/>
          <w:lang w:val="sr-Latn-ME"/>
        </w:rPr>
        <w:tab/>
      </w:r>
      <w:r w:rsidR="002846DB" w:rsidRPr="007C00E3">
        <w:rPr>
          <w:b/>
          <w:bCs/>
          <w:sz w:val="22"/>
          <w:szCs w:val="22"/>
          <w:lang w:val="sr-Latn-ME"/>
        </w:rPr>
        <w:t xml:space="preserve">Vrsta i sadržaj </w:t>
      </w:r>
      <w:r w:rsidR="00F8570A" w:rsidRPr="007C00E3">
        <w:rPr>
          <w:b/>
          <w:bCs/>
          <w:sz w:val="22"/>
          <w:szCs w:val="22"/>
          <w:lang w:val="sr-Latn-ME"/>
        </w:rPr>
        <w:t>pakovanja</w:t>
      </w:r>
      <w:r w:rsidR="00C06864" w:rsidRPr="007C00E3">
        <w:rPr>
          <w:b/>
          <w:bCs/>
          <w:sz w:val="22"/>
          <w:szCs w:val="22"/>
          <w:lang w:val="sr-Latn-ME"/>
        </w:rPr>
        <w:t xml:space="preserve"> </w:t>
      </w:r>
    </w:p>
    <w:p w14:paraId="780C9E33" w14:textId="77777777" w:rsidR="00461C26" w:rsidRPr="007C00E3" w:rsidRDefault="00461C26" w:rsidP="00AC5D98">
      <w:pPr>
        <w:tabs>
          <w:tab w:val="left" w:pos="540"/>
          <w:tab w:val="left" w:pos="569"/>
        </w:tabs>
        <w:jc w:val="both"/>
        <w:rPr>
          <w:b/>
          <w:bCs/>
          <w:sz w:val="22"/>
          <w:szCs w:val="22"/>
          <w:lang w:val="sr-Latn-ME"/>
        </w:rPr>
      </w:pPr>
    </w:p>
    <w:p w14:paraId="171E0483" w14:textId="77777777" w:rsidR="00461C26" w:rsidRPr="007C00E3" w:rsidRDefault="00461C26" w:rsidP="00AC5D98">
      <w:pPr>
        <w:pStyle w:val="Header"/>
        <w:jc w:val="both"/>
        <w:rPr>
          <w:sz w:val="22"/>
          <w:szCs w:val="22"/>
          <w:lang w:val="sr-Latn-ME"/>
        </w:rPr>
      </w:pPr>
      <w:r w:rsidRPr="007C00E3">
        <w:rPr>
          <w:sz w:val="22"/>
          <w:szCs w:val="22"/>
          <w:lang w:val="sr-Latn-ME"/>
        </w:rPr>
        <w:t>Unutrašnje pakovanje je staklena bočica smeđe boje (hidrolitičke otpornosti I) sa sprej pumpom i nazalnim aplikatorom od polipropilena i zaštitnom kapicom.</w:t>
      </w:r>
    </w:p>
    <w:p w14:paraId="759FE456" w14:textId="77777777" w:rsidR="00461C26" w:rsidRPr="007C00E3" w:rsidRDefault="00461C26" w:rsidP="00AC5D98">
      <w:pPr>
        <w:pStyle w:val="Header"/>
        <w:jc w:val="both"/>
        <w:rPr>
          <w:sz w:val="22"/>
          <w:szCs w:val="22"/>
          <w:lang w:val="sr-Latn-ME"/>
        </w:rPr>
      </w:pPr>
    </w:p>
    <w:p w14:paraId="1207B3C7" w14:textId="5FB0FC6D" w:rsidR="00461C26" w:rsidRPr="007C00E3" w:rsidRDefault="00461C26" w:rsidP="00AC5D98">
      <w:pPr>
        <w:jc w:val="both"/>
        <w:rPr>
          <w:sz w:val="22"/>
          <w:szCs w:val="22"/>
          <w:lang w:val="sr-Latn-ME"/>
        </w:rPr>
      </w:pPr>
      <w:r w:rsidRPr="007C00E3">
        <w:rPr>
          <w:sz w:val="22"/>
          <w:szCs w:val="22"/>
          <w:lang w:val="sr-Latn-ME"/>
        </w:rPr>
        <w:t>Spoljašnje pakovanje je složiva kartonska kutija u kojoj se nalaz</w:t>
      </w:r>
      <w:r w:rsidR="005437BE" w:rsidRPr="007C00E3">
        <w:rPr>
          <w:sz w:val="22"/>
          <w:szCs w:val="22"/>
          <w:lang w:val="sr-Latn-ME"/>
        </w:rPr>
        <w:t>i</w:t>
      </w:r>
      <w:r w:rsidRPr="007C00E3">
        <w:rPr>
          <w:sz w:val="22"/>
          <w:szCs w:val="22"/>
          <w:lang w:val="sr-Latn-ME"/>
        </w:rPr>
        <w:t xml:space="preserve"> bočica zapremine 25 </w:t>
      </w:r>
      <w:r w:rsidR="00455BEA" w:rsidRPr="007C00E3">
        <w:rPr>
          <w:sz w:val="22"/>
          <w:szCs w:val="22"/>
          <w:lang w:val="sr-Latn-ME"/>
        </w:rPr>
        <w:t>ml</w:t>
      </w:r>
      <w:r w:rsidRPr="007C00E3">
        <w:rPr>
          <w:sz w:val="22"/>
          <w:szCs w:val="22"/>
          <w:lang w:val="sr-Latn-ME"/>
        </w:rPr>
        <w:t xml:space="preserve"> koja sadrži 23 g suspenzije (sa najmanje 120 doza) i Uputstvo za lijek.</w:t>
      </w:r>
    </w:p>
    <w:p w14:paraId="1C4AAE47" w14:textId="77777777" w:rsidR="00461C26" w:rsidRPr="007C00E3" w:rsidRDefault="00461C26" w:rsidP="00AC5D98">
      <w:pPr>
        <w:tabs>
          <w:tab w:val="left" w:pos="540"/>
          <w:tab w:val="left" w:pos="569"/>
        </w:tabs>
        <w:jc w:val="both"/>
        <w:rPr>
          <w:bCs/>
          <w:sz w:val="22"/>
          <w:szCs w:val="22"/>
          <w:lang w:val="sr-Latn-ME"/>
        </w:rPr>
      </w:pPr>
    </w:p>
    <w:p w14:paraId="53034279" w14:textId="77777777" w:rsidR="002846DB"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6.6. </w:t>
      </w:r>
      <w:r w:rsidR="00480FB1" w:rsidRPr="007C00E3">
        <w:rPr>
          <w:b/>
          <w:bCs/>
          <w:sz w:val="22"/>
          <w:szCs w:val="22"/>
          <w:lang w:val="sr-Latn-ME"/>
        </w:rPr>
        <w:tab/>
      </w:r>
      <w:r w:rsidRPr="007C00E3">
        <w:rPr>
          <w:b/>
          <w:bCs/>
          <w:color w:val="000000"/>
          <w:sz w:val="22"/>
          <w:szCs w:val="22"/>
          <w:lang w:val="sr-Latn-ME"/>
        </w:rPr>
        <w:t>Posebne mjere opreza pri odlaganju materijala koji treba odbaciti nakon primjene lijeka</w:t>
      </w:r>
      <w:r w:rsidRPr="007C00E3">
        <w:rPr>
          <w:b/>
          <w:bCs/>
          <w:sz w:val="22"/>
          <w:szCs w:val="22"/>
          <w:lang w:val="sr-Latn-ME"/>
        </w:rPr>
        <w:t xml:space="preserve"> </w:t>
      </w:r>
      <w:r w:rsidR="00310F03" w:rsidRPr="007C00E3">
        <w:rPr>
          <w:b/>
          <w:bCs/>
          <w:sz w:val="22"/>
          <w:szCs w:val="22"/>
          <w:lang w:val="sr-Latn-ME"/>
        </w:rPr>
        <w:t>(i druga uputs</w:t>
      </w:r>
      <w:r w:rsidR="004109FA" w:rsidRPr="007C00E3">
        <w:rPr>
          <w:b/>
          <w:bCs/>
          <w:sz w:val="22"/>
          <w:szCs w:val="22"/>
          <w:lang w:val="sr-Latn-ME"/>
        </w:rPr>
        <w:t>t</w:t>
      </w:r>
      <w:r w:rsidR="00310F03" w:rsidRPr="007C00E3">
        <w:rPr>
          <w:b/>
          <w:bCs/>
          <w:sz w:val="22"/>
          <w:szCs w:val="22"/>
          <w:lang w:val="sr-Latn-ME"/>
        </w:rPr>
        <w:t xml:space="preserve">va za rukovanje lijekom) </w:t>
      </w:r>
    </w:p>
    <w:p w14:paraId="3F19F01A" w14:textId="77777777" w:rsidR="00B66A70" w:rsidRPr="007C00E3" w:rsidRDefault="00B66A70" w:rsidP="00AC5D98">
      <w:pPr>
        <w:tabs>
          <w:tab w:val="left" w:pos="540"/>
          <w:tab w:val="left" w:pos="569"/>
        </w:tabs>
        <w:jc w:val="both"/>
        <w:rPr>
          <w:b/>
          <w:bCs/>
          <w:sz w:val="22"/>
          <w:szCs w:val="22"/>
          <w:lang w:val="sr-Latn-ME"/>
        </w:rPr>
      </w:pPr>
    </w:p>
    <w:p w14:paraId="70AADF36" w14:textId="77777777" w:rsidR="00F85214" w:rsidRPr="007C00E3" w:rsidRDefault="00F85214" w:rsidP="00AC5D98">
      <w:pPr>
        <w:jc w:val="both"/>
        <w:rPr>
          <w:sz w:val="22"/>
          <w:szCs w:val="22"/>
          <w:lang w:val="sr-Latn-ME"/>
        </w:rPr>
      </w:pPr>
      <w:r w:rsidRPr="007C00E3">
        <w:rPr>
          <w:sz w:val="22"/>
          <w:szCs w:val="22"/>
          <w:lang w:val="sr-Latn-ME"/>
        </w:rPr>
        <w:t xml:space="preserve">Svu neiskorišćenu količinu lijeka ili otpadnog materijala nakon njegove upotrebe treba ukloniti u skladu sa važećim propisima. </w:t>
      </w:r>
    </w:p>
    <w:p w14:paraId="611CEE9C" w14:textId="06E6FE7C" w:rsidR="0072020E" w:rsidRPr="007C00E3" w:rsidRDefault="0072020E" w:rsidP="00AC5D98">
      <w:pPr>
        <w:tabs>
          <w:tab w:val="left" w:pos="540"/>
          <w:tab w:val="left" w:pos="569"/>
        </w:tabs>
        <w:jc w:val="both"/>
        <w:rPr>
          <w:bCs/>
          <w:sz w:val="22"/>
          <w:szCs w:val="22"/>
          <w:lang w:val="sr-Latn-ME"/>
        </w:rPr>
      </w:pPr>
    </w:p>
    <w:p w14:paraId="66BD9E55" w14:textId="77777777" w:rsidR="00C925A9" w:rsidRPr="007C00E3" w:rsidRDefault="00C925A9" w:rsidP="00AC5D98">
      <w:pPr>
        <w:tabs>
          <w:tab w:val="left" w:pos="540"/>
          <w:tab w:val="left" w:pos="569"/>
        </w:tabs>
        <w:jc w:val="both"/>
        <w:rPr>
          <w:bCs/>
          <w:sz w:val="22"/>
          <w:szCs w:val="22"/>
          <w:lang w:val="sr-Latn-ME"/>
        </w:rPr>
      </w:pPr>
    </w:p>
    <w:p w14:paraId="2DFAB65B" w14:textId="77777777" w:rsidR="00F8570A"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7. </w:t>
      </w:r>
      <w:r w:rsidR="00480FB1" w:rsidRPr="007C00E3">
        <w:rPr>
          <w:b/>
          <w:bCs/>
          <w:sz w:val="22"/>
          <w:szCs w:val="22"/>
          <w:lang w:val="sr-Latn-ME"/>
        </w:rPr>
        <w:tab/>
      </w:r>
      <w:r w:rsidRPr="007C00E3">
        <w:rPr>
          <w:b/>
          <w:bCs/>
          <w:sz w:val="22"/>
          <w:szCs w:val="22"/>
          <w:lang w:val="sr-Latn-ME"/>
        </w:rPr>
        <w:t>NOSILAC DOZVOLE</w:t>
      </w:r>
      <w:r w:rsidR="00483928" w:rsidRPr="007C00E3">
        <w:rPr>
          <w:b/>
          <w:bCs/>
          <w:sz w:val="22"/>
          <w:szCs w:val="22"/>
          <w:lang w:val="sr-Latn-ME"/>
        </w:rPr>
        <w:t xml:space="preserve"> </w:t>
      </w:r>
    </w:p>
    <w:p w14:paraId="0632992E" w14:textId="77777777" w:rsidR="00C61BE0" w:rsidRPr="007C00E3" w:rsidRDefault="00C61BE0" w:rsidP="00AC5D98">
      <w:pPr>
        <w:tabs>
          <w:tab w:val="left" w:pos="540"/>
          <w:tab w:val="left" w:pos="569"/>
        </w:tabs>
        <w:jc w:val="both"/>
        <w:rPr>
          <w:bCs/>
          <w:sz w:val="22"/>
          <w:szCs w:val="22"/>
          <w:lang w:val="sr-Latn-ME"/>
        </w:rPr>
      </w:pPr>
    </w:p>
    <w:p w14:paraId="66421174" w14:textId="6D256CC8" w:rsidR="00F85214" w:rsidRPr="007C00E3" w:rsidRDefault="00F85214" w:rsidP="00AC5D98">
      <w:pPr>
        <w:tabs>
          <w:tab w:val="left" w:pos="284"/>
        </w:tabs>
        <w:jc w:val="both"/>
        <w:rPr>
          <w:sz w:val="22"/>
          <w:szCs w:val="22"/>
          <w:lang w:val="sr-Latn-ME"/>
        </w:rPr>
      </w:pPr>
      <w:r w:rsidRPr="007C00E3">
        <w:rPr>
          <w:sz w:val="22"/>
          <w:szCs w:val="22"/>
          <w:lang w:val="sr-Latn-ME"/>
        </w:rPr>
        <w:t>G</w:t>
      </w:r>
      <w:r w:rsidR="00466C1E" w:rsidRPr="007C00E3">
        <w:rPr>
          <w:sz w:val="22"/>
          <w:szCs w:val="22"/>
          <w:lang w:val="sr-Latn-ME"/>
        </w:rPr>
        <w:t>losarij d.o.o.</w:t>
      </w:r>
    </w:p>
    <w:p w14:paraId="4D222BDA" w14:textId="1D4B5FFA" w:rsidR="00826353" w:rsidRPr="007C00E3" w:rsidRDefault="00F85214" w:rsidP="00AC5D98">
      <w:pPr>
        <w:tabs>
          <w:tab w:val="left" w:pos="284"/>
        </w:tabs>
        <w:jc w:val="both"/>
        <w:rPr>
          <w:sz w:val="22"/>
          <w:szCs w:val="22"/>
          <w:lang w:val="sr-Latn-ME"/>
        </w:rPr>
      </w:pPr>
      <w:r w:rsidRPr="007C00E3">
        <w:rPr>
          <w:sz w:val="22"/>
          <w:szCs w:val="22"/>
          <w:lang w:val="sr-Latn-ME"/>
        </w:rPr>
        <w:t xml:space="preserve">Vojislavljevića 76 </w:t>
      </w:r>
    </w:p>
    <w:p w14:paraId="77D1810C" w14:textId="6FADC4D2" w:rsidR="00826353" w:rsidRPr="007C00E3" w:rsidRDefault="00F85214" w:rsidP="00AC5D98">
      <w:pPr>
        <w:tabs>
          <w:tab w:val="left" w:pos="284"/>
        </w:tabs>
        <w:jc w:val="both"/>
        <w:rPr>
          <w:sz w:val="22"/>
          <w:szCs w:val="22"/>
          <w:lang w:val="sr-Latn-ME"/>
        </w:rPr>
      </w:pPr>
      <w:r w:rsidRPr="007C00E3">
        <w:rPr>
          <w:sz w:val="22"/>
          <w:szCs w:val="22"/>
          <w:lang w:val="sr-Latn-ME"/>
        </w:rPr>
        <w:t>81 000 Podgorica</w:t>
      </w:r>
    </w:p>
    <w:p w14:paraId="0FA477AB" w14:textId="79FCF1B4" w:rsidR="00F85214" w:rsidRPr="007C00E3" w:rsidRDefault="00F85214" w:rsidP="00AC5D98">
      <w:pPr>
        <w:tabs>
          <w:tab w:val="left" w:pos="284"/>
        </w:tabs>
        <w:jc w:val="both"/>
        <w:rPr>
          <w:sz w:val="22"/>
          <w:szCs w:val="22"/>
          <w:lang w:val="sr-Latn-ME"/>
        </w:rPr>
      </w:pPr>
      <w:r w:rsidRPr="007C00E3">
        <w:rPr>
          <w:sz w:val="22"/>
          <w:szCs w:val="22"/>
          <w:lang w:val="sr-Latn-ME"/>
        </w:rPr>
        <w:t>Crna Gora</w:t>
      </w:r>
    </w:p>
    <w:p w14:paraId="5E2B1E33" w14:textId="13700111" w:rsidR="00C37FD7" w:rsidRPr="007C00E3" w:rsidRDefault="00C37FD7" w:rsidP="00AC5D98">
      <w:pPr>
        <w:tabs>
          <w:tab w:val="left" w:pos="540"/>
          <w:tab w:val="left" w:pos="569"/>
        </w:tabs>
        <w:jc w:val="both"/>
        <w:rPr>
          <w:bCs/>
          <w:sz w:val="22"/>
          <w:szCs w:val="22"/>
          <w:lang w:val="sr-Latn-ME"/>
        </w:rPr>
      </w:pPr>
    </w:p>
    <w:p w14:paraId="4AE5A904" w14:textId="77777777" w:rsidR="00C925A9" w:rsidRPr="007C00E3" w:rsidRDefault="00C925A9" w:rsidP="00AC5D98">
      <w:pPr>
        <w:tabs>
          <w:tab w:val="left" w:pos="540"/>
          <w:tab w:val="left" w:pos="569"/>
        </w:tabs>
        <w:jc w:val="both"/>
        <w:rPr>
          <w:bCs/>
          <w:sz w:val="22"/>
          <w:szCs w:val="22"/>
          <w:lang w:val="sr-Latn-ME"/>
        </w:rPr>
      </w:pPr>
    </w:p>
    <w:p w14:paraId="373275FA" w14:textId="77777777"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t xml:space="preserve">8. </w:t>
      </w:r>
      <w:r w:rsidR="00480FB1" w:rsidRPr="007C00E3">
        <w:rPr>
          <w:b/>
          <w:bCs/>
          <w:sz w:val="22"/>
          <w:szCs w:val="22"/>
          <w:lang w:val="sr-Latn-ME"/>
        </w:rPr>
        <w:tab/>
      </w:r>
      <w:r w:rsidRPr="007C00E3">
        <w:rPr>
          <w:b/>
          <w:bCs/>
          <w:sz w:val="22"/>
          <w:szCs w:val="22"/>
          <w:lang w:val="sr-Latn-ME"/>
        </w:rPr>
        <w:t>BROJ DOZVOLE</w:t>
      </w:r>
      <w:r w:rsidR="008A6D43" w:rsidRPr="007C00E3">
        <w:rPr>
          <w:b/>
          <w:bCs/>
          <w:sz w:val="22"/>
          <w:szCs w:val="22"/>
          <w:lang w:val="sr-Latn-ME"/>
        </w:rPr>
        <w:t xml:space="preserve"> ZA STAVLJANJE LIJEKA U PROMET</w:t>
      </w:r>
    </w:p>
    <w:p w14:paraId="25E4BD6E" w14:textId="77777777" w:rsidR="0072020E" w:rsidRPr="007C00E3" w:rsidRDefault="0072020E" w:rsidP="00AC5D98">
      <w:pPr>
        <w:tabs>
          <w:tab w:val="left" w:pos="540"/>
          <w:tab w:val="left" w:pos="569"/>
        </w:tabs>
        <w:jc w:val="both"/>
        <w:rPr>
          <w:bCs/>
          <w:sz w:val="22"/>
          <w:szCs w:val="22"/>
          <w:lang w:val="sr-Latn-ME"/>
        </w:rPr>
      </w:pPr>
    </w:p>
    <w:p w14:paraId="5343F4FC" w14:textId="7A6EC0F9" w:rsidR="00F45F77" w:rsidRPr="007C00E3" w:rsidRDefault="008109B6" w:rsidP="00AC5D98">
      <w:pPr>
        <w:tabs>
          <w:tab w:val="left" w:pos="540"/>
          <w:tab w:val="left" w:pos="569"/>
        </w:tabs>
        <w:jc w:val="both"/>
        <w:rPr>
          <w:bCs/>
          <w:sz w:val="22"/>
          <w:szCs w:val="22"/>
          <w:lang w:val="sr-Latn-ME"/>
        </w:rPr>
      </w:pPr>
      <w:r w:rsidRPr="007C00E3">
        <w:rPr>
          <w:sz w:val="22"/>
          <w:szCs w:val="22"/>
          <w:lang w:val="sr-Latn-ME" w:eastAsia="sr-Latn-ME"/>
        </w:rPr>
        <w:t>2030/22/880 – 1842</w:t>
      </w:r>
    </w:p>
    <w:p w14:paraId="5FBF16F4" w14:textId="77777777" w:rsidR="00C925A9" w:rsidRPr="007C00E3" w:rsidRDefault="00C925A9" w:rsidP="00AC5D98">
      <w:pPr>
        <w:tabs>
          <w:tab w:val="left" w:pos="540"/>
          <w:tab w:val="left" w:pos="569"/>
        </w:tabs>
        <w:jc w:val="both"/>
        <w:rPr>
          <w:bCs/>
          <w:sz w:val="22"/>
          <w:szCs w:val="22"/>
          <w:lang w:val="sr-Latn-ME"/>
        </w:rPr>
      </w:pPr>
    </w:p>
    <w:p w14:paraId="711A4115" w14:textId="79BBEEFA" w:rsidR="0072020E" w:rsidRPr="007C00E3" w:rsidRDefault="0072020E" w:rsidP="00AC5D98">
      <w:pPr>
        <w:tabs>
          <w:tab w:val="left" w:pos="540"/>
          <w:tab w:val="left" w:pos="569"/>
        </w:tabs>
        <w:jc w:val="both"/>
        <w:rPr>
          <w:b/>
          <w:bCs/>
          <w:sz w:val="22"/>
          <w:szCs w:val="22"/>
          <w:lang w:val="sr-Latn-ME"/>
        </w:rPr>
      </w:pPr>
      <w:r w:rsidRPr="007C00E3">
        <w:rPr>
          <w:b/>
          <w:bCs/>
          <w:sz w:val="22"/>
          <w:szCs w:val="22"/>
          <w:lang w:val="sr-Latn-ME"/>
        </w:rPr>
        <w:lastRenderedPageBreak/>
        <w:t xml:space="preserve">9. </w:t>
      </w:r>
      <w:r w:rsidR="00480FB1" w:rsidRPr="007C00E3">
        <w:rPr>
          <w:b/>
          <w:bCs/>
          <w:sz w:val="22"/>
          <w:szCs w:val="22"/>
          <w:lang w:val="sr-Latn-ME"/>
        </w:rPr>
        <w:tab/>
      </w:r>
      <w:r w:rsidRPr="007C00E3">
        <w:rPr>
          <w:b/>
          <w:bCs/>
          <w:sz w:val="22"/>
          <w:szCs w:val="22"/>
          <w:lang w:val="sr-Latn-ME"/>
        </w:rPr>
        <w:t xml:space="preserve">DATUM </w:t>
      </w:r>
      <w:r w:rsidR="00C05DF8" w:rsidRPr="007C00E3">
        <w:rPr>
          <w:b/>
          <w:bCs/>
          <w:sz w:val="22"/>
          <w:szCs w:val="22"/>
          <w:lang w:val="sr-Latn-ME"/>
        </w:rPr>
        <w:t xml:space="preserve">PRVE </w:t>
      </w:r>
      <w:r w:rsidR="008A6D43" w:rsidRPr="007C00E3">
        <w:rPr>
          <w:b/>
          <w:bCs/>
          <w:sz w:val="22"/>
          <w:szCs w:val="22"/>
          <w:lang w:val="sr-Latn-ME"/>
        </w:rPr>
        <w:t>DOZVOLE</w:t>
      </w:r>
      <w:r w:rsidR="00C05DF8" w:rsidRPr="007C00E3">
        <w:rPr>
          <w:b/>
          <w:bCs/>
          <w:sz w:val="22"/>
          <w:szCs w:val="22"/>
          <w:lang w:val="sr-Latn-ME"/>
        </w:rPr>
        <w:t>/OBNOVE DOZVOLE</w:t>
      </w:r>
      <w:r w:rsidR="008A6D43" w:rsidRPr="007C00E3">
        <w:rPr>
          <w:b/>
          <w:bCs/>
          <w:sz w:val="22"/>
          <w:szCs w:val="22"/>
          <w:lang w:val="sr-Latn-ME"/>
        </w:rPr>
        <w:t xml:space="preserve"> ZA STAVLJANJE LIJEKA U PROMET</w:t>
      </w:r>
    </w:p>
    <w:p w14:paraId="2527445C" w14:textId="77777777" w:rsidR="008109B6" w:rsidRPr="007C00E3" w:rsidRDefault="008109B6" w:rsidP="00AC5D98">
      <w:pPr>
        <w:tabs>
          <w:tab w:val="left" w:pos="540"/>
          <w:tab w:val="left" w:pos="569"/>
        </w:tabs>
        <w:jc w:val="both"/>
        <w:rPr>
          <w:sz w:val="22"/>
          <w:szCs w:val="22"/>
          <w:lang w:val="sr-Latn-ME" w:eastAsia="sr-Latn-ME"/>
        </w:rPr>
      </w:pPr>
    </w:p>
    <w:p w14:paraId="39CBE468" w14:textId="7C2E3923" w:rsidR="00F85214" w:rsidRPr="007C00E3" w:rsidRDefault="008109B6" w:rsidP="00AC5D98">
      <w:pPr>
        <w:tabs>
          <w:tab w:val="left" w:pos="540"/>
          <w:tab w:val="left" w:pos="569"/>
        </w:tabs>
        <w:jc w:val="both"/>
        <w:rPr>
          <w:b/>
          <w:bCs/>
          <w:sz w:val="22"/>
          <w:szCs w:val="22"/>
          <w:lang w:val="sr-Latn-ME"/>
        </w:rPr>
      </w:pPr>
      <w:r w:rsidRPr="007C00E3">
        <w:rPr>
          <w:sz w:val="22"/>
          <w:szCs w:val="22"/>
          <w:lang w:val="sr-Latn-ME" w:eastAsia="sr-Latn-ME"/>
        </w:rPr>
        <w:t>18.04.2022. godine</w:t>
      </w:r>
    </w:p>
    <w:p w14:paraId="7DDB33EB" w14:textId="450F5AD9" w:rsidR="00C925A9" w:rsidRDefault="00C925A9" w:rsidP="00AC5D98">
      <w:pPr>
        <w:tabs>
          <w:tab w:val="left" w:pos="540"/>
          <w:tab w:val="left" w:pos="569"/>
        </w:tabs>
        <w:jc w:val="both"/>
        <w:rPr>
          <w:bCs/>
          <w:sz w:val="22"/>
          <w:szCs w:val="22"/>
          <w:lang w:val="sr-Latn-ME"/>
        </w:rPr>
      </w:pPr>
    </w:p>
    <w:p w14:paraId="791D1DC8" w14:textId="77777777" w:rsidR="007C00E3" w:rsidRPr="007C00E3" w:rsidRDefault="007C00E3" w:rsidP="00AC5D98">
      <w:pPr>
        <w:tabs>
          <w:tab w:val="left" w:pos="540"/>
          <w:tab w:val="left" w:pos="569"/>
        </w:tabs>
        <w:jc w:val="both"/>
        <w:rPr>
          <w:bCs/>
          <w:sz w:val="22"/>
          <w:szCs w:val="22"/>
          <w:lang w:val="sr-Latn-ME"/>
        </w:rPr>
      </w:pPr>
      <w:bookmarkStart w:id="0" w:name="_GoBack"/>
      <w:bookmarkEnd w:id="0"/>
    </w:p>
    <w:p w14:paraId="0A335978" w14:textId="77777777" w:rsidR="003F6A59" w:rsidRPr="007C00E3" w:rsidRDefault="0072020E" w:rsidP="00AC5D98">
      <w:pPr>
        <w:tabs>
          <w:tab w:val="left" w:pos="540"/>
          <w:tab w:val="left" w:pos="569"/>
        </w:tabs>
        <w:ind w:left="540" w:hanging="540"/>
        <w:jc w:val="both"/>
        <w:rPr>
          <w:bCs/>
          <w:sz w:val="22"/>
          <w:szCs w:val="22"/>
          <w:lang w:val="sr-Latn-ME"/>
        </w:rPr>
      </w:pPr>
      <w:r w:rsidRPr="007C00E3">
        <w:rPr>
          <w:b/>
          <w:bCs/>
          <w:sz w:val="22"/>
          <w:szCs w:val="22"/>
          <w:lang w:val="sr-Latn-ME"/>
        </w:rPr>
        <w:t xml:space="preserve">10. </w:t>
      </w:r>
      <w:r w:rsidR="00480FB1" w:rsidRPr="007C00E3">
        <w:rPr>
          <w:b/>
          <w:bCs/>
          <w:sz w:val="22"/>
          <w:szCs w:val="22"/>
          <w:lang w:val="sr-Latn-ME"/>
        </w:rPr>
        <w:tab/>
      </w:r>
      <w:r w:rsidR="002846DB" w:rsidRPr="007C00E3">
        <w:rPr>
          <w:b/>
          <w:bCs/>
          <w:sz w:val="22"/>
          <w:szCs w:val="22"/>
          <w:lang w:val="sr-Latn-ME"/>
        </w:rPr>
        <w:t>D</w:t>
      </w:r>
      <w:r w:rsidR="00EC2532" w:rsidRPr="007C00E3">
        <w:rPr>
          <w:b/>
          <w:bCs/>
          <w:sz w:val="22"/>
          <w:szCs w:val="22"/>
          <w:lang w:val="sr-Latn-ME"/>
        </w:rPr>
        <w:t xml:space="preserve">ATUM REVIZIJE TEKSTA </w:t>
      </w:r>
    </w:p>
    <w:p w14:paraId="6EFBFBD3" w14:textId="77777777" w:rsidR="003F6A59" w:rsidRPr="007C00E3" w:rsidRDefault="003F6A59" w:rsidP="00480FB1">
      <w:pPr>
        <w:tabs>
          <w:tab w:val="left" w:pos="540"/>
          <w:tab w:val="left" w:pos="569"/>
        </w:tabs>
        <w:rPr>
          <w:bCs/>
          <w:sz w:val="22"/>
          <w:szCs w:val="22"/>
          <w:lang w:val="sr-Latn-ME"/>
        </w:rPr>
      </w:pPr>
    </w:p>
    <w:p w14:paraId="7E4FC5FB" w14:textId="2E46413F" w:rsidR="003F6A59" w:rsidRPr="007C00E3" w:rsidRDefault="00BD3550" w:rsidP="00DE3F5C">
      <w:pPr>
        <w:rPr>
          <w:sz w:val="22"/>
          <w:szCs w:val="22"/>
          <w:lang w:val="sr-Latn-ME"/>
        </w:rPr>
      </w:pPr>
      <w:r w:rsidRPr="007C00E3">
        <w:rPr>
          <w:sz w:val="22"/>
          <w:szCs w:val="22"/>
          <w:lang w:val="sr-Latn-ME" w:eastAsia="sr-Latn-ME"/>
        </w:rPr>
        <w:t>April, 2022. godine</w:t>
      </w:r>
    </w:p>
    <w:sectPr w:rsidR="003F6A59" w:rsidRPr="007C00E3"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85EC8" w14:textId="77777777" w:rsidR="000E089E" w:rsidRDefault="000E089E">
      <w:r>
        <w:separator/>
      </w:r>
    </w:p>
  </w:endnote>
  <w:endnote w:type="continuationSeparator" w:id="0">
    <w:p w14:paraId="2EE23C9A" w14:textId="77777777" w:rsidR="000E089E" w:rsidRDefault="000E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D087" w14:textId="77380E37" w:rsidR="00DB5BED" w:rsidRPr="00B23F69" w:rsidRDefault="00DB5BE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C00E3">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C00E3">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1731" w14:textId="77777777" w:rsidR="000E089E" w:rsidRDefault="000E089E">
      <w:r>
        <w:separator/>
      </w:r>
    </w:p>
  </w:footnote>
  <w:footnote w:type="continuationSeparator" w:id="0">
    <w:p w14:paraId="3A7E6788" w14:textId="77777777" w:rsidR="000E089E" w:rsidRDefault="000E0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00F"/>
    <w:rsid w:val="00036FA0"/>
    <w:rsid w:val="0003793F"/>
    <w:rsid w:val="000475C8"/>
    <w:rsid w:val="00057E35"/>
    <w:rsid w:val="00076726"/>
    <w:rsid w:val="00080303"/>
    <w:rsid w:val="000828C8"/>
    <w:rsid w:val="000A3F58"/>
    <w:rsid w:val="000D2343"/>
    <w:rsid w:val="000D3449"/>
    <w:rsid w:val="000D425A"/>
    <w:rsid w:val="000D60CC"/>
    <w:rsid w:val="000E089E"/>
    <w:rsid w:val="000E2084"/>
    <w:rsid w:val="000E37FA"/>
    <w:rsid w:val="000E41ED"/>
    <w:rsid w:val="000E6F55"/>
    <w:rsid w:val="000F77FA"/>
    <w:rsid w:val="00106D30"/>
    <w:rsid w:val="00107BF7"/>
    <w:rsid w:val="00115E85"/>
    <w:rsid w:val="00126F53"/>
    <w:rsid w:val="001440B3"/>
    <w:rsid w:val="0014766D"/>
    <w:rsid w:val="001536CC"/>
    <w:rsid w:val="00194B36"/>
    <w:rsid w:val="001A3FBA"/>
    <w:rsid w:val="001A5518"/>
    <w:rsid w:val="001B1C6A"/>
    <w:rsid w:val="001C1263"/>
    <w:rsid w:val="001C1417"/>
    <w:rsid w:val="001C2F7E"/>
    <w:rsid w:val="001E390B"/>
    <w:rsid w:val="001E5DBB"/>
    <w:rsid w:val="001F42FB"/>
    <w:rsid w:val="001F719A"/>
    <w:rsid w:val="002031B3"/>
    <w:rsid w:val="00210FC4"/>
    <w:rsid w:val="00215931"/>
    <w:rsid w:val="00224C91"/>
    <w:rsid w:val="00227BDB"/>
    <w:rsid w:val="0023362B"/>
    <w:rsid w:val="00234CB1"/>
    <w:rsid w:val="002352F8"/>
    <w:rsid w:val="002510A5"/>
    <w:rsid w:val="00254A0A"/>
    <w:rsid w:val="00266046"/>
    <w:rsid w:val="00273C89"/>
    <w:rsid w:val="002846DB"/>
    <w:rsid w:val="00284CCD"/>
    <w:rsid w:val="002B1109"/>
    <w:rsid w:val="002C6637"/>
    <w:rsid w:val="002D0A5F"/>
    <w:rsid w:val="002D3F4A"/>
    <w:rsid w:val="002E0135"/>
    <w:rsid w:val="002E37A5"/>
    <w:rsid w:val="00310F03"/>
    <w:rsid w:val="0031212A"/>
    <w:rsid w:val="003247D2"/>
    <w:rsid w:val="00340AA3"/>
    <w:rsid w:val="003445C1"/>
    <w:rsid w:val="003463A7"/>
    <w:rsid w:val="00355B61"/>
    <w:rsid w:val="00362686"/>
    <w:rsid w:val="00362E01"/>
    <w:rsid w:val="00371510"/>
    <w:rsid w:val="00376007"/>
    <w:rsid w:val="00396DFD"/>
    <w:rsid w:val="003A7059"/>
    <w:rsid w:val="003B7A36"/>
    <w:rsid w:val="003C17AB"/>
    <w:rsid w:val="003C7823"/>
    <w:rsid w:val="003D1627"/>
    <w:rsid w:val="003D50BB"/>
    <w:rsid w:val="003E1DCC"/>
    <w:rsid w:val="003F11A1"/>
    <w:rsid w:val="003F130A"/>
    <w:rsid w:val="003F6A59"/>
    <w:rsid w:val="00400183"/>
    <w:rsid w:val="004065C8"/>
    <w:rsid w:val="004104AC"/>
    <w:rsid w:val="004109FA"/>
    <w:rsid w:val="00411B4B"/>
    <w:rsid w:val="00415BEE"/>
    <w:rsid w:val="00416653"/>
    <w:rsid w:val="00427F85"/>
    <w:rsid w:val="00436F42"/>
    <w:rsid w:val="004378B4"/>
    <w:rsid w:val="00447228"/>
    <w:rsid w:val="00451314"/>
    <w:rsid w:val="00452E9D"/>
    <w:rsid w:val="004534C7"/>
    <w:rsid w:val="00455BEA"/>
    <w:rsid w:val="00455D73"/>
    <w:rsid w:val="00461C26"/>
    <w:rsid w:val="00466C1E"/>
    <w:rsid w:val="004671AA"/>
    <w:rsid w:val="00480FB1"/>
    <w:rsid w:val="00483928"/>
    <w:rsid w:val="00484FED"/>
    <w:rsid w:val="00487A32"/>
    <w:rsid w:val="004B2DE9"/>
    <w:rsid w:val="004C331F"/>
    <w:rsid w:val="004D6103"/>
    <w:rsid w:val="004E3BCE"/>
    <w:rsid w:val="004E3FDA"/>
    <w:rsid w:val="004E6B56"/>
    <w:rsid w:val="004E70AD"/>
    <w:rsid w:val="004F0E97"/>
    <w:rsid w:val="00500594"/>
    <w:rsid w:val="00501DD1"/>
    <w:rsid w:val="0050393B"/>
    <w:rsid w:val="00503D5F"/>
    <w:rsid w:val="00504615"/>
    <w:rsid w:val="00515C21"/>
    <w:rsid w:val="00530BD7"/>
    <w:rsid w:val="005437BE"/>
    <w:rsid w:val="00545CD2"/>
    <w:rsid w:val="005476F3"/>
    <w:rsid w:val="00557103"/>
    <w:rsid w:val="00572527"/>
    <w:rsid w:val="00573E40"/>
    <w:rsid w:val="00576348"/>
    <w:rsid w:val="005A0B2E"/>
    <w:rsid w:val="005A23D2"/>
    <w:rsid w:val="005A36CB"/>
    <w:rsid w:val="005B183A"/>
    <w:rsid w:val="005B49B8"/>
    <w:rsid w:val="005C0741"/>
    <w:rsid w:val="005C21A4"/>
    <w:rsid w:val="005C2EDA"/>
    <w:rsid w:val="005C5EF4"/>
    <w:rsid w:val="005E2E0B"/>
    <w:rsid w:val="005E7A7D"/>
    <w:rsid w:val="005F3A7A"/>
    <w:rsid w:val="00602457"/>
    <w:rsid w:val="00634079"/>
    <w:rsid w:val="006445F7"/>
    <w:rsid w:val="00644FC3"/>
    <w:rsid w:val="00646BD1"/>
    <w:rsid w:val="006528B5"/>
    <w:rsid w:val="006561C2"/>
    <w:rsid w:val="00671CB3"/>
    <w:rsid w:val="00674BAF"/>
    <w:rsid w:val="00682163"/>
    <w:rsid w:val="00682200"/>
    <w:rsid w:val="00691FD9"/>
    <w:rsid w:val="00692BF6"/>
    <w:rsid w:val="006A1497"/>
    <w:rsid w:val="006B0BD1"/>
    <w:rsid w:val="006B5404"/>
    <w:rsid w:val="006D20A5"/>
    <w:rsid w:val="006D37BF"/>
    <w:rsid w:val="006E10BD"/>
    <w:rsid w:val="006E669A"/>
    <w:rsid w:val="006E7802"/>
    <w:rsid w:val="006F25CF"/>
    <w:rsid w:val="00702E22"/>
    <w:rsid w:val="0072020E"/>
    <w:rsid w:val="00734FD3"/>
    <w:rsid w:val="00750262"/>
    <w:rsid w:val="00761CBC"/>
    <w:rsid w:val="007633A3"/>
    <w:rsid w:val="00765DAE"/>
    <w:rsid w:val="00765DB7"/>
    <w:rsid w:val="00774C15"/>
    <w:rsid w:val="00786071"/>
    <w:rsid w:val="007A3ECB"/>
    <w:rsid w:val="007B479F"/>
    <w:rsid w:val="007C00E3"/>
    <w:rsid w:val="007D7BB3"/>
    <w:rsid w:val="008109B6"/>
    <w:rsid w:val="00824AB9"/>
    <w:rsid w:val="00826353"/>
    <w:rsid w:val="00836B35"/>
    <w:rsid w:val="00841C92"/>
    <w:rsid w:val="00841E64"/>
    <w:rsid w:val="00843BDE"/>
    <w:rsid w:val="00845398"/>
    <w:rsid w:val="0087301E"/>
    <w:rsid w:val="0087588C"/>
    <w:rsid w:val="008939B9"/>
    <w:rsid w:val="0089705C"/>
    <w:rsid w:val="008A6D43"/>
    <w:rsid w:val="008A7344"/>
    <w:rsid w:val="008B491E"/>
    <w:rsid w:val="008B55BF"/>
    <w:rsid w:val="008C0BBB"/>
    <w:rsid w:val="008C1A28"/>
    <w:rsid w:val="008C2E98"/>
    <w:rsid w:val="008C462A"/>
    <w:rsid w:val="008C7A07"/>
    <w:rsid w:val="008C7B24"/>
    <w:rsid w:val="008E49BD"/>
    <w:rsid w:val="008E5355"/>
    <w:rsid w:val="008E53E9"/>
    <w:rsid w:val="008E5771"/>
    <w:rsid w:val="008F4ACF"/>
    <w:rsid w:val="00916ADD"/>
    <w:rsid w:val="00924166"/>
    <w:rsid w:val="00940B9B"/>
    <w:rsid w:val="0095391F"/>
    <w:rsid w:val="0095676E"/>
    <w:rsid w:val="00956983"/>
    <w:rsid w:val="0096197F"/>
    <w:rsid w:val="00963CF0"/>
    <w:rsid w:val="00964BB1"/>
    <w:rsid w:val="00966FAD"/>
    <w:rsid w:val="00976D0C"/>
    <w:rsid w:val="009775D9"/>
    <w:rsid w:val="00997175"/>
    <w:rsid w:val="009A1847"/>
    <w:rsid w:val="009B062A"/>
    <w:rsid w:val="009C15CD"/>
    <w:rsid w:val="009E7C6F"/>
    <w:rsid w:val="009F1793"/>
    <w:rsid w:val="009F2D23"/>
    <w:rsid w:val="009F411A"/>
    <w:rsid w:val="009F4307"/>
    <w:rsid w:val="00A01D69"/>
    <w:rsid w:val="00A02335"/>
    <w:rsid w:val="00A13179"/>
    <w:rsid w:val="00A26A4E"/>
    <w:rsid w:val="00A30ADE"/>
    <w:rsid w:val="00A46C9A"/>
    <w:rsid w:val="00A53318"/>
    <w:rsid w:val="00A619F3"/>
    <w:rsid w:val="00A62A73"/>
    <w:rsid w:val="00A87FF6"/>
    <w:rsid w:val="00AA0A3B"/>
    <w:rsid w:val="00AA2763"/>
    <w:rsid w:val="00AA33B6"/>
    <w:rsid w:val="00AB50CA"/>
    <w:rsid w:val="00AB6A43"/>
    <w:rsid w:val="00AB6D64"/>
    <w:rsid w:val="00AC53CE"/>
    <w:rsid w:val="00AC5D98"/>
    <w:rsid w:val="00AD2193"/>
    <w:rsid w:val="00AE20E5"/>
    <w:rsid w:val="00AF2AC7"/>
    <w:rsid w:val="00AF74CE"/>
    <w:rsid w:val="00B208DB"/>
    <w:rsid w:val="00B23F69"/>
    <w:rsid w:val="00B60619"/>
    <w:rsid w:val="00B66A70"/>
    <w:rsid w:val="00B67366"/>
    <w:rsid w:val="00B80EE1"/>
    <w:rsid w:val="00B84135"/>
    <w:rsid w:val="00BB5B97"/>
    <w:rsid w:val="00BD3550"/>
    <w:rsid w:val="00C04D34"/>
    <w:rsid w:val="00C05DF8"/>
    <w:rsid w:val="00C06864"/>
    <w:rsid w:val="00C10F54"/>
    <w:rsid w:val="00C23D8D"/>
    <w:rsid w:val="00C36289"/>
    <w:rsid w:val="00C37AA3"/>
    <w:rsid w:val="00C37FD7"/>
    <w:rsid w:val="00C43419"/>
    <w:rsid w:val="00C44CF3"/>
    <w:rsid w:val="00C61BE0"/>
    <w:rsid w:val="00C6707E"/>
    <w:rsid w:val="00C70B0E"/>
    <w:rsid w:val="00C73F7D"/>
    <w:rsid w:val="00C773CA"/>
    <w:rsid w:val="00C8063D"/>
    <w:rsid w:val="00C83785"/>
    <w:rsid w:val="00C925A9"/>
    <w:rsid w:val="00C94C0D"/>
    <w:rsid w:val="00CA1FEB"/>
    <w:rsid w:val="00CD4F85"/>
    <w:rsid w:val="00CD6F02"/>
    <w:rsid w:val="00CE1CE4"/>
    <w:rsid w:val="00CE246D"/>
    <w:rsid w:val="00CF07A0"/>
    <w:rsid w:val="00CF3E03"/>
    <w:rsid w:val="00D0082A"/>
    <w:rsid w:val="00D01CF8"/>
    <w:rsid w:val="00D21455"/>
    <w:rsid w:val="00D372FF"/>
    <w:rsid w:val="00D47634"/>
    <w:rsid w:val="00D61A40"/>
    <w:rsid w:val="00D709B3"/>
    <w:rsid w:val="00D70BC6"/>
    <w:rsid w:val="00DA27E4"/>
    <w:rsid w:val="00DA2ED6"/>
    <w:rsid w:val="00DB5BED"/>
    <w:rsid w:val="00DB76B8"/>
    <w:rsid w:val="00DC2EA1"/>
    <w:rsid w:val="00DD6AAF"/>
    <w:rsid w:val="00DE3F5C"/>
    <w:rsid w:val="00DF1D20"/>
    <w:rsid w:val="00E21324"/>
    <w:rsid w:val="00E246B9"/>
    <w:rsid w:val="00E31AB8"/>
    <w:rsid w:val="00E31FEA"/>
    <w:rsid w:val="00E45169"/>
    <w:rsid w:val="00E47787"/>
    <w:rsid w:val="00E47CF8"/>
    <w:rsid w:val="00E51C30"/>
    <w:rsid w:val="00E64180"/>
    <w:rsid w:val="00E74AEE"/>
    <w:rsid w:val="00E868E5"/>
    <w:rsid w:val="00E90A58"/>
    <w:rsid w:val="00E9237A"/>
    <w:rsid w:val="00E939FA"/>
    <w:rsid w:val="00EA5765"/>
    <w:rsid w:val="00EC1525"/>
    <w:rsid w:val="00EC2532"/>
    <w:rsid w:val="00ED7812"/>
    <w:rsid w:val="00EE5A64"/>
    <w:rsid w:val="00EF3B86"/>
    <w:rsid w:val="00EF4716"/>
    <w:rsid w:val="00F206CD"/>
    <w:rsid w:val="00F21B48"/>
    <w:rsid w:val="00F317E9"/>
    <w:rsid w:val="00F34554"/>
    <w:rsid w:val="00F36D7D"/>
    <w:rsid w:val="00F45F77"/>
    <w:rsid w:val="00F51085"/>
    <w:rsid w:val="00F5167F"/>
    <w:rsid w:val="00F52258"/>
    <w:rsid w:val="00F85214"/>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DC2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3M 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3M Header Char"/>
    <w:basedOn w:val="DefaultParagraphFont"/>
    <w:link w:val="Header"/>
    <w:uiPriority w:val="99"/>
    <w:rsid w:val="008E535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2E1B-C8EA-4255-AA92-46ADD8DA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23559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2</cp:revision>
  <dcterms:created xsi:type="dcterms:W3CDTF">2022-04-18T15:50:00Z</dcterms:created>
  <dcterms:modified xsi:type="dcterms:W3CDTF">2022-04-18T15:50:00Z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