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9C87" w14:textId="77777777" w:rsidR="00C02FA9" w:rsidRPr="00662331" w:rsidRDefault="00C02FA9" w:rsidP="00662331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436522A3" w14:textId="32848061" w:rsidR="00CE09F3" w:rsidRPr="00662331" w:rsidRDefault="00CE09F3" w:rsidP="00662331">
      <w:pPr>
        <w:jc w:val="center"/>
        <w:rPr>
          <w:b/>
          <w:bCs/>
          <w:iCs/>
          <w:szCs w:val="22"/>
          <w:u w:val="single"/>
          <w:lang w:val="sr-Latn-ME"/>
        </w:rPr>
      </w:pPr>
      <w:r w:rsidRPr="00662331">
        <w:rPr>
          <w:b/>
          <w:bCs/>
          <w:iCs/>
          <w:szCs w:val="22"/>
          <w:u w:val="single"/>
          <w:lang w:val="sr-Latn-ME"/>
        </w:rPr>
        <w:t>SAŽETAK KARAKTERISTIKA L</w:t>
      </w:r>
      <w:r w:rsidR="008F2DBF" w:rsidRPr="00662331">
        <w:rPr>
          <w:b/>
          <w:bCs/>
          <w:iCs/>
          <w:szCs w:val="22"/>
          <w:u w:val="single"/>
          <w:lang w:val="sr-Latn-ME"/>
        </w:rPr>
        <w:t>IJ</w:t>
      </w:r>
      <w:r w:rsidRPr="00662331">
        <w:rPr>
          <w:b/>
          <w:bCs/>
          <w:iCs/>
          <w:szCs w:val="22"/>
          <w:u w:val="single"/>
          <w:lang w:val="sr-Latn-ME"/>
        </w:rPr>
        <w:t>EKA</w:t>
      </w:r>
    </w:p>
    <w:p w14:paraId="0401A8A2" w14:textId="2D84B333" w:rsidR="00B11BB2" w:rsidRDefault="00B11BB2" w:rsidP="00662331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56DB6B84" w14:textId="77777777" w:rsidR="00662331" w:rsidRPr="00662331" w:rsidRDefault="00662331" w:rsidP="00662331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2E8088F1" w14:textId="77777777" w:rsidR="00CE09F3" w:rsidRPr="00662331" w:rsidRDefault="00C02FA9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>1. NAZIV</w:t>
      </w:r>
      <w:r w:rsidR="00CE09F3" w:rsidRPr="00662331">
        <w:rPr>
          <w:lang w:val="sr-Latn-ME"/>
        </w:rPr>
        <w:t xml:space="preserve"> L</w:t>
      </w:r>
      <w:r w:rsidRPr="00662331">
        <w:rPr>
          <w:lang w:val="sr-Latn-ME"/>
        </w:rPr>
        <w:t>IJ</w:t>
      </w:r>
      <w:r w:rsidR="00CE09F3" w:rsidRPr="00662331">
        <w:rPr>
          <w:lang w:val="sr-Latn-ME"/>
        </w:rPr>
        <w:t>EKA</w:t>
      </w:r>
    </w:p>
    <w:p w14:paraId="141242EC" w14:textId="233E196D" w:rsidR="00CE09F3" w:rsidRPr="00662331" w:rsidRDefault="00AD5FDA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>Hextend</w:t>
      </w:r>
      <w:r w:rsidRPr="00662331">
        <w:rPr>
          <w:vertAlign w:val="superscript"/>
          <w:lang w:val="sr-Latn-ME"/>
        </w:rPr>
        <w:t>®</w:t>
      </w:r>
      <w:r w:rsidR="00FA4947" w:rsidRPr="00662331">
        <w:rPr>
          <w:lang w:val="sr-Latn-ME"/>
        </w:rPr>
        <w:t>,</w:t>
      </w:r>
      <w:r w:rsidRPr="00662331">
        <w:rPr>
          <w:lang w:val="sr-Latn-ME"/>
        </w:rPr>
        <w:t xml:space="preserve"> 1 mg/m</w:t>
      </w:r>
      <w:r w:rsidR="00D24130" w:rsidRPr="00662331">
        <w:rPr>
          <w:lang w:val="sr-Latn-ME"/>
        </w:rPr>
        <w:t>l</w:t>
      </w:r>
      <w:r w:rsidRPr="00662331">
        <w:rPr>
          <w:lang w:val="sr-Latn-ME"/>
        </w:rPr>
        <w:t>, rastvor za usnu sluznicu</w:t>
      </w:r>
    </w:p>
    <w:p w14:paraId="1B9E0225" w14:textId="77777777" w:rsidR="00CE09F3" w:rsidRPr="00662331" w:rsidRDefault="00CE09F3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INN:</w:t>
      </w:r>
      <w:r w:rsidR="00AD5FDA" w:rsidRPr="00662331">
        <w:rPr>
          <w:szCs w:val="22"/>
          <w:lang w:val="sr-Latn-ME"/>
        </w:rPr>
        <w:t xml:space="preserve"> heksetidin</w:t>
      </w:r>
    </w:p>
    <w:p w14:paraId="17C517F1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</w:p>
    <w:p w14:paraId="7F342B80" w14:textId="77777777" w:rsidR="00CE09F3" w:rsidRPr="00662331" w:rsidRDefault="00CE09F3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>2. KVALITATIVNI I KVANTITATIVNI SASTAV</w:t>
      </w:r>
    </w:p>
    <w:p w14:paraId="0F75BB20" w14:textId="72B79BF3" w:rsidR="00AA540F" w:rsidRPr="00662331" w:rsidRDefault="00F824B7" w:rsidP="00662331">
      <w:pPr>
        <w:tabs>
          <w:tab w:val="clear" w:pos="284"/>
        </w:tabs>
        <w:rPr>
          <w:color w:val="000000"/>
          <w:szCs w:val="22"/>
          <w:lang w:val="sr-Latn-ME"/>
        </w:rPr>
      </w:pPr>
      <w:r w:rsidRPr="00662331">
        <w:rPr>
          <w:color w:val="000000"/>
          <w:szCs w:val="22"/>
          <w:lang w:val="sr-Latn-ME"/>
        </w:rPr>
        <w:t>Jedan</w:t>
      </w:r>
      <w:r w:rsidR="00AA540F" w:rsidRPr="00662331">
        <w:rPr>
          <w:color w:val="000000"/>
          <w:szCs w:val="22"/>
          <w:lang w:val="sr-Latn-ME"/>
        </w:rPr>
        <w:t xml:space="preserve"> m</w:t>
      </w:r>
      <w:r w:rsidR="00D24130" w:rsidRPr="00662331">
        <w:rPr>
          <w:color w:val="000000"/>
          <w:szCs w:val="22"/>
          <w:lang w:val="sr-Latn-ME"/>
        </w:rPr>
        <w:t>l</w:t>
      </w:r>
      <w:r w:rsidR="00AA540F" w:rsidRPr="00662331">
        <w:rPr>
          <w:color w:val="000000"/>
          <w:szCs w:val="22"/>
          <w:lang w:val="sr-Latn-ME"/>
        </w:rPr>
        <w:t xml:space="preserve"> rastvora za usnu sluznicu sadrži:</w:t>
      </w:r>
    </w:p>
    <w:p w14:paraId="32986436" w14:textId="77777777" w:rsidR="00AA540F" w:rsidRPr="00662331" w:rsidRDefault="00AA540F" w:rsidP="00662331">
      <w:pPr>
        <w:tabs>
          <w:tab w:val="clear" w:pos="284"/>
        </w:tabs>
        <w:rPr>
          <w:color w:val="000000"/>
          <w:szCs w:val="22"/>
          <w:lang w:val="sr-Latn-ME"/>
        </w:rPr>
      </w:pPr>
      <w:r w:rsidRPr="00662331">
        <w:rPr>
          <w:color w:val="000000"/>
          <w:szCs w:val="22"/>
          <w:lang w:val="sr-Latn-ME"/>
        </w:rPr>
        <w:t>heksetidin                     1,0 mg</w:t>
      </w:r>
    </w:p>
    <w:p w14:paraId="1B493E31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0D3A1677" w14:textId="77777777" w:rsidR="00937DC8" w:rsidRPr="00662331" w:rsidRDefault="00937DC8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Za spisak svih ekscipijenasa, pogledati dio 6.1.</w:t>
      </w:r>
    </w:p>
    <w:p w14:paraId="63D6E920" w14:textId="77777777" w:rsidR="00937DC8" w:rsidRPr="00662331" w:rsidRDefault="00937DC8" w:rsidP="00662331">
      <w:pPr>
        <w:tabs>
          <w:tab w:val="clear" w:pos="284"/>
        </w:tabs>
        <w:rPr>
          <w:szCs w:val="22"/>
          <w:lang w:val="sr-Latn-ME"/>
        </w:rPr>
      </w:pPr>
    </w:p>
    <w:p w14:paraId="2D405758" w14:textId="4A6A1C92" w:rsidR="00CE09F3" w:rsidRPr="00662331" w:rsidRDefault="00CE09F3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>3. FARMACEUTSKI OBLIK</w:t>
      </w:r>
      <w:r w:rsidR="00595F17" w:rsidRPr="00662331">
        <w:rPr>
          <w:lang w:val="sr-Latn-ME"/>
        </w:rPr>
        <w:t xml:space="preserve"> </w:t>
      </w:r>
    </w:p>
    <w:p w14:paraId="18639B38" w14:textId="77777777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Rastvor za usnu sluznicu.</w:t>
      </w:r>
    </w:p>
    <w:p w14:paraId="40467B6D" w14:textId="77777777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Bistar rastvor, crvene boje, karakterističnog mirisa na etarska ulja.</w:t>
      </w:r>
    </w:p>
    <w:p w14:paraId="6AF9D465" w14:textId="77777777" w:rsidR="00CE09F3" w:rsidRPr="00662331" w:rsidRDefault="00CE09F3" w:rsidP="00662331">
      <w:pPr>
        <w:rPr>
          <w:szCs w:val="22"/>
          <w:lang w:val="sr-Latn-ME"/>
        </w:rPr>
      </w:pPr>
    </w:p>
    <w:p w14:paraId="0D5611B1" w14:textId="77777777" w:rsidR="00CE09F3" w:rsidRPr="00662331" w:rsidRDefault="00CE09F3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>4. KLINIČKI PODACI</w:t>
      </w:r>
    </w:p>
    <w:p w14:paraId="39F17577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4.1. Terapijske indikacije</w:t>
      </w:r>
    </w:p>
    <w:p w14:paraId="7F34189D" w14:textId="77777777" w:rsidR="00CE09F3" w:rsidRPr="00662331" w:rsidRDefault="00CE09F3" w:rsidP="00662331">
      <w:pPr>
        <w:rPr>
          <w:szCs w:val="22"/>
          <w:lang w:val="sr-Latn-ME"/>
        </w:rPr>
      </w:pPr>
    </w:p>
    <w:p w14:paraId="0CA13CB2" w14:textId="46DFA806" w:rsidR="00AA540F" w:rsidRPr="00662331" w:rsidRDefault="00156530" w:rsidP="0066233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62331">
        <w:rPr>
          <w:szCs w:val="22"/>
          <w:lang w:val="sr-Latn-ME"/>
        </w:rPr>
        <w:t>L</w:t>
      </w:r>
      <w:r w:rsidR="001F6F56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 xml:space="preserve">ek </w:t>
      </w:r>
      <w:r w:rsidR="00AA540F" w:rsidRPr="00662331">
        <w:rPr>
          <w:szCs w:val="22"/>
          <w:lang w:val="sr-Latn-ME"/>
        </w:rPr>
        <w:t xml:space="preserve">Hextend se </w:t>
      </w:r>
      <w:r w:rsidR="001D4AB8" w:rsidRPr="00662331">
        <w:rPr>
          <w:szCs w:val="22"/>
          <w:lang w:val="sr-Latn-ME"/>
        </w:rPr>
        <w:t>prim</w:t>
      </w:r>
      <w:r w:rsidR="00C02FA9" w:rsidRPr="00662331">
        <w:rPr>
          <w:szCs w:val="22"/>
          <w:lang w:val="sr-Latn-ME"/>
        </w:rPr>
        <w:t>j</w:t>
      </w:r>
      <w:r w:rsidR="001D4AB8" w:rsidRPr="00662331">
        <w:rPr>
          <w:szCs w:val="22"/>
          <w:lang w:val="sr-Latn-ME"/>
        </w:rPr>
        <w:t>enjuje</w:t>
      </w:r>
      <w:r w:rsidR="00AA540F" w:rsidRPr="00662331">
        <w:rPr>
          <w:szCs w:val="22"/>
          <w:lang w:val="sr-Latn-ME"/>
        </w:rPr>
        <w:t xml:space="preserve"> kao lokalni antiseptik u </w:t>
      </w:r>
      <w:r w:rsidR="00D83087" w:rsidRPr="00662331">
        <w:rPr>
          <w:szCs w:val="22"/>
          <w:lang w:val="sr-Latn-ME"/>
        </w:rPr>
        <w:t xml:space="preserve">terapiji površinskih </w:t>
      </w:r>
      <w:r w:rsidR="00AA540F" w:rsidRPr="00662331">
        <w:rPr>
          <w:szCs w:val="22"/>
          <w:lang w:val="sr-Latn-ME"/>
        </w:rPr>
        <w:t>infekcija orofarinksa, kao i za njihovu prevenciju u preoperativnom periodu stomatoloških intervencija ili hirurških intervencija farinksa kod n</w:t>
      </w:r>
      <w:r w:rsidR="00C02FA9" w:rsidRPr="00662331">
        <w:rPr>
          <w:szCs w:val="22"/>
          <w:lang w:val="sr-Latn-ME"/>
        </w:rPr>
        <w:t>j</w:t>
      </w:r>
      <w:r w:rsidR="00AA540F" w:rsidRPr="00662331">
        <w:rPr>
          <w:szCs w:val="22"/>
          <w:lang w:val="sr-Latn-ME"/>
        </w:rPr>
        <w:t>ege starijih. Može se koristiti i kao dodatna terapija sistemskom l</w:t>
      </w:r>
      <w:r w:rsidR="00556AA0" w:rsidRPr="00662331">
        <w:rPr>
          <w:szCs w:val="22"/>
          <w:lang w:val="sr-Latn-ME"/>
        </w:rPr>
        <w:t>ij</w:t>
      </w:r>
      <w:r w:rsidR="00AA540F" w:rsidRPr="00662331">
        <w:rPr>
          <w:szCs w:val="22"/>
          <w:lang w:val="sr-Latn-ME"/>
        </w:rPr>
        <w:t>ečenju orofaringealnih infekcija.</w:t>
      </w:r>
    </w:p>
    <w:p w14:paraId="20A21D4E" w14:textId="77777777" w:rsidR="00CE09F3" w:rsidRPr="00662331" w:rsidRDefault="00CE09F3" w:rsidP="00662331">
      <w:pPr>
        <w:rPr>
          <w:szCs w:val="22"/>
          <w:lang w:val="sr-Latn-ME"/>
        </w:rPr>
      </w:pPr>
    </w:p>
    <w:p w14:paraId="064B0C5C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4.2. Doziranje i način prim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>ene</w:t>
      </w:r>
    </w:p>
    <w:p w14:paraId="0825E2CB" w14:textId="77777777" w:rsidR="00F824B7" w:rsidRPr="00662331" w:rsidRDefault="00F824B7" w:rsidP="00662331">
      <w:pPr>
        <w:tabs>
          <w:tab w:val="clear" w:pos="284"/>
          <w:tab w:val="left" w:pos="-720"/>
        </w:tabs>
        <w:suppressAutoHyphens/>
        <w:rPr>
          <w:i/>
          <w:szCs w:val="22"/>
          <w:u w:val="single"/>
          <w:lang w:val="sr-Latn-ME"/>
        </w:rPr>
      </w:pPr>
    </w:p>
    <w:p w14:paraId="307A3028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u w:val="single"/>
          <w:lang w:val="sr-Latn-ME"/>
        </w:rPr>
      </w:pPr>
      <w:r w:rsidRPr="00662331">
        <w:rPr>
          <w:i/>
          <w:szCs w:val="22"/>
          <w:u w:val="single"/>
          <w:lang w:val="sr-Latn-ME"/>
        </w:rPr>
        <w:t>Način prim</w:t>
      </w:r>
      <w:r w:rsidR="00C02FA9" w:rsidRPr="00662331">
        <w:rPr>
          <w:i/>
          <w:szCs w:val="22"/>
          <w:u w:val="single"/>
          <w:lang w:val="sr-Latn-ME"/>
        </w:rPr>
        <w:t>j</w:t>
      </w:r>
      <w:r w:rsidRPr="00662331">
        <w:rPr>
          <w:i/>
          <w:szCs w:val="22"/>
          <w:u w:val="single"/>
          <w:lang w:val="sr-Latn-ME"/>
        </w:rPr>
        <w:t>ene</w:t>
      </w:r>
    </w:p>
    <w:p w14:paraId="5A964107" w14:textId="188BEC71" w:rsidR="00AA540F" w:rsidRPr="00662331" w:rsidRDefault="00FA4947" w:rsidP="00662331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662331">
        <w:rPr>
          <w:szCs w:val="22"/>
          <w:lang w:val="sr-Latn-ME"/>
        </w:rPr>
        <w:t>Oromukozalno</w:t>
      </w:r>
      <w:r w:rsidR="00AA540F" w:rsidRPr="00662331">
        <w:rPr>
          <w:szCs w:val="22"/>
          <w:lang w:val="sr-Latn-ME"/>
        </w:rPr>
        <w:t>.</w:t>
      </w:r>
    </w:p>
    <w:p w14:paraId="514982DB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u w:val="single"/>
          <w:lang w:val="sr-Latn-ME"/>
        </w:rPr>
      </w:pPr>
    </w:p>
    <w:p w14:paraId="0C2DF92F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u w:val="single"/>
          <w:lang w:val="sr-Latn-ME"/>
        </w:rPr>
      </w:pPr>
      <w:r w:rsidRPr="00662331">
        <w:rPr>
          <w:i/>
          <w:szCs w:val="22"/>
          <w:u w:val="single"/>
          <w:lang w:val="sr-Latn-ME"/>
        </w:rPr>
        <w:t>Doziranje</w:t>
      </w:r>
    </w:p>
    <w:p w14:paraId="5ABD2995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</w:p>
    <w:p w14:paraId="25F12B19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  <w:r w:rsidRPr="00662331">
        <w:rPr>
          <w:i/>
          <w:szCs w:val="22"/>
          <w:lang w:val="sr-Latn-ME"/>
        </w:rPr>
        <w:t>Odrasli i d</w:t>
      </w:r>
      <w:r w:rsidR="00C02FA9" w:rsidRPr="00662331">
        <w:rPr>
          <w:i/>
          <w:szCs w:val="22"/>
          <w:lang w:val="sr-Latn-ME"/>
        </w:rPr>
        <w:t>j</w:t>
      </w:r>
      <w:r w:rsidRPr="00662331">
        <w:rPr>
          <w:i/>
          <w:szCs w:val="22"/>
          <w:lang w:val="sr-Latn-ME"/>
        </w:rPr>
        <w:t>eca starija od 6 godina:</w:t>
      </w:r>
    </w:p>
    <w:p w14:paraId="300F1C20" w14:textId="6DF4C638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662331">
        <w:rPr>
          <w:szCs w:val="22"/>
          <w:lang w:val="sr-Latn-ME"/>
        </w:rPr>
        <w:t>Ispirati usta ili ždr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elo sa najmanje 15 m</w:t>
      </w:r>
      <w:r w:rsidR="00D24130" w:rsidRPr="00662331">
        <w:rPr>
          <w:szCs w:val="22"/>
          <w:lang w:val="sr-Latn-ME"/>
        </w:rPr>
        <w:t>l</w:t>
      </w:r>
      <w:r w:rsidRPr="00662331">
        <w:rPr>
          <w:szCs w:val="22"/>
          <w:lang w:val="sr-Latn-ME"/>
        </w:rPr>
        <w:t xml:space="preserve"> rastvora dva ili tri puta dnevno. Ne gutati rastvor.</w:t>
      </w:r>
    </w:p>
    <w:p w14:paraId="4EB6BA63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</w:p>
    <w:p w14:paraId="53193BBC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  <w:r w:rsidRPr="00662331">
        <w:rPr>
          <w:i/>
          <w:szCs w:val="22"/>
          <w:lang w:val="sr-Latn-ME"/>
        </w:rPr>
        <w:t>Starije osobe:</w:t>
      </w:r>
    </w:p>
    <w:p w14:paraId="0A1577FD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662331">
        <w:rPr>
          <w:szCs w:val="22"/>
          <w:lang w:val="sr-Latn-ME"/>
        </w:rPr>
        <w:t>Doziranje kao kod odraslih.</w:t>
      </w:r>
    </w:p>
    <w:p w14:paraId="74A8CC78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</w:p>
    <w:p w14:paraId="0AB91434" w14:textId="574329CF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i/>
          <w:szCs w:val="22"/>
          <w:lang w:val="sr-Latn-ME"/>
        </w:rPr>
      </w:pPr>
      <w:r w:rsidRPr="00662331">
        <w:rPr>
          <w:i/>
          <w:szCs w:val="22"/>
          <w:lang w:val="sr-Latn-ME"/>
        </w:rPr>
        <w:t>D</w:t>
      </w:r>
      <w:r w:rsidR="00804FD1" w:rsidRPr="00662331">
        <w:rPr>
          <w:i/>
          <w:szCs w:val="22"/>
          <w:lang w:val="sr-Latn-ME"/>
        </w:rPr>
        <w:t>j</w:t>
      </w:r>
      <w:r w:rsidRPr="00662331">
        <w:rPr>
          <w:i/>
          <w:szCs w:val="22"/>
          <w:lang w:val="sr-Latn-ME"/>
        </w:rPr>
        <w:t>eca</w:t>
      </w:r>
      <w:r w:rsidRPr="00662331">
        <w:rPr>
          <w:szCs w:val="22"/>
          <w:lang w:val="sr-Latn-ME"/>
        </w:rPr>
        <w:t xml:space="preserve"> </w:t>
      </w:r>
      <w:r w:rsidRPr="00662331">
        <w:rPr>
          <w:i/>
          <w:szCs w:val="22"/>
          <w:lang w:val="sr-Latn-ME"/>
        </w:rPr>
        <w:t>mlađa od 6 godina:</w:t>
      </w:r>
    </w:p>
    <w:p w14:paraId="7948C510" w14:textId="77777777" w:rsidR="00AA540F" w:rsidRPr="00662331" w:rsidRDefault="00AA540F" w:rsidP="00662331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662331">
        <w:rPr>
          <w:szCs w:val="22"/>
          <w:lang w:val="sr-Latn-ME"/>
        </w:rPr>
        <w:t>Nije preporučljiva upotreba.</w:t>
      </w:r>
    </w:p>
    <w:p w14:paraId="77BCDD29" w14:textId="77777777" w:rsidR="00CE09F3" w:rsidRPr="00662331" w:rsidRDefault="00CE09F3" w:rsidP="00662331">
      <w:pPr>
        <w:rPr>
          <w:szCs w:val="22"/>
          <w:lang w:val="sr-Latn-ME"/>
        </w:rPr>
      </w:pPr>
    </w:p>
    <w:p w14:paraId="237D72E5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4.3. Kontraindikacije</w:t>
      </w:r>
    </w:p>
    <w:p w14:paraId="1EAD7E8E" w14:textId="77777777" w:rsidR="00F824B7" w:rsidRPr="00662331" w:rsidRDefault="00F824B7" w:rsidP="00662331">
      <w:pPr>
        <w:tabs>
          <w:tab w:val="clear" w:pos="284"/>
        </w:tabs>
        <w:rPr>
          <w:szCs w:val="22"/>
          <w:lang w:val="sr-Latn-ME"/>
        </w:rPr>
      </w:pPr>
    </w:p>
    <w:p w14:paraId="00DCCC61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Kontraindikovan je kod pacijenata sa poznatom preos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etljivošću na heksetidin ili srodna jedinjenja.</w:t>
      </w:r>
    </w:p>
    <w:p w14:paraId="319960F5" w14:textId="77777777" w:rsidR="00CE09F3" w:rsidRPr="00662331" w:rsidRDefault="00CE09F3" w:rsidP="00662331">
      <w:pPr>
        <w:rPr>
          <w:szCs w:val="22"/>
          <w:lang w:val="sr-Latn-ME"/>
        </w:rPr>
      </w:pPr>
    </w:p>
    <w:p w14:paraId="642967ED" w14:textId="573FE9D2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4.4. Posebna upozorenja i m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>ere opreza pri upotrebi l</w:t>
      </w:r>
      <w:r w:rsidR="00AA58A5" w:rsidRPr="00662331">
        <w:rPr>
          <w:b/>
          <w:bCs/>
          <w:szCs w:val="22"/>
          <w:lang w:val="sr-Latn-ME"/>
        </w:rPr>
        <w:t>ij</w:t>
      </w:r>
      <w:r w:rsidRPr="00662331">
        <w:rPr>
          <w:b/>
          <w:bCs/>
          <w:szCs w:val="22"/>
          <w:lang w:val="sr-Latn-ME"/>
        </w:rPr>
        <w:t>eka</w:t>
      </w:r>
    </w:p>
    <w:p w14:paraId="2384DB09" w14:textId="77777777" w:rsidR="00CE09F3" w:rsidRPr="00662331" w:rsidRDefault="00CE09F3" w:rsidP="00662331">
      <w:pPr>
        <w:rPr>
          <w:szCs w:val="22"/>
          <w:lang w:val="sr-Latn-ME"/>
        </w:rPr>
      </w:pPr>
    </w:p>
    <w:p w14:paraId="3AD3A1AA" w14:textId="77777777" w:rsidR="00AA540F" w:rsidRPr="00662331" w:rsidRDefault="001522C4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 xml:space="preserve">ek </w:t>
      </w:r>
      <w:r w:rsidR="00AA540F" w:rsidRPr="00662331">
        <w:rPr>
          <w:szCs w:val="22"/>
          <w:lang w:val="sr-Latn-ME"/>
        </w:rPr>
        <w:t>Hextend je nam</w:t>
      </w:r>
      <w:r w:rsidR="00C02FA9" w:rsidRPr="00662331">
        <w:rPr>
          <w:szCs w:val="22"/>
          <w:lang w:val="sr-Latn-ME"/>
        </w:rPr>
        <w:t>ij</w:t>
      </w:r>
      <w:r w:rsidR="00AA540F" w:rsidRPr="00662331">
        <w:rPr>
          <w:szCs w:val="22"/>
          <w:lang w:val="sr-Latn-ME"/>
        </w:rPr>
        <w:t>enjen samo za lokalnu</w:t>
      </w:r>
      <w:r w:rsidR="00F576D6" w:rsidRPr="00662331">
        <w:rPr>
          <w:szCs w:val="22"/>
          <w:lang w:val="sr-Latn-ME"/>
        </w:rPr>
        <w:t xml:space="preserve"> oromukozalnu</w:t>
      </w:r>
      <w:r w:rsidR="00AA540F" w:rsidRPr="00662331">
        <w:rPr>
          <w:szCs w:val="22"/>
          <w:lang w:val="sr-Latn-ME"/>
        </w:rPr>
        <w:t xml:space="preserve"> upotrebu i ne sm</w:t>
      </w:r>
      <w:r w:rsidR="00C02FA9" w:rsidRPr="00662331">
        <w:rPr>
          <w:szCs w:val="22"/>
          <w:lang w:val="sr-Latn-ME"/>
        </w:rPr>
        <w:t>ij</w:t>
      </w:r>
      <w:r w:rsidR="00AA540F" w:rsidRPr="00662331">
        <w:rPr>
          <w:szCs w:val="22"/>
          <w:lang w:val="sr-Latn-ME"/>
        </w:rPr>
        <w:t>e se gutati!</w:t>
      </w:r>
    </w:p>
    <w:p w14:paraId="63EDD5D7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36318634" w14:textId="16877348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lastRenderedPageBreak/>
        <w:t>Ovaj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 sadrži 595,8 mg etanola po dozi (u 15 m</w:t>
      </w:r>
      <w:r w:rsidR="00AA58A5" w:rsidRPr="00662331">
        <w:rPr>
          <w:szCs w:val="22"/>
          <w:lang w:val="sr-Latn-ME"/>
        </w:rPr>
        <w:t>l</w:t>
      </w:r>
      <w:r w:rsidRPr="00662331">
        <w:rPr>
          <w:szCs w:val="22"/>
          <w:lang w:val="sr-Latn-ME"/>
        </w:rPr>
        <w:t xml:space="preserve"> rastvora). Štetan je za osobe koje boluju od alkoholizma. Sadržaj alkohola u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eku Hextend treba imati u vidu pri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 xml:space="preserve">ečenju </w:t>
      </w:r>
      <w:r w:rsidR="001522C4" w:rsidRPr="00662331">
        <w:rPr>
          <w:szCs w:val="22"/>
          <w:lang w:val="sr-Latn-ME"/>
        </w:rPr>
        <w:t xml:space="preserve">kod </w:t>
      </w:r>
      <w:r w:rsidRPr="00662331">
        <w:rPr>
          <w:szCs w:val="22"/>
          <w:lang w:val="sr-Latn-ME"/>
        </w:rPr>
        <w:t>trudnica ili dojilja, d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ece i visoko rizičnih grupa pacijenata kao što su pacijenti sa bolestima jetre ili epilepsijom.</w:t>
      </w:r>
    </w:p>
    <w:p w14:paraId="24F63E5A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15C2C4C9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Ovaj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 sadrži amarant (E 123) koji može izazvati alergijske reakcije.</w:t>
      </w:r>
    </w:p>
    <w:p w14:paraId="6C040E6F" w14:textId="77777777" w:rsidR="00AA540F" w:rsidRPr="00662331" w:rsidRDefault="00AA540F" w:rsidP="00662331">
      <w:pPr>
        <w:tabs>
          <w:tab w:val="clear" w:pos="284"/>
        </w:tabs>
        <w:rPr>
          <w:b/>
          <w:szCs w:val="22"/>
          <w:lang w:val="sr-Latn-ME"/>
        </w:rPr>
      </w:pPr>
    </w:p>
    <w:p w14:paraId="72AABA19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Ukoliko dođe do pojačanja inflamacije, sa prim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enom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eka treba prestati.</w:t>
      </w:r>
    </w:p>
    <w:p w14:paraId="1AB24200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Ne preporučuje se kod perzistentnih simptoma.</w:t>
      </w:r>
    </w:p>
    <w:p w14:paraId="439AC9A6" w14:textId="77777777" w:rsidR="00CE09F3" w:rsidRPr="00662331" w:rsidRDefault="00CE09F3" w:rsidP="00662331">
      <w:pPr>
        <w:rPr>
          <w:szCs w:val="22"/>
          <w:lang w:val="sr-Latn-ME"/>
        </w:rPr>
      </w:pPr>
    </w:p>
    <w:p w14:paraId="2436C25E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4.5. Interakcije sa drugim l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>ekovima i druge vrste interakcija</w:t>
      </w:r>
    </w:p>
    <w:p w14:paraId="63CB5A8D" w14:textId="77777777" w:rsidR="00CE09F3" w:rsidRPr="00662331" w:rsidRDefault="00CE09F3" w:rsidP="00662331">
      <w:pPr>
        <w:rPr>
          <w:szCs w:val="22"/>
          <w:lang w:val="sr-Latn-ME"/>
        </w:rPr>
      </w:pPr>
    </w:p>
    <w:p w14:paraId="0B5DBB3A" w14:textId="77777777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Nisu poznate.</w:t>
      </w:r>
    </w:p>
    <w:p w14:paraId="25E4580B" w14:textId="77777777" w:rsidR="00232839" w:rsidRPr="00662331" w:rsidRDefault="00232839" w:rsidP="00662331">
      <w:pPr>
        <w:rPr>
          <w:b/>
          <w:bCs/>
          <w:szCs w:val="22"/>
          <w:lang w:val="sr-Latn-ME"/>
        </w:rPr>
      </w:pPr>
    </w:p>
    <w:p w14:paraId="44126BC6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4.6. Plodnost, trudnoća i dojenje</w:t>
      </w:r>
    </w:p>
    <w:p w14:paraId="11BD533D" w14:textId="77777777" w:rsidR="00CE09F3" w:rsidRPr="00662331" w:rsidRDefault="00CE09F3" w:rsidP="00662331">
      <w:pPr>
        <w:rPr>
          <w:szCs w:val="22"/>
          <w:lang w:val="sr-Latn-ME"/>
        </w:rPr>
      </w:pPr>
    </w:p>
    <w:p w14:paraId="272F0981" w14:textId="77777777" w:rsidR="00AA540F" w:rsidRPr="00662331" w:rsidRDefault="00AA540F" w:rsidP="00662331">
      <w:pPr>
        <w:tabs>
          <w:tab w:val="clear" w:pos="284"/>
        </w:tabs>
        <w:rPr>
          <w:szCs w:val="22"/>
          <w:u w:val="single"/>
          <w:lang w:val="sr-Latn-ME"/>
        </w:rPr>
      </w:pPr>
      <w:r w:rsidRPr="00662331">
        <w:rPr>
          <w:szCs w:val="22"/>
          <w:u w:val="single"/>
          <w:lang w:val="sr-Latn-ME"/>
        </w:rPr>
        <w:t>Trudnoća</w:t>
      </w:r>
    </w:p>
    <w:p w14:paraId="528C5222" w14:textId="4AFA5D67" w:rsidR="00AA540F" w:rsidRPr="00662331" w:rsidRDefault="00AA540F" w:rsidP="00662331">
      <w:pPr>
        <w:tabs>
          <w:tab w:val="clear" w:pos="284"/>
        </w:tabs>
        <w:rPr>
          <w:color w:val="000000"/>
          <w:szCs w:val="22"/>
          <w:lang w:val="sr-Latn-ME"/>
        </w:rPr>
      </w:pPr>
      <w:r w:rsidRPr="00662331">
        <w:rPr>
          <w:color w:val="000000"/>
          <w:szCs w:val="22"/>
          <w:lang w:val="sr-Latn-ME"/>
        </w:rPr>
        <w:t>Nisu sprovedene kontrolisane studije kod ljudi. Međutim, na osnovu rezultata istraživanja sprovedenih na životinjama, kao i teoretski zanemarljivo male sistemske resorpcije, smatra se da je mala v</w:t>
      </w:r>
      <w:r w:rsidR="00C02FA9" w:rsidRPr="00662331">
        <w:rPr>
          <w:color w:val="000000"/>
          <w:szCs w:val="22"/>
          <w:lang w:val="sr-Latn-ME"/>
        </w:rPr>
        <w:t>j</w:t>
      </w:r>
      <w:r w:rsidRPr="00662331">
        <w:rPr>
          <w:color w:val="000000"/>
          <w:szCs w:val="22"/>
          <w:lang w:val="sr-Latn-ME"/>
        </w:rPr>
        <w:t xml:space="preserve">erovatnoća da bi upotreba heksetidina u toku trudnoće predstavljala rizik po fetus. </w:t>
      </w:r>
    </w:p>
    <w:p w14:paraId="6C37CC00" w14:textId="77777777" w:rsidR="00AA540F" w:rsidRPr="00662331" w:rsidRDefault="00AA540F" w:rsidP="00662331">
      <w:pPr>
        <w:tabs>
          <w:tab w:val="clear" w:pos="284"/>
        </w:tabs>
        <w:rPr>
          <w:szCs w:val="22"/>
          <w:u w:val="single"/>
          <w:lang w:val="sr-Latn-ME"/>
        </w:rPr>
      </w:pPr>
    </w:p>
    <w:p w14:paraId="3399FA30" w14:textId="77777777" w:rsidR="00AA540F" w:rsidRPr="00662331" w:rsidRDefault="00AA540F" w:rsidP="00662331">
      <w:pPr>
        <w:tabs>
          <w:tab w:val="clear" w:pos="284"/>
        </w:tabs>
        <w:rPr>
          <w:szCs w:val="22"/>
          <w:u w:val="single"/>
          <w:lang w:val="sr-Latn-ME"/>
        </w:rPr>
      </w:pPr>
      <w:r w:rsidRPr="00662331">
        <w:rPr>
          <w:szCs w:val="22"/>
          <w:u w:val="single"/>
          <w:lang w:val="sr-Latn-ME"/>
        </w:rPr>
        <w:t>Dojenje</w:t>
      </w:r>
    </w:p>
    <w:p w14:paraId="351FC35A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Nije poznato da li se heksetidin izlučuje u ml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eko dojilja, ali s obzirom na zanemarljivo male količine za koje se pretpostavlja da se mogu sistemsk</w:t>
      </w:r>
      <w:r w:rsidR="001A7813" w:rsidRPr="00662331">
        <w:rPr>
          <w:szCs w:val="22"/>
          <w:lang w:val="sr-Latn-ME"/>
        </w:rPr>
        <w:t>i resorbovati</w:t>
      </w:r>
      <w:r w:rsidRPr="00662331">
        <w:rPr>
          <w:szCs w:val="22"/>
          <w:lang w:val="sr-Latn-ME"/>
        </w:rPr>
        <w:t>, mala je v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 xml:space="preserve">erovatnoća da bi one predstavljale rizik za </w:t>
      </w:r>
      <w:r w:rsidR="00232839" w:rsidRPr="00662331">
        <w:rPr>
          <w:szCs w:val="22"/>
          <w:lang w:val="sr-Latn-ME"/>
        </w:rPr>
        <w:t>novorođenče/</w:t>
      </w:r>
      <w:r w:rsidRPr="00662331">
        <w:rPr>
          <w:szCs w:val="22"/>
          <w:lang w:val="sr-Latn-ME"/>
        </w:rPr>
        <w:t xml:space="preserve">odojče. </w:t>
      </w:r>
    </w:p>
    <w:p w14:paraId="1E962B37" w14:textId="77777777" w:rsidR="00CE09F3" w:rsidRPr="00662331" w:rsidRDefault="00CE09F3" w:rsidP="00662331">
      <w:pPr>
        <w:rPr>
          <w:szCs w:val="22"/>
          <w:lang w:val="sr-Latn-ME"/>
        </w:rPr>
      </w:pPr>
    </w:p>
    <w:p w14:paraId="02049674" w14:textId="1A5DF9F6" w:rsidR="00CE09F3" w:rsidRPr="00662331" w:rsidRDefault="00CE09F3" w:rsidP="00662331">
      <w:pPr>
        <w:rPr>
          <w:b/>
          <w:bCs/>
          <w:spacing w:val="-8"/>
          <w:szCs w:val="22"/>
          <w:lang w:val="sr-Latn-ME"/>
        </w:rPr>
      </w:pPr>
      <w:r w:rsidRPr="00662331">
        <w:rPr>
          <w:b/>
          <w:bCs/>
          <w:spacing w:val="-8"/>
          <w:szCs w:val="22"/>
          <w:lang w:val="sr-Latn-ME"/>
        </w:rPr>
        <w:t xml:space="preserve">4.7. </w:t>
      </w:r>
      <w:r w:rsidR="008116DB" w:rsidRPr="00662331">
        <w:rPr>
          <w:b/>
          <w:bCs/>
          <w:szCs w:val="22"/>
          <w:lang w:val="sr-Latn-ME"/>
        </w:rPr>
        <w:t>Uticaj na sposobnost upravljanja vozilima i rukovanje mašinama</w:t>
      </w:r>
    </w:p>
    <w:p w14:paraId="050C9FD5" w14:textId="77777777" w:rsidR="0056056D" w:rsidRPr="00662331" w:rsidRDefault="0056056D" w:rsidP="00662331">
      <w:pPr>
        <w:rPr>
          <w:szCs w:val="22"/>
          <w:lang w:val="sr-Latn-ME"/>
        </w:rPr>
      </w:pPr>
    </w:p>
    <w:p w14:paraId="505C70FE" w14:textId="77777777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Nije poznato da preparat ima u</w:t>
      </w:r>
      <w:r w:rsidR="00595F17" w:rsidRPr="00662331">
        <w:rPr>
          <w:szCs w:val="22"/>
          <w:lang w:val="sr-Latn-ME"/>
        </w:rPr>
        <w:t>ticaj na sposobnost upravljanja</w:t>
      </w:r>
      <w:r w:rsidRPr="00662331">
        <w:rPr>
          <w:szCs w:val="22"/>
          <w:lang w:val="sr-Latn-ME"/>
        </w:rPr>
        <w:t xml:space="preserve"> vozil</w:t>
      </w:r>
      <w:r w:rsidR="00595F17" w:rsidRPr="00662331">
        <w:rPr>
          <w:szCs w:val="22"/>
          <w:lang w:val="sr-Latn-ME"/>
        </w:rPr>
        <w:t>ima</w:t>
      </w:r>
      <w:r w:rsidRPr="00662331">
        <w:rPr>
          <w:szCs w:val="22"/>
          <w:lang w:val="sr-Latn-ME"/>
        </w:rPr>
        <w:t xml:space="preserve"> i rukovanj</w:t>
      </w:r>
      <w:r w:rsidR="00ED0D2A" w:rsidRPr="00662331">
        <w:rPr>
          <w:szCs w:val="22"/>
          <w:lang w:val="sr-Latn-ME"/>
        </w:rPr>
        <w:t>a</w:t>
      </w:r>
      <w:r w:rsidRPr="00662331">
        <w:rPr>
          <w:szCs w:val="22"/>
          <w:lang w:val="sr-Latn-ME"/>
        </w:rPr>
        <w:t xml:space="preserve"> mašinama.</w:t>
      </w:r>
    </w:p>
    <w:p w14:paraId="05679D1B" w14:textId="77777777" w:rsidR="00CE09F3" w:rsidRPr="00662331" w:rsidRDefault="00CE09F3" w:rsidP="00662331">
      <w:pPr>
        <w:rPr>
          <w:szCs w:val="22"/>
          <w:lang w:val="sr-Latn-ME"/>
        </w:rPr>
      </w:pPr>
    </w:p>
    <w:p w14:paraId="7302BB05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4.8. Neželjena dejstva</w:t>
      </w:r>
    </w:p>
    <w:p w14:paraId="4ACDA115" w14:textId="77777777" w:rsidR="00CE09F3" w:rsidRPr="00662331" w:rsidRDefault="00CE09F3" w:rsidP="00662331">
      <w:pPr>
        <w:rPr>
          <w:noProof/>
          <w:szCs w:val="22"/>
          <w:u w:val="single"/>
          <w:lang w:val="sr-Latn-ME"/>
        </w:rPr>
      </w:pPr>
    </w:p>
    <w:p w14:paraId="4DA97C9E" w14:textId="21C3FC67" w:rsidR="00AA540F" w:rsidRPr="00662331" w:rsidRDefault="00AA540F" w:rsidP="00662331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Neželjene reakcije na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 prijavljene tokom postmarketinških studija sa heksetidinom su uključene u tabelu ispod. Učestalost neželjenih reakcija izražena je kao: veoma čest</w:t>
      </w:r>
      <w:r w:rsidR="00ED0D2A" w:rsidRPr="00662331">
        <w:rPr>
          <w:szCs w:val="22"/>
          <w:lang w:val="sr-Latn-ME"/>
        </w:rPr>
        <w:t>o</w:t>
      </w:r>
      <w:r w:rsidRPr="00662331">
        <w:rPr>
          <w:szCs w:val="22"/>
          <w:lang w:val="sr-Latn-ME"/>
        </w:rPr>
        <w:t xml:space="preserve"> (≥1/10); čest</w:t>
      </w:r>
      <w:r w:rsidR="00ED0D2A" w:rsidRPr="00662331">
        <w:rPr>
          <w:szCs w:val="22"/>
          <w:lang w:val="sr-Latn-ME"/>
        </w:rPr>
        <w:t>o</w:t>
      </w:r>
      <w:r w:rsidRPr="00662331">
        <w:rPr>
          <w:szCs w:val="22"/>
          <w:lang w:val="sr-Latn-ME"/>
        </w:rPr>
        <w:t xml:space="preserve"> (≥1/100, &lt;1/10); povremen</w:t>
      </w:r>
      <w:r w:rsidR="00ED0D2A" w:rsidRPr="00662331">
        <w:rPr>
          <w:szCs w:val="22"/>
          <w:lang w:val="sr-Latn-ME"/>
        </w:rPr>
        <w:t>o</w:t>
      </w:r>
      <w:r w:rsidRPr="00662331">
        <w:rPr>
          <w:szCs w:val="22"/>
          <w:lang w:val="sr-Latn-ME"/>
        </w:rPr>
        <w:t xml:space="preserve"> (≥1/1000, &lt;1/100); r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etk</w:t>
      </w:r>
      <w:r w:rsidR="00ED0D2A" w:rsidRPr="00662331">
        <w:rPr>
          <w:szCs w:val="22"/>
          <w:lang w:val="sr-Latn-ME"/>
        </w:rPr>
        <w:t>o</w:t>
      </w:r>
      <w:r w:rsidRPr="00662331">
        <w:rPr>
          <w:szCs w:val="22"/>
          <w:lang w:val="sr-Latn-ME"/>
        </w:rPr>
        <w:t xml:space="preserve"> (≥1/10 000, &lt;1/1000); veoma r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etk</w:t>
      </w:r>
      <w:r w:rsidR="00ED0D2A" w:rsidRPr="00662331">
        <w:rPr>
          <w:szCs w:val="22"/>
          <w:lang w:val="sr-Latn-ME"/>
        </w:rPr>
        <w:t>o</w:t>
      </w:r>
      <w:r w:rsidRPr="00662331">
        <w:rPr>
          <w:szCs w:val="22"/>
          <w:lang w:val="sr-Latn-ME"/>
        </w:rPr>
        <w:t xml:space="preserve"> (&lt;1/10 000); nepoznat</w:t>
      </w:r>
      <w:r w:rsidR="00AE51A2" w:rsidRPr="00662331">
        <w:rPr>
          <w:szCs w:val="22"/>
          <w:lang w:val="sr-Latn-ME"/>
        </w:rPr>
        <w:t>o</w:t>
      </w:r>
      <w:r w:rsidRPr="00662331">
        <w:rPr>
          <w:szCs w:val="22"/>
          <w:lang w:val="sr-Latn-ME"/>
        </w:rPr>
        <w:t xml:space="preserve"> (ne može </w:t>
      </w:r>
      <w:r w:rsidR="000C0C20" w:rsidRPr="00662331">
        <w:rPr>
          <w:szCs w:val="22"/>
          <w:lang w:val="sr-Latn-ME"/>
        </w:rPr>
        <w:t xml:space="preserve">se </w:t>
      </w:r>
      <w:r w:rsidR="00AE51A2" w:rsidRPr="00662331">
        <w:rPr>
          <w:szCs w:val="22"/>
          <w:lang w:val="sr-Latn-ME"/>
        </w:rPr>
        <w:t>proc</w:t>
      </w:r>
      <w:r w:rsidR="002C5414" w:rsidRPr="00662331">
        <w:rPr>
          <w:szCs w:val="22"/>
          <w:lang w:val="sr-Latn-ME"/>
        </w:rPr>
        <w:t>i</w:t>
      </w:r>
      <w:r w:rsidR="00C02FA9" w:rsidRPr="00662331">
        <w:rPr>
          <w:szCs w:val="22"/>
          <w:lang w:val="sr-Latn-ME"/>
        </w:rPr>
        <w:t>j</w:t>
      </w:r>
      <w:r w:rsidR="00AE51A2" w:rsidRPr="00662331">
        <w:rPr>
          <w:szCs w:val="22"/>
          <w:lang w:val="sr-Latn-ME"/>
        </w:rPr>
        <w:t xml:space="preserve">eniti </w:t>
      </w:r>
      <w:r w:rsidRPr="00662331">
        <w:rPr>
          <w:szCs w:val="22"/>
          <w:lang w:val="sr-Latn-ME"/>
        </w:rPr>
        <w:t xml:space="preserve"> na osnovu dostupnih podataka).</w:t>
      </w:r>
    </w:p>
    <w:p w14:paraId="7A1E9901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02E0B2E1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Neželjene reakcije na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 prijavljene tokom postmarketinških studija su prikazane po kategorijama učestalosti na osnovu 1) incidenc</w:t>
      </w:r>
      <w:r w:rsidR="00ED0D2A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 u dizajniranim kliničkim studijama ili epidemiološkim studijama ili 2) kada incidenc</w:t>
      </w:r>
      <w:r w:rsidR="00ED0D2A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a nije poznata, učetalost je označena kao nepoznata.</w:t>
      </w:r>
    </w:p>
    <w:p w14:paraId="510BC347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4B4F56CC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Tabela 1. Neželjene reakcije na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 prijavljene tokom postmarketinških studija sa heksetidinom, po kategorijama učestalosti, proc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enjene u kliničkim studijama ili epidemiološkim studijama.</w:t>
      </w:r>
    </w:p>
    <w:p w14:paraId="3DC1BF4E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AA540F" w:rsidRPr="00662331" w14:paraId="1D0C4682" w14:textId="77777777" w:rsidTr="00F824B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4DC17" w14:textId="77777777" w:rsidR="00AA540F" w:rsidRPr="00662331" w:rsidRDefault="00ED0D2A" w:rsidP="00662331">
            <w:pPr>
              <w:tabs>
                <w:tab w:val="clear" w:pos="284"/>
              </w:tabs>
              <w:spacing w:before="100" w:beforeAutospacing="1" w:after="75"/>
              <w:rPr>
                <w:b/>
                <w:i/>
                <w:color w:val="000000"/>
                <w:szCs w:val="22"/>
                <w:lang w:val="sr-Latn-ME"/>
              </w:rPr>
            </w:pPr>
            <w:r w:rsidRPr="00662331">
              <w:rPr>
                <w:b/>
                <w:i/>
                <w:color w:val="000000"/>
                <w:szCs w:val="22"/>
                <w:lang w:val="sr-Latn-ME"/>
              </w:rPr>
              <w:t>P</w:t>
            </w:r>
            <w:r w:rsidR="00AA540F" w:rsidRPr="00662331">
              <w:rPr>
                <w:b/>
                <w:i/>
                <w:color w:val="000000"/>
                <w:szCs w:val="22"/>
                <w:lang w:val="sr-Latn-ME"/>
              </w:rPr>
              <w:t>oremećaji</w:t>
            </w:r>
            <w:r w:rsidRPr="00662331">
              <w:rPr>
                <w:b/>
                <w:i/>
                <w:color w:val="000000"/>
                <w:szCs w:val="22"/>
                <w:lang w:val="sr-Latn-ME"/>
              </w:rPr>
              <w:t xml:space="preserve"> imunskog sistema</w:t>
            </w:r>
          </w:p>
        </w:tc>
      </w:tr>
      <w:tr w:rsidR="00AA540F" w:rsidRPr="00662331" w14:paraId="12773B4F" w14:textId="77777777" w:rsidTr="00F824B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9AF22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iCs/>
                <w:color w:val="000000"/>
                <w:szCs w:val="22"/>
                <w:lang w:val="sr-Latn-ME"/>
              </w:rPr>
              <w:t>Nepoznat</w:t>
            </w:r>
            <w:r w:rsidR="00A85277" w:rsidRPr="00662331">
              <w:rPr>
                <w:iCs/>
                <w:color w:val="000000"/>
                <w:szCs w:val="22"/>
                <w:lang w:val="sr-Latn-ME"/>
              </w:rPr>
              <w:t>o</w:t>
            </w:r>
            <w:r w:rsidRPr="00662331">
              <w:rPr>
                <w:iCs/>
                <w:color w:val="000000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0973F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hipersenzitivne reakcije*, angioedem</w:t>
            </w:r>
          </w:p>
        </w:tc>
      </w:tr>
      <w:tr w:rsidR="00AA540F" w:rsidRPr="00662331" w14:paraId="23389E6D" w14:textId="77777777" w:rsidTr="00F824B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AFD00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i/>
                <w:color w:val="000000"/>
                <w:szCs w:val="22"/>
                <w:lang w:val="sr-Latn-ME"/>
              </w:rPr>
            </w:pP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Poremećaji nervnog sistema</w:t>
            </w:r>
          </w:p>
        </w:tc>
      </w:tr>
      <w:tr w:rsidR="00AA540F" w:rsidRPr="00662331" w14:paraId="4A48378D" w14:textId="77777777" w:rsidTr="00F824B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282A2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Nepoznat</w:t>
            </w:r>
            <w:r w:rsidR="00A85277" w:rsidRPr="00662331">
              <w:rPr>
                <w:color w:val="000000"/>
                <w:szCs w:val="22"/>
                <w:lang w:val="sr-Latn-ME"/>
              </w:rPr>
              <w:t>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52D3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ageuzija, disgeuzija</w:t>
            </w:r>
          </w:p>
        </w:tc>
      </w:tr>
      <w:tr w:rsidR="00AA540F" w:rsidRPr="00662331" w14:paraId="2F8163C5" w14:textId="77777777" w:rsidTr="00F824B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80054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i/>
                <w:color w:val="000000"/>
                <w:szCs w:val="22"/>
                <w:lang w:val="sr-Latn-ME"/>
              </w:rPr>
            </w:pP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Respiratorni, torakalni i medijastinalni porem</w:t>
            </w:r>
            <w:r w:rsidR="008A1F27"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e</w:t>
            </w: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ćaji</w:t>
            </w:r>
          </w:p>
        </w:tc>
      </w:tr>
      <w:tr w:rsidR="00AA540F" w:rsidRPr="00662331" w14:paraId="1867E351" w14:textId="77777777" w:rsidTr="00F824B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D3A76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Nepoznat</w:t>
            </w:r>
            <w:r w:rsidR="00A85277" w:rsidRPr="00662331">
              <w:rPr>
                <w:color w:val="000000"/>
                <w:szCs w:val="22"/>
                <w:lang w:val="sr-Latn-ME"/>
              </w:rPr>
              <w:t>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875B0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 xml:space="preserve">kašalj, dispnea** </w:t>
            </w:r>
          </w:p>
        </w:tc>
      </w:tr>
      <w:tr w:rsidR="00AA540F" w:rsidRPr="00662331" w14:paraId="5C71E4F8" w14:textId="77777777" w:rsidTr="00F824B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84FFF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i/>
                <w:color w:val="000000"/>
                <w:szCs w:val="22"/>
                <w:lang w:val="sr-Latn-ME"/>
              </w:rPr>
            </w:pP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lastRenderedPageBreak/>
              <w:t>Gastrointestinalni poremećaji</w:t>
            </w:r>
          </w:p>
        </w:tc>
      </w:tr>
      <w:tr w:rsidR="00AA540F" w:rsidRPr="00662331" w14:paraId="1CEB679F" w14:textId="77777777" w:rsidTr="00F824B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9D730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Nepoznat</w:t>
            </w:r>
            <w:r w:rsidR="00051208" w:rsidRPr="00662331">
              <w:rPr>
                <w:color w:val="000000"/>
                <w:szCs w:val="22"/>
                <w:lang w:val="sr-Latn-ME"/>
              </w:rPr>
              <w:t>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0FECA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suva usta, disfagija, nauzeja, uvećanje pljuvačnih žl</w:t>
            </w:r>
            <w:r w:rsidR="00C02FA9" w:rsidRPr="00662331">
              <w:rPr>
                <w:color w:val="000000"/>
                <w:szCs w:val="22"/>
                <w:lang w:val="sr-Latn-ME"/>
              </w:rPr>
              <w:t>ij</w:t>
            </w:r>
            <w:r w:rsidRPr="00662331">
              <w:rPr>
                <w:color w:val="000000"/>
                <w:szCs w:val="22"/>
                <w:lang w:val="sr-Latn-ME"/>
              </w:rPr>
              <w:t>ezda, povraćanje</w:t>
            </w:r>
          </w:p>
        </w:tc>
      </w:tr>
      <w:tr w:rsidR="00AA540F" w:rsidRPr="00662331" w14:paraId="3FB65821" w14:textId="77777777" w:rsidTr="00F824B7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3093E" w14:textId="6004991C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i/>
                <w:color w:val="000000"/>
                <w:szCs w:val="22"/>
                <w:lang w:val="sr-Latn-ME"/>
              </w:rPr>
            </w:pP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Opšti poremećaji i reakcije na m</w:t>
            </w:r>
            <w:r w:rsidR="002C5414"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j</w:t>
            </w: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estu prim</w:t>
            </w:r>
            <w:r w:rsidR="002C5414"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j</w:t>
            </w:r>
            <w:r w:rsidRPr="00662331">
              <w:rPr>
                <w:b/>
                <w:bCs/>
                <w:i/>
                <w:color w:val="000000"/>
                <w:szCs w:val="22"/>
                <w:lang w:val="sr-Latn-ME"/>
              </w:rPr>
              <w:t>ene</w:t>
            </w:r>
          </w:p>
        </w:tc>
      </w:tr>
      <w:tr w:rsidR="00AA540F" w:rsidRPr="00662331" w14:paraId="5424E3C8" w14:textId="77777777" w:rsidTr="00F824B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FC434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Nepoznat</w:t>
            </w:r>
            <w:r w:rsidR="00051208" w:rsidRPr="00662331">
              <w:rPr>
                <w:color w:val="000000"/>
                <w:szCs w:val="22"/>
                <w:lang w:val="sr-Latn-ME"/>
              </w:rPr>
              <w:t xml:space="preserve">o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6CD0A" w14:textId="77777777" w:rsidR="00AA540F" w:rsidRPr="00662331" w:rsidRDefault="00AA540F" w:rsidP="00662331">
            <w:pPr>
              <w:tabs>
                <w:tab w:val="clear" w:pos="284"/>
              </w:tabs>
              <w:spacing w:before="100" w:beforeAutospacing="1" w:after="75"/>
              <w:rPr>
                <w:color w:val="000000"/>
                <w:szCs w:val="22"/>
                <w:lang w:val="sr-Latn-ME"/>
              </w:rPr>
            </w:pPr>
            <w:r w:rsidRPr="00662331">
              <w:rPr>
                <w:color w:val="000000"/>
                <w:szCs w:val="22"/>
                <w:lang w:val="sr-Latn-ME"/>
              </w:rPr>
              <w:t>reakcije na m</w:t>
            </w:r>
            <w:r w:rsidR="00C02FA9" w:rsidRPr="00662331">
              <w:rPr>
                <w:color w:val="000000"/>
                <w:szCs w:val="22"/>
                <w:lang w:val="sr-Latn-ME"/>
              </w:rPr>
              <w:t>j</w:t>
            </w:r>
            <w:r w:rsidRPr="00662331">
              <w:rPr>
                <w:color w:val="000000"/>
                <w:szCs w:val="22"/>
                <w:lang w:val="sr-Latn-ME"/>
              </w:rPr>
              <w:t>estu prim</w:t>
            </w:r>
            <w:r w:rsidR="00C02FA9" w:rsidRPr="00662331">
              <w:rPr>
                <w:color w:val="000000"/>
                <w:szCs w:val="22"/>
                <w:lang w:val="sr-Latn-ME"/>
              </w:rPr>
              <w:t>j</w:t>
            </w:r>
            <w:r w:rsidRPr="00662331">
              <w:rPr>
                <w:color w:val="000000"/>
                <w:szCs w:val="22"/>
                <w:lang w:val="sr-Latn-ME"/>
              </w:rPr>
              <w:t>ene l</w:t>
            </w:r>
            <w:r w:rsidR="00C02FA9" w:rsidRPr="00662331">
              <w:rPr>
                <w:color w:val="000000"/>
                <w:szCs w:val="22"/>
                <w:lang w:val="sr-Latn-ME"/>
              </w:rPr>
              <w:t>ij</w:t>
            </w:r>
            <w:r w:rsidRPr="00662331">
              <w:rPr>
                <w:color w:val="000000"/>
                <w:szCs w:val="22"/>
                <w:lang w:val="sr-Latn-ME"/>
              </w:rPr>
              <w:t xml:space="preserve">eka*** </w:t>
            </w:r>
          </w:p>
        </w:tc>
      </w:tr>
    </w:tbl>
    <w:p w14:paraId="26433FC2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7CF1AF9E" w14:textId="10D8B58B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 xml:space="preserve">*Uključivanje preferiranog termina hipersenzitivna reakcija bazirano je na slučajevima koji </w:t>
      </w:r>
      <w:r w:rsidR="002C5414" w:rsidRPr="00662331">
        <w:rPr>
          <w:szCs w:val="22"/>
          <w:lang w:val="sr-Latn-ME"/>
        </w:rPr>
        <w:t xml:space="preserve">su </w:t>
      </w:r>
      <w:r w:rsidR="00051208" w:rsidRPr="00662331">
        <w:rPr>
          <w:szCs w:val="22"/>
          <w:lang w:val="sr-Latn-ME"/>
        </w:rPr>
        <w:t xml:space="preserve">prema </w:t>
      </w:r>
      <w:r w:rsidRPr="00662331">
        <w:rPr>
          <w:szCs w:val="22"/>
          <w:lang w:val="sr-Latn-ME"/>
        </w:rPr>
        <w:t xml:space="preserve"> MedDRA PTs prijavljeni kao: hipersenzitivnost i urtikarija</w:t>
      </w:r>
      <w:r w:rsidR="00595F17" w:rsidRPr="00662331">
        <w:rPr>
          <w:szCs w:val="22"/>
          <w:lang w:val="sr-Latn-ME"/>
        </w:rPr>
        <w:t>.</w:t>
      </w:r>
    </w:p>
    <w:p w14:paraId="5EEB3ECD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01D528CD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** Posmatrana u smislu hipersenzitivnosti.</w:t>
      </w:r>
    </w:p>
    <w:p w14:paraId="698AEA48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114AB3A3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*** Uključivanje preferiranog termina reakcije na 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estu prim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ene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eka bazirano je na slučajevima</w:t>
      </w:r>
      <w:r w:rsidR="00051208" w:rsidRPr="00662331">
        <w:rPr>
          <w:szCs w:val="22"/>
          <w:lang w:val="sr-Latn-ME"/>
        </w:rPr>
        <w:t xml:space="preserve"> multiplih prijavljenjih</w:t>
      </w:r>
      <w:r w:rsidRPr="00662331">
        <w:rPr>
          <w:szCs w:val="22"/>
          <w:lang w:val="sr-Latn-ME"/>
        </w:rPr>
        <w:t xml:space="preserve"> MedDRA PTs. On</w:t>
      </w:r>
      <w:r w:rsidR="00051208" w:rsidRPr="00662331">
        <w:rPr>
          <w:szCs w:val="22"/>
          <w:lang w:val="sr-Latn-ME"/>
        </w:rPr>
        <w:t>i</w:t>
      </w:r>
      <w:r w:rsidRPr="00662331">
        <w:rPr>
          <w:szCs w:val="22"/>
          <w:lang w:val="sr-Latn-ME"/>
        </w:rPr>
        <w:t xml:space="preserve"> uključuju iritaciju sluzokože usta i grla, parestezije na 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estu prim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ene, diskoloraciju jezika, diskoloraciju zuba, inflamaciju, pojavu ulceracija i plikova.</w:t>
      </w:r>
    </w:p>
    <w:p w14:paraId="79DA38C5" w14:textId="77777777" w:rsidR="00CE09F3" w:rsidRPr="00662331" w:rsidRDefault="00CE09F3" w:rsidP="00662331">
      <w:pPr>
        <w:rPr>
          <w:noProof/>
          <w:szCs w:val="22"/>
          <w:u w:val="single"/>
          <w:lang w:val="sr-Latn-ME"/>
        </w:rPr>
      </w:pPr>
    </w:p>
    <w:p w14:paraId="37C1F3C4" w14:textId="77777777" w:rsidR="002A04DD" w:rsidRPr="00662331" w:rsidRDefault="002A04DD" w:rsidP="00662331">
      <w:pPr>
        <w:tabs>
          <w:tab w:val="clear" w:pos="284"/>
        </w:tabs>
        <w:spacing w:after="200"/>
        <w:rPr>
          <w:rFonts w:eastAsia="Calibri"/>
          <w:szCs w:val="22"/>
          <w:u w:val="single"/>
          <w:lang w:val="sr-Latn-ME"/>
        </w:rPr>
      </w:pPr>
      <w:r w:rsidRPr="00662331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6B16F8F" w14:textId="77777777" w:rsidR="002A04DD" w:rsidRPr="00662331" w:rsidRDefault="002A04DD" w:rsidP="00662331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0119420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 xml:space="preserve">Institut za ljekove i medicinska sredstva </w:t>
      </w:r>
    </w:p>
    <w:p w14:paraId="3D6C3491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>Odjeljenje za farmakovigilancu</w:t>
      </w:r>
    </w:p>
    <w:p w14:paraId="7B296734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>Bulevar Ivana Crnojevića 64a, 81000 Podgorica</w:t>
      </w:r>
    </w:p>
    <w:p w14:paraId="7E693D22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65B3C50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>tel: +382 (0) 20 310 280</w:t>
      </w:r>
    </w:p>
    <w:p w14:paraId="15257F63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>fax: +382 (0) 20 310 581</w:t>
      </w:r>
    </w:p>
    <w:p w14:paraId="5A94C6E4" w14:textId="77777777" w:rsidR="002A04DD" w:rsidRPr="00662331" w:rsidRDefault="001E0A69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7" w:history="1">
        <w:r w:rsidR="002A04DD" w:rsidRPr="00662331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189EEF13" w14:textId="77777777" w:rsidR="002A04DD" w:rsidRPr="00662331" w:rsidRDefault="001E0A69" w:rsidP="00662331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8" w:history="1">
        <w:r w:rsidR="002A04DD" w:rsidRPr="00662331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24466201" w14:textId="77777777" w:rsidR="002A04DD" w:rsidRPr="00662331" w:rsidRDefault="002A04DD" w:rsidP="0066233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62331">
        <w:rPr>
          <w:rFonts w:eastAsia="Calibri"/>
          <w:szCs w:val="22"/>
          <w:lang w:val="sr-Latn-ME"/>
        </w:rPr>
        <w:t>putem IS zdravstvene zaštite</w:t>
      </w:r>
    </w:p>
    <w:p w14:paraId="4C0B26D5" w14:textId="77777777" w:rsidR="00C02FA9" w:rsidRPr="00662331" w:rsidRDefault="00C02FA9" w:rsidP="00662331">
      <w:pPr>
        <w:rPr>
          <w:szCs w:val="22"/>
          <w:lang w:val="sr-Latn-ME"/>
        </w:rPr>
      </w:pPr>
    </w:p>
    <w:p w14:paraId="691AE060" w14:textId="31AC3570" w:rsidR="00C02FA9" w:rsidRPr="00662331" w:rsidRDefault="00C02FA9" w:rsidP="00662331">
      <w:pPr>
        <w:rPr>
          <w:b/>
          <w:bCs/>
          <w:i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4.9. Predoziranje </w:t>
      </w:r>
    </w:p>
    <w:p w14:paraId="471EBAAF" w14:textId="77777777" w:rsidR="00CE09F3" w:rsidRPr="00662331" w:rsidRDefault="00CE09F3" w:rsidP="00662331">
      <w:pPr>
        <w:rPr>
          <w:szCs w:val="22"/>
          <w:lang w:val="sr-Latn-ME"/>
        </w:rPr>
      </w:pPr>
    </w:p>
    <w:p w14:paraId="00ECB66D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Heksetidin je baktericid i fungicid.</w:t>
      </w:r>
    </w:p>
    <w:p w14:paraId="141F27D3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0A479449" w14:textId="01DE14A9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Nisu prijavljeni neželjeni događaji u slučaju predoziranja koji su različiti u odnosu na uobičajenu upotrebu.</w:t>
      </w:r>
    </w:p>
    <w:p w14:paraId="77107032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Nije prijavljena intoksikacija alkoholom u slučaju predoziranja heksetidinom.</w:t>
      </w:r>
    </w:p>
    <w:p w14:paraId="4CAD3526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2BDCC228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Heksetidin nije toksičan u koncentraciji koja se nalazi u preparat</w:t>
      </w:r>
      <w:r w:rsidR="00051208" w:rsidRPr="00662331">
        <w:rPr>
          <w:szCs w:val="22"/>
          <w:lang w:val="sr-Latn-ME"/>
        </w:rPr>
        <w:t>ima heksetidina</w:t>
      </w:r>
      <w:r w:rsidRPr="00662331">
        <w:rPr>
          <w:szCs w:val="22"/>
          <w:lang w:val="sr-Latn-ME"/>
        </w:rPr>
        <w:t>. Akutna intoksikacija alkoholom je malo v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 xml:space="preserve">erovatna. Međutim, teoretski je moguća alkoholna intoksikacija zbog sadržaja alkohola u </w:t>
      </w:r>
      <w:r w:rsidR="00F976BD" w:rsidRPr="00662331">
        <w:rPr>
          <w:szCs w:val="22"/>
          <w:lang w:val="sr-Latn-ME"/>
        </w:rPr>
        <w:t>ovom l</w:t>
      </w:r>
      <w:r w:rsidR="00C02FA9" w:rsidRPr="00662331">
        <w:rPr>
          <w:szCs w:val="22"/>
          <w:lang w:val="sr-Latn-ME"/>
        </w:rPr>
        <w:t>ij</w:t>
      </w:r>
      <w:r w:rsidR="00F976BD" w:rsidRPr="00662331">
        <w:rPr>
          <w:szCs w:val="22"/>
          <w:lang w:val="sr-Latn-ME"/>
        </w:rPr>
        <w:t>eku</w:t>
      </w:r>
      <w:r w:rsidRPr="00662331">
        <w:rPr>
          <w:szCs w:val="22"/>
          <w:lang w:val="sr-Latn-ME"/>
        </w:rPr>
        <w:t>, ukoliko bi se progutala velika doza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eka od strane malog d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eteta.</w:t>
      </w:r>
    </w:p>
    <w:p w14:paraId="4F1139B8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62E022BB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Nema podataka koji ukazuju da ponovljena, prekom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erna prim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ena heks</w:t>
      </w:r>
      <w:r w:rsidR="00EA0DDD" w:rsidRPr="00662331">
        <w:rPr>
          <w:szCs w:val="22"/>
          <w:lang w:val="sr-Latn-ME"/>
        </w:rPr>
        <w:t>e</w:t>
      </w:r>
      <w:r w:rsidRPr="00662331">
        <w:rPr>
          <w:szCs w:val="22"/>
          <w:lang w:val="sr-Latn-ME"/>
        </w:rPr>
        <w:t>tidina dovodi do pojave reakcija</w:t>
      </w:r>
      <w:r w:rsidR="00EA0DDD" w:rsidRPr="00662331">
        <w:rPr>
          <w:szCs w:val="22"/>
          <w:lang w:val="sr-Latn-ME"/>
        </w:rPr>
        <w:t xml:space="preserve"> hipersenzitivnog tipa</w:t>
      </w:r>
      <w:r w:rsidRPr="00662331">
        <w:rPr>
          <w:szCs w:val="22"/>
          <w:lang w:val="sr-Latn-ME"/>
        </w:rPr>
        <w:t xml:space="preserve">. </w:t>
      </w:r>
    </w:p>
    <w:p w14:paraId="4BA1466F" w14:textId="77777777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</w:p>
    <w:p w14:paraId="0517FCC0" w14:textId="4D1B56C2" w:rsidR="00AA540F" w:rsidRPr="00662331" w:rsidRDefault="00AA540F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ečenje</w:t>
      </w:r>
      <w:r w:rsidR="008D62C8" w:rsidRPr="00662331">
        <w:rPr>
          <w:szCs w:val="22"/>
          <w:lang w:val="sr-Latn-ME"/>
        </w:rPr>
        <w:t xml:space="preserve"> predoziranja</w:t>
      </w:r>
      <w:r w:rsidRPr="00662331">
        <w:rPr>
          <w:szCs w:val="22"/>
          <w:lang w:val="sr-Latn-ME"/>
        </w:rPr>
        <w:t xml:space="preserve"> je simptomatsko, ali je r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etko potrebno. U slučaju akcidentalne ingestije sadržaja boce od strane d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eteta, treba odmah konsultovati l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ekara. Gastričnu lavažu prim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eniti u roku od dva sata od ingestije i terapiju usm</w:t>
      </w:r>
      <w:r w:rsidR="006366BC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 xml:space="preserve">eriti ka alkoholnoj intoksikaciji. </w:t>
      </w:r>
    </w:p>
    <w:p w14:paraId="0447FEDC" w14:textId="77777777" w:rsidR="00703981" w:rsidRPr="00662331" w:rsidRDefault="00703981" w:rsidP="00662331">
      <w:pPr>
        <w:rPr>
          <w:szCs w:val="22"/>
          <w:lang w:val="sr-Latn-ME"/>
        </w:rPr>
      </w:pPr>
    </w:p>
    <w:p w14:paraId="5908FEBC" w14:textId="77777777" w:rsidR="00CE09F3" w:rsidRPr="00662331" w:rsidRDefault="00CE09F3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>5. FARMAKOLOŠKI PODACI</w:t>
      </w:r>
    </w:p>
    <w:p w14:paraId="492150B5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5.1. Farmakodinamski podaci</w:t>
      </w:r>
    </w:p>
    <w:p w14:paraId="1E220480" w14:textId="77777777" w:rsidR="00213BC6" w:rsidRPr="00662331" w:rsidRDefault="00213BC6" w:rsidP="00662331">
      <w:pPr>
        <w:rPr>
          <w:b/>
          <w:bCs/>
          <w:szCs w:val="22"/>
          <w:lang w:val="sr-Latn-ME"/>
        </w:rPr>
      </w:pPr>
    </w:p>
    <w:p w14:paraId="1A1366B0" w14:textId="639AAEF1" w:rsidR="00CE09F3" w:rsidRPr="00662331" w:rsidRDefault="00CE09F3" w:rsidP="00662331">
      <w:pPr>
        <w:rPr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Farmakoterapijska grupa:</w:t>
      </w:r>
      <w:r w:rsidR="00213BC6" w:rsidRPr="00662331">
        <w:rPr>
          <w:szCs w:val="22"/>
          <w:lang w:val="sr-Latn-ME"/>
        </w:rPr>
        <w:t xml:space="preserve"> </w:t>
      </w:r>
      <w:r w:rsidR="00AA540F" w:rsidRPr="00662331">
        <w:rPr>
          <w:bCs/>
          <w:szCs w:val="22"/>
          <w:lang w:val="sr-Latn-ME"/>
        </w:rPr>
        <w:t>antiinfektivi i antiseptici za lokalno-oralnu prim</w:t>
      </w:r>
      <w:r w:rsidR="00EF5FB1" w:rsidRPr="00662331">
        <w:rPr>
          <w:bCs/>
          <w:szCs w:val="22"/>
          <w:lang w:val="sr-Latn-ME"/>
        </w:rPr>
        <w:t>j</w:t>
      </w:r>
      <w:r w:rsidR="00AA540F" w:rsidRPr="00662331">
        <w:rPr>
          <w:bCs/>
          <w:szCs w:val="22"/>
          <w:lang w:val="sr-Latn-ME"/>
        </w:rPr>
        <w:t>enu</w:t>
      </w:r>
    </w:p>
    <w:p w14:paraId="75572CA6" w14:textId="77777777" w:rsidR="00CE09F3" w:rsidRPr="00662331" w:rsidRDefault="00CE09F3" w:rsidP="00662331">
      <w:pPr>
        <w:rPr>
          <w:szCs w:val="22"/>
          <w:lang w:val="sr-Latn-ME"/>
        </w:rPr>
      </w:pPr>
    </w:p>
    <w:p w14:paraId="2C58DDC8" w14:textId="566BEE2A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ATC </w:t>
      </w:r>
      <w:r w:rsidR="00735059" w:rsidRPr="00662331">
        <w:rPr>
          <w:b/>
          <w:bCs/>
          <w:szCs w:val="22"/>
          <w:lang w:val="sr-Latn-ME"/>
        </w:rPr>
        <w:t>kod</w:t>
      </w:r>
      <w:r w:rsidRPr="00662331">
        <w:rPr>
          <w:b/>
          <w:bCs/>
          <w:szCs w:val="22"/>
          <w:lang w:val="sr-Latn-ME"/>
        </w:rPr>
        <w:t>:</w:t>
      </w:r>
      <w:r w:rsidR="00AA540F" w:rsidRPr="00662331">
        <w:rPr>
          <w:szCs w:val="22"/>
          <w:lang w:val="sr-Latn-ME"/>
        </w:rPr>
        <w:t xml:space="preserve"> </w:t>
      </w:r>
      <w:r w:rsidR="00AA540F" w:rsidRPr="00662331">
        <w:rPr>
          <w:bCs/>
          <w:szCs w:val="22"/>
          <w:lang w:val="sr-Latn-ME"/>
        </w:rPr>
        <w:t>A01AB12</w:t>
      </w:r>
    </w:p>
    <w:p w14:paraId="684116B3" w14:textId="77777777" w:rsidR="00AA540F" w:rsidRPr="00662331" w:rsidRDefault="00AA540F" w:rsidP="00662331">
      <w:pPr>
        <w:rPr>
          <w:szCs w:val="22"/>
          <w:lang w:val="sr-Latn-ME"/>
        </w:rPr>
      </w:pPr>
    </w:p>
    <w:p w14:paraId="2410B116" w14:textId="24900D36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Nisu poznati.</w:t>
      </w:r>
    </w:p>
    <w:p w14:paraId="2F666D96" w14:textId="77777777" w:rsidR="00CE09F3" w:rsidRPr="00662331" w:rsidRDefault="00CE09F3" w:rsidP="00662331">
      <w:pPr>
        <w:rPr>
          <w:szCs w:val="22"/>
          <w:lang w:val="sr-Latn-ME"/>
        </w:rPr>
      </w:pPr>
    </w:p>
    <w:p w14:paraId="0786F01B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5.2. Farmakokinetički podaci</w:t>
      </w:r>
    </w:p>
    <w:p w14:paraId="5EB602C4" w14:textId="77777777" w:rsidR="00AA540F" w:rsidRPr="00662331" w:rsidRDefault="00AA540F" w:rsidP="00662331">
      <w:pPr>
        <w:rPr>
          <w:szCs w:val="22"/>
          <w:lang w:val="sr-Latn-ME"/>
        </w:rPr>
      </w:pPr>
    </w:p>
    <w:p w14:paraId="0794F392" w14:textId="77777777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Malo se zna o farmakokinetici heksetidina. Jedinjenje se</w:t>
      </w:r>
      <w:r w:rsidR="00C52298" w:rsidRPr="00662331">
        <w:rPr>
          <w:szCs w:val="22"/>
          <w:lang w:val="sr-Latn-ME"/>
        </w:rPr>
        <w:t xml:space="preserve"> </w:t>
      </w:r>
      <w:r w:rsidR="004604A7" w:rsidRPr="00662331">
        <w:rPr>
          <w:szCs w:val="22"/>
          <w:lang w:val="sr-Latn-ME"/>
        </w:rPr>
        <w:t>resorbuje preko bukalne i gingivalne mukoze.</w:t>
      </w:r>
    </w:p>
    <w:p w14:paraId="7850DDC2" w14:textId="77777777" w:rsidR="00AA540F" w:rsidRPr="00662331" w:rsidRDefault="00AA540F" w:rsidP="00662331">
      <w:pPr>
        <w:rPr>
          <w:szCs w:val="22"/>
          <w:lang w:val="sr-Latn-ME"/>
        </w:rPr>
      </w:pPr>
    </w:p>
    <w:p w14:paraId="515864BF" w14:textId="4310F5DB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5.3. Pretklinički podaci o bezb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 xml:space="preserve">ednosti </w:t>
      </w:r>
    </w:p>
    <w:p w14:paraId="471DC43C" w14:textId="77777777" w:rsidR="00CE09F3" w:rsidRPr="00662331" w:rsidRDefault="00CE09F3" w:rsidP="00662331">
      <w:pPr>
        <w:rPr>
          <w:szCs w:val="22"/>
          <w:lang w:val="sr-Latn-ME"/>
        </w:rPr>
      </w:pPr>
    </w:p>
    <w:p w14:paraId="5BFE0B43" w14:textId="115770DA" w:rsidR="00CE09F3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Obimne toksikološke studije rađene na životinjama su predvi</w:t>
      </w:r>
      <w:r w:rsidR="006E6AED" w:rsidRPr="00662331">
        <w:rPr>
          <w:szCs w:val="22"/>
          <w:lang w:val="sr-Latn-ME"/>
        </w:rPr>
        <w:t>dj</w:t>
      </w:r>
      <w:r w:rsidRPr="00662331">
        <w:rPr>
          <w:szCs w:val="22"/>
          <w:lang w:val="sr-Latn-ME"/>
        </w:rPr>
        <w:t>ele veoma bezb</w:t>
      </w:r>
      <w:r w:rsidR="00C02FA9" w:rsidRPr="00662331">
        <w:rPr>
          <w:szCs w:val="22"/>
          <w:lang w:val="sr-Latn-ME"/>
        </w:rPr>
        <w:t>j</w:t>
      </w:r>
      <w:r w:rsidRPr="00662331">
        <w:rPr>
          <w:szCs w:val="22"/>
          <w:lang w:val="sr-Latn-ME"/>
        </w:rPr>
        <w:t>ednu kliničku upotrebu.</w:t>
      </w:r>
    </w:p>
    <w:p w14:paraId="62912646" w14:textId="77777777" w:rsidR="00662331" w:rsidRPr="00662331" w:rsidRDefault="00662331" w:rsidP="00662331">
      <w:pPr>
        <w:rPr>
          <w:szCs w:val="22"/>
          <w:lang w:val="sr-Latn-ME"/>
        </w:rPr>
      </w:pPr>
    </w:p>
    <w:p w14:paraId="3C02DE89" w14:textId="1771125D" w:rsidR="00CE09F3" w:rsidRPr="00662331" w:rsidRDefault="00CE09F3" w:rsidP="00662331">
      <w:pPr>
        <w:pStyle w:val="NASLOV123"/>
        <w:jc w:val="both"/>
        <w:rPr>
          <w:lang w:val="sr-Latn-ME"/>
        </w:rPr>
      </w:pPr>
      <w:bookmarkStart w:id="0" w:name="_GoBack"/>
      <w:bookmarkEnd w:id="0"/>
      <w:r w:rsidRPr="00662331">
        <w:rPr>
          <w:lang w:val="sr-Latn-ME"/>
        </w:rPr>
        <w:t>6. FARMACEUTSKI PODACI</w:t>
      </w:r>
    </w:p>
    <w:p w14:paraId="46163CC5" w14:textId="1E4E0D2E" w:rsidR="00AA540F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6.1. </w:t>
      </w:r>
      <w:r w:rsidR="00695C13" w:rsidRPr="00662331">
        <w:rPr>
          <w:b/>
          <w:bCs/>
          <w:szCs w:val="22"/>
          <w:lang w:val="sr-Latn-ME"/>
        </w:rPr>
        <w:t>Lista pomoćnih supstanci (ekscipijenasa)</w:t>
      </w:r>
    </w:p>
    <w:p w14:paraId="335C6C16" w14:textId="77777777" w:rsidR="00695C13" w:rsidRPr="00662331" w:rsidRDefault="00695C13" w:rsidP="00662331">
      <w:pPr>
        <w:rPr>
          <w:b/>
          <w:bCs/>
          <w:szCs w:val="22"/>
          <w:lang w:val="sr-Latn-ME"/>
        </w:rPr>
      </w:pPr>
    </w:p>
    <w:p w14:paraId="5E262EED" w14:textId="77777777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etanol 96%</w:t>
      </w:r>
    </w:p>
    <w:p w14:paraId="79E3205F" w14:textId="77777777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 xml:space="preserve">polisorbat 80 </w:t>
      </w:r>
    </w:p>
    <w:p w14:paraId="195DDA65" w14:textId="77777777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limunska kiselina, bezvodna</w:t>
      </w:r>
    </w:p>
    <w:p w14:paraId="40900E29" w14:textId="6F558714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saharin</w:t>
      </w:r>
      <w:r w:rsidR="00F37848" w:rsidRPr="00662331">
        <w:rPr>
          <w:szCs w:val="22"/>
          <w:lang w:val="sr-Latn-ME"/>
        </w:rPr>
        <w:t xml:space="preserve"> </w:t>
      </w:r>
      <w:r w:rsidRPr="00662331">
        <w:rPr>
          <w:szCs w:val="22"/>
          <w:lang w:val="sr-Latn-ME"/>
        </w:rPr>
        <w:t>natrijum</w:t>
      </w:r>
    </w:p>
    <w:p w14:paraId="717C20F2" w14:textId="123F0D92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ulje pitome nane</w:t>
      </w:r>
    </w:p>
    <w:p w14:paraId="4208CCE4" w14:textId="17F85D2D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ulje anisa</w:t>
      </w:r>
    </w:p>
    <w:p w14:paraId="66A90CBC" w14:textId="77777777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levomentol</w:t>
      </w:r>
    </w:p>
    <w:p w14:paraId="7E5A7431" w14:textId="0286B919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metil</w:t>
      </w:r>
      <w:r w:rsidR="00FA4947" w:rsidRPr="00662331">
        <w:rPr>
          <w:szCs w:val="22"/>
          <w:lang w:val="sr-Latn-ME"/>
        </w:rPr>
        <w:t xml:space="preserve"> </w:t>
      </w:r>
      <w:r w:rsidRPr="00662331">
        <w:rPr>
          <w:szCs w:val="22"/>
          <w:lang w:val="sr-Latn-ME"/>
        </w:rPr>
        <w:t>salicilat</w:t>
      </w:r>
    </w:p>
    <w:p w14:paraId="6F286B37" w14:textId="097DDB1A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 xml:space="preserve">ulje karanfilića </w:t>
      </w:r>
    </w:p>
    <w:p w14:paraId="7CA62113" w14:textId="3C4B3C27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ulje eukaliptusa</w:t>
      </w:r>
    </w:p>
    <w:p w14:paraId="0C4FDF19" w14:textId="1E150375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</w:r>
      <w:r w:rsidR="00FE51C4" w:rsidRPr="00662331">
        <w:rPr>
          <w:szCs w:val="22"/>
          <w:lang w:val="sr-Latn-ME"/>
        </w:rPr>
        <w:t>A</w:t>
      </w:r>
      <w:r w:rsidRPr="00662331">
        <w:rPr>
          <w:szCs w:val="22"/>
          <w:lang w:val="sr-Latn-ME"/>
        </w:rPr>
        <w:t>marant (E123, C.I. 16185)</w:t>
      </w:r>
    </w:p>
    <w:p w14:paraId="6F2E8C09" w14:textId="77777777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•</w:t>
      </w:r>
      <w:r w:rsidRPr="00662331">
        <w:rPr>
          <w:szCs w:val="22"/>
          <w:lang w:val="sr-Latn-ME"/>
        </w:rPr>
        <w:tab/>
        <w:t>voda, prečišćena.</w:t>
      </w:r>
    </w:p>
    <w:p w14:paraId="67BF19D2" w14:textId="77777777" w:rsidR="00CE09F3" w:rsidRPr="00662331" w:rsidRDefault="00CE09F3" w:rsidP="00662331">
      <w:pPr>
        <w:rPr>
          <w:szCs w:val="22"/>
          <w:lang w:val="sr-Latn-ME"/>
        </w:rPr>
      </w:pPr>
    </w:p>
    <w:p w14:paraId="294E8480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6.2. Inkompatibilnost</w:t>
      </w:r>
    </w:p>
    <w:p w14:paraId="443DFBF7" w14:textId="77777777" w:rsidR="00AA540F" w:rsidRPr="00662331" w:rsidRDefault="00AA540F" w:rsidP="00662331">
      <w:pPr>
        <w:rPr>
          <w:szCs w:val="22"/>
          <w:lang w:val="sr-Latn-ME"/>
        </w:rPr>
      </w:pPr>
    </w:p>
    <w:p w14:paraId="18F807ED" w14:textId="77777777" w:rsidR="00CE09F3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Nema podataka o inkompatibilnosti.</w:t>
      </w:r>
    </w:p>
    <w:p w14:paraId="7E54D6BA" w14:textId="77777777" w:rsidR="00CE09F3" w:rsidRPr="00662331" w:rsidRDefault="00CE09F3" w:rsidP="00662331">
      <w:pPr>
        <w:rPr>
          <w:szCs w:val="22"/>
          <w:lang w:val="sr-Latn-ME"/>
        </w:rPr>
      </w:pPr>
    </w:p>
    <w:p w14:paraId="17BE904A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6.3. Rok upotrebe</w:t>
      </w:r>
    </w:p>
    <w:p w14:paraId="04B21DF6" w14:textId="77777777" w:rsidR="004604A7" w:rsidRPr="00662331" w:rsidRDefault="004604A7" w:rsidP="00662331">
      <w:pPr>
        <w:rPr>
          <w:szCs w:val="22"/>
          <w:lang w:val="sr-Latn-ME"/>
        </w:rPr>
      </w:pPr>
    </w:p>
    <w:p w14:paraId="403406E3" w14:textId="23738D7E" w:rsidR="00CE09F3" w:rsidRPr="00662331" w:rsidRDefault="004604A7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Rok upotrebe neotvorenog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 xml:space="preserve">eka: </w:t>
      </w:r>
      <w:r w:rsidR="00AA540F" w:rsidRPr="00662331">
        <w:rPr>
          <w:szCs w:val="22"/>
          <w:lang w:val="sr-Latn-ME"/>
        </w:rPr>
        <w:t>2 godine.</w:t>
      </w:r>
    </w:p>
    <w:p w14:paraId="26F905DD" w14:textId="77777777" w:rsidR="00AA540F" w:rsidRPr="00662331" w:rsidRDefault="00AA540F" w:rsidP="00662331">
      <w:pPr>
        <w:rPr>
          <w:szCs w:val="22"/>
          <w:lang w:val="sr-Latn-ME"/>
        </w:rPr>
      </w:pPr>
    </w:p>
    <w:p w14:paraId="3A62A921" w14:textId="4899C33C" w:rsidR="00AA540F" w:rsidRPr="00662331" w:rsidRDefault="00AA540F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Rok upotrebe nakon prvog otvaranja:</w:t>
      </w:r>
      <w:r w:rsidR="001522C4" w:rsidRPr="00662331">
        <w:rPr>
          <w:szCs w:val="22"/>
          <w:lang w:val="sr-Latn-ME"/>
        </w:rPr>
        <w:t xml:space="preserve"> 6 m</w:t>
      </w:r>
      <w:r w:rsidR="00C02FA9" w:rsidRPr="00662331">
        <w:rPr>
          <w:szCs w:val="22"/>
          <w:lang w:val="sr-Latn-ME"/>
        </w:rPr>
        <w:t>j</w:t>
      </w:r>
      <w:r w:rsidR="001522C4" w:rsidRPr="00662331">
        <w:rPr>
          <w:szCs w:val="22"/>
          <w:lang w:val="sr-Latn-ME"/>
        </w:rPr>
        <w:t xml:space="preserve">eseci ukoliko se </w:t>
      </w:r>
      <w:r w:rsidRPr="00662331">
        <w:rPr>
          <w:szCs w:val="22"/>
          <w:lang w:val="sr-Latn-ME"/>
        </w:rPr>
        <w:t xml:space="preserve">rastvor </w:t>
      </w:r>
      <w:r w:rsidR="00662331">
        <w:rPr>
          <w:szCs w:val="22"/>
          <w:lang w:val="sr-Latn-ME"/>
        </w:rPr>
        <w:t>čuva na temperaturi do 25°C</w:t>
      </w:r>
      <w:r w:rsidRPr="00662331">
        <w:rPr>
          <w:szCs w:val="22"/>
          <w:lang w:val="sr-Latn-ME"/>
        </w:rPr>
        <w:t>.</w:t>
      </w:r>
    </w:p>
    <w:p w14:paraId="75FF3984" w14:textId="77777777" w:rsidR="00CE09F3" w:rsidRPr="00662331" w:rsidRDefault="00CE09F3" w:rsidP="00662331">
      <w:pPr>
        <w:rPr>
          <w:szCs w:val="22"/>
          <w:lang w:val="sr-Latn-ME"/>
        </w:rPr>
      </w:pPr>
    </w:p>
    <w:p w14:paraId="5B4E77AF" w14:textId="1FF70CAF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>6.4. Posebne m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>ere opreza pri čuvanju</w:t>
      </w:r>
      <w:r w:rsidR="002856CD" w:rsidRPr="00662331">
        <w:rPr>
          <w:b/>
          <w:bCs/>
          <w:szCs w:val="22"/>
          <w:lang w:val="sr-Latn-ME"/>
        </w:rPr>
        <w:t xml:space="preserve"> lijeka</w:t>
      </w:r>
    </w:p>
    <w:p w14:paraId="6C5262CB" w14:textId="77777777" w:rsidR="00227A6C" w:rsidRPr="00662331" w:rsidRDefault="00227A6C" w:rsidP="00662331">
      <w:pPr>
        <w:tabs>
          <w:tab w:val="clear" w:pos="284"/>
          <w:tab w:val="left" w:pos="1080"/>
        </w:tabs>
        <w:rPr>
          <w:color w:val="000000"/>
          <w:szCs w:val="22"/>
          <w:lang w:val="sr-Latn-ME"/>
        </w:rPr>
      </w:pPr>
    </w:p>
    <w:p w14:paraId="2FA4E701" w14:textId="2590DEEE" w:rsidR="00227A6C" w:rsidRPr="00662331" w:rsidRDefault="001522C4" w:rsidP="00662331">
      <w:pPr>
        <w:tabs>
          <w:tab w:val="clear" w:pos="284"/>
          <w:tab w:val="left" w:pos="1080"/>
        </w:tabs>
        <w:rPr>
          <w:color w:val="000000"/>
          <w:szCs w:val="22"/>
          <w:lang w:val="sr-Latn-ME"/>
        </w:rPr>
      </w:pPr>
      <w:r w:rsidRPr="00662331">
        <w:rPr>
          <w:color w:val="000000"/>
          <w:szCs w:val="22"/>
          <w:lang w:val="sr-Latn-ME"/>
        </w:rPr>
        <w:t>L</w:t>
      </w:r>
      <w:r w:rsidR="001F6F56" w:rsidRPr="00662331">
        <w:rPr>
          <w:color w:val="000000"/>
          <w:szCs w:val="22"/>
          <w:lang w:val="sr-Latn-ME"/>
        </w:rPr>
        <w:t>ij</w:t>
      </w:r>
      <w:r w:rsidRPr="00662331">
        <w:rPr>
          <w:color w:val="000000"/>
          <w:szCs w:val="22"/>
          <w:lang w:val="sr-Latn-ME"/>
        </w:rPr>
        <w:t>ek č</w:t>
      </w:r>
      <w:r w:rsidR="00227A6C" w:rsidRPr="00662331">
        <w:rPr>
          <w:color w:val="000000"/>
          <w:szCs w:val="22"/>
          <w:lang w:val="sr-Latn-ME"/>
        </w:rPr>
        <w:t>uvati na temperaturi do 25</w:t>
      </w:r>
      <w:r w:rsidR="00227A6C" w:rsidRPr="00662331">
        <w:rPr>
          <w:color w:val="000000"/>
          <w:szCs w:val="22"/>
          <w:lang w:val="sr-Latn-ME"/>
        </w:rPr>
        <w:sym w:font="Symbol" w:char="F0B0"/>
      </w:r>
      <w:r w:rsidR="00227A6C" w:rsidRPr="00662331">
        <w:rPr>
          <w:color w:val="000000"/>
          <w:szCs w:val="22"/>
          <w:lang w:val="sr-Latn-ME"/>
        </w:rPr>
        <w:t>C. Ne zamrzavati.</w:t>
      </w:r>
    </w:p>
    <w:p w14:paraId="643EE282" w14:textId="77777777" w:rsidR="00CE09F3" w:rsidRPr="00662331" w:rsidRDefault="00CE09F3" w:rsidP="00662331">
      <w:pPr>
        <w:rPr>
          <w:szCs w:val="22"/>
          <w:lang w:val="sr-Latn-ME"/>
        </w:rPr>
      </w:pPr>
    </w:p>
    <w:p w14:paraId="5B848A90" w14:textId="77777777" w:rsidR="00C02FA9" w:rsidRPr="00662331" w:rsidRDefault="00C02FA9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6.5. Vrsta i sadržaj pakovanja </w:t>
      </w:r>
    </w:p>
    <w:p w14:paraId="06C4A164" w14:textId="77777777" w:rsidR="00227A6C" w:rsidRPr="00662331" w:rsidRDefault="00227A6C" w:rsidP="00662331">
      <w:pPr>
        <w:tabs>
          <w:tab w:val="clear" w:pos="284"/>
        </w:tabs>
        <w:rPr>
          <w:szCs w:val="22"/>
          <w:lang w:val="sr-Latn-ME"/>
        </w:rPr>
      </w:pPr>
    </w:p>
    <w:p w14:paraId="40701C18" w14:textId="30BE0247" w:rsidR="00227A6C" w:rsidRDefault="004604A7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Unutrašnje pakovanje</w:t>
      </w:r>
      <w:r w:rsidR="00DE7B26" w:rsidRPr="00662331">
        <w:rPr>
          <w:szCs w:val="22"/>
          <w:lang w:val="sr-Latn-ME"/>
        </w:rPr>
        <w:t xml:space="preserve"> l</w:t>
      </w:r>
      <w:r w:rsidR="00C02FA9" w:rsidRPr="00662331">
        <w:rPr>
          <w:szCs w:val="22"/>
          <w:lang w:val="sr-Latn-ME"/>
        </w:rPr>
        <w:t>ij</w:t>
      </w:r>
      <w:r w:rsidR="00DE7B26" w:rsidRPr="00662331">
        <w:rPr>
          <w:szCs w:val="22"/>
          <w:lang w:val="sr-Latn-ME"/>
        </w:rPr>
        <w:t>eka</w:t>
      </w:r>
      <w:r w:rsidRPr="00662331">
        <w:rPr>
          <w:szCs w:val="22"/>
          <w:lang w:val="sr-Latn-ME"/>
        </w:rPr>
        <w:t xml:space="preserve"> je </w:t>
      </w:r>
      <w:r w:rsidR="00DE7B26" w:rsidRPr="00662331">
        <w:rPr>
          <w:szCs w:val="22"/>
          <w:lang w:val="sr-Latn-ME"/>
        </w:rPr>
        <w:t xml:space="preserve">zatamnjena </w:t>
      </w:r>
      <w:r w:rsidRPr="00662331">
        <w:rPr>
          <w:szCs w:val="22"/>
          <w:lang w:val="sr-Latn-ME"/>
        </w:rPr>
        <w:t>p</w:t>
      </w:r>
      <w:r w:rsidR="00227A6C" w:rsidRPr="00662331">
        <w:rPr>
          <w:szCs w:val="22"/>
          <w:lang w:val="sr-Latn-ME"/>
        </w:rPr>
        <w:t xml:space="preserve">lastična </w:t>
      </w:r>
      <w:r w:rsidR="00DE7B26" w:rsidRPr="00662331">
        <w:rPr>
          <w:szCs w:val="22"/>
          <w:lang w:val="sr-Latn-ME"/>
        </w:rPr>
        <w:t xml:space="preserve">(PET) </w:t>
      </w:r>
      <w:r w:rsidR="00227A6C" w:rsidRPr="00662331">
        <w:rPr>
          <w:szCs w:val="22"/>
          <w:lang w:val="sr-Latn-ME"/>
        </w:rPr>
        <w:t xml:space="preserve">boca sa </w:t>
      </w:r>
      <w:r w:rsidR="00DE7B26" w:rsidRPr="00662331">
        <w:rPr>
          <w:szCs w:val="22"/>
          <w:lang w:val="sr-Latn-ME"/>
        </w:rPr>
        <w:t xml:space="preserve">plastičnim (polietilenskim) </w:t>
      </w:r>
      <w:r w:rsidR="00227A6C" w:rsidRPr="00662331">
        <w:rPr>
          <w:szCs w:val="22"/>
          <w:lang w:val="sr-Latn-ME"/>
        </w:rPr>
        <w:t>sigurnosnim zatvaračem</w:t>
      </w:r>
      <w:r w:rsidR="00BF20B2" w:rsidRPr="00662331">
        <w:rPr>
          <w:szCs w:val="22"/>
          <w:lang w:val="sr-Latn-ME"/>
        </w:rPr>
        <w:t xml:space="preserve"> za d</w:t>
      </w:r>
      <w:r w:rsidR="00C02FA9" w:rsidRPr="00662331">
        <w:rPr>
          <w:szCs w:val="22"/>
          <w:lang w:val="sr-Latn-ME"/>
        </w:rPr>
        <w:t>j</w:t>
      </w:r>
      <w:r w:rsidR="00BF20B2" w:rsidRPr="00662331">
        <w:rPr>
          <w:szCs w:val="22"/>
          <w:lang w:val="sr-Latn-ME"/>
        </w:rPr>
        <w:t>ecu</w:t>
      </w:r>
      <w:r w:rsidR="00227A6C" w:rsidRPr="00662331">
        <w:rPr>
          <w:szCs w:val="22"/>
          <w:lang w:val="sr-Latn-ME"/>
        </w:rPr>
        <w:t>.</w:t>
      </w:r>
    </w:p>
    <w:p w14:paraId="046A21FB" w14:textId="77777777" w:rsidR="00662331" w:rsidRPr="00662331" w:rsidRDefault="00662331" w:rsidP="00662331">
      <w:pPr>
        <w:tabs>
          <w:tab w:val="clear" w:pos="284"/>
        </w:tabs>
        <w:rPr>
          <w:szCs w:val="22"/>
          <w:lang w:val="sr-Latn-ME"/>
        </w:rPr>
      </w:pPr>
    </w:p>
    <w:p w14:paraId="27F2A959" w14:textId="41C52342" w:rsidR="00227A6C" w:rsidRPr="00662331" w:rsidRDefault="00DE7B26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Spoljašnje pakovanje je složiva kartonska kutija u kojoj se nalazi jedna</w:t>
      </w:r>
      <w:r w:rsidR="00130C79" w:rsidRPr="00662331">
        <w:rPr>
          <w:szCs w:val="22"/>
          <w:lang w:val="sr-Latn-ME"/>
        </w:rPr>
        <w:t xml:space="preserve"> zatamnjena</w:t>
      </w:r>
      <w:r w:rsidRPr="00662331">
        <w:rPr>
          <w:szCs w:val="22"/>
          <w:lang w:val="sr-Latn-ME"/>
        </w:rPr>
        <w:t xml:space="preserve"> plastična </w:t>
      </w:r>
      <w:r w:rsidR="00130C79" w:rsidRPr="00662331">
        <w:rPr>
          <w:szCs w:val="22"/>
          <w:lang w:val="sr-Latn-ME"/>
        </w:rPr>
        <w:t>b</w:t>
      </w:r>
      <w:r w:rsidR="00227A6C" w:rsidRPr="00662331">
        <w:rPr>
          <w:szCs w:val="22"/>
          <w:lang w:val="sr-Latn-ME"/>
        </w:rPr>
        <w:t xml:space="preserve">oca </w:t>
      </w:r>
      <w:r w:rsidR="00130C79" w:rsidRPr="00662331">
        <w:rPr>
          <w:szCs w:val="22"/>
          <w:lang w:val="sr-Latn-ME"/>
        </w:rPr>
        <w:t xml:space="preserve">koja </w:t>
      </w:r>
      <w:r w:rsidR="00227A6C" w:rsidRPr="00662331">
        <w:rPr>
          <w:szCs w:val="22"/>
          <w:lang w:val="sr-Latn-ME"/>
        </w:rPr>
        <w:t>sadrži 200 m</w:t>
      </w:r>
      <w:r w:rsidR="00FD4B00" w:rsidRPr="00662331">
        <w:rPr>
          <w:szCs w:val="22"/>
          <w:lang w:val="sr-Latn-ME"/>
        </w:rPr>
        <w:t>l</w:t>
      </w:r>
      <w:r w:rsidR="00227A6C" w:rsidRPr="00662331">
        <w:rPr>
          <w:szCs w:val="22"/>
          <w:lang w:val="sr-Latn-ME"/>
        </w:rPr>
        <w:t xml:space="preserve"> rastvora za usnu sluz</w:t>
      </w:r>
      <w:r w:rsidR="00FA4947" w:rsidRPr="00662331">
        <w:rPr>
          <w:szCs w:val="22"/>
          <w:lang w:val="sr-Latn-ME"/>
        </w:rPr>
        <w:t>nicu</w:t>
      </w:r>
      <w:r w:rsidR="00541DBB" w:rsidRPr="00662331">
        <w:rPr>
          <w:szCs w:val="22"/>
          <w:lang w:val="sr-Latn-ME"/>
        </w:rPr>
        <w:t>.</w:t>
      </w:r>
    </w:p>
    <w:p w14:paraId="23579300" w14:textId="77777777" w:rsidR="00227A6C" w:rsidRPr="00662331" w:rsidRDefault="00227A6C" w:rsidP="00662331">
      <w:pPr>
        <w:rPr>
          <w:szCs w:val="22"/>
          <w:lang w:val="sr-Latn-ME"/>
        </w:rPr>
      </w:pPr>
    </w:p>
    <w:p w14:paraId="71AF2E67" w14:textId="77777777" w:rsidR="00CE09F3" w:rsidRPr="00662331" w:rsidRDefault="00CE09F3" w:rsidP="00662331">
      <w:pPr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lastRenderedPageBreak/>
        <w:t>6.6. Posebne m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>ere opreza pri odlaganju materijala koji treba odbaciti nakon prim</w:t>
      </w:r>
      <w:r w:rsidR="00C02FA9" w:rsidRPr="00662331">
        <w:rPr>
          <w:b/>
          <w:bCs/>
          <w:szCs w:val="22"/>
          <w:lang w:val="sr-Latn-ME"/>
        </w:rPr>
        <w:t>j</w:t>
      </w:r>
      <w:r w:rsidRPr="00662331">
        <w:rPr>
          <w:b/>
          <w:bCs/>
          <w:szCs w:val="22"/>
          <w:lang w:val="sr-Latn-ME"/>
        </w:rPr>
        <w:t>ene l</w:t>
      </w:r>
      <w:r w:rsidR="00C02FA9" w:rsidRPr="00662331">
        <w:rPr>
          <w:b/>
          <w:bCs/>
          <w:szCs w:val="22"/>
          <w:lang w:val="sr-Latn-ME"/>
        </w:rPr>
        <w:t>ij</w:t>
      </w:r>
      <w:r w:rsidRPr="00662331">
        <w:rPr>
          <w:b/>
          <w:bCs/>
          <w:szCs w:val="22"/>
          <w:lang w:val="sr-Latn-ME"/>
        </w:rPr>
        <w:t>eka (i druga uputstva za rukovanje l</w:t>
      </w:r>
      <w:r w:rsidR="00C02FA9" w:rsidRPr="00662331">
        <w:rPr>
          <w:b/>
          <w:bCs/>
          <w:szCs w:val="22"/>
          <w:lang w:val="sr-Latn-ME"/>
        </w:rPr>
        <w:t>ij</w:t>
      </w:r>
      <w:r w:rsidRPr="00662331">
        <w:rPr>
          <w:b/>
          <w:bCs/>
          <w:szCs w:val="22"/>
          <w:lang w:val="sr-Latn-ME"/>
        </w:rPr>
        <w:t>ekom)</w:t>
      </w:r>
    </w:p>
    <w:p w14:paraId="68942997" w14:textId="77777777" w:rsidR="00227A6C" w:rsidRPr="00662331" w:rsidRDefault="00227A6C" w:rsidP="00662331">
      <w:pPr>
        <w:tabs>
          <w:tab w:val="clear" w:pos="284"/>
        </w:tabs>
        <w:rPr>
          <w:szCs w:val="22"/>
          <w:lang w:val="sr-Latn-ME"/>
        </w:rPr>
      </w:pPr>
    </w:p>
    <w:p w14:paraId="170C6F95" w14:textId="77777777" w:rsidR="00CE09F3" w:rsidRPr="00662331" w:rsidRDefault="00227A6C" w:rsidP="00662331">
      <w:pPr>
        <w:tabs>
          <w:tab w:val="clear" w:pos="284"/>
        </w:tabs>
        <w:rPr>
          <w:szCs w:val="22"/>
          <w:lang w:val="sr-Latn-ME"/>
        </w:rPr>
      </w:pPr>
      <w:r w:rsidRPr="00662331">
        <w:rPr>
          <w:szCs w:val="22"/>
          <w:lang w:val="sr-Latn-ME"/>
        </w:rPr>
        <w:t>Svu neiskorišćenu količinu l</w:t>
      </w:r>
      <w:r w:rsidR="00C02FA9" w:rsidRPr="00662331">
        <w:rPr>
          <w:szCs w:val="22"/>
          <w:lang w:val="sr-Latn-ME"/>
        </w:rPr>
        <w:t>ij</w:t>
      </w:r>
      <w:r w:rsidRPr="00662331">
        <w:rPr>
          <w:szCs w:val="22"/>
          <w:lang w:val="sr-Latn-ME"/>
        </w:rPr>
        <w:t>eka ili otpadnog materijala nakon njegove upotrebe treba ukloniti u skladu sa važećim propisima.</w:t>
      </w:r>
    </w:p>
    <w:p w14:paraId="44CE9FBF" w14:textId="77777777" w:rsidR="00662331" w:rsidRDefault="00662331" w:rsidP="00662331">
      <w:pPr>
        <w:pStyle w:val="NASLOV123"/>
        <w:spacing w:before="0"/>
        <w:jc w:val="both"/>
        <w:rPr>
          <w:lang w:val="sr-Latn-ME"/>
        </w:rPr>
      </w:pPr>
    </w:p>
    <w:p w14:paraId="532165EB" w14:textId="0FC99E67" w:rsidR="00C02FA9" w:rsidRPr="00662331" w:rsidRDefault="00C02FA9" w:rsidP="00662331">
      <w:pPr>
        <w:pStyle w:val="NASLOV123"/>
        <w:jc w:val="both"/>
        <w:rPr>
          <w:lang w:val="sr-Latn-ME"/>
        </w:rPr>
      </w:pPr>
      <w:r w:rsidRPr="00662331">
        <w:rPr>
          <w:lang w:val="sr-Latn-ME"/>
        </w:rPr>
        <w:t xml:space="preserve">7. NOSILAC DOZVOLE </w:t>
      </w:r>
    </w:p>
    <w:p w14:paraId="434FCA74" w14:textId="42E669CD" w:rsidR="00C02FA9" w:rsidRPr="00662331" w:rsidRDefault="00C02FA9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Hemofarm A.D.Vršac P</w:t>
      </w:r>
      <w:r w:rsidR="00FA4947" w:rsidRPr="00662331">
        <w:rPr>
          <w:szCs w:val="22"/>
          <w:lang w:val="sr-Latn-ME"/>
        </w:rPr>
        <w:t>.J.</w:t>
      </w:r>
      <w:r w:rsidRPr="00662331">
        <w:rPr>
          <w:szCs w:val="22"/>
          <w:lang w:val="sr-Latn-ME"/>
        </w:rPr>
        <w:t xml:space="preserve"> Podgorica</w:t>
      </w:r>
    </w:p>
    <w:p w14:paraId="67169510" w14:textId="1C75BA9C" w:rsidR="00C02FA9" w:rsidRPr="00662331" w:rsidRDefault="00C02FA9" w:rsidP="00662331">
      <w:pPr>
        <w:rPr>
          <w:szCs w:val="22"/>
          <w:lang w:val="sr-Latn-ME"/>
        </w:rPr>
      </w:pPr>
      <w:r w:rsidRPr="00662331">
        <w:rPr>
          <w:szCs w:val="22"/>
          <w:lang w:val="sr-Latn-ME"/>
        </w:rPr>
        <w:t>8 marta 55A, Podgorica, Crna Gora</w:t>
      </w:r>
    </w:p>
    <w:p w14:paraId="6861673E" w14:textId="4ECFE353" w:rsidR="00C02FA9" w:rsidRDefault="00C02FA9" w:rsidP="00662331">
      <w:pPr>
        <w:rPr>
          <w:szCs w:val="22"/>
          <w:lang w:val="sr-Latn-ME"/>
        </w:rPr>
      </w:pPr>
    </w:p>
    <w:p w14:paraId="1850C57D" w14:textId="77777777" w:rsidR="00662331" w:rsidRPr="00662331" w:rsidRDefault="00662331" w:rsidP="00662331">
      <w:pPr>
        <w:rPr>
          <w:szCs w:val="22"/>
          <w:lang w:val="sr-Latn-ME"/>
        </w:rPr>
      </w:pPr>
    </w:p>
    <w:p w14:paraId="01B1D0AF" w14:textId="77777777" w:rsidR="0036739D" w:rsidRPr="00662331" w:rsidRDefault="0036739D" w:rsidP="00662331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8. </w:t>
      </w:r>
      <w:r w:rsidRPr="00662331">
        <w:rPr>
          <w:b/>
          <w:bCs/>
          <w:szCs w:val="22"/>
          <w:lang w:val="sr-Latn-ME"/>
        </w:rPr>
        <w:tab/>
        <w:t>BROJ DOZVOLE ZA STAVLJANJE LIJEKA U PROMET</w:t>
      </w:r>
    </w:p>
    <w:p w14:paraId="1D9F7962" w14:textId="6288C35D" w:rsidR="0036739D" w:rsidRDefault="0036739D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3BBB71B" w14:textId="439E66B6" w:rsidR="00662331" w:rsidRPr="00662331" w:rsidRDefault="00662331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662331">
        <w:rPr>
          <w:bCs/>
          <w:szCs w:val="22"/>
          <w:lang w:val="sr-Latn-ME"/>
        </w:rPr>
        <w:t>2030/22/1158 - 453</w:t>
      </w:r>
    </w:p>
    <w:p w14:paraId="0A0053BD" w14:textId="1B374DD2" w:rsidR="0036739D" w:rsidRDefault="0036739D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3B1201F" w14:textId="77777777" w:rsidR="00662331" w:rsidRPr="00662331" w:rsidRDefault="00662331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49992771" w14:textId="77777777" w:rsidR="0036739D" w:rsidRPr="00662331" w:rsidRDefault="0036739D" w:rsidP="00662331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9. </w:t>
      </w:r>
      <w:r w:rsidRPr="00662331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138AF338" w14:textId="091393BB" w:rsidR="0036739D" w:rsidRDefault="0036739D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4F171685" w14:textId="0FD49440" w:rsidR="00662331" w:rsidRPr="00662331" w:rsidRDefault="00662331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662331">
        <w:rPr>
          <w:bCs/>
          <w:szCs w:val="22"/>
          <w:lang w:val="sr-Latn-ME"/>
        </w:rPr>
        <w:t>14.06.2022. godine</w:t>
      </w:r>
    </w:p>
    <w:p w14:paraId="54A164AA" w14:textId="7C464572" w:rsidR="0036739D" w:rsidRDefault="0036739D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EE31070" w14:textId="77777777" w:rsidR="00662331" w:rsidRPr="00662331" w:rsidRDefault="00662331" w:rsidP="00662331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4E9FA5DF" w14:textId="77777777" w:rsidR="0036739D" w:rsidRPr="00662331" w:rsidRDefault="0036739D" w:rsidP="00662331">
      <w:pPr>
        <w:tabs>
          <w:tab w:val="clear" w:pos="284"/>
          <w:tab w:val="left" w:pos="540"/>
          <w:tab w:val="left" w:pos="569"/>
        </w:tabs>
        <w:ind w:left="540" w:hanging="540"/>
        <w:rPr>
          <w:bCs/>
          <w:szCs w:val="22"/>
          <w:lang w:val="sr-Latn-ME"/>
        </w:rPr>
      </w:pPr>
      <w:r w:rsidRPr="00662331">
        <w:rPr>
          <w:b/>
          <w:bCs/>
          <w:szCs w:val="22"/>
          <w:lang w:val="sr-Latn-ME"/>
        </w:rPr>
        <w:t xml:space="preserve">10. </w:t>
      </w:r>
      <w:r w:rsidRPr="00662331">
        <w:rPr>
          <w:b/>
          <w:bCs/>
          <w:szCs w:val="22"/>
          <w:lang w:val="sr-Latn-ME"/>
        </w:rPr>
        <w:tab/>
        <w:t xml:space="preserve">DATUM REVIZIJE TEKSTA </w:t>
      </w:r>
    </w:p>
    <w:p w14:paraId="45AE8BF1" w14:textId="649586AC" w:rsidR="0036739D" w:rsidRDefault="0036739D" w:rsidP="00662331">
      <w:pPr>
        <w:rPr>
          <w:szCs w:val="22"/>
          <w:lang w:val="sr-Latn-ME"/>
        </w:rPr>
      </w:pPr>
    </w:p>
    <w:p w14:paraId="575C7369" w14:textId="06480A21" w:rsidR="00662331" w:rsidRPr="00662331" w:rsidRDefault="00662331" w:rsidP="00662331">
      <w:pPr>
        <w:rPr>
          <w:szCs w:val="22"/>
          <w:lang w:val="sr-Latn-ME"/>
        </w:rPr>
      </w:pPr>
      <w:r>
        <w:rPr>
          <w:szCs w:val="22"/>
          <w:lang w:val="sr-Latn-ME"/>
        </w:rPr>
        <w:t>Jun, 2022. godine</w:t>
      </w:r>
    </w:p>
    <w:sectPr w:rsidR="00662331" w:rsidRPr="00662331" w:rsidSect="00662331">
      <w:footerReference w:type="even" r:id="rId9"/>
      <w:footerReference w:type="default" r:id="rId10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1343" w14:textId="77777777" w:rsidR="001E0A69" w:rsidRDefault="001E0A69">
      <w:r>
        <w:separator/>
      </w:r>
    </w:p>
  </w:endnote>
  <w:endnote w:type="continuationSeparator" w:id="0">
    <w:p w14:paraId="25472493" w14:textId="77777777" w:rsidR="001E0A69" w:rsidRDefault="001E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A0F1B" w14:textId="77777777" w:rsidR="00130C79" w:rsidRDefault="00314239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0C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C79">
      <w:rPr>
        <w:rStyle w:val="PageNumber"/>
        <w:noProof/>
      </w:rPr>
      <w:t>5</w:t>
    </w:r>
    <w:r>
      <w:rPr>
        <w:rStyle w:val="PageNumber"/>
      </w:rPr>
      <w:fldChar w:fldCharType="end"/>
    </w:r>
  </w:p>
  <w:p w14:paraId="4B9260F7" w14:textId="77777777" w:rsidR="00130C79" w:rsidRDefault="00130C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36D59" w14:textId="763D07F8" w:rsidR="00130C79" w:rsidRPr="00C536C2" w:rsidRDefault="001E0A69" w:rsidP="00A04298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937DC8" w:rsidRPr="00B23F69">
              <w:rPr>
                <w:szCs w:val="22"/>
              </w:rPr>
              <w:fldChar w:fldCharType="begin"/>
            </w:r>
            <w:r w:rsidR="00937DC8" w:rsidRPr="00B23F69">
              <w:rPr>
                <w:szCs w:val="22"/>
              </w:rPr>
              <w:instrText xml:space="preserve"> PAGE </w:instrText>
            </w:r>
            <w:r w:rsidR="00937DC8" w:rsidRPr="00B23F69">
              <w:rPr>
                <w:szCs w:val="22"/>
              </w:rPr>
              <w:fldChar w:fldCharType="separate"/>
            </w:r>
            <w:r w:rsidR="00A60B20">
              <w:rPr>
                <w:noProof/>
                <w:szCs w:val="22"/>
              </w:rPr>
              <w:t>5</w:t>
            </w:r>
            <w:r w:rsidR="00937DC8" w:rsidRPr="00B23F69">
              <w:rPr>
                <w:szCs w:val="22"/>
              </w:rPr>
              <w:fldChar w:fldCharType="end"/>
            </w:r>
            <w:r w:rsidR="00937DC8" w:rsidRPr="00B23F69">
              <w:rPr>
                <w:szCs w:val="22"/>
              </w:rPr>
              <w:t xml:space="preserve"> / </w:t>
            </w:r>
            <w:r w:rsidR="00937DC8" w:rsidRPr="00B23F69">
              <w:rPr>
                <w:szCs w:val="22"/>
              </w:rPr>
              <w:fldChar w:fldCharType="begin"/>
            </w:r>
            <w:r w:rsidR="00937DC8" w:rsidRPr="00B23F69">
              <w:rPr>
                <w:szCs w:val="22"/>
              </w:rPr>
              <w:instrText xml:space="preserve"> NUMPAGES </w:instrText>
            </w:r>
            <w:r w:rsidR="00937DC8" w:rsidRPr="00B23F69">
              <w:rPr>
                <w:szCs w:val="22"/>
              </w:rPr>
              <w:fldChar w:fldCharType="separate"/>
            </w:r>
            <w:r w:rsidR="00A60B20">
              <w:rPr>
                <w:noProof/>
                <w:szCs w:val="22"/>
              </w:rPr>
              <w:t>5</w:t>
            </w:r>
            <w:r w:rsidR="00937DC8" w:rsidRPr="00B23F69">
              <w:rPr>
                <w:szCs w:val="22"/>
              </w:rPr>
              <w:fldChar w:fldCharType="end"/>
            </w:r>
            <w:r w:rsidR="00937DC8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BA04" w14:textId="77777777" w:rsidR="001E0A69" w:rsidRDefault="001E0A69">
      <w:r>
        <w:separator/>
      </w:r>
    </w:p>
  </w:footnote>
  <w:footnote w:type="continuationSeparator" w:id="0">
    <w:p w14:paraId="27A7456D" w14:textId="77777777" w:rsidR="001E0A69" w:rsidRDefault="001E0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s-ES_tradnl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367D"/>
    <w:rsid w:val="00017801"/>
    <w:rsid w:val="00031D1F"/>
    <w:rsid w:val="00051208"/>
    <w:rsid w:val="0005798D"/>
    <w:rsid w:val="00064273"/>
    <w:rsid w:val="00083BE0"/>
    <w:rsid w:val="000915E9"/>
    <w:rsid w:val="00095FB6"/>
    <w:rsid w:val="0009758B"/>
    <w:rsid w:val="000A0F4A"/>
    <w:rsid w:val="000A28AD"/>
    <w:rsid w:val="000C0C20"/>
    <w:rsid w:val="000D5631"/>
    <w:rsid w:val="000E52D0"/>
    <w:rsid w:val="000E75C0"/>
    <w:rsid w:val="00130C79"/>
    <w:rsid w:val="00141639"/>
    <w:rsid w:val="0014180A"/>
    <w:rsid w:val="001522C4"/>
    <w:rsid w:val="00156530"/>
    <w:rsid w:val="0016107E"/>
    <w:rsid w:val="00173D18"/>
    <w:rsid w:val="00175772"/>
    <w:rsid w:val="00175A7E"/>
    <w:rsid w:val="00180AF3"/>
    <w:rsid w:val="0018601D"/>
    <w:rsid w:val="001A7813"/>
    <w:rsid w:val="001B706A"/>
    <w:rsid w:val="001D10C9"/>
    <w:rsid w:val="001D4AB8"/>
    <w:rsid w:val="001E0A07"/>
    <w:rsid w:val="001E0A69"/>
    <w:rsid w:val="001E6145"/>
    <w:rsid w:val="001F2D4E"/>
    <w:rsid w:val="001F39B6"/>
    <w:rsid w:val="001F6F56"/>
    <w:rsid w:val="0020768A"/>
    <w:rsid w:val="00213BC6"/>
    <w:rsid w:val="0022218E"/>
    <w:rsid w:val="0022223A"/>
    <w:rsid w:val="00227A6C"/>
    <w:rsid w:val="00232839"/>
    <w:rsid w:val="0024132F"/>
    <w:rsid w:val="00242DCD"/>
    <w:rsid w:val="00247C5C"/>
    <w:rsid w:val="00273BE0"/>
    <w:rsid w:val="002856CD"/>
    <w:rsid w:val="0028703C"/>
    <w:rsid w:val="002A04DD"/>
    <w:rsid w:val="002B6F6A"/>
    <w:rsid w:val="002C0FBF"/>
    <w:rsid w:val="002C5414"/>
    <w:rsid w:val="002C7CA6"/>
    <w:rsid w:val="002F5E2F"/>
    <w:rsid w:val="00314239"/>
    <w:rsid w:val="00315055"/>
    <w:rsid w:val="00316FC0"/>
    <w:rsid w:val="003452C0"/>
    <w:rsid w:val="00362B36"/>
    <w:rsid w:val="0036739D"/>
    <w:rsid w:val="00383195"/>
    <w:rsid w:val="003A2DF8"/>
    <w:rsid w:val="003B2082"/>
    <w:rsid w:val="003B624E"/>
    <w:rsid w:val="003C18A4"/>
    <w:rsid w:val="003E3EC7"/>
    <w:rsid w:val="003E5A07"/>
    <w:rsid w:val="004123CD"/>
    <w:rsid w:val="004234ED"/>
    <w:rsid w:val="00427D41"/>
    <w:rsid w:val="00431625"/>
    <w:rsid w:val="004604A7"/>
    <w:rsid w:val="00462C33"/>
    <w:rsid w:val="00492248"/>
    <w:rsid w:val="00497648"/>
    <w:rsid w:val="004B5A11"/>
    <w:rsid w:val="004B7A50"/>
    <w:rsid w:val="004D230F"/>
    <w:rsid w:val="00503974"/>
    <w:rsid w:val="0052230B"/>
    <w:rsid w:val="00525A8A"/>
    <w:rsid w:val="005276F0"/>
    <w:rsid w:val="00530909"/>
    <w:rsid w:val="00541DBB"/>
    <w:rsid w:val="00556AA0"/>
    <w:rsid w:val="0056056D"/>
    <w:rsid w:val="00587B13"/>
    <w:rsid w:val="00595F17"/>
    <w:rsid w:val="005A575E"/>
    <w:rsid w:val="005B3388"/>
    <w:rsid w:val="005C3466"/>
    <w:rsid w:val="005C3F73"/>
    <w:rsid w:val="005C7891"/>
    <w:rsid w:val="00602641"/>
    <w:rsid w:val="00603302"/>
    <w:rsid w:val="00604E4F"/>
    <w:rsid w:val="006054EE"/>
    <w:rsid w:val="006118B6"/>
    <w:rsid w:val="006270C0"/>
    <w:rsid w:val="00630195"/>
    <w:rsid w:val="006366BC"/>
    <w:rsid w:val="00640172"/>
    <w:rsid w:val="006559AF"/>
    <w:rsid w:val="00660ED5"/>
    <w:rsid w:val="00662331"/>
    <w:rsid w:val="006632A9"/>
    <w:rsid w:val="00693874"/>
    <w:rsid w:val="00693F46"/>
    <w:rsid w:val="00695C13"/>
    <w:rsid w:val="00696566"/>
    <w:rsid w:val="006C3674"/>
    <w:rsid w:val="006E6AED"/>
    <w:rsid w:val="006F158F"/>
    <w:rsid w:val="00703981"/>
    <w:rsid w:val="00735059"/>
    <w:rsid w:val="00755466"/>
    <w:rsid w:val="00764648"/>
    <w:rsid w:val="007672F3"/>
    <w:rsid w:val="007A1B32"/>
    <w:rsid w:val="007B16C4"/>
    <w:rsid w:val="007B404A"/>
    <w:rsid w:val="007C2D7E"/>
    <w:rsid w:val="007D17FD"/>
    <w:rsid w:val="007D48C5"/>
    <w:rsid w:val="007E06F0"/>
    <w:rsid w:val="00802DFC"/>
    <w:rsid w:val="00804FD1"/>
    <w:rsid w:val="00807059"/>
    <w:rsid w:val="008116DB"/>
    <w:rsid w:val="0081417F"/>
    <w:rsid w:val="00814781"/>
    <w:rsid w:val="00831A57"/>
    <w:rsid w:val="00834DBB"/>
    <w:rsid w:val="00842FFB"/>
    <w:rsid w:val="00845FCB"/>
    <w:rsid w:val="0086351A"/>
    <w:rsid w:val="00863A50"/>
    <w:rsid w:val="00864BCA"/>
    <w:rsid w:val="00874B61"/>
    <w:rsid w:val="008A1F27"/>
    <w:rsid w:val="008A48B7"/>
    <w:rsid w:val="008B3EB5"/>
    <w:rsid w:val="008C5809"/>
    <w:rsid w:val="008D0A2C"/>
    <w:rsid w:val="008D62C8"/>
    <w:rsid w:val="008D78C9"/>
    <w:rsid w:val="008E0FC9"/>
    <w:rsid w:val="008F2DBF"/>
    <w:rsid w:val="00913684"/>
    <w:rsid w:val="00923865"/>
    <w:rsid w:val="00926F92"/>
    <w:rsid w:val="0093016E"/>
    <w:rsid w:val="00934B4D"/>
    <w:rsid w:val="00937DC8"/>
    <w:rsid w:val="00943986"/>
    <w:rsid w:val="00947E8F"/>
    <w:rsid w:val="00955C75"/>
    <w:rsid w:val="00963F20"/>
    <w:rsid w:val="009677DF"/>
    <w:rsid w:val="009946F8"/>
    <w:rsid w:val="00996E6B"/>
    <w:rsid w:val="009A1D64"/>
    <w:rsid w:val="009B1292"/>
    <w:rsid w:val="009B151C"/>
    <w:rsid w:val="009B2430"/>
    <w:rsid w:val="009B338B"/>
    <w:rsid w:val="009B58AD"/>
    <w:rsid w:val="009B7935"/>
    <w:rsid w:val="009C7BA2"/>
    <w:rsid w:val="009D1161"/>
    <w:rsid w:val="009D667B"/>
    <w:rsid w:val="009E69B0"/>
    <w:rsid w:val="009F4449"/>
    <w:rsid w:val="00A02252"/>
    <w:rsid w:val="00A04298"/>
    <w:rsid w:val="00A07E02"/>
    <w:rsid w:val="00A127F1"/>
    <w:rsid w:val="00A2315C"/>
    <w:rsid w:val="00A27130"/>
    <w:rsid w:val="00A339F6"/>
    <w:rsid w:val="00A60B20"/>
    <w:rsid w:val="00A672EF"/>
    <w:rsid w:val="00A7147C"/>
    <w:rsid w:val="00A7660B"/>
    <w:rsid w:val="00A85277"/>
    <w:rsid w:val="00A86897"/>
    <w:rsid w:val="00A95733"/>
    <w:rsid w:val="00AA540F"/>
    <w:rsid w:val="00AA58A5"/>
    <w:rsid w:val="00AB5465"/>
    <w:rsid w:val="00AD5FDA"/>
    <w:rsid w:val="00AE51A2"/>
    <w:rsid w:val="00B11BB2"/>
    <w:rsid w:val="00B26FAC"/>
    <w:rsid w:val="00B31AA2"/>
    <w:rsid w:val="00B32709"/>
    <w:rsid w:val="00B33E9C"/>
    <w:rsid w:val="00B74C0B"/>
    <w:rsid w:val="00B8400D"/>
    <w:rsid w:val="00B845DA"/>
    <w:rsid w:val="00B93A37"/>
    <w:rsid w:val="00BA1819"/>
    <w:rsid w:val="00BA5A22"/>
    <w:rsid w:val="00BA655F"/>
    <w:rsid w:val="00BA6664"/>
    <w:rsid w:val="00BB55E5"/>
    <w:rsid w:val="00BD0E73"/>
    <w:rsid w:val="00BD725A"/>
    <w:rsid w:val="00BF20B2"/>
    <w:rsid w:val="00BF3750"/>
    <w:rsid w:val="00C02FA9"/>
    <w:rsid w:val="00C06244"/>
    <w:rsid w:val="00C421EA"/>
    <w:rsid w:val="00C52298"/>
    <w:rsid w:val="00C536C2"/>
    <w:rsid w:val="00C55F47"/>
    <w:rsid w:val="00C56E2E"/>
    <w:rsid w:val="00C64A31"/>
    <w:rsid w:val="00C822A3"/>
    <w:rsid w:val="00C82E8B"/>
    <w:rsid w:val="00CA421B"/>
    <w:rsid w:val="00CC4C88"/>
    <w:rsid w:val="00CD0B1F"/>
    <w:rsid w:val="00CD3F96"/>
    <w:rsid w:val="00CE09F3"/>
    <w:rsid w:val="00CE1906"/>
    <w:rsid w:val="00CE76DA"/>
    <w:rsid w:val="00D11E94"/>
    <w:rsid w:val="00D24130"/>
    <w:rsid w:val="00D30389"/>
    <w:rsid w:val="00D337F6"/>
    <w:rsid w:val="00D52CDB"/>
    <w:rsid w:val="00D61710"/>
    <w:rsid w:val="00D6611E"/>
    <w:rsid w:val="00D82F25"/>
    <w:rsid w:val="00D83087"/>
    <w:rsid w:val="00D85F37"/>
    <w:rsid w:val="00D93700"/>
    <w:rsid w:val="00DB4534"/>
    <w:rsid w:val="00DC1D1B"/>
    <w:rsid w:val="00DD2A82"/>
    <w:rsid w:val="00DE7B26"/>
    <w:rsid w:val="00DF46E4"/>
    <w:rsid w:val="00E01D79"/>
    <w:rsid w:val="00E04856"/>
    <w:rsid w:val="00E50CD3"/>
    <w:rsid w:val="00E56089"/>
    <w:rsid w:val="00E74109"/>
    <w:rsid w:val="00E84F50"/>
    <w:rsid w:val="00E85856"/>
    <w:rsid w:val="00E87BE1"/>
    <w:rsid w:val="00EA020F"/>
    <w:rsid w:val="00EA0DDD"/>
    <w:rsid w:val="00EA1F85"/>
    <w:rsid w:val="00EA58BD"/>
    <w:rsid w:val="00EC123E"/>
    <w:rsid w:val="00ED0D2A"/>
    <w:rsid w:val="00ED4585"/>
    <w:rsid w:val="00ED735F"/>
    <w:rsid w:val="00EF5FB1"/>
    <w:rsid w:val="00F01326"/>
    <w:rsid w:val="00F37848"/>
    <w:rsid w:val="00F42610"/>
    <w:rsid w:val="00F4682C"/>
    <w:rsid w:val="00F576D6"/>
    <w:rsid w:val="00F5775F"/>
    <w:rsid w:val="00F63F24"/>
    <w:rsid w:val="00F645B5"/>
    <w:rsid w:val="00F66129"/>
    <w:rsid w:val="00F824B7"/>
    <w:rsid w:val="00F976BD"/>
    <w:rsid w:val="00FA05FD"/>
    <w:rsid w:val="00FA4947"/>
    <w:rsid w:val="00FD4B00"/>
    <w:rsid w:val="00FE51C4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05072"/>
  <w15:docId w15:val="{E9BA169E-6F82-401A-AE44-6F8BD3D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Hyperlink">
    <w:name w:val="Hyperlink"/>
    <w:basedOn w:val="DefaultParagraphFont"/>
    <w:rsid w:val="00C02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4</cp:revision>
  <cp:lastPrinted>2017-03-06T09:49:00Z</cp:lastPrinted>
  <dcterms:created xsi:type="dcterms:W3CDTF">2022-06-07T12:48:00Z</dcterms:created>
  <dcterms:modified xsi:type="dcterms:W3CDTF">2022-06-14T05:47:00Z</dcterms:modified>
</cp:coreProperties>
</file>