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65" w14:textId="77777777" w:rsidR="002D04FB" w:rsidRPr="00447909" w:rsidRDefault="002D04FB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6C042086" w14:textId="77777777" w:rsidR="002D04FB" w:rsidRPr="00447909" w:rsidRDefault="002D04FB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2A688E2F" w14:textId="503ABD95" w:rsidR="00DD4D16" w:rsidRPr="00447909" w:rsidRDefault="00DD4D16" w:rsidP="00DD4D16">
      <w:pPr>
        <w:tabs>
          <w:tab w:val="clear" w:pos="284"/>
        </w:tabs>
        <w:jc w:val="center"/>
        <w:rPr>
          <w:b/>
          <w:bCs/>
          <w:iCs/>
          <w:szCs w:val="22"/>
          <w:u w:val="single"/>
          <w:lang w:val="sr-Latn-ME"/>
        </w:rPr>
      </w:pPr>
      <w:r w:rsidRPr="00447909">
        <w:rPr>
          <w:b/>
          <w:bCs/>
          <w:iCs/>
          <w:szCs w:val="22"/>
          <w:u w:val="single"/>
          <w:lang w:val="sr-Latn-ME"/>
        </w:rPr>
        <w:t>UPUTSTVO ZA LIJEK</w:t>
      </w:r>
    </w:p>
    <w:p w14:paraId="7887D64B" w14:textId="0E34F1F0" w:rsidR="007F0A40" w:rsidRPr="00447909" w:rsidRDefault="007F0A40" w:rsidP="00DD4D16">
      <w:pPr>
        <w:tabs>
          <w:tab w:val="clear" w:pos="284"/>
        </w:tabs>
        <w:jc w:val="center"/>
        <w:rPr>
          <w:b/>
          <w:bCs/>
          <w:iCs/>
          <w:szCs w:val="22"/>
          <w:u w:val="single"/>
          <w:lang w:val="sr-Latn-ME"/>
        </w:rPr>
      </w:pPr>
    </w:p>
    <w:p w14:paraId="20322CE0" w14:textId="3FF0590E" w:rsidR="007F0A40" w:rsidRPr="00447909" w:rsidRDefault="007F0A40" w:rsidP="00DD4D16">
      <w:pPr>
        <w:tabs>
          <w:tab w:val="clear" w:pos="284"/>
        </w:tabs>
        <w:jc w:val="center"/>
        <w:rPr>
          <w:b/>
          <w:bCs/>
          <w:iCs/>
          <w:szCs w:val="22"/>
          <w:u w:val="single"/>
          <w:lang w:val="sr-Latn-ME"/>
        </w:rPr>
      </w:pPr>
    </w:p>
    <w:p w14:paraId="02953319" w14:textId="77777777" w:rsidR="007F0A40" w:rsidRPr="00447909" w:rsidRDefault="007F0A40" w:rsidP="00DD4D16">
      <w:pPr>
        <w:tabs>
          <w:tab w:val="clear" w:pos="284"/>
        </w:tabs>
        <w:jc w:val="center"/>
        <w:rPr>
          <w:szCs w:val="22"/>
          <w:lang w:val="sr-Latn-ME"/>
        </w:rPr>
      </w:pPr>
    </w:p>
    <w:p w14:paraId="08236CC1" w14:textId="77777777" w:rsidR="00DD4D16" w:rsidRPr="00447909" w:rsidRDefault="00DD4D16" w:rsidP="00DD4D16">
      <w:pPr>
        <w:tabs>
          <w:tab w:val="clear" w:pos="284"/>
        </w:tabs>
        <w:jc w:val="center"/>
        <w:rPr>
          <w:i/>
          <w:color w:val="808080"/>
          <w:szCs w:val="22"/>
          <w:lang w:val="sr-Latn-ME"/>
        </w:rPr>
      </w:pPr>
    </w:p>
    <w:p w14:paraId="12437D25" w14:textId="77777777" w:rsidR="002D04FB" w:rsidRPr="00447909" w:rsidRDefault="002D04FB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4224AA77" w14:textId="77777777" w:rsidR="002D04FB" w:rsidRPr="00447909" w:rsidRDefault="002D04FB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13AC6FA6" w14:textId="56945D6C" w:rsidR="002D04FB" w:rsidRPr="00447909" w:rsidRDefault="002D04FB" w:rsidP="004B4353">
      <w:pPr>
        <w:jc w:val="center"/>
        <w:rPr>
          <w:b/>
          <w:bCs/>
          <w:szCs w:val="22"/>
          <w:lang w:val="sr-Latn-ME"/>
        </w:rPr>
      </w:pPr>
      <w:r w:rsidRPr="00447909">
        <w:rPr>
          <w:b/>
          <w:bCs/>
          <w:szCs w:val="22"/>
          <w:lang w:val="sr-Latn-ME"/>
        </w:rPr>
        <w:t>Hextend</w:t>
      </w:r>
      <w:r w:rsidRPr="00447909">
        <w:rPr>
          <w:b/>
          <w:bCs/>
          <w:szCs w:val="22"/>
          <w:vertAlign w:val="superscript"/>
          <w:lang w:val="sr-Latn-ME"/>
        </w:rPr>
        <w:t>®</w:t>
      </w:r>
      <w:r w:rsidR="00186482" w:rsidRPr="00447909">
        <w:rPr>
          <w:b/>
          <w:bCs/>
          <w:szCs w:val="22"/>
          <w:lang w:val="sr-Latn-ME"/>
        </w:rPr>
        <w:t>,</w:t>
      </w:r>
      <w:r w:rsidRPr="00447909">
        <w:rPr>
          <w:b/>
          <w:bCs/>
          <w:szCs w:val="22"/>
          <w:lang w:val="sr-Latn-ME"/>
        </w:rPr>
        <w:t xml:space="preserve"> 1</w:t>
      </w:r>
      <w:r w:rsidR="00186482" w:rsidRPr="00447909">
        <w:rPr>
          <w:b/>
          <w:bCs/>
          <w:szCs w:val="22"/>
          <w:lang w:val="sr-Latn-ME"/>
        </w:rPr>
        <w:t xml:space="preserve"> </w:t>
      </w:r>
      <w:r w:rsidRPr="00447909">
        <w:rPr>
          <w:b/>
          <w:bCs/>
          <w:szCs w:val="22"/>
          <w:lang w:val="sr-Latn-ME"/>
        </w:rPr>
        <w:t>mg/ml, rastvor za usnu sluznicu</w:t>
      </w:r>
    </w:p>
    <w:p w14:paraId="62C84112" w14:textId="77777777" w:rsidR="00DD4D16" w:rsidRPr="00447909" w:rsidRDefault="00DD4D16" w:rsidP="004B4353">
      <w:pPr>
        <w:jc w:val="center"/>
        <w:rPr>
          <w:b/>
          <w:szCs w:val="22"/>
          <w:lang w:val="sr-Latn-ME"/>
        </w:rPr>
      </w:pPr>
      <w:r w:rsidRPr="00447909">
        <w:rPr>
          <w:b/>
          <w:szCs w:val="22"/>
          <w:lang w:val="sr-Latn-ME"/>
        </w:rPr>
        <w:t>INN: heksetidin</w:t>
      </w:r>
    </w:p>
    <w:p w14:paraId="5943F3AB" w14:textId="77777777" w:rsidR="002D04FB" w:rsidRPr="00447909" w:rsidRDefault="002D04FB" w:rsidP="001E08EF">
      <w:pPr>
        <w:rPr>
          <w:b/>
          <w:bCs/>
          <w:szCs w:val="22"/>
          <w:lang w:val="sr-Latn-ME"/>
        </w:rPr>
      </w:pPr>
    </w:p>
    <w:p w14:paraId="4E40CE11" w14:textId="77777777" w:rsidR="006A6599" w:rsidRPr="00447909" w:rsidRDefault="006A6599" w:rsidP="004B4353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447909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447909">
        <w:rPr>
          <w:szCs w:val="22"/>
          <w:lang w:val="sr-Latn-ME"/>
        </w:rPr>
        <w:t xml:space="preserve"> </w:t>
      </w:r>
      <w:r w:rsidRPr="00447909">
        <w:rPr>
          <w:b/>
          <w:bCs/>
          <w:szCs w:val="22"/>
          <w:lang w:val="sr-Latn-ME"/>
        </w:rPr>
        <w:t xml:space="preserve">jer sadrži </w:t>
      </w:r>
    </w:p>
    <w:p w14:paraId="272E52B8" w14:textId="77777777" w:rsidR="006A6599" w:rsidRPr="00447909" w:rsidRDefault="006A6599" w:rsidP="004B4353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447909">
        <w:rPr>
          <w:b/>
          <w:bCs/>
          <w:szCs w:val="22"/>
          <w:lang w:val="sr-Latn-ME"/>
        </w:rPr>
        <w:t>informacije koje su važne za Vas</w:t>
      </w:r>
    </w:p>
    <w:p w14:paraId="37282FF1" w14:textId="77777777" w:rsidR="006A6599" w:rsidRPr="00447909" w:rsidRDefault="006A6599" w:rsidP="004B4353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1BC3F4E3" w14:textId="77777777" w:rsidR="006A6599" w:rsidRPr="00447909" w:rsidRDefault="006A6599" w:rsidP="004B435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47909">
        <w:rPr>
          <w:szCs w:val="22"/>
          <w:lang w:val="sr-Latn-ME"/>
        </w:rPr>
        <w:t>Uputstvo sačuvajte. Može biti potrebno da ga ponovo pročitate.</w:t>
      </w:r>
    </w:p>
    <w:p w14:paraId="4796751E" w14:textId="77777777" w:rsidR="006A6599" w:rsidRPr="00447909" w:rsidRDefault="006A6599" w:rsidP="004B435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47909">
        <w:rPr>
          <w:szCs w:val="22"/>
          <w:lang w:val="sr-Latn-ME"/>
        </w:rPr>
        <w:t xml:space="preserve">Ako imate dodatnih pitanja, obratite se svom ljekaru ili farmaceutu </w:t>
      </w:r>
      <w:r w:rsidRPr="00447909">
        <w:rPr>
          <w:noProof/>
          <w:szCs w:val="22"/>
          <w:lang w:val="sr-Latn-ME"/>
        </w:rPr>
        <w:t>ili medicinskoj sestri</w:t>
      </w:r>
      <w:r w:rsidRPr="00447909">
        <w:rPr>
          <w:szCs w:val="22"/>
          <w:lang w:val="sr-Latn-ME"/>
        </w:rPr>
        <w:t>.</w:t>
      </w:r>
    </w:p>
    <w:p w14:paraId="50AAEB20" w14:textId="77777777" w:rsidR="001A093C" w:rsidRPr="00447909" w:rsidRDefault="006A6599" w:rsidP="004B435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47909">
        <w:rPr>
          <w:spacing w:val="-5"/>
          <w:szCs w:val="22"/>
          <w:lang w:val="sr-Latn-ME"/>
        </w:rPr>
        <w:t xml:space="preserve">Ako Vam se javi bilo koje neželjeno dejstvo recite to svom ljekaru, farmaceutu ili medicinskoj sestri. Ovo </w:t>
      </w:r>
    </w:p>
    <w:p w14:paraId="7217D2C4" w14:textId="59B1DD4C" w:rsidR="006A6599" w:rsidRPr="00447909" w:rsidRDefault="001A093C" w:rsidP="004B435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47909">
        <w:rPr>
          <w:spacing w:val="-5"/>
          <w:szCs w:val="22"/>
          <w:lang w:val="sr-Latn-ME"/>
        </w:rPr>
        <w:t xml:space="preserve">            </w:t>
      </w:r>
      <w:r w:rsidR="006A6599" w:rsidRPr="00447909">
        <w:rPr>
          <w:spacing w:val="-5"/>
          <w:szCs w:val="22"/>
          <w:lang w:val="sr-Latn-ME"/>
        </w:rPr>
        <w:t>uključuje i bilo koja neželjena dejstva koja nijesu navedena u ovom uputstvu</w:t>
      </w:r>
      <w:r w:rsidR="006A6599" w:rsidRPr="00447909">
        <w:rPr>
          <w:spacing w:val="-4"/>
          <w:szCs w:val="22"/>
          <w:lang w:val="sr-Latn-ME"/>
        </w:rPr>
        <w:t>. Pogledajte dio 4</w:t>
      </w:r>
      <w:r w:rsidRPr="00447909">
        <w:rPr>
          <w:spacing w:val="-4"/>
          <w:szCs w:val="22"/>
          <w:lang w:val="sr-Latn-ME"/>
        </w:rPr>
        <w:t>.</w:t>
      </w:r>
    </w:p>
    <w:p w14:paraId="16FDA55D" w14:textId="36626F03" w:rsidR="006A6599" w:rsidRPr="00447909" w:rsidRDefault="006A6599" w:rsidP="004B4353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447909">
        <w:rPr>
          <w:szCs w:val="22"/>
          <w:lang w:val="sr-Latn-ME"/>
        </w:rPr>
        <w:t xml:space="preserve">Ukoliko se Vaši simptomi pogoršaju ili Vam ne bude bolje </w:t>
      </w:r>
      <w:r w:rsidR="006E0484" w:rsidRPr="00447909">
        <w:rPr>
          <w:szCs w:val="22"/>
          <w:lang w:val="sr-Latn-ME"/>
        </w:rPr>
        <w:t xml:space="preserve">, </w:t>
      </w:r>
      <w:r w:rsidRPr="00447909">
        <w:rPr>
          <w:szCs w:val="22"/>
          <w:lang w:val="sr-Latn-ME"/>
        </w:rPr>
        <w:t>morate se obratiti svom ljekaru.</w:t>
      </w:r>
    </w:p>
    <w:p w14:paraId="39DCADEB" w14:textId="77777777" w:rsidR="00177D7F" w:rsidRPr="00447909" w:rsidRDefault="00177D7F" w:rsidP="001E08EF">
      <w:pPr>
        <w:rPr>
          <w:b/>
          <w:bCs/>
          <w:szCs w:val="22"/>
          <w:lang w:val="sr-Latn-ME"/>
        </w:rPr>
      </w:pPr>
    </w:p>
    <w:p w14:paraId="4E050983" w14:textId="77777777" w:rsidR="00177D7F" w:rsidRPr="00447909" w:rsidRDefault="00177D7F" w:rsidP="001E08EF">
      <w:pPr>
        <w:rPr>
          <w:b/>
          <w:bCs/>
          <w:i/>
          <w:iCs/>
          <w:szCs w:val="22"/>
          <w:u w:val="single"/>
          <w:lang w:val="sr-Latn-ME"/>
        </w:rPr>
      </w:pPr>
    </w:p>
    <w:p w14:paraId="7EE3AF59" w14:textId="77777777" w:rsidR="00E0071E" w:rsidRPr="00447909" w:rsidRDefault="00E0071E" w:rsidP="004B435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7FCADA3F" w14:textId="77777777" w:rsidR="00E0071E" w:rsidRPr="00447909" w:rsidRDefault="00E0071E" w:rsidP="001E08EF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447909">
        <w:rPr>
          <w:b/>
          <w:bCs/>
          <w:szCs w:val="22"/>
          <w:lang w:val="sr-Latn-ME"/>
        </w:rPr>
        <w:t>U ovom uputstvu pročitaćete:</w:t>
      </w:r>
    </w:p>
    <w:p w14:paraId="242398E7" w14:textId="77777777" w:rsidR="00E0071E" w:rsidRPr="00447909" w:rsidRDefault="00E0071E" w:rsidP="001E08EF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04AD8CB2" w14:textId="77777777" w:rsidR="00E0071E" w:rsidRPr="00447909" w:rsidRDefault="00216C57" w:rsidP="004B435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447909">
        <w:rPr>
          <w:szCs w:val="22"/>
          <w:lang w:val="sr-Latn-ME"/>
        </w:rPr>
        <w:t>Šta je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Hextend</w:t>
      </w:r>
      <w:r w:rsidR="00E0071E" w:rsidRPr="00447909">
        <w:rPr>
          <w:szCs w:val="22"/>
          <w:lang w:val="sr-Latn-ME"/>
        </w:rPr>
        <w:t xml:space="preserve"> i čemu je nam</w:t>
      </w:r>
      <w:r w:rsidR="002D04FB" w:rsidRPr="00447909">
        <w:rPr>
          <w:szCs w:val="22"/>
          <w:lang w:val="sr-Latn-ME"/>
        </w:rPr>
        <w:t>ij</w:t>
      </w:r>
      <w:r w:rsidR="00E0071E" w:rsidRPr="00447909">
        <w:rPr>
          <w:szCs w:val="22"/>
          <w:lang w:val="sr-Latn-ME"/>
        </w:rPr>
        <w:t>enjen</w:t>
      </w:r>
    </w:p>
    <w:p w14:paraId="10FB33AD" w14:textId="7A6016BF" w:rsidR="00E0071E" w:rsidRPr="00447909" w:rsidRDefault="00216C57" w:rsidP="004B435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447909">
        <w:rPr>
          <w:szCs w:val="22"/>
          <w:lang w:val="sr-Latn-ME"/>
        </w:rPr>
        <w:t>Šta treba da znate p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 xml:space="preserve">re nego što </w:t>
      </w:r>
      <w:r w:rsidR="00BA50D3" w:rsidRPr="00447909">
        <w:rPr>
          <w:bCs/>
          <w:szCs w:val="22"/>
          <w:lang w:val="sr-Latn-ME"/>
        </w:rPr>
        <w:t xml:space="preserve">uzmete </w:t>
      </w:r>
      <w:r w:rsidRPr="00447909">
        <w:rPr>
          <w:szCs w:val="22"/>
          <w:lang w:val="sr-Latn-ME"/>
        </w:rPr>
        <w:t>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Hextend</w:t>
      </w:r>
    </w:p>
    <w:p w14:paraId="0FFA315E" w14:textId="6D83F5CC" w:rsidR="00E0071E" w:rsidRPr="00447909" w:rsidRDefault="00BB18A4" w:rsidP="004B435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447909">
        <w:rPr>
          <w:szCs w:val="22"/>
          <w:lang w:val="sr-Latn-ME"/>
        </w:rPr>
        <w:t xml:space="preserve">Kako se upotrebljava lijek </w:t>
      </w:r>
      <w:r w:rsidR="00216C57" w:rsidRPr="00447909">
        <w:rPr>
          <w:szCs w:val="22"/>
          <w:lang w:val="sr-Latn-ME"/>
        </w:rPr>
        <w:t>Hextend</w:t>
      </w:r>
    </w:p>
    <w:p w14:paraId="0C449B7F" w14:textId="77777777" w:rsidR="00E0071E" w:rsidRPr="00447909" w:rsidRDefault="00216C57" w:rsidP="004B435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447909">
        <w:rPr>
          <w:szCs w:val="22"/>
          <w:lang w:val="sr-Latn-ME"/>
        </w:rPr>
        <w:t>Moguća neželjena dejstva</w:t>
      </w:r>
    </w:p>
    <w:p w14:paraId="3F0E2164" w14:textId="77777777" w:rsidR="00E0071E" w:rsidRPr="00447909" w:rsidRDefault="00216C57" w:rsidP="004B435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ME"/>
        </w:rPr>
      </w:pPr>
      <w:r w:rsidRPr="00447909">
        <w:rPr>
          <w:szCs w:val="22"/>
          <w:lang w:val="sr-Latn-ME"/>
        </w:rPr>
        <w:t>Kako čuvati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Hextend</w:t>
      </w:r>
    </w:p>
    <w:p w14:paraId="43120F01" w14:textId="6A09D5D4" w:rsidR="00610F8F" w:rsidRPr="00447909" w:rsidRDefault="006E0484" w:rsidP="001E08EF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r w:rsidRPr="00447909">
        <w:rPr>
          <w:szCs w:val="22"/>
          <w:lang w:val="sr-Latn-ME"/>
        </w:rPr>
        <w:t xml:space="preserve"> </w:t>
      </w:r>
      <w:r w:rsidR="00610F8F" w:rsidRPr="00447909">
        <w:rPr>
          <w:szCs w:val="22"/>
          <w:lang w:val="sr-Latn-ME"/>
        </w:rPr>
        <w:t xml:space="preserve">Sadržaj pakovanja i dodatne informacije </w:t>
      </w:r>
    </w:p>
    <w:p w14:paraId="257189E8" w14:textId="77777777" w:rsidR="00E0071E" w:rsidRPr="00447909" w:rsidRDefault="00E0071E" w:rsidP="004B435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FC45650" w14:textId="77777777" w:rsidR="00922D62" w:rsidRPr="00447909" w:rsidRDefault="004A44D9" w:rsidP="001E08EF">
      <w:pPr>
        <w:rPr>
          <w:szCs w:val="22"/>
          <w:lang w:val="sr-Latn-ME"/>
        </w:rPr>
      </w:pPr>
      <w:r w:rsidRPr="00447909">
        <w:rPr>
          <w:szCs w:val="22"/>
          <w:lang w:val="sr-Latn-ME"/>
        </w:rPr>
        <w:br w:type="page"/>
      </w:r>
    </w:p>
    <w:p w14:paraId="7A2FE40C" w14:textId="2F0DF126" w:rsidR="00177D7F" w:rsidRPr="00447909" w:rsidRDefault="00177D7F" w:rsidP="004B4353">
      <w:pPr>
        <w:pStyle w:val="NASLOV123"/>
        <w:jc w:val="both"/>
        <w:rPr>
          <w:lang w:val="sr-Latn-ME"/>
        </w:rPr>
      </w:pPr>
      <w:r w:rsidRPr="00447909">
        <w:rPr>
          <w:lang w:val="sr-Latn-ME"/>
        </w:rPr>
        <w:lastRenderedPageBreak/>
        <w:t>1. Šta</w:t>
      </w:r>
      <w:r w:rsidR="00216C57" w:rsidRPr="00447909">
        <w:rPr>
          <w:lang w:val="sr-Latn-ME"/>
        </w:rPr>
        <w:t xml:space="preserve"> je l</w:t>
      </w:r>
      <w:r w:rsidR="002D04FB" w:rsidRPr="00447909">
        <w:rPr>
          <w:lang w:val="sr-Latn-ME"/>
        </w:rPr>
        <w:t>ij</w:t>
      </w:r>
      <w:r w:rsidR="00216C57" w:rsidRPr="00447909">
        <w:rPr>
          <w:lang w:val="sr-Latn-ME"/>
        </w:rPr>
        <w:t>ek Hextend</w:t>
      </w:r>
      <w:r w:rsidRPr="00447909">
        <w:rPr>
          <w:lang w:val="sr-Latn-ME"/>
        </w:rPr>
        <w:t xml:space="preserve"> i čemu je nam</w:t>
      </w:r>
      <w:r w:rsidR="002D04FB" w:rsidRPr="00447909">
        <w:rPr>
          <w:lang w:val="sr-Latn-ME"/>
        </w:rPr>
        <w:t>ij</w:t>
      </w:r>
      <w:r w:rsidRPr="00447909">
        <w:rPr>
          <w:lang w:val="sr-Latn-ME"/>
        </w:rPr>
        <w:t>enjen</w:t>
      </w:r>
    </w:p>
    <w:p w14:paraId="1A4C87EA" w14:textId="370A0691" w:rsidR="00177D7F" w:rsidRPr="00447909" w:rsidRDefault="009E60CE" w:rsidP="001E08EF">
      <w:pPr>
        <w:rPr>
          <w:szCs w:val="22"/>
          <w:lang w:val="sr-Latn-ME"/>
        </w:rPr>
      </w:pPr>
      <w:r w:rsidRPr="00447909">
        <w:rPr>
          <w:bCs/>
          <w:szCs w:val="22"/>
          <w:lang w:val="sr-Latn-ME"/>
        </w:rPr>
        <w:t>L</w:t>
      </w:r>
      <w:r w:rsidR="002D04FB" w:rsidRPr="00447909">
        <w:rPr>
          <w:bCs/>
          <w:szCs w:val="22"/>
          <w:lang w:val="sr-Latn-ME"/>
        </w:rPr>
        <w:t>ij</w:t>
      </w:r>
      <w:r w:rsidRPr="00447909">
        <w:rPr>
          <w:bCs/>
          <w:szCs w:val="22"/>
          <w:lang w:val="sr-Latn-ME"/>
        </w:rPr>
        <w:t>ek Hextend sadrži heksetidin, koji ima antibakterijsko i antifungalno dejstvo (d</w:t>
      </w:r>
      <w:r w:rsidR="000D04E0" w:rsidRPr="00447909">
        <w:rPr>
          <w:bCs/>
          <w:szCs w:val="22"/>
          <w:lang w:val="sr-Latn-ME"/>
        </w:rPr>
        <w:t>j</w:t>
      </w:r>
      <w:r w:rsidRPr="00447909">
        <w:rPr>
          <w:bCs/>
          <w:szCs w:val="22"/>
          <w:lang w:val="sr-Latn-ME"/>
        </w:rPr>
        <w:t>eluje na bakterije i gljivice) i koristi se za l</w:t>
      </w:r>
      <w:r w:rsidR="002D04FB" w:rsidRPr="00447909">
        <w:rPr>
          <w:bCs/>
          <w:szCs w:val="22"/>
          <w:lang w:val="sr-Latn-ME"/>
        </w:rPr>
        <w:t>ij</w:t>
      </w:r>
      <w:r w:rsidRPr="00447909">
        <w:rPr>
          <w:bCs/>
          <w:szCs w:val="22"/>
          <w:lang w:val="sr-Latn-ME"/>
        </w:rPr>
        <w:t>ečenje infekcija usta i grla, uključujući</w:t>
      </w:r>
      <w:r w:rsidR="00EC3CEE" w:rsidRPr="00447909">
        <w:rPr>
          <w:bCs/>
          <w:szCs w:val="22"/>
          <w:lang w:val="sr-Latn-ME"/>
        </w:rPr>
        <w:t xml:space="preserve"> rane u ustima</w:t>
      </w:r>
      <w:r w:rsidRPr="00447909">
        <w:rPr>
          <w:bCs/>
          <w:szCs w:val="22"/>
          <w:lang w:val="sr-Latn-ME"/>
        </w:rPr>
        <w:t>, gljivične i</w:t>
      </w:r>
      <w:r w:rsidR="00EC3CEE" w:rsidRPr="00447909">
        <w:rPr>
          <w:bCs/>
          <w:szCs w:val="22"/>
          <w:lang w:val="sr-Latn-ME"/>
        </w:rPr>
        <w:t>nfekcije (sor</w:t>
      </w:r>
      <w:r w:rsidRPr="00447909">
        <w:rPr>
          <w:bCs/>
          <w:szCs w:val="22"/>
          <w:lang w:val="sr-Latn-ME"/>
        </w:rPr>
        <w:t>), krvarenje iz desni (tzv. gingivitis), neprijatnog zadaha ili upale grla. Može se koristiti i pr</w:t>
      </w:r>
      <w:r w:rsidR="000D04E0" w:rsidRPr="00447909">
        <w:rPr>
          <w:bCs/>
          <w:szCs w:val="22"/>
          <w:lang w:val="sr-Latn-ME"/>
        </w:rPr>
        <w:t>ij</w:t>
      </w:r>
      <w:r w:rsidRPr="00447909">
        <w:rPr>
          <w:bCs/>
          <w:szCs w:val="22"/>
          <w:lang w:val="sr-Latn-ME"/>
        </w:rPr>
        <w:t>e ili nakon stomatoloških intervencija ili hirurških intervencija ždr</w:t>
      </w:r>
      <w:r w:rsidR="000D04E0" w:rsidRPr="00447909">
        <w:rPr>
          <w:bCs/>
          <w:szCs w:val="22"/>
          <w:lang w:val="sr-Latn-ME"/>
        </w:rPr>
        <w:t>ij</w:t>
      </w:r>
      <w:r w:rsidRPr="00447909">
        <w:rPr>
          <w:bCs/>
          <w:szCs w:val="22"/>
          <w:lang w:val="sr-Latn-ME"/>
        </w:rPr>
        <w:t>ela za spr</w:t>
      </w:r>
      <w:r w:rsidR="001E08EF" w:rsidRPr="00447909">
        <w:rPr>
          <w:bCs/>
          <w:szCs w:val="22"/>
          <w:lang w:val="sr-Latn-ME"/>
        </w:rPr>
        <w:t>ij</w:t>
      </w:r>
      <w:r w:rsidRPr="00447909">
        <w:rPr>
          <w:bCs/>
          <w:szCs w:val="22"/>
          <w:lang w:val="sr-Latn-ME"/>
        </w:rPr>
        <w:t>ečavanje pojave infekcija.</w:t>
      </w:r>
    </w:p>
    <w:p w14:paraId="00C43FA4" w14:textId="77777777" w:rsidR="00447909" w:rsidRDefault="00447909" w:rsidP="00447909">
      <w:pPr>
        <w:pStyle w:val="NASLOV123"/>
        <w:spacing w:before="0"/>
        <w:jc w:val="both"/>
        <w:rPr>
          <w:lang w:val="sr-Latn-ME"/>
        </w:rPr>
      </w:pPr>
    </w:p>
    <w:p w14:paraId="0506D0B0" w14:textId="36B2B486" w:rsidR="00177D7F" w:rsidRPr="00447909" w:rsidRDefault="00177D7F" w:rsidP="004B4353">
      <w:pPr>
        <w:pStyle w:val="NASLOV123"/>
        <w:jc w:val="both"/>
        <w:rPr>
          <w:caps/>
          <w:lang w:val="sr-Latn-ME"/>
        </w:rPr>
      </w:pPr>
      <w:r w:rsidRPr="00447909">
        <w:rPr>
          <w:lang w:val="sr-Latn-ME"/>
        </w:rPr>
        <w:t xml:space="preserve">2. Šta treba </w:t>
      </w:r>
      <w:r w:rsidR="00216C57" w:rsidRPr="00447909">
        <w:rPr>
          <w:lang w:val="sr-Latn-ME"/>
        </w:rPr>
        <w:t>da znate pr</w:t>
      </w:r>
      <w:r w:rsidR="002D04FB" w:rsidRPr="00447909">
        <w:rPr>
          <w:lang w:val="sr-Latn-ME"/>
        </w:rPr>
        <w:t>ij</w:t>
      </w:r>
      <w:r w:rsidR="00216C57" w:rsidRPr="00447909">
        <w:rPr>
          <w:lang w:val="sr-Latn-ME"/>
        </w:rPr>
        <w:t>e nego što</w:t>
      </w:r>
      <w:r w:rsidR="00C10A89" w:rsidRPr="00447909">
        <w:rPr>
          <w:lang w:val="sr-Latn-ME"/>
        </w:rPr>
        <w:t xml:space="preserve"> uzmete</w:t>
      </w:r>
      <w:r w:rsidR="00216C57" w:rsidRPr="00447909">
        <w:rPr>
          <w:lang w:val="sr-Latn-ME"/>
        </w:rPr>
        <w:t xml:space="preserve"> l</w:t>
      </w:r>
      <w:r w:rsidR="002D04FB" w:rsidRPr="00447909">
        <w:rPr>
          <w:lang w:val="sr-Latn-ME"/>
        </w:rPr>
        <w:t>ij</w:t>
      </w:r>
      <w:r w:rsidR="00216C57" w:rsidRPr="00447909">
        <w:rPr>
          <w:lang w:val="sr-Latn-ME"/>
        </w:rPr>
        <w:t>ek Hextend</w:t>
      </w:r>
    </w:p>
    <w:p w14:paraId="718097A6" w14:textId="77777777" w:rsidR="00177D7F" w:rsidRPr="00447909" w:rsidRDefault="009E60CE" w:rsidP="001E08EF">
      <w:pPr>
        <w:rPr>
          <w:szCs w:val="22"/>
          <w:lang w:val="sr-Latn-ME"/>
        </w:rPr>
      </w:pPr>
      <w:r w:rsidRPr="00447909">
        <w:rPr>
          <w:szCs w:val="22"/>
          <w:lang w:val="sr-Latn-ME"/>
        </w:rPr>
        <w:t>Ovaj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je pogodan za upotrebu kod većine ljudi, ali ga ipak ne mogu svi koristiti. Ukoliko imate bilo kakvu sumnju pri prim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eni ovog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eka, obratite se Vašem l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ekaru ili farmaceutu.</w:t>
      </w:r>
    </w:p>
    <w:p w14:paraId="6D469F7B" w14:textId="77777777" w:rsidR="004D1D48" w:rsidRPr="00447909" w:rsidRDefault="004D1D48" w:rsidP="001E08EF">
      <w:pPr>
        <w:rPr>
          <w:szCs w:val="22"/>
          <w:lang w:val="sr-Latn-ME"/>
        </w:rPr>
      </w:pPr>
    </w:p>
    <w:p w14:paraId="49612C57" w14:textId="77777777" w:rsidR="00177D7F" w:rsidRPr="00447909" w:rsidRDefault="00177D7F" w:rsidP="000F30A6">
      <w:pPr>
        <w:rPr>
          <w:b/>
          <w:i/>
          <w:szCs w:val="22"/>
          <w:lang w:val="sr-Latn-ME"/>
        </w:rPr>
      </w:pPr>
      <w:r w:rsidRPr="00447909">
        <w:rPr>
          <w:b/>
          <w:bCs/>
          <w:szCs w:val="22"/>
          <w:lang w:val="sr-Latn-ME"/>
        </w:rPr>
        <w:t>L</w:t>
      </w:r>
      <w:r w:rsidR="002D04FB" w:rsidRPr="00447909">
        <w:rPr>
          <w:b/>
          <w:bCs/>
          <w:szCs w:val="22"/>
          <w:lang w:val="sr-Latn-ME"/>
        </w:rPr>
        <w:t>ij</w:t>
      </w:r>
      <w:r w:rsidRPr="00447909">
        <w:rPr>
          <w:b/>
          <w:bCs/>
          <w:szCs w:val="22"/>
          <w:lang w:val="sr-Latn-ME"/>
        </w:rPr>
        <w:t>ek</w:t>
      </w:r>
      <w:r w:rsidRPr="00447909">
        <w:rPr>
          <w:b/>
          <w:szCs w:val="22"/>
          <w:lang w:val="sr-Latn-ME"/>
        </w:rPr>
        <w:t xml:space="preserve"> </w:t>
      </w:r>
      <w:r w:rsidR="00216C57" w:rsidRPr="00447909">
        <w:rPr>
          <w:b/>
          <w:szCs w:val="22"/>
          <w:lang w:val="sr-Latn-ME"/>
        </w:rPr>
        <w:t>Hextend</w:t>
      </w:r>
      <w:r w:rsidRPr="00447909">
        <w:rPr>
          <w:b/>
          <w:szCs w:val="22"/>
          <w:lang w:val="sr-Latn-ME"/>
        </w:rPr>
        <w:t xml:space="preserve"> ne sm</w:t>
      </w:r>
      <w:r w:rsidR="002D04FB" w:rsidRPr="00447909">
        <w:rPr>
          <w:b/>
          <w:szCs w:val="22"/>
          <w:lang w:val="sr-Latn-ME"/>
        </w:rPr>
        <w:t>ij</w:t>
      </w:r>
      <w:r w:rsidRPr="00447909">
        <w:rPr>
          <w:b/>
          <w:szCs w:val="22"/>
          <w:lang w:val="sr-Latn-ME"/>
        </w:rPr>
        <w:t xml:space="preserve">ete </w:t>
      </w:r>
      <w:r w:rsidR="00216C57" w:rsidRPr="00447909">
        <w:rPr>
          <w:b/>
          <w:bCs/>
          <w:szCs w:val="22"/>
          <w:lang w:val="sr-Latn-ME"/>
        </w:rPr>
        <w:t>prim</w:t>
      </w:r>
      <w:r w:rsidR="002D04FB" w:rsidRPr="00447909">
        <w:rPr>
          <w:b/>
          <w:bCs/>
          <w:szCs w:val="22"/>
          <w:lang w:val="sr-Latn-ME"/>
        </w:rPr>
        <w:t>j</w:t>
      </w:r>
      <w:r w:rsidR="00216C57" w:rsidRPr="00447909">
        <w:rPr>
          <w:b/>
          <w:bCs/>
          <w:szCs w:val="22"/>
          <w:lang w:val="sr-Latn-ME"/>
        </w:rPr>
        <w:t>enjivati</w:t>
      </w:r>
      <w:r w:rsidRPr="00447909">
        <w:rPr>
          <w:b/>
          <w:szCs w:val="22"/>
          <w:lang w:val="sr-Latn-ME"/>
        </w:rPr>
        <w:t>:</w:t>
      </w:r>
    </w:p>
    <w:p w14:paraId="2FEEECC8" w14:textId="03268833" w:rsidR="00177D7F" w:rsidRPr="00447909" w:rsidRDefault="00A31379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u</w:t>
      </w:r>
      <w:r w:rsidR="009E60CE" w:rsidRPr="00447909">
        <w:rPr>
          <w:szCs w:val="22"/>
          <w:lang w:val="sr-Latn-ME"/>
        </w:rPr>
        <w:t>koliko ste bilo kada imali alergijsku reakciju (preos</w:t>
      </w:r>
      <w:r w:rsidR="002D04FB" w:rsidRPr="00447909">
        <w:rPr>
          <w:szCs w:val="22"/>
          <w:lang w:val="sr-Latn-ME"/>
        </w:rPr>
        <w:t>j</w:t>
      </w:r>
      <w:r w:rsidR="009E60CE" w:rsidRPr="00447909">
        <w:rPr>
          <w:szCs w:val="22"/>
          <w:lang w:val="sr-Latn-ME"/>
        </w:rPr>
        <w:t>etljivost) na heksetidin ili bilo koj</w:t>
      </w:r>
      <w:r w:rsidR="00EC3CEE" w:rsidRPr="00447909">
        <w:rPr>
          <w:szCs w:val="22"/>
          <w:lang w:val="sr-Latn-ME"/>
        </w:rPr>
        <w:t>u od pomoćnih supstanci l</w:t>
      </w:r>
      <w:r w:rsidR="002D04FB" w:rsidRPr="00447909">
        <w:rPr>
          <w:szCs w:val="22"/>
          <w:lang w:val="sr-Latn-ME"/>
        </w:rPr>
        <w:t>ij</w:t>
      </w:r>
      <w:r w:rsidR="00EC3CEE" w:rsidRPr="00447909">
        <w:rPr>
          <w:szCs w:val="22"/>
          <w:lang w:val="sr-Latn-ME"/>
        </w:rPr>
        <w:t>eka (vid</w:t>
      </w:r>
      <w:r w:rsidR="002D04FB" w:rsidRPr="00447909">
        <w:rPr>
          <w:szCs w:val="22"/>
          <w:lang w:val="sr-Latn-ME"/>
        </w:rPr>
        <w:t>j</w:t>
      </w:r>
      <w:r w:rsidR="00EC3CEE" w:rsidRPr="00447909">
        <w:rPr>
          <w:szCs w:val="22"/>
          <w:lang w:val="sr-Latn-ME"/>
        </w:rPr>
        <w:t xml:space="preserve">eti </w:t>
      </w:r>
      <w:r w:rsidR="001E08EF" w:rsidRPr="00447909">
        <w:rPr>
          <w:szCs w:val="22"/>
          <w:lang w:val="sr-Latn-ME"/>
        </w:rPr>
        <w:t>dio</w:t>
      </w:r>
      <w:r w:rsidR="00EC3CEE" w:rsidRPr="00447909">
        <w:rPr>
          <w:szCs w:val="22"/>
          <w:lang w:val="sr-Latn-ME"/>
        </w:rPr>
        <w:t xml:space="preserve"> 6)</w:t>
      </w:r>
      <w:r w:rsidR="00186482" w:rsidRPr="00447909">
        <w:rPr>
          <w:szCs w:val="22"/>
          <w:lang w:val="sr-Latn-ME"/>
        </w:rPr>
        <w:t>.</w:t>
      </w:r>
      <w:r w:rsidR="00EC3CEE" w:rsidRPr="00447909">
        <w:rPr>
          <w:szCs w:val="22"/>
          <w:lang w:val="sr-Latn-ME"/>
        </w:rPr>
        <w:t xml:space="preserve"> </w:t>
      </w:r>
    </w:p>
    <w:p w14:paraId="7BFE9310" w14:textId="77777777" w:rsidR="004D1D48" w:rsidRPr="00447909" w:rsidRDefault="004D1D48" w:rsidP="001E08EF">
      <w:pPr>
        <w:rPr>
          <w:szCs w:val="22"/>
          <w:lang w:val="sr-Latn-ME"/>
        </w:rPr>
      </w:pPr>
    </w:p>
    <w:p w14:paraId="705CC7EB" w14:textId="77777777" w:rsidR="00177D7F" w:rsidRPr="00447909" w:rsidRDefault="00177D7F" w:rsidP="001E08EF">
      <w:pPr>
        <w:rPr>
          <w:b/>
          <w:bCs/>
          <w:szCs w:val="22"/>
          <w:lang w:val="sr-Latn-ME"/>
        </w:rPr>
      </w:pPr>
      <w:r w:rsidRPr="00447909">
        <w:rPr>
          <w:b/>
          <w:bCs/>
          <w:iCs/>
          <w:szCs w:val="22"/>
          <w:lang w:val="sr-Latn-ME"/>
        </w:rPr>
        <w:t>Upozorenja i m</w:t>
      </w:r>
      <w:r w:rsidR="002D04FB" w:rsidRPr="00447909">
        <w:rPr>
          <w:b/>
          <w:bCs/>
          <w:iCs/>
          <w:szCs w:val="22"/>
          <w:lang w:val="sr-Latn-ME"/>
        </w:rPr>
        <w:t>j</w:t>
      </w:r>
      <w:r w:rsidRPr="00447909">
        <w:rPr>
          <w:b/>
          <w:bCs/>
          <w:iCs/>
          <w:szCs w:val="22"/>
          <w:lang w:val="sr-Latn-ME"/>
        </w:rPr>
        <w:t>ere opreza</w:t>
      </w:r>
    </w:p>
    <w:p w14:paraId="326E6CFF" w14:textId="77777777" w:rsidR="009E60CE" w:rsidRPr="00447909" w:rsidRDefault="00A31379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u</w:t>
      </w:r>
      <w:r w:rsidR="009E60CE" w:rsidRPr="00447909">
        <w:rPr>
          <w:szCs w:val="22"/>
          <w:lang w:val="sr-Latn-ME"/>
        </w:rPr>
        <w:t xml:space="preserve">koliko Vam se </w:t>
      </w:r>
      <w:r w:rsidR="0080351C" w:rsidRPr="00447909">
        <w:rPr>
          <w:szCs w:val="22"/>
          <w:lang w:val="sr-Latn-ME"/>
        </w:rPr>
        <w:t>zapaljenje</w:t>
      </w:r>
      <w:r w:rsidR="009E60CE" w:rsidRPr="00447909">
        <w:rPr>
          <w:szCs w:val="22"/>
          <w:lang w:val="sr-Latn-ME"/>
        </w:rPr>
        <w:t xml:space="preserve"> pojača, l</w:t>
      </w:r>
      <w:r w:rsidR="002D04FB" w:rsidRPr="00447909">
        <w:rPr>
          <w:szCs w:val="22"/>
          <w:lang w:val="sr-Latn-ME"/>
        </w:rPr>
        <w:t>ij</w:t>
      </w:r>
      <w:r w:rsidR="009E60CE" w:rsidRPr="00447909">
        <w:rPr>
          <w:szCs w:val="22"/>
          <w:lang w:val="sr-Latn-ME"/>
        </w:rPr>
        <w:t>ečenje treba prekinuti.</w:t>
      </w:r>
    </w:p>
    <w:p w14:paraId="51583865" w14:textId="77777777" w:rsidR="009E60CE" w:rsidRPr="00447909" w:rsidRDefault="009E60CE" w:rsidP="001E08EF">
      <w:pPr>
        <w:tabs>
          <w:tab w:val="clear" w:pos="284"/>
        </w:tabs>
        <w:rPr>
          <w:szCs w:val="22"/>
          <w:lang w:val="sr-Latn-ME"/>
        </w:rPr>
      </w:pPr>
    </w:p>
    <w:p w14:paraId="407858A7" w14:textId="77777777" w:rsidR="009E60CE" w:rsidRPr="00447909" w:rsidRDefault="009E60CE" w:rsidP="001E08EF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Ukoliko se nešto od gore navedenog odnosi na Vas, posav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etujte se sa svojim l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ekarom ili farmaceutom.</w:t>
      </w:r>
    </w:p>
    <w:p w14:paraId="63EDCFF7" w14:textId="77777777" w:rsidR="004D1D48" w:rsidRPr="00447909" w:rsidRDefault="004D1D48" w:rsidP="000F30A6">
      <w:pPr>
        <w:rPr>
          <w:szCs w:val="22"/>
          <w:lang w:val="sr-Latn-ME"/>
        </w:rPr>
      </w:pPr>
    </w:p>
    <w:p w14:paraId="355013A4" w14:textId="77777777" w:rsidR="00177D7F" w:rsidRPr="00447909" w:rsidRDefault="00177D7F">
      <w:pPr>
        <w:rPr>
          <w:b/>
          <w:bCs/>
          <w:szCs w:val="22"/>
          <w:lang w:val="sr-Latn-ME"/>
        </w:rPr>
      </w:pPr>
      <w:r w:rsidRPr="00447909">
        <w:rPr>
          <w:b/>
          <w:szCs w:val="22"/>
          <w:lang w:val="sr-Latn-ME"/>
        </w:rPr>
        <w:t xml:space="preserve">Drugi </w:t>
      </w:r>
      <w:r w:rsidR="00216C57" w:rsidRPr="00447909">
        <w:rPr>
          <w:b/>
          <w:szCs w:val="22"/>
          <w:lang w:val="sr-Latn-ME"/>
        </w:rPr>
        <w:t>l</w:t>
      </w:r>
      <w:r w:rsidR="002D04FB" w:rsidRPr="00447909">
        <w:rPr>
          <w:b/>
          <w:szCs w:val="22"/>
          <w:lang w:val="sr-Latn-ME"/>
        </w:rPr>
        <w:t>j</w:t>
      </w:r>
      <w:r w:rsidR="00216C57" w:rsidRPr="00447909">
        <w:rPr>
          <w:b/>
          <w:szCs w:val="22"/>
          <w:lang w:val="sr-Latn-ME"/>
        </w:rPr>
        <w:t>ekovi i Hextend</w:t>
      </w:r>
    </w:p>
    <w:p w14:paraId="5C0E5D68" w14:textId="77777777" w:rsidR="009E60CE" w:rsidRPr="00447909" w:rsidRDefault="009E60CE">
      <w:pPr>
        <w:tabs>
          <w:tab w:val="clear" w:pos="284"/>
        </w:tabs>
        <w:rPr>
          <w:szCs w:val="22"/>
          <w:lang w:val="sr-Latn-ME"/>
        </w:rPr>
      </w:pPr>
    </w:p>
    <w:p w14:paraId="2E224F06" w14:textId="7D5E7BF8" w:rsidR="009E60CE" w:rsidRPr="00447909" w:rsidRDefault="009E60CE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Nisu poznate interakcije ovog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eka sa drugim l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ekovima.</w:t>
      </w:r>
    </w:p>
    <w:p w14:paraId="753E76C3" w14:textId="77777777" w:rsidR="009E60CE" w:rsidRPr="00447909" w:rsidRDefault="009E60CE">
      <w:pPr>
        <w:tabs>
          <w:tab w:val="clear" w:pos="284"/>
        </w:tabs>
        <w:rPr>
          <w:i/>
          <w:szCs w:val="22"/>
          <w:lang w:val="sr-Latn-ME"/>
        </w:rPr>
      </w:pPr>
    </w:p>
    <w:p w14:paraId="785F1205" w14:textId="77777777" w:rsidR="00177D7F" w:rsidRPr="00447909" w:rsidRDefault="009E60CE">
      <w:pPr>
        <w:tabs>
          <w:tab w:val="clear" w:pos="284"/>
        </w:tabs>
        <w:rPr>
          <w:i/>
          <w:szCs w:val="22"/>
          <w:lang w:val="sr-Latn-ME"/>
        </w:rPr>
      </w:pPr>
      <w:r w:rsidRPr="00447909">
        <w:rPr>
          <w:i/>
          <w:szCs w:val="22"/>
          <w:lang w:val="sr-Latn-ME"/>
        </w:rPr>
        <w:t>Kažite svom l</w:t>
      </w:r>
      <w:r w:rsidR="002D04FB" w:rsidRPr="00447909">
        <w:rPr>
          <w:i/>
          <w:szCs w:val="22"/>
          <w:lang w:val="sr-Latn-ME"/>
        </w:rPr>
        <w:t>j</w:t>
      </w:r>
      <w:r w:rsidRPr="00447909">
        <w:rPr>
          <w:i/>
          <w:szCs w:val="22"/>
          <w:lang w:val="sr-Latn-ME"/>
        </w:rPr>
        <w:t>ekaru ili farmaceutu ako uzimate, ili ste do nedavno uzimali bilo koji drugi l</w:t>
      </w:r>
      <w:r w:rsidR="002D04FB" w:rsidRPr="00447909">
        <w:rPr>
          <w:i/>
          <w:szCs w:val="22"/>
          <w:lang w:val="sr-Latn-ME"/>
        </w:rPr>
        <w:t>ij</w:t>
      </w:r>
      <w:r w:rsidRPr="00447909">
        <w:rPr>
          <w:i/>
          <w:szCs w:val="22"/>
          <w:lang w:val="sr-Latn-ME"/>
        </w:rPr>
        <w:t>ek, uključujući i one koji se mogu nabaviti bez l</w:t>
      </w:r>
      <w:r w:rsidR="002D04FB" w:rsidRPr="00447909">
        <w:rPr>
          <w:i/>
          <w:szCs w:val="22"/>
          <w:lang w:val="sr-Latn-ME"/>
        </w:rPr>
        <w:t>j</w:t>
      </w:r>
      <w:r w:rsidRPr="00447909">
        <w:rPr>
          <w:i/>
          <w:szCs w:val="22"/>
          <w:lang w:val="sr-Latn-ME"/>
        </w:rPr>
        <w:t>ekarskog recepta.</w:t>
      </w:r>
    </w:p>
    <w:p w14:paraId="72433B54" w14:textId="77777777" w:rsidR="004D1D48" w:rsidRPr="00447909" w:rsidRDefault="004D1D48">
      <w:pPr>
        <w:rPr>
          <w:szCs w:val="22"/>
          <w:lang w:val="sr-Latn-ME"/>
        </w:rPr>
      </w:pPr>
    </w:p>
    <w:p w14:paraId="18480CEA" w14:textId="79E45208" w:rsidR="00177D7F" w:rsidRPr="00447909" w:rsidRDefault="00164CD1">
      <w:pPr>
        <w:rPr>
          <w:b/>
          <w:bCs/>
          <w:iCs/>
          <w:szCs w:val="22"/>
          <w:lang w:val="sr-Latn-ME"/>
        </w:rPr>
      </w:pPr>
      <w:r w:rsidRPr="00447909">
        <w:rPr>
          <w:b/>
          <w:bCs/>
          <w:iCs/>
          <w:szCs w:val="22"/>
          <w:lang w:val="sr-Latn-ME"/>
        </w:rPr>
        <w:t>Uzimanje</w:t>
      </w:r>
      <w:r w:rsidR="008B4E05" w:rsidRPr="00447909">
        <w:rPr>
          <w:b/>
          <w:bCs/>
          <w:iCs/>
          <w:szCs w:val="22"/>
          <w:lang w:val="sr-Latn-ME"/>
        </w:rPr>
        <w:t xml:space="preserve"> l</w:t>
      </w:r>
      <w:r w:rsidR="002D04FB" w:rsidRPr="00447909">
        <w:rPr>
          <w:b/>
          <w:bCs/>
          <w:iCs/>
          <w:szCs w:val="22"/>
          <w:lang w:val="sr-Latn-ME"/>
        </w:rPr>
        <w:t>ij</w:t>
      </w:r>
      <w:r w:rsidR="008B4E05" w:rsidRPr="00447909">
        <w:rPr>
          <w:b/>
          <w:bCs/>
          <w:iCs/>
          <w:szCs w:val="22"/>
          <w:lang w:val="sr-Latn-ME"/>
        </w:rPr>
        <w:t>eka Hextend sa hranom i pićima</w:t>
      </w:r>
    </w:p>
    <w:p w14:paraId="1F24292D" w14:textId="77777777" w:rsidR="00D56FB5" w:rsidRPr="00447909" w:rsidRDefault="00D56FB5">
      <w:pPr>
        <w:rPr>
          <w:b/>
          <w:bCs/>
          <w:szCs w:val="22"/>
          <w:lang w:val="sr-Latn-ME"/>
        </w:rPr>
      </w:pPr>
    </w:p>
    <w:p w14:paraId="494C77B7" w14:textId="7843C58B" w:rsidR="009E60CE" w:rsidRPr="00447909" w:rsidRDefault="009E60CE" w:rsidP="004B4353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Do sada nije poznato da neka vrsta hrane ili pića utiče na dejstvo r</w:t>
      </w:r>
      <w:r w:rsidR="006D2587" w:rsidRPr="00447909">
        <w:rPr>
          <w:szCs w:val="22"/>
          <w:lang w:val="sr-Latn-ME"/>
        </w:rPr>
        <w:t xml:space="preserve">astvora za usnu </w:t>
      </w:r>
      <w:r w:rsidR="0080351C" w:rsidRPr="00447909">
        <w:rPr>
          <w:szCs w:val="22"/>
          <w:lang w:val="sr-Latn-ME"/>
        </w:rPr>
        <w:t>sluz</w:t>
      </w:r>
      <w:r w:rsidR="00186482" w:rsidRPr="00447909">
        <w:rPr>
          <w:szCs w:val="22"/>
          <w:lang w:val="sr-Latn-ME"/>
        </w:rPr>
        <w:t>nicu</w:t>
      </w:r>
      <w:r w:rsidR="007D1898" w:rsidRPr="00447909">
        <w:rPr>
          <w:szCs w:val="22"/>
          <w:lang w:val="sr-Latn-ME"/>
        </w:rPr>
        <w:t xml:space="preserve"> koji sadr</w:t>
      </w:r>
      <w:r w:rsidR="0080342A" w:rsidRPr="00447909">
        <w:rPr>
          <w:szCs w:val="22"/>
          <w:lang w:val="sr-Latn-ME"/>
        </w:rPr>
        <w:t>že</w:t>
      </w:r>
      <w:r w:rsidR="007D1898" w:rsidRPr="00447909">
        <w:rPr>
          <w:szCs w:val="22"/>
          <w:lang w:val="sr-Latn-ME"/>
        </w:rPr>
        <w:t xml:space="preserve"> heksetidin</w:t>
      </w:r>
      <w:r w:rsidRPr="00447909">
        <w:rPr>
          <w:szCs w:val="22"/>
          <w:lang w:val="sr-Latn-ME"/>
        </w:rPr>
        <w:t>.</w:t>
      </w:r>
    </w:p>
    <w:p w14:paraId="1599958E" w14:textId="77777777" w:rsidR="004D1D48" w:rsidRPr="00447909" w:rsidRDefault="004D1D48" w:rsidP="001E08EF">
      <w:pPr>
        <w:rPr>
          <w:b/>
          <w:bCs/>
          <w:szCs w:val="22"/>
          <w:lang w:val="sr-Latn-ME"/>
        </w:rPr>
      </w:pPr>
    </w:p>
    <w:p w14:paraId="0E4E5454" w14:textId="77777777" w:rsidR="00BC7AA9" w:rsidRPr="00447909" w:rsidRDefault="00BC7AA9" w:rsidP="001E08EF">
      <w:pPr>
        <w:tabs>
          <w:tab w:val="clear" w:pos="284"/>
        </w:tabs>
        <w:rPr>
          <w:b/>
          <w:bCs/>
          <w:iCs/>
          <w:szCs w:val="22"/>
          <w:lang w:val="sr-Latn-ME"/>
        </w:rPr>
      </w:pPr>
      <w:r w:rsidRPr="00447909">
        <w:rPr>
          <w:b/>
          <w:bCs/>
          <w:iCs/>
          <w:szCs w:val="22"/>
          <w:lang w:val="sr-Latn-ME"/>
        </w:rPr>
        <w:t>Plodnost, trudnoća i dojenje</w:t>
      </w:r>
    </w:p>
    <w:p w14:paraId="04464EBD" w14:textId="77777777" w:rsidR="009E60CE" w:rsidRPr="00447909" w:rsidRDefault="009E60CE" w:rsidP="000F30A6">
      <w:pPr>
        <w:tabs>
          <w:tab w:val="clear" w:pos="284"/>
        </w:tabs>
        <w:rPr>
          <w:szCs w:val="22"/>
          <w:lang w:val="sr-Latn-ME"/>
        </w:rPr>
      </w:pPr>
    </w:p>
    <w:p w14:paraId="184768F4" w14:textId="437B2770" w:rsidR="009E60CE" w:rsidRPr="00447909" w:rsidRDefault="009E60CE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Posav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etujte se sa l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ekarom ili farmaceutom pr</w:t>
      </w:r>
      <w:r w:rsidR="00BC7AA9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 nego što počnete da koristite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Hextend ukoliko ste trudni ili dojite.</w:t>
      </w:r>
    </w:p>
    <w:p w14:paraId="06920647" w14:textId="77777777" w:rsidR="009E60CE" w:rsidRPr="00447909" w:rsidRDefault="009E60CE">
      <w:pPr>
        <w:tabs>
          <w:tab w:val="clear" w:pos="284"/>
        </w:tabs>
        <w:rPr>
          <w:szCs w:val="22"/>
          <w:lang w:val="sr-Latn-ME"/>
        </w:rPr>
      </w:pPr>
    </w:p>
    <w:p w14:paraId="2B0776A9" w14:textId="77777777" w:rsidR="009E60CE" w:rsidRPr="00447909" w:rsidRDefault="009E60CE">
      <w:pPr>
        <w:tabs>
          <w:tab w:val="clear" w:pos="284"/>
        </w:tabs>
        <w:rPr>
          <w:szCs w:val="22"/>
          <w:u w:val="single"/>
          <w:lang w:val="sr-Latn-ME"/>
        </w:rPr>
      </w:pPr>
      <w:r w:rsidRPr="00447909">
        <w:rPr>
          <w:szCs w:val="22"/>
          <w:u w:val="single"/>
          <w:lang w:val="sr-Latn-ME"/>
        </w:rPr>
        <w:t>Trudnoća</w:t>
      </w:r>
    </w:p>
    <w:p w14:paraId="585FF2F5" w14:textId="0B660931" w:rsidR="009E60CE" w:rsidRPr="00447909" w:rsidRDefault="009E60CE">
      <w:pPr>
        <w:tabs>
          <w:tab w:val="clear" w:pos="284"/>
        </w:tabs>
        <w:spacing w:after="120"/>
        <w:rPr>
          <w:color w:val="000000"/>
          <w:szCs w:val="22"/>
          <w:lang w:val="sr-Latn-ME"/>
        </w:rPr>
      </w:pPr>
      <w:r w:rsidRPr="00447909">
        <w:rPr>
          <w:color w:val="000000"/>
          <w:szCs w:val="22"/>
          <w:lang w:val="sr-Latn-ME"/>
        </w:rPr>
        <w:t>Nisu sprovedene kontrolisane studije kod ljudi. Međutim, na osnovu rezultata istraživanja sprovedenih na životinjama, kao i teoretski zanemarljivo male sistemske resorpcije, smatra se da je mala v</w:t>
      </w:r>
      <w:r w:rsidR="002D04FB" w:rsidRPr="00447909">
        <w:rPr>
          <w:color w:val="000000"/>
          <w:szCs w:val="22"/>
          <w:lang w:val="sr-Latn-ME"/>
        </w:rPr>
        <w:t>j</w:t>
      </w:r>
      <w:r w:rsidRPr="00447909">
        <w:rPr>
          <w:color w:val="000000"/>
          <w:szCs w:val="22"/>
          <w:lang w:val="sr-Latn-ME"/>
        </w:rPr>
        <w:t xml:space="preserve">erovatnoća da bi upotreba heksetidina u toku trudnoće predstavljala rizik </w:t>
      </w:r>
      <w:r w:rsidR="00AD4394" w:rsidRPr="00447909">
        <w:rPr>
          <w:color w:val="000000"/>
          <w:szCs w:val="22"/>
          <w:lang w:val="sr-Latn-ME"/>
        </w:rPr>
        <w:t>za plod</w:t>
      </w:r>
      <w:r w:rsidRPr="00447909">
        <w:rPr>
          <w:color w:val="000000"/>
          <w:szCs w:val="22"/>
          <w:lang w:val="sr-Latn-ME"/>
        </w:rPr>
        <w:t xml:space="preserve">. </w:t>
      </w:r>
    </w:p>
    <w:p w14:paraId="73F8785E" w14:textId="77777777" w:rsidR="009E60CE" w:rsidRPr="00447909" w:rsidRDefault="009E60CE">
      <w:pPr>
        <w:tabs>
          <w:tab w:val="clear" w:pos="284"/>
        </w:tabs>
        <w:rPr>
          <w:szCs w:val="22"/>
          <w:u w:val="single"/>
          <w:lang w:val="sr-Latn-ME"/>
        </w:rPr>
      </w:pPr>
      <w:r w:rsidRPr="00447909">
        <w:rPr>
          <w:szCs w:val="22"/>
          <w:u w:val="single"/>
          <w:lang w:val="sr-Latn-ME"/>
        </w:rPr>
        <w:t>Dojenje</w:t>
      </w:r>
    </w:p>
    <w:p w14:paraId="1E2EA669" w14:textId="77777777" w:rsidR="009E60CE" w:rsidRPr="00447909" w:rsidRDefault="009E60CE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Nije poznato da li se heksetidin izlučuje u ml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eko dojilja, ali s obzirom na zanemarljivo male količine za koje se pretpostavlja da se mogu naći u sistemskoj cirkulaciji majke, mala je v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 xml:space="preserve">erovatnoća da bi one predstavljale  rizik za </w:t>
      </w:r>
      <w:r w:rsidR="00070F7F" w:rsidRPr="00447909">
        <w:rPr>
          <w:szCs w:val="22"/>
          <w:lang w:val="sr-Latn-ME"/>
        </w:rPr>
        <w:t>novorođenče/</w:t>
      </w:r>
      <w:r w:rsidRPr="00447909">
        <w:rPr>
          <w:szCs w:val="22"/>
          <w:lang w:val="sr-Latn-ME"/>
        </w:rPr>
        <w:t xml:space="preserve">odojče. </w:t>
      </w:r>
    </w:p>
    <w:p w14:paraId="7EB2D226" w14:textId="77777777" w:rsidR="004D1D48" w:rsidRPr="00447909" w:rsidRDefault="004D1D48">
      <w:pPr>
        <w:rPr>
          <w:szCs w:val="22"/>
          <w:lang w:val="sr-Latn-ME"/>
        </w:rPr>
      </w:pPr>
    </w:p>
    <w:p w14:paraId="611BB17B" w14:textId="2E610D76" w:rsidR="00CA2AB6" w:rsidRPr="00447909" w:rsidRDefault="00CA2AB6">
      <w:pPr>
        <w:rPr>
          <w:b/>
          <w:bCs/>
          <w:iCs/>
          <w:szCs w:val="22"/>
          <w:lang w:val="sr-Latn-ME"/>
        </w:rPr>
      </w:pPr>
      <w:r w:rsidRPr="00447909">
        <w:rPr>
          <w:b/>
          <w:bCs/>
          <w:iCs/>
          <w:szCs w:val="22"/>
          <w:lang w:val="sr-Latn-ME"/>
        </w:rPr>
        <w:t xml:space="preserve">Uticaj lijeka </w:t>
      </w:r>
      <w:r w:rsidR="00316884" w:rsidRPr="00447909">
        <w:rPr>
          <w:b/>
          <w:bCs/>
          <w:iCs/>
          <w:szCs w:val="22"/>
          <w:lang w:val="sr-Latn-ME"/>
        </w:rPr>
        <w:t>hexetidin</w:t>
      </w:r>
      <w:r w:rsidRPr="00447909">
        <w:rPr>
          <w:b/>
          <w:bCs/>
          <w:iCs/>
          <w:szCs w:val="22"/>
          <w:lang w:val="sr-Latn-ME"/>
        </w:rPr>
        <w:t xml:space="preserve"> na sposobnost upravljanja vozilima i rukovanje mašinama </w:t>
      </w:r>
    </w:p>
    <w:p w14:paraId="622827C1" w14:textId="77777777" w:rsidR="00177D7F" w:rsidRPr="00447909" w:rsidRDefault="00177D7F">
      <w:pPr>
        <w:rPr>
          <w:szCs w:val="22"/>
          <w:lang w:val="sr-Latn-ME"/>
        </w:rPr>
      </w:pPr>
    </w:p>
    <w:p w14:paraId="3989FF44" w14:textId="77777777" w:rsidR="004D1D48" w:rsidRPr="00447909" w:rsidRDefault="00EA3D2B">
      <w:pPr>
        <w:rPr>
          <w:szCs w:val="22"/>
          <w:lang w:val="sr-Latn-ME"/>
        </w:rPr>
      </w:pPr>
      <w:r w:rsidRPr="00447909">
        <w:rPr>
          <w:szCs w:val="22"/>
          <w:lang w:val="sr-Latn-ME"/>
        </w:rPr>
        <w:t xml:space="preserve">Nije poznato da </w:t>
      </w:r>
      <w:r w:rsidR="0080351C" w:rsidRPr="00447909">
        <w:rPr>
          <w:szCs w:val="22"/>
          <w:lang w:val="sr-Latn-ME"/>
        </w:rPr>
        <w:t>l</w:t>
      </w:r>
      <w:r w:rsidR="002D04FB" w:rsidRPr="00447909">
        <w:rPr>
          <w:szCs w:val="22"/>
          <w:lang w:val="sr-Latn-ME"/>
        </w:rPr>
        <w:t>ij</w:t>
      </w:r>
      <w:r w:rsidR="0080351C" w:rsidRPr="00447909">
        <w:rPr>
          <w:szCs w:val="22"/>
          <w:lang w:val="sr-Latn-ME"/>
        </w:rPr>
        <w:t>ek</w:t>
      </w:r>
      <w:r w:rsidRPr="00447909">
        <w:rPr>
          <w:szCs w:val="22"/>
          <w:lang w:val="sr-Latn-ME"/>
        </w:rPr>
        <w:t xml:space="preserve"> ima uticaj na sposobnost upravlja</w:t>
      </w:r>
      <w:r w:rsidR="006939E8" w:rsidRPr="00447909">
        <w:rPr>
          <w:szCs w:val="22"/>
          <w:lang w:val="sr-Latn-ME"/>
        </w:rPr>
        <w:t>nja</w:t>
      </w:r>
      <w:r w:rsidR="00617041" w:rsidRPr="00447909">
        <w:rPr>
          <w:szCs w:val="22"/>
          <w:lang w:val="sr-Latn-ME"/>
        </w:rPr>
        <w:t xml:space="preserve"> vozilima</w:t>
      </w:r>
      <w:r w:rsidRPr="00447909">
        <w:rPr>
          <w:szCs w:val="22"/>
          <w:lang w:val="sr-Latn-ME"/>
        </w:rPr>
        <w:t xml:space="preserve"> i rukovanja mašinama.</w:t>
      </w:r>
    </w:p>
    <w:p w14:paraId="7E12999C" w14:textId="77777777" w:rsidR="00EA3D2B" w:rsidRPr="00447909" w:rsidRDefault="00EA3D2B">
      <w:pPr>
        <w:rPr>
          <w:szCs w:val="22"/>
          <w:lang w:val="sr-Latn-ME"/>
        </w:rPr>
      </w:pPr>
    </w:p>
    <w:p w14:paraId="2A9BE192" w14:textId="77777777" w:rsidR="00177D7F" w:rsidRPr="00447909" w:rsidRDefault="0035209D">
      <w:pPr>
        <w:rPr>
          <w:b/>
          <w:bCs/>
          <w:szCs w:val="22"/>
          <w:lang w:val="sr-Latn-ME"/>
        </w:rPr>
      </w:pPr>
      <w:r w:rsidRPr="00447909">
        <w:rPr>
          <w:b/>
          <w:bCs/>
          <w:szCs w:val="22"/>
          <w:lang w:val="sr-Latn-ME"/>
        </w:rPr>
        <w:t>L</w:t>
      </w:r>
      <w:r w:rsidR="002D04FB" w:rsidRPr="00447909">
        <w:rPr>
          <w:b/>
          <w:bCs/>
          <w:szCs w:val="22"/>
          <w:lang w:val="sr-Latn-ME"/>
        </w:rPr>
        <w:t>ij</w:t>
      </w:r>
      <w:r w:rsidRPr="00447909">
        <w:rPr>
          <w:b/>
          <w:bCs/>
          <w:szCs w:val="22"/>
          <w:lang w:val="sr-Latn-ME"/>
        </w:rPr>
        <w:t xml:space="preserve">ek </w:t>
      </w:r>
      <w:r w:rsidR="00216C57" w:rsidRPr="00447909">
        <w:rPr>
          <w:b/>
          <w:bCs/>
          <w:szCs w:val="22"/>
          <w:lang w:val="sr-Latn-ME"/>
        </w:rPr>
        <w:t>Hextend</w:t>
      </w:r>
      <w:r w:rsidR="007C037C" w:rsidRPr="00447909">
        <w:rPr>
          <w:b/>
          <w:bCs/>
          <w:szCs w:val="22"/>
          <w:lang w:val="sr-Latn-ME"/>
        </w:rPr>
        <w:t xml:space="preserve"> sadrži azo boju amaranat i etanol</w:t>
      </w:r>
    </w:p>
    <w:p w14:paraId="39296718" w14:textId="77777777" w:rsidR="00177D7F" w:rsidRPr="00447909" w:rsidRDefault="00177D7F">
      <w:pPr>
        <w:rPr>
          <w:szCs w:val="22"/>
          <w:lang w:val="sr-Latn-ME"/>
        </w:rPr>
      </w:pPr>
    </w:p>
    <w:p w14:paraId="0464E162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Ovaj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sadrži amarant (E 123) koji može izazvati alergijske reakcije.</w:t>
      </w:r>
    </w:p>
    <w:p w14:paraId="2D272207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</w:p>
    <w:p w14:paraId="51512D93" w14:textId="0E3B6910" w:rsidR="00EA3D2B" w:rsidRPr="00447909" w:rsidRDefault="00EA3D2B">
      <w:pPr>
        <w:tabs>
          <w:tab w:val="clear" w:pos="284"/>
        </w:tabs>
        <w:rPr>
          <w:b/>
          <w:szCs w:val="22"/>
          <w:lang w:val="sr-Latn-ME"/>
        </w:rPr>
      </w:pPr>
      <w:r w:rsidRPr="00447909">
        <w:rPr>
          <w:szCs w:val="22"/>
          <w:lang w:val="sr-Latn-ME"/>
        </w:rPr>
        <w:lastRenderedPageBreak/>
        <w:t>Ovaj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sadrži 595,8 mg etanola po dozi (u 15 m</w:t>
      </w:r>
      <w:r w:rsidR="00020E42" w:rsidRPr="00447909">
        <w:rPr>
          <w:szCs w:val="22"/>
          <w:lang w:val="sr-Latn-ME"/>
        </w:rPr>
        <w:t>l</w:t>
      </w:r>
      <w:r w:rsidRPr="00447909">
        <w:rPr>
          <w:szCs w:val="22"/>
          <w:lang w:val="sr-Latn-ME"/>
        </w:rPr>
        <w:t xml:space="preserve"> rastvora). Štetan je za osobe koje boluju od alkoholizma. Sadržaj alkohola u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eku Hextend treba imati u vidu pri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ečenju trudnica ili dojilja, d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ece i visoko rizičnih grupa pacijenata kao što su pacijenti sa bolestima jetre ili epilepsijom.</w:t>
      </w:r>
      <w:r w:rsidRPr="00447909">
        <w:rPr>
          <w:b/>
          <w:szCs w:val="22"/>
          <w:lang w:val="sr-Latn-ME"/>
        </w:rPr>
        <w:t xml:space="preserve"> </w:t>
      </w:r>
    </w:p>
    <w:p w14:paraId="51E785B8" w14:textId="77777777" w:rsidR="00447909" w:rsidRDefault="00447909" w:rsidP="00447909">
      <w:pPr>
        <w:pStyle w:val="NASLOV123"/>
        <w:spacing w:before="0"/>
        <w:jc w:val="both"/>
        <w:rPr>
          <w:lang w:val="sr-Latn-ME"/>
        </w:rPr>
      </w:pPr>
    </w:p>
    <w:p w14:paraId="324E41BC" w14:textId="19399A77" w:rsidR="00177D7F" w:rsidRPr="00447909" w:rsidRDefault="00216C57" w:rsidP="004B4353">
      <w:pPr>
        <w:pStyle w:val="NASLOV123"/>
        <w:jc w:val="both"/>
        <w:rPr>
          <w:lang w:val="sr-Latn-ME"/>
        </w:rPr>
      </w:pPr>
      <w:r w:rsidRPr="00447909">
        <w:rPr>
          <w:lang w:val="sr-Latn-ME"/>
        </w:rPr>
        <w:t xml:space="preserve">3. Kako se </w:t>
      </w:r>
      <w:r w:rsidR="00176FBD" w:rsidRPr="00447909">
        <w:rPr>
          <w:lang w:val="sr-Latn-ME"/>
        </w:rPr>
        <w:t>upotrebljava</w:t>
      </w:r>
      <w:r w:rsidRPr="00447909">
        <w:rPr>
          <w:lang w:val="sr-Latn-ME"/>
        </w:rPr>
        <w:t xml:space="preserve"> l</w:t>
      </w:r>
      <w:r w:rsidR="002D04FB" w:rsidRPr="00447909">
        <w:rPr>
          <w:lang w:val="sr-Latn-ME"/>
        </w:rPr>
        <w:t>ij</w:t>
      </w:r>
      <w:r w:rsidRPr="00447909">
        <w:rPr>
          <w:lang w:val="sr-Latn-ME"/>
        </w:rPr>
        <w:t xml:space="preserve">ek </w:t>
      </w:r>
      <w:r w:rsidR="00177D7F" w:rsidRPr="00447909">
        <w:rPr>
          <w:lang w:val="sr-Latn-ME"/>
        </w:rPr>
        <w:t xml:space="preserve"> </w:t>
      </w:r>
      <w:r w:rsidRPr="00447909">
        <w:rPr>
          <w:lang w:val="sr-Latn-ME"/>
        </w:rPr>
        <w:t>Hextend</w:t>
      </w:r>
    </w:p>
    <w:p w14:paraId="7F3CA142" w14:textId="77777777" w:rsidR="00EA3D2B" w:rsidRPr="00447909" w:rsidRDefault="00D06F23" w:rsidP="001E08EF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 xml:space="preserve">ek </w:t>
      </w:r>
      <w:r w:rsidR="00EA3D2B" w:rsidRPr="00447909">
        <w:rPr>
          <w:szCs w:val="22"/>
          <w:lang w:val="sr-Latn-ME"/>
        </w:rPr>
        <w:t>Hextend je nam</w:t>
      </w:r>
      <w:r w:rsidR="002D04FB" w:rsidRPr="00447909">
        <w:rPr>
          <w:szCs w:val="22"/>
          <w:lang w:val="sr-Latn-ME"/>
        </w:rPr>
        <w:t>ij</w:t>
      </w:r>
      <w:r w:rsidR="00EA3D2B" w:rsidRPr="00447909">
        <w:rPr>
          <w:szCs w:val="22"/>
          <w:lang w:val="sr-Latn-ME"/>
        </w:rPr>
        <w:t>enjen za lokalnu</w:t>
      </w:r>
      <w:r w:rsidR="00702C84" w:rsidRPr="00447909">
        <w:rPr>
          <w:szCs w:val="22"/>
          <w:lang w:val="sr-Latn-ME"/>
        </w:rPr>
        <w:t xml:space="preserve"> oromukozalnu</w:t>
      </w:r>
      <w:r w:rsidR="00EA3D2B" w:rsidRPr="00447909">
        <w:rPr>
          <w:szCs w:val="22"/>
          <w:lang w:val="sr-Latn-ME"/>
        </w:rPr>
        <w:t xml:space="preserve"> upotrebu i ne sm</w:t>
      </w:r>
      <w:r w:rsidR="002D04FB" w:rsidRPr="00447909">
        <w:rPr>
          <w:szCs w:val="22"/>
          <w:lang w:val="sr-Latn-ME"/>
        </w:rPr>
        <w:t>ij</w:t>
      </w:r>
      <w:r w:rsidR="00EA3D2B" w:rsidRPr="00447909">
        <w:rPr>
          <w:szCs w:val="22"/>
          <w:lang w:val="sr-Latn-ME"/>
        </w:rPr>
        <w:t>e se gutati odnosno piti.</w:t>
      </w:r>
    </w:p>
    <w:p w14:paraId="54036A9E" w14:textId="77777777" w:rsidR="00EA3D2B" w:rsidRPr="00447909" w:rsidRDefault="00EA3D2B" w:rsidP="000F30A6">
      <w:pPr>
        <w:tabs>
          <w:tab w:val="clear" w:pos="284"/>
        </w:tabs>
        <w:rPr>
          <w:szCs w:val="22"/>
          <w:lang w:val="sr-Latn-ME"/>
        </w:rPr>
      </w:pPr>
    </w:p>
    <w:p w14:paraId="221E232A" w14:textId="77777777" w:rsidR="00EA3D2B" w:rsidRPr="00447909" w:rsidRDefault="00EA3D2B">
      <w:pPr>
        <w:tabs>
          <w:tab w:val="clear" w:pos="284"/>
        </w:tabs>
        <w:rPr>
          <w:i/>
          <w:szCs w:val="22"/>
          <w:lang w:val="sr-Latn-ME"/>
        </w:rPr>
      </w:pPr>
      <w:r w:rsidRPr="00447909">
        <w:rPr>
          <w:i/>
          <w:szCs w:val="22"/>
          <w:lang w:val="sr-Latn-ME"/>
        </w:rPr>
        <w:t>D</w:t>
      </w:r>
      <w:r w:rsidR="002D04FB" w:rsidRPr="00447909">
        <w:rPr>
          <w:i/>
          <w:szCs w:val="22"/>
          <w:lang w:val="sr-Latn-ME"/>
        </w:rPr>
        <w:t>j</w:t>
      </w:r>
      <w:r w:rsidRPr="00447909">
        <w:rPr>
          <w:i/>
          <w:szCs w:val="22"/>
          <w:lang w:val="sr-Latn-ME"/>
        </w:rPr>
        <w:t>eca mlađa od 6 godina</w:t>
      </w:r>
    </w:p>
    <w:p w14:paraId="7937CE15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Hextend se ne preporučuje za upotrebu kod d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ece mlađe od 6 godina.</w:t>
      </w:r>
    </w:p>
    <w:p w14:paraId="6CE9F4EF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</w:p>
    <w:p w14:paraId="66667806" w14:textId="77777777" w:rsidR="00EA3D2B" w:rsidRPr="00447909" w:rsidRDefault="00EA3D2B">
      <w:pPr>
        <w:tabs>
          <w:tab w:val="clear" w:pos="284"/>
        </w:tabs>
        <w:rPr>
          <w:i/>
          <w:szCs w:val="22"/>
          <w:lang w:val="sr-Latn-ME"/>
        </w:rPr>
      </w:pPr>
      <w:r w:rsidRPr="00447909">
        <w:rPr>
          <w:i/>
          <w:szCs w:val="22"/>
          <w:lang w:val="sr-Latn-ME"/>
        </w:rPr>
        <w:t>Odrasli i d</w:t>
      </w:r>
      <w:r w:rsidR="002D04FB" w:rsidRPr="00447909">
        <w:rPr>
          <w:i/>
          <w:szCs w:val="22"/>
          <w:lang w:val="sr-Latn-ME"/>
        </w:rPr>
        <w:t>j</w:t>
      </w:r>
      <w:r w:rsidRPr="00447909">
        <w:rPr>
          <w:i/>
          <w:szCs w:val="22"/>
          <w:lang w:val="sr-Latn-ME"/>
        </w:rPr>
        <w:t xml:space="preserve">eca starija od 6 godina </w:t>
      </w:r>
    </w:p>
    <w:p w14:paraId="04175A1F" w14:textId="661208DB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Ispirati usta ili grlo sa najmanje 15 m</w:t>
      </w:r>
      <w:r w:rsidR="00176FBD" w:rsidRPr="00447909">
        <w:rPr>
          <w:szCs w:val="22"/>
          <w:lang w:val="sr-Latn-ME"/>
        </w:rPr>
        <w:t>l</w:t>
      </w:r>
      <w:r w:rsidRPr="00447909">
        <w:rPr>
          <w:szCs w:val="22"/>
          <w:lang w:val="sr-Latn-ME"/>
        </w:rPr>
        <w:t xml:space="preserve"> (1 supena kašika) rastvora dva ili tri puta dnevno ili u skladu sa preporukom l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ekara</w:t>
      </w:r>
      <w:r w:rsidR="003D28A9" w:rsidRPr="00447909">
        <w:rPr>
          <w:szCs w:val="22"/>
          <w:lang w:val="sr-Latn-ME"/>
        </w:rPr>
        <w:t xml:space="preserve"> ili farmaceuta</w:t>
      </w:r>
      <w:r w:rsidRPr="00447909">
        <w:rPr>
          <w:szCs w:val="22"/>
          <w:lang w:val="sr-Latn-ME"/>
        </w:rPr>
        <w:t xml:space="preserve"> </w:t>
      </w:r>
    </w:p>
    <w:p w14:paraId="0EE905DF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</w:p>
    <w:p w14:paraId="1C92EEBE" w14:textId="77777777" w:rsidR="00EA3D2B" w:rsidRPr="00447909" w:rsidRDefault="00EA3D2B">
      <w:pPr>
        <w:tabs>
          <w:tab w:val="clear" w:pos="284"/>
        </w:tabs>
        <w:rPr>
          <w:i/>
          <w:szCs w:val="22"/>
          <w:lang w:val="sr-Latn-ME"/>
        </w:rPr>
      </w:pPr>
      <w:r w:rsidRPr="00447909">
        <w:rPr>
          <w:i/>
          <w:szCs w:val="22"/>
          <w:lang w:val="sr-Latn-ME"/>
        </w:rPr>
        <w:t>Starije osobe</w:t>
      </w:r>
    </w:p>
    <w:p w14:paraId="4BDDA160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Doziranje kao kod odraslih.</w:t>
      </w:r>
    </w:p>
    <w:p w14:paraId="1084BC1D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</w:p>
    <w:p w14:paraId="4F316F03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Rastvor ne treba razblaživati!</w:t>
      </w:r>
    </w:p>
    <w:p w14:paraId="367CB50F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Rastvor se ne sm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 gutati!</w:t>
      </w:r>
    </w:p>
    <w:p w14:paraId="693ADAA9" w14:textId="77777777" w:rsidR="004D1D48" w:rsidRPr="00447909" w:rsidRDefault="004D1D48">
      <w:pPr>
        <w:rPr>
          <w:szCs w:val="22"/>
          <w:lang w:val="sr-Latn-ME"/>
        </w:rPr>
      </w:pPr>
    </w:p>
    <w:p w14:paraId="11E379E9" w14:textId="29A3208A" w:rsidR="00177D7F" w:rsidRPr="00447909" w:rsidRDefault="00216C57">
      <w:pPr>
        <w:rPr>
          <w:b/>
          <w:bCs/>
          <w:szCs w:val="22"/>
          <w:lang w:val="sr-Latn-ME"/>
        </w:rPr>
      </w:pPr>
      <w:r w:rsidRPr="00447909">
        <w:rPr>
          <w:b/>
          <w:bCs/>
          <w:iCs/>
          <w:szCs w:val="22"/>
          <w:lang w:val="sr-Latn-ME"/>
        </w:rPr>
        <w:t xml:space="preserve">Ako ste </w:t>
      </w:r>
      <w:r w:rsidR="00175C0A" w:rsidRPr="00447909">
        <w:rPr>
          <w:b/>
          <w:bCs/>
          <w:iCs/>
          <w:szCs w:val="22"/>
          <w:lang w:val="sr-Latn-ME"/>
        </w:rPr>
        <w:t>u</w:t>
      </w:r>
      <w:r w:rsidR="00ED685D" w:rsidRPr="00447909">
        <w:rPr>
          <w:b/>
          <w:bCs/>
          <w:iCs/>
          <w:szCs w:val="22"/>
          <w:lang w:val="sr-Latn-ME"/>
        </w:rPr>
        <w:t>z</w:t>
      </w:r>
      <w:r w:rsidR="00175C0A" w:rsidRPr="00447909">
        <w:rPr>
          <w:b/>
          <w:bCs/>
          <w:iCs/>
          <w:szCs w:val="22"/>
          <w:lang w:val="sr-Latn-ME"/>
        </w:rPr>
        <w:t>eli</w:t>
      </w:r>
      <w:r w:rsidRPr="00447909">
        <w:rPr>
          <w:b/>
          <w:bCs/>
          <w:iCs/>
          <w:szCs w:val="22"/>
          <w:lang w:val="sr-Latn-ME"/>
        </w:rPr>
        <w:t xml:space="preserve"> više </w:t>
      </w:r>
      <w:r w:rsidR="00D06F23" w:rsidRPr="00447909">
        <w:rPr>
          <w:b/>
          <w:bCs/>
          <w:iCs/>
          <w:szCs w:val="22"/>
          <w:lang w:val="sr-Latn-ME"/>
        </w:rPr>
        <w:t>l</w:t>
      </w:r>
      <w:r w:rsidR="002D04FB" w:rsidRPr="00447909">
        <w:rPr>
          <w:b/>
          <w:bCs/>
          <w:iCs/>
          <w:szCs w:val="22"/>
          <w:lang w:val="sr-Latn-ME"/>
        </w:rPr>
        <w:t>ij</w:t>
      </w:r>
      <w:r w:rsidR="00D06F23" w:rsidRPr="00447909">
        <w:rPr>
          <w:b/>
          <w:bCs/>
          <w:iCs/>
          <w:szCs w:val="22"/>
          <w:lang w:val="sr-Latn-ME"/>
        </w:rPr>
        <w:t xml:space="preserve">eka </w:t>
      </w:r>
      <w:r w:rsidRPr="00447909">
        <w:rPr>
          <w:b/>
          <w:bCs/>
          <w:iCs/>
          <w:szCs w:val="22"/>
          <w:lang w:val="sr-Latn-ME"/>
        </w:rPr>
        <w:t xml:space="preserve">Hextend nego što </w:t>
      </w:r>
      <w:r w:rsidR="00EE36B1" w:rsidRPr="00447909">
        <w:rPr>
          <w:b/>
          <w:bCs/>
          <w:iCs/>
          <w:szCs w:val="22"/>
          <w:lang w:val="sr-Latn-ME"/>
        </w:rPr>
        <w:t>je trebalo</w:t>
      </w:r>
    </w:p>
    <w:p w14:paraId="5EC8A46D" w14:textId="77777777" w:rsidR="00177D7F" w:rsidRPr="00447909" w:rsidRDefault="00177D7F">
      <w:pPr>
        <w:rPr>
          <w:szCs w:val="22"/>
          <w:lang w:val="sr-Latn-ME"/>
        </w:rPr>
      </w:pPr>
    </w:p>
    <w:p w14:paraId="5258E00F" w14:textId="77C059F1" w:rsidR="004D1D48" w:rsidRPr="00447909" w:rsidRDefault="00EA3D2B">
      <w:pPr>
        <w:rPr>
          <w:szCs w:val="22"/>
          <w:lang w:val="sr-Latn-ME"/>
        </w:rPr>
      </w:pPr>
      <w:r w:rsidRPr="00447909">
        <w:rPr>
          <w:szCs w:val="22"/>
          <w:lang w:val="sr-Latn-ME"/>
        </w:rPr>
        <w:t>Ukoliko Vi ili neko drugi slučajno progutate ovaj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ek, javite se l</w:t>
      </w:r>
      <w:r w:rsidR="00EE36B1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 xml:space="preserve">ekaru ili u najbližu bolnicu. Ponesite ovo </w:t>
      </w:r>
      <w:r w:rsidR="00D06F23" w:rsidRPr="00447909">
        <w:rPr>
          <w:szCs w:val="22"/>
          <w:lang w:val="sr-Latn-ME"/>
        </w:rPr>
        <w:t>U</w:t>
      </w:r>
      <w:r w:rsidRPr="00447909">
        <w:rPr>
          <w:szCs w:val="22"/>
          <w:lang w:val="sr-Latn-ME"/>
        </w:rPr>
        <w:t>putstvo i pakovanje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eka sa sobom.</w:t>
      </w:r>
    </w:p>
    <w:p w14:paraId="36987FF5" w14:textId="77777777" w:rsidR="00EA3D2B" w:rsidRPr="00447909" w:rsidRDefault="00EA3D2B">
      <w:pPr>
        <w:rPr>
          <w:szCs w:val="22"/>
          <w:lang w:val="sr-Latn-ME"/>
        </w:rPr>
      </w:pPr>
    </w:p>
    <w:p w14:paraId="1371B20C" w14:textId="163D6461" w:rsidR="00177D7F" w:rsidRPr="00447909" w:rsidRDefault="00216C57">
      <w:pPr>
        <w:rPr>
          <w:b/>
          <w:bCs/>
          <w:szCs w:val="22"/>
          <w:lang w:val="sr-Latn-ME"/>
        </w:rPr>
      </w:pPr>
      <w:r w:rsidRPr="00447909">
        <w:rPr>
          <w:b/>
          <w:bCs/>
          <w:iCs/>
          <w:szCs w:val="22"/>
          <w:lang w:val="sr-Latn-ME"/>
        </w:rPr>
        <w:t xml:space="preserve">Ako ste zaboravili da </w:t>
      </w:r>
      <w:r w:rsidR="00EE36B1" w:rsidRPr="00447909">
        <w:rPr>
          <w:b/>
          <w:bCs/>
          <w:iCs/>
          <w:szCs w:val="22"/>
          <w:lang w:val="sr-Latn-ME"/>
        </w:rPr>
        <w:t>u</w:t>
      </w:r>
      <w:r w:rsidR="00DB760A" w:rsidRPr="00447909">
        <w:rPr>
          <w:b/>
          <w:bCs/>
          <w:iCs/>
          <w:szCs w:val="22"/>
          <w:lang w:val="sr-Latn-ME"/>
        </w:rPr>
        <w:t>zmete</w:t>
      </w:r>
      <w:r w:rsidRPr="00447909">
        <w:rPr>
          <w:szCs w:val="22"/>
          <w:lang w:val="sr-Latn-ME"/>
        </w:rPr>
        <w:t xml:space="preserve"> </w:t>
      </w:r>
      <w:r w:rsidR="00C52EB5" w:rsidRPr="00447909">
        <w:rPr>
          <w:b/>
          <w:szCs w:val="22"/>
          <w:lang w:val="sr-Latn-ME"/>
        </w:rPr>
        <w:t>l</w:t>
      </w:r>
      <w:r w:rsidR="002D04FB" w:rsidRPr="00447909">
        <w:rPr>
          <w:b/>
          <w:szCs w:val="22"/>
          <w:lang w:val="sr-Latn-ME"/>
        </w:rPr>
        <w:t>ij</w:t>
      </w:r>
      <w:r w:rsidR="00C52EB5" w:rsidRPr="00447909">
        <w:rPr>
          <w:b/>
          <w:szCs w:val="22"/>
          <w:lang w:val="sr-Latn-ME"/>
        </w:rPr>
        <w:t>ek</w:t>
      </w:r>
      <w:r w:rsidR="00D06F23" w:rsidRPr="00447909">
        <w:rPr>
          <w:szCs w:val="22"/>
          <w:lang w:val="sr-Latn-ME"/>
        </w:rPr>
        <w:t xml:space="preserve"> </w:t>
      </w:r>
      <w:r w:rsidRPr="00447909">
        <w:rPr>
          <w:b/>
          <w:bCs/>
          <w:szCs w:val="22"/>
          <w:lang w:val="sr-Latn-ME"/>
        </w:rPr>
        <w:t>Hextend</w:t>
      </w:r>
      <w:r w:rsidRPr="00447909">
        <w:rPr>
          <w:b/>
          <w:bCs/>
          <w:iCs/>
          <w:szCs w:val="22"/>
          <w:lang w:val="sr-Latn-ME"/>
        </w:rPr>
        <w:t xml:space="preserve"> </w:t>
      </w:r>
    </w:p>
    <w:p w14:paraId="0BC83A3F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</w:p>
    <w:p w14:paraId="1B6F4C18" w14:textId="47A3EDCC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Ukoliko ste zaboravili da uzmete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Hextend, uzmite sl</w:t>
      </w:r>
      <w:r w:rsidR="000F30A6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edeću dozu čim se s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etite. Ukoliko je uskoro vr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eme za  uzimanje sl</w:t>
      </w:r>
      <w:r w:rsidR="000F30A6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edeće doze, uzmite je po uobičajenom rasporedu.</w:t>
      </w:r>
    </w:p>
    <w:p w14:paraId="17C6F9F5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</w:p>
    <w:p w14:paraId="476FD92F" w14:textId="77777777" w:rsidR="00EA3D2B" w:rsidRPr="00447909" w:rsidRDefault="00EA3D2B">
      <w:pPr>
        <w:tabs>
          <w:tab w:val="clear" w:pos="284"/>
        </w:tabs>
        <w:rPr>
          <w:szCs w:val="22"/>
          <w:lang w:val="sr-Latn-ME"/>
        </w:rPr>
      </w:pPr>
      <w:r w:rsidRPr="00447909">
        <w:rPr>
          <w:i/>
          <w:szCs w:val="22"/>
          <w:lang w:val="sr-Latn-ME"/>
        </w:rPr>
        <w:t>Nikada ne uzimajte duplu dozu da nadom</w:t>
      </w:r>
      <w:r w:rsidR="002D04FB" w:rsidRPr="00447909">
        <w:rPr>
          <w:i/>
          <w:szCs w:val="22"/>
          <w:lang w:val="sr-Latn-ME"/>
        </w:rPr>
        <w:t>j</w:t>
      </w:r>
      <w:r w:rsidRPr="00447909">
        <w:rPr>
          <w:i/>
          <w:szCs w:val="22"/>
          <w:lang w:val="sr-Latn-ME"/>
        </w:rPr>
        <w:t>estite to što ste preskočili da uzmete l</w:t>
      </w:r>
      <w:r w:rsidR="002D04FB" w:rsidRPr="00447909">
        <w:rPr>
          <w:i/>
          <w:szCs w:val="22"/>
          <w:lang w:val="sr-Latn-ME"/>
        </w:rPr>
        <w:t>ij</w:t>
      </w:r>
      <w:r w:rsidRPr="00447909">
        <w:rPr>
          <w:i/>
          <w:szCs w:val="22"/>
          <w:lang w:val="sr-Latn-ME"/>
        </w:rPr>
        <w:t>ek!</w:t>
      </w:r>
    </w:p>
    <w:p w14:paraId="28EBCE38" w14:textId="77777777" w:rsidR="00177D7F" w:rsidRPr="00447909" w:rsidRDefault="00177D7F">
      <w:pPr>
        <w:rPr>
          <w:b/>
          <w:szCs w:val="22"/>
          <w:lang w:val="sr-Latn-ME"/>
        </w:rPr>
      </w:pPr>
    </w:p>
    <w:p w14:paraId="795314A1" w14:textId="77777777" w:rsidR="004D1D48" w:rsidRPr="00447909" w:rsidRDefault="00EA3D2B">
      <w:pPr>
        <w:rPr>
          <w:szCs w:val="22"/>
          <w:lang w:val="sr-Latn-ME"/>
        </w:rPr>
      </w:pPr>
      <w:r w:rsidRPr="00447909">
        <w:rPr>
          <w:szCs w:val="22"/>
          <w:lang w:val="sr-Latn-ME"/>
        </w:rPr>
        <w:t>Ako imate bilo kakvih dodatnih pitanja o prim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eni ovog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eka, obratite se svom l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ekaru ili farmaceutu.</w:t>
      </w:r>
    </w:p>
    <w:p w14:paraId="580D73E8" w14:textId="77777777" w:rsidR="00447909" w:rsidRDefault="00447909" w:rsidP="002E30FE">
      <w:pPr>
        <w:pStyle w:val="NASLOV123"/>
        <w:spacing w:before="0"/>
        <w:jc w:val="both"/>
        <w:rPr>
          <w:lang w:val="sr-Latn-ME"/>
        </w:rPr>
      </w:pPr>
    </w:p>
    <w:p w14:paraId="034B5FF9" w14:textId="7597B526" w:rsidR="00177D7F" w:rsidRPr="00447909" w:rsidRDefault="00177D7F" w:rsidP="004B4353">
      <w:pPr>
        <w:pStyle w:val="NASLOV123"/>
        <w:jc w:val="both"/>
        <w:rPr>
          <w:lang w:val="sr-Latn-ME"/>
        </w:rPr>
      </w:pPr>
      <w:r w:rsidRPr="00447909">
        <w:rPr>
          <w:lang w:val="sr-Latn-ME"/>
        </w:rPr>
        <w:t>4. Moguća neželjena dejstva</w:t>
      </w:r>
    </w:p>
    <w:p w14:paraId="7DAD941E" w14:textId="77777777" w:rsidR="00177D7F" w:rsidRPr="00447909" w:rsidRDefault="00104D20">
      <w:pPr>
        <w:rPr>
          <w:noProof/>
          <w:szCs w:val="22"/>
          <w:lang w:val="sr-Latn-ME"/>
        </w:rPr>
      </w:pPr>
      <w:r w:rsidRPr="00447909">
        <w:rPr>
          <w:szCs w:val="22"/>
          <w:lang w:val="sr-Latn-ME"/>
        </w:rPr>
        <w:t>Kao i svi l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ekovi, ovaj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može da prouzrokuje neželjena dejstva, iako ona ne moraju da se jave kod svih pacijenata koji uzimaju ovaj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ek.</w:t>
      </w:r>
    </w:p>
    <w:p w14:paraId="071839BE" w14:textId="77777777" w:rsidR="00177D7F" w:rsidRPr="00447909" w:rsidRDefault="00177D7F">
      <w:pPr>
        <w:rPr>
          <w:i/>
          <w:iCs/>
          <w:szCs w:val="22"/>
          <w:lang w:val="sr-Latn-ME"/>
        </w:rPr>
      </w:pPr>
    </w:p>
    <w:p w14:paraId="476BD55C" w14:textId="27CD4F4E" w:rsidR="00EA3D2B" w:rsidRPr="00447909" w:rsidRDefault="00EA3D2B">
      <w:pPr>
        <w:tabs>
          <w:tab w:val="clear" w:pos="284"/>
        </w:tabs>
        <w:rPr>
          <w:b/>
          <w:szCs w:val="22"/>
          <w:lang w:val="sr-Latn-ME"/>
        </w:rPr>
      </w:pPr>
      <w:r w:rsidRPr="00447909">
        <w:rPr>
          <w:b/>
          <w:szCs w:val="22"/>
          <w:lang w:val="sr-Latn-ME"/>
        </w:rPr>
        <w:t xml:space="preserve">Ukoliko Vam se javi nešto od navedenog prestanite sa </w:t>
      </w:r>
      <w:r w:rsidR="00CF4781" w:rsidRPr="00447909">
        <w:rPr>
          <w:b/>
          <w:szCs w:val="22"/>
          <w:lang w:val="sr-Latn-ME"/>
        </w:rPr>
        <w:t>prim</w:t>
      </w:r>
      <w:r w:rsidR="00DB760A" w:rsidRPr="00447909">
        <w:rPr>
          <w:b/>
          <w:szCs w:val="22"/>
          <w:lang w:val="sr-Latn-ME"/>
        </w:rPr>
        <w:t>j</w:t>
      </w:r>
      <w:r w:rsidR="00CF4781" w:rsidRPr="00447909">
        <w:rPr>
          <w:b/>
          <w:szCs w:val="22"/>
          <w:lang w:val="sr-Latn-ME"/>
        </w:rPr>
        <w:t>enom</w:t>
      </w:r>
      <w:r w:rsidRPr="00447909">
        <w:rPr>
          <w:b/>
          <w:szCs w:val="22"/>
          <w:lang w:val="sr-Latn-ME"/>
        </w:rPr>
        <w:t xml:space="preserve"> l</w:t>
      </w:r>
      <w:r w:rsidR="00DB760A" w:rsidRPr="00447909">
        <w:rPr>
          <w:b/>
          <w:szCs w:val="22"/>
          <w:lang w:val="sr-Latn-ME"/>
        </w:rPr>
        <w:t>ij</w:t>
      </w:r>
      <w:r w:rsidRPr="00447909">
        <w:rPr>
          <w:b/>
          <w:szCs w:val="22"/>
          <w:lang w:val="sr-Latn-ME"/>
        </w:rPr>
        <w:t>eka Hextend i javite se l</w:t>
      </w:r>
      <w:r w:rsidR="00DB760A" w:rsidRPr="00447909">
        <w:rPr>
          <w:b/>
          <w:szCs w:val="22"/>
          <w:lang w:val="sr-Latn-ME"/>
        </w:rPr>
        <w:t>j</w:t>
      </w:r>
      <w:r w:rsidRPr="00447909">
        <w:rPr>
          <w:b/>
          <w:szCs w:val="22"/>
          <w:lang w:val="sr-Latn-ME"/>
        </w:rPr>
        <w:t>ekaru:</w:t>
      </w:r>
    </w:p>
    <w:p w14:paraId="0EE51220" w14:textId="448E5B1F" w:rsidR="00653A09" w:rsidRPr="00447909" w:rsidRDefault="00653A09">
      <w:pPr>
        <w:rPr>
          <w:szCs w:val="22"/>
          <w:lang w:val="sr-Latn-ME"/>
        </w:rPr>
      </w:pPr>
      <w:r w:rsidRPr="00447909">
        <w:rPr>
          <w:szCs w:val="22"/>
          <w:lang w:val="sr-Latn-ME"/>
        </w:rPr>
        <w:t>Nepoznata učestalost</w:t>
      </w:r>
      <w:r w:rsidR="00CF4781" w:rsidRPr="00447909">
        <w:rPr>
          <w:szCs w:val="22"/>
          <w:lang w:val="sr-Latn-ME"/>
        </w:rPr>
        <w:t xml:space="preserve"> </w:t>
      </w:r>
      <w:r w:rsidR="00121805" w:rsidRPr="00447909">
        <w:rPr>
          <w:szCs w:val="22"/>
          <w:lang w:val="sr-Latn-ME"/>
        </w:rPr>
        <w:t>(</w:t>
      </w:r>
      <w:r w:rsidRPr="00447909">
        <w:rPr>
          <w:szCs w:val="22"/>
          <w:lang w:val="sr-Latn-ME"/>
        </w:rPr>
        <w:t>ne može se proc</w:t>
      </w:r>
      <w:r w:rsidR="001A093C" w:rsidRPr="00447909">
        <w:rPr>
          <w:szCs w:val="22"/>
          <w:lang w:val="sr-Latn-ME"/>
        </w:rPr>
        <w:t>i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eniti na osnovu dostupnih podataka</w:t>
      </w:r>
      <w:r w:rsidR="00121805" w:rsidRPr="00447909">
        <w:rPr>
          <w:szCs w:val="22"/>
          <w:lang w:val="sr-Latn-ME"/>
        </w:rPr>
        <w:t>):</w:t>
      </w:r>
    </w:p>
    <w:p w14:paraId="04F51817" w14:textId="77777777" w:rsidR="00EA3D2B" w:rsidRPr="00447909" w:rsidRDefault="00EA3D2B">
      <w:pPr>
        <w:tabs>
          <w:tab w:val="clear" w:pos="284"/>
        </w:tabs>
        <w:rPr>
          <w:b/>
          <w:szCs w:val="22"/>
          <w:lang w:val="sr-Latn-ME"/>
        </w:rPr>
      </w:pPr>
    </w:p>
    <w:p w14:paraId="49A9E240" w14:textId="5AFE6E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ot</w:t>
      </w:r>
      <w:r w:rsidR="00CF4781" w:rsidRPr="00447909">
        <w:rPr>
          <w:szCs w:val="22"/>
          <w:lang w:val="sr-Latn-ME"/>
        </w:rPr>
        <w:t>ok</w:t>
      </w:r>
      <w:r w:rsidRPr="00447909">
        <w:rPr>
          <w:szCs w:val="22"/>
          <w:lang w:val="sr-Latn-ME"/>
        </w:rPr>
        <w:t xml:space="preserve"> lica, usana, usta, jezika ili grla koj</w:t>
      </w:r>
      <w:r w:rsidR="001A093C" w:rsidRPr="00447909">
        <w:rPr>
          <w:szCs w:val="22"/>
          <w:lang w:val="sr-Latn-ME"/>
        </w:rPr>
        <w:t>i</w:t>
      </w:r>
      <w:r w:rsidRPr="00447909">
        <w:rPr>
          <w:szCs w:val="22"/>
          <w:lang w:val="sr-Latn-ME"/>
        </w:rPr>
        <w:t xml:space="preserve"> može dovesti do otežanog disanja i gutanja</w:t>
      </w:r>
    </w:p>
    <w:p w14:paraId="15599E6C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alergijske reakcije uključujući osip</w:t>
      </w:r>
    </w:p>
    <w:p w14:paraId="2A1F61AA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iritacija, peckanje ili utrnulost jezika i/ili sluzokože usta</w:t>
      </w:r>
    </w:p>
    <w:p w14:paraId="10F274BA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gušenje</w:t>
      </w:r>
    </w:p>
    <w:p w14:paraId="4074BF5D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 xml:space="preserve">kašalj </w:t>
      </w:r>
    </w:p>
    <w:p w14:paraId="59DE2AAD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suva usta</w:t>
      </w:r>
    </w:p>
    <w:p w14:paraId="3B180B29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mučnina i povraćanje</w:t>
      </w:r>
    </w:p>
    <w:p w14:paraId="2470F558" w14:textId="6623D82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uvećanje pl</w:t>
      </w:r>
      <w:r w:rsidR="001A093C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uvačnih žl</w:t>
      </w:r>
      <w:r w:rsidR="001A093C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ezda</w:t>
      </w:r>
    </w:p>
    <w:p w14:paraId="1C80F575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gubitak ili poremećaj ukusa</w:t>
      </w:r>
    </w:p>
    <w:p w14:paraId="1A553DBB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bol, otok, crvenilo ili</w:t>
      </w:r>
      <w:r w:rsidR="00DA161A" w:rsidRPr="00447909">
        <w:rPr>
          <w:szCs w:val="22"/>
          <w:lang w:val="sr-Latn-ME"/>
        </w:rPr>
        <w:t xml:space="preserve"> os</w:t>
      </w:r>
      <w:r w:rsidR="002D04FB" w:rsidRPr="00447909">
        <w:rPr>
          <w:szCs w:val="22"/>
          <w:lang w:val="sr-Latn-ME"/>
        </w:rPr>
        <w:t>j</w:t>
      </w:r>
      <w:r w:rsidR="00DA161A" w:rsidRPr="00447909">
        <w:rPr>
          <w:szCs w:val="22"/>
          <w:lang w:val="sr-Latn-ME"/>
        </w:rPr>
        <w:t>ećaj toplote</w:t>
      </w:r>
    </w:p>
    <w:p w14:paraId="532DF990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prom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ena boje jezika i zuba</w:t>
      </w:r>
    </w:p>
    <w:p w14:paraId="25CBDFDB" w14:textId="77777777" w:rsidR="00EA3D2B" w:rsidRPr="00447909" w:rsidRDefault="00EA3D2B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lastRenderedPageBreak/>
        <w:t>plikovi ili ulceracije</w:t>
      </w:r>
    </w:p>
    <w:p w14:paraId="1957A688" w14:textId="77777777" w:rsidR="00D97057" w:rsidRPr="00447909" w:rsidRDefault="00D97057" w:rsidP="004B4353">
      <w:pPr>
        <w:numPr>
          <w:ilvl w:val="0"/>
          <w:numId w:val="10"/>
        </w:num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otežano gutanje</w:t>
      </w:r>
    </w:p>
    <w:p w14:paraId="529C7E4E" w14:textId="77777777" w:rsidR="00177D7F" w:rsidRPr="00447909" w:rsidRDefault="00177D7F" w:rsidP="001E08EF">
      <w:pPr>
        <w:rPr>
          <w:iCs/>
          <w:szCs w:val="22"/>
          <w:lang w:val="sr-Latn-ME"/>
        </w:rPr>
      </w:pPr>
    </w:p>
    <w:p w14:paraId="6A0FC260" w14:textId="77777777" w:rsidR="008456C8" w:rsidRPr="00447909" w:rsidRDefault="008456C8" w:rsidP="000F30A6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447909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79A0DEB9" w14:textId="77777777" w:rsidR="008456C8" w:rsidRPr="00447909" w:rsidRDefault="008456C8" w:rsidP="004B435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2B8D5718" w14:textId="77777777" w:rsidR="008456C8" w:rsidRPr="00447909" w:rsidRDefault="008456C8" w:rsidP="001E08E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447909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47909">
        <w:rPr>
          <w:rFonts w:eastAsia="Calibri"/>
          <w:spacing w:val="-4"/>
          <w:szCs w:val="22"/>
          <w:lang w:val="sr-Latn-ME"/>
        </w:rPr>
        <w:t>.</w:t>
      </w:r>
      <w:r w:rsidRPr="00447909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852FF2B" w14:textId="77777777" w:rsidR="008456C8" w:rsidRPr="00447909" w:rsidRDefault="008456C8" w:rsidP="000F30A6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3141173" w14:textId="77777777" w:rsidR="008456C8" w:rsidRPr="00447909" w:rsidRDefault="008456C8" w:rsidP="004B4353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 xml:space="preserve">Institut za ljekove i medicinska sredstva </w:t>
      </w:r>
    </w:p>
    <w:p w14:paraId="43EE5A25" w14:textId="77777777" w:rsidR="008456C8" w:rsidRPr="00447909" w:rsidRDefault="008456C8" w:rsidP="004B4353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Odjeljenje za farmakovigilancu</w:t>
      </w:r>
    </w:p>
    <w:p w14:paraId="2A051077" w14:textId="77777777" w:rsidR="008456C8" w:rsidRPr="00447909" w:rsidRDefault="008456C8" w:rsidP="004B4353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Bulevar Ivana Crnojevića 64a, 81000 Podgorica</w:t>
      </w:r>
    </w:p>
    <w:p w14:paraId="1F556299" w14:textId="77777777" w:rsidR="008456C8" w:rsidRPr="00447909" w:rsidRDefault="008456C8" w:rsidP="004B4353">
      <w:pPr>
        <w:tabs>
          <w:tab w:val="clear" w:pos="284"/>
        </w:tabs>
        <w:rPr>
          <w:szCs w:val="22"/>
          <w:lang w:val="sr-Latn-ME"/>
        </w:rPr>
      </w:pPr>
    </w:p>
    <w:p w14:paraId="29B4585B" w14:textId="77777777" w:rsidR="008456C8" w:rsidRPr="00447909" w:rsidRDefault="008456C8" w:rsidP="004B4353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tel: +382 (0) 20 310 280</w:t>
      </w:r>
    </w:p>
    <w:p w14:paraId="06AE6D8F" w14:textId="77777777" w:rsidR="008456C8" w:rsidRPr="00447909" w:rsidRDefault="008456C8" w:rsidP="004B4353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fax: +382 (0) 20 310 581</w:t>
      </w:r>
    </w:p>
    <w:p w14:paraId="6CADB9E6" w14:textId="77777777" w:rsidR="008456C8" w:rsidRPr="00447909" w:rsidRDefault="0053278B" w:rsidP="004B4353">
      <w:pPr>
        <w:tabs>
          <w:tab w:val="clear" w:pos="284"/>
        </w:tabs>
        <w:rPr>
          <w:szCs w:val="22"/>
          <w:lang w:val="sr-Latn-ME"/>
        </w:rPr>
      </w:pPr>
      <w:hyperlink r:id="rId8" w:history="1">
        <w:r w:rsidR="008456C8" w:rsidRPr="00447909">
          <w:rPr>
            <w:color w:val="0563C1"/>
            <w:szCs w:val="22"/>
            <w:u w:val="single"/>
            <w:lang w:val="sr-Latn-ME"/>
          </w:rPr>
          <w:t>www.cinmed.me</w:t>
        </w:r>
      </w:hyperlink>
      <w:r w:rsidR="008456C8" w:rsidRPr="00447909">
        <w:rPr>
          <w:szCs w:val="22"/>
          <w:lang w:val="sr-Latn-ME"/>
        </w:rPr>
        <w:t xml:space="preserve"> </w:t>
      </w:r>
    </w:p>
    <w:p w14:paraId="5FC19A2C" w14:textId="77777777" w:rsidR="008456C8" w:rsidRPr="00447909" w:rsidRDefault="0053278B" w:rsidP="004B4353">
      <w:pPr>
        <w:tabs>
          <w:tab w:val="clear" w:pos="284"/>
        </w:tabs>
        <w:rPr>
          <w:szCs w:val="22"/>
          <w:lang w:val="sr-Latn-ME"/>
        </w:rPr>
      </w:pPr>
      <w:hyperlink r:id="rId9" w:history="1">
        <w:r w:rsidR="008456C8" w:rsidRPr="00447909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8456C8" w:rsidRPr="00447909">
        <w:rPr>
          <w:szCs w:val="22"/>
          <w:lang w:val="sr-Latn-ME"/>
        </w:rPr>
        <w:t xml:space="preserve"> </w:t>
      </w:r>
    </w:p>
    <w:p w14:paraId="2144804C" w14:textId="77777777" w:rsidR="008456C8" w:rsidRPr="00447909" w:rsidRDefault="008456C8" w:rsidP="004B4353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putem IS zdravstvene zaštite</w:t>
      </w:r>
    </w:p>
    <w:p w14:paraId="74FDE042" w14:textId="77777777" w:rsidR="004D1D48" w:rsidRPr="00447909" w:rsidRDefault="004D1D48" w:rsidP="001E08EF">
      <w:pPr>
        <w:rPr>
          <w:szCs w:val="22"/>
          <w:lang w:val="sr-Latn-ME"/>
        </w:rPr>
      </w:pPr>
    </w:p>
    <w:p w14:paraId="4A912B9A" w14:textId="7E186246" w:rsidR="00177D7F" w:rsidRPr="00447909" w:rsidRDefault="00177D7F" w:rsidP="004B4353">
      <w:pPr>
        <w:pStyle w:val="NASLOV123"/>
        <w:jc w:val="both"/>
        <w:rPr>
          <w:lang w:val="sr-Latn-ME"/>
        </w:rPr>
      </w:pPr>
      <w:r w:rsidRPr="00447909">
        <w:rPr>
          <w:lang w:val="sr-Latn-ME"/>
        </w:rPr>
        <w:t>5. Kako čuvati l</w:t>
      </w:r>
      <w:r w:rsidR="002D04FB" w:rsidRPr="00447909">
        <w:rPr>
          <w:lang w:val="sr-Latn-ME"/>
        </w:rPr>
        <w:t>ij</w:t>
      </w:r>
      <w:r w:rsidRPr="00447909">
        <w:rPr>
          <w:lang w:val="sr-Latn-ME"/>
        </w:rPr>
        <w:t xml:space="preserve">ek </w:t>
      </w:r>
      <w:r w:rsidR="006939E8" w:rsidRPr="00447909">
        <w:rPr>
          <w:lang w:val="sr-Latn-ME"/>
        </w:rPr>
        <w:t>Hextend</w:t>
      </w:r>
    </w:p>
    <w:p w14:paraId="396FD776" w14:textId="77777777" w:rsidR="009E2422" w:rsidRPr="00447909" w:rsidRDefault="009E2422" w:rsidP="004B4353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447909">
        <w:rPr>
          <w:szCs w:val="22"/>
          <w:lang w:val="sr-Latn-ME"/>
        </w:rPr>
        <w:t>Lijek čuvajte van pogleda i domašaja djece.</w:t>
      </w:r>
    </w:p>
    <w:p w14:paraId="12A98B5C" w14:textId="77777777" w:rsidR="009E2422" w:rsidRPr="00447909" w:rsidRDefault="009E2422" w:rsidP="004B4353">
      <w:pPr>
        <w:tabs>
          <w:tab w:val="clear" w:pos="284"/>
        </w:tabs>
        <w:rPr>
          <w:szCs w:val="22"/>
          <w:lang w:val="sr-Latn-ME"/>
        </w:rPr>
      </w:pPr>
    </w:p>
    <w:p w14:paraId="0D53F276" w14:textId="546171A6" w:rsidR="009E2422" w:rsidRPr="00447909" w:rsidRDefault="009E2422" w:rsidP="004B4353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447909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6553D96C" w14:textId="77777777" w:rsidR="00824597" w:rsidRPr="00447909" w:rsidRDefault="00824597" w:rsidP="001E08EF">
      <w:pPr>
        <w:tabs>
          <w:tab w:val="clear" w:pos="284"/>
        </w:tabs>
        <w:rPr>
          <w:b/>
          <w:szCs w:val="22"/>
          <w:lang w:val="sr-Latn-ME"/>
        </w:rPr>
      </w:pPr>
    </w:p>
    <w:p w14:paraId="5CC8F9A5" w14:textId="41BA1E4B" w:rsidR="00824597" w:rsidRPr="00447909" w:rsidRDefault="00824597" w:rsidP="000F30A6">
      <w:pPr>
        <w:tabs>
          <w:tab w:val="clear" w:pos="284"/>
        </w:tabs>
        <w:rPr>
          <w:szCs w:val="22"/>
          <w:lang w:val="sr-Latn-ME"/>
        </w:rPr>
      </w:pPr>
      <w:r w:rsidRPr="00447909">
        <w:rPr>
          <w:bCs/>
          <w:szCs w:val="22"/>
          <w:lang w:val="sr-Latn-ME"/>
        </w:rPr>
        <w:t>Rok upotrebe nakon prvog otvaranja</w:t>
      </w:r>
      <w:r w:rsidRPr="00447909">
        <w:rPr>
          <w:szCs w:val="22"/>
          <w:lang w:val="sr-Latn-ME"/>
        </w:rPr>
        <w:t>:</w:t>
      </w:r>
      <w:r w:rsidR="00995C8E" w:rsidRPr="00447909">
        <w:rPr>
          <w:szCs w:val="22"/>
          <w:lang w:val="sr-Latn-ME"/>
        </w:rPr>
        <w:t xml:space="preserve"> 6 m</w:t>
      </w:r>
      <w:r w:rsidR="002D04FB" w:rsidRPr="00447909">
        <w:rPr>
          <w:szCs w:val="22"/>
          <w:lang w:val="sr-Latn-ME"/>
        </w:rPr>
        <w:t>j</w:t>
      </w:r>
      <w:r w:rsidR="00995C8E" w:rsidRPr="00447909">
        <w:rPr>
          <w:szCs w:val="22"/>
          <w:lang w:val="sr-Latn-ME"/>
        </w:rPr>
        <w:t xml:space="preserve">eseci ukoliko se </w:t>
      </w:r>
      <w:r w:rsidRPr="00447909">
        <w:rPr>
          <w:szCs w:val="22"/>
          <w:lang w:val="sr-Latn-ME"/>
        </w:rPr>
        <w:t>rastvor čuva na temperaturi do 25°C.</w:t>
      </w:r>
    </w:p>
    <w:p w14:paraId="251E20FC" w14:textId="77777777" w:rsidR="00824597" w:rsidRPr="00447909" w:rsidRDefault="00824597">
      <w:pPr>
        <w:tabs>
          <w:tab w:val="clear" w:pos="284"/>
        </w:tabs>
        <w:rPr>
          <w:b/>
          <w:szCs w:val="22"/>
          <w:lang w:val="sr-Latn-ME"/>
        </w:rPr>
      </w:pPr>
    </w:p>
    <w:p w14:paraId="0FE4288F" w14:textId="1C290734" w:rsidR="00824597" w:rsidRPr="00447909" w:rsidRDefault="00995C8E">
      <w:pPr>
        <w:tabs>
          <w:tab w:val="clear" w:pos="284"/>
          <w:tab w:val="left" w:pos="1080"/>
        </w:tabs>
        <w:rPr>
          <w:color w:val="000000"/>
          <w:szCs w:val="22"/>
          <w:lang w:val="sr-Latn-ME"/>
        </w:rPr>
      </w:pPr>
      <w:r w:rsidRPr="00447909">
        <w:rPr>
          <w:color w:val="000000"/>
          <w:szCs w:val="22"/>
          <w:lang w:val="sr-Latn-ME"/>
        </w:rPr>
        <w:t>L</w:t>
      </w:r>
      <w:r w:rsidR="002D04FB" w:rsidRPr="00447909">
        <w:rPr>
          <w:color w:val="000000"/>
          <w:szCs w:val="22"/>
          <w:lang w:val="sr-Latn-ME"/>
        </w:rPr>
        <w:t>ij</w:t>
      </w:r>
      <w:r w:rsidRPr="00447909">
        <w:rPr>
          <w:color w:val="000000"/>
          <w:szCs w:val="22"/>
          <w:lang w:val="sr-Latn-ME"/>
        </w:rPr>
        <w:t>ek č</w:t>
      </w:r>
      <w:r w:rsidR="00A73B7E" w:rsidRPr="00447909">
        <w:rPr>
          <w:color w:val="000000"/>
          <w:szCs w:val="22"/>
          <w:lang w:val="sr-Latn-ME"/>
        </w:rPr>
        <w:t>uvati na temperaturi</w:t>
      </w:r>
      <w:r w:rsidR="00824597" w:rsidRPr="00447909">
        <w:rPr>
          <w:color w:val="000000"/>
          <w:szCs w:val="22"/>
          <w:lang w:val="sr-Latn-ME"/>
        </w:rPr>
        <w:t xml:space="preserve"> do 25</w:t>
      </w:r>
      <w:r w:rsidR="00824597" w:rsidRPr="00447909">
        <w:rPr>
          <w:color w:val="000000"/>
          <w:szCs w:val="22"/>
          <w:lang w:val="sr-Latn-ME"/>
        </w:rPr>
        <w:sym w:font="Symbol" w:char="F0B0"/>
      </w:r>
      <w:r w:rsidR="00824597" w:rsidRPr="00447909">
        <w:rPr>
          <w:color w:val="000000"/>
          <w:szCs w:val="22"/>
          <w:lang w:val="sr-Latn-ME"/>
        </w:rPr>
        <w:t>C. Ne zamrzavati.</w:t>
      </w:r>
    </w:p>
    <w:p w14:paraId="3EF4B497" w14:textId="77777777" w:rsidR="00E104B4" w:rsidRPr="00447909" w:rsidRDefault="00E104B4">
      <w:pPr>
        <w:rPr>
          <w:szCs w:val="22"/>
          <w:lang w:val="sr-Latn-ME"/>
        </w:rPr>
      </w:pPr>
    </w:p>
    <w:p w14:paraId="0CB84BF4" w14:textId="77777777" w:rsidR="009E2422" w:rsidRPr="00447909" w:rsidRDefault="009E2422" w:rsidP="004B4353">
      <w:pPr>
        <w:tabs>
          <w:tab w:val="clear" w:pos="284"/>
        </w:tabs>
        <w:rPr>
          <w:szCs w:val="22"/>
          <w:lang w:val="sr-Latn-ME" w:eastAsia="hr-HR"/>
        </w:rPr>
      </w:pPr>
      <w:r w:rsidRPr="00447909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15469540" w14:textId="77777777" w:rsidR="009E2422" w:rsidRPr="00447909" w:rsidRDefault="009E2422" w:rsidP="004B4353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447909">
        <w:rPr>
          <w:szCs w:val="22"/>
          <w:lang w:val="sr-Latn-ME" w:eastAsia="hr-HR"/>
        </w:rPr>
        <w:t>Neupotrijebljeni lijek se uništava u skladu sa važećim propisima.</w:t>
      </w:r>
    </w:p>
    <w:p w14:paraId="1D51AE2B" w14:textId="77777777" w:rsidR="002D04FB" w:rsidRPr="00447909" w:rsidRDefault="002D04FB" w:rsidP="001E08EF">
      <w:pPr>
        <w:rPr>
          <w:szCs w:val="22"/>
          <w:lang w:val="sr-Latn-ME"/>
        </w:rPr>
      </w:pPr>
    </w:p>
    <w:p w14:paraId="619360F1" w14:textId="103C3458" w:rsidR="004D1D48" w:rsidRPr="00447909" w:rsidRDefault="00186482" w:rsidP="004B4353">
      <w:pPr>
        <w:pStyle w:val="NASLOV123"/>
        <w:jc w:val="both"/>
        <w:rPr>
          <w:lang w:val="sr-Latn-ME"/>
        </w:rPr>
      </w:pPr>
      <w:r w:rsidRPr="00447909">
        <w:rPr>
          <w:bCs w:val="0"/>
          <w:lang w:val="sr-Latn-ME"/>
        </w:rPr>
        <w:t>6.</w:t>
      </w:r>
      <w:r w:rsidRPr="00447909">
        <w:rPr>
          <w:lang w:val="sr-Latn-ME"/>
        </w:rPr>
        <w:t xml:space="preserve"> </w:t>
      </w:r>
      <w:r w:rsidR="003A73B7" w:rsidRPr="00447909">
        <w:rPr>
          <w:lang w:val="sr-Latn-ME"/>
        </w:rPr>
        <w:t>Sadržaj pakovanja i d</w:t>
      </w:r>
      <w:r w:rsidR="002D04FB" w:rsidRPr="00447909">
        <w:rPr>
          <w:lang w:val="sr-Latn-ME"/>
        </w:rPr>
        <w:t>odatne informacije</w:t>
      </w:r>
    </w:p>
    <w:p w14:paraId="6DFAD5AA" w14:textId="77777777" w:rsidR="00177D7F" w:rsidRPr="00447909" w:rsidRDefault="00177D7F" w:rsidP="001E08EF">
      <w:pPr>
        <w:rPr>
          <w:b/>
          <w:bCs/>
          <w:szCs w:val="22"/>
          <w:lang w:val="sr-Latn-ME"/>
        </w:rPr>
      </w:pPr>
      <w:r w:rsidRPr="00447909">
        <w:rPr>
          <w:b/>
          <w:bCs/>
          <w:szCs w:val="22"/>
          <w:lang w:val="sr-Latn-ME"/>
        </w:rPr>
        <w:t>Šta sadrži l</w:t>
      </w:r>
      <w:r w:rsidR="002D04FB" w:rsidRPr="00447909">
        <w:rPr>
          <w:b/>
          <w:bCs/>
          <w:szCs w:val="22"/>
          <w:lang w:val="sr-Latn-ME"/>
        </w:rPr>
        <w:t>ij</w:t>
      </w:r>
      <w:r w:rsidRPr="00447909">
        <w:rPr>
          <w:b/>
          <w:bCs/>
          <w:szCs w:val="22"/>
          <w:lang w:val="sr-Latn-ME"/>
        </w:rPr>
        <w:t>ek</w:t>
      </w:r>
      <w:r w:rsidR="00216C57" w:rsidRPr="00447909">
        <w:rPr>
          <w:b/>
          <w:bCs/>
          <w:szCs w:val="22"/>
          <w:lang w:val="sr-Latn-ME"/>
        </w:rPr>
        <w:t xml:space="preserve"> Hextend</w:t>
      </w:r>
    </w:p>
    <w:p w14:paraId="4AE3CBF9" w14:textId="77777777" w:rsidR="00824597" w:rsidRPr="00447909" w:rsidRDefault="00824597" w:rsidP="000F30A6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2014FAFB" w14:textId="77777777" w:rsidR="00824597" w:rsidRPr="00447909" w:rsidRDefault="00824597">
      <w:pPr>
        <w:tabs>
          <w:tab w:val="clear" w:pos="284"/>
        </w:tabs>
        <w:rPr>
          <w:b/>
          <w:i/>
          <w:szCs w:val="22"/>
          <w:lang w:val="sr-Latn-ME"/>
        </w:rPr>
      </w:pPr>
      <w:r w:rsidRPr="00447909">
        <w:rPr>
          <w:b/>
          <w:i/>
          <w:szCs w:val="22"/>
          <w:lang w:val="sr-Latn-ME"/>
        </w:rPr>
        <w:t>Aktivna supstanca je:</w:t>
      </w:r>
    </w:p>
    <w:p w14:paraId="5FED3BC2" w14:textId="6D061534" w:rsidR="00824597" w:rsidRPr="00447909" w:rsidRDefault="00995C8E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Jedan</w:t>
      </w:r>
      <w:r w:rsidR="00824597" w:rsidRPr="00447909">
        <w:rPr>
          <w:szCs w:val="22"/>
          <w:lang w:val="sr-Latn-ME"/>
        </w:rPr>
        <w:t xml:space="preserve"> m</w:t>
      </w:r>
      <w:r w:rsidR="00801C14" w:rsidRPr="00447909">
        <w:rPr>
          <w:szCs w:val="22"/>
          <w:lang w:val="sr-Latn-ME"/>
        </w:rPr>
        <w:t>l</w:t>
      </w:r>
      <w:r w:rsidR="00824597" w:rsidRPr="00447909">
        <w:rPr>
          <w:szCs w:val="22"/>
          <w:lang w:val="sr-Latn-ME"/>
        </w:rPr>
        <w:t xml:space="preserve"> rastvora za usnu sluz</w:t>
      </w:r>
      <w:r w:rsidR="00186482" w:rsidRPr="00447909">
        <w:rPr>
          <w:szCs w:val="22"/>
          <w:lang w:val="sr-Latn-ME"/>
        </w:rPr>
        <w:t>nicu</w:t>
      </w:r>
      <w:r w:rsidR="00824597" w:rsidRPr="00447909">
        <w:rPr>
          <w:szCs w:val="22"/>
          <w:lang w:val="sr-Latn-ME"/>
        </w:rPr>
        <w:t xml:space="preserve"> sadrži:</w:t>
      </w:r>
    </w:p>
    <w:p w14:paraId="2B1A73BE" w14:textId="77777777" w:rsidR="008E041D" w:rsidRPr="00447909" w:rsidRDefault="00824597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heksetidin   1,0 mg</w:t>
      </w:r>
    </w:p>
    <w:p w14:paraId="30D719F0" w14:textId="77777777" w:rsidR="00995C8E" w:rsidRPr="00447909" w:rsidRDefault="00995C8E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470AE4D4" w14:textId="77777777" w:rsidR="00824597" w:rsidRPr="00447909" w:rsidRDefault="00824597">
      <w:pPr>
        <w:tabs>
          <w:tab w:val="clear" w:pos="284"/>
        </w:tabs>
        <w:rPr>
          <w:b/>
          <w:i/>
          <w:szCs w:val="22"/>
          <w:lang w:val="sr-Latn-ME"/>
        </w:rPr>
      </w:pPr>
      <w:r w:rsidRPr="00447909">
        <w:rPr>
          <w:b/>
          <w:i/>
          <w:szCs w:val="22"/>
          <w:lang w:val="sr-Latn-ME"/>
        </w:rPr>
        <w:t xml:space="preserve">Pomoćne supstance su: </w:t>
      </w:r>
    </w:p>
    <w:p w14:paraId="07F96E4A" w14:textId="49D5A646" w:rsidR="00824597" w:rsidRPr="00447909" w:rsidRDefault="00824597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Etanol 96%; polisorbat 80; limunska kiselina, bezvodna; saharin</w:t>
      </w:r>
      <w:r w:rsidR="0030140B" w:rsidRPr="00447909">
        <w:rPr>
          <w:szCs w:val="22"/>
          <w:lang w:val="sr-Latn-ME"/>
        </w:rPr>
        <w:t xml:space="preserve"> </w:t>
      </w:r>
      <w:r w:rsidRPr="00447909">
        <w:rPr>
          <w:szCs w:val="22"/>
          <w:lang w:val="sr-Latn-ME"/>
        </w:rPr>
        <w:t>natrijum</w:t>
      </w:r>
      <w:r w:rsidR="0030140B" w:rsidRPr="00447909">
        <w:rPr>
          <w:szCs w:val="22"/>
          <w:lang w:val="sr-Latn-ME"/>
        </w:rPr>
        <w:t>;</w:t>
      </w:r>
      <w:r w:rsidR="00186482" w:rsidRPr="00447909">
        <w:rPr>
          <w:szCs w:val="22"/>
          <w:lang w:val="sr-Latn-ME"/>
        </w:rPr>
        <w:t xml:space="preserve"> </w:t>
      </w:r>
      <w:r w:rsidRPr="00447909">
        <w:rPr>
          <w:szCs w:val="22"/>
          <w:lang w:val="sr-Latn-ME"/>
        </w:rPr>
        <w:t>ulje</w:t>
      </w:r>
      <w:r w:rsidR="0030140B" w:rsidRPr="00447909">
        <w:rPr>
          <w:szCs w:val="22"/>
          <w:lang w:val="sr-Latn-ME"/>
        </w:rPr>
        <w:t xml:space="preserve"> </w:t>
      </w:r>
      <w:r w:rsidRPr="00447909">
        <w:rPr>
          <w:szCs w:val="22"/>
          <w:lang w:val="sr-Latn-ME"/>
        </w:rPr>
        <w:t>pitome nane; ulje anisa; levomentol; metil</w:t>
      </w:r>
      <w:r w:rsidR="00186482" w:rsidRPr="00447909">
        <w:rPr>
          <w:szCs w:val="22"/>
          <w:lang w:val="sr-Latn-ME"/>
        </w:rPr>
        <w:t xml:space="preserve"> </w:t>
      </w:r>
      <w:r w:rsidRPr="00447909">
        <w:rPr>
          <w:szCs w:val="22"/>
          <w:lang w:val="sr-Latn-ME"/>
        </w:rPr>
        <w:t>salicilat; ulje karanfilića; ulje eukaliptusa; amarant (E 123, C.I. 16185); voda, prečišćena.</w:t>
      </w:r>
    </w:p>
    <w:p w14:paraId="0708B520" w14:textId="77777777" w:rsidR="004D1D48" w:rsidRPr="00447909" w:rsidRDefault="004D1D48">
      <w:pPr>
        <w:rPr>
          <w:szCs w:val="22"/>
          <w:lang w:val="sr-Latn-ME"/>
        </w:rPr>
      </w:pPr>
    </w:p>
    <w:p w14:paraId="74192E7D" w14:textId="77777777" w:rsidR="00177D7F" w:rsidRPr="00447909" w:rsidRDefault="00177D7F">
      <w:pPr>
        <w:rPr>
          <w:b/>
          <w:bCs/>
          <w:szCs w:val="22"/>
          <w:lang w:val="sr-Latn-ME"/>
        </w:rPr>
      </w:pPr>
      <w:r w:rsidRPr="00447909">
        <w:rPr>
          <w:b/>
          <w:szCs w:val="22"/>
          <w:lang w:val="sr-Latn-ME"/>
        </w:rPr>
        <w:t>Kako izgleda l</w:t>
      </w:r>
      <w:r w:rsidR="002D04FB" w:rsidRPr="00447909">
        <w:rPr>
          <w:b/>
          <w:szCs w:val="22"/>
          <w:lang w:val="sr-Latn-ME"/>
        </w:rPr>
        <w:t>ij</w:t>
      </w:r>
      <w:r w:rsidRPr="00447909">
        <w:rPr>
          <w:b/>
          <w:szCs w:val="22"/>
          <w:lang w:val="sr-Latn-ME"/>
        </w:rPr>
        <w:t>ek</w:t>
      </w:r>
      <w:r w:rsidR="00216C57" w:rsidRPr="00447909">
        <w:rPr>
          <w:b/>
          <w:szCs w:val="22"/>
          <w:lang w:val="sr-Latn-ME"/>
        </w:rPr>
        <w:t xml:space="preserve"> Hextend</w:t>
      </w:r>
      <w:r w:rsidRPr="00447909">
        <w:rPr>
          <w:b/>
          <w:szCs w:val="22"/>
          <w:lang w:val="sr-Latn-ME"/>
        </w:rPr>
        <w:t xml:space="preserve"> i sadržaj </w:t>
      </w:r>
      <w:r w:rsidR="000E7466" w:rsidRPr="00447909">
        <w:rPr>
          <w:b/>
          <w:szCs w:val="22"/>
          <w:lang w:val="sr-Latn-ME"/>
        </w:rPr>
        <w:t>pakovanja</w:t>
      </w:r>
    </w:p>
    <w:p w14:paraId="05197583" w14:textId="77777777" w:rsidR="00177D7F" w:rsidRPr="00447909" w:rsidRDefault="00177D7F">
      <w:pPr>
        <w:rPr>
          <w:szCs w:val="22"/>
          <w:lang w:val="sr-Latn-ME"/>
        </w:rPr>
      </w:pPr>
    </w:p>
    <w:p w14:paraId="3CBDDF0F" w14:textId="77777777" w:rsidR="00824597" w:rsidRPr="00447909" w:rsidRDefault="00824597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Bistar rastvor, crvene boje, karakterističnog mirisa na etarska ulja.</w:t>
      </w:r>
    </w:p>
    <w:p w14:paraId="5B230C54" w14:textId="77777777" w:rsidR="00824597" w:rsidRPr="00447909" w:rsidRDefault="00824597">
      <w:pPr>
        <w:tabs>
          <w:tab w:val="clear" w:pos="284"/>
        </w:tabs>
        <w:rPr>
          <w:szCs w:val="22"/>
          <w:lang w:val="sr-Latn-ME"/>
        </w:rPr>
      </w:pPr>
    </w:p>
    <w:p w14:paraId="0D2DF20E" w14:textId="74C9A102" w:rsidR="002E30FE" w:rsidRPr="00447909" w:rsidRDefault="00995C8E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Unutrašnje pakovanje 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eka je zatamnjena plastična (PET) boca sa plastičnim (polietilenskim) sigurnosnim zatvaračem za d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ecu.</w:t>
      </w:r>
    </w:p>
    <w:p w14:paraId="1CE84A44" w14:textId="1D685864" w:rsidR="00995C8E" w:rsidRPr="00447909" w:rsidRDefault="00995C8E">
      <w:pPr>
        <w:tabs>
          <w:tab w:val="clear" w:pos="284"/>
        </w:tabs>
        <w:rPr>
          <w:szCs w:val="22"/>
          <w:lang w:val="sr-Latn-ME"/>
        </w:rPr>
      </w:pPr>
      <w:r w:rsidRPr="00447909">
        <w:rPr>
          <w:szCs w:val="22"/>
          <w:lang w:val="sr-Latn-ME"/>
        </w:rPr>
        <w:t>Spoljašnje pakovanje je složiva kartonska kutija u kojoj se nalazi jedna zatamnjena plastična boca koja sadrži 200 m</w:t>
      </w:r>
      <w:r w:rsidR="008D056C" w:rsidRPr="00447909">
        <w:rPr>
          <w:szCs w:val="22"/>
          <w:lang w:val="sr-Latn-ME"/>
        </w:rPr>
        <w:t>l</w:t>
      </w:r>
      <w:r w:rsidRPr="00447909">
        <w:rPr>
          <w:szCs w:val="22"/>
          <w:lang w:val="sr-Latn-ME"/>
        </w:rPr>
        <w:t xml:space="preserve"> rastvora za usnu </w:t>
      </w:r>
      <w:r w:rsidR="007E6660" w:rsidRPr="00447909">
        <w:rPr>
          <w:szCs w:val="22"/>
          <w:lang w:val="sr-Latn-ME"/>
        </w:rPr>
        <w:t>sluz</w:t>
      </w:r>
      <w:r w:rsidR="00186482" w:rsidRPr="00447909">
        <w:rPr>
          <w:szCs w:val="22"/>
          <w:lang w:val="sr-Latn-ME"/>
        </w:rPr>
        <w:t>nicu</w:t>
      </w:r>
      <w:r w:rsidR="007E6660" w:rsidRPr="00447909">
        <w:rPr>
          <w:szCs w:val="22"/>
          <w:lang w:val="sr-Latn-ME"/>
        </w:rPr>
        <w:t>.</w:t>
      </w:r>
    </w:p>
    <w:p w14:paraId="42CCFB84" w14:textId="77777777" w:rsidR="00177D7F" w:rsidRPr="00447909" w:rsidRDefault="00177D7F">
      <w:pPr>
        <w:rPr>
          <w:b/>
          <w:bCs/>
          <w:szCs w:val="22"/>
          <w:lang w:val="sr-Latn-ME"/>
        </w:rPr>
      </w:pPr>
      <w:r w:rsidRPr="00447909">
        <w:rPr>
          <w:b/>
          <w:szCs w:val="22"/>
          <w:lang w:val="sr-Latn-ME"/>
        </w:rPr>
        <w:lastRenderedPageBreak/>
        <w:t>Nosilac dozvole i proizvođač</w:t>
      </w:r>
    </w:p>
    <w:p w14:paraId="4CD9D271" w14:textId="77777777" w:rsidR="00824597" w:rsidRPr="00447909" w:rsidRDefault="00824597">
      <w:pPr>
        <w:tabs>
          <w:tab w:val="clear" w:pos="284"/>
        </w:tabs>
        <w:ind w:left="72" w:hanging="72"/>
        <w:rPr>
          <w:szCs w:val="22"/>
          <w:lang w:val="sr-Latn-ME"/>
        </w:rPr>
      </w:pPr>
    </w:p>
    <w:p w14:paraId="348174DB" w14:textId="77777777" w:rsidR="002D04FB" w:rsidRPr="00447909" w:rsidRDefault="002D04FB">
      <w:pPr>
        <w:rPr>
          <w:b/>
          <w:bCs/>
          <w:szCs w:val="22"/>
          <w:lang w:val="sr-Latn-ME"/>
        </w:rPr>
      </w:pPr>
      <w:r w:rsidRPr="00447909">
        <w:rPr>
          <w:b/>
          <w:bCs/>
          <w:szCs w:val="22"/>
          <w:lang w:val="sr-Latn-ME"/>
        </w:rPr>
        <w:t xml:space="preserve">Nosilac dozvole: </w:t>
      </w:r>
    </w:p>
    <w:p w14:paraId="656CCC06" w14:textId="4713A867" w:rsidR="002D04FB" w:rsidRPr="00447909" w:rsidRDefault="002D04FB">
      <w:pPr>
        <w:rPr>
          <w:bCs/>
          <w:szCs w:val="22"/>
          <w:lang w:val="sr-Latn-ME"/>
        </w:rPr>
      </w:pPr>
      <w:r w:rsidRPr="00447909">
        <w:rPr>
          <w:bCs/>
          <w:szCs w:val="22"/>
          <w:lang w:val="sr-Latn-ME"/>
        </w:rPr>
        <w:t>Hemofarm A.D. Vršac P</w:t>
      </w:r>
      <w:r w:rsidR="00186482" w:rsidRPr="00447909">
        <w:rPr>
          <w:bCs/>
          <w:szCs w:val="22"/>
          <w:lang w:val="sr-Latn-ME"/>
        </w:rPr>
        <w:t>.J.</w:t>
      </w:r>
      <w:r w:rsidRPr="00447909">
        <w:rPr>
          <w:bCs/>
          <w:szCs w:val="22"/>
          <w:lang w:val="sr-Latn-ME"/>
        </w:rPr>
        <w:t xml:space="preserve"> Podgorica</w:t>
      </w:r>
    </w:p>
    <w:p w14:paraId="19DBF38D" w14:textId="77777777" w:rsidR="002D04FB" w:rsidRPr="00447909" w:rsidRDefault="002D04FB">
      <w:pPr>
        <w:rPr>
          <w:bCs/>
          <w:szCs w:val="22"/>
          <w:lang w:val="sr-Latn-ME"/>
        </w:rPr>
      </w:pPr>
      <w:r w:rsidRPr="00447909">
        <w:rPr>
          <w:bCs/>
          <w:szCs w:val="22"/>
          <w:lang w:val="sr-Latn-ME"/>
        </w:rPr>
        <w:t>8 marta 55A, Podgorica, Crna Gora</w:t>
      </w:r>
    </w:p>
    <w:p w14:paraId="261B14E2" w14:textId="77777777" w:rsidR="002D04FB" w:rsidRPr="00447909" w:rsidRDefault="002D04FB">
      <w:pPr>
        <w:tabs>
          <w:tab w:val="clear" w:pos="284"/>
        </w:tabs>
        <w:ind w:left="72" w:hanging="72"/>
        <w:rPr>
          <w:szCs w:val="22"/>
          <w:lang w:val="sr-Latn-ME"/>
        </w:rPr>
      </w:pPr>
    </w:p>
    <w:p w14:paraId="77FCDF77" w14:textId="77777777" w:rsidR="002D04FB" w:rsidRPr="00447909" w:rsidRDefault="002D04FB">
      <w:pPr>
        <w:tabs>
          <w:tab w:val="clear" w:pos="284"/>
        </w:tabs>
        <w:ind w:left="72" w:hanging="72"/>
        <w:rPr>
          <w:b/>
          <w:szCs w:val="22"/>
          <w:lang w:val="sr-Latn-ME"/>
        </w:rPr>
      </w:pPr>
      <w:r w:rsidRPr="00447909">
        <w:rPr>
          <w:b/>
          <w:szCs w:val="22"/>
          <w:lang w:val="sr-Latn-ME"/>
        </w:rPr>
        <w:t>Proizvođač:</w:t>
      </w:r>
    </w:p>
    <w:p w14:paraId="4EC11BCB" w14:textId="445B9892" w:rsidR="00824597" w:rsidRPr="00447909" w:rsidRDefault="00E05A5F">
      <w:pPr>
        <w:tabs>
          <w:tab w:val="clear" w:pos="284"/>
        </w:tabs>
        <w:ind w:left="72" w:hanging="72"/>
        <w:rPr>
          <w:szCs w:val="22"/>
          <w:lang w:val="sr-Latn-ME"/>
        </w:rPr>
      </w:pPr>
      <w:r w:rsidRPr="00447909">
        <w:rPr>
          <w:szCs w:val="22"/>
          <w:lang w:val="sr-Latn-ME"/>
        </w:rPr>
        <w:t>Hemomont d.o.o</w:t>
      </w:r>
      <w:r w:rsidR="00186482" w:rsidRPr="00447909">
        <w:rPr>
          <w:szCs w:val="22"/>
          <w:lang w:val="sr-Latn-ME"/>
        </w:rPr>
        <w:t>.</w:t>
      </w:r>
    </w:p>
    <w:p w14:paraId="136F0916" w14:textId="192BE778" w:rsidR="00E05A5F" w:rsidRPr="00447909" w:rsidRDefault="00E05A5F">
      <w:pPr>
        <w:tabs>
          <w:tab w:val="clear" w:pos="284"/>
        </w:tabs>
        <w:ind w:left="72" w:hanging="72"/>
        <w:rPr>
          <w:szCs w:val="22"/>
          <w:lang w:val="sr-Latn-ME"/>
        </w:rPr>
      </w:pPr>
      <w:r w:rsidRPr="00447909">
        <w:rPr>
          <w:szCs w:val="22"/>
          <w:lang w:val="sr-Latn-ME"/>
        </w:rPr>
        <w:t>8 marta 55A,</w:t>
      </w:r>
      <w:r w:rsidR="00186482" w:rsidRPr="00447909">
        <w:rPr>
          <w:szCs w:val="22"/>
          <w:lang w:val="sr-Latn-ME"/>
        </w:rPr>
        <w:t xml:space="preserve"> </w:t>
      </w:r>
      <w:r w:rsidRPr="00447909">
        <w:rPr>
          <w:szCs w:val="22"/>
          <w:lang w:val="sr-Latn-ME"/>
        </w:rPr>
        <w:t>Podgorica,</w:t>
      </w:r>
      <w:r w:rsidR="00186482" w:rsidRPr="00447909">
        <w:rPr>
          <w:szCs w:val="22"/>
          <w:lang w:val="sr-Latn-ME"/>
        </w:rPr>
        <w:t xml:space="preserve"> </w:t>
      </w:r>
      <w:r w:rsidRPr="00447909">
        <w:rPr>
          <w:szCs w:val="22"/>
          <w:lang w:val="sr-Latn-ME"/>
        </w:rPr>
        <w:t>Crna Gora</w:t>
      </w:r>
    </w:p>
    <w:p w14:paraId="615421FF" w14:textId="77777777" w:rsidR="004D1D48" w:rsidRPr="00447909" w:rsidRDefault="004D1D48">
      <w:pPr>
        <w:rPr>
          <w:b/>
          <w:bCs/>
          <w:szCs w:val="22"/>
          <w:lang w:val="sr-Latn-ME"/>
        </w:rPr>
      </w:pPr>
    </w:p>
    <w:p w14:paraId="7A780E35" w14:textId="399F190D" w:rsidR="00995C8E" w:rsidRPr="00447909" w:rsidRDefault="00177D7F">
      <w:pPr>
        <w:rPr>
          <w:szCs w:val="22"/>
          <w:lang w:val="sr-Latn-ME"/>
        </w:rPr>
      </w:pPr>
      <w:r w:rsidRPr="00447909">
        <w:rPr>
          <w:b/>
          <w:szCs w:val="22"/>
          <w:lang w:val="sr-Latn-ME"/>
        </w:rPr>
        <w:t>Režim izdavanja l</w:t>
      </w:r>
      <w:r w:rsidR="002D04FB" w:rsidRPr="00447909">
        <w:rPr>
          <w:b/>
          <w:szCs w:val="22"/>
          <w:lang w:val="sr-Latn-ME"/>
        </w:rPr>
        <w:t>ij</w:t>
      </w:r>
      <w:r w:rsidRPr="00447909">
        <w:rPr>
          <w:b/>
          <w:szCs w:val="22"/>
          <w:lang w:val="sr-Latn-ME"/>
        </w:rPr>
        <w:t>eka</w:t>
      </w:r>
    </w:p>
    <w:p w14:paraId="6AC5F41F" w14:textId="77777777" w:rsidR="00995C8E" w:rsidRPr="00447909" w:rsidRDefault="00995C8E">
      <w:pPr>
        <w:rPr>
          <w:szCs w:val="22"/>
          <w:lang w:val="sr-Latn-ME"/>
        </w:rPr>
      </w:pPr>
    </w:p>
    <w:p w14:paraId="4733469E" w14:textId="77777777" w:rsidR="00177D7F" w:rsidRPr="00447909" w:rsidRDefault="00824597">
      <w:pPr>
        <w:rPr>
          <w:szCs w:val="22"/>
          <w:lang w:val="sr-Latn-ME"/>
        </w:rPr>
      </w:pPr>
      <w:r w:rsidRPr="00447909">
        <w:rPr>
          <w:szCs w:val="22"/>
          <w:lang w:val="sr-Latn-ME"/>
        </w:rPr>
        <w:t>L</w:t>
      </w:r>
      <w:r w:rsidR="002D04FB" w:rsidRPr="00447909">
        <w:rPr>
          <w:szCs w:val="22"/>
          <w:lang w:val="sr-Latn-ME"/>
        </w:rPr>
        <w:t>ij</w:t>
      </w:r>
      <w:r w:rsidRPr="00447909">
        <w:rPr>
          <w:szCs w:val="22"/>
          <w:lang w:val="sr-Latn-ME"/>
        </w:rPr>
        <w:t>ek se može izdavati bez l</w:t>
      </w:r>
      <w:r w:rsidR="002D04FB" w:rsidRPr="00447909">
        <w:rPr>
          <w:szCs w:val="22"/>
          <w:lang w:val="sr-Latn-ME"/>
        </w:rPr>
        <w:t>j</w:t>
      </w:r>
      <w:r w:rsidRPr="00447909">
        <w:rPr>
          <w:szCs w:val="22"/>
          <w:lang w:val="sr-Latn-ME"/>
        </w:rPr>
        <w:t>ekarskog recepta.</w:t>
      </w:r>
    </w:p>
    <w:p w14:paraId="1528F0E5" w14:textId="77777777" w:rsidR="004D1D48" w:rsidRPr="00447909" w:rsidRDefault="004D1D48">
      <w:pPr>
        <w:rPr>
          <w:b/>
          <w:szCs w:val="22"/>
          <w:lang w:val="sr-Latn-ME"/>
        </w:rPr>
      </w:pPr>
    </w:p>
    <w:p w14:paraId="5EAE3E55" w14:textId="1B5D2292" w:rsidR="00177D7F" w:rsidRPr="00447909" w:rsidRDefault="00177D7F">
      <w:pPr>
        <w:rPr>
          <w:b/>
          <w:szCs w:val="22"/>
          <w:lang w:val="sr-Latn-ME"/>
        </w:rPr>
      </w:pPr>
      <w:r w:rsidRPr="00447909">
        <w:rPr>
          <w:b/>
          <w:szCs w:val="22"/>
          <w:lang w:val="sr-Latn-ME"/>
        </w:rPr>
        <w:t>Broj i datum dozvole</w:t>
      </w:r>
    </w:p>
    <w:p w14:paraId="25A23DF0" w14:textId="77777777" w:rsidR="00D15BCB" w:rsidRPr="00447909" w:rsidRDefault="00D15BCB">
      <w:pPr>
        <w:rPr>
          <w:b/>
          <w:szCs w:val="22"/>
          <w:lang w:val="sr-Latn-ME"/>
        </w:rPr>
      </w:pPr>
    </w:p>
    <w:p w14:paraId="5D9A251C" w14:textId="692793C6" w:rsidR="00177D7F" w:rsidRPr="002E30FE" w:rsidRDefault="002E30FE">
      <w:pPr>
        <w:rPr>
          <w:szCs w:val="22"/>
          <w:lang w:val="sr-Latn-ME"/>
        </w:rPr>
      </w:pPr>
      <w:r w:rsidRPr="002E30FE">
        <w:rPr>
          <w:szCs w:val="22"/>
          <w:lang w:val="sr-Latn-ME"/>
        </w:rPr>
        <w:t>2030/22/1158 - 453 od 14.06.2022. godine</w:t>
      </w:r>
    </w:p>
    <w:p w14:paraId="4CDC106E" w14:textId="77777777" w:rsidR="002E30FE" w:rsidRPr="00447909" w:rsidRDefault="002E30FE">
      <w:pPr>
        <w:rPr>
          <w:b/>
          <w:szCs w:val="22"/>
          <w:lang w:val="sr-Latn-ME"/>
        </w:rPr>
      </w:pPr>
    </w:p>
    <w:p w14:paraId="3D800342" w14:textId="72581688" w:rsidR="00D15BCB" w:rsidRPr="00447909" w:rsidRDefault="00D15BCB">
      <w:pPr>
        <w:rPr>
          <w:b/>
          <w:bCs/>
          <w:szCs w:val="22"/>
          <w:lang w:val="sr-Latn-ME"/>
        </w:rPr>
      </w:pPr>
      <w:r w:rsidRPr="00447909">
        <w:rPr>
          <w:b/>
          <w:bCs/>
          <w:szCs w:val="22"/>
          <w:lang w:val="sr-Latn-ME"/>
        </w:rPr>
        <w:t>Ovo uputstvo je poslednji put odobreno</w:t>
      </w:r>
    </w:p>
    <w:p w14:paraId="7D8E8207" w14:textId="66E25BE5" w:rsidR="00470C55" w:rsidRDefault="00470C55" w:rsidP="00CA5510">
      <w:pPr>
        <w:rPr>
          <w:szCs w:val="22"/>
          <w:lang w:val="sr-Latn-ME"/>
        </w:rPr>
      </w:pPr>
    </w:p>
    <w:p w14:paraId="14EC444C" w14:textId="5A43BFD8" w:rsidR="002E30FE" w:rsidRPr="00447909" w:rsidRDefault="002E30FE" w:rsidP="00CA5510">
      <w:pPr>
        <w:rPr>
          <w:szCs w:val="22"/>
          <w:lang w:val="sr-Latn-ME"/>
        </w:rPr>
      </w:pPr>
      <w:r>
        <w:rPr>
          <w:szCs w:val="22"/>
          <w:lang w:val="sr-Latn-ME"/>
        </w:rPr>
        <w:t>Jun, 2022. godine</w:t>
      </w:r>
      <w:bookmarkStart w:id="0" w:name="_GoBack"/>
      <w:bookmarkEnd w:id="0"/>
    </w:p>
    <w:sectPr w:rsidR="002E30FE" w:rsidRPr="00447909" w:rsidSect="004B4353">
      <w:footerReference w:type="even" r:id="rId10"/>
      <w:footerReference w:type="default" r:id="rId11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311E4" w14:textId="77777777" w:rsidR="0053278B" w:rsidRDefault="0053278B">
      <w:r>
        <w:separator/>
      </w:r>
    </w:p>
  </w:endnote>
  <w:endnote w:type="continuationSeparator" w:id="0">
    <w:p w14:paraId="28F91232" w14:textId="77777777" w:rsidR="0053278B" w:rsidRDefault="0053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A5D4" w14:textId="77777777" w:rsidR="00D06F23" w:rsidRDefault="00C52E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6F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56D4">
      <w:rPr>
        <w:rStyle w:val="PageNumber"/>
        <w:noProof/>
      </w:rPr>
      <w:t>6</w:t>
    </w:r>
    <w:r>
      <w:rPr>
        <w:rStyle w:val="PageNumber"/>
      </w:rPr>
      <w:fldChar w:fldCharType="end"/>
    </w:r>
  </w:p>
  <w:p w14:paraId="248C7E79" w14:textId="77777777" w:rsidR="00D06F23" w:rsidRDefault="00D06F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B3830" w14:textId="7A62ACF8" w:rsidR="00D06F23" w:rsidRPr="002E30FE" w:rsidRDefault="002E30FE" w:rsidP="002E30FE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>
      <w:rPr>
        <w:noProof/>
        <w:szCs w:val="22"/>
      </w:rPr>
      <w:t>5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>
      <w:rPr>
        <w:noProof/>
        <w:szCs w:val="22"/>
      </w:rPr>
      <w:t>5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A976E" w14:textId="77777777" w:rsidR="0053278B" w:rsidRDefault="0053278B">
      <w:r>
        <w:separator/>
      </w:r>
    </w:p>
  </w:footnote>
  <w:footnote w:type="continuationSeparator" w:id="0">
    <w:p w14:paraId="04D65234" w14:textId="77777777" w:rsidR="0053278B" w:rsidRDefault="00532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9FD404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205468F1"/>
    <w:multiLevelType w:val="hybridMultilevel"/>
    <w:tmpl w:val="D310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172FE"/>
    <w:multiLevelType w:val="hybridMultilevel"/>
    <w:tmpl w:val="E47E710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20E42"/>
    <w:rsid w:val="000236AC"/>
    <w:rsid w:val="00030B1C"/>
    <w:rsid w:val="00031C0B"/>
    <w:rsid w:val="000476BA"/>
    <w:rsid w:val="000517E0"/>
    <w:rsid w:val="000571D9"/>
    <w:rsid w:val="00062490"/>
    <w:rsid w:val="00070F7F"/>
    <w:rsid w:val="000B0907"/>
    <w:rsid w:val="000C4363"/>
    <w:rsid w:val="000C5355"/>
    <w:rsid w:val="000D04E0"/>
    <w:rsid w:val="000D0B63"/>
    <w:rsid w:val="000D3DDE"/>
    <w:rsid w:val="000E2906"/>
    <w:rsid w:val="000E4B37"/>
    <w:rsid w:val="000E6046"/>
    <w:rsid w:val="000E7466"/>
    <w:rsid w:val="000F30A6"/>
    <w:rsid w:val="00104D20"/>
    <w:rsid w:val="00111D76"/>
    <w:rsid w:val="00120AB0"/>
    <w:rsid w:val="00121805"/>
    <w:rsid w:val="0012306C"/>
    <w:rsid w:val="0013658E"/>
    <w:rsid w:val="001561F0"/>
    <w:rsid w:val="00164CD1"/>
    <w:rsid w:val="00166334"/>
    <w:rsid w:val="00175C0A"/>
    <w:rsid w:val="00176FBD"/>
    <w:rsid w:val="00177D7F"/>
    <w:rsid w:val="00186482"/>
    <w:rsid w:val="00190C3F"/>
    <w:rsid w:val="00193D26"/>
    <w:rsid w:val="00194220"/>
    <w:rsid w:val="001A093C"/>
    <w:rsid w:val="001A3C8D"/>
    <w:rsid w:val="001B0570"/>
    <w:rsid w:val="001B2E2A"/>
    <w:rsid w:val="001B5A1A"/>
    <w:rsid w:val="001C3982"/>
    <w:rsid w:val="001C6D26"/>
    <w:rsid w:val="001E08EF"/>
    <w:rsid w:val="001E2662"/>
    <w:rsid w:val="001F016A"/>
    <w:rsid w:val="001F28B0"/>
    <w:rsid w:val="002035D8"/>
    <w:rsid w:val="00216C57"/>
    <w:rsid w:val="0022680B"/>
    <w:rsid w:val="00246429"/>
    <w:rsid w:val="00251986"/>
    <w:rsid w:val="00252C40"/>
    <w:rsid w:val="00264584"/>
    <w:rsid w:val="002768DC"/>
    <w:rsid w:val="00291953"/>
    <w:rsid w:val="00296E21"/>
    <w:rsid w:val="002A2C96"/>
    <w:rsid w:val="002A3BDA"/>
    <w:rsid w:val="002A3F2D"/>
    <w:rsid w:val="002B2D01"/>
    <w:rsid w:val="002C3717"/>
    <w:rsid w:val="002C6731"/>
    <w:rsid w:val="002C6A8D"/>
    <w:rsid w:val="002D04FB"/>
    <w:rsid w:val="002D7550"/>
    <w:rsid w:val="002E30FE"/>
    <w:rsid w:val="002E3B33"/>
    <w:rsid w:val="002F711A"/>
    <w:rsid w:val="002F758F"/>
    <w:rsid w:val="0030140B"/>
    <w:rsid w:val="00306861"/>
    <w:rsid w:val="00316884"/>
    <w:rsid w:val="003376D1"/>
    <w:rsid w:val="00351647"/>
    <w:rsid w:val="0035209D"/>
    <w:rsid w:val="00375CD6"/>
    <w:rsid w:val="00383C9F"/>
    <w:rsid w:val="003A2830"/>
    <w:rsid w:val="003A4D95"/>
    <w:rsid w:val="003A73B7"/>
    <w:rsid w:val="003D115B"/>
    <w:rsid w:val="003D1A15"/>
    <w:rsid w:val="003D28A9"/>
    <w:rsid w:val="003E76F2"/>
    <w:rsid w:val="003F755C"/>
    <w:rsid w:val="004072C2"/>
    <w:rsid w:val="00416B80"/>
    <w:rsid w:val="00425591"/>
    <w:rsid w:val="00432913"/>
    <w:rsid w:val="00447909"/>
    <w:rsid w:val="00451FA0"/>
    <w:rsid w:val="00455BFB"/>
    <w:rsid w:val="00466932"/>
    <w:rsid w:val="00470C55"/>
    <w:rsid w:val="004916B7"/>
    <w:rsid w:val="004946F0"/>
    <w:rsid w:val="004A44D9"/>
    <w:rsid w:val="004A706C"/>
    <w:rsid w:val="004B1AF9"/>
    <w:rsid w:val="004B4353"/>
    <w:rsid w:val="004D0EE5"/>
    <w:rsid w:val="004D1B78"/>
    <w:rsid w:val="004D1D48"/>
    <w:rsid w:val="004D1E75"/>
    <w:rsid w:val="004D3ECA"/>
    <w:rsid w:val="004E1289"/>
    <w:rsid w:val="004E7020"/>
    <w:rsid w:val="005053D6"/>
    <w:rsid w:val="00512AAF"/>
    <w:rsid w:val="00523AA3"/>
    <w:rsid w:val="0053278B"/>
    <w:rsid w:val="0055005C"/>
    <w:rsid w:val="00550D74"/>
    <w:rsid w:val="005647B8"/>
    <w:rsid w:val="00581F8B"/>
    <w:rsid w:val="005832B5"/>
    <w:rsid w:val="005A4DB9"/>
    <w:rsid w:val="005B0CFD"/>
    <w:rsid w:val="005B3E66"/>
    <w:rsid w:val="005C0012"/>
    <w:rsid w:val="005D6110"/>
    <w:rsid w:val="005F33B2"/>
    <w:rsid w:val="005F3DFF"/>
    <w:rsid w:val="00610F8F"/>
    <w:rsid w:val="00616B40"/>
    <w:rsid w:val="00617041"/>
    <w:rsid w:val="00636C49"/>
    <w:rsid w:val="006419B1"/>
    <w:rsid w:val="00645D79"/>
    <w:rsid w:val="00653A09"/>
    <w:rsid w:val="00655D1A"/>
    <w:rsid w:val="00675848"/>
    <w:rsid w:val="006816A8"/>
    <w:rsid w:val="0068535A"/>
    <w:rsid w:val="006939E8"/>
    <w:rsid w:val="0069417D"/>
    <w:rsid w:val="006971F1"/>
    <w:rsid w:val="006A6599"/>
    <w:rsid w:val="006B3D11"/>
    <w:rsid w:val="006C1982"/>
    <w:rsid w:val="006D2587"/>
    <w:rsid w:val="006E0484"/>
    <w:rsid w:val="006E5F35"/>
    <w:rsid w:val="006F5D55"/>
    <w:rsid w:val="00702C67"/>
    <w:rsid w:val="00702C84"/>
    <w:rsid w:val="00712B9A"/>
    <w:rsid w:val="00732EFA"/>
    <w:rsid w:val="00767398"/>
    <w:rsid w:val="00783328"/>
    <w:rsid w:val="007843EB"/>
    <w:rsid w:val="00790F33"/>
    <w:rsid w:val="007A163D"/>
    <w:rsid w:val="007A6E69"/>
    <w:rsid w:val="007B56D4"/>
    <w:rsid w:val="007C037C"/>
    <w:rsid w:val="007D1898"/>
    <w:rsid w:val="007E6660"/>
    <w:rsid w:val="007F0A40"/>
    <w:rsid w:val="00801C14"/>
    <w:rsid w:val="0080342A"/>
    <w:rsid w:val="0080351C"/>
    <w:rsid w:val="00812CFE"/>
    <w:rsid w:val="00816D9D"/>
    <w:rsid w:val="00824597"/>
    <w:rsid w:val="0084360B"/>
    <w:rsid w:val="008456C8"/>
    <w:rsid w:val="00867991"/>
    <w:rsid w:val="00872A03"/>
    <w:rsid w:val="008B4E05"/>
    <w:rsid w:val="008C1940"/>
    <w:rsid w:val="008C536A"/>
    <w:rsid w:val="008D056C"/>
    <w:rsid w:val="008D0BAE"/>
    <w:rsid w:val="008E041D"/>
    <w:rsid w:val="008E3CE0"/>
    <w:rsid w:val="008F1327"/>
    <w:rsid w:val="0090276E"/>
    <w:rsid w:val="00907D6E"/>
    <w:rsid w:val="00915DAA"/>
    <w:rsid w:val="009163F4"/>
    <w:rsid w:val="009210AE"/>
    <w:rsid w:val="00922D62"/>
    <w:rsid w:val="00931D2F"/>
    <w:rsid w:val="009329F1"/>
    <w:rsid w:val="009357F0"/>
    <w:rsid w:val="00945621"/>
    <w:rsid w:val="00947DD0"/>
    <w:rsid w:val="009819BB"/>
    <w:rsid w:val="00995C8E"/>
    <w:rsid w:val="00996DC5"/>
    <w:rsid w:val="009B2341"/>
    <w:rsid w:val="009E03BC"/>
    <w:rsid w:val="009E2422"/>
    <w:rsid w:val="009E60CE"/>
    <w:rsid w:val="009F4557"/>
    <w:rsid w:val="00A0035F"/>
    <w:rsid w:val="00A01E0A"/>
    <w:rsid w:val="00A030A0"/>
    <w:rsid w:val="00A05CBF"/>
    <w:rsid w:val="00A2557D"/>
    <w:rsid w:val="00A31379"/>
    <w:rsid w:val="00A33DB7"/>
    <w:rsid w:val="00A54700"/>
    <w:rsid w:val="00A73B7E"/>
    <w:rsid w:val="00A956A7"/>
    <w:rsid w:val="00AA51BE"/>
    <w:rsid w:val="00AB33F2"/>
    <w:rsid w:val="00AC44F2"/>
    <w:rsid w:val="00AD1D9B"/>
    <w:rsid w:val="00AD4394"/>
    <w:rsid w:val="00AE1080"/>
    <w:rsid w:val="00AE1215"/>
    <w:rsid w:val="00AE714E"/>
    <w:rsid w:val="00AF28A1"/>
    <w:rsid w:val="00AF311B"/>
    <w:rsid w:val="00B02017"/>
    <w:rsid w:val="00B2301F"/>
    <w:rsid w:val="00B30A87"/>
    <w:rsid w:val="00B33235"/>
    <w:rsid w:val="00B43687"/>
    <w:rsid w:val="00B4628D"/>
    <w:rsid w:val="00B549B7"/>
    <w:rsid w:val="00B728FF"/>
    <w:rsid w:val="00B755BB"/>
    <w:rsid w:val="00B84D4B"/>
    <w:rsid w:val="00B853A7"/>
    <w:rsid w:val="00BA50D3"/>
    <w:rsid w:val="00BB18A4"/>
    <w:rsid w:val="00BC7AA9"/>
    <w:rsid w:val="00BD0699"/>
    <w:rsid w:val="00BD5D2C"/>
    <w:rsid w:val="00BF61C2"/>
    <w:rsid w:val="00BF6314"/>
    <w:rsid w:val="00C05DB2"/>
    <w:rsid w:val="00C07019"/>
    <w:rsid w:val="00C10A89"/>
    <w:rsid w:val="00C11F16"/>
    <w:rsid w:val="00C20670"/>
    <w:rsid w:val="00C52EB5"/>
    <w:rsid w:val="00C5430C"/>
    <w:rsid w:val="00C76E49"/>
    <w:rsid w:val="00C84BC3"/>
    <w:rsid w:val="00CA2AB6"/>
    <w:rsid w:val="00CA5510"/>
    <w:rsid w:val="00CB457C"/>
    <w:rsid w:val="00CD5DB8"/>
    <w:rsid w:val="00CE5F29"/>
    <w:rsid w:val="00CE7BD9"/>
    <w:rsid w:val="00CF1D29"/>
    <w:rsid w:val="00CF3B87"/>
    <w:rsid w:val="00CF4781"/>
    <w:rsid w:val="00D009AB"/>
    <w:rsid w:val="00D06F23"/>
    <w:rsid w:val="00D15BCB"/>
    <w:rsid w:val="00D476BF"/>
    <w:rsid w:val="00D51E93"/>
    <w:rsid w:val="00D56FB5"/>
    <w:rsid w:val="00D6482C"/>
    <w:rsid w:val="00D75B21"/>
    <w:rsid w:val="00D84AD5"/>
    <w:rsid w:val="00D86639"/>
    <w:rsid w:val="00D96620"/>
    <w:rsid w:val="00D97057"/>
    <w:rsid w:val="00DA161A"/>
    <w:rsid w:val="00DB760A"/>
    <w:rsid w:val="00DD4D16"/>
    <w:rsid w:val="00DE43DC"/>
    <w:rsid w:val="00DF0DDE"/>
    <w:rsid w:val="00E0071E"/>
    <w:rsid w:val="00E00F50"/>
    <w:rsid w:val="00E05A5F"/>
    <w:rsid w:val="00E104B4"/>
    <w:rsid w:val="00E4376A"/>
    <w:rsid w:val="00E56840"/>
    <w:rsid w:val="00E65E52"/>
    <w:rsid w:val="00E7512C"/>
    <w:rsid w:val="00E8667B"/>
    <w:rsid w:val="00E901B6"/>
    <w:rsid w:val="00EA3814"/>
    <w:rsid w:val="00EA3D2B"/>
    <w:rsid w:val="00EB2DA1"/>
    <w:rsid w:val="00EC3CEE"/>
    <w:rsid w:val="00EC727A"/>
    <w:rsid w:val="00ED35FA"/>
    <w:rsid w:val="00ED3FF8"/>
    <w:rsid w:val="00ED425D"/>
    <w:rsid w:val="00ED685D"/>
    <w:rsid w:val="00EE36B1"/>
    <w:rsid w:val="00EF31B5"/>
    <w:rsid w:val="00EF43D7"/>
    <w:rsid w:val="00EF7A4B"/>
    <w:rsid w:val="00F021B2"/>
    <w:rsid w:val="00F02E47"/>
    <w:rsid w:val="00F26893"/>
    <w:rsid w:val="00F301AF"/>
    <w:rsid w:val="00F34516"/>
    <w:rsid w:val="00F368EE"/>
    <w:rsid w:val="00F37DE6"/>
    <w:rsid w:val="00F44965"/>
    <w:rsid w:val="00F905A9"/>
    <w:rsid w:val="00F932B0"/>
    <w:rsid w:val="00FB12F6"/>
    <w:rsid w:val="00FB3C0D"/>
    <w:rsid w:val="00FB4B8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D2EAB"/>
  <w15:docId w15:val="{312994DE-BB81-4C13-B469-F917B908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610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7CCB-119D-4012-A8C8-A4393377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8177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3</cp:revision>
  <cp:lastPrinted>2018-01-18T08:16:00Z</cp:lastPrinted>
  <dcterms:created xsi:type="dcterms:W3CDTF">2022-06-07T12:47:00Z</dcterms:created>
  <dcterms:modified xsi:type="dcterms:W3CDTF">2022-06-14T06:05:00Z</dcterms:modified>
</cp:coreProperties>
</file>