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Pr="00A70E15" w:rsidRDefault="001A5518" w:rsidP="001A5518">
      <w:pPr>
        <w:rPr>
          <w:b/>
          <w:bCs/>
          <w:i/>
          <w:iCs/>
          <w:sz w:val="22"/>
          <w:szCs w:val="22"/>
          <w:u w:val="single"/>
          <w:lang w:val="sr-Latn-ME"/>
        </w:rPr>
      </w:pPr>
    </w:p>
    <w:p w:rsidR="00F91C7B" w:rsidRPr="00786071" w:rsidRDefault="00F91C7B" w:rsidP="001A5518">
      <w:pPr>
        <w:rPr>
          <w:b/>
          <w:bCs/>
          <w:i/>
          <w:iCs/>
          <w:sz w:val="22"/>
          <w:szCs w:val="22"/>
          <w:u w:val="single"/>
        </w:rPr>
      </w:pPr>
    </w:p>
    <w:p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rsidR="002510A5" w:rsidRPr="002510A5" w:rsidRDefault="002510A5" w:rsidP="002510A5">
      <w:pPr>
        <w:rPr>
          <w:b/>
          <w:bCs/>
          <w:i/>
          <w:iCs/>
          <w:sz w:val="22"/>
          <w:szCs w:val="22"/>
          <w:u w:val="single"/>
        </w:rPr>
      </w:pPr>
    </w:p>
    <w:p w:rsidR="00C37FD7" w:rsidRPr="00786071" w:rsidRDefault="00C37FD7" w:rsidP="00F5167F">
      <w:pPr>
        <w:tabs>
          <w:tab w:val="left" w:pos="540"/>
          <w:tab w:val="left" w:pos="569"/>
        </w:tabs>
        <w:rPr>
          <w:bCs/>
          <w:sz w:val="22"/>
          <w:szCs w:val="22"/>
        </w:rPr>
      </w:pPr>
    </w:p>
    <w:p w:rsidR="00411B4B" w:rsidRPr="00786071" w:rsidRDefault="00411B4B" w:rsidP="00F5167F">
      <w:pPr>
        <w:tabs>
          <w:tab w:val="left" w:pos="540"/>
          <w:tab w:val="left" w:pos="569"/>
        </w:tabs>
        <w:rPr>
          <w:b/>
          <w:bCs/>
          <w:sz w:val="22"/>
          <w:szCs w:val="22"/>
        </w:rPr>
      </w:pPr>
      <w:r w:rsidRPr="00786071">
        <w:rPr>
          <w:b/>
          <w:bCs/>
          <w:sz w:val="22"/>
          <w:szCs w:val="22"/>
        </w:rPr>
        <w:t>1.</w:t>
      </w:r>
      <w:r w:rsidR="00F5167F" w:rsidRPr="00786071">
        <w:rPr>
          <w:b/>
          <w:bCs/>
          <w:sz w:val="22"/>
          <w:szCs w:val="22"/>
        </w:rPr>
        <w:tab/>
      </w:r>
      <w:r w:rsidR="002846DB" w:rsidRPr="00786071">
        <w:rPr>
          <w:b/>
          <w:bCs/>
          <w:sz w:val="22"/>
          <w:szCs w:val="22"/>
        </w:rPr>
        <w:t xml:space="preserve">NAZIV </w:t>
      </w:r>
      <w:r w:rsidRPr="00786071">
        <w:rPr>
          <w:b/>
          <w:bCs/>
          <w:sz w:val="22"/>
          <w:szCs w:val="22"/>
        </w:rPr>
        <w:t>LIJEKA</w:t>
      </w:r>
    </w:p>
    <w:p w:rsidR="00EC2532" w:rsidRPr="00786071" w:rsidRDefault="00EC2532" w:rsidP="0003513F">
      <w:pPr>
        <w:jc w:val="both"/>
        <w:rPr>
          <w:sz w:val="22"/>
          <w:szCs w:val="22"/>
          <w:lang w:val="pl-PL"/>
        </w:rPr>
      </w:pPr>
    </w:p>
    <w:p w:rsidR="00FA1D18" w:rsidRPr="00FA1D18" w:rsidRDefault="00FA1D18" w:rsidP="00A70E15">
      <w:pPr>
        <w:jc w:val="both"/>
        <w:rPr>
          <w:sz w:val="22"/>
          <w:szCs w:val="22"/>
          <w:lang w:val="hr-BA"/>
        </w:rPr>
      </w:pPr>
      <w:r w:rsidRPr="00FA1D18">
        <w:rPr>
          <w:sz w:val="22"/>
          <w:szCs w:val="22"/>
          <w:lang w:val="hr-BA"/>
        </w:rPr>
        <w:t>FAVISTAN</w:t>
      </w:r>
      <w:r w:rsidRPr="00FA1D18">
        <w:rPr>
          <w:sz w:val="22"/>
          <w:szCs w:val="22"/>
          <w:vertAlign w:val="superscript"/>
          <w:lang w:val="hr-BA"/>
        </w:rPr>
        <w:t xml:space="preserve">® </w:t>
      </w:r>
      <w:r>
        <w:rPr>
          <w:sz w:val="22"/>
          <w:szCs w:val="22"/>
          <w:lang w:val="hr-BA"/>
        </w:rPr>
        <w:t>20 mg table</w:t>
      </w:r>
      <w:r w:rsidR="001868AF">
        <w:rPr>
          <w:sz w:val="22"/>
          <w:szCs w:val="22"/>
          <w:lang w:val="hr-BA"/>
        </w:rPr>
        <w:t>te</w:t>
      </w:r>
    </w:p>
    <w:p w:rsidR="000D425A" w:rsidRDefault="000D425A" w:rsidP="0003513F">
      <w:pPr>
        <w:jc w:val="both"/>
        <w:rPr>
          <w:bCs/>
          <w:sz w:val="22"/>
          <w:szCs w:val="22"/>
          <w:lang w:val="sv-SE"/>
        </w:rPr>
      </w:pPr>
    </w:p>
    <w:p w:rsidR="006D20A5" w:rsidRPr="00786071" w:rsidRDefault="006D20A5" w:rsidP="0003513F">
      <w:pPr>
        <w:jc w:val="both"/>
        <w:rPr>
          <w:sz w:val="22"/>
          <w:szCs w:val="22"/>
          <w:lang w:val="sr-Latn-CS"/>
        </w:rPr>
      </w:pPr>
      <w:r w:rsidRPr="00B66A70">
        <w:rPr>
          <w:sz w:val="22"/>
          <w:szCs w:val="22"/>
          <w:lang w:val="sv-SE"/>
        </w:rPr>
        <w:t>INN:</w:t>
      </w:r>
      <w:r w:rsidR="00FA1D18">
        <w:rPr>
          <w:sz w:val="22"/>
          <w:szCs w:val="22"/>
          <w:lang w:val="sv-SE"/>
        </w:rPr>
        <w:t xml:space="preserve"> tiamazol</w:t>
      </w:r>
    </w:p>
    <w:p w:rsidR="006D20A5" w:rsidRPr="00786071" w:rsidRDefault="006D20A5" w:rsidP="0003513F">
      <w:pPr>
        <w:jc w:val="both"/>
        <w:rPr>
          <w:bCs/>
          <w:sz w:val="22"/>
          <w:szCs w:val="22"/>
          <w:lang w:val="sv-SE"/>
        </w:rPr>
      </w:pPr>
    </w:p>
    <w:p w:rsidR="00530BD7" w:rsidRPr="00786071" w:rsidRDefault="00530BD7" w:rsidP="0003513F">
      <w:pPr>
        <w:jc w:val="both"/>
        <w:rPr>
          <w:bCs/>
          <w:sz w:val="22"/>
          <w:szCs w:val="22"/>
          <w:lang w:val="sv-SE"/>
        </w:rPr>
      </w:pPr>
    </w:p>
    <w:p w:rsidR="00411B4B" w:rsidRPr="00786071" w:rsidRDefault="00411B4B" w:rsidP="0003513F">
      <w:pPr>
        <w:tabs>
          <w:tab w:val="left" w:pos="540"/>
          <w:tab w:val="left" w:pos="569"/>
        </w:tabs>
        <w:jc w:val="both"/>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rsidR="005A0B2E" w:rsidRPr="00786071" w:rsidRDefault="005A0B2E" w:rsidP="0003513F">
      <w:pPr>
        <w:jc w:val="both"/>
        <w:rPr>
          <w:sz w:val="22"/>
          <w:szCs w:val="22"/>
          <w:lang w:val="sr-Latn-CS"/>
        </w:rPr>
      </w:pPr>
    </w:p>
    <w:p w:rsidR="00C31EA0" w:rsidRPr="001F563A" w:rsidRDefault="00C31EA0" w:rsidP="00A70E15">
      <w:pPr>
        <w:autoSpaceDE w:val="0"/>
        <w:autoSpaceDN w:val="0"/>
        <w:adjustRightInd w:val="0"/>
        <w:jc w:val="both"/>
        <w:rPr>
          <w:sz w:val="22"/>
          <w:szCs w:val="22"/>
        </w:rPr>
      </w:pPr>
      <w:r w:rsidRPr="001F563A">
        <w:rPr>
          <w:sz w:val="22"/>
          <w:szCs w:val="22"/>
        </w:rPr>
        <w:t>Jedna FAVISTAN 20 mg tableta sadrži:</w:t>
      </w:r>
    </w:p>
    <w:p w:rsidR="00C31EA0" w:rsidRPr="001F563A" w:rsidRDefault="00C31EA0">
      <w:pPr>
        <w:autoSpaceDE w:val="0"/>
        <w:autoSpaceDN w:val="0"/>
        <w:adjustRightInd w:val="0"/>
        <w:spacing w:before="120"/>
        <w:jc w:val="both"/>
        <w:rPr>
          <w:sz w:val="22"/>
          <w:szCs w:val="22"/>
        </w:rPr>
      </w:pPr>
      <w:r w:rsidRPr="001F563A">
        <w:rPr>
          <w:sz w:val="22"/>
          <w:szCs w:val="22"/>
        </w:rPr>
        <w:t>Tiamazola                                 20,00 mg.</w:t>
      </w:r>
    </w:p>
    <w:p w:rsidR="00C31EA0" w:rsidRPr="001F563A" w:rsidRDefault="00C31EA0">
      <w:pPr>
        <w:autoSpaceDE w:val="0"/>
        <w:autoSpaceDN w:val="0"/>
        <w:adjustRightInd w:val="0"/>
        <w:spacing w:before="120"/>
        <w:jc w:val="both"/>
        <w:rPr>
          <w:sz w:val="22"/>
          <w:szCs w:val="22"/>
        </w:rPr>
      </w:pPr>
      <w:r w:rsidRPr="001F563A">
        <w:rPr>
          <w:sz w:val="22"/>
          <w:szCs w:val="22"/>
        </w:rPr>
        <w:t>Lijek sadrži laktozu, monohidrat i saharozu.</w:t>
      </w:r>
    </w:p>
    <w:p w:rsidR="00C31EA0" w:rsidRDefault="00C31EA0" w:rsidP="0003513F">
      <w:pPr>
        <w:jc w:val="both"/>
        <w:rPr>
          <w:sz w:val="22"/>
          <w:szCs w:val="22"/>
          <w:lang w:val="sr-Latn-CS"/>
        </w:rPr>
      </w:pPr>
    </w:p>
    <w:p w:rsidR="0003793F" w:rsidRPr="00786071" w:rsidRDefault="0003793F" w:rsidP="0003513F">
      <w:pPr>
        <w:jc w:val="both"/>
        <w:rPr>
          <w:sz w:val="22"/>
          <w:szCs w:val="22"/>
          <w:lang w:val="sr-Latn-CS"/>
        </w:rPr>
      </w:pPr>
      <w:r w:rsidRPr="00786071">
        <w:rPr>
          <w:sz w:val="22"/>
          <w:szCs w:val="22"/>
          <w:lang w:val="sr-Latn-CS"/>
        </w:rPr>
        <w:t>Za spisak svih ekscipijenasa, pogledati dio 6.1.</w:t>
      </w:r>
    </w:p>
    <w:p w:rsidR="0003793F" w:rsidRDefault="0003793F" w:rsidP="0003513F">
      <w:pPr>
        <w:jc w:val="both"/>
        <w:rPr>
          <w:sz w:val="22"/>
          <w:szCs w:val="22"/>
          <w:lang w:val="sr-Latn-CS"/>
        </w:rPr>
      </w:pPr>
    </w:p>
    <w:p w:rsidR="00C37FD7" w:rsidRPr="00786071" w:rsidRDefault="00C37FD7" w:rsidP="0003513F">
      <w:pPr>
        <w:jc w:val="both"/>
        <w:rPr>
          <w:sz w:val="22"/>
          <w:szCs w:val="22"/>
          <w:lang w:val="sr-Latn-CS"/>
        </w:rPr>
      </w:pPr>
    </w:p>
    <w:p w:rsidR="00411B4B" w:rsidRPr="00786071" w:rsidRDefault="00411B4B" w:rsidP="0003513F">
      <w:pPr>
        <w:tabs>
          <w:tab w:val="left" w:pos="540"/>
          <w:tab w:val="left" w:pos="569"/>
        </w:tabs>
        <w:jc w:val="both"/>
        <w:rPr>
          <w:b/>
          <w:bCs/>
          <w:sz w:val="22"/>
          <w:szCs w:val="22"/>
        </w:rPr>
      </w:pPr>
      <w:r w:rsidRPr="00786071">
        <w:rPr>
          <w:b/>
          <w:bCs/>
          <w:sz w:val="22"/>
          <w:szCs w:val="22"/>
        </w:rPr>
        <w:t xml:space="preserve">3. </w:t>
      </w:r>
      <w:r w:rsidR="00F5167F" w:rsidRPr="00786071">
        <w:rPr>
          <w:b/>
          <w:bCs/>
          <w:sz w:val="22"/>
          <w:szCs w:val="22"/>
        </w:rPr>
        <w:tab/>
      </w:r>
      <w:r w:rsidRPr="00786071">
        <w:rPr>
          <w:b/>
          <w:bCs/>
          <w:sz w:val="22"/>
          <w:szCs w:val="22"/>
        </w:rPr>
        <w:t>FARMACEUTSKI OBLIK</w:t>
      </w:r>
      <w:r w:rsidR="009F2D23" w:rsidRPr="00786071">
        <w:rPr>
          <w:b/>
          <w:bCs/>
          <w:sz w:val="22"/>
          <w:szCs w:val="22"/>
        </w:rPr>
        <w:t xml:space="preserve"> </w:t>
      </w:r>
    </w:p>
    <w:p w:rsidR="00C31EA0" w:rsidRPr="001F563A" w:rsidRDefault="00C31EA0" w:rsidP="00A70E15">
      <w:pPr>
        <w:spacing w:before="120" w:line="360" w:lineRule="auto"/>
        <w:jc w:val="both"/>
        <w:rPr>
          <w:sz w:val="22"/>
          <w:szCs w:val="22"/>
        </w:rPr>
      </w:pPr>
      <w:r w:rsidRPr="001F563A">
        <w:rPr>
          <w:sz w:val="22"/>
          <w:szCs w:val="22"/>
        </w:rPr>
        <w:t>Tablet</w:t>
      </w:r>
      <w:r w:rsidR="00184206">
        <w:rPr>
          <w:sz w:val="22"/>
          <w:szCs w:val="22"/>
        </w:rPr>
        <w:t>a</w:t>
      </w:r>
      <w:r w:rsidRPr="001F563A">
        <w:rPr>
          <w:sz w:val="22"/>
          <w:szCs w:val="22"/>
        </w:rPr>
        <w:t>.</w:t>
      </w:r>
    </w:p>
    <w:p w:rsidR="00C31EA0" w:rsidRPr="001F563A" w:rsidRDefault="00C31EA0">
      <w:pPr>
        <w:jc w:val="both"/>
        <w:rPr>
          <w:sz w:val="22"/>
          <w:szCs w:val="22"/>
        </w:rPr>
      </w:pPr>
      <w:r w:rsidRPr="001F563A">
        <w:rPr>
          <w:sz w:val="22"/>
          <w:szCs w:val="22"/>
        </w:rPr>
        <w:t xml:space="preserve">Bež boje, okruglog oblika sa utisnutim diobenim krstom sa jedne strane. </w:t>
      </w:r>
    </w:p>
    <w:p w:rsidR="00EC2532" w:rsidRPr="00786071" w:rsidRDefault="00EC2532" w:rsidP="0003513F">
      <w:pPr>
        <w:jc w:val="both"/>
        <w:rPr>
          <w:bCs/>
          <w:sz w:val="22"/>
          <w:szCs w:val="22"/>
          <w:lang w:val="sr-Latn-CS"/>
        </w:rPr>
      </w:pPr>
    </w:p>
    <w:p w:rsidR="00411B4B" w:rsidRPr="00786071" w:rsidRDefault="00411B4B" w:rsidP="0003513F">
      <w:pPr>
        <w:tabs>
          <w:tab w:val="left" w:pos="540"/>
          <w:tab w:val="left" w:pos="569"/>
        </w:tabs>
        <w:jc w:val="both"/>
        <w:rPr>
          <w:b/>
          <w:bCs/>
          <w:sz w:val="22"/>
          <w:szCs w:val="22"/>
        </w:rPr>
      </w:pPr>
      <w:r w:rsidRPr="00786071">
        <w:rPr>
          <w:b/>
          <w:bCs/>
          <w:sz w:val="22"/>
          <w:szCs w:val="22"/>
        </w:rPr>
        <w:t xml:space="preserve">4. </w:t>
      </w:r>
      <w:r w:rsidR="00480FB1" w:rsidRPr="00786071">
        <w:rPr>
          <w:b/>
          <w:bCs/>
          <w:sz w:val="22"/>
          <w:szCs w:val="22"/>
        </w:rPr>
        <w:tab/>
      </w:r>
      <w:r w:rsidRPr="00786071">
        <w:rPr>
          <w:b/>
          <w:bCs/>
          <w:sz w:val="22"/>
          <w:szCs w:val="22"/>
        </w:rPr>
        <w:t>KLINIČKI PODACI</w:t>
      </w:r>
    </w:p>
    <w:p w:rsidR="00CD6F02" w:rsidRPr="00786071" w:rsidRDefault="00CD6F02" w:rsidP="0003513F">
      <w:pPr>
        <w:tabs>
          <w:tab w:val="left" w:pos="540"/>
          <w:tab w:val="left" w:pos="569"/>
        </w:tabs>
        <w:jc w:val="both"/>
        <w:rPr>
          <w:bCs/>
          <w:sz w:val="22"/>
          <w:szCs w:val="22"/>
        </w:rPr>
      </w:pPr>
    </w:p>
    <w:p w:rsidR="00411B4B" w:rsidRPr="00786071" w:rsidRDefault="00411B4B" w:rsidP="0003513F">
      <w:pPr>
        <w:tabs>
          <w:tab w:val="left" w:pos="540"/>
          <w:tab w:val="left" w:pos="569"/>
        </w:tabs>
        <w:jc w:val="both"/>
        <w:rPr>
          <w:b/>
          <w:bCs/>
          <w:sz w:val="22"/>
          <w:szCs w:val="22"/>
        </w:rPr>
      </w:pPr>
      <w:r w:rsidRPr="00786071">
        <w:rPr>
          <w:b/>
          <w:bCs/>
          <w:sz w:val="22"/>
          <w:szCs w:val="22"/>
        </w:rPr>
        <w:t xml:space="preserve">4.1. </w:t>
      </w:r>
      <w:r w:rsidR="00480FB1" w:rsidRPr="00786071">
        <w:rPr>
          <w:b/>
          <w:bCs/>
          <w:sz w:val="22"/>
          <w:szCs w:val="22"/>
        </w:rPr>
        <w:tab/>
      </w:r>
      <w:r w:rsidRPr="00786071">
        <w:rPr>
          <w:b/>
          <w:bCs/>
          <w:sz w:val="22"/>
          <w:szCs w:val="22"/>
        </w:rPr>
        <w:t>Terapijske indikacije</w:t>
      </w:r>
    </w:p>
    <w:p w:rsidR="00C31EA0" w:rsidRPr="001F563A" w:rsidRDefault="00C31EA0" w:rsidP="00A70E15">
      <w:pPr>
        <w:numPr>
          <w:ilvl w:val="0"/>
          <w:numId w:val="12"/>
        </w:numPr>
        <w:autoSpaceDE w:val="0"/>
        <w:autoSpaceDN w:val="0"/>
        <w:adjustRightInd w:val="0"/>
        <w:jc w:val="both"/>
        <w:rPr>
          <w:sz w:val="22"/>
          <w:szCs w:val="22"/>
          <w:lang w:eastAsia="bs-Latn-BA"/>
        </w:rPr>
      </w:pPr>
      <w:r w:rsidRPr="001F563A">
        <w:rPr>
          <w:sz w:val="22"/>
          <w:szCs w:val="22"/>
          <w:lang w:eastAsia="bs-Latn-BA"/>
        </w:rPr>
        <w:t>Konzervativna terapija hipertireoidizma, pose</w:t>
      </w:r>
      <w:bookmarkStart w:id="0" w:name="_GoBack"/>
      <w:bookmarkEnd w:id="0"/>
      <w:r w:rsidRPr="001F563A">
        <w:rPr>
          <w:sz w:val="22"/>
          <w:szCs w:val="22"/>
          <w:lang w:eastAsia="bs-Latn-BA"/>
        </w:rPr>
        <w:t>bno onog sa ili bez male strume, kao i kod mlađih pacijenata. Cilj terapije je da se postigne eutireoidno stanje i da se nakon ograničenog trajanja terapije postigne dugoročna remisija.</w:t>
      </w:r>
    </w:p>
    <w:p w:rsidR="00C31EA0" w:rsidRPr="001F563A" w:rsidRDefault="00C31EA0">
      <w:pPr>
        <w:numPr>
          <w:ilvl w:val="0"/>
          <w:numId w:val="12"/>
        </w:numPr>
        <w:autoSpaceDE w:val="0"/>
        <w:autoSpaceDN w:val="0"/>
        <w:adjustRightInd w:val="0"/>
        <w:jc w:val="both"/>
        <w:rPr>
          <w:sz w:val="22"/>
          <w:szCs w:val="22"/>
          <w:lang w:eastAsia="bs-Latn-BA"/>
        </w:rPr>
      </w:pPr>
      <w:r w:rsidRPr="001F563A">
        <w:rPr>
          <w:sz w:val="22"/>
          <w:szCs w:val="22"/>
          <w:lang w:eastAsia="bs-Latn-BA"/>
        </w:rPr>
        <w:t>Priprema za operaciju kod svih oblika hipertireoidizma. Ovdje je moguće uz vremenski ograničeno konzervativno liječenje (oko 3-4 sedmice, u pojedinačnim slučajevima i duže) uspostaviti eutireoidno stanje, koje smanjuje rizik operacije. Povećana osjetljivost tkiva štitne žlijezde, na oštećenja i krvarenja, koja je uzrokovana tiamazolom, može se kompenzovati preoperativnom primjenom joda (Plamerova terapija jodom).</w:t>
      </w:r>
    </w:p>
    <w:p w:rsidR="00C31EA0" w:rsidRPr="001F563A" w:rsidRDefault="00C31EA0">
      <w:pPr>
        <w:numPr>
          <w:ilvl w:val="0"/>
          <w:numId w:val="12"/>
        </w:numPr>
        <w:tabs>
          <w:tab w:val="left" w:pos="284"/>
          <w:tab w:val="center" w:pos="4536"/>
          <w:tab w:val="right" w:pos="9072"/>
        </w:tabs>
        <w:jc w:val="both"/>
        <w:rPr>
          <w:sz w:val="22"/>
          <w:szCs w:val="22"/>
        </w:rPr>
      </w:pPr>
      <w:r w:rsidRPr="001F563A">
        <w:rPr>
          <w:sz w:val="22"/>
          <w:szCs w:val="22"/>
        </w:rPr>
        <w:t xml:space="preserve"> Priprema ili intervalna terapija, kao dopuna terapiji radioaktivnim jodom.</w:t>
      </w:r>
    </w:p>
    <w:p w:rsidR="00411B4B" w:rsidRPr="00786071" w:rsidRDefault="00411B4B" w:rsidP="0003513F">
      <w:pPr>
        <w:tabs>
          <w:tab w:val="left" w:pos="540"/>
          <w:tab w:val="left" w:pos="569"/>
        </w:tabs>
        <w:jc w:val="both"/>
        <w:rPr>
          <w:bCs/>
          <w:sz w:val="22"/>
          <w:szCs w:val="22"/>
        </w:rPr>
      </w:pPr>
    </w:p>
    <w:p w:rsidR="00411B4B" w:rsidRPr="00786071" w:rsidRDefault="00411B4B" w:rsidP="0003513F">
      <w:pPr>
        <w:tabs>
          <w:tab w:val="left" w:pos="540"/>
          <w:tab w:val="left" w:pos="569"/>
        </w:tabs>
        <w:jc w:val="both"/>
        <w:rPr>
          <w:b/>
          <w:bCs/>
          <w:sz w:val="22"/>
          <w:szCs w:val="22"/>
        </w:rPr>
      </w:pPr>
      <w:r w:rsidRPr="00786071">
        <w:rPr>
          <w:b/>
          <w:bCs/>
          <w:sz w:val="22"/>
          <w:szCs w:val="22"/>
        </w:rPr>
        <w:t xml:space="preserve">4.2. </w:t>
      </w:r>
      <w:r w:rsidR="00480FB1" w:rsidRPr="00786071">
        <w:rPr>
          <w:b/>
          <w:bCs/>
          <w:sz w:val="22"/>
          <w:szCs w:val="22"/>
        </w:rPr>
        <w:tab/>
      </w:r>
      <w:r w:rsidRPr="00786071">
        <w:rPr>
          <w:b/>
          <w:bCs/>
          <w:sz w:val="22"/>
          <w:szCs w:val="22"/>
        </w:rPr>
        <w:t>Doziranje i način primjene</w:t>
      </w:r>
    </w:p>
    <w:p w:rsidR="0072020E" w:rsidRPr="00786071" w:rsidRDefault="0072020E" w:rsidP="0003513F">
      <w:pPr>
        <w:tabs>
          <w:tab w:val="left" w:pos="540"/>
          <w:tab w:val="left" w:pos="569"/>
        </w:tabs>
        <w:jc w:val="both"/>
        <w:rPr>
          <w:bCs/>
          <w:sz w:val="22"/>
          <w:szCs w:val="22"/>
        </w:rPr>
      </w:pPr>
    </w:p>
    <w:p w:rsidR="00C31EA0" w:rsidRPr="001F563A" w:rsidRDefault="00C31EA0" w:rsidP="00A70E15">
      <w:pPr>
        <w:tabs>
          <w:tab w:val="left" w:pos="540"/>
          <w:tab w:val="left" w:pos="569"/>
        </w:tabs>
        <w:jc w:val="both"/>
        <w:rPr>
          <w:b/>
          <w:bCs/>
          <w:sz w:val="22"/>
          <w:szCs w:val="22"/>
        </w:rPr>
      </w:pPr>
      <w:r w:rsidRPr="001F563A">
        <w:rPr>
          <w:b/>
          <w:sz w:val="22"/>
          <w:szCs w:val="22"/>
        </w:rPr>
        <w:t>Doziranje</w:t>
      </w:r>
    </w:p>
    <w:p w:rsidR="00C31EA0" w:rsidRPr="001F563A" w:rsidRDefault="00C31EA0">
      <w:pPr>
        <w:tabs>
          <w:tab w:val="left" w:pos="540"/>
          <w:tab w:val="left" w:pos="569"/>
        </w:tabs>
        <w:jc w:val="both"/>
        <w:rPr>
          <w:b/>
          <w:bCs/>
          <w:sz w:val="22"/>
          <w:szCs w:val="22"/>
        </w:rPr>
      </w:pPr>
      <w:r w:rsidRPr="001F563A">
        <w:rPr>
          <w:sz w:val="22"/>
          <w:szCs w:val="22"/>
        </w:rPr>
        <w:t>U zavisnosti od težine bolesti, liječenje hipertireoidizma (odnosi se i na liječenje prije operacije štitne žlijezde odnosno prije i poslije liječenja radioaktivnim jodom)  počinje dozom od 20 mg do 40 mg tiamazola dnevno, koja je podijeljena na pojedinačne doze od 5 do 20 mg tiamazola. Nakon normalizovanja tireoidne funkcije (po pravilu nakon 3 do 8 ned</w:t>
      </w:r>
      <w:r w:rsidR="000D70C1">
        <w:rPr>
          <w:sz w:val="22"/>
          <w:szCs w:val="22"/>
        </w:rPr>
        <w:t>j</w:t>
      </w:r>
      <w:r w:rsidRPr="001F563A">
        <w:rPr>
          <w:sz w:val="22"/>
          <w:szCs w:val="22"/>
        </w:rPr>
        <w:t>elja) dnevna doza održavanja je 2,5 do 10 mg (20 mg) tiamazola, primijenje</w:t>
      </w:r>
      <w:r w:rsidR="000D70C1">
        <w:rPr>
          <w:sz w:val="22"/>
          <w:szCs w:val="22"/>
        </w:rPr>
        <w:t>no kao pojedinačna doza. Takođe</w:t>
      </w:r>
      <w:r w:rsidRPr="001F563A">
        <w:rPr>
          <w:sz w:val="22"/>
          <w:szCs w:val="22"/>
        </w:rPr>
        <w:t xml:space="preserve"> se može primijeniti i dodatna terapija za strumu sa tireoidnim hormonima (između 50 i 100 µg levotiroksin-natrijuma).</w:t>
      </w:r>
    </w:p>
    <w:p w:rsidR="00C31EA0" w:rsidRPr="001F563A" w:rsidRDefault="00C31EA0">
      <w:pPr>
        <w:shd w:val="clear" w:color="auto" w:fill="FFFFFF"/>
        <w:jc w:val="both"/>
        <w:rPr>
          <w:sz w:val="22"/>
          <w:szCs w:val="22"/>
        </w:rPr>
      </w:pPr>
    </w:p>
    <w:p w:rsidR="00C31EA0" w:rsidRPr="001F563A" w:rsidRDefault="00C31EA0">
      <w:pPr>
        <w:shd w:val="clear" w:color="auto" w:fill="FFFFFF"/>
        <w:jc w:val="both"/>
        <w:rPr>
          <w:sz w:val="22"/>
          <w:szCs w:val="22"/>
        </w:rPr>
      </w:pPr>
      <w:r w:rsidRPr="001F563A">
        <w:rPr>
          <w:sz w:val="22"/>
          <w:szCs w:val="22"/>
        </w:rPr>
        <w:t>Kod hipertireoze indukovane jodom mogu se primijeniti i veće doze tiamazola.</w:t>
      </w:r>
    </w:p>
    <w:p w:rsidR="00C31EA0" w:rsidRPr="001F563A" w:rsidRDefault="00C31EA0">
      <w:pPr>
        <w:shd w:val="clear" w:color="auto" w:fill="FFFFFF"/>
        <w:jc w:val="both"/>
        <w:rPr>
          <w:sz w:val="22"/>
          <w:szCs w:val="22"/>
        </w:rPr>
      </w:pPr>
    </w:p>
    <w:p w:rsidR="00C31EA0" w:rsidRPr="001F563A" w:rsidRDefault="00C31EA0">
      <w:pPr>
        <w:shd w:val="clear" w:color="auto" w:fill="FFFFFF"/>
        <w:jc w:val="both"/>
        <w:rPr>
          <w:sz w:val="22"/>
          <w:szCs w:val="22"/>
        </w:rPr>
      </w:pPr>
      <w:r w:rsidRPr="001F563A">
        <w:rPr>
          <w:sz w:val="22"/>
          <w:szCs w:val="22"/>
        </w:rPr>
        <w:t>Osim za konzervativnu terapiju hipertireoze, tiamazol se primjenjuje i u sljedećim indikacijama:</w:t>
      </w:r>
    </w:p>
    <w:p w:rsidR="00C31EA0" w:rsidRPr="001F563A" w:rsidRDefault="00C31EA0">
      <w:pPr>
        <w:shd w:val="clear" w:color="auto" w:fill="FFFFFF"/>
        <w:jc w:val="both"/>
        <w:rPr>
          <w:sz w:val="22"/>
          <w:szCs w:val="22"/>
        </w:rPr>
      </w:pPr>
    </w:p>
    <w:p w:rsidR="00C31EA0" w:rsidRPr="001F563A" w:rsidRDefault="00C31EA0">
      <w:pPr>
        <w:shd w:val="clear" w:color="auto" w:fill="FFFFFF"/>
        <w:jc w:val="both"/>
        <w:rPr>
          <w:sz w:val="22"/>
          <w:szCs w:val="22"/>
          <w:u w:val="single"/>
        </w:rPr>
      </w:pPr>
      <w:r w:rsidRPr="001F563A">
        <w:rPr>
          <w:sz w:val="22"/>
          <w:szCs w:val="22"/>
          <w:u w:val="single"/>
        </w:rPr>
        <w:t>Preoperativna terapija kod svih oblika hipertiroidizma</w:t>
      </w:r>
    </w:p>
    <w:p w:rsidR="00C31EA0" w:rsidRPr="001F563A" w:rsidRDefault="00C31EA0">
      <w:pPr>
        <w:autoSpaceDE w:val="0"/>
        <w:autoSpaceDN w:val="0"/>
        <w:adjustRightInd w:val="0"/>
        <w:jc w:val="both"/>
        <w:rPr>
          <w:sz w:val="22"/>
          <w:szCs w:val="22"/>
        </w:rPr>
      </w:pPr>
      <w:r w:rsidRPr="001F563A">
        <w:rPr>
          <w:sz w:val="22"/>
          <w:szCs w:val="22"/>
        </w:rPr>
        <w:t xml:space="preserve">Privremeni pretretman može da se primjenjuje u cilju postizanja eutireoidnog stanja, smanjujući rizike vezane za operaciju. Operaciju treba sprovesti čim pacijent postane eutireoidan. U suprotnom, dodatno </w:t>
      </w:r>
      <w:r w:rsidRPr="001F563A">
        <w:rPr>
          <w:sz w:val="22"/>
          <w:szCs w:val="22"/>
        </w:rPr>
        <w:lastRenderedPageBreak/>
        <w:t xml:space="preserve">se mora primijeniti terapija tireoidnim hormonima. U skladu sa preporukama hirurga, </w:t>
      </w:r>
      <w:r w:rsidRPr="001F563A">
        <w:rPr>
          <w:sz w:val="22"/>
          <w:szCs w:val="22"/>
          <w:lang w:eastAsia="bs-Latn-BA"/>
        </w:rPr>
        <w:t>pove</w:t>
      </w:r>
      <w:r w:rsidRPr="001F563A">
        <w:rPr>
          <w:rFonts w:eastAsia="TimesNewRoman"/>
          <w:sz w:val="22"/>
          <w:szCs w:val="22"/>
          <w:lang w:eastAsia="bs-Latn-BA"/>
        </w:rPr>
        <w:t>ć</w:t>
      </w:r>
      <w:r w:rsidRPr="001F563A">
        <w:rPr>
          <w:sz w:val="22"/>
          <w:szCs w:val="22"/>
          <w:lang w:eastAsia="bs-Latn-BA"/>
        </w:rPr>
        <w:t>ana osjetljivost i rizik od krvarenja tireoidnog tkiva indukovani tiamazolom mogu da se kompenzuju dodatnom preoperativnom primjenom visokih doza joda deset dana pred operaciju.</w:t>
      </w:r>
      <w:r w:rsidRPr="001F563A">
        <w:rPr>
          <w:sz w:val="22"/>
          <w:szCs w:val="22"/>
        </w:rPr>
        <w:t xml:space="preserve"> </w:t>
      </w:r>
    </w:p>
    <w:p w:rsidR="00C31EA0" w:rsidRPr="001F563A" w:rsidRDefault="00C31EA0">
      <w:pPr>
        <w:autoSpaceDE w:val="0"/>
        <w:autoSpaceDN w:val="0"/>
        <w:adjustRightInd w:val="0"/>
        <w:jc w:val="both"/>
        <w:rPr>
          <w:sz w:val="22"/>
          <w:szCs w:val="22"/>
        </w:rPr>
      </w:pPr>
    </w:p>
    <w:p w:rsidR="00C31EA0" w:rsidRPr="001F563A" w:rsidRDefault="00C31EA0">
      <w:pPr>
        <w:autoSpaceDE w:val="0"/>
        <w:autoSpaceDN w:val="0"/>
        <w:adjustRightInd w:val="0"/>
        <w:jc w:val="both"/>
        <w:rPr>
          <w:bCs/>
          <w:sz w:val="22"/>
          <w:szCs w:val="22"/>
          <w:u w:val="single"/>
          <w:lang w:eastAsia="bs-Latn-BA"/>
        </w:rPr>
      </w:pPr>
      <w:r w:rsidRPr="001F563A">
        <w:rPr>
          <w:bCs/>
          <w:sz w:val="22"/>
          <w:szCs w:val="22"/>
          <w:u w:val="single"/>
          <w:lang w:eastAsia="bs-Latn-BA"/>
        </w:rPr>
        <w:t>Terapija pred terapiju radioaktivnim jodom</w:t>
      </w:r>
    </w:p>
    <w:p w:rsidR="00C31EA0" w:rsidRPr="001F563A" w:rsidRDefault="00C31EA0">
      <w:pPr>
        <w:autoSpaceDE w:val="0"/>
        <w:autoSpaceDN w:val="0"/>
        <w:adjustRightInd w:val="0"/>
        <w:jc w:val="both"/>
        <w:rPr>
          <w:sz w:val="22"/>
          <w:szCs w:val="22"/>
          <w:lang w:eastAsia="bs-Latn-BA"/>
        </w:rPr>
      </w:pPr>
      <w:r w:rsidRPr="001F563A">
        <w:rPr>
          <w:sz w:val="22"/>
          <w:szCs w:val="22"/>
          <w:lang w:eastAsia="bs-Latn-BA"/>
        </w:rPr>
        <w:t>Veoma je važno postizanje eutireoidnog stanja prije zapo</w:t>
      </w:r>
      <w:r w:rsidRPr="001F563A">
        <w:rPr>
          <w:rFonts w:eastAsia="TimesNewRoman"/>
          <w:sz w:val="22"/>
          <w:szCs w:val="22"/>
          <w:lang w:eastAsia="bs-Latn-BA"/>
        </w:rPr>
        <w:t>č</w:t>
      </w:r>
      <w:r w:rsidRPr="001F563A">
        <w:rPr>
          <w:sz w:val="22"/>
          <w:szCs w:val="22"/>
          <w:lang w:eastAsia="bs-Latn-BA"/>
        </w:rPr>
        <w:t>injanja terapije radioaktivnim jodom. Tiamazol utiče na kinetiku joda. Zbog toga su potrebne veće doze radioaktivnog joda.</w:t>
      </w:r>
    </w:p>
    <w:p w:rsidR="00C31EA0" w:rsidRPr="001F563A" w:rsidRDefault="00C31EA0">
      <w:pPr>
        <w:autoSpaceDE w:val="0"/>
        <w:autoSpaceDN w:val="0"/>
        <w:adjustRightInd w:val="0"/>
        <w:jc w:val="both"/>
        <w:rPr>
          <w:sz w:val="22"/>
          <w:szCs w:val="22"/>
          <w:lang w:eastAsia="bs-Latn-BA"/>
        </w:rPr>
      </w:pPr>
    </w:p>
    <w:p w:rsidR="00C31EA0" w:rsidRPr="001F563A" w:rsidRDefault="00C31EA0">
      <w:pPr>
        <w:autoSpaceDE w:val="0"/>
        <w:autoSpaceDN w:val="0"/>
        <w:adjustRightInd w:val="0"/>
        <w:jc w:val="both"/>
        <w:rPr>
          <w:sz w:val="22"/>
          <w:szCs w:val="22"/>
          <w:lang w:eastAsia="bs-Latn-BA"/>
        </w:rPr>
      </w:pPr>
      <w:r w:rsidRPr="001F563A">
        <w:rPr>
          <w:sz w:val="22"/>
          <w:szCs w:val="22"/>
          <w:lang w:eastAsia="bs-Latn-BA"/>
        </w:rPr>
        <w:t>Napomena: tionamidi mogu da smanje radio-senzitivnost tireoidnog tkiva. U predvi</w:t>
      </w:r>
      <w:r w:rsidRPr="001F563A">
        <w:rPr>
          <w:rFonts w:eastAsia="TimesNewRoman"/>
          <w:sz w:val="22"/>
          <w:szCs w:val="22"/>
          <w:lang w:eastAsia="bs-Latn-BA"/>
        </w:rPr>
        <w:t>đ</w:t>
      </w:r>
      <w:r w:rsidRPr="001F563A">
        <w:rPr>
          <w:sz w:val="22"/>
          <w:szCs w:val="22"/>
          <w:lang w:eastAsia="bs-Latn-BA"/>
        </w:rPr>
        <w:t>enoj radioterapiji autonomnih adenoma pretretmanom se mora sprije</w:t>
      </w:r>
      <w:r w:rsidRPr="001F563A">
        <w:rPr>
          <w:rFonts w:eastAsia="TimesNewRoman"/>
          <w:sz w:val="22"/>
          <w:szCs w:val="22"/>
          <w:lang w:eastAsia="bs-Latn-BA"/>
        </w:rPr>
        <w:t>č</w:t>
      </w:r>
      <w:r w:rsidRPr="001F563A">
        <w:rPr>
          <w:sz w:val="22"/>
          <w:szCs w:val="22"/>
          <w:lang w:eastAsia="bs-Latn-BA"/>
        </w:rPr>
        <w:t>iti aktivacija paranodularnog tkiva.</w:t>
      </w:r>
    </w:p>
    <w:p w:rsidR="00C31EA0" w:rsidRPr="001F563A" w:rsidRDefault="00C31EA0">
      <w:pPr>
        <w:autoSpaceDE w:val="0"/>
        <w:autoSpaceDN w:val="0"/>
        <w:adjustRightInd w:val="0"/>
        <w:jc w:val="both"/>
        <w:rPr>
          <w:sz w:val="22"/>
          <w:szCs w:val="22"/>
          <w:lang w:eastAsia="bs-Latn-BA"/>
        </w:rPr>
      </w:pPr>
    </w:p>
    <w:p w:rsidR="00C31EA0" w:rsidRPr="001F563A" w:rsidRDefault="00F71B97">
      <w:pPr>
        <w:autoSpaceDE w:val="0"/>
        <w:autoSpaceDN w:val="0"/>
        <w:adjustRightInd w:val="0"/>
        <w:jc w:val="both"/>
        <w:rPr>
          <w:bCs/>
          <w:sz w:val="22"/>
          <w:szCs w:val="22"/>
          <w:u w:val="single"/>
          <w:lang w:eastAsia="bs-Latn-BA"/>
        </w:rPr>
      </w:pPr>
      <w:r>
        <w:rPr>
          <w:bCs/>
          <w:sz w:val="22"/>
          <w:szCs w:val="22"/>
          <w:u w:val="single"/>
          <w:lang w:eastAsia="bs-Latn-BA"/>
        </w:rPr>
        <w:t>Intervalna antitireoidna</w:t>
      </w:r>
      <w:r w:rsidR="00C31EA0" w:rsidRPr="001F563A">
        <w:rPr>
          <w:bCs/>
          <w:sz w:val="22"/>
          <w:szCs w:val="22"/>
          <w:u w:val="single"/>
          <w:lang w:eastAsia="bs-Latn-BA"/>
        </w:rPr>
        <w:t xml:space="preserve"> terapija nakon terapije radioaktivnim jodom</w:t>
      </w:r>
    </w:p>
    <w:p w:rsidR="00C31EA0" w:rsidRPr="001F563A" w:rsidRDefault="00C31EA0">
      <w:pPr>
        <w:autoSpaceDE w:val="0"/>
        <w:autoSpaceDN w:val="0"/>
        <w:adjustRightInd w:val="0"/>
        <w:jc w:val="both"/>
        <w:rPr>
          <w:sz w:val="22"/>
          <w:szCs w:val="22"/>
          <w:lang w:eastAsia="bs-Latn-BA"/>
        </w:rPr>
      </w:pPr>
      <w:r w:rsidRPr="001F563A">
        <w:rPr>
          <w:sz w:val="22"/>
          <w:szCs w:val="22"/>
          <w:lang w:eastAsia="bs-Latn-BA"/>
        </w:rPr>
        <w:t>Trajanje terapije i doza lijeka moraju da se podešavaju individualno u zavisnosti od težine klini</w:t>
      </w:r>
      <w:r w:rsidRPr="001F563A">
        <w:rPr>
          <w:rFonts w:eastAsia="TimesNewRoman"/>
          <w:sz w:val="22"/>
          <w:szCs w:val="22"/>
          <w:lang w:eastAsia="bs-Latn-BA"/>
        </w:rPr>
        <w:t>č</w:t>
      </w:r>
      <w:r w:rsidRPr="001F563A">
        <w:rPr>
          <w:sz w:val="22"/>
          <w:szCs w:val="22"/>
          <w:lang w:eastAsia="bs-Latn-BA"/>
        </w:rPr>
        <w:t>ke slike i procjene perioda koji je potreban da terapija radioaktivnim jodom postane efektivna.</w:t>
      </w:r>
    </w:p>
    <w:p w:rsidR="00C31EA0" w:rsidRPr="001F563A" w:rsidRDefault="00C31EA0">
      <w:pPr>
        <w:autoSpaceDE w:val="0"/>
        <w:autoSpaceDN w:val="0"/>
        <w:adjustRightInd w:val="0"/>
        <w:jc w:val="both"/>
        <w:rPr>
          <w:sz w:val="22"/>
          <w:szCs w:val="22"/>
          <w:lang w:eastAsia="bs-Latn-BA"/>
        </w:rPr>
      </w:pPr>
    </w:p>
    <w:p w:rsidR="00C31EA0" w:rsidRPr="001F563A" w:rsidRDefault="00C31EA0">
      <w:pPr>
        <w:autoSpaceDE w:val="0"/>
        <w:autoSpaceDN w:val="0"/>
        <w:adjustRightInd w:val="0"/>
        <w:jc w:val="both"/>
        <w:rPr>
          <w:sz w:val="22"/>
          <w:szCs w:val="22"/>
          <w:lang w:eastAsia="bs-Latn-BA"/>
        </w:rPr>
      </w:pPr>
      <w:r w:rsidRPr="001F563A">
        <w:rPr>
          <w:sz w:val="22"/>
          <w:szCs w:val="22"/>
          <w:lang w:eastAsia="bs-Latn-BA"/>
        </w:rPr>
        <w:t>U slu</w:t>
      </w:r>
      <w:r w:rsidRPr="001F563A">
        <w:rPr>
          <w:rFonts w:eastAsia="TimesNewRoman"/>
          <w:sz w:val="22"/>
          <w:szCs w:val="22"/>
          <w:lang w:eastAsia="bs-Latn-BA"/>
        </w:rPr>
        <w:t>č</w:t>
      </w:r>
      <w:r w:rsidRPr="001F563A">
        <w:rPr>
          <w:sz w:val="22"/>
          <w:szCs w:val="22"/>
          <w:lang w:eastAsia="bs-Latn-BA"/>
        </w:rPr>
        <w:t xml:space="preserve">ajevima gdje se remisija bolesti ne može postići i definitivne terapijske mjere se ne mogu primijeniti niti uzeti u razmatranje, tiamazol se može primijeniti </w:t>
      </w:r>
      <w:r w:rsidRPr="00C31EA0">
        <w:rPr>
          <w:sz w:val="22"/>
          <w:szCs w:val="22"/>
          <w:lang w:eastAsia="bs-Latn-BA"/>
        </w:rPr>
        <w:t>kao dugoro</w:t>
      </w:r>
      <w:r w:rsidRPr="00C31EA0">
        <w:rPr>
          <w:rFonts w:eastAsia="TimesNewRoman"/>
          <w:sz w:val="22"/>
          <w:szCs w:val="22"/>
          <w:lang w:eastAsia="bs-Latn-BA"/>
        </w:rPr>
        <w:t>č</w:t>
      </w:r>
      <w:r w:rsidR="00F71B97">
        <w:rPr>
          <w:sz w:val="22"/>
          <w:szCs w:val="22"/>
          <w:lang w:eastAsia="bs-Latn-BA"/>
        </w:rPr>
        <w:t>na antitireoidna</w:t>
      </w:r>
      <w:r w:rsidRPr="00C31EA0">
        <w:rPr>
          <w:sz w:val="22"/>
          <w:szCs w:val="22"/>
          <w:lang w:eastAsia="bs-Latn-BA"/>
        </w:rPr>
        <w:t xml:space="preserve"> terapija u</w:t>
      </w:r>
      <w:r w:rsidRPr="001F563A">
        <w:rPr>
          <w:sz w:val="22"/>
          <w:szCs w:val="22"/>
          <w:lang w:eastAsia="bs-Latn-BA"/>
        </w:rPr>
        <w:t xml:space="preserve"> što je mogu</w:t>
      </w:r>
      <w:r w:rsidRPr="001F563A">
        <w:rPr>
          <w:rFonts w:eastAsia="TimesNewRoman"/>
          <w:sz w:val="22"/>
          <w:szCs w:val="22"/>
          <w:lang w:eastAsia="bs-Latn-BA"/>
        </w:rPr>
        <w:t>ć</w:t>
      </w:r>
      <w:r w:rsidRPr="001F563A">
        <w:rPr>
          <w:sz w:val="22"/>
          <w:szCs w:val="22"/>
          <w:lang w:eastAsia="bs-Latn-BA"/>
        </w:rPr>
        <w:t>e manjoj dozi  (2,5 do 10 mg dnevno) bez dodavanja ili zajedno sa malim dozama tireoidnih hormona.</w:t>
      </w:r>
    </w:p>
    <w:p w:rsidR="00C31EA0" w:rsidRPr="001F563A" w:rsidRDefault="00C31EA0">
      <w:pPr>
        <w:autoSpaceDE w:val="0"/>
        <w:autoSpaceDN w:val="0"/>
        <w:adjustRightInd w:val="0"/>
        <w:jc w:val="both"/>
        <w:rPr>
          <w:sz w:val="22"/>
          <w:szCs w:val="22"/>
          <w:lang w:eastAsia="bs-Latn-BA"/>
        </w:rPr>
      </w:pPr>
    </w:p>
    <w:p w:rsidR="00C31EA0" w:rsidRPr="001F563A" w:rsidRDefault="00C31EA0">
      <w:pPr>
        <w:autoSpaceDE w:val="0"/>
        <w:autoSpaceDN w:val="0"/>
        <w:adjustRightInd w:val="0"/>
        <w:jc w:val="both"/>
        <w:rPr>
          <w:bCs/>
          <w:sz w:val="22"/>
          <w:szCs w:val="22"/>
          <w:u w:val="single"/>
          <w:lang w:eastAsia="bs-Latn-BA"/>
        </w:rPr>
      </w:pPr>
      <w:r w:rsidRPr="001F563A">
        <w:rPr>
          <w:bCs/>
          <w:sz w:val="22"/>
          <w:szCs w:val="22"/>
          <w:u w:val="single"/>
          <w:lang w:eastAsia="bs-Latn-BA"/>
        </w:rPr>
        <w:t>Napomena za ošte</w:t>
      </w:r>
      <w:r w:rsidRPr="001F563A">
        <w:rPr>
          <w:rFonts w:eastAsia="TimesNewRoman,Bold"/>
          <w:bCs/>
          <w:sz w:val="22"/>
          <w:szCs w:val="22"/>
          <w:u w:val="single"/>
          <w:lang w:eastAsia="bs-Latn-BA"/>
        </w:rPr>
        <w:t>ć</w:t>
      </w:r>
      <w:r w:rsidRPr="001F563A">
        <w:rPr>
          <w:bCs/>
          <w:sz w:val="22"/>
          <w:szCs w:val="22"/>
          <w:u w:val="single"/>
          <w:lang w:eastAsia="bs-Latn-BA"/>
        </w:rPr>
        <w:t>enje jetre</w:t>
      </w:r>
    </w:p>
    <w:p w:rsidR="00C31EA0" w:rsidRPr="001F563A" w:rsidRDefault="00C31EA0">
      <w:pPr>
        <w:autoSpaceDE w:val="0"/>
        <w:autoSpaceDN w:val="0"/>
        <w:adjustRightInd w:val="0"/>
        <w:jc w:val="both"/>
        <w:rPr>
          <w:sz w:val="22"/>
          <w:szCs w:val="22"/>
          <w:lang w:eastAsia="bs-Latn-BA"/>
        </w:rPr>
      </w:pPr>
      <w:r w:rsidRPr="001F563A">
        <w:rPr>
          <w:sz w:val="22"/>
          <w:szCs w:val="22"/>
          <w:lang w:eastAsia="bs-Latn-BA"/>
        </w:rPr>
        <w:t>Kod pacijenata sa ošte</w:t>
      </w:r>
      <w:r w:rsidRPr="001F563A">
        <w:rPr>
          <w:rFonts w:eastAsia="TimesNewRoman"/>
          <w:sz w:val="22"/>
          <w:szCs w:val="22"/>
          <w:lang w:eastAsia="bs-Latn-BA"/>
        </w:rPr>
        <w:t>ć</w:t>
      </w:r>
      <w:r w:rsidRPr="001F563A">
        <w:rPr>
          <w:sz w:val="22"/>
          <w:szCs w:val="22"/>
          <w:lang w:eastAsia="bs-Latn-BA"/>
        </w:rPr>
        <w:t>enjem jetre, plazma klirens tiamazola je snižen. Zato treba održavati što je mogu</w:t>
      </w:r>
      <w:r w:rsidRPr="001F563A">
        <w:rPr>
          <w:rFonts w:eastAsia="TimesNewRoman"/>
          <w:sz w:val="22"/>
          <w:szCs w:val="22"/>
          <w:lang w:eastAsia="bs-Latn-BA"/>
        </w:rPr>
        <w:t>ć</w:t>
      </w:r>
      <w:r w:rsidRPr="001F563A">
        <w:rPr>
          <w:sz w:val="22"/>
          <w:szCs w:val="22"/>
          <w:lang w:eastAsia="bs-Latn-BA"/>
        </w:rPr>
        <w:t xml:space="preserve">e manju dozu. </w:t>
      </w:r>
    </w:p>
    <w:p w:rsidR="00C31EA0" w:rsidRPr="001F563A" w:rsidRDefault="00C31EA0">
      <w:pPr>
        <w:shd w:val="clear" w:color="auto" w:fill="FFFFFF"/>
        <w:jc w:val="both"/>
        <w:rPr>
          <w:sz w:val="22"/>
          <w:szCs w:val="22"/>
          <w:u w:val="single"/>
        </w:rPr>
      </w:pPr>
    </w:p>
    <w:p w:rsidR="00C31EA0" w:rsidRPr="001F563A" w:rsidRDefault="00C31EA0">
      <w:pPr>
        <w:shd w:val="clear" w:color="auto" w:fill="FFFFFF"/>
        <w:jc w:val="both"/>
        <w:rPr>
          <w:sz w:val="22"/>
          <w:szCs w:val="22"/>
          <w:u w:val="single"/>
        </w:rPr>
      </w:pPr>
      <w:r w:rsidRPr="001F563A">
        <w:rPr>
          <w:sz w:val="22"/>
          <w:szCs w:val="22"/>
          <w:u w:val="single"/>
        </w:rPr>
        <w:t>Doziranje u periodu trudnoće i dojenja</w:t>
      </w:r>
    </w:p>
    <w:p w:rsidR="00C31EA0" w:rsidRPr="001F563A" w:rsidRDefault="00C31EA0">
      <w:pPr>
        <w:shd w:val="clear" w:color="auto" w:fill="FFFFFF"/>
        <w:jc w:val="both"/>
        <w:rPr>
          <w:sz w:val="22"/>
          <w:szCs w:val="22"/>
        </w:rPr>
      </w:pPr>
      <w:r w:rsidRPr="001F563A">
        <w:rPr>
          <w:sz w:val="22"/>
          <w:szCs w:val="22"/>
        </w:rPr>
        <w:t>Tiamazol se primjenjuje u što manjoj dozi (2,5 do 10 mg) i bez dodatne primjene tireoidnih hormona. Tokom dojenja maksimalna doza tiamazola iznosi 10 mg.</w:t>
      </w:r>
    </w:p>
    <w:p w:rsidR="00C31EA0" w:rsidRPr="001F563A" w:rsidRDefault="00C31EA0">
      <w:pPr>
        <w:shd w:val="clear" w:color="auto" w:fill="FFFFFF"/>
        <w:jc w:val="both"/>
        <w:rPr>
          <w:sz w:val="22"/>
          <w:szCs w:val="22"/>
        </w:rPr>
      </w:pPr>
    </w:p>
    <w:p w:rsidR="00C31EA0" w:rsidRPr="001F563A" w:rsidRDefault="00C31EA0">
      <w:pPr>
        <w:autoSpaceDE w:val="0"/>
        <w:autoSpaceDN w:val="0"/>
        <w:adjustRightInd w:val="0"/>
        <w:jc w:val="both"/>
        <w:rPr>
          <w:b/>
          <w:sz w:val="22"/>
          <w:szCs w:val="22"/>
          <w:lang w:eastAsia="bs-Latn-BA"/>
        </w:rPr>
      </w:pPr>
      <w:r w:rsidRPr="001F563A">
        <w:rPr>
          <w:b/>
          <w:sz w:val="22"/>
          <w:szCs w:val="22"/>
          <w:lang w:eastAsia="bs-Latn-BA"/>
        </w:rPr>
        <w:t>Pedijatrijska populacija</w:t>
      </w:r>
    </w:p>
    <w:p w:rsidR="00C31EA0" w:rsidRPr="001F563A" w:rsidRDefault="00C31EA0">
      <w:pPr>
        <w:autoSpaceDE w:val="0"/>
        <w:autoSpaceDN w:val="0"/>
        <w:adjustRightInd w:val="0"/>
        <w:jc w:val="both"/>
        <w:rPr>
          <w:sz w:val="22"/>
          <w:szCs w:val="22"/>
          <w:u w:val="single"/>
          <w:lang w:eastAsia="bs-Latn-BA"/>
        </w:rPr>
      </w:pPr>
      <w:r w:rsidRPr="001F563A">
        <w:rPr>
          <w:sz w:val="22"/>
          <w:szCs w:val="22"/>
          <w:u w:val="single"/>
          <w:lang w:eastAsia="bs-Latn-BA"/>
        </w:rPr>
        <w:t>Primjena kod djece i adolescenata (od 3 do 17 godina)</w:t>
      </w:r>
    </w:p>
    <w:p w:rsidR="00C31EA0" w:rsidRPr="001F563A" w:rsidRDefault="00C31EA0">
      <w:pPr>
        <w:autoSpaceDE w:val="0"/>
        <w:autoSpaceDN w:val="0"/>
        <w:adjustRightInd w:val="0"/>
        <w:jc w:val="both"/>
        <w:rPr>
          <w:sz w:val="22"/>
          <w:szCs w:val="22"/>
          <w:lang w:eastAsia="bs-Latn-BA"/>
        </w:rPr>
      </w:pPr>
      <w:r w:rsidRPr="001F563A">
        <w:rPr>
          <w:sz w:val="22"/>
          <w:szCs w:val="22"/>
          <w:lang w:eastAsia="bs-Latn-BA"/>
        </w:rPr>
        <w:t>Početnu dozu za primjenu kod adolescenata i djece iznad 3 godine, potrebno je prilagoditi prema tjelesnoj težini. Uobičajena početna doza lijeka je 0,5 mg/kg tjelesne težine dnevno, podijeljeno u 2 ili 3 jednake doze. Doza održavanja može da se smanji u zavisnosti od terapijskog odgovora. Ukoliko je neophodno, može se primijeniti dodatna terapija levotiroksinom, da bi se izbjegla pojava hipotireoidizma.</w:t>
      </w:r>
    </w:p>
    <w:p w:rsidR="00C31EA0" w:rsidRPr="001F563A" w:rsidRDefault="00C31EA0">
      <w:pPr>
        <w:autoSpaceDE w:val="0"/>
        <w:autoSpaceDN w:val="0"/>
        <w:adjustRightInd w:val="0"/>
        <w:jc w:val="both"/>
        <w:rPr>
          <w:sz w:val="22"/>
          <w:szCs w:val="22"/>
          <w:lang w:eastAsia="bs-Latn-BA"/>
        </w:rPr>
      </w:pPr>
      <w:r w:rsidRPr="001F563A">
        <w:rPr>
          <w:sz w:val="22"/>
          <w:szCs w:val="22"/>
          <w:lang w:eastAsia="bs-Latn-BA"/>
        </w:rPr>
        <w:t>Maksimalna dnevna doza je 40 mg tiamazola.</w:t>
      </w:r>
    </w:p>
    <w:p w:rsidR="00C31EA0" w:rsidRPr="001F563A" w:rsidRDefault="00C31EA0">
      <w:pPr>
        <w:autoSpaceDE w:val="0"/>
        <w:autoSpaceDN w:val="0"/>
        <w:adjustRightInd w:val="0"/>
        <w:jc w:val="both"/>
        <w:rPr>
          <w:i/>
          <w:sz w:val="22"/>
          <w:szCs w:val="22"/>
          <w:lang w:eastAsia="bs-Latn-BA"/>
        </w:rPr>
      </w:pPr>
    </w:p>
    <w:p w:rsidR="00C31EA0" w:rsidRPr="001F563A" w:rsidRDefault="00C31EA0">
      <w:pPr>
        <w:autoSpaceDE w:val="0"/>
        <w:autoSpaceDN w:val="0"/>
        <w:adjustRightInd w:val="0"/>
        <w:jc w:val="both"/>
        <w:rPr>
          <w:sz w:val="22"/>
          <w:szCs w:val="22"/>
          <w:u w:val="single"/>
          <w:lang w:eastAsia="bs-Latn-BA"/>
        </w:rPr>
      </w:pPr>
      <w:r w:rsidRPr="001F563A">
        <w:rPr>
          <w:sz w:val="22"/>
          <w:szCs w:val="22"/>
          <w:u w:val="single"/>
          <w:lang w:eastAsia="bs-Latn-BA"/>
        </w:rPr>
        <w:t>Primjena kod djece uzrasta do 2 godine</w:t>
      </w:r>
    </w:p>
    <w:p w:rsidR="00C31EA0" w:rsidRPr="001F563A" w:rsidRDefault="00C31EA0">
      <w:pPr>
        <w:autoSpaceDE w:val="0"/>
        <w:autoSpaceDN w:val="0"/>
        <w:adjustRightInd w:val="0"/>
        <w:jc w:val="both"/>
        <w:rPr>
          <w:sz w:val="22"/>
          <w:szCs w:val="22"/>
          <w:lang w:eastAsia="bs-Latn-BA"/>
        </w:rPr>
      </w:pPr>
      <w:r w:rsidRPr="001F563A">
        <w:rPr>
          <w:sz w:val="22"/>
          <w:szCs w:val="22"/>
          <w:lang w:eastAsia="bs-Latn-BA"/>
        </w:rPr>
        <w:t>Bezbjednost i efikasnost primjene lijeka kod djece uzrasta do 2 godine nije sistematski ispitana. Zbog toga se primjena lijeka kod djece mlađe od 2 godine ne preporučuje.</w:t>
      </w:r>
    </w:p>
    <w:p w:rsidR="00C31EA0" w:rsidRPr="001F563A" w:rsidRDefault="00C31EA0">
      <w:pPr>
        <w:autoSpaceDE w:val="0"/>
        <w:autoSpaceDN w:val="0"/>
        <w:adjustRightInd w:val="0"/>
        <w:jc w:val="both"/>
        <w:rPr>
          <w:sz w:val="22"/>
          <w:szCs w:val="22"/>
          <w:lang w:eastAsia="bs-Latn-BA"/>
        </w:rPr>
      </w:pPr>
    </w:p>
    <w:p w:rsidR="00C31EA0" w:rsidRPr="001F563A" w:rsidRDefault="00C31EA0">
      <w:pPr>
        <w:shd w:val="clear" w:color="auto" w:fill="FFFFFF"/>
        <w:jc w:val="both"/>
        <w:rPr>
          <w:b/>
          <w:sz w:val="22"/>
          <w:szCs w:val="22"/>
        </w:rPr>
      </w:pPr>
      <w:r w:rsidRPr="001F563A">
        <w:rPr>
          <w:b/>
          <w:sz w:val="22"/>
          <w:szCs w:val="22"/>
        </w:rPr>
        <w:t>Način primjene</w:t>
      </w:r>
    </w:p>
    <w:p w:rsidR="00C31EA0" w:rsidRPr="001F563A" w:rsidRDefault="00C31EA0">
      <w:pPr>
        <w:shd w:val="clear" w:color="auto" w:fill="FFFFFF"/>
        <w:spacing w:line="298" w:lineRule="exact"/>
        <w:jc w:val="both"/>
        <w:rPr>
          <w:sz w:val="22"/>
          <w:szCs w:val="22"/>
          <w:lang w:eastAsia="bs-Latn-BA"/>
        </w:rPr>
      </w:pPr>
      <w:r w:rsidRPr="001F563A">
        <w:rPr>
          <w:sz w:val="22"/>
          <w:szCs w:val="22"/>
          <w:lang w:eastAsia="bs-Latn-BA"/>
        </w:rPr>
        <w:t>Tablete se gutaju cijele uz dovoljnu koli</w:t>
      </w:r>
      <w:r w:rsidRPr="001F563A">
        <w:rPr>
          <w:rFonts w:eastAsia="TimesNewRoman"/>
          <w:sz w:val="22"/>
          <w:szCs w:val="22"/>
          <w:lang w:eastAsia="bs-Latn-BA"/>
        </w:rPr>
        <w:t>č</w:t>
      </w:r>
      <w:r w:rsidRPr="001F563A">
        <w:rPr>
          <w:sz w:val="22"/>
          <w:szCs w:val="22"/>
          <w:lang w:eastAsia="bs-Latn-BA"/>
        </w:rPr>
        <w:t>inu te</w:t>
      </w:r>
      <w:r w:rsidRPr="001F563A">
        <w:rPr>
          <w:rFonts w:eastAsia="TimesNewRoman"/>
          <w:sz w:val="22"/>
          <w:szCs w:val="22"/>
          <w:lang w:eastAsia="bs-Latn-BA"/>
        </w:rPr>
        <w:t>č</w:t>
      </w:r>
      <w:r w:rsidRPr="001F563A">
        <w:rPr>
          <w:sz w:val="22"/>
          <w:szCs w:val="22"/>
          <w:lang w:eastAsia="bs-Latn-BA"/>
        </w:rPr>
        <w:t>nosti.</w:t>
      </w:r>
    </w:p>
    <w:p w:rsidR="00C31EA0" w:rsidRPr="001F563A" w:rsidRDefault="00C31EA0">
      <w:pPr>
        <w:shd w:val="clear" w:color="auto" w:fill="FFFFFF"/>
        <w:spacing w:line="298" w:lineRule="exact"/>
        <w:jc w:val="both"/>
        <w:rPr>
          <w:sz w:val="22"/>
          <w:szCs w:val="22"/>
          <w:lang w:eastAsia="bs-Latn-BA"/>
        </w:rPr>
      </w:pPr>
    </w:p>
    <w:p w:rsidR="00C31EA0" w:rsidRPr="001F563A" w:rsidRDefault="00C31EA0">
      <w:pPr>
        <w:autoSpaceDE w:val="0"/>
        <w:autoSpaceDN w:val="0"/>
        <w:adjustRightInd w:val="0"/>
        <w:jc w:val="both"/>
        <w:rPr>
          <w:sz w:val="22"/>
          <w:szCs w:val="22"/>
          <w:lang w:eastAsia="bs-Latn-BA"/>
        </w:rPr>
      </w:pPr>
      <w:r w:rsidRPr="001F563A">
        <w:rPr>
          <w:sz w:val="22"/>
          <w:szCs w:val="22"/>
          <w:lang w:eastAsia="bs-Latn-BA"/>
        </w:rPr>
        <w:t>Tokom po</w:t>
      </w:r>
      <w:r w:rsidRPr="001F563A">
        <w:rPr>
          <w:rFonts w:eastAsia="TimesNewRoman"/>
          <w:sz w:val="22"/>
          <w:szCs w:val="22"/>
          <w:lang w:eastAsia="bs-Latn-BA"/>
        </w:rPr>
        <w:t>č</w:t>
      </w:r>
      <w:r w:rsidRPr="001F563A">
        <w:rPr>
          <w:sz w:val="22"/>
          <w:szCs w:val="22"/>
          <w:lang w:eastAsia="bs-Latn-BA"/>
        </w:rPr>
        <w:t>etne terapije hipertireoidizma velikim dozama, gore navedene dnevne doze se mogu podijeliti i primjenjivati u regularnim intervalima tokom dana.</w:t>
      </w:r>
    </w:p>
    <w:p w:rsidR="00C31EA0" w:rsidRPr="001F563A" w:rsidRDefault="00C31EA0">
      <w:pPr>
        <w:autoSpaceDE w:val="0"/>
        <w:autoSpaceDN w:val="0"/>
        <w:adjustRightInd w:val="0"/>
        <w:jc w:val="both"/>
        <w:rPr>
          <w:sz w:val="22"/>
          <w:szCs w:val="22"/>
          <w:lang w:eastAsia="bs-Latn-BA"/>
        </w:rPr>
      </w:pPr>
    </w:p>
    <w:p w:rsidR="00C31EA0" w:rsidRPr="001F563A" w:rsidRDefault="00C31EA0">
      <w:pPr>
        <w:shd w:val="clear" w:color="auto" w:fill="FFFFFF"/>
        <w:spacing w:line="298" w:lineRule="exact"/>
        <w:jc w:val="both"/>
        <w:rPr>
          <w:sz w:val="22"/>
          <w:szCs w:val="22"/>
          <w:lang w:eastAsia="bs-Latn-BA"/>
        </w:rPr>
      </w:pPr>
      <w:r w:rsidRPr="001F563A">
        <w:rPr>
          <w:sz w:val="22"/>
          <w:szCs w:val="22"/>
          <w:lang w:eastAsia="bs-Latn-BA"/>
        </w:rPr>
        <w:t>Doza održavanja se može primjenjivati jednom dnevno i to ujutro nakon doru</w:t>
      </w:r>
      <w:r w:rsidRPr="001F563A">
        <w:rPr>
          <w:rFonts w:eastAsia="TimesNewRoman"/>
          <w:sz w:val="22"/>
          <w:szCs w:val="22"/>
          <w:lang w:eastAsia="bs-Latn-BA"/>
        </w:rPr>
        <w:t>č</w:t>
      </w:r>
      <w:r w:rsidRPr="001F563A">
        <w:rPr>
          <w:sz w:val="22"/>
          <w:szCs w:val="22"/>
          <w:lang w:eastAsia="bs-Latn-BA"/>
        </w:rPr>
        <w:t>ka.</w:t>
      </w:r>
    </w:p>
    <w:p w:rsidR="00C31EA0" w:rsidRPr="001F563A" w:rsidRDefault="00C31EA0">
      <w:pPr>
        <w:shd w:val="clear" w:color="auto" w:fill="FFFFFF"/>
        <w:jc w:val="both"/>
        <w:rPr>
          <w:b/>
          <w:sz w:val="22"/>
          <w:szCs w:val="22"/>
        </w:rPr>
      </w:pPr>
    </w:p>
    <w:p w:rsidR="00C31EA0" w:rsidRPr="001F563A" w:rsidRDefault="00C31EA0">
      <w:pPr>
        <w:shd w:val="clear" w:color="auto" w:fill="FFFFFF"/>
        <w:jc w:val="both"/>
        <w:rPr>
          <w:b/>
          <w:sz w:val="22"/>
          <w:szCs w:val="22"/>
        </w:rPr>
      </w:pPr>
      <w:r w:rsidRPr="001F563A">
        <w:rPr>
          <w:b/>
          <w:sz w:val="22"/>
          <w:szCs w:val="22"/>
        </w:rPr>
        <w:t>Dužina primjene</w:t>
      </w:r>
    </w:p>
    <w:p w:rsidR="00C31EA0" w:rsidRPr="001F563A" w:rsidRDefault="00C31EA0">
      <w:pPr>
        <w:autoSpaceDE w:val="0"/>
        <w:autoSpaceDN w:val="0"/>
        <w:adjustRightInd w:val="0"/>
        <w:jc w:val="both"/>
        <w:rPr>
          <w:sz w:val="22"/>
          <w:szCs w:val="22"/>
          <w:lang w:eastAsia="bs-Latn-BA"/>
        </w:rPr>
      </w:pPr>
      <w:r w:rsidRPr="001F563A">
        <w:rPr>
          <w:sz w:val="22"/>
          <w:szCs w:val="22"/>
          <w:lang w:eastAsia="bs-Latn-BA"/>
        </w:rPr>
        <w:t>Konzervativna terapija hipertireoidizma se obi</w:t>
      </w:r>
      <w:r w:rsidRPr="001F563A">
        <w:rPr>
          <w:rFonts w:eastAsia="TimesNewRoman"/>
          <w:sz w:val="22"/>
          <w:szCs w:val="22"/>
          <w:lang w:eastAsia="bs-Latn-BA"/>
        </w:rPr>
        <w:t>č</w:t>
      </w:r>
      <w:r w:rsidRPr="001F563A">
        <w:rPr>
          <w:sz w:val="22"/>
          <w:szCs w:val="22"/>
          <w:lang w:eastAsia="bs-Latn-BA"/>
        </w:rPr>
        <w:t>no nastavlja tokom perioda od 6 mjeseci do 2 godine (1 godina u prosjeku). Statisti</w:t>
      </w:r>
      <w:r w:rsidRPr="001F563A">
        <w:rPr>
          <w:rFonts w:eastAsia="TimesNewRoman"/>
          <w:sz w:val="22"/>
          <w:szCs w:val="22"/>
          <w:lang w:eastAsia="bs-Latn-BA"/>
        </w:rPr>
        <w:t>č</w:t>
      </w:r>
      <w:r w:rsidRPr="001F563A">
        <w:rPr>
          <w:sz w:val="22"/>
          <w:szCs w:val="22"/>
          <w:lang w:eastAsia="bs-Latn-BA"/>
        </w:rPr>
        <w:t>ki, vjerovatno</w:t>
      </w:r>
      <w:r w:rsidRPr="001F563A">
        <w:rPr>
          <w:rFonts w:eastAsia="TimesNewRoman"/>
          <w:sz w:val="22"/>
          <w:szCs w:val="22"/>
          <w:lang w:eastAsia="bs-Latn-BA"/>
        </w:rPr>
        <w:t>ć</w:t>
      </w:r>
      <w:r w:rsidRPr="001F563A">
        <w:rPr>
          <w:sz w:val="22"/>
          <w:szCs w:val="22"/>
          <w:lang w:eastAsia="bs-Latn-BA"/>
        </w:rPr>
        <w:t>a remisije raste sa dužinom trajanja terapije.</w:t>
      </w:r>
    </w:p>
    <w:p w:rsidR="00C31EA0" w:rsidRPr="001F563A" w:rsidRDefault="00C31EA0">
      <w:pPr>
        <w:autoSpaceDE w:val="0"/>
        <w:autoSpaceDN w:val="0"/>
        <w:adjustRightInd w:val="0"/>
        <w:jc w:val="both"/>
        <w:rPr>
          <w:sz w:val="22"/>
          <w:szCs w:val="22"/>
          <w:lang w:eastAsia="bs-Latn-BA"/>
        </w:rPr>
      </w:pPr>
    </w:p>
    <w:p w:rsidR="00C31EA0" w:rsidRPr="001F563A" w:rsidRDefault="00C31EA0">
      <w:pPr>
        <w:autoSpaceDE w:val="0"/>
        <w:autoSpaceDN w:val="0"/>
        <w:adjustRightInd w:val="0"/>
        <w:jc w:val="both"/>
        <w:rPr>
          <w:sz w:val="22"/>
          <w:szCs w:val="22"/>
          <w:lang w:eastAsia="bs-Latn-BA"/>
        </w:rPr>
      </w:pPr>
      <w:r w:rsidRPr="001F563A">
        <w:rPr>
          <w:sz w:val="22"/>
          <w:szCs w:val="22"/>
          <w:lang w:eastAsia="bs-Latn-BA"/>
        </w:rPr>
        <w:t xml:space="preserve">Za pripremu hirurškog tretmana hipertireoidizma, (po pravilu sa blokatorima beta receptora i/ili preparatima joda; i kod dužeg perioda do operacije sa tireoidnim hormonima), lijek se primjenjuje do termina za operaciju. Dodatna primjena kod terapije radioaktivnim jodom traje do potpunog djelovanja radioaktivnog joda (2 do 3 mjeseca, eventualno do 6 mjeseci). Kod pripreme pacijenta sa autoimunim </w:t>
      </w:r>
      <w:r w:rsidRPr="001F563A">
        <w:rPr>
          <w:sz w:val="22"/>
          <w:szCs w:val="22"/>
          <w:lang w:eastAsia="bs-Latn-BA"/>
        </w:rPr>
        <w:lastRenderedPageBreak/>
        <w:t>adenomom ili latentnom hipertireozom prije neophodnog izlaganja jodu, trajanje primjene tiamazola se određuje na osnovu zadržavanja supstanci koje sadrže jod u organizmu.</w:t>
      </w:r>
    </w:p>
    <w:p w:rsidR="00452E9D" w:rsidRPr="00786071" w:rsidRDefault="00452E9D" w:rsidP="0003513F">
      <w:pPr>
        <w:tabs>
          <w:tab w:val="left" w:pos="540"/>
          <w:tab w:val="left" w:pos="569"/>
        </w:tabs>
        <w:jc w:val="both"/>
        <w:rPr>
          <w:bCs/>
          <w:sz w:val="22"/>
          <w:szCs w:val="22"/>
        </w:rPr>
      </w:pPr>
    </w:p>
    <w:p w:rsidR="00411B4B" w:rsidRDefault="00411B4B" w:rsidP="0003513F">
      <w:pPr>
        <w:tabs>
          <w:tab w:val="left" w:pos="540"/>
          <w:tab w:val="left" w:pos="569"/>
        </w:tabs>
        <w:jc w:val="both"/>
        <w:rPr>
          <w:b/>
          <w:bCs/>
          <w:sz w:val="22"/>
          <w:szCs w:val="22"/>
        </w:rPr>
      </w:pPr>
      <w:r w:rsidRPr="00786071">
        <w:rPr>
          <w:b/>
          <w:bCs/>
          <w:sz w:val="22"/>
          <w:szCs w:val="22"/>
        </w:rPr>
        <w:t xml:space="preserve">4.3. </w:t>
      </w:r>
      <w:r w:rsidR="00480FB1" w:rsidRPr="00786071">
        <w:rPr>
          <w:b/>
          <w:bCs/>
          <w:sz w:val="22"/>
          <w:szCs w:val="22"/>
        </w:rPr>
        <w:tab/>
      </w:r>
      <w:r w:rsidRPr="00786071">
        <w:rPr>
          <w:b/>
          <w:bCs/>
          <w:sz w:val="22"/>
          <w:szCs w:val="22"/>
        </w:rPr>
        <w:t>Kontraindikacije</w:t>
      </w:r>
    </w:p>
    <w:p w:rsidR="00C31EA0" w:rsidRPr="00786071" w:rsidRDefault="00C31EA0" w:rsidP="0003513F">
      <w:pPr>
        <w:tabs>
          <w:tab w:val="left" w:pos="540"/>
          <w:tab w:val="left" w:pos="569"/>
        </w:tabs>
        <w:jc w:val="both"/>
        <w:rPr>
          <w:b/>
          <w:bCs/>
          <w:sz w:val="22"/>
          <w:szCs w:val="22"/>
        </w:rPr>
      </w:pPr>
    </w:p>
    <w:p w:rsidR="00C31EA0" w:rsidRPr="001F563A" w:rsidRDefault="00C31EA0" w:rsidP="00A70E15">
      <w:pPr>
        <w:autoSpaceDE w:val="0"/>
        <w:autoSpaceDN w:val="0"/>
        <w:adjustRightInd w:val="0"/>
        <w:jc w:val="both"/>
        <w:rPr>
          <w:sz w:val="22"/>
          <w:szCs w:val="22"/>
          <w:lang w:eastAsia="bs-Latn-BA"/>
        </w:rPr>
      </w:pPr>
      <w:r w:rsidRPr="001F563A">
        <w:rPr>
          <w:sz w:val="22"/>
          <w:szCs w:val="22"/>
          <w:lang w:eastAsia="bs-Latn-BA"/>
        </w:rPr>
        <w:t>FAVISTAN</w:t>
      </w:r>
      <w:r w:rsidRPr="001F563A">
        <w:rPr>
          <w:sz w:val="22"/>
          <w:szCs w:val="22"/>
          <w:vertAlign w:val="superscript"/>
          <w:lang w:eastAsia="bs-Latn-BA"/>
        </w:rPr>
        <w:t>®</w:t>
      </w:r>
      <w:r w:rsidRPr="001F563A">
        <w:rPr>
          <w:sz w:val="22"/>
          <w:szCs w:val="22"/>
          <w:lang w:eastAsia="bs-Latn-BA"/>
        </w:rPr>
        <w:t xml:space="preserve"> se ne smije primjenjivati kod pacijenata sa: </w:t>
      </w:r>
    </w:p>
    <w:p w:rsidR="00C31EA0" w:rsidRPr="001F563A" w:rsidRDefault="00C31EA0">
      <w:pPr>
        <w:numPr>
          <w:ilvl w:val="0"/>
          <w:numId w:val="13"/>
        </w:numPr>
        <w:autoSpaceDE w:val="0"/>
        <w:autoSpaceDN w:val="0"/>
        <w:adjustRightInd w:val="0"/>
        <w:jc w:val="both"/>
        <w:rPr>
          <w:sz w:val="22"/>
          <w:szCs w:val="22"/>
          <w:lang w:eastAsia="bs-Latn-BA"/>
        </w:rPr>
      </w:pPr>
      <w:r w:rsidRPr="001F563A">
        <w:rPr>
          <w:sz w:val="22"/>
          <w:szCs w:val="22"/>
          <w:lang w:eastAsia="bs-Latn-BA"/>
        </w:rPr>
        <w:t>preosjetljivoš</w:t>
      </w:r>
      <w:r w:rsidRPr="001F563A">
        <w:rPr>
          <w:rFonts w:eastAsia="TimesNewRoman"/>
          <w:sz w:val="22"/>
          <w:szCs w:val="22"/>
          <w:lang w:eastAsia="bs-Latn-BA"/>
        </w:rPr>
        <w:t>ć</w:t>
      </w:r>
      <w:r>
        <w:rPr>
          <w:sz w:val="22"/>
          <w:szCs w:val="22"/>
          <w:lang w:eastAsia="bs-Latn-BA"/>
        </w:rPr>
        <w:t>u na tiamazol, druge derivate tioamida (npr.</w:t>
      </w:r>
      <w:r w:rsidRPr="001F563A">
        <w:rPr>
          <w:sz w:val="22"/>
          <w:szCs w:val="22"/>
          <w:lang w:eastAsia="bs-Latn-BA"/>
        </w:rPr>
        <w:t>karbimazol</w:t>
      </w:r>
      <w:r>
        <w:rPr>
          <w:sz w:val="22"/>
          <w:szCs w:val="22"/>
          <w:lang w:eastAsia="bs-Latn-BA"/>
        </w:rPr>
        <w:t>)</w:t>
      </w:r>
      <w:r w:rsidRPr="001F563A">
        <w:rPr>
          <w:sz w:val="22"/>
          <w:szCs w:val="22"/>
          <w:lang w:eastAsia="bs-Latn-BA"/>
        </w:rPr>
        <w:t xml:space="preserve"> </w:t>
      </w:r>
      <w:r w:rsidRPr="001F563A">
        <w:rPr>
          <w:spacing w:val="-1"/>
          <w:sz w:val="22"/>
          <w:szCs w:val="22"/>
        </w:rPr>
        <w:t>ili na bilo koju drugu supstancu u sastavu lijeka</w:t>
      </w:r>
      <w:r w:rsidRPr="001F563A">
        <w:rPr>
          <w:sz w:val="22"/>
          <w:szCs w:val="22"/>
          <w:lang w:eastAsia="bs-Latn-BA"/>
        </w:rPr>
        <w:t xml:space="preserve"> (vidjeti dio 6.1);</w:t>
      </w:r>
    </w:p>
    <w:p w:rsidR="00C31EA0" w:rsidRPr="001F563A" w:rsidRDefault="00C31EA0">
      <w:pPr>
        <w:numPr>
          <w:ilvl w:val="0"/>
          <w:numId w:val="13"/>
        </w:numPr>
        <w:autoSpaceDE w:val="0"/>
        <w:autoSpaceDN w:val="0"/>
        <w:adjustRightInd w:val="0"/>
        <w:jc w:val="both"/>
        <w:rPr>
          <w:sz w:val="22"/>
          <w:szCs w:val="22"/>
          <w:lang w:eastAsia="bs-Latn-BA"/>
        </w:rPr>
      </w:pPr>
      <w:r w:rsidRPr="001F563A">
        <w:rPr>
          <w:sz w:val="22"/>
          <w:szCs w:val="22"/>
          <w:lang w:eastAsia="bs-Latn-BA"/>
        </w:rPr>
        <w:t>umjerenim do ozbiljnim poreme</w:t>
      </w:r>
      <w:r w:rsidRPr="001F563A">
        <w:rPr>
          <w:rFonts w:eastAsia="TimesNewRoman"/>
          <w:sz w:val="22"/>
          <w:szCs w:val="22"/>
          <w:lang w:eastAsia="bs-Latn-BA"/>
        </w:rPr>
        <w:t>ć</w:t>
      </w:r>
      <w:r w:rsidRPr="001F563A">
        <w:rPr>
          <w:sz w:val="22"/>
          <w:szCs w:val="22"/>
          <w:lang w:eastAsia="bs-Latn-BA"/>
        </w:rPr>
        <w:t>ajem krvne slike (granulocitopenija);</w:t>
      </w:r>
    </w:p>
    <w:p w:rsidR="00C31EA0" w:rsidRPr="001F563A" w:rsidRDefault="00C31EA0">
      <w:pPr>
        <w:numPr>
          <w:ilvl w:val="0"/>
          <w:numId w:val="13"/>
        </w:numPr>
        <w:jc w:val="both"/>
        <w:rPr>
          <w:sz w:val="22"/>
          <w:szCs w:val="22"/>
          <w:lang w:eastAsia="bs-Latn-BA"/>
        </w:rPr>
      </w:pPr>
      <w:r w:rsidRPr="001F563A">
        <w:rPr>
          <w:sz w:val="22"/>
          <w:szCs w:val="22"/>
          <w:lang w:eastAsia="bs-Latn-BA"/>
        </w:rPr>
        <w:t xml:space="preserve">postojećom holestazom koja nije uzrokovana hipertireoidizmom; </w:t>
      </w:r>
    </w:p>
    <w:p w:rsidR="00C31EA0" w:rsidRDefault="00C31EA0">
      <w:pPr>
        <w:numPr>
          <w:ilvl w:val="0"/>
          <w:numId w:val="13"/>
        </w:numPr>
        <w:autoSpaceDE w:val="0"/>
        <w:autoSpaceDN w:val="0"/>
        <w:adjustRightInd w:val="0"/>
        <w:jc w:val="both"/>
        <w:rPr>
          <w:sz w:val="22"/>
          <w:szCs w:val="22"/>
          <w:lang w:eastAsia="bs-Latn-BA"/>
        </w:rPr>
      </w:pPr>
      <w:r w:rsidRPr="001F563A">
        <w:rPr>
          <w:sz w:val="22"/>
          <w:szCs w:val="22"/>
        </w:rPr>
        <w:t>anamnezom akutnog pankreatitisa nakon primjene tiamazola ili njegovog prolijeka karbimazola.</w:t>
      </w:r>
      <w:r w:rsidRPr="00C31EA0">
        <w:rPr>
          <w:sz w:val="22"/>
          <w:szCs w:val="22"/>
          <w:lang w:eastAsia="bs-Latn-BA"/>
        </w:rPr>
        <w:t xml:space="preserve"> </w:t>
      </w:r>
    </w:p>
    <w:p w:rsidR="00C31EA0" w:rsidRPr="001F563A" w:rsidRDefault="00C31EA0">
      <w:pPr>
        <w:numPr>
          <w:ilvl w:val="0"/>
          <w:numId w:val="13"/>
        </w:numPr>
        <w:autoSpaceDE w:val="0"/>
        <w:autoSpaceDN w:val="0"/>
        <w:adjustRightInd w:val="0"/>
        <w:jc w:val="both"/>
        <w:rPr>
          <w:sz w:val="22"/>
          <w:szCs w:val="22"/>
          <w:lang w:eastAsia="bs-Latn-BA"/>
        </w:rPr>
      </w:pPr>
      <w:r w:rsidRPr="001F563A">
        <w:rPr>
          <w:sz w:val="22"/>
          <w:szCs w:val="22"/>
          <w:lang w:eastAsia="bs-Latn-BA"/>
        </w:rPr>
        <w:t>prethodnim ošte</w:t>
      </w:r>
      <w:r w:rsidRPr="001F563A">
        <w:rPr>
          <w:rFonts w:eastAsia="TimesNewRoman"/>
          <w:sz w:val="22"/>
          <w:szCs w:val="22"/>
          <w:lang w:eastAsia="bs-Latn-BA"/>
        </w:rPr>
        <w:t>ć</w:t>
      </w:r>
      <w:r w:rsidRPr="001F563A">
        <w:rPr>
          <w:sz w:val="22"/>
          <w:szCs w:val="22"/>
          <w:lang w:eastAsia="bs-Latn-BA"/>
        </w:rPr>
        <w:t>enjem koštane srži nakon terapije tiamazolom ili karbimazolom;</w:t>
      </w:r>
    </w:p>
    <w:p w:rsidR="00C31EA0" w:rsidRPr="001F563A" w:rsidRDefault="00C31EA0">
      <w:pPr>
        <w:autoSpaceDE w:val="0"/>
        <w:autoSpaceDN w:val="0"/>
        <w:adjustRightInd w:val="0"/>
        <w:ind w:left="360"/>
        <w:jc w:val="both"/>
        <w:rPr>
          <w:sz w:val="22"/>
          <w:szCs w:val="22"/>
          <w:lang w:eastAsia="bs-Latn-BA"/>
        </w:rPr>
      </w:pPr>
    </w:p>
    <w:p w:rsidR="00C31EA0" w:rsidRPr="001F563A" w:rsidRDefault="00C31EA0">
      <w:pPr>
        <w:autoSpaceDE w:val="0"/>
        <w:autoSpaceDN w:val="0"/>
        <w:adjustRightInd w:val="0"/>
        <w:jc w:val="both"/>
        <w:rPr>
          <w:sz w:val="22"/>
          <w:szCs w:val="22"/>
          <w:lang w:eastAsia="bs-Latn-BA"/>
        </w:rPr>
      </w:pPr>
      <w:r w:rsidRPr="001F563A">
        <w:rPr>
          <w:sz w:val="22"/>
          <w:szCs w:val="22"/>
          <w:lang w:eastAsia="bs-Latn-BA"/>
        </w:rPr>
        <w:t>Kombinovana terapija tiamazolom i tireoidn</w:t>
      </w:r>
      <w:r>
        <w:rPr>
          <w:sz w:val="22"/>
          <w:szCs w:val="22"/>
          <w:lang w:eastAsia="bs-Latn-BA"/>
        </w:rPr>
        <w:t>im hormonima je kontraindikovana</w:t>
      </w:r>
      <w:r w:rsidRPr="001F563A">
        <w:rPr>
          <w:sz w:val="22"/>
          <w:szCs w:val="22"/>
          <w:lang w:eastAsia="bs-Latn-BA"/>
        </w:rPr>
        <w:t xml:space="preserve"> tokom trudno</w:t>
      </w:r>
      <w:r w:rsidRPr="001F563A">
        <w:rPr>
          <w:rFonts w:eastAsia="TimesNewRoman"/>
          <w:sz w:val="22"/>
          <w:szCs w:val="22"/>
          <w:lang w:eastAsia="bs-Latn-BA"/>
        </w:rPr>
        <w:t>ć</w:t>
      </w:r>
      <w:r w:rsidRPr="001F563A">
        <w:rPr>
          <w:sz w:val="22"/>
          <w:szCs w:val="22"/>
          <w:lang w:eastAsia="bs-Latn-BA"/>
        </w:rPr>
        <w:t>e (vidjeti dio 4.6).</w:t>
      </w:r>
    </w:p>
    <w:p w:rsidR="0072020E" w:rsidRPr="00786071" w:rsidRDefault="0072020E" w:rsidP="0003513F">
      <w:pPr>
        <w:tabs>
          <w:tab w:val="left" w:pos="540"/>
          <w:tab w:val="left" w:pos="569"/>
        </w:tabs>
        <w:jc w:val="both"/>
        <w:rPr>
          <w:bCs/>
          <w:sz w:val="22"/>
          <w:szCs w:val="22"/>
        </w:rPr>
      </w:pPr>
    </w:p>
    <w:p w:rsidR="00411B4B" w:rsidRPr="00786071" w:rsidRDefault="00411B4B" w:rsidP="0003513F">
      <w:pPr>
        <w:tabs>
          <w:tab w:val="left" w:pos="540"/>
          <w:tab w:val="left" w:pos="569"/>
        </w:tabs>
        <w:jc w:val="both"/>
        <w:rPr>
          <w:b/>
          <w:bCs/>
          <w:sz w:val="22"/>
          <w:szCs w:val="22"/>
        </w:rPr>
      </w:pPr>
      <w:r w:rsidRPr="00786071">
        <w:rPr>
          <w:b/>
          <w:bCs/>
          <w:sz w:val="22"/>
          <w:szCs w:val="22"/>
        </w:rPr>
        <w:t xml:space="preserve">4.4. </w:t>
      </w:r>
      <w:r w:rsidR="00480FB1" w:rsidRPr="00786071">
        <w:rPr>
          <w:b/>
          <w:bCs/>
          <w:sz w:val="22"/>
          <w:szCs w:val="22"/>
        </w:rPr>
        <w:tab/>
      </w:r>
      <w:r w:rsidRPr="00786071">
        <w:rPr>
          <w:b/>
          <w:bCs/>
          <w:sz w:val="22"/>
          <w:szCs w:val="22"/>
        </w:rPr>
        <w:t>Posebna upozorenja i mjere opreza pri upotrebi lijeka</w:t>
      </w:r>
    </w:p>
    <w:p w:rsidR="0072020E" w:rsidRPr="00786071" w:rsidRDefault="0072020E" w:rsidP="0003513F">
      <w:pPr>
        <w:tabs>
          <w:tab w:val="left" w:pos="540"/>
          <w:tab w:val="left" w:pos="569"/>
        </w:tabs>
        <w:jc w:val="both"/>
        <w:rPr>
          <w:bCs/>
          <w:sz w:val="22"/>
          <w:szCs w:val="22"/>
        </w:rPr>
      </w:pPr>
    </w:p>
    <w:p w:rsidR="00C31EA0" w:rsidRPr="001F563A" w:rsidRDefault="00C31EA0" w:rsidP="00A70E15">
      <w:pPr>
        <w:autoSpaceDE w:val="0"/>
        <w:autoSpaceDN w:val="0"/>
        <w:adjustRightInd w:val="0"/>
        <w:jc w:val="both"/>
        <w:rPr>
          <w:sz w:val="22"/>
          <w:szCs w:val="22"/>
          <w:lang w:eastAsia="bs-Latn-BA"/>
        </w:rPr>
      </w:pPr>
      <w:r w:rsidRPr="001F563A">
        <w:rPr>
          <w:sz w:val="22"/>
          <w:szCs w:val="22"/>
          <w:lang w:eastAsia="bs-Latn-BA"/>
        </w:rPr>
        <w:t>FAVISTAN</w:t>
      </w:r>
      <w:r w:rsidRPr="001F563A">
        <w:rPr>
          <w:sz w:val="22"/>
          <w:szCs w:val="22"/>
          <w:vertAlign w:val="superscript"/>
          <w:lang w:eastAsia="bs-Latn-BA"/>
        </w:rPr>
        <w:t>®</w:t>
      </w:r>
      <w:r w:rsidRPr="001F563A">
        <w:rPr>
          <w:sz w:val="22"/>
          <w:szCs w:val="22"/>
          <w:lang w:eastAsia="bs-Latn-BA"/>
        </w:rPr>
        <w:t xml:space="preserve"> 20 mg tablete ne treba primjenjivati kod pacijenata koji imaju istoriju blagih reakcija preosjetljivosti (npr. osip, svrab).</w:t>
      </w:r>
    </w:p>
    <w:p w:rsidR="00C31EA0" w:rsidRPr="001F563A" w:rsidRDefault="00C31EA0">
      <w:pPr>
        <w:autoSpaceDE w:val="0"/>
        <w:autoSpaceDN w:val="0"/>
        <w:adjustRightInd w:val="0"/>
        <w:jc w:val="both"/>
        <w:rPr>
          <w:sz w:val="22"/>
          <w:szCs w:val="22"/>
          <w:lang w:eastAsia="bs-Latn-BA"/>
        </w:rPr>
      </w:pPr>
    </w:p>
    <w:p w:rsidR="00C31EA0" w:rsidRPr="001F563A" w:rsidRDefault="00C31EA0">
      <w:pPr>
        <w:autoSpaceDE w:val="0"/>
        <w:autoSpaceDN w:val="0"/>
        <w:adjustRightInd w:val="0"/>
        <w:jc w:val="both"/>
        <w:rPr>
          <w:sz w:val="22"/>
          <w:szCs w:val="22"/>
          <w:lang w:eastAsia="bs-Latn-BA"/>
        </w:rPr>
      </w:pPr>
      <w:r w:rsidRPr="001F563A">
        <w:rPr>
          <w:sz w:val="22"/>
          <w:szCs w:val="22"/>
          <w:lang w:eastAsia="bs-Latn-BA"/>
        </w:rPr>
        <w:t>FAVISTAN</w:t>
      </w:r>
      <w:r w:rsidRPr="001F563A">
        <w:rPr>
          <w:sz w:val="22"/>
          <w:szCs w:val="22"/>
          <w:vertAlign w:val="superscript"/>
          <w:lang w:eastAsia="bs-Latn-BA"/>
        </w:rPr>
        <w:t>®</w:t>
      </w:r>
      <w:r w:rsidRPr="001F563A">
        <w:rPr>
          <w:sz w:val="22"/>
          <w:szCs w:val="22"/>
          <w:lang w:eastAsia="bs-Latn-BA"/>
        </w:rPr>
        <w:t xml:space="preserve"> 20 mg tablete treba uključiti samo kao kratkoročnu terapiju i sa pažljivim ljekarskim nadzorom kod pacijenata sa velikom strumom i konstrikcijom traheje, zbog rizika od rasta strume.</w:t>
      </w:r>
    </w:p>
    <w:p w:rsidR="00C31EA0" w:rsidRPr="001F563A" w:rsidRDefault="00C31EA0">
      <w:pPr>
        <w:autoSpaceDE w:val="0"/>
        <w:autoSpaceDN w:val="0"/>
        <w:adjustRightInd w:val="0"/>
        <w:jc w:val="both"/>
        <w:rPr>
          <w:sz w:val="22"/>
          <w:szCs w:val="22"/>
          <w:lang w:eastAsia="bs-Latn-BA"/>
        </w:rPr>
      </w:pPr>
    </w:p>
    <w:p w:rsidR="00C31EA0" w:rsidRPr="001F563A" w:rsidRDefault="00C31EA0">
      <w:pPr>
        <w:tabs>
          <w:tab w:val="left" w:pos="284"/>
          <w:tab w:val="center" w:pos="4536"/>
          <w:tab w:val="right" w:pos="9072"/>
        </w:tabs>
        <w:jc w:val="both"/>
        <w:rPr>
          <w:sz w:val="22"/>
          <w:szCs w:val="22"/>
          <w:lang w:eastAsia="bs-Latn-BA"/>
        </w:rPr>
      </w:pPr>
      <w:r w:rsidRPr="001F563A">
        <w:rPr>
          <w:sz w:val="22"/>
          <w:szCs w:val="22"/>
          <w:lang w:eastAsia="bs-Latn-BA"/>
        </w:rPr>
        <w:t xml:space="preserve">Prije početka liječenja </w:t>
      </w:r>
      <w:r w:rsidRPr="001F563A">
        <w:rPr>
          <w:bCs/>
          <w:sz w:val="22"/>
          <w:szCs w:val="22"/>
        </w:rPr>
        <w:t xml:space="preserve">lijekom </w:t>
      </w:r>
      <w:r w:rsidRPr="001F563A">
        <w:rPr>
          <w:sz w:val="22"/>
          <w:szCs w:val="22"/>
          <w:lang w:eastAsia="bs-Latn-BA"/>
        </w:rPr>
        <w:t>FAVISTAN</w:t>
      </w:r>
      <w:r w:rsidRPr="001F563A">
        <w:rPr>
          <w:sz w:val="22"/>
          <w:szCs w:val="22"/>
          <w:vertAlign w:val="superscript"/>
          <w:lang w:eastAsia="bs-Latn-BA"/>
        </w:rPr>
        <w:t>®</w:t>
      </w:r>
      <w:r w:rsidRPr="001F563A">
        <w:rPr>
          <w:sz w:val="22"/>
          <w:szCs w:val="22"/>
          <w:lang w:eastAsia="bs-Latn-BA"/>
        </w:rPr>
        <w:t xml:space="preserve">, potrebna je procjena </w:t>
      </w:r>
      <w:r w:rsidRPr="001F563A">
        <w:rPr>
          <w:sz w:val="22"/>
          <w:szCs w:val="22"/>
        </w:rPr>
        <w:t>odnosa rizika i koristi terapijske primjene lijeka za svakog pacijenta pojedinačno.</w:t>
      </w:r>
    </w:p>
    <w:p w:rsidR="00C31EA0" w:rsidRPr="001F563A" w:rsidRDefault="00C31EA0">
      <w:pPr>
        <w:tabs>
          <w:tab w:val="left" w:pos="284"/>
          <w:tab w:val="center" w:pos="4536"/>
          <w:tab w:val="right" w:pos="9072"/>
        </w:tabs>
        <w:jc w:val="both"/>
        <w:rPr>
          <w:bCs/>
          <w:sz w:val="22"/>
          <w:szCs w:val="22"/>
        </w:rPr>
      </w:pPr>
    </w:p>
    <w:p w:rsidR="00C31EA0" w:rsidRPr="001F563A" w:rsidRDefault="00C31EA0">
      <w:pPr>
        <w:tabs>
          <w:tab w:val="left" w:pos="284"/>
          <w:tab w:val="center" w:pos="4536"/>
          <w:tab w:val="right" w:pos="9072"/>
        </w:tabs>
        <w:jc w:val="both"/>
        <w:rPr>
          <w:bCs/>
          <w:sz w:val="22"/>
          <w:szCs w:val="22"/>
        </w:rPr>
      </w:pPr>
      <w:r w:rsidRPr="001F563A">
        <w:rPr>
          <w:bCs/>
          <w:sz w:val="22"/>
          <w:szCs w:val="22"/>
        </w:rPr>
        <w:t>Da bi se na vrijeme uočile potencijalne promjene</w:t>
      </w:r>
      <w:r>
        <w:rPr>
          <w:bCs/>
          <w:sz w:val="22"/>
          <w:szCs w:val="22"/>
        </w:rPr>
        <w:t xml:space="preserve"> krvne slike (leukopenija, </w:t>
      </w:r>
      <w:r w:rsidRPr="001F563A">
        <w:rPr>
          <w:bCs/>
          <w:sz w:val="22"/>
          <w:szCs w:val="22"/>
        </w:rPr>
        <w:t xml:space="preserve">trombocitopenija, agranulocitoza), prije i tokom liječenja lijekom </w:t>
      </w:r>
      <w:r w:rsidRPr="001F563A">
        <w:rPr>
          <w:sz w:val="22"/>
          <w:szCs w:val="22"/>
          <w:lang w:eastAsia="bs-Latn-BA"/>
        </w:rPr>
        <w:t>FAVISTAN</w:t>
      </w:r>
      <w:r w:rsidRPr="001F563A">
        <w:rPr>
          <w:sz w:val="22"/>
          <w:szCs w:val="22"/>
          <w:vertAlign w:val="superscript"/>
          <w:lang w:eastAsia="bs-Latn-BA"/>
        </w:rPr>
        <w:t>®</w:t>
      </w:r>
      <w:r w:rsidRPr="001F563A">
        <w:rPr>
          <w:sz w:val="22"/>
          <w:szCs w:val="22"/>
          <w:lang w:eastAsia="bs-Latn-BA"/>
        </w:rPr>
        <w:t xml:space="preserve"> </w:t>
      </w:r>
      <w:r w:rsidRPr="001F563A">
        <w:rPr>
          <w:bCs/>
          <w:sz w:val="22"/>
          <w:szCs w:val="22"/>
        </w:rPr>
        <w:t>neophodne su redovne kontrole krvne slike.</w:t>
      </w:r>
    </w:p>
    <w:p w:rsidR="00C31EA0" w:rsidRPr="001F563A" w:rsidRDefault="00C31EA0">
      <w:pPr>
        <w:autoSpaceDE w:val="0"/>
        <w:autoSpaceDN w:val="0"/>
        <w:adjustRightInd w:val="0"/>
        <w:jc w:val="both"/>
        <w:rPr>
          <w:sz w:val="22"/>
          <w:szCs w:val="22"/>
          <w:lang w:eastAsia="bs-Latn-BA"/>
        </w:rPr>
      </w:pPr>
    </w:p>
    <w:p w:rsidR="00C31EA0" w:rsidRPr="001F563A" w:rsidRDefault="00C31EA0">
      <w:pPr>
        <w:autoSpaceDE w:val="0"/>
        <w:autoSpaceDN w:val="0"/>
        <w:adjustRightInd w:val="0"/>
        <w:jc w:val="both"/>
        <w:rPr>
          <w:sz w:val="22"/>
          <w:szCs w:val="22"/>
          <w:lang w:eastAsia="bs-Latn-BA"/>
        </w:rPr>
      </w:pPr>
      <w:r w:rsidRPr="001F563A">
        <w:rPr>
          <w:sz w:val="22"/>
          <w:szCs w:val="22"/>
          <w:lang w:eastAsia="bs-Latn-BA"/>
        </w:rPr>
        <w:t xml:space="preserve">Primijećena je pojava agranulocitoze kod oko 0,3 do 0,6% slučajeva, zbog čega pacijentima treba skrenuti pažnju na simptome (stomatitis, faringitis, povišena temperatura, furunkuloza) prije početka terapije. Bolest se obično javlja tokom prvih nekoliko sedmica terapije, iako se može pojaviti i nekoliko mjeseci nakon početka primjene lijeka, pa i nakon nastavka liječenja. Preporučuje se stroga kontrola krvne slike </w:t>
      </w:r>
      <w:r w:rsidRPr="001F563A">
        <w:rPr>
          <w:bCs/>
          <w:sz w:val="22"/>
          <w:szCs w:val="22"/>
        </w:rPr>
        <w:t xml:space="preserve">prije i tokom liječenja, naročito u slučajevima postojeće blage granulocitopenije. </w:t>
      </w:r>
      <w:r w:rsidRPr="001F563A">
        <w:rPr>
          <w:sz w:val="22"/>
          <w:szCs w:val="22"/>
          <w:lang w:eastAsia="bs-Latn-BA"/>
        </w:rPr>
        <w:t>Neophodno je pacijentima savjetovati da u slu</w:t>
      </w:r>
      <w:r w:rsidRPr="001F563A">
        <w:rPr>
          <w:rFonts w:eastAsia="TimesNewRoman"/>
          <w:sz w:val="22"/>
          <w:szCs w:val="22"/>
          <w:lang w:eastAsia="bs-Latn-BA"/>
        </w:rPr>
        <w:t>č</w:t>
      </w:r>
      <w:r w:rsidRPr="001F563A">
        <w:rPr>
          <w:sz w:val="22"/>
          <w:szCs w:val="22"/>
          <w:lang w:eastAsia="bs-Latn-BA"/>
        </w:rPr>
        <w:t>aju da bilo koji od ovih simptoma primijete, pogotovo u prvih nekoliko sedmica terapije, odmah obavijeste svog ljekara da bi se uradila kontrola krvne slike. Ukoliko se agranulocitoza potvrdi, primjena lijeka se mora prekinuti.</w:t>
      </w:r>
    </w:p>
    <w:p w:rsidR="00C31EA0" w:rsidRPr="001F563A" w:rsidRDefault="00C31EA0">
      <w:pPr>
        <w:autoSpaceDE w:val="0"/>
        <w:autoSpaceDN w:val="0"/>
        <w:adjustRightInd w:val="0"/>
        <w:jc w:val="both"/>
        <w:rPr>
          <w:sz w:val="22"/>
          <w:szCs w:val="22"/>
          <w:lang w:eastAsia="bs-Latn-BA"/>
        </w:rPr>
      </w:pPr>
    </w:p>
    <w:p w:rsidR="00C31EA0" w:rsidRPr="001F563A" w:rsidRDefault="00C31EA0">
      <w:pPr>
        <w:autoSpaceDE w:val="0"/>
        <w:autoSpaceDN w:val="0"/>
        <w:adjustRightInd w:val="0"/>
        <w:jc w:val="both"/>
        <w:rPr>
          <w:sz w:val="22"/>
          <w:szCs w:val="22"/>
          <w:lang w:eastAsia="bs-Latn-BA"/>
        </w:rPr>
      </w:pPr>
      <w:r w:rsidRPr="001F563A">
        <w:rPr>
          <w:sz w:val="22"/>
          <w:szCs w:val="22"/>
          <w:lang w:eastAsia="bs-Latn-BA"/>
        </w:rPr>
        <w:t>Druga mijelotoksična neželjena djelovanja su rijetka u okviru preporučenih doza lijeka. Ipak, česta su pri visokim dozama tiamazola (oko 120 mg dnevno). Ove doze bi trebalo da budu namjenjene samo za posebne indikacije (ozbiljni oblici bolesti, tireotoksična kriza). Pojava oštećenja koštane srži zbog liječenja tiamazolom zahtijeva prekid primjene lijeka i, ako je neophodno potrebno, primjenu nekog drugog tireostatika.</w:t>
      </w:r>
    </w:p>
    <w:p w:rsidR="00C31EA0" w:rsidRDefault="00C31EA0">
      <w:pPr>
        <w:autoSpaceDE w:val="0"/>
        <w:autoSpaceDN w:val="0"/>
        <w:adjustRightInd w:val="0"/>
        <w:jc w:val="both"/>
        <w:rPr>
          <w:sz w:val="22"/>
          <w:szCs w:val="22"/>
          <w:lang w:eastAsia="bs-Latn-BA"/>
        </w:rPr>
      </w:pPr>
    </w:p>
    <w:p w:rsidR="00F71B97" w:rsidRPr="001F563A" w:rsidRDefault="00F71B97">
      <w:pPr>
        <w:autoSpaceDE w:val="0"/>
        <w:autoSpaceDN w:val="0"/>
        <w:adjustRightInd w:val="0"/>
        <w:jc w:val="both"/>
        <w:rPr>
          <w:sz w:val="22"/>
          <w:szCs w:val="22"/>
        </w:rPr>
      </w:pPr>
      <w:r w:rsidRPr="001F563A">
        <w:rPr>
          <w:sz w:val="22"/>
          <w:szCs w:val="22"/>
        </w:rPr>
        <w:t>Nakon stavljanja lijeka u promet prijavljeni su slučajevi akutnog pankreatitisa kod pacijenata koji su dobivali tiamazol ili njegov prolijek karbimazol. U slučaju akutnog pankreatitisa, potrebno je odmah prekinuti primjenu tiamazola. Tiamazol se ne smije primjenjivati kod pacijenata sa istorijom bolesti akutnog pankreatitisa nakon primjene tiamazola ili njegovog prolijeka karbimazola. Ponovna izloženost može dovesti do ponovne pojave akutnog pankreatitisa, uz kraće vrijeme do njegove pojave.</w:t>
      </w:r>
    </w:p>
    <w:p w:rsidR="00F71B97" w:rsidRPr="001F563A" w:rsidRDefault="00F71B97">
      <w:pPr>
        <w:autoSpaceDE w:val="0"/>
        <w:autoSpaceDN w:val="0"/>
        <w:adjustRightInd w:val="0"/>
        <w:jc w:val="both"/>
        <w:rPr>
          <w:sz w:val="22"/>
          <w:szCs w:val="22"/>
        </w:rPr>
      </w:pPr>
    </w:p>
    <w:p w:rsidR="00F71B97" w:rsidRPr="001F563A" w:rsidRDefault="00F71B97">
      <w:pPr>
        <w:autoSpaceDE w:val="0"/>
        <w:autoSpaceDN w:val="0"/>
        <w:adjustRightInd w:val="0"/>
        <w:jc w:val="both"/>
        <w:rPr>
          <w:sz w:val="22"/>
          <w:szCs w:val="22"/>
          <w:lang w:eastAsia="bs-Latn-BA"/>
        </w:rPr>
      </w:pPr>
      <w:r w:rsidRPr="001F563A">
        <w:rPr>
          <w:sz w:val="22"/>
          <w:szCs w:val="22"/>
        </w:rPr>
        <w:t>Žene reproduktivne dobi moraju primjenjivati efikasnu metodu kontracepcije tokom</w:t>
      </w:r>
      <w:r w:rsidR="000D70C1">
        <w:rPr>
          <w:sz w:val="22"/>
          <w:szCs w:val="22"/>
        </w:rPr>
        <w:t xml:space="preserve"> liječenja. Primjena tiamazola kod</w:t>
      </w:r>
      <w:r w:rsidRPr="001F563A">
        <w:rPr>
          <w:sz w:val="22"/>
          <w:szCs w:val="22"/>
        </w:rPr>
        <w:t xml:space="preserve"> trudnica mora</w:t>
      </w:r>
      <w:r w:rsidR="000D70C1">
        <w:rPr>
          <w:sz w:val="22"/>
          <w:szCs w:val="22"/>
        </w:rPr>
        <w:t xml:space="preserve"> se temeljiti na procjeni odnosa</w:t>
      </w:r>
      <w:r w:rsidRPr="001F563A">
        <w:rPr>
          <w:sz w:val="22"/>
          <w:szCs w:val="22"/>
        </w:rPr>
        <w:t xml:space="preserve"> koristi i rizika za svaku trudnicu pojedinačno. Ako se tiamazol primjenjuje tokom trudnoće, potrebno je primijeniti najnižu efikasnu dozu </w:t>
      </w:r>
      <w:r w:rsidRPr="001F563A">
        <w:rPr>
          <w:sz w:val="22"/>
          <w:szCs w:val="22"/>
        </w:rPr>
        <w:lastRenderedPageBreak/>
        <w:t>bez dodatne primjene hormona štitne žlijezde. Savjetuje se pažljivo praćenje majke, fetusa i novorođenčeta (vidjeti dio 4.6.).</w:t>
      </w:r>
    </w:p>
    <w:p w:rsidR="00F71B97" w:rsidRPr="001F563A" w:rsidRDefault="00F71B97">
      <w:pPr>
        <w:autoSpaceDE w:val="0"/>
        <w:autoSpaceDN w:val="0"/>
        <w:adjustRightInd w:val="0"/>
        <w:jc w:val="both"/>
        <w:rPr>
          <w:sz w:val="22"/>
          <w:szCs w:val="22"/>
          <w:lang w:eastAsia="bs-Latn-BA"/>
        </w:rPr>
      </w:pPr>
    </w:p>
    <w:p w:rsidR="00C31EA0" w:rsidRPr="001F563A" w:rsidRDefault="00C31EA0">
      <w:pPr>
        <w:autoSpaceDE w:val="0"/>
        <w:autoSpaceDN w:val="0"/>
        <w:adjustRightInd w:val="0"/>
        <w:jc w:val="both"/>
        <w:rPr>
          <w:sz w:val="22"/>
          <w:szCs w:val="22"/>
          <w:lang w:eastAsia="bs-Latn-BA"/>
        </w:rPr>
      </w:pPr>
      <w:r w:rsidRPr="001F563A">
        <w:rPr>
          <w:sz w:val="22"/>
          <w:szCs w:val="22"/>
          <w:lang w:eastAsia="bs-Latn-BA"/>
        </w:rPr>
        <w:t xml:space="preserve">Ukoliko je doza lijeka prekomjerna, povećana vrijednost TSH (tireostimulirajući hormon) može dovesti do pojave subkliničkog ili kliničkog hipotireoidizma i nastanka strume. Zbog toga dozu tiamazola treba smanjiti </w:t>
      </w:r>
      <w:r w:rsidRPr="001F563A">
        <w:rPr>
          <w:rFonts w:eastAsia="TimesNewRoman"/>
          <w:sz w:val="22"/>
          <w:szCs w:val="22"/>
          <w:lang w:eastAsia="bs-Latn-BA"/>
        </w:rPr>
        <w:t>č</w:t>
      </w:r>
      <w:r w:rsidRPr="001F563A">
        <w:rPr>
          <w:sz w:val="22"/>
          <w:szCs w:val="22"/>
          <w:lang w:eastAsia="bs-Latn-BA"/>
        </w:rPr>
        <w:t>im se uspostavi eutireoidno metaboli</w:t>
      </w:r>
      <w:r w:rsidRPr="001F563A">
        <w:rPr>
          <w:rFonts w:eastAsia="TimesNewRoman"/>
          <w:sz w:val="22"/>
          <w:szCs w:val="22"/>
          <w:lang w:eastAsia="bs-Latn-BA"/>
        </w:rPr>
        <w:t>č</w:t>
      </w:r>
      <w:r w:rsidRPr="001F563A">
        <w:rPr>
          <w:sz w:val="22"/>
          <w:szCs w:val="22"/>
          <w:lang w:eastAsia="bs-Latn-BA"/>
        </w:rPr>
        <w:t>ko stanje i ukoliko je neophodno, dodatno primijeniti levotiroksin-natrijum. Nije korisno potpuno prekinuti terapiju tiamazolom i nastaviti samo terapiju levotiroksinom.</w:t>
      </w:r>
    </w:p>
    <w:p w:rsidR="00C31EA0" w:rsidRPr="001F563A" w:rsidRDefault="00C31EA0">
      <w:pPr>
        <w:autoSpaceDE w:val="0"/>
        <w:autoSpaceDN w:val="0"/>
        <w:adjustRightInd w:val="0"/>
        <w:jc w:val="both"/>
        <w:rPr>
          <w:sz w:val="22"/>
          <w:szCs w:val="22"/>
          <w:lang w:eastAsia="bs-Latn-BA"/>
        </w:rPr>
      </w:pPr>
    </w:p>
    <w:p w:rsidR="00C31EA0" w:rsidRPr="001F563A" w:rsidRDefault="00C31EA0">
      <w:pPr>
        <w:autoSpaceDE w:val="0"/>
        <w:autoSpaceDN w:val="0"/>
        <w:adjustRightInd w:val="0"/>
        <w:jc w:val="both"/>
        <w:rPr>
          <w:sz w:val="22"/>
          <w:szCs w:val="22"/>
          <w:lang w:eastAsia="bs-Latn-BA"/>
        </w:rPr>
      </w:pPr>
      <w:r w:rsidRPr="001F563A">
        <w:rPr>
          <w:sz w:val="22"/>
          <w:szCs w:val="22"/>
          <w:lang w:eastAsia="bs-Latn-BA"/>
        </w:rPr>
        <w:t>Pove</w:t>
      </w:r>
      <w:r w:rsidRPr="001F563A">
        <w:rPr>
          <w:rFonts w:eastAsia="TimesNewRoman"/>
          <w:sz w:val="22"/>
          <w:szCs w:val="22"/>
          <w:lang w:eastAsia="bs-Latn-BA"/>
        </w:rPr>
        <w:t>ć</w:t>
      </w:r>
      <w:r w:rsidRPr="001F563A">
        <w:rPr>
          <w:sz w:val="22"/>
          <w:szCs w:val="22"/>
          <w:lang w:eastAsia="bs-Latn-BA"/>
        </w:rPr>
        <w:t>anje strume tokom terapije tiamazolom, uprkos suprimovanom TSH posljedica je ve</w:t>
      </w:r>
      <w:r w:rsidRPr="001F563A">
        <w:rPr>
          <w:rFonts w:eastAsia="TimesNewRoman"/>
          <w:sz w:val="22"/>
          <w:szCs w:val="22"/>
          <w:lang w:eastAsia="bs-Latn-BA"/>
        </w:rPr>
        <w:t xml:space="preserve">ć </w:t>
      </w:r>
      <w:r w:rsidRPr="001F563A">
        <w:rPr>
          <w:sz w:val="22"/>
          <w:szCs w:val="22"/>
          <w:lang w:eastAsia="bs-Latn-BA"/>
        </w:rPr>
        <w:t>postoje</w:t>
      </w:r>
      <w:r w:rsidRPr="001F563A">
        <w:rPr>
          <w:rFonts w:eastAsia="TimesNewRoman"/>
          <w:sz w:val="22"/>
          <w:szCs w:val="22"/>
          <w:lang w:eastAsia="bs-Latn-BA"/>
        </w:rPr>
        <w:t>ć</w:t>
      </w:r>
      <w:r w:rsidRPr="001F563A">
        <w:rPr>
          <w:sz w:val="22"/>
          <w:szCs w:val="22"/>
          <w:lang w:eastAsia="bs-Latn-BA"/>
        </w:rPr>
        <w:t>e bolesti i ne može se sprije</w:t>
      </w:r>
      <w:r w:rsidRPr="001F563A">
        <w:rPr>
          <w:rFonts w:eastAsia="TimesNewRoman"/>
          <w:sz w:val="22"/>
          <w:szCs w:val="22"/>
          <w:lang w:eastAsia="bs-Latn-BA"/>
        </w:rPr>
        <w:t>č</w:t>
      </w:r>
      <w:r w:rsidRPr="001F563A">
        <w:rPr>
          <w:sz w:val="22"/>
          <w:szCs w:val="22"/>
          <w:lang w:eastAsia="bs-Latn-BA"/>
        </w:rPr>
        <w:t>iti dodatnom terapijom levotiroksinom.</w:t>
      </w:r>
    </w:p>
    <w:p w:rsidR="00C31EA0" w:rsidRPr="001F563A" w:rsidRDefault="00C31EA0">
      <w:pPr>
        <w:autoSpaceDE w:val="0"/>
        <w:autoSpaceDN w:val="0"/>
        <w:adjustRightInd w:val="0"/>
        <w:jc w:val="both"/>
        <w:rPr>
          <w:sz w:val="22"/>
          <w:szCs w:val="22"/>
          <w:lang w:eastAsia="bs-Latn-BA"/>
        </w:rPr>
      </w:pPr>
    </w:p>
    <w:p w:rsidR="00C31EA0" w:rsidRPr="001F563A" w:rsidRDefault="00C31EA0">
      <w:pPr>
        <w:autoSpaceDE w:val="0"/>
        <w:autoSpaceDN w:val="0"/>
        <w:adjustRightInd w:val="0"/>
        <w:jc w:val="both"/>
        <w:rPr>
          <w:sz w:val="22"/>
          <w:szCs w:val="22"/>
          <w:lang w:eastAsia="bs-Latn-BA"/>
        </w:rPr>
      </w:pPr>
      <w:r w:rsidRPr="001F563A">
        <w:rPr>
          <w:sz w:val="22"/>
          <w:szCs w:val="22"/>
          <w:lang w:eastAsia="bs-Latn-BA"/>
        </w:rPr>
        <w:t>Veoma je važno normalizovati koncentraciju TSH, da bi se smanjio rizik od pojave ili pogoršanja endokrine orbitopatije. Ipak, često je pojava ove bolesti nezavisna od toka bolesti štitne žlijezde. Ovakva komplikacija nije razlog za izmjenu terapijskog koncepta (antitireoidna terapija, operacija, radioaktivni jod) i ne može se smatrati neželjenim dejstvom lijeka, ukoliko se terapija provodi korektno.</w:t>
      </w:r>
    </w:p>
    <w:p w:rsidR="00C31EA0" w:rsidRPr="001F563A" w:rsidRDefault="00C31EA0">
      <w:pPr>
        <w:autoSpaceDE w:val="0"/>
        <w:autoSpaceDN w:val="0"/>
        <w:adjustRightInd w:val="0"/>
        <w:jc w:val="both"/>
        <w:rPr>
          <w:sz w:val="22"/>
          <w:szCs w:val="22"/>
          <w:lang w:eastAsia="bs-Latn-BA"/>
        </w:rPr>
      </w:pPr>
    </w:p>
    <w:p w:rsidR="00C31EA0" w:rsidRPr="001F563A" w:rsidRDefault="00C31EA0">
      <w:pPr>
        <w:autoSpaceDE w:val="0"/>
        <w:autoSpaceDN w:val="0"/>
        <w:adjustRightInd w:val="0"/>
        <w:jc w:val="both"/>
        <w:rPr>
          <w:sz w:val="22"/>
          <w:szCs w:val="22"/>
          <w:lang w:eastAsia="bs-Latn-BA"/>
        </w:rPr>
      </w:pPr>
      <w:r w:rsidRPr="001F563A">
        <w:rPr>
          <w:sz w:val="22"/>
          <w:szCs w:val="22"/>
          <w:lang w:eastAsia="bs-Latn-BA"/>
        </w:rPr>
        <w:t>U manjim procentima može se javiti kasni hipotireoidizam nakon antitireoidne terapije bez ikakvih dodatnih ablativnih mjera. Ovo vjerovatno nije neželjeno dejstvo lijeka, već inflamatorni i destruktivni procesi u parenhimu štitne žlijezde zbog ve</w:t>
      </w:r>
      <w:r w:rsidRPr="001F563A">
        <w:rPr>
          <w:rFonts w:eastAsia="TimesNewRoman"/>
          <w:sz w:val="22"/>
          <w:szCs w:val="22"/>
          <w:lang w:eastAsia="bs-Latn-BA"/>
        </w:rPr>
        <w:t xml:space="preserve">ć </w:t>
      </w:r>
      <w:r w:rsidRPr="001F563A">
        <w:rPr>
          <w:sz w:val="22"/>
          <w:szCs w:val="22"/>
          <w:lang w:eastAsia="bs-Latn-BA"/>
        </w:rPr>
        <w:t>postoje</w:t>
      </w:r>
      <w:r w:rsidRPr="001F563A">
        <w:rPr>
          <w:rFonts w:eastAsia="TimesNewRoman"/>
          <w:sz w:val="22"/>
          <w:szCs w:val="22"/>
          <w:lang w:eastAsia="bs-Latn-BA"/>
        </w:rPr>
        <w:t>ć</w:t>
      </w:r>
      <w:r w:rsidRPr="001F563A">
        <w:rPr>
          <w:sz w:val="22"/>
          <w:szCs w:val="22"/>
          <w:lang w:eastAsia="bs-Latn-BA"/>
        </w:rPr>
        <w:t>e bolesti.</w:t>
      </w:r>
    </w:p>
    <w:p w:rsidR="00C31EA0" w:rsidRPr="001F563A" w:rsidRDefault="00C31EA0">
      <w:pPr>
        <w:autoSpaceDE w:val="0"/>
        <w:autoSpaceDN w:val="0"/>
        <w:adjustRightInd w:val="0"/>
        <w:jc w:val="both"/>
        <w:rPr>
          <w:sz w:val="22"/>
          <w:szCs w:val="22"/>
          <w:lang w:eastAsia="bs-Latn-BA"/>
        </w:rPr>
      </w:pPr>
    </w:p>
    <w:p w:rsidR="00C31EA0" w:rsidRPr="001F563A" w:rsidRDefault="00C31EA0">
      <w:pPr>
        <w:autoSpaceDE w:val="0"/>
        <w:autoSpaceDN w:val="0"/>
        <w:adjustRightInd w:val="0"/>
        <w:jc w:val="both"/>
        <w:rPr>
          <w:sz w:val="22"/>
          <w:szCs w:val="22"/>
          <w:lang w:eastAsia="bs-Latn-BA"/>
        </w:rPr>
      </w:pPr>
      <w:r w:rsidRPr="001F563A">
        <w:rPr>
          <w:sz w:val="22"/>
          <w:szCs w:val="22"/>
          <w:lang w:eastAsia="bs-Latn-BA"/>
        </w:rPr>
        <w:t>Redukcija u patološki pove</w:t>
      </w:r>
      <w:r w:rsidRPr="001F563A">
        <w:rPr>
          <w:rFonts w:eastAsia="TimesNewRoman"/>
          <w:sz w:val="22"/>
          <w:szCs w:val="22"/>
          <w:lang w:eastAsia="bs-Latn-BA"/>
        </w:rPr>
        <w:t>ć</w:t>
      </w:r>
      <w:r w:rsidRPr="001F563A">
        <w:rPr>
          <w:sz w:val="22"/>
          <w:szCs w:val="22"/>
          <w:lang w:eastAsia="bs-Latn-BA"/>
        </w:rPr>
        <w:t>anoj potrošnji energije kod pacijenata sa pojačanom funkcijom štitne žlijezde može dovesti do (naj</w:t>
      </w:r>
      <w:r w:rsidRPr="001F563A">
        <w:rPr>
          <w:rFonts w:eastAsia="TimesNewRoman"/>
          <w:sz w:val="22"/>
          <w:szCs w:val="22"/>
          <w:lang w:eastAsia="bs-Latn-BA"/>
        </w:rPr>
        <w:t>č</w:t>
      </w:r>
      <w:r w:rsidRPr="001F563A">
        <w:rPr>
          <w:sz w:val="22"/>
          <w:szCs w:val="22"/>
          <w:lang w:eastAsia="bs-Latn-BA"/>
        </w:rPr>
        <w:t>eš</w:t>
      </w:r>
      <w:r w:rsidRPr="001F563A">
        <w:rPr>
          <w:rFonts w:eastAsia="TimesNewRoman"/>
          <w:sz w:val="22"/>
          <w:szCs w:val="22"/>
          <w:lang w:eastAsia="bs-Latn-BA"/>
        </w:rPr>
        <w:t>ć</w:t>
      </w:r>
      <w:r w:rsidRPr="001F563A">
        <w:rPr>
          <w:sz w:val="22"/>
          <w:szCs w:val="22"/>
          <w:lang w:eastAsia="bs-Latn-BA"/>
        </w:rPr>
        <w:t>e poželjnog) pove</w:t>
      </w:r>
      <w:r w:rsidRPr="001F563A">
        <w:rPr>
          <w:rFonts w:eastAsia="TimesNewRoman"/>
          <w:sz w:val="22"/>
          <w:szCs w:val="22"/>
          <w:lang w:eastAsia="bs-Latn-BA"/>
        </w:rPr>
        <w:t>ć</w:t>
      </w:r>
      <w:r w:rsidRPr="001F563A">
        <w:rPr>
          <w:sz w:val="22"/>
          <w:szCs w:val="22"/>
          <w:lang w:eastAsia="bs-Latn-BA"/>
        </w:rPr>
        <w:t>anja tjelesne težine tokom liječenja tiamazolom. Pacijentima bi trebalo objasniti da normalizovanje potrošnje njihove energije ukazuje na poboljšanje klini</w:t>
      </w:r>
      <w:r w:rsidRPr="001F563A">
        <w:rPr>
          <w:rFonts w:eastAsia="TimesNewRoman"/>
          <w:sz w:val="22"/>
          <w:szCs w:val="22"/>
          <w:lang w:eastAsia="bs-Latn-BA"/>
        </w:rPr>
        <w:t>č</w:t>
      </w:r>
      <w:r w:rsidRPr="001F563A">
        <w:rPr>
          <w:sz w:val="22"/>
          <w:szCs w:val="22"/>
          <w:lang w:eastAsia="bs-Latn-BA"/>
        </w:rPr>
        <w:t>ke slike.</w:t>
      </w:r>
    </w:p>
    <w:p w:rsidR="00C31EA0" w:rsidRPr="001F563A" w:rsidRDefault="00C31EA0">
      <w:pPr>
        <w:autoSpaceDE w:val="0"/>
        <w:autoSpaceDN w:val="0"/>
        <w:adjustRightInd w:val="0"/>
        <w:jc w:val="both"/>
        <w:rPr>
          <w:sz w:val="22"/>
          <w:szCs w:val="22"/>
          <w:lang w:eastAsia="bs-Latn-BA"/>
        </w:rPr>
      </w:pPr>
    </w:p>
    <w:p w:rsidR="00C31EA0" w:rsidRPr="001F563A" w:rsidRDefault="00C31EA0">
      <w:pPr>
        <w:autoSpaceDE w:val="0"/>
        <w:autoSpaceDN w:val="0"/>
        <w:adjustRightInd w:val="0"/>
        <w:jc w:val="both"/>
        <w:rPr>
          <w:sz w:val="22"/>
          <w:szCs w:val="22"/>
          <w:lang w:eastAsia="bs-Latn-BA"/>
        </w:rPr>
      </w:pPr>
      <w:r w:rsidRPr="001F563A">
        <w:rPr>
          <w:sz w:val="22"/>
          <w:szCs w:val="22"/>
          <w:lang w:eastAsia="bs-Latn-BA"/>
        </w:rPr>
        <w:t>U slučaju pojave znakova nepodnošljivosti, potrebno je promjeniti terapiju i primijeniti neki drugi tireostatik, a ne bi trebalo primjenjivati karbimazol. Umjesto toga, treba primjeniti propiltiouracil ili perhlorat. Takođe, pacijenti koji ne podnose karbimazol ne bi trebalo da primjenjuju ni tiamazol.</w:t>
      </w:r>
    </w:p>
    <w:p w:rsidR="00C31EA0" w:rsidRPr="001F563A" w:rsidRDefault="00C31EA0">
      <w:pPr>
        <w:autoSpaceDE w:val="0"/>
        <w:autoSpaceDN w:val="0"/>
        <w:adjustRightInd w:val="0"/>
        <w:jc w:val="both"/>
        <w:rPr>
          <w:bCs/>
          <w:sz w:val="22"/>
          <w:szCs w:val="22"/>
        </w:rPr>
      </w:pPr>
    </w:p>
    <w:p w:rsidR="00C31EA0" w:rsidRPr="001F563A" w:rsidRDefault="00C31EA0">
      <w:pPr>
        <w:autoSpaceDE w:val="0"/>
        <w:autoSpaceDN w:val="0"/>
        <w:adjustRightInd w:val="0"/>
        <w:jc w:val="both"/>
        <w:rPr>
          <w:sz w:val="22"/>
          <w:szCs w:val="22"/>
          <w:lang w:eastAsia="bs-Latn-BA"/>
        </w:rPr>
      </w:pPr>
      <w:r w:rsidRPr="001F563A">
        <w:rPr>
          <w:bCs/>
          <w:sz w:val="22"/>
          <w:szCs w:val="22"/>
        </w:rPr>
        <w:t xml:space="preserve">Lijek </w:t>
      </w:r>
      <w:r w:rsidRPr="001F563A">
        <w:rPr>
          <w:sz w:val="22"/>
          <w:szCs w:val="22"/>
          <w:lang w:eastAsia="bs-Latn-BA"/>
        </w:rPr>
        <w:t>FAVISTAN</w:t>
      </w:r>
      <w:r w:rsidRPr="001F563A">
        <w:rPr>
          <w:sz w:val="22"/>
          <w:szCs w:val="22"/>
          <w:vertAlign w:val="superscript"/>
          <w:lang w:eastAsia="bs-Latn-BA"/>
        </w:rPr>
        <w:t>®</w:t>
      </w:r>
      <w:r w:rsidRPr="001F563A">
        <w:rPr>
          <w:sz w:val="22"/>
          <w:szCs w:val="22"/>
          <w:lang w:eastAsia="bs-Latn-BA"/>
        </w:rPr>
        <w:t xml:space="preserve"> 20 mg tablete sadrži laktozu. Pacijenti sa rijetkim nasljednim poremećajem intoleranije na galaktozu,  nedostatkom ''Lapp laktaze'' ili glukoza-galaktoza malapsorpcijom ne bi trebali primjenjivati ovaj lijek.</w:t>
      </w:r>
    </w:p>
    <w:p w:rsidR="001868AF" w:rsidRDefault="001868AF">
      <w:pPr>
        <w:autoSpaceDE w:val="0"/>
        <w:autoSpaceDN w:val="0"/>
        <w:adjustRightInd w:val="0"/>
        <w:jc w:val="both"/>
        <w:rPr>
          <w:bCs/>
          <w:sz w:val="22"/>
          <w:szCs w:val="22"/>
        </w:rPr>
      </w:pPr>
    </w:p>
    <w:p w:rsidR="00C31EA0" w:rsidRPr="001F563A" w:rsidRDefault="00C31EA0">
      <w:pPr>
        <w:autoSpaceDE w:val="0"/>
        <w:autoSpaceDN w:val="0"/>
        <w:adjustRightInd w:val="0"/>
        <w:jc w:val="both"/>
        <w:rPr>
          <w:sz w:val="22"/>
          <w:szCs w:val="22"/>
          <w:lang w:eastAsia="bs-Latn-BA"/>
        </w:rPr>
      </w:pPr>
      <w:r w:rsidRPr="001F563A">
        <w:rPr>
          <w:bCs/>
          <w:sz w:val="22"/>
          <w:szCs w:val="22"/>
        </w:rPr>
        <w:t xml:space="preserve">Lijek </w:t>
      </w:r>
      <w:r w:rsidRPr="001F563A">
        <w:rPr>
          <w:sz w:val="22"/>
          <w:szCs w:val="22"/>
          <w:lang w:eastAsia="bs-Latn-BA"/>
        </w:rPr>
        <w:t>FAVISTAN</w:t>
      </w:r>
      <w:r w:rsidRPr="001F563A">
        <w:rPr>
          <w:sz w:val="22"/>
          <w:szCs w:val="22"/>
          <w:vertAlign w:val="superscript"/>
          <w:lang w:eastAsia="bs-Latn-BA"/>
        </w:rPr>
        <w:t>®</w:t>
      </w:r>
      <w:r w:rsidRPr="001F563A">
        <w:rPr>
          <w:sz w:val="22"/>
          <w:szCs w:val="22"/>
          <w:lang w:eastAsia="bs-Latn-BA"/>
        </w:rPr>
        <w:t xml:space="preserve"> 20 mg tablete sadrži saharozu. </w:t>
      </w:r>
    </w:p>
    <w:p w:rsidR="00C31EA0" w:rsidRPr="001F563A" w:rsidRDefault="00C31EA0">
      <w:pPr>
        <w:autoSpaceDE w:val="0"/>
        <w:autoSpaceDN w:val="0"/>
        <w:adjustRightInd w:val="0"/>
        <w:jc w:val="both"/>
        <w:rPr>
          <w:sz w:val="22"/>
          <w:szCs w:val="22"/>
          <w:lang w:eastAsia="bs-Latn-BA"/>
        </w:rPr>
      </w:pPr>
      <w:r w:rsidRPr="001F563A">
        <w:rPr>
          <w:sz w:val="22"/>
          <w:szCs w:val="22"/>
          <w:lang w:eastAsia="bs-Latn-BA"/>
        </w:rPr>
        <w:t>Pacijenti sa rijetkim nasljednim poremećajem intolerancije na fruktozu, glukoza-galaktoza malapsorpcijom ili saharoza-izomaltaza insuficijencijom ne smiju primjenjivati ovaj lijek.</w:t>
      </w:r>
    </w:p>
    <w:p w:rsidR="00057E35" w:rsidRPr="00786071" w:rsidRDefault="00057E35" w:rsidP="0003513F">
      <w:pPr>
        <w:tabs>
          <w:tab w:val="left" w:pos="540"/>
          <w:tab w:val="left" w:pos="569"/>
        </w:tabs>
        <w:jc w:val="both"/>
        <w:rPr>
          <w:bCs/>
          <w:sz w:val="22"/>
          <w:szCs w:val="22"/>
        </w:rPr>
      </w:pPr>
    </w:p>
    <w:p w:rsidR="00411B4B" w:rsidRPr="00786071" w:rsidRDefault="00411B4B" w:rsidP="0003513F">
      <w:pPr>
        <w:tabs>
          <w:tab w:val="left" w:pos="540"/>
          <w:tab w:val="left" w:pos="569"/>
        </w:tabs>
        <w:jc w:val="both"/>
        <w:rPr>
          <w:b/>
          <w:bCs/>
          <w:sz w:val="22"/>
          <w:szCs w:val="22"/>
        </w:rPr>
      </w:pPr>
      <w:r w:rsidRPr="00786071">
        <w:rPr>
          <w:b/>
          <w:bCs/>
          <w:sz w:val="22"/>
          <w:szCs w:val="22"/>
        </w:rPr>
        <w:t>4.5.</w:t>
      </w:r>
      <w:r w:rsidR="000D60CC">
        <w:rPr>
          <w:b/>
          <w:bCs/>
          <w:sz w:val="22"/>
          <w:szCs w:val="22"/>
        </w:rPr>
        <w:tab/>
      </w:r>
      <w:r w:rsidRPr="00786071">
        <w:rPr>
          <w:b/>
          <w:bCs/>
          <w:sz w:val="22"/>
          <w:szCs w:val="22"/>
        </w:rPr>
        <w:t>Interakcije sa drugim ljekovima i druge vrste interakcija</w:t>
      </w:r>
    </w:p>
    <w:p w:rsidR="00F71B97" w:rsidRPr="001F563A" w:rsidRDefault="00F71B97" w:rsidP="00A70E15">
      <w:pPr>
        <w:tabs>
          <w:tab w:val="left" w:pos="0"/>
        </w:tabs>
        <w:spacing w:after="120"/>
        <w:jc w:val="both"/>
        <w:rPr>
          <w:sz w:val="22"/>
          <w:szCs w:val="22"/>
        </w:rPr>
      </w:pPr>
      <w:r w:rsidRPr="001F563A">
        <w:rPr>
          <w:sz w:val="22"/>
          <w:szCs w:val="22"/>
        </w:rPr>
        <w:t>Nedostatak joda pojačava, a višak joda smanjuje reakciju tireoidne žlijezde na tiamazol.</w:t>
      </w:r>
    </w:p>
    <w:p w:rsidR="00F71B97" w:rsidRPr="001F563A" w:rsidRDefault="00F71B97">
      <w:pPr>
        <w:tabs>
          <w:tab w:val="left" w:pos="0"/>
        </w:tabs>
        <w:spacing w:after="120"/>
        <w:jc w:val="both"/>
        <w:rPr>
          <w:sz w:val="22"/>
          <w:szCs w:val="22"/>
        </w:rPr>
      </w:pPr>
      <w:r w:rsidRPr="001F563A">
        <w:rPr>
          <w:sz w:val="22"/>
          <w:szCs w:val="22"/>
        </w:rPr>
        <w:t>Direktne interakcije sa drugim ljekovima nijesu poznate. Kod stanja hipertireoidizma može doći do ubrzane razgradnje i izlučivanja drugih ljekova. Ovaj se proces sa normalizacijom stanja tireoidne žlijezde, takođe, normalizuje. Ako je potrebno, može se napraviti korekcija doziranja.</w:t>
      </w:r>
    </w:p>
    <w:p w:rsidR="00F71B97" w:rsidRPr="001F563A" w:rsidRDefault="00F71B97">
      <w:pPr>
        <w:tabs>
          <w:tab w:val="left" w:pos="0"/>
        </w:tabs>
        <w:spacing w:after="120"/>
        <w:jc w:val="both"/>
        <w:rPr>
          <w:sz w:val="22"/>
          <w:szCs w:val="22"/>
        </w:rPr>
      </w:pPr>
      <w:r w:rsidRPr="001F563A">
        <w:rPr>
          <w:sz w:val="22"/>
          <w:szCs w:val="22"/>
        </w:rPr>
        <w:t>Postoje indikacije da se povećana aktivnost antikoagulanasa normalizuje kod hipertireoidnih pacijenata pri poboljšanju stanja hipertireoidizma.</w:t>
      </w:r>
    </w:p>
    <w:p w:rsidR="00F71B97" w:rsidRPr="00FE1645" w:rsidRDefault="00F71B97">
      <w:pPr>
        <w:spacing w:after="120"/>
        <w:jc w:val="both"/>
        <w:rPr>
          <w:sz w:val="22"/>
          <w:szCs w:val="22"/>
        </w:rPr>
      </w:pPr>
      <w:r w:rsidRPr="001F563A">
        <w:rPr>
          <w:sz w:val="22"/>
          <w:szCs w:val="22"/>
        </w:rPr>
        <w:t>Ispitivanja interakcija nijesu sprovedena kod djece i adolescenata.</w:t>
      </w:r>
    </w:p>
    <w:p w:rsidR="0072020E" w:rsidRDefault="0072020E" w:rsidP="0003513F">
      <w:pPr>
        <w:tabs>
          <w:tab w:val="left" w:pos="540"/>
          <w:tab w:val="left" w:pos="569"/>
        </w:tabs>
        <w:jc w:val="both"/>
        <w:rPr>
          <w:bCs/>
          <w:sz w:val="22"/>
          <w:szCs w:val="22"/>
        </w:rPr>
      </w:pPr>
    </w:p>
    <w:p w:rsidR="001868AF" w:rsidRDefault="001868AF" w:rsidP="0003513F">
      <w:pPr>
        <w:tabs>
          <w:tab w:val="left" w:pos="540"/>
          <w:tab w:val="left" w:pos="569"/>
        </w:tabs>
        <w:jc w:val="both"/>
        <w:rPr>
          <w:bCs/>
          <w:sz w:val="22"/>
          <w:szCs w:val="22"/>
        </w:rPr>
      </w:pPr>
    </w:p>
    <w:p w:rsidR="001868AF" w:rsidRDefault="001868AF" w:rsidP="0003513F">
      <w:pPr>
        <w:tabs>
          <w:tab w:val="left" w:pos="540"/>
          <w:tab w:val="left" w:pos="569"/>
        </w:tabs>
        <w:jc w:val="both"/>
        <w:rPr>
          <w:bCs/>
          <w:sz w:val="22"/>
          <w:szCs w:val="22"/>
        </w:rPr>
      </w:pPr>
    </w:p>
    <w:p w:rsidR="001868AF" w:rsidRDefault="001868AF" w:rsidP="0003513F">
      <w:pPr>
        <w:tabs>
          <w:tab w:val="left" w:pos="540"/>
          <w:tab w:val="left" w:pos="569"/>
        </w:tabs>
        <w:jc w:val="both"/>
        <w:rPr>
          <w:bCs/>
          <w:sz w:val="22"/>
          <w:szCs w:val="22"/>
        </w:rPr>
      </w:pPr>
    </w:p>
    <w:p w:rsidR="001868AF" w:rsidRDefault="001868AF" w:rsidP="0003513F">
      <w:pPr>
        <w:tabs>
          <w:tab w:val="left" w:pos="540"/>
          <w:tab w:val="left" w:pos="569"/>
        </w:tabs>
        <w:jc w:val="both"/>
        <w:rPr>
          <w:bCs/>
          <w:sz w:val="22"/>
          <w:szCs w:val="22"/>
        </w:rPr>
      </w:pPr>
    </w:p>
    <w:p w:rsidR="001868AF" w:rsidRDefault="001868AF" w:rsidP="0003513F">
      <w:pPr>
        <w:tabs>
          <w:tab w:val="left" w:pos="540"/>
          <w:tab w:val="left" w:pos="569"/>
        </w:tabs>
        <w:jc w:val="both"/>
        <w:rPr>
          <w:bCs/>
          <w:sz w:val="22"/>
          <w:szCs w:val="22"/>
        </w:rPr>
      </w:pPr>
    </w:p>
    <w:p w:rsidR="001868AF" w:rsidRDefault="001868AF" w:rsidP="0003513F">
      <w:pPr>
        <w:tabs>
          <w:tab w:val="left" w:pos="540"/>
          <w:tab w:val="left" w:pos="569"/>
        </w:tabs>
        <w:jc w:val="both"/>
        <w:rPr>
          <w:bCs/>
          <w:sz w:val="22"/>
          <w:szCs w:val="22"/>
        </w:rPr>
      </w:pPr>
    </w:p>
    <w:p w:rsidR="001868AF" w:rsidRDefault="001868AF" w:rsidP="0003513F">
      <w:pPr>
        <w:tabs>
          <w:tab w:val="left" w:pos="540"/>
          <w:tab w:val="left" w:pos="569"/>
        </w:tabs>
        <w:jc w:val="both"/>
        <w:rPr>
          <w:bCs/>
          <w:sz w:val="22"/>
          <w:szCs w:val="22"/>
        </w:rPr>
      </w:pPr>
    </w:p>
    <w:p w:rsidR="001868AF" w:rsidRPr="00786071" w:rsidRDefault="001868AF" w:rsidP="0003513F">
      <w:pPr>
        <w:tabs>
          <w:tab w:val="left" w:pos="540"/>
          <w:tab w:val="left" w:pos="569"/>
        </w:tabs>
        <w:jc w:val="both"/>
        <w:rPr>
          <w:bCs/>
          <w:sz w:val="22"/>
          <w:szCs w:val="22"/>
        </w:rPr>
      </w:pPr>
    </w:p>
    <w:p w:rsidR="0072020E" w:rsidRDefault="0072020E" w:rsidP="0003513F">
      <w:pPr>
        <w:tabs>
          <w:tab w:val="left" w:pos="540"/>
          <w:tab w:val="left" w:pos="569"/>
        </w:tabs>
        <w:jc w:val="both"/>
        <w:rPr>
          <w:b/>
          <w:sz w:val="22"/>
          <w:szCs w:val="22"/>
          <w:lang w:val="sr-Latn-CS"/>
        </w:rPr>
      </w:pPr>
      <w:r w:rsidRPr="00786071">
        <w:rPr>
          <w:b/>
          <w:bCs/>
          <w:sz w:val="22"/>
          <w:szCs w:val="22"/>
        </w:rPr>
        <w:lastRenderedPageBreak/>
        <w:t xml:space="preserve">4.6. </w:t>
      </w:r>
      <w:r w:rsidR="00480FB1" w:rsidRPr="00786071">
        <w:rPr>
          <w:b/>
          <w:bCs/>
          <w:sz w:val="22"/>
          <w:szCs w:val="22"/>
        </w:rPr>
        <w:tab/>
      </w:r>
      <w:r w:rsidR="006D20A5">
        <w:rPr>
          <w:b/>
          <w:sz w:val="22"/>
          <w:szCs w:val="22"/>
          <w:lang w:val="sr-Latn-CS"/>
        </w:rPr>
        <w:t>Plodnost, trudnoća i dojenje</w:t>
      </w:r>
    </w:p>
    <w:p w:rsidR="002031B3" w:rsidRDefault="002031B3" w:rsidP="0003513F">
      <w:pPr>
        <w:tabs>
          <w:tab w:val="left" w:pos="540"/>
          <w:tab w:val="left" w:pos="569"/>
        </w:tabs>
        <w:jc w:val="both"/>
        <w:rPr>
          <w:sz w:val="22"/>
          <w:szCs w:val="22"/>
          <w:u w:val="single"/>
        </w:rPr>
      </w:pPr>
    </w:p>
    <w:p w:rsidR="00F71B97" w:rsidRPr="00F71B97" w:rsidRDefault="00F71B97" w:rsidP="00A70E15">
      <w:pPr>
        <w:keepNext/>
        <w:numPr>
          <w:ilvl w:val="1"/>
          <w:numId w:val="0"/>
        </w:numPr>
        <w:tabs>
          <w:tab w:val="num" w:pos="567"/>
        </w:tabs>
        <w:jc w:val="both"/>
        <w:outlineLvl w:val="1"/>
        <w:rPr>
          <w:sz w:val="22"/>
          <w:szCs w:val="22"/>
          <w:u w:val="single"/>
        </w:rPr>
      </w:pPr>
      <w:r w:rsidRPr="00F71B97">
        <w:rPr>
          <w:sz w:val="22"/>
          <w:szCs w:val="22"/>
          <w:u w:val="single"/>
        </w:rPr>
        <w:t xml:space="preserve">Žene reproduktivne dobi </w:t>
      </w:r>
    </w:p>
    <w:p w:rsidR="00F71B97" w:rsidRPr="001F563A" w:rsidRDefault="00F71B97">
      <w:pPr>
        <w:keepNext/>
        <w:numPr>
          <w:ilvl w:val="1"/>
          <w:numId w:val="0"/>
        </w:numPr>
        <w:tabs>
          <w:tab w:val="num" w:pos="567"/>
        </w:tabs>
        <w:jc w:val="both"/>
        <w:outlineLvl w:val="1"/>
        <w:rPr>
          <w:sz w:val="22"/>
          <w:szCs w:val="22"/>
        </w:rPr>
      </w:pPr>
      <w:r w:rsidRPr="001F563A">
        <w:rPr>
          <w:sz w:val="22"/>
          <w:szCs w:val="22"/>
        </w:rPr>
        <w:t xml:space="preserve">Žene reproduktivne dobi moraju primjenjivati efikasnu metodu kontracepcije tokom liječenja (vidjeti dio 4.4.). </w:t>
      </w:r>
    </w:p>
    <w:p w:rsidR="00F71B97" w:rsidRPr="001F563A" w:rsidRDefault="00F71B97">
      <w:pPr>
        <w:keepNext/>
        <w:numPr>
          <w:ilvl w:val="1"/>
          <w:numId w:val="0"/>
        </w:numPr>
        <w:tabs>
          <w:tab w:val="num" w:pos="567"/>
        </w:tabs>
        <w:jc w:val="both"/>
        <w:outlineLvl w:val="1"/>
        <w:rPr>
          <w:i/>
          <w:iCs/>
          <w:spacing w:val="-2"/>
          <w:sz w:val="22"/>
          <w:szCs w:val="22"/>
        </w:rPr>
      </w:pPr>
    </w:p>
    <w:p w:rsidR="00F71B97" w:rsidRPr="00F71B97" w:rsidRDefault="00F71B97">
      <w:pPr>
        <w:keepNext/>
        <w:numPr>
          <w:ilvl w:val="1"/>
          <w:numId w:val="0"/>
        </w:numPr>
        <w:tabs>
          <w:tab w:val="num" w:pos="567"/>
        </w:tabs>
        <w:jc w:val="both"/>
        <w:outlineLvl w:val="1"/>
        <w:rPr>
          <w:sz w:val="22"/>
          <w:szCs w:val="22"/>
          <w:u w:val="single"/>
        </w:rPr>
      </w:pPr>
      <w:r w:rsidRPr="00F71B97">
        <w:rPr>
          <w:iCs/>
          <w:spacing w:val="-2"/>
          <w:sz w:val="22"/>
          <w:szCs w:val="22"/>
          <w:u w:val="single"/>
        </w:rPr>
        <w:t>Trudnoća</w:t>
      </w:r>
    </w:p>
    <w:p w:rsidR="00F71B97" w:rsidRPr="001F563A" w:rsidRDefault="00F71B97">
      <w:pPr>
        <w:keepNext/>
        <w:numPr>
          <w:ilvl w:val="1"/>
          <w:numId w:val="0"/>
        </w:numPr>
        <w:tabs>
          <w:tab w:val="num" w:pos="567"/>
        </w:tabs>
        <w:jc w:val="both"/>
        <w:outlineLvl w:val="1"/>
        <w:rPr>
          <w:sz w:val="22"/>
          <w:szCs w:val="22"/>
        </w:rPr>
      </w:pPr>
      <w:r w:rsidRPr="001F563A">
        <w:rPr>
          <w:sz w:val="22"/>
          <w:szCs w:val="22"/>
        </w:rPr>
        <w:t xml:space="preserve">Hipertireoidizam kod trudnica potrebno je adekvatno liječiti kako bi se spriječile ozbiljne komplikacije za majku i fetus. </w:t>
      </w:r>
      <w:r>
        <w:rPr>
          <w:sz w:val="22"/>
          <w:szCs w:val="22"/>
        </w:rPr>
        <w:t xml:space="preserve">Ovo uključuje prijevremene porođaje i malformacije. </w:t>
      </w:r>
      <w:r w:rsidRPr="001F563A">
        <w:rPr>
          <w:sz w:val="22"/>
          <w:szCs w:val="22"/>
          <w:lang w:eastAsia="bs-Latn-BA"/>
        </w:rPr>
        <w:t>Me</w:t>
      </w:r>
      <w:r w:rsidRPr="001F563A">
        <w:rPr>
          <w:rFonts w:eastAsia="TimesNewRoman"/>
          <w:sz w:val="22"/>
          <w:szCs w:val="22"/>
          <w:lang w:eastAsia="bs-Latn-BA"/>
        </w:rPr>
        <w:t>đ</w:t>
      </w:r>
      <w:r w:rsidRPr="001F563A">
        <w:rPr>
          <w:sz w:val="22"/>
          <w:szCs w:val="22"/>
          <w:lang w:eastAsia="bs-Latn-BA"/>
        </w:rPr>
        <w:t>utim, hipotireoidizam izazvan lije</w:t>
      </w:r>
      <w:r w:rsidRPr="001F563A">
        <w:rPr>
          <w:rFonts w:eastAsia="TimesNewRoman"/>
          <w:sz w:val="22"/>
          <w:szCs w:val="22"/>
          <w:lang w:eastAsia="bs-Latn-BA"/>
        </w:rPr>
        <w:t>č</w:t>
      </w:r>
      <w:r w:rsidRPr="001F563A">
        <w:rPr>
          <w:sz w:val="22"/>
          <w:szCs w:val="22"/>
          <w:lang w:eastAsia="bs-Latn-BA"/>
        </w:rPr>
        <w:t>enjem neadekvatnim dozama tiamazola je, tako</w:t>
      </w:r>
      <w:r w:rsidRPr="001F563A">
        <w:rPr>
          <w:rFonts w:eastAsia="TimesNewRoman"/>
          <w:sz w:val="22"/>
          <w:szCs w:val="22"/>
          <w:lang w:eastAsia="bs-Latn-BA"/>
        </w:rPr>
        <w:t>đ</w:t>
      </w:r>
      <w:r w:rsidRPr="001F563A">
        <w:rPr>
          <w:sz w:val="22"/>
          <w:szCs w:val="22"/>
          <w:lang w:eastAsia="bs-Latn-BA"/>
        </w:rPr>
        <w:t>e, povezan sa tendencijom ka abortusu.</w:t>
      </w:r>
    </w:p>
    <w:p w:rsidR="00F71B97" w:rsidRPr="001F563A" w:rsidRDefault="00F71B97">
      <w:pPr>
        <w:autoSpaceDE w:val="0"/>
        <w:autoSpaceDN w:val="0"/>
        <w:adjustRightInd w:val="0"/>
        <w:jc w:val="both"/>
        <w:rPr>
          <w:sz w:val="22"/>
          <w:szCs w:val="22"/>
          <w:lang w:eastAsia="bs-Latn-BA"/>
        </w:rPr>
      </w:pPr>
    </w:p>
    <w:p w:rsidR="00F71B97" w:rsidRDefault="00F71B97">
      <w:pPr>
        <w:keepNext/>
        <w:numPr>
          <w:ilvl w:val="1"/>
          <w:numId w:val="0"/>
        </w:numPr>
        <w:tabs>
          <w:tab w:val="num" w:pos="567"/>
        </w:tabs>
        <w:jc w:val="both"/>
        <w:outlineLvl w:val="1"/>
        <w:rPr>
          <w:sz w:val="22"/>
          <w:szCs w:val="22"/>
          <w:lang w:eastAsia="bs-Latn-BA"/>
        </w:rPr>
      </w:pPr>
      <w:r w:rsidRPr="001F563A">
        <w:rPr>
          <w:sz w:val="22"/>
          <w:szCs w:val="22"/>
        </w:rPr>
        <w:t xml:space="preserve">Tiamazol može proći kroz posteljicu kod ljudi. U </w:t>
      </w:r>
      <w:r w:rsidRPr="001F563A">
        <w:rPr>
          <w:sz w:val="22"/>
          <w:szCs w:val="22"/>
          <w:lang w:eastAsia="bs-Latn-BA"/>
        </w:rPr>
        <w:t>krvi fetusa dostiže koncentracije jednake onima koje se nalaze u maj</w:t>
      </w:r>
      <w:r w:rsidRPr="001F563A">
        <w:rPr>
          <w:rFonts w:eastAsia="TimesNewRoman"/>
          <w:sz w:val="22"/>
          <w:szCs w:val="22"/>
          <w:lang w:eastAsia="bs-Latn-BA"/>
        </w:rPr>
        <w:t>č</w:t>
      </w:r>
      <w:r w:rsidRPr="001F563A">
        <w:rPr>
          <w:sz w:val="22"/>
          <w:szCs w:val="22"/>
          <w:lang w:eastAsia="bs-Latn-BA"/>
        </w:rPr>
        <w:t>inom serumu. Pri neadekvatnim dozama ovo može dovesti do nastanka strume i hipotireoidizma kod fetusa kao i smanjene tjelesne težine pri ro</w:t>
      </w:r>
      <w:r w:rsidRPr="001F563A">
        <w:rPr>
          <w:rFonts w:eastAsia="TimesNewRoman"/>
          <w:sz w:val="22"/>
          <w:szCs w:val="22"/>
          <w:lang w:eastAsia="bs-Latn-BA"/>
        </w:rPr>
        <w:t>đ</w:t>
      </w:r>
      <w:r w:rsidRPr="001F563A">
        <w:rPr>
          <w:sz w:val="22"/>
          <w:szCs w:val="22"/>
          <w:lang w:eastAsia="bs-Latn-BA"/>
        </w:rPr>
        <w:t xml:space="preserve">enju. </w:t>
      </w:r>
    </w:p>
    <w:p w:rsidR="00F71B97" w:rsidRPr="001F563A" w:rsidRDefault="00F71B97">
      <w:pPr>
        <w:autoSpaceDE w:val="0"/>
        <w:autoSpaceDN w:val="0"/>
        <w:adjustRightInd w:val="0"/>
        <w:jc w:val="both"/>
        <w:rPr>
          <w:sz w:val="22"/>
          <w:szCs w:val="22"/>
          <w:lang w:eastAsia="bs-Latn-BA"/>
        </w:rPr>
      </w:pPr>
    </w:p>
    <w:p w:rsidR="00F71B97" w:rsidRPr="001F563A" w:rsidRDefault="00F71B97">
      <w:pPr>
        <w:autoSpaceDE w:val="0"/>
        <w:autoSpaceDN w:val="0"/>
        <w:adjustRightInd w:val="0"/>
        <w:jc w:val="both"/>
        <w:rPr>
          <w:sz w:val="22"/>
          <w:szCs w:val="22"/>
          <w:lang w:eastAsia="bs-Latn-BA"/>
        </w:rPr>
      </w:pPr>
      <w:r w:rsidRPr="001F563A">
        <w:rPr>
          <w:sz w:val="22"/>
          <w:szCs w:val="22"/>
        </w:rPr>
        <w:t xml:space="preserve">Na osnovu iskustva kod ljudi iz epidemioloških ispitivanja i na osnovu spontanog prijavljivanja, sumnja se da tiamazol uzrokuje kongenitalne malformacije ako se primjenjuje tokom trudnoće, naročito </w:t>
      </w:r>
      <w:r w:rsidR="00BA5E84">
        <w:rPr>
          <w:sz w:val="22"/>
          <w:szCs w:val="22"/>
        </w:rPr>
        <w:t>u prvom tromjesečju trudnoće i</w:t>
      </w:r>
      <w:r w:rsidRPr="001F563A">
        <w:rPr>
          <w:sz w:val="22"/>
          <w:szCs w:val="22"/>
        </w:rPr>
        <w:t xml:space="preserve"> u velikim dozama. Prijavljene malformacije uključuju kraniofacijalne malformacije (atrezija hoana, facijalna dismorfija), egzomfalos, atreziju jednjaka, anomalije žumanjčanog kanala, ventrikularni septalni defekt</w:t>
      </w:r>
      <w:r w:rsidR="00BA5E84">
        <w:rPr>
          <w:sz w:val="22"/>
          <w:szCs w:val="22"/>
        </w:rPr>
        <w:t>. I</w:t>
      </w:r>
      <w:r>
        <w:rPr>
          <w:sz w:val="22"/>
          <w:szCs w:val="22"/>
        </w:rPr>
        <w:t xml:space="preserve"> druge ma</w:t>
      </w:r>
      <w:r w:rsidR="005D1AA8">
        <w:rPr>
          <w:sz w:val="22"/>
          <w:szCs w:val="22"/>
        </w:rPr>
        <w:t>l</w:t>
      </w:r>
      <w:r>
        <w:rPr>
          <w:sz w:val="22"/>
          <w:szCs w:val="22"/>
        </w:rPr>
        <w:t xml:space="preserve">formacije povezane </w:t>
      </w:r>
      <w:r w:rsidR="005D1AA8">
        <w:rPr>
          <w:sz w:val="22"/>
          <w:szCs w:val="22"/>
        </w:rPr>
        <w:t>sa primjenom visok</w:t>
      </w:r>
      <w:r>
        <w:rPr>
          <w:sz w:val="22"/>
          <w:szCs w:val="22"/>
        </w:rPr>
        <w:t>ih doza tiamazola u prvim sedmicama trudnoće:</w:t>
      </w:r>
      <w:r w:rsidRPr="001F563A">
        <w:rPr>
          <w:sz w:val="22"/>
          <w:szCs w:val="22"/>
        </w:rPr>
        <w:t xml:space="preserve"> </w:t>
      </w:r>
      <w:r>
        <w:rPr>
          <w:sz w:val="22"/>
          <w:szCs w:val="22"/>
        </w:rPr>
        <w:t xml:space="preserve">kao </w:t>
      </w:r>
      <w:r w:rsidRPr="001F563A">
        <w:rPr>
          <w:sz w:val="22"/>
          <w:szCs w:val="22"/>
        </w:rPr>
        <w:t xml:space="preserve"> </w:t>
      </w:r>
      <w:r w:rsidRPr="001F563A">
        <w:rPr>
          <w:sz w:val="22"/>
          <w:szCs w:val="22"/>
          <w:lang w:eastAsia="bs-Latn-BA"/>
        </w:rPr>
        <w:t>hipoplasti</w:t>
      </w:r>
      <w:r w:rsidRPr="001F563A">
        <w:rPr>
          <w:rFonts w:eastAsia="TimesNewRoman"/>
          <w:sz w:val="22"/>
          <w:szCs w:val="22"/>
          <w:lang w:eastAsia="bs-Latn-BA"/>
        </w:rPr>
        <w:t>č</w:t>
      </w:r>
      <w:r w:rsidRPr="001F563A">
        <w:rPr>
          <w:sz w:val="22"/>
          <w:szCs w:val="22"/>
          <w:lang w:eastAsia="bs-Latn-BA"/>
        </w:rPr>
        <w:t>ne brad</w:t>
      </w:r>
      <w:r w:rsidR="00BA5E84">
        <w:rPr>
          <w:sz w:val="22"/>
          <w:szCs w:val="22"/>
          <w:lang w:eastAsia="bs-Latn-BA"/>
        </w:rPr>
        <w:t>avice i</w:t>
      </w:r>
      <w:r w:rsidRPr="001F563A">
        <w:rPr>
          <w:sz w:val="22"/>
          <w:szCs w:val="22"/>
          <w:lang w:eastAsia="bs-Latn-BA"/>
        </w:rPr>
        <w:t xml:space="preserve"> zaostali mentalni i motorni razvoj. Sa druge strane, ispitivanjem nekoliko slu</w:t>
      </w:r>
      <w:r w:rsidRPr="001F563A">
        <w:rPr>
          <w:rFonts w:eastAsia="TimesNewRoman"/>
          <w:sz w:val="22"/>
          <w:szCs w:val="22"/>
          <w:lang w:eastAsia="bs-Latn-BA"/>
        </w:rPr>
        <w:t>č</w:t>
      </w:r>
      <w:r w:rsidRPr="001F563A">
        <w:rPr>
          <w:sz w:val="22"/>
          <w:szCs w:val="22"/>
          <w:lang w:eastAsia="bs-Latn-BA"/>
        </w:rPr>
        <w:t>ajeva prenatalnog izlaganja tiamazolu, nije dokazano postojanje bilo kakvih poreme</w:t>
      </w:r>
      <w:r w:rsidRPr="001F563A">
        <w:rPr>
          <w:rFonts w:eastAsia="TimesNewRoman"/>
          <w:sz w:val="22"/>
          <w:szCs w:val="22"/>
          <w:lang w:eastAsia="bs-Latn-BA"/>
        </w:rPr>
        <w:t>ć</w:t>
      </w:r>
      <w:r w:rsidRPr="001F563A">
        <w:rPr>
          <w:sz w:val="22"/>
          <w:szCs w:val="22"/>
          <w:lang w:eastAsia="bs-Latn-BA"/>
        </w:rPr>
        <w:t>aja morfološkog razvoja kod djece. Ispitivanja nijesu pokazala niti bilo kakav efekat na tireoidnu žlijezdu ili na fizički i intelektualni razvoj djece.</w:t>
      </w:r>
    </w:p>
    <w:p w:rsidR="00F71B97" w:rsidRPr="001F563A" w:rsidRDefault="00F71B97">
      <w:pPr>
        <w:keepNext/>
        <w:numPr>
          <w:ilvl w:val="1"/>
          <w:numId w:val="0"/>
        </w:numPr>
        <w:tabs>
          <w:tab w:val="num" w:pos="567"/>
        </w:tabs>
        <w:jc w:val="both"/>
        <w:outlineLvl w:val="1"/>
        <w:rPr>
          <w:sz w:val="22"/>
          <w:szCs w:val="22"/>
        </w:rPr>
      </w:pPr>
    </w:p>
    <w:p w:rsidR="00F71B97" w:rsidRPr="001F563A" w:rsidRDefault="00F71B97">
      <w:pPr>
        <w:keepNext/>
        <w:numPr>
          <w:ilvl w:val="1"/>
          <w:numId w:val="0"/>
        </w:numPr>
        <w:tabs>
          <w:tab w:val="num" w:pos="567"/>
        </w:tabs>
        <w:jc w:val="both"/>
        <w:outlineLvl w:val="1"/>
        <w:rPr>
          <w:i/>
          <w:iCs/>
          <w:spacing w:val="-2"/>
          <w:sz w:val="22"/>
          <w:szCs w:val="22"/>
        </w:rPr>
      </w:pPr>
      <w:r w:rsidRPr="001F563A">
        <w:rPr>
          <w:sz w:val="22"/>
          <w:szCs w:val="22"/>
        </w:rPr>
        <w:t>Tiamazol se smije primjenjivati tokom trudnoće s</w:t>
      </w:r>
      <w:r w:rsidR="00BA5E84">
        <w:rPr>
          <w:sz w:val="22"/>
          <w:szCs w:val="22"/>
        </w:rPr>
        <w:t xml:space="preserve">amo nakon stroge procjene odnosa </w:t>
      </w:r>
      <w:r w:rsidRPr="001F563A">
        <w:rPr>
          <w:sz w:val="22"/>
          <w:szCs w:val="22"/>
        </w:rPr>
        <w:t xml:space="preserve"> koristi i rizika z</w:t>
      </w:r>
      <w:r w:rsidR="00BA5E84">
        <w:rPr>
          <w:sz w:val="22"/>
          <w:szCs w:val="22"/>
        </w:rPr>
        <w:t>a svaku trudnicu pojedinačno i</w:t>
      </w:r>
      <w:r w:rsidRPr="001F563A">
        <w:rPr>
          <w:sz w:val="22"/>
          <w:szCs w:val="22"/>
        </w:rPr>
        <w:t xml:space="preserve"> samo u najnižoj efikasnoj dozi bez dodatne primjene hormona štitne žlijezde. Ako se tiamazol primjenjuje tokom trudnoće, preporučuje se pažljivo praćenje majke, fetusa i novorođenčeta (vidjeti dio 4.4.).</w:t>
      </w:r>
    </w:p>
    <w:p w:rsidR="00F71B97" w:rsidRPr="001F563A" w:rsidRDefault="00F71B97">
      <w:pPr>
        <w:shd w:val="clear" w:color="auto" w:fill="FFFFFF"/>
        <w:spacing w:line="298" w:lineRule="exact"/>
        <w:jc w:val="both"/>
        <w:rPr>
          <w:sz w:val="22"/>
          <w:szCs w:val="22"/>
        </w:rPr>
      </w:pPr>
    </w:p>
    <w:p w:rsidR="00F71B97" w:rsidRPr="00F71B97" w:rsidRDefault="00F71B97">
      <w:pPr>
        <w:shd w:val="clear" w:color="auto" w:fill="FFFFFF"/>
        <w:spacing w:line="298" w:lineRule="exact"/>
        <w:jc w:val="both"/>
        <w:rPr>
          <w:sz w:val="22"/>
          <w:szCs w:val="22"/>
          <w:u w:val="single"/>
        </w:rPr>
      </w:pPr>
      <w:r w:rsidRPr="00F71B97">
        <w:rPr>
          <w:iCs/>
          <w:sz w:val="22"/>
          <w:szCs w:val="22"/>
          <w:u w:val="single"/>
        </w:rPr>
        <w:t>Dojenje</w:t>
      </w:r>
    </w:p>
    <w:p w:rsidR="00F71B97" w:rsidRPr="001F563A" w:rsidRDefault="00F71B97">
      <w:pPr>
        <w:autoSpaceDE w:val="0"/>
        <w:autoSpaceDN w:val="0"/>
        <w:adjustRightInd w:val="0"/>
        <w:jc w:val="both"/>
        <w:rPr>
          <w:sz w:val="22"/>
          <w:szCs w:val="22"/>
          <w:lang w:eastAsia="bs-Latn-BA"/>
        </w:rPr>
      </w:pPr>
      <w:r w:rsidRPr="001F563A">
        <w:rPr>
          <w:sz w:val="22"/>
          <w:szCs w:val="22"/>
          <w:lang w:eastAsia="bs-Latn-BA"/>
        </w:rPr>
        <w:t>Tiamazol prolazi u maj</w:t>
      </w:r>
      <w:r w:rsidRPr="001F563A">
        <w:rPr>
          <w:rFonts w:eastAsia="TimesNewRoman"/>
          <w:sz w:val="22"/>
          <w:szCs w:val="22"/>
          <w:lang w:eastAsia="bs-Latn-BA"/>
        </w:rPr>
        <w:t>č</w:t>
      </w:r>
      <w:r w:rsidRPr="001F563A">
        <w:rPr>
          <w:sz w:val="22"/>
          <w:szCs w:val="22"/>
          <w:lang w:eastAsia="bs-Latn-BA"/>
        </w:rPr>
        <w:t>ino mlijeko, gdje može dosti</w:t>
      </w:r>
      <w:r w:rsidRPr="001F563A">
        <w:rPr>
          <w:rFonts w:eastAsia="TimesNewRoman"/>
          <w:sz w:val="22"/>
          <w:szCs w:val="22"/>
          <w:lang w:eastAsia="bs-Latn-BA"/>
        </w:rPr>
        <w:t>ć</w:t>
      </w:r>
      <w:r w:rsidRPr="001F563A">
        <w:rPr>
          <w:sz w:val="22"/>
          <w:szCs w:val="22"/>
          <w:lang w:eastAsia="bs-Latn-BA"/>
        </w:rPr>
        <w:t>i koncentraciju koja odgovara nivou u maj</w:t>
      </w:r>
      <w:r w:rsidRPr="001F563A">
        <w:rPr>
          <w:rFonts w:eastAsia="TimesNewRoman"/>
          <w:sz w:val="22"/>
          <w:szCs w:val="22"/>
          <w:lang w:eastAsia="bs-Latn-BA"/>
        </w:rPr>
        <w:t>č</w:t>
      </w:r>
      <w:r w:rsidRPr="001F563A">
        <w:rPr>
          <w:sz w:val="22"/>
          <w:szCs w:val="22"/>
          <w:lang w:eastAsia="bs-Latn-BA"/>
        </w:rPr>
        <w:t>inom serumu, tako da postoji rizik od nastanka hipotireoidizma kod dojenčeta.</w:t>
      </w:r>
    </w:p>
    <w:p w:rsidR="005D1AA8" w:rsidRDefault="005D1AA8">
      <w:pPr>
        <w:autoSpaceDE w:val="0"/>
        <w:autoSpaceDN w:val="0"/>
        <w:adjustRightInd w:val="0"/>
        <w:jc w:val="both"/>
        <w:rPr>
          <w:sz w:val="22"/>
          <w:szCs w:val="22"/>
          <w:lang w:eastAsia="bs-Latn-BA"/>
        </w:rPr>
      </w:pPr>
    </w:p>
    <w:p w:rsidR="00F71B97" w:rsidRPr="001F563A" w:rsidRDefault="00F71B97">
      <w:pPr>
        <w:autoSpaceDE w:val="0"/>
        <w:autoSpaceDN w:val="0"/>
        <w:adjustRightInd w:val="0"/>
        <w:jc w:val="both"/>
        <w:rPr>
          <w:sz w:val="22"/>
          <w:szCs w:val="22"/>
          <w:lang w:eastAsia="bs-Latn-BA"/>
        </w:rPr>
      </w:pPr>
      <w:r w:rsidRPr="001F563A">
        <w:rPr>
          <w:sz w:val="22"/>
          <w:szCs w:val="22"/>
          <w:lang w:eastAsia="bs-Latn-BA"/>
        </w:rPr>
        <w:t>Dojenje je mogu</w:t>
      </w:r>
      <w:r w:rsidRPr="001F563A">
        <w:rPr>
          <w:rFonts w:eastAsia="TimesNewRoman"/>
          <w:sz w:val="22"/>
          <w:szCs w:val="22"/>
          <w:lang w:eastAsia="bs-Latn-BA"/>
        </w:rPr>
        <w:t>ć</w:t>
      </w:r>
      <w:r w:rsidRPr="001F563A">
        <w:rPr>
          <w:sz w:val="22"/>
          <w:szCs w:val="22"/>
          <w:lang w:eastAsia="bs-Latn-BA"/>
        </w:rPr>
        <w:t>e tokom lije</w:t>
      </w:r>
      <w:r w:rsidRPr="001F563A">
        <w:rPr>
          <w:rFonts w:eastAsia="TimesNewRoman"/>
          <w:sz w:val="22"/>
          <w:szCs w:val="22"/>
          <w:lang w:eastAsia="bs-Latn-BA"/>
        </w:rPr>
        <w:t>č</w:t>
      </w:r>
      <w:r w:rsidRPr="001F563A">
        <w:rPr>
          <w:sz w:val="22"/>
          <w:szCs w:val="22"/>
          <w:lang w:eastAsia="bs-Latn-BA"/>
        </w:rPr>
        <w:t>enja tiamazolom, me</w:t>
      </w:r>
      <w:r w:rsidRPr="001F563A">
        <w:rPr>
          <w:rFonts w:eastAsia="TimesNewRoman"/>
          <w:sz w:val="22"/>
          <w:szCs w:val="22"/>
          <w:lang w:eastAsia="bs-Latn-BA"/>
        </w:rPr>
        <w:t>đ</w:t>
      </w:r>
      <w:r w:rsidRPr="001F563A">
        <w:rPr>
          <w:sz w:val="22"/>
          <w:szCs w:val="22"/>
          <w:lang w:eastAsia="bs-Latn-BA"/>
        </w:rPr>
        <w:t>utim mogu se primjenjivati samo male doze (do 10 mg dnevno) bez dodatne primjene tireoidnih hormona. Funkcija tireoidne žlijezde novorođenčeta se mora redovno kontrolisati.</w:t>
      </w:r>
    </w:p>
    <w:p w:rsidR="00227BDB" w:rsidRDefault="00227BDB" w:rsidP="0003513F">
      <w:pPr>
        <w:tabs>
          <w:tab w:val="left" w:pos="540"/>
          <w:tab w:val="left" w:pos="569"/>
        </w:tabs>
        <w:ind w:left="540" w:hanging="540"/>
        <w:jc w:val="both"/>
        <w:rPr>
          <w:b/>
          <w:bCs/>
          <w:sz w:val="22"/>
          <w:szCs w:val="22"/>
        </w:rPr>
      </w:pPr>
    </w:p>
    <w:p w:rsidR="0072020E" w:rsidRPr="00786071" w:rsidRDefault="0072020E" w:rsidP="0003513F">
      <w:pPr>
        <w:tabs>
          <w:tab w:val="left" w:pos="540"/>
          <w:tab w:val="left" w:pos="569"/>
        </w:tabs>
        <w:ind w:left="540" w:hanging="540"/>
        <w:jc w:val="both"/>
        <w:rPr>
          <w:b/>
          <w:bCs/>
          <w:sz w:val="22"/>
          <w:szCs w:val="22"/>
        </w:rPr>
      </w:pPr>
      <w:r w:rsidRPr="00786071">
        <w:rPr>
          <w:b/>
          <w:bCs/>
          <w:sz w:val="22"/>
          <w:szCs w:val="22"/>
        </w:rPr>
        <w:t xml:space="preserve">4.7. </w:t>
      </w:r>
      <w:r w:rsidR="00480FB1" w:rsidRPr="00786071">
        <w:rPr>
          <w:b/>
          <w:bCs/>
          <w:sz w:val="22"/>
          <w:szCs w:val="22"/>
        </w:rPr>
        <w:tab/>
      </w:r>
      <w:r w:rsidRPr="00786071">
        <w:rPr>
          <w:b/>
          <w:bCs/>
          <w:sz w:val="22"/>
          <w:szCs w:val="22"/>
        </w:rPr>
        <w:t xml:space="preserve">Uticaj na </w:t>
      </w:r>
      <w:r w:rsidR="002031B3">
        <w:rPr>
          <w:b/>
          <w:bCs/>
          <w:sz w:val="22"/>
          <w:szCs w:val="22"/>
        </w:rPr>
        <w:t xml:space="preserve">sposobnost </w:t>
      </w:r>
      <w:r w:rsidR="00F34554" w:rsidRPr="00786071">
        <w:rPr>
          <w:b/>
          <w:bCs/>
          <w:sz w:val="22"/>
          <w:szCs w:val="22"/>
        </w:rPr>
        <w:t>upravljanja vozili</w:t>
      </w:r>
      <w:r w:rsidRPr="00786071">
        <w:rPr>
          <w:b/>
          <w:bCs/>
          <w:sz w:val="22"/>
          <w:szCs w:val="22"/>
        </w:rPr>
        <w:t>m</w:t>
      </w:r>
      <w:r w:rsidR="00F34554" w:rsidRPr="00786071">
        <w:rPr>
          <w:b/>
          <w:bCs/>
          <w:sz w:val="22"/>
          <w:szCs w:val="22"/>
        </w:rPr>
        <w:t>a</w:t>
      </w:r>
      <w:r w:rsidRPr="00786071">
        <w:rPr>
          <w:b/>
          <w:bCs/>
          <w:sz w:val="22"/>
          <w:szCs w:val="22"/>
        </w:rPr>
        <w:t xml:space="preserve"> i </w:t>
      </w:r>
      <w:r w:rsidR="000D3449" w:rsidRPr="00786071">
        <w:rPr>
          <w:b/>
          <w:bCs/>
          <w:sz w:val="22"/>
          <w:szCs w:val="22"/>
        </w:rPr>
        <w:t>rukovanj</w:t>
      </w:r>
      <w:r w:rsidR="000D3449">
        <w:rPr>
          <w:b/>
          <w:bCs/>
          <w:sz w:val="22"/>
          <w:szCs w:val="22"/>
        </w:rPr>
        <w:t>e</w:t>
      </w:r>
      <w:r w:rsidR="000D3449" w:rsidRPr="00786071">
        <w:rPr>
          <w:b/>
          <w:bCs/>
          <w:sz w:val="22"/>
          <w:szCs w:val="22"/>
        </w:rPr>
        <w:t xml:space="preserve"> </w:t>
      </w:r>
      <w:r w:rsidRPr="00786071">
        <w:rPr>
          <w:b/>
          <w:bCs/>
          <w:sz w:val="22"/>
          <w:szCs w:val="22"/>
        </w:rPr>
        <w:t>mašinama</w:t>
      </w:r>
    </w:p>
    <w:p w:rsidR="005D1AA8" w:rsidRPr="001F563A" w:rsidRDefault="005D1AA8" w:rsidP="00A70E15">
      <w:pPr>
        <w:autoSpaceDE w:val="0"/>
        <w:autoSpaceDN w:val="0"/>
        <w:adjustRightInd w:val="0"/>
        <w:jc w:val="both"/>
        <w:rPr>
          <w:sz w:val="22"/>
          <w:szCs w:val="22"/>
          <w:lang w:eastAsia="bs-Latn-BA"/>
        </w:rPr>
      </w:pPr>
      <w:r w:rsidRPr="001F563A">
        <w:rPr>
          <w:sz w:val="22"/>
          <w:szCs w:val="22"/>
          <w:lang w:eastAsia="bs-Latn-BA"/>
        </w:rPr>
        <w:t>Tiamazol nema uticaj na sposobnost upravljanja vozilima i rada na mašinama.</w:t>
      </w:r>
    </w:p>
    <w:p w:rsidR="0072020E" w:rsidRPr="00786071" w:rsidRDefault="0072020E" w:rsidP="0003513F">
      <w:pPr>
        <w:tabs>
          <w:tab w:val="left" w:pos="540"/>
          <w:tab w:val="left" w:pos="569"/>
        </w:tabs>
        <w:jc w:val="both"/>
        <w:rPr>
          <w:b/>
          <w:bCs/>
          <w:sz w:val="22"/>
          <w:szCs w:val="22"/>
        </w:rPr>
      </w:pPr>
    </w:p>
    <w:p w:rsidR="0072020E" w:rsidRDefault="0072020E" w:rsidP="0003513F">
      <w:pPr>
        <w:tabs>
          <w:tab w:val="left" w:pos="540"/>
          <w:tab w:val="left" w:pos="569"/>
        </w:tabs>
        <w:jc w:val="both"/>
        <w:rPr>
          <w:b/>
          <w:bCs/>
          <w:sz w:val="22"/>
          <w:szCs w:val="22"/>
        </w:rPr>
      </w:pPr>
      <w:r w:rsidRPr="00786071">
        <w:rPr>
          <w:b/>
          <w:bCs/>
          <w:sz w:val="22"/>
          <w:szCs w:val="22"/>
        </w:rPr>
        <w:t xml:space="preserve">4.8. </w:t>
      </w:r>
      <w:r w:rsidR="00480FB1" w:rsidRPr="00786071">
        <w:rPr>
          <w:b/>
          <w:bCs/>
          <w:sz w:val="22"/>
          <w:szCs w:val="22"/>
        </w:rPr>
        <w:tab/>
      </w:r>
      <w:r w:rsidRPr="00786071">
        <w:rPr>
          <w:b/>
          <w:bCs/>
          <w:sz w:val="22"/>
          <w:szCs w:val="22"/>
        </w:rPr>
        <w:t>Neželjena dejstva</w:t>
      </w:r>
    </w:p>
    <w:p w:rsidR="004E70AD" w:rsidRPr="00786071" w:rsidRDefault="004E70AD" w:rsidP="0003513F">
      <w:pPr>
        <w:tabs>
          <w:tab w:val="left" w:pos="540"/>
          <w:tab w:val="left" w:pos="569"/>
        </w:tabs>
        <w:jc w:val="both"/>
        <w:rPr>
          <w:b/>
          <w:bCs/>
          <w:sz w:val="22"/>
          <w:szCs w:val="22"/>
        </w:rPr>
      </w:pPr>
    </w:p>
    <w:p w:rsidR="005D1AA8" w:rsidRPr="001F563A" w:rsidRDefault="005D1AA8" w:rsidP="00A70E15">
      <w:pPr>
        <w:jc w:val="both"/>
        <w:rPr>
          <w:sz w:val="22"/>
          <w:szCs w:val="22"/>
        </w:rPr>
      </w:pPr>
      <w:r w:rsidRPr="001F563A">
        <w:rPr>
          <w:sz w:val="22"/>
          <w:szCs w:val="22"/>
        </w:rPr>
        <w:t>Neka dolje navedena neželjena dejstva nastala zbog primjene tiamazola, takođe su poznata i kao simptomi hipertireoze, odnosno promjene funkcije tireoidne žlijezde, posebno gubitak kose, psihoza, leukopenija, trombocitopenija, bolovi u mišićima i povišena alkalna fosfataza. Stoga je često teško odrediti uzrok nastanka tih simptoma (neželjeno dejstvo ili osnovna bolest).</w:t>
      </w:r>
    </w:p>
    <w:p w:rsidR="005D1AA8" w:rsidRPr="001F563A" w:rsidRDefault="005D1AA8">
      <w:pPr>
        <w:jc w:val="both"/>
        <w:rPr>
          <w:sz w:val="22"/>
          <w:szCs w:val="22"/>
        </w:rPr>
      </w:pPr>
    </w:p>
    <w:p w:rsidR="005D1AA8" w:rsidRPr="001F563A" w:rsidRDefault="005D1AA8">
      <w:pPr>
        <w:jc w:val="both"/>
        <w:rPr>
          <w:sz w:val="22"/>
          <w:szCs w:val="22"/>
        </w:rPr>
      </w:pPr>
      <w:r w:rsidRPr="001F563A">
        <w:rPr>
          <w:sz w:val="22"/>
          <w:szCs w:val="22"/>
          <w:lang w:eastAsia="bs-Latn-BA"/>
        </w:rPr>
        <w:t>Procjena učestalosti neželjenih dejstava je zasnovana na osnovu sljede</w:t>
      </w:r>
      <w:r w:rsidRPr="001F563A">
        <w:rPr>
          <w:rFonts w:eastAsia="TimesNewRoman"/>
          <w:sz w:val="22"/>
          <w:szCs w:val="22"/>
          <w:lang w:eastAsia="bs-Latn-BA"/>
        </w:rPr>
        <w:t>ć</w:t>
      </w:r>
      <w:r w:rsidRPr="001F563A">
        <w:rPr>
          <w:sz w:val="22"/>
          <w:szCs w:val="22"/>
          <w:lang w:eastAsia="bs-Latn-BA"/>
        </w:rPr>
        <w:t>ih definicija u</w:t>
      </w:r>
      <w:r w:rsidRPr="001F563A">
        <w:rPr>
          <w:rFonts w:eastAsia="TimesNewRoman"/>
          <w:sz w:val="22"/>
          <w:szCs w:val="22"/>
          <w:lang w:eastAsia="bs-Latn-BA"/>
        </w:rPr>
        <w:t>č</w:t>
      </w:r>
      <w:r w:rsidRPr="001F563A">
        <w:rPr>
          <w:sz w:val="22"/>
          <w:szCs w:val="22"/>
          <w:lang w:eastAsia="bs-Latn-BA"/>
        </w:rPr>
        <w:t>estalosti:</w:t>
      </w:r>
    </w:p>
    <w:p w:rsidR="005D1AA8" w:rsidRPr="001F563A" w:rsidRDefault="005D1AA8">
      <w:pPr>
        <w:jc w:val="both"/>
        <w:rPr>
          <w:sz w:val="22"/>
          <w:szCs w:val="22"/>
        </w:rPr>
      </w:pPr>
      <w:r w:rsidRPr="001F563A">
        <w:rPr>
          <w:sz w:val="22"/>
          <w:szCs w:val="22"/>
        </w:rPr>
        <w:t xml:space="preserve">veoma često  ≥ 1/10; </w:t>
      </w:r>
    </w:p>
    <w:p w:rsidR="005D1AA8" w:rsidRPr="001F563A" w:rsidRDefault="005D1AA8">
      <w:pPr>
        <w:jc w:val="both"/>
        <w:rPr>
          <w:sz w:val="22"/>
          <w:szCs w:val="22"/>
        </w:rPr>
      </w:pPr>
      <w:r w:rsidRPr="001F563A">
        <w:rPr>
          <w:sz w:val="22"/>
          <w:szCs w:val="22"/>
        </w:rPr>
        <w:t xml:space="preserve">često  ≥ 1/100 do &lt; 1/10; </w:t>
      </w:r>
    </w:p>
    <w:p w:rsidR="005D1AA8" w:rsidRPr="001F563A" w:rsidRDefault="005D1AA8">
      <w:pPr>
        <w:jc w:val="both"/>
        <w:rPr>
          <w:sz w:val="22"/>
          <w:szCs w:val="22"/>
        </w:rPr>
      </w:pPr>
      <w:r w:rsidRPr="001F563A">
        <w:rPr>
          <w:sz w:val="22"/>
          <w:szCs w:val="22"/>
        </w:rPr>
        <w:t>povremeno  ≥ 1/1000  do  &lt; 1/100;</w:t>
      </w:r>
    </w:p>
    <w:p w:rsidR="005D1AA8" w:rsidRPr="001F563A" w:rsidRDefault="005D1AA8">
      <w:pPr>
        <w:jc w:val="both"/>
        <w:rPr>
          <w:sz w:val="22"/>
          <w:szCs w:val="22"/>
        </w:rPr>
      </w:pPr>
      <w:r w:rsidRPr="001F563A">
        <w:rPr>
          <w:sz w:val="22"/>
          <w:szCs w:val="22"/>
        </w:rPr>
        <w:t xml:space="preserve">rijetko  ≥ 1/10000 do  &lt; 1/1000; </w:t>
      </w:r>
    </w:p>
    <w:p w:rsidR="005D1AA8" w:rsidRPr="001F563A" w:rsidRDefault="005D1AA8">
      <w:pPr>
        <w:jc w:val="both"/>
        <w:rPr>
          <w:sz w:val="22"/>
          <w:szCs w:val="22"/>
        </w:rPr>
      </w:pPr>
      <w:r w:rsidRPr="001F563A">
        <w:rPr>
          <w:sz w:val="22"/>
          <w:szCs w:val="22"/>
        </w:rPr>
        <w:t xml:space="preserve">veoma rijetko  &lt; 1/10000; </w:t>
      </w:r>
    </w:p>
    <w:p w:rsidR="005D1AA8" w:rsidRPr="001F563A" w:rsidRDefault="005D1AA8">
      <w:pPr>
        <w:jc w:val="both"/>
        <w:rPr>
          <w:sz w:val="22"/>
          <w:szCs w:val="22"/>
        </w:rPr>
      </w:pPr>
      <w:r w:rsidRPr="001F563A">
        <w:rPr>
          <w:sz w:val="22"/>
          <w:szCs w:val="22"/>
        </w:rPr>
        <w:t>učestalost nepoznata (ne može se procijeniti iz dostupnih podataka).</w:t>
      </w:r>
    </w:p>
    <w:p w:rsidR="005D1AA8" w:rsidRDefault="005D1AA8">
      <w:pPr>
        <w:jc w:val="both"/>
        <w:rPr>
          <w:sz w:val="22"/>
          <w:szCs w:val="22"/>
        </w:rPr>
      </w:pPr>
    </w:p>
    <w:p w:rsidR="005D1AA8" w:rsidRDefault="005D1AA8">
      <w:pPr>
        <w:jc w:val="both"/>
        <w:rPr>
          <w:sz w:val="22"/>
          <w:szCs w:val="22"/>
        </w:rPr>
      </w:pPr>
    </w:p>
    <w:p w:rsidR="005D1AA8" w:rsidRDefault="005D1AA8">
      <w:pPr>
        <w:jc w:val="both"/>
        <w:rPr>
          <w:sz w:val="22"/>
          <w:szCs w:val="22"/>
        </w:rPr>
      </w:pPr>
    </w:p>
    <w:p w:rsidR="005D1AA8" w:rsidRPr="001F563A" w:rsidRDefault="005D1AA8">
      <w:pPr>
        <w:jc w:val="both"/>
        <w:rPr>
          <w:sz w:val="22"/>
          <w:szCs w:val="22"/>
        </w:rPr>
      </w:pPr>
    </w:p>
    <w:p w:rsidR="005D1AA8" w:rsidRPr="001F563A" w:rsidRDefault="005D1AA8">
      <w:pPr>
        <w:shd w:val="clear" w:color="auto" w:fill="FFFFFF"/>
        <w:spacing w:line="298" w:lineRule="exact"/>
        <w:jc w:val="both"/>
        <w:rPr>
          <w:sz w:val="22"/>
          <w:szCs w:val="22"/>
        </w:rPr>
      </w:pPr>
      <w:r w:rsidRPr="001F563A">
        <w:rPr>
          <w:i/>
          <w:iCs/>
          <w:sz w:val="22"/>
          <w:szCs w:val="22"/>
          <w:u w:val="single"/>
        </w:rPr>
        <w:t>Poremećaji krvi i limfnog sistema</w:t>
      </w:r>
    </w:p>
    <w:p w:rsidR="005D1AA8" w:rsidRPr="001F563A" w:rsidRDefault="005D1AA8">
      <w:pPr>
        <w:autoSpaceDE w:val="0"/>
        <w:autoSpaceDN w:val="0"/>
        <w:adjustRightInd w:val="0"/>
        <w:jc w:val="both"/>
        <w:rPr>
          <w:i/>
          <w:iCs/>
          <w:sz w:val="22"/>
          <w:szCs w:val="22"/>
          <w:lang w:eastAsia="bs-Latn-BA"/>
        </w:rPr>
      </w:pPr>
      <w:r w:rsidRPr="001F563A">
        <w:rPr>
          <w:iCs/>
          <w:sz w:val="22"/>
          <w:szCs w:val="22"/>
          <w:lang w:eastAsia="bs-Latn-BA"/>
        </w:rPr>
        <w:t>Povremeno:</w:t>
      </w:r>
      <w:r w:rsidR="00BA5E84">
        <w:rPr>
          <w:sz w:val="22"/>
          <w:szCs w:val="22"/>
          <w:lang w:eastAsia="bs-Latn-BA"/>
        </w:rPr>
        <w:t xml:space="preserve"> agranulocitoza se pojavljuje kod</w:t>
      </w:r>
      <w:r w:rsidRPr="001F563A">
        <w:rPr>
          <w:sz w:val="22"/>
          <w:szCs w:val="22"/>
          <w:lang w:eastAsia="bs-Latn-BA"/>
        </w:rPr>
        <w:t xml:space="preserve"> oko 0,3 do 0,6% slu</w:t>
      </w:r>
      <w:r w:rsidRPr="001F563A">
        <w:rPr>
          <w:rFonts w:eastAsia="TimesNewRoman"/>
          <w:sz w:val="22"/>
          <w:szCs w:val="22"/>
          <w:lang w:eastAsia="bs-Latn-BA"/>
        </w:rPr>
        <w:t>č</w:t>
      </w:r>
      <w:r w:rsidRPr="001F563A">
        <w:rPr>
          <w:sz w:val="22"/>
          <w:szCs w:val="22"/>
          <w:lang w:eastAsia="bs-Latn-BA"/>
        </w:rPr>
        <w:t>ajeva. Može se, tako</w:t>
      </w:r>
      <w:r w:rsidRPr="001F563A">
        <w:rPr>
          <w:rFonts w:eastAsia="TimesNewRoman"/>
          <w:sz w:val="22"/>
          <w:szCs w:val="22"/>
          <w:lang w:eastAsia="bs-Latn-BA"/>
        </w:rPr>
        <w:t>đ</w:t>
      </w:r>
      <w:r w:rsidRPr="001F563A">
        <w:rPr>
          <w:sz w:val="22"/>
          <w:szCs w:val="22"/>
          <w:lang w:eastAsia="bs-Latn-BA"/>
        </w:rPr>
        <w:t>e manifestovati ned</w:t>
      </w:r>
      <w:r w:rsidR="00BA5E84">
        <w:rPr>
          <w:sz w:val="22"/>
          <w:szCs w:val="22"/>
          <w:lang w:eastAsia="bs-Latn-BA"/>
        </w:rPr>
        <w:t>j</w:t>
      </w:r>
      <w:r w:rsidRPr="001F563A">
        <w:rPr>
          <w:sz w:val="22"/>
          <w:szCs w:val="22"/>
          <w:lang w:eastAsia="bs-Latn-BA"/>
        </w:rPr>
        <w:t>eljama ili mjesecima nakon po</w:t>
      </w:r>
      <w:r w:rsidRPr="001F563A">
        <w:rPr>
          <w:rFonts w:eastAsia="TimesNewRoman"/>
          <w:sz w:val="22"/>
          <w:szCs w:val="22"/>
          <w:lang w:eastAsia="bs-Latn-BA"/>
        </w:rPr>
        <w:t>č</w:t>
      </w:r>
      <w:r w:rsidRPr="001F563A">
        <w:rPr>
          <w:sz w:val="22"/>
          <w:szCs w:val="22"/>
          <w:lang w:eastAsia="bs-Latn-BA"/>
        </w:rPr>
        <w:t>etka terapije i zahtijeva prestanak primjene lijeka. Ve</w:t>
      </w:r>
      <w:r w:rsidRPr="001F563A">
        <w:rPr>
          <w:rFonts w:eastAsia="TimesNewRoman"/>
          <w:sz w:val="22"/>
          <w:szCs w:val="22"/>
          <w:lang w:eastAsia="bs-Latn-BA"/>
        </w:rPr>
        <w:t>ć</w:t>
      </w:r>
      <w:r w:rsidRPr="001F563A">
        <w:rPr>
          <w:sz w:val="22"/>
          <w:szCs w:val="22"/>
          <w:lang w:eastAsia="bs-Latn-BA"/>
        </w:rPr>
        <w:t>ina slu</w:t>
      </w:r>
      <w:r w:rsidRPr="001F563A">
        <w:rPr>
          <w:rFonts w:eastAsia="TimesNewRoman"/>
          <w:sz w:val="22"/>
          <w:szCs w:val="22"/>
          <w:lang w:eastAsia="bs-Latn-BA"/>
        </w:rPr>
        <w:t>č</w:t>
      </w:r>
      <w:r w:rsidRPr="001F563A">
        <w:rPr>
          <w:sz w:val="22"/>
          <w:szCs w:val="22"/>
          <w:lang w:eastAsia="bs-Latn-BA"/>
        </w:rPr>
        <w:t>ajeva se povu</w:t>
      </w:r>
      <w:r w:rsidRPr="001F563A">
        <w:rPr>
          <w:rFonts w:eastAsia="TimesNewRoman"/>
          <w:sz w:val="22"/>
          <w:szCs w:val="22"/>
          <w:lang w:eastAsia="bs-Latn-BA"/>
        </w:rPr>
        <w:t>č</w:t>
      </w:r>
      <w:r w:rsidRPr="001F563A">
        <w:rPr>
          <w:sz w:val="22"/>
          <w:szCs w:val="22"/>
          <w:lang w:eastAsia="bs-Latn-BA"/>
        </w:rPr>
        <w:t xml:space="preserve">e spontano.  </w:t>
      </w:r>
    </w:p>
    <w:p w:rsidR="005D1AA8" w:rsidRPr="001F563A" w:rsidRDefault="005D1AA8">
      <w:pPr>
        <w:autoSpaceDE w:val="0"/>
        <w:autoSpaceDN w:val="0"/>
        <w:adjustRightInd w:val="0"/>
        <w:spacing w:before="120"/>
        <w:jc w:val="both"/>
        <w:rPr>
          <w:iCs/>
          <w:sz w:val="22"/>
          <w:szCs w:val="22"/>
          <w:lang w:eastAsia="bs-Latn-BA"/>
        </w:rPr>
      </w:pPr>
      <w:r w:rsidRPr="001F563A">
        <w:rPr>
          <w:iCs/>
          <w:sz w:val="22"/>
          <w:szCs w:val="22"/>
          <w:lang w:eastAsia="bs-Latn-BA"/>
        </w:rPr>
        <w:t xml:space="preserve">Veoma rijetko: </w:t>
      </w:r>
      <w:r w:rsidRPr="001F563A">
        <w:rPr>
          <w:sz w:val="22"/>
          <w:szCs w:val="22"/>
          <w:lang w:eastAsia="bs-Latn-BA"/>
        </w:rPr>
        <w:t>trombocitopenija, pancitopenija, generalizovana limfadenopatija.</w:t>
      </w:r>
    </w:p>
    <w:p w:rsidR="005D1AA8" w:rsidRPr="001F563A" w:rsidRDefault="005D1AA8">
      <w:pPr>
        <w:shd w:val="clear" w:color="auto" w:fill="FFFFFF"/>
        <w:spacing w:line="298" w:lineRule="exact"/>
        <w:jc w:val="both"/>
        <w:rPr>
          <w:bCs/>
          <w:i/>
          <w:sz w:val="22"/>
          <w:szCs w:val="22"/>
          <w:u w:val="single"/>
          <w:lang w:eastAsia="bs-Latn-BA"/>
        </w:rPr>
      </w:pPr>
    </w:p>
    <w:p w:rsidR="005D1AA8" w:rsidRPr="001F563A" w:rsidRDefault="005D1AA8">
      <w:pPr>
        <w:shd w:val="clear" w:color="auto" w:fill="FFFFFF"/>
        <w:spacing w:line="298" w:lineRule="exact"/>
        <w:jc w:val="both"/>
        <w:rPr>
          <w:bCs/>
          <w:i/>
          <w:sz w:val="22"/>
          <w:szCs w:val="22"/>
          <w:u w:val="single"/>
          <w:lang w:eastAsia="bs-Latn-BA"/>
        </w:rPr>
      </w:pPr>
      <w:r w:rsidRPr="001F563A">
        <w:rPr>
          <w:bCs/>
          <w:i/>
          <w:sz w:val="22"/>
          <w:szCs w:val="22"/>
          <w:u w:val="single"/>
          <w:lang w:eastAsia="bs-Latn-BA"/>
        </w:rPr>
        <w:t>Endokrini poreme</w:t>
      </w:r>
      <w:r w:rsidRPr="001F563A">
        <w:rPr>
          <w:rFonts w:eastAsia="TimesNewRoman,Bold"/>
          <w:bCs/>
          <w:i/>
          <w:sz w:val="22"/>
          <w:szCs w:val="22"/>
          <w:u w:val="single"/>
          <w:lang w:eastAsia="bs-Latn-BA"/>
        </w:rPr>
        <w:t>ć</w:t>
      </w:r>
      <w:r w:rsidRPr="001F563A">
        <w:rPr>
          <w:bCs/>
          <w:i/>
          <w:sz w:val="22"/>
          <w:szCs w:val="22"/>
          <w:u w:val="single"/>
          <w:lang w:eastAsia="bs-Latn-BA"/>
        </w:rPr>
        <w:t>aji</w:t>
      </w:r>
    </w:p>
    <w:p w:rsidR="005D1AA8" w:rsidRPr="001F563A" w:rsidRDefault="005D1AA8">
      <w:pPr>
        <w:autoSpaceDE w:val="0"/>
        <w:autoSpaceDN w:val="0"/>
        <w:adjustRightInd w:val="0"/>
        <w:jc w:val="both"/>
        <w:rPr>
          <w:sz w:val="22"/>
          <w:szCs w:val="22"/>
          <w:lang w:eastAsia="bs-Latn-BA"/>
        </w:rPr>
      </w:pPr>
      <w:r w:rsidRPr="001F563A">
        <w:rPr>
          <w:sz w:val="22"/>
          <w:szCs w:val="22"/>
          <w:lang w:eastAsia="bs-Latn-BA"/>
        </w:rPr>
        <w:t>Veoma rijetko: Insulinski autoimuni sindrom (sa izrazitim opadanjem glukoze u krvi).</w:t>
      </w:r>
    </w:p>
    <w:p w:rsidR="005D1AA8" w:rsidRPr="001F563A" w:rsidRDefault="005D1AA8">
      <w:pPr>
        <w:autoSpaceDE w:val="0"/>
        <w:autoSpaceDN w:val="0"/>
        <w:adjustRightInd w:val="0"/>
        <w:jc w:val="both"/>
        <w:rPr>
          <w:sz w:val="22"/>
          <w:szCs w:val="22"/>
          <w:lang w:eastAsia="bs-Latn-BA"/>
        </w:rPr>
      </w:pPr>
    </w:p>
    <w:p w:rsidR="005D1AA8" w:rsidRPr="001F563A" w:rsidRDefault="005D1AA8">
      <w:pPr>
        <w:autoSpaceDE w:val="0"/>
        <w:autoSpaceDN w:val="0"/>
        <w:adjustRightInd w:val="0"/>
        <w:jc w:val="both"/>
        <w:rPr>
          <w:sz w:val="22"/>
          <w:szCs w:val="22"/>
          <w:lang w:eastAsia="bs-Latn-BA"/>
        </w:rPr>
      </w:pPr>
      <w:r w:rsidRPr="001F563A">
        <w:rPr>
          <w:i/>
          <w:iCs/>
          <w:sz w:val="22"/>
          <w:szCs w:val="22"/>
          <w:u w:val="single"/>
        </w:rPr>
        <w:t>Poremećaji nervnog sistema</w:t>
      </w:r>
    </w:p>
    <w:p w:rsidR="005D1AA8" w:rsidRPr="001F563A" w:rsidRDefault="005D1AA8">
      <w:pPr>
        <w:jc w:val="both"/>
        <w:rPr>
          <w:sz w:val="22"/>
          <w:szCs w:val="22"/>
        </w:rPr>
      </w:pPr>
      <w:r w:rsidRPr="001F563A">
        <w:rPr>
          <w:sz w:val="22"/>
          <w:szCs w:val="22"/>
        </w:rPr>
        <w:t xml:space="preserve">Rijetko: </w:t>
      </w:r>
      <w:r w:rsidRPr="001F563A">
        <w:rPr>
          <w:sz w:val="22"/>
          <w:szCs w:val="22"/>
          <w:lang w:eastAsia="bs-Latn-BA"/>
        </w:rPr>
        <w:t>Poreme</w:t>
      </w:r>
      <w:r w:rsidRPr="001F563A">
        <w:rPr>
          <w:rFonts w:eastAsia="TimesNewRoman"/>
          <w:sz w:val="22"/>
          <w:szCs w:val="22"/>
          <w:lang w:eastAsia="bs-Latn-BA"/>
        </w:rPr>
        <w:t>ć</w:t>
      </w:r>
      <w:r w:rsidRPr="001F563A">
        <w:rPr>
          <w:sz w:val="22"/>
          <w:szCs w:val="22"/>
          <w:lang w:eastAsia="bs-Latn-BA"/>
        </w:rPr>
        <w:t xml:space="preserve">aji </w:t>
      </w:r>
      <w:r w:rsidRPr="001F563A">
        <w:rPr>
          <w:rFonts w:eastAsia="TimesNewRoman"/>
          <w:sz w:val="22"/>
          <w:szCs w:val="22"/>
          <w:lang w:eastAsia="bs-Latn-BA"/>
        </w:rPr>
        <w:t>č</w:t>
      </w:r>
      <w:r w:rsidRPr="001F563A">
        <w:rPr>
          <w:sz w:val="22"/>
          <w:szCs w:val="22"/>
          <w:lang w:eastAsia="bs-Latn-BA"/>
        </w:rPr>
        <w:t xml:space="preserve">ula ukusa (disgeusija, ageusija) odnosno poremećaj čula mirisa </w:t>
      </w:r>
      <w:r w:rsidRPr="001F563A">
        <w:rPr>
          <w:sz w:val="22"/>
          <w:szCs w:val="22"/>
        </w:rPr>
        <w:t>koji se nakon prestanka primjene lijeka ponovo normalizuju, što može potrajati i nekoliko ned</w:t>
      </w:r>
      <w:r w:rsidR="00BA5E84">
        <w:rPr>
          <w:sz w:val="22"/>
          <w:szCs w:val="22"/>
        </w:rPr>
        <w:t>j</w:t>
      </w:r>
      <w:r w:rsidRPr="001F563A">
        <w:rPr>
          <w:sz w:val="22"/>
          <w:szCs w:val="22"/>
        </w:rPr>
        <w:t>elja.</w:t>
      </w:r>
    </w:p>
    <w:p w:rsidR="005D1AA8" w:rsidRPr="001F563A" w:rsidRDefault="005D1AA8">
      <w:pPr>
        <w:jc w:val="both"/>
        <w:rPr>
          <w:sz w:val="22"/>
          <w:szCs w:val="22"/>
        </w:rPr>
      </w:pPr>
      <w:r w:rsidRPr="001F563A">
        <w:rPr>
          <w:iCs/>
          <w:sz w:val="22"/>
          <w:szCs w:val="22"/>
        </w:rPr>
        <w:t>Vrlo rijetko: Neuritis, polineuropatija.</w:t>
      </w:r>
    </w:p>
    <w:p w:rsidR="005D1AA8" w:rsidRPr="001F563A" w:rsidRDefault="005D1AA8">
      <w:pPr>
        <w:shd w:val="clear" w:color="auto" w:fill="FFFFFF"/>
        <w:spacing w:line="298" w:lineRule="exact"/>
        <w:jc w:val="both"/>
        <w:rPr>
          <w:i/>
          <w:iCs/>
          <w:sz w:val="22"/>
          <w:szCs w:val="22"/>
          <w:u w:val="single"/>
        </w:rPr>
      </w:pPr>
    </w:p>
    <w:p w:rsidR="005D1AA8" w:rsidRPr="001F563A" w:rsidRDefault="005D1AA8">
      <w:pPr>
        <w:shd w:val="clear" w:color="auto" w:fill="FFFFFF"/>
        <w:spacing w:line="298" w:lineRule="exact"/>
        <w:jc w:val="both"/>
        <w:rPr>
          <w:sz w:val="22"/>
          <w:szCs w:val="22"/>
        </w:rPr>
      </w:pPr>
      <w:r w:rsidRPr="001F563A">
        <w:rPr>
          <w:i/>
          <w:iCs/>
          <w:sz w:val="22"/>
          <w:szCs w:val="22"/>
          <w:u w:val="single"/>
        </w:rPr>
        <w:t>Poremećaji oka</w:t>
      </w:r>
    </w:p>
    <w:p w:rsidR="005D1AA8" w:rsidRPr="001F563A" w:rsidRDefault="005D1AA8">
      <w:pPr>
        <w:shd w:val="clear" w:color="auto" w:fill="FFFFFF"/>
        <w:spacing w:line="298" w:lineRule="exact"/>
        <w:jc w:val="both"/>
        <w:rPr>
          <w:sz w:val="22"/>
          <w:szCs w:val="22"/>
          <w:lang w:eastAsia="bs-Latn-BA"/>
        </w:rPr>
      </w:pPr>
      <w:r w:rsidRPr="001F563A">
        <w:rPr>
          <w:iCs/>
          <w:sz w:val="22"/>
          <w:szCs w:val="22"/>
        </w:rPr>
        <w:t xml:space="preserve">Pojava pogoršanja endokrine orbitopatije uglavnom ne zavisi od toka bolesti tireoidne žlijezde. Takva komplikacija sama po sebi nije razlog za promjenu režima liječenja i ne treba je smatrati neželjenim dejstvom </w:t>
      </w:r>
      <w:r w:rsidRPr="001F563A">
        <w:rPr>
          <w:sz w:val="22"/>
          <w:szCs w:val="22"/>
          <w:lang w:eastAsia="bs-Latn-BA"/>
        </w:rPr>
        <w:t>na pravilno sprovedeno liječenje (vidjeti dio 4.4.).</w:t>
      </w:r>
    </w:p>
    <w:p w:rsidR="005D1AA8" w:rsidRPr="001F563A" w:rsidRDefault="005D1AA8">
      <w:pPr>
        <w:shd w:val="clear" w:color="auto" w:fill="FFFFFF"/>
        <w:spacing w:line="298" w:lineRule="exact"/>
        <w:jc w:val="both"/>
        <w:rPr>
          <w:i/>
          <w:iCs/>
          <w:sz w:val="22"/>
          <w:szCs w:val="22"/>
          <w:u w:val="single"/>
        </w:rPr>
      </w:pPr>
    </w:p>
    <w:p w:rsidR="005D1AA8" w:rsidRPr="001F563A" w:rsidRDefault="005D1AA8">
      <w:pPr>
        <w:shd w:val="clear" w:color="auto" w:fill="FFFFFF"/>
        <w:spacing w:line="298" w:lineRule="exact"/>
        <w:jc w:val="both"/>
        <w:rPr>
          <w:i/>
          <w:iCs/>
          <w:sz w:val="22"/>
          <w:szCs w:val="22"/>
          <w:u w:val="single"/>
        </w:rPr>
      </w:pPr>
      <w:r w:rsidRPr="001F563A">
        <w:rPr>
          <w:i/>
          <w:iCs/>
          <w:sz w:val="22"/>
          <w:szCs w:val="22"/>
          <w:u w:val="single"/>
        </w:rPr>
        <w:t>Vaskularni poremećaji</w:t>
      </w:r>
    </w:p>
    <w:p w:rsidR="005D1AA8" w:rsidRPr="001F563A" w:rsidRDefault="005D1AA8">
      <w:pPr>
        <w:shd w:val="clear" w:color="auto" w:fill="FFFFFF"/>
        <w:spacing w:line="298" w:lineRule="exact"/>
        <w:jc w:val="both"/>
        <w:rPr>
          <w:iCs/>
          <w:sz w:val="22"/>
          <w:szCs w:val="22"/>
        </w:rPr>
      </w:pPr>
      <w:r w:rsidRPr="001F563A">
        <w:rPr>
          <w:iCs/>
          <w:sz w:val="22"/>
          <w:szCs w:val="22"/>
        </w:rPr>
        <w:t>Veoma rijetko: vaskulitis.</w:t>
      </w:r>
    </w:p>
    <w:p w:rsidR="005D1AA8" w:rsidRPr="001F563A" w:rsidRDefault="005D1AA8">
      <w:pPr>
        <w:shd w:val="clear" w:color="auto" w:fill="FFFFFF"/>
        <w:spacing w:line="298" w:lineRule="exact"/>
        <w:jc w:val="both"/>
        <w:rPr>
          <w:iCs/>
          <w:sz w:val="22"/>
          <w:szCs w:val="22"/>
        </w:rPr>
      </w:pPr>
    </w:p>
    <w:p w:rsidR="005D1AA8" w:rsidRPr="001F563A" w:rsidRDefault="005D1AA8">
      <w:pPr>
        <w:shd w:val="clear" w:color="auto" w:fill="FFFFFF"/>
        <w:spacing w:line="298" w:lineRule="exact"/>
        <w:jc w:val="both"/>
        <w:rPr>
          <w:sz w:val="22"/>
          <w:szCs w:val="22"/>
        </w:rPr>
      </w:pPr>
      <w:r w:rsidRPr="001F563A">
        <w:rPr>
          <w:i/>
          <w:iCs/>
          <w:sz w:val="22"/>
          <w:szCs w:val="22"/>
          <w:u w:val="single"/>
        </w:rPr>
        <w:t>Gastrointestinalni poremećaji</w:t>
      </w:r>
    </w:p>
    <w:p w:rsidR="005D1AA8" w:rsidRPr="001F563A" w:rsidRDefault="005D1AA8">
      <w:pPr>
        <w:shd w:val="clear" w:color="auto" w:fill="FFFFFF"/>
        <w:spacing w:line="298" w:lineRule="exact"/>
        <w:jc w:val="both"/>
        <w:rPr>
          <w:iCs/>
          <w:sz w:val="22"/>
          <w:szCs w:val="22"/>
        </w:rPr>
      </w:pPr>
      <w:r w:rsidRPr="001F563A">
        <w:rPr>
          <w:iCs/>
          <w:sz w:val="22"/>
          <w:szCs w:val="22"/>
        </w:rPr>
        <w:t>Veoma rijetko: akutno oticanje pljuvačnih žlijezda.</w:t>
      </w:r>
    </w:p>
    <w:p w:rsidR="005D1AA8" w:rsidRPr="001F563A" w:rsidRDefault="005D1AA8">
      <w:pPr>
        <w:shd w:val="clear" w:color="auto" w:fill="FFFFFF"/>
        <w:spacing w:line="298" w:lineRule="exact"/>
        <w:jc w:val="both"/>
        <w:rPr>
          <w:iCs/>
          <w:sz w:val="22"/>
          <w:szCs w:val="22"/>
        </w:rPr>
      </w:pPr>
      <w:r w:rsidRPr="001F563A">
        <w:rPr>
          <w:sz w:val="22"/>
          <w:szCs w:val="22"/>
        </w:rPr>
        <w:t>Učestalost nepoznata: akutni pankreatitis.</w:t>
      </w:r>
    </w:p>
    <w:p w:rsidR="005D1AA8" w:rsidRDefault="005D1AA8">
      <w:pPr>
        <w:shd w:val="clear" w:color="auto" w:fill="FFFFFF"/>
        <w:spacing w:line="298" w:lineRule="exact"/>
        <w:jc w:val="both"/>
        <w:rPr>
          <w:i/>
          <w:iCs/>
          <w:sz w:val="22"/>
          <w:szCs w:val="22"/>
          <w:u w:val="single"/>
        </w:rPr>
      </w:pPr>
    </w:p>
    <w:p w:rsidR="005D1AA8" w:rsidRPr="001F563A" w:rsidRDefault="005D1AA8">
      <w:pPr>
        <w:shd w:val="clear" w:color="auto" w:fill="FFFFFF"/>
        <w:spacing w:line="298" w:lineRule="exact"/>
        <w:jc w:val="both"/>
        <w:rPr>
          <w:sz w:val="22"/>
          <w:szCs w:val="22"/>
        </w:rPr>
      </w:pPr>
      <w:r w:rsidRPr="001F563A">
        <w:rPr>
          <w:i/>
          <w:iCs/>
          <w:sz w:val="22"/>
          <w:szCs w:val="22"/>
          <w:u w:val="single"/>
        </w:rPr>
        <w:t>Hepatobilijarni poremećaji</w:t>
      </w:r>
    </w:p>
    <w:p w:rsidR="005D1AA8" w:rsidRPr="001F563A" w:rsidRDefault="005D1AA8">
      <w:pPr>
        <w:autoSpaceDE w:val="0"/>
        <w:autoSpaceDN w:val="0"/>
        <w:adjustRightInd w:val="0"/>
        <w:jc w:val="both"/>
        <w:rPr>
          <w:sz w:val="22"/>
          <w:szCs w:val="22"/>
          <w:lang w:eastAsia="bs-Latn-BA"/>
        </w:rPr>
      </w:pPr>
      <w:r w:rsidRPr="001F563A">
        <w:rPr>
          <w:sz w:val="22"/>
          <w:szCs w:val="22"/>
        </w:rPr>
        <w:t xml:space="preserve">Veoma rijetko: </w:t>
      </w:r>
      <w:r w:rsidRPr="001F563A">
        <w:rPr>
          <w:sz w:val="22"/>
          <w:szCs w:val="22"/>
          <w:lang w:eastAsia="bs-Latn-BA"/>
        </w:rPr>
        <w:t>holestatska žutica ili toksi</w:t>
      </w:r>
      <w:r w:rsidRPr="001F563A">
        <w:rPr>
          <w:rFonts w:eastAsia="TimesNewRoman"/>
          <w:sz w:val="22"/>
          <w:szCs w:val="22"/>
          <w:lang w:eastAsia="bs-Latn-BA"/>
        </w:rPr>
        <w:t>č</w:t>
      </w:r>
      <w:r w:rsidRPr="001F563A">
        <w:rPr>
          <w:sz w:val="22"/>
          <w:szCs w:val="22"/>
          <w:lang w:eastAsia="bs-Latn-BA"/>
        </w:rPr>
        <w:t>ni hepatitis. Simptomi se generalno povuku poslije prestanka primjene lijeka. Klini</w:t>
      </w:r>
      <w:r w:rsidRPr="001F563A">
        <w:rPr>
          <w:rFonts w:eastAsia="TimesNewRoman"/>
          <w:sz w:val="22"/>
          <w:szCs w:val="22"/>
          <w:lang w:eastAsia="bs-Latn-BA"/>
        </w:rPr>
        <w:t>č</w:t>
      </w:r>
      <w:r w:rsidRPr="001F563A">
        <w:rPr>
          <w:sz w:val="22"/>
          <w:szCs w:val="22"/>
          <w:lang w:eastAsia="bs-Latn-BA"/>
        </w:rPr>
        <w:t>ki neprimjetne znakove holestaze tokom terapije treba razlikovati od poreme</w:t>
      </w:r>
      <w:r w:rsidRPr="001F563A">
        <w:rPr>
          <w:rFonts w:eastAsia="TimesNewRoman"/>
          <w:sz w:val="22"/>
          <w:szCs w:val="22"/>
          <w:lang w:eastAsia="bs-Latn-BA"/>
        </w:rPr>
        <w:t>ć</w:t>
      </w:r>
      <w:r w:rsidRPr="001F563A">
        <w:rPr>
          <w:sz w:val="22"/>
          <w:szCs w:val="22"/>
          <w:lang w:eastAsia="bs-Latn-BA"/>
        </w:rPr>
        <w:t>aja prouzrokovanih hipertireozom, kao što je povišena GGT (Gama Glutamil Transferaza) i alkalna fosfataza ili njenog koštano specifi</w:t>
      </w:r>
      <w:r w:rsidRPr="001F563A">
        <w:rPr>
          <w:rFonts w:eastAsia="TimesNewRoman"/>
          <w:sz w:val="22"/>
          <w:szCs w:val="22"/>
          <w:lang w:eastAsia="bs-Latn-BA"/>
        </w:rPr>
        <w:t>č</w:t>
      </w:r>
      <w:r w:rsidRPr="001F563A">
        <w:rPr>
          <w:sz w:val="22"/>
          <w:szCs w:val="22"/>
          <w:lang w:eastAsia="bs-Latn-BA"/>
        </w:rPr>
        <w:t>nog izoenzima u serumu.</w:t>
      </w:r>
    </w:p>
    <w:p w:rsidR="005D1AA8" w:rsidRPr="001F563A" w:rsidRDefault="005D1AA8">
      <w:pPr>
        <w:shd w:val="clear" w:color="auto" w:fill="FFFFFF"/>
        <w:spacing w:line="298" w:lineRule="exact"/>
        <w:jc w:val="both"/>
        <w:rPr>
          <w:sz w:val="22"/>
          <w:szCs w:val="22"/>
        </w:rPr>
      </w:pPr>
    </w:p>
    <w:p w:rsidR="005D1AA8" w:rsidRPr="001F563A" w:rsidRDefault="005D1AA8">
      <w:pPr>
        <w:shd w:val="clear" w:color="auto" w:fill="FFFFFF"/>
        <w:spacing w:line="298" w:lineRule="exact"/>
        <w:jc w:val="both"/>
        <w:rPr>
          <w:sz w:val="22"/>
          <w:szCs w:val="22"/>
        </w:rPr>
      </w:pPr>
      <w:r w:rsidRPr="001F563A">
        <w:rPr>
          <w:i/>
          <w:iCs/>
          <w:sz w:val="22"/>
          <w:szCs w:val="22"/>
          <w:u w:val="single"/>
        </w:rPr>
        <w:t>Poremećaji kože i potkožnog tkiva</w:t>
      </w:r>
    </w:p>
    <w:p w:rsidR="005D1AA8" w:rsidRPr="001F563A" w:rsidRDefault="005D1AA8">
      <w:pPr>
        <w:autoSpaceDE w:val="0"/>
        <w:autoSpaceDN w:val="0"/>
        <w:adjustRightInd w:val="0"/>
        <w:jc w:val="both"/>
        <w:rPr>
          <w:i/>
          <w:iCs/>
          <w:sz w:val="22"/>
          <w:szCs w:val="22"/>
          <w:lang w:eastAsia="bs-Latn-BA"/>
        </w:rPr>
      </w:pPr>
      <w:r w:rsidRPr="001F563A">
        <w:rPr>
          <w:sz w:val="22"/>
          <w:szCs w:val="22"/>
          <w:lang w:eastAsia="bs-Latn-BA"/>
        </w:rPr>
        <w:t>Veoma često:</w:t>
      </w:r>
      <w:r w:rsidRPr="001F563A">
        <w:rPr>
          <w:i/>
          <w:iCs/>
          <w:sz w:val="22"/>
          <w:szCs w:val="22"/>
          <w:lang w:eastAsia="bs-Latn-BA"/>
        </w:rPr>
        <w:t xml:space="preserve"> </w:t>
      </w:r>
      <w:r w:rsidRPr="001F563A">
        <w:rPr>
          <w:iCs/>
          <w:sz w:val="22"/>
          <w:szCs w:val="22"/>
          <w:lang w:eastAsia="bs-Latn-BA"/>
        </w:rPr>
        <w:t>a</w:t>
      </w:r>
      <w:r w:rsidRPr="001F563A">
        <w:rPr>
          <w:sz w:val="22"/>
          <w:szCs w:val="22"/>
          <w:lang w:eastAsia="bs-Latn-BA"/>
        </w:rPr>
        <w:t>lergijske reakcije na koži (pruritus, osip, urtikarija) različitog stepena. One obi</w:t>
      </w:r>
      <w:r w:rsidRPr="001F563A">
        <w:rPr>
          <w:rFonts w:eastAsia="TimesNewRoman"/>
          <w:sz w:val="22"/>
          <w:szCs w:val="22"/>
          <w:lang w:eastAsia="bs-Latn-BA"/>
        </w:rPr>
        <w:t>č</w:t>
      </w:r>
      <w:r w:rsidRPr="001F563A">
        <w:rPr>
          <w:sz w:val="22"/>
          <w:szCs w:val="22"/>
          <w:lang w:eastAsia="bs-Latn-BA"/>
        </w:rPr>
        <w:t xml:space="preserve">no budu blage forme i </w:t>
      </w:r>
      <w:r w:rsidRPr="001F563A">
        <w:rPr>
          <w:rFonts w:eastAsia="TimesNewRoman"/>
          <w:sz w:val="22"/>
          <w:szCs w:val="22"/>
          <w:lang w:eastAsia="bs-Latn-BA"/>
        </w:rPr>
        <w:t>č</w:t>
      </w:r>
      <w:r w:rsidRPr="001F563A">
        <w:rPr>
          <w:sz w:val="22"/>
          <w:szCs w:val="22"/>
          <w:lang w:eastAsia="bs-Latn-BA"/>
        </w:rPr>
        <w:t>esto se</w:t>
      </w:r>
      <w:r w:rsidRPr="001F563A">
        <w:rPr>
          <w:i/>
          <w:iCs/>
          <w:sz w:val="22"/>
          <w:szCs w:val="22"/>
          <w:lang w:eastAsia="bs-Latn-BA"/>
        </w:rPr>
        <w:t xml:space="preserve"> </w:t>
      </w:r>
      <w:r w:rsidRPr="001F563A">
        <w:rPr>
          <w:sz w:val="22"/>
          <w:szCs w:val="22"/>
          <w:lang w:eastAsia="bs-Latn-BA"/>
        </w:rPr>
        <w:t>povuku tokom nastavka terapije.</w:t>
      </w:r>
    </w:p>
    <w:p w:rsidR="005D1AA8" w:rsidRPr="001F563A" w:rsidRDefault="005D1AA8">
      <w:pPr>
        <w:autoSpaceDE w:val="0"/>
        <w:autoSpaceDN w:val="0"/>
        <w:adjustRightInd w:val="0"/>
        <w:spacing w:before="120"/>
        <w:jc w:val="both"/>
        <w:rPr>
          <w:sz w:val="22"/>
          <w:szCs w:val="22"/>
          <w:lang w:eastAsia="bs-Latn-BA"/>
        </w:rPr>
      </w:pPr>
      <w:r w:rsidRPr="001F563A">
        <w:rPr>
          <w:sz w:val="22"/>
          <w:szCs w:val="22"/>
          <w:lang w:eastAsia="bs-Latn-BA"/>
        </w:rPr>
        <w:t>Veoma rijetko: teški oblici kožnih alergijskih reakcija uklju</w:t>
      </w:r>
      <w:r w:rsidRPr="001F563A">
        <w:rPr>
          <w:rFonts w:eastAsia="TimesNewRoman"/>
          <w:sz w:val="22"/>
          <w:szCs w:val="22"/>
          <w:lang w:eastAsia="bs-Latn-BA"/>
        </w:rPr>
        <w:t>č</w:t>
      </w:r>
      <w:r w:rsidRPr="001F563A">
        <w:rPr>
          <w:sz w:val="22"/>
          <w:szCs w:val="22"/>
          <w:lang w:eastAsia="bs-Latn-BA"/>
        </w:rPr>
        <w:t>uju</w:t>
      </w:r>
      <w:r w:rsidRPr="001F563A">
        <w:rPr>
          <w:rFonts w:eastAsia="TimesNewRoman"/>
          <w:sz w:val="22"/>
          <w:szCs w:val="22"/>
          <w:lang w:eastAsia="bs-Latn-BA"/>
        </w:rPr>
        <w:t>ć</w:t>
      </w:r>
      <w:r w:rsidRPr="001F563A">
        <w:rPr>
          <w:sz w:val="22"/>
          <w:szCs w:val="22"/>
          <w:lang w:eastAsia="bs-Latn-BA"/>
        </w:rPr>
        <w:t>i generalizovani dermatitis, Stevens-Johnsonov sindrom, gubitak kose, lijekom izazvan lupus</w:t>
      </w:r>
      <w:r w:rsidRPr="001F563A">
        <w:rPr>
          <w:iCs/>
          <w:sz w:val="22"/>
          <w:szCs w:val="22"/>
          <w:lang w:eastAsia="bs-Latn-BA"/>
        </w:rPr>
        <w:t xml:space="preserve"> eritematozus</w:t>
      </w:r>
      <w:r w:rsidRPr="001F563A">
        <w:rPr>
          <w:sz w:val="22"/>
          <w:szCs w:val="22"/>
          <w:lang w:eastAsia="bs-Latn-BA"/>
        </w:rPr>
        <w:t xml:space="preserve">. </w:t>
      </w:r>
    </w:p>
    <w:p w:rsidR="005D1AA8" w:rsidRPr="001F563A" w:rsidRDefault="005D1AA8">
      <w:pPr>
        <w:autoSpaceDE w:val="0"/>
        <w:autoSpaceDN w:val="0"/>
        <w:adjustRightInd w:val="0"/>
        <w:jc w:val="both"/>
        <w:rPr>
          <w:i/>
          <w:iCs/>
          <w:sz w:val="22"/>
          <w:szCs w:val="22"/>
          <w:lang w:eastAsia="bs-Latn-BA"/>
        </w:rPr>
      </w:pPr>
    </w:p>
    <w:p w:rsidR="005D1AA8" w:rsidRPr="001F563A" w:rsidRDefault="005D1AA8">
      <w:pPr>
        <w:shd w:val="clear" w:color="auto" w:fill="FFFFFF"/>
        <w:spacing w:line="298" w:lineRule="exact"/>
        <w:jc w:val="both"/>
        <w:rPr>
          <w:sz w:val="22"/>
          <w:szCs w:val="22"/>
        </w:rPr>
      </w:pPr>
      <w:r w:rsidRPr="001F563A">
        <w:rPr>
          <w:i/>
          <w:iCs/>
          <w:sz w:val="22"/>
          <w:szCs w:val="22"/>
          <w:u w:val="single"/>
        </w:rPr>
        <w:t>Poremećaji mišićno-koštanog sistema i vezivnog tkiva</w:t>
      </w:r>
    </w:p>
    <w:p w:rsidR="005D1AA8" w:rsidRPr="001F563A" w:rsidRDefault="005D1AA8">
      <w:pPr>
        <w:shd w:val="clear" w:color="auto" w:fill="FFFFFF"/>
        <w:spacing w:line="298" w:lineRule="exact"/>
        <w:jc w:val="both"/>
        <w:rPr>
          <w:sz w:val="22"/>
          <w:szCs w:val="22"/>
          <w:lang w:eastAsia="bs-Latn-BA"/>
        </w:rPr>
      </w:pPr>
      <w:r w:rsidRPr="001F563A">
        <w:rPr>
          <w:spacing w:val="-1"/>
          <w:sz w:val="22"/>
          <w:szCs w:val="22"/>
        </w:rPr>
        <w:t xml:space="preserve">Često: artralgija i mijalgija </w:t>
      </w:r>
      <w:r w:rsidRPr="001F563A">
        <w:rPr>
          <w:sz w:val="22"/>
          <w:szCs w:val="22"/>
          <w:lang w:eastAsia="bs-Latn-BA"/>
        </w:rPr>
        <w:t xml:space="preserve">mogu nastati postepeno i pojaviti se </w:t>
      </w:r>
      <w:r w:rsidRPr="001F563A">
        <w:rPr>
          <w:rFonts w:eastAsia="TimesNewRoman"/>
          <w:sz w:val="22"/>
          <w:szCs w:val="22"/>
          <w:lang w:eastAsia="bs-Latn-BA"/>
        </w:rPr>
        <w:t>č</w:t>
      </w:r>
      <w:r w:rsidRPr="001F563A">
        <w:rPr>
          <w:sz w:val="22"/>
          <w:szCs w:val="22"/>
          <w:lang w:eastAsia="bs-Latn-BA"/>
        </w:rPr>
        <w:t>ak poslije nekoliko mjeseci terapije.</w:t>
      </w:r>
    </w:p>
    <w:p w:rsidR="005D1AA8" w:rsidRPr="001F563A" w:rsidRDefault="005D1AA8">
      <w:pPr>
        <w:shd w:val="clear" w:color="auto" w:fill="FFFFFF"/>
        <w:spacing w:line="298" w:lineRule="exact"/>
        <w:jc w:val="both"/>
        <w:rPr>
          <w:sz w:val="22"/>
          <w:szCs w:val="22"/>
        </w:rPr>
      </w:pPr>
      <w:r w:rsidRPr="001F563A">
        <w:rPr>
          <w:sz w:val="22"/>
          <w:szCs w:val="22"/>
          <w:lang w:eastAsia="bs-Latn-BA"/>
        </w:rPr>
        <w:t>Veoma rijetko: artritis.</w:t>
      </w:r>
    </w:p>
    <w:p w:rsidR="005D1AA8" w:rsidRPr="001F563A" w:rsidRDefault="005D1AA8">
      <w:pPr>
        <w:shd w:val="clear" w:color="auto" w:fill="FFFFFF"/>
        <w:spacing w:line="298" w:lineRule="exact"/>
        <w:jc w:val="both"/>
        <w:rPr>
          <w:sz w:val="22"/>
          <w:szCs w:val="22"/>
        </w:rPr>
      </w:pPr>
    </w:p>
    <w:p w:rsidR="005D1AA8" w:rsidRPr="001F563A" w:rsidRDefault="005D1AA8">
      <w:pPr>
        <w:shd w:val="clear" w:color="auto" w:fill="FFFFFF"/>
        <w:spacing w:line="298" w:lineRule="exact"/>
        <w:jc w:val="both"/>
        <w:rPr>
          <w:i/>
          <w:iCs/>
          <w:sz w:val="22"/>
          <w:szCs w:val="22"/>
          <w:u w:val="single"/>
        </w:rPr>
      </w:pPr>
      <w:r w:rsidRPr="001F563A">
        <w:rPr>
          <w:i/>
          <w:iCs/>
          <w:sz w:val="22"/>
          <w:szCs w:val="22"/>
          <w:u w:val="single"/>
        </w:rPr>
        <w:t>Renalni i urinarni poremećaji</w:t>
      </w:r>
    </w:p>
    <w:p w:rsidR="005D1AA8" w:rsidRPr="001F563A" w:rsidRDefault="005D1AA8">
      <w:pPr>
        <w:shd w:val="clear" w:color="auto" w:fill="FFFFFF"/>
        <w:spacing w:line="298" w:lineRule="exact"/>
        <w:jc w:val="both"/>
        <w:rPr>
          <w:sz w:val="22"/>
          <w:szCs w:val="22"/>
        </w:rPr>
      </w:pPr>
      <w:r w:rsidRPr="001F563A">
        <w:rPr>
          <w:sz w:val="22"/>
          <w:szCs w:val="22"/>
        </w:rPr>
        <w:t>Veoma rijetko: nefritis.</w:t>
      </w:r>
    </w:p>
    <w:p w:rsidR="005D1AA8" w:rsidRPr="001F563A" w:rsidRDefault="005D1AA8">
      <w:pPr>
        <w:shd w:val="clear" w:color="auto" w:fill="FFFFFF"/>
        <w:spacing w:line="298" w:lineRule="exact"/>
        <w:jc w:val="both"/>
        <w:rPr>
          <w:sz w:val="22"/>
          <w:szCs w:val="22"/>
        </w:rPr>
      </w:pPr>
    </w:p>
    <w:p w:rsidR="005D1AA8" w:rsidRPr="001F563A" w:rsidRDefault="005D1AA8">
      <w:pPr>
        <w:shd w:val="clear" w:color="auto" w:fill="FFFFFF"/>
        <w:spacing w:line="298" w:lineRule="exact"/>
        <w:jc w:val="both"/>
        <w:rPr>
          <w:sz w:val="22"/>
          <w:szCs w:val="22"/>
        </w:rPr>
      </w:pPr>
      <w:r w:rsidRPr="001F563A">
        <w:rPr>
          <w:i/>
          <w:iCs/>
          <w:sz w:val="22"/>
          <w:szCs w:val="22"/>
          <w:u w:val="single"/>
        </w:rPr>
        <w:t>Opšti poremećaji i reakcije na mjestu primjene</w:t>
      </w:r>
    </w:p>
    <w:p w:rsidR="005D1AA8" w:rsidRPr="001F563A" w:rsidRDefault="005D1AA8">
      <w:pPr>
        <w:shd w:val="clear" w:color="auto" w:fill="FFFFFF"/>
        <w:spacing w:line="298" w:lineRule="exact"/>
        <w:jc w:val="both"/>
        <w:rPr>
          <w:iCs/>
          <w:sz w:val="22"/>
          <w:szCs w:val="22"/>
        </w:rPr>
      </w:pPr>
      <w:r w:rsidRPr="001F563A">
        <w:rPr>
          <w:sz w:val="22"/>
          <w:szCs w:val="22"/>
        </w:rPr>
        <w:t xml:space="preserve">Povremeno: </w:t>
      </w:r>
      <w:r w:rsidRPr="001F563A">
        <w:rPr>
          <w:iCs/>
          <w:sz w:val="22"/>
          <w:szCs w:val="22"/>
        </w:rPr>
        <w:t xml:space="preserve">edemi. </w:t>
      </w:r>
    </w:p>
    <w:p w:rsidR="005D1AA8" w:rsidRPr="001F563A" w:rsidRDefault="005D1AA8">
      <w:pPr>
        <w:shd w:val="clear" w:color="auto" w:fill="FFFFFF"/>
        <w:spacing w:line="298" w:lineRule="exact"/>
        <w:jc w:val="both"/>
        <w:rPr>
          <w:sz w:val="22"/>
          <w:szCs w:val="22"/>
        </w:rPr>
      </w:pPr>
      <w:r w:rsidRPr="001F563A">
        <w:rPr>
          <w:iCs/>
          <w:sz w:val="22"/>
          <w:szCs w:val="22"/>
        </w:rPr>
        <w:t>Rijetko: lijekom izazavana groznica.</w:t>
      </w:r>
    </w:p>
    <w:p w:rsidR="005D1AA8" w:rsidRDefault="005D1AA8">
      <w:pPr>
        <w:shd w:val="clear" w:color="auto" w:fill="FFFFFF"/>
        <w:spacing w:line="298" w:lineRule="exact"/>
        <w:jc w:val="both"/>
        <w:rPr>
          <w:sz w:val="22"/>
          <w:szCs w:val="22"/>
        </w:rPr>
      </w:pPr>
    </w:p>
    <w:p w:rsidR="005D1AA8" w:rsidRDefault="005D1AA8">
      <w:pPr>
        <w:shd w:val="clear" w:color="auto" w:fill="FFFFFF"/>
        <w:spacing w:line="298" w:lineRule="exact"/>
        <w:jc w:val="both"/>
        <w:rPr>
          <w:sz w:val="22"/>
          <w:szCs w:val="22"/>
        </w:rPr>
      </w:pPr>
    </w:p>
    <w:p w:rsidR="005D1AA8" w:rsidRPr="001F563A" w:rsidRDefault="005D1AA8">
      <w:pPr>
        <w:shd w:val="clear" w:color="auto" w:fill="FFFFFF"/>
        <w:spacing w:line="298" w:lineRule="exact"/>
        <w:jc w:val="both"/>
        <w:rPr>
          <w:sz w:val="22"/>
          <w:szCs w:val="22"/>
        </w:rPr>
      </w:pPr>
    </w:p>
    <w:p w:rsidR="005D1AA8" w:rsidRPr="001F563A" w:rsidRDefault="005D1AA8">
      <w:pPr>
        <w:autoSpaceDE w:val="0"/>
        <w:autoSpaceDN w:val="0"/>
        <w:adjustRightInd w:val="0"/>
        <w:jc w:val="both"/>
        <w:rPr>
          <w:sz w:val="22"/>
          <w:szCs w:val="22"/>
          <w:u w:val="single"/>
          <w:lang w:eastAsia="bs-Latn-BA"/>
        </w:rPr>
      </w:pPr>
      <w:r w:rsidRPr="001F563A">
        <w:rPr>
          <w:sz w:val="22"/>
          <w:szCs w:val="22"/>
          <w:u w:val="single"/>
          <w:lang w:eastAsia="bs-Latn-BA"/>
        </w:rPr>
        <w:t>Pedijatrijska populacija</w:t>
      </w:r>
    </w:p>
    <w:p w:rsidR="005D1AA8" w:rsidRDefault="005D1AA8">
      <w:pPr>
        <w:autoSpaceDE w:val="0"/>
        <w:autoSpaceDN w:val="0"/>
        <w:adjustRightInd w:val="0"/>
        <w:jc w:val="both"/>
        <w:rPr>
          <w:sz w:val="22"/>
          <w:szCs w:val="22"/>
          <w:lang w:eastAsia="bs-Latn-BA"/>
        </w:rPr>
      </w:pPr>
      <w:r w:rsidRPr="001F563A">
        <w:rPr>
          <w:sz w:val="22"/>
          <w:szCs w:val="22"/>
          <w:lang w:eastAsia="bs-Latn-BA"/>
        </w:rPr>
        <w:t>Učestalost, vrsta i ozbiljnost neželjenih djelovanja kod djece ne razlikuju se od neželjenih djelovanja lijeka kod odraslih. Teški oblici reakcija preosjetljivosti na koži, kao što je generalizovani dermatitis, zabilježeni su vrlo rijetko i kod odraslih kao i djece, uključujući i Stevens-Johnsonov sindrom.</w:t>
      </w:r>
    </w:p>
    <w:p w:rsidR="005D1AA8" w:rsidRPr="005D1AA8" w:rsidRDefault="005D1AA8">
      <w:pPr>
        <w:autoSpaceDE w:val="0"/>
        <w:autoSpaceDN w:val="0"/>
        <w:adjustRightInd w:val="0"/>
        <w:jc w:val="both"/>
        <w:rPr>
          <w:sz w:val="22"/>
          <w:szCs w:val="22"/>
          <w:lang w:eastAsia="bs-Latn-BA"/>
        </w:rPr>
      </w:pPr>
    </w:p>
    <w:p w:rsidR="005A23D2" w:rsidRPr="00786071" w:rsidRDefault="005A23D2" w:rsidP="0003513F">
      <w:pPr>
        <w:spacing w:after="200" w:line="276" w:lineRule="auto"/>
        <w:jc w:val="both"/>
        <w:rPr>
          <w:rFonts w:eastAsia="Calibri"/>
          <w:sz w:val="22"/>
          <w:szCs w:val="22"/>
          <w:u w:val="single"/>
        </w:rPr>
      </w:pPr>
      <w:r w:rsidRPr="00786071">
        <w:rPr>
          <w:rFonts w:eastAsia="Calibri"/>
          <w:sz w:val="22"/>
          <w:szCs w:val="22"/>
          <w:u w:val="single"/>
        </w:rPr>
        <w:t>Prijavljivanje sumnji na neželjena dejstva</w:t>
      </w:r>
    </w:p>
    <w:p w:rsidR="005A23D2" w:rsidRPr="00786071" w:rsidRDefault="005A23D2" w:rsidP="00A70E15">
      <w:pPr>
        <w:spacing w:after="200"/>
        <w:jc w:val="both"/>
        <w:rPr>
          <w:rFonts w:eastAsia="Calibri"/>
          <w:sz w:val="22"/>
          <w:szCs w:val="22"/>
        </w:rPr>
      </w:pPr>
      <w:r w:rsidRPr="00786071">
        <w:rPr>
          <w:rFonts w:eastAsia="Calibri"/>
          <w:sz w:val="22"/>
          <w:szCs w:val="22"/>
        </w:rPr>
        <w:t>Prijavljivanje neželjenih dejstava nakon dobijanja dozvole je od velikog značaja jer obezbjeđuje kont</w:t>
      </w:r>
      <w:r w:rsidR="00EA5765" w:rsidRPr="00786071">
        <w:rPr>
          <w:rFonts w:eastAsia="Calibri"/>
          <w:sz w:val="22"/>
          <w:szCs w:val="22"/>
        </w:rPr>
        <w:t>inuirano praćenje odnosa korist</w:t>
      </w:r>
      <w:r w:rsidRPr="00786071">
        <w:rPr>
          <w:rFonts w:eastAsia="Calibri"/>
          <w:sz w:val="22"/>
          <w:szCs w:val="22"/>
        </w:rPr>
        <w:t>/rizik primjene lijeka. Zdravstveni radnici treba da prijave svaku sumnju na neželjeno</w:t>
      </w:r>
      <w:r w:rsidR="009B062A" w:rsidRPr="00786071">
        <w:rPr>
          <w:rFonts w:eastAsia="Calibri"/>
          <w:sz w:val="22"/>
          <w:szCs w:val="22"/>
        </w:rPr>
        <w:t xml:space="preserve"> </w:t>
      </w:r>
      <w:r w:rsidRPr="00786071">
        <w:rPr>
          <w:rFonts w:eastAsia="Calibri"/>
          <w:sz w:val="22"/>
          <w:szCs w:val="22"/>
        </w:rPr>
        <w:t xml:space="preserve">dejstvo ovog lijeka </w:t>
      </w:r>
      <w:r w:rsidR="004E70AD">
        <w:rPr>
          <w:rFonts w:eastAsia="Calibri"/>
          <w:sz w:val="22"/>
          <w:szCs w:val="22"/>
        </w:rPr>
        <w:t>Institutu</w:t>
      </w:r>
      <w:r w:rsidRPr="00786071">
        <w:rPr>
          <w:rFonts w:eastAsia="Calibri"/>
          <w:sz w:val="22"/>
          <w:szCs w:val="22"/>
        </w:rPr>
        <w:t xml:space="preserve"> za ljekove i medicinska sredstva</w:t>
      </w:r>
      <w:r w:rsidR="004E70AD">
        <w:rPr>
          <w:rFonts w:eastAsia="Calibri"/>
          <w:sz w:val="22"/>
          <w:szCs w:val="22"/>
        </w:rPr>
        <w:t xml:space="preserve"> </w:t>
      </w:r>
      <w:r w:rsidRPr="00786071">
        <w:rPr>
          <w:rFonts w:eastAsia="Calibri"/>
          <w:sz w:val="22"/>
          <w:szCs w:val="22"/>
        </w:rPr>
        <w:t>(</w:t>
      </w:r>
      <w:r w:rsidR="004E70AD" w:rsidRPr="00786071">
        <w:rPr>
          <w:rFonts w:eastAsia="Calibri"/>
          <w:sz w:val="22"/>
          <w:szCs w:val="22"/>
        </w:rPr>
        <w:t>C</w:t>
      </w:r>
      <w:r w:rsidR="004E70AD">
        <w:rPr>
          <w:rFonts w:eastAsia="Calibri"/>
          <w:sz w:val="22"/>
          <w:szCs w:val="22"/>
        </w:rPr>
        <w:t>InMED</w:t>
      </w:r>
      <w:r w:rsidRPr="00786071">
        <w:rPr>
          <w:rFonts w:eastAsia="Calibri"/>
          <w:sz w:val="22"/>
          <w:szCs w:val="22"/>
        </w:rPr>
        <w:t>):</w:t>
      </w:r>
    </w:p>
    <w:p w:rsidR="005A23D2" w:rsidRPr="00786071" w:rsidRDefault="004E70AD">
      <w:pPr>
        <w:pStyle w:val="NoSpacing"/>
        <w:jc w:val="both"/>
        <w:rPr>
          <w:rFonts w:eastAsia="Calibri"/>
          <w:sz w:val="22"/>
          <w:szCs w:val="22"/>
        </w:rPr>
      </w:pPr>
      <w:proofErr w:type="spellStart"/>
      <w:r>
        <w:rPr>
          <w:rFonts w:eastAsia="Calibri"/>
          <w:sz w:val="22"/>
          <w:szCs w:val="22"/>
        </w:rPr>
        <w:t>Institut</w:t>
      </w:r>
      <w:proofErr w:type="spellEnd"/>
      <w:r w:rsidRPr="00786071">
        <w:rPr>
          <w:rFonts w:eastAsia="Calibri"/>
          <w:sz w:val="22"/>
          <w:szCs w:val="22"/>
        </w:rPr>
        <w:t xml:space="preserve"> </w:t>
      </w:r>
      <w:proofErr w:type="spellStart"/>
      <w:r w:rsidR="005A23D2" w:rsidRPr="00786071">
        <w:rPr>
          <w:rFonts w:eastAsia="Calibri"/>
          <w:sz w:val="22"/>
          <w:szCs w:val="22"/>
        </w:rPr>
        <w:t>za</w:t>
      </w:r>
      <w:proofErr w:type="spellEnd"/>
      <w:r w:rsidR="005A23D2" w:rsidRPr="00786071">
        <w:rPr>
          <w:rFonts w:eastAsia="Calibri"/>
          <w:sz w:val="22"/>
          <w:szCs w:val="22"/>
        </w:rPr>
        <w:t xml:space="preserve"> </w:t>
      </w:r>
      <w:proofErr w:type="spellStart"/>
      <w:r w:rsidR="005A23D2" w:rsidRPr="00786071">
        <w:rPr>
          <w:rFonts w:eastAsia="Calibri"/>
          <w:sz w:val="22"/>
          <w:szCs w:val="22"/>
        </w:rPr>
        <w:t>ljekove</w:t>
      </w:r>
      <w:proofErr w:type="spellEnd"/>
      <w:r w:rsidR="005A23D2" w:rsidRPr="00786071">
        <w:rPr>
          <w:rFonts w:eastAsia="Calibri"/>
          <w:sz w:val="22"/>
          <w:szCs w:val="22"/>
        </w:rPr>
        <w:t xml:space="preserve"> </w:t>
      </w:r>
      <w:proofErr w:type="spellStart"/>
      <w:r w:rsidR="005A23D2" w:rsidRPr="00786071">
        <w:rPr>
          <w:rFonts w:eastAsia="Calibri"/>
          <w:sz w:val="22"/>
          <w:szCs w:val="22"/>
        </w:rPr>
        <w:t>i</w:t>
      </w:r>
      <w:proofErr w:type="spellEnd"/>
      <w:r w:rsidR="005A23D2" w:rsidRPr="00786071">
        <w:rPr>
          <w:rFonts w:eastAsia="Calibri"/>
          <w:sz w:val="22"/>
          <w:szCs w:val="22"/>
        </w:rPr>
        <w:t xml:space="preserve"> </w:t>
      </w:r>
      <w:proofErr w:type="spellStart"/>
      <w:r w:rsidR="005A23D2" w:rsidRPr="00786071">
        <w:rPr>
          <w:rFonts w:eastAsia="Calibri"/>
          <w:sz w:val="22"/>
          <w:szCs w:val="22"/>
        </w:rPr>
        <w:t>medicinska</w:t>
      </w:r>
      <w:proofErr w:type="spellEnd"/>
      <w:r w:rsidR="005A23D2" w:rsidRPr="00786071">
        <w:rPr>
          <w:rFonts w:eastAsia="Calibri"/>
          <w:sz w:val="22"/>
          <w:szCs w:val="22"/>
        </w:rPr>
        <w:t xml:space="preserve"> </w:t>
      </w:r>
      <w:proofErr w:type="spellStart"/>
      <w:r w:rsidR="005A23D2" w:rsidRPr="00786071">
        <w:rPr>
          <w:rFonts w:eastAsia="Calibri"/>
          <w:sz w:val="22"/>
          <w:szCs w:val="22"/>
        </w:rPr>
        <w:t>sredstva</w:t>
      </w:r>
      <w:proofErr w:type="spellEnd"/>
      <w:r w:rsidR="005A23D2" w:rsidRPr="00786071">
        <w:rPr>
          <w:rFonts w:eastAsia="Calibri"/>
          <w:sz w:val="22"/>
          <w:szCs w:val="22"/>
        </w:rPr>
        <w:t xml:space="preserve"> </w:t>
      </w:r>
    </w:p>
    <w:p w:rsidR="005A23D2" w:rsidRPr="00786071" w:rsidRDefault="005A23D2">
      <w:pPr>
        <w:pStyle w:val="NoSpacing"/>
        <w:jc w:val="both"/>
        <w:rPr>
          <w:rFonts w:eastAsia="Calibri"/>
          <w:sz w:val="22"/>
          <w:szCs w:val="22"/>
        </w:rPr>
      </w:pPr>
      <w:proofErr w:type="spellStart"/>
      <w:r w:rsidRPr="00786071">
        <w:rPr>
          <w:rFonts w:eastAsia="Calibri"/>
          <w:sz w:val="22"/>
          <w:szCs w:val="22"/>
        </w:rPr>
        <w:t>Odjeljenje</w:t>
      </w:r>
      <w:proofErr w:type="spellEnd"/>
      <w:r w:rsidRPr="00786071">
        <w:rPr>
          <w:rFonts w:eastAsia="Calibri"/>
          <w:sz w:val="22"/>
          <w:szCs w:val="22"/>
        </w:rPr>
        <w:t xml:space="preserve"> </w:t>
      </w:r>
      <w:proofErr w:type="spellStart"/>
      <w:r w:rsidRPr="00786071">
        <w:rPr>
          <w:rFonts w:eastAsia="Calibri"/>
          <w:sz w:val="22"/>
          <w:szCs w:val="22"/>
        </w:rPr>
        <w:t>za</w:t>
      </w:r>
      <w:proofErr w:type="spellEnd"/>
      <w:r w:rsidRPr="00786071">
        <w:rPr>
          <w:rFonts w:eastAsia="Calibri"/>
          <w:sz w:val="22"/>
          <w:szCs w:val="22"/>
        </w:rPr>
        <w:t xml:space="preserve"> </w:t>
      </w:r>
      <w:proofErr w:type="spellStart"/>
      <w:r w:rsidRPr="00786071">
        <w:rPr>
          <w:rFonts w:eastAsia="Calibri"/>
          <w:sz w:val="22"/>
          <w:szCs w:val="22"/>
        </w:rPr>
        <w:t>farmakovigilancu</w:t>
      </w:r>
      <w:proofErr w:type="spellEnd"/>
    </w:p>
    <w:p w:rsidR="00EA5765" w:rsidRPr="00786071" w:rsidRDefault="005A23D2">
      <w:pPr>
        <w:pStyle w:val="NoSpacing"/>
        <w:jc w:val="both"/>
        <w:rPr>
          <w:rFonts w:eastAsia="Calibri"/>
          <w:sz w:val="22"/>
          <w:szCs w:val="22"/>
        </w:rPr>
      </w:pPr>
      <w:proofErr w:type="spellStart"/>
      <w:r w:rsidRPr="00786071">
        <w:rPr>
          <w:rFonts w:eastAsia="Calibri"/>
          <w:sz w:val="22"/>
          <w:szCs w:val="22"/>
        </w:rPr>
        <w:t>Bulevar</w:t>
      </w:r>
      <w:proofErr w:type="spellEnd"/>
      <w:r w:rsidRPr="00786071">
        <w:rPr>
          <w:rFonts w:eastAsia="Calibri"/>
          <w:sz w:val="22"/>
          <w:szCs w:val="22"/>
        </w:rPr>
        <w:t xml:space="preserve"> Ivana </w:t>
      </w:r>
      <w:proofErr w:type="spellStart"/>
      <w:r w:rsidRPr="00786071">
        <w:rPr>
          <w:rFonts w:eastAsia="Calibri"/>
          <w:sz w:val="22"/>
          <w:szCs w:val="22"/>
        </w:rPr>
        <w:t>Crnojevića</w:t>
      </w:r>
      <w:proofErr w:type="spellEnd"/>
      <w:r w:rsidRPr="00786071">
        <w:rPr>
          <w:rFonts w:eastAsia="Calibri"/>
          <w:sz w:val="22"/>
          <w:szCs w:val="22"/>
        </w:rPr>
        <w:t xml:space="preserve"> 64a, 81000 Podgorica</w:t>
      </w:r>
    </w:p>
    <w:p w:rsidR="00EA5765" w:rsidRPr="00786071" w:rsidRDefault="00EA5765" w:rsidP="0003513F">
      <w:pPr>
        <w:pStyle w:val="NoSpacing"/>
        <w:jc w:val="both"/>
        <w:rPr>
          <w:rFonts w:eastAsia="Calibri"/>
          <w:sz w:val="22"/>
          <w:szCs w:val="22"/>
        </w:rPr>
      </w:pPr>
    </w:p>
    <w:p w:rsidR="005A23D2" w:rsidRPr="00786071" w:rsidRDefault="005A23D2" w:rsidP="00A70E15">
      <w:pPr>
        <w:pStyle w:val="NoSpacing"/>
        <w:jc w:val="both"/>
        <w:rPr>
          <w:rFonts w:eastAsia="Calibri"/>
          <w:sz w:val="22"/>
          <w:szCs w:val="22"/>
        </w:rPr>
      </w:pPr>
      <w:proofErr w:type="spellStart"/>
      <w:proofErr w:type="gramStart"/>
      <w:r w:rsidRPr="00786071">
        <w:rPr>
          <w:rFonts w:eastAsia="Calibri"/>
          <w:sz w:val="22"/>
          <w:szCs w:val="22"/>
        </w:rPr>
        <w:t>tel</w:t>
      </w:r>
      <w:proofErr w:type="spellEnd"/>
      <w:proofErr w:type="gramEnd"/>
      <w:r w:rsidRPr="00786071">
        <w:rPr>
          <w:rFonts w:eastAsia="Calibri"/>
          <w:sz w:val="22"/>
          <w:szCs w:val="22"/>
        </w:rPr>
        <w:t>: +382 (0) 20 310 280</w:t>
      </w:r>
    </w:p>
    <w:p w:rsidR="00EA5765" w:rsidRPr="00786071" w:rsidRDefault="005A23D2">
      <w:pPr>
        <w:pStyle w:val="NoSpacing"/>
        <w:jc w:val="both"/>
        <w:rPr>
          <w:rFonts w:eastAsia="Calibri"/>
          <w:sz w:val="22"/>
          <w:szCs w:val="22"/>
        </w:rPr>
      </w:pPr>
      <w:proofErr w:type="gramStart"/>
      <w:r w:rsidRPr="00786071">
        <w:rPr>
          <w:rFonts w:eastAsia="Calibri"/>
          <w:sz w:val="22"/>
          <w:szCs w:val="22"/>
        </w:rPr>
        <w:t>fax</w:t>
      </w:r>
      <w:proofErr w:type="gramEnd"/>
      <w:r w:rsidRPr="00786071">
        <w:rPr>
          <w:rFonts w:eastAsia="Calibri"/>
          <w:sz w:val="22"/>
          <w:szCs w:val="22"/>
        </w:rPr>
        <w:t>:</w:t>
      </w:r>
      <w:r w:rsidR="00EA5765" w:rsidRPr="00786071">
        <w:rPr>
          <w:rFonts w:eastAsia="Calibri"/>
          <w:sz w:val="22"/>
          <w:szCs w:val="22"/>
        </w:rPr>
        <w:t xml:space="preserve"> </w:t>
      </w:r>
      <w:r w:rsidRPr="00786071">
        <w:rPr>
          <w:rFonts w:eastAsia="Calibri"/>
          <w:sz w:val="22"/>
          <w:szCs w:val="22"/>
        </w:rPr>
        <w:t>+382 (0) 20 310 581</w:t>
      </w:r>
    </w:p>
    <w:p w:rsidR="005A23D2" w:rsidRPr="00786071" w:rsidRDefault="00FC4332">
      <w:pPr>
        <w:pStyle w:val="NoSpacing"/>
        <w:jc w:val="both"/>
        <w:rPr>
          <w:rFonts w:eastAsia="Calibri"/>
          <w:sz w:val="22"/>
          <w:szCs w:val="22"/>
        </w:rPr>
      </w:pPr>
      <w:hyperlink r:id="rId8" w:history="1">
        <w:r w:rsidR="004E70AD" w:rsidRPr="00B664A0">
          <w:rPr>
            <w:rStyle w:val="Hyperlink"/>
            <w:rFonts w:eastAsia="Calibri"/>
            <w:sz w:val="22"/>
            <w:szCs w:val="22"/>
          </w:rPr>
          <w:t>www.cinmed.me</w:t>
        </w:r>
      </w:hyperlink>
    </w:p>
    <w:p w:rsidR="00EA5765" w:rsidRPr="00786071" w:rsidRDefault="00FC4332">
      <w:pPr>
        <w:pStyle w:val="NoSpacing"/>
        <w:jc w:val="both"/>
        <w:rPr>
          <w:rFonts w:eastAsia="Calibri"/>
          <w:color w:val="0000FF"/>
          <w:sz w:val="22"/>
          <w:szCs w:val="22"/>
          <w:u w:val="single"/>
        </w:rPr>
      </w:pPr>
      <w:hyperlink r:id="rId9" w:history="1">
        <w:r w:rsidR="004E70AD" w:rsidRPr="00B664A0">
          <w:rPr>
            <w:rStyle w:val="Hyperlink"/>
            <w:rFonts w:eastAsia="Calibri"/>
            <w:sz w:val="22"/>
            <w:szCs w:val="22"/>
          </w:rPr>
          <w:t>nezeljenadejstva@cinmed.me</w:t>
        </w:r>
      </w:hyperlink>
    </w:p>
    <w:p w:rsidR="005A23D2" w:rsidRPr="00786071" w:rsidRDefault="005A23D2">
      <w:pPr>
        <w:pStyle w:val="NoSpacing"/>
        <w:jc w:val="both"/>
        <w:rPr>
          <w:rFonts w:eastAsia="Calibri"/>
          <w:sz w:val="22"/>
          <w:szCs w:val="22"/>
        </w:rPr>
      </w:pPr>
      <w:proofErr w:type="spellStart"/>
      <w:proofErr w:type="gramStart"/>
      <w:r w:rsidRPr="00786071">
        <w:rPr>
          <w:rFonts w:eastAsia="Calibri"/>
          <w:sz w:val="22"/>
          <w:szCs w:val="22"/>
        </w:rPr>
        <w:t>putem</w:t>
      </w:r>
      <w:proofErr w:type="spellEnd"/>
      <w:proofErr w:type="gramEnd"/>
      <w:r w:rsidRPr="00786071">
        <w:rPr>
          <w:rFonts w:eastAsia="Calibri"/>
          <w:sz w:val="22"/>
          <w:szCs w:val="22"/>
        </w:rPr>
        <w:t xml:space="preserve"> IS </w:t>
      </w:r>
      <w:proofErr w:type="spellStart"/>
      <w:r w:rsidRPr="00786071">
        <w:rPr>
          <w:rFonts w:eastAsia="Calibri"/>
          <w:sz w:val="22"/>
          <w:szCs w:val="22"/>
        </w:rPr>
        <w:t>zdravstvene</w:t>
      </w:r>
      <w:proofErr w:type="spellEnd"/>
      <w:r w:rsidRPr="00786071">
        <w:rPr>
          <w:rFonts w:eastAsia="Calibri"/>
          <w:sz w:val="22"/>
          <w:szCs w:val="22"/>
        </w:rPr>
        <w:t xml:space="preserve"> </w:t>
      </w:r>
      <w:proofErr w:type="spellStart"/>
      <w:r w:rsidRPr="00786071">
        <w:rPr>
          <w:rFonts w:eastAsia="Calibri"/>
          <w:sz w:val="22"/>
          <w:szCs w:val="22"/>
        </w:rPr>
        <w:t>zaštite</w:t>
      </w:r>
      <w:proofErr w:type="spellEnd"/>
    </w:p>
    <w:p w:rsidR="00836B35" w:rsidRPr="00786071" w:rsidRDefault="00836B35" w:rsidP="0003513F">
      <w:pPr>
        <w:tabs>
          <w:tab w:val="left" w:pos="540"/>
          <w:tab w:val="left" w:pos="569"/>
        </w:tabs>
        <w:jc w:val="both"/>
        <w:rPr>
          <w:b/>
          <w:bCs/>
          <w:sz w:val="22"/>
          <w:szCs w:val="22"/>
        </w:rPr>
      </w:pPr>
    </w:p>
    <w:p w:rsidR="00CD6F02" w:rsidRPr="00786071" w:rsidRDefault="0072020E" w:rsidP="0003513F">
      <w:pPr>
        <w:tabs>
          <w:tab w:val="left" w:pos="540"/>
          <w:tab w:val="left" w:pos="569"/>
        </w:tabs>
        <w:jc w:val="both"/>
        <w:rPr>
          <w:b/>
          <w:bCs/>
          <w:sz w:val="22"/>
          <w:szCs w:val="22"/>
        </w:rPr>
      </w:pPr>
      <w:r w:rsidRPr="00786071">
        <w:rPr>
          <w:b/>
          <w:bCs/>
          <w:sz w:val="22"/>
          <w:szCs w:val="22"/>
        </w:rPr>
        <w:t xml:space="preserve">4.9. </w:t>
      </w:r>
      <w:r w:rsidR="00480FB1" w:rsidRPr="00786071">
        <w:rPr>
          <w:b/>
          <w:bCs/>
          <w:sz w:val="22"/>
          <w:szCs w:val="22"/>
        </w:rPr>
        <w:tab/>
      </w:r>
      <w:r w:rsidRPr="00786071">
        <w:rPr>
          <w:b/>
          <w:bCs/>
          <w:sz w:val="22"/>
          <w:szCs w:val="22"/>
        </w:rPr>
        <w:t>Predoziranje</w:t>
      </w:r>
      <w:r w:rsidR="002846DB" w:rsidRPr="00786071">
        <w:rPr>
          <w:b/>
          <w:bCs/>
          <w:sz w:val="22"/>
          <w:szCs w:val="22"/>
        </w:rPr>
        <w:t xml:space="preserve"> </w:t>
      </w:r>
    </w:p>
    <w:p w:rsidR="005D1AA8" w:rsidRPr="001F563A" w:rsidRDefault="005D1AA8" w:rsidP="00A70E15">
      <w:pPr>
        <w:autoSpaceDE w:val="0"/>
        <w:autoSpaceDN w:val="0"/>
        <w:adjustRightInd w:val="0"/>
        <w:jc w:val="both"/>
        <w:rPr>
          <w:sz w:val="22"/>
          <w:szCs w:val="22"/>
          <w:lang w:eastAsia="bs-Latn-BA"/>
        </w:rPr>
      </w:pPr>
      <w:r w:rsidRPr="001F563A">
        <w:rPr>
          <w:sz w:val="22"/>
          <w:szCs w:val="22"/>
          <w:lang w:eastAsia="bs-Latn-BA"/>
        </w:rPr>
        <w:t>Predoziranje dovodi do hipotireoidizma sa odgovorajućim smanjenjem metabolizma i preko povratne sprege do aktivacije adenohipofize, što za posljedicu ima uve</w:t>
      </w:r>
      <w:r w:rsidRPr="001F563A">
        <w:rPr>
          <w:rFonts w:eastAsia="TimesNewRoman"/>
          <w:sz w:val="22"/>
          <w:szCs w:val="22"/>
          <w:lang w:eastAsia="bs-Latn-BA"/>
        </w:rPr>
        <w:t>ć</w:t>
      </w:r>
      <w:r w:rsidRPr="001F563A">
        <w:rPr>
          <w:sz w:val="22"/>
          <w:szCs w:val="22"/>
          <w:lang w:eastAsia="bs-Latn-BA"/>
        </w:rPr>
        <w:t>anje strume. Ovo se može sprije</w:t>
      </w:r>
      <w:r w:rsidRPr="001F563A">
        <w:rPr>
          <w:rFonts w:eastAsia="TimesNewRoman"/>
          <w:sz w:val="22"/>
          <w:szCs w:val="22"/>
          <w:lang w:eastAsia="bs-Latn-BA"/>
        </w:rPr>
        <w:t>č</w:t>
      </w:r>
      <w:r w:rsidRPr="001F563A">
        <w:rPr>
          <w:sz w:val="22"/>
          <w:szCs w:val="22"/>
          <w:lang w:eastAsia="bs-Latn-BA"/>
        </w:rPr>
        <w:t xml:space="preserve">iti smanjenjem doze </w:t>
      </w:r>
      <w:r w:rsidRPr="001F563A">
        <w:rPr>
          <w:rFonts w:eastAsia="TimesNewRoman"/>
          <w:sz w:val="22"/>
          <w:szCs w:val="22"/>
          <w:lang w:eastAsia="bs-Latn-BA"/>
        </w:rPr>
        <w:t>č</w:t>
      </w:r>
      <w:r w:rsidRPr="001F563A">
        <w:rPr>
          <w:sz w:val="22"/>
          <w:szCs w:val="22"/>
          <w:lang w:eastAsia="bs-Latn-BA"/>
        </w:rPr>
        <w:t>im se postigne eutireoidno metaboli</w:t>
      </w:r>
      <w:r w:rsidRPr="001F563A">
        <w:rPr>
          <w:rFonts w:eastAsia="TimesNewRoman"/>
          <w:sz w:val="22"/>
          <w:szCs w:val="22"/>
          <w:lang w:eastAsia="bs-Latn-BA"/>
        </w:rPr>
        <w:t>č</w:t>
      </w:r>
      <w:r w:rsidRPr="001F563A">
        <w:rPr>
          <w:sz w:val="22"/>
          <w:szCs w:val="22"/>
          <w:lang w:eastAsia="bs-Latn-BA"/>
        </w:rPr>
        <w:t>ko stanje i ukoliko je neophodno dodatnom primjenom tireoidnih hormona (vidjeti dio 4.2).</w:t>
      </w:r>
    </w:p>
    <w:p w:rsidR="005D1AA8" w:rsidRPr="001F563A" w:rsidRDefault="005D1AA8">
      <w:pPr>
        <w:jc w:val="both"/>
        <w:rPr>
          <w:sz w:val="22"/>
          <w:szCs w:val="22"/>
          <w:lang w:eastAsia="bs-Latn-BA"/>
        </w:rPr>
      </w:pPr>
    </w:p>
    <w:p w:rsidR="005D1AA8" w:rsidRPr="001F563A" w:rsidRDefault="005D1AA8">
      <w:pPr>
        <w:jc w:val="both"/>
        <w:rPr>
          <w:sz w:val="22"/>
          <w:szCs w:val="22"/>
          <w:lang w:eastAsia="bs-Latn-BA"/>
        </w:rPr>
      </w:pPr>
      <w:r w:rsidRPr="001F563A">
        <w:rPr>
          <w:sz w:val="22"/>
          <w:szCs w:val="22"/>
          <w:lang w:eastAsia="bs-Latn-BA"/>
        </w:rPr>
        <w:t>Negativne posljedice slu</w:t>
      </w:r>
      <w:r w:rsidRPr="001F563A">
        <w:rPr>
          <w:rFonts w:eastAsia="TimesNewRoman"/>
          <w:sz w:val="22"/>
          <w:szCs w:val="22"/>
          <w:lang w:eastAsia="bs-Latn-BA"/>
        </w:rPr>
        <w:t>č</w:t>
      </w:r>
      <w:r w:rsidRPr="001F563A">
        <w:rPr>
          <w:sz w:val="22"/>
          <w:szCs w:val="22"/>
          <w:lang w:eastAsia="bs-Latn-BA"/>
        </w:rPr>
        <w:t>ajnog unosa velikih doza tiamazola nijesu poznate.</w:t>
      </w:r>
    </w:p>
    <w:p w:rsidR="005D1AA8" w:rsidRPr="001F563A" w:rsidRDefault="005D1AA8">
      <w:pPr>
        <w:autoSpaceDE w:val="0"/>
        <w:autoSpaceDN w:val="0"/>
        <w:adjustRightInd w:val="0"/>
        <w:jc w:val="both"/>
        <w:rPr>
          <w:sz w:val="22"/>
          <w:szCs w:val="22"/>
          <w:lang w:eastAsia="bs-Latn-BA"/>
        </w:rPr>
      </w:pPr>
    </w:p>
    <w:p w:rsidR="005D1AA8" w:rsidRPr="001F563A" w:rsidRDefault="005D1AA8">
      <w:pPr>
        <w:autoSpaceDE w:val="0"/>
        <w:autoSpaceDN w:val="0"/>
        <w:adjustRightInd w:val="0"/>
        <w:jc w:val="both"/>
        <w:rPr>
          <w:sz w:val="22"/>
          <w:szCs w:val="22"/>
          <w:lang w:eastAsia="bs-Latn-BA"/>
        </w:rPr>
      </w:pPr>
      <w:r w:rsidRPr="001F563A">
        <w:rPr>
          <w:sz w:val="22"/>
          <w:szCs w:val="22"/>
          <w:lang w:eastAsia="bs-Latn-BA"/>
        </w:rPr>
        <w:t xml:space="preserve">Prilikom primjene velikih doza tiamazola (oko 120 mg dnevno), </w:t>
      </w:r>
      <w:r w:rsidRPr="001F563A">
        <w:rPr>
          <w:rFonts w:eastAsia="TimesNewRoman"/>
          <w:sz w:val="22"/>
          <w:szCs w:val="22"/>
          <w:lang w:eastAsia="bs-Latn-BA"/>
        </w:rPr>
        <w:t>č</w:t>
      </w:r>
      <w:r w:rsidRPr="001F563A">
        <w:rPr>
          <w:sz w:val="22"/>
          <w:szCs w:val="22"/>
          <w:lang w:eastAsia="bs-Latn-BA"/>
        </w:rPr>
        <w:t>esto su se javljali poremećaji koštane srži (vidjeti dio 4.4.).</w:t>
      </w:r>
    </w:p>
    <w:p w:rsidR="00CD6F02" w:rsidRDefault="00CD6F02" w:rsidP="0003513F">
      <w:pPr>
        <w:tabs>
          <w:tab w:val="left" w:pos="540"/>
          <w:tab w:val="left" w:pos="569"/>
        </w:tabs>
        <w:jc w:val="both"/>
        <w:rPr>
          <w:b/>
          <w:bCs/>
          <w:sz w:val="22"/>
          <w:szCs w:val="22"/>
        </w:rPr>
      </w:pPr>
    </w:p>
    <w:p w:rsidR="00227BDB" w:rsidRPr="00786071" w:rsidRDefault="00227BDB" w:rsidP="0003513F">
      <w:pPr>
        <w:tabs>
          <w:tab w:val="left" w:pos="540"/>
          <w:tab w:val="left" w:pos="569"/>
        </w:tabs>
        <w:jc w:val="both"/>
        <w:rPr>
          <w:b/>
          <w:bCs/>
          <w:sz w:val="22"/>
          <w:szCs w:val="22"/>
        </w:rPr>
      </w:pPr>
    </w:p>
    <w:p w:rsidR="0072020E" w:rsidRPr="00786071" w:rsidRDefault="0072020E" w:rsidP="0003513F">
      <w:pPr>
        <w:tabs>
          <w:tab w:val="left" w:pos="540"/>
          <w:tab w:val="left" w:pos="569"/>
        </w:tabs>
        <w:jc w:val="both"/>
        <w:rPr>
          <w:b/>
          <w:bCs/>
          <w:sz w:val="22"/>
          <w:szCs w:val="22"/>
        </w:rPr>
      </w:pPr>
      <w:r w:rsidRPr="00786071">
        <w:rPr>
          <w:b/>
          <w:bCs/>
          <w:sz w:val="22"/>
          <w:szCs w:val="22"/>
        </w:rPr>
        <w:t xml:space="preserve">5. </w:t>
      </w:r>
      <w:r w:rsidR="00480FB1" w:rsidRPr="00786071">
        <w:rPr>
          <w:b/>
          <w:bCs/>
          <w:sz w:val="22"/>
          <w:szCs w:val="22"/>
        </w:rPr>
        <w:tab/>
      </w:r>
      <w:r w:rsidRPr="00786071">
        <w:rPr>
          <w:b/>
          <w:bCs/>
          <w:sz w:val="22"/>
          <w:szCs w:val="22"/>
        </w:rPr>
        <w:t>FARMAKOLOŠK</w:t>
      </w:r>
      <w:r w:rsidR="000D425A" w:rsidRPr="00786071">
        <w:rPr>
          <w:b/>
          <w:bCs/>
          <w:sz w:val="22"/>
          <w:szCs w:val="22"/>
        </w:rPr>
        <w:t>I</w:t>
      </w:r>
      <w:r w:rsidRPr="00786071">
        <w:rPr>
          <w:b/>
          <w:bCs/>
          <w:sz w:val="22"/>
          <w:szCs w:val="22"/>
        </w:rPr>
        <w:t xml:space="preserve"> PODACI</w:t>
      </w:r>
    </w:p>
    <w:p w:rsidR="0072020E" w:rsidRPr="00786071" w:rsidRDefault="0072020E" w:rsidP="0003513F">
      <w:pPr>
        <w:tabs>
          <w:tab w:val="left" w:pos="540"/>
          <w:tab w:val="left" w:pos="569"/>
        </w:tabs>
        <w:jc w:val="both"/>
        <w:rPr>
          <w:b/>
          <w:bCs/>
          <w:sz w:val="22"/>
          <w:szCs w:val="22"/>
        </w:rPr>
      </w:pPr>
    </w:p>
    <w:p w:rsidR="0072020E" w:rsidRPr="00786071" w:rsidRDefault="0072020E" w:rsidP="0003513F">
      <w:pPr>
        <w:tabs>
          <w:tab w:val="left" w:pos="540"/>
          <w:tab w:val="left" w:pos="569"/>
        </w:tabs>
        <w:jc w:val="both"/>
        <w:rPr>
          <w:b/>
          <w:bCs/>
          <w:sz w:val="22"/>
          <w:szCs w:val="22"/>
        </w:rPr>
      </w:pPr>
      <w:r w:rsidRPr="00786071">
        <w:rPr>
          <w:b/>
          <w:bCs/>
          <w:sz w:val="22"/>
          <w:szCs w:val="22"/>
        </w:rPr>
        <w:t xml:space="preserve">5.1. </w:t>
      </w:r>
      <w:r w:rsidR="00480FB1" w:rsidRPr="00786071">
        <w:rPr>
          <w:b/>
          <w:bCs/>
          <w:sz w:val="22"/>
          <w:szCs w:val="22"/>
        </w:rPr>
        <w:tab/>
      </w:r>
      <w:r w:rsidRPr="00786071">
        <w:rPr>
          <w:b/>
          <w:bCs/>
          <w:sz w:val="22"/>
          <w:szCs w:val="22"/>
        </w:rPr>
        <w:t>Farmakodinamski podaci</w:t>
      </w:r>
      <w:r w:rsidR="003A7059" w:rsidRPr="00786071">
        <w:rPr>
          <w:b/>
          <w:bCs/>
          <w:sz w:val="22"/>
          <w:szCs w:val="22"/>
        </w:rPr>
        <w:t xml:space="preserve"> </w:t>
      </w:r>
    </w:p>
    <w:p w:rsidR="00F45F77" w:rsidRPr="00786071" w:rsidRDefault="00F45F77" w:rsidP="0003513F">
      <w:pPr>
        <w:tabs>
          <w:tab w:val="left" w:pos="540"/>
          <w:tab w:val="left" w:pos="569"/>
        </w:tabs>
        <w:jc w:val="both"/>
        <w:rPr>
          <w:b/>
          <w:bCs/>
          <w:sz w:val="22"/>
          <w:szCs w:val="22"/>
        </w:rPr>
      </w:pPr>
    </w:p>
    <w:p w:rsidR="005D1AA8" w:rsidRPr="001F563A" w:rsidRDefault="005D1AA8" w:rsidP="00A70E15">
      <w:pPr>
        <w:tabs>
          <w:tab w:val="left" w:pos="540"/>
          <w:tab w:val="left" w:pos="569"/>
        </w:tabs>
        <w:jc w:val="both"/>
        <w:rPr>
          <w:b/>
          <w:bCs/>
          <w:sz w:val="22"/>
          <w:szCs w:val="22"/>
        </w:rPr>
      </w:pPr>
      <w:r w:rsidRPr="001F563A">
        <w:rPr>
          <w:b/>
          <w:bCs/>
          <w:sz w:val="22"/>
          <w:szCs w:val="22"/>
        </w:rPr>
        <w:t xml:space="preserve">Farmakoterapijska grupa: </w:t>
      </w:r>
      <w:r w:rsidRPr="001F563A">
        <w:rPr>
          <w:sz w:val="22"/>
          <w:szCs w:val="22"/>
          <w:lang w:eastAsia="bs-Latn-BA"/>
        </w:rPr>
        <w:t>Antitireoidni ljekovi, derivati imidazola koji sadrže sumpor</w:t>
      </w:r>
    </w:p>
    <w:p w:rsidR="005D1AA8" w:rsidRPr="001F563A" w:rsidRDefault="005D1AA8">
      <w:pPr>
        <w:tabs>
          <w:tab w:val="left" w:pos="540"/>
          <w:tab w:val="left" w:pos="569"/>
        </w:tabs>
        <w:jc w:val="both"/>
        <w:rPr>
          <w:bCs/>
          <w:sz w:val="22"/>
          <w:szCs w:val="22"/>
        </w:rPr>
      </w:pPr>
    </w:p>
    <w:p w:rsidR="005D1AA8" w:rsidRPr="001F563A" w:rsidRDefault="005D1AA8">
      <w:pPr>
        <w:tabs>
          <w:tab w:val="left" w:pos="540"/>
          <w:tab w:val="left" w:pos="569"/>
        </w:tabs>
        <w:jc w:val="both"/>
        <w:rPr>
          <w:sz w:val="22"/>
          <w:szCs w:val="22"/>
          <w:lang w:eastAsia="bs-Latn-BA"/>
        </w:rPr>
      </w:pPr>
      <w:r w:rsidRPr="001F563A">
        <w:rPr>
          <w:b/>
          <w:bCs/>
          <w:sz w:val="22"/>
          <w:szCs w:val="22"/>
        </w:rPr>
        <w:t>ATC kod:</w:t>
      </w:r>
      <w:r w:rsidRPr="001F563A">
        <w:rPr>
          <w:sz w:val="22"/>
          <w:szCs w:val="22"/>
          <w:lang w:eastAsia="bs-Latn-BA"/>
        </w:rPr>
        <w:t xml:space="preserve"> H03BB02</w:t>
      </w:r>
    </w:p>
    <w:p w:rsidR="005D1AA8" w:rsidRPr="001F563A" w:rsidRDefault="005D1AA8">
      <w:pPr>
        <w:tabs>
          <w:tab w:val="left" w:pos="540"/>
          <w:tab w:val="left" w:pos="569"/>
        </w:tabs>
        <w:jc w:val="both"/>
        <w:rPr>
          <w:sz w:val="22"/>
          <w:szCs w:val="22"/>
          <w:lang w:eastAsia="bs-Latn-BA"/>
        </w:rPr>
      </w:pPr>
    </w:p>
    <w:p w:rsidR="005D1AA8" w:rsidRPr="001F563A" w:rsidRDefault="005D1AA8">
      <w:pPr>
        <w:shd w:val="clear" w:color="auto" w:fill="FFFFFF"/>
        <w:spacing w:line="298" w:lineRule="exact"/>
        <w:jc w:val="both"/>
        <w:rPr>
          <w:sz w:val="22"/>
          <w:szCs w:val="22"/>
          <w:lang w:eastAsia="bs-Latn-BA"/>
        </w:rPr>
      </w:pPr>
      <w:r w:rsidRPr="001F563A">
        <w:rPr>
          <w:sz w:val="22"/>
          <w:szCs w:val="22"/>
          <w:lang w:eastAsia="bs-Latn-BA"/>
        </w:rPr>
        <w:t>Tiamazol je inhibitor jodizacije; inhibira inkorporaciju joda u tirozin čime se spriječava nova sinteza tireoidnih hormona. Tiamazol direktno djeluje na tireoidnu peroksidazu, koja je odgovorna za proces jodizacije.</w:t>
      </w:r>
    </w:p>
    <w:p w:rsidR="005D1AA8" w:rsidRPr="001F563A" w:rsidRDefault="005D1AA8">
      <w:pPr>
        <w:shd w:val="clear" w:color="auto" w:fill="FFFFFF"/>
        <w:spacing w:line="298" w:lineRule="exact"/>
        <w:jc w:val="both"/>
        <w:rPr>
          <w:sz w:val="22"/>
          <w:szCs w:val="22"/>
          <w:lang w:eastAsia="bs-Latn-BA"/>
        </w:rPr>
      </w:pPr>
      <w:r w:rsidRPr="001F563A">
        <w:rPr>
          <w:sz w:val="22"/>
          <w:szCs w:val="22"/>
          <w:lang w:eastAsia="bs-Latn-BA"/>
        </w:rPr>
        <w:t xml:space="preserve">Inhibicija sinteze hormona odvija se u nekoliko faza. Tiamazol može reverzibilno ili ireverzibilno inhibirati proces sinteze tireoidnog jodid-peroksidaza kompleksa, koji je preduslov za proces jodizacije. U drugoj fazi, tiamazol sa tirozil reziduama kompetitivno aktivira enzime. Međutim, aktivirani enzimi mogu biti ireverzibilno blokirani djelovanjem tiamazola. </w:t>
      </w:r>
    </w:p>
    <w:p w:rsidR="005D1AA8" w:rsidRPr="001F563A" w:rsidRDefault="005D1AA8">
      <w:pPr>
        <w:autoSpaceDE w:val="0"/>
        <w:autoSpaceDN w:val="0"/>
        <w:adjustRightInd w:val="0"/>
        <w:jc w:val="both"/>
        <w:rPr>
          <w:sz w:val="22"/>
          <w:szCs w:val="22"/>
          <w:lang w:eastAsia="bs-Latn-BA"/>
        </w:rPr>
      </w:pPr>
    </w:p>
    <w:p w:rsidR="005D1AA8" w:rsidRPr="001F563A" w:rsidRDefault="005D1AA8">
      <w:pPr>
        <w:autoSpaceDE w:val="0"/>
        <w:autoSpaceDN w:val="0"/>
        <w:adjustRightInd w:val="0"/>
        <w:jc w:val="both"/>
        <w:rPr>
          <w:sz w:val="22"/>
          <w:szCs w:val="22"/>
          <w:lang w:eastAsia="bs-Latn-BA"/>
        </w:rPr>
      </w:pPr>
      <w:r w:rsidRPr="001F563A">
        <w:rPr>
          <w:sz w:val="22"/>
          <w:szCs w:val="22"/>
          <w:lang w:eastAsia="bs-Latn-BA"/>
        </w:rPr>
        <w:t>Ne postoji uticaj na osloba</w:t>
      </w:r>
      <w:r w:rsidRPr="001F563A">
        <w:rPr>
          <w:rFonts w:eastAsia="TimesNewRoman"/>
          <w:sz w:val="22"/>
          <w:szCs w:val="22"/>
          <w:lang w:eastAsia="bs-Latn-BA"/>
        </w:rPr>
        <w:t>đ</w:t>
      </w:r>
      <w:r w:rsidRPr="001F563A">
        <w:rPr>
          <w:sz w:val="22"/>
          <w:szCs w:val="22"/>
          <w:lang w:eastAsia="bs-Latn-BA"/>
        </w:rPr>
        <w:t>anje prethodno sintetiziranih tireoidnih hormona. Ovo objašnjava zašto se dužina perioda latence do normalizacije serumske koncentracije tiroksina i trijodtironina, i time do klini</w:t>
      </w:r>
      <w:r w:rsidRPr="001F563A">
        <w:rPr>
          <w:rFonts w:eastAsia="TimesNewRoman"/>
          <w:sz w:val="22"/>
          <w:szCs w:val="22"/>
          <w:lang w:eastAsia="bs-Latn-BA"/>
        </w:rPr>
        <w:t>č</w:t>
      </w:r>
      <w:r w:rsidRPr="001F563A">
        <w:rPr>
          <w:sz w:val="22"/>
          <w:szCs w:val="22"/>
          <w:lang w:eastAsia="bs-Latn-BA"/>
        </w:rPr>
        <w:t>kog poboljšanja, razlikuje u individualnim slu</w:t>
      </w:r>
      <w:r w:rsidRPr="001F563A">
        <w:rPr>
          <w:rFonts w:eastAsia="TimesNewRoman"/>
          <w:sz w:val="22"/>
          <w:szCs w:val="22"/>
          <w:lang w:eastAsia="bs-Latn-BA"/>
        </w:rPr>
        <w:t>č</w:t>
      </w:r>
      <w:r w:rsidRPr="001F563A">
        <w:rPr>
          <w:sz w:val="22"/>
          <w:szCs w:val="22"/>
          <w:lang w:eastAsia="bs-Latn-BA"/>
        </w:rPr>
        <w:t>ajevima. Tako</w:t>
      </w:r>
      <w:r w:rsidRPr="001F563A">
        <w:rPr>
          <w:rFonts w:eastAsia="TimesNewRoman"/>
          <w:sz w:val="22"/>
          <w:szCs w:val="22"/>
          <w:lang w:eastAsia="bs-Latn-BA"/>
        </w:rPr>
        <w:t>đ</w:t>
      </w:r>
      <w:r w:rsidRPr="001F563A">
        <w:rPr>
          <w:sz w:val="22"/>
          <w:szCs w:val="22"/>
          <w:lang w:eastAsia="bs-Latn-BA"/>
        </w:rPr>
        <w:t>e, ne postoji uticaj na hipertireoidizam nastao osloba</w:t>
      </w:r>
      <w:r w:rsidRPr="001F563A">
        <w:rPr>
          <w:rFonts w:eastAsia="TimesNewRoman"/>
          <w:sz w:val="22"/>
          <w:szCs w:val="22"/>
          <w:lang w:eastAsia="bs-Latn-BA"/>
        </w:rPr>
        <w:t>đ</w:t>
      </w:r>
      <w:r w:rsidRPr="001F563A">
        <w:rPr>
          <w:sz w:val="22"/>
          <w:szCs w:val="22"/>
          <w:lang w:eastAsia="bs-Latn-BA"/>
        </w:rPr>
        <w:t>anjem hormona nakon destrukcije tireoidnog tkiva, npr. nakon terapije radioak</w:t>
      </w:r>
      <w:r>
        <w:rPr>
          <w:sz w:val="22"/>
          <w:szCs w:val="22"/>
          <w:lang w:eastAsia="bs-Latn-BA"/>
        </w:rPr>
        <w:t>tivnim jodom ili u tireoiditisu.</w:t>
      </w:r>
    </w:p>
    <w:p w:rsidR="002E37A5" w:rsidRPr="00786071" w:rsidRDefault="002E37A5" w:rsidP="0003513F">
      <w:pPr>
        <w:tabs>
          <w:tab w:val="left" w:pos="540"/>
          <w:tab w:val="left" w:pos="569"/>
        </w:tabs>
        <w:jc w:val="both"/>
        <w:rPr>
          <w:b/>
          <w:bCs/>
          <w:sz w:val="22"/>
          <w:szCs w:val="22"/>
        </w:rPr>
      </w:pPr>
    </w:p>
    <w:p w:rsidR="0072020E" w:rsidRPr="00786071" w:rsidRDefault="0072020E" w:rsidP="0003513F">
      <w:pPr>
        <w:tabs>
          <w:tab w:val="left" w:pos="540"/>
          <w:tab w:val="left" w:pos="569"/>
        </w:tabs>
        <w:jc w:val="both"/>
        <w:rPr>
          <w:b/>
          <w:bCs/>
          <w:sz w:val="22"/>
          <w:szCs w:val="22"/>
        </w:rPr>
      </w:pPr>
      <w:r w:rsidRPr="00786071">
        <w:rPr>
          <w:b/>
          <w:bCs/>
          <w:sz w:val="22"/>
          <w:szCs w:val="22"/>
        </w:rPr>
        <w:t xml:space="preserve">5.2. </w:t>
      </w:r>
      <w:r w:rsidR="00480FB1" w:rsidRPr="00786071">
        <w:rPr>
          <w:b/>
          <w:bCs/>
          <w:sz w:val="22"/>
          <w:szCs w:val="22"/>
        </w:rPr>
        <w:tab/>
      </w:r>
      <w:r w:rsidRPr="00786071">
        <w:rPr>
          <w:b/>
          <w:bCs/>
          <w:sz w:val="22"/>
          <w:szCs w:val="22"/>
        </w:rPr>
        <w:t>Farmakokinetički podaci</w:t>
      </w:r>
      <w:r w:rsidR="003A7059" w:rsidRPr="00786071">
        <w:rPr>
          <w:b/>
          <w:bCs/>
          <w:sz w:val="22"/>
          <w:szCs w:val="22"/>
        </w:rPr>
        <w:t xml:space="preserve"> </w:t>
      </w:r>
    </w:p>
    <w:p w:rsidR="005D1AA8" w:rsidRPr="001F563A" w:rsidRDefault="005D1AA8" w:rsidP="00A70E15">
      <w:pPr>
        <w:jc w:val="both"/>
        <w:rPr>
          <w:i/>
          <w:sz w:val="22"/>
          <w:szCs w:val="22"/>
        </w:rPr>
      </w:pPr>
      <w:r w:rsidRPr="001F563A">
        <w:rPr>
          <w:sz w:val="22"/>
          <w:szCs w:val="22"/>
        </w:rPr>
        <w:t>Nakon oralne primjene, maksimalna koncentracija lijeka u serumu postiže se izme</w:t>
      </w:r>
      <w:r w:rsidRPr="001F563A">
        <w:rPr>
          <w:rFonts w:eastAsia="TimesNewRoman"/>
          <w:sz w:val="22"/>
          <w:szCs w:val="22"/>
        </w:rPr>
        <w:t>đ</w:t>
      </w:r>
      <w:r w:rsidRPr="001F563A">
        <w:rPr>
          <w:sz w:val="22"/>
          <w:szCs w:val="22"/>
        </w:rPr>
        <w:t xml:space="preserve">u 1 i 3 sata. Resorpcija je skoro potpuna. Uprkos relativno </w:t>
      </w:r>
      <w:r w:rsidRPr="001F563A">
        <w:rPr>
          <w:rFonts w:eastAsia="MS Mincho"/>
          <w:sz w:val="22"/>
          <w:szCs w:val="22"/>
          <w:lang w:eastAsia="de-DE"/>
        </w:rPr>
        <w:t>kratkom poluvremenu eliminacije, koji se procjenjuje između 2 i 8 sati, djelovanje tiamazola traje i do 24 sata. Ovo je povezano sa činjenicom da se supstanca aktivno resorbuje u tireoidnu žlijezdu i da je inhibicija produkcije hormona u korelaciji sa koncentracijom lijeka u žlijezdi, a ne sa koncentracijom u serumu.</w:t>
      </w:r>
    </w:p>
    <w:p w:rsidR="005D1AA8" w:rsidRPr="001F563A" w:rsidRDefault="005D1AA8">
      <w:pPr>
        <w:jc w:val="both"/>
        <w:rPr>
          <w:sz w:val="22"/>
          <w:szCs w:val="22"/>
        </w:rPr>
      </w:pPr>
    </w:p>
    <w:p w:rsidR="005D1AA8" w:rsidRPr="001F563A" w:rsidRDefault="005D1AA8">
      <w:pPr>
        <w:jc w:val="both"/>
        <w:rPr>
          <w:rFonts w:eastAsia="MS Mincho"/>
          <w:sz w:val="22"/>
          <w:szCs w:val="22"/>
          <w:u w:val="double"/>
          <w:lang w:eastAsia="de-DE"/>
        </w:rPr>
      </w:pPr>
      <w:r w:rsidRPr="001F563A">
        <w:rPr>
          <w:rFonts w:eastAsia="MS Mincho"/>
          <w:sz w:val="22"/>
          <w:szCs w:val="22"/>
          <w:lang w:eastAsia="de-DE"/>
        </w:rPr>
        <w:t>Nezavisno od fluktuacije koncentracije lijeka u serumu, „steady-state“ koncentracija lijeka u štitnoj žlijezdi postiže se primjenom lijeka svakih osam sati, već nakon tri pojedinačne doze. Vjerovatno postoji granična vrijednost koncentracije za aktivno djelovanje tiamazola, a koja se ni pri većim dozama lijeka ne može prekoračiti.</w:t>
      </w:r>
    </w:p>
    <w:p w:rsidR="005D1AA8" w:rsidRPr="001F563A" w:rsidRDefault="005D1AA8">
      <w:pPr>
        <w:jc w:val="both"/>
        <w:rPr>
          <w:rFonts w:eastAsia="MS Mincho"/>
          <w:sz w:val="22"/>
          <w:szCs w:val="22"/>
          <w:lang w:eastAsia="de-DE"/>
        </w:rPr>
      </w:pPr>
    </w:p>
    <w:p w:rsidR="005D1AA8" w:rsidRPr="001F563A" w:rsidRDefault="005D1AA8">
      <w:pPr>
        <w:jc w:val="both"/>
        <w:rPr>
          <w:rFonts w:eastAsia="MS Mincho"/>
          <w:sz w:val="22"/>
          <w:szCs w:val="22"/>
          <w:lang w:eastAsia="de-DE"/>
        </w:rPr>
      </w:pPr>
      <w:r w:rsidRPr="001F563A">
        <w:rPr>
          <w:rFonts w:eastAsia="MS Mincho"/>
          <w:sz w:val="22"/>
          <w:szCs w:val="22"/>
          <w:lang w:eastAsia="de-DE"/>
        </w:rPr>
        <w:t>Metaboliti tiamazola se, uglavnom, izlučuju renalno i malim dijelom putem žuči (postoji enterohepatična cirkulacija). Nakon 24 sata u urinu se može detektovati djelovanje oko 70 % 14C-tiamazola. Nakon 48 sati aktivnost raste na 80-90%.</w:t>
      </w:r>
    </w:p>
    <w:p w:rsidR="0072020E" w:rsidRPr="00786071" w:rsidRDefault="0072020E" w:rsidP="0003513F">
      <w:pPr>
        <w:tabs>
          <w:tab w:val="left" w:pos="540"/>
          <w:tab w:val="left" w:pos="569"/>
        </w:tabs>
        <w:jc w:val="both"/>
        <w:rPr>
          <w:bCs/>
          <w:sz w:val="22"/>
          <w:szCs w:val="22"/>
        </w:rPr>
      </w:pPr>
    </w:p>
    <w:p w:rsidR="0072020E" w:rsidRPr="00786071" w:rsidRDefault="0072020E" w:rsidP="0003513F">
      <w:pPr>
        <w:tabs>
          <w:tab w:val="left" w:pos="540"/>
          <w:tab w:val="left" w:pos="569"/>
        </w:tabs>
        <w:jc w:val="both"/>
        <w:rPr>
          <w:b/>
          <w:bCs/>
          <w:sz w:val="22"/>
          <w:szCs w:val="22"/>
        </w:rPr>
      </w:pPr>
      <w:r w:rsidRPr="00786071">
        <w:rPr>
          <w:b/>
          <w:bCs/>
          <w:sz w:val="22"/>
          <w:szCs w:val="22"/>
        </w:rPr>
        <w:t xml:space="preserve">5.3. </w:t>
      </w:r>
      <w:r w:rsidR="00480FB1" w:rsidRPr="00786071">
        <w:rPr>
          <w:b/>
          <w:bCs/>
          <w:sz w:val="22"/>
          <w:szCs w:val="22"/>
        </w:rPr>
        <w:tab/>
      </w:r>
      <w:r w:rsidRPr="00786071">
        <w:rPr>
          <w:b/>
          <w:bCs/>
          <w:sz w:val="22"/>
          <w:szCs w:val="22"/>
        </w:rPr>
        <w:t xml:space="preserve">Pretklinički podaci o bezbjednosti </w:t>
      </w:r>
    </w:p>
    <w:p w:rsidR="00BC57E6" w:rsidRPr="001F563A" w:rsidRDefault="00BC57E6" w:rsidP="00A70E15">
      <w:pPr>
        <w:tabs>
          <w:tab w:val="left" w:pos="284"/>
        </w:tabs>
        <w:jc w:val="both"/>
        <w:rPr>
          <w:sz w:val="22"/>
          <w:szCs w:val="22"/>
          <w:u w:val="single"/>
        </w:rPr>
      </w:pPr>
      <w:r w:rsidRPr="001F563A">
        <w:rPr>
          <w:sz w:val="22"/>
          <w:szCs w:val="22"/>
          <w:u w:val="single"/>
        </w:rPr>
        <w:t>Akutna toksičnost</w:t>
      </w:r>
    </w:p>
    <w:p w:rsidR="00BC57E6" w:rsidRPr="001F563A" w:rsidRDefault="00BC57E6">
      <w:pPr>
        <w:jc w:val="both"/>
        <w:rPr>
          <w:sz w:val="22"/>
          <w:szCs w:val="22"/>
        </w:rPr>
      </w:pPr>
      <w:r w:rsidRPr="001F563A">
        <w:rPr>
          <w:sz w:val="22"/>
          <w:szCs w:val="22"/>
        </w:rPr>
        <w:t>Akutna toksičnost tiamazola ispitivana je na miševima i pacovima. Nakon oralne primjene kod miševa, LD</w:t>
      </w:r>
      <w:r w:rsidRPr="001F563A">
        <w:rPr>
          <w:sz w:val="22"/>
          <w:szCs w:val="22"/>
          <w:vertAlign w:val="subscript"/>
        </w:rPr>
        <w:t>50</w:t>
      </w:r>
      <w:r w:rsidRPr="001F563A">
        <w:rPr>
          <w:sz w:val="22"/>
          <w:szCs w:val="22"/>
        </w:rPr>
        <w:t xml:space="preserve"> je iznosila 860 mg/kg tjelesne težine. Kod pacova ustanovljena je LD</w:t>
      </w:r>
      <w:r w:rsidRPr="001F563A">
        <w:rPr>
          <w:sz w:val="22"/>
          <w:szCs w:val="22"/>
          <w:vertAlign w:val="subscript"/>
        </w:rPr>
        <w:t>50</w:t>
      </w:r>
      <w:r w:rsidRPr="001F563A">
        <w:rPr>
          <w:sz w:val="22"/>
          <w:szCs w:val="22"/>
        </w:rPr>
        <w:t xml:space="preserve"> (oralna primjena) od 2250 mg/kg telesne težine.</w:t>
      </w:r>
    </w:p>
    <w:p w:rsidR="00BC57E6" w:rsidRPr="001F563A" w:rsidRDefault="00BC57E6">
      <w:pPr>
        <w:jc w:val="both"/>
        <w:rPr>
          <w:sz w:val="22"/>
          <w:szCs w:val="22"/>
        </w:rPr>
      </w:pPr>
    </w:p>
    <w:p w:rsidR="00BC57E6" w:rsidRPr="001F563A" w:rsidRDefault="00BC57E6">
      <w:pPr>
        <w:tabs>
          <w:tab w:val="left" w:pos="284"/>
        </w:tabs>
        <w:jc w:val="both"/>
        <w:rPr>
          <w:sz w:val="22"/>
          <w:szCs w:val="22"/>
          <w:u w:val="single"/>
        </w:rPr>
      </w:pPr>
      <w:r w:rsidRPr="001F563A">
        <w:rPr>
          <w:sz w:val="22"/>
          <w:szCs w:val="22"/>
          <w:u w:val="single"/>
        </w:rPr>
        <w:t>Hronična toksičnost</w:t>
      </w:r>
    </w:p>
    <w:p w:rsidR="00BC57E6" w:rsidRPr="001F563A" w:rsidRDefault="00BC57E6">
      <w:pPr>
        <w:jc w:val="both"/>
        <w:rPr>
          <w:sz w:val="22"/>
          <w:szCs w:val="22"/>
        </w:rPr>
      </w:pPr>
      <w:r w:rsidRPr="001F563A">
        <w:rPr>
          <w:sz w:val="22"/>
          <w:szCs w:val="22"/>
        </w:rPr>
        <w:t>Sa LD</w:t>
      </w:r>
      <w:r w:rsidRPr="001F563A">
        <w:rPr>
          <w:sz w:val="22"/>
          <w:szCs w:val="22"/>
          <w:vertAlign w:val="subscript"/>
        </w:rPr>
        <w:t>50</w:t>
      </w:r>
      <w:r w:rsidRPr="001F563A">
        <w:rPr>
          <w:sz w:val="22"/>
          <w:szCs w:val="22"/>
        </w:rPr>
        <w:t xml:space="preserve"> (oralno) oko 2627 mg/kg tjelesne težine, hronična toksičnost odgovara akutnoj toksičnosti tiamazola kod pacova. Tiamazol može, pored alergijske reakcije kao što je groznica uzrokovana lijekom, osip i svrab, izazvati i toksičnu/alergijsku depresiju koštane srži s posljedicom leukopenije, trombocitopenije ili agranulocitoze. Ove promjene vjerovatno su dozno-zavisne, i nakon smanjenja doze, odnosno prestanka uzimanja preparata, potpuno reverzibilne (vidjeti dio 4.8.) </w:t>
      </w:r>
    </w:p>
    <w:p w:rsidR="00BC57E6" w:rsidRPr="001F563A" w:rsidRDefault="00BC57E6">
      <w:pPr>
        <w:jc w:val="both"/>
        <w:rPr>
          <w:sz w:val="22"/>
          <w:szCs w:val="22"/>
          <w:u w:val="single"/>
        </w:rPr>
      </w:pPr>
    </w:p>
    <w:p w:rsidR="00BC57E6" w:rsidRPr="001F563A" w:rsidRDefault="00BC57E6">
      <w:pPr>
        <w:tabs>
          <w:tab w:val="left" w:pos="284"/>
        </w:tabs>
        <w:jc w:val="both"/>
        <w:rPr>
          <w:sz w:val="22"/>
          <w:szCs w:val="22"/>
          <w:u w:val="single"/>
        </w:rPr>
      </w:pPr>
      <w:r w:rsidRPr="001F563A">
        <w:rPr>
          <w:sz w:val="22"/>
          <w:szCs w:val="22"/>
          <w:u w:val="single"/>
        </w:rPr>
        <w:t>Mutageni i kancerogeni potencijal</w:t>
      </w:r>
    </w:p>
    <w:p w:rsidR="00BC57E6" w:rsidRPr="001F563A" w:rsidRDefault="00BC57E6">
      <w:pPr>
        <w:jc w:val="both"/>
        <w:rPr>
          <w:sz w:val="22"/>
          <w:szCs w:val="22"/>
        </w:rPr>
      </w:pPr>
      <w:r w:rsidRPr="001F563A">
        <w:rPr>
          <w:sz w:val="22"/>
          <w:szCs w:val="22"/>
        </w:rPr>
        <w:t xml:space="preserve">Tiamazol je samo u ograničenoj mjeri bio podvrgnut ispitivanju mutagenosti. Dostupni podaci ne ukazuju na relevantni mutageni potencijal. Kod miševa je, nakon dugoročnog oralnog uzimanja tiamazola u velikim dozama uočena povećana incidenca tumora štitne žlijezde. Kod ljudi, odgovarajući efekti nakon antitireoidne terapije nijesu poznati. </w:t>
      </w:r>
    </w:p>
    <w:p w:rsidR="00BC57E6" w:rsidRPr="001F563A" w:rsidRDefault="00BC57E6">
      <w:pPr>
        <w:jc w:val="both"/>
        <w:rPr>
          <w:sz w:val="22"/>
          <w:szCs w:val="22"/>
        </w:rPr>
      </w:pPr>
    </w:p>
    <w:p w:rsidR="00BC57E6" w:rsidRPr="001F563A" w:rsidRDefault="00BC57E6">
      <w:pPr>
        <w:tabs>
          <w:tab w:val="left" w:pos="284"/>
        </w:tabs>
        <w:jc w:val="both"/>
        <w:rPr>
          <w:sz w:val="22"/>
          <w:szCs w:val="22"/>
          <w:u w:val="single"/>
        </w:rPr>
      </w:pPr>
      <w:r w:rsidRPr="001F563A">
        <w:rPr>
          <w:sz w:val="22"/>
          <w:szCs w:val="22"/>
          <w:u w:val="single"/>
        </w:rPr>
        <w:t>Reproduktivna toksičnost</w:t>
      </w:r>
    </w:p>
    <w:p w:rsidR="00BC57E6" w:rsidRPr="001F563A" w:rsidRDefault="00BC57E6">
      <w:pPr>
        <w:jc w:val="both"/>
        <w:rPr>
          <w:sz w:val="22"/>
          <w:szCs w:val="22"/>
        </w:rPr>
      </w:pPr>
      <w:r w:rsidRPr="001F563A">
        <w:rPr>
          <w:sz w:val="22"/>
          <w:szCs w:val="22"/>
        </w:rPr>
        <w:t>Vidjeti dijelove 4.3 i 4.6.</w:t>
      </w:r>
    </w:p>
    <w:p w:rsidR="00836B35" w:rsidRPr="00786071" w:rsidRDefault="00836B35" w:rsidP="0003513F">
      <w:pPr>
        <w:tabs>
          <w:tab w:val="left" w:pos="540"/>
          <w:tab w:val="left" w:pos="569"/>
        </w:tabs>
        <w:jc w:val="both"/>
        <w:rPr>
          <w:bCs/>
          <w:sz w:val="22"/>
          <w:szCs w:val="22"/>
        </w:rPr>
      </w:pPr>
    </w:p>
    <w:p w:rsidR="00396DFD" w:rsidRPr="00786071" w:rsidRDefault="00396DFD" w:rsidP="0003513F">
      <w:pPr>
        <w:tabs>
          <w:tab w:val="left" w:pos="540"/>
          <w:tab w:val="left" w:pos="569"/>
        </w:tabs>
        <w:jc w:val="both"/>
        <w:rPr>
          <w:b/>
          <w:bCs/>
          <w:sz w:val="22"/>
          <w:szCs w:val="22"/>
        </w:rPr>
      </w:pPr>
    </w:p>
    <w:p w:rsidR="0072020E" w:rsidRPr="00786071" w:rsidRDefault="0072020E" w:rsidP="0003513F">
      <w:pPr>
        <w:tabs>
          <w:tab w:val="left" w:pos="540"/>
          <w:tab w:val="left" w:pos="569"/>
        </w:tabs>
        <w:jc w:val="both"/>
        <w:rPr>
          <w:b/>
          <w:bCs/>
          <w:sz w:val="22"/>
          <w:szCs w:val="22"/>
        </w:rPr>
      </w:pPr>
      <w:r w:rsidRPr="00786071">
        <w:rPr>
          <w:b/>
          <w:bCs/>
          <w:sz w:val="22"/>
          <w:szCs w:val="22"/>
        </w:rPr>
        <w:t xml:space="preserve">6. </w:t>
      </w:r>
      <w:r w:rsidR="00480FB1" w:rsidRPr="00786071">
        <w:rPr>
          <w:b/>
          <w:bCs/>
          <w:sz w:val="22"/>
          <w:szCs w:val="22"/>
        </w:rPr>
        <w:tab/>
      </w:r>
      <w:r w:rsidRPr="00786071">
        <w:rPr>
          <w:b/>
          <w:bCs/>
          <w:sz w:val="22"/>
          <w:szCs w:val="22"/>
        </w:rPr>
        <w:t>FARMACEUTSKI PODACI</w:t>
      </w:r>
    </w:p>
    <w:p w:rsidR="00836B35" w:rsidRPr="00786071" w:rsidRDefault="00836B35" w:rsidP="0003513F">
      <w:pPr>
        <w:tabs>
          <w:tab w:val="left" w:pos="540"/>
          <w:tab w:val="left" w:pos="569"/>
        </w:tabs>
        <w:jc w:val="both"/>
        <w:rPr>
          <w:bCs/>
          <w:sz w:val="22"/>
          <w:szCs w:val="22"/>
        </w:rPr>
      </w:pPr>
    </w:p>
    <w:p w:rsidR="0072020E" w:rsidRPr="00786071" w:rsidRDefault="0072020E" w:rsidP="0003513F">
      <w:pPr>
        <w:tabs>
          <w:tab w:val="left" w:pos="540"/>
          <w:tab w:val="left" w:pos="569"/>
        </w:tabs>
        <w:jc w:val="both"/>
        <w:rPr>
          <w:b/>
          <w:bCs/>
          <w:sz w:val="22"/>
          <w:szCs w:val="22"/>
        </w:rPr>
      </w:pPr>
      <w:r w:rsidRPr="00786071">
        <w:rPr>
          <w:b/>
          <w:bCs/>
          <w:sz w:val="22"/>
          <w:szCs w:val="22"/>
        </w:rPr>
        <w:t xml:space="preserve">6.1. </w:t>
      </w:r>
      <w:r w:rsidR="00480FB1" w:rsidRPr="00786071">
        <w:rPr>
          <w:b/>
          <w:bCs/>
          <w:sz w:val="22"/>
          <w:szCs w:val="22"/>
        </w:rPr>
        <w:tab/>
      </w:r>
      <w:r w:rsidRPr="00786071">
        <w:rPr>
          <w:b/>
          <w:bCs/>
          <w:sz w:val="22"/>
          <w:szCs w:val="22"/>
        </w:rPr>
        <w:t>Lista pomoćnih supstanci</w:t>
      </w:r>
      <w:r w:rsidR="002E0135" w:rsidRPr="00786071">
        <w:rPr>
          <w:b/>
          <w:bCs/>
          <w:sz w:val="22"/>
          <w:szCs w:val="22"/>
        </w:rPr>
        <w:t xml:space="preserve"> (ekscipijenasa)</w:t>
      </w:r>
    </w:p>
    <w:p w:rsidR="00BC57E6" w:rsidRPr="001F563A" w:rsidRDefault="00BC57E6" w:rsidP="00A70E15">
      <w:pPr>
        <w:numPr>
          <w:ilvl w:val="0"/>
          <w:numId w:val="14"/>
        </w:numPr>
        <w:jc w:val="both"/>
        <w:rPr>
          <w:sz w:val="22"/>
          <w:szCs w:val="22"/>
        </w:rPr>
      </w:pPr>
      <w:r w:rsidRPr="001F563A">
        <w:rPr>
          <w:sz w:val="22"/>
          <w:szCs w:val="22"/>
        </w:rPr>
        <w:t xml:space="preserve">Laktoza, monohidrat </w:t>
      </w:r>
    </w:p>
    <w:p w:rsidR="00BC57E6" w:rsidRPr="001F563A" w:rsidRDefault="00BC57E6">
      <w:pPr>
        <w:numPr>
          <w:ilvl w:val="0"/>
          <w:numId w:val="14"/>
        </w:numPr>
        <w:jc w:val="both"/>
        <w:rPr>
          <w:sz w:val="22"/>
          <w:szCs w:val="22"/>
        </w:rPr>
      </w:pPr>
      <w:r w:rsidRPr="001F563A">
        <w:rPr>
          <w:sz w:val="22"/>
          <w:szCs w:val="22"/>
        </w:rPr>
        <w:t>Kalcijum-hidrogenfosfat, dihidrat</w:t>
      </w:r>
    </w:p>
    <w:p w:rsidR="00BC57E6" w:rsidRPr="001F563A" w:rsidRDefault="00BC57E6">
      <w:pPr>
        <w:numPr>
          <w:ilvl w:val="0"/>
          <w:numId w:val="14"/>
        </w:numPr>
        <w:jc w:val="both"/>
        <w:rPr>
          <w:sz w:val="22"/>
          <w:szCs w:val="22"/>
        </w:rPr>
      </w:pPr>
      <w:r w:rsidRPr="001F563A">
        <w:rPr>
          <w:sz w:val="22"/>
          <w:szCs w:val="22"/>
        </w:rPr>
        <w:t xml:space="preserve">Kukuruzni skrob </w:t>
      </w:r>
    </w:p>
    <w:p w:rsidR="00BC57E6" w:rsidRPr="001F563A" w:rsidRDefault="00BC57E6">
      <w:pPr>
        <w:numPr>
          <w:ilvl w:val="0"/>
          <w:numId w:val="14"/>
        </w:numPr>
        <w:jc w:val="both"/>
        <w:rPr>
          <w:sz w:val="22"/>
          <w:szCs w:val="22"/>
        </w:rPr>
      </w:pPr>
      <w:r w:rsidRPr="001F563A">
        <w:rPr>
          <w:sz w:val="22"/>
          <w:szCs w:val="22"/>
        </w:rPr>
        <w:t>Saharoza</w:t>
      </w:r>
    </w:p>
    <w:p w:rsidR="00BC57E6" w:rsidRPr="001F563A" w:rsidRDefault="00BC57E6">
      <w:pPr>
        <w:numPr>
          <w:ilvl w:val="0"/>
          <w:numId w:val="14"/>
        </w:numPr>
        <w:jc w:val="both"/>
        <w:rPr>
          <w:sz w:val="22"/>
          <w:szCs w:val="22"/>
        </w:rPr>
      </w:pPr>
      <w:r w:rsidRPr="001F563A">
        <w:rPr>
          <w:sz w:val="22"/>
          <w:szCs w:val="22"/>
        </w:rPr>
        <w:t xml:space="preserve">Talk </w:t>
      </w:r>
    </w:p>
    <w:p w:rsidR="00BC57E6" w:rsidRPr="001F563A" w:rsidRDefault="00BC57E6">
      <w:pPr>
        <w:numPr>
          <w:ilvl w:val="0"/>
          <w:numId w:val="14"/>
        </w:numPr>
        <w:jc w:val="both"/>
        <w:rPr>
          <w:sz w:val="22"/>
          <w:szCs w:val="22"/>
        </w:rPr>
      </w:pPr>
      <w:r w:rsidRPr="001F563A">
        <w:rPr>
          <w:sz w:val="22"/>
          <w:szCs w:val="22"/>
        </w:rPr>
        <w:t>Gvožđe (III) oksid žuti (E 172)</w:t>
      </w:r>
    </w:p>
    <w:p w:rsidR="0072020E" w:rsidRPr="00786071" w:rsidRDefault="0072020E" w:rsidP="0003513F">
      <w:pPr>
        <w:tabs>
          <w:tab w:val="left" w:pos="540"/>
          <w:tab w:val="left" w:pos="569"/>
        </w:tabs>
        <w:jc w:val="both"/>
        <w:rPr>
          <w:bCs/>
          <w:sz w:val="22"/>
          <w:szCs w:val="22"/>
        </w:rPr>
      </w:pPr>
    </w:p>
    <w:p w:rsidR="0072020E" w:rsidRPr="00786071" w:rsidRDefault="0072020E" w:rsidP="0003513F">
      <w:pPr>
        <w:tabs>
          <w:tab w:val="left" w:pos="540"/>
          <w:tab w:val="left" w:pos="569"/>
        </w:tabs>
        <w:jc w:val="both"/>
        <w:rPr>
          <w:b/>
          <w:bCs/>
          <w:sz w:val="22"/>
          <w:szCs w:val="22"/>
        </w:rPr>
      </w:pPr>
      <w:r w:rsidRPr="00786071">
        <w:rPr>
          <w:b/>
          <w:bCs/>
          <w:sz w:val="22"/>
          <w:szCs w:val="22"/>
        </w:rPr>
        <w:t xml:space="preserve">6.2. </w:t>
      </w:r>
      <w:r w:rsidR="00480FB1" w:rsidRPr="00786071">
        <w:rPr>
          <w:b/>
          <w:bCs/>
          <w:sz w:val="22"/>
          <w:szCs w:val="22"/>
        </w:rPr>
        <w:tab/>
      </w:r>
      <w:r w:rsidRPr="00786071">
        <w:rPr>
          <w:b/>
          <w:bCs/>
          <w:sz w:val="22"/>
          <w:szCs w:val="22"/>
        </w:rPr>
        <w:t>Inkompatibilnost</w:t>
      </w:r>
      <w:r w:rsidR="002846DB" w:rsidRPr="00786071">
        <w:rPr>
          <w:b/>
          <w:bCs/>
          <w:sz w:val="22"/>
          <w:szCs w:val="22"/>
        </w:rPr>
        <w:t>i</w:t>
      </w:r>
    </w:p>
    <w:p w:rsidR="00BC57E6" w:rsidRPr="001F563A" w:rsidRDefault="00BC57E6" w:rsidP="00A70E15">
      <w:pPr>
        <w:jc w:val="both"/>
        <w:rPr>
          <w:sz w:val="22"/>
          <w:szCs w:val="22"/>
        </w:rPr>
      </w:pPr>
      <w:r w:rsidRPr="001F563A">
        <w:rPr>
          <w:sz w:val="22"/>
          <w:szCs w:val="22"/>
        </w:rPr>
        <w:t>Podaci o inkompatibilnostima nijesu poznati.</w:t>
      </w:r>
    </w:p>
    <w:p w:rsidR="0072020E" w:rsidRPr="00786071" w:rsidRDefault="0072020E" w:rsidP="0003513F">
      <w:pPr>
        <w:tabs>
          <w:tab w:val="left" w:pos="540"/>
          <w:tab w:val="left" w:pos="569"/>
        </w:tabs>
        <w:jc w:val="both"/>
        <w:rPr>
          <w:bCs/>
          <w:sz w:val="22"/>
          <w:szCs w:val="22"/>
        </w:rPr>
      </w:pPr>
    </w:p>
    <w:p w:rsidR="0072020E" w:rsidRPr="00786071" w:rsidRDefault="0072020E" w:rsidP="0003513F">
      <w:pPr>
        <w:tabs>
          <w:tab w:val="left" w:pos="540"/>
          <w:tab w:val="left" w:pos="569"/>
        </w:tabs>
        <w:jc w:val="both"/>
        <w:rPr>
          <w:b/>
          <w:bCs/>
          <w:sz w:val="22"/>
          <w:szCs w:val="22"/>
        </w:rPr>
      </w:pPr>
      <w:r w:rsidRPr="00786071">
        <w:rPr>
          <w:b/>
          <w:bCs/>
          <w:sz w:val="22"/>
          <w:szCs w:val="22"/>
        </w:rPr>
        <w:t>6.3.</w:t>
      </w:r>
      <w:r w:rsidR="00C05DF8">
        <w:rPr>
          <w:b/>
          <w:bCs/>
          <w:sz w:val="22"/>
          <w:szCs w:val="22"/>
        </w:rPr>
        <w:t xml:space="preserve"> </w:t>
      </w:r>
      <w:r w:rsidR="00480FB1" w:rsidRPr="00786071">
        <w:rPr>
          <w:b/>
          <w:bCs/>
          <w:sz w:val="22"/>
          <w:szCs w:val="22"/>
        </w:rPr>
        <w:tab/>
      </w:r>
      <w:r w:rsidRPr="00786071">
        <w:rPr>
          <w:b/>
          <w:bCs/>
          <w:sz w:val="22"/>
          <w:szCs w:val="22"/>
        </w:rPr>
        <w:t>Rok upotrebe</w:t>
      </w:r>
    </w:p>
    <w:p w:rsidR="00BC57E6" w:rsidRPr="001F563A" w:rsidRDefault="00BC57E6" w:rsidP="00A70E15">
      <w:pPr>
        <w:jc w:val="both"/>
        <w:rPr>
          <w:sz w:val="22"/>
          <w:szCs w:val="22"/>
        </w:rPr>
      </w:pPr>
      <w:r w:rsidRPr="001F563A">
        <w:rPr>
          <w:sz w:val="22"/>
          <w:szCs w:val="22"/>
        </w:rPr>
        <w:t>5 godina.</w:t>
      </w:r>
    </w:p>
    <w:p w:rsidR="0072020E" w:rsidRDefault="0072020E" w:rsidP="0003513F">
      <w:pPr>
        <w:tabs>
          <w:tab w:val="left" w:pos="540"/>
          <w:tab w:val="left" w:pos="569"/>
        </w:tabs>
        <w:jc w:val="both"/>
        <w:rPr>
          <w:bCs/>
          <w:sz w:val="22"/>
          <w:szCs w:val="22"/>
        </w:rPr>
      </w:pPr>
    </w:p>
    <w:p w:rsidR="001868AF" w:rsidRPr="00786071" w:rsidRDefault="001868AF" w:rsidP="0003513F">
      <w:pPr>
        <w:tabs>
          <w:tab w:val="left" w:pos="540"/>
          <w:tab w:val="left" w:pos="569"/>
        </w:tabs>
        <w:jc w:val="both"/>
        <w:rPr>
          <w:bCs/>
          <w:sz w:val="22"/>
          <w:szCs w:val="22"/>
        </w:rPr>
      </w:pPr>
    </w:p>
    <w:p w:rsidR="0072020E" w:rsidRPr="00786071" w:rsidRDefault="0072020E" w:rsidP="0003513F">
      <w:pPr>
        <w:tabs>
          <w:tab w:val="left" w:pos="540"/>
          <w:tab w:val="left" w:pos="569"/>
        </w:tabs>
        <w:jc w:val="both"/>
        <w:rPr>
          <w:b/>
          <w:bCs/>
          <w:sz w:val="22"/>
          <w:szCs w:val="22"/>
        </w:rPr>
      </w:pPr>
      <w:r w:rsidRPr="00786071">
        <w:rPr>
          <w:b/>
          <w:bCs/>
          <w:sz w:val="22"/>
          <w:szCs w:val="22"/>
        </w:rPr>
        <w:lastRenderedPageBreak/>
        <w:t xml:space="preserve">6.4. </w:t>
      </w:r>
      <w:r w:rsidR="00480FB1" w:rsidRPr="00786071">
        <w:rPr>
          <w:b/>
          <w:bCs/>
          <w:sz w:val="22"/>
          <w:szCs w:val="22"/>
        </w:rPr>
        <w:tab/>
      </w:r>
      <w:r w:rsidRPr="00786071">
        <w:rPr>
          <w:b/>
          <w:bCs/>
          <w:sz w:val="22"/>
          <w:szCs w:val="22"/>
        </w:rPr>
        <w:t>Posebne mjere upozorenja pri čuvanju</w:t>
      </w:r>
      <w:r w:rsidR="00F8570A" w:rsidRPr="00786071">
        <w:rPr>
          <w:b/>
          <w:bCs/>
          <w:sz w:val="22"/>
          <w:szCs w:val="22"/>
        </w:rPr>
        <w:t xml:space="preserve"> lijeka</w:t>
      </w:r>
    </w:p>
    <w:p w:rsidR="00BC57E6" w:rsidRPr="001F563A" w:rsidRDefault="00BC57E6" w:rsidP="00A70E15">
      <w:pPr>
        <w:keepNext/>
        <w:numPr>
          <w:ilvl w:val="1"/>
          <w:numId w:val="0"/>
        </w:numPr>
        <w:tabs>
          <w:tab w:val="num" w:pos="567"/>
        </w:tabs>
        <w:ind w:left="567" w:hanging="567"/>
        <w:jc w:val="both"/>
        <w:outlineLvl w:val="1"/>
        <w:rPr>
          <w:sz w:val="22"/>
          <w:szCs w:val="22"/>
        </w:rPr>
      </w:pPr>
      <w:r w:rsidRPr="001F563A">
        <w:rPr>
          <w:sz w:val="22"/>
          <w:szCs w:val="22"/>
        </w:rPr>
        <w:t>Čuvati na temperaturi do 25 °C.</w:t>
      </w:r>
    </w:p>
    <w:p w:rsidR="00EC2532" w:rsidRPr="00786071" w:rsidRDefault="00EC2532" w:rsidP="0003513F">
      <w:pPr>
        <w:tabs>
          <w:tab w:val="left" w:pos="540"/>
          <w:tab w:val="left" w:pos="569"/>
        </w:tabs>
        <w:jc w:val="both"/>
        <w:rPr>
          <w:bCs/>
          <w:sz w:val="22"/>
          <w:szCs w:val="22"/>
        </w:rPr>
      </w:pPr>
    </w:p>
    <w:p w:rsidR="0072020E" w:rsidRPr="00786071" w:rsidRDefault="0072020E" w:rsidP="0003513F">
      <w:pPr>
        <w:tabs>
          <w:tab w:val="left" w:pos="540"/>
          <w:tab w:val="left" w:pos="569"/>
        </w:tabs>
        <w:jc w:val="both"/>
        <w:rPr>
          <w:b/>
          <w:bCs/>
          <w:sz w:val="22"/>
          <w:szCs w:val="22"/>
        </w:rPr>
      </w:pPr>
      <w:r w:rsidRPr="00786071">
        <w:rPr>
          <w:b/>
          <w:bCs/>
          <w:sz w:val="22"/>
          <w:szCs w:val="22"/>
        </w:rPr>
        <w:t xml:space="preserve">6.5. </w:t>
      </w:r>
      <w:r w:rsidR="00480FB1" w:rsidRPr="00786071">
        <w:rPr>
          <w:b/>
          <w:bCs/>
          <w:sz w:val="22"/>
          <w:szCs w:val="22"/>
        </w:rPr>
        <w:tab/>
      </w:r>
      <w:r w:rsidR="002846DB" w:rsidRPr="00786071">
        <w:rPr>
          <w:b/>
          <w:bCs/>
          <w:sz w:val="22"/>
          <w:szCs w:val="22"/>
        </w:rPr>
        <w:t xml:space="preserve">Vrsta i sadržaj </w:t>
      </w:r>
      <w:r w:rsidR="00F8570A" w:rsidRPr="00786071">
        <w:rPr>
          <w:b/>
          <w:bCs/>
          <w:sz w:val="22"/>
          <w:szCs w:val="22"/>
        </w:rPr>
        <w:t>pakovanja</w:t>
      </w:r>
      <w:r w:rsidR="00C06864" w:rsidRPr="00786071">
        <w:rPr>
          <w:b/>
          <w:bCs/>
          <w:sz w:val="22"/>
          <w:szCs w:val="22"/>
        </w:rPr>
        <w:t xml:space="preserve"> </w:t>
      </w:r>
    </w:p>
    <w:p w:rsidR="00BC57E6" w:rsidRPr="001F563A" w:rsidRDefault="00BC57E6" w:rsidP="00A70E15">
      <w:pPr>
        <w:jc w:val="both"/>
        <w:rPr>
          <w:sz w:val="22"/>
          <w:szCs w:val="22"/>
        </w:rPr>
      </w:pPr>
      <w:r w:rsidRPr="001F563A">
        <w:rPr>
          <w:sz w:val="22"/>
          <w:szCs w:val="22"/>
        </w:rPr>
        <w:t xml:space="preserve">Bijela polistirenska </w:t>
      </w:r>
      <w:r w:rsidR="00C13C7A">
        <w:rPr>
          <w:sz w:val="22"/>
          <w:szCs w:val="22"/>
        </w:rPr>
        <w:t>tuba</w:t>
      </w:r>
      <w:r w:rsidRPr="001F563A">
        <w:rPr>
          <w:sz w:val="22"/>
          <w:szCs w:val="22"/>
        </w:rPr>
        <w:t xml:space="preserve"> sa zatvaračem sa spiralom (sa sadržajem 20 tableta).</w:t>
      </w:r>
    </w:p>
    <w:p w:rsidR="0072020E" w:rsidRPr="00786071" w:rsidRDefault="0072020E" w:rsidP="0003513F">
      <w:pPr>
        <w:tabs>
          <w:tab w:val="left" w:pos="540"/>
          <w:tab w:val="left" w:pos="569"/>
        </w:tabs>
        <w:jc w:val="both"/>
        <w:rPr>
          <w:bCs/>
          <w:sz w:val="22"/>
          <w:szCs w:val="22"/>
        </w:rPr>
      </w:pPr>
    </w:p>
    <w:p w:rsidR="002846DB" w:rsidRDefault="0072020E" w:rsidP="0003513F">
      <w:pPr>
        <w:tabs>
          <w:tab w:val="left" w:pos="540"/>
          <w:tab w:val="left" w:pos="569"/>
        </w:tabs>
        <w:jc w:val="both"/>
        <w:rPr>
          <w:b/>
          <w:bCs/>
          <w:sz w:val="22"/>
          <w:szCs w:val="22"/>
        </w:rPr>
      </w:pPr>
      <w:r w:rsidRPr="00786071">
        <w:rPr>
          <w:b/>
          <w:bCs/>
          <w:sz w:val="22"/>
          <w:szCs w:val="22"/>
        </w:rPr>
        <w:t xml:space="preserve">6.6. </w:t>
      </w:r>
      <w:r w:rsidR="00480FB1" w:rsidRPr="00786071">
        <w:rPr>
          <w:b/>
          <w:bCs/>
          <w:sz w:val="22"/>
          <w:szCs w:val="22"/>
        </w:rPr>
        <w:tab/>
      </w:r>
      <w:r w:rsidRPr="00D47634">
        <w:rPr>
          <w:b/>
          <w:bCs/>
          <w:color w:val="000000"/>
          <w:sz w:val="22"/>
          <w:szCs w:val="22"/>
        </w:rPr>
        <w:t>Posebne mjere opreza pri odlaganju materijala koji treba odbaciti nakon primjene lijeka</w:t>
      </w:r>
      <w:r w:rsidRPr="00786071">
        <w:rPr>
          <w:b/>
          <w:bCs/>
          <w:sz w:val="22"/>
          <w:szCs w:val="22"/>
        </w:rPr>
        <w:t xml:space="preserve"> </w:t>
      </w:r>
      <w:r w:rsidR="00310F03">
        <w:rPr>
          <w:b/>
          <w:bCs/>
          <w:sz w:val="22"/>
          <w:szCs w:val="22"/>
        </w:rPr>
        <w:t>(i druga uputs</w:t>
      </w:r>
      <w:r w:rsidR="004109FA">
        <w:rPr>
          <w:b/>
          <w:bCs/>
          <w:sz w:val="22"/>
          <w:szCs w:val="22"/>
        </w:rPr>
        <w:t>t</w:t>
      </w:r>
      <w:r w:rsidR="00310F03">
        <w:rPr>
          <w:b/>
          <w:bCs/>
          <w:sz w:val="22"/>
          <w:szCs w:val="22"/>
        </w:rPr>
        <w:t xml:space="preserve">va za rukovanje lijekom) </w:t>
      </w:r>
    </w:p>
    <w:p w:rsidR="009B2C49" w:rsidRDefault="009B2C49" w:rsidP="0003513F">
      <w:pPr>
        <w:tabs>
          <w:tab w:val="left" w:pos="540"/>
          <w:tab w:val="left" w:pos="569"/>
        </w:tabs>
        <w:jc w:val="both"/>
        <w:rPr>
          <w:b/>
          <w:bCs/>
          <w:sz w:val="22"/>
          <w:szCs w:val="22"/>
        </w:rPr>
      </w:pPr>
    </w:p>
    <w:p w:rsidR="00BC57E6" w:rsidRPr="001F563A" w:rsidRDefault="00BC57E6" w:rsidP="00A70E15">
      <w:pPr>
        <w:tabs>
          <w:tab w:val="left" w:pos="540"/>
          <w:tab w:val="left" w:pos="569"/>
        </w:tabs>
        <w:jc w:val="both"/>
        <w:rPr>
          <w:b/>
          <w:bCs/>
          <w:sz w:val="22"/>
          <w:szCs w:val="22"/>
        </w:rPr>
      </w:pPr>
      <w:r w:rsidRPr="001F563A">
        <w:rPr>
          <w:sz w:val="22"/>
          <w:szCs w:val="22"/>
        </w:rPr>
        <w:t>Neupotrebljen lijek se uništava u skladu sa važećim propisima.</w:t>
      </w:r>
    </w:p>
    <w:p w:rsidR="00B66A70" w:rsidRDefault="00B66A70" w:rsidP="0003513F">
      <w:pPr>
        <w:tabs>
          <w:tab w:val="left" w:pos="540"/>
          <w:tab w:val="left" w:pos="569"/>
        </w:tabs>
        <w:jc w:val="both"/>
        <w:rPr>
          <w:b/>
          <w:bCs/>
          <w:sz w:val="22"/>
          <w:szCs w:val="22"/>
        </w:rPr>
      </w:pPr>
    </w:p>
    <w:p w:rsidR="0072020E" w:rsidRPr="00786071" w:rsidRDefault="0072020E" w:rsidP="0003513F">
      <w:pPr>
        <w:tabs>
          <w:tab w:val="left" w:pos="540"/>
          <w:tab w:val="left" w:pos="569"/>
        </w:tabs>
        <w:jc w:val="both"/>
        <w:rPr>
          <w:bCs/>
          <w:sz w:val="22"/>
          <w:szCs w:val="22"/>
        </w:rPr>
      </w:pPr>
    </w:p>
    <w:p w:rsidR="00F8570A" w:rsidRDefault="0072020E" w:rsidP="0003513F">
      <w:pPr>
        <w:tabs>
          <w:tab w:val="left" w:pos="540"/>
          <w:tab w:val="left" w:pos="569"/>
        </w:tabs>
        <w:jc w:val="both"/>
        <w:rPr>
          <w:b/>
          <w:bCs/>
          <w:sz w:val="22"/>
          <w:szCs w:val="22"/>
        </w:rPr>
      </w:pPr>
      <w:r w:rsidRPr="00786071">
        <w:rPr>
          <w:b/>
          <w:bCs/>
          <w:sz w:val="22"/>
          <w:szCs w:val="22"/>
        </w:rPr>
        <w:t xml:space="preserve">7. </w:t>
      </w:r>
      <w:r w:rsidR="00480FB1" w:rsidRPr="00786071">
        <w:rPr>
          <w:b/>
          <w:bCs/>
          <w:sz w:val="22"/>
          <w:szCs w:val="22"/>
        </w:rPr>
        <w:tab/>
      </w:r>
      <w:r w:rsidRPr="00786071">
        <w:rPr>
          <w:b/>
          <w:bCs/>
          <w:sz w:val="22"/>
          <w:szCs w:val="22"/>
        </w:rPr>
        <w:t>NOSILAC DOZVOLE</w:t>
      </w:r>
      <w:r w:rsidR="00483928" w:rsidRPr="00786071">
        <w:rPr>
          <w:b/>
          <w:bCs/>
          <w:sz w:val="22"/>
          <w:szCs w:val="22"/>
        </w:rPr>
        <w:t xml:space="preserve"> </w:t>
      </w:r>
    </w:p>
    <w:p w:rsidR="009B2C49" w:rsidRPr="00786071" w:rsidRDefault="009B2C49" w:rsidP="0003513F">
      <w:pPr>
        <w:tabs>
          <w:tab w:val="left" w:pos="540"/>
          <w:tab w:val="left" w:pos="569"/>
        </w:tabs>
        <w:jc w:val="both"/>
        <w:rPr>
          <w:b/>
          <w:bCs/>
          <w:sz w:val="22"/>
          <w:szCs w:val="22"/>
        </w:rPr>
      </w:pPr>
    </w:p>
    <w:p w:rsidR="00BC57E6" w:rsidRPr="001F563A" w:rsidRDefault="00BC57E6" w:rsidP="00A70E15">
      <w:pPr>
        <w:tabs>
          <w:tab w:val="left" w:pos="540"/>
          <w:tab w:val="left" w:pos="569"/>
        </w:tabs>
        <w:jc w:val="both"/>
        <w:rPr>
          <w:bCs/>
          <w:sz w:val="22"/>
          <w:szCs w:val="22"/>
        </w:rPr>
      </w:pPr>
      <w:r w:rsidRPr="001F563A">
        <w:rPr>
          <w:bCs/>
          <w:sz w:val="22"/>
          <w:szCs w:val="22"/>
        </w:rPr>
        <w:t>Bosnalijek d.d. Predstavništvo Crna Gora, Bulevar Svetog Petra Cetinjskog 63, Podgorica</w:t>
      </w:r>
    </w:p>
    <w:p w:rsidR="00C61BE0" w:rsidRDefault="00C61BE0" w:rsidP="0003513F">
      <w:pPr>
        <w:tabs>
          <w:tab w:val="left" w:pos="540"/>
          <w:tab w:val="left" w:pos="569"/>
        </w:tabs>
        <w:jc w:val="both"/>
        <w:rPr>
          <w:bCs/>
          <w:sz w:val="22"/>
          <w:szCs w:val="22"/>
        </w:rPr>
      </w:pPr>
    </w:p>
    <w:p w:rsidR="00C37FD7" w:rsidRPr="00786071" w:rsidRDefault="00C37FD7" w:rsidP="0003513F">
      <w:pPr>
        <w:tabs>
          <w:tab w:val="left" w:pos="540"/>
          <w:tab w:val="left" w:pos="569"/>
        </w:tabs>
        <w:jc w:val="both"/>
        <w:rPr>
          <w:bCs/>
          <w:sz w:val="22"/>
          <w:szCs w:val="22"/>
        </w:rPr>
      </w:pPr>
    </w:p>
    <w:p w:rsidR="0072020E" w:rsidRDefault="0072020E" w:rsidP="0003513F">
      <w:pPr>
        <w:tabs>
          <w:tab w:val="left" w:pos="540"/>
          <w:tab w:val="left" w:pos="569"/>
        </w:tabs>
        <w:jc w:val="both"/>
        <w:rPr>
          <w:b/>
          <w:bCs/>
          <w:sz w:val="22"/>
          <w:szCs w:val="22"/>
        </w:rPr>
      </w:pPr>
      <w:r w:rsidRPr="00786071">
        <w:rPr>
          <w:b/>
          <w:bCs/>
          <w:sz w:val="22"/>
          <w:szCs w:val="22"/>
        </w:rPr>
        <w:t xml:space="preserve">8. </w:t>
      </w:r>
      <w:r w:rsidR="00480FB1" w:rsidRPr="00786071">
        <w:rPr>
          <w:b/>
          <w:bCs/>
          <w:sz w:val="22"/>
          <w:szCs w:val="22"/>
        </w:rPr>
        <w:tab/>
      </w:r>
      <w:r w:rsidRPr="00786071">
        <w:rPr>
          <w:b/>
          <w:bCs/>
          <w:sz w:val="22"/>
          <w:szCs w:val="22"/>
        </w:rPr>
        <w:t>BROJ DOZVOLE</w:t>
      </w:r>
      <w:r w:rsidR="008A6D43">
        <w:rPr>
          <w:b/>
          <w:bCs/>
          <w:sz w:val="22"/>
          <w:szCs w:val="22"/>
        </w:rPr>
        <w:t xml:space="preserve"> ZA STAVLJANJE LIJEKA U PROMET</w:t>
      </w:r>
    </w:p>
    <w:p w:rsidR="006650CC" w:rsidRPr="00786071" w:rsidRDefault="006650CC" w:rsidP="0003513F">
      <w:pPr>
        <w:tabs>
          <w:tab w:val="left" w:pos="540"/>
          <w:tab w:val="left" w:pos="569"/>
        </w:tabs>
        <w:jc w:val="both"/>
        <w:rPr>
          <w:b/>
          <w:bCs/>
          <w:sz w:val="22"/>
          <w:szCs w:val="22"/>
        </w:rPr>
      </w:pPr>
    </w:p>
    <w:p w:rsidR="00BC57E6" w:rsidRPr="001F563A" w:rsidRDefault="006A6B35">
      <w:pPr>
        <w:tabs>
          <w:tab w:val="left" w:pos="540"/>
          <w:tab w:val="left" w:pos="569"/>
        </w:tabs>
        <w:jc w:val="both"/>
        <w:rPr>
          <w:bCs/>
          <w:sz w:val="22"/>
          <w:szCs w:val="22"/>
        </w:rPr>
      </w:pPr>
      <w:r w:rsidRPr="0003513F">
        <w:rPr>
          <w:sz w:val="22"/>
          <w:szCs w:val="22"/>
        </w:rPr>
        <w:t>2030/22/1330 - 7745</w:t>
      </w:r>
    </w:p>
    <w:p w:rsidR="0072020E" w:rsidRPr="00786071" w:rsidRDefault="0072020E" w:rsidP="0003513F">
      <w:pPr>
        <w:tabs>
          <w:tab w:val="left" w:pos="540"/>
          <w:tab w:val="left" w:pos="569"/>
        </w:tabs>
        <w:jc w:val="both"/>
        <w:rPr>
          <w:bCs/>
          <w:sz w:val="22"/>
          <w:szCs w:val="22"/>
        </w:rPr>
      </w:pPr>
    </w:p>
    <w:p w:rsidR="00F45F77" w:rsidRPr="00786071" w:rsidRDefault="00F45F77" w:rsidP="0003513F">
      <w:pPr>
        <w:tabs>
          <w:tab w:val="left" w:pos="540"/>
          <w:tab w:val="left" w:pos="569"/>
        </w:tabs>
        <w:jc w:val="both"/>
        <w:rPr>
          <w:bCs/>
          <w:sz w:val="22"/>
          <w:szCs w:val="22"/>
        </w:rPr>
      </w:pPr>
    </w:p>
    <w:p w:rsidR="0072020E" w:rsidRDefault="0072020E" w:rsidP="0003513F">
      <w:pPr>
        <w:tabs>
          <w:tab w:val="left" w:pos="540"/>
          <w:tab w:val="left" w:pos="569"/>
        </w:tabs>
        <w:jc w:val="both"/>
        <w:rPr>
          <w:b/>
          <w:bCs/>
          <w:sz w:val="22"/>
          <w:szCs w:val="22"/>
        </w:rPr>
      </w:pPr>
      <w:r w:rsidRPr="00786071">
        <w:rPr>
          <w:b/>
          <w:bCs/>
          <w:sz w:val="22"/>
          <w:szCs w:val="22"/>
        </w:rPr>
        <w:t xml:space="preserve">9. </w:t>
      </w:r>
      <w:r w:rsidR="00480FB1" w:rsidRPr="00786071">
        <w:rPr>
          <w:b/>
          <w:bCs/>
          <w:sz w:val="22"/>
          <w:szCs w:val="22"/>
        </w:rPr>
        <w:tab/>
      </w:r>
      <w:r w:rsidRPr="00786071">
        <w:rPr>
          <w:b/>
          <w:bCs/>
          <w:sz w:val="22"/>
          <w:szCs w:val="22"/>
        </w:rPr>
        <w:t xml:space="preserve">DATUM </w:t>
      </w:r>
      <w:r w:rsidR="00C05DF8">
        <w:rPr>
          <w:b/>
          <w:bCs/>
          <w:sz w:val="22"/>
          <w:szCs w:val="22"/>
        </w:rPr>
        <w:t xml:space="preserve">PRVE </w:t>
      </w:r>
      <w:r w:rsidR="008A6D43" w:rsidRPr="00786071">
        <w:rPr>
          <w:b/>
          <w:bCs/>
          <w:sz w:val="22"/>
          <w:szCs w:val="22"/>
        </w:rPr>
        <w:t>DOZVOLE</w:t>
      </w:r>
      <w:r w:rsidR="00C05DF8">
        <w:rPr>
          <w:b/>
          <w:bCs/>
          <w:sz w:val="22"/>
          <w:szCs w:val="22"/>
        </w:rPr>
        <w:t>/OBNOVE DOZVOLE</w:t>
      </w:r>
      <w:r w:rsidR="008A6D43">
        <w:rPr>
          <w:b/>
          <w:bCs/>
          <w:sz w:val="22"/>
          <w:szCs w:val="22"/>
        </w:rPr>
        <w:t xml:space="preserve"> ZA STAVLJANJE LIJEKA U PROMET</w:t>
      </w:r>
    </w:p>
    <w:p w:rsidR="009B2C49" w:rsidRPr="00786071" w:rsidRDefault="009B2C49" w:rsidP="0003513F">
      <w:pPr>
        <w:tabs>
          <w:tab w:val="left" w:pos="540"/>
          <w:tab w:val="left" w:pos="569"/>
        </w:tabs>
        <w:jc w:val="both"/>
        <w:rPr>
          <w:b/>
          <w:bCs/>
          <w:sz w:val="22"/>
          <w:szCs w:val="22"/>
        </w:rPr>
      </w:pPr>
    </w:p>
    <w:p w:rsidR="00BC57E6" w:rsidRPr="001F563A" w:rsidRDefault="00BC57E6" w:rsidP="00A70E15">
      <w:pPr>
        <w:jc w:val="both"/>
        <w:rPr>
          <w:sz w:val="22"/>
          <w:szCs w:val="22"/>
        </w:rPr>
      </w:pPr>
      <w:r w:rsidRPr="001F563A">
        <w:rPr>
          <w:bCs/>
          <w:sz w:val="22"/>
          <w:szCs w:val="22"/>
        </w:rPr>
        <w:t>Datum prve dozvole:</w:t>
      </w:r>
      <w:r w:rsidRPr="001F563A">
        <w:rPr>
          <w:sz w:val="22"/>
          <w:szCs w:val="22"/>
        </w:rPr>
        <w:t xml:space="preserve"> 28.05.2010. godine</w:t>
      </w:r>
    </w:p>
    <w:p w:rsidR="00BC57E6" w:rsidRPr="001F563A" w:rsidRDefault="00BC57E6">
      <w:pPr>
        <w:tabs>
          <w:tab w:val="left" w:pos="540"/>
          <w:tab w:val="left" w:pos="569"/>
        </w:tabs>
        <w:jc w:val="both"/>
        <w:rPr>
          <w:bCs/>
          <w:sz w:val="22"/>
          <w:szCs w:val="22"/>
        </w:rPr>
      </w:pPr>
      <w:r w:rsidRPr="001F563A">
        <w:rPr>
          <w:bCs/>
          <w:sz w:val="22"/>
          <w:szCs w:val="22"/>
        </w:rPr>
        <w:t xml:space="preserve">Datum </w:t>
      </w:r>
      <w:r w:rsidR="003B5CE5">
        <w:rPr>
          <w:bCs/>
          <w:sz w:val="22"/>
          <w:szCs w:val="22"/>
        </w:rPr>
        <w:t xml:space="preserve"> poslednje </w:t>
      </w:r>
      <w:r w:rsidRPr="001F563A">
        <w:rPr>
          <w:bCs/>
          <w:sz w:val="22"/>
          <w:szCs w:val="22"/>
        </w:rPr>
        <w:t xml:space="preserve">obnove dozvole: </w:t>
      </w:r>
      <w:r w:rsidR="006A6B35">
        <w:rPr>
          <w:bCs/>
          <w:sz w:val="22"/>
          <w:szCs w:val="22"/>
        </w:rPr>
        <w:t>28.06.2022. godine</w:t>
      </w:r>
    </w:p>
    <w:p w:rsidR="0072020E" w:rsidRPr="00786071" w:rsidRDefault="0072020E" w:rsidP="0003513F">
      <w:pPr>
        <w:tabs>
          <w:tab w:val="left" w:pos="540"/>
          <w:tab w:val="left" w:pos="569"/>
        </w:tabs>
        <w:jc w:val="both"/>
        <w:rPr>
          <w:bCs/>
          <w:sz w:val="22"/>
          <w:szCs w:val="22"/>
        </w:rPr>
      </w:pPr>
    </w:p>
    <w:p w:rsidR="00836B35" w:rsidRPr="00786071" w:rsidRDefault="00836B35" w:rsidP="0003513F">
      <w:pPr>
        <w:tabs>
          <w:tab w:val="left" w:pos="540"/>
          <w:tab w:val="left" w:pos="569"/>
        </w:tabs>
        <w:jc w:val="both"/>
        <w:rPr>
          <w:bCs/>
          <w:sz w:val="22"/>
          <w:szCs w:val="22"/>
        </w:rPr>
      </w:pPr>
    </w:p>
    <w:p w:rsidR="003F6A59" w:rsidRPr="00786071" w:rsidRDefault="0072020E" w:rsidP="0003513F">
      <w:pPr>
        <w:tabs>
          <w:tab w:val="left" w:pos="540"/>
          <w:tab w:val="left" w:pos="569"/>
        </w:tabs>
        <w:ind w:left="540" w:hanging="540"/>
        <w:jc w:val="both"/>
        <w:rPr>
          <w:bCs/>
          <w:sz w:val="22"/>
          <w:szCs w:val="22"/>
        </w:rPr>
      </w:pPr>
      <w:r w:rsidRPr="00786071">
        <w:rPr>
          <w:b/>
          <w:bCs/>
          <w:sz w:val="22"/>
          <w:szCs w:val="22"/>
        </w:rPr>
        <w:t xml:space="preserve">10. </w:t>
      </w:r>
      <w:r w:rsidR="00480FB1" w:rsidRPr="00786071">
        <w:rPr>
          <w:b/>
          <w:bCs/>
          <w:sz w:val="22"/>
          <w:szCs w:val="22"/>
        </w:rPr>
        <w:tab/>
      </w:r>
      <w:r w:rsidR="002846DB" w:rsidRPr="00786071">
        <w:rPr>
          <w:b/>
          <w:bCs/>
          <w:sz w:val="22"/>
          <w:szCs w:val="22"/>
        </w:rPr>
        <w:t>D</w:t>
      </w:r>
      <w:r w:rsidR="00EC2532" w:rsidRPr="00786071">
        <w:rPr>
          <w:b/>
          <w:bCs/>
          <w:sz w:val="22"/>
          <w:szCs w:val="22"/>
        </w:rPr>
        <w:t xml:space="preserve">ATUM REVIZIJE TEKSTA </w:t>
      </w:r>
    </w:p>
    <w:p w:rsidR="003F6A59" w:rsidRDefault="003F6A59" w:rsidP="0003513F">
      <w:pPr>
        <w:tabs>
          <w:tab w:val="left" w:pos="540"/>
          <w:tab w:val="left" w:pos="569"/>
        </w:tabs>
        <w:jc w:val="both"/>
        <w:rPr>
          <w:bCs/>
          <w:sz w:val="22"/>
          <w:szCs w:val="22"/>
        </w:rPr>
      </w:pPr>
    </w:p>
    <w:p w:rsidR="008A6D43" w:rsidRDefault="009B2C49" w:rsidP="0003513F">
      <w:pPr>
        <w:tabs>
          <w:tab w:val="left" w:pos="540"/>
          <w:tab w:val="left" w:pos="569"/>
        </w:tabs>
        <w:jc w:val="both"/>
        <w:rPr>
          <w:bCs/>
          <w:sz w:val="22"/>
          <w:szCs w:val="22"/>
        </w:rPr>
      </w:pPr>
      <w:r>
        <w:rPr>
          <w:bCs/>
          <w:sz w:val="22"/>
          <w:szCs w:val="22"/>
        </w:rPr>
        <w:t>Jun</w:t>
      </w:r>
      <w:r w:rsidR="00BC57E6">
        <w:rPr>
          <w:bCs/>
          <w:sz w:val="22"/>
          <w:szCs w:val="22"/>
        </w:rPr>
        <w:t>, 202</w:t>
      </w:r>
      <w:r>
        <w:rPr>
          <w:bCs/>
          <w:sz w:val="22"/>
          <w:szCs w:val="22"/>
        </w:rPr>
        <w:t>2</w:t>
      </w:r>
      <w:r w:rsidR="00BC57E6">
        <w:rPr>
          <w:bCs/>
          <w:sz w:val="22"/>
          <w:szCs w:val="22"/>
        </w:rPr>
        <w:t>.godine</w:t>
      </w:r>
    </w:p>
    <w:p w:rsidR="003A2C7B" w:rsidRDefault="003A2C7B" w:rsidP="00480FB1">
      <w:pPr>
        <w:tabs>
          <w:tab w:val="left" w:pos="540"/>
          <w:tab w:val="left" w:pos="569"/>
        </w:tabs>
        <w:rPr>
          <w:bCs/>
          <w:sz w:val="22"/>
          <w:szCs w:val="22"/>
        </w:rPr>
      </w:pPr>
    </w:p>
    <w:p w:rsidR="003A2C7B" w:rsidRDefault="003A2C7B" w:rsidP="00480FB1">
      <w:pPr>
        <w:tabs>
          <w:tab w:val="left" w:pos="540"/>
          <w:tab w:val="left" w:pos="569"/>
        </w:tabs>
        <w:rPr>
          <w:bCs/>
          <w:sz w:val="22"/>
          <w:szCs w:val="22"/>
        </w:rPr>
      </w:pPr>
    </w:p>
    <w:p w:rsidR="003A2C7B" w:rsidRPr="00786071" w:rsidRDefault="003A2C7B" w:rsidP="0003513F">
      <w:pPr>
        <w:tabs>
          <w:tab w:val="left" w:pos="540"/>
          <w:tab w:val="left" w:pos="569"/>
        </w:tabs>
        <w:rPr>
          <w:bCs/>
          <w:sz w:val="22"/>
          <w:szCs w:val="22"/>
        </w:rPr>
      </w:pPr>
    </w:p>
    <w:sectPr w:rsidR="003A2C7B" w:rsidRPr="00786071" w:rsidSect="006B540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332" w:rsidRDefault="00FC4332">
      <w:r>
        <w:separator/>
      </w:r>
    </w:p>
  </w:endnote>
  <w:endnote w:type="continuationSeparator" w:id="0">
    <w:p w:rsidR="00FC4332" w:rsidRDefault="00FC4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5" w:usb1="08070000" w:usb2="00000010" w:usb3="00000000" w:csb0="00020002" w:csb1="00000000"/>
  </w:font>
  <w:font w:name="TimesNewRoman,Bold">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B86" w:rsidRPr="00B23F69" w:rsidRDefault="00DC64BC" w:rsidP="00B23F69">
    <w:pPr>
      <w:pStyle w:val="Footer"/>
      <w:jc w:val="center"/>
      <w:rPr>
        <w:sz w:val="22"/>
        <w:szCs w:val="22"/>
      </w:rPr>
    </w:pPr>
    <w:r w:rsidRPr="00B23F69">
      <w:rPr>
        <w:sz w:val="22"/>
        <w:szCs w:val="22"/>
      </w:rPr>
      <w:fldChar w:fldCharType="begin"/>
    </w:r>
    <w:r w:rsidR="00EF3B86" w:rsidRPr="00B23F69">
      <w:rPr>
        <w:sz w:val="22"/>
        <w:szCs w:val="22"/>
      </w:rPr>
      <w:instrText xml:space="preserve"> PAGE </w:instrText>
    </w:r>
    <w:r w:rsidRPr="00B23F69">
      <w:rPr>
        <w:sz w:val="22"/>
        <w:szCs w:val="22"/>
      </w:rPr>
      <w:fldChar w:fldCharType="separate"/>
    </w:r>
    <w:r w:rsidR="0003513F">
      <w:rPr>
        <w:sz w:val="22"/>
        <w:szCs w:val="22"/>
      </w:rPr>
      <w:t>9</w:t>
    </w:r>
    <w:r w:rsidRPr="00B23F69">
      <w:rPr>
        <w:sz w:val="22"/>
        <w:szCs w:val="22"/>
      </w:rPr>
      <w:fldChar w:fldCharType="end"/>
    </w:r>
    <w:r w:rsidR="00EF3B86" w:rsidRPr="00B23F69">
      <w:rPr>
        <w:sz w:val="22"/>
        <w:szCs w:val="22"/>
      </w:rPr>
      <w:t xml:space="preserve"> / </w:t>
    </w:r>
    <w:r w:rsidRPr="00B23F69">
      <w:rPr>
        <w:sz w:val="22"/>
        <w:szCs w:val="22"/>
      </w:rPr>
      <w:fldChar w:fldCharType="begin"/>
    </w:r>
    <w:r w:rsidR="00EF3B86" w:rsidRPr="00B23F69">
      <w:rPr>
        <w:sz w:val="22"/>
        <w:szCs w:val="22"/>
      </w:rPr>
      <w:instrText xml:space="preserve"> NUMPAGES </w:instrText>
    </w:r>
    <w:r w:rsidRPr="00B23F69">
      <w:rPr>
        <w:sz w:val="22"/>
        <w:szCs w:val="22"/>
      </w:rPr>
      <w:fldChar w:fldCharType="separate"/>
    </w:r>
    <w:r w:rsidR="0003513F">
      <w:rPr>
        <w:sz w:val="22"/>
        <w:szCs w:val="22"/>
      </w:rPr>
      <w:t>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332" w:rsidRDefault="00FC4332">
      <w:r>
        <w:separator/>
      </w:r>
    </w:p>
  </w:footnote>
  <w:footnote w:type="continuationSeparator" w:id="0">
    <w:p w:rsidR="00FC4332" w:rsidRDefault="00FC4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5.55pt;height:13.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68383F"/>
    <w:multiLevelType w:val="hybridMultilevel"/>
    <w:tmpl w:val="02B2A738"/>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18B0C3F"/>
    <w:multiLevelType w:val="hybridMultilevel"/>
    <w:tmpl w:val="4D7AD4B6"/>
    <w:lvl w:ilvl="0" w:tplc="041A0005">
      <w:start w:val="1"/>
      <w:numFmt w:val="bullet"/>
      <w:lvlText w:val=""/>
      <w:lvlJc w:val="left"/>
      <w:pPr>
        <w:tabs>
          <w:tab w:val="num" w:pos="720"/>
        </w:tabs>
        <w:ind w:left="720" w:hanging="360"/>
      </w:pPr>
      <w:rPr>
        <w:rFonts w:ascii="Wingdings" w:hAnsi="Wingdings" w:hint="default"/>
        <w:sz w:val="22"/>
        <w:szCs w:val="22"/>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0DD47FE"/>
    <w:multiLevelType w:val="multilevel"/>
    <w:tmpl w:val="827A21F4"/>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10"/>
  </w:num>
  <w:num w:numId="5">
    <w:abstractNumId w:val="5"/>
  </w:num>
  <w:num w:numId="6">
    <w:abstractNumId w:val="1"/>
  </w:num>
  <w:num w:numId="7">
    <w:abstractNumId w:val="8"/>
  </w:num>
  <w:num w:numId="8">
    <w:abstractNumId w:val="4"/>
  </w:num>
  <w:num w:numId="9">
    <w:abstractNumId w:val="7"/>
  </w:num>
  <w:num w:numId="10">
    <w:abstractNumId w:val="13"/>
  </w:num>
  <w:num w:numId="11">
    <w:abstractNumId w:val="6"/>
  </w:num>
  <w:num w:numId="12">
    <w:abstractNumId w:val="11"/>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513F"/>
    <w:rsid w:val="00036FA0"/>
    <w:rsid w:val="0003793F"/>
    <w:rsid w:val="00057E35"/>
    <w:rsid w:val="00076726"/>
    <w:rsid w:val="00080303"/>
    <w:rsid w:val="000A3F58"/>
    <w:rsid w:val="000D2343"/>
    <w:rsid w:val="000D3449"/>
    <w:rsid w:val="000D425A"/>
    <w:rsid w:val="000D60CC"/>
    <w:rsid w:val="000D70C1"/>
    <w:rsid w:val="000E2084"/>
    <w:rsid w:val="000E6F55"/>
    <w:rsid w:val="000F489F"/>
    <w:rsid w:val="000F77FA"/>
    <w:rsid w:val="00107BF7"/>
    <w:rsid w:val="00126F53"/>
    <w:rsid w:val="0014766D"/>
    <w:rsid w:val="001536CC"/>
    <w:rsid w:val="001541D2"/>
    <w:rsid w:val="00184206"/>
    <w:rsid w:val="001868AF"/>
    <w:rsid w:val="001A3FBA"/>
    <w:rsid w:val="001A5518"/>
    <w:rsid w:val="001B1C6A"/>
    <w:rsid w:val="001C1263"/>
    <w:rsid w:val="001C1417"/>
    <w:rsid w:val="001E390B"/>
    <w:rsid w:val="001F42FB"/>
    <w:rsid w:val="001F719A"/>
    <w:rsid w:val="002031B3"/>
    <w:rsid w:val="0021545D"/>
    <w:rsid w:val="00215931"/>
    <w:rsid w:val="00224C91"/>
    <w:rsid w:val="00227BDB"/>
    <w:rsid w:val="00234CB1"/>
    <w:rsid w:val="002352F8"/>
    <w:rsid w:val="002510A5"/>
    <w:rsid w:val="00254A0A"/>
    <w:rsid w:val="00266046"/>
    <w:rsid w:val="00272E1F"/>
    <w:rsid w:val="002846DB"/>
    <w:rsid w:val="00284CCD"/>
    <w:rsid w:val="002C6637"/>
    <w:rsid w:val="002E0135"/>
    <w:rsid w:val="002E37A5"/>
    <w:rsid w:val="00310F03"/>
    <w:rsid w:val="003247D2"/>
    <w:rsid w:val="003445C1"/>
    <w:rsid w:val="003542A6"/>
    <w:rsid w:val="00355B61"/>
    <w:rsid w:val="00362686"/>
    <w:rsid w:val="00371510"/>
    <w:rsid w:val="00396DFD"/>
    <w:rsid w:val="003A2C7B"/>
    <w:rsid w:val="003A7059"/>
    <w:rsid w:val="003B5CE5"/>
    <w:rsid w:val="003B7A36"/>
    <w:rsid w:val="003C17AB"/>
    <w:rsid w:val="003C7823"/>
    <w:rsid w:val="003E1DCC"/>
    <w:rsid w:val="003F11A1"/>
    <w:rsid w:val="003F6A59"/>
    <w:rsid w:val="004065C8"/>
    <w:rsid w:val="004109FA"/>
    <w:rsid w:val="00411B4B"/>
    <w:rsid w:val="00415BEE"/>
    <w:rsid w:val="00420370"/>
    <w:rsid w:val="00427F85"/>
    <w:rsid w:val="00436F42"/>
    <w:rsid w:val="004378B4"/>
    <w:rsid w:val="00451314"/>
    <w:rsid w:val="00452E9D"/>
    <w:rsid w:val="004534C7"/>
    <w:rsid w:val="004671AA"/>
    <w:rsid w:val="00480FB1"/>
    <w:rsid w:val="00483928"/>
    <w:rsid w:val="00490A73"/>
    <w:rsid w:val="004C331F"/>
    <w:rsid w:val="004D6103"/>
    <w:rsid w:val="004E3BCE"/>
    <w:rsid w:val="004E70AD"/>
    <w:rsid w:val="004F0D57"/>
    <w:rsid w:val="004F0E97"/>
    <w:rsid w:val="00501DD1"/>
    <w:rsid w:val="00515C21"/>
    <w:rsid w:val="00530BD7"/>
    <w:rsid w:val="00545CD2"/>
    <w:rsid w:val="005476F3"/>
    <w:rsid w:val="00572527"/>
    <w:rsid w:val="00573E40"/>
    <w:rsid w:val="00576348"/>
    <w:rsid w:val="005A0B2E"/>
    <w:rsid w:val="005A23D2"/>
    <w:rsid w:val="005A36CB"/>
    <w:rsid w:val="005B49B8"/>
    <w:rsid w:val="005C0741"/>
    <w:rsid w:val="005C5EF4"/>
    <w:rsid w:val="005D1AA8"/>
    <w:rsid w:val="005E2E0B"/>
    <w:rsid w:val="005E7A7D"/>
    <w:rsid w:val="00602457"/>
    <w:rsid w:val="0060251C"/>
    <w:rsid w:val="00644FC3"/>
    <w:rsid w:val="00646BD1"/>
    <w:rsid w:val="006561C2"/>
    <w:rsid w:val="006650CC"/>
    <w:rsid w:val="00671CB3"/>
    <w:rsid w:val="00674BAF"/>
    <w:rsid w:val="00682200"/>
    <w:rsid w:val="00692BF6"/>
    <w:rsid w:val="006A096C"/>
    <w:rsid w:val="006A1497"/>
    <w:rsid w:val="006A6B35"/>
    <w:rsid w:val="006B0BD1"/>
    <w:rsid w:val="006B5404"/>
    <w:rsid w:val="006D20A5"/>
    <w:rsid w:val="006D37BF"/>
    <w:rsid w:val="006E6DB9"/>
    <w:rsid w:val="00702E22"/>
    <w:rsid w:val="0072020E"/>
    <w:rsid w:val="00786071"/>
    <w:rsid w:val="007A3ECB"/>
    <w:rsid w:val="007D7BB3"/>
    <w:rsid w:val="00824AB9"/>
    <w:rsid w:val="00836B35"/>
    <w:rsid w:val="00843BDE"/>
    <w:rsid w:val="0087337E"/>
    <w:rsid w:val="0087588C"/>
    <w:rsid w:val="0089705C"/>
    <w:rsid w:val="008A6D43"/>
    <w:rsid w:val="008B491E"/>
    <w:rsid w:val="008C1A28"/>
    <w:rsid w:val="008C2E98"/>
    <w:rsid w:val="008E49BD"/>
    <w:rsid w:val="008E53E9"/>
    <w:rsid w:val="008E5771"/>
    <w:rsid w:val="008F4ACF"/>
    <w:rsid w:val="00916A3C"/>
    <w:rsid w:val="00924166"/>
    <w:rsid w:val="00940B9B"/>
    <w:rsid w:val="0095676E"/>
    <w:rsid w:val="00956983"/>
    <w:rsid w:val="00963CF0"/>
    <w:rsid w:val="00964BB1"/>
    <w:rsid w:val="009775D9"/>
    <w:rsid w:val="00997175"/>
    <w:rsid w:val="009A1847"/>
    <w:rsid w:val="009B062A"/>
    <w:rsid w:val="009B2C49"/>
    <w:rsid w:val="009E7C6F"/>
    <w:rsid w:val="009F1793"/>
    <w:rsid w:val="009F2D23"/>
    <w:rsid w:val="00A01D69"/>
    <w:rsid w:val="00A02335"/>
    <w:rsid w:val="00A46C9A"/>
    <w:rsid w:val="00A619F3"/>
    <w:rsid w:val="00A62A73"/>
    <w:rsid w:val="00A70E15"/>
    <w:rsid w:val="00A87FF6"/>
    <w:rsid w:val="00AA0A3B"/>
    <w:rsid w:val="00AA2763"/>
    <w:rsid w:val="00AA33B6"/>
    <w:rsid w:val="00AB50CA"/>
    <w:rsid w:val="00AB6D64"/>
    <w:rsid w:val="00AC53CE"/>
    <w:rsid w:val="00AD2193"/>
    <w:rsid w:val="00AF2AC7"/>
    <w:rsid w:val="00AF74CE"/>
    <w:rsid w:val="00B208DB"/>
    <w:rsid w:val="00B23F69"/>
    <w:rsid w:val="00B60619"/>
    <w:rsid w:val="00B66A70"/>
    <w:rsid w:val="00B67366"/>
    <w:rsid w:val="00B80EE1"/>
    <w:rsid w:val="00B84135"/>
    <w:rsid w:val="00BA5E84"/>
    <w:rsid w:val="00BC57E6"/>
    <w:rsid w:val="00C04D34"/>
    <w:rsid w:val="00C05DF8"/>
    <w:rsid w:val="00C06864"/>
    <w:rsid w:val="00C10F54"/>
    <w:rsid w:val="00C13C7A"/>
    <w:rsid w:val="00C23D8D"/>
    <w:rsid w:val="00C31EA0"/>
    <w:rsid w:val="00C37AA3"/>
    <w:rsid w:val="00C37FD7"/>
    <w:rsid w:val="00C43419"/>
    <w:rsid w:val="00C44CF3"/>
    <w:rsid w:val="00C61BE0"/>
    <w:rsid w:val="00C6707E"/>
    <w:rsid w:val="00C70B0E"/>
    <w:rsid w:val="00C773CA"/>
    <w:rsid w:val="00C83785"/>
    <w:rsid w:val="00C94C0D"/>
    <w:rsid w:val="00CA1FEB"/>
    <w:rsid w:val="00CD4F85"/>
    <w:rsid w:val="00CD6F02"/>
    <w:rsid w:val="00CE246D"/>
    <w:rsid w:val="00CF07A0"/>
    <w:rsid w:val="00CF3E03"/>
    <w:rsid w:val="00D0082A"/>
    <w:rsid w:val="00D21455"/>
    <w:rsid w:val="00D47634"/>
    <w:rsid w:val="00D709B3"/>
    <w:rsid w:val="00D77E4D"/>
    <w:rsid w:val="00DA2ED6"/>
    <w:rsid w:val="00DB76B8"/>
    <w:rsid w:val="00DC2EA1"/>
    <w:rsid w:val="00DC64BC"/>
    <w:rsid w:val="00DD6AAF"/>
    <w:rsid w:val="00DE2F51"/>
    <w:rsid w:val="00DE3F5C"/>
    <w:rsid w:val="00DF1D20"/>
    <w:rsid w:val="00E13F53"/>
    <w:rsid w:val="00E21324"/>
    <w:rsid w:val="00E246B9"/>
    <w:rsid w:val="00E31FEA"/>
    <w:rsid w:val="00E45169"/>
    <w:rsid w:val="00E47787"/>
    <w:rsid w:val="00E51C30"/>
    <w:rsid w:val="00E611CD"/>
    <w:rsid w:val="00E64180"/>
    <w:rsid w:val="00E74AEE"/>
    <w:rsid w:val="00E868E5"/>
    <w:rsid w:val="00E9237A"/>
    <w:rsid w:val="00E939FA"/>
    <w:rsid w:val="00EA5765"/>
    <w:rsid w:val="00EC2532"/>
    <w:rsid w:val="00ED5C7A"/>
    <w:rsid w:val="00ED7812"/>
    <w:rsid w:val="00EF3B86"/>
    <w:rsid w:val="00F317E9"/>
    <w:rsid w:val="00F34554"/>
    <w:rsid w:val="00F45F77"/>
    <w:rsid w:val="00F5167F"/>
    <w:rsid w:val="00F52258"/>
    <w:rsid w:val="00F71B97"/>
    <w:rsid w:val="00F8570A"/>
    <w:rsid w:val="00F91C7B"/>
    <w:rsid w:val="00FA1D18"/>
    <w:rsid w:val="00FC4332"/>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3F80D"/>
  <w15:docId w15:val="{E0602A2F-943A-49CB-AE4A-F7CFDED0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45D"/>
    <w:rPr>
      <w:noProof/>
      <w:sz w:val="24"/>
      <w:szCs w:val="24"/>
      <w:lang w:val="bs-Latn-BA"/>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F0B83-316D-4779-B05E-7C7E56D99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3547</Words>
  <Characters>20222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23722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creator>Tatjana Banković</dc:creator>
  <dc:description>Sažetak karakteristika lijeka</dc:description>
  <cp:lastModifiedBy>Anđela Drašković</cp:lastModifiedBy>
  <cp:revision>3</cp:revision>
  <dcterms:created xsi:type="dcterms:W3CDTF">2022-06-28T10:10:00Z</dcterms:created>
  <dcterms:modified xsi:type="dcterms:W3CDTF">2022-06-28T10:12:00Z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