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82" w:rsidRPr="004040C6" w:rsidRDefault="00DD2A82" w:rsidP="00923865">
      <w:pPr>
        <w:rPr>
          <w:lang w:val="sr-Latn-ME"/>
        </w:rPr>
      </w:pPr>
    </w:p>
    <w:p w:rsidR="00CE09F3" w:rsidRPr="004040C6" w:rsidRDefault="00CE09F3" w:rsidP="00923865">
      <w:pPr>
        <w:jc w:val="center"/>
        <w:rPr>
          <w:b/>
          <w:bCs/>
          <w:iCs/>
          <w:szCs w:val="22"/>
          <w:u w:val="single"/>
          <w:lang w:val="sr-Latn-ME"/>
        </w:rPr>
      </w:pPr>
      <w:r w:rsidRPr="004040C6">
        <w:rPr>
          <w:b/>
          <w:bCs/>
          <w:iCs/>
          <w:szCs w:val="22"/>
          <w:u w:val="single"/>
          <w:lang w:val="sr-Latn-ME"/>
        </w:rPr>
        <w:t>SAŽETAK KARAKTERISTIKA L</w:t>
      </w:r>
      <w:r w:rsidR="002F0476" w:rsidRPr="004040C6">
        <w:rPr>
          <w:b/>
          <w:bCs/>
          <w:iCs/>
          <w:szCs w:val="22"/>
          <w:u w:val="single"/>
          <w:lang w:val="sr-Latn-ME"/>
        </w:rPr>
        <w:t>IJ</w:t>
      </w:r>
      <w:r w:rsidRPr="004040C6">
        <w:rPr>
          <w:b/>
          <w:bCs/>
          <w:iCs/>
          <w:szCs w:val="22"/>
          <w:u w:val="single"/>
          <w:lang w:val="sr-Latn-ME"/>
        </w:rPr>
        <w:t>EKA</w:t>
      </w:r>
    </w:p>
    <w:p w:rsidR="00383195" w:rsidRPr="004040C6" w:rsidRDefault="003E3EC7" w:rsidP="00923865">
      <w:pPr>
        <w:rPr>
          <w:szCs w:val="22"/>
          <w:lang w:val="sr-Latn-ME"/>
        </w:rPr>
      </w:pPr>
      <w:r w:rsidRPr="004040C6">
        <w:rPr>
          <w:szCs w:val="22"/>
          <w:lang w:val="sr-Latn-ME"/>
        </w:rPr>
        <w:t xml:space="preserve"> </w:t>
      </w:r>
    </w:p>
    <w:p w:rsidR="002F0476" w:rsidRPr="004040C6" w:rsidRDefault="002F0476" w:rsidP="00923865">
      <w:pPr>
        <w:rPr>
          <w:b/>
          <w:bCs/>
          <w:szCs w:val="22"/>
          <w:lang w:val="sr-Latn-ME"/>
        </w:rPr>
      </w:pPr>
    </w:p>
    <w:p w:rsidR="00CE09F3" w:rsidRPr="004040C6" w:rsidRDefault="002F0476" w:rsidP="00923865">
      <w:pPr>
        <w:pStyle w:val="NASLOV123"/>
        <w:rPr>
          <w:lang w:val="sr-Latn-ME"/>
        </w:rPr>
      </w:pPr>
      <w:r w:rsidRPr="004040C6">
        <w:rPr>
          <w:lang w:val="sr-Latn-ME"/>
        </w:rPr>
        <w:t>1. NAZIV</w:t>
      </w:r>
      <w:r w:rsidR="00CE09F3" w:rsidRPr="004040C6">
        <w:rPr>
          <w:lang w:val="sr-Latn-ME"/>
        </w:rPr>
        <w:t xml:space="preserve"> L</w:t>
      </w:r>
      <w:r w:rsidRPr="004040C6">
        <w:rPr>
          <w:lang w:val="sr-Latn-ME"/>
        </w:rPr>
        <w:t>IJ</w:t>
      </w:r>
      <w:r w:rsidR="00CE09F3" w:rsidRPr="004040C6">
        <w:rPr>
          <w:lang w:val="sr-Latn-ME"/>
        </w:rPr>
        <w:t>EKA</w:t>
      </w:r>
    </w:p>
    <w:p w:rsidR="00CE09F3" w:rsidRPr="004040C6" w:rsidRDefault="003A0F70" w:rsidP="00923865">
      <w:pPr>
        <w:rPr>
          <w:bCs/>
          <w:szCs w:val="22"/>
          <w:lang w:val="sr-Latn-ME"/>
        </w:rPr>
      </w:pPr>
      <w:r w:rsidRPr="004040C6">
        <w:rPr>
          <w:bCs/>
          <w:szCs w:val="22"/>
          <w:lang w:val="sr-Latn-ME"/>
        </w:rPr>
        <w:t>Carboplatin Accord,</w:t>
      </w:r>
      <w:r w:rsidR="008A4B1A" w:rsidRPr="004040C6">
        <w:rPr>
          <w:bCs/>
          <w:szCs w:val="22"/>
          <w:lang w:val="sr-Latn-ME"/>
        </w:rPr>
        <w:t xml:space="preserve"> </w:t>
      </w:r>
      <w:r w:rsidR="002F0476" w:rsidRPr="004040C6">
        <w:rPr>
          <w:bCs/>
          <w:szCs w:val="22"/>
          <w:lang w:val="sr-Latn-ME"/>
        </w:rPr>
        <w:t>10mg/ml</w:t>
      </w:r>
      <w:r w:rsidR="008A4B1A" w:rsidRPr="004040C6">
        <w:rPr>
          <w:bCs/>
          <w:szCs w:val="22"/>
          <w:lang w:val="sr-Latn-ME"/>
        </w:rPr>
        <w:t>; koncentrat za rastvor za infuziju</w:t>
      </w:r>
    </w:p>
    <w:p w:rsidR="00CE09F3" w:rsidRPr="004040C6" w:rsidRDefault="00CE09F3" w:rsidP="00923865">
      <w:pPr>
        <w:rPr>
          <w:bCs/>
          <w:szCs w:val="22"/>
          <w:lang w:val="sr-Latn-ME"/>
        </w:rPr>
      </w:pPr>
    </w:p>
    <w:p w:rsidR="00CE09F3" w:rsidRPr="004040C6" w:rsidRDefault="00CE09F3" w:rsidP="00923865">
      <w:pPr>
        <w:rPr>
          <w:szCs w:val="22"/>
          <w:lang w:val="sr-Latn-ME"/>
        </w:rPr>
      </w:pPr>
      <w:r w:rsidRPr="004040C6">
        <w:rPr>
          <w:szCs w:val="22"/>
          <w:lang w:val="sr-Latn-ME"/>
        </w:rPr>
        <w:t>INN:</w:t>
      </w:r>
      <w:r w:rsidR="008A4B1A" w:rsidRPr="004040C6">
        <w:rPr>
          <w:szCs w:val="22"/>
          <w:lang w:val="sr-Latn-ME"/>
        </w:rPr>
        <w:t xml:space="preserve"> karboplatin</w:t>
      </w:r>
    </w:p>
    <w:p w:rsidR="00CE09F3" w:rsidRPr="004040C6" w:rsidRDefault="00CE09F3" w:rsidP="00923865">
      <w:pPr>
        <w:rPr>
          <w:b/>
          <w:bCs/>
          <w:szCs w:val="22"/>
          <w:lang w:val="sr-Latn-ME"/>
        </w:rPr>
      </w:pPr>
    </w:p>
    <w:p w:rsidR="00CE09F3" w:rsidRPr="004040C6" w:rsidRDefault="00CE09F3" w:rsidP="00923865">
      <w:pPr>
        <w:pStyle w:val="NASLOV123"/>
        <w:rPr>
          <w:lang w:val="sr-Latn-ME"/>
        </w:rPr>
      </w:pPr>
      <w:r w:rsidRPr="004040C6">
        <w:rPr>
          <w:lang w:val="sr-Latn-ME"/>
        </w:rPr>
        <w:t>2. KVALITATIVNI I KVANTITATIVNI SASTAV</w:t>
      </w:r>
    </w:p>
    <w:p w:rsidR="00EF7A21" w:rsidRPr="004040C6" w:rsidRDefault="002F0476" w:rsidP="00EF7A21">
      <w:pPr>
        <w:rPr>
          <w:szCs w:val="22"/>
          <w:lang w:val="sr-Latn-ME"/>
        </w:rPr>
      </w:pPr>
      <w:r w:rsidRPr="004040C6">
        <w:rPr>
          <w:szCs w:val="22"/>
          <w:lang w:val="sr-Latn-ME"/>
        </w:rPr>
        <w:t>1 ml</w:t>
      </w:r>
      <w:r w:rsidR="00EF7A21" w:rsidRPr="004040C6">
        <w:rPr>
          <w:szCs w:val="22"/>
          <w:lang w:val="sr-Latn-ME"/>
        </w:rPr>
        <w:t xml:space="preserve"> koncentrata za rastvor za infuziju sadrži 10 mg karboplatina.</w:t>
      </w:r>
    </w:p>
    <w:p w:rsidR="00EF7A21" w:rsidRPr="004040C6" w:rsidRDefault="00EF7A21" w:rsidP="00EF7A21">
      <w:pPr>
        <w:rPr>
          <w:szCs w:val="22"/>
          <w:lang w:val="sr-Latn-ME"/>
        </w:rPr>
      </w:pPr>
      <w:r w:rsidRPr="004040C6">
        <w:rPr>
          <w:szCs w:val="22"/>
          <w:lang w:val="sr-Latn-ME"/>
        </w:rPr>
        <w:t xml:space="preserve">Bočica od </w:t>
      </w:r>
      <w:r w:rsidR="002F0476" w:rsidRPr="004040C6">
        <w:rPr>
          <w:szCs w:val="22"/>
          <w:lang w:val="sr-Latn-ME"/>
        </w:rPr>
        <w:t>15 ml</w:t>
      </w:r>
      <w:r w:rsidRPr="004040C6">
        <w:rPr>
          <w:szCs w:val="22"/>
          <w:lang w:val="sr-Latn-ME"/>
        </w:rPr>
        <w:t xml:space="preserve"> sadrži 150 mg karboplatina.</w:t>
      </w:r>
    </w:p>
    <w:p w:rsidR="00EF7A21" w:rsidRPr="004040C6" w:rsidRDefault="00EF7A21" w:rsidP="00EF7A21">
      <w:pPr>
        <w:rPr>
          <w:szCs w:val="22"/>
          <w:lang w:val="sr-Latn-ME"/>
        </w:rPr>
      </w:pPr>
    </w:p>
    <w:p w:rsidR="003A0F70" w:rsidRPr="004040C6" w:rsidRDefault="003A0F70" w:rsidP="003A0F70">
      <w:pPr>
        <w:rPr>
          <w:szCs w:val="22"/>
          <w:lang w:val="sr-Latn-ME"/>
        </w:rPr>
      </w:pPr>
      <w:r w:rsidRPr="004040C6">
        <w:rPr>
          <w:szCs w:val="22"/>
          <w:lang w:val="sr-Latn-ME"/>
        </w:rPr>
        <w:t>Za spisak svih ekscipijenasa, pogledati dio 6.1.</w:t>
      </w:r>
    </w:p>
    <w:p w:rsidR="00CE09F3" w:rsidRPr="004040C6" w:rsidRDefault="00CE09F3" w:rsidP="00923865">
      <w:pPr>
        <w:rPr>
          <w:szCs w:val="22"/>
          <w:lang w:val="sr-Latn-ME"/>
        </w:rPr>
      </w:pPr>
    </w:p>
    <w:p w:rsidR="00CE09F3" w:rsidRPr="004040C6" w:rsidRDefault="00CE09F3" w:rsidP="00923865">
      <w:pPr>
        <w:pStyle w:val="NASLOV123"/>
        <w:rPr>
          <w:lang w:val="sr-Latn-ME"/>
        </w:rPr>
      </w:pPr>
      <w:r w:rsidRPr="004040C6">
        <w:rPr>
          <w:lang w:val="sr-Latn-ME"/>
        </w:rPr>
        <w:t>3. FARMACEUTSKI OBLIK</w:t>
      </w:r>
    </w:p>
    <w:p w:rsidR="00F77763" w:rsidRPr="004040C6" w:rsidRDefault="007E04A2" w:rsidP="00F77763">
      <w:pPr>
        <w:pStyle w:val="NASLOV123"/>
        <w:rPr>
          <w:b w:val="0"/>
          <w:lang w:val="sr-Latn-ME"/>
        </w:rPr>
      </w:pPr>
      <w:r w:rsidRPr="004040C6">
        <w:rPr>
          <w:b w:val="0"/>
          <w:lang w:val="sr-Latn-ME"/>
        </w:rPr>
        <w:t xml:space="preserve">Koncentrat za </w:t>
      </w:r>
      <w:r w:rsidR="00A71E56" w:rsidRPr="004040C6">
        <w:rPr>
          <w:b w:val="0"/>
          <w:lang w:val="sr-Latn-ME"/>
        </w:rPr>
        <w:t>r</w:t>
      </w:r>
      <w:r w:rsidR="00F77763" w:rsidRPr="004040C6">
        <w:rPr>
          <w:b w:val="0"/>
          <w:lang w:val="sr-Latn-ME"/>
        </w:rPr>
        <w:t>astvor za infuziju</w:t>
      </w:r>
      <w:r w:rsidR="00A71E56" w:rsidRPr="004040C6">
        <w:rPr>
          <w:b w:val="0"/>
          <w:lang w:val="sr-Latn-ME"/>
        </w:rPr>
        <w:t>.</w:t>
      </w:r>
    </w:p>
    <w:p w:rsidR="00CE09F3" w:rsidRPr="004040C6" w:rsidRDefault="00F77763" w:rsidP="00EE3B1B">
      <w:pPr>
        <w:pStyle w:val="NASLOV123"/>
        <w:rPr>
          <w:b w:val="0"/>
          <w:lang w:val="sr-Latn-ME"/>
        </w:rPr>
      </w:pPr>
      <w:r w:rsidRPr="004040C6">
        <w:rPr>
          <w:b w:val="0"/>
          <w:lang w:val="sr-Latn-ME"/>
        </w:rPr>
        <w:t>Bistar, bezb</w:t>
      </w:r>
      <w:r w:rsidR="002F0476" w:rsidRPr="004040C6">
        <w:rPr>
          <w:b w:val="0"/>
          <w:lang w:val="sr-Latn-ME"/>
        </w:rPr>
        <w:t>o</w:t>
      </w:r>
      <w:r w:rsidRPr="004040C6">
        <w:rPr>
          <w:b w:val="0"/>
          <w:lang w:val="sr-Latn-ME"/>
        </w:rPr>
        <w:t xml:space="preserve">jan do blago žuti rastvor bez vidljivih čestica. </w:t>
      </w:r>
    </w:p>
    <w:p w:rsidR="00B53EA4" w:rsidRPr="004040C6" w:rsidRDefault="00B53EA4" w:rsidP="00EE3B1B">
      <w:pPr>
        <w:pStyle w:val="NASLOV123"/>
        <w:rPr>
          <w:b w:val="0"/>
          <w:lang w:val="sr-Latn-ME"/>
        </w:rPr>
      </w:pPr>
    </w:p>
    <w:p w:rsidR="00CE09F3" w:rsidRPr="004040C6" w:rsidRDefault="00CE09F3" w:rsidP="00923865">
      <w:pPr>
        <w:pStyle w:val="NASLOV123"/>
        <w:rPr>
          <w:lang w:val="sr-Latn-ME"/>
        </w:rPr>
      </w:pPr>
      <w:r w:rsidRPr="004040C6">
        <w:rPr>
          <w:lang w:val="sr-Latn-ME"/>
        </w:rPr>
        <w:t>4. KLINIČKI PODACI</w:t>
      </w:r>
    </w:p>
    <w:p w:rsidR="00CE09F3" w:rsidRPr="004040C6" w:rsidRDefault="00CE09F3" w:rsidP="00923865">
      <w:pPr>
        <w:rPr>
          <w:b/>
          <w:bCs/>
          <w:szCs w:val="22"/>
          <w:lang w:val="sr-Latn-ME"/>
        </w:rPr>
      </w:pPr>
      <w:r w:rsidRPr="004040C6">
        <w:rPr>
          <w:b/>
          <w:bCs/>
          <w:szCs w:val="22"/>
          <w:lang w:val="sr-Latn-ME"/>
        </w:rPr>
        <w:t>4.1. Terapijske indikacije</w:t>
      </w:r>
    </w:p>
    <w:p w:rsidR="00582871" w:rsidRPr="004040C6" w:rsidRDefault="00582871" w:rsidP="00923865">
      <w:pPr>
        <w:rPr>
          <w:b/>
          <w:bCs/>
          <w:szCs w:val="22"/>
          <w:lang w:val="sr-Latn-ME"/>
        </w:rPr>
      </w:pPr>
    </w:p>
    <w:p w:rsidR="00582871" w:rsidRPr="004040C6" w:rsidRDefault="002F0476" w:rsidP="00582871">
      <w:pPr>
        <w:rPr>
          <w:bCs/>
          <w:szCs w:val="22"/>
          <w:lang w:val="sr-Latn-ME"/>
        </w:rPr>
      </w:pPr>
      <w:r w:rsidRPr="004040C6">
        <w:rPr>
          <w:bCs/>
          <w:szCs w:val="22"/>
          <w:lang w:val="sr-Latn-ME"/>
        </w:rPr>
        <w:t xml:space="preserve">Lijek </w:t>
      </w:r>
      <w:r w:rsidR="00582871" w:rsidRPr="004040C6">
        <w:rPr>
          <w:bCs/>
          <w:szCs w:val="22"/>
          <w:lang w:val="sr-Latn-ME"/>
        </w:rPr>
        <w:t>Carboplatin Accord je indikovan za l</w:t>
      </w:r>
      <w:r w:rsidRPr="004040C6">
        <w:rPr>
          <w:bCs/>
          <w:szCs w:val="22"/>
          <w:lang w:val="sr-Latn-ME"/>
        </w:rPr>
        <w:t>ij</w:t>
      </w:r>
      <w:r w:rsidR="00582871" w:rsidRPr="004040C6">
        <w:rPr>
          <w:bCs/>
          <w:szCs w:val="22"/>
          <w:lang w:val="sr-Latn-ME"/>
        </w:rPr>
        <w:t>ečenje:</w:t>
      </w:r>
    </w:p>
    <w:p w:rsidR="00582871" w:rsidRPr="004040C6" w:rsidRDefault="00582871" w:rsidP="00582871">
      <w:pPr>
        <w:rPr>
          <w:bCs/>
          <w:szCs w:val="22"/>
          <w:lang w:val="sr-Latn-ME"/>
        </w:rPr>
      </w:pPr>
      <w:r w:rsidRPr="004040C6">
        <w:rPr>
          <w:bCs/>
          <w:szCs w:val="22"/>
          <w:lang w:val="sr-Latn-ME"/>
        </w:rPr>
        <w:t>1. Epitelijalnog karcinoma ovarijuma u uznapredovaloj fazi bolesti i to:</w:t>
      </w:r>
    </w:p>
    <w:p w:rsidR="00582871" w:rsidRPr="004040C6" w:rsidRDefault="00582871" w:rsidP="00582871">
      <w:pPr>
        <w:pStyle w:val="ListParagraph"/>
        <w:numPr>
          <w:ilvl w:val="0"/>
          <w:numId w:val="4"/>
        </w:numPr>
        <w:rPr>
          <w:bCs/>
          <w:szCs w:val="22"/>
          <w:lang w:val="sr-Latn-ME"/>
        </w:rPr>
      </w:pPr>
      <w:r w:rsidRPr="004040C6">
        <w:rPr>
          <w:bCs/>
          <w:szCs w:val="22"/>
          <w:lang w:val="sr-Latn-ME"/>
        </w:rPr>
        <w:t>Kao prva linija terapije</w:t>
      </w:r>
    </w:p>
    <w:p w:rsidR="00582871" w:rsidRPr="004040C6" w:rsidRDefault="00582871" w:rsidP="00582871">
      <w:pPr>
        <w:pStyle w:val="ListParagraph"/>
        <w:numPr>
          <w:ilvl w:val="0"/>
          <w:numId w:val="4"/>
        </w:numPr>
        <w:rPr>
          <w:bCs/>
          <w:szCs w:val="22"/>
          <w:lang w:val="sr-Latn-ME"/>
        </w:rPr>
      </w:pPr>
      <w:r w:rsidRPr="004040C6">
        <w:rPr>
          <w:bCs/>
          <w:szCs w:val="22"/>
          <w:lang w:val="sr-Latn-ME"/>
        </w:rPr>
        <w:t>Kao druga linija terapije, u slučajevima kada ni jedna druga terapija nije dala rezultate</w:t>
      </w:r>
    </w:p>
    <w:p w:rsidR="00582871" w:rsidRPr="004040C6" w:rsidRDefault="00582871" w:rsidP="00582871">
      <w:pPr>
        <w:rPr>
          <w:bCs/>
          <w:szCs w:val="22"/>
          <w:lang w:val="sr-Latn-ME"/>
        </w:rPr>
      </w:pPr>
      <w:r w:rsidRPr="004040C6">
        <w:rPr>
          <w:bCs/>
          <w:szCs w:val="22"/>
          <w:lang w:val="sr-Latn-ME"/>
        </w:rPr>
        <w:t>2. Mikrocelularnog karcinoma pluća.</w:t>
      </w:r>
    </w:p>
    <w:p w:rsidR="00CE09F3" w:rsidRPr="004040C6" w:rsidRDefault="00CE09F3" w:rsidP="00923865">
      <w:pPr>
        <w:rPr>
          <w:szCs w:val="22"/>
          <w:lang w:val="sr-Latn-ME"/>
        </w:rPr>
      </w:pPr>
    </w:p>
    <w:p w:rsidR="00CE09F3" w:rsidRPr="004040C6" w:rsidRDefault="00CE09F3" w:rsidP="00923865">
      <w:pPr>
        <w:rPr>
          <w:szCs w:val="22"/>
          <w:lang w:val="sr-Latn-ME"/>
        </w:rPr>
      </w:pPr>
    </w:p>
    <w:p w:rsidR="00CE09F3" w:rsidRPr="004040C6" w:rsidRDefault="00CE09F3" w:rsidP="00923865">
      <w:pPr>
        <w:rPr>
          <w:b/>
          <w:bCs/>
          <w:szCs w:val="22"/>
          <w:lang w:val="sr-Latn-ME"/>
        </w:rPr>
      </w:pPr>
      <w:r w:rsidRPr="004040C6">
        <w:rPr>
          <w:b/>
          <w:bCs/>
          <w:szCs w:val="22"/>
          <w:lang w:val="sr-Latn-ME"/>
        </w:rPr>
        <w:t>4.2. Doziranje i način prim</w:t>
      </w:r>
      <w:r w:rsidR="002F0476" w:rsidRPr="004040C6">
        <w:rPr>
          <w:b/>
          <w:bCs/>
          <w:szCs w:val="22"/>
          <w:lang w:val="sr-Latn-ME"/>
        </w:rPr>
        <w:t>j</w:t>
      </w:r>
      <w:r w:rsidRPr="004040C6">
        <w:rPr>
          <w:b/>
          <w:bCs/>
          <w:szCs w:val="22"/>
          <w:lang w:val="sr-Latn-ME"/>
        </w:rPr>
        <w:t>ene</w:t>
      </w:r>
    </w:p>
    <w:p w:rsidR="00664C92" w:rsidRPr="004040C6" w:rsidRDefault="00664C92" w:rsidP="00923865">
      <w:pPr>
        <w:rPr>
          <w:b/>
          <w:bCs/>
          <w:szCs w:val="22"/>
          <w:lang w:val="sr-Latn-ME"/>
        </w:rPr>
      </w:pPr>
    </w:p>
    <w:p w:rsidR="00664C92" w:rsidRPr="004040C6" w:rsidRDefault="00664C92" w:rsidP="00664C92">
      <w:pPr>
        <w:rPr>
          <w:szCs w:val="22"/>
          <w:u w:val="single"/>
          <w:lang w:val="sr-Latn-ME"/>
        </w:rPr>
      </w:pPr>
      <w:r w:rsidRPr="004040C6">
        <w:rPr>
          <w:szCs w:val="22"/>
          <w:u w:val="single"/>
          <w:lang w:val="sr-Latn-ME"/>
        </w:rPr>
        <w:t xml:space="preserve">Doziranje i </w:t>
      </w:r>
      <w:r w:rsidR="00B43FB6" w:rsidRPr="004040C6">
        <w:rPr>
          <w:szCs w:val="22"/>
          <w:u w:val="single"/>
          <w:lang w:val="sr-Latn-ME"/>
        </w:rPr>
        <w:t xml:space="preserve">način </w:t>
      </w:r>
      <w:r w:rsidRPr="004040C6">
        <w:rPr>
          <w:szCs w:val="22"/>
          <w:u w:val="single"/>
          <w:lang w:val="sr-Latn-ME"/>
        </w:rPr>
        <w:t>prim</w:t>
      </w:r>
      <w:r w:rsidR="002F0476" w:rsidRPr="004040C6">
        <w:rPr>
          <w:szCs w:val="22"/>
          <w:u w:val="single"/>
          <w:lang w:val="sr-Latn-ME"/>
        </w:rPr>
        <w:t>j</w:t>
      </w:r>
      <w:r w:rsidRPr="004040C6">
        <w:rPr>
          <w:szCs w:val="22"/>
          <w:u w:val="single"/>
          <w:lang w:val="sr-Latn-ME"/>
        </w:rPr>
        <w:t>en</w:t>
      </w:r>
      <w:r w:rsidR="00B43FB6" w:rsidRPr="004040C6">
        <w:rPr>
          <w:szCs w:val="22"/>
          <w:u w:val="single"/>
          <w:lang w:val="sr-Latn-ME"/>
        </w:rPr>
        <w:t>e</w:t>
      </w:r>
    </w:p>
    <w:p w:rsidR="00664C92" w:rsidRPr="004040C6" w:rsidRDefault="00664C92" w:rsidP="00664C92">
      <w:pPr>
        <w:rPr>
          <w:szCs w:val="22"/>
          <w:u w:val="single"/>
          <w:lang w:val="sr-Latn-ME"/>
        </w:rPr>
      </w:pPr>
    </w:p>
    <w:p w:rsidR="00664C92" w:rsidRPr="004040C6" w:rsidRDefault="00664C92" w:rsidP="00664C92">
      <w:pPr>
        <w:rPr>
          <w:szCs w:val="22"/>
          <w:lang w:val="sr-Latn-ME"/>
        </w:rPr>
      </w:pPr>
      <w:r w:rsidRPr="004040C6">
        <w:rPr>
          <w:szCs w:val="22"/>
          <w:lang w:val="sr-Latn-ME"/>
        </w:rPr>
        <w:t>L</w:t>
      </w:r>
      <w:r w:rsidR="002F0476" w:rsidRPr="004040C6">
        <w:rPr>
          <w:szCs w:val="22"/>
          <w:lang w:val="sr-Latn-ME"/>
        </w:rPr>
        <w:t>ij</w:t>
      </w:r>
      <w:r w:rsidRPr="004040C6">
        <w:rPr>
          <w:szCs w:val="22"/>
          <w:lang w:val="sr-Latn-ME"/>
        </w:rPr>
        <w:t>ek karboplatin se prim</w:t>
      </w:r>
      <w:r w:rsidR="002F0476" w:rsidRPr="004040C6">
        <w:rPr>
          <w:szCs w:val="22"/>
          <w:lang w:val="sr-Latn-ME"/>
        </w:rPr>
        <w:t>j</w:t>
      </w:r>
      <w:r w:rsidRPr="004040C6">
        <w:rPr>
          <w:szCs w:val="22"/>
          <w:lang w:val="sr-Latn-ME"/>
        </w:rPr>
        <w:t>enjuje samo intravenski.</w:t>
      </w:r>
    </w:p>
    <w:p w:rsidR="00664C92" w:rsidRPr="004040C6" w:rsidRDefault="00664C92" w:rsidP="00664C92">
      <w:pPr>
        <w:rPr>
          <w:szCs w:val="22"/>
          <w:lang w:val="sr-Latn-ME"/>
        </w:rPr>
      </w:pPr>
      <w:r w:rsidRPr="004040C6">
        <w:rPr>
          <w:szCs w:val="22"/>
          <w:lang w:val="sr-Latn-ME"/>
        </w:rPr>
        <w:t xml:space="preserve">Preporučena doza karboplatina kod odraslih pacijenata sa normalnom funkcijom bubrega (npr. klirens kreatinina </w:t>
      </w:r>
      <w:r w:rsidR="002F0476" w:rsidRPr="004040C6">
        <w:rPr>
          <w:szCs w:val="22"/>
          <w:lang w:val="sr-Latn-ME"/>
        </w:rPr>
        <w:t>&gt;60ml</w:t>
      </w:r>
      <w:r w:rsidRPr="004040C6">
        <w:rPr>
          <w:szCs w:val="22"/>
          <w:lang w:val="sr-Latn-ME"/>
        </w:rPr>
        <w:t>/min), koji prethodno ni</w:t>
      </w:r>
      <w:r w:rsidR="00091E90" w:rsidRPr="004040C6">
        <w:rPr>
          <w:szCs w:val="22"/>
          <w:lang w:val="sr-Latn-ME"/>
        </w:rPr>
        <w:t>je</w:t>
      </w:r>
      <w:r w:rsidRPr="004040C6">
        <w:rPr>
          <w:szCs w:val="22"/>
          <w:lang w:val="sr-Latn-ME"/>
        </w:rPr>
        <w:t>su primali terapiju, iznosi 400 mg/m</w:t>
      </w:r>
      <w:r w:rsidRPr="004040C6">
        <w:rPr>
          <w:szCs w:val="22"/>
          <w:vertAlign w:val="superscript"/>
          <w:lang w:val="sr-Latn-ME"/>
        </w:rPr>
        <w:t>2</w:t>
      </w:r>
      <w:r w:rsidRPr="004040C6">
        <w:rPr>
          <w:szCs w:val="22"/>
          <w:lang w:val="sr-Latn-ME"/>
        </w:rPr>
        <w:t xml:space="preserve"> t</w:t>
      </w:r>
      <w:r w:rsidR="002F0476" w:rsidRPr="004040C6">
        <w:rPr>
          <w:szCs w:val="22"/>
          <w:lang w:val="sr-Latn-ME"/>
        </w:rPr>
        <w:t>j</w:t>
      </w:r>
      <w:r w:rsidRPr="004040C6">
        <w:rPr>
          <w:szCs w:val="22"/>
          <w:lang w:val="sr-Latn-ME"/>
        </w:rPr>
        <w:t>elesne površine, kao pojedinačna intravenska doza prim</w:t>
      </w:r>
      <w:r w:rsidR="001F7372" w:rsidRPr="004040C6">
        <w:rPr>
          <w:szCs w:val="22"/>
          <w:lang w:val="sr-Latn-ME"/>
        </w:rPr>
        <w:t>ij</w:t>
      </w:r>
      <w:r w:rsidRPr="004040C6">
        <w:rPr>
          <w:szCs w:val="22"/>
          <w:lang w:val="sr-Latn-ME"/>
        </w:rPr>
        <w:t>enjena infuzijom u trajanju od 15 do 60 minuta.</w:t>
      </w:r>
      <w:r w:rsidR="00091E90" w:rsidRPr="004040C6">
        <w:rPr>
          <w:szCs w:val="22"/>
          <w:lang w:val="sr-Latn-ME"/>
        </w:rPr>
        <w:t xml:space="preserve"> </w:t>
      </w:r>
      <w:r w:rsidRPr="004040C6">
        <w:rPr>
          <w:szCs w:val="22"/>
          <w:lang w:val="sr-Latn-ME"/>
        </w:rPr>
        <w:t>Alternativno, za određivanje doze može se koristiti dol</w:t>
      </w:r>
      <w:r w:rsidR="002F0476" w:rsidRPr="004040C6">
        <w:rPr>
          <w:szCs w:val="22"/>
          <w:lang w:val="sr-Latn-ME"/>
        </w:rPr>
        <w:t>j</w:t>
      </w:r>
      <w:r w:rsidRPr="004040C6">
        <w:rPr>
          <w:szCs w:val="22"/>
          <w:lang w:val="sr-Latn-ME"/>
        </w:rPr>
        <w:t>e navedena Kalvertova formula:</w:t>
      </w:r>
    </w:p>
    <w:p w:rsidR="00091E90" w:rsidRPr="004040C6" w:rsidRDefault="00091E90" w:rsidP="00664C92">
      <w:pPr>
        <w:rPr>
          <w:szCs w:val="22"/>
          <w:lang w:val="sr-Latn-ME"/>
        </w:rPr>
      </w:pPr>
    </w:p>
    <w:p w:rsidR="00664C92" w:rsidRPr="004040C6" w:rsidRDefault="000402B8" w:rsidP="00664C92">
      <w:pPr>
        <w:rPr>
          <w:szCs w:val="22"/>
          <w:lang w:val="sr-Latn-ME"/>
        </w:rPr>
      </w:pPr>
      <w:r w:rsidRPr="004040C6">
        <w:rPr>
          <w:szCs w:val="22"/>
          <w:lang w:val="sr-Latn-ME"/>
        </w:rPr>
        <w:t>Doza (</w:t>
      </w:r>
      <w:r w:rsidR="002F0476" w:rsidRPr="004040C6">
        <w:rPr>
          <w:szCs w:val="22"/>
          <w:lang w:val="sr-Latn-ME"/>
        </w:rPr>
        <w:t>mg) = ciljna PIK (mg/ml x min) x (GFR ml</w:t>
      </w:r>
      <w:r w:rsidR="00664C92" w:rsidRPr="004040C6">
        <w:rPr>
          <w:szCs w:val="22"/>
          <w:lang w:val="sr-Latn-ME"/>
        </w:rPr>
        <w:t>/min + 25)</w:t>
      </w:r>
    </w:p>
    <w:p w:rsidR="00D76B77" w:rsidRPr="004040C6" w:rsidRDefault="00D76B77" w:rsidP="00664C92">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126"/>
        <w:gridCol w:w="3192"/>
      </w:tblGrid>
      <w:tr w:rsidR="00664C92" w:rsidRPr="004040C6" w:rsidTr="00AA18AA">
        <w:tc>
          <w:tcPr>
            <w:tcW w:w="3258" w:type="dxa"/>
            <w:shd w:val="clear" w:color="auto" w:fill="auto"/>
          </w:tcPr>
          <w:p w:rsidR="00664C92" w:rsidRPr="004040C6" w:rsidRDefault="00664C92" w:rsidP="00664C92">
            <w:pPr>
              <w:tabs>
                <w:tab w:val="clear" w:pos="284"/>
              </w:tabs>
              <w:autoSpaceDE w:val="0"/>
              <w:autoSpaceDN w:val="0"/>
              <w:adjustRightInd w:val="0"/>
              <w:jc w:val="left"/>
              <w:rPr>
                <w:b/>
                <w:bCs/>
                <w:szCs w:val="22"/>
                <w:lang w:val="sr-Latn-ME"/>
              </w:rPr>
            </w:pPr>
            <w:r w:rsidRPr="004040C6">
              <w:rPr>
                <w:b/>
                <w:bCs/>
                <w:szCs w:val="22"/>
                <w:lang w:val="sr-Latn-ME"/>
              </w:rPr>
              <w:t>Ciljna PIK (površina ispod krive)</w:t>
            </w:r>
          </w:p>
        </w:tc>
        <w:tc>
          <w:tcPr>
            <w:tcW w:w="3126" w:type="dxa"/>
            <w:shd w:val="clear" w:color="auto" w:fill="auto"/>
          </w:tcPr>
          <w:p w:rsidR="00664C92" w:rsidRPr="004040C6" w:rsidRDefault="00734860" w:rsidP="00AA18AA">
            <w:pPr>
              <w:pStyle w:val="Header"/>
              <w:tabs>
                <w:tab w:val="left" w:pos="284"/>
              </w:tabs>
              <w:rPr>
                <w:b/>
                <w:szCs w:val="22"/>
                <w:lang w:val="sr-Latn-ME"/>
              </w:rPr>
            </w:pPr>
            <w:r w:rsidRPr="004040C6">
              <w:rPr>
                <w:b/>
                <w:bCs/>
                <w:szCs w:val="22"/>
                <w:lang w:val="sr-Latn-ME"/>
              </w:rPr>
              <w:t xml:space="preserve">Planirana </w:t>
            </w:r>
            <w:r w:rsidR="004E330D" w:rsidRPr="004040C6">
              <w:rPr>
                <w:b/>
                <w:bCs/>
                <w:szCs w:val="22"/>
                <w:lang w:val="sr-Latn-ME"/>
              </w:rPr>
              <w:t>hemoterap</w:t>
            </w:r>
            <w:r w:rsidRPr="004040C6">
              <w:rPr>
                <w:b/>
                <w:bCs/>
                <w:szCs w:val="22"/>
                <w:lang w:val="sr-Latn-ME"/>
              </w:rPr>
              <w:t>ija</w:t>
            </w:r>
          </w:p>
        </w:tc>
        <w:tc>
          <w:tcPr>
            <w:tcW w:w="3192" w:type="dxa"/>
            <w:shd w:val="clear" w:color="auto" w:fill="auto"/>
          </w:tcPr>
          <w:p w:rsidR="00664C92" w:rsidRPr="004040C6" w:rsidRDefault="00734860" w:rsidP="00AA18AA">
            <w:pPr>
              <w:pStyle w:val="Header"/>
              <w:tabs>
                <w:tab w:val="left" w:pos="284"/>
              </w:tabs>
              <w:rPr>
                <w:b/>
                <w:szCs w:val="22"/>
                <w:lang w:val="sr-Latn-ME"/>
              </w:rPr>
            </w:pPr>
            <w:r w:rsidRPr="004040C6">
              <w:rPr>
                <w:b/>
                <w:bCs/>
                <w:szCs w:val="22"/>
                <w:lang w:val="sr-Latn-ME"/>
              </w:rPr>
              <w:t>Terapijski status pacijenta</w:t>
            </w:r>
          </w:p>
        </w:tc>
      </w:tr>
      <w:tr w:rsidR="00664C92" w:rsidRPr="004040C6" w:rsidTr="00AA18AA">
        <w:tc>
          <w:tcPr>
            <w:tcW w:w="3258" w:type="dxa"/>
            <w:shd w:val="clear" w:color="auto" w:fill="auto"/>
          </w:tcPr>
          <w:p w:rsidR="00664C92" w:rsidRPr="004040C6" w:rsidRDefault="00B82C97" w:rsidP="002F0476">
            <w:pPr>
              <w:pStyle w:val="Header"/>
              <w:tabs>
                <w:tab w:val="left" w:pos="284"/>
              </w:tabs>
              <w:rPr>
                <w:szCs w:val="22"/>
                <w:lang w:val="sr-Latn-ME"/>
              </w:rPr>
            </w:pPr>
            <w:r w:rsidRPr="004040C6">
              <w:rPr>
                <w:szCs w:val="22"/>
                <w:lang w:val="sr-Latn-ME"/>
              </w:rPr>
              <w:t>5 – 7 mg/m</w:t>
            </w:r>
            <w:r w:rsidR="002F0476" w:rsidRPr="004040C6">
              <w:rPr>
                <w:szCs w:val="22"/>
                <w:lang w:val="sr-Latn-ME"/>
              </w:rPr>
              <w:t>l</w:t>
            </w:r>
            <w:r w:rsidR="00664C92" w:rsidRPr="004040C6">
              <w:rPr>
                <w:szCs w:val="22"/>
                <w:lang w:val="sr-Latn-ME"/>
              </w:rPr>
              <w:t xml:space="preserve"> x min</w:t>
            </w:r>
          </w:p>
        </w:tc>
        <w:tc>
          <w:tcPr>
            <w:tcW w:w="3126" w:type="dxa"/>
            <w:shd w:val="clear" w:color="auto" w:fill="auto"/>
          </w:tcPr>
          <w:p w:rsidR="00664C92" w:rsidRPr="004040C6" w:rsidRDefault="00734860" w:rsidP="00AA18AA">
            <w:pPr>
              <w:pStyle w:val="Header"/>
              <w:tabs>
                <w:tab w:val="left" w:pos="284"/>
              </w:tabs>
              <w:rPr>
                <w:szCs w:val="22"/>
                <w:lang w:val="sr-Latn-ME"/>
              </w:rPr>
            </w:pPr>
            <w:r w:rsidRPr="004040C6">
              <w:rPr>
                <w:szCs w:val="22"/>
                <w:lang w:val="sr-Latn-ME"/>
              </w:rPr>
              <w:t>M</w:t>
            </w:r>
            <w:r w:rsidR="00664C92" w:rsidRPr="004040C6">
              <w:rPr>
                <w:szCs w:val="22"/>
                <w:lang w:val="sr-Latn-ME"/>
              </w:rPr>
              <w:t>onoterapija karboplatinom</w:t>
            </w:r>
          </w:p>
        </w:tc>
        <w:tc>
          <w:tcPr>
            <w:tcW w:w="3192" w:type="dxa"/>
            <w:shd w:val="clear" w:color="auto" w:fill="auto"/>
          </w:tcPr>
          <w:p w:rsidR="00664C92" w:rsidRPr="004040C6" w:rsidRDefault="00734860" w:rsidP="00AA18AA">
            <w:pPr>
              <w:pStyle w:val="Header"/>
              <w:tabs>
                <w:tab w:val="left" w:pos="284"/>
              </w:tabs>
              <w:rPr>
                <w:szCs w:val="22"/>
                <w:lang w:val="sr-Latn-ME"/>
              </w:rPr>
            </w:pPr>
            <w:r w:rsidRPr="004040C6">
              <w:rPr>
                <w:szCs w:val="22"/>
                <w:lang w:val="sr-Latn-ME"/>
              </w:rPr>
              <w:t>Prethodno nel</w:t>
            </w:r>
            <w:r w:rsidR="002F0476" w:rsidRPr="004040C6">
              <w:rPr>
                <w:szCs w:val="22"/>
                <w:lang w:val="sr-Latn-ME"/>
              </w:rPr>
              <w:t>ij</w:t>
            </w:r>
            <w:r w:rsidRPr="004040C6">
              <w:rPr>
                <w:szCs w:val="22"/>
                <w:lang w:val="sr-Latn-ME"/>
              </w:rPr>
              <w:t>ečen</w:t>
            </w:r>
          </w:p>
        </w:tc>
      </w:tr>
      <w:tr w:rsidR="00664C92" w:rsidRPr="004040C6" w:rsidTr="00AA18AA">
        <w:tc>
          <w:tcPr>
            <w:tcW w:w="3258" w:type="dxa"/>
            <w:shd w:val="clear" w:color="auto" w:fill="auto"/>
          </w:tcPr>
          <w:p w:rsidR="00664C92" w:rsidRPr="004040C6" w:rsidRDefault="00B82C97" w:rsidP="002F0476">
            <w:pPr>
              <w:pStyle w:val="Header"/>
              <w:tabs>
                <w:tab w:val="left" w:pos="284"/>
              </w:tabs>
              <w:rPr>
                <w:szCs w:val="22"/>
                <w:lang w:val="sr-Latn-ME"/>
              </w:rPr>
            </w:pPr>
            <w:r w:rsidRPr="004040C6">
              <w:rPr>
                <w:szCs w:val="22"/>
                <w:lang w:val="sr-Latn-ME"/>
              </w:rPr>
              <w:t>4 – 6 mg/m</w:t>
            </w:r>
            <w:r w:rsidR="002F0476" w:rsidRPr="004040C6">
              <w:rPr>
                <w:szCs w:val="22"/>
                <w:lang w:val="sr-Latn-ME"/>
              </w:rPr>
              <w:t>l</w:t>
            </w:r>
            <w:r w:rsidR="00664C92" w:rsidRPr="004040C6">
              <w:rPr>
                <w:szCs w:val="22"/>
                <w:lang w:val="sr-Latn-ME"/>
              </w:rPr>
              <w:t xml:space="preserve"> x min</w:t>
            </w:r>
          </w:p>
        </w:tc>
        <w:tc>
          <w:tcPr>
            <w:tcW w:w="3126" w:type="dxa"/>
            <w:shd w:val="clear" w:color="auto" w:fill="auto"/>
          </w:tcPr>
          <w:p w:rsidR="00664C92" w:rsidRPr="004040C6" w:rsidRDefault="00734860" w:rsidP="00AA18AA">
            <w:pPr>
              <w:pStyle w:val="Header"/>
              <w:tabs>
                <w:tab w:val="left" w:pos="284"/>
              </w:tabs>
              <w:rPr>
                <w:szCs w:val="22"/>
                <w:lang w:val="sr-Latn-ME"/>
              </w:rPr>
            </w:pPr>
            <w:r w:rsidRPr="004040C6">
              <w:rPr>
                <w:szCs w:val="22"/>
                <w:lang w:val="sr-Latn-ME"/>
              </w:rPr>
              <w:t>M</w:t>
            </w:r>
            <w:r w:rsidR="00664C92" w:rsidRPr="004040C6">
              <w:rPr>
                <w:szCs w:val="22"/>
                <w:lang w:val="sr-Latn-ME"/>
              </w:rPr>
              <w:t>onoterapija karboplatinom</w:t>
            </w:r>
          </w:p>
        </w:tc>
        <w:tc>
          <w:tcPr>
            <w:tcW w:w="3192" w:type="dxa"/>
            <w:shd w:val="clear" w:color="auto" w:fill="auto"/>
          </w:tcPr>
          <w:p w:rsidR="00664C92" w:rsidRPr="004040C6" w:rsidRDefault="00734860" w:rsidP="00AA18AA">
            <w:pPr>
              <w:pStyle w:val="Header"/>
              <w:tabs>
                <w:tab w:val="left" w:pos="284"/>
              </w:tabs>
              <w:rPr>
                <w:szCs w:val="22"/>
                <w:lang w:val="sr-Latn-ME"/>
              </w:rPr>
            </w:pPr>
            <w:r w:rsidRPr="004040C6">
              <w:rPr>
                <w:szCs w:val="22"/>
                <w:lang w:val="sr-Latn-ME"/>
              </w:rPr>
              <w:t>Prethodno l</w:t>
            </w:r>
            <w:r w:rsidR="002F0476" w:rsidRPr="004040C6">
              <w:rPr>
                <w:szCs w:val="22"/>
                <w:lang w:val="sr-Latn-ME"/>
              </w:rPr>
              <w:t>ij</w:t>
            </w:r>
            <w:r w:rsidRPr="004040C6">
              <w:rPr>
                <w:szCs w:val="22"/>
                <w:lang w:val="sr-Latn-ME"/>
              </w:rPr>
              <w:t>ečen</w:t>
            </w:r>
          </w:p>
        </w:tc>
      </w:tr>
      <w:tr w:rsidR="00664C92" w:rsidRPr="004040C6" w:rsidTr="00AA18AA">
        <w:tc>
          <w:tcPr>
            <w:tcW w:w="3258" w:type="dxa"/>
            <w:shd w:val="clear" w:color="auto" w:fill="auto"/>
          </w:tcPr>
          <w:p w:rsidR="00664C92" w:rsidRPr="004040C6" w:rsidRDefault="002F0476" w:rsidP="00AA18AA">
            <w:pPr>
              <w:pStyle w:val="Header"/>
              <w:tabs>
                <w:tab w:val="left" w:pos="284"/>
              </w:tabs>
              <w:rPr>
                <w:szCs w:val="22"/>
                <w:lang w:val="sr-Latn-ME"/>
              </w:rPr>
            </w:pPr>
            <w:r w:rsidRPr="004040C6">
              <w:rPr>
                <w:szCs w:val="22"/>
                <w:lang w:val="sr-Latn-ME"/>
              </w:rPr>
              <w:t>4 - 6 mg/ml</w:t>
            </w:r>
            <w:r w:rsidR="00664C92" w:rsidRPr="004040C6">
              <w:rPr>
                <w:szCs w:val="22"/>
                <w:lang w:val="sr-Latn-ME"/>
              </w:rPr>
              <w:t xml:space="preserve"> x min</w:t>
            </w:r>
          </w:p>
        </w:tc>
        <w:tc>
          <w:tcPr>
            <w:tcW w:w="3126" w:type="dxa"/>
            <w:shd w:val="clear" w:color="auto" w:fill="auto"/>
          </w:tcPr>
          <w:p w:rsidR="00664C92" w:rsidRPr="004040C6" w:rsidRDefault="00734860" w:rsidP="00AA18AA">
            <w:pPr>
              <w:pStyle w:val="Header"/>
              <w:tabs>
                <w:tab w:val="left" w:pos="284"/>
              </w:tabs>
              <w:rPr>
                <w:szCs w:val="22"/>
                <w:lang w:val="sr-Latn-ME"/>
              </w:rPr>
            </w:pPr>
            <w:r w:rsidRPr="004040C6">
              <w:rPr>
                <w:szCs w:val="22"/>
                <w:lang w:val="sr-Latn-ME"/>
              </w:rPr>
              <w:t>Karboplatin plus ci</w:t>
            </w:r>
            <w:r w:rsidR="00664C92" w:rsidRPr="004040C6">
              <w:rPr>
                <w:szCs w:val="22"/>
                <w:lang w:val="sr-Latn-ME"/>
              </w:rPr>
              <w:t>klofosfamid</w:t>
            </w:r>
          </w:p>
        </w:tc>
        <w:tc>
          <w:tcPr>
            <w:tcW w:w="3192" w:type="dxa"/>
            <w:shd w:val="clear" w:color="auto" w:fill="auto"/>
          </w:tcPr>
          <w:p w:rsidR="00664C92" w:rsidRPr="004040C6" w:rsidRDefault="00734860" w:rsidP="00AA18AA">
            <w:pPr>
              <w:pStyle w:val="Header"/>
              <w:tabs>
                <w:tab w:val="left" w:pos="284"/>
              </w:tabs>
              <w:rPr>
                <w:szCs w:val="22"/>
                <w:lang w:val="sr-Latn-ME"/>
              </w:rPr>
            </w:pPr>
            <w:r w:rsidRPr="004040C6">
              <w:rPr>
                <w:szCs w:val="22"/>
                <w:lang w:val="sr-Latn-ME"/>
              </w:rPr>
              <w:t>Prethodno nel</w:t>
            </w:r>
            <w:r w:rsidR="002F0476" w:rsidRPr="004040C6">
              <w:rPr>
                <w:szCs w:val="22"/>
                <w:lang w:val="sr-Latn-ME"/>
              </w:rPr>
              <w:t>ij</w:t>
            </w:r>
            <w:r w:rsidRPr="004040C6">
              <w:rPr>
                <w:szCs w:val="22"/>
                <w:lang w:val="sr-Latn-ME"/>
              </w:rPr>
              <w:t>ečen</w:t>
            </w:r>
          </w:p>
        </w:tc>
      </w:tr>
    </w:tbl>
    <w:p w:rsidR="00CE09F3" w:rsidRPr="004040C6" w:rsidRDefault="00CE09F3" w:rsidP="00923865">
      <w:pPr>
        <w:rPr>
          <w:szCs w:val="22"/>
          <w:lang w:val="sr-Latn-ME"/>
        </w:rPr>
      </w:pPr>
    </w:p>
    <w:p w:rsidR="00CA5C32" w:rsidRPr="004040C6" w:rsidRDefault="00CA5C32" w:rsidP="00310FF2">
      <w:pPr>
        <w:rPr>
          <w:szCs w:val="22"/>
          <w:lang w:val="sr-Latn-ME"/>
        </w:rPr>
      </w:pPr>
      <w:r w:rsidRPr="004040C6">
        <w:rPr>
          <w:szCs w:val="22"/>
          <w:lang w:val="sr-Latn-ME"/>
        </w:rPr>
        <w:t>Napomena: prim</w:t>
      </w:r>
      <w:r w:rsidR="002F0476" w:rsidRPr="004040C6">
        <w:rPr>
          <w:szCs w:val="22"/>
          <w:lang w:val="sr-Latn-ME"/>
        </w:rPr>
        <w:t>j</w:t>
      </w:r>
      <w:r w:rsidRPr="004040C6">
        <w:rPr>
          <w:szCs w:val="22"/>
          <w:lang w:val="sr-Latn-ME"/>
        </w:rPr>
        <w:t>enom Kalvertove formule</w:t>
      </w:r>
      <w:r w:rsidRPr="004040C6">
        <w:rPr>
          <w:i/>
          <w:szCs w:val="22"/>
          <w:lang w:val="sr-Latn-ME"/>
        </w:rPr>
        <w:t xml:space="preserve"> </w:t>
      </w:r>
      <w:r w:rsidRPr="004040C6">
        <w:rPr>
          <w:szCs w:val="22"/>
          <w:lang w:val="sr-Latn-ME"/>
        </w:rPr>
        <w:t>ukupna doza karboplatina se izražava u mg, ne u mg/m</w:t>
      </w:r>
      <w:r w:rsidRPr="004040C6">
        <w:rPr>
          <w:szCs w:val="22"/>
          <w:vertAlign w:val="superscript"/>
          <w:lang w:val="sr-Latn-ME"/>
        </w:rPr>
        <w:t>2</w:t>
      </w:r>
      <w:r w:rsidRPr="004040C6">
        <w:rPr>
          <w:szCs w:val="22"/>
          <w:lang w:val="sr-Latn-ME"/>
        </w:rPr>
        <w:t xml:space="preserve">. </w:t>
      </w:r>
    </w:p>
    <w:p w:rsidR="007F6A9C" w:rsidRPr="004040C6" w:rsidRDefault="007F6A9C" w:rsidP="00303ACE">
      <w:pPr>
        <w:rPr>
          <w:szCs w:val="22"/>
          <w:lang w:val="sr-Latn-ME"/>
        </w:rPr>
      </w:pPr>
    </w:p>
    <w:p w:rsidR="00CA5C32" w:rsidRPr="004040C6" w:rsidRDefault="00CA5C32" w:rsidP="00884990">
      <w:pPr>
        <w:rPr>
          <w:szCs w:val="22"/>
          <w:lang w:val="sr-Latn-ME"/>
        </w:rPr>
      </w:pPr>
      <w:r w:rsidRPr="004040C6">
        <w:rPr>
          <w:szCs w:val="22"/>
          <w:lang w:val="sr-Latn-ME"/>
        </w:rPr>
        <w:t>Terapiju ne treba ponavljati dok ne prođu 4 ned</w:t>
      </w:r>
      <w:r w:rsidR="002F0476" w:rsidRPr="004040C6">
        <w:rPr>
          <w:szCs w:val="22"/>
          <w:lang w:val="sr-Latn-ME"/>
        </w:rPr>
        <w:t>j</w:t>
      </w:r>
      <w:r w:rsidRPr="004040C6">
        <w:rPr>
          <w:szCs w:val="22"/>
          <w:lang w:val="sr-Latn-ME"/>
        </w:rPr>
        <w:t>elje od prethodnog terapijskog ciklusa karboplatinom i/ili dok</w:t>
      </w:r>
      <w:r w:rsidR="002F0476" w:rsidRPr="004040C6">
        <w:rPr>
          <w:szCs w:val="22"/>
          <w:lang w:val="sr-Latn-ME"/>
        </w:rPr>
        <w:t xml:space="preserve"> </w:t>
      </w:r>
      <w:r w:rsidRPr="004040C6">
        <w:rPr>
          <w:szCs w:val="22"/>
          <w:lang w:val="sr-Latn-ME"/>
        </w:rPr>
        <w:t>broj neutrofila ne dostigne najmanje 2000 ćelija/mm</w:t>
      </w:r>
      <w:r w:rsidRPr="004040C6">
        <w:rPr>
          <w:szCs w:val="22"/>
          <w:vertAlign w:val="superscript"/>
          <w:lang w:val="sr-Latn-ME"/>
        </w:rPr>
        <w:t>3</w:t>
      </w:r>
      <w:r w:rsidRPr="004040C6">
        <w:rPr>
          <w:szCs w:val="22"/>
          <w:lang w:val="sr-Latn-ME"/>
        </w:rPr>
        <w:t>, a broj trombocita najmanje 100000 ćelija/mm</w:t>
      </w:r>
      <w:r w:rsidRPr="004040C6">
        <w:rPr>
          <w:szCs w:val="22"/>
          <w:vertAlign w:val="superscript"/>
          <w:lang w:val="sr-Latn-ME"/>
        </w:rPr>
        <w:t>3</w:t>
      </w:r>
      <w:r w:rsidRPr="004040C6">
        <w:rPr>
          <w:szCs w:val="22"/>
          <w:lang w:val="sr-Latn-ME"/>
        </w:rPr>
        <w:t>.</w:t>
      </w:r>
    </w:p>
    <w:p w:rsidR="00CA5C32" w:rsidRPr="004040C6" w:rsidRDefault="00CA5C32" w:rsidP="00884990">
      <w:pPr>
        <w:rPr>
          <w:szCs w:val="22"/>
          <w:lang w:val="sr-Latn-ME"/>
        </w:rPr>
      </w:pPr>
    </w:p>
    <w:p w:rsidR="00CA5C32" w:rsidRPr="004040C6" w:rsidRDefault="00CA5C32">
      <w:pPr>
        <w:rPr>
          <w:szCs w:val="22"/>
          <w:lang w:val="sr-Latn-ME"/>
        </w:rPr>
      </w:pPr>
      <w:r w:rsidRPr="004040C6">
        <w:rPr>
          <w:szCs w:val="22"/>
          <w:lang w:val="sr-Latn-ME"/>
        </w:rPr>
        <w:t>Smanjenje inicijalne doze za 20%-25% se preporučuje kod pacijenata kod kojih postoje faktori rizika kao što su prethodno l</w:t>
      </w:r>
      <w:r w:rsidR="002F0476" w:rsidRPr="004040C6">
        <w:rPr>
          <w:szCs w:val="22"/>
          <w:lang w:val="sr-Latn-ME"/>
        </w:rPr>
        <w:t>ij</w:t>
      </w:r>
      <w:r w:rsidRPr="004040C6">
        <w:rPr>
          <w:szCs w:val="22"/>
          <w:lang w:val="sr-Latn-ME"/>
        </w:rPr>
        <w:t>ečenje mijelosupresije i loš status (ECOG-Zubrod 2-4 ili Karnofsky ispod 80).</w:t>
      </w:r>
    </w:p>
    <w:p w:rsidR="00CA5C32" w:rsidRPr="004040C6" w:rsidRDefault="00CA5C32">
      <w:pPr>
        <w:rPr>
          <w:szCs w:val="22"/>
          <w:lang w:val="sr-Latn-ME"/>
        </w:rPr>
      </w:pPr>
    </w:p>
    <w:p w:rsidR="00664C92" w:rsidRPr="004040C6" w:rsidRDefault="00CA5C32">
      <w:pPr>
        <w:rPr>
          <w:szCs w:val="22"/>
          <w:lang w:val="sr-Latn-ME"/>
        </w:rPr>
      </w:pPr>
      <w:r w:rsidRPr="004040C6">
        <w:rPr>
          <w:szCs w:val="22"/>
          <w:lang w:val="sr-Latn-ME"/>
        </w:rPr>
        <w:t>Preporučuje se da se tokom prvog ciklusa karboplatina krvna slika kontroliše ned</w:t>
      </w:r>
      <w:r w:rsidR="00BF4F5B" w:rsidRPr="004040C6">
        <w:rPr>
          <w:szCs w:val="22"/>
          <w:lang w:val="sr-Latn-ME"/>
        </w:rPr>
        <w:t>j</w:t>
      </w:r>
      <w:r w:rsidRPr="004040C6">
        <w:rPr>
          <w:szCs w:val="22"/>
          <w:lang w:val="sr-Latn-ME"/>
        </w:rPr>
        <w:t>eljno</w:t>
      </w:r>
      <w:r w:rsidR="00310FF2" w:rsidRPr="004040C6">
        <w:rPr>
          <w:szCs w:val="22"/>
          <w:lang w:val="sr-Latn-ME"/>
        </w:rPr>
        <w:t>,</w:t>
      </w:r>
      <w:r w:rsidRPr="004040C6">
        <w:rPr>
          <w:szCs w:val="22"/>
          <w:lang w:val="sr-Latn-ME"/>
        </w:rPr>
        <w:t xml:space="preserve"> a radi prilagođavanja doze i planiranja daljeg l</w:t>
      </w:r>
      <w:r w:rsidR="002F0476" w:rsidRPr="004040C6">
        <w:rPr>
          <w:szCs w:val="22"/>
          <w:lang w:val="sr-Latn-ME"/>
        </w:rPr>
        <w:t>ij</w:t>
      </w:r>
      <w:r w:rsidRPr="004040C6">
        <w:rPr>
          <w:szCs w:val="22"/>
          <w:lang w:val="sr-Latn-ME"/>
        </w:rPr>
        <w:t>ečenja.</w:t>
      </w:r>
    </w:p>
    <w:p w:rsidR="0049521B" w:rsidRPr="004040C6" w:rsidRDefault="0049521B">
      <w:pPr>
        <w:rPr>
          <w:szCs w:val="22"/>
          <w:lang w:val="sr-Latn-ME"/>
        </w:rPr>
      </w:pPr>
    </w:p>
    <w:p w:rsidR="0049521B" w:rsidRPr="004040C6" w:rsidRDefault="0049521B" w:rsidP="00EE3B1B">
      <w:pPr>
        <w:tabs>
          <w:tab w:val="clear" w:pos="284"/>
        </w:tabs>
        <w:autoSpaceDE w:val="0"/>
        <w:autoSpaceDN w:val="0"/>
        <w:adjustRightInd w:val="0"/>
        <w:rPr>
          <w:rFonts w:eastAsia="TimesNewRoman"/>
          <w:szCs w:val="22"/>
          <w:lang w:val="sr-Latn-ME"/>
        </w:rPr>
      </w:pPr>
      <w:r w:rsidRPr="004040C6">
        <w:rPr>
          <w:rFonts w:eastAsia="TimesNewRoman"/>
          <w:szCs w:val="22"/>
          <w:lang w:val="sr-Latn-ME"/>
        </w:rPr>
        <w:t>Igle i intravenski setovi koji sadrže aluminijum koji  može doći u kontakt sa karboplatinom, ne smiju se koristiti za pripremu ili primjenu lijeka. Aluminijum reaguje sa karboplatinom što dovodi do formiranja precipitata i/ili smanjenja jačine lijeka.</w:t>
      </w:r>
    </w:p>
    <w:p w:rsidR="0049521B" w:rsidRPr="004040C6" w:rsidRDefault="0049521B" w:rsidP="0049521B">
      <w:pPr>
        <w:tabs>
          <w:tab w:val="clear" w:pos="284"/>
        </w:tabs>
        <w:autoSpaceDE w:val="0"/>
        <w:autoSpaceDN w:val="0"/>
        <w:adjustRightInd w:val="0"/>
        <w:jc w:val="left"/>
        <w:rPr>
          <w:rFonts w:eastAsia="TimesNewRoman"/>
          <w:szCs w:val="22"/>
          <w:lang w:val="sr-Latn-ME"/>
        </w:rPr>
      </w:pPr>
    </w:p>
    <w:p w:rsidR="00BF4F5B" w:rsidRPr="004040C6" w:rsidRDefault="0049521B" w:rsidP="00EE3B1B">
      <w:pPr>
        <w:tabs>
          <w:tab w:val="clear" w:pos="284"/>
        </w:tabs>
        <w:autoSpaceDE w:val="0"/>
        <w:autoSpaceDN w:val="0"/>
        <w:adjustRightInd w:val="0"/>
        <w:rPr>
          <w:rFonts w:eastAsia="TimesNewRoman"/>
          <w:szCs w:val="22"/>
          <w:lang w:val="sr-Latn-ME"/>
        </w:rPr>
      </w:pPr>
      <w:r w:rsidRPr="004040C6">
        <w:rPr>
          <w:rFonts w:eastAsia="TimesNewRoman"/>
          <w:szCs w:val="22"/>
          <w:lang w:val="sr-Latn-ME"/>
        </w:rPr>
        <w:t>Potrebno je preduzeti odgovarajuće bezbjednosne mjere za opasne supstance tokom rukovanja i primjene ovog lijeka. Osoblje koje rukuje ovim lijekom treba da bude dobro obučeno za rad sa citotoksičnim ljekovima i zaštićeno odgovarajućom opremom (zaštitne rukavice, maska za lice i zaš</w:t>
      </w:r>
      <w:r w:rsidR="00310FF2" w:rsidRPr="004040C6">
        <w:rPr>
          <w:rFonts w:eastAsia="TimesNewRoman"/>
          <w:szCs w:val="22"/>
          <w:lang w:val="sr-Latn-ME"/>
        </w:rPr>
        <w:t>t</w:t>
      </w:r>
      <w:r w:rsidRPr="004040C6">
        <w:rPr>
          <w:rFonts w:eastAsia="TimesNewRoman"/>
          <w:szCs w:val="22"/>
          <w:lang w:val="sr-Latn-ME"/>
        </w:rPr>
        <w:t>itna odjeća).</w:t>
      </w:r>
    </w:p>
    <w:p w:rsidR="00423C67" w:rsidRPr="004040C6" w:rsidRDefault="00423C67" w:rsidP="00310FF2">
      <w:pPr>
        <w:rPr>
          <w:szCs w:val="22"/>
          <w:lang w:val="sr-Latn-ME"/>
        </w:rPr>
      </w:pPr>
    </w:p>
    <w:p w:rsidR="00423C67" w:rsidRPr="004040C6" w:rsidRDefault="00423C67" w:rsidP="00303ACE">
      <w:pPr>
        <w:rPr>
          <w:szCs w:val="22"/>
          <w:u w:val="single"/>
          <w:lang w:val="sr-Latn-ME"/>
        </w:rPr>
      </w:pPr>
      <w:r w:rsidRPr="004040C6">
        <w:rPr>
          <w:szCs w:val="22"/>
          <w:u w:val="single"/>
          <w:lang w:val="sr-Latn-ME"/>
        </w:rPr>
        <w:t>Pacijenti sa oštećenjem bubrega</w:t>
      </w:r>
    </w:p>
    <w:p w:rsidR="00423C67" w:rsidRPr="004040C6" w:rsidRDefault="00423C67" w:rsidP="00884990">
      <w:pPr>
        <w:rPr>
          <w:szCs w:val="22"/>
          <w:u w:val="single"/>
          <w:lang w:val="sr-Latn-ME"/>
        </w:rPr>
      </w:pPr>
    </w:p>
    <w:p w:rsidR="00310FF2" w:rsidRPr="004040C6" w:rsidRDefault="00BF4F5B" w:rsidP="00884990">
      <w:pPr>
        <w:rPr>
          <w:szCs w:val="22"/>
          <w:lang w:val="sr-Latn-ME"/>
        </w:rPr>
      </w:pPr>
      <w:r w:rsidRPr="004040C6">
        <w:rPr>
          <w:szCs w:val="22"/>
          <w:lang w:val="sr-Latn-ME"/>
        </w:rPr>
        <w:t xml:space="preserve">Kod pacijenata sa oštećenom funkcijom bubrega, treba primjenjivati niže doze karboplatina (prema Kalvertovoj formuli) i </w:t>
      </w:r>
      <w:r w:rsidR="00CE482B" w:rsidRPr="004040C6">
        <w:rPr>
          <w:szCs w:val="22"/>
          <w:lang w:val="sr-Latn-ME"/>
        </w:rPr>
        <w:t>čest</w:t>
      </w:r>
      <w:r w:rsidRPr="004040C6">
        <w:rPr>
          <w:szCs w:val="22"/>
          <w:lang w:val="sr-Latn-ME"/>
        </w:rPr>
        <w:t xml:space="preserve">o kontrolisati </w:t>
      </w:r>
      <w:r w:rsidR="00CE482B" w:rsidRPr="004040C6">
        <w:rPr>
          <w:szCs w:val="22"/>
          <w:lang w:val="sr-Latn-ME"/>
        </w:rPr>
        <w:t>hematološke i parametre</w:t>
      </w:r>
      <w:r w:rsidRPr="004040C6">
        <w:rPr>
          <w:szCs w:val="22"/>
          <w:lang w:val="sr-Latn-ME"/>
        </w:rPr>
        <w:t xml:space="preserve"> </w:t>
      </w:r>
      <w:r w:rsidR="00CE482B" w:rsidRPr="004040C6">
        <w:rPr>
          <w:szCs w:val="22"/>
          <w:lang w:val="sr-Latn-ME"/>
        </w:rPr>
        <w:t>bubrežne</w:t>
      </w:r>
      <w:r w:rsidRPr="004040C6">
        <w:rPr>
          <w:szCs w:val="22"/>
          <w:lang w:val="sr-Latn-ME"/>
        </w:rPr>
        <w:t xml:space="preserve"> funkcij</w:t>
      </w:r>
      <w:r w:rsidR="00CE482B" w:rsidRPr="004040C6">
        <w:rPr>
          <w:szCs w:val="22"/>
          <w:lang w:val="sr-Latn-ME"/>
        </w:rPr>
        <w:t>e</w:t>
      </w:r>
      <w:r w:rsidRPr="004040C6">
        <w:rPr>
          <w:szCs w:val="22"/>
          <w:lang w:val="sr-Latn-ME"/>
        </w:rPr>
        <w:t>.</w:t>
      </w:r>
      <w:r w:rsidR="00310FF2" w:rsidRPr="004040C6">
        <w:rPr>
          <w:szCs w:val="22"/>
          <w:lang w:val="sr-Latn-ME"/>
        </w:rPr>
        <w:t xml:space="preserve"> </w:t>
      </w:r>
    </w:p>
    <w:p w:rsidR="00C41664" w:rsidRPr="004040C6" w:rsidRDefault="00423C67" w:rsidP="00EE3B1B">
      <w:pPr>
        <w:rPr>
          <w:rFonts w:eastAsia="TimesNewRoman"/>
          <w:szCs w:val="22"/>
          <w:lang w:val="sr-Latn-ME"/>
        </w:rPr>
      </w:pPr>
      <w:r w:rsidRPr="004040C6">
        <w:rPr>
          <w:szCs w:val="22"/>
          <w:lang w:val="sr-Latn-ME"/>
        </w:rPr>
        <w:t>Pacijenti sa</w:t>
      </w:r>
      <w:r w:rsidR="002F0476" w:rsidRPr="004040C6">
        <w:rPr>
          <w:szCs w:val="22"/>
          <w:lang w:val="sr-Latn-ME"/>
        </w:rPr>
        <w:t xml:space="preserve"> klirensom kreatinina ispod 60ml</w:t>
      </w:r>
      <w:r w:rsidRPr="004040C6">
        <w:rPr>
          <w:szCs w:val="22"/>
          <w:lang w:val="sr-Latn-ME"/>
        </w:rPr>
        <w:t>/min imaju povećan rizik od razvoja teške mijelosupresije.</w:t>
      </w:r>
      <w:r w:rsidR="00310FF2" w:rsidRPr="004040C6">
        <w:rPr>
          <w:rFonts w:eastAsia="TimesNewRoman"/>
          <w:szCs w:val="22"/>
          <w:lang w:val="sr-Latn-ME"/>
        </w:rPr>
        <w:t xml:space="preserve"> </w:t>
      </w:r>
      <w:r w:rsidR="00C41664" w:rsidRPr="004040C6">
        <w:rPr>
          <w:rFonts w:eastAsia="TimesNewRoman"/>
          <w:szCs w:val="22"/>
          <w:lang w:val="sr-Latn-ME"/>
        </w:rPr>
        <w:t>Frekvenca pojave teške leukopenije, neutropenije ili trombocitopenije je održavana na oko 25%, primjenom sljedećeg režima doziranja:</w:t>
      </w:r>
    </w:p>
    <w:p w:rsidR="00322E37" w:rsidRPr="004040C6" w:rsidRDefault="00322E37" w:rsidP="00322E37">
      <w:pPr>
        <w:shd w:val="clear" w:color="auto" w:fill="FFFFFF"/>
        <w:tabs>
          <w:tab w:val="clear" w:pos="284"/>
        </w:tabs>
        <w:spacing w:after="143"/>
        <w:jc w:val="left"/>
        <w:rPr>
          <w:rFonts w:ascii="Arial" w:hAnsi="Arial" w:cs="Arial"/>
          <w:color w:val="000000"/>
          <w:sz w:val="19"/>
          <w:szCs w:val="19"/>
          <w:highlight w:val="lightGray"/>
          <w:lang w:val="sr-Latn-ME"/>
        </w:rPr>
      </w:pPr>
    </w:p>
    <w:tbl>
      <w:tblPr>
        <w:tblW w:w="10365" w:type="dxa"/>
        <w:tblCellMar>
          <w:top w:w="30" w:type="dxa"/>
          <w:left w:w="30" w:type="dxa"/>
          <w:bottom w:w="30" w:type="dxa"/>
          <w:right w:w="30" w:type="dxa"/>
        </w:tblCellMar>
        <w:tblLook w:val="04A0" w:firstRow="1" w:lastRow="0" w:firstColumn="1" w:lastColumn="0" w:noHBand="0" w:noVBand="1"/>
      </w:tblPr>
      <w:tblGrid>
        <w:gridCol w:w="3835"/>
        <w:gridCol w:w="6530"/>
      </w:tblGrid>
      <w:tr w:rsidR="00322E37" w:rsidRPr="004040C6" w:rsidTr="00322E37">
        <w:tc>
          <w:tcPr>
            <w:tcW w:w="1850" w:type="pct"/>
            <w:tcBorders>
              <w:top w:val="nil"/>
              <w:left w:val="nil"/>
              <w:bottom w:val="nil"/>
              <w:right w:val="nil"/>
            </w:tcBorders>
            <w:shd w:val="clear" w:color="auto" w:fill="auto"/>
            <w:hideMark/>
          </w:tcPr>
          <w:p w:rsidR="00322E37" w:rsidRPr="004040C6" w:rsidRDefault="009C0F47" w:rsidP="00322E37">
            <w:pPr>
              <w:tabs>
                <w:tab w:val="clear" w:pos="284"/>
              </w:tabs>
              <w:jc w:val="left"/>
              <w:rPr>
                <w:szCs w:val="22"/>
                <w:lang w:val="sr-Latn-ME"/>
              </w:rPr>
            </w:pPr>
            <w:r w:rsidRPr="004040C6">
              <w:rPr>
                <w:szCs w:val="22"/>
                <w:lang w:val="sr-Latn-ME"/>
              </w:rPr>
              <w:t>Klirens kreatinina</w:t>
            </w:r>
          </w:p>
        </w:tc>
        <w:tc>
          <w:tcPr>
            <w:tcW w:w="3150" w:type="pct"/>
            <w:tcBorders>
              <w:top w:val="nil"/>
              <w:left w:val="nil"/>
              <w:bottom w:val="nil"/>
              <w:right w:val="nil"/>
            </w:tcBorders>
            <w:shd w:val="clear" w:color="auto" w:fill="auto"/>
            <w:hideMark/>
          </w:tcPr>
          <w:p w:rsidR="00322E37" w:rsidRPr="004040C6" w:rsidRDefault="009C0F47" w:rsidP="00322E37">
            <w:pPr>
              <w:tabs>
                <w:tab w:val="clear" w:pos="284"/>
              </w:tabs>
              <w:jc w:val="left"/>
              <w:rPr>
                <w:szCs w:val="22"/>
                <w:lang w:val="sr-Latn-ME"/>
              </w:rPr>
            </w:pPr>
            <w:r w:rsidRPr="004040C6">
              <w:rPr>
                <w:szCs w:val="22"/>
                <w:lang w:val="sr-Latn-ME"/>
              </w:rPr>
              <w:t>Inicijalna doza (Dan</w:t>
            </w:r>
            <w:r w:rsidR="00322E37" w:rsidRPr="004040C6">
              <w:rPr>
                <w:szCs w:val="22"/>
                <w:lang w:val="sr-Latn-ME"/>
              </w:rPr>
              <w:t xml:space="preserve"> 1)</w:t>
            </w:r>
          </w:p>
        </w:tc>
      </w:tr>
      <w:tr w:rsidR="00322E37" w:rsidRPr="004040C6" w:rsidTr="00322E37">
        <w:tc>
          <w:tcPr>
            <w:tcW w:w="1850" w:type="pct"/>
            <w:tcBorders>
              <w:top w:val="nil"/>
              <w:left w:val="nil"/>
              <w:bottom w:val="nil"/>
              <w:right w:val="nil"/>
            </w:tcBorders>
            <w:shd w:val="clear" w:color="auto" w:fill="auto"/>
            <w:hideMark/>
          </w:tcPr>
          <w:p w:rsidR="00322E37" w:rsidRPr="004040C6" w:rsidRDefault="00322E37" w:rsidP="00322E37">
            <w:pPr>
              <w:tabs>
                <w:tab w:val="clear" w:pos="284"/>
              </w:tabs>
              <w:jc w:val="left"/>
              <w:rPr>
                <w:szCs w:val="22"/>
                <w:lang w:val="sr-Latn-ME"/>
              </w:rPr>
            </w:pPr>
            <w:r w:rsidRPr="004040C6">
              <w:rPr>
                <w:szCs w:val="22"/>
                <w:lang w:val="sr-Latn-ME"/>
              </w:rPr>
              <w:t>41-59 ml/min</w:t>
            </w:r>
          </w:p>
        </w:tc>
        <w:tc>
          <w:tcPr>
            <w:tcW w:w="3150" w:type="pct"/>
            <w:tcBorders>
              <w:top w:val="nil"/>
              <w:left w:val="nil"/>
              <w:bottom w:val="nil"/>
              <w:right w:val="nil"/>
            </w:tcBorders>
            <w:shd w:val="clear" w:color="auto" w:fill="auto"/>
            <w:hideMark/>
          </w:tcPr>
          <w:p w:rsidR="00322E37" w:rsidRPr="004040C6" w:rsidRDefault="00322E37" w:rsidP="00322E37">
            <w:pPr>
              <w:tabs>
                <w:tab w:val="clear" w:pos="284"/>
              </w:tabs>
              <w:jc w:val="left"/>
              <w:rPr>
                <w:szCs w:val="22"/>
                <w:lang w:val="sr-Latn-ME"/>
              </w:rPr>
            </w:pPr>
            <w:r w:rsidRPr="004040C6">
              <w:rPr>
                <w:szCs w:val="22"/>
                <w:lang w:val="sr-Latn-ME"/>
              </w:rPr>
              <w:t>250 mg/m</w:t>
            </w:r>
            <w:r w:rsidRPr="004040C6">
              <w:rPr>
                <w:szCs w:val="22"/>
                <w:vertAlign w:val="superscript"/>
                <w:lang w:val="sr-Latn-ME"/>
              </w:rPr>
              <w:t>2</w:t>
            </w:r>
            <w:r w:rsidRPr="004040C6">
              <w:rPr>
                <w:szCs w:val="22"/>
                <w:lang w:val="sr-Latn-ME"/>
              </w:rPr>
              <w:t xml:space="preserve"> I.V.</w:t>
            </w:r>
          </w:p>
        </w:tc>
      </w:tr>
      <w:tr w:rsidR="00322E37" w:rsidRPr="004040C6" w:rsidTr="00322E37">
        <w:tc>
          <w:tcPr>
            <w:tcW w:w="1850" w:type="pct"/>
            <w:tcBorders>
              <w:top w:val="nil"/>
              <w:left w:val="nil"/>
              <w:bottom w:val="nil"/>
              <w:right w:val="nil"/>
            </w:tcBorders>
            <w:shd w:val="clear" w:color="auto" w:fill="auto"/>
            <w:hideMark/>
          </w:tcPr>
          <w:p w:rsidR="00322E37" w:rsidRPr="004040C6" w:rsidRDefault="00322E37" w:rsidP="00322E37">
            <w:pPr>
              <w:tabs>
                <w:tab w:val="clear" w:pos="284"/>
              </w:tabs>
              <w:jc w:val="left"/>
              <w:rPr>
                <w:szCs w:val="22"/>
                <w:lang w:val="sr-Latn-ME"/>
              </w:rPr>
            </w:pPr>
            <w:r w:rsidRPr="004040C6">
              <w:rPr>
                <w:szCs w:val="22"/>
                <w:lang w:val="sr-Latn-ME"/>
              </w:rPr>
              <w:t>16-40 ml/min</w:t>
            </w:r>
          </w:p>
        </w:tc>
        <w:tc>
          <w:tcPr>
            <w:tcW w:w="3150" w:type="pct"/>
            <w:tcBorders>
              <w:top w:val="nil"/>
              <w:left w:val="nil"/>
              <w:bottom w:val="nil"/>
              <w:right w:val="nil"/>
            </w:tcBorders>
            <w:shd w:val="clear" w:color="auto" w:fill="auto"/>
            <w:hideMark/>
          </w:tcPr>
          <w:p w:rsidR="00322E37" w:rsidRPr="004040C6" w:rsidRDefault="00322E37" w:rsidP="00322E37">
            <w:pPr>
              <w:tabs>
                <w:tab w:val="clear" w:pos="284"/>
              </w:tabs>
              <w:jc w:val="left"/>
              <w:rPr>
                <w:szCs w:val="22"/>
                <w:lang w:val="sr-Latn-ME"/>
              </w:rPr>
            </w:pPr>
            <w:r w:rsidRPr="004040C6">
              <w:rPr>
                <w:szCs w:val="22"/>
                <w:lang w:val="sr-Latn-ME"/>
              </w:rPr>
              <w:t>200 mg/m</w:t>
            </w:r>
            <w:r w:rsidRPr="004040C6">
              <w:rPr>
                <w:szCs w:val="22"/>
                <w:vertAlign w:val="superscript"/>
                <w:lang w:val="sr-Latn-ME"/>
              </w:rPr>
              <w:t>2</w:t>
            </w:r>
            <w:r w:rsidRPr="004040C6">
              <w:rPr>
                <w:szCs w:val="22"/>
                <w:lang w:val="sr-Latn-ME"/>
              </w:rPr>
              <w:t xml:space="preserve"> I.V.</w:t>
            </w:r>
          </w:p>
        </w:tc>
      </w:tr>
    </w:tbl>
    <w:p w:rsidR="00322E37" w:rsidRPr="004040C6" w:rsidRDefault="00322E37" w:rsidP="00423C67">
      <w:pPr>
        <w:rPr>
          <w:szCs w:val="22"/>
          <w:lang w:val="sr-Latn-ME"/>
        </w:rPr>
      </w:pPr>
    </w:p>
    <w:p w:rsidR="00C41664" w:rsidRPr="004040C6" w:rsidRDefault="00C41664" w:rsidP="00EE3B1B">
      <w:pPr>
        <w:tabs>
          <w:tab w:val="clear" w:pos="284"/>
        </w:tabs>
        <w:autoSpaceDE w:val="0"/>
        <w:autoSpaceDN w:val="0"/>
        <w:adjustRightInd w:val="0"/>
        <w:rPr>
          <w:rFonts w:eastAsia="TimesNewRoman"/>
          <w:szCs w:val="22"/>
          <w:lang w:val="sr-Latn-ME"/>
        </w:rPr>
      </w:pPr>
      <w:r w:rsidRPr="004040C6">
        <w:rPr>
          <w:rFonts w:eastAsia="TimesNewRoman"/>
          <w:szCs w:val="22"/>
          <w:lang w:val="sr-Latn-ME"/>
        </w:rPr>
        <w:t>Postoje ograničene podaci o primjeni injekcija karboplatina kod pacijenata sa klirensom kreatinina 15 mm/min ili manjim, tako da se ne može dati preporuka za doziranje.</w:t>
      </w:r>
    </w:p>
    <w:p w:rsidR="008971C5" w:rsidRPr="004040C6" w:rsidRDefault="008971C5" w:rsidP="00EE3B1B">
      <w:pPr>
        <w:tabs>
          <w:tab w:val="clear" w:pos="284"/>
        </w:tabs>
        <w:autoSpaceDE w:val="0"/>
        <w:autoSpaceDN w:val="0"/>
        <w:adjustRightInd w:val="0"/>
        <w:rPr>
          <w:rFonts w:eastAsia="TimesNewRoman"/>
          <w:szCs w:val="22"/>
          <w:lang w:val="sr-Latn-ME"/>
        </w:rPr>
      </w:pPr>
    </w:p>
    <w:p w:rsidR="00C41664" w:rsidRPr="004040C6" w:rsidRDefault="00C41664" w:rsidP="00EE3B1B">
      <w:pPr>
        <w:tabs>
          <w:tab w:val="clear" w:pos="284"/>
        </w:tabs>
        <w:autoSpaceDE w:val="0"/>
        <w:autoSpaceDN w:val="0"/>
        <w:adjustRightInd w:val="0"/>
        <w:rPr>
          <w:rFonts w:eastAsia="TimesNewRoman"/>
          <w:szCs w:val="22"/>
          <w:lang w:val="sr-Latn-ME"/>
        </w:rPr>
      </w:pPr>
      <w:r w:rsidRPr="004040C6">
        <w:rPr>
          <w:rFonts w:eastAsia="TimesNewRoman"/>
          <w:szCs w:val="22"/>
          <w:lang w:val="sr-Latn-ME"/>
        </w:rPr>
        <w:t>Sve gore navedene preporuke za doziranje se odnose na inicijalni terapijski ciklus. Doziranje u sljedećim terapijskim ciklusima treba prilagoditi podnošljivosti terapije od strane pacijenata i prihvatljivom nivou mijelosupresije.</w:t>
      </w:r>
    </w:p>
    <w:p w:rsidR="00B91D91" w:rsidRPr="004040C6" w:rsidRDefault="00B91D91" w:rsidP="00423C67">
      <w:pPr>
        <w:rPr>
          <w:szCs w:val="22"/>
          <w:lang w:val="sr-Latn-ME"/>
        </w:rPr>
      </w:pPr>
    </w:p>
    <w:p w:rsidR="00B91D91" w:rsidRPr="004040C6" w:rsidRDefault="00B91D91" w:rsidP="00D15F7D">
      <w:pPr>
        <w:rPr>
          <w:szCs w:val="22"/>
          <w:u w:val="single"/>
          <w:lang w:val="sr-Latn-ME"/>
        </w:rPr>
      </w:pPr>
      <w:r w:rsidRPr="004040C6">
        <w:rPr>
          <w:szCs w:val="22"/>
          <w:u w:val="single"/>
          <w:lang w:val="sr-Latn-ME"/>
        </w:rPr>
        <w:t>Kombinovana terapija</w:t>
      </w:r>
    </w:p>
    <w:p w:rsidR="00D15F7D" w:rsidRPr="004040C6" w:rsidRDefault="00D15F7D" w:rsidP="00D15F7D">
      <w:pPr>
        <w:rPr>
          <w:szCs w:val="22"/>
          <w:u w:val="single"/>
          <w:lang w:val="sr-Latn-ME"/>
        </w:rPr>
      </w:pPr>
    </w:p>
    <w:p w:rsidR="00B91D91" w:rsidRPr="004040C6" w:rsidRDefault="00B91D91" w:rsidP="00D15F7D">
      <w:pPr>
        <w:rPr>
          <w:szCs w:val="22"/>
          <w:lang w:val="sr-Latn-ME"/>
        </w:rPr>
      </w:pPr>
      <w:r w:rsidRPr="004040C6">
        <w:rPr>
          <w:szCs w:val="22"/>
          <w:lang w:val="sr-Latn-ME"/>
        </w:rPr>
        <w:t>Optimalna prim</w:t>
      </w:r>
      <w:r w:rsidR="006D1B57" w:rsidRPr="004040C6">
        <w:rPr>
          <w:szCs w:val="22"/>
          <w:lang w:val="sr-Latn-ME"/>
        </w:rPr>
        <w:t>j</w:t>
      </w:r>
      <w:r w:rsidRPr="004040C6">
        <w:rPr>
          <w:szCs w:val="22"/>
          <w:lang w:val="sr-Latn-ME"/>
        </w:rPr>
        <w:t>ena karboplatina u kombinaciji sa drugim mijelosupresivnim l</w:t>
      </w:r>
      <w:r w:rsidR="002F0476" w:rsidRPr="004040C6">
        <w:rPr>
          <w:szCs w:val="22"/>
          <w:lang w:val="sr-Latn-ME"/>
        </w:rPr>
        <w:t>j</w:t>
      </w:r>
      <w:r w:rsidRPr="004040C6">
        <w:rPr>
          <w:szCs w:val="22"/>
          <w:lang w:val="sr-Latn-ME"/>
        </w:rPr>
        <w:t>ekovima zaht</w:t>
      </w:r>
      <w:r w:rsidR="002F0476" w:rsidRPr="004040C6">
        <w:rPr>
          <w:szCs w:val="22"/>
          <w:lang w:val="sr-Latn-ME"/>
        </w:rPr>
        <w:t>ij</w:t>
      </w:r>
      <w:r w:rsidRPr="004040C6">
        <w:rPr>
          <w:szCs w:val="22"/>
          <w:lang w:val="sr-Latn-ME"/>
        </w:rPr>
        <w:t>eva prilagođavanje</w:t>
      </w:r>
      <w:r w:rsidR="000402B8" w:rsidRPr="004040C6">
        <w:rPr>
          <w:szCs w:val="22"/>
          <w:lang w:val="sr-Latn-ME"/>
        </w:rPr>
        <w:t xml:space="preserve"> </w:t>
      </w:r>
      <w:r w:rsidRPr="004040C6">
        <w:rPr>
          <w:szCs w:val="22"/>
          <w:lang w:val="sr-Latn-ME"/>
        </w:rPr>
        <w:t>doze u zavisnosti od l</w:t>
      </w:r>
      <w:r w:rsidR="002F0476" w:rsidRPr="004040C6">
        <w:rPr>
          <w:szCs w:val="22"/>
          <w:lang w:val="sr-Latn-ME"/>
        </w:rPr>
        <w:t>ij</w:t>
      </w:r>
      <w:r w:rsidRPr="004040C6">
        <w:rPr>
          <w:szCs w:val="22"/>
          <w:lang w:val="sr-Latn-ME"/>
        </w:rPr>
        <w:t>eka koji se istovremeno prim</w:t>
      </w:r>
      <w:r w:rsidR="002F0476" w:rsidRPr="004040C6">
        <w:rPr>
          <w:szCs w:val="22"/>
          <w:lang w:val="sr-Latn-ME"/>
        </w:rPr>
        <w:t>j</w:t>
      </w:r>
      <w:r w:rsidRPr="004040C6">
        <w:rPr>
          <w:szCs w:val="22"/>
          <w:lang w:val="sr-Latn-ME"/>
        </w:rPr>
        <w:t>enjuje i usvojenog protokola l</w:t>
      </w:r>
      <w:r w:rsidR="002F0476" w:rsidRPr="004040C6">
        <w:rPr>
          <w:szCs w:val="22"/>
          <w:lang w:val="sr-Latn-ME"/>
        </w:rPr>
        <w:t>ij</w:t>
      </w:r>
      <w:r w:rsidRPr="004040C6">
        <w:rPr>
          <w:szCs w:val="22"/>
          <w:lang w:val="sr-Latn-ME"/>
        </w:rPr>
        <w:t>ečenja.</w:t>
      </w:r>
    </w:p>
    <w:p w:rsidR="00B91D91" w:rsidRPr="004040C6" w:rsidRDefault="00B91D91" w:rsidP="00303ACE">
      <w:pPr>
        <w:rPr>
          <w:szCs w:val="22"/>
          <w:lang w:val="sr-Latn-ME"/>
        </w:rPr>
      </w:pPr>
    </w:p>
    <w:p w:rsidR="00B91D91" w:rsidRPr="004040C6" w:rsidRDefault="00B91D91" w:rsidP="00884990">
      <w:pPr>
        <w:rPr>
          <w:szCs w:val="22"/>
          <w:u w:val="single"/>
          <w:lang w:val="sr-Latn-ME"/>
        </w:rPr>
      </w:pPr>
      <w:r w:rsidRPr="004040C6">
        <w:rPr>
          <w:szCs w:val="22"/>
          <w:u w:val="single"/>
          <w:lang w:val="sr-Latn-ME"/>
        </w:rPr>
        <w:t>Pedijatrijska populacija</w:t>
      </w:r>
    </w:p>
    <w:p w:rsidR="00D15F7D" w:rsidRPr="004040C6" w:rsidRDefault="00D15F7D" w:rsidP="00884990">
      <w:pPr>
        <w:rPr>
          <w:szCs w:val="22"/>
          <w:u w:val="single"/>
          <w:lang w:val="sr-Latn-ME"/>
        </w:rPr>
      </w:pPr>
    </w:p>
    <w:p w:rsidR="00B91D91" w:rsidRPr="004040C6" w:rsidRDefault="00B91D91">
      <w:pPr>
        <w:rPr>
          <w:szCs w:val="22"/>
          <w:lang w:val="sr-Latn-ME"/>
        </w:rPr>
      </w:pPr>
      <w:r w:rsidRPr="004040C6">
        <w:rPr>
          <w:szCs w:val="22"/>
          <w:lang w:val="sr-Latn-ME"/>
        </w:rPr>
        <w:t>Podaci o prim</w:t>
      </w:r>
      <w:r w:rsidR="002F0476" w:rsidRPr="004040C6">
        <w:rPr>
          <w:szCs w:val="22"/>
          <w:lang w:val="sr-Latn-ME"/>
        </w:rPr>
        <w:t>j</w:t>
      </w:r>
      <w:r w:rsidRPr="004040C6">
        <w:rPr>
          <w:szCs w:val="22"/>
          <w:lang w:val="sr-Latn-ME"/>
        </w:rPr>
        <w:t>eni karboplatina kod pedijatrijskih pacijenata su nedovoljni da bi se dale preporuke za doziranje u</w:t>
      </w:r>
      <w:r w:rsidR="000402B8" w:rsidRPr="004040C6">
        <w:rPr>
          <w:szCs w:val="22"/>
          <w:lang w:val="sr-Latn-ME"/>
        </w:rPr>
        <w:t xml:space="preserve"> </w:t>
      </w:r>
      <w:r w:rsidRPr="004040C6">
        <w:rPr>
          <w:szCs w:val="22"/>
          <w:lang w:val="sr-Latn-ME"/>
        </w:rPr>
        <w:t>ovoj populaciji.</w:t>
      </w:r>
    </w:p>
    <w:p w:rsidR="00B91D91" w:rsidRPr="004040C6" w:rsidRDefault="00B91D91">
      <w:pPr>
        <w:rPr>
          <w:szCs w:val="22"/>
          <w:lang w:val="sr-Latn-ME"/>
        </w:rPr>
      </w:pPr>
    </w:p>
    <w:p w:rsidR="00B91D91" w:rsidRPr="004040C6" w:rsidRDefault="00B91D91">
      <w:pPr>
        <w:rPr>
          <w:szCs w:val="22"/>
          <w:u w:val="single"/>
          <w:lang w:val="sr-Latn-ME"/>
        </w:rPr>
      </w:pPr>
      <w:r w:rsidRPr="004040C6">
        <w:rPr>
          <w:szCs w:val="22"/>
          <w:u w:val="single"/>
          <w:lang w:val="sr-Latn-ME"/>
        </w:rPr>
        <w:t>Stariji pacijenti</w:t>
      </w:r>
    </w:p>
    <w:p w:rsidR="00D15F7D" w:rsidRPr="004040C6" w:rsidRDefault="00D15F7D">
      <w:pPr>
        <w:rPr>
          <w:szCs w:val="22"/>
          <w:u w:val="single"/>
          <w:lang w:val="sr-Latn-ME"/>
        </w:rPr>
      </w:pPr>
    </w:p>
    <w:p w:rsidR="00B91D91" w:rsidRPr="004040C6" w:rsidRDefault="00685879">
      <w:pPr>
        <w:rPr>
          <w:szCs w:val="22"/>
          <w:lang w:val="sr-Latn-ME"/>
        </w:rPr>
      </w:pPr>
      <w:r w:rsidRPr="004040C6">
        <w:rPr>
          <w:szCs w:val="22"/>
          <w:lang w:val="sr-Latn-ME"/>
        </w:rPr>
        <w:t>Kod pacijenata starijih od 65 godina, p</w:t>
      </w:r>
      <w:r w:rsidR="00B91D91" w:rsidRPr="004040C6">
        <w:rPr>
          <w:szCs w:val="22"/>
          <w:lang w:val="sr-Latn-ME"/>
        </w:rPr>
        <w:t>rilagođavanje karboplatina je potrebno tokom prvog i sl</w:t>
      </w:r>
      <w:r w:rsidR="002F0476" w:rsidRPr="004040C6">
        <w:rPr>
          <w:szCs w:val="22"/>
          <w:lang w:val="sr-Latn-ME"/>
        </w:rPr>
        <w:t>j</w:t>
      </w:r>
      <w:r w:rsidR="00B91D91" w:rsidRPr="004040C6">
        <w:rPr>
          <w:szCs w:val="22"/>
          <w:lang w:val="sr-Latn-ME"/>
        </w:rPr>
        <w:t>edećih terapijskih ciklusa, u zavisnosti od opšteg stanja pacijenta.</w:t>
      </w:r>
    </w:p>
    <w:p w:rsidR="002300AB" w:rsidRPr="004040C6" w:rsidRDefault="002300AB">
      <w:pPr>
        <w:rPr>
          <w:szCs w:val="22"/>
          <w:lang w:val="sr-Latn-ME"/>
        </w:rPr>
      </w:pPr>
    </w:p>
    <w:p w:rsidR="007331A1" w:rsidRPr="004040C6" w:rsidRDefault="007331A1" w:rsidP="00EE3B1B">
      <w:pPr>
        <w:pStyle w:val="NormalWeb"/>
        <w:shd w:val="clear" w:color="auto" w:fill="FFFFFF"/>
        <w:spacing w:before="0" w:beforeAutospacing="0" w:after="143" w:afterAutospacing="0"/>
        <w:jc w:val="both"/>
        <w:rPr>
          <w:rFonts w:ascii="Arial" w:hAnsi="Arial" w:cs="Arial"/>
          <w:color w:val="000000"/>
          <w:sz w:val="22"/>
          <w:szCs w:val="22"/>
          <w:highlight w:val="lightGray"/>
          <w:lang w:val="sr-Latn-ME"/>
        </w:rPr>
      </w:pPr>
      <w:r w:rsidRPr="004040C6">
        <w:rPr>
          <w:sz w:val="22"/>
          <w:szCs w:val="22"/>
          <w:u w:val="single"/>
          <w:lang w:val="sr-Latn-ME"/>
        </w:rPr>
        <w:t>Rastvaranje i razblaživanje</w:t>
      </w:r>
      <w:r w:rsidRPr="004040C6">
        <w:rPr>
          <w:rFonts w:ascii="Arial" w:hAnsi="Arial" w:cs="Arial"/>
          <w:color w:val="000000"/>
          <w:sz w:val="22"/>
          <w:szCs w:val="22"/>
          <w:highlight w:val="lightGray"/>
          <w:lang w:val="sr-Latn-ME"/>
        </w:rPr>
        <w:t xml:space="preserve"> </w:t>
      </w:r>
    </w:p>
    <w:p w:rsidR="007331A1" w:rsidRPr="004040C6" w:rsidRDefault="007331A1" w:rsidP="00D15F7D">
      <w:pPr>
        <w:rPr>
          <w:bCs/>
          <w:szCs w:val="22"/>
          <w:lang w:val="sr-Latn-ME"/>
        </w:rPr>
      </w:pPr>
      <w:r w:rsidRPr="004040C6">
        <w:rPr>
          <w:bCs/>
          <w:szCs w:val="22"/>
          <w:lang w:val="sr-Latn-ME"/>
        </w:rPr>
        <w:t>Lijek se prije primjene mora razblažiti; vidjeti dio 6.6.</w:t>
      </w:r>
    </w:p>
    <w:p w:rsidR="00423C67" w:rsidRPr="004040C6" w:rsidRDefault="00423C67" w:rsidP="00423C67">
      <w:pPr>
        <w:rPr>
          <w:szCs w:val="22"/>
          <w:lang w:val="sr-Latn-ME"/>
        </w:rPr>
      </w:pPr>
    </w:p>
    <w:p w:rsidR="00CE09F3" w:rsidRPr="004040C6" w:rsidRDefault="00CE09F3" w:rsidP="00923865">
      <w:pPr>
        <w:rPr>
          <w:b/>
          <w:bCs/>
          <w:szCs w:val="22"/>
          <w:lang w:val="sr-Latn-ME"/>
        </w:rPr>
      </w:pPr>
      <w:r w:rsidRPr="004040C6">
        <w:rPr>
          <w:b/>
          <w:bCs/>
          <w:szCs w:val="22"/>
          <w:lang w:val="sr-Latn-ME"/>
        </w:rPr>
        <w:t>4.3. Kontraindikacije</w:t>
      </w:r>
    </w:p>
    <w:p w:rsidR="006C3056" w:rsidRPr="004040C6" w:rsidRDefault="006C3056" w:rsidP="00923865">
      <w:pPr>
        <w:rPr>
          <w:b/>
          <w:bCs/>
          <w:szCs w:val="22"/>
          <w:lang w:val="sr-Latn-ME"/>
        </w:rPr>
      </w:pPr>
    </w:p>
    <w:p w:rsidR="006C3056" w:rsidRPr="004040C6" w:rsidRDefault="006C3056" w:rsidP="006C3056">
      <w:pPr>
        <w:rPr>
          <w:bCs/>
          <w:szCs w:val="22"/>
          <w:lang w:val="sr-Latn-ME"/>
        </w:rPr>
      </w:pPr>
      <w:r w:rsidRPr="004040C6">
        <w:rPr>
          <w:bCs/>
          <w:szCs w:val="22"/>
          <w:lang w:val="sr-Latn-ME"/>
        </w:rPr>
        <w:t>Karboplatin je kontraindikovan kod pacijenata:</w:t>
      </w:r>
    </w:p>
    <w:p w:rsidR="006C3056" w:rsidRPr="004040C6" w:rsidRDefault="006C3056" w:rsidP="006C3056">
      <w:pPr>
        <w:rPr>
          <w:bCs/>
          <w:szCs w:val="22"/>
          <w:lang w:val="sr-Latn-ME"/>
        </w:rPr>
      </w:pPr>
      <w:r w:rsidRPr="004040C6">
        <w:rPr>
          <w:bCs/>
          <w:szCs w:val="22"/>
          <w:lang w:val="sr-Latn-ME"/>
        </w:rPr>
        <w:t>- sa povećanom os</w:t>
      </w:r>
      <w:r w:rsidR="00886876" w:rsidRPr="004040C6">
        <w:rPr>
          <w:bCs/>
          <w:szCs w:val="22"/>
          <w:lang w:val="sr-Latn-ME"/>
        </w:rPr>
        <w:t>j</w:t>
      </w:r>
      <w:r w:rsidRPr="004040C6">
        <w:rPr>
          <w:bCs/>
          <w:szCs w:val="22"/>
          <w:lang w:val="sr-Latn-ME"/>
        </w:rPr>
        <w:t>etljivošću na aktivnu supstancu ili pomoć</w:t>
      </w:r>
      <w:r w:rsidR="003705CE" w:rsidRPr="004040C6">
        <w:rPr>
          <w:bCs/>
          <w:szCs w:val="22"/>
          <w:lang w:val="sr-Latn-ME"/>
        </w:rPr>
        <w:t>ne supstance navedene u dijelu 6.1</w:t>
      </w:r>
      <w:r w:rsidRPr="004040C6">
        <w:rPr>
          <w:bCs/>
          <w:szCs w:val="22"/>
          <w:lang w:val="sr-Latn-ME"/>
        </w:rPr>
        <w:t>;</w:t>
      </w:r>
    </w:p>
    <w:p w:rsidR="00A17E89" w:rsidRPr="004040C6" w:rsidRDefault="006C3056" w:rsidP="00A17E89">
      <w:pPr>
        <w:rPr>
          <w:bCs/>
          <w:szCs w:val="22"/>
          <w:lang w:val="sr-Latn-ME"/>
        </w:rPr>
      </w:pPr>
      <w:r w:rsidRPr="004040C6">
        <w:rPr>
          <w:bCs/>
          <w:szCs w:val="22"/>
          <w:lang w:val="sr-Latn-ME"/>
        </w:rPr>
        <w:t xml:space="preserve">- </w:t>
      </w:r>
      <w:r w:rsidR="003705CE" w:rsidRPr="004040C6">
        <w:rPr>
          <w:bCs/>
          <w:szCs w:val="22"/>
          <w:lang w:val="sr-Latn-ME"/>
        </w:rPr>
        <w:t>sa postojećom teškom mijelosupresijom;</w:t>
      </w:r>
      <w:r w:rsidR="00A17E89" w:rsidRPr="004040C6">
        <w:rPr>
          <w:bCs/>
          <w:szCs w:val="22"/>
          <w:lang w:val="sr-Latn-ME"/>
        </w:rPr>
        <w:t xml:space="preserve"> </w:t>
      </w:r>
    </w:p>
    <w:p w:rsidR="00FD5082" w:rsidRPr="004040C6" w:rsidRDefault="00A17E89" w:rsidP="00FD5082">
      <w:pPr>
        <w:rPr>
          <w:bCs/>
          <w:szCs w:val="22"/>
          <w:lang w:val="sr-Latn-ME"/>
        </w:rPr>
      </w:pPr>
      <w:r w:rsidRPr="004040C6">
        <w:rPr>
          <w:bCs/>
          <w:szCs w:val="22"/>
          <w:lang w:val="sr-Latn-ME"/>
        </w:rPr>
        <w:t xml:space="preserve">- sa postojećim teškom insuficijencijom bubrega (klirens kreatinina &lt;30 ml/min), </w:t>
      </w:r>
      <w:r w:rsidR="00FD5082" w:rsidRPr="004040C6">
        <w:rPr>
          <w:bCs/>
          <w:szCs w:val="22"/>
          <w:lang w:val="sr-Latn-ME"/>
        </w:rPr>
        <w:t xml:space="preserve">osim ako ljekar procijeni       </w:t>
      </w:r>
    </w:p>
    <w:p w:rsidR="00FD5082" w:rsidRPr="004040C6" w:rsidRDefault="00FD5082" w:rsidP="00FD5082">
      <w:pPr>
        <w:rPr>
          <w:bCs/>
          <w:szCs w:val="22"/>
          <w:lang w:val="sr-Latn-ME"/>
        </w:rPr>
      </w:pPr>
      <w:r w:rsidRPr="004040C6">
        <w:rPr>
          <w:bCs/>
          <w:szCs w:val="22"/>
          <w:lang w:val="sr-Latn-ME"/>
        </w:rPr>
        <w:t xml:space="preserve">  da je korist za pacijenta veća od rizika</w:t>
      </w:r>
    </w:p>
    <w:p w:rsidR="00487378" w:rsidRPr="004040C6" w:rsidRDefault="00487378" w:rsidP="00487378">
      <w:pPr>
        <w:rPr>
          <w:bCs/>
          <w:szCs w:val="22"/>
          <w:lang w:val="sr-Latn-ME"/>
        </w:rPr>
      </w:pPr>
      <w:r w:rsidRPr="004040C6">
        <w:rPr>
          <w:bCs/>
          <w:szCs w:val="22"/>
          <w:lang w:val="sr-Latn-ME"/>
        </w:rPr>
        <w:t>- sa tumorima koji krvare;</w:t>
      </w:r>
    </w:p>
    <w:p w:rsidR="00A17E89" w:rsidRPr="004040C6" w:rsidRDefault="00487378" w:rsidP="006C3056">
      <w:pPr>
        <w:rPr>
          <w:bCs/>
          <w:szCs w:val="22"/>
          <w:lang w:val="sr-Latn-ME"/>
        </w:rPr>
      </w:pPr>
      <w:r w:rsidRPr="004040C6">
        <w:rPr>
          <w:bCs/>
          <w:szCs w:val="22"/>
          <w:lang w:val="sr-Latn-ME"/>
        </w:rPr>
        <w:t>- koji istovremeno sa ovim lijekom treba da prime i vakcinu protiv žute groznice (vidjeti dio 4.5);</w:t>
      </w:r>
    </w:p>
    <w:p w:rsidR="006C3056" w:rsidRPr="004040C6" w:rsidRDefault="003705CE" w:rsidP="006C3056">
      <w:pPr>
        <w:rPr>
          <w:bCs/>
          <w:szCs w:val="22"/>
          <w:lang w:val="sr-Latn-ME"/>
        </w:rPr>
      </w:pPr>
      <w:r w:rsidRPr="004040C6">
        <w:rPr>
          <w:bCs/>
          <w:szCs w:val="22"/>
          <w:lang w:val="sr-Latn-ME"/>
        </w:rPr>
        <w:t xml:space="preserve">- </w:t>
      </w:r>
      <w:r w:rsidR="00487378" w:rsidRPr="004040C6">
        <w:rPr>
          <w:bCs/>
          <w:szCs w:val="22"/>
          <w:lang w:val="sr-Latn-ME"/>
        </w:rPr>
        <w:t xml:space="preserve">sa preosjetljivošću na karboplatin ili supstance koje sadrže platinu u anamnezi </w:t>
      </w:r>
    </w:p>
    <w:p w:rsidR="00CE09F3" w:rsidRPr="004040C6" w:rsidRDefault="00CE09F3" w:rsidP="00923865">
      <w:pPr>
        <w:rPr>
          <w:szCs w:val="22"/>
          <w:lang w:val="sr-Latn-ME"/>
        </w:rPr>
      </w:pPr>
    </w:p>
    <w:p w:rsidR="007F6A9C" w:rsidRPr="004040C6" w:rsidRDefault="007F6A9C" w:rsidP="00923865">
      <w:pPr>
        <w:rPr>
          <w:color w:val="000000"/>
          <w:szCs w:val="22"/>
          <w:shd w:val="clear" w:color="auto" w:fill="FFFFFF"/>
          <w:lang w:val="sr-Latn-ME"/>
        </w:rPr>
      </w:pPr>
      <w:r w:rsidRPr="004040C6">
        <w:rPr>
          <w:color w:val="000000"/>
          <w:szCs w:val="22"/>
          <w:shd w:val="clear" w:color="auto" w:fill="FFFFFF"/>
          <w:lang w:val="sr-Latn-ME"/>
        </w:rPr>
        <w:t>Prodešavanje doze omogućava primjenu lijeka kod blagih oštećenja (vidjeti dio 4.2).</w:t>
      </w:r>
    </w:p>
    <w:p w:rsidR="00CE09F3" w:rsidRPr="004040C6" w:rsidRDefault="00CE09F3" w:rsidP="00923865">
      <w:pPr>
        <w:rPr>
          <w:szCs w:val="22"/>
          <w:lang w:val="sr-Latn-ME"/>
        </w:rPr>
      </w:pPr>
    </w:p>
    <w:p w:rsidR="00CE09F3" w:rsidRPr="004040C6" w:rsidRDefault="00CE09F3" w:rsidP="00923865">
      <w:pPr>
        <w:rPr>
          <w:b/>
          <w:bCs/>
          <w:szCs w:val="22"/>
          <w:lang w:val="sr-Latn-ME"/>
        </w:rPr>
      </w:pPr>
      <w:r w:rsidRPr="004040C6">
        <w:rPr>
          <w:b/>
          <w:bCs/>
          <w:szCs w:val="22"/>
          <w:lang w:val="sr-Latn-ME"/>
        </w:rPr>
        <w:t>4.4. Posebna upozorenja i m</w:t>
      </w:r>
      <w:r w:rsidR="00C707FB" w:rsidRPr="004040C6">
        <w:rPr>
          <w:b/>
          <w:bCs/>
          <w:szCs w:val="22"/>
          <w:lang w:val="sr-Latn-ME"/>
        </w:rPr>
        <w:t>j</w:t>
      </w:r>
      <w:r w:rsidRPr="004040C6">
        <w:rPr>
          <w:b/>
          <w:bCs/>
          <w:szCs w:val="22"/>
          <w:lang w:val="sr-Latn-ME"/>
        </w:rPr>
        <w:t>ere opreza pri upotrebi l</w:t>
      </w:r>
      <w:r w:rsidR="00C707FB" w:rsidRPr="004040C6">
        <w:rPr>
          <w:b/>
          <w:bCs/>
          <w:szCs w:val="22"/>
          <w:lang w:val="sr-Latn-ME"/>
        </w:rPr>
        <w:t>ij</w:t>
      </w:r>
      <w:r w:rsidRPr="004040C6">
        <w:rPr>
          <w:b/>
          <w:bCs/>
          <w:szCs w:val="22"/>
          <w:lang w:val="sr-Latn-ME"/>
        </w:rPr>
        <w:t>eka</w:t>
      </w:r>
    </w:p>
    <w:p w:rsidR="00767F7E" w:rsidRPr="004040C6" w:rsidRDefault="00767F7E" w:rsidP="00F024C8">
      <w:pPr>
        <w:rPr>
          <w:bCs/>
          <w:szCs w:val="22"/>
          <w:lang w:val="sr-Latn-ME"/>
        </w:rPr>
      </w:pPr>
    </w:p>
    <w:p w:rsidR="00E129FB" w:rsidRPr="004040C6" w:rsidRDefault="00077363" w:rsidP="00F024C8">
      <w:pPr>
        <w:rPr>
          <w:bCs/>
          <w:i/>
          <w:szCs w:val="22"/>
          <w:lang w:val="sr-Latn-ME"/>
        </w:rPr>
      </w:pPr>
      <w:r w:rsidRPr="004040C6">
        <w:rPr>
          <w:bCs/>
          <w:i/>
          <w:szCs w:val="22"/>
          <w:lang w:val="sr-Latn-ME"/>
        </w:rPr>
        <w:t>Mijelosupresija</w:t>
      </w:r>
    </w:p>
    <w:p w:rsidR="00A616D3" w:rsidRPr="004040C6" w:rsidRDefault="00A616D3" w:rsidP="00F024C8">
      <w:pPr>
        <w:rPr>
          <w:bCs/>
          <w:i/>
          <w:szCs w:val="22"/>
          <w:lang w:val="sr-Latn-ME"/>
        </w:rPr>
      </w:pPr>
    </w:p>
    <w:p w:rsidR="00E129FB" w:rsidRPr="004040C6" w:rsidRDefault="00286723" w:rsidP="00E129FB">
      <w:pPr>
        <w:rPr>
          <w:bCs/>
          <w:szCs w:val="22"/>
          <w:lang w:val="sr-Latn-ME"/>
        </w:rPr>
      </w:pPr>
      <w:r w:rsidRPr="004040C6">
        <w:rPr>
          <w:bCs/>
          <w:szCs w:val="22"/>
          <w:lang w:val="sr-Latn-ME"/>
        </w:rPr>
        <w:t>Mijelosupresija, kao posljedica primjene</w:t>
      </w:r>
      <w:r w:rsidR="00E129FB" w:rsidRPr="004040C6">
        <w:rPr>
          <w:bCs/>
          <w:szCs w:val="22"/>
          <w:lang w:val="sr-Latn-ME"/>
        </w:rPr>
        <w:t xml:space="preserve"> </w:t>
      </w:r>
      <w:r w:rsidRPr="004040C6">
        <w:rPr>
          <w:bCs/>
          <w:szCs w:val="22"/>
          <w:lang w:val="sr-Latn-ME"/>
        </w:rPr>
        <w:t>karboplatina,</w:t>
      </w:r>
      <w:r w:rsidR="00E129FB" w:rsidRPr="004040C6">
        <w:rPr>
          <w:bCs/>
          <w:szCs w:val="22"/>
          <w:lang w:val="sr-Latn-ME"/>
        </w:rPr>
        <w:t xml:space="preserve"> je blisko povezana sa bubrežnim klirensom: kod pacijenata sa abnormalnom funkcijom bubrega ili kod pacijenata koji istovremeno dobijaju terapiju drugim l</w:t>
      </w:r>
      <w:r w:rsidR="00C707FB" w:rsidRPr="004040C6">
        <w:rPr>
          <w:bCs/>
          <w:szCs w:val="22"/>
          <w:lang w:val="sr-Latn-ME"/>
        </w:rPr>
        <w:t>j</w:t>
      </w:r>
      <w:r w:rsidR="00E129FB" w:rsidRPr="004040C6">
        <w:rPr>
          <w:bCs/>
          <w:szCs w:val="22"/>
          <w:lang w:val="sr-Latn-ME"/>
        </w:rPr>
        <w:t>ekovima sa nefrotoksičnim potencijalnom će se najverovatnije javiti teška ili produžena mijelo</w:t>
      </w:r>
      <w:r w:rsidR="00F745AC" w:rsidRPr="004040C6">
        <w:rPr>
          <w:bCs/>
          <w:szCs w:val="22"/>
          <w:lang w:val="sr-Latn-ME"/>
        </w:rPr>
        <w:t>supresija, naročito trombocitopenija.</w:t>
      </w:r>
      <w:r w:rsidR="00E129FB" w:rsidRPr="004040C6">
        <w:rPr>
          <w:bCs/>
          <w:szCs w:val="22"/>
          <w:lang w:val="sr-Latn-ME"/>
        </w:rPr>
        <w:t xml:space="preserve"> </w:t>
      </w:r>
    </w:p>
    <w:p w:rsidR="00CE1986" w:rsidRPr="004040C6" w:rsidRDefault="00286723" w:rsidP="00CE1986">
      <w:pPr>
        <w:rPr>
          <w:lang w:val="sr-Latn-ME"/>
        </w:rPr>
      </w:pPr>
      <w:r w:rsidRPr="004040C6">
        <w:rPr>
          <w:szCs w:val="22"/>
          <w:lang w:val="sr-Latn-ME"/>
        </w:rPr>
        <w:t>Parametre renalne funkcije treba pro</w:t>
      </w:r>
      <w:r w:rsidR="00662B64" w:rsidRPr="004040C6">
        <w:rPr>
          <w:szCs w:val="22"/>
          <w:lang w:val="sr-Latn-ME"/>
        </w:rPr>
        <w:t>cjenjivat</w:t>
      </w:r>
      <w:r w:rsidRPr="004040C6">
        <w:rPr>
          <w:szCs w:val="22"/>
          <w:lang w:val="sr-Latn-ME"/>
        </w:rPr>
        <w:t>i prije, tokom i nakon završetka terapije karboplatinom. Početnu dozu karboplatina kod ovih grupa pacijenata treba odgovarajuće smanjiti (vid</w:t>
      </w:r>
      <w:r w:rsidR="009A119B" w:rsidRPr="004040C6">
        <w:rPr>
          <w:szCs w:val="22"/>
          <w:lang w:val="sr-Latn-ME"/>
        </w:rPr>
        <w:t>jeti</w:t>
      </w:r>
      <w:r w:rsidRPr="004040C6">
        <w:rPr>
          <w:szCs w:val="22"/>
          <w:lang w:val="sr-Latn-ME"/>
        </w:rPr>
        <w:t xml:space="preserve"> dio 4.2.), a efekte lijeka pažljivo pratiti čestim analizama krvne slike u periodu izme</w:t>
      </w:r>
      <w:r w:rsidR="00A616D3" w:rsidRPr="004040C6">
        <w:rPr>
          <w:szCs w:val="22"/>
          <w:lang w:val="sr-Latn-ME"/>
        </w:rPr>
        <w:t>đ</w:t>
      </w:r>
      <w:r w:rsidRPr="004040C6">
        <w:rPr>
          <w:szCs w:val="22"/>
          <w:lang w:val="sr-Latn-ME"/>
        </w:rPr>
        <w:t>u terapijskih ciklusa.</w:t>
      </w:r>
      <w:r w:rsidR="00A616D3" w:rsidRPr="004040C6">
        <w:rPr>
          <w:lang w:val="sr-Latn-ME"/>
        </w:rPr>
        <w:t xml:space="preserve"> </w:t>
      </w:r>
      <w:r w:rsidR="00CE1986" w:rsidRPr="004040C6">
        <w:rPr>
          <w:lang w:val="sr-Latn-ME"/>
        </w:rPr>
        <w:t xml:space="preserve">Mijelosupresivni efekti mogu biti aditivni kod pacijenata koji primaju konkomitantnu </w:t>
      </w:r>
      <w:r w:rsidR="004E330D" w:rsidRPr="004040C6">
        <w:rPr>
          <w:lang w:val="sr-Latn-ME"/>
        </w:rPr>
        <w:t>hemoterap</w:t>
      </w:r>
      <w:r w:rsidR="00CE1986" w:rsidRPr="004040C6">
        <w:rPr>
          <w:lang w:val="sr-Latn-ME"/>
        </w:rPr>
        <w:t>iju.</w:t>
      </w:r>
    </w:p>
    <w:p w:rsidR="00A616D3" w:rsidRPr="004040C6" w:rsidRDefault="00A616D3" w:rsidP="00CE1986">
      <w:pPr>
        <w:rPr>
          <w:bCs/>
          <w:szCs w:val="22"/>
          <w:highlight w:val="lightGray"/>
          <w:lang w:val="sr-Latn-ME"/>
        </w:rPr>
      </w:pPr>
    </w:p>
    <w:p w:rsidR="00B37F65" w:rsidRPr="004040C6" w:rsidRDefault="00B37F65" w:rsidP="00AB6FE8">
      <w:pPr>
        <w:rPr>
          <w:bCs/>
          <w:szCs w:val="22"/>
          <w:lang w:val="sr-Latn-ME"/>
        </w:rPr>
      </w:pPr>
      <w:r w:rsidRPr="004040C6">
        <w:rPr>
          <w:bCs/>
          <w:szCs w:val="22"/>
          <w:lang w:val="sr-Latn-ME"/>
        </w:rPr>
        <w:t>Krvnu sliku</w:t>
      </w:r>
      <w:r w:rsidR="00AB6FE8" w:rsidRPr="004040C6">
        <w:rPr>
          <w:bCs/>
          <w:szCs w:val="22"/>
          <w:lang w:val="sr-Latn-ME"/>
        </w:rPr>
        <w:t xml:space="preserve"> (</w:t>
      </w:r>
      <w:r w:rsidRPr="004040C6">
        <w:rPr>
          <w:bCs/>
          <w:szCs w:val="22"/>
          <w:lang w:val="sr-Latn-ME"/>
        </w:rPr>
        <w:t>uključujući trombocite</w:t>
      </w:r>
      <w:r w:rsidR="00AB6FE8" w:rsidRPr="004040C6">
        <w:rPr>
          <w:bCs/>
          <w:szCs w:val="22"/>
          <w:lang w:val="sr-Latn-ME"/>
        </w:rPr>
        <w:t>,</w:t>
      </w:r>
      <w:r w:rsidRPr="004040C6">
        <w:rPr>
          <w:bCs/>
          <w:szCs w:val="22"/>
          <w:lang w:val="sr-Latn-ME"/>
        </w:rPr>
        <w:t xml:space="preserve"> leukocite i hemoglobin</w:t>
      </w:r>
      <w:r w:rsidR="00AB6FE8" w:rsidRPr="004040C6">
        <w:rPr>
          <w:bCs/>
          <w:szCs w:val="22"/>
          <w:lang w:val="sr-Latn-ME"/>
        </w:rPr>
        <w:t xml:space="preserve">) </w:t>
      </w:r>
      <w:r w:rsidRPr="004040C6">
        <w:rPr>
          <w:bCs/>
          <w:szCs w:val="22"/>
          <w:lang w:val="sr-Latn-ME"/>
        </w:rPr>
        <w:t>treba prekontrolisati tokom i nakon završetka terapije.</w:t>
      </w:r>
      <w:r w:rsidR="0044195F" w:rsidRPr="004040C6">
        <w:rPr>
          <w:bCs/>
          <w:szCs w:val="22"/>
          <w:lang w:val="sr-Latn-ME"/>
        </w:rPr>
        <w:t xml:space="preserve"> Kombinovana terapija sa drugom mijelosupresivnim ljekovima može zahtijevati promjenu doziranja/rasporeda primjene lijeka, da bi se smanjili aditivni efekti.</w:t>
      </w:r>
    </w:p>
    <w:p w:rsidR="00A616D3" w:rsidRPr="004040C6" w:rsidRDefault="00A616D3" w:rsidP="00AB6FE8">
      <w:pPr>
        <w:rPr>
          <w:bCs/>
          <w:szCs w:val="22"/>
          <w:lang w:val="sr-Latn-ME"/>
        </w:rPr>
      </w:pPr>
    </w:p>
    <w:p w:rsidR="0044195F" w:rsidRPr="004040C6" w:rsidRDefault="0044195F" w:rsidP="00AB6FE8">
      <w:pPr>
        <w:rPr>
          <w:rFonts w:eastAsia="TimesNewRoman"/>
          <w:szCs w:val="22"/>
          <w:lang w:val="sr-Latn-ME"/>
        </w:rPr>
      </w:pPr>
      <w:r w:rsidRPr="004040C6">
        <w:rPr>
          <w:rFonts w:eastAsia="TimesNewRoman"/>
          <w:szCs w:val="22"/>
          <w:lang w:val="sr-Latn-ME"/>
        </w:rPr>
        <w:t>Terapiju, generalno, ne treba ponavljati dok ne prođu 4 nedjelje od prethodnog terapijskog ciklusa karboplatinom, kako bi se krvni elementi vratili na zadovoljavajući nivo.</w:t>
      </w:r>
    </w:p>
    <w:p w:rsidR="00A616D3" w:rsidRPr="004040C6" w:rsidRDefault="00A616D3" w:rsidP="00AB6FE8">
      <w:pPr>
        <w:rPr>
          <w:rFonts w:eastAsia="TimesNewRoman"/>
          <w:szCs w:val="22"/>
          <w:lang w:val="sr-Latn-ME"/>
        </w:rPr>
      </w:pPr>
    </w:p>
    <w:p w:rsidR="0044195F" w:rsidRPr="004040C6" w:rsidRDefault="0044195F" w:rsidP="00AB6FE8">
      <w:pPr>
        <w:rPr>
          <w:bCs/>
          <w:szCs w:val="22"/>
          <w:lang w:val="sr-Latn-ME"/>
        </w:rPr>
      </w:pPr>
      <w:r w:rsidRPr="004040C6">
        <w:rPr>
          <w:bCs/>
          <w:szCs w:val="22"/>
          <w:lang w:val="sr-Latn-ME"/>
        </w:rPr>
        <w:t>Pacijenti sa teškom ili perzistentnom mijelosupresijom su pod većim rizikom od pojave komplikacija infekcija, uključujući i fatalne ishode (vidjeti dio 4.8). Ukolko se nešto od ovoga javi, terapiju treba prekinuti i razmotriti promjenu doze ili prek</w:t>
      </w:r>
      <w:r w:rsidR="007A2034" w:rsidRPr="004040C6">
        <w:rPr>
          <w:bCs/>
          <w:szCs w:val="22"/>
          <w:lang w:val="sr-Latn-ME"/>
        </w:rPr>
        <w:t>i</w:t>
      </w:r>
      <w:r w:rsidRPr="004040C6">
        <w:rPr>
          <w:bCs/>
          <w:szCs w:val="22"/>
          <w:lang w:val="sr-Latn-ME"/>
        </w:rPr>
        <w:t>d terapije karboplatinom.</w:t>
      </w:r>
    </w:p>
    <w:p w:rsidR="00AB6FE8" w:rsidRPr="004040C6" w:rsidRDefault="00AB6FE8" w:rsidP="00AB6FE8">
      <w:pPr>
        <w:rPr>
          <w:bCs/>
          <w:szCs w:val="22"/>
          <w:highlight w:val="lightGray"/>
          <w:lang w:val="sr-Latn-ME"/>
        </w:rPr>
      </w:pPr>
    </w:p>
    <w:p w:rsidR="00767F7E" w:rsidRPr="004040C6" w:rsidRDefault="00767F7E" w:rsidP="00EE3B1B">
      <w:pPr>
        <w:tabs>
          <w:tab w:val="center" w:pos="4536"/>
          <w:tab w:val="right" w:pos="9072"/>
        </w:tabs>
        <w:rPr>
          <w:bCs/>
          <w:i/>
          <w:szCs w:val="22"/>
          <w:lang w:val="sr-Latn-ME"/>
        </w:rPr>
      </w:pPr>
      <w:r w:rsidRPr="004040C6">
        <w:rPr>
          <w:bCs/>
          <w:i/>
          <w:szCs w:val="22"/>
          <w:lang w:val="sr-Latn-ME"/>
        </w:rPr>
        <w:t>Alergijske reakcije</w:t>
      </w:r>
    </w:p>
    <w:p w:rsidR="00767F7E" w:rsidRPr="004040C6" w:rsidRDefault="00767F7E" w:rsidP="00EE3B1B">
      <w:pPr>
        <w:tabs>
          <w:tab w:val="center" w:pos="4536"/>
          <w:tab w:val="right" w:pos="9072"/>
        </w:tabs>
        <w:rPr>
          <w:bCs/>
          <w:i/>
          <w:szCs w:val="22"/>
          <w:lang w:val="sr-Latn-ME"/>
        </w:rPr>
      </w:pPr>
    </w:p>
    <w:p w:rsidR="00767F7E" w:rsidRPr="004040C6" w:rsidRDefault="00767F7E" w:rsidP="00EE3B1B">
      <w:pPr>
        <w:tabs>
          <w:tab w:val="center" w:pos="4536"/>
          <w:tab w:val="right" w:pos="9072"/>
        </w:tabs>
        <w:rPr>
          <w:szCs w:val="22"/>
          <w:lang w:val="sr-Latn-ME"/>
        </w:rPr>
      </w:pPr>
      <w:r w:rsidRPr="004040C6">
        <w:rPr>
          <w:bCs/>
          <w:szCs w:val="22"/>
          <w:lang w:val="sr-Latn-ME"/>
        </w:rPr>
        <w:t xml:space="preserve">Kao i kod drugih ljekova koji sadrže platinu, alergijske reakcije najčešće se javljaju tokom primjene lijeka </w:t>
      </w:r>
      <w:r w:rsidR="00A616D3" w:rsidRPr="004040C6">
        <w:rPr>
          <w:bCs/>
          <w:szCs w:val="22"/>
          <w:lang w:val="sr-Latn-ME"/>
        </w:rPr>
        <w:t xml:space="preserve">i </w:t>
      </w:r>
      <w:r w:rsidRPr="004040C6">
        <w:rPr>
          <w:bCs/>
          <w:szCs w:val="22"/>
          <w:lang w:val="sr-Latn-ME"/>
        </w:rPr>
        <w:t>zahtijevaju prestanak primjene lijeka. Pacijente treba pažljivo pratiti i obezbijediti im simp</w:t>
      </w:r>
      <w:r w:rsidR="00CE480E" w:rsidRPr="004040C6">
        <w:rPr>
          <w:bCs/>
          <w:szCs w:val="22"/>
          <w:lang w:val="sr-Latn-ME"/>
        </w:rPr>
        <w:t>t</w:t>
      </w:r>
      <w:r w:rsidRPr="004040C6">
        <w:rPr>
          <w:bCs/>
          <w:szCs w:val="22"/>
          <w:lang w:val="sr-Latn-ME"/>
        </w:rPr>
        <w:t xml:space="preserve">omatsku terapiju (uključujući antihistaminike, adrenalin i/ili glukokortikoide). </w:t>
      </w:r>
      <w:r w:rsidRPr="004040C6">
        <w:rPr>
          <w:szCs w:val="22"/>
          <w:lang w:val="sr-Latn-ME"/>
        </w:rPr>
        <w:t>Ukrštene reakcije, ponekad fatalne, zabilježene su tokom primjene svih preparata koji sadrže platinu (vid</w:t>
      </w:r>
      <w:r w:rsidR="009A119B" w:rsidRPr="004040C6">
        <w:rPr>
          <w:szCs w:val="22"/>
          <w:lang w:val="sr-Latn-ME"/>
        </w:rPr>
        <w:t>jeti</w:t>
      </w:r>
      <w:r w:rsidRPr="004040C6">
        <w:rPr>
          <w:szCs w:val="22"/>
          <w:lang w:val="sr-Latn-ME"/>
        </w:rPr>
        <w:t xml:space="preserve"> djelove 4.3. i 4.8.).</w:t>
      </w:r>
    </w:p>
    <w:p w:rsidR="00132D3B" w:rsidRPr="004040C6" w:rsidRDefault="00132D3B" w:rsidP="00EE3B1B">
      <w:pPr>
        <w:tabs>
          <w:tab w:val="center" w:pos="4536"/>
          <w:tab w:val="right" w:pos="9072"/>
        </w:tabs>
        <w:rPr>
          <w:szCs w:val="22"/>
          <w:lang w:val="sr-Latn-ME"/>
        </w:rPr>
      </w:pPr>
    </w:p>
    <w:p w:rsidR="00767F7E" w:rsidRPr="004040C6" w:rsidRDefault="00132D3B" w:rsidP="00EE3B1B">
      <w:pPr>
        <w:tabs>
          <w:tab w:val="center" w:pos="4536"/>
          <w:tab w:val="right" w:pos="9072"/>
        </w:tabs>
        <w:rPr>
          <w:szCs w:val="22"/>
          <w:lang w:val="sr-Latn-ME"/>
        </w:rPr>
      </w:pPr>
      <w:r w:rsidRPr="004040C6">
        <w:rPr>
          <w:szCs w:val="22"/>
          <w:lang w:val="sr-Latn-ME"/>
        </w:rPr>
        <w:t xml:space="preserve">Zatvarač bočice sadrži </w:t>
      </w:r>
      <w:r w:rsidR="00C77ADA" w:rsidRPr="004040C6">
        <w:rPr>
          <w:szCs w:val="22"/>
          <w:lang w:val="sr-Latn-ME"/>
        </w:rPr>
        <w:t>priprodnu suvu gumu (derivat lateksa), koji može izazvati alergijsku reakciju.</w:t>
      </w:r>
    </w:p>
    <w:p w:rsidR="00767F7E" w:rsidRPr="004040C6" w:rsidRDefault="00767F7E" w:rsidP="00A616D3">
      <w:pPr>
        <w:rPr>
          <w:bCs/>
          <w:szCs w:val="22"/>
          <w:highlight w:val="lightGray"/>
          <w:lang w:val="sr-Latn-ME"/>
        </w:rPr>
      </w:pPr>
    </w:p>
    <w:p w:rsidR="00564D4E" w:rsidRPr="004040C6" w:rsidRDefault="00564D4E" w:rsidP="00EE3B1B">
      <w:pPr>
        <w:tabs>
          <w:tab w:val="center" w:pos="4536"/>
          <w:tab w:val="right" w:pos="9072"/>
        </w:tabs>
        <w:rPr>
          <w:bCs/>
          <w:i/>
          <w:szCs w:val="22"/>
          <w:lang w:val="sr-Latn-ME"/>
        </w:rPr>
      </w:pPr>
      <w:r w:rsidRPr="004040C6">
        <w:rPr>
          <w:bCs/>
          <w:i/>
          <w:szCs w:val="22"/>
          <w:lang w:val="sr-Latn-ME"/>
        </w:rPr>
        <w:t>Renalna toksičnost</w:t>
      </w:r>
      <w:r w:rsidR="00166B16" w:rsidRPr="004040C6">
        <w:rPr>
          <w:bCs/>
          <w:i/>
          <w:szCs w:val="22"/>
          <w:lang w:val="sr-Latn-ME"/>
        </w:rPr>
        <w:t xml:space="preserve"> </w:t>
      </w:r>
    </w:p>
    <w:p w:rsidR="00AB748C" w:rsidRPr="004040C6" w:rsidRDefault="00AB748C" w:rsidP="00EE3B1B">
      <w:pPr>
        <w:tabs>
          <w:tab w:val="center" w:pos="4536"/>
          <w:tab w:val="right" w:pos="9072"/>
        </w:tabs>
        <w:rPr>
          <w:bCs/>
          <w:i/>
          <w:szCs w:val="22"/>
          <w:lang w:val="sr-Latn-ME"/>
        </w:rPr>
      </w:pPr>
    </w:p>
    <w:p w:rsidR="00B168C6" w:rsidRPr="004040C6" w:rsidRDefault="00AB748C" w:rsidP="00EE3B1B">
      <w:pPr>
        <w:tabs>
          <w:tab w:val="center" w:pos="4536"/>
          <w:tab w:val="right" w:pos="9072"/>
        </w:tabs>
        <w:rPr>
          <w:szCs w:val="22"/>
          <w:lang w:val="sr-Latn-ME"/>
        </w:rPr>
      </w:pPr>
      <w:r w:rsidRPr="004040C6">
        <w:rPr>
          <w:bCs/>
          <w:szCs w:val="22"/>
          <w:lang w:val="sr-Latn-ME"/>
        </w:rPr>
        <w:t>Kod pacijenata sa oštećenjem bubrežne funkcije, efekat karboplatina na hematopoetski sistem je izraženiji i dugotrajniji nego kod pacijenata sa očuva</w:t>
      </w:r>
      <w:r w:rsidR="007A2034" w:rsidRPr="004040C6">
        <w:rPr>
          <w:bCs/>
          <w:szCs w:val="22"/>
          <w:lang w:val="sr-Latn-ME"/>
        </w:rPr>
        <w:t>n</w:t>
      </w:r>
      <w:r w:rsidRPr="004040C6">
        <w:rPr>
          <w:bCs/>
          <w:szCs w:val="22"/>
          <w:lang w:val="sr-Latn-ME"/>
        </w:rPr>
        <w:t xml:space="preserve">om bubrežnom funkcijom. </w:t>
      </w:r>
      <w:r w:rsidRPr="004040C6">
        <w:rPr>
          <w:szCs w:val="22"/>
          <w:lang w:val="sr-Latn-ME"/>
        </w:rPr>
        <w:t>U ovoj rizičnoj grupi pacijenata, terapija karboplatinom mora da se sprovodi sa posebnim oprezom (vid</w:t>
      </w:r>
      <w:r w:rsidR="009A119B" w:rsidRPr="004040C6">
        <w:rPr>
          <w:szCs w:val="22"/>
          <w:lang w:val="sr-Latn-ME"/>
        </w:rPr>
        <w:t>jeti</w:t>
      </w:r>
      <w:r w:rsidRPr="004040C6">
        <w:rPr>
          <w:szCs w:val="22"/>
          <w:lang w:val="sr-Latn-ME"/>
        </w:rPr>
        <w:t xml:space="preserve"> dio 4.2).</w:t>
      </w:r>
    </w:p>
    <w:p w:rsidR="00AC2F2E" w:rsidRPr="004040C6" w:rsidRDefault="00AC2F2E" w:rsidP="00AB748C">
      <w:pPr>
        <w:tabs>
          <w:tab w:val="center" w:pos="4536"/>
          <w:tab w:val="right" w:pos="9072"/>
        </w:tabs>
        <w:jc w:val="left"/>
        <w:rPr>
          <w:szCs w:val="22"/>
          <w:lang w:val="sr-Latn-ME"/>
        </w:rPr>
      </w:pPr>
    </w:p>
    <w:p w:rsidR="00AC2F2E" w:rsidRPr="004040C6" w:rsidRDefault="00AC2F2E" w:rsidP="00AB748C">
      <w:pPr>
        <w:tabs>
          <w:tab w:val="center" w:pos="4536"/>
          <w:tab w:val="right" w:pos="9072"/>
        </w:tabs>
        <w:jc w:val="left"/>
        <w:rPr>
          <w:rFonts w:ascii="Arial" w:hAnsi="Arial" w:cs="Arial"/>
          <w:color w:val="000000"/>
          <w:sz w:val="19"/>
          <w:szCs w:val="19"/>
          <w:highlight w:val="lightGray"/>
          <w:shd w:val="clear" w:color="auto" w:fill="FFFFFF"/>
          <w:lang w:val="sr-Latn-ME"/>
        </w:rPr>
      </w:pPr>
    </w:p>
    <w:p w:rsidR="00B168C6" w:rsidRPr="004040C6" w:rsidRDefault="00B168C6" w:rsidP="00A41AB4">
      <w:pPr>
        <w:tabs>
          <w:tab w:val="center" w:pos="4536"/>
          <w:tab w:val="right" w:pos="9072"/>
        </w:tabs>
        <w:jc w:val="left"/>
        <w:rPr>
          <w:rFonts w:ascii="Arial" w:hAnsi="Arial" w:cs="Arial"/>
          <w:color w:val="000000"/>
          <w:sz w:val="19"/>
          <w:szCs w:val="19"/>
          <w:highlight w:val="lightGray"/>
          <w:shd w:val="clear" w:color="auto" w:fill="FFFFFF"/>
          <w:lang w:val="sr-Latn-ME"/>
        </w:rPr>
      </w:pPr>
    </w:p>
    <w:p w:rsidR="00B168C6" w:rsidRPr="004040C6" w:rsidRDefault="00B168C6" w:rsidP="00B168C6">
      <w:pPr>
        <w:tabs>
          <w:tab w:val="clear" w:pos="284"/>
        </w:tabs>
        <w:autoSpaceDE w:val="0"/>
        <w:autoSpaceDN w:val="0"/>
        <w:adjustRightInd w:val="0"/>
        <w:jc w:val="left"/>
        <w:rPr>
          <w:rFonts w:eastAsia="TimesNewRoman"/>
          <w:szCs w:val="22"/>
          <w:u w:val="single"/>
          <w:lang w:val="sr-Latn-ME"/>
        </w:rPr>
      </w:pPr>
      <w:r w:rsidRPr="004040C6">
        <w:rPr>
          <w:rFonts w:eastAsia="TimesNewRoman"/>
          <w:szCs w:val="22"/>
          <w:u w:val="single"/>
          <w:lang w:val="sr-Latn-ME"/>
        </w:rPr>
        <w:t>Upozorenja</w:t>
      </w:r>
    </w:p>
    <w:p w:rsidR="00A616D3" w:rsidRPr="004040C6" w:rsidRDefault="00A616D3" w:rsidP="00B168C6">
      <w:pPr>
        <w:tabs>
          <w:tab w:val="clear" w:pos="284"/>
        </w:tabs>
        <w:autoSpaceDE w:val="0"/>
        <w:autoSpaceDN w:val="0"/>
        <w:adjustRightInd w:val="0"/>
        <w:jc w:val="left"/>
        <w:rPr>
          <w:rFonts w:eastAsia="TimesNewRoman"/>
          <w:szCs w:val="22"/>
          <w:u w:val="single"/>
          <w:lang w:val="sr-Latn-ME"/>
        </w:rPr>
      </w:pPr>
    </w:p>
    <w:p w:rsidR="00B168C6" w:rsidRPr="004040C6" w:rsidRDefault="00B168C6" w:rsidP="00B168C6">
      <w:pPr>
        <w:autoSpaceDE w:val="0"/>
        <w:autoSpaceDN w:val="0"/>
        <w:adjustRightInd w:val="0"/>
        <w:rPr>
          <w:szCs w:val="22"/>
          <w:lang w:val="sr-Latn-ME"/>
        </w:rPr>
      </w:pPr>
      <w:r w:rsidRPr="004040C6">
        <w:rPr>
          <w:rFonts w:eastAsia="TimesNewRoman"/>
          <w:szCs w:val="22"/>
          <w:lang w:val="sr-Latn-ME"/>
        </w:rPr>
        <w:t>Karboplatin treba davati pacijentima isključivo pod nadzorom ljekara specijaliste, koji ima iskustva u primjeni antineoplastičnih ljekova. Treba da budu dostupne dijagnostičke i terapijske procedure za sprovodjenje terapije i kontrolu mogućih komplikacija</w:t>
      </w:r>
      <w:r w:rsidRPr="004040C6">
        <w:rPr>
          <w:szCs w:val="22"/>
          <w:lang w:val="sr-Latn-ME"/>
        </w:rPr>
        <w:t xml:space="preserve">. </w:t>
      </w:r>
    </w:p>
    <w:p w:rsidR="00B168C6" w:rsidRPr="004040C6" w:rsidRDefault="00B168C6" w:rsidP="00B168C6">
      <w:pPr>
        <w:autoSpaceDE w:val="0"/>
        <w:autoSpaceDN w:val="0"/>
        <w:adjustRightInd w:val="0"/>
        <w:rPr>
          <w:rFonts w:eastAsia="TimesNewRoman"/>
          <w:szCs w:val="22"/>
          <w:lang w:val="sr-Latn-ME"/>
        </w:rPr>
      </w:pPr>
    </w:p>
    <w:p w:rsidR="00B168C6" w:rsidRPr="004040C6" w:rsidRDefault="00B168C6" w:rsidP="00EE3B1B">
      <w:pPr>
        <w:tabs>
          <w:tab w:val="center" w:pos="4536"/>
          <w:tab w:val="right" w:pos="9072"/>
        </w:tabs>
        <w:rPr>
          <w:szCs w:val="22"/>
          <w:lang w:val="sr-Latn-ME"/>
        </w:rPr>
      </w:pPr>
      <w:r w:rsidRPr="004040C6">
        <w:rPr>
          <w:rFonts w:eastAsia="TimesNewRoman"/>
          <w:szCs w:val="22"/>
          <w:lang w:val="sr-Latn-ME"/>
        </w:rPr>
        <w:t>Krvna slika, kao i testovi za ispitivanje funkcije jetre i bubrega moraju se redovno sprovoditi.</w:t>
      </w:r>
      <w:r w:rsidR="00187E46" w:rsidRPr="004040C6">
        <w:rPr>
          <w:rFonts w:eastAsia="TimesNewRoman"/>
          <w:szCs w:val="22"/>
          <w:lang w:val="sr-Latn-ME"/>
        </w:rPr>
        <w:t xml:space="preserve"> Krvnu sliku treba prekontrolisati prije početka terapije karboplatinom, a kasnije jednom nedjelj</w:t>
      </w:r>
      <w:r w:rsidR="005E25DE" w:rsidRPr="004040C6">
        <w:rPr>
          <w:rFonts w:eastAsia="TimesNewRoman"/>
          <w:szCs w:val="22"/>
          <w:lang w:val="sr-Latn-ME"/>
        </w:rPr>
        <w:t>no</w:t>
      </w:r>
      <w:r w:rsidR="00187E46" w:rsidRPr="004040C6">
        <w:rPr>
          <w:rFonts w:eastAsia="TimesNewRoman"/>
          <w:szCs w:val="22"/>
          <w:lang w:val="sr-Latn-ME"/>
        </w:rPr>
        <w:t>.</w:t>
      </w:r>
      <w:r w:rsidR="00A616D3" w:rsidRPr="004040C6">
        <w:rPr>
          <w:rFonts w:eastAsia="TimesNewRoman"/>
          <w:szCs w:val="22"/>
          <w:lang w:val="sr-Latn-ME"/>
        </w:rPr>
        <w:t xml:space="preserve"> </w:t>
      </w:r>
      <w:r w:rsidRPr="004040C6">
        <w:rPr>
          <w:rFonts w:eastAsia="TimesNewRoman"/>
          <w:szCs w:val="22"/>
          <w:lang w:val="sr-Latn-ME"/>
        </w:rPr>
        <w:t xml:space="preserve">Primjenu lijeka treba obustaviti ukoliko rezultati testova ukazuju na supresiju kostne srži ili poremećaje funkcije bubrega ili jetre. </w:t>
      </w:r>
    </w:p>
    <w:p w:rsidR="00F43DF2" w:rsidRPr="004040C6" w:rsidRDefault="00F43DF2" w:rsidP="00A41AB4">
      <w:pPr>
        <w:tabs>
          <w:tab w:val="center" w:pos="4536"/>
          <w:tab w:val="right" w:pos="9072"/>
        </w:tabs>
        <w:jc w:val="left"/>
        <w:rPr>
          <w:rFonts w:ascii="Arial" w:hAnsi="Arial" w:cs="Arial"/>
          <w:color w:val="000000"/>
          <w:sz w:val="19"/>
          <w:szCs w:val="19"/>
          <w:highlight w:val="lightGray"/>
          <w:shd w:val="clear" w:color="auto" w:fill="FFFFFF"/>
          <w:lang w:val="sr-Latn-ME"/>
        </w:rPr>
      </w:pPr>
    </w:p>
    <w:p w:rsidR="001E7E07" w:rsidRPr="004040C6" w:rsidRDefault="00946F2A" w:rsidP="00946F2A">
      <w:pPr>
        <w:tabs>
          <w:tab w:val="center" w:pos="4536"/>
          <w:tab w:val="right" w:pos="9072"/>
        </w:tabs>
        <w:jc w:val="left"/>
        <w:rPr>
          <w:rFonts w:eastAsia="TimesNewRoman"/>
          <w:i/>
          <w:szCs w:val="22"/>
          <w:lang w:val="sr-Latn-ME"/>
        </w:rPr>
      </w:pPr>
      <w:r w:rsidRPr="004040C6">
        <w:rPr>
          <w:rFonts w:eastAsia="TimesNewRoman"/>
          <w:i/>
          <w:szCs w:val="22"/>
          <w:lang w:val="sr-Latn-ME"/>
        </w:rPr>
        <w:t xml:space="preserve">Hematološka </w:t>
      </w:r>
      <w:r w:rsidR="00A13334" w:rsidRPr="004040C6">
        <w:rPr>
          <w:rFonts w:eastAsia="TimesNewRoman"/>
          <w:i/>
          <w:szCs w:val="22"/>
          <w:lang w:val="sr-Latn-ME"/>
        </w:rPr>
        <w:t>t</w:t>
      </w:r>
      <w:r w:rsidR="001E7E07" w:rsidRPr="004040C6">
        <w:rPr>
          <w:rFonts w:eastAsia="TimesNewRoman"/>
          <w:i/>
          <w:szCs w:val="22"/>
          <w:lang w:val="sr-Latn-ME"/>
        </w:rPr>
        <w:t>o</w:t>
      </w:r>
      <w:r w:rsidRPr="004040C6">
        <w:rPr>
          <w:rFonts w:eastAsia="TimesNewRoman"/>
          <w:i/>
          <w:szCs w:val="22"/>
          <w:lang w:val="sr-Latn-ME"/>
        </w:rPr>
        <w:t>ksičnost</w:t>
      </w:r>
    </w:p>
    <w:p w:rsidR="00BA3771" w:rsidRPr="004040C6" w:rsidRDefault="00BA3771" w:rsidP="00946F2A">
      <w:pPr>
        <w:tabs>
          <w:tab w:val="center" w:pos="4536"/>
          <w:tab w:val="right" w:pos="9072"/>
        </w:tabs>
        <w:jc w:val="left"/>
        <w:rPr>
          <w:rFonts w:eastAsia="TimesNewRoman"/>
          <w:i/>
          <w:szCs w:val="22"/>
          <w:lang w:val="sr-Latn-ME"/>
        </w:rPr>
      </w:pPr>
    </w:p>
    <w:p w:rsidR="003373E0" w:rsidRPr="004040C6" w:rsidRDefault="00DA277A" w:rsidP="00EE3B1B">
      <w:pPr>
        <w:autoSpaceDE w:val="0"/>
        <w:autoSpaceDN w:val="0"/>
        <w:adjustRightInd w:val="0"/>
        <w:rPr>
          <w:szCs w:val="22"/>
          <w:lang w:val="sr-Latn-ME"/>
        </w:rPr>
      </w:pPr>
      <w:r w:rsidRPr="004040C6">
        <w:rPr>
          <w:rFonts w:eastAsia="TimesNewRoman"/>
          <w:szCs w:val="22"/>
          <w:lang w:val="sr-Latn-ME"/>
        </w:rPr>
        <w:t xml:space="preserve">Leukopenija, neutropenija i trombocitopenija su dozno-zavisne i ograničavaju doziranje. Krvnu sliku  treba često pratiti u toku primjene karboplatina, kao i u slučaju pojave toksičnosti, sve dok se ne postigne oporavak. Najniža vrijednost se prosječno javlja 21. dana kod pacijenata na monoterapiji karboplatinom i 15. dana kod pacijenata koji dobijaju karboplatin u kombinaciji sa drugim </w:t>
      </w:r>
      <w:r w:rsidR="004E330D" w:rsidRPr="004040C6">
        <w:rPr>
          <w:rFonts w:eastAsia="TimesNewRoman"/>
          <w:szCs w:val="22"/>
          <w:lang w:val="sr-Latn-ME"/>
        </w:rPr>
        <w:t>hemoterap</w:t>
      </w:r>
      <w:r w:rsidRPr="004040C6">
        <w:rPr>
          <w:rFonts w:eastAsia="TimesNewRoman"/>
          <w:szCs w:val="22"/>
          <w:lang w:val="sr-Latn-ME"/>
        </w:rPr>
        <w:t xml:space="preserve">ijskim agensima. Po pravilu, pojedinačne, intermitentne cikluse  karboplatina ne treba ponavljati dok se ne normalizuje broj leukocita, neutrofila i trombocita. </w:t>
      </w:r>
      <w:r w:rsidR="002C5955" w:rsidRPr="004040C6">
        <w:rPr>
          <w:lang w:val="sr-Latn-ME"/>
        </w:rPr>
        <w:t>Najniži nivoi trombocita najčešće se javljaju između 14. i  21. dana od primjene karboplatina</w:t>
      </w:r>
      <w:r w:rsidR="007A39A0" w:rsidRPr="004040C6">
        <w:rPr>
          <w:lang w:val="sr-Latn-ME"/>
        </w:rPr>
        <w:t>.</w:t>
      </w:r>
      <w:r w:rsidR="00A9530E" w:rsidRPr="004040C6">
        <w:rPr>
          <w:szCs w:val="22"/>
          <w:lang w:val="sr-Latn-ME"/>
        </w:rPr>
        <w:t xml:space="preserve"> </w:t>
      </w:r>
      <w:r w:rsidR="00EB043C" w:rsidRPr="004040C6">
        <w:rPr>
          <w:szCs w:val="22"/>
          <w:lang w:val="sr-Latn-ME"/>
        </w:rPr>
        <w:t xml:space="preserve">Veće smanjenje se vidi kod pacijenata koji su prethodno primili ekstenzivnu mijelosupresivnu </w:t>
      </w:r>
      <w:r w:rsidR="004E330D" w:rsidRPr="004040C6">
        <w:rPr>
          <w:szCs w:val="22"/>
          <w:lang w:val="sr-Latn-ME"/>
        </w:rPr>
        <w:t>hemoterap</w:t>
      </w:r>
      <w:r w:rsidR="00EB043C" w:rsidRPr="004040C6">
        <w:rPr>
          <w:szCs w:val="22"/>
          <w:lang w:val="sr-Latn-ME"/>
        </w:rPr>
        <w:t xml:space="preserve">iju. </w:t>
      </w:r>
      <w:r w:rsidR="003373E0" w:rsidRPr="004040C6">
        <w:rPr>
          <w:szCs w:val="22"/>
          <w:lang w:val="sr-Latn-ME"/>
        </w:rPr>
        <w:t xml:space="preserve">Najniži nivoi bijelih </w:t>
      </w:r>
      <w:r w:rsidR="00A17E03" w:rsidRPr="004040C6">
        <w:rPr>
          <w:szCs w:val="22"/>
          <w:lang w:val="sr-Latn-ME"/>
        </w:rPr>
        <w:t xml:space="preserve">krvnih </w:t>
      </w:r>
      <w:r w:rsidR="003373E0" w:rsidRPr="004040C6">
        <w:rPr>
          <w:szCs w:val="22"/>
          <w:lang w:val="sr-Latn-ME"/>
        </w:rPr>
        <w:t xml:space="preserve">ćelija se javljaju uglavnom između 14. i 28.dana od početka terapije. Ako </w:t>
      </w:r>
      <w:r w:rsidR="0089110A" w:rsidRPr="004040C6">
        <w:rPr>
          <w:szCs w:val="22"/>
          <w:lang w:val="sr-Latn-ME"/>
        </w:rPr>
        <w:t xml:space="preserve">broj </w:t>
      </w:r>
      <w:r w:rsidR="003373E0" w:rsidRPr="004040C6">
        <w:rPr>
          <w:szCs w:val="22"/>
          <w:lang w:val="sr-Latn-ME"/>
        </w:rPr>
        <w:t>neutrofila padne ispod 2000 ćelija/mm</w:t>
      </w:r>
      <w:r w:rsidR="003373E0" w:rsidRPr="004040C6">
        <w:rPr>
          <w:szCs w:val="22"/>
          <w:vertAlign w:val="superscript"/>
          <w:lang w:val="sr-Latn-ME"/>
        </w:rPr>
        <w:t>3</w:t>
      </w:r>
      <w:r w:rsidR="003373E0" w:rsidRPr="004040C6">
        <w:rPr>
          <w:szCs w:val="22"/>
          <w:lang w:val="sr-Latn-ME"/>
        </w:rPr>
        <w:t xml:space="preserve"> ili trombocita manje od 100.000 ćelija/mm</w:t>
      </w:r>
      <w:r w:rsidR="003373E0" w:rsidRPr="004040C6">
        <w:rPr>
          <w:szCs w:val="22"/>
          <w:vertAlign w:val="superscript"/>
          <w:lang w:val="sr-Latn-ME"/>
        </w:rPr>
        <w:t>3</w:t>
      </w:r>
      <w:r w:rsidR="000C2ED8" w:rsidRPr="004040C6">
        <w:rPr>
          <w:szCs w:val="22"/>
          <w:lang w:val="sr-Latn-ME"/>
        </w:rPr>
        <w:t>,</w:t>
      </w:r>
      <w:r w:rsidR="003373E0" w:rsidRPr="004040C6">
        <w:rPr>
          <w:szCs w:val="22"/>
          <w:lang w:val="sr-Latn-ME"/>
        </w:rPr>
        <w:t xml:space="preserve"> </w:t>
      </w:r>
      <w:r w:rsidR="000C2ED8" w:rsidRPr="004040C6">
        <w:rPr>
          <w:szCs w:val="22"/>
          <w:lang w:val="sr-Latn-ME"/>
        </w:rPr>
        <w:t xml:space="preserve">treba uzeti u obzir </w:t>
      </w:r>
      <w:r w:rsidR="003373E0" w:rsidRPr="004040C6">
        <w:rPr>
          <w:szCs w:val="22"/>
          <w:lang w:val="sr-Latn-ME"/>
        </w:rPr>
        <w:t>odlaganje terapije karboplatinom do</w:t>
      </w:r>
      <w:r w:rsidR="0089110A" w:rsidRPr="004040C6">
        <w:rPr>
          <w:szCs w:val="22"/>
          <w:lang w:val="sr-Latn-ME"/>
        </w:rPr>
        <w:t>k</w:t>
      </w:r>
      <w:r w:rsidR="003373E0" w:rsidRPr="004040C6">
        <w:rPr>
          <w:szCs w:val="22"/>
          <w:lang w:val="sr-Latn-ME"/>
        </w:rPr>
        <w:t xml:space="preserve"> oporav</w:t>
      </w:r>
      <w:r w:rsidR="0089110A" w:rsidRPr="004040C6">
        <w:rPr>
          <w:szCs w:val="22"/>
          <w:lang w:val="sr-Latn-ME"/>
        </w:rPr>
        <w:t>a</w:t>
      </w:r>
      <w:r w:rsidR="003373E0" w:rsidRPr="004040C6">
        <w:rPr>
          <w:szCs w:val="22"/>
          <w:lang w:val="sr-Latn-ME"/>
        </w:rPr>
        <w:t xml:space="preserve">k </w:t>
      </w:r>
      <w:r w:rsidR="0089110A" w:rsidRPr="004040C6">
        <w:rPr>
          <w:szCs w:val="22"/>
          <w:lang w:val="sr-Latn-ME"/>
        </w:rPr>
        <w:t>parametara kos</w:t>
      </w:r>
      <w:r w:rsidR="00A17E03" w:rsidRPr="004040C6">
        <w:rPr>
          <w:szCs w:val="22"/>
          <w:lang w:val="sr-Latn-ME"/>
        </w:rPr>
        <w:t>t</w:t>
      </w:r>
      <w:r w:rsidR="0089110A" w:rsidRPr="004040C6">
        <w:rPr>
          <w:szCs w:val="22"/>
          <w:lang w:val="sr-Latn-ME"/>
        </w:rPr>
        <w:t>ne srži ne bude očigledan</w:t>
      </w:r>
      <w:r w:rsidR="003373E0" w:rsidRPr="004040C6">
        <w:rPr>
          <w:szCs w:val="22"/>
          <w:lang w:val="sr-Latn-ME"/>
        </w:rPr>
        <w:t>. Ovaj oporavak obično traje 5 do 6 nedjelja. Transfuzije mogu biti neophodn</w:t>
      </w:r>
      <w:r w:rsidR="00A17E03" w:rsidRPr="004040C6">
        <w:rPr>
          <w:szCs w:val="22"/>
          <w:lang w:val="sr-Latn-ME"/>
        </w:rPr>
        <w:t>e</w:t>
      </w:r>
      <w:r w:rsidR="003373E0" w:rsidRPr="004040C6">
        <w:rPr>
          <w:szCs w:val="22"/>
          <w:lang w:val="sr-Latn-ME"/>
        </w:rPr>
        <w:t xml:space="preserve"> i preporučuje se smanjenje doze za naknadni tretman.</w:t>
      </w:r>
    </w:p>
    <w:p w:rsidR="00EB043C" w:rsidRPr="004040C6" w:rsidRDefault="00EB043C" w:rsidP="00EB043C">
      <w:pPr>
        <w:rPr>
          <w:bCs/>
          <w:szCs w:val="22"/>
          <w:lang w:val="sr-Latn-ME"/>
        </w:rPr>
      </w:pPr>
    </w:p>
    <w:p w:rsidR="00DA277A" w:rsidRPr="004040C6" w:rsidRDefault="00DA277A" w:rsidP="00EE3B1B">
      <w:pPr>
        <w:pStyle w:val="NormalWeb"/>
        <w:shd w:val="clear" w:color="auto" w:fill="FFFFFF"/>
        <w:spacing w:before="0" w:beforeAutospacing="0" w:after="143" w:afterAutospacing="0"/>
        <w:jc w:val="both"/>
        <w:rPr>
          <w:rFonts w:ascii="Arial" w:hAnsi="Arial" w:cs="Arial"/>
          <w:color w:val="000000"/>
          <w:sz w:val="19"/>
          <w:szCs w:val="19"/>
          <w:highlight w:val="lightGray"/>
          <w:lang w:val="sr-Latn-ME"/>
        </w:rPr>
      </w:pPr>
      <w:r w:rsidRPr="004040C6">
        <w:rPr>
          <w:sz w:val="22"/>
          <w:szCs w:val="22"/>
          <w:lang w:val="sr-Latn-ME"/>
        </w:rPr>
        <w:t>Anemija je česta i kumulativna i veoma rijetko zahtijeva primjenu transfuzije.</w:t>
      </w:r>
    </w:p>
    <w:p w:rsidR="007A39A0" w:rsidRPr="004040C6" w:rsidRDefault="007A39A0" w:rsidP="00EE3B1B">
      <w:pPr>
        <w:pStyle w:val="NormalWeb"/>
        <w:shd w:val="clear" w:color="auto" w:fill="FFFFFF"/>
        <w:spacing w:before="0" w:beforeAutospacing="0" w:after="143" w:afterAutospacing="0"/>
        <w:jc w:val="both"/>
        <w:rPr>
          <w:i/>
          <w:sz w:val="22"/>
          <w:szCs w:val="22"/>
          <w:lang w:val="sr-Latn-ME"/>
        </w:rPr>
      </w:pPr>
      <w:r w:rsidRPr="004040C6">
        <w:rPr>
          <w:i/>
          <w:sz w:val="22"/>
          <w:szCs w:val="22"/>
          <w:lang w:val="sr-Latn-ME"/>
        </w:rPr>
        <w:t>Hemolitičko-uremijski sindrom (</w:t>
      </w:r>
      <w:r w:rsidRPr="004040C6">
        <w:rPr>
          <w:sz w:val="22"/>
          <w:szCs w:val="22"/>
          <w:lang w:val="sr-Latn-ME"/>
        </w:rPr>
        <w:t xml:space="preserve">eng. </w:t>
      </w:r>
      <w:r w:rsidRPr="004040C6">
        <w:rPr>
          <w:i/>
          <w:sz w:val="22"/>
          <w:szCs w:val="22"/>
          <w:lang w:val="sr-Latn-ME"/>
        </w:rPr>
        <w:t xml:space="preserve">Haemolytical Uraemic Syndrome - HUS) </w:t>
      </w:r>
    </w:p>
    <w:p w:rsidR="007A39A0" w:rsidRPr="004040C6" w:rsidRDefault="007A39A0" w:rsidP="00EE3B1B">
      <w:pPr>
        <w:pStyle w:val="NormalWeb"/>
        <w:shd w:val="clear" w:color="auto" w:fill="FFFFFF"/>
        <w:spacing w:before="0" w:beforeAutospacing="0" w:after="143" w:afterAutospacing="0"/>
        <w:jc w:val="both"/>
        <w:rPr>
          <w:sz w:val="22"/>
          <w:szCs w:val="22"/>
          <w:lang w:val="sr-Latn-ME"/>
        </w:rPr>
      </w:pPr>
      <w:r w:rsidRPr="004040C6">
        <w:rPr>
          <w:sz w:val="22"/>
          <w:szCs w:val="22"/>
          <w:lang w:val="sr-Latn-ME"/>
        </w:rPr>
        <w:t>Hemolitičko-uremijski sindrom (HUS) je neželjeno dejstvo koja može ugroziti život. Primjena karboplatina mora se prekinuti kod prvih znakova koji na bilo koji način mogu upućivati na mikroangiopatsku hemolitičku anemiju, kao što je naglo opadanje hemoglobina uz istovremenu trombocitopeniju, povećanje serumskog bilirubina, serumskog kreatinina, uree u krvi ili LDH. Bubrežna insuficijencija može biti ireverzibilna i nakon prekida terapije može zaht</w:t>
      </w:r>
      <w:r w:rsidR="00F27DDF" w:rsidRPr="004040C6">
        <w:rPr>
          <w:sz w:val="22"/>
          <w:szCs w:val="22"/>
          <w:lang w:val="sr-Latn-ME"/>
        </w:rPr>
        <w:t>ij</w:t>
      </w:r>
      <w:r w:rsidRPr="004040C6">
        <w:rPr>
          <w:sz w:val="22"/>
          <w:szCs w:val="22"/>
          <w:lang w:val="sr-Latn-ME"/>
        </w:rPr>
        <w:t xml:space="preserve">evati dijalizu. </w:t>
      </w:r>
    </w:p>
    <w:p w:rsidR="002C1A4B" w:rsidRPr="004040C6" w:rsidRDefault="002C1A4B" w:rsidP="00EE3B1B">
      <w:pPr>
        <w:pStyle w:val="NormalWeb"/>
        <w:shd w:val="clear" w:color="auto" w:fill="FFFFFF"/>
        <w:spacing w:before="0" w:beforeAutospacing="0" w:after="143" w:afterAutospacing="0"/>
        <w:jc w:val="both"/>
        <w:rPr>
          <w:sz w:val="22"/>
          <w:szCs w:val="22"/>
          <w:lang w:val="sr-Latn-ME"/>
        </w:rPr>
      </w:pPr>
      <w:r w:rsidRPr="004040C6">
        <w:rPr>
          <w:sz w:val="22"/>
          <w:szCs w:val="22"/>
          <w:lang w:val="sr-Latn-ME"/>
        </w:rPr>
        <w:t>Slučajevi akutne promijelocitne leukemije i mijelodisplastični sindrom/akutna mijeloidna leukemija su zabilježeni nekoliko godina nakon terapije karboplatinom ili drugom antineoplastičnom terapijom.</w:t>
      </w:r>
    </w:p>
    <w:p w:rsidR="001E7E07" w:rsidRPr="004040C6" w:rsidRDefault="001E7E07" w:rsidP="00EE3B1B">
      <w:pPr>
        <w:pStyle w:val="NormalWeb"/>
        <w:shd w:val="clear" w:color="auto" w:fill="FFFFFF"/>
        <w:spacing w:before="0" w:beforeAutospacing="0" w:after="143" w:afterAutospacing="0"/>
        <w:jc w:val="both"/>
        <w:rPr>
          <w:i/>
          <w:sz w:val="22"/>
          <w:szCs w:val="22"/>
          <w:lang w:val="sr-Latn-ME"/>
        </w:rPr>
      </w:pPr>
      <w:r w:rsidRPr="004040C6">
        <w:rPr>
          <w:i/>
          <w:sz w:val="22"/>
          <w:szCs w:val="22"/>
          <w:lang w:val="sr-Latn-ME"/>
        </w:rPr>
        <w:t>Veno</w:t>
      </w:r>
      <w:r w:rsidR="00006179" w:rsidRPr="004040C6">
        <w:rPr>
          <w:i/>
          <w:sz w:val="22"/>
          <w:szCs w:val="22"/>
          <w:lang w:val="sr-Latn-ME"/>
        </w:rPr>
        <w:t>-</w:t>
      </w:r>
      <w:r w:rsidRPr="004040C6">
        <w:rPr>
          <w:i/>
          <w:sz w:val="22"/>
          <w:szCs w:val="22"/>
          <w:lang w:val="sr-Latn-ME"/>
        </w:rPr>
        <w:t>o</w:t>
      </w:r>
      <w:r w:rsidR="00006179" w:rsidRPr="004040C6">
        <w:rPr>
          <w:i/>
          <w:sz w:val="22"/>
          <w:szCs w:val="22"/>
          <w:lang w:val="sr-Latn-ME"/>
        </w:rPr>
        <w:t>k</w:t>
      </w:r>
      <w:r w:rsidRPr="004040C6">
        <w:rPr>
          <w:i/>
          <w:sz w:val="22"/>
          <w:szCs w:val="22"/>
          <w:lang w:val="sr-Latn-ME"/>
        </w:rPr>
        <w:t>lu</w:t>
      </w:r>
      <w:r w:rsidR="00006179" w:rsidRPr="004040C6">
        <w:rPr>
          <w:i/>
          <w:sz w:val="22"/>
          <w:szCs w:val="22"/>
          <w:lang w:val="sr-Latn-ME"/>
        </w:rPr>
        <w:t>z</w:t>
      </w:r>
      <w:r w:rsidRPr="004040C6">
        <w:rPr>
          <w:i/>
          <w:sz w:val="22"/>
          <w:szCs w:val="22"/>
          <w:lang w:val="sr-Latn-ME"/>
        </w:rPr>
        <w:t>iv</w:t>
      </w:r>
      <w:r w:rsidR="00006179" w:rsidRPr="004040C6">
        <w:rPr>
          <w:i/>
          <w:sz w:val="22"/>
          <w:szCs w:val="22"/>
          <w:lang w:val="sr-Latn-ME"/>
        </w:rPr>
        <w:t>na bolest jetre</w:t>
      </w:r>
    </w:p>
    <w:p w:rsidR="00D41125" w:rsidRPr="004040C6" w:rsidRDefault="00D41125" w:rsidP="00EE3B1B">
      <w:pPr>
        <w:pStyle w:val="NormalWeb"/>
        <w:shd w:val="clear" w:color="auto" w:fill="FFFFFF"/>
        <w:spacing w:before="0" w:beforeAutospacing="0" w:after="143" w:afterAutospacing="0"/>
        <w:jc w:val="both"/>
        <w:rPr>
          <w:i/>
          <w:sz w:val="22"/>
          <w:szCs w:val="22"/>
          <w:lang w:val="sr-Latn-ME"/>
        </w:rPr>
      </w:pPr>
      <w:r w:rsidRPr="004040C6">
        <w:rPr>
          <w:sz w:val="22"/>
          <w:szCs w:val="22"/>
          <w:lang w:val="sr-Latn-ME"/>
        </w:rPr>
        <w:t>Zabilježeni su i slučajevi veno-okluzivne bolesti jetre (sindrom opstrukcije sinusioda</w:t>
      </w:r>
      <w:r w:rsidR="0071204E" w:rsidRPr="004040C6">
        <w:rPr>
          <w:sz w:val="22"/>
          <w:szCs w:val="22"/>
          <w:lang w:val="sr-Latn-ME"/>
        </w:rPr>
        <w:t xml:space="preserve"> jetre</w:t>
      </w:r>
      <w:r w:rsidRPr="004040C6">
        <w:rPr>
          <w:sz w:val="22"/>
          <w:szCs w:val="22"/>
          <w:lang w:val="sr-Latn-ME"/>
        </w:rPr>
        <w:t>), od kojih su neki bili fatalni. Pacijente treba pažljivo pratiti na pojavu zakova i simptoma abnormalnosti funkcije jetre ili portalne hipertenzije, koji ni</w:t>
      </w:r>
      <w:r w:rsidR="00A9530E" w:rsidRPr="004040C6">
        <w:rPr>
          <w:sz w:val="22"/>
          <w:szCs w:val="22"/>
          <w:lang w:val="sr-Latn-ME"/>
        </w:rPr>
        <w:t>je</w:t>
      </w:r>
      <w:r w:rsidRPr="004040C6">
        <w:rPr>
          <w:sz w:val="22"/>
          <w:szCs w:val="22"/>
          <w:lang w:val="sr-Latn-ME"/>
        </w:rPr>
        <w:t xml:space="preserve">su očigledno posljedica metastaza u jetri. </w:t>
      </w:r>
    </w:p>
    <w:p w:rsidR="001E7E07" w:rsidRPr="004040C6" w:rsidRDefault="003A636D" w:rsidP="00BA3771">
      <w:pPr>
        <w:pStyle w:val="NormalWeb"/>
        <w:shd w:val="clear" w:color="auto" w:fill="FFFFFF"/>
        <w:spacing w:before="0" w:beforeAutospacing="0" w:after="143" w:afterAutospacing="0"/>
        <w:rPr>
          <w:sz w:val="22"/>
          <w:szCs w:val="22"/>
          <w:lang w:val="sr-Latn-ME"/>
        </w:rPr>
      </w:pPr>
      <w:r w:rsidRPr="004040C6">
        <w:rPr>
          <w:i/>
          <w:sz w:val="22"/>
          <w:szCs w:val="22"/>
          <w:lang w:val="sr-Latn-ME"/>
        </w:rPr>
        <w:t>Sindrom lize tumora</w:t>
      </w:r>
      <w:r w:rsidR="0071204E" w:rsidRPr="004040C6">
        <w:rPr>
          <w:i/>
          <w:sz w:val="22"/>
          <w:szCs w:val="22"/>
          <w:lang w:val="sr-Latn-ME"/>
        </w:rPr>
        <w:t xml:space="preserve"> </w:t>
      </w:r>
      <w:r w:rsidR="00A9530E" w:rsidRPr="004040C6">
        <w:rPr>
          <w:sz w:val="22"/>
          <w:szCs w:val="22"/>
          <w:lang w:val="sr-Latn-ME"/>
        </w:rPr>
        <w:t xml:space="preserve">(eng. </w:t>
      </w:r>
      <w:r w:rsidR="00A9530E" w:rsidRPr="004040C6">
        <w:rPr>
          <w:i/>
          <w:sz w:val="22"/>
          <w:szCs w:val="22"/>
          <w:lang w:val="sr-Latn-ME"/>
        </w:rPr>
        <w:t>Tumour lysis syndrome - TLS)</w:t>
      </w:r>
    </w:p>
    <w:p w:rsidR="00D4022C" w:rsidRPr="004040C6" w:rsidRDefault="009D0143" w:rsidP="00EE3B1B">
      <w:pPr>
        <w:pStyle w:val="NormalWeb"/>
        <w:shd w:val="clear" w:color="auto" w:fill="FFFFFF"/>
        <w:spacing w:before="0" w:beforeAutospacing="0" w:after="143" w:afterAutospacing="0"/>
        <w:jc w:val="both"/>
        <w:rPr>
          <w:lang w:val="sr-Latn-ME"/>
        </w:rPr>
      </w:pPr>
      <w:r w:rsidRPr="004040C6">
        <w:rPr>
          <w:sz w:val="22"/>
          <w:szCs w:val="22"/>
          <w:lang w:val="sr-Latn-ME"/>
        </w:rPr>
        <w:t>U post</w:t>
      </w:r>
      <w:r w:rsidR="00C37CCD" w:rsidRPr="004040C6">
        <w:rPr>
          <w:sz w:val="22"/>
          <w:szCs w:val="22"/>
          <w:lang w:val="sr-Latn-ME"/>
        </w:rPr>
        <w:t>m</w:t>
      </w:r>
      <w:r w:rsidRPr="004040C6">
        <w:rPr>
          <w:sz w:val="22"/>
          <w:szCs w:val="22"/>
          <w:lang w:val="sr-Latn-ME"/>
        </w:rPr>
        <w:t>ar</w:t>
      </w:r>
      <w:r w:rsidR="00C37CCD" w:rsidRPr="004040C6">
        <w:rPr>
          <w:sz w:val="22"/>
          <w:szCs w:val="22"/>
          <w:lang w:val="sr-Latn-ME"/>
        </w:rPr>
        <w:t>ketinškom praćenju sindrom lize tumora je prijavljen kod pacijenata nakon primjene karboplatina, kao monoterapije, ili u kombinaciji sa drugim hemoterapeuticima. Pacijente kod kojih postoji rizik od pojave sindroma lize tumora, kao što su oni sa brzorastućim tumorima, sa velikom tumorskom masom ili visoko osjetljivi na citotoksične ljekove, treba pažljivo pratiti i preduzeti odgovarajuće mjere opreza.</w:t>
      </w:r>
    </w:p>
    <w:p w:rsidR="00B02A76" w:rsidRPr="004040C6" w:rsidRDefault="00703411" w:rsidP="00703411">
      <w:pPr>
        <w:autoSpaceDE w:val="0"/>
        <w:autoSpaceDN w:val="0"/>
        <w:adjustRightInd w:val="0"/>
        <w:rPr>
          <w:i/>
          <w:szCs w:val="22"/>
          <w:lang w:val="sr-Latn-ME"/>
        </w:rPr>
      </w:pPr>
      <w:r w:rsidRPr="004040C6">
        <w:rPr>
          <w:i/>
          <w:szCs w:val="22"/>
          <w:lang w:val="sr-Latn-ME"/>
        </w:rPr>
        <w:t>Renalna toksičnost</w:t>
      </w:r>
    </w:p>
    <w:p w:rsidR="00BA3771" w:rsidRPr="004040C6" w:rsidRDefault="00BA3771" w:rsidP="00703411">
      <w:pPr>
        <w:autoSpaceDE w:val="0"/>
        <w:autoSpaceDN w:val="0"/>
        <w:adjustRightInd w:val="0"/>
        <w:rPr>
          <w:szCs w:val="22"/>
          <w:lang w:val="sr-Latn-ME"/>
        </w:rPr>
      </w:pPr>
    </w:p>
    <w:p w:rsidR="00703411" w:rsidRPr="004040C6" w:rsidRDefault="00703411" w:rsidP="00EE3B1B">
      <w:pPr>
        <w:pStyle w:val="NormalWeb"/>
        <w:shd w:val="clear" w:color="auto" w:fill="FFFFFF"/>
        <w:spacing w:before="0" w:beforeAutospacing="0" w:after="143" w:afterAutospacing="0"/>
        <w:jc w:val="both"/>
        <w:rPr>
          <w:sz w:val="22"/>
          <w:szCs w:val="22"/>
          <w:lang w:val="sr-Latn-ME"/>
        </w:rPr>
      </w:pPr>
      <w:r w:rsidRPr="004040C6">
        <w:rPr>
          <w:sz w:val="22"/>
          <w:szCs w:val="22"/>
          <w:lang w:val="sr-Latn-ME"/>
        </w:rPr>
        <w:t>Učestalost i ozbiljnost nefrotoksičnosti izraženiji su kod pacijenata čija je funkcija bubrega bila oštećena p</w:t>
      </w:r>
      <w:r w:rsidR="0022557B" w:rsidRPr="004040C6">
        <w:rPr>
          <w:sz w:val="22"/>
          <w:szCs w:val="22"/>
          <w:lang w:val="sr-Latn-ME"/>
        </w:rPr>
        <w:t>r</w:t>
      </w:r>
      <w:r w:rsidRPr="004040C6">
        <w:rPr>
          <w:sz w:val="22"/>
          <w:szCs w:val="22"/>
          <w:lang w:val="sr-Latn-ME"/>
        </w:rPr>
        <w:t>ije primj</w:t>
      </w:r>
      <w:r w:rsidR="0022557B" w:rsidRPr="004040C6">
        <w:rPr>
          <w:sz w:val="22"/>
          <w:szCs w:val="22"/>
          <w:lang w:val="sr-Latn-ME"/>
        </w:rPr>
        <w:t xml:space="preserve">ene karboplatina. </w:t>
      </w:r>
      <w:r w:rsidRPr="004040C6">
        <w:rPr>
          <w:sz w:val="22"/>
          <w:szCs w:val="22"/>
          <w:lang w:val="sr-Latn-ME"/>
        </w:rPr>
        <w:t>Nije jasno ustanovljeno da li odgovarajuća hidratacija može spr</w:t>
      </w:r>
      <w:r w:rsidR="0022557B" w:rsidRPr="004040C6">
        <w:rPr>
          <w:sz w:val="22"/>
          <w:szCs w:val="22"/>
          <w:lang w:val="sr-Latn-ME"/>
        </w:rPr>
        <w:t>ij</w:t>
      </w:r>
      <w:r w:rsidRPr="004040C6">
        <w:rPr>
          <w:sz w:val="22"/>
          <w:szCs w:val="22"/>
          <w:lang w:val="sr-Latn-ME"/>
        </w:rPr>
        <w:t>ečiti oštećenje bubrega kod ovih pacijenata, ali smanjenje doze ili prekid terapije su neophodni ukoliko postoji težak poremećaj parametara ispitivanja funkcije bubrega.</w:t>
      </w:r>
      <w:r w:rsidR="0022557B" w:rsidRPr="004040C6">
        <w:rPr>
          <w:sz w:val="22"/>
          <w:szCs w:val="22"/>
          <w:lang w:val="sr-Latn-ME"/>
        </w:rPr>
        <w:t xml:space="preserve"> Oštećenje funkcije bubrega se češće javlja kod pacijenata kod kojih se prethodno javila nefrotoksičnost, kao posljedica primjene cisplatin</w:t>
      </w:r>
      <w:r w:rsidR="00676C49" w:rsidRPr="004040C6">
        <w:rPr>
          <w:sz w:val="22"/>
          <w:szCs w:val="22"/>
          <w:lang w:val="sr-Latn-ME"/>
        </w:rPr>
        <w:t>a</w:t>
      </w:r>
      <w:r w:rsidR="0022557B" w:rsidRPr="004040C6">
        <w:rPr>
          <w:sz w:val="22"/>
          <w:szCs w:val="22"/>
          <w:lang w:val="sr-Latn-ME"/>
        </w:rPr>
        <w:t>.</w:t>
      </w:r>
    </w:p>
    <w:p w:rsidR="00F37CE0" w:rsidRPr="004040C6" w:rsidRDefault="00F37CE0" w:rsidP="00703411">
      <w:pPr>
        <w:pStyle w:val="NormalWeb"/>
        <w:shd w:val="clear" w:color="auto" w:fill="FFFFFF"/>
        <w:spacing w:before="0" w:beforeAutospacing="0" w:after="143" w:afterAutospacing="0"/>
        <w:rPr>
          <w:sz w:val="22"/>
          <w:szCs w:val="22"/>
          <w:lang w:val="sr-Latn-ME"/>
        </w:rPr>
      </w:pPr>
    </w:p>
    <w:p w:rsidR="00F37CE0" w:rsidRPr="004040C6" w:rsidRDefault="00F37CE0" w:rsidP="00703411">
      <w:pPr>
        <w:pStyle w:val="NormalWeb"/>
        <w:shd w:val="clear" w:color="auto" w:fill="FFFFFF"/>
        <w:spacing w:before="0" w:beforeAutospacing="0" w:after="143" w:afterAutospacing="0"/>
        <w:rPr>
          <w:sz w:val="22"/>
          <w:szCs w:val="22"/>
          <w:lang w:val="sr-Latn-ME"/>
        </w:rPr>
      </w:pPr>
    </w:p>
    <w:p w:rsidR="00B02A76" w:rsidRPr="004040C6" w:rsidRDefault="00303F49" w:rsidP="00303F49">
      <w:pPr>
        <w:autoSpaceDE w:val="0"/>
        <w:autoSpaceDN w:val="0"/>
        <w:adjustRightInd w:val="0"/>
        <w:rPr>
          <w:i/>
          <w:szCs w:val="22"/>
          <w:lang w:val="sr-Latn-ME"/>
        </w:rPr>
      </w:pPr>
      <w:r w:rsidRPr="004040C6">
        <w:rPr>
          <w:i/>
          <w:szCs w:val="22"/>
          <w:lang w:val="sr-Latn-ME"/>
        </w:rPr>
        <w:t>Neurotoksičnost</w:t>
      </w:r>
    </w:p>
    <w:p w:rsidR="00BA3771" w:rsidRPr="004040C6" w:rsidRDefault="00BA3771" w:rsidP="00303F49">
      <w:pPr>
        <w:autoSpaceDE w:val="0"/>
        <w:autoSpaceDN w:val="0"/>
        <w:adjustRightInd w:val="0"/>
        <w:rPr>
          <w:szCs w:val="22"/>
          <w:lang w:val="sr-Latn-ME"/>
        </w:rPr>
      </w:pPr>
    </w:p>
    <w:p w:rsidR="00E04197" w:rsidRPr="004040C6" w:rsidRDefault="00E04197" w:rsidP="00E04197">
      <w:pPr>
        <w:autoSpaceDE w:val="0"/>
        <w:autoSpaceDN w:val="0"/>
        <w:adjustRightInd w:val="0"/>
        <w:rPr>
          <w:szCs w:val="22"/>
          <w:lang w:val="sr-Latn-ME"/>
        </w:rPr>
      </w:pPr>
      <w:r w:rsidRPr="004040C6">
        <w:rPr>
          <w:szCs w:val="22"/>
          <w:lang w:val="sr-Latn-ME"/>
        </w:rPr>
        <w:t>Iako su znaci periferne neurološke toksičnosti, generalno, česti i blagi, ograničeni na paresteziju i sniženje koštano-tetivnih refleksa, njihova učestalost je povećana kod pacijenta starijih od 65 godina i/ili kod kod pacijenta koju su prethodno dobijali cisplatin. Praćenje pacijenta i neurološke preglede treba redovno sprovoditi.</w:t>
      </w:r>
    </w:p>
    <w:p w:rsidR="00B02A76" w:rsidRPr="004040C6" w:rsidRDefault="00E04197" w:rsidP="00E04197">
      <w:pPr>
        <w:autoSpaceDE w:val="0"/>
        <w:autoSpaceDN w:val="0"/>
        <w:adjustRightInd w:val="0"/>
        <w:rPr>
          <w:szCs w:val="22"/>
          <w:lang w:val="sr-Latn-ME"/>
        </w:rPr>
      </w:pPr>
      <w:r w:rsidRPr="004040C6">
        <w:rPr>
          <w:szCs w:val="22"/>
          <w:lang w:val="sr-Latn-ME"/>
        </w:rPr>
        <w:t>Poremećaji vida, uključujući gubitak vida, zabilježeni su kod pacijenata sa oštećenom bubrežnom funkcijom posl</w:t>
      </w:r>
      <w:r w:rsidR="00B02A76" w:rsidRPr="004040C6">
        <w:rPr>
          <w:szCs w:val="22"/>
          <w:lang w:val="sr-Latn-ME"/>
        </w:rPr>
        <w:t>ij</w:t>
      </w:r>
      <w:r w:rsidRPr="004040C6">
        <w:rPr>
          <w:szCs w:val="22"/>
          <w:lang w:val="sr-Latn-ME"/>
        </w:rPr>
        <w:t>e primjene injekcija karboplatina u dozama većim od preporučenih. Do oporavka vida, potpunog ili u značajnom stepenu, dolazi u nedjeljama poslije prekida primjene ovih visokih doza lijeka.</w:t>
      </w:r>
    </w:p>
    <w:p w:rsidR="00E04197" w:rsidRPr="004040C6" w:rsidRDefault="00E04197" w:rsidP="00EE3B1B">
      <w:pPr>
        <w:autoSpaceDE w:val="0"/>
        <w:autoSpaceDN w:val="0"/>
        <w:adjustRightInd w:val="0"/>
        <w:rPr>
          <w:highlight w:val="lightGray"/>
          <w:lang w:val="sr-Latn-ME"/>
        </w:rPr>
      </w:pPr>
    </w:p>
    <w:p w:rsidR="001E7E07" w:rsidRPr="004040C6" w:rsidRDefault="00663F8B" w:rsidP="001E7E07">
      <w:pPr>
        <w:pStyle w:val="NormalWeb"/>
        <w:shd w:val="clear" w:color="auto" w:fill="FFFFFF"/>
        <w:spacing w:before="0" w:beforeAutospacing="0" w:after="143" w:afterAutospacing="0"/>
        <w:rPr>
          <w:sz w:val="22"/>
          <w:szCs w:val="22"/>
          <w:lang w:val="sr-Latn-ME"/>
        </w:rPr>
      </w:pPr>
      <w:r w:rsidRPr="004040C6">
        <w:rPr>
          <w:i/>
          <w:sz w:val="22"/>
          <w:szCs w:val="22"/>
          <w:lang w:val="sr-Latn-ME"/>
        </w:rPr>
        <w:t xml:space="preserve">Sindrom reverzibilne posteriorne leukoencefalopatije </w:t>
      </w:r>
      <w:r w:rsidR="00F1497B" w:rsidRPr="004040C6">
        <w:rPr>
          <w:sz w:val="22"/>
          <w:szCs w:val="22"/>
          <w:lang w:val="sr-Latn-ME"/>
        </w:rPr>
        <w:t>(</w:t>
      </w:r>
      <w:r w:rsidR="00B02A76" w:rsidRPr="004040C6">
        <w:rPr>
          <w:sz w:val="22"/>
          <w:szCs w:val="22"/>
          <w:lang w:val="sr-Latn-ME"/>
        </w:rPr>
        <w:t xml:space="preserve">eng. </w:t>
      </w:r>
      <w:r w:rsidR="00B02A76" w:rsidRPr="004040C6">
        <w:rPr>
          <w:i/>
          <w:sz w:val="22"/>
          <w:szCs w:val="22"/>
          <w:lang w:val="sr-Latn-ME"/>
        </w:rPr>
        <w:t xml:space="preserve">Reversible Posterior Leukoencephalopathy Syndrome </w:t>
      </w:r>
      <w:r w:rsidR="001E7E07" w:rsidRPr="004040C6">
        <w:rPr>
          <w:sz w:val="22"/>
          <w:szCs w:val="22"/>
          <w:lang w:val="sr-Latn-ME"/>
        </w:rPr>
        <w:t>P</w:t>
      </w:r>
      <w:r w:rsidR="00F1497B" w:rsidRPr="004040C6">
        <w:rPr>
          <w:sz w:val="22"/>
          <w:szCs w:val="22"/>
          <w:lang w:val="sr-Latn-ME"/>
        </w:rPr>
        <w:t>RE</w:t>
      </w:r>
      <w:r w:rsidR="001E7E07" w:rsidRPr="004040C6">
        <w:rPr>
          <w:sz w:val="22"/>
          <w:szCs w:val="22"/>
          <w:lang w:val="sr-Latn-ME"/>
        </w:rPr>
        <w:t>S)</w:t>
      </w:r>
    </w:p>
    <w:p w:rsidR="004B53F1" w:rsidRPr="004040C6" w:rsidRDefault="00F30A07" w:rsidP="00EE3B1B">
      <w:pPr>
        <w:pStyle w:val="NormalWeb"/>
        <w:shd w:val="clear" w:color="auto" w:fill="FFFFFF"/>
        <w:spacing w:before="0" w:beforeAutospacing="0" w:after="143" w:afterAutospacing="0"/>
        <w:jc w:val="both"/>
        <w:rPr>
          <w:lang w:val="sr-Latn-ME"/>
        </w:rPr>
      </w:pPr>
      <w:r w:rsidRPr="004040C6">
        <w:rPr>
          <w:sz w:val="22"/>
          <w:szCs w:val="22"/>
          <w:lang w:val="sr-Latn-ME"/>
        </w:rPr>
        <w:t xml:space="preserve">Zabilježeni su slučajevi sindroma reverzibilne posteriorne leukoencefalopatije (PRES) kod pacijenata koji su primali karboplatin u kombinaciji sa </w:t>
      </w:r>
      <w:r w:rsidR="004E330D" w:rsidRPr="004040C6">
        <w:rPr>
          <w:sz w:val="22"/>
          <w:szCs w:val="22"/>
          <w:lang w:val="sr-Latn-ME"/>
        </w:rPr>
        <w:t>hemoterap</w:t>
      </w:r>
      <w:r w:rsidRPr="004040C6">
        <w:rPr>
          <w:sz w:val="22"/>
          <w:szCs w:val="22"/>
          <w:lang w:val="sr-Latn-ME"/>
        </w:rPr>
        <w:t>ijom. Javlja se rijetko i reverzibilan je (prestaje nakon obustavljanja terapije)</w:t>
      </w:r>
      <w:r w:rsidR="006E68AD" w:rsidRPr="004040C6">
        <w:rPr>
          <w:sz w:val="22"/>
          <w:szCs w:val="22"/>
          <w:lang w:val="sr-Latn-ME"/>
        </w:rPr>
        <w:t>, pri čemu se brzo razvija n</w:t>
      </w:r>
      <w:r w:rsidR="004B53F1" w:rsidRPr="004040C6">
        <w:rPr>
          <w:sz w:val="22"/>
          <w:szCs w:val="22"/>
          <w:lang w:val="sr-Latn-ME"/>
        </w:rPr>
        <w:t>e</w:t>
      </w:r>
      <w:r w:rsidR="00322A92" w:rsidRPr="004040C6">
        <w:rPr>
          <w:sz w:val="22"/>
          <w:szCs w:val="22"/>
          <w:lang w:val="sr-Latn-ME"/>
        </w:rPr>
        <w:t>urološki poremećaj koji</w:t>
      </w:r>
      <w:r w:rsidR="006E68AD" w:rsidRPr="004040C6">
        <w:rPr>
          <w:sz w:val="22"/>
          <w:szCs w:val="22"/>
          <w:lang w:val="sr-Latn-ME"/>
        </w:rPr>
        <w:t xml:space="preserve"> obuhvata</w:t>
      </w:r>
      <w:r w:rsidR="004B53F1" w:rsidRPr="004040C6">
        <w:rPr>
          <w:sz w:val="22"/>
          <w:szCs w:val="22"/>
          <w:lang w:val="sr-Latn-ME"/>
        </w:rPr>
        <w:t xml:space="preserve"> epileptičke napade, hipertenziju, glavobolju, konfuziju, sljepilo i druge poremećaje vida i neurološke poremećaje (vidjeti dio 4.8). Dijagnoza</w:t>
      </w:r>
      <w:r w:rsidR="006E68AD" w:rsidRPr="004040C6">
        <w:rPr>
          <w:sz w:val="22"/>
          <w:szCs w:val="22"/>
          <w:lang w:val="sr-Latn-ME"/>
        </w:rPr>
        <w:t xml:space="preserve"> </w:t>
      </w:r>
      <w:r w:rsidR="004B53F1" w:rsidRPr="004040C6">
        <w:rPr>
          <w:sz w:val="22"/>
          <w:szCs w:val="22"/>
          <w:lang w:val="sr-Latn-ME"/>
        </w:rPr>
        <w:t>sindroma reverzibilne posteriorne leukoencefalopatije</w:t>
      </w:r>
      <w:r w:rsidRPr="004040C6">
        <w:rPr>
          <w:sz w:val="22"/>
          <w:szCs w:val="22"/>
          <w:lang w:val="sr-Latn-ME"/>
        </w:rPr>
        <w:t xml:space="preserve"> </w:t>
      </w:r>
      <w:r w:rsidR="004B53F1" w:rsidRPr="004040C6">
        <w:rPr>
          <w:sz w:val="22"/>
          <w:szCs w:val="22"/>
          <w:lang w:val="sr-Latn-ME"/>
        </w:rPr>
        <w:t>se zasniva na radio</w:t>
      </w:r>
      <w:r w:rsidR="00B038D2" w:rsidRPr="004040C6">
        <w:rPr>
          <w:sz w:val="22"/>
          <w:szCs w:val="22"/>
          <w:lang w:val="sr-Latn-ME"/>
        </w:rPr>
        <w:t>lo</w:t>
      </w:r>
      <w:r w:rsidR="004B53F1" w:rsidRPr="004040C6">
        <w:rPr>
          <w:sz w:val="22"/>
          <w:szCs w:val="22"/>
          <w:lang w:val="sr-Latn-ME"/>
        </w:rPr>
        <w:t>škoj potvrdi, najbolje primjenom magnetne rezonance.</w:t>
      </w:r>
    </w:p>
    <w:p w:rsidR="006F522E" w:rsidRPr="004040C6" w:rsidRDefault="00334128" w:rsidP="00334128">
      <w:pPr>
        <w:autoSpaceDE w:val="0"/>
        <w:autoSpaceDN w:val="0"/>
        <w:adjustRightInd w:val="0"/>
        <w:rPr>
          <w:bCs/>
          <w:i/>
          <w:iCs/>
          <w:szCs w:val="22"/>
          <w:lang w:val="sr-Latn-ME"/>
        </w:rPr>
      </w:pPr>
      <w:r w:rsidRPr="004040C6">
        <w:rPr>
          <w:bCs/>
          <w:i/>
          <w:iCs/>
          <w:szCs w:val="22"/>
          <w:lang w:val="sr-Latn-ME"/>
        </w:rPr>
        <w:t>Primjena kod stari</w:t>
      </w:r>
      <w:r w:rsidR="00B45EAA" w:rsidRPr="004040C6">
        <w:rPr>
          <w:bCs/>
          <w:i/>
          <w:iCs/>
          <w:szCs w:val="22"/>
          <w:lang w:val="sr-Latn-ME"/>
        </w:rPr>
        <w:t>ji</w:t>
      </w:r>
      <w:r w:rsidRPr="004040C6">
        <w:rPr>
          <w:bCs/>
          <w:i/>
          <w:iCs/>
          <w:szCs w:val="22"/>
          <w:lang w:val="sr-Latn-ME"/>
        </w:rPr>
        <w:t>h</w:t>
      </w:r>
      <w:r w:rsidR="00B45EAA" w:rsidRPr="004040C6">
        <w:rPr>
          <w:bCs/>
          <w:i/>
          <w:iCs/>
          <w:szCs w:val="22"/>
          <w:lang w:val="sr-Latn-ME"/>
        </w:rPr>
        <w:t xml:space="preserve"> pacijenata</w:t>
      </w:r>
    </w:p>
    <w:p w:rsidR="00BA3771" w:rsidRPr="004040C6" w:rsidRDefault="00BA3771" w:rsidP="00334128">
      <w:pPr>
        <w:autoSpaceDE w:val="0"/>
        <w:autoSpaceDN w:val="0"/>
        <w:adjustRightInd w:val="0"/>
        <w:rPr>
          <w:bCs/>
          <w:iCs/>
          <w:szCs w:val="22"/>
          <w:lang w:val="sr-Latn-ME"/>
        </w:rPr>
      </w:pPr>
    </w:p>
    <w:p w:rsidR="00334128" w:rsidRPr="004040C6" w:rsidRDefault="00334128" w:rsidP="00334128">
      <w:pPr>
        <w:autoSpaceDE w:val="0"/>
        <w:autoSpaceDN w:val="0"/>
        <w:adjustRightInd w:val="0"/>
        <w:rPr>
          <w:szCs w:val="22"/>
          <w:lang w:val="sr-Latn-ME"/>
        </w:rPr>
      </w:pPr>
      <w:r w:rsidRPr="004040C6">
        <w:rPr>
          <w:szCs w:val="22"/>
          <w:lang w:val="sr-Latn-ME"/>
        </w:rPr>
        <w:t>U studijama koje su uključile kombinovanu terapiju karboplatinom i ciklofosfamidom, kod starijih pacijenata koji su dobijali karboplatin bila je veća vjerovatnoća za nastanak teške trombocitopenije, u poređenju sa mlađim pacijentima. Pošto je bubrežna funkcija kod starih često smanjena, to treba uzeti u obzir kod određivanja doze.</w:t>
      </w:r>
    </w:p>
    <w:p w:rsidR="00255D1D" w:rsidRPr="004040C6" w:rsidRDefault="00255D1D" w:rsidP="00334128">
      <w:pPr>
        <w:autoSpaceDE w:val="0"/>
        <w:autoSpaceDN w:val="0"/>
        <w:adjustRightInd w:val="0"/>
        <w:rPr>
          <w:szCs w:val="22"/>
          <w:lang w:val="sr-Latn-ME"/>
        </w:rPr>
      </w:pPr>
    </w:p>
    <w:p w:rsidR="006F522E" w:rsidRPr="004040C6" w:rsidRDefault="00255D1D" w:rsidP="00255D1D">
      <w:pPr>
        <w:autoSpaceDE w:val="0"/>
        <w:autoSpaceDN w:val="0"/>
        <w:adjustRightInd w:val="0"/>
        <w:rPr>
          <w:i/>
          <w:szCs w:val="22"/>
          <w:u w:val="single"/>
          <w:lang w:val="sr-Latn-ME"/>
        </w:rPr>
      </w:pPr>
      <w:r w:rsidRPr="004040C6">
        <w:rPr>
          <w:i/>
          <w:szCs w:val="22"/>
          <w:u w:val="single"/>
          <w:lang w:val="sr-Latn-ME"/>
        </w:rPr>
        <w:t>Pedijatrijska populacija</w:t>
      </w:r>
    </w:p>
    <w:p w:rsidR="00BA3771" w:rsidRPr="004040C6" w:rsidRDefault="00BA3771" w:rsidP="00255D1D">
      <w:pPr>
        <w:autoSpaceDE w:val="0"/>
        <w:autoSpaceDN w:val="0"/>
        <w:adjustRightInd w:val="0"/>
        <w:rPr>
          <w:szCs w:val="22"/>
          <w:lang w:val="sr-Latn-ME"/>
        </w:rPr>
      </w:pPr>
    </w:p>
    <w:p w:rsidR="00BA3771" w:rsidRPr="004040C6" w:rsidRDefault="00255D1D" w:rsidP="00255D1D">
      <w:pPr>
        <w:autoSpaceDE w:val="0"/>
        <w:autoSpaceDN w:val="0"/>
        <w:adjustRightInd w:val="0"/>
        <w:rPr>
          <w:szCs w:val="22"/>
          <w:lang w:val="sr-Latn-ME"/>
        </w:rPr>
      </w:pPr>
      <w:r w:rsidRPr="004040C6">
        <w:rPr>
          <w:szCs w:val="22"/>
          <w:lang w:val="sr-Latn-ME"/>
        </w:rPr>
        <w:t xml:space="preserve">Bezbjednost i efikasnost kod djece nije utvrđena. </w:t>
      </w:r>
    </w:p>
    <w:p w:rsidR="00334128" w:rsidRPr="004040C6" w:rsidRDefault="00334128" w:rsidP="00EE3B1B">
      <w:pPr>
        <w:autoSpaceDE w:val="0"/>
        <w:autoSpaceDN w:val="0"/>
        <w:adjustRightInd w:val="0"/>
        <w:rPr>
          <w:highlight w:val="lightGray"/>
          <w:lang w:val="sr-Latn-ME"/>
        </w:rPr>
      </w:pPr>
    </w:p>
    <w:p w:rsidR="001A5515" w:rsidRPr="004040C6" w:rsidRDefault="00F13365" w:rsidP="00992D5C">
      <w:pPr>
        <w:autoSpaceDE w:val="0"/>
        <w:autoSpaceDN w:val="0"/>
        <w:adjustRightInd w:val="0"/>
        <w:rPr>
          <w:i/>
          <w:szCs w:val="22"/>
          <w:lang w:val="sr-Latn-ME"/>
        </w:rPr>
      </w:pPr>
      <w:r w:rsidRPr="004040C6">
        <w:rPr>
          <w:i/>
          <w:szCs w:val="22"/>
          <w:lang w:val="sr-Latn-ME"/>
        </w:rPr>
        <w:t>Ostalo</w:t>
      </w:r>
    </w:p>
    <w:p w:rsidR="00BA3771" w:rsidRPr="004040C6" w:rsidRDefault="00BA3771" w:rsidP="00992D5C">
      <w:pPr>
        <w:autoSpaceDE w:val="0"/>
        <w:autoSpaceDN w:val="0"/>
        <w:adjustRightInd w:val="0"/>
        <w:rPr>
          <w:i/>
          <w:szCs w:val="22"/>
          <w:lang w:val="sr-Latn-ME"/>
        </w:rPr>
      </w:pPr>
    </w:p>
    <w:p w:rsidR="001A5515" w:rsidRPr="004040C6" w:rsidRDefault="001A5515" w:rsidP="001A5515">
      <w:pPr>
        <w:autoSpaceDE w:val="0"/>
        <w:autoSpaceDN w:val="0"/>
        <w:adjustRightInd w:val="0"/>
        <w:rPr>
          <w:szCs w:val="22"/>
          <w:lang w:val="sr-Latn-ME"/>
        </w:rPr>
      </w:pPr>
      <w:r w:rsidRPr="004040C6">
        <w:rPr>
          <w:szCs w:val="22"/>
          <w:lang w:val="sr-Latn-ME"/>
        </w:rPr>
        <w:t>Tokom terapije karboplatinom</w:t>
      </w:r>
      <w:r w:rsidRPr="004040C6" w:rsidDel="006B2D43">
        <w:rPr>
          <w:szCs w:val="22"/>
          <w:lang w:val="sr-Latn-ME"/>
        </w:rPr>
        <w:t xml:space="preserve"> </w:t>
      </w:r>
      <w:r w:rsidRPr="004040C6">
        <w:rPr>
          <w:szCs w:val="22"/>
          <w:lang w:val="sr-Latn-ME"/>
        </w:rPr>
        <w:t>zabilježena</w:t>
      </w:r>
      <w:r w:rsidRPr="004040C6" w:rsidDel="006B2D43">
        <w:rPr>
          <w:szCs w:val="22"/>
          <w:lang w:val="sr-Latn-ME"/>
        </w:rPr>
        <w:t xml:space="preserve"> </w:t>
      </w:r>
      <w:r w:rsidRPr="004040C6">
        <w:rPr>
          <w:szCs w:val="22"/>
          <w:lang w:val="sr-Latn-ME"/>
        </w:rPr>
        <w:t>su oštećenja sluha. Ototoksičnost može da bude izraženija kod djece i češće se javlja kod pacijenata koji su prethodno liječeni cisplatinom. Slučajevi vremenski odloženog gubitka sluha su bili zabilježeni u pedijatrijskoj populaciji pacijenata. Kod ove populacije se preporučuje dugotrajno audiometrijsko praćenje.</w:t>
      </w:r>
    </w:p>
    <w:p w:rsidR="001A5515" w:rsidRPr="004040C6" w:rsidRDefault="001A5515" w:rsidP="001A5515">
      <w:pPr>
        <w:autoSpaceDE w:val="0"/>
        <w:autoSpaceDN w:val="0"/>
        <w:adjustRightInd w:val="0"/>
        <w:rPr>
          <w:szCs w:val="22"/>
          <w:lang w:val="sr-Latn-ME"/>
        </w:rPr>
      </w:pPr>
      <w:r w:rsidRPr="004040C6">
        <w:rPr>
          <w:szCs w:val="22"/>
          <w:lang w:val="sr-Latn-ME"/>
        </w:rPr>
        <w:t xml:space="preserve">Primjena živih ili živih atenuisanih vakcina kod pacijenata sa oslabljenim imunitetom zbog primjene </w:t>
      </w:r>
      <w:r w:rsidR="004E330D" w:rsidRPr="004040C6">
        <w:rPr>
          <w:szCs w:val="22"/>
          <w:lang w:val="sr-Latn-ME"/>
        </w:rPr>
        <w:t>hemoterap</w:t>
      </w:r>
      <w:r w:rsidRPr="004040C6">
        <w:rPr>
          <w:szCs w:val="22"/>
          <w:lang w:val="sr-Latn-ME"/>
        </w:rPr>
        <w:t>ijskih agenasa, uključujući karboplatin, može dovesti do ozbiljnih ili fatalnih infekcija. Vakcinaciju živim vakcinama treba izbjeći kod pacijenata koji primaju  karboplatin. Mrtve ili inaktivisane vakcine mogu se primjenjivati. Međutim, odgovor na ove vakcine može biti smanjen.</w:t>
      </w:r>
    </w:p>
    <w:p w:rsidR="006F522E" w:rsidRPr="004040C6" w:rsidRDefault="006F522E" w:rsidP="001A5515">
      <w:pPr>
        <w:autoSpaceDE w:val="0"/>
        <w:autoSpaceDN w:val="0"/>
        <w:adjustRightInd w:val="0"/>
        <w:rPr>
          <w:szCs w:val="22"/>
          <w:lang w:val="sr-Latn-ME"/>
        </w:rPr>
      </w:pPr>
    </w:p>
    <w:p w:rsidR="001A5515" w:rsidRPr="004040C6" w:rsidRDefault="001A5515" w:rsidP="001A5515">
      <w:pPr>
        <w:autoSpaceDE w:val="0"/>
        <w:autoSpaceDN w:val="0"/>
        <w:adjustRightInd w:val="0"/>
        <w:rPr>
          <w:rFonts w:eastAsia="TimesNewRoman"/>
          <w:szCs w:val="22"/>
          <w:lang w:val="sr-Latn-ME"/>
        </w:rPr>
      </w:pPr>
      <w:r w:rsidRPr="004040C6">
        <w:rPr>
          <w:szCs w:val="22"/>
          <w:lang w:val="sr-Latn-ME"/>
        </w:rPr>
        <w:t xml:space="preserve">Opremu koja sadrži aluminijum ne treba koristiti tokom pripreme i primjene karboplatina (vidjeti dio 4.5). </w:t>
      </w:r>
    </w:p>
    <w:p w:rsidR="00554EDC" w:rsidRPr="004040C6" w:rsidRDefault="00554EDC" w:rsidP="00923865">
      <w:pPr>
        <w:rPr>
          <w:b/>
          <w:bCs/>
          <w:szCs w:val="22"/>
          <w:lang w:val="sr-Latn-ME"/>
        </w:rPr>
      </w:pPr>
    </w:p>
    <w:p w:rsidR="00CE09F3" w:rsidRPr="004040C6" w:rsidRDefault="00CE09F3" w:rsidP="00923865">
      <w:pPr>
        <w:rPr>
          <w:b/>
          <w:bCs/>
          <w:szCs w:val="22"/>
          <w:lang w:val="sr-Latn-ME"/>
        </w:rPr>
      </w:pPr>
      <w:r w:rsidRPr="004040C6">
        <w:rPr>
          <w:b/>
          <w:bCs/>
          <w:szCs w:val="22"/>
          <w:lang w:val="sr-Latn-ME"/>
        </w:rPr>
        <w:t>4.5. Interakcije sa drugim l</w:t>
      </w:r>
      <w:r w:rsidR="00DE1A0A" w:rsidRPr="004040C6">
        <w:rPr>
          <w:b/>
          <w:bCs/>
          <w:szCs w:val="22"/>
          <w:lang w:val="sr-Latn-ME"/>
        </w:rPr>
        <w:t>j</w:t>
      </w:r>
      <w:r w:rsidRPr="004040C6">
        <w:rPr>
          <w:b/>
          <w:bCs/>
          <w:szCs w:val="22"/>
          <w:lang w:val="sr-Latn-ME"/>
        </w:rPr>
        <w:t>ekovima i druge vrste interakcija</w:t>
      </w:r>
    </w:p>
    <w:p w:rsidR="006F522E" w:rsidRPr="004040C6" w:rsidRDefault="006F522E" w:rsidP="00923865">
      <w:pPr>
        <w:rPr>
          <w:b/>
          <w:bCs/>
          <w:szCs w:val="22"/>
          <w:lang w:val="sr-Latn-ME"/>
        </w:rPr>
      </w:pPr>
    </w:p>
    <w:p w:rsidR="00F37CE0" w:rsidRPr="004040C6" w:rsidRDefault="00F37CE0" w:rsidP="00F37CE0">
      <w:pPr>
        <w:autoSpaceDE w:val="0"/>
        <w:autoSpaceDN w:val="0"/>
        <w:adjustRightInd w:val="0"/>
        <w:rPr>
          <w:szCs w:val="22"/>
          <w:lang w:val="sr-Latn-ME"/>
        </w:rPr>
      </w:pPr>
      <w:r w:rsidRPr="004040C6">
        <w:rPr>
          <w:szCs w:val="22"/>
          <w:lang w:val="sr-Latn-ME"/>
        </w:rPr>
        <w:t>Karboplatin može reagovati sa alumi</w:t>
      </w:r>
      <w:r w:rsidR="00554EDC" w:rsidRPr="004040C6">
        <w:rPr>
          <w:szCs w:val="22"/>
          <w:lang w:val="sr-Latn-ME"/>
        </w:rPr>
        <w:t>niju</w:t>
      </w:r>
      <w:r w:rsidRPr="004040C6">
        <w:rPr>
          <w:szCs w:val="22"/>
          <w:lang w:val="sr-Latn-ME"/>
        </w:rPr>
        <w:t>mom i dovesti do nastanka crnog precipitata. Igle, špricevi, kateteri ili kompleti za IV primjenu lijeka koji sadrže aluminijum i koji mogu doći u kontakt sa karboplatinom, ne treba koristiti za pripremanje i primjenu lijeka.</w:t>
      </w:r>
    </w:p>
    <w:p w:rsidR="00F37CE0" w:rsidRPr="004040C6" w:rsidRDefault="00F37CE0" w:rsidP="00F37CE0">
      <w:pPr>
        <w:autoSpaceDE w:val="0"/>
        <w:autoSpaceDN w:val="0"/>
        <w:adjustRightInd w:val="0"/>
        <w:rPr>
          <w:szCs w:val="22"/>
          <w:lang w:val="sr-Latn-ME"/>
        </w:rPr>
      </w:pPr>
      <w:r w:rsidRPr="004040C6">
        <w:rPr>
          <w:szCs w:val="22"/>
          <w:lang w:val="sr-Latn-ME"/>
        </w:rPr>
        <w:t xml:space="preserve">Zbog povećanog rizika od tromboze kod postojanja tumora, česta je antikoagulantna terapija. Zbog velike intraindividualne varijabilnosti u koagulaciji krvi tokom bolesti i eventualnih interakcija između oralnih antikoagulansa i antikancerskih ljekova, potrebno je, ako se odluči da se pacijentu da oralni antikoagulans, povećati učestalost kontrole INR. </w:t>
      </w:r>
    </w:p>
    <w:p w:rsidR="00F37CE0" w:rsidRPr="004040C6" w:rsidRDefault="00F37CE0" w:rsidP="00F37CE0">
      <w:pPr>
        <w:autoSpaceDE w:val="0"/>
        <w:autoSpaceDN w:val="0"/>
        <w:adjustRightInd w:val="0"/>
        <w:rPr>
          <w:szCs w:val="22"/>
          <w:lang w:val="sr-Latn-ME"/>
        </w:rPr>
      </w:pPr>
      <w:r w:rsidRPr="004040C6">
        <w:rPr>
          <w:szCs w:val="22"/>
          <w:lang w:val="sr-Latn-ME"/>
        </w:rPr>
        <w:t>Potreban je oprez i mnogo češća kontrola i praćenje INR tokom istovremene primjene varfarina i karboplatina, jer je zabilježeno povećanje INR.</w:t>
      </w:r>
    </w:p>
    <w:p w:rsidR="00F37CE0" w:rsidRPr="004040C6" w:rsidRDefault="00F37CE0" w:rsidP="00F37CE0">
      <w:pPr>
        <w:autoSpaceDE w:val="0"/>
        <w:autoSpaceDN w:val="0"/>
        <w:adjustRightInd w:val="0"/>
        <w:rPr>
          <w:szCs w:val="22"/>
          <w:lang w:val="sr-Latn-ME"/>
        </w:rPr>
      </w:pPr>
    </w:p>
    <w:p w:rsidR="00AA646A" w:rsidRPr="004040C6" w:rsidRDefault="00AA646A" w:rsidP="00AA646A">
      <w:pPr>
        <w:autoSpaceDE w:val="0"/>
        <w:autoSpaceDN w:val="0"/>
        <w:adjustRightInd w:val="0"/>
        <w:rPr>
          <w:szCs w:val="22"/>
          <w:lang w:val="sr-Latn-ME"/>
        </w:rPr>
      </w:pPr>
      <w:r w:rsidRPr="004040C6">
        <w:rPr>
          <w:szCs w:val="22"/>
          <w:u w:val="single"/>
          <w:lang w:val="sr-Latn-ME"/>
        </w:rPr>
        <w:t>Istovremena primjena je kontraindikovana</w:t>
      </w:r>
    </w:p>
    <w:p w:rsidR="00AA646A" w:rsidRPr="004040C6" w:rsidRDefault="00AA646A" w:rsidP="00AA646A">
      <w:pPr>
        <w:autoSpaceDE w:val="0"/>
        <w:autoSpaceDN w:val="0"/>
        <w:adjustRightInd w:val="0"/>
        <w:rPr>
          <w:szCs w:val="22"/>
          <w:lang w:val="sr-Latn-ME"/>
        </w:rPr>
      </w:pPr>
      <w:r w:rsidRPr="004040C6">
        <w:rPr>
          <w:szCs w:val="22"/>
          <w:lang w:val="sr-Latn-ME"/>
        </w:rPr>
        <w:t>- Vakcinacija protiv žute groznice: rizik od vakcinalne bolesti (vidjeti dio 4.3.).</w:t>
      </w:r>
    </w:p>
    <w:p w:rsidR="00AA646A" w:rsidRPr="004040C6" w:rsidRDefault="00AA646A" w:rsidP="00AA646A">
      <w:pPr>
        <w:autoSpaceDE w:val="0"/>
        <w:autoSpaceDN w:val="0"/>
        <w:adjustRightInd w:val="0"/>
        <w:rPr>
          <w:szCs w:val="22"/>
          <w:lang w:val="sr-Latn-ME"/>
        </w:rPr>
      </w:pPr>
    </w:p>
    <w:p w:rsidR="00AA646A" w:rsidRPr="004040C6" w:rsidRDefault="00AA646A" w:rsidP="00AA646A">
      <w:pPr>
        <w:autoSpaceDE w:val="0"/>
        <w:autoSpaceDN w:val="0"/>
        <w:adjustRightInd w:val="0"/>
        <w:rPr>
          <w:szCs w:val="22"/>
          <w:u w:val="single"/>
          <w:lang w:val="sr-Latn-ME"/>
        </w:rPr>
      </w:pPr>
      <w:r w:rsidRPr="004040C6">
        <w:rPr>
          <w:szCs w:val="22"/>
          <w:u w:val="single"/>
          <w:lang w:val="sr-Latn-ME"/>
        </w:rPr>
        <w:t>Istovremena primjena se ne preporučuje (vidjeti dio 4.4)</w:t>
      </w:r>
    </w:p>
    <w:p w:rsidR="00AA646A" w:rsidRPr="004040C6" w:rsidRDefault="00AA646A" w:rsidP="00AA646A">
      <w:pPr>
        <w:autoSpaceDE w:val="0"/>
        <w:autoSpaceDN w:val="0"/>
        <w:adjustRightInd w:val="0"/>
        <w:rPr>
          <w:szCs w:val="22"/>
          <w:lang w:val="sr-Latn-ME"/>
        </w:rPr>
      </w:pPr>
      <w:r w:rsidRPr="004040C6">
        <w:rPr>
          <w:szCs w:val="22"/>
          <w:lang w:val="sr-Latn-ME"/>
        </w:rPr>
        <w:t>- Žive atenuisane vakcine (izuzev žute groznice</w:t>
      </w:r>
      <w:r w:rsidR="002A5EA8" w:rsidRPr="004040C6">
        <w:rPr>
          <w:szCs w:val="22"/>
          <w:lang w:val="sr-Latn-ME"/>
        </w:rPr>
        <w:t xml:space="preserve"> koja je kontraindikovana</w:t>
      </w:r>
      <w:r w:rsidRPr="004040C6">
        <w:rPr>
          <w:szCs w:val="22"/>
          <w:lang w:val="sr-Latn-ME"/>
        </w:rPr>
        <w:t>): rizik od sistemske, moguće fatalne bolesti. Rizik je povećan kod imunusuprimiranih osoba zbog prirode bolesti. Primjenjivati inaktivisane vakcine, ako postoje (poliomijelitis).</w:t>
      </w:r>
    </w:p>
    <w:p w:rsidR="00AA646A" w:rsidRPr="004040C6" w:rsidRDefault="00AA646A" w:rsidP="00AA646A">
      <w:pPr>
        <w:autoSpaceDE w:val="0"/>
        <w:autoSpaceDN w:val="0"/>
        <w:adjustRightInd w:val="0"/>
        <w:rPr>
          <w:szCs w:val="22"/>
          <w:lang w:val="sr-Latn-ME"/>
        </w:rPr>
      </w:pPr>
      <w:r w:rsidRPr="004040C6">
        <w:rPr>
          <w:szCs w:val="22"/>
          <w:lang w:val="sr-Latn-ME"/>
        </w:rPr>
        <w:t>- Fenitoin, fosfenitoin: rizik od egzacerbacije konvulzija zbog smanjene intestinalne resorpcije fenitoina usljed primjene citotoksičnog lijeka ili povećan rizik od toksičnosti, ili gubitak efikasnosti citotoksičnog lijeka zbog povećanog hepatičkog metabolizma izazvanog fenitoinom</w:t>
      </w:r>
    </w:p>
    <w:p w:rsidR="00AA646A" w:rsidRPr="004040C6" w:rsidRDefault="00AA646A" w:rsidP="00AA646A">
      <w:pPr>
        <w:autoSpaceDE w:val="0"/>
        <w:autoSpaceDN w:val="0"/>
        <w:adjustRightInd w:val="0"/>
        <w:rPr>
          <w:szCs w:val="22"/>
          <w:lang w:val="sr-Latn-ME"/>
        </w:rPr>
      </w:pPr>
    </w:p>
    <w:p w:rsidR="00AA646A" w:rsidRPr="004040C6" w:rsidRDefault="00AA646A" w:rsidP="00AA646A">
      <w:pPr>
        <w:autoSpaceDE w:val="0"/>
        <w:autoSpaceDN w:val="0"/>
        <w:adjustRightInd w:val="0"/>
        <w:rPr>
          <w:szCs w:val="22"/>
          <w:u w:val="single"/>
          <w:lang w:val="sr-Latn-ME"/>
        </w:rPr>
      </w:pPr>
      <w:r w:rsidRPr="004040C6">
        <w:rPr>
          <w:szCs w:val="22"/>
          <w:u w:val="single"/>
          <w:lang w:val="sr-Latn-ME"/>
        </w:rPr>
        <w:t>Istovremenu primjenu treba razmotriti</w:t>
      </w:r>
    </w:p>
    <w:p w:rsidR="00AA646A" w:rsidRPr="004040C6" w:rsidRDefault="00AA646A" w:rsidP="00AA646A">
      <w:pPr>
        <w:autoSpaceDE w:val="0"/>
        <w:autoSpaceDN w:val="0"/>
        <w:adjustRightInd w:val="0"/>
        <w:rPr>
          <w:szCs w:val="22"/>
          <w:lang w:val="sr-Latn-ME"/>
        </w:rPr>
      </w:pPr>
      <w:r w:rsidRPr="004040C6">
        <w:rPr>
          <w:szCs w:val="22"/>
          <w:lang w:val="sr-Latn-ME"/>
        </w:rPr>
        <w:t>- Ciklosporin (i ekstrapolacijom takrolimusa i sirolimusa): izražena imunosupresija sa rizikom od limfoproliferacije.</w:t>
      </w:r>
    </w:p>
    <w:p w:rsidR="00AA646A" w:rsidRPr="004040C6" w:rsidRDefault="00AA646A" w:rsidP="00AA646A">
      <w:pPr>
        <w:autoSpaceDE w:val="0"/>
        <w:autoSpaceDN w:val="0"/>
        <w:adjustRightInd w:val="0"/>
        <w:rPr>
          <w:szCs w:val="22"/>
          <w:lang w:val="sr-Latn-ME"/>
        </w:rPr>
      </w:pPr>
      <w:r w:rsidRPr="004040C6">
        <w:rPr>
          <w:szCs w:val="22"/>
          <w:lang w:val="sr-Latn-ME"/>
        </w:rPr>
        <w:t xml:space="preserve"> - </w:t>
      </w:r>
      <w:r w:rsidR="0051444B" w:rsidRPr="004040C6">
        <w:rPr>
          <w:szCs w:val="22"/>
          <w:lang w:val="sr-Latn-ME"/>
        </w:rPr>
        <w:t>Nefrotoksični ili ototoksični</w:t>
      </w:r>
      <w:r w:rsidRPr="004040C6">
        <w:rPr>
          <w:szCs w:val="22"/>
          <w:lang w:val="sr-Latn-ME"/>
        </w:rPr>
        <w:t xml:space="preserve"> lj</w:t>
      </w:r>
      <w:r w:rsidR="0051444B" w:rsidRPr="004040C6">
        <w:rPr>
          <w:szCs w:val="22"/>
          <w:lang w:val="sr-Latn-ME"/>
        </w:rPr>
        <w:t>ekovi</w:t>
      </w:r>
      <w:r w:rsidRPr="004040C6">
        <w:rPr>
          <w:szCs w:val="22"/>
          <w:lang w:val="sr-Latn-ME"/>
        </w:rPr>
        <w:t>, kao što su aminoglikozidi, vankomicin, kapreomicin i diuretici, jer može doći do pojačanja ili pogoršanja toksičnosti zbog uticaja karboplatina na renalni klirens ovih supstanci.</w:t>
      </w:r>
    </w:p>
    <w:p w:rsidR="00AA646A" w:rsidRPr="004040C6" w:rsidRDefault="00AA646A" w:rsidP="00AA646A">
      <w:pPr>
        <w:autoSpaceDE w:val="0"/>
        <w:autoSpaceDN w:val="0"/>
        <w:adjustRightInd w:val="0"/>
        <w:rPr>
          <w:szCs w:val="22"/>
          <w:lang w:val="sr-Latn-ME"/>
        </w:rPr>
      </w:pPr>
      <w:r w:rsidRPr="004040C6">
        <w:rPr>
          <w:szCs w:val="22"/>
          <w:lang w:val="sr-Latn-ME"/>
        </w:rPr>
        <w:t>- Aminoglikozidi: istovremenu primjenu karboplatina i aminoglikozida treba razmotriti zbog kumulativne nefrotoksičnosti i toksičnog dejstva na sluh, posebno kod pacijenata sa teško oštećenom bubrežnom funkcijom.</w:t>
      </w:r>
    </w:p>
    <w:p w:rsidR="00AA646A" w:rsidRPr="004040C6" w:rsidRDefault="00AA646A" w:rsidP="00AA646A">
      <w:pPr>
        <w:autoSpaceDE w:val="0"/>
        <w:autoSpaceDN w:val="0"/>
        <w:adjustRightInd w:val="0"/>
        <w:rPr>
          <w:szCs w:val="22"/>
          <w:lang w:val="sr-Latn-ME"/>
        </w:rPr>
      </w:pPr>
      <w:r w:rsidRPr="004040C6">
        <w:rPr>
          <w:szCs w:val="22"/>
          <w:lang w:val="sr-Latn-ME"/>
        </w:rPr>
        <w:t xml:space="preserve">- Diuetici Henleove petlje: </w:t>
      </w:r>
      <w:r w:rsidR="00F072FC" w:rsidRPr="004040C6">
        <w:rPr>
          <w:szCs w:val="22"/>
          <w:lang w:val="sr-Latn-ME"/>
        </w:rPr>
        <w:t>i</w:t>
      </w:r>
      <w:r w:rsidRPr="004040C6">
        <w:rPr>
          <w:szCs w:val="22"/>
          <w:lang w:val="sr-Latn-ME"/>
        </w:rPr>
        <w:t>stovremenu primjenu karboplatina i diuretika Henleove petlje treba razmotriti zbog kumulativne nefrotoksičnosti i toksičnosti za sluh.</w:t>
      </w:r>
    </w:p>
    <w:p w:rsidR="00AA646A" w:rsidRPr="004040C6" w:rsidRDefault="00AA646A" w:rsidP="00AA646A">
      <w:pPr>
        <w:autoSpaceDE w:val="0"/>
        <w:autoSpaceDN w:val="0"/>
        <w:adjustRightInd w:val="0"/>
        <w:rPr>
          <w:szCs w:val="22"/>
          <w:u w:val="single"/>
          <w:lang w:val="sr-Latn-ME"/>
        </w:rPr>
      </w:pPr>
    </w:p>
    <w:p w:rsidR="00EF124B" w:rsidRPr="004040C6" w:rsidRDefault="00E960B9" w:rsidP="00E960B9">
      <w:pPr>
        <w:rPr>
          <w:bCs/>
          <w:szCs w:val="22"/>
          <w:lang w:val="sr-Latn-ME"/>
        </w:rPr>
      </w:pPr>
      <w:r w:rsidRPr="004040C6">
        <w:rPr>
          <w:szCs w:val="22"/>
          <w:lang w:val="sr-Latn-ME"/>
        </w:rPr>
        <w:t>Primjena karboplatina u kombinaciji sa drugim mijelosupresivnim agensima mora veoma pažljivo da se planira kada su u pitanju doziranje i vrijeme primjene, da bi se minimizirala aditivna dejstava.</w:t>
      </w:r>
    </w:p>
    <w:p w:rsidR="00CE09F3" w:rsidRPr="004040C6" w:rsidRDefault="00CE09F3" w:rsidP="00923865">
      <w:pPr>
        <w:rPr>
          <w:szCs w:val="22"/>
          <w:lang w:val="sr-Latn-ME"/>
        </w:rPr>
      </w:pPr>
    </w:p>
    <w:p w:rsidR="00CE09F3" w:rsidRPr="004040C6" w:rsidRDefault="00CE09F3" w:rsidP="00923865">
      <w:pPr>
        <w:rPr>
          <w:b/>
          <w:bCs/>
          <w:szCs w:val="22"/>
          <w:lang w:val="sr-Latn-ME"/>
        </w:rPr>
      </w:pPr>
      <w:r w:rsidRPr="004040C6">
        <w:rPr>
          <w:b/>
          <w:bCs/>
          <w:szCs w:val="22"/>
          <w:lang w:val="sr-Latn-ME"/>
        </w:rPr>
        <w:t>4.6. P</w:t>
      </w:r>
      <w:r w:rsidR="00A71E56" w:rsidRPr="004040C6">
        <w:rPr>
          <w:b/>
          <w:bCs/>
          <w:szCs w:val="22"/>
          <w:lang w:val="sr-Latn-ME"/>
        </w:rPr>
        <w:t>lodnost,</w:t>
      </w:r>
      <w:r w:rsidRPr="004040C6">
        <w:rPr>
          <w:b/>
          <w:bCs/>
          <w:szCs w:val="22"/>
          <w:lang w:val="sr-Latn-ME"/>
        </w:rPr>
        <w:t xml:space="preserve"> trudnoć</w:t>
      </w:r>
      <w:r w:rsidR="00A71E56" w:rsidRPr="004040C6">
        <w:rPr>
          <w:b/>
          <w:bCs/>
          <w:szCs w:val="22"/>
          <w:lang w:val="sr-Latn-ME"/>
        </w:rPr>
        <w:t>a</w:t>
      </w:r>
      <w:r w:rsidRPr="004040C6">
        <w:rPr>
          <w:b/>
          <w:bCs/>
          <w:szCs w:val="22"/>
          <w:lang w:val="sr-Latn-ME"/>
        </w:rPr>
        <w:t xml:space="preserve"> i </w:t>
      </w:r>
      <w:r w:rsidR="008E1CB8" w:rsidRPr="004040C6">
        <w:rPr>
          <w:b/>
          <w:bCs/>
          <w:szCs w:val="22"/>
          <w:lang w:val="sr-Latn-ME"/>
        </w:rPr>
        <w:t>dojenj</w:t>
      </w:r>
      <w:r w:rsidR="00A71E56" w:rsidRPr="004040C6">
        <w:rPr>
          <w:b/>
          <w:bCs/>
          <w:szCs w:val="22"/>
          <w:lang w:val="sr-Latn-ME"/>
        </w:rPr>
        <w:t>e</w:t>
      </w:r>
    </w:p>
    <w:p w:rsidR="00303ACE" w:rsidRPr="004040C6" w:rsidRDefault="00303ACE" w:rsidP="00923865">
      <w:pPr>
        <w:rPr>
          <w:b/>
          <w:bCs/>
          <w:szCs w:val="22"/>
          <w:lang w:val="sr-Latn-ME"/>
        </w:rPr>
      </w:pPr>
    </w:p>
    <w:p w:rsidR="00303ACE" w:rsidRPr="004040C6" w:rsidRDefault="00303ACE" w:rsidP="00303ACE">
      <w:pPr>
        <w:rPr>
          <w:bCs/>
          <w:szCs w:val="22"/>
          <w:u w:val="single"/>
          <w:lang w:val="sr-Latn-ME"/>
        </w:rPr>
      </w:pPr>
      <w:r w:rsidRPr="004040C6">
        <w:rPr>
          <w:bCs/>
          <w:szCs w:val="22"/>
          <w:u w:val="single"/>
          <w:lang w:val="sr-Latn-ME"/>
        </w:rPr>
        <w:t>Plodnost</w:t>
      </w:r>
    </w:p>
    <w:p w:rsidR="00303ACE" w:rsidRPr="004040C6" w:rsidRDefault="00303ACE" w:rsidP="00303ACE">
      <w:pPr>
        <w:rPr>
          <w:bCs/>
          <w:szCs w:val="22"/>
          <w:u w:val="single"/>
          <w:lang w:val="sr-Latn-ME"/>
        </w:rPr>
      </w:pPr>
    </w:p>
    <w:p w:rsidR="00303ACE" w:rsidRPr="004040C6" w:rsidRDefault="00303ACE" w:rsidP="00303ACE">
      <w:pPr>
        <w:autoSpaceDE w:val="0"/>
        <w:autoSpaceDN w:val="0"/>
        <w:adjustRightInd w:val="0"/>
        <w:rPr>
          <w:szCs w:val="22"/>
          <w:lang w:val="sr-Latn-ME"/>
        </w:rPr>
      </w:pPr>
      <w:r w:rsidRPr="004040C6">
        <w:rPr>
          <w:szCs w:val="22"/>
          <w:lang w:val="sr-Latn-ME"/>
        </w:rPr>
        <w:t>Supresija gonada koja dovodi do amenoreje i azospermije, može se javiti kod pacijenata koji primaju antineoplastičnu terapiju. Ovi efekti su izgleda povezani sa dozom i dužinom primjene i mogu da budu  ireverzibilni. Predviđanje stepena oštećenja funkcije testisa i ovarijuma je komplikovano zbog česte kombinovane primjene više antineoplastičnih ljekova. Tada je teško procijeniti efekte pojedinačnih ljekova.</w:t>
      </w:r>
    </w:p>
    <w:p w:rsidR="00303ACE" w:rsidRPr="004040C6" w:rsidRDefault="00303ACE" w:rsidP="00303ACE">
      <w:pPr>
        <w:autoSpaceDE w:val="0"/>
        <w:autoSpaceDN w:val="0"/>
        <w:adjustRightInd w:val="0"/>
        <w:rPr>
          <w:szCs w:val="22"/>
          <w:lang w:val="sr-Latn-ME"/>
        </w:rPr>
      </w:pPr>
    </w:p>
    <w:p w:rsidR="00303ACE" w:rsidRPr="004040C6" w:rsidRDefault="00303ACE" w:rsidP="00EE3B1B">
      <w:pPr>
        <w:autoSpaceDE w:val="0"/>
        <w:autoSpaceDN w:val="0"/>
        <w:adjustRightInd w:val="0"/>
        <w:rPr>
          <w:szCs w:val="22"/>
          <w:lang w:val="sr-Latn-ME"/>
        </w:rPr>
      </w:pPr>
      <w:r w:rsidRPr="004040C6">
        <w:rPr>
          <w:szCs w:val="22"/>
          <w:lang w:val="sr-Latn-ME"/>
        </w:rPr>
        <w:t xml:space="preserve">Muškarcima u godinama polne zrelosti koji su na terapiji karboplatinom se ne preporučuje potomstvo tokom trajanja terapije, kao i u periodu do 6 mjeseci nakon završetka terapije. Takođe, preporučuje se da potraže savjet o čuvanju sperme prije početka terapije, zbog mogućnosti nastanka ireverzibilnog steriliteta zbog primjene karboplatina. </w:t>
      </w:r>
    </w:p>
    <w:p w:rsidR="0006659E" w:rsidRPr="004040C6" w:rsidRDefault="0006659E" w:rsidP="00923865">
      <w:pPr>
        <w:rPr>
          <w:b/>
          <w:bCs/>
          <w:szCs w:val="22"/>
          <w:lang w:val="sr-Latn-ME"/>
        </w:rPr>
      </w:pPr>
    </w:p>
    <w:p w:rsidR="0006659E" w:rsidRPr="004040C6" w:rsidRDefault="0006659E" w:rsidP="00923865">
      <w:pPr>
        <w:rPr>
          <w:bCs/>
          <w:szCs w:val="22"/>
          <w:u w:val="single"/>
          <w:lang w:val="sr-Latn-ME"/>
        </w:rPr>
      </w:pPr>
      <w:r w:rsidRPr="004040C6">
        <w:rPr>
          <w:bCs/>
          <w:szCs w:val="22"/>
          <w:u w:val="single"/>
          <w:lang w:val="sr-Latn-ME"/>
        </w:rPr>
        <w:t>Trudnoća</w:t>
      </w:r>
    </w:p>
    <w:p w:rsidR="0006659E" w:rsidRPr="004040C6" w:rsidRDefault="0006659E" w:rsidP="00923865">
      <w:pPr>
        <w:rPr>
          <w:bCs/>
          <w:szCs w:val="22"/>
          <w:u w:val="single"/>
          <w:lang w:val="sr-Latn-ME"/>
        </w:rPr>
      </w:pPr>
    </w:p>
    <w:p w:rsidR="00B246E9" w:rsidRPr="004040C6" w:rsidRDefault="00B246E9" w:rsidP="00B246E9">
      <w:pPr>
        <w:autoSpaceDE w:val="0"/>
        <w:autoSpaceDN w:val="0"/>
        <w:adjustRightInd w:val="0"/>
        <w:rPr>
          <w:szCs w:val="22"/>
          <w:lang w:val="sr-Latn-ME"/>
        </w:rPr>
      </w:pPr>
      <w:r w:rsidRPr="004040C6">
        <w:rPr>
          <w:szCs w:val="22"/>
          <w:lang w:val="sr-Latn-ME"/>
        </w:rPr>
        <w:t>Injekcije karboplatina mogu izazvati oštećenje fetusa kada se primijene kod trud</w:t>
      </w:r>
      <w:r w:rsidR="008E697E" w:rsidRPr="004040C6">
        <w:rPr>
          <w:szCs w:val="22"/>
          <w:lang w:val="sr-Latn-ME"/>
        </w:rPr>
        <w:t>nica</w:t>
      </w:r>
      <w:r w:rsidRPr="004040C6">
        <w:rPr>
          <w:szCs w:val="22"/>
          <w:lang w:val="sr-Latn-ME"/>
        </w:rPr>
        <w:t xml:space="preserve"> Pokazano je da su injekcije karboplatina embriotoksične i teratogene kod pacova koji su primali lijek tokom perioda organogeneze. Kontrolisane studije kod trudni</w:t>
      </w:r>
      <w:r w:rsidR="008E697E" w:rsidRPr="004040C6">
        <w:rPr>
          <w:szCs w:val="22"/>
          <w:lang w:val="sr-Latn-ME"/>
        </w:rPr>
        <w:t>ca</w:t>
      </w:r>
      <w:r w:rsidRPr="004040C6">
        <w:rPr>
          <w:szCs w:val="22"/>
          <w:lang w:val="sr-Latn-ME"/>
        </w:rPr>
        <w:t xml:space="preserve"> nijesu sprovedene.</w:t>
      </w:r>
    </w:p>
    <w:p w:rsidR="00303ACE" w:rsidRPr="004040C6" w:rsidRDefault="00303ACE" w:rsidP="00B246E9">
      <w:pPr>
        <w:autoSpaceDE w:val="0"/>
        <w:autoSpaceDN w:val="0"/>
        <w:adjustRightInd w:val="0"/>
        <w:rPr>
          <w:szCs w:val="22"/>
          <w:lang w:val="sr-Latn-ME"/>
        </w:rPr>
      </w:pPr>
    </w:p>
    <w:p w:rsidR="00B246E9" w:rsidRPr="004040C6" w:rsidRDefault="00B246E9" w:rsidP="00B246E9">
      <w:pPr>
        <w:autoSpaceDE w:val="0"/>
        <w:autoSpaceDN w:val="0"/>
        <w:adjustRightInd w:val="0"/>
        <w:rPr>
          <w:szCs w:val="22"/>
          <w:lang w:val="sr-Latn-ME"/>
        </w:rPr>
      </w:pPr>
      <w:r w:rsidRPr="004040C6">
        <w:rPr>
          <w:szCs w:val="22"/>
          <w:lang w:val="sr-Latn-ME"/>
        </w:rPr>
        <w:t xml:space="preserve">Bezbjedna primjena karboplatina u trudnoći nije utvrđena. Ispitivanja na životinjama su pokazala  reproduktivnu toksičnost. Pokazano je da je karboplatin embriotoksičan i teratogen kod pacova i mutagen </w:t>
      </w:r>
      <w:r w:rsidRPr="004040C6">
        <w:rPr>
          <w:i/>
          <w:iCs/>
          <w:szCs w:val="22"/>
          <w:lang w:val="sr-Latn-ME"/>
        </w:rPr>
        <w:t>in vivo</w:t>
      </w:r>
      <w:r w:rsidRPr="004040C6">
        <w:rPr>
          <w:szCs w:val="22"/>
          <w:lang w:val="sr-Latn-ME"/>
        </w:rPr>
        <w:t xml:space="preserve"> i </w:t>
      </w:r>
      <w:r w:rsidRPr="004040C6">
        <w:rPr>
          <w:i/>
          <w:iCs/>
          <w:szCs w:val="22"/>
          <w:lang w:val="sr-Latn-ME"/>
        </w:rPr>
        <w:t>in vitro</w:t>
      </w:r>
      <w:r w:rsidRPr="004040C6">
        <w:rPr>
          <w:szCs w:val="22"/>
          <w:lang w:val="sr-Latn-ME"/>
        </w:rPr>
        <w:t>.</w:t>
      </w:r>
    </w:p>
    <w:p w:rsidR="00B246E9" w:rsidRPr="004040C6" w:rsidRDefault="00B246E9" w:rsidP="0006659E">
      <w:pPr>
        <w:rPr>
          <w:bCs/>
          <w:szCs w:val="22"/>
          <w:highlight w:val="yellow"/>
          <w:lang w:val="sr-Latn-ME"/>
        </w:rPr>
      </w:pPr>
    </w:p>
    <w:p w:rsidR="00BF01B3" w:rsidRPr="004040C6" w:rsidRDefault="0006659E" w:rsidP="00BF01B3">
      <w:pPr>
        <w:rPr>
          <w:rFonts w:eastAsia="TimesNewRoman"/>
          <w:szCs w:val="22"/>
          <w:lang w:val="sr-Latn-ME"/>
        </w:rPr>
      </w:pPr>
      <w:r w:rsidRPr="004040C6">
        <w:rPr>
          <w:bCs/>
          <w:szCs w:val="22"/>
          <w:lang w:val="sr-Latn-ME"/>
        </w:rPr>
        <w:t>Bezb</w:t>
      </w:r>
      <w:r w:rsidR="008E1CB8" w:rsidRPr="004040C6">
        <w:rPr>
          <w:bCs/>
          <w:szCs w:val="22"/>
          <w:lang w:val="sr-Latn-ME"/>
        </w:rPr>
        <w:t>j</w:t>
      </w:r>
      <w:r w:rsidRPr="004040C6">
        <w:rPr>
          <w:bCs/>
          <w:szCs w:val="22"/>
          <w:lang w:val="sr-Latn-ME"/>
        </w:rPr>
        <w:t>edna upotreba karboplatina tokom trudnoće nije utvrđena: studije kod životinja pokazale su reproduktivnu toksičnost (vid</w:t>
      </w:r>
      <w:r w:rsidR="008E1CB8" w:rsidRPr="004040C6">
        <w:rPr>
          <w:bCs/>
          <w:szCs w:val="22"/>
          <w:lang w:val="sr-Latn-ME"/>
        </w:rPr>
        <w:t>jet</w:t>
      </w:r>
      <w:r w:rsidRPr="004040C6">
        <w:rPr>
          <w:bCs/>
          <w:szCs w:val="22"/>
          <w:lang w:val="sr-Latn-ME"/>
        </w:rPr>
        <w:t xml:space="preserve">i 5.3.). </w:t>
      </w:r>
      <w:r w:rsidR="00E231D7" w:rsidRPr="004040C6">
        <w:rPr>
          <w:bCs/>
          <w:szCs w:val="22"/>
          <w:lang w:val="sr-Latn-ME"/>
        </w:rPr>
        <w:t xml:space="preserve">I muškarci i žene koje primaju karboplatin treba da budu informisani o potencijalnom riziku na štetne efekte na reprodukciju (vidjeti </w:t>
      </w:r>
      <w:r w:rsidR="00601502" w:rsidRPr="004040C6">
        <w:rPr>
          <w:bCs/>
          <w:szCs w:val="22"/>
          <w:lang w:val="sr-Latn-ME"/>
        </w:rPr>
        <w:t xml:space="preserve">dio </w:t>
      </w:r>
      <w:r w:rsidR="00E231D7" w:rsidRPr="004040C6">
        <w:rPr>
          <w:bCs/>
          <w:szCs w:val="22"/>
          <w:lang w:val="sr-Latn-ME"/>
        </w:rPr>
        <w:t xml:space="preserve">5.3). </w:t>
      </w:r>
      <w:r w:rsidR="00BF01B3" w:rsidRPr="004040C6">
        <w:rPr>
          <w:rFonts w:eastAsia="TimesNewRoman"/>
          <w:b/>
          <w:szCs w:val="22"/>
          <w:lang w:val="sr-Latn-ME"/>
        </w:rPr>
        <w:t>Za žene koje su trudne ili planiraju potomstvo za vrijeme terapije savjetuje se korišćenje efikasne kontracepcije</w:t>
      </w:r>
      <w:r w:rsidR="00BF01B3" w:rsidRPr="004040C6">
        <w:rPr>
          <w:rFonts w:eastAsia="TimesNewRoman"/>
          <w:szCs w:val="22"/>
          <w:lang w:val="sr-Latn-ME"/>
        </w:rPr>
        <w:t>. Karboplatin ne treba koristiti kod trudnica, osim ukoliko korist za majku ne prevazilazi mogući rizik za fetus.</w:t>
      </w:r>
    </w:p>
    <w:p w:rsidR="00E231D7" w:rsidRPr="004040C6" w:rsidRDefault="00E231D7" w:rsidP="00E231D7">
      <w:pPr>
        <w:rPr>
          <w:bCs/>
          <w:szCs w:val="22"/>
          <w:u w:val="single"/>
          <w:lang w:val="sr-Latn-ME"/>
        </w:rPr>
      </w:pPr>
    </w:p>
    <w:p w:rsidR="005C6F7A" w:rsidRPr="004040C6" w:rsidRDefault="005C6F7A" w:rsidP="00EF124B">
      <w:pPr>
        <w:rPr>
          <w:bCs/>
          <w:szCs w:val="22"/>
          <w:u w:val="single"/>
          <w:lang w:val="sr-Latn-ME"/>
        </w:rPr>
      </w:pPr>
      <w:r w:rsidRPr="004040C6">
        <w:rPr>
          <w:bCs/>
          <w:szCs w:val="22"/>
          <w:u w:val="single"/>
          <w:lang w:val="sr-Latn-ME"/>
        </w:rPr>
        <w:t>Dojenje</w:t>
      </w:r>
    </w:p>
    <w:p w:rsidR="0053605B" w:rsidRPr="004040C6" w:rsidRDefault="0053605B" w:rsidP="00923865">
      <w:pPr>
        <w:rPr>
          <w:bCs/>
          <w:szCs w:val="22"/>
          <w:u w:val="single"/>
          <w:lang w:val="sr-Latn-ME"/>
        </w:rPr>
      </w:pPr>
    </w:p>
    <w:p w:rsidR="00BD5D54" w:rsidRPr="004040C6" w:rsidRDefault="005C6F7A" w:rsidP="005C6F7A">
      <w:pPr>
        <w:rPr>
          <w:bCs/>
          <w:szCs w:val="22"/>
          <w:lang w:val="sr-Latn-ME"/>
        </w:rPr>
      </w:pPr>
      <w:r w:rsidRPr="004040C6">
        <w:rPr>
          <w:bCs/>
          <w:szCs w:val="22"/>
          <w:lang w:val="sr-Latn-ME"/>
        </w:rPr>
        <w:t>Nije poznato da li se karboplatin izlučuje u humano ml</w:t>
      </w:r>
      <w:r w:rsidR="008E1CB8" w:rsidRPr="004040C6">
        <w:rPr>
          <w:bCs/>
          <w:szCs w:val="22"/>
          <w:lang w:val="sr-Latn-ME"/>
        </w:rPr>
        <w:t>ij</w:t>
      </w:r>
      <w:r w:rsidRPr="004040C6">
        <w:rPr>
          <w:bCs/>
          <w:szCs w:val="22"/>
          <w:lang w:val="sr-Latn-ME"/>
        </w:rPr>
        <w:t>eko.</w:t>
      </w:r>
      <w:r w:rsidR="00295677" w:rsidRPr="004040C6">
        <w:rPr>
          <w:bCs/>
          <w:szCs w:val="22"/>
          <w:lang w:val="sr-Latn-ME"/>
        </w:rPr>
        <w:t xml:space="preserve"> </w:t>
      </w:r>
    </w:p>
    <w:p w:rsidR="00C91A84" w:rsidRPr="004040C6" w:rsidRDefault="00295677" w:rsidP="00923865">
      <w:pPr>
        <w:rPr>
          <w:bCs/>
          <w:szCs w:val="22"/>
          <w:lang w:val="sr-Latn-ME"/>
        </w:rPr>
      </w:pPr>
      <w:r w:rsidRPr="004040C6">
        <w:rPr>
          <w:bCs/>
          <w:szCs w:val="22"/>
          <w:lang w:val="sr-Latn-ME"/>
        </w:rPr>
        <w:t>Zbog mogućih štetnih efekata na odojče, a</w:t>
      </w:r>
      <w:r w:rsidR="005C6F7A" w:rsidRPr="004040C6">
        <w:rPr>
          <w:bCs/>
          <w:szCs w:val="22"/>
          <w:lang w:val="sr-Latn-ME"/>
        </w:rPr>
        <w:t>ko je tokom perioda dojenja neophodna prim</w:t>
      </w:r>
      <w:r w:rsidR="008E1CB8" w:rsidRPr="004040C6">
        <w:rPr>
          <w:bCs/>
          <w:szCs w:val="22"/>
          <w:lang w:val="sr-Latn-ME"/>
        </w:rPr>
        <w:t>j</w:t>
      </w:r>
      <w:r w:rsidR="005C6F7A" w:rsidRPr="004040C6">
        <w:rPr>
          <w:bCs/>
          <w:szCs w:val="22"/>
          <w:lang w:val="sr-Latn-ME"/>
        </w:rPr>
        <w:t>ena l</w:t>
      </w:r>
      <w:r w:rsidR="008E1CB8" w:rsidRPr="004040C6">
        <w:rPr>
          <w:bCs/>
          <w:szCs w:val="22"/>
          <w:lang w:val="sr-Latn-ME"/>
        </w:rPr>
        <w:t>ij</w:t>
      </w:r>
      <w:r w:rsidR="005C6F7A" w:rsidRPr="004040C6">
        <w:rPr>
          <w:bCs/>
          <w:szCs w:val="22"/>
          <w:lang w:val="sr-Latn-ME"/>
        </w:rPr>
        <w:t>eka, dojenje se mora prekinuti.</w:t>
      </w:r>
    </w:p>
    <w:p w:rsidR="00CE09F3" w:rsidRPr="004040C6" w:rsidRDefault="00CE09F3" w:rsidP="00923865">
      <w:pPr>
        <w:rPr>
          <w:szCs w:val="22"/>
          <w:lang w:val="sr-Latn-ME"/>
        </w:rPr>
      </w:pPr>
    </w:p>
    <w:p w:rsidR="00554B2C" w:rsidRPr="004040C6" w:rsidRDefault="00554B2C" w:rsidP="00554B2C">
      <w:pPr>
        <w:tabs>
          <w:tab w:val="left" w:pos="540"/>
          <w:tab w:val="left" w:pos="569"/>
        </w:tabs>
        <w:ind w:left="540" w:hanging="540"/>
        <w:rPr>
          <w:b/>
          <w:bCs/>
          <w:szCs w:val="22"/>
          <w:lang w:val="sr-Latn-ME"/>
        </w:rPr>
      </w:pPr>
      <w:r w:rsidRPr="004040C6">
        <w:rPr>
          <w:b/>
          <w:bCs/>
          <w:szCs w:val="22"/>
          <w:lang w:val="sr-Latn-ME"/>
        </w:rPr>
        <w:t xml:space="preserve">4.7. </w:t>
      </w:r>
      <w:r w:rsidRPr="004040C6">
        <w:rPr>
          <w:b/>
          <w:bCs/>
          <w:szCs w:val="22"/>
          <w:lang w:val="sr-Latn-ME"/>
        </w:rPr>
        <w:tab/>
        <w:t>Uticaj na sposobnost upravljanja vozilima i rukovanje mašinama</w:t>
      </w:r>
    </w:p>
    <w:p w:rsidR="00554B2C" w:rsidRPr="004040C6" w:rsidRDefault="00554B2C" w:rsidP="00554B2C">
      <w:pPr>
        <w:tabs>
          <w:tab w:val="left" w:pos="540"/>
          <w:tab w:val="left" w:pos="569"/>
        </w:tabs>
        <w:ind w:left="540" w:hanging="540"/>
        <w:rPr>
          <w:b/>
          <w:bCs/>
          <w:szCs w:val="22"/>
          <w:lang w:val="sr-Latn-ME"/>
        </w:rPr>
      </w:pPr>
    </w:p>
    <w:p w:rsidR="003A0956" w:rsidRPr="004040C6" w:rsidRDefault="003A0956" w:rsidP="003A0956">
      <w:pPr>
        <w:rPr>
          <w:bCs/>
          <w:szCs w:val="22"/>
          <w:lang w:val="sr-Latn-ME"/>
        </w:rPr>
      </w:pPr>
      <w:r w:rsidRPr="004040C6">
        <w:rPr>
          <w:bCs/>
          <w:szCs w:val="22"/>
          <w:lang w:val="sr-Latn-ME"/>
        </w:rPr>
        <w:t>Ni</w:t>
      </w:r>
      <w:r w:rsidR="00303ACE" w:rsidRPr="004040C6">
        <w:rPr>
          <w:bCs/>
          <w:szCs w:val="22"/>
          <w:lang w:val="sr-Latn-ME"/>
        </w:rPr>
        <w:t>je</w:t>
      </w:r>
      <w:r w:rsidRPr="004040C6">
        <w:rPr>
          <w:bCs/>
          <w:szCs w:val="22"/>
          <w:lang w:val="sr-Latn-ME"/>
        </w:rPr>
        <w:t>su sprovedena ispitivanja o uticaju lijeka na sposobnost upravljanja vozilima i rukovanje mašinama. Me</w:t>
      </w:r>
      <w:r w:rsidR="00760DA7" w:rsidRPr="004040C6">
        <w:rPr>
          <w:bCs/>
          <w:szCs w:val="22"/>
          <w:lang w:val="sr-Latn-ME"/>
        </w:rPr>
        <w:t>đ</w:t>
      </w:r>
      <w:r w:rsidRPr="004040C6">
        <w:rPr>
          <w:bCs/>
          <w:szCs w:val="22"/>
          <w:lang w:val="sr-Latn-ME"/>
        </w:rPr>
        <w:t>utim, karboplatin može izazvati mučninu, povraćanje, poremećaje vida i ototoksičnost. Zbog toga, pacijente treba upozoriti na moguć uticaj ovih neželjenih dejstava na sposobnost upravljanja motornim vozilima i rukovanje mašinama.</w:t>
      </w:r>
    </w:p>
    <w:p w:rsidR="00CE09F3" w:rsidRPr="004040C6" w:rsidRDefault="00CE09F3" w:rsidP="00923865">
      <w:pPr>
        <w:rPr>
          <w:szCs w:val="22"/>
          <w:lang w:val="sr-Latn-ME"/>
        </w:rPr>
      </w:pPr>
    </w:p>
    <w:p w:rsidR="00CE09F3" w:rsidRPr="004040C6" w:rsidRDefault="00CE09F3" w:rsidP="00923865">
      <w:pPr>
        <w:rPr>
          <w:b/>
          <w:bCs/>
          <w:szCs w:val="22"/>
          <w:lang w:val="sr-Latn-ME"/>
        </w:rPr>
      </w:pPr>
      <w:r w:rsidRPr="004040C6">
        <w:rPr>
          <w:b/>
          <w:bCs/>
          <w:szCs w:val="22"/>
          <w:lang w:val="sr-Latn-ME"/>
        </w:rPr>
        <w:t>4.8. Neželjena dejstva</w:t>
      </w:r>
    </w:p>
    <w:p w:rsidR="00212FE6" w:rsidRPr="004040C6" w:rsidRDefault="00212FE6" w:rsidP="00923865">
      <w:pPr>
        <w:rPr>
          <w:b/>
          <w:bCs/>
          <w:szCs w:val="22"/>
          <w:lang w:val="sr-Latn-ME"/>
        </w:rPr>
      </w:pPr>
    </w:p>
    <w:p w:rsidR="0002078A" w:rsidRPr="004040C6" w:rsidRDefault="0002078A" w:rsidP="0002078A">
      <w:pPr>
        <w:autoSpaceDE w:val="0"/>
        <w:autoSpaceDN w:val="0"/>
        <w:adjustRightInd w:val="0"/>
        <w:rPr>
          <w:szCs w:val="22"/>
          <w:lang w:val="sr-Latn-ME"/>
        </w:rPr>
      </w:pPr>
      <w:r w:rsidRPr="004040C6">
        <w:rPr>
          <w:szCs w:val="22"/>
          <w:lang w:val="sr-Latn-ME"/>
        </w:rPr>
        <w:t>Učestalost prijavljenih neželjenih dejstava je zasnovana na kumulativnoj bazi podataka 1893 pacijenta koji su dobijali karboplatin kao monoterapiju i postmarketinškom iskustvu.</w:t>
      </w:r>
    </w:p>
    <w:p w:rsidR="0002078A" w:rsidRPr="004040C6" w:rsidRDefault="0002078A" w:rsidP="0002078A">
      <w:pPr>
        <w:autoSpaceDE w:val="0"/>
        <w:autoSpaceDN w:val="0"/>
        <w:adjustRightInd w:val="0"/>
        <w:rPr>
          <w:szCs w:val="22"/>
          <w:lang w:val="sr-Latn-ME"/>
        </w:rPr>
      </w:pPr>
      <w:r w:rsidRPr="004040C6">
        <w:rPr>
          <w:szCs w:val="22"/>
          <w:lang w:val="sr-Latn-ME"/>
        </w:rPr>
        <w:t>Neželjena dejstva su prikazana prema MedDRA klasifikaciji, korišćenjem sljedećih kategorija učestalosti:</w:t>
      </w:r>
    </w:p>
    <w:p w:rsidR="008821D9" w:rsidRPr="004040C6" w:rsidRDefault="008821D9" w:rsidP="0002078A">
      <w:pPr>
        <w:autoSpaceDE w:val="0"/>
        <w:autoSpaceDN w:val="0"/>
        <w:adjustRightInd w:val="0"/>
        <w:rPr>
          <w:szCs w:val="22"/>
          <w:lang w:val="sr-Latn-ME"/>
        </w:rPr>
      </w:pPr>
    </w:p>
    <w:p w:rsidR="00D46CAA" w:rsidRPr="004040C6" w:rsidRDefault="00D46CAA" w:rsidP="00D46CAA">
      <w:pPr>
        <w:pStyle w:val="ListParagraph"/>
        <w:numPr>
          <w:ilvl w:val="0"/>
          <w:numId w:val="5"/>
        </w:numPr>
        <w:rPr>
          <w:bCs/>
          <w:szCs w:val="22"/>
          <w:lang w:val="sr-Latn-ME"/>
        </w:rPr>
      </w:pPr>
      <w:r w:rsidRPr="004040C6">
        <w:rPr>
          <w:bCs/>
          <w:szCs w:val="22"/>
          <w:lang w:val="sr-Latn-ME"/>
        </w:rPr>
        <w:t>Veoma čest</w:t>
      </w:r>
      <w:r w:rsidR="008821D9" w:rsidRPr="004040C6">
        <w:rPr>
          <w:bCs/>
          <w:szCs w:val="22"/>
          <w:lang w:val="sr-Latn-ME"/>
        </w:rPr>
        <w:t>o</w:t>
      </w:r>
      <w:r w:rsidRPr="004040C6">
        <w:rPr>
          <w:bCs/>
          <w:szCs w:val="22"/>
          <w:lang w:val="sr-Latn-ME"/>
        </w:rPr>
        <w:t xml:space="preserve"> (≥ 1/10)</w:t>
      </w:r>
    </w:p>
    <w:p w:rsidR="00D46CAA" w:rsidRPr="004040C6" w:rsidRDefault="00D46CAA" w:rsidP="00D46CAA">
      <w:pPr>
        <w:pStyle w:val="ListParagraph"/>
        <w:numPr>
          <w:ilvl w:val="0"/>
          <w:numId w:val="5"/>
        </w:numPr>
        <w:rPr>
          <w:bCs/>
          <w:szCs w:val="22"/>
          <w:lang w:val="sr-Latn-ME"/>
        </w:rPr>
      </w:pPr>
      <w:r w:rsidRPr="004040C6">
        <w:rPr>
          <w:bCs/>
          <w:szCs w:val="22"/>
          <w:lang w:val="sr-Latn-ME"/>
        </w:rPr>
        <w:t>Čest</w:t>
      </w:r>
      <w:r w:rsidR="008821D9" w:rsidRPr="004040C6">
        <w:rPr>
          <w:bCs/>
          <w:szCs w:val="22"/>
          <w:lang w:val="sr-Latn-ME"/>
        </w:rPr>
        <w:t>o</w:t>
      </w:r>
      <w:r w:rsidRPr="004040C6">
        <w:rPr>
          <w:bCs/>
          <w:szCs w:val="22"/>
          <w:lang w:val="sr-Latn-ME"/>
        </w:rPr>
        <w:t xml:space="preserve"> (≥ 1/100 do &lt; 1/10)</w:t>
      </w:r>
    </w:p>
    <w:p w:rsidR="00D46CAA" w:rsidRPr="004040C6" w:rsidRDefault="00D46CAA" w:rsidP="00D46CAA">
      <w:pPr>
        <w:pStyle w:val="ListParagraph"/>
        <w:numPr>
          <w:ilvl w:val="0"/>
          <w:numId w:val="5"/>
        </w:numPr>
        <w:rPr>
          <w:bCs/>
          <w:szCs w:val="22"/>
          <w:lang w:val="sr-Latn-ME"/>
        </w:rPr>
      </w:pPr>
      <w:r w:rsidRPr="004040C6">
        <w:rPr>
          <w:bCs/>
          <w:szCs w:val="22"/>
          <w:lang w:val="sr-Latn-ME"/>
        </w:rPr>
        <w:t>Povremen</w:t>
      </w:r>
      <w:r w:rsidR="008821D9" w:rsidRPr="004040C6">
        <w:rPr>
          <w:bCs/>
          <w:szCs w:val="22"/>
          <w:lang w:val="sr-Latn-ME"/>
        </w:rPr>
        <w:t>o</w:t>
      </w:r>
      <w:r w:rsidRPr="004040C6">
        <w:rPr>
          <w:bCs/>
          <w:szCs w:val="22"/>
          <w:lang w:val="sr-Latn-ME"/>
        </w:rPr>
        <w:t xml:space="preserve"> (≥ 1/1,000 do &lt; 1/100)</w:t>
      </w:r>
    </w:p>
    <w:p w:rsidR="00D46CAA" w:rsidRPr="004040C6" w:rsidRDefault="00D46CAA" w:rsidP="00D46CAA">
      <w:pPr>
        <w:pStyle w:val="ListParagraph"/>
        <w:numPr>
          <w:ilvl w:val="0"/>
          <w:numId w:val="5"/>
        </w:numPr>
        <w:rPr>
          <w:bCs/>
          <w:szCs w:val="22"/>
          <w:lang w:val="sr-Latn-ME"/>
        </w:rPr>
      </w:pPr>
      <w:r w:rsidRPr="004040C6">
        <w:rPr>
          <w:bCs/>
          <w:szCs w:val="22"/>
          <w:lang w:val="sr-Latn-ME"/>
        </w:rPr>
        <w:t>R</w:t>
      </w:r>
      <w:r w:rsidR="008E1CB8" w:rsidRPr="004040C6">
        <w:rPr>
          <w:bCs/>
          <w:szCs w:val="22"/>
          <w:lang w:val="sr-Latn-ME"/>
        </w:rPr>
        <w:t>ij</w:t>
      </w:r>
      <w:r w:rsidRPr="004040C6">
        <w:rPr>
          <w:bCs/>
          <w:szCs w:val="22"/>
          <w:lang w:val="sr-Latn-ME"/>
        </w:rPr>
        <w:t>etk</w:t>
      </w:r>
      <w:r w:rsidR="008821D9" w:rsidRPr="004040C6">
        <w:rPr>
          <w:bCs/>
          <w:szCs w:val="22"/>
          <w:lang w:val="sr-Latn-ME"/>
        </w:rPr>
        <w:t>o</w:t>
      </w:r>
      <w:r w:rsidRPr="004040C6">
        <w:rPr>
          <w:bCs/>
          <w:szCs w:val="22"/>
          <w:lang w:val="sr-Latn-ME"/>
        </w:rPr>
        <w:t xml:space="preserve"> (≥ 1/10,000 do &lt; 1/1,000)</w:t>
      </w:r>
    </w:p>
    <w:p w:rsidR="00212FE6" w:rsidRPr="004040C6" w:rsidRDefault="00D46CAA" w:rsidP="00D46CAA">
      <w:pPr>
        <w:pStyle w:val="ListParagraph"/>
        <w:numPr>
          <w:ilvl w:val="0"/>
          <w:numId w:val="5"/>
        </w:numPr>
        <w:rPr>
          <w:bCs/>
          <w:szCs w:val="22"/>
          <w:lang w:val="sr-Latn-ME"/>
        </w:rPr>
      </w:pPr>
      <w:r w:rsidRPr="004040C6">
        <w:rPr>
          <w:bCs/>
          <w:szCs w:val="22"/>
          <w:lang w:val="sr-Latn-ME"/>
        </w:rPr>
        <w:t>Veoma r</w:t>
      </w:r>
      <w:r w:rsidR="008E1CB8" w:rsidRPr="004040C6">
        <w:rPr>
          <w:bCs/>
          <w:szCs w:val="22"/>
          <w:lang w:val="sr-Latn-ME"/>
        </w:rPr>
        <w:t>ij</w:t>
      </w:r>
      <w:r w:rsidRPr="004040C6">
        <w:rPr>
          <w:bCs/>
          <w:szCs w:val="22"/>
          <w:lang w:val="sr-Latn-ME"/>
        </w:rPr>
        <w:t>etk</w:t>
      </w:r>
      <w:r w:rsidR="008821D9" w:rsidRPr="004040C6">
        <w:rPr>
          <w:bCs/>
          <w:szCs w:val="22"/>
          <w:lang w:val="sr-Latn-ME"/>
        </w:rPr>
        <w:t>o</w:t>
      </w:r>
      <w:r w:rsidRPr="004040C6">
        <w:rPr>
          <w:bCs/>
          <w:szCs w:val="22"/>
          <w:lang w:val="sr-Latn-ME"/>
        </w:rPr>
        <w:t xml:space="preserve"> (&lt; 1/10,000)</w:t>
      </w:r>
    </w:p>
    <w:p w:rsidR="009B5EE8" w:rsidRPr="004040C6" w:rsidRDefault="007E5894" w:rsidP="009B5EE8">
      <w:pPr>
        <w:pStyle w:val="ListParagraph"/>
        <w:numPr>
          <w:ilvl w:val="0"/>
          <w:numId w:val="5"/>
        </w:numPr>
        <w:rPr>
          <w:bCs/>
          <w:szCs w:val="22"/>
          <w:lang w:val="sr-Latn-ME"/>
        </w:rPr>
      </w:pPr>
      <w:r w:rsidRPr="004040C6">
        <w:rPr>
          <w:bCs/>
          <w:szCs w:val="22"/>
          <w:lang w:val="sr-Latn-ME"/>
        </w:rPr>
        <w:t>Nepoznat</w:t>
      </w:r>
      <w:r w:rsidR="008821D9" w:rsidRPr="004040C6">
        <w:rPr>
          <w:bCs/>
          <w:szCs w:val="22"/>
          <w:lang w:val="sr-Latn-ME"/>
        </w:rPr>
        <w:t>o</w:t>
      </w:r>
      <w:r w:rsidRPr="004040C6">
        <w:rPr>
          <w:bCs/>
          <w:szCs w:val="22"/>
          <w:lang w:val="sr-Latn-ME"/>
        </w:rPr>
        <w:t xml:space="preserve"> (ne može se procijeniti na osnovu dostupnih podataka)</w:t>
      </w:r>
    </w:p>
    <w:p w:rsidR="009B5EE8" w:rsidRPr="004040C6" w:rsidRDefault="009B5EE8" w:rsidP="009B5EE8">
      <w:pPr>
        <w:ind w:left="360"/>
        <w:rPr>
          <w:b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3121"/>
        <w:gridCol w:w="3121"/>
      </w:tblGrid>
      <w:tr w:rsidR="009B5EE8" w:rsidRPr="004040C6" w:rsidTr="00132D3B">
        <w:trPr>
          <w:trHeight w:val="141"/>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
                <w:bCs/>
                <w:szCs w:val="22"/>
                <w:lang w:val="sr-Latn-ME"/>
              </w:rPr>
            </w:pPr>
            <w:r w:rsidRPr="004040C6">
              <w:rPr>
                <w:b/>
                <w:bCs/>
                <w:szCs w:val="22"/>
                <w:lang w:val="sr-Latn-ME"/>
              </w:rPr>
              <w:t xml:space="preserve">Klasa </w:t>
            </w:r>
            <w:r w:rsidR="008821D9" w:rsidRPr="004040C6">
              <w:rPr>
                <w:b/>
                <w:bCs/>
                <w:szCs w:val="22"/>
                <w:lang w:val="sr-Latn-ME"/>
              </w:rPr>
              <w:t xml:space="preserve">sistema organa </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
                <w:bCs/>
                <w:szCs w:val="22"/>
                <w:lang w:val="sr-Latn-ME"/>
              </w:rPr>
            </w:pPr>
            <w:r w:rsidRPr="004040C6">
              <w:rPr>
                <w:b/>
                <w:bCs/>
                <w:szCs w:val="22"/>
                <w:lang w:val="sr-Latn-ME"/>
              </w:rPr>
              <w:t>Učestalost</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
                <w:bCs/>
                <w:szCs w:val="22"/>
                <w:lang w:val="sr-Latn-ME"/>
              </w:rPr>
            </w:pPr>
            <w:r w:rsidRPr="004040C6">
              <w:rPr>
                <w:b/>
                <w:bCs/>
                <w:szCs w:val="22"/>
                <w:lang w:val="sr-Latn-ME"/>
              </w:rPr>
              <w:t>MedDRA termin</w:t>
            </w:r>
          </w:p>
        </w:tc>
      </w:tr>
      <w:tr w:rsidR="009B5EE8" w:rsidRPr="004040C6" w:rsidTr="00132D3B">
        <w:trPr>
          <w:trHeight w:val="141"/>
        </w:trPr>
        <w:tc>
          <w:tcPr>
            <w:tcW w:w="3121" w:type="dxa"/>
            <w:shd w:val="clear" w:color="auto" w:fill="auto"/>
          </w:tcPr>
          <w:p w:rsidR="009B5EE8" w:rsidRPr="004040C6" w:rsidRDefault="009B5EE8" w:rsidP="009B5EE8">
            <w:pPr>
              <w:pStyle w:val="Header"/>
              <w:tabs>
                <w:tab w:val="clear" w:pos="4536"/>
                <w:tab w:val="clear" w:pos="9072"/>
                <w:tab w:val="left" w:pos="284"/>
              </w:tabs>
              <w:spacing w:before="80" w:after="80"/>
              <w:jc w:val="left"/>
              <w:rPr>
                <w:bCs/>
                <w:szCs w:val="22"/>
                <w:lang w:val="sr-Latn-ME"/>
              </w:rPr>
            </w:pPr>
            <w:r w:rsidRPr="004040C6">
              <w:rPr>
                <w:bCs/>
                <w:szCs w:val="22"/>
                <w:lang w:val="sr-Latn-ME"/>
              </w:rPr>
              <w:t>Neoplazme, maligne i benigne i nespecifične (uključujući ciste i polipe)</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Sekundarni malignitet povezan sa terapijom</w:t>
            </w:r>
          </w:p>
        </w:tc>
      </w:tr>
      <w:tr w:rsidR="004B2292" w:rsidRPr="004040C6" w:rsidTr="00132D3B">
        <w:trPr>
          <w:trHeight w:val="141"/>
        </w:trPr>
        <w:tc>
          <w:tcPr>
            <w:tcW w:w="3121" w:type="dxa"/>
            <w:vMerge w:val="restart"/>
            <w:shd w:val="clear" w:color="auto" w:fill="auto"/>
          </w:tcPr>
          <w:p w:rsidR="004B2292" w:rsidRPr="004040C6" w:rsidRDefault="004B2292" w:rsidP="009B5EE8">
            <w:pPr>
              <w:pStyle w:val="Header"/>
              <w:tabs>
                <w:tab w:val="clear" w:pos="4536"/>
                <w:tab w:val="clear" w:pos="9072"/>
                <w:tab w:val="left" w:pos="284"/>
              </w:tabs>
              <w:spacing w:before="80" w:after="80"/>
              <w:jc w:val="left"/>
              <w:rPr>
                <w:bCs/>
                <w:szCs w:val="22"/>
                <w:lang w:val="sr-Latn-ME"/>
              </w:rPr>
            </w:pPr>
            <w:r w:rsidRPr="004040C6">
              <w:rPr>
                <w:bCs/>
                <w:szCs w:val="22"/>
                <w:lang w:val="sr-Latn-ME"/>
              </w:rPr>
              <w:t>Infekcije i infestacije</w:t>
            </w:r>
          </w:p>
        </w:tc>
        <w:tc>
          <w:tcPr>
            <w:tcW w:w="3121" w:type="dxa"/>
            <w:shd w:val="clear" w:color="auto" w:fill="auto"/>
          </w:tcPr>
          <w:p w:rsidR="004B2292" w:rsidRPr="004040C6" w:rsidRDefault="004B2292" w:rsidP="009B5EE8">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4B2292" w:rsidRPr="004040C6" w:rsidRDefault="004B2292" w:rsidP="009B5EE8">
            <w:pPr>
              <w:pStyle w:val="Header"/>
              <w:tabs>
                <w:tab w:val="clear" w:pos="4536"/>
                <w:tab w:val="clear" w:pos="9072"/>
                <w:tab w:val="left" w:pos="284"/>
              </w:tabs>
              <w:spacing w:before="80" w:after="80"/>
              <w:jc w:val="left"/>
              <w:rPr>
                <w:bCs/>
                <w:szCs w:val="22"/>
                <w:lang w:val="sr-Latn-ME"/>
              </w:rPr>
            </w:pPr>
            <w:r w:rsidRPr="004040C6">
              <w:rPr>
                <w:bCs/>
                <w:szCs w:val="22"/>
                <w:lang w:val="sr-Latn-ME"/>
              </w:rPr>
              <w:t>Infekcije</w:t>
            </w:r>
            <w:r w:rsidRPr="004040C6">
              <w:rPr>
                <w:bCs/>
                <w:szCs w:val="22"/>
                <w:vertAlign w:val="superscript"/>
                <w:lang w:val="sr-Latn-ME"/>
              </w:rPr>
              <w:t>*</w:t>
            </w:r>
          </w:p>
        </w:tc>
      </w:tr>
      <w:tr w:rsidR="004B2292" w:rsidRPr="004040C6" w:rsidTr="00132D3B">
        <w:trPr>
          <w:trHeight w:val="141"/>
        </w:trPr>
        <w:tc>
          <w:tcPr>
            <w:tcW w:w="3121" w:type="dxa"/>
            <w:vMerge/>
            <w:shd w:val="clear" w:color="auto" w:fill="auto"/>
          </w:tcPr>
          <w:p w:rsidR="004B2292" w:rsidRPr="004040C6" w:rsidRDefault="004B2292"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4B2292" w:rsidRPr="004040C6" w:rsidRDefault="004B2292"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4B2292" w:rsidRPr="004040C6" w:rsidRDefault="004B2292"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Pneumonija</w:t>
            </w:r>
          </w:p>
        </w:tc>
      </w:tr>
      <w:tr w:rsidR="00F6535D" w:rsidRPr="004040C6" w:rsidTr="00132D3B">
        <w:trPr>
          <w:trHeight w:val="141"/>
        </w:trPr>
        <w:tc>
          <w:tcPr>
            <w:tcW w:w="3121" w:type="dxa"/>
            <w:vMerge w:val="restart"/>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krvi i limfnog sistema</w:t>
            </w: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Veoma često</w:t>
            </w: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Trombocitopenija, neutropenija, leukopenija, anemija</w:t>
            </w:r>
          </w:p>
        </w:tc>
      </w:tr>
      <w:tr w:rsidR="00F6535D" w:rsidRPr="004040C6" w:rsidTr="00132D3B">
        <w:trPr>
          <w:trHeight w:val="395"/>
        </w:trPr>
        <w:tc>
          <w:tcPr>
            <w:tcW w:w="3121" w:type="dxa"/>
            <w:vMerge/>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vertAlign w:val="superscript"/>
                <w:lang w:val="sr-Latn-ME"/>
              </w:rPr>
            </w:pPr>
            <w:r w:rsidRPr="004040C6">
              <w:rPr>
                <w:bCs/>
                <w:szCs w:val="22"/>
                <w:lang w:val="sr-Latn-ME"/>
              </w:rPr>
              <w:t>Hemoragija</w:t>
            </w:r>
            <w:r w:rsidRPr="004040C6">
              <w:rPr>
                <w:bCs/>
                <w:szCs w:val="22"/>
                <w:vertAlign w:val="superscript"/>
                <w:lang w:val="sr-Latn-ME"/>
              </w:rPr>
              <w:t>*</w:t>
            </w:r>
          </w:p>
        </w:tc>
      </w:tr>
      <w:tr w:rsidR="00F6535D" w:rsidRPr="004040C6" w:rsidTr="00132D3B">
        <w:trPr>
          <w:trHeight w:val="893"/>
        </w:trPr>
        <w:tc>
          <w:tcPr>
            <w:tcW w:w="3121" w:type="dxa"/>
            <w:vMerge/>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F6535D" w:rsidRPr="004040C6" w:rsidRDefault="00F6535D" w:rsidP="00F6535D">
            <w:pPr>
              <w:pStyle w:val="Header"/>
              <w:tabs>
                <w:tab w:val="clear" w:pos="4536"/>
                <w:tab w:val="clear" w:pos="9072"/>
                <w:tab w:val="left" w:pos="284"/>
              </w:tabs>
              <w:spacing w:before="80" w:after="80"/>
              <w:jc w:val="left"/>
              <w:rPr>
                <w:bCs/>
                <w:szCs w:val="22"/>
                <w:lang w:val="sr-Latn-ME"/>
              </w:rPr>
            </w:pPr>
            <w:r w:rsidRPr="004040C6">
              <w:rPr>
                <w:bCs/>
                <w:szCs w:val="22"/>
                <w:lang w:val="sr-Latn-ME"/>
              </w:rPr>
              <w:t>Insuficijencija koštane srži, hemolitički- uremički sindrom</w:t>
            </w:r>
          </w:p>
        </w:tc>
      </w:tr>
      <w:tr w:rsidR="00F6535D" w:rsidRPr="004040C6" w:rsidTr="00132D3B">
        <w:trPr>
          <w:trHeight w:val="644"/>
        </w:trPr>
        <w:tc>
          <w:tcPr>
            <w:tcW w:w="3121" w:type="dxa"/>
            <w:vMerge/>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Rijetko</w:t>
            </w: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febrilna neutropenija</w:t>
            </w:r>
          </w:p>
        </w:tc>
      </w:tr>
      <w:tr w:rsidR="009B5EE8" w:rsidRPr="004040C6" w:rsidTr="00132D3B">
        <w:trPr>
          <w:trHeight w:val="644"/>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imunog sistema</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Preosjetljivost, anafilaktoidna reakcija</w:t>
            </w:r>
          </w:p>
        </w:tc>
      </w:tr>
      <w:tr w:rsidR="00F6535D" w:rsidRPr="004040C6" w:rsidTr="00132D3B">
        <w:trPr>
          <w:trHeight w:val="644"/>
        </w:trPr>
        <w:tc>
          <w:tcPr>
            <w:tcW w:w="3121" w:type="dxa"/>
            <w:vMerge w:val="restart"/>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metabolizma i ishrane</w:t>
            </w: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F6535D" w:rsidRPr="004040C6" w:rsidRDefault="00F6535D" w:rsidP="00C566EE">
            <w:pPr>
              <w:pStyle w:val="Header"/>
              <w:tabs>
                <w:tab w:val="clear" w:pos="4536"/>
                <w:tab w:val="clear" w:pos="9072"/>
                <w:tab w:val="left" w:pos="284"/>
              </w:tabs>
              <w:spacing w:before="80" w:after="80"/>
              <w:jc w:val="left"/>
              <w:rPr>
                <w:bCs/>
                <w:szCs w:val="22"/>
                <w:lang w:val="sr-Latn-ME"/>
              </w:rPr>
            </w:pPr>
            <w:r w:rsidRPr="004040C6">
              <w:rPr>
                <w:bCs/>
                <w:szCs w:val="22"/>
                <w:lang w:val="sr-Latn-ME"/>
              </w:rPr>
              <w:t xml:space="preserve">Dehidratacija, anoreksija, </w:t>
            </w:r>
            <w:r w:rsidR="00C566EE" w:rsidRPr="004040C6">
              <w:rPr>
                <w:bCs/>
                <w:szCs w:val="22"/>
                <w:lang w:val="sr-Latn-ME"/>
              </w:rPr>
              <w:t xml:space="preserve">sindrom lize </w:t>
            </w:r>
            <w:r w:rsidR="002E6F2D" w:rsidRPr="004040C6">
              <w:rPr>
                <w:bCs/>
                <w:szCs w:val="22"/>
                <w:lang w:val="sr-Latn-ME"/>
              </w:rPr>
              <w:t>tumor</w:t>
            </w:r>
            <w:r w:rsidR="00C566EE" w:rsidRPr="004040C6">
              <w:rPr>
                <w:bCs/>
                <w:szCs w:val="22"/>
                <w:lang w:val="sr-Latn-ME"/>
              </w:rPr>
              <w:t>a</w:t>
            </w:r>
          </w:p>
        </w:tc>
      </w:tr>
      <w:tr w:rsidR="00F6535D" w:rsidRPr="004040C6" w:rsidTr="002E6F2D">
        <w:trPr>
          <w:trHeight w:val="507"/>
        </w:trPr>
        <w:tc>
          <w:tcPr>
            <w:tcW w:w="3121" w:type="dxa"/>
            <w:vMerge/>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F6535D" w:rsidRPr="004040C6" w:rsidRDefault="00F6535D"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Rijetko</w:t>
            </w:r>
          </w:p>
        </w:tc>
        <w:tc>
          <w:tcPr>
            <w:tcW w:w="3121" w:type="dxa"/>
            <w:shd w:val="clear" w:color="auto" w:fill="auto"/>
          </w:tcPr>
          <w:p w:rsidR="00F6535D" w:rsidRPr="004040C6" w:rsidRDefault="00E003DC"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H</w:t>
            </w:r>
            <w:r w:rsidR="00F6535D" w:rsidRPr="004040C6">
              <w:rPr>
                <w:bCs/>
                <w:szCs w:val="22"/>
                <w:lang w:val="sr-Latn-ME"/>
              </w:rPr>
              <w:t>iponatr</w:t>
            </w:r>
            <w:r w:rsidR="0000719C" w:rsidRPr="004040C6">
              <w:rPr>
                <w:bCs/>
                <w:szCs w:val="22"/>
                <w:lang w:val="sr-Latn-ME"/>
              </w:rPr>
              <w:t>ij</w:t>
            </w:r>
            <w:r w:rsidR="00F6535D" w:rsidRPr="004040C6">
              <w:rPr>
                <w:bCs/>
                <w:szCs w:val="22"/>
                <w:lang w:val="sr-Latn-ME"/>
              </w:rPr>
              <w:t>emija</w:t>
            </w:r>
          </w:p>
        </w:tc>
      </w:tr>
      <w:tr w:rsidR="002B29E4" w:rsidRPr="004040C6" w:rsidTr="00132D3B">
        <w:trPr>
          <w:trHeight w:val="1464"/>
        </w:trPr>
        <w:tc>
          <w:tcPr>
            <w:tcW w:w="3121" w:type="dxa"/>
            <w:vMerge w:val="restart"/>
            <w:shd w:val="clear" w:color="auto" w:fill="auto"/>
          </w:tcPr>
          <w:p w:rsidR="002B29E4" w:rsidRPr="004040C6" w:rsidRDefault="002B29E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lastRenderedPageBreak/>
              <w:t>Poremećaji nervnog sistema</w:t>
            </w:r>
          </w:p>
        </w:tc>
        <w:tc>
          <w:tcPr>
            <w:tcW w:w="3121" w:type="dxa"/>
            <w:shd w:val="clear" w:color="auto" w:fill="auto"/>
          </w:tcPr>
          <w:p w:rsidR="002B29E4" w:rsidRPr="004040C6" w:rsidRDefault="002B29E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2B29E4" w:rsidRPr="004040C6" w:rsidRDefault="002B29E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Periferna neuropatija,</w:t>
            </w:r>
            <w:r w:rsidR="009B3ED6" w:rsidRPr="004040C6">
              <w:rPr>
                <w:bCs/>
                <w:szCs w:val="22"/>
                <w:lang w:val="sr-Latn-ME"/>
              </w:rPr>
              <w:t xml:space="preserve"> </w:t>
            </w:r>
            <w:r w:rsidRPr="004040C6">
              <w:rPr>
                <w:bCs/>
                <w:szCs w:val="22"/>
                <w:lang w:val="sr-Latn-ME"/>
              </w:rPr>
              <w:t>parestezije,</w:t>
            </w:r>
            <w:r w:rsidR="009B3ED6" w:rsidRPr="004040C6">
              <w:rPr>
                <w:bCs/>
                <w:szCs w:val="22"/>
                <w:lang w:val="sr-Latn-ME"/>
              </w:rPr>
              <w:t xml:space="preserve"> </w:t>
            </w:r>
            <w:r w:rsidRPr="004040C6">
              <w:rPr>
                <w:bCs/>
                <w:szCs w:val="22"/>
                <w:lang w:val="sr-Latn-ME"/>
              </w:rPr>
              <w:t>smanjenje koštano-tetivnih refleksa, senzorni poremećaj, disgeuzija</w:t>
            </w:r>
          </w:p>
        </w:tc>
      </w:tr>
      <w:tr w:rsidR="002B29E4" w:rsidRPr="004040C6" w:rsidTr="00132D3B">
        <w:trPr>
          <w:trHeight w:val="395"/>
        </w:trPr>
        <w:tc>
          <w:tcPr>
            <w:tcW w:w="3121" w:type="dxa"/>
            <w:vMerge/>
            <w:shd w:val="clear" w:color="auto" w:fill="auto"/>
          </w:tcPr>
          <w:p w:rsidR="002B29E4" w:rsidRPr="004040C6" w:rsidRDefault="002B29E4"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2B29E4" w:rsidRPr="004040C6" w:rsidRDefault="002B29E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2B29E4" w:rsidRPr="004040C6" w:rsidRDefault="002B29E4" w:rsidP="00132D3B">
            <w:pPr>
              <w:pStyle w:val="Header"/>
              <w:tabs>
                <w:tab w:val="clear" w:pos="4536"/>
                <w:tab w:val="clear" w:pos="9072"/>
                <w:tab w:val="left" w:pos="284"/>
              </w:tabs>
              <w:spacing w:before="80" w:after="80"/>
              <w:jc w:val="left"/>
              <w:rPr>
                <w:bCs/>
                <w:szCs w:val="22"/>
                <w:vertAlign w:val="superscript"/>
                <w:lang w:val="sr-Latn-ME"/>
              </w:rPr>
            </w:pPr>
            <w:r w:rsidRPr="004040C6">
              <w:rPr>
                <w:bCs/>
                <w:szCs w:val="22"/>
                <w:lang w:val="sr-Latn-ME"/>
              </w:rPr>
              <w:t>Cerebrovaskularni događaj</w:t>
            </w:r>
            <w:r w:rsidRPr="004040C6">
              <w:rPr>
                <w:bCs/>
                <w:szCs w:val="22"/>
                <w:vertAlign w:val="superscript"/>
                <w:lang w:val="sr-Latn-ME"/>
              </w:rPr>
              <w:t>*</w:t>
            </w:r>
          </w:p>
          <w:p w:rsidR="002B29E4" w:rsidRPr="004040C6" w:rsidRDefault="003260C7"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Sindrom reverzibilne posteriorne leukoencefalopatije</w:t>
            </w:r>
          </w:p>
        </w:tc>
      </w:tr>
      <w:tr w:rsidR="009B5EE8" w:rsidRPr="004040C6" w:rsidTr="00132D3B">
        <w:trPr>
          <w:trHeight w:val="644"/>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oka</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 xml:space="preserve">Poremećaj vida, </w:t>
            </w:r>
            <w:r w:rsidR="000B6F58" w:rsidRPr="004040C6">
              <w:rPr>
                <w:bCs/>
                <w:szCs w:val="22"/>
                <w:lang w:val="sr-Latn-ME"/>
              </w:rPr>
              <w:t xml:space="preserve">(uključujući </w:t>
            </w:r>
            <w:r w:rsidRPr="004040C6">
              <w:rPr>
                <w:bCs/>
                <w:szCs w:val="22"/>
                <w:lang w:val="sr-Latn-ME"/>
              </w:rPr>
              <w:t>rij</w:t>
            </w:r>
            <w:r w:rsidR="000B6F58" w:rsidRPr="004040C6">
              <w:rPr>
                <w:bCs/>
                <w:szCs w:val="22"/>
                <w:lang w:val="sr-Latn-ME"/>
              </w:rPr>
              <w:t>etke slučajeve</w:t>
            </w:r>
            <w:r w:rsidRPr="004040C6">
              <w:rPr>
                <w:bCs/>
                <w:szCs w:val="22"/>
                <w:lang w:val="sr-Latn-ME"/>
              </w:rPr>
              <w:t xml:space="preserve"> gubitka vida</w:t>
            </w:r>
            <w:r w:rsidR="000B6F58" w:rsidRPr="004040C6">
              <w:rPr>
                <w:bCs/>
                <w:szCs w:val="22"/>
                <w:lang w:val="sr-Latn-ME"/>
              </w:rPr>
              <w:t>)</w:t>
            </w:r>
          </w:p>
        </w:tc>
      </w:tr>
      <w:tr w:rsidR="009B5EE8" w:rsidRPr="004040C6" w:rsidTr="00132D3B">
        <w:trPr>
          <w:trHeight w:val="644"/>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 xml:space="preserve">Poremećaji uha i centra za ravnotežu </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Ototoksičnost</w:t>
            </w:r>
          </w:p>
        </w:tc>
      </w:tr>
      <w:tr w:rsidR="000C61EC" w:rsidRPr="004040C6" w:rsidTr="00132D3B">
        <w:trPr>
          <w:trHeight w:val="410"/>
        </w:trPr>
        <w:tc>
          <w:tcPr>
            <w:tcW w:w="3121" w:type="dxa"/>
            <w:vMerge w:val="restart"/>
            <w:shd w:val="clear" w:color="auto" w:fill="auto"/>
          </w:tcPr>
          <w:p w:rsidR="000C61EC" w:rsidRPr="004040C6" w:rsidRDefault="000C61EC"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Kardiološki poremećaji</w:t>
            </w:r>
          </w:p>
        </w:tc>
        <w:tc>
          <w:tcPr>
            <w:tcW w:w="3121" w:type="dxa"/>
            <w:shd w:val="clear" w:color="auto" w:fill="auto"/>
          </w:tcPr>
          <w:p w:rsidR="000C61EC" w:rsidRPr="004040C6" w:rsidRDefault="000C61EC"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0C61EC" w:rsidRPr="004040C6" w:rsidRDefault="000C61EC" w:rsidP="00132D3B">
            <w:pPr>
              <w:pStyle w:val="Header"/>
              <w:tabs>
                <w:tab w:val="clear" w:pos="4536"/>
                <w:tab w:val="clear" w:pos="9072"/>
                <w:tab w:val="left" w:pos="284"/>
              </w:tabs>
              <w:spacing w:before="80" w:after="80"/>
              <w:jc w:val="left"/>
              <w:rPr>
                <w:bCs/>
                <w:szCs w:val="22"/>
                <w:vertAlign w:val="superscript"/>
                <w:lang w:val="sr-Latn-ME"/>
              </w:rPr>
            </w:pPr>
            <w:r w:rsidRPr="004040C6">
              <w:rPr>
                <w:bCs/>
                <w:szCs w:val="22"/>
                <w:lang w:val="sr-Latn-ME"/>
              </w:rPr>
              <w:t>Kardiovaskularne bolesti</w:t>
            </w:r>
            <w:r w:rsidRPr="004040C6">
              <w:rPr>
                <w:bCs/>
                <w:szCs w:val="22"/>
                <w:vertAlign w:val="superscript"/>
                <w:lang w:val="sr-Latn-ME"/>
              </w:rPr>
              <w:t>*</w:t>
            </w:r>
          </w:p>
        </w:tc>
      </w:tr>
      <w:tr w:rsidR="000C61EC" w:rsidRPr="004040C6" w:rsidTr="00132D3B">
        <w:trPr>
          <w:trHeight w:val="395"/>
        </w:trPr>
        <w:tc>
          <w:tcPr>
            <w:tcW w:w="3121" w:type="dxa"/>
            <w:vMerge/>
            <w:shd w:val="clear" w:color="auto" w:fill="auto"/>
          </w:tcPr>
          <w:p w:rsidR="000C61EC" w:rsidRPr="004040C6" w:rsidRDefault="000C61EC"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0C61EC" w:rsidRPr="004040C6" w:rsidRDefault="000C61EC"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0C61EC" w:rsidRPr="004040C6" w:rsidRDefault="000C61EC" w:rsidP="00132D3B">
            <w:pPr>
              <w:pStyle w:val="Header"/>
              <w:tabs>
                <w:tab w:val="clear" w:pos="4536"/>
                <w:tab w:val="clear" w:pos="9072"/>
                <w:tab w:val="left" w:pos="284"/>
              </w:tabs>
              <w:spacing w:before="80" w:after="80"/>
              <w:jc w:val="left"/>
              <w:rPr>
                <w:bCs/>
                <w:szCs w:val="22"/>
                <w:vertAlign w:val="superscript"/>
                <w:lang w:val="sr-Latn-ME"/>
              </w:rPr>
            </w:pPr>
            <w:r w:rsidRPr="004040C6">
              <w:rPr>
                <w:bCs/>
                <w:szCs w:val="22"/>
                <w:lang w:val="sr-Latn-ME"/>
              </w:rPr>
              <w:t>Srčana insuficijencija</w:t>
            </w:r>
            <w:r w:rsidRPr="004040C6">
              <w:rPr>
                <w:bCs/>
                <w:szCs w:val="22"/>
                <w:vertAlign w:val="superscript"/>
                <w:lang w:val="sr-Latn-ME"/>
              </w:rPr>
              <w:t>*</w:t>
            </w:r>
          </w:p>
        </w:tc>
      </w:tr>
      <w:tr w:rsidR="009B5EE8" w:rsidRPr="004040C6" w:rsidTr="00132D3B">
        <w:trPr>
          <w:trHeight w:val="644"/>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Vaskularni poremećaji</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Embolija</w:t>
            </w:r>
            <w:r w:rsidRPr="004040C6">
              <w:rPr>
                <w:bCs/>
                <w:szCs w:val="22"/>
                <w:vertAlign w:val="superscript"/>
                <w:lang w:val="sr-Latn-ME"/>
              </w:rPr>
              <w:t>*</w:t>
            </w:r>
            <w:r w:rsidRPr="004040C6">
              <w:rPr>
                <w:bCs/>
                <w:szCs w:val="22"/>
                <w:lang w:val="sr-Latn-ME"/>
              </w:rPr>
              <w:t>, hipertenzija, hipotenzija</w:t>
            </w:r>
          </w:p>
        </w:tc>
      </w:tr>
      <w:tr w:rsidR="009B5EE8" w:rsidRPr="004040C6" w:rsidTr="00132D3B">
        <w:trPr>
          <w:trHeight w:val="893"/>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Respiratorni, torakalni i medijastinalni poremećaji</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Respiratorne bolesti, intersticijalna bolest pluća, bronhospazam</w:t>
            </w:r>
          </w:p>
        </w:tc>
      </w:tr>
      <w:tr w:rsidR="00686FDA" w:rsidRPr="004040C6" w:rsidTr="00132D3B">
        <w:trPr>
          <w:trHeight w:val="644"/>
        </w:trPr>
        <w:tc>
          <w:tcPr>
            <w:tcW w:w="3121" w:type="dxa"/>
            <w:vMerge w:val="restart"/>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Gastrointestinalni poremećaji</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Veoma često</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Povraćanje, mučnina, abdominalni bol</w:t>
            </w:r>
          </w:p>
        </w:tc>
      </w:tr>
      <w:tr w:rsidR="00686FDA" w:rsidRPr="004040C6" w:rsidTr="00132D3B">
        <w:trPr>
          <w:trHeight w:val="644"/>
        </w:trPr>
        <w:tc>
          <w:tcPr>
            <w:tcW w:w="3121" w:type="dxa"/>
            <w:vMerge/>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Dijareja, opstipacija, oštećenje mukoznih membrana</w:t>
            </w:r>
          </w:p>
        </w:tc>
      </w:tr>
      <w:tr w:rsidR="00686FDA" w:rsidRPr="004040C6" w:rsidTr="00EE3B1B">
        <w:trPr>
          <w:trHeight w:val="410"/>
        </w:trPr>
        <w:tc>
          <w:tcPr>
            <w:tcW w:w="3121" w:type="dxa"/>
            <w:vMerge/>
            <w:tcBorders>
              <w:bottom w:val="single" w:sz="4" w:space="0" w:color="auto"/>
            </w:tcBorders>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Stomatitis, pankreatitis</w:t>
            </w:r>
          </w:p>
        </w:tc>
      </w:tr>
      <w:tr w:rsidR="009B5EE8" w:rsidRPr="004040C6" w:rsidTr="00EE3B1B">
        <w:trPr>
          <w:trHeight w:val="141"/>
        </w:trPr>
        <w:tc>
          <w:tcPr>
            <w:tcW w:w="3121" w:type="dxa"/>
            <w:tcBorders>
              <w:bottom w:val="nil"/>
            </w:tcBorders>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kože i potkožnog tkiva</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Alopecija, oboljenje kože</w:t>
            </w:r>
          </w:p>
        </w:tc>
      </w:tr>
      <w:tr w:rsidR="009B5EE8" w:rsidRPr="004040C6" w:rsidTr="00EE3B1B">
        <w:trPr>
          <w:trHeight w:val="141"/>
        </w:trPr>
        <w:tc>
          <w:tcPr>
            <w:tcW w:w="3121" w:type="dxa"/>
            <w:tcBorders>
              <w:top w:val="nil"/>
              <w:bottom w:val="single" w:sz="4" w:space="0" w:color="auto"/>
            </w:tcBorders>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Urtikarija, osip, eritem, pruritus</w:t>
            </w:r>
          </w:p>
        </w:tc>
      </w:tr>
      <w:tr w:rsidR="009B5EE8" w:rsidRPr="004040C6" w:rsidTr="00EE3B1B">
        <w:trPr>
          <w:trHeight w:val="141"/>
        </w:trPr>
        <w:tc>
          <w:tcPr>
            <w:tcW w:w="3121" w:type="dxa"/>
            <w:tcBorders>
              <w:top w:val="single" w:sz="4" w:space="0" w:color="auto"/>
            </w:tcBorders>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mišićno-skeletnog, i vezivnog tkiva</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Mišično-skeletne bolesti</w:t>
            </w:r>
          </w:p>
        </w:tc>
      </w:tr>
      <w:tr w:rsidR="009B5EE8" w:rsidRPr="004040C6" w:rsidTr="00132D3B">
        <w:trPr>
          <w:trHeight w:val="141"/>
        </w:trPr>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Poremećaji bubrega i urinarnog sistema</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9B5EE8" w:rsidRPr="004040C6" w:rsidRDefault="009B5EE8"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Urogenitalne bolesti</w:t>
            </w:r>
          </w:p>
        </w:tc>
      </w:tr>
      <w:tr w:rsidR="00686FDA" w:rsidRPr="004040C6" w:rsidTr="00132D3B">
        <w:trPr>
          <w:trHeight w:val="141"/>
        </w:trPr>
        <w:tc>
          <w:tcPr>
            <w:tcW w:w="3121" w:type="dxa"/>
            <w:vMerge w:val="restart"/>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Opšti poremećaji i reakcije na mjestu primjene</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Astenija</w:t>
            </w:r>
          </w:p>
        </w:tc>
      </w:tr>
      <w:tr w:rsidR="00686FDA" w:rsidRPr="004040C6" w:rsidTr="00132D3B">
        <w:trPr>
          <w:trHeight w:val="141"/>
        </w:trPr>
        <w:tc>
          <w:tcPr>
            <w:tcW w:w="3121" w:type="dxa"/>
            <w:vMerge/>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Nepoznato</w:t>
            </w:r>
          </w:p>
        </w:tc>
        <w:tc>
          <w:tcPr>
            <w:tcW w:w="3121" w:type="dxa"/>
            <w:shd w:val="clear" w:color="auto" w:fill="auto"/>
          </w:tcPr>
          <w:p w:rsidR="00686FDA" w:rsidRPr="004040C6" w:rsidRDefault="00686FDA"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Nekroza na mjestu injekcije, rekacija na mjestu injekcije, ekstravazacija na mjestu davanja injekcije, eritem na mjestu injekcije, slabost</w:t>
            </w:r>
          </w:p>
        </w:tc>
      </w:tr>
      <w:tr w:rsidR="00C53F74" w:rsidRPr="004040C6" w:rsidTr="00132D3B">
        <w:trPr>
          <w:trHeight w:val="141"/>
        </w:trPr>
        <w:tc>
          <w:tcPr>
            <w:tcW w:w="3121" w:type="dxa"/>
            <w:vMerge w:val="restart"/>
            <w:shd w:val="clear" w:color="auto" w:fill="auto"/>
          </w:tcPr>
          <w:p w:rsidR="00C53F74" w:rsidRPr="004040C6" w:rsidRDefault="00C53F7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Laboratorijska ispitivanja</w:t>
            </w:r>
          </w:p>
        </w:tc>
        <w:tc>
          <w:tcPr>
            <w:tcW w:w="3121" w:type="dxa"/>
            <w:shd w:val="clear" w:color="auto" w:fill="auto"/>
          </w:tcPr>
          <w:p w:rsidR="00C53F74" w:rsidRPr="004040C6" w:rsidRDefault="00C53F7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Veoma često</w:t>
            </w:r>
          </w:p>
        </w:tc>
        <w:tc>
          <w:tcPr>
            <w:tcW w:w="3121" w:type="dxa"/>
            <w:shd w:val="clear" w:color="auto" w:fill="auto"/>
          </w:tcPr>
          <w:p w:rsidR="00C53F74" w:rsidRPr="004040C6" w:rsidRDefault="00C53F7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Smanjen renalni</w:t>
            </w:r>
            <w:r w:rsidR="009F736C" w:rsidRPr="004040C6">
              <w:rPr>
                <w:bCs/>
                <w:szCs w:val="22"/>
                <w:lang w:val="sr-Latn-ME"/>
              </w:rPr>
              <w:t xml:space="preserve"> klirens kreatinina</w:t>
            </w:r>
            <w:r w:rsidRPr="004040C6">
              <w:rPr>
                <w:bCs/>
                <w:szCs w:val="22"/>
                <w:lang w:val="sr-Latn-ME"/>
              </w:rPr>
              <w:t>,</w:t>
            </w:r>
            <w:r w:rsidR="009F736C" w:rsidRPr="004040C6">
              <w:rPr>
                <w:bCs/>
                <w:szCs w:val="22"/>
                <w:lang w:val="sr-Latn-ME"/>
              </w:rPr>
              <w:t xml:space="preserve"> </w:t>
            </w:r>
            <w:r w:rsidRPr="004040C6">
              <w:rPr>
                <w:bCs/>
                <w:szCs w:val="22"/>
                <w:lang w:val="sr-Latn-ME"/>
              </w:rPr>
              <w:t xml:space="preserve">povećana  </w:t>
            </w:r>
            <w:r w:rsidR="009F736C" w:rsidRPr="004040C6">
              <w:rPr>
                <w:bCs/>
                <w:szCs w:val="22"/>
                <w:lang w:val="sr-Latn-ME"/>
              </w:rPr>
              <w:t xml:space="preserve">koncentracija </w:t>
            </w:r>
            <w:r w:rsidRPr="004040C6">
              <w:rPr>
                <w:bCs/>
                <w:szCs w:val="22"/>
                <w:lang w:val="sr-Latn-ME"/>
              </w:rPr>
              <w:t>ure</w:t>
            </w:r>
            <w:r w:rsidR="009F736C" w:rsidRPr="004040C6">
              <w:rPr>
                <w:bCs/>
                <w:szCs w:val="22"/>
                <w:lang w:val="sr-Latn-ME"/>
              </w:rPr>
              <w:t>e</w:t>
            </w:r>
            <w:r w:rsidRPr="004040C6">
              <w:rPr>
                <w:bCs/>
                <w:szCs w:val="22"/>
                <w:lang w:val="sr-Latn-ME"/>
              </w:rPr>
              <w:t xml:space="preserve"> u krvi, povećana alkalna fosfataza</w:t>
            </w:r>
            <w:r w:rsidR="009F736C" w:rsidRPr="004040C6">
              <w:rPr>
                <w:bCs/>
                <w:szCs w:val="22"/>
                <w:lang w:val="sr-Latn-ME"/>
              </w:rPr>
              <w:t xml:space="preserve"> </w:t>
            </w:r>
            <w:r w:rsidRPr="004040C6">
              <w:rPr>
                <w:bCs/>
                <w:szCs w:val="22"/>
                <w:lang w:val="sr-Latn-ME"/>
              </w:rPr>
              <w:t xml:space="preserve">(ALT) u krvi, povećana aspartat- aminotransferaza (AST) u krvi, </w:t>
            </w:r>
            <w:r w:rsidRPr="004040C6">
              <w:rPr>
                <w:bCs/>
                <w:szCs w:val="22"/>
                <w:lang w:val="sr-Latn-ME"/>
              </w:rPr>
              <w:lastRenderedPageBreak/>
              <w:t>abnormalni funkcionalni testovi jetre, smanjen natrijum u krvi, smanjen kalijum u krvi, smanjen kalcijum u krvi, smanjen magnezijum u krvi</w:t>
            </w:r>
          </w:p>
        </w:tc>
      </w:tr>
      <w:tr w:rsidR="00C53F74" w:rsidRPr="004040C6" w:rsidTr="00132D3B">
        <w:trPr>
          <w:trHeight w:val="141"/>
        </w:trPr>
        <w:tc>
          <w:tcPr>
            <w:tcW w:w="3121" w:type="dxa"/>
            <w:vMerge/>
            <w:shd w:val="clear" w:color="auto" w:fill="auto"/>
          </w:tcPr>
          <w:p w:rsidR="00C53F74" w:rsidRPr="004040C6" w:rsidRDefault="00C53F74" w:rsidP="00132D3B">
            <w:pPr>
              <w:pStyle w:val="Header"/>
              <w:tabs>
                <w:tab w:val="clear" w:pos="4536"/>
                <w:tab w:val="clear" w:pos="9072"/>
                <w:tab w:val="left" w:pos="284"/>
              </w:tabs>
              <w:spacing w:before="80" w:after="80"/>
              <w:jc w:val="left"/>
              <w:rPr>
                <w:bCs/>
                <w:szCs w:val="22"/>
                <w:lang w:val="sr-Latn-ME"/>
              </w:rPr>
            </w:pPr>
          </w:p>
        </w:tc>
        <w:tc>
          <w:tcPr>
            <w:tcW w:w="3121" w:type="dxa"/>
            <w:shd w:val="clear" w:color="auto" w:fill="auto"/>
          </w:tcPr>
          <w:p w:rsidR="00C53F74" w:rsidRPr="004040C6" w:rsidRDefault="00C53F7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Često</w:t>
            </w:r>
          </w:p>
        </w:tc>
        <w:tc>
          <w:tcPr>
            <w:tcW w:w="3121" w:type="dxa"/>
            <w:shd w:val="clear" w:color="auto" w:fill="auto"/>
          </w:tcPr>
          <w:p w:rsidR="00C53F74" w:rsidRPr="004040C6" w:rsidRDefault="00C53F74" w:rsidP="00132D3B">
            <w:pPr>
              <w:pStyle w:val="Header"/>
              <w:tabs>
                <w:tab w:val="clear" w:pos="4536"/>
                <w:tab w:val="clear" w:pos="9072"/>
                <w:tab w:val="left" w:pos="284"/>
              </w:tabs>
              <w:spacing w:before="80" w:after="80"/>
              <w:jc w:val="left"/>
              <w:rPr>
                <w:bCs/>
                <w:szCs w:val="22"/>
                <w:lang w:val="sr-Latn-ME"/>
              </w:rPr>
            </w:pPr>
            <w:r w:rsidRPr="004040C6">
              <w:rPr>
                <w:bCs/>
                <w:szCs w:val="22"/>
                <w:lang w:val="sr-Latn-ME"/>
              </w:rPr>
              <w:t>Povećan  bilirubin u krvi, povećan  kreatinin u krvi, povećana mokraćna kiselina u krvi</w:t>
            </w:r>
          </w:p>
        </w:tc>
      </w:tr>
    </w:tbl>
    <w:p w:rsidR="009B19F1" w:rsidRPr="004040C6" w:rsidRDefault="009B19F1" w:rsidP="009B19F1">
      <w:pPr>
        <w:autoSpaceDE w:val="0"/>
        <w:autoSpaceDN w:val="0"/>
        <w:adjustRightInd w:val="0"/>
        <w:rPr>
          <w:szCs w:val="22"/>
          <w:lang w:val="sr-Latn-ME"/>
        </w:rPr>
      </w:pPr>
      <w:r w:rsidRPr="004040C6">
        <w:rPr>
          <w:szCs w:val="22"/>
          <w:lang w:val="sr-Latn-ME"/>
        </w:rPr>
        <w:t xml:space="preserve">*: Fatalno u &lt;1%, fatalni kardiovaskularni događaji u &lt;1% uključujući srčanu </w:t>
      </w:r>
      <w:r w:rsidR="00E003DC" w:rsidRPr="004040C6">
        <w:rPr>
          <w:szCs w:val="22"/>
          <w:lang w:val="sr-Latn-ME"/>
        </w:rPr>
        <w:t>insuficijenciju</w:t>
      </w:r>
      <w:r w:rsidRPr="004040C6">
        <w:rPr>
          <w:szCs w:val="22"/>
          <w:lang w:val="sr-Latn-ME"/>
        </w:rPr>
        <w:t>, emboliju i cerebrovaskularne kombinovane događaje.</w:t>
      </w:r>
    </w:p>
    <w:p w:rsidR="00D46CAA" w:rsidRPr="004040C6" w:rsidRDefault="00D46CAA" w:rsidP="009B19F1">
      <w:pPr>
        <w:rPr>
          <w:bCs/>
          <w:szCs w:val="22"/>
          <w:lang w:val="sr-Latn-ME"/>
        </w:rPr>
      </w:pPr>
    </w:p>
    <w:p w:rsidR="00671E4D" w:rsidRPr="004040C6" w:rsidRDefault="00671E4D" w:rsidP="00D46CAA">
      <w:pPr>
        <w:rPr>
          <w:noProof/>
          <w:szCs w:val="22"/>
          <w:highlight w:val="yellow"/>
          <w:lang w:val="sr-Latn-ME"/>
        </w:rPr>
      </w:pPr>
    </w:p>
    <w:p w:rsidR="00671E4D" w:rsidRPr="004040C6" w:rsidRDefault="00671E4D" w:rsidP="00671E4D">
      <w:pPr>
        <w:rPr>
          <w:i/>
          <w:iCs/>
          <w:noProof/>
          <w:szCs w:val="22"/>
          <w:u w:val="single"/>
          <w:lang w:val="sr-Latn-ME"/>
        </w:rPr>
      </w:pPr>
      <w:r w:rsidRPr="004040C6">
        <w:rPr>
          <w:i/>
          <w:iCs/>
          <w:noProof/>
          <w:szCs w:val="22"/>
          <w:u w:val="single"/>
          <w:lang w:val="sr-Latn-ME"/>
        </w:rPr>
        <w:t>Poremećaji na nivou krvi i limfnog sistema:</w:t>
      </w:r>
    </w:p>
    <w:p w:rsidR="00F2166F" w:rsidRPr="004040C6" w:rsidRDefault="00F2166F" w:rsidP="00F2166F">
      <w:pPr>
        <w:autoSpaceDE w:val="0"/>
        <w:autoSpaceDN w:val="0"/>
        <w:adjustRightInd w:val="0"/>
        <w:rPr>
          <w:szCs w:val="22"/>
          <w:lang w:val="sr-Latn-ME"/>
        </w:rPr>
      </w:pPr>
      <w:r w:rsidRPr="004040C6">
        <w:rPr>
          <w:szCs w:val="22"/>
          <w:lang w:val="sr-Latn-ME"/>
        </w:rPr>
        <w:t>Mijelosupresija je toksična reakcija koja ograničava dozu karboplatina. Kod pacijenata sa normalnim početnim vrijednostima, trombocitopenija sa brojem trombocita manjim od 50 000/mm</w:t>
      </w:r>
      <w:r w:rsidRPr="004040C6">
        <w:rPr>
          <w:szCs w:val="22"/>
          <w:vertAlign w:val="superscript"/>
          <w:lang w:val="sr-Latn-ME"/>
        </w:rPr>
        <w:t>3</w:t>
      </w:r>
      <w:r w:rsidRPr="004040C6">
        <w:rPr>
          <w:szCs w:val="22"/>
          <w:lang w:val="sr-Latn-ME"/>
        </w:rPr>
        <w:t xml:space="preserve"> se javljala kod 25% pacijenata, neutropenija sa brojem granulocita manjim od 1 000/mm</w:t>
      </w:r>
      <w:r w:rsidRPr="004040C6">
        <w:rPr>
          <w:szCs w:val="22"/>
          <w:vertAlign w:val="superscript"/>
          <w:lang w:val="sr-Latn-ME"/>
        </w:rPr>
        <w:t>3</w:t>
      </w:r>
      <w:r w:rsidRPr="004040C6">
        <w:rPr>
          <w:szCs w:val="22"/>
          <w:lang w:val="sr-Latn-ME"/>
        </w:rPr>
        <w:t xml:space="preserve"> kod 18% pacijenata i leukopenija sa brojem bijelih krvnih zrnaca manjim od 2 000/mm</w:t>
      </w:r>
      <w:r w:rsidRPr="004040C6">
        <w:rPr>
          <w:szCs w:val="22"/>
          <w:vertAlign w:val="superscript"/>
          <w:lang w:val="sr-Latn-ME"/>
        </w:rPr>
        <w:t>3</w:t>
      </w:r>
      <w:r w:rsidRPr="004040C6">
        <w:rPr>
          <w:szCs w:val="22"/>
          <w:lang w:val="sr-Latn-ME"/>
        </w:rPr>
        <w:t xml:space="preserve"> kod 14% pacijenata. Najniža vrijednost se obično javljala 21.dana. Mijelosupresija se može pogoršati kombinacijom karboplatina s drugim mijelosupresivnim suspstancama ili terapijama.</w:t>
      </w:r>
    </w:p>
    <w:p w:rsidR="00603D11" w:rsidRPr="004040C6" w:rsidRDefault="00603D11" w:rsidP="00671E4D">
      <w:pPr>
        <w:rPr>
          <w:noProof/>
          <w:szCs w:val="22"/>
          <w:highlight w:val="yellow"/>
          <w:lang w:val="sr-Latn-ME"/>
        </w:rPr>
      </w:pPr>
    </w:p>
    <w:p w:rsidR="00F175EA" w:rsidRPr="004040C6" w:rsidRDefault="00F175EA" w:rsidP="00F175EA">
      <w:pPr>
        <w:autoSpaceDE w:val="0"/>
        <w:autoSpaceDN w:val="0"/>
        <w:adjustRightInd w:val="0"/>
        <w:rPr>
          <w:szCs w:val="22"/>
          <w:lang w:val="sr-Latn-ME"/>
        </w:rPr>
      </w:pPr>
      <w:r w:rsidRPr="004040C6">
        <w:rPr>
          <w:szCs w:val="22"/>
          <w:lang w:val="sr-Latn-ME"/>
        </w:rPr>
        <w:t>Mijelotoksičnost je mnogo teža kod prethodno liječenih pacijenata, posebno kod pacijenata prethodno liječenih cisplatinom i pacijen</w:t>
      </w:r>
      <w:r w:rsidR="0000719C" w:rsidRPr="004040C6">
        <w:rPr>
          <w:szCs w:val="22"/>
          <w:lang w:val="sr-Latn-ME"/>
        </w:rPr>
        <w:t>a</w:t>
      </w:r>
      <w:r w:rsidRPr="004040C6">
        <w:rPr>
          <w:szCs w:val="22"/>
          <w:lang w:val="sr-Latn-ME"/>
        </w:rPr>
        <w:t xml:space="preserve">ta sa oštećenom bubrežnom funkcijom. Kod pacijenta koji su lošeg opšteg stanja, takođe dolazi do izražene leukopenije i trombocitopenije. Ovi efekti, iako obično reverzibilni, dovode do infekcija i hemoragijskih komplikacija kod 4%, odnosno 5% pacijenata koji su dobijali karboplatin. Ove komplikacije dovode do smrtnog ishoda kod manje od 1% pacijenata. </w:t>
      </w:r>
    </w:p>
    <w:p w:rsidR="00C34514" w:rsidRPr="004040C6" w:rsidRDefault="00F175EA" w:rsidP="00242D12">
      <w:pPr>
        <w:autoSpaceDE w:val="0"/>
        <w:autoSpaceDN w:val="0"/>
        <w:adjustRightInd w:val="0"/>
        <w:rPr>
          <w:szCs w:val="22"/>
          <w:lang w:val="sr-Latn-ME"/>
        </w:rPr>
      </w:pPr>
      <w:r w:rsidRPr="004040C6">
        <w:rPr>
          <w:szCs w:val="22"/>
          <w:lang w:val="sr-Latn-ME"/>
        </w:rPr>
        <w:t>Anemija sa vrijednošću hemoglobina ispod 8 g/dl, zapažena je kod 15% pacijenata sa normalnim početnim vrijednostima. Učestalost anemije raste sa povećanjem izloženosti karboplatinu.</w:t>
      </w:r>
    </w:p>
    <w:p w:rsidR="00242D12" w:rsidRPr="004040C6" w:rsidRDefault="00242D12" w:rsidP="00242D12">
      <w:pPr>
        <w:autoSpaceDE w:val="0"/>
        <w:autoSpaceDN w:val="0"/>
        <w:adjustRightInd w:val="0"/>
        <w:rPr>
          <w:szCs w:val="22"/>
          <w:lang w:val="sr-Latn-ME"/>
        </w:rPr>
      </w:pPr>
    </w:p>
    <w:p w:rsidR="00423E87" w:rsidRPr="004040C6" w:rsidRDefault="00423E87" w:rsidP="00423E87">
      <w:pPr>
        <w:rPr>
          <w:rFonts w:eastAsia="Calibri"/>
          <w:szCs w:val="22"/>
          <w:lang w:val="sr-Latn-ME"/>
        </w:rPr>
      </w:pPr>
      <w:r w:rsidRPr="004040C6">
        <w:rPr>
          <w:rFonts w:eastAsia="Calibri"/>
          <w:szCs w:val="22"/>
          <w:lang w:val="sr-Latn-ME"/>
        </w:rPr>
        <w:t xml:space="preserve">Mijelosupresija može biti ozbiljnija i može trajati duže kod pacijenata </w:t>
      </w:r>
      <w:r w:rsidR="00DD77B5" w:rsidRPr="004040C6">
        <w:rPr>
          <w:rFonts w:eastAsia="Calibri"/>
          <w:szCs w:val="22"/>
          <w:lang w:val="sr-Latn-ME"/>
        </w:rPr>
        <w:t>sa oštećenom bubrežnom funkcijom</w:t>
      </w:r>
      <w:r w:rsidRPr="004040C6">
        <w:rPr>
          <w:rFonts w:eastAsia="Calibri"/>
          <w:szCs w:val="22"/>
          <w:lang w:val="sr-Latn-ME"/>
        </w:rPr>
        <w:t xml:space="preserve">, koji su prethodno primali agresivnu terapiju, </w:t>
      </w:r>
      <w:r w:rsidR="00DD77B5" w:rsidRPr="004040C6">
        <w:rPr>
          <w:rFonts w:eastAsia="Calibri"/>
          <w:szCs w:val="22"/>
          <w:lang w:val="sr-Latn-ME"/>
        </w:rPr>
        <w:t>lošim perfomansama</w:t>
      </w:r>
      <w:r w:rsidRPr="004040C6">
        <w:rPr>
          <w:rFonts w:eastAsia="Calibri"/>
          <w:szCs w:val="22"/>
          <w:lang w:val="sr-Latn-ME"/>
        </w:rPr>
        <w:t>, kod pacijenata starijih od 65 godina.</w:t>
      </w:r>
    </w:p>
    <w:p w:rsidR="008D0A44" w:rsidRPr="004040C6" w:rsidRDefault="008D0A44" w:rsidP="00423E87">
      <w:pPr>
        <w:rPr>
          <w:rFonts w:eastAsia="Calibri"/>
          <w:szCs w:val="22"/>
          <w:lang w:val="sr-Latn-ME"/>
        </w:rPr>
      </w:pPr>
    </w:p>
    <w:p w:rsidR="008D0A44" w:rsidRPr="004040C6" w:rsidRDefault="008D0A44" w:rsidP="00423E87">
      <w:pPr>
        <w:rPr>
          <w:rFonts w:eastAsia="Calibri"/>
          <w:szCs w:val="22"/>
          <w:lang w:val="sr-Latn-ME"/>
        </w:rPr>
      </w:pPr>
      <w:r w:rsidRPr="004040C6">
        <w:rPr>
          <w:rFonts w:eastAsia="Calibri"/>
          <w:szCs w:val="22"/>
          <w:lang w:val="sr-Latn-ME"/>
        </w:rPr>
        <w:t>Kod maksimalno tolerisanih doza karboplatina koji se primjenjuje kao pojedinačna terapija, trombocitopenija, sa brojem trombocita manjim od 50 x 10</w:t>
      </w:r>
      <w:r w:rsidRPr="004040C6">
        <w:rPr>
          <w:rFonts w:eastAsia="Calibri"/>
          <w:szCs w:val="22"/>
          <w:vertAlign w:val="superscript"/>
          <w:lang w:val="sr-Latn-ME"/>
        </w:rPr>
        <w:t>9</w:t>
      </w:r>
      <w:r w:rsidRPr="004040C6">
        <w:rPr>
          <w:rFonts w:eastAsia="Calibri"/>
          <w:szCs w:val="22"/>
          <w:lang w:val="sr-Latn-ME"/>
        </w:rPr>
        <w:t xml:space="preserve"> /L, se javljala približno kod trećine pacijenata. Najniža vrijednost se obično javljala između 14. i 21. dana, sa oporavkom u roku od 35 dana od početka terapije.</w:t>
      </w:r>
    </w:p>
    <w:p w:rsidR="00423E87" w:rsidRPr="004040C6" w:rsidRDefault="00423E87" w:rsidP="00423E87">
      <w:pPr>
        <w:rPr>
          <w:rFonts w:eastAsia="Calibri"/>
          <w:szCs w:val="22"/>
          <w:lang w:val="sr-Latn-ME"/>
        </w:rPr>
      </w:pPr>
    </w:p>
    <w:p w:rsidR="00423E87" w:rsidRPr="004040C6" w:rsidRDefault="00423E87" w:rsidP="00423E87">
      <w:pPr>
        <w:rPr>
          <w:lang w:val="sr-Latn-ME"/>
        </w:rPr>
      </w:pPr>
      <w:r w:rsidRPr="004040C6">
        <w:rPr>
          <w:lang w:val="sr-Latn-ME"/>
        </w:rPr>
        <w:t xml:space="preserve">Leukopenija se javila kod približno 20% pacijenata. Najniži nivo opaža se između 14. i 18. dana i oporavak je sporiji, </w:t>
      </w:r>
      <w:r w:rsidR="008D0A44" w:rsidRPr="004040C6">
        <w:rPr>
          <w:lang w:val="sr-Latn-ME"/>
        </w:rPr>
        <w:t>a najčešće se javlja u</w:t>
      </w:r>
      <w:r w:rsidRPr="004040C6">
        <w:rPr>
          <w:lang w:val="sr-Latn-ME"/>
        </w:rPr>
        <w:t xml:space="preserve"> roku od 42 dana </w:t>
      </w:r>
      <w:r w:rsidR="008D0A44" w:rsidRPr="004040C6">
        <w:rPr>
          <w:lang w:val="sr-Latn-ME"/>
        </w:rPr>
        <w:t xml:space="preserve">od </w:t>
      </w:r>
      <w:r w:rsidRPr="004040C6">
        <w:rPr>
          <w:lang w:val="sr-Latn-ME"/>
        </w:rPr>
        <w:t>početka terapije.</w:t>
      </w:r>
    </w:p>
    <w:p w:rsidR="00423E87" w:rsidRPr="004040C6" w:rsidRDefault="00423E87" w:rsidP="00423E87">
      <w:pPr>
        <w:rPr>
          <w:lang w:val="sr-Latn-ME"/>
        </w:rPr>
      </w:pPr>
    </w:p>
    <w:p w:rsidR="008D0A44" w:rsidRPr="004040C6" w:rsidRDefault="00423E87" w:rsidP="00423E87">
      <w:pPr>
        <w:rPr>
          <w:lang w:val="sr-Latn-ME"/>
        </w:rPr>
      </w:pPr>
      <w:r w:rsidRPr="004040C6">
        <w:rPr>
          <w:lang w:val="sr-Latn-ME"/>
        </w:rPr>
        <w:t xml:space="preserve">Neutropenija sa brojem </w:t>
      </w:r>
      <w:r w:rsidR="008D0A44" w:rsidRPr="004040C6">
        <w:rPr>
          <w:lang w:val="sr-Latn-ME"/>
        </w:rPr>
        <w:t>granulocita manjim od 1 X 10</w:t>
      </w:r>
      <w:r w:rsidR="008D0A44" w:rsidRPr="004040C6">
        <w:rPr>
          <w:vertAlign w:val="superscript"/>
          <w:lang w:val="sr-Latn-ME"/>
        </w:rPr>
        <w:t>9</w:t>
      </w:r>
      <w:r w:rsidR="008D0A44" w:rsidRPr="004040C6">
        <w:rPr>
          <w:lang w:val="sr-Latn-ME"/>
        </w:rPr>
        <w:t xml:space="preserve">/L se javlja približno kod petine pacijenata. </w:t>
      </w:r>
    </w:p>
    <w:p w:rsidR="00423E87" w:rsidRPr="004040C6" w:rsidRDefault="00423E87" w:rsidP="00423E87">
      <w:pPr>
        <w:rPr>
          <w:lang w:val="sr-Latn-ME"/>
        </w:rPr>
      </w:pPr>
      <w:r w:rsidRPr="004040C6">
        <w:rPr>
          <w:lang w:val="sr-Latn-ME"/>
        </w:rPr>
        <w:t>Nivo hemoglobin</w:t>
      </w:r>
      <w:r w:rsidR="0000719C" w:rsidRPr="004040C6">
        <w:rPr>
          <w:lang w:val="sr-Latn-ME"/>
        </w:rPr>
        <w:t>a</w:t>
      </w:r>
      <w:r w:rsidRPr="004040C6">
        <w:rPr>
          <w:lang w:val="sr-Latn-ME"/>
        </w:rPr>
        <w:t xml:space="preserve"> </w:t>
      </w:r>
      <w:r w:rsidR="006A7BB3" w:rsidRPr="004040C6">
        <w:rPr>
          <w:lang w:val="sr-Latn-ME"/>
        </w:rPr>
        <w:t>manji od</w:t>
      </w:r>
      <w:r w:rsidRPr="004040C6">
        <w:rPr>
          <w:lang w:val="sr-Latn-ME"/>
        </w:rPr>
        <w:t xml:space="preserve"> 9</w:t>
      </w:r>
      <w:r w:rsidR="006A7BB3" w:rsidRPr="004040C6">
        <w:rPr>
          <w:lang w:val="sr-Latn-ME"/>
        </w:rPr>
        <w:t>,</w:t>
      </w:r>
      <w:r w:rsidRPr="004040C6">
        <w:rPr>
          <w:lang w:val="sr-Latn-ME"/>
        </w:rPr>
        <w:t>5 mg/100m</w:t>
      </w:r>
      <w:r w:rsidR="00D353A9" w:rsidRPr="004040C6">
        <w:rPr>
          <w:lang w:val="sr-Latn-ME"/>
        </w:rPr>
        <w:t>l</w:t>
      </w:r>
      <w:r w:rsidR="006A7BB3" w:rsidRPr="004040C6">
        <w:rPr>
          <w:lang w:val="sr-Latn-ME"/>
        </w:rPr>
        <w:t xml:space="preserve"> se javio</w:t>
      </w:r>
      <w:r w:rsidRPr="004040C6">
        <w:rPr>
          <w:lang w:val="sr-Latn-ME"/>
        </w:rPr>
        <w:t xml:space="preserve"> kod 48% pacijenata</w:t>
      </w:r>
      <w:r w:rsidR="006A7BB3" w:rsidRPr="004040C6">
        <w:rPr>
          <w:lang w:val="sr-Latn-ME"/>
        </w:rPr>
        <w:t xml:space="preserve"> sa normalnim početnim vrijednostima.</w:t>
      </w:r>
    </w:p>
    <w:p w:rsidR="0029666F" w:rsidRPr="004040C6" w:rsidRDefault="0029666F" w:rsidP="00423E87">
      <w:pPr>
        <w:rPr>
          <w:lang w:val="sr-Latn-ME"/>
        </w:rPr>
      </w:pPr>
    </w:p>
    <w:p w:rsidR="00047BED" w:rsidRPr="004040C6" w:rsidRDefault="00DC5518" w:rsidP="006D77D6">
      <w:pPr>
        <w:rPr>
          <w:rFonts w:eastAsia="Calibri"/>
          <w:i/>
          <w:szCs w:val="22"/>
          <w:u w:val="single"/>
          <w:lang w:val="sr-Latn-ME"/>
        </w:rPr>
      </w:pPr>
      <w:r w:rsidRPr="004040C6">
        <w:rPr>
          <w:rFonts w:eastAsia="Calibri"/>
          <w:i/>
          <w:szCs w:val="22"/>
          <w:u w:val="single"/>
          <w:lang w:val="sr-Latn-ME"/>
        </w:rPr>
        <w:t>Benigne neoplazme</w:t>
      </w:r>
      <w:r w:rsidR="0029666F" w:rsidRPr="004040C6">
        <w:rPr>
          <w:rFonts w:eastAsia="Calibri"/>
          <w:i/>
          <w:szCs w:val="22"/>
          <w:u w:val="single"/>
          <w:lang w:val="sr-Latn-ME"/>
        </w:rPr>
        <w:t>, maligne i nespecifične (uključujući ciste i polipe)</w:t>
      </w:r>
    </w:p>
    <w:p w:rsidR="00047BED" w:rsidRPr="004040C6" w:rsidRDefault="00DC5518" w:rsidP="006D77D6">
      <w:pPr>
        <w:rPr>
          <w:rFonts w:eastAsia="Calibri"/>
          <w:szCs w:val="22"/>
          <w:lang w:val="sr-Latn-ME"/>
        </w:rPr>
      </w:pPr>
      <w:r w:rsidRPr="004040C6">
        <w:rPr>
          <w:rFonts w:eastAsia="Calibri"/>
          <w:szCs w:val="22"/>
          <w:lang w:val="sr-Latn-ME"/>
        </w:rPr>
        <w:t>Prijavljeni su sekundarni akutni maligni tumori</w:t>
      </w:r>
      <w:r w:rsidR="006D77D6" w:rsidRPr="004040C6">
        <w:rPr>
          <w:rFonts w:eastAsia="Calibri"/>
          <w:szCs w:val="22"/>
          <w:lang w:val="sr-Latn-ME"/>
        </w:rPr>
        <w:t xml:space="preserve"> kod pacijenata koji </w:t>
      </w:r>
      <w:r w:rsidR="00047BED" w:rsidRPr="004040C6">
        <w:rPr>
          <w:rFonts w:eastAsia="Calibri"/>
          <w:szCs w:val="22"/>
          <w:lang w:val="sr-Latn-ME"/>
        </w:rPr>
        <w:t>primaju</w:t>
      </w:r>
      <w:r w:rsidRPr="004040C6">
        <w:rPr>
          <w:rFonts w:eastAsia="Calibri"/>
          <w:szCs w:val="22"/>
          <w:lang w:val="sr-Latn-ME"/>
        </w:rPr>
        <w:t xml:space="preserve"> kombinovanu</w:t>
      </w:r>
      <w:r w:rsidR="00047BED" w:rsidRPr="004040C6">
        <w:rPr>
          <w:rFonts w:eastAsia="Calibri"/>
          <w:szCs w:val="22"/>
          <w:lang w:val="sr-Latn-ME"/>
        </w:rPr>
        <w:t xml:space="preserve"> citostatsku</w:t>
      </w:r>
      <w:r w:rsidR="006D77D6" w:rsidRPr="004040C6">
        <w:rPr>
          <w:rFonts w:eastAsia="Calibri"/>
          <w:szCs w:val="22"/>
          <w:lang w:val="sr-Latn-ME"/>
        </w:rPr>
        <w:t xml:space="preserve"> terapij</w:t>
      </w:r>
      <w:r w:rsidR="00047BED" w:rsidRPr="004040C6">
        <w:rPr>
          <w:rFonts w:eastAsia="Calibri"/>
          <w:szCs w:val="22"/>
          <w:lang w:val="sr-Latn-ME"/>
        </w:rPr>
        <w:t xml:space="preserve">u koja </w:t>
      </w:r>
      <w:r w:rsidRPr="004040C6">
        <w:rPr>
          <w:rFonts w:eastAsia="Calibri"/>
          <w:szCs w:val="22"/>
          <w:lang w:val="sr-Latn-ME"/>
        </w:rPr>
        <w:t>uključuje</w:t>
      </w:r>
      <w:r w:rsidR="006D77D6" w:rsidRPr="004040C6">
        <w:rPr>
          <w:rFonts w:eastAsia="Calibri"/>
          <w:szCs w:val="22"/>
          <w:lang w:val="sr-Latn-ME"/>
        </w:rPr>
        <w:t xml:space="preserve"> karb</w:t>
      </w:r>
      <w:r w:rsidRPr="004040C6">
        <w:rPr>
          <w:rFonts w:eastAsia="Calibri"/>
          <w:szCs w:val="22"/>
          <w:lang w:val="sr-Latn-ME"/>
        </w:rPr>
        <w:t>o</w:t>
      </w:r>
      <w:r w:rsidR="006D77D6" w:rsidRPr="004040C6">
        <w:rPr>
          <w:rFonts w:eastAsia="Calibri"/>
          <w:szCs w:val="22"/>
          <w:lang w:val="sr-Latn-ME"/>
        </w:rPr>
        <w:t>platin</w:t>
      </w:r>
      <w:r w:rsidR="00047BED" w:rsidRPr="004040C6">
        <w:rPr>
          <w:rFonts w:eastAsia="Calibri"/>
          <w:szCs w:val="22"/>
          <w:lang w:val="sr-Latn-ME"/>
        </w:rPr>
        <w:t>.</w:t>
      </w:r>
    </w:p>
    <w:p w:rsidR="002707F7" w:rsidRPr="004040C6" w:rsidRDefault="002707F7" w:rsidP="008F2478">
      <w:pPr>
        <w:rPr>
          <w:noProof/>
          <w:szCs w:val="22"/>
          <w:highlight w:val="yellow"/>
          <w:lang w:val="sr-Latn-ME"/>
        </w:rPr>
      </w:pPr>
    </w:p>
    <w:p w:rsidR="008F2478" w:rsidRPr="004040C6" w:rsidRDefault="00B505D1" w:rsidP="00B505D1">
      <w:pPr>
        <w:rPr>
          <w:i/>
          <w:noProof/>
          <w:szCs w:val="22"/>
          <w:u w:val="single"/>
          <w:lang w:val="sr-Latn-ME"/>
        </w:rPr>
      </w:pPr>
      <w:r w:rsidRPr="004040C6">
        <w:rPr>
          <w:i/>
          <w:noProof/>
          <w:szCs w:val="22"/>
          <w:u w:val="single"/>
          <w:lang w:val="sr-Latn-ME"/>
        </w:rPr>
        <w:t>Respiratorni, torakalni i medijastinalni poremećaji</w:t>
      </w:r>
    </w:p>
    <w:p w:rsidR="00B505D1" w:rsidRPr="004040C6" w:rsidRDefault="00516923" w:rsidP="00B505D1">
      <w:pPr>
        <w:rPr>
          <w:rFonts w:eastAsia="Calibri"/>
          <w:szCs w:val="22"/>
          <w:lang w:val="sr-Latn-ME"/>
        </w:rPr>
      </w:pPr>
      <w:r w:rsidRPr="004040C6">
        <w:rPr>
          <w:rFonts w:eastAsia="Calibri"/>
          <w:i/>
          <w:szCs w:val="22"/>
          <w:lang w:val="sr-Latn-ME"/>
        </w:rPr>
        <w:t>Veoma r</w:t>
      </w:r>
      <w:r w:rsidR="008E1CB8" w:rsidRPr="004040C6">
        <w:rPr>
          <w:rFonts w:eastAsia="Calibri"/>
          <w:i/>
          <w:szCs w:val="22"/>
          <w:lang w:val="sr-Latn-ME"/>
        </w:rPr>
        <w:t>ij</w:t>
      </w:r>
      <w:r w:rsidRPr="004040C6">
        <w:rPr>
          <w:rFonts w:eastAsia="Calibri"/>
          <w:i/>
          <w:szCs w:val="22"/>
          <w:lang w:val="sr-Latn-ME"/>
        </w:rPr>
        <w:t>etko</w:t>
      </w:r>
      <w:r w:rsidRPr="004040C6">
        <w:rPr>
          <w:rFonts w:eastAsia="Calibri"/>
          <w:szCs w:val="22"/>
          <w:lang w:val="sr-Latn-ME"/>
        </w:rPr>
        <w:t xml:space="preserve"> se javljala fibroza pluća koja se manifestuje stezanjem u grudima i dispnejom. Ovo treba razmotriti ako se isključi stanje plućne preos</w:t>
      </w:r>
      <w:r w:rsidR="008E1CB8" w:rsidRPr="004040C6">
        <w:rPr>
          <w:rFonts w:eastAsia="Calibri"/>
          <w:szCs w:val="22"/>
          <w:lang w:val="sr-Latn-ME"/>
        </w:rPr>
        <w:t>j</w:t>
      </w:r>
      <w:r w:rsidRPr="004040C6">
        <w:rPr>
          <w:rFonts w:eastAsia="Calibri"/>
          <w:szCs w:val="22"/>
          <w:lang w:val="sr-Latn-ME"/>
        </w:rPr>
        <w:t>etljivosti (vid</w:t>
      </w:r>
      <w:r w:rsidR="008E1CB8" w:rsidRPr="004040C6">
        <w:rPr>
          <w:rFonts w:eastAsia="Calibri"/>
          <w:szCs w:val="22"/>
          <w:lang w:val="sr-Latn-ME"/>
        </w:rPr>
        <w:t>j</w:t>
      </w:r>
      <w:r w:rsidRPr="004040C6">
        <w:rPr>
          <w:rFonts w:eastAsia="Calibri"/>
          <w:szCs w:val="22"/>
          <w:lang w:val="sr-Latn-ME"/>
        </w:rPr>
        <w:t>eti pod ,,Opšti poremećaji’’ u nastavku teksta).</w:t>
      </w:r>
    </w:p>
    <w:p w:rsidR="004C433D" w:rsidRPr="004040C6" w:rsidRDefault="004C433D" w:rsidP="00B505D1">
      <w:pPr>
        <w:rPr>
          <w:rFonts w:eastAsia="Calibri"/>
          <w:szCs w:val="22"/>
          <w:highlight w:val="yellow"/>
          <w:lang w:val="sr-Latn-ME"/>
        </w:rPr>
      </w:pPr>
    </w:p>
    <w:p w:rsidR="00871B34" w:rsidRPr="004040C6" w:rsidRDefault="00871B34" w:rsidP="00871B34">
      <w:pPr>
        <w:rPr>
          <w:rFonts w:eastAsia="Calibri"/>
          <w:i/>
          <w:szCs w:val="22"/>
          <w:u w:val="single"/>
          <w:lang w:val="sr-Latn-ME"/>
        </w:rPr>
      </w:pPr>
      <w:r w:rsidRPr="004040C6">
        <w:rPr>
          <w:rFonts w:eastAsia="Calibri"/>
          <w:i/>
          <w:szCs w:val="22"/>
          <w:u w:val="single"/>
          <w:lang w:val="sr-Latn-ME"/>
        </w:rPr>
        <w:t>Gastrointestinalni poreme</w:t>
      </w:r>
      <w:r w:rsidR="00E56F78" w:rsidRPr="004040C6">
        <w:rPr>
          <w:rFonts w:eastAsia="Calibri"/>
          <w:i/>
          <w:szCs w:val="22"/>
          <w:u w:val="single"/>
          <w:lang w:val="sr-Latn-ME"/>
        </w:rPr>
        <w:t>ć</w:t>
      </w:r>
      <w:r w:rsidRPr="004040C6">
        <w:rPr>
          <w:rFonts w:eastAsia="Calibri"/>
          <w:i/>
          <w:szCs w:val="22"/>
          <w:u w:val="single"/>
          <w:lang w:val="sr-Latn-ME"/>
        </w:rPr>
        <w:t>aji</w:t>
      </w:r>
    </w:p>
    <w:p w:rsidR="00871B34" w:rsidRPr="004040C6" w:rsidRDefault="00871B34" w:rsidP="00871B34">
      <w:pPr>
        <w:autoSpaceDE w:val="0"/>
        <w:autoSpaceDN w:val="0"/>
        <w:adjustRightInd w:val="0"/>
        <w:rPr>
          <w:bCs/>
          <w:szCs w:val="22"/>
          <w:lang w:val="sr-Latn-ME"/>
        </w:rPr>
      </w:pPr>
      <w:r w:rsidRPr="004040C6">
        <w:rPr>
          <w:bCs/>
          <w:szCs w:val="22"/>
          <w:lang w:val="sr-Latn-ME"/>
        </w:rPr>
        <w:t>Povraćanje se javlja kod 65% pacijenata, od kojih je kod jedne trećine u teškom obliku. Mučnina se javlja kod dodatnih 15% pacijenata. Pacijenti koji su prethodno bili na terapiji (posebno pacijenti prethodno liječeni cisplatinom) skloniji su povraćanju.</w:t>
      </w:r>
    </w:p>
    <w:p w:rsidR="00871B34" w:rsidRPr="004040C6" w:rsidRDefault="00871B34" w:rsidP="00871B34">
      <w:pPr>
        <w:autoSpaceDE w:val="0"/>
        <w:autoSpaceDN w:val="0"/>
        <w:adjustRightInd w:val="0"/>
        <w:rPr>
          <w:bCs/>
          <w:szCs w:val="22"/>
          <w:lang w:val="sr-Latn-ME"/>
        </w:rPr>
      </w:pPr>
      <w:r w:rsidRPr="004040C6">
        <w:rPr>
          <w:bCs/>
          <w:szCs w:val="22"/>
          <w:lang w:val="sr-Latn-ME"/>
        </w:rPr>
        <w:lastRenderedPageBreak/>
        <w:t>Mučnina i povraćanje se obično odloženo javljaju, 6-12 h nakon primjene karboplatina</w:t>
      </w:r>
      <w:r w:rsidR="00677BF9" w:rsidRPr="004040C6">
        <w:rPr>
          <w:bCs/>
          <w:szCs w:val="22"/>
          <w:lang w:val="sr-Latn-ME"/>
        </w:rPr>
        <w:t>, o</w:t>
      </w:r>
      <w:r w:rsidRPr="004040C6">
        <w:rPr>
          <w:bCs/>
          <w:szCs w:val="22"/>
          <w:lang w:val="sr-Latn-ME"/>
        </w:rPr>
        <w:t>bično prestaju tokom 24 h, i generalno, dobro reaguju na anti</w:t>
      </w:r>
      <w:r w:rsidR="00677BF9" w:rsidRPr="004040C6">
        <w:rPr>
          <w:bCs/>
          <w:szCs w:val="22"/>
          <w:lang w:val="sr-Latn-ME"/>
        </w:rPr>
        <w:t>e</w:t>
      </w:r>
      <w:r w:rsidRPr="004040C6">
        <w:rPr>
          <w:bCs/>
          <w:szCs w:val="22"/>
          <w:lang w:val="sr-Latn-ME"/>
        </w:rPr>
        <w:t>metike</w:t>
      </w:r>
      <w:r w:rsidR="00677BF9" w:rsidRPr="004040C6">
        <w:rPr>
          <w:bCs/>
          <w:szCs w:val="22"/>
          <w:lang w:val="sr-Latn-ME"/>
        </w:rPr>
        <w:t xml:space="preserve"> </w:t>
      </w:r>
      <w:r w:rsidRPr="004040C6">
        <w:rPr>
          <w:bCs/>
          <w:szCs w:val="22"/>
          <w:lang w:val="sr-Latn-ME"/>
        </w:rPr>
        <w:t>ili se sprječavaju primjenom antiemetika. Veća  vjerovatnoća povraćanja je kada se karboplatin daje u kombinaciji sa drugim emeticima. Ostale gastrointestinalne tegobe su bol kod 8% pacijenata, dijareja i opstipacija kod 6% pacijenata</w:t>
      </w:r>
      <w:r w:rsidR="00C26D56" w:rsidRPr="004040C6">
        <w:rPr>
          <w:bCs/>
          <w:szCs w:val="22"/>
          <w:lang w:val="sr-Latn-ME"/>
        </w:rPr>
        <w:t>.</w:t>
      </w:r>
    </w:p>
    <w:p w:rsidR="00C26D56" w:rsidRPr="004040C6" w:rsidRDefault="00C26D56" w:rsidP="00871B34">
      <w:pPr>
        <w:autoSpaceDE w:val="0"/>
        <w:autoSpaceDN w:val="0"/>
        <w:adjustRightInd w:val="0"/>
        <w:rPr>
          <w:bCs/>
          <w:szCs w:val="22"/>
          <w:lang w:val="sr-Latn-ME"/>
        </w:rPr>
      </w:pPr>
      <w:r w:rsidRPr="004040C6">
        <w:rPr>
          <w:bCs/>
          <w:szCs w:val="22"/>
          <w:lang w:val="sr-Latn-ME"/>
        </w:rPr>
        <w:t>Takođe su se javl</w:t>
      </w:r>
      <w:r w:rsidR="00E56F78" w:rsidRPr="004040C6">
        <w:rPr>
          <w:bCs/>
          <w:szCs w:val="22"/>
          <w:lang w:val="sr-Latn-ME"/>
        </w:rPr>
        <w:t>ja</w:t>
      </w:r>
      <w:r w:rsidRPr="004040C6">
        <w:rPr>
          <w:bCs/>
          <w:szCs w:val="22"/>
          <w:lang w:val="sr-Latn-ME"/>
        </w:rPr>
        <w:t>li i grčevi.</w:t>
      </w:r>
    </w:p>
    <w:p w:rsidR="00871B34" w:rsidRPr="004040C6" w:rsidRDefault="00871B34" w:rsidP="00B505D1">
      <w:pPr>
        <w:rPr>
          <w:rFonts w:eastAsia="Calibri"/>
          <w:szCs w:val="22"/>
          <w:highlight w:val="yellow"/>
          <w:lang w:val="sr-Latn-ME"/>
        </w:rPr>
      </w:pPr>
    </w:p>
    <w:p w:rsidR="004C433D" w:rsidRPr="004040C6" w:rsidRDefault="004C433D" w:rsidP="00B505D1">
      <w:pPr>
        <w:rPr>
          <w:rFonts w:eastAsia="Calibri"/>
          <w:i/>
          <w:szCs w:val="22"/>
          <w:u w:val="single"/>
          <w:lang w:val="sr-Latn-ME"/>
        </w:rPr>
      </w:pPr>
      <w:r w:rsidRPr="004040C6">
        <w:rPr>
          <w:rFonts w:eastAsia="Calibri"/>
          <w:i/>
          <w:szCs w:val="22"/>
          <w:u w:val="single"/>
          <w:lang w:val="sr-Latn-ME"/>
        </w:rPr>
        <w:t>Poremećaji nervnog sistema</w:t>
      </w:r>
    </w:p>
    <w:p w:rsidR="00FD5496" w:rsidRPr="004040C6" w:rsidRDefault="00FD5496" w:rsidP="00FD5496">
      <w:pPr>
        <w:autoSpaceDE w:val="0"/>
        <w:autoSpaceDN w:val="0"/>
        <w:adjustRightInd w:val="0"/>
        <w:rPr>
          <w:szCs w:val="22"/>
          <w:lang w:val="sr-Latn-ME"/>
        </w:rPr>
      </w:pPr>
      <w:r w:rsidRPr="004040C6">
        <w:rPr>
          <w:szCs w:val="22"/>
          <w:lang w:val="sr-Latn-ME"/>
        </w:rPr>
        <w:t>Periferna neuropatija (uglavnom parestezije i sniženje</w:t>
      </w:r>
      <w:r w:rsidR="00F66003" w:rsidRPr="004040C6">
        <w:rPr>
          <w:szCs w:val="22"/>
          <w:lang w:val="sr-Latn-ME"/>
        </w:rPr>
        <w:t xml:space="preserve"> koštano-tetivnih</w:t>
      </w:r>
      <w:r w:rsidRPr="004040C6">
        <w:rPr>
          <w:szCs w:val="22"/>
          <w:lang w:val="sr-Latn-ME"/>
        </w:rPr>
        <w:t xml:space="preserve"> refleksa) jav</w:t>
      </w:r>
      <w:r w:rsidR="00EC0FBA" w:rsidRPr="004040C6">
        <w:rPr>
          <w:szCs w:val="22"/>
          <w:lang w:val="sr-Latn-ME"/>
        </w:rPr>
        <w:t>ila</w:t>
      </w:r>
      <w:r w:rsidRPr="004040C6">
        <w:rPr>
          <w:szCs w:val="22"/>
          <w:lang w:val="sr-Latn-ME"/>
        </w:rPr>
        <w:t xml:space="preserve"> se kod 4% pacijenata koji </w:t>
      </w:r>
      <w:r w:rsidR="00EC0FBA" w:rsidRPr="004040C6">
        <w:rPr>
          <w:szCs w:val="22"/>
          <w:lang w:val="sr-Latn-ME"/>
        </w:rPr>
        <w:t xml:space="preserve">su </w:t>
      </w:r>
      <w:r w:rsidRPr="004040C6">
        <w:rPr>
          <w:szCs w:val="22"/>
          <w:lang w:val="sr-Latn-ME"/>
        </w:rPr>
        <w:t>dobija</w:t>
      </w:r>
      <w:r w:rsidR="00EC0FBA" w:rsidRPr="004040C6">
        <w:rPr>
          <w:szCs w:val="22"/>
          <w:lang w:val="sr-Latn-ME"/>
        </w:rPr>
        <w:t>li</w:t>
      </w:r>
      <w:r w:rsidRPr="004040C6">
        <w:rPr>
          <w:szCs w:val="22"/>
          <w:lang w:val="sr-Latn-ME"/>
        </w:rPr>
        <w:t xml:space="preserve"> </w:t>
      </w:r>
      <w:r w:rsidR="00EC0FBA" w:rsidRPr="004040C6">
        <w:rPr>
          <w:szCs w:val="22"/>
          <w:lang w:val="sr-Latn-ME"/>
        </w:rPr>
        <w:t>karboplatin</w:t>
      </w:r>
      <w:r w:rsidRPr="004040C6">
        <w:rPr>
          <w:szCs w:val="22"/>
          <w:lang w:val="sr-Latn-ME"/>
        </w:rPr>
        <w:t>. Kod pacijenata starijih od 65 godina i pacijenata prethodno liječenih cisplatinom, kao i onih koji su u dužem periodu primali karboplatin, postoji povećan rizik.</w:t>
      </w:r>
    </w:p>
    <w:p w:rsidR="00FD5496" w:rsidRPr="004040C6" w:rsidRDefault="00FD5496" w:rsidP="00FD5496">
      <w:pPr>
        <w:autoSpaceDE w:val="0"/>
        <w:autoSpaceDN w:val="0"/>
        <w:adjustRightInd w:val="0"/>
        <w:rPr>
          <w:szCs w:val="22"/>
          <w:lang w:val="sr-Latn-ME"/>
        </w:rPr>
      </w:pPr>
      <w:r w:rsidRPr="004040C6">
        <w:rPr>
          <w:szCs w:val="22"/>
          <w:lang w:val="sr-Latn-ME"/>
        </w:rPr>
        <w:t>Klinički značajni senzorni poremećaji (npr. poremećaji vida i promjene ukusa) javljali su se kod 1% pacijenata.</w:t>
      </w:r>
    </w:p>
    <w:p w:rsidR="000E15CF" w:rsidRPr="004040C6" w:rsidRDefault="00FD5496" w:rsidP="00FD5496">
      <w:pPr>
        <w:autoSpaceDE w:val="0"/>
        <w:autoSpaceDN w:val="0"/>
        <w:adjustRightInd w:val="0"/>
        <w:rPr>
          <w:szCs w:val="22"/>
          <w:lang w:val="sr-Latn-ME"/>
        </w:rPr>
      </w:pPr>
      <w:r w:rsidRPr="004040C6">
        <w:rPr>
          <w:szCs w:val="22"/>
          <w:lang w:val="sr-Latn-ME"/>
        </w:rPr>
        <w:t xml:space="preserve">Ukupna učestalost neuroloških neželjenih dejstava je izgleda povećana kod pacijenata koji su dobijali karboplatin u kombinovanoj terapiji. Ovaj nalaz, takođe, može biti povezan sa dužom, kumulativnom izloženošću lijeku. </w:t>
      </w:r>
    </w:p>
    <w:p w:rsidR="00FD5496" w:rsidRPr="004040C6" w:rsidRDefault="000E15CF" w:rsidP="00FD5496">
      <w:pPr>
        <w:autoSpaceDE w:val="0"/>
        <w:autoSpaceDN w:val="0"/>
        <w:adjustRightInd w:val="0"/>
        <w:rPr>
          <w:szCs w:val="22"/>
          <w:lang w:val="sr-Latn-ME"/>
        </w:rPr>
      </w:pPr>
      <w:r w:rsidRPr="004040C6">
        <w:rPr>
          <w:rFonts w:eastAsia="Calibri"/>
          <w:szCs w:val="22"/>
          <w:lang w:val="sr-Latn-ME"/>
        </w:rPr>
        <w:t>Parestezija prisutna prije započinjanja terapije karboplatinom, naročito ukoliko se odnosi na prethodno liječenje cisplatinom, može trajati ili pogoršati liječenje karboplatinom</w:t>
      </w:r>
      <w:r w:rsidRPr="004040C6">
        <w:rPr>
          <w:szCs w:val="22"/>
          <w:lang w:val="sr-Latn-ME"/>
        </w:rPr>
        <w:t xml:space="preserve"> (vidjeti dio 4.4).</w:t>
      </w:r>
    </w:p>
    <w:p w:rsidR="003D7184" w:rsidRPr="004040C6" w:rsidRDefault="003D7184" w:rsidP="004D5671">
      <w:pPr>
        <w:rPr>
          <w:rFonts w:eastAsia="Calibri"/>
          <w:szCs w:val="22"/>
          <w:highlight w:val="yellow"/>
          <w:lang w:val="sr-Latn-ME"/>
        </w:rPr>
      </w:pPr>
    </w:p>
    <w:p w:rsidR="00FF7FF9" w:rsidRPr="004040C6" w:rsidRDefault="003D7184" w:rsidP="003D7184">
      <w:pPr>
        <w:rPr>
          <w:rFonts w:eastAsia="Calibri"/>
          <w:b/>
          <w:i/>
          <w:szCs w:val="22"/>
          <w:lang w:val="sr-Latn-ME"/>
        </w:rPr>
      </w:pPr>
      <w:r w:rsidRPr="004040C6">
        <w:rPr>
          <w:rFonts w:eastAsia="Calibri"/>
          <w:i/>
          <w:szCs w:val="22"/>
          <w:u w:val="single"/>
          <w:lang w:val="sr-Latn-ME"/>
        </w:rPr>
        <w:t xml:space="preserve">Poremećaji </w:t>
      </w:r>
      <w:r w:rsidR="00406DA1" w:rsidRPr="004040C6">
        <w:rPr>
          <w:rFonts w:eastAsia="Calibri"/>
          <w:i/>
          <w:szCs w:val="22"/>
          <w:u w:val="single"/>
          <w:lang w:val="sr-Latn-ME"/>
        </w:rPr>
        <w:t xml:space="preserve">na nivou </w:t>
      </w:r>
      <w:r w:rsidRPr="004040C6">
        <w:rPr>
          <w:rFonts w:eastAsia="Calibri"/>
          <w:i/>
          <w:szCs w:val="22"/>
          <w:u w:val="single"/>
          <w:lang w:val="sr-Latn-ME"/>
        </w:rPr>
        <w:t>oka</w:t>
      </w:r>
    </w:p>
    <w:p w:rsidR="00892146" w:rsidRPr="004040C6" w:rsidRDefault="00892146" w:rsidP="00892146">
      <w:pPr>
        <w:rPr>
          <w:rFonts w:eastAsia="Calibri"/>
          <w:b/>
          <w:i/>
          <w:szCs w:val="22"/>
          <w:lang w:val="sr-Latn-ME"/>
        </w:rPr>
      </w:pPr>
      <w:r w:rsidRPr="004040C6">
        <w:rPr>
          <w:szCs w:val="22"/>
          <w:lang w:val="sr-Latn-ME"/>
        </w:rPr>
        <w:t xml:space="preserve">Poremećaji vida, uključujući gubitak vida </w:t>
      </w:r>
      <w:r w:rsidR="00F66003" w:rsidRPr="004040C6">
        <w:rPr>
          <w:szCs w:val="22"/>
          <w:lang w:val="sr-Latn-ME"/>
        </w:rPr>
        <w:t>obično su</w:t>
      </w:r>
      <w:r w:rsidRPr="004040C6">
        <w:rPr>
          <w:szCs w:val="22"/>
          <w:lang w:val="sr-Latn-ME"/>
        </w:rPr>
        <w:t xml:space="preserve"> povezani sa </w:t>
      </w:r>
      <w:r w:rsidR="00F66003" w:rsidRPr="004040C6">
        <w:rPr>
          <w:szCs w:val="22"/>
          <w:lang w:val="sr-Latn-ME"/>
        </w:rPr>
        <w:t xml:space="preserve">primjenom </w:t>
      </w:r>
      <w:r w:rsidRPr="004040C6">
        <w:rPr>
          <w:szCs w:val="22"/>
          <w:lang w:val="sr-Latn-ME"/>
        </w:rPr>
        <w:t>visok</w:t>
      </w:r>
      <w:r w:rsidR="00F66003" w:rsidRPr="004040C6">
        <w:rPr>
          <w:szCs w:val="22"/>
          <w:lang w:val="sr-Latn-ME"/>
        </w:rPr>
        <w:t>ih</w:t>
      </w:r>
      <w:r w:rsidRPr="004040C6">
        <w:rPr>
          <w:szCs w:val="22"/>
          <w:lang w:val="sr-Latn-ME"/>
        </w:rPr>
        <w:t xml:space="preserve"> terapijs</w:t>
      </w:r>
      <w:r w:rsidR="00F66003" w:rsidRPr="004040C6">
        <w:rPr>
          <w:szCs w:val="22"/>
          <w:lang w:val="sr-Latn-ME"/>
        </w:rPr>
        <w:t>kih</w:t>
      </w:r>
      <w:r w:rsidRPr="004040C6">
        <w:rPr>
          <w:szCs w:val="22"/>
          <w:lang w:val="sr-Latn-ME"/>
        </w:rPr>
        <w:t xml:space="preserve"> doz</w:t>
      </w:r>
      <w:r w:rsidR="00F66003" w:rsidRPr="004040C6">
        <w:rPr>
          <w:szCs w:val="22"/>
          <w:lang w:val="sr-Latn-ME"/>
        </w:rPr>
        <w:t>a</w:t>
      </w:r>
      <w:r w:rsidRPr="004040C6">
        <w:rPr>
          <w:szCs w:val="22"/>
          <w:lang w:val="sr-Latn-ME"/>
        </w:rPr>
        <w:t xml:space="preserve"> kod pacijenata sa oštećenom bubrežnom funkcijom.</w:t>
      </w:r>
    </w:p>
    <w:p w:rsidR="00890A23" w:rsidRPr="004040C6" w:rsidRDefault="00890A23" w:rsidP="003D7184">
      <w:pPr>
        <w:rPr>
          <w:rFonts w:eastAsia="Calibri"/>
          <w:szCs w:val="22"/>
          <w:highlight w:val="yellow"/>
          <w:lang w:val="sr-Latn-ME"/>
        </w:rPr>
      </w:pPr>
    </w:p>
    <w:p w:rsidR="00890A23" w:rsidRPr="004040C6" w:rsidRDefault="00890A23" w:rsidP="00890A23">
      <w:pPr>
        <w:rPr>
          <w:rFonts w:eastAsia="Calibri"/>
          <w:i/>
          <w:szCs w:val="22"/>
          <w:u w:val="single"/>
          <w:lang w:val="sr-Latn-ME"/>
        </w:rPr>
      </w:pPr>
      <w:r w:rsidRPr="004040C6">
        <w:rPr>
          <w:rFonts w:eastAsia="Calibri"/>
          <w:i/>
          <w:szCs w:val="22"/>
          <w:u w:val="single"/>
          <w:lang w:val="sr-Latn-ME"/>
        </w:rPr>
        <w:t>Poremećaji na nivou uha i labirinta</w:t>
      </w:r>
    </w:p>
    <w:p w:rsidR="00783CD8" w:rsidRPr="004040C6" w:rsidRDefault="00890A23" w:rsidP="00783CD8">
      <w:pPr>
        <w:autoSpaceDE w:val="0"/>
        <w:autoSpaceDN w:val="0"/>
        <w:adjustRightInd w:val="0"/>
        <w:rPr>
          <w:szCs w:val="22"/>
          <w:lang w:val="sr-Latn-ME"/>
        </w:rPr>
      </w:pPr>
      <w:r w:rsidRPr="004040C6">
        <w:rPr>
          <w:rFonts w:eastAsia="Calibri"/>
          <w:i/>
          <w:szCs w:val="22"/>
          <w:lang w:val="sr-Latn-ME"/>
        </w:rPr>
        <w:t>Veoma</w:t>
      </w:r>
      <w:r w:rsidR="00B830D0" w:rsidRPr="004040C6">
        <w:rPr>
          <w:rFonts w:eastAsia="Calibri"/>
          <w:i/>
          <w:szCs w:val="22"/>
          <w:lang w:val="sr-Latn-ME"/>
        </w:rPr>
        <w:t xml:space="preserve"> često</w:t>
      </w:r>
      <w:r w:rsidR="00B830D0" w:rsidRPr="004040C6">
        <w:rPr>
          <w:rFonts w:eastAsia="Calibri"/>
          <w:szCs w:val="22"/>
          <w:lang w:val="sr-Latn-ME"/>
        </w:rPr>
        <w:t xml:space="preserve">: </w:t>
      </w:r>
      <w:r w:rsidR="006048D3" w:rsidRPr="004040C6">
        <w:rPr>
          <w:rFonts w:eastAsia="Calibri"/>
          <w:szCs w:val="22"/>
          <w:lang w:val="sr-Latn-ME"/>
        </w:rPr>
        <w:t>Subkliničko smanjenje oštrine sluha događalo se kod 15% pacijenata u visokofrekventnom opsegu (4000-8000 Hz), što je određeno audiogramom.</w:t>
      </w:r>
      <w:r w:rsidR="00783CD8" w:rsidRPr="004040C6">
        <w:rPr>
          <w:szCs w:val="22"/>
          <w:lang w:val="sr-Latn-ME"/>
        </w:rPr>
        <w:t xml:space="preserve"> Prijavljivani su i veoma rijetki slučajevi hipoakuzije.</w:t>
      </w:r>
    </w:p>
    <w:p w:rsidR="00343836" w:rsidRPr="004040C6" w:rsidRDefault="00890A23" w:rsidP="00343836">
      <w:pPr>
        <w:autoSpaceDE w:val="0"/>
        <w:autoSpaceDN w:val="0"/>
        <w:adjustRightInd w:val="0"/>
        <w:rPr>
          <w:szCs w:val="22"/>
          <w:lang w:val="sr-Latn-ME"/>
        </w:rPr>
      </w:pPr>
      <w:r w:rsidRPr="004040C6">
        <w:rPr>
          <w:rFonts w:eastAsia="Calibri"/>
          <w:i/>
          <w:szCs w:val="22"/>
          <w:lang w:val="sr-Latn-ME"/>
        </w:rPr>
        <w:t>Često</w:t>
      </w:r>
      <w:r w:rsidRPr="004040C6">
        <w:rPr>
          <w:rFonts w:eastAsia="Calibri"/>
          <w:szCs w:val="22"/>
          <w:lang w:val="sr-Latn-ME"/>
        </w:rPr>
        <w:t>:</w:t>
      </w:r>
      <w:r w:rsidR="00E03F38" w:rsidRPr="004040C6">
        <w:rPr>
          <w:rFonts w:eastAsia="Calibri"/>
          <w:szCs w:val="22"/>
          <w:lang w:val="sr-Latn-ME"/>
        </w:rPr>
        <w:t xml:space="preserve"> </w:t>
      </w:r>
      <w:r w:rsidR="00F66003" w:rsidRPr="004040C6">
        <w:rPr>
          <w:rFonts w:eastAsia="Calibri"/>
          <w:szCs w:val="22"/>
          <w:lang w:val="sr-Latn-ME"/>
        </w:rPr>
        <w:t>Tinitus (z</w:t>
      </w:r>
      <w:r w:rsidR="00E03F38" w:rsidRPr="004040C6">
        <w:rPr>
          <w:rFonts w:eastAsia="Calibri"/>
          <w:szCs w:val="22"/>
          <w:lang w:val="sr-Latn-ME"/>
        </w:rPr>
        <w:t>ujanje u ušima</w:t>
      </w:r>
      <w:r w:rsidR="00F66003" w:rsidRPr="004040C6">
        <w:rPr>
          <w:rFonts w:eastAsia="Calibri"/>
          <w:szCs w:val="22"/>
          <w:lang w:val="sr-Latn-ME"/>
        </w:rPr>
        <w:t>) je često prijavljen</w:t>
      </w:r>
      <w:r w:rsidR="00E03F38" w:rsidRPr="004040C6">
        <w:rPr>
          <w:rFonts w:eastAsia="Calibri"/>
          <w:szCs w:val="22"/>
          <w:lang w:val="sr-Latn-ME"/>
        </w:rPr>
        <w:t xml:space="preserve">. Gubitak sluha kao </w:t>
      </w:r>
      <w:r w:rsidR="008354BD" w:rsidRPr="004040C6">
        <w:rPr>
          <w:rFonts w:eastAsia="Calibri"/>
          <w:szCs w:val="22"/>
          <w:lang w:val="sr-Latn-ME"/>
        </w:rPr>
        <w:t xml:space="preserve">posljedica primjene karboplatina, može dovesti do perzistentnih simptoma ili njihovog pogoršanja. </w:t>
      </w:r>
      <w:r w:rsidR="00343836" w:rsidRPr="004040C6">
        <w:rPr>
          <w:szCs w:val="22"/>
          <w:lang w:val="sr-Latn-ME"/>
        </w:rPr>
        <w:t>Kod primjene karboplatina u dozama većim od preporučenih, kao što je slučaj i sa drugim ototoksičnim agensima, klinički značajan gubitak sluha je zabilježen kod pedijatrijskih pacijenata.</w:t>
      </w:r>
    </w:p>
    <w:p w:rsidR="008E3783" w:rsidRPr="004040C6" w:rsidRDefault="008E3783" w:rsidP="006048D3">
      <w:pPr>
        <w:rPr>
          <w:rFonts w:eastAsia="Calibri"/>
          <w:szCs w:val="22"/>
          <w:highlight w:val="yellow"/>
          <w:lang w:val="sr-Latn-ME"/>
        </w:rPr>
      </w:pPr>
    </w:p>
    <w:p w:rsidR="008E3783" w:rsidRPr="004040C6" w:rsidRDefault="008E3783" w:rsidP="008E3783">
      <w:pPr>
        <w:rPr>
          <w:rFonts w:eastAsia="Calibri"/>
          <w:i/>
          <w:szCs w:val="22"/>
          <w:u w:val="single"/>
          <w:lang w:val="sr-Latn-ME"/>
        </w:rPr>
      </w:pPr>
      <w:r w:rsidRPr="004040C6">
        <w:rPr>
          <w:rFonts w:eastAsia="Calibri"/>
          <w:i/>
          <w:szCs w:val="22"/>
          <w:u w:val="single"/>
          <w:lang w:val="sr-Latn-ME"/>
        </w:rPr>
        <w:t>Hepatobilijarni poremecaji</w:t>
      </w:r>
    </w:p>
    <w:p w:rsidR="00C557DA" w:rsidRPr="004040C6" w:rsidRDefault="00C557DA" w:rsidP="00C557DA">
      <w:pPr>
        <w:autoSpaceDE w:val="0"/>
        <w:autoSpaceDN w:val="0"/>
        <w:adjustRightInd w:val="0"/>
        <w:rPr>
          <w:szCs w:val="22"/>
          <w:lang w:val="sr-Latn-ME"/>
        </w:rPr>
      </w:pPr>
      <w:r w:rsidRPr="004040C6">
        <w:rPr>
          <w:szCs w:val="22"/>
          <w:lang w:val="sr-Latn-ME"/>
        </w:rPr>
        <w:t xml:space="preserve">Promjena funkcije jetre zabilježena je kod pacijenata sa normalnim početnim vrijednostima, uključujući povećanje ukupnog bilirubina kod 5%, </w:t>
      </w:r>
      <w:r w:rsidR="00D61EC1" w:rsidRPr="004040C6">
        <w:rPr>
          <w:szCs w:val="22"/>
          <w:lang w:val="sr-Latn-ME"/>
        </w:rPr>
        <w:t>a</w:t>
      </w:r>
      <w:r w:rsidR="006E6459" w:rsidRPr="004040C6">
        <w:rPr>
          <w:szCs w:val="22"/>
          <w:lang w:val="sr-Latn-ME"/>
        </w:rPr>
        <w:t>spartat aminotransferaze</w:t>
      </w:r>
      <w:r w:rsidR="00D61EC1" w:rsidRPr="004040C6">
        <w:rPr>
          <w:szCs w:val="22"/>
          <w:lang w:val="sr-Latn-ME"/>
        </w:rPr>
        <w:t xml:space="preserve"> </w:t>
      </w:r>
      <w:r w:rsidRPr="004040C6">
        <w:rPr>
          <w:szCs w:val="22"/>
          <w:lang w:val="sr-Latn-ME"/>
        </w:rPr>
        <w:t>kod 15% i alkalne fosfataze kod 24% pacijenta. Ove promjene su generalno bile blage i reverzibilne kod približno polovine od ukupnog broja pacijenata.</w:t>
      </w:r>
    </w:p>
    <w:p w:rsidR="009B3ED6" w:rsidRPr="004040C6" w:rsidRDefault="00C557DA" w:rsidP="00C557DA">
      <w:pPr>
        <w:autoSpaceDE w:val="0"/>
        <w:autoSpaceDN w:val="0"/>
        <w:adjustRightInd w:val="0"/>
        <w:rPr>
          <w:szCs w:val="22"/>
          <w:lang w:val="sr-Latn-ME"/>
        </w:rPr>
      </w:pPr>
      <w:r w:rsidRPr="004040C6">
        <w:rPr>
          <w:szCs w:val="22"/>
          <w:lang w:val="sr-Latn-ME"/>
        </w:rPr>
        <w:t>Kod malobrojnih pacijenata koji su primili veoma visoke doze karboplatina i autolognu transplantaciju kostne srži, došlo je do teškog poremećaja funkcionalnih testova jetre.</w:t>
      </w:r>
      <w:r w:rsidR="00F66003" w:rsidRPr="004040C6">
        <w:rPr>
          <w:szCs w:val="22"/>
          <w:lang w:val="sr-Latn-ME"/>
        </w:rPr>
        <w:t xml:space="preserve"> </w:t>
      </w:r>
    </w:p>
    <w:p w:rsidR="00C557DA" w:rsidRPr="004040C6" w:rsidRDefault="00C557DA" w:rsidP="00C557DA">
      <w:pPr>
        <w:autoSpaceDE w:val="0"/>
        <w:autoSpaceDN w:val="0"/>
        <w:adjustRightInd w:val="0"/>
        <w:rPr>
          <w:szCs w:val="22"/>
          <w:lang w:val="sr-Latn-ME"/>
        </w:rPr>
      </w:pPr>
      <w:r w:rsidRPr="004040C6">
        <w:rPr>
          <w:szCs w:val="22"/>
          <w:lang w:val="sr-Latn-ME"/>
        </w:rPr>
        <w:t>Slučajevi akutne, fulminantne nekroze</w:t>
      </w:r>
      <w:r w:rsidR="00F66003" w:rsidRPr="004040C6">
        <w:rPr>
          <w:szCs w:val="22"/>
          <w:lang w:val="sr-Latn-ME"/>
        </w:rPr>
        <w:t xml:space="preserve"> ćelija</w:t>
      </w:r>
      <w:r w:rsidRPr="004040C6">
        <w:rPr>
          <w:szCs w:val="22"/>
          <w:lang w:val="sr-Latn-ME"/>
        </w:rPr>
        <w:t xml:space="preserve"> jetre javljali su se posle primjene visokih doza karboplatina.</w:t>
      </w:r>
    </w:p>
    <w:p w:rsidR="009B3ED6" w:rsidRPr="004040C6" w:rsidRDefault="009B3ED6" w:rsidP="00C557DA">
      <w:pPr>
        <w:autoSpaceDE w:val="0"/>
        <w:autoSpaceDN w:val="0"/>
        <w:adjustRightInd w:val="0"/>
        <w:rPr>
          <w:szCs w:val="22"/>
          <w:lang w:val="sr-Latn-ME"/>
        </w:rPr>
      </w:pPr>
    </w:p>
    <w:p w:rsidR="009B3ED6" w:rsidRPr="004040C6" w:rsidRDefault="009B3ED6" w:rsidP="00C557DA">
      <w:pPr>
        <w:autoSpaceDE w:val="0"/>
        <w:autoSpaceDN w:val="0"/>
        <w:adjustRightInd w:val="0"/>
        <w:rPr>
          <w:szCs w:val="22"/>
          <w:lang w:val="sr-Latn-ME"/>
        </w:rPr>
      </w:pPr>
      <w:r w:rsidRPr="004040C6">
        <w:rPr>
          <w:i/>
          <w:szCs w:val="22"/>
          <w:lang w:val="sr-Latn-ME"/>
        </w:rPr>
        <w:t>Veoma često:</w:t>
      </w:r>
      <w:r w:rsidR="00850638" w:rsidRPr="004040C6">
        <w:rPr>
          <w:i/>
          <w:szCs w:val="22"/>
          <w:lang w:val="sr-Latn-ME"/>
        </w:rPr>
        <w:t xml:space="preserve"> </w:t>
      </w:r>
      <w:r w:rsidR="00850638" w:rsidRPr="004040C6">
        <w:rPr>
          <w:szCs w:val="22"/>
          <w:lang w:val="sr-Latn-ME"/>
        </w:rPr>
        <w:t>d</w:t>
      </w:r>
      <w:r w:rsidRPr="004040C6">
        <w:rPr>
          <w:szCs w:val="22"/>
          <w:lang w:val="sr-Latn-ME"/>
        </w:rPr>
        <w:t>olazi do porasta koncentracije alkalne fosfataze</w:t>
      </w:r>
      <w:r w:rsidR="00850638" w:rsidRPr="004040C6">
        <w:rPr>
          <w:szCs w:val="22"/>
          <w:lang w:val="sr-Latn-ME"/>
        </w:rPr>
        <w:t xml:space="preserve"> češće</w:t>
      </w:r>
      <w:r w:rsidRPr="004040C6">
        <w:rPr>
          <w:szCs w:val="22"/>
          <w:lang w:val="sr-Latn-ME"/>
        </w:rPr>
        <w:t xml:space="preserve"> nego </w:t>
      </w:r>
      <w:r w:rsidR="00850638" w:rsidRPr="004040C6">
        <w:rPr>
          <w:szCs w:val="22"/>
          <w:lang w:val="sr-Latn-ME"/>
        </w:rPr>
        <w:t xml:space="preserve">aspartat aminotransferaze, </w:t>
      </w:r>
      <w:r w:rsidR="00244DAD" w:rsidRPr="004040C6">
        <w:rPr>
          <w:szCs w:val="22"/>
          <w:lang w:val="sr-Latn-ME"/>
        </w:rPr>
        <w:t xml:space="preserve">alanin </w:t>
      </w:r>
      <w:r w:rsidR="00850638" w:rsidRPr="004040C6">
        <w:rPr>
          <w:szCs w:val="22"/>
          <w:lang w:val="sr-Latn-ME"/>
        </w:rPr>
        <w:t>aminotransferaze</w:t>
      </w:r>
      <w:r w:rsidRPr="004040C6">
        <w:rPr>
          <w:szCs w:val="22"/>
          <w:lang w:val="sr-Latn-ME"/>
        </w:rPr>
        <w:t xml:space="preserve"> ili ukupnog bilirubina, a većina ovih abnormalnosti nestaju spontano tokom liječenja. </w:t>
      </w:r>
    </w:p>
    <w:p w:rsidR="009B3ED6" w:rsidRPr="004040C6" w:rsidRDefault="009B3ED6" w:rsidP="00C557DA">
      <w:pPr>
        <w:autoSpaceDE w:val="0"/>
        <w:autoSpaceDN w:val="0"/>
        <w:adjustRightInd w:val="0"/>
        <w:rPr>
          <w:szCs w:val="22"/>
          <w:lang w:val="sr-Latn-ME"/>
        </w:rPr>
      </w:pPr>
      <w:r w:rsidRPr="004040C6">
        <w:rPr>
          <w:i/>
          <w:szCs w:val="22"/>
          <w:lang w:val="sr-Latn-ME"/>
        </w:rPr>
        <w:t xml:space="preserve">Rijetko: </w:t>
      </w:r>
      <w:r w:rsidRPr="004040C6">
        <w:rPr>
          <w:szCs w:val="22"/>
          <w:lang w:val="sr-Latn-ME"/>
        </w:rPr>
        <w:t xml:space="preserve">teško oštećenje jetre (uključujući akutnu nekrozu jetre) se dešava kada se primjenjuju veće doze lijeka od preporučenih. </w:t>
      </w:r>
    </w:p>
    <w:p w:rsidR="00EC31D3" w:rsidRPr="004040C6" w:rsidRDefault="00EC31D3" w:rsidP="00C557DA">
      <w:pPr>
        <w:autoSpaceDE w:val="0"/>
        <w:autoSpaceDN w:val="0"/>
        <w:adjustRightInd w:val="0"/>
        <w:rPr>
          <w:szCs w:val="22"/>
          <w:lang w:val="sr-Latn-ME"/>
        </w:rPr>
      </w:pPr>
    </w:p>
    <w:p w:rsidR="00AB008F" w:rsidRPr="004040C6" w:rsidRDefault="00E57898" w:rsidP="00AB008F">
      <w:pPr>
        <w:rPr>
          <w:rFonts w:eastAsia="Calibri"/>
          <w:i/>
          <w:szCs w:val="22"/>
          <w:u w:val="single"/>
          <w:lang w:val="sr-Latn-ME"/>
        </w:rPr>
      </w:pPr>
      <w:r w:rsidRPr="004040C6">
        <w:rPr>
          <w:rFonts w:eastAsia="Calibri"/>
          <w:i/>
          <w:szCs w:val="22"/>
          <w:u w:val="single"/>
          <w:lang w:val="sr-Latn-ME"/>
        </w:rPr>
        <w:t>Bubrežni i urinarni p</w:t>
      </w:r>
      <w:r w:rsidR="00AB008F" w:rsidRPr="004040C6">
        <w:rPr>
          <w:rFonts w:eastAsia="Calibri"/>
          <w:i/>
          <w:szCs w:val="22"/>
          <w:u w:val="single"/>
          <w:lang w:val="sr-Latn-ME"/>
        </w:rPr>
        <w:t>oremećaji</w:t>
      </w:r>
    </w:p>
    <w:p w:rsidR="003606C1" w:rsidRPr="004040C6" w:rsidRDefault="003606C1" w:rsidP="003606C1">
      <w:pPr>
        <w:autoSpaceDE w:val="0"/>
        <w:autoSpaceDN w:val="0"/>
        <w:adjustRightInd w:val="0"/>
        <w:rPr>
          <w:szCs w:val="22"/>
          <w:lang w:val="sr-Latn-ME"/>
        </w:rPr>
      </w:pPr>
      <w:r w:rsidRPr="004040C6">
        <w:rPr>
          <w:szCs w:val="22"/>
          <w:lang w:val="sr-Latn-ME"/>
        </w:rPr>
        <w:t>Kada se primjeni u uobičajenoj dozi, nastanak poremećaja renalne funkcije je povremen, uprkos činjenici da je karboplatin primjenjivan bez hidratacije velikim volumenom tečnosti i/ili forsirane diureze. Povećanje  serumskog kreatinina javlja se kod 6% pacijenata, povećanje uree kod 14% i povećanje mokraćne kiseline kod 5% pacijenata. Ove promjene su obično blage i reverzibilne kod približno polovine pacijenata. Dokazano je da je klirens kreatinina najosjetljiviji pokazatelj bubrežne funkcije kod pacijenata na terapiji karboplatinom. Kod 27% pacijenta sa početnom vrijednošću od 60 m</w:t>
      </w:r>
      <w:r w:rsidR="00D353A9" w:rsidRPr="004040C6">
        <w:rPr>
          <w:szCs w:val="22"/>
          <w:lang w:val="sr-Latn-ME"/>
        </w:rPr>
        <w:t>l</w:t>
      </w:r>
      <w:r w:rsidRPr="004040C6">
        <w:rPr>
          <w:szCs w:val="22"/>
          <w:lang w:val="sr-Latn-ME"/>
        </w:rPr>
        <w:t>/min ili većom, zapaženo je smanjenje klirensa kreatinina tokom primjene karboplatina.</w:t>
      </w:r>
    </w:p>
    <w:p w:rsidR="00431AF6" w:rsidRPr="004040C6" w:rsidRDefault="00431AF6" w:rsidP="003606C1">
      <w:pPr>
        <w:autoSpaceDE w:val="0"/>
        <w:autoSpaceDN w:val="0"/>
        <w:adjustRightInd w:val="0"/>
        <w:rPr>
          <w:szCs w:val="22"/>
          <w:lang w:val="sr-Latn-ME"/>
        </w:rPr>
      </w:pPr>
      <w:r w:rsidRPr="004040C6">
        <w:rPr>
          <w:szCs w:val="22"/>
          <w:lang w:val="sr-Latn-ME"/>
        </w:rPr>
        <w:t>Oštećenje funkcije bubrega se češće javlja kod pacijenata kod kojih se prethodno javljala nefrotoksičnost, kao posljedica terapije cisplatinom.</w:t>
      </w:r>
    </w:p>
    <w:p w:rsidR="00431AF6" w:rsidRPr="004040C6" w:rsidRDefault="00431AF6" w:rsidP="003606C1">
      <w:pPr>
        <w:autoSpaceDE w:val="0"/>
        <w:autoSpaceDN w:val="0"/>
        <w:adjustRightInd w:val="0"/>
        <w:rPr>
          <w:szCs w:val="22"/>
          <w:lang w:val="sr-Latn-ME"/>
        </w:rPr>
      </w:pPr>
    </w:p>
    <w:p w:rsidR="00B81B61" w:rsidRPr="004040C6" w:rsidRDefault="00B81B61" w:rsidP="00B81B61">
      <w:pPr>
        <w:rPr>
          <w:rFonts w:eastAsia="Calibri"/>
          <w:szCs w:val="22"/>
          <w:lang w:val="sr-Latn-ME"/>
        </w:rPr>
      </w:pPr>
      <w:r w:rsidRPr="004040C6">
        <w:rPr>
          <w:rFonts w:eastAsia="Calibri"/>
          <w:i/>
          <w:szCs w:val="22"/>
          <w:lang w:val="sr-Latn-ME"/>
        </w:rPr>
        <w:t>Veoma često</w:t>
      </w:r>
      <w:r w:rsidRPr="004040C6">
        <w:rPr>
          <w:rFonts w:eastAsia="Calibri"/>
          <w:szCs w:val="22"/>
          <w:lang w:val="sr-Latn-ME"/>
        </w:rPr>
        <w:t>: Toksičnost bubrega obično nije dozno limitirana kod pacijenata koji primaju karboplatin, niti zahtijevaju preventivne mjere kao što su rehidratacija tečno</w:t>
      </w:r>
      <w:r w:rsidR="00CC0DE2" w:rsidRPr="004040C6">
        <w:rPr>
          <w:rFonts w:eastAsia="Calibri"/>
          <w:szCs w:val="22"/>
          <w:lang w:val="sr-Latn-ME"/>
        </w:rPr>
        <w:t>šć</w:t>
      </w:r>
      <w:r w:rsidRPr="004040C6">
        <w:rPr>
          <w:rFonts w:eastAsia="Calibri"/>
          <w:szCs w:val="22"/>
          <w:lang w:val="sr-Latn-ME"/>
        </w:rPr>
        <w:t xml:space="preserve">u i forsiranom diurezom. </w:t>
      </w:r>
    </w:p>
    <w:p w:rsidR="002A67D6" w:rsidRPr="004040C6" w:rsidRDefault="00F623D1" w:rsidP="003606C1">
      <w:pPr>
        <w:pStyle w:val="NormalWeb"/>
        <w:shd w:val="clear" w:color="auto" w:fill="FFFFFF"/>
        <w:spacing w:before="0" w:beforeAutospacing="0" w:after="143" w:afterAutospacing="0"/>
        <w:rPr>
          <w:rFonts w:eastAsia="Calibri"/>
          <w:szCs w:val="22"/>
          <w:lang w:val="sr-Latn-ME"/>
        </w:rPr>
      </w:pPr>
      <w:r w:rsidRPr="004040C6">
        <w:rPr>
          <w:rFonts w:eastAsia="Calibri"/>
          <w:i/>
          <w:szCs w:val="22"/>
          <w:lang w:val="sr-Latn-ME"/>
        </w:rPr>
        <w:lastRenderedPageBreak/>
        <w:t>Često</w:t>
      </w:r>
      <w:r w:rsidRPr="004040C6">
        <w:rPr>
          <w:rFonts w:eastAsia="Calibri"/>
          <w:szCs w:val="22"/>
          <w:lang w:val="sr-Latn-ME"/>
        </w:rPr>
        <w:t>: pogoršanje bubrežne funkcije, koje se ogleda smanjenjem klirensa kreatinina ispod 60 m</w:t>
      </w:r>
      <w:r w:rsidR="00D353A9" w:rsidRPr="004040C6">
        <w:rPr>
          <w:rFonts w:eastAsia="Calibri"/>
          <w:szCs w:val="22"/>
          <w:lang w:val="sr-Latn-ME"/>
        </w:rPr>
        <w:t>l</w:t>
      </w:r>
      <w:r w:rsidRPr="004040C6">
        <w:rPr>
          <w:rFonts w:eastAsia="Calibri"/>
          <w:szCs w:val="22"/>
          <w:lang w:val="sr-Latn-ME"/>
        </w:rPr>
        <w:t>/m</w:t>
      </w:r>
      <w:r w:rsidR="002A67D6" w:rsidRPr="004040C6">
        <w:rPr>
          <w:rFonts w:eastAsia="Calibri"/>
          <w:szCs w:val="22"/>
          <w:lang w:val="sr-Latn-ME"/>
        </w:rPr>
        <w:t>i</w:t>
      </w:r>
      <w:r w:rsidRPr="004040C6">
        <w:rPr>
          <w:rFonts w:eastAsia="Calibri"/>
          <w:szCs w:val="22"/>
          <w:lang w:val="sr-Latn-ME"/>
        </w:rPr>
        <w:t>n.</w:t>
      </w:r>
    </w:p>
    <w:p w:rsidR="002A67D6" w:rsidRPr="004040C6" w:rsidRDefault="002A67D6" w:rsidP="002A67D6">
      <w:pPr>
        <w:rPr>
          <w:rFonts w:eastAsia="Calibri"/>
          <w:i/>
          <w:szCs w:val="22"/>
          <w:u w:val="single"/>
          <w:lang w:val="sr-Latn-ME"/>
        </w:rPr>
      </w:pPr>
      <w:r w:rsidRPr="004040C6">
        <w:rPr>
          <w:rFonts w:eastAsia="Calibri"/>
          <w:i/>
          <w:szCs w:val="22"/>
          <w:u w:val="single"/>
          <w:lang w:val="sr-Latn-ME"/>
        </w:rPr>
        <w:t>Poremećaji imunog sistema</w:t>
      </w:r>
    </w:p>
    <w:p w:rsidR="001802CA" w:rsidRPr="004040C6" w:rsidRDefault="001802CA" w:rsidP="001802CA">
      <w:pPr>
        <w:autoSpaceDE w:val="0"/>
        <w:autoSpaceDN w:val="0"/>
        <w:adjustRightInd w:val="0"/>
        <w:rPr>
          <w:szCs w:val="22"/>
          <w:lang w:val="sr-Latn-ME"/>
        </w:rPr>
      </w:pPr>
      <w:r w:rsidRPr="004040C6">
        <w:rPr>
          <w:szCs w:val="22"/>
          <w:lang w:val="sr-Latn-ME"/>
        </w:rPr>
        <w:t xml:space="preserve">Anafilaktičke reakcije, ponekad fatalne, mogu se najčešće javiti tokom par minuta poslije injekcije lijeka: edem lica, dispneja, tahikardija, sniženje arterijskog krvnog pritiska, urtikarija, anafilaktički šok, bronhospazam. </w:t>
      </w:r>
    </w:p>
    <w:p w:rsidR="001802CA" w:rsidRPr="004040C6" w:rsidRDefault="001802CA" w:rsidP="001802CA">
      <w:pPr>
        <w:autoSpaceDE w:val="0"/>
        <w:autoSpaceDN w:val="0"/>
        <w:adjustRightInd w:val="0"/>
        <w:rPr>
          <w:szCs w:val="22"/>
          <w:lang w:val="sr-Latn-ME"/>
        </w:rPr>
      </w:pPr>
      <w:r w:rsidRPr="004040C6">
        <w:rPr>
          <w:szCs w:val="22"/>
          <w:lang w:val="sr-Latn-ME"/>
        </w:rPr>
        <w:t>Prijavljeni su i slučajevi pojave groznice bez očiglednog uzroka.</w:t>
      </w:r>
    </w:p>
    <w:p w:rsidR="006A13D5" w:rsidRPr="004040C6" w:rsidRDefault="006A13D5" w:rsidP="001802CA">
      <w:pPr>
        <w:autoSpaceDE w:val="0"/>
        <w:autoSpaceDN w:val="0"/>
        <w:adjustRightInd w:val="0"/>
        <w:rPr>
          <w:szCs w:val="22"/>
          <w:lang w:val="sr-Latn-ME"/>
        </w:rPr>
      </w:pPr>
    </w:p>
    <w:p w:rsidR="006A13D5" w:rsidRPr="004040C6" w:rsidRDefault="00D57DC9" w:rsidP="006A13D5">
      <w:pPr>
        <w:rPr>
          <w:rFonts w:eastAsia="Calibri"/>
          <w:i/>
          <w:szCs w:val="22"/>
          <w:u w:val="single"/>
          <w:lang w:val="sr-Latn-ME"/>
        </w:rPr>
      </w:pPr>
      <w:r w:rsidRPr="004040C6">
        <w:rPr>
          <w:rFonts w:eastAsia="Calibri"/>
          <w:i/>
          <w:szCs w:val="22"/>
          <w:u w:val="single"/>
          <w:lang w:val="sr-Latn-ME"/>
        </w:rPr>
        <w:t>Poremećaji kože i potkožnog tkiva</w:t>
      </w:r>
    </w:p>
    <w:p w:rsidR="006A13D5" w:rsidRPr="004040C6" w:rsidRDefault="000F2734" w:rsidP="000F2734">
      <w:pPr>
        <w:autoSpaceDE w:val="0"/>
        <w:autoSpaceDN w:val="0"/>
        <w:adjustRightInd w:val="0"/>
        <w:rPr>
          <w:szCs w:val="22"/>
          <w:lang w:val="sr-Latn-ME"/>
        </w:rPr>
      </w:pPr>
      <w:r w:rsidRPr="004040C6">
        <w:rPr>
          <w:szCs w:val="22"/>
          <w:lang w:val="sr-Latn-ME"/>
        </w:rPr>
        <w:t>Javljaju se erit</w:t>
      </w:r>
      <w:r w:rsidR="006A13D5" w:rsidRPr="004040C6">
        <w:rPr>
          <w:szCs w:val="22"/>
          <w:lang w:val="sr-Latn-ME"/>
        </w:rPr>
        <w:t>emato</w:t>
      </w:r>
      <w:r w:rsidRPr="004040C6">
        <w:rPr>
          <w:szCs w:val="22"/>
          <w:lang w:val="sr-Latn-ME"/>
        </w:rPr>
        <w:t>zni osip, groznica i svrab</w:t>
      </w:r>
      <w:r w:rsidR="006A13D5" w:rsidRPr="004040C6">
        <w:rPr>
          <w:szCs w:val="22"/>
          <w:lang w:val="sr-Latn-ME"/>
        </w:rPr>
        <w:t xml:space="preserve">. </w:t>
      </w:r>
      <w:r w:rsidR="001802CA" w:rsidRPr="004040C6">
        <w:rPr>
          <w:szCs w:val="22"/>
          <w:lang w:val="sr-Latn-ME"/>
        </w:rPr>
        <w:t xml:space="preserve">Ove reakcije su slične onima koje se viđaju poslije primjene </w:t>
      </w:r>
      <w:r w:rsidR="006A13D5" w:rsidRPr="004040C6">
        <w:rPr>
          <w:szCs w:val="22"/>
          <w:lang w:val="sr-Latn-ME"/>
        </w:rPr>
        <w:t>cisplatin</w:t>
      </w:r>
      <w:r w:rsidR="00CC0DE2" w:rsidRPr="004040C6">
        <w:rPr>
          <w:szCs w:val="22"/>
          <w:lang w:val="sr-Latn-ME"/>
        </w:rPr>
        <w:t>a</w:t>
      </w:r>
      <w:r w:rsidR="00490E0F" w:rsidRPr="004040C6">
        <w:rPr>
          <w:szCs w:val="22"/>
          <w:lang w:val="sr-Latn-ME"/>
        </w:rPr>
        <w:t>, ali u nekoliko slučajeva nije bilo ukrštene reakcije.</w:t>
      </w:r>
    </w:p>
    <w:p w:rsidR="001802CA" w:rsidRPr="004040C6" w:rsidRDefault="001802CA" w:rsidP="001802CA">
      <w:pPr>
        <w:autoSpaceDE w:val="0"/>
        <w:autoSpaceDN w:val="0"/>
        <w:adjustRightInd w:val="0"/>
        <w:rPr>
          <w:szCs w:val="22"/>
          <w:lang w:val="sr-Latn-ME"/>
        </w:rPr>
      </w:pPr>
    </w:p>
    <w:p w:rsidR="00FF47D6" w:rsidRPr="004040C6" w:rsidRDefault="00D57DC9" w:rsidP="00FF47D6">
      <w:pPr>
        <w:rPr>
          <w:rFonts w:eastAsia="Calibri"/>
          <w:i/>
          <w:szCs w:val="22"/>
          <w:u w:val="single"/>
          <w:lang w:val="sr-Latn-ME"/>
        </w:rPr>
      </w:pPr>
      <w:r w:rsidRPr="004040C6">
        <w:rPr>
          <w:rFonts w:eastAsia="Calibri"/>
          <w:i/>
          <w:szCs w:val="22"/>
          <w:u w:val="single"/>
          <w:lang w:val="sr-Latn-ME"/>
        </w:rPr>
        <w:t>Ispitivanja</w:t>
      </w:r>
    </w:p>
    <w:p w:rsidR="00AF2758" w:rsidRPr="004040C6" w:rsidRDefault="00AF2758" w:rsidP="00AF2758">
      <w:pPr>
        <w:autoSpaceDE w:val="0"/>
        <w:autoSpaceDN w:val="0"/>
        <w:adjustRightInd w:val="0"/>
        <w:rPr>
          <w:szCs w:val="22"/>
          <w:lang w:val="sr-Latn-ME"/>
        </w:rPr>
      </w:pPr>
      <w:r w:rsidRPr="004040C6">
        <w:rPr>
          <w:szCs w:val="22"/>
          <w:lang w:val="sr-Latn-ME"/>
        </w:rPr>
        <w:t>Sniženje  serumskog natrijuma, kalijuma, kalcijuma i magnezijuma se javlja kod 29%, 20%, 22% , odnosno 29%  pacijenata. Uglavnom su zabilježeni slučajevi rane hiponatrijemije. Gubici elektrolita su mali i većinom su bez kliničkih simptoma.</w:t>
      </w:r>
    </w:p>
    <w:p w:rsidR="00D54D61" w:rsidRPr="004040C6" w:rsidRDefault="00D54D61" w:rsidP="00AF2758">
      <w:pPr>
        <w:autoSpaceDE w:val="0"/>
        <w:autoSpaceDN w:val="0"/>
        <w:adjustRightInd w:val="0"/>
        <w:rPr>
          <w:szCs w:val="22"/>
          <w:lang w:val="sr-Latn-ME"/>
        </w:rPr>
      </w:pPr>
    </w:p>
    <w:p w:rsidR="00D54D61" w:rsidRPr="004040C6" w:rsidRDefault="00D54D61" w:rsidP="00D54D61">
      <w:pPr>
        <w:rPr>
          <w:i/>
          <w:noProof/>
          <w:szCs w:val="22"/>
          <w:u w:val="single"/>
          <w:lang w:val="sr-Latn-ME"/>
        </w:rPr>
      </w:pPr>
      <w:r w:rsidRPr="004040C6">
        <w:rPr>
          <w:i/>
          <w:noProof/>
          <w:szCs w:val="22"/>
          <w:u w:val="single"/>
          <w:lang w:val="sr-Latn-ME"/>
        </w:rPr>
        <w:t>Srčani poremećaji</w:t>
      </w:r>
    </w:p>
    <w:p w:rsidR="00D54D61" w:rsidRPr="004040C6" w:rsidRDefault="00D54D61" w:rsidP="00D54D61">
      <w:pPr>
        <w:rPr>
          <w:noProof/>
          <w:szCs w:val="22"/>
          <w:highlight w:val="yellow"/>
          <w:u w:val="single"/>
          <w:lang w:val="sr-Latn-ME"/>
        </w:rPr>
      </w:pPr>
    </w:p>
    <w:p w:rsidR="008A7009" w:rsidRPr="004040C6" w:rsidRDefault="008A7009" w:rsidP="008A7009">
      <w:pPr>
        <w:autoSpaceDE w:val="0"/>
        <w:autoSpaceDN w:val="0"/>
        <w:adjustRightInd w:val="0"/>
        <w:rPr>
          <w:szCs w:val="22"/>
          <w:lang w:val="sr-Latn-ME"/>
        </w:rPr>
      </w:pPr>
      <w:r w:rsidRPr="004040C6">
        <w:rPr>
          <w:szCs w:val="22"/>
          <w:lang w:val="sr-Latn-ME"/>
        </w:rPr>
        <w:t>Zabilježeni su</w:t>
      </w:r>
      <w:r w:rsidR="00D57DC9" w:rsidRPr="004040C6">
        <w:rPr>
          <w:szCs w:val="22"/>
          <w:lang w:val="sr-Latn-ME"/>
        </w:rPr>
        <w:t xml:space="preserve"> </w:t>
      </w:r>
      <w:r w:rsidRPr="004040C6">
        <w:rPr>
          <w:szCs w:val="22"/>
          <w:lang w:val="sr-Latn-ME"/>
        </w:rPr>
        <w:t>izolovani kardiovaskularni događaji (srčana slabost, embolije)</w:t>
      </w:r>
      <w:r w:rsidR="00D57DC9" w:rsidRPr="004040C6">
        <w:rPr>
          <w:szCs w:val="22"/>
          <w:lang w:val="sr-Latn-ME"/>
        </w:rPr>
        <w:t xml:space="preserve"> kao i</w:t>
      </w:r>
      <w:r w:rsidRPr="004040C6">
        <w:rPr>
          <w:szCs w:val="22"/>
          <w:lang w:val="sr-Latn-ME"/>
        </w:rPr>
        <w:t xml:space="preserve"> izolovani slučajevi cerebrovaskularnih događaja</w:t>
      </w:r>
      <w:r w:rsidR="00D57DC9" w:rsidRPr="004040C6">
        <w:rPr>
          <w:szCs w:val="22"/>
          <w:lang w:val="sr-Latn-ME"/>
        </w:rPr>
        <w:t>.</w:t>
      </w:r>
    </w:p>
    <w:p w:rsidR="008A7009" w:rsidRPr="004040C6" w:rsidRDefault="008A7009" w:rsidP="00D54D61">
      <w:pPr>
        <w:rPr>
          <w:noProof/>
          <w:szCs w:val="22"/>
          <w:highlight w:val="yellow"/>
          <w:lang w:val="sr-Latn-ME"/>
        </w:rPr>
      </w:pPr>
    </w:p>
    <w:p w:rsidR="00133981" w:rsidRPr="004040C6" w:rsidRDefault="008A7009" w:rsidP="008A7009">
      <w:pPr>
        <w:rPr>
          <w:rFonts w:eastAsia="Calibri"/>
          <w:i/>
          <w:szCs w:val="22"/>
          <w:u w:val="single"/>
          <w:lang w:val="sr-Latn-ME"/>
        </w:rPr>
      </w:pPr>
      <w:r w:rsidRPr="004040C6">
        <w:rPr>
          <w:rFonts w:eastAsia="Calibri"/>
          <w:i/>
          <w:szCs w:val="22"/>
          <w:u w:val="single"/>
          <w:lang w:val="sr-Latn-ME"/>
        </w:rPr>
        <w:t>Opšti poremećaji</w:t>
      </w:r>
      <w:r w:rsidR="00133981" w:rsidRPr="004040C6">
        <w:rPr>
          <w:rFonts w:eastAsia="Calibri"/>
          <w:i/>
          <w:szCs w:val="22"/>
          <w:u w:val="single"/>
          <w:lang w:val="sr-Latn-ME"/>
        </w:rPr>
        <w:t xml:space="preserve"> i reakcije na mjestu primjene</w:t>
      </w:r>
    </w:p>
    <w:p w:rsidR="008A7009" w:rsidRPr="004040C6" w:rsidRDefault="008A7009" w:rsidP="008A7009">
      <w:pPr>
        <w:autoSpaceDE w:val="0"/>
        <w:autoSpaceDN w:val="0"/>
        <w:adjustRightInd w:val="0"/>
        <w:rPr>
          <w:szCs w:val="22"/>
          <w:lang w:val="sr-Latn-ME"/>
        </w:rPr>
      </w:pPr>
      <w:r w:rsidRPr="004040C6">
        <w:rPr>
          <w:szCs w:val="22"/>
          <w:lang w:val="sr-Latn-ME"/>
        </w:rPr>
        <w:t>Zabilježene su reakcije na mjestu primjene lijeka (pečenje, bol, crvenilo, oticanje, urtikarija, nekroza sa ekstravazacijom).</w:t>
      </w:r>
    </w:p>
    <w:p w:rsidR="006D77D6" w:rsidRPr="004040C6" w:rsidRDefault="008A7009" w:rsidP="00B604F1">
      <w:pPr>
        <w:rPr>
          <w:rFonts w:eastAsia="Calibri"/>
          <w:szCs w:val="22"/>
          <w:highlight w:val="lightGray"/>
          <w:lang w:val="sr-Latn-ME"/>
        </w:rPr>
      </w:pPr>
      <w:r w:rsidRPr="004040C6">
        <w:rPr>
          <w:szCs w:val="22"/>
          <w:lang w:val="sr-Latn-ME"/>
        </w:rPr>
        <w:t>Groznica, jeza i mukozitis su povremeno prijavljivani.</w:t>
      </w:r>
    </w:p>
    <w:p w:rsidR="0078587A" w:rsidRPr="004040C6" w:rsidRDefault="0078587A" w:rsidP="00CE571F">
      <w:pPr>
        <w:rPr>
          <w:rFonts w:eastAsia="Calibri"/>
          <w:szCs w:val="22"/>
          <w:highlight w:val="yellow"/>
          <w:lang w:val="sr-Latn-ME"/>
        </w:rPr>
      </w:pPr>
    </w:p>
    <w:p w:rsidR="00CE09F3" w:rsidRPr="004040C6" w:rsidRDefault="00CE09F3" w:rsidP="00923865">
      <w:pPr>
        <w:rPr>
          <w:noProof/>
          <w:szCs w:val="22"/>
          <w:u w:val="single"/>
          <w:lang w:val="sr-Latn-ME"/>
        </w:rPr>
      </w:pPr>
    </w:p>
    <w:p w:rsidR="00F952CF" w:rsidRPr="004040C6" w:rsidRDefault="00F952CF" w:rsidP="00F952CF">
      <w:pPr>
        <w:spacing w:after="200" w:line="276" w:lineRule="auto"/>
        <w:rPr>
          <w:rFonts w:eastAsia="Calibri"/>
          <w:szCs w:val="22"/>
          <w:u w:val="single"/>
          <w:lang w:val="sr-Latn-ME"/>
        </w:rPr>
      </w:pPr>
      <w:r w:rsidRPr="004040C6">
        <w:rPr>
          <w:rFonts w:eastAsia="Calibri"/>
          <w:szCs w:val="22"/>
          <w:u w:val="single"/>
          <w:lang w:val="sr-Latn-ME"/>
        </w:rPr>
        <w:t>Prijavljivanje sumnji na neželjena dejstva</w:t>
      </w:r>
    </w:p>
    <w:p w:rsidR="00B43FB6" w:rsidRPr="004040C6" w:rsidRDefault="00F952CF" w:rsidP="00B43FB6">
      <w:pPr>
        <w:spacing w:after="200"/>
        <w:rPr>
          <w:rFonts w:eastAsia="Calibri"/>
          <w:szCs w:val="22"/>
          <w:lang w:val="sr-Latn-ME"/>
        </w:rPr>
      </w:pPr>
      <w:r w:rsidRPr="004040C6">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w:t>
      </w:r>
      <w:r w:rsidR="00B43FB6" w:rsidRPr="004040C6">
        <w:rPr>
          <w:rFonts w:eastAsia="Calibri"/>
          <w:szCs w:val="22"/>
          <w:lang w:val="sr-Latn-ME"/>
        </w:rPr>
        <w:t xml:space="preserve"> Institutu za ljekove i medicinska sredstva (CInMED):</w:t>
      </w:r>
    </w:p>
    <w:p w:rsidR="00B43FB6" w:rsidRPr="004040C6" w:rsidRDefault="00B43FB6" w:rsidP="00B43FB6">
      <w:pPr>
        <w:tabs>
          <w:tab w:val="clear" w:pos="284"/>
        </w:tabs>
        <w:rPr>
          <w:rFonts w:eastAsia="Calibri"/>
          <w:szCs w:val="22"/>
          <w:lang w:val="sr-Latn-ME"/>
        </w:rPr>
      </w:pPr>
      <w:r w:rsidRPr="004040C6">
        <w:rPr>
          <w:rFonts w:eastAsia="Calibri"/>
          <w:szCs w:val="22"/>
          <w:lang w:val="sr-Latn-ME"/>
        </w:rPr>
        <w:t xml:space="preserve">Institut za ljekove i medicinska sredstva </w:t>
      </w:r>
    </w:p>
    <w:p w:rsidR="00B43FB6" w:rsidRPr="004040C6" w:rsidRDefault="00B43FB6" w:rsidP="00B43FB6">
      <w:pPr>
        <w:tabs>
          <w:tab w:val="clear" w:pos="284"/>
        </w:tabs>
        <w:rPr>
          <w:rFonts w:eastAsia="Calibri"/>
          <w:szCs w:val="22"/>
          <w:lang w:val="sr-Latn-ME"/>
        </w:rPr>
      </w:pPr>
      <w:r w:rsidRPr="004040C6">
        <w:rPr>
          <w:rFonts w:eastAsia="Calibri"/>
          <w:szCs w:val="22"/>
          <w:lang w:val="sr-Latn-ME"/>
        </w:rPr>
        <w:t>Odjeljenje za farmakovigilancu</w:t>
      </w:r>
    </w:p>
    <w:p w:rsidR="00B43FB6" w:rsidRPr="004040C6" w:rsidRDefault="00B43FB6" w:rsidP="00B43FB6">
      <w:pPr>
        <w:tabs>
          <w:tab w:val="clear" w:pos="284"/>
        </w:tabs>
        <w:rPr>
          <w:rFonts w:eastAsia="Calibri"/>
          <w:szCs w:val="22"/>
          <w:lang w:val="sr-Latn-ME"/>
        </w:rPr>
      </w:pPr>
      <w:r w:rsidRPr="004040C6">
        <w:rPr>
          <w:rFonts w:eastAsia="Calibri"/>
          <w:szCs w:val="22"/>
          <w:lang w:val="sr-Latn-ME"/>
        </w:rPr>
        <w:t>Bulevar Ivana Crnojevića 64a, 81000 Podgorica</w:t>
      </w:r>
    </w:p>
    <w:p w:rsidR="00B43FB6" w:rsidRPr="004040C6" w:rsidRDefault="00B43FB6" w:rsidP="00B43FB6">
      <w:pPr>
        <w:tabs>
          <w:tab w:val="clear" w:pos="284"/>
        </w:tabs>
        <w:jc w:val="left"/>
        <w:rPr>
          <w:rFonts w:eastAsia="Calibri"/>
          <w:szCs w:val="22"/>
          <w:lang w:val="sr-Latn-ME"/>
        </w:rPr>
      </w:pPr>
    </w:p>
    <w:p w:rsidR="00B43FB6" w:rsidRPr="004040C6" w:rsidRDefault="00B43FB6" w:rsidP="00B43FB6">
      <w:pPr>
        <w:tabs>
          <w:tab w:val="clear" w:pos="284"/>
        </w:tabs>
        <w:rPr>
          <w:rFonts w:eastAsia="Calibri"/>
          <w:szCs w:val="22"/>
          <w:lang w:val="sr-Latn-ME"/>
        </w:rPr>
      </w:pPr>
      <w:r w:rsidRPr="004040C6">
        <w:rPr>
          <w:rFonts w:eastAsia="Calibri"/>
          <w:szCs w:val="22"/>
          <w:lang w:val="sr-Latn-ME"/>
        </w:rPr>
        <w:t>tel: +382 (0) 20 310 280</w:t>
      </w:r>
    </w:p>
    <w:p w:rsidR="00B43FB6" w:rsidRPr="004040C6" w:rsidRDefault="00B43FB6" w:rsidP="00B43FB6">
      <w:pPr>
        <w:tabs>
          <w:tab w:val="clear" w:pos="284"/>
        </w:tabs>
        <w:rPr>
          <w:rFonts w:eastAsia="Calibri"/>
          <w:szCs w:val="22"/>
          <w:lang w:val="sr-Latn-ME"/>
        </w:rPr>
      </w:pPr>
      <w:r w:rsidRPr="004040C6">
        <w:rPr>
          <w:rFonts w:eastAsia="Calibri"/>
          <w:szCs w:val="22"/>
          <w:lang w:val="sr-Latn-ME"/>
        </w:rPr>
        <w:t>fax: +382 (0) 20 310 581</w:t>
      </w:r>
    </w:p>
    <w:p w:rsidR="00B43FB6" w:rsidRPr="004040C6" w:rsidRDefault="00F26954" w:rsidP="00B43FB6">
      <w:pPr>
        <w:tabs>
          <w:tab w:val="clear" w:pos="284"/>
        </w:tabs>
        <w:rPr>
          <w:rFonts w:eastAsia="Calibri"/>
          <w:szCs w:val="22"/>
          <w:lang w:val="sr-Latn-ME"/>
        </w:rPr>
      </w:pPr>
      <w:hyperlink r:id="rId8" w:history="1">
        <w:r w:rsidR="00B43FB6" w:rsidRPr="004040C6">
          <w:rPr>
            <w:rFonts w:eastAsia="Calibri"/>
            <w:color w:val="0563C1"/>
            <w:szCs w:val="22"/>
            <w:u w:val="single"/>
            <w:lang w:val="sr-Latn-ME"/>
          </w:rPr>
          <w:t>www.cinmed.me</w:t>
        </w:r>
      </w:hyperlink>
    </w:p>
    <w:p w:rsidR="00B43FB6" w:rsidRPr="004040C6" w:rsidRDefault="00F26954" w:rsidP="00B43FB6">
      <w:pPr>
        <w:tabs>
          <w:tab w:val="clear" w:pos="284"/>
        </w:tabs>
        <w:rPr>
          <w:rFonts w:eastAsia="Calibri"/>
          <w:color w:val="0000FF"/>
          <w:szCs w:val="22"/>
          <w:u w:val="single"/>
          <w:lang w:val="sr-Latn-ME"/>
        </w:rPr>
      </w:pPr>
      <w:hyperlink r:id="rId9" w:history="1">
        <w:r w:rsidR="00B43FB6" w:rsidRPr="004040C6">
          <w:rPr>
            <w:rFonts w:eastAsia="Calibri"/>
            <w:color w:val="0563C1"/>
            <w:szCs w:val="22"/>
            <w:u w:val="single"/>
            <w:lang w:val="sr-Latn-ME"/>
          </w:rPr>
          <w:t>nezeljenadejstva@cinmed.me</w:t>
        </w:r>
      </w:hyperlink>
    </w:p>
    <w:p w:rsidR="00B43FB6" w:rsidRPr="004040C6" w:rsidRDefault="00B43FB6" w:rsidP="00B43FB6">
      <w:pPr>
        <w:tabs>
          <w:tab w:val="clear" w:pos="284"/>
        </w:tabs>
        <w:rPr>
          <w:rFonts w:eastAsia="Calibri"/>
          <w:szCs w:val="22"/>
          <w:lang w:val="sr-Latn-ME"/>
        </w:rPr>
      </w:pPr>
      <w:r w:rsidRPr="004040C6">
        <w:rPr>
          <w:rFonts w:eastAsia="Calibri"/>
          <w:szCs w:val="22"/>
          <w:lang w:val="sr-Latn-ME"/>
        </w:rPr>
        <w:t>putem IS zdravstvene zaštite</w:t>
      </w:r>
    </w:p>
    <w:p w:rsidR="00F952CF" w:rsidRPr="004040C6" w:rsidRDefault="00F952CF" w:rsidP="00D32B8E">
      <w:pPr>
        <w:spacing w:after="200"/>
        <w:rPr>
          <w:rFonts w:eastAsia="Calibri"/>
          <w:lang w:val="sr-Latn-ME"/>
        </w:rPr>
      </w:pPr>
    </w:p>
    <w:p w:rsidR="00CE09F3" w:rsidRPr="004040C6" w:rsidRDefault="00CE09F3" w:rsidP="00923865">
      <w:pPr>
        <w:rPr>
          <w:szCs w:val="22"/>
          <w:lang w:val="sr-Latn-ME"/>
        </w:rPr>
      </w:pPr>
    </w:p>
    <w:p w:rsidR="00CE09F3" w:rsidRPr="004040C6" w:rsidRDefault="00CE09F3" w:rsidP="00BF5CC0">
      <w:pPr>
        <w:rPr>
          <w:b/>
          <w:bCs/>
          <w:szCs w:val="22"/>
          <w:lang w:val="sr-Latn-ME"/>
        </w:rPr>
      </w:pPr>
      <w:r w:rsidRPr="004040C6">
        <w:rPr>
          <w:b/>
          <w:bCs/>
          <w:szCs w:val="22"/>
          <w:lang w:val="sr-Latn-ME"/>
        </w:rPr>
        <w:t>4.9. Predoziranje</w:t>
      </w:r>
      <w:r w:rsidR="00F952CF" w:rsidRPr="004040C6">
        <w:rPr>
          <w:b/>
          <w:bCs/>
          <w:szCs w:val="22"/>
          <w:lang w:val="sr-Latn-ME"/>
        </w:rPr>
        <w:t xml:space="preserve"> </w:t>
      </w:r>
    </w:p>
    <w:p w:rsidR="002D2A9C" w:rsidRPr="004040C6" w:rsidRDefault="002D2A9C" w:rsidP="00884990">
      <w:pPr>
        <w:rPr>
          <w:b/>
          <w:bCs/>
          <w:szCs w:val="22"/>
          <w:lang w:val="sr-Latn-ME"/>
        </w:rPr>
      </w:pPr>
    </w:p>
    <w:p w:rsidR="00F470FB" w:rsidRPr="004040C6" w:rsidRDefault="00F470FB" w:rsidP="00884990">
      <w:pPr>
        <w:rPr>
          <w:lang w:val="sr-Latn-ME"/>
        </w:rPr>
      </w:pPr>
      <w:r w:rsidRPr="004040C6">
        <w:rPr>
          <w:lang w:val="sr-Latn-ME"/>
        </w:rPr>
        <w:t>Tokom kliničkih studija, ni</w:t>
      </w:r>
      <w:r w:rsidR="00BF5CC0" w:rsidRPr="004040C6">
        <w:rPr>
          <w:lang w:val="sr-Latn-ME"/>
        </w:rPr>
        <w:t>je</w:t>
      </w:r>
      <w:r w:rsidRPr="004040C6">
        <w:rPr>
          <w:lang w:val="sr-Latn-ME"/>
        </w:rPr>
        <w:t>su zabilježeni slučajevi predoziranja lijekom.</w:t>
      </w:r>
    </w:p>
    <w:p w:rsidR="00F470FB" w:rsidRPr="004040C6" w:rsidRDefault="00F470FB">
      <w:pPr>
        <w:rPr>
          <w:lang w:val="sr-Latn-ME"/>
        </w:rPr>
      </w:pPr>
    </w:p>
    <w:p w:rsidR="00484B0E" w:rsidRPr="004040C6" w:rsidRDefault="00484B0E" w:rsidP="00EE3B1B">
      <w:pPr>
        <w:pStyle w:val="NormalWeb"/>
        <w:shd w:val="clear" w:color="auto" w:fill="FFFFFF"/>
        <w:spacing w:before="0" w:beforeAutospacing="0" w:after="143" w:afterAutospacing="0"/>
        <w:jc w:val="both"/>
        <w:rPr>
          <w:color w:val="000000"/>
          <w:sz w:val="22"/>
          <w:szCs w:val="22"/>
          <w:highlight w:val="lightGray"/>
          <w:lang w:val="sr-Latn-ME"/>
        </w:rPr>
      </w:pPr>
      <w:r w:rsidRPr="004040C6">
        <w:rPr>
          <w:b/>
          <w:bCs/>
          <w:iCs/>
          <w:color w:val="000000"/>
          <w:sz w:val="22"/>
          <w:szCs w:val="22"/>
          <w:lang w:val="sr-Latn-ME"/>
        </w:rPr>
        <w:t>S</w:t>
      </w:r>
      <w:r w:rsidR="00D513E6" w:rsidRPr="004040C6">
        <w:rPr>
          <w:b/>
          <w:bCs/>
          <w:iCs/>
          <w:color w:val="000000"/>
          <w:sz w:val="22"/>
          <w:szCs w:val="22"/>
          <w:lang w:val="sr-Latn-ME"/>
        </w:rPr>
        <w:t>imptomi</w:t>
      </w:r>
      <w:r w:rsidRPr="004040C6">
        <w:rPr>
          <w:b/>
          <w:bCs/>
          <w:iCs/>
          <w:color w:val="000000"/>
          <w:sz w:val="22"/>
          <w:szCs w:val="22"/>
          <w:lang w:val="sr-Latn-ME"/>
        </w:rPr>
        <w:t>:</w:t>
      </w:r>
    </w:p>
    <w:p w:rsidR="00901F94" w:rsidRPr="004040C6" w:rsidRDefault="00901F94" w:rsidP="00BF5CC0">
      <w:pPr>
        <w:rPr>
          <w:lang w:val="sr-Latn-ME"/>
        </w:rPr>
      </w:pPr>
      <w:r w:rsidRPr="004040C6">
        <w:rPr>
          <w:lang w:val="sr-Latn-ME"/>
        </w:rPr>
        <w:t xml:space="preserve">Simptomi predoziranja uključuju mijelosupresiju, oštećenje funkcije bubrega, jetre i </w:t>
      </w:r>
      <w:r w:rsidR="00002A62" w:rsidRPr="004040C6">
        <w:rPr>
          <w:lang w:val="sr-Latn-ME"/>
        </w:rPr>
        <w:t>sluha</w:t>
      </w:r>
      <w:r w:rsidRPr="004040C6">
        <w:rPr>
          <w:lang w:val="sr-Latn-ME"/>
        </w:rPr>
        <w:t>.</w:t>
      </w:r>
      <w:r w:rsidR="00324B24" w:rsidRPr="004040C6">
        <w:rPr>
          <w:lang w:val="sr-Latn-ME"/>
        </w:rPr>
        <w:t xml:space="preserve"> </w:t>
      </w:r>
      <w:r w:rsidR="00002A62" w:rsidRPr="004040C6">
        <w:rPr>
          <w:lang w:val="sr-Latn-ME"/>
        </w:rPr>
        <w:t>Izvještaji o primjeni</w:t>
      </w:r>
      <w:r w:rsidR="00324B24" w:rsidRPr="004040C6">
        <w:rPr>
          <w:lang w:val="sr-Latn-ME"/>
        </w:rPr>
        <w:t xml:space="preserve"> doza </w:t>
      </w:r>
      <w:r w:rsidR="0036570C" w:rsidRPr="004040C6">
        <w:rPr>
          <w:szCs w:val="22"/>
          <w:lang w:val="sr-Latn-ME"/>
        </w:rPr>
        <w:t>do 1600 mg/m</w:t>
      </w:r>
      <w:r w:rsidR="0036570C" w:rsidRPr="004040C6">
        <w:rPr>
          <w:szCs w:val="22"/>
          <w:vertAlign w:val="superscript"/>
          <w:lang w:val="sr-Latn-ME"/>
        </w:rPr>
        <w:t>2</w:t>
      </w:r>
      <w:r w:rsidR="00002A62" w:rsidRPr="004040C6">
        <w:rPr>
          <w:szCs w:val="22"/>
          <w:lang w:val="sr-Latn-ME"/>
        </w:rPr>
        <w:t xml:space="preserve"> ukazuju da su se pacijenti osjećali veoma loše, što je bilo praćeno pojavom dijareje i alopecije. Primjena doza karboplatina većih od preporučena je </w:t>
      </w:r>
      <w:r w:rsidR="00E03F38" w:rsidRPr="004040C6">
        <w:rPr>
          <w:szCs w:val="22"/>
          <w:lang w:val="sr-Latn-ME"/>
        </w:rPr>
        <w:t>povezano</w:t>
      </w:r>
      <w:r w:rsidR="00002A62" w:rsidRPr="004040C6">
        <w:rPr>
          <w:szCs w:val="22"/>
          <w:lang w:val="sr-Latn-ME"/>
        </w:rPr>
        <w:t xml:space="preserve"> sa gubitkom vida (vidjeti dio 4.4).</w:t>
      </w:r>
    </w:p>
    <w:p w:rsidR="00901F94" w:rsidRPr="004040C6" w:rsidRDefault="00901F94" w:rsidP="00884990">
      <w:pPr>
        <w:rPr>
          <w:lang w:val="sr-Latn-ME"/>
        </w:rPr>
      </w:pPr>
    </w:p>
    <w:p w:rsidR="00484B0E" w:rsidRPr="004040C6" w:rsidRDefault="00FF4664" w:rsidP="00EE3B1B">
      <w:pPr>
        <w:pStyle w:val="NormalWeb"/>
        <w:shd w:val="clear" w:color="auto" w:fill="FFFFFF"/>
        <w:spacing w:before="0" w:beforeAutospacing="0" w:after="143" w:afterAutospacing="0"/>
        <w:jc w:val="both"/>
        <w:rPr>
          <w:b/>
          <w:bCs/>
          <w:iCs/>
          <w:color w:val="000000"/>
          <w:sz w:val="22"/>
          <w:szCs w:val="22"/>
          <w:lang w:val="sr-Latn-ME"/>
        </w:rPr>
      </w:pPr>
      <w:r w:rsidRPr="004040C6">
        <w:rPr>
          <w:b/>
          <w:bCs/>
          <w:iCs/>
          <w:color w:val="000000"/>
          <w:sz w:val="22"/>
          <w:szCs w:val="22"/>
          <w:lang w:val="sr-Latn-ME"/>
        </w:rPr>
        <w:lastRenderedPageBreak/>
        <w:t>Terapija</w:t>
      </w:r>
      <w:r w:rsidR="00484B0E" w:rsidRPr="004040C6">
        <w:rPr>
          <w:b/>
          <w:bCs/>
          <w:iCs/>
          <w:color w:val="000000"/>
          <w:sz w:val="22"/>
          <w:szCs w:val="22"/>
          <w:lang w:val="sr-Latn-ME"/>
        </w:rPr>
        <w:t>:</w:t>
      </w:r>
    </w:p>
    <w:p w:rsidR="00CE09F3" w:rsidRPr="004040C6" w:rsidRDefault="009F070E" w:rsidP="00EE3B1B">
      <w:pPr>
        <w:pStyle w:val="NormalWeb"/>
        <w:shd w:val="clear" w:color="auto" w:fill="FFFFFF"/>
        <w:spacing w:before="0" w:beforeAutospacing="0" w:after="143" w:afterAutospacing="0"/>
        <w:jc w:val="both"/>
        <w:rPr>
          <w:bCs/>
          <w:iCs/>
          <w:color w:val="000000"/>
          <w:sz w:val="22"/>
          <w:szCs w:val="22"/>
          <w:lang w:val="sr-Latn-ME"/>
        </w:rPr>
      </w:pPr>
      <w:r w:rsidRPr="004040C6">
        <w:rPr>
          <w:bCs/>
          <w:iCs/>
          <w:color w:val="000000"/>
          <w:sz w:val="22"/>
          <w:szCs w:val="22"/>
          <w:lang w:val="sr-Latn-ME"/>
        </w:rPr>
        <w:t>Nema poznatog antid</w:t>
      </w:r>
      <w:r w:rsidR="00FA309E" w:rsidRPr="004040C6">
        <w:rPr>
          <w:bCs/>
          <w:iCs/>
          <w:color w:val="000000"/>
          <w:sz w:val="22"/>
          <w:szCs w:val="22"/>
          <w:lang w:val="sr-Latn-ME"/>
        </w:rPr>
        <w:t>ota. Ukoliko je neophodno, primijeniti suportivnu terapiju za mijelosupresiju, oštećenje bubrežne, hepatičke i slušne funkcije.</w:t>
      </w:r>
    </w:p>
    <w:p w:rsidR="00CE09F3" w:rsidRPr="004040C6" w:rsidRDefault="00CE09F3" w:rsidP="00923865">
      <w:pPr>
        <w:rPr>
          <w:szCs w:val="22"/>
          <w:lang w:val="sr-Latn-ME"/>
        </w:rPr>
      </w:pPr>
    </w:p>
    <w:p w:rsidR="00CE09F3" w:rsidRPr="004040C6" w:rsidRDefault="00CE09F3" w:rsidP="00EE3B1B">
      <w:pPr>
        <w:pStyle w:val="NASLOV123"/>
        <w:jc w:val="both"/>
        <w:rPr>
          <w:lang w:val="sr-Latn-ME"/>
        </w:rPr>
      </w:pPr>
      <w:r w:rsidRPr="004040C6">
        <w:rPr>
          <w:lang w:val="sr-Latn-ME"/>
        </w:rPr>
        <w:t>5. FARMAKOLOŠKI PODACI</w:t>
      </w:r>
    </w:p>
    <w:p w:rsidR="00CE09F3" w:rsidRPr="004040C6" w:rsidRDefault="00CE09F3" w:rsidP="005B1977">
      <w:pPr>
        <w:rPr>
          <w:b/>
          <w:bCs/>
          <w:szCs w:val="22"/>
          <w:lang w:val="sr-Latn-ME"/>
        </w:rPr>
      </w:pPr>
      <w:r w:rsidRPr="004040C6">
        <w:rPr>
          <w:b/>
          <w:bCs/>
          <w:szCs w:val="22"/>
          <w:lang w:val="sr-Latn-ME"/>
        </w:rPr>
        <w:t>5.1. Farmakodinamski podaci</w:t>
      </w:r>
    </w:p>
    <w:p w:rsidR="00CE09F3" w:rsidRPr="004040C6" w:rsidRDefault="00CE09F3" w:rsidP="00884990">
      <w:pPr>
        <w:rPr>
          <w:b/>
          <w:bCs/>
          <w:szCs w:val="22"/>
          <w:lang w:val="sr-Latn-ME"/>
        </w:rPr>
      </w:pPr>
      <w:r w:rsidRPr="004040C6">
        <w:rPr>
          <w:b/>
          <w:bCs/>
          <w:szCs w:val="22"/>
          <w:lang w:val="sr-Latn-ME"/>
        </w:rPr>
        <w:t>Farmakoterapijska grupa:</w:t>
      </w:r>
      <w:r w:rsidR="009179E6" w:rsidRPr="004040C6">
        <w:rPr>
          <w:b/>
          <w:bCs/>
          <w:szCs w:val="22"/>
          <w:lang w:val="sr-Latn-ME"/>
        </w:rPr>
        <w:t xml:space="preserve"> </w:t>
      </w:r>
      <w:r w:rsidR="009179E6" w:rsidRPr="004040C6">
        <w:rPr>
          <w:lang w:val="sr-Latn-ME"/>
        </w:rPr>
        <w:t>Ostali antineoplastici, jedinjenje platine</w:t>
      </w:r>
    </w:p>
    <w:p w:rsidR="00CE09F3" w:rsidRPr="004040C6" w:rsidRDefault="00CE09F3" w:rsidP="00884990">
      <w:pPr>
        <w:rPr>
          <w:szCs w:val="22"/>
          <w:lang w:val="sr-Latn-ME"/>
        </w:rPr>
      </w:pPr>
    </w:p>
    <w:p w:rsidR="001F2627" w:rsidRPr="004040C6" w:rsidRDefault="00CE09F3" w:rsidP="00884990">
      <w:pPr>
        <w:rPr>
          <w:rFonts w:ascii="TimesNewRomanPSMT" w:eastAsia="TimesNewRomanPSMT" w:cs="TimesNewRomanPSMT"/>
          <w:sz w:val="24"/>
          <w:lang w:val="sr-Latn-ME"/>
        </w:rPr>
      </w:pPr>
      <w:r w:rsidRPr="004040C6">
        <w:rPr>
          <w:b/>
          <w:bCs/>
          <w:szCs w:val="22"/>
          <w:lang w:val="sr-Latn-ME"/>
        </w:rPr>
        <w:t xml:space="preserve">ATC </w:t>
      </w:r>
      <w:r w:rsidR="00F40AB8" w:rsidRPr="004040C6">
        <w:rPr>
          <w:b/>
          <w:bCs/>
          <w:szCs w:val="22"/>
          <w:lang w:val="sr-Latn-ME"/>
        </w:rPr>
        <w:t>kod</w:t>
      </w:r>
      <w:r w:rsidRPr="004040C6">
        <w:rPr>
          <w:b/>
          <w:bCs/>
          <w:szCs w:val="22"/>
          <w:lang w:val="sr-Latn-ME"/>
        </w:rPr>
        <w:t>:</w:t>
      </w:r>
      <w:r w:rsidR="00324E98" w:rsidRPr="004040C6">
        <w:rPr>
          <w:b/>
          <w:bCs/>
          <w:szCs w:val="22"/>
          <w:lang w:val="sr-Latn-ME"/>
        </w:rPr>
        <w:t xml:space="preserve"> </w:t>
      </w:r>
      <w:bookmarkStart w:id="0" w:name="_GoBack"/>
      <w:r w:rsidR="00DB067F">
        <w:rPr>
          <w:rFonts w:ascii="TimesNewRoman" w:hAnsi="TimesNewRoman" w:cs="TimesNewRoman"/>
          <w:szCs w:val="22"/>
        </w:rPr>
        <w:t>L01XA02</w:t>
      </w:r>
      <w:bookmarkEnd w:id="0"/>
    </w:p>
    <w:p w:rsidR="00CE09F3" w:rsidRPr="004040C6" w:rsidRDefault="00CE09F3">
      <w:pPr>
        <w:rPr>
          <w:szCs w:val="22"/>
          <w:lang w:val="sr-Latn-ME"/>
        </w:rPr>
      </w:pPr>
    </w:p>
    <w:p w:rsidR="005B1977" w:rsidRPr="004040C6" w:rsidRDefault="00BB0F39">
      <w:pPr>
        <w:rPr>
          <w:lang w:val="sr-Latn-ME"/>
        </w:rPr>
      </w:pPr>
      <w:r w:rsidRPr="004040C6">
        <w:rPr>
          <w:lang w:val="sr-Latn-ME"/>
        </w:rPr>
        <w:t>K</w:t>
      </w:r>
      <w:r w:rsidR="00245D88" w:rsidRPr="004040C6">
        <w:rPr>
          <w:lang w:val="sr-Latn-ME"/>
        </w:rPr>
        <w:t xml:space="preserve">arboplatin, </w:t>
      </w:r>
      <w:r w:rsidRPr="004040C6">
        <w:rPr>
          <w:lang w:val="sr-Latn-ME"/>
        </w:rPr>
        <w:t>kao i</w:t>
      </w:r>
      <w:r w:rsidR="00245D88" w:rsidRPr="004040C6">
        <w:rPr>
          <w:lang w:val="sr-Latn-ME"/>
        </w:rPr>
        <w:t xml:space="preserve"> </w:t>
      </w:r>
      <w:r w:rsidRPr="004040C6">
        <w:rPr>
          <w:lang w:val="sr-Latn-ME"/>
        </w:rPr>
        <w:t>c</w:t>
      </w:r>
      <w:r w:rsidR="00245D88" w:rsidRPr="004040C6">
        <w:rPr>
          <w:lang w:val="sr-Latn-ME"/>
        </w:rPr>
        <w:t xml:space="preserve">isplatin, </w:t>
      </w:r>
      <w:r w:rsidRPr="004040C6">
        <w:rPr>
          <w:lang w:val="sr-Latn-ME"/>
        </w:rPr>
        <w:t>se vezuje za DNK i dovodi do unakrsnog povezivanja dva lanca DNK.</w:t>
      </w:r>
      <w:r w:rsidR="005B1977" w:rsidRPr="004040C6">
        <w:rPr>
          <w:lang w:val="sr-Latn-ME"/>
        </w:rPr>
        <w:t xml:space="preserve"> </w:t>
      </w:r>
      <w:r w:rsidR="002A5EA8" w:rsidRPr="004040C6">
        <w:rPr>
          <w:lang w:val="sr-Latn-ME"/>
        </w:rPr>
        <w:t>DNK reaktivnost je u koleraciji sa citotoksičnošću.</w:t>
      </w:r>
    </w:p>
    <w:p w:rsidR="005B1977" w:rsidRPr="004040C6" w:rsidRDefault="005B1977">
      <w:pPr>
        <w:rPr>
          <w:lang w:val="sr-Latn-ME"/>
        </w:rPr>
      </w:pPr>
    </w:p>
    <w:p w:rsidR="00D57FEF" w:rsidRPr="004040C6" w:rsidRDefault="00751A6A">
      <w:pPr>
        <w:rPr>
          <w:lang w:val="sr-Latn-ME"/>
        </w:rPr>
      </w:pPr>
      <w:r w:rsidRPr="004040C6">
        <w:rPr>
          <w:lang w:val="sr-Latn-ME"/>
        </w:rPr>
        <w:t>Pedijatrijski pacijenti: bezbjednost i efikasnost kod djece nije utvrđena.</w:t>
      </w:r>
    </w:p>
    <w:p w:rsidR="005B1977" w:rsidRPr="004040C6" w:rsidRDefault="005B1977">
      <w:pPr>
        <w:rPr>
          <w:b/>
          <w:bCs/>
          <w:szCs w:val="22"/>
          <w:lang w:val="sr-Latn-ME"/>
        </w:rPr>
      </w:pPr>
    </w:p>
    <w:p w:rsidR="00CE09F3" w:rsidRPr="004040C6" w:rsidRDefault="00CE09F3">
      <w:pPr>
        <w:rPr>
          <w:b/>
          <w:bCs/>
          <w:szCs w:val="22"/>
          <w:lang w:val="sr-Latn-ME"/>
        </w:rPr>
      </w:pPr>
      <w:r w:rsidRPr="004040C6">
        <w:rPr>
          <w:b/>
          <w:bCs/>
          <w:szCs w:val="22"/>
          <w:lang w:val="sr-Latn-ME"/>
        </w:rPr>
        <w:t>5.2. Farmakokinetički podaci</w:t>
      </w:r>
    </w:p>
    <w:p w:rsidR="00F77777" w:rsidRPr="004040C6" w:rsidRDefault="00F77777">
      <w:pPr>
        <w:rPr>
          <w:b/>
          <w:bCs/>
          <w:szCs w:val="22"/>
          <w:lang w:val="sr-Latn-ME"/>
        </w:rPr>
      </w:pPr>
    </w:p>
    <w:p w:rsidR="00D72B9C" w:rsidRPr="004040C6" w:rsidRDefault="00F77777">
      <w:pPr>
        <w:rPr>
          <w:lang w:val="sr-Latn-ME"/>
        </w:rPr>
      </w:pPr>
      <w:r w:rsidRPr="004040C6">
        <w:rPr>
          <w:lang w:val="sr-Latn-ME"/>
        </w:rPr>
        <w:t>Kod prim</w:t>
      </w:r>
      <w:r w:rsidR="00F40AB8" w:rsidRPr="004040C6">
        <w:rPr>
          <w:lang w:val="sr-Latn-ME"/>
        </w:rPr>
        <w:t>j</w:t>
      </w:r>
      <w:r w:rsidRPr="004040C6">
        <w:rPr>
          <w:lang w:val="sr-Latn-ME"/>
        </w:rPr>
        <w:t xml:space="preserve">ene karboplatina postoji linearna povezanost između doze i koncentracije u plazmi ukupne i slobodne </w:t>
      </w:r>
      <w:r w:rsidR="002A5EA8" w:rsidRPr="004040C6">
        <w:rPr>
          <w:lang w:val="sr-Latn-ME"/>
        </w:rPr>
        <w:t>(ultrafiltrat)</w:t>
      </w:r>
      <w:r w:rsidRPr="004040C6">
        <w:rPr>
          <w:lang w:val="sr-Latn-ME"/>
        </w:rPr>
        <w:t xml:space="preserve"> platine. Površina ispod krive (PIK) za ukupnu platinu takođe pokazuje linearan odnos sa dozom, kada je klirens kreat</w:t>
      </w:r>
      <w:r w:rsidR="00F40AB8" w:rsidRPr="004040C6">
        <w:rPr>
          <w:lang w:val="sr-Latn-ME"/>
        </w:rPr>
        <w:t>inina ≥ 60 ml</w:t>
      </w:r>
      <w:r w:rsidRPr="004040C6">
        <w:rPr>
          <w:lang w:val="sr-Latn-ME"/>
        </w:rPr>
        <w:t xml:space="preserve">/min. </w:t>
      </w:r>
    </w:p>
    <w:p w:rsidR="00D72B9C" w:rsidRPr="004040C6" w:rsidRDefault="00F77777">
      <w:pPr>
        <w:rPr>
          <w:lang w:val="sr-Latn-ME"/>
        </w:rPr>
      </w:pPr>
      <w:r w:rsidRPr="004040C6">
        <w:rPr>
          <w:lang w:val="sr-Latn-ME"/>
        </w:rPr>
        <w:t>Ponovljeno doziranje tokom četiri uzastopna dana nije dovelo do akumulacija platine u plazmi. Nakon jedno</w:t>
      </w:r>
      <w:r w:rsidR="007A0C7C" w:rsidRPr="004040C6">
        <w:rPr>
          <w:lang w:val="sr-Latn-ME"/>
        </w:rPr>
        <w:t>časovne infuzije (20-520 mg/m</w:t>
      </w:r>
      <w:r w:rsidR="007A0C7C" w:rsidRPr="004040C6">
        <w:rPr>
          <w:vertAlign w:val="superscript"/>
          <w:lang w:val="sr-Latn-ME"/>
        </w:rPr>
        <w:t>2</w:t>
      </w:r>
      <w:r w:rsidRPr="004040C6">
        <w:rPr>
          <w:lang w:val="sr-Latn-ME"/>
        </w:rPr>
        <w:t xml:space="preserve">), </w:t>
      </w:r>
      <w:r w:rsidR="00884990" w:rsidRPr="004040C6">
        <w:rPr>
          <w:lang w:val="sr-Latn-ME"/>
        </w:rPr>
        <w:t>nivoi ukupne platine i slobodne (</w:t>
      </w:r>
      <w:r w:rsidR="002A5EA8" w:rsidRPr="004040C6">
        <w:rPr>
          <w:rStyle w:val="q4iawc"/>
          <w:lang w:val="sr-Latn-ME"/>
        </w:rPr>
        <w:t>ultrafiltrat</w:t>
      </w:r>
      <w:r w:rsidR="00884990" w:rsidRPr="004040C6">
        <w:rPr>
          <w:lang w:val="sr-Latn-ME"/>
        </w:rPr>
        <w:t xml:space="preserve">) platine </w:t>
      </w:r>
      <w:r w:rsidRPr="004040C6">
        <w:rPr>
          <w:lang w:val="sr-Latn-ME"/>
        </w:rPr>
        <w:t xml:space="preserve">u plazmi </w:t>
      </w:r>
      <w:r w:rsidR="00CD7DE9" w:rsidRPr="004040C6">
        <w:rPr>
          <w:lang w:val="sr-Latn-ME"/>
        </w:rPr>
        <w:t>opadaju bi</w:t>
      </w:r>
      <w:r w:rsidR="00884990" w:rsidRPr="004040C6">
        <w:rPr>
          <w:lang w:val="sr-Latn-ME"/>
        </w:rPr>
        <w:t>fazno prateći</w:t>
      </w:r>
      <w:r w:rsidRPr="004040C6">
        <w:rPr>
          <w:lang w:val="sr-Latn-ME"/>
        </w:rPr>
        <w:t xml:space="preserve"> kinetiku prvog reda. Slobodna platina, u početnoj fazi (t alfa) ima poluvr</w:t>
      </w:r>
      <w:r w:rsidR="00F40AB8" w:rsidRPr="004040C6">
        <w:rPr>
          <w:lang w:val="sr-Latn-ME"/>
        </w:rPr>
        <w:t>ij</w:t>
      </w:r>
      <w:r w:rsidRPr="004040C6">
        <w:rPr>
          <w:lang w:val="sr-Latn-ME"/>
        </w:rPr>
        <w:t>eme eliminacije oko 90 minuta, a u kasnijoj fazi (t beta) poluvr</w:t>
      </w:r>
      <w:r w:rsidR="00F40AB8" w:rsidRPr="004040C6">
        <w:rPr>
          <w:lang w:val="sr-Latn-ME"/>
        </w:rPr>
        <w:t>ij</w:t>
      </w:r>
      <w:r w:rsidRPr="004040C6">
        <w:rPr>
          <w:lang w:val="sr-Latn-ME"/>
        </w:rPr>
        <w:t>eme eliminacije oko 6 sati. Slobodna platina je u obliku karboplatina u prva 4 sata nakon prim</w:t>
      </w:r>
      <w:r w:rsidR="00F40AB8" w:rsidRPr="004040C6">
        <w:rPr>
          <w:lang w:val="sr-Latn-ME"/>
        </w:rPr>
        <w:t>j</w:t>
      </w:r>
      <w:r w:rsidRPr="004040C6">
        <w:rPr>
          <w:lang w:val="sr-Latn-ME"/>
        </w:rPr>
        <w:t xml:space="preserve">ene. </w:t>
      </w:r>
    </w:p>
    <w:p w:rsidR="00D72B9C" w:rsidRPr="004040C6" w:rsidRDefault="00F77777">
      <w:pPr>
        <w:rPr>
          <w:lang w:val="sr-Latn-ME"/>
        </w:rPr>
      </w:pPr>
      <w:r w:rsidRPr="004040C6">
        <w:rPr>
          <w:lang w:val="sr-Latn-ME"/>
        </w:rPr>
        <w:t xml:space="preserve">Vezivanje za proteine </w:t>
      </w:r>
      <w:r w:rsidR="00CD7DE9" w:rsidRPr="004040C6">
        <w:rPr>
          <w:lang w:val="sr-Latn-ME"/>
        </w:rPr>
        <w:t xml:space="preserve">plazme </w:t>
      </w:r>
      <w:r w:rsidRPr="004040C6">
        <w:rPr>
          <w:lang w:val="sr-Latn-ME"/>
        </w:rPr>
        <w:t xml:space="preserve">u visini od 85-89%, karboplatin dostiže u roku od 24 sata od administracije, iako u prva 4 sata, samo do 29% doze je vezano za proteine plazme. </w:t>
      </w:r>
    </w:p>
    <w:p w:rsidR="00B15DE1" w:rsidRPr="004040C6" w:rsidRDefault="00B15DE1">
      <w:pPr>
        <w:rPr>
          <w:lang w:val="sr-Latn-ME"/>
        </w:rPr>
      </w:pPr>
    </w:p>
    <w:p w:rsidR="00D72B9C" w:rsidRPr="004040C6" w:rsidRDefault="00F77777">
      <w:pPr>
        <w:rPr>
          <w:lang w:val="sr-Latn-ME"/>
        </w:rPr>
      </w:pPr>
      <w:r w:rsidRPr="004040C6">
        <w:rPr>
          <w:lang w:val="sr-Latn-ME"/>
        </w:rPr>
        <w:t>Karboplatin se izlučuje prvenstveno putem urina, uz oporavak od oko 65% od prim</w:t>
      </w:r>
      <w:r w:rsidR="00F40AB8" w:rsidRPr="004040C6">
        <w:rPr>
          <w:lang w:val="sr-Latn-ME"/>
        </w:rPr>
        <w:t>ij</w:t>
      </w:r>
      <w:r w:rsidRPr="004040C6">
        <w:rPr>
          <w:lang w:val="sr-Latn-ME"/>
        </w:rPr>
        <w:t>enjene platine u roku od 24 sata. Većina l</w:t>
      </w:r>
      <w:r w:rsidR="00F40AB8" w:rsidRPr="004040C6">
        <w:rPr>
          <w:lang w:val="sr-Latn-ME"/>
        </w:rPr>
        <w:t>ij</w:t>
      </w:r>
      <w:r w:rsidRPr="004040C6">
        <w:rPr>
          <w:lang w:val="sr-Latn-ME"/>
        </w:rPr>
        <w:t>eka se izlučuje u prvih 6 sati. Oko 32% od date doze karboplatina se izlučuje neprom</w:t>
      </w:r>
      <w:r w:rsidR="00F40AB8" w:rsidRPr="004040C6">
        <w:rPr>
          <w:lang w:val="sr-Latn-ME"/>
        </w:rPr>
        <w:t>ij</w:t>
      </w:r>
      <w:r w:rsidRPr="004040C6">
        <w:rPr>
          <w:lang w:val="sr-Latn-ME"/>
        </w:rPr>
        <w:t>enjeno. Ukupni t</w:t>
      </w:r>
      <w:r w:rsidR="00F40AB8" w:rsidRPr="004040C6">
        <w:rPr>
          <w:lang w:val="sr-Latn-ME"/>
        </w:rPr>
        <w:t>j</w:t>
      </w:r>
      <w:r w:rsidRPr="004040C6">
        <w:rPr>
          <w:lang w:val="sr-Latn-ME"/>
        </w:rPr>
        <w:t>elesni i bubrežni klirens slobodne platine je u korelaciji sa stopom glomerulne filtracije ali ne i tubularne sekrecije. Pacijenti sa lošom funkcijom bubrega mogu zaht</w:t>
      </w:r>
      <w:r w:rsidR="00F40AB8" w:rsidRPr="004040C6">
        <w:rPr>
          <w:lang w:val="sr-Latn-ME"/>
        </w:rPr>
        <w:t>ij</w:t>
      </w:r>
      <w:r w:rsidRPr="004040C6">
        <w:rPr>
          <w:lang w:val="sr-Latn-ME"/>
        </w:rPr>
        <w:t>evati prilagođavanje doze zbog prom</w:t>
      </w:r>
      <w:r w:rsidR="00F40AB8" w:rsidRPr="004040C6">
        <w:rPr>
          <w:lang w:val="sr-Latn-ME"/>
        </w:rPr>
        <w:t>ij</w:t>
      </w:r>
      <w:r w:rsidRPr="004040C6">
        <w:rPr>
          <w:lang w:val="sr-Latn-ME"/>
        </w:rPr>
        <w:t xml:space="preserve">enjene farmakokinetike karboplatina. </w:t>
      </w:r>
    </w:p>
    <w:p w:rsidR="00CE09F3" w:rsidRPr="004040C6" w:rsidRDefault="00F77777">
      <w:pPr>
        <w:rPr>
          <w:szCs w:val="22"/>
          <w:lang w:val="sr-Latn-ME"/>
        </w:rPr>
      </w:pPr>
      <w:r w:rsidRPr="004040C6">
        <w:rPr>
          <w:lang w:val="sr-Latn-ME"/>
        </w:rPr>
        <w:t>Kod pedijatrijskih pacijenata klirens karboplatina varira za 3 do 4 puta. Kao i kod odraslih pacijenata, literatura ukazuje na to da bubrežna funkcija može doprin</w:t>
      </w:r>
      <w:r w:rsidR="00F40AB8" w:rsidRPr="004040C6">
        <w:rPr>
          <w:lang w:val="sr-Latn-ME"/>
        </w:rPr>
        <w:t>ij</w:t>
      </w:r>
      <w:r w:rsidRPr="004040C6">
        <w:rPr>
          <w:lang w:val="sr-Latn-ME"/>
        </w:rPr>
        <w:t>eti varijacijama klirensa karboplatina.</w:t>
      </w:r>
    </w:p>
    <w:p w:rsidR="00F77777" w:rsidRPr="004040C6" w:rsidRDefault="00F77777">
      <w:pPr>
        <w:rPr>
          <w:szCs w:val="22"/>
          <w:lang w:val="sr-Latn-ME"/>
        </w:rPr>
      </w:pPr>
    </w:p>
    <w:p w:rsidR="00CE09F3" w:rsidRPr="004040C6" w:rsidRDefault="00CE09F3">
      <w:pPr>
        <w:rPr>
          <w:b/>
          <w:bCs/>
          <w:szCs w:val="22"/>
          <w:lang w:val="sr-Latn-ME"/>
        </w:rPr>
      </w:pPr>
      <w:r w:rsidRPr="004040C6">
        <w:rPr>
          <w:b/>
          <w:bCs/>
          <w:szCs w:val="22"/>
          <w:lang w:val="sr-Latn-ME"/>
        </w:rPr>
        <w:t>5.3. Pretklinički podaci o bezb</w:t>
      </w:r>
      <w:r w:rsidR="00F40AB8" w:rsidRPr="004040C6">
        <w:rPr>
          <w:b/>
          <w:bCs/>
          <w:szCs w:val="22"/>
          <w:lang w:val="sr-Latn-ME"/>
        </w:rPr>
        <w:t>j</w:t>
      </w:r>
      <w:r w:rsidRPr="004040C6">
        <w:rPr>
          <w:b/>
          <w:bCs/>
          <w:szCs w:val="22"/>
          <w:lang w:val="sr-Latn-ME"/>
        </w:rPr>
        <w:t xml:space="preserve">ednosti </w:t>
      </w:r>
    </w:p>
    <w:p w:rsidR="007B2A13" w:rsidRPr="004040C6" w:rsidRDefault="007B2A13">
      <w:pPr>
        <w:rPr>
          <w:b/>
          <w:bCs/>
          <w:szCs w:val="22"/>
          <w:lang w:val="sr-Latn-ME"/>
        </w:rPr>
      </w:pPr>
    </w:p>
    <w:p w:rsidR="00CE09F3" w:rsidRPr="004040C6" w:rsidRDefault="007B2A13">
      <w:pPr>
        <w:rPr>
          <w:szCs w:val="22"/>
          <w:lang w:val="sr-Latn-ME"/>
        </w:rPr>
      </w:pPr>
      <w:r w:rsidRPr="004040C6">
        <w:rPr>
          <w:lang w:val="sr-Latn-ME"/>
        </w:rPr>
        <w:t>Pokazano je da je d</w:t>
      </w:r>
      <w:r w:rsidR="00943EA7" w:rsidRPr="004040C6">
        <w:rPr>
          <w:lang w:val="sr-Latn-ME"/>
        </w:rPr>
        <w:t>j</w:t>
      </w:r>
      <w:r w:rsidRPr="004040C6">
        <w:rPr>
          <w:lang w:val="sr-Latn-ME"/>
        </w:rPr>
        <w:t xml:space="preserve">elovanje karboplatina embriotoksično i mutageno kod pacova. On je mutagen </w:t>
      </w:r>
      <w:r w:rsidRPr="004040C6">
        <w:rPr>
          <w:i/>
          <w:lang w:val="sr-Latn-ME"/>
        </w:rPr>
        <w:t>in vivo</w:t>
      </w:r>
      <w:r w:rsidRPr="004040C6">
        <w:rPr>
          <w:lang w:val="sr-Latn-ME"/>
        </w:rPr>
        <w:t xml:space="preserve">, kao i </w:t>
      </w:r>
      <w:r w:rsidRPr="004040C6">
        <w:rPr>
          <w:i/>
          <w:lang w:val="sr-Latn-ME"/>
        </w:rPr>
        <w:t>in vitro</w:t>
      </w:r>
      <w:r w:rsidRPr="004040C6">
        <w:rPr>
          <w:lang w:val="sr-Latn-ME"/>
        </w:rPr>
        <w:t xml:space="preserve"> i, mada karcinogeni potencijal karboplatina nije proučavan, pokazalo se da su jedinjenja sa sličnim mehanizmom d</w:t>
      </w:r>
      <w:r w:rsidR="00943EA7" w:rsidRPr="004040C6">
        <w:rPr>
          <w:lang w:val="sr-Latn-ME"/>
        </w:rPr>
        <w:t>j</w:t>
      </w:r>
      <w:r w:rsidRPr="004040C6">
        <w:rPr>
          <w:lang w:val="sr-Latn-ME"/>
        </w:rPr>
        <w:t>elovanja i mutagenošću kancerogena.</w:t>
      </w:r>
    </w:p>
    <w:p w:rsidR="00CE09F3" w:rsidRPr="004040C6" w:rsidRDefault="00CE09F3">
      <w:pPr>
        <w:rPr>
          <w:szCs w:val="22"/>
          <w:lang w:val="sr-Latn-ME"/>
        </w:rPr>
      </w:pPr>
    </w:p>
    <w:p w:rsidR="00CE09F3" w:rsidRPr="004040C6" w:rsidRDefault="00CE09F3" w:rsidP="00923865">
      <w:pPr>
        <w:pStyle w:val="NASLOV123"/>
        <w:rPr>
          <w:lang w:val="sr-Latn-ME"/>
        </w:rPr>
      </w:pPr>
      <w:r w:rsidRPr="004040C6">
        <w:rPr>
          <w:lang w:val="sr-Latn-ME"/>
        </w:rPr>
        <w:t>6. FARMACEUTSKI PODACI</w:t>
      </w:r>
    </w:p>
    <w:p w:rsidR="00F40AB8" w:rsidRPr="004040C6" w:rsidRDefault="00F40AB8" w:rsidP="00923865">
      <w:pPr>
        <w:rPr>
          <w:b/>
          <w:bCs/>
          <w:szCs w:val="22"/>
          <w:lang w:val="sr-Latn-ME"/>
        </w:rPr>
      </w:pPr>
    </w:p>
    <w:p w:rsidR="00CE09F3" w:rsidRPr="004040C6" w:rsidRDefault="00CE09F3" w:rsidP="00923865">
      <w:pPr>
        <w:rPr>
          <w:b/>
          <w:bCs/>
          <w:szCs w:val="22"/>
          <w:lang w:val="sr-Latn-ME"/>
        </w:rPr>
      </w:pPr>
      <w:r w:rsidRPr="004040C6">
        <w:rPr>
          <w:b/>
          <w:bCs/>
          <w:szCs w:val="22"/>
          <w:lang w:val="sr-Latn-ME"/>
        </w:rPr>
        <w:t>6.1. Lista pomoćnih supstanci</w:t>
      </w:r>
      <w:r w:rsidR="00554B2C" w:rsidRPr="004040C6">
        <w:rPr>
          <w:b/>
          <w:bCs/>
          <w:szCs w:val="22"/>
          <w:lang w:val="sr-Latn-ME"/>
        </w:rPr>
        <w:t xml:space="preserve"> (ekscipijenasa)</w:t>
      </w:r>
    </w:p>
    <w:p w:rsidR="004D6029" w:rsidRPr="004040C6" w:rsidRDefault="004D6029" w:rsidP="00923865">
      <w:pPr>
        <w:rPr>
          <w:lang w:val="sr-Latn-ME"/>
        </w:rPr>
      </w:pPr>
    </w:p>
    <w:p w:rsidR="00CE09F3" w:rsidRPr="004040C6" w:rsidRDefault="004D6029" w:rsidP="00923865">
      <w:pPr>
        <w:rPr>
          <w:lang w:val="sr-Latn-ME"/>
        </w:rPr>
      </w:pPr>
      <w:r w:rsidRPr="004040C6">
        <w:rPr>
          <w:lang w:val="sr-Latn-ME"/>
        </w:rPr>
        <w:t>Voda za injekcije.</w:t>
      </w:r>
    </w:p>
    <w:p w:rsidR="00D32B8E" w:rsidRPr="004040C6" w:rsidRDefault="00D32B8E" w:rsidP="00923865">
      <w:pPr>
        <w:rPr>
          <w:lang w:val="sr-Latn-ME"/>
        </w:rPr>
      </w:pPr>
    </w:p>
    <w:p w:rsidR="00223729" w:rsidRPr="004040C6" w:rsidRDefault="00223729" w:rsidP="00923865">
      <w:pPr>
        <w:rPr>
          <w:lang w:val="sr-Latn-ME"/>
        </w:rPr>
      </w:pPr>
    </w:p>
    <w:p w:rsidR="00223729" w:rsidRPr="004040C6" w:rsidRDefault="00223729" w:rsidP="00923865">
      <w:pPr>
        <w:rPr>
          <w:lang w:val="sr-Latn-ME"/>
        </w:rPr>
      </w:pPr>
    </w:p>
    <w:p w:rsidR="00223729" w:rsidRPr="004040C6" w:rsidRDefault="00223729" w:rsidP="00923865">
      <w:pPr>
        <w:rPr>
          <w:lang w:val="sr-Latn-ME"/>
        </w:rPr>
      </w:pPr>
    </w:p>
    <w:p w:rsidR="00CE09F3" w:rsidRPr="004040C6" w:rsidRDefault="00CE09F3" w:rsidP="00923865">
      <w:pPr>
        <w:rPr>
          <w:b/>
          <w:bCs/>
          <w:szCs w:val="22"/>
          <w:lang w:val="sr-Latn-ME"/>
        </w:rPr>
      </w:pPr>
      <w:r w:rsidRPr="004040C6">
        <w:rPr>
          <w:b/>
          <w:bCs/>
          <w:szCs w:val="22"/>
          <w:lang w:val="sr-Latn-ME"/>
        </w:rPr>
        <w:lastRenderedPageBreak/>
        <w:t>6.2. Inkompatibilnost</w:t>
      </w:r>
      <w:r w:rsidR="00937C32" w:rsidRPr="004040C6">
        <w:rPr>
          <w:b/>
          <w:bCs/>
          <w:szCs w:val="22"/>
          <w:lang w:val="sr-Latn-ME"/>
        </w:rPr>
        <w:t>i</w:t>
      </w:r>
    </w:p>
    <w:p w:rsidR="00223729" w:rsidRPr="004040C6" w:rsidRDefault="00223729" w:rsidP="00923865">
      <w:pPr>
        <w:rPr>
          <w:b/>
          <w:bCs/>
          <w:szCs w:val="22"/>
          <w:lang w:val="sr-Latn-ME"/>
        </w:rPr>
      </w:pPr>
    </w:p>
    <w:p w:rsidR="00111D5B" w:rsidRPr="004040C6" w:rsidRDefault="00FD6848" w:rsidP="00923865">
      <w:pPr>
        <w:rPr>
          <w:lang w:val="sr-Latn-ME"/>
        </w:rPr>
      </w:pPr>
      <w:r w:rsidRPr="004040C6">
        <w:rPr>
          <w:lang w:val="sr-Latn-ME"/>
        </w:rPr>
        <w:t>Ov</w:t>
      </w:r>
      <w:r w:rsidR="00223729" w:rsidRPr="004040C6">
        <w:rPr>
          <w:lang w:val="sr-Latn-ME"/>
        </w:rPr>
        <w:t>a</w:t>
      </w:r>
      <w:r w:rsidRPr="004040C6">
        <w:rPr>
          <w:lang w:val="sr-Latn-ME"/>
        </w:rPr>
        <w:t>j l</w:t>
      </w:r>
      <w:r w:rsidR="00F40AB8" w:rsidRPr="004040C6">
        <w:rPr>
          <w:lang w:val="sr-Latn-ME"/>
        </w:rPr>
        <w:t>ij</w:t>
      </w:r>
      <w:r w:rsidRPr="004040C6">
        <w:rPr>
          <w:lang w:val="sr-Latn-ME"/>
        </w:rPr>
        <w:t>ek se ne sm</w:t>
      </w:r>
      <w:r w:rsidR="00F40AB8" w:rsidRPr="004040C6">
        <w:rPr>
          <w:lang w:val="sr-Latn-ME"/>
        </w:rPr>
        <w:t>ij</w:t>
      </w:r>
      <w:r w:rsidRPr="004040C6">
        <w:rPr>
          <w:lang w:val="sr-Latn-ME"/>
        </w:rPr>
        <w:t>e koristiti sa drugim l</w:t>
      </w:r>
      <w:r w:rsidR="00F40AB8" w:rsidRPr="004040C6">
        <w:rPr>
          <w:lang w:val="sr-Latn-ME"/>
        </w:rPr>
        <w:t>j</w:t>
      </w:r>
      <w:r w:rsidRPr="004040C6">
        <w:rPr>
          <w:lang w:val="sr-Latn-ME"/>
        </w:rPr>
        <w:t>ekovima, osim sa onim l</w:t>
      </w:r>
      <w:r w:rsidR="00F40AB8" w:rsidRPr="004040C6">
        <w:rPr>
          <w:lang w:val="sr-Latn-ME"/>
        </w:rPr>
        <w:t>j</w:t>
      </w:r>
      <w:r w:rsidRPr="004040C6">
        <w:rPr>
          <w:lang w:val="sr-Latn-ME"/>
        </w:rPr>
        <w:t xml:space="preserve">ekovima koji su navedeni u </w:t>
      </w:r>
      <w:r w:rsidR="00ED72F9" w:rsidRPr="004040C6">
        <w:rPr>
          <w:lang w:val="sr-Latn-ME"/>
        </w:rPr>
        <w:t xml:space="preserve">dijelu </w:t>
      </w:r>
      <w:r w:rsidRPr="004040C6">
        <w:rPr>
          <w:lang w:val="sr-Latn-ME"/>
        </w:rPr>
        <w:t xml:space="preserve">6.6. </w:t>
      </w:r>
    </w:p>
    <w:p w:rsidR="00FD6848" w:rsidRPr="004040C6" w:rsidRDefault="00FD6848" w:rsidP="00923865">
      <w:pPr>
        <w:rPr>
          <w:szCs w:val="22"/>
          <w:lang w:val="sr-Latn-ME"/>
        </w:rPr>
      </w:pPr>
      <w:r w:rsidRPr="004040C6">
        <w:rPr>
          <w:lang w:val="sr-Latn-ME"/>
        </w:rPr>
        <w:t xml:space="preserve">Karboplatin može reagovati sa aluminijumom i stvoriti </w:t>
      </w:r>
      <w:r w:rsidR="005E0C79" w:rsidRPr="004040C6">
        <w:rPr>
          <w:lang w:val="sr-Latn-ME"/>
        </w:rPr>
        <w:t xml:space="preserve">crni </w:t>
      </w:r>
      <w:r w:rsidRPr="004040C6">
        <w:rPr>
          <w:lang w:val="sr-Latn-ME"/>
        </w:rPr>
        <w:t xml:space="preserve">precipitat. </w:t>
      </w:r>
      <w:r w:rsidR="00372D60" w:rsidRPr="004040C6">
        <w:rPr>
          <w:lang w:val="sr-Latn-ME"/>
        </w:rPr>
        <w:t>Za pripremu i primjenu karboplatina se ne smiju koristiti i</w:t>
      </w:r>
      <w:r w:rsidRPr="004040C6">
        <w:rPr>
          <w:lang w:val="sr-Latn-ME"/>
        </w:rPr>
        <w:t>gle, špricevi, kateteri ili kompleti za intravensku prim</w:t>
      </w:r>
      <w:r w:rsidR="00F40AB8" w:rsidRPr="004040C6">
        <w:rPr>
          <w:lang w:val="sr-Latn-ME"/>
        </w:rPr>
        <w:t>j</w:t>
      </w:r>
      <w:r w:rsidRPr="004040C6">
        <w:rPr>
          <w:lang w:val="sr-Latn-ME"/>
        </w:rPr>
        <w:t>enu koji sadrže aluminijum koji može doći u kontakt sa karboplatinom. Precipitacija može dovesti do smanjenja antineoplastične akrivnosti.</w:t>
      </w:r>
    </w:p>
    <w:p w:rsidR="00CE09F3" w:rsidRPr="004040C6" w:rsidRDefault="00CE09F3" w:rsidP="00923865">
      <w:pPr>
        <w:rPr>
          <w:szCs w:val="22"/>
          <w:lang w:val="sr-Latn-ME"/>
        </w:rPr>
      </w:pPr>
    </w:p>
    <w:p w:rsidR="00CE09F3" w:rsidRPr="004040C6" w:rsidRDefault="00CE09F3" w:rsidP="00923865">
      <w:pPr>
        <w:rPr>
          <w:b/>
          <w:bCs/>
          <w:szCs w:val="22"/>
          <w:lang w:val="sr-Latn-ME"/>
        </w:rPr>
      </w:pPr>
      <w:r w:rsidRPr="004040C6">
        <w:rPr>
          <w:b/>
          <w:bCs/>
          <w:szCs w:val="22"/>
          <w:lang w:val="sr-Latn-ME"/>
        </w:rPr>
        <w:t>6.3. Rok upotrebe</w:t>
      </w:r>
    </w:p>
    <w:p w:rsidR="00FC0069" w:rsidRPr="004040C6" w:rsidRDefault="00FC0069" w:rsidP="00923865">
      <w:pPr>
        <w:rPr>
          <w:b/>
          <w:bCs/>
          <w:szCs w:val="22"/>
          <w:lang w:val="sr-Latn-ME"/>
        </w:rPr>
      </w:pPr>
    </w:p>
    <w:p w:rsidR="005E0C79" w:rsidRPr="004040C6" w:rsidRDefault="005E0C79" w:rsidP="00923865">
      <w:pPr>
        <w:rPr>
          <w:u w:val="single"/>
          <w:lang w:val="sr-Latn-ME"/>
        </w:rPr>
      </w:pPr>
      <w:r w:rsidRPr="004040C6">
        <w:rPr>
          <w:u w:val="single"/>
          <w:lang w:val="sr-Latn-ME"/>
        </w:rPr>
        <w:t>Prije otvaranja bočice</w:t>
      </w:r>
    </w:p>
    <w:p w:rsidR="00FC0069" w:rsidRPr="004040C6" w:rsidRDefault="005E0C79" w:rsidP="00923865">
      <w:pPr>
        <w:rPr>
          <w:lang w:val="sr-Latn-ME"/>
        </w:rPr>
      </w:pPr>
      <w:r w:rsidRPr="004040C6">
        <w:rPr>
          <w:lang w:val="sr-Latn-ME"/>
        </w:rPr>
        <w:t xml:space="preserve">2 godine </w:t>
      </w:r>
      <w:r w:rsidR="00FC0069" w:rsidRPr="004040C6">
        <w:rPr>
          <w:lang w:val="sr-Latn-ME"/>
        </w:rPr>
        <w:t xml:space="preserve"> </w:t>
      </w:r>
    </w:p>
    <w:p w:rsidR="00FC0069" w:rsidRPr="004040C6" w:rsidRDefault="00FC0069" w:rsidP="00923865">
      <w:pPr>
        <w:rPr>
          <w:lang w:val="sr-Latn-ME"/>
        </w:rPr>
      </w:pPr>
    </w:p>
    <w:p w:rsidR="00FC0069" w:rsidRPr="004040C6" w:rsidRDefault="00FC0069" w:rsidP="00923865">
      <w:pPr>
        <w:rPr>
          <w:u w:val="single"/>
          <w:lang w:val="sr-Latn-ME"/>
        </w:rPr>
      </w:pPr>
      <w:r w:rsidRPr="004040C6">
        <w:rPr>
          <w:u w:val="single"/>
          <w:lang w:val="sr-Latn-ME"/>
        </w:rPr>
        <w:t xml:space="preserve">Nakon razblaživanja </w:t>
      </w:r>
    </w:p>
    <w:p w:rsidR="00F8711E" w:rsidRPr="004040C6" w:rsidRDefault="00FC0069" w:rsidP="00F8711E">
      <w:pPr>
        <w:rPr>
          <w:lang w:val="sr-Latn-ME"/>
        </w:rPr>
      </w:pPr>
      <w:r w:rsidRPr="004040C6">
        <w:rPr>
          <w:lang w:val="sr-Latn-ME"/>
        </w:rPr>
        <w:t xml:space="preserve">Hemijska i fizička stabilnost </w:t>
      </w:r>
      <w:r w:rsidR="00F8711E" w:rsidRPr="004040C6">
        <w:rPr>
          <w:lang w:val="sr-Latn-ME"/>
        </w:rPr>
        <w:t xml:space="preserve">dokazana je nakon razblaživanja sa </w:t>
      </w:r>
      <w:r w:rsidR="00372E91" w:rsidRPr="004040C6">
        <w:rPr>
          <w:lang w:val="sr-Latn-ME"/>
        </w:rPr>
        <w:t>glukozom</w:t>
      </w:r>
      <w:r w:rsidR="00F8711E" w:rsidRPr="004040C6">
        <w:rPr>
          <w:lang w:val="sr-Latn-ME"/>
        </w:rPr>
        <w:t xml:space="preserve">, rastvorom za infuziju, 5% u toku 30 sati na temperaturi 2 - 8 °C i 24 sata na temperaturi </w:t>
      </w:r>
      <w:r w:rsidR="00DF0741" w:rsidRPr="004040C6">
        <w:rPr>
          <w:lang w:val="sr-Latn-ME"/>
        </w:rPr>
        <w:t xml:space="preserve">do 25 °C i nakon razblaživanja sa </w:t>
      </w:r>
      <w:r w:rsidR="00DF0741" w:rsidRPr="004040C6">
        <w:rPr>
          <w:bCs/>
          <w:lang w:val="sr-Latn-ME"/>
        </w:rPr>
        <w:t>natrijum</w:t>
      </w:r>
      <w:r w:rsidR="00111D5B" w:rsidRPr="004040C6">
        <w:rPr>
          <w:bCs/>
          <w:lang w:val="sr-Latn-ME"/>
        </w:rPr>
        <w:t xml:space="preserve"> </w:t>
      </w:r>
      <w:r w:rsidR="00DF0741" w:rsidRPr="004040C6">
        <w:rPr>
          <w:bCs/>
          <w:lang w:val="sr-Latn-ME"/>
        </w:rPr>
        <w:t>hlorid</w:t>
      </w:r>
      <w:r w:rsidR="00111D5B" w:rsidRPr="004040C6">
        <w:rPr>
          <w:bCs/>
          <w:lang w:val="sr-Latn-ME"/>
        </w:rPr>
        <w:t>om</w:t>
      </w:r>
      <w:r w:rsidR="00DF0741" w:rsidRPr="004040C6">
        <w:rPr>
          <w:bCs/>
          <w:lang w:val="sr-Latn-ME"/>
        </w:rPr>
        <w:t>, rastvorom za infuziju 0,9%</w:t>
      </w:r>
      <w:r w:rsidR="00111D5B" w:rsidRPr="004040C6">
        <w:rPr>
          <w:bCs/>
          <w:lang w:val="sr-Latn-ME"/>
        </w:rPr>
        <w:t xml:space="preserve"> u toku</w:t>
      </w:r>
      <w:r w:rsidR="00DF0741" w:rsidRPr="004040C6">
        <w:rPr>
          <w:bCs/>
          <w:lang w:val="sr-Latn-ME"/>
        </w:rPr>
        <w:t xml:space="preserve"> </w:t>
      </w:r>
      <w:r w:rsidR="00DF0741" w:rsidRPr="004040C6">
        <w:rPr>
          <w:lang w:val="sr-Latn-ME"/>
        </w:rPr>
        <w:t xml:space="preserve">30 sati na temperaturi 2 - 8 °C i 8 sati na temperaturi do 25 °C. </w:t>
      </w:r>
    </w:p>
    <w:p w:rsidR="00DF0741" w:rsidRPr="004040C6" w:rsidRDefault="00DF0741" w:rsidP="00F8711E">
      <w:pPr>
        <w:rPr>
          <w:u w:val="single"/>
          <w:lang w:val="sr-Latn-ME"/>
        </w:rPr>
      </w:pPr>
    </w:p>
    <w:p w:rsidR="00E36466" w:rsidRPr="004040C6" w:rsidRDefault="00FC0069" w:rsidP="00923865">
      <w:pPr>
        <w:rPr>
          <w:b/>
          <w:bCs/>
          <w:szCs w:val="22"/>
          <w:lang w:val="sr-Latn-ME"/>
        </w:rPr>
      </w:pPr>
      <w:r w:rsidRPr="004040C6">
        <w:rPr>
          <w:lang w:val="sr-Latn-ME"/>
        </w:rPr>
        <w:t>S</w:t>
      </w:r>
      <w:r w:rsidR="005E0C79" w:rsidRPr="004040C6">
        <w:rPr>
          <w:lang w:val="sr-Latn-ME"/>
        </w:rPr>
        <w:t>a</w:t>
      </w:r>
      <w:r w:rsidRPr="004040C6">
        <w:rPr>
          <w:lang w:val="sr-Latn-ME"/>
        </w:rPr>
        <w:t xml:space="preserve"> mikrobiološke tačke gledišta rastvor treba odmah prim</w:t>
      </w:r>
      <w:r w:rsidR="00F40AB8" w:rsidRPr="004040C6">
        <w:rPr>
          <w:lang w:val="sr-Latn-ME"/>
        </w:rPr>
        <w:t>ij</w:t>
      </w:r>
      <w:r w:rsidRPr="004040C6">
        <w:rPr>
          <w:lang w:val="sr-Latn-ME"/>
        </w:rPr>
        <w:t>eniti nakon pripreme za upotrebu.</w:t>
      </w:r>
    </w:p>
    <w:p w:rsidR="008F0088" w:rsidRPr="004040C6" w:rsidRDefault="00E36466" w:rsidP="00923865">
      <w:pPr>
        <w:rPr>
          <w:lang w:val="sr-Latn-ME"/>
        </w:rPr>
      </w:pPr>
      <w:r w:rsidRPr="004040C6">
        <w:rPr>
          <w:lang w:val="sr-Latn-ME"/>
        </w:rPr>
        <w:t>Ako se odmah ne upotr</w:t>
      </w:r>
      <w:r w:rsidR="006E3D6C" w:rsidRPr="004040C6">
        <w:rPr>
          <w:lang w:val="sr-Latn-ME"/>
        </w:rPr>
        <w:t>ij</w:t>
      </w:r>
      <w:r w:rsidRPr="004040C6">
        <w:rPr>
          <w:lang w:val="sr-Latn-ME"/>
        </w:rPr>
        <w:t>ebi, vr</w:t>
      </w:r>
      <w:r w:rsidR="00F40AB8" w:rsidRPr="004040C6">
        <w:rPr>
          <w:lang w:val="sr-Latn-ME"/>
        </w:rPr>
        <w:t>ij</w:t>
      </w:r>
      <w:r w:rsidRPr="004040C6">
        <w:rPr>
          <w:lang w:val="sr-Latn-ME"/>
        </w:rPr>
        <w:t>eme i uslovi čuvanja pr</w:t>
      </w:r>
      <w:r w:rsidR="00F40AB8" w:rsidRPr="004040C6">
        <w:rPr>
          <w:lang w:val="sr-Latn-ME"/>
        </w:rPr>
        <w:t>ij</w:t>
      </w:r>
      <w:r w:rsidRPr="004040C6">
        <w:rPr>
          <w:lang w:val="sr-Latn-ME"/>
        </w:rPr>
        <w:t>e upotrebe su odgovornost korisnika,</w:t>
      </w:r>
      <w:r w:rsidR="00970AFC" w:rsidRPr="004040C6">
        <w:rPr>
          <w:lang w:val="sr-Latn-ME"/>
        </w:rPr>
        <w:t xml:space="preserve"> osim ako se razblaživanje ne vrši pod kontrolisanim i validiranim aseptičnim uslovima.</w:t>
      </w:r>
      <w:r w:rsidRPr="004040C6">
        <w:rPr>
          <w:lang w:val="sr-Latn-ME"/>
        </w:rPr>
        <w:t xml:space="preserve"> </w:t>
      </w:r>
      <w:r w:rsidR="00970AFC" w:rsidRPr="004040C6">
        <w:rPr>
          <w:lang w:val="sr-Latn-ME"/>
        </w:rPr>
        <w:t xml:space="preserve">U tim uslovima rok upotrebe rekonstituisanog rastvora iznosi </w:t>
      </w:r>
      <w:r w:rsidRPr="004040C6">
        <w:rPr>
          <w:lang w:val="sr-Latn-ME"/>
        </w:rPr>
        <w:t xml:space="preserve"> 24 sata na temperaturi od 2 - 8°C</w:t>
      </w:r>
      <w:r w:rsidR="00970AFC" w:rsidRPr="004040C6">
        <w:rPr>
          <w:lang w:val="sr-Latn-ME"/>
        </w:rPr>
        <w:t>.</w:t>
      </w:r>
    </w:p>
    <w:p w:rsidR="00F62C23" w:rsidRPr="004040C6" w:rsidRDefault="00F62C23" w:rsidP="00923865">
      <w:pPr>
        <w:rPr>
          <w:szCs w:val="22"/>
          <w:lang w:val="sr-Latn-ME"/>
        </w:rPr>
      </w:pPr>
    </w:p>
    <w:p w:rsidR="00CE09F3" w:rsidRPr="004040C6" w:rsidRDefault="00CE09F3" w:rsidP="00923865">
      <w:pPr>
        <w:rPr>
          <w:b/>
          <w:bCs/>
          <w:szCs w:val="22"/>
          <w:lang w:val="sr-Latn-ME"/>
        </w:rPr>
      </w:pPr>
      <w:r w:rsidRPr="004040C6">
        <w:rPr>
          <w:b/>
          <w:bCs/>
          <w:szCs w:val="22"/>
          <w:lang w:val="sr-Latn-ME"/>
        </w:rPr>
        <w:t>6.4. Posebne m</w:t>
      </w:r>
      <w:r w:rsidR="00F40AB8" w:rsidRPr="004040C6">
        <w:rPr>
          <w:b/>
          <w:bCs/>
          <w:szCs w:val="22"/>
          <w:lang w:val="sr-Latn-ME"/>
        </w:rPr>
        <w:t>j</w:t>
      </w:r>
      <w:r w:rsidRPr="004040C6">
        <w:rPr>
          <w:b/>
          <w:bCs/>
          <w:szCs w:val="22"/>
          <w:lang w:val="sr-Latn-ME"/>
        </w:rPr>
        <w:t xml:space="preserve">ere </w:t>
      </w:r>
      <w:r w:rsidR="00255D1D" w:rsidRPr="004040C6">
        <w:rPr>
          <w:b/>
          <w:bCs/>
          <w:szCs w:val="22"/>
          <w:lang w:val="sr-Latn-ME"/>
        </w:rPr>
        <w:t>upozorenja</w:t>
      </w:r>
      <w:r w:rsidRPr="004040C6">
        <w:rPr>
          <w:b/>
          <w:bCs/>
          <w:szCs w:val="22"/>
          <w:lang w:val="sr-Latn-ME"/>
        </w:rPr>
        <w:t xml:space="preserve"> pri čuvanju</w:t>
      </w:r>
      <w:r w:rsidR="00F40AB8" w:rsidRPr="004040C6">
        <w:rPr>
          <w:b/>
          <w:bCs/>
          <w:szCs w:val="22"/>
          <w:lang w:val="sr-Latn-ME"/>
        </w:rPr>
        <w:t xml:space="preserve"> lijeka</w:t>
      </w:r>
    </w:p>
    <w:p w:rsidR="00CE09F3" w:rsidRPr="004040C6" w:rsidRDefault="00CE09F3" w:rsidP="00923865">
      <w:pPr>
        <w:rPr>
          <w:szCs w:val="22"/>
          <w:lang w:val="sr-Latn-ME"/>
        </w:rPr>
      </w:pPr>
    </w:p>
    <w:p w:rsidR="00D51C40" w:rsidRPr="004040C6" w:rsidRDefault="00037FB8" w:rsidP="00923865">
      <w:pPr>
        <w:rPr>
          <w:lang w:val="sr-Latn-ME"/>
        </w:rPr>
      </w:pPr>
      <w:r w:rsidRPr="004040C6">
        <w:rPr>
          <w:szCs w:val="22"/>
          <w:lang w:val="sr-Latn-ME"/>
        </w:rPr>
        <w:t>Uslovi čuvanja prije prvog otvaranja:</w:t>
      </w:r>
      <w:r w:rsidR="00D51C40" w:rsidRPr="004040C6">
        <w:rPr>
          <w:szCs w:val="22"/>
          <w:lang w:val="sr-Latn-ME"/>
        </w:rPr>
        <w:t xml:space="preserve"> na temperaturi do </w:t>
      </w:r>
      <w:r w:rsidR="00D51C40" w:rsidRPr="004040C6">
        <w:rPr>
          <w:lang w:val="sr-Latn-ME"/>
        </w:rPr>
        <w:t>25ºC. Ne držati</w:t>
      </w:r>
      <w:r w:rsidR="004E2230" w:rsidRPr="004040C6">
        <w:rPr>
          <w:lang w:val="sr-Latn-ME"/>
        </w:rPr>
        <w:t xml:space="preserve"> </w:t>
      </w:r>
      <w:r w:rsidR="00D51C40" w:rsidRPr="004040C6">
        <w:rPr>
          <w:lang w:val="sr-Latn-ME"/>
        </w:rPr>
        <w:t>u frižideru i ne zamrzavati.</w:t>
      </w:r>
    </w:p>
    <w:p w:rsidR="0007393B" w:rsidRPr="004040C6" w:rsidRDefault="0007393B" w:rsidP="00923865">
      <w:pPr>
        <w:rPr>
          <w:lang w:val="sr-Latn-ME"/>
        </w:rPr>
      </w:pPr>
      <w:r w:rsidRPr="004040C6">
        <w:rPr>
          <w:lang w:val="sr-Latn-ME"/>
        </w:rPr>
        <w:t>L</w:t>
      </w:r>
      <w:r w:rsidR="00F40AB8" w:rsidRPr="004040C6">
        <w:rPr>
          <w:lang w:val="sr-Latn-ME"/>
        </w:rPr>
        <w:t>ij</w:t>
      </w:r>
      <w:r w:rsidRPr="004040C6">
        <w:rPr>
          <w:lang w:val="sr-Latn-ME"/>
        </w:rPr>
        <w:t>ek čuvati u originalnom pa</w:t>
      </w:r>
      <w:r w:rsidR="00E278FC" w:rsidRPr="004040C6">
        <w:rPr>
          <w:lang w:val="sr-Latn-ME"/>
        </w:rPr>
        <w:t>ko</w:t>
      </w:r>
      <w:r w:rsidRPr="004040C6">
        <w:rPr>
          <w:lang w:val="sr-Latn-ME"/>
        </w:rPr>
        <w:t>vanju radi zaštite od sv</w:t>
      </w:r>
      <w:r w:rsidR="00F40AB8" w:rsidRPr="004040C6">
        <w:rPr>
          <w:lang w:val="sr-Latn-ME"/>
        </w:rPr>
        <w:t>j</w:t>
      </w:r>
      <w:r w:rsidRPr="004040C6">
        <w:rPr>
          <w:lang w:val="sr-Latn-ME"/>
        </w:rPr>
        <w:t xml:space="preserve">etlosti. </w:t>
      </w:r>
    </w:p>
    <w:p w:rsidR="0007393B" w:rsidRPr="004040C6" w:rsidRDefault="0007393B" w:rsidP="00923865">
      <w:pPr>
        <w:rPr>
          <w:lang w:val="sr-Latn-ME"/>
        </w:rPr>
      </w:pPr>
    </w:p>
    <w:p w:rsidR="0007393B" w:rsidRPr="004040C6" w:rsidRDefault="0007393B" w:rsidP="00923865">
      <w:pPr>
        <w:rPr>
          <w:szCs w:val="22"/>
          <w:lang w:val="sr-Latn-ME"/>
        </w:rPr>
      </w:pPr>
      <w:r w:rsidRPr="004040C6">
        <w:rPr>
          <w:lang w:val="sr-Latn-ME"/>
        </w:rPr>
        <w:t>Za uslove čuvanja razblaženog l</w:t>
      </w:r>
      <w:r w:rsidR="00F40AB8" w:rsidRPr="004040C6">
        <w:rPr>
          <w:lang w:val="sr-Latn-ME"/>
        </w:rPr>
        <w:t>ij</w:t>
      </w:r>
      <w:r w:rsidRPr="004040C6">
        <w:rPr>
          <w:lang w:val="sr-Latn-ME"/>
        </w:rPr>
        <w:t>eka vid</w:t>
      </w:r>
      <w:r w:rsidR="00F40AB8" w:rsidRPr="004040C6">
        <w:rPr>
          <w:lang w:val="sr-Latn-ME"/>
        </w:rPr>
        <w:t>j</w:t>
      </w:r>
      <w:r w:rsidRPr="004040C6">
        <w:rPr>
          <w:lang w:val="sr-Latn-ME"/>
        </w:rPr>
        <w:t xml:space="preserve">eti </w:t>
      </w:r>
      <w:r w:rsidR="00601502" w:rsidRPr="004040C6">
        <w:rPr>
          <w:lang w:val="sr-Latn-ME"/>
        </w:rPr>
        <w:t xml:space="preserve">dio </w:t>
      </w:r>
      <w:r w:rsidRPr="004040C6">
        <w:rPr>
          <w:lang w:val="sr-Latn-ME"/>
        </w:rPr>
        <w:t>6.3</w:t>
      </w:r>
      <w:r w:rsidR="00601502" w:rsidRPr="004040C6">
        <w:rPr>
          <w:lang w:val="sr-Latn-ME"/>
        </w:rPr>
        <w:t>.</w:t>
      </w:r>
    </w:p>
    <w:p w:rsidR="00CE09F3" w:rsidRPr="004040C6" w:rsidRDefault="00CE09F3" w:rsidP="00923865">
      <w:pPr>
        <w:rPr>
          <w:szCs w:val="22"/>
          <w:lang w:val="sr-Latn-ME"/>
        </w:rPr>
      </w:pPr>
    </w:p>
    <w:p w:rsidR="00CE09F3" w:rsidRPr="004040C6" w:rsidRDefault="0022223A" w:rsidP="00923865">
      <w:pPr>
        <w:rPr>
          <w:b/>
          <w:bCs/>
          <w:szCs w:val="22"/>
          <w:lang w:val="sr-Latn-ME"/>
        </w:rPr>
      </w:pPr>
      <w:r w:rsidRPr="004040C6">
        <w:rPr>
          <w:b/>
          <w:bCs/>
          <w:szCs w:val="22"/>
          <w:lang w:val="sr-Latn-ME"/>
        </w:rPr>
        <w:t xml:space="preserve">6.5. </w:t>
      </w:r>
      <w:r w:rsidR="00F40AB8" w:rsidRPr="004040C6">
        <w:rPr>
          <w:b/>
          <w:bCs/>
          <w:szCs w:val="22"/>
          <w:lang w:val="sr-Latn-ME"/>
        </w:rPr>
        <w:t>Vrst</w:t>
      </w:r>
      <w:r w:rsidR="00CE09F3" w:rsidRPr="004040C6">
        <w:rPr>
          <w:b/>
          <w:bCs/>
          <w:szCs w:val="22"/>
          <w:lang w:val="sr-Latn-ME"/>
        </w:rPr>
        <w:t>a i sadržaj pakovanja</w:t>
      </w:r>
      <w:r w:rsidR="00F42610" w:rsidRPr="004040C6">
        <w:rPr>
          <w:b/>
          <w:bCs/>
          <w:szCs w:val="22"/>
          <w:lang w:val="sr-Latn-ME"/>
        </w:rPr>
        <w:t xml:space="preserve"> </w:t>
      </w:r>
    </w:p>
    <w:p w:rsidR="009744DD" w:rsidRPr="004040C6" w:rsidRDefault="009744DD" w:rsidP="00923865">
      <w:pPr>
        <w:rPr>
          <w:b/>
          <w:bCs/>
          <w:szCs w:val="22"/>
          <w:lang w:val="sr-Latn-ME"/>
        </w:rPr>
      </w:pPr>
    </w:p>
    <w:p w:rsidR="0060509D" w:rsidRPr="004040C6" w:rsidRDefault="0060509D" w:rsidP="00923865">
      <w:pPr>
        <w:rPr>
          <w:lang w:val="sr-Latn-ME"/>
        </w:rPr>
      </w:pPr>
      <w:r w:rsidRPr="004040C6">
        <w:rPr>
          <w:lang w:val="sr-Latn-ME"/>
        </w:rPr>
        <w:t xml:space="preserve">Karboplatin infuzija se isporučuje u bočici od 15 ml, od </w:t>
      </w:r>
      <w:r w:rsidR="00A12E2B" w:rsidRPr="004040C6">
        <w:rPr>
          <w:lang w:val="sr-Latn-ME"/>
        </w:rPr>
        <w:t>tamnog</w:t>
      </w:r>
      <w:r w:rsidRPr="004040C6">
        <w:rPr>
          <w:lang w:val="sr-Latn-ME"/>
        </w:rPr>
        <w:t xml:space="preserve"> stakla (tip I)  koja sadrži 15 ml koncentrata za rastvor. Bočice su zatvorene sivim butilnim gumenim čepom / Grey Westar gumeni čep sa aluminijumskim flip off zatvaračem.</w:t>
      </w:r>
      <w:r w:rsidR="0062370D" w:rsidRPr="004040C6">
        <w:rPr>
          <w:lang w:val="sr-Latn-ME"/>
        </w:rPr>
        <w:t xml:space="preserve"> </w:t>
      </w:r>
      <w:r w:rsidR="000E3350" w:rsidRPr="004040C6">
        <w:rPr>
          <w:lang w:val="sr-Latn-ME"/>
        </w:rPr>
        <w:t>U jednom pakovanju se nalazi 1 bočica.</w:t>
      </w:r>
    </w:p>
    <w:p w:rsidR="00CE09F3" w:rsidRPr="004040C6" w:rsidRDefault="00CE09F3" w:rsidP="00923865">
      <w:pPr>
        <w:rPr>
          <w:szCs w:val="22"/>
          <w:lang w:val="sr-Latn-ME"/>
        </w:rPr>
      </w:pPr>
    </w:p>
    <w:p w:rsidR="00937C32" w:rsidRPr="004040C6" w:rsidRDefault="00937C32" w:rsidP="00937C32">
      <w:pPr>
        <w:tabs>
          <w:tab w:val="left" w:pos="540"/>
          <w:tab w:val="left" w:pos="569"/>
        </w:tabs>
        <w:rPr>
          <w:b/>
          <w:bCs/>
          <w:szCs w:val="22"/>
          <w:lang w:val="sr-Latn-ME"/>
        </w:rPr>
      </w:pPr>
      <w:r w:rsidRPr="004040C6">
        <w:rPr>
          <w:b/>
          <w:bCs/>
          <w:szCs w:val="22"/>
          <w:lang w:val="sr-Latn-ME"/>
        </w:rPr>
        <w:t xml:space="preserve">6.6. </w:t>
      </w:r>
      <w:r w:rsidRPr="004040C6">
        <w:rPr>
          <w:b/>
          <w:bCs/>
          <w:szCs w:val="22"/>
          <w:lang w:val="sr-Latn-ME"/>
        </w:rPr>
        <w:tab/>
      </w:r>
      <w:r w:rsidRPr="004040C6">
        <w:rPr>
          <w:b/>
          <w:bCs/>
          <w:color w:val="000000"/>
          <w:szCs w:val="22"/>
          <w:lang w:val="sr-Latn-ME"/>
        </w:rPr>
        <w:t>Posebne mjere opreza pri odlaganju materijala koji treba odbaciti nakon primjene lijeka</w:t>
      </w:r>
      <w:r w:rsidRPr="004040C6">
        <w:rPr>
          <w:b/>
          <w:bCs/>
          <w:szCs w:val="22"/>
          <w:lang w:val="sr-Latn-ME"/>
        </w:rPr>
        <w:t xml:space="preserve"> (i druga uputsva za rukovanje lijekom) </w:t>
      </w:r>
    </w:p>
    <w:p w:rsidR="00F40AB8" w:rsidRPr="004040C6" w:rsidRDefault="00F40AB8" w:rsidP="00923865">
      <w:pPr>
        <w:rPr>
          <w:b/>
          <w:bCs/>
          <w:szCs w:val="22"/>
          <w:lang w:val="sr-Latn-ME"/>
        </w:rPr>
      </w:pPr>
    </w:p>
    <w:p w:rsidR="00CE09F3" w:rsidRPr="004040C6" w:rsidRDefault="0007738D" w:rsidP="00923865">
      <w:pPr>
        <w:rPr>
          <w:lang w:val="sr-Latn-ME"/>
        </w:rPr>
      </w:pPr>
      <w:r w:rsidRPr="004040C6">
        <w:rPr>
          <w:lang w:val="sr-Latn-ME"/>
        </w:rPr>
        <w:t>Ovaj l</w:t>
      </w:r>
      <w:r w:rsidR="00F40AB8" w:rsidRPr="004040C6">
        <w:rPr>
          <w:lang w:val="sr-Latn-ME"/>
        </w:rPr>
        <w:t>ij</w:t>
      </w:r>
      <w:r w:rsidRPr="004040C6">
        <w:rPr>
          <w:lang w:val="sr-Latn-ME"/>
        </w:rPr>
        <w:t>ek je nam</w:t>
      </w:r>
      <w:r w:rsidR="00F40AB8" w:rsidRPr="004040C6">
        <w:rPr>
          <w:lang w:val="sr-Latn-ME"/>
        </w:rPr>
        <w:t>ij</w:t>
      </w:r>
      <w:r w:rsidRPr="004040C6">
        <w:rPr>
          <w:lang w:val="sr-Latn-ME"/>
        </w:rPr>
        <w:t>enjen za jednokratnu upotrebu.</w:t>
      </w:r>
    </w:p>
    <w:p w:rsidR="0007738D" w:rsidRPr="004040C6" w:rsidRDefault="0007738D" w:rsidP="00923865">
      <w:pPr>
        <w:rPr>
          <w:szCs w:val="22"/>
          <w:lang w:val="sr-Latn-ME"/>
        </w:rPr>
      </w:pPr>
    </w:p>
    <w:p w:rsidR="0007738D" w:rsidRPr="004040C6" w:rsidRDefault="0007738D" w:rsidP="008A1FA8">
      <w:pPr>
        <w:rPr>
          <w:b/>
          <w:bCs/>
          <w:szCs w:val="22"/>
          <w:lang w:val="sr-Latn-ME"/>
        </w:rPr>
      </w:pPr>
      <w:r w:rsidRPr="004040C6">
        <w:rPr>
          <w:b/>
          <w:bCs/>
          <w:szCs w:val="22"/>
          <w:lang w:val="sr-Latn-ME"/>
        </w:rPr>
        <w:t>Kontaminacija</w:t>
      </w:r>
    </w:p>
    <w:p w:rsidR="00924C17" w:rsidRPr="004040C6" w:rsidRDefault="00924C17" w:rsidP="00EE3B1B">
      <w:pPr>
        <w:shd w:val="clear" w:color="auto" w:fill="FFFFFF"/>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sr-Latn-ME"/>
        </w:rPr>
      </w:pPr>
    </w:p>
    <w:p w:rsidR="0007738D" w:rsidRPr="004040C6" w:rsidRDefault="00FD6249" w:rsidP="00EE3B1B">
      <w:pPr>
        <w:shd w:val="clear" w:color="auto" w:fill="FFFFFF"/>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sr-Latn-ME"/>
        </w:rPr>
      </w:pPr>
      <w:r w:rsidRPr="004040C6">
        <w:rPr>
          <w:szCs w:val="22"/>
          <w:lang w:val="sr-Latn-ME"/>
        </w:rPr>
        <w:t>U slučaju kontakta</w:t>
      </w:r>
      <w:r w:rsidR="0007738D" w:rsidRPr="004040C6">
        <w:rPr>
          <w:szCs w:val="22"/>
          <w:lang w:val="sr-Latn-ME"/>
        </w:rPr>
        <w:t xml:space="preserve"> karboplatina </w:t>
      </w:r>
      <w:r w:rsidRPr="004040C6">
        <w:rPr>
          <w:szCs w:val="22"/>
          <w:lang w:val="sr-Latn-ME"/>
        </w:rPr>
        <w:t xml:space="preserve">sa </w:t>
      </w:r>
      <w:r w:rsidR="0007738D" w:rsidRPr="004040C6">
        <w:rPr>
          <w:szCs w:val="22"/>
          <w:lang w:val="sr-Latn-ME"/>
        </w:rPr>
        <w:t>očima ili k</w:t>
      </w:r>
      <w:r w:rsidR="00EE1833" w:rsidRPr="004040C6">
        <w:rPr>
          <w:szCs w:val="22"/>
          <w:lang w:val="sr-Latn-ME"/>
        </w:rPr>
        <w:t>ožom, oprati područje</w:t>
      </w:r>
      <w:r w:rsidRPr="004040C6">
        <w:rPr>
          <w:szCs w:val="22"/>
          <w:lang w:val="sr-Latn-ME"/>
        </w:rPr>
        <w:t xml:space="preserve"> već</w:t>
      </w:r>
      <w:r w:rsidR="007A0C7C" w:rsidRPr="004040C6">
        <w:rPr>
          <w:szCs w:val="22"/>
          <w:lang w:val="sr-Latn-ME"/>
        </w:rPr>
        <w:t>om količinom</w:t>
      </w:r>
      <w:r w:rsidR="0007738D" w:rsidRPr="004040C6">
        <w:rPr>
          <w:szCs w:val="22"/>
          <w:lang w:val="sr-Latn-ME"/>
        </w:rPr>
        <w:t xml:space="preserve"> vode ili fiziološkog rastvora. </w:t>
      </w:r>
      <w:r w:rsidR="00B42375" w:rsidRPr="004040C6">
        <w:rPr>
          <w:szCs w:val="22"/>
          <w:lang w:val="sr-Latn-ME"/>
        </w:rPr>
        <w:t>K</w:t>
      </w:r>
      <w:r w:rsidR="0007738D" w:rsidRPr="004040C6">
        <w:rPr>
          <w:szCs w:val="22"/>
          <w:lang w:val="sr-Latn-ME"/>
        </w:rPr>
        <w:t>rema se može koristiti za tretman prolaznog uboda</w:t>
      </w:r>
      <w:r w:rsidRPr="004040C6">
        <w:rPr>
          <w:szCs w:val="22"/>
          <w:lang w:val="sr-Latn-ME"/>
        </w:rPr>
        <w:t xml:space="preserve"> </w:t>
      </w:r>
      <w:r w:rsidR="00B42375" w:rsidRPr="004040C6">
        <w:rPr>
          <w:szCs w:val="22"/>
          <w:lang w:val="sr-Latn-ME"/>
        </w:rPr>
        <w:t>kože</w:t>
      </w:r>
      <w:r w:rsidR="0007738D" w:rsidRPr="004040C6">
        <w:rPr>
          <w:szCs w:val="22"/>
          <w:lang w:val="sr-Latn-ME"/>
        </w:rPr>
        <w:t xml:space="preserve">. </w:t>
      </w:r>
      <w:r w:rsidR="000E5689" w:rsidRPr="004040C6">
        <w:rPr>
          <w:szCs w:val="22"/>
          <w:lang w:val="sr-Latn-ME"/>
        </w:rPr>
        <w:t>Z</w:t>
      </w:r>
      <w:r w:rsidR="00C30D8E" w:rsidRPr="004040C6">
        <w:rPr>
          <w:szCs w:val="22"/>
          <w:lang w:val="sr-Latn-ME"/>
        </w:rPr>
        <w:t>atražite</w:t>
      </w:r>
      <w:r w:rsidR="00B42375" w:rsidRPr="004040C6">
        <w:rPr>
          <w:szCs w:val="22"/>
          <w:lang w:val="sr-Latn-ME"/>
        </w:rPr>
        <w:t xml:space="preserve"> medicinsk</w:t>
      </w:r>
      <w:r w:rsidR="000E5689" w:rsidRPr="004040C6">
        <w:rPr>
          <w:szCs w:val="22"/>
          <w:lang w:val="sr-Latn-ME"/>
        </w:rPr>
        <w:t>i</w:t>
      </w:r>
      <w:r w:rsidR="00B42375" w:rsidRPr="004040C6">
        <w:rPr>
          <w:szCs w:val="22"/>
          <w:lang w:val="sr-Latn-ME"/>
        </w:rPr>
        <w:t xml:space="preserve"> sav</w:t>
      </w:r>
      <w:r w:rsidR="00F40AB8" w:rsidRPr="004040C6">
        <w:rPr>
          <w:szCs w:val="22"/>
          <w:lang w:val="sr-Latn-ME"/>
        </w:rPr>
        <w:t>j</w:t>
      </w:r>
      <w:r w:rsidR="000E5689" w:rsidRPr="004040C6">
        <w:rPr>
          <w:szCs w:val="22"/>
          <w:lang w:val="sr-Latn-ME"/>
        </w:rPr>
        <w:t>et</w:t>
      </w:r>
      <w:r w:rsidR="002D7BB8" w:rsidRPr="004040C6">
        <w:rPr>
          <w:szCs w:val="22"/>
          <w:lang w:val="sr-Latn-ME"/>
        </w:rPr>
        <w:t xml:space="preserve"> u slučaju kontakta lijeka sa očima.</w:t>
      </w:r>
    </w:p>
    <w:p w:rsidR="0007738D" w:rsidRPr="004040C6" w:rsidRDefault="0007738D" w:rsidP="008A1FA8">
      <w:pPr>
        <w:rPr>
          <w:szCs w:val="22"/>
          <w:lang w:val="sr-Latn-ME"/>
        </w:rPr>
      </w:pPr>
    </w:p>
    <w:p w:rsidR="000B56A1" w:rsidRPr="004040C6" w:rsidRDefault="00A13CEC" w:rsidP="00923865">
      <w:pPr>
        <w:rPr>
          <w:lang w:val="sr-Latn-ME"/>
        </w:rPr>
      </w:pPr>
      <w:r w:rsidRPr="004040C6">
        <w:rPr>
          <w:u w:val="single"/>
          <w:lang w:val="sr-Latn-ME"/>
        </w:rPr>
        <w:t>Odlaganje:</w:t>
      </w:r>
      <w:r w:rsidRPr="004040C6">
        <w:rPr>
          <w:lang w:val="sr-Latn-ME"/>
        </w:rPr>
        <w:t xml:space="preserve"> </w:t>
      </w:r>
    </w:p>
    <w:p w:rsidR="00A62999" w:rsidRPr="004040C6" w:rsidRDefault="00A62999" w:rsidP="00923865">
      <w:pPr>
        <w:rPr>
          <w:lang w:val="sr-Latn-ME"/>
        </w:rPr>
      </w:pPr>
    </w:p>
    <w:p w:rsidR="00A13CEC" w:rsidRPr="004040C6" w:rsidRDefault="00A13CEC" w:rsidP="00923865">
      <w:pPr>
        <w:rPr>
          <w:lang w:val="sr-Latn-ME"/>
        </w:rPr>
      </w:pPr>
      <w:r w:rsidRPr="004040C6">
        <w:rPr>
          <w:lang w:val="sr-Latn-ME"/>
        </w:rPr>
        <w:t>Bilo koji neiskorišćen l</w:t>
      </w:r>
      <w:r w:rsidR="00F40AB8" w:rsidRPr="004040C6">
        <w:rPr>
          <w:lang w:val="sr-Latn-ME"/>
        </w:rPr>
        <w:t>ij</w:t>
      </w:r>
      <w:r w:rsidRPr="004040C6">
        <w:rPr>
          <w:lang w:val="sr-Latn-ME"/>
        </w:rPr>
        <w:t>ek ili otpadni materi</w:t>
      </w:r>
      <w:r w:rsidR="00C30D8E" w:rsidRPr="004040C6">
        <w:rPr>
          <w:lang w:val="sr-Latn-ME"/>
        </w:rPr>
        <w:t>j</w:t>
      </w:r>
      <w:r w:rsidRPr="004040C6">
        <w:rPr>
          <w:lang w:val="sr-Latn-ME"/>
        </w:rPr>
        <w:t>al trebalo bi odlagati u sk</w:t>
      </w:r>
      <w:r w:rsidR="00F40AB8" w:rsidRPr="004040C6">
        <w:rPr>
          <w:lang w:val="sr-Latn-ME"/>
        </w:rPr>
        <w:t>l</w:t>
      </w:r>
      <w:r w:rsidRPr="004040C6">
        <w:rPr>
          <w:lang w:val="sr-Latn-ME"/>
        </w:rPr>
        <w:t>adu sa važećim propisima.</w:t>
      </w:r>
    </w:p>
    <w:p w:rsidR="000B56A1" w:rsidRPr="004040C6" w:rsidRDefault="000B56A1" w:rsidP="00923865">
      <w:pPr>
        <w:rPr>
          <w:lang w:val="sr-Latn-ME"/>
        </w:rPr>
      </w:pPr>
    </w:p>
    <w:p w:rsidR="000B56A1" w:rsidRPr="004040C6" w:rsidRDefault="000B56A1" w:rsidP="00923865">
      <w:pPr>
        <w:rPr>
          <w:u w:val="single"/>
          <w:lang w:val="sr-Latn-ME"/>
        </w:rPr>
      </w:pPr>
      <w:r w:rsidRPr="004040C6">
        <w:rPr>
          <w:u w:val="single"/>
          <w:lang w:val="sr-Latn-ME"/>
        </w:rPr>
        <w:t xml:space="preserve">Razblaživanje: </w:t>
      </w:r>
    </w:p>
    <w:p w:rsidR="00F40AB8" w:rsidRPr="004040C6" w:rsidRDefault="00F40AB8" w:rsidP="00923865">
      <w:pPr>
        <w:rPr>
          <w:lang w:val="sr-Latn-ME"/>
        </w:rPr>
      </w:pPr>
    </w:p>
    <w:p w:rsidR="00C30D8E" w:rsidRPr="004040C6" w:rsidRDefault="00C30D8E" w:rsidP="00C30D8E">
      <w:pPr>
        <w:rPr>
          <w:lang w:val="sr-Latn-ME"/>
        </w:rPr>
      </w:pPr>
      <w:r w:rsidRPr="004040C6">
        <w:rPr>
          <w:lang w:val="sr-Latn-ME"/>
        </w:rPr>
        <w:t xml:space="preserve">Prije davanja infuzije, lijek se mora razblažiti sa 5% rastvorom </w:t>
      </w:r>
      <w:r w:rsidR="00D731F5" w:rsidRPr="004040C6">
        <w:rPr>
          <w:lang w:val="sr-Latn-ME"/>
        </w:rPr>
        <w:t>glukoze</w:t>
      </w:r>
      <w:r w:rsidR="00173221" w:rsidRPr="004040C6">
        <w:rPr>
          <w:lang w:val="sr-Latn-ME"/>
        </w:rPr>
        <w:t xml:space="preserve"> ili 0,9% rastvorom natrijum</w:t>
      </w:r>
      <w:r w:rsidRPr="004040C6">
        <w:rPr>
          <w:lang w:val="sr-Latn-ME"/>
        </w:rPr>
        <w:t xml:space="preserve"> hlorida, do najniže koncentracije od 0,5mg/ml.</w:t>
      </w:r>
    </w:p>
    <w:p w:rsidR="00757F1A" w:rsidRPr="004040C6" w:rsidRDefault="00757F1A" w:rsidP="00923865">
      <w:pPr>
        <w:rPr>
          <w:lang w:val="sr-Latn-ME"/>
        </w:rPr>
      </w:pPr>
    </w:p>
    <w:p w:rsidR="00757F1A" w:rsidRPr="004040C6" w:rsidRDefault="00757F1A" w:rsidP="00EE3B1B">
      <w:pPr>
        <w:jc w:val="left"/>
        <w:rPr>
          <w:szCs w:val="22"/>
          <w:u w:val="single"/>
          <w:lang w:val="sr-Latn-ME"/>
        </w:rPr>
      </w:pPr>
      <w:r w:rsidRPr="004040C6">
        <w:rPr>
          <w:szCs w:val="22"/>
          <w:u w:val="single"/>
          <w:lang w:val="sr-Latn-ME"/>
        </w:rPr>
        <w:t>Vodič za bezb</w:t>
      </w:r>
      <w:r w:rsidR="00F40AB8" w:rsidRPr="004040C6">
        <w:rPr>
          <w:szCs w:val="22"/>
          <w:u w:val="single"/>
          <w:lang w:val="sr-Latn-ME"/>
        </w:rPr>
        <w:t>j</w:t>
      </w:r>
      <w:r w:rsidRPr="004040C6">
        <w:rPr>
          <w:szCs w:val="22"/>
          <w:u w:val="single"/>
          <w:lang w:val="sr-Latn-ME"/>
        </w:rPr>
        <w:t>edno rukovanje antineoplastičnim l</w:t>
      </w:r>
      <w:r w:rsidR="00F40AB8" w:rsidRPr="004040C6">
        <w:rPr>
          <w:szCs w:val="22"/>
          <w:u w:val="single"/>
          <w:lang w:val="sr-Latn-ME"/>
        </w:rPr>
        <w:t>j</w:t>
      </w:r>
      <w:r w:rsidRPr="004040C6">
        <w:rPr>
          <w:szCs w:val="22"/>
          <w:u w:val="single"/>
          <w:lang w:val="sr-Latn-ME"/>
        </w:rPr>
        <w:t>ekovima</w:t>
      </w:r>
    </w:p>
    <w:p w:rsidR="00D71CA2" w:rsidRPr="004040C6" w:rsidRDefault="00D71CA2" w:rsidP="00EE3B1B">
      <w:pPr>
        <w:jc w:val="left"/>
        <w:rPr>
          <w:szCs w:val="22"/>
          <w:u w:val="single"/>
          <w:lang w:val="sr-Latn-ME"/>
        </w:rPr>
      </w:pPr>
    </w:p>
    <w:p w:rsidR="008A1FA8" w:rsidRPr="004040C6" w:rsidRDefault="00757F1A" w:rsidP="00EE3B1B">
      <w:pPr>
        <w:jc w:val="left"/>
        <w:rPr>
          <w:szCs w:val="22"/>
          <w:lang w:val="sr-Latn-ME"/>
        </w:rPr>
      </w:pPr>
      <w:r w:rsidRPr="004040C6">
        <w:rPr>
          <w:szCs w:val="22"/>
          <w:lang w:val="sr-Latn-ME"/>
        </w:rPr>
        <w:t>1. Samo osoblje obučeno za bezb</w:t>
      </w:r>
      <w:r w:rsidR="00F40AB8" w:rsidRPr="004040C6">
        <w:rPr>
          <w:szCs w:val="22"/>
          <w:lang w:val="sr-Latn-ME"/>
        </w:rPr>
        <w:t>j</w:t>
      </w:r>
      <w:r w:rsidRPr="004040C6">
        <w:rPr>
          <w:szCs w:val="22"/>
          <w:lang w:val="sr-Latn-ME"/>
        </w:rPr>
        <w:t>ednu prim</w:t>
      </w:r>
      <w:r w:rsidR="00F40AB8" w:rsidRPr="004040C6">
        <w:rPr>
          <w:szCs w:val="22"/>
          <w:lang w:val="sr-Latn-ME"/>
        </w:rPr>
        <w:t>j</w:t>
      </w:r>
      <w:r w:rsidRPr="004040C6">
        <w:rPr>
          <w:szCs w:val="22"/>
          <w:lang w:val="sr-Latn-ME"/>
        </w:rPr>
        <w:t xml:space="preserve">enu </w:t>
      </w:r>
      <w:r w:rsidR="004E330D" w:rsidRPr="004040C6">
        <w:rPr>
          <w:szCs w:val="22"/>
          <w:lang w:val="sr-Latn-ME"/>
        </w:rPr>
        <w:t>hemoterap</w:t>
      </w:r>
      <w:r w:rsidRPr="004040C6">
        <w:rPr>
          <w:szCs w:val="22"/>
          <w:lang w:val="sr-Latn-ME"/>
        </w:rPr>
        <w:t>ijskih sredstava treba da obavlja pripremu l</w:t>
      </w:r>
      <w:r w:rsidR="00F40AB8" w:rsidRPr="004040C6">
        <w:rPr>
          <w:szCs w:val="22"/>
          <w:lang w:val="sr-Latn-ME"/>
        </w:rPr>
        <w:t>ij</w:t>
      </w:r>
      <w:r w:rsidRPr="004040C6">
        <w:rPr>
          <w:szCs w:val="22"/>
          <w:lang w:val="sr-Latn-ME"/>
        </w:rPr>
        <w:t>eka</w:t>
      </w:r>
      <w:r w:rsidR="00A62999" w:rsidRPr="004040C6">
        <w:rPr>
          <w:szCs w:val="22"/>
          <w:lang w:val="sr-Latn-ME"/>
        </w:rPr>
        <w:t xml:space="preserve"> za primjenu.</w:t>
      </w:r>
    </w:p>
    <w:p w:rsidR="00757F1A" w:rsidRPr="004040C6" w:rsidRDefault="00757F1A" w:rsidP="00EE3B1B">
      <w:pPr>
        <w:jc w:val="left"/>
        <w:rPr>
          <w:szCs w:val="22"/>
          <w:lang w:val="sr-Latn-ME"/>
        </w:rPr>
      </w:pPr>
      <w:r w:rsidRPr="004040C6">
        <w:rPr>
          <w:szCs w:val="22"/>
          <w:lang w:val="sr-Latn-ME"/>
        </w:rPr>
        <w:t>2.Priprema l</w:t>
      </w:r>
      <w:r w:rsidR="00F40AB8" w:rsidRPr="004040C6">
        <w:rPr>
          <w:szCs w:val="22"/>
          <w:lang w:val="sr-Latn-ME"/>
        </w:rPr>
        <w:t>ij</w:t>
      </w:r>
      <w:r w:rsidRPr="004040C6">
        <w:rPr>
          <w:szCs w:val="22"/>
          <w:lang w:val="sr-Latn-ME"/>
        </w:rPr>
        <w:t>eka treba da se obavlja u posebnom, isključivo za tu svrhu, nam</w:t>
      </w:r>
      <w:r w:rsidR="00F40AB8" w:rsidRPr="004040C6">
        <w:rPr>
          <w:szCs w:val="22"/>
          <w:lang w:val="sr-Latn-ME"/>
        </w:rPr>
        <w:t>ij</w:t>
      </w:r>
      <w:r w:rsidRPr="004040C6">
        <w:rPr>
          <w:szCs w:val="22"/>
          <w:lang w:val="sr-Latn-ME"/>
        </w:rPr>
        <w:t>enjenom prostoru.</w:t>
      </w:r>
    </w:p>
    <w:p w:rsidR="00757F1A" w:rsidRPr="004040C6" w:rsidRDefault="00757F1A" w:rsidP="008A1FA8">
      <w:pPr>
        <w:rPr>
          <w:szCs w:val="22"/>
          <w:lang w:val="sr-Latn-ME"/>
        </w:rPr>
      </w:pPr>
      <w:r w:rsidRPr="004040C6">
        <w:rPr>
          <w:szCs w:val="22"/>
          <w:lang w:val="sr-Latn-ME"/>
        </w:rPr>
        <w:t>3. Treba koristiti zaštitne rukavice</w:t>
      </w:r>
      <w:r w:rsidR="00A62999" w:rsidRPr="004040C6">
        <w:rPr>
          <w:szCs w:val="22"/>
          <w:lang w:val="sr-Latn-ME"/>
        </w:rPr>
        <w:t>.</w:t>
      </w:r>
    </w:p>
    <w:p w:rsidR="00757F1A" w:rsidRPr="004040C6" w:rsidRDefault="00757F1A" w:rsidP="00BA3771">
      <w:pPr>
        <w:rPr>
          <w:szCs w:val="22"/>
          <w:lang w:val="sr-Latn-ME"/>
        </w:rPr>
      </w:pPr>
      <w:r w:rsidRPr="004040C6">
        <w:rPr>
          <w:szCs w:val="22"/>
          <w:lang w:val="sr-Latn-ME"/>
        </w:rPr>
        <w:t>4. Treba preduzeti m</w:t>
      </w:r>
      <w:r w:rsidR="00F40AB8" w:rsidRPr="004040C6">
        <w:rPr>
          <w:szCs w:val="22"/>
          <w:lang w:val="sr-Latn-ME"/>
        </w:rPr>
        <w:t>j</w:t>
      </w:r>
      <w:r w:rsidRPr="004040C6">
        <w:rPr>
          <w:szCs w:val="22"/>
          <w:lang w:val="sr-Latn-ME"/>
        </w:rPr>
        <w:t>ere opreza kako bi se izb</w:t>
      </w:r>
      <w:r w:rsidR="00F40AB8" w:rsidRPr="004040C6">
        <w:rPr>
          <w:szCs w:val="22"/>
          <w:lang w:val="sr-Latn-ME"/>
        </w:rPr>
        <w:t>j</w:t>
      </w:r>
      <w:r w:rsidRPr="004040C6">
        <w:rPr>
          <w:szCs w:val="22"/>
          <w:lang w:val="sr-Latn-ME"/>
        </w:rPr>
        <w:t>eglo da l</w:t>
      </w:r>
      <w:r w:rsidR="00F40AB8" w:rsidRPr="004040C6">
        <w:rPr>
          <w:szCs w:val="22"/>
          <w:lang w:val="sr-Latn-ME"/>
        </w:rPr>
        <w:t>ij</w:t>
      </w:r>
      <w:r w:rsidRPr="004040C6">
        <w:rPr>
          <w:szCs w:val="22"/>
          <w:lang w:val="sr-Latn-ME"/>
        </w:rPr>
        <w:t>ek slučajno dođe u dodir sa očima. U slučaju dodira s</w:t>
      </w:r>
      <w:r w:rsidR="00F40AB8" w:rsidRPr="004040C6">
        <w:rPr>
          <w:szCs w:val="22"/>
          <w:lang w:val="sr-Latn-ME"/>
        </w:rPr>
        <w:t xml:space="preserve">a </w:t>
      </w:r>
      <w:r w:rsidRPr="004040C6">
        <w:rPr>
          <w:szCs w:val="22"/>
          <w:lang w:val="sr-Latn-ME"/>
        </w:rPr>
        <w:t>očima, isprati vodom i / ili fiziološkim rastvorom.</w:t>
      </w:r>
    </w:p>
    <w:p w:rsidR="00757F1A" w:rsidRPr="004040C6" w:rsidRDefault="00757F1A">
      <w:pPr>
        <w:rPr>
          <w:szCs w:val="22"/>
          <w:lang w:val="sr-Latn-ME"/>
        </w:rPr>
      </w:pPr>
      <w:r w:rsidRPr="004040C6">
        <w:rPr>
          <w:szCs w:val="22"/>
          <w:lang w:val="sr-Latn-ME"/>
        </w:rPr>
        <w:t>5. Pripremu citotoksičnih preparata ne sm</w:t>
      </w:r>
      <w:r w:rsidR="00F40AB8" w:rsidRPr="004040C6">
        <w:rPr>
          <w:szCs w:val="22"/>
          <w:lang w:val="sr-Latn-ME"/>
        </w:rPr>
        <w:t>ij</w:t>
      </w:r>
      <w:r w:rsidR="00C30D8E" w:rsidRPr="004040C6">
        <w:rPr>
          <w:szCs w:val="22"/>
          <w:lang w:val="sr-Latn-ME"/>
        </w:rPr>
        <w:t>u</w:t>
      </w:r>
      <w:r w:rsidRPr="004040C6">
        <w:rPr>
          <w:szCs w:val="22"/>
          <w:lang w:val="sr-Latn-ME"/>
        </w:rPr>
        <w:t xml:space="preserve"> da obavlja</w:t>
      </w:r>
      <w:r w:rsidR="00C30D8E" w:rsidRPr="004040C6">
        <w:rPr>
          <w:szCs w:val="22"/>
          <w:lang w:val="sr-Latn-ME"/>
        </w:rPr>
        <w:t>ju</w:t>
      </w:r>
      <w:r w:rsidRPr="004040C6">
        <w:rPr>
          <w:szCs w:val="22"/>
          <w:lang w:val="sr-Latn-ME"/>
        </w:rPr>
        <w:t xml:space="preserve"> trudnic</w:t>
      </w:r>
      <w:r w:rsidR="00C30D8E" w:rsidRPr="004040C6">
        <w:rPr>
          <w:szCs w:val="22"/>
          <w:lang w:val="sr-Latn-ME"/>
        </w:rPr>
        <w:t>e</w:t>
      </w:r>
      <w:r w:rsidR="00A62999" w:rsidRPr="004040C6">
        <w:rPr>
          <w:szCs w:val="22"/>
          <w:lang w:val="sr-Latn-ME"/>
        </w:rPr>
        <w:t>.</w:t>
      </w:r>
    </w:p>
    <w:p w:rsidR="00757F1A" w:rsidRPr="004040C6" w:rsidRDefault="00757F1A">
      <w:pPr>
        <w:rPr>
          <w:szCs w:val="22"/>
          <w:lang w:val="sr-Latn-ME"/>
        </w:rPr>
      </w:pPr>
      <w:r w:rsidRPr="004040C6">
        <w:rPr>
          <w:szCs w:val="22"/>
          <w:lang w:val="sr-Latn-ME"/>
        </w:rPr>
        <w:t>6. Treba preduzeti adekvatnu zaštitu i m</w:t>
      </w:r>
      <w:r w:rsidR="00F40AB8" w:rsidRPr="004040C6">
        <w:rPr>
          <w:szCs w:val="22"/>
          <w:lang w:val="sr-Latn-ME"/>
        </w:rPr>
        <w:t>j</w:t>
      </w:r>
      <w:r w:rsidRPr="004040C6">
        <w:rPr>
          <w:szCs w:val="22"/>
          <w:lang w:val="sr-Latn-ME"/>
        </w:rPr>
        <w:t>ere opreza prilikom uklanjanja opreme (špricevi, igle, itd) koja se</w:t>
      </w:r>
      <w:r w:rsidR="008A1FA8" w:rsidRPr="004040C6">
        <w:rPr>
          <w:szCs w:val="22"/>
          <w:lang w:val="sr-Latn-ME"/>
        </w:rPr>
        <w:t xml:space="preserve"> </w:t>
      </w:r>
      <w:r w:rsidRPr="004040C6">
        <w:rPr>
          <w:szCs w:val="22"/>
          <w:lang w:val="sr-Latn-ME"/>
        </w:rPr>
        <w:t>koristi za rekonstituciju citotoksičnih l</w:t>
      </w:r>
      <w:r w:rsidR="00F40AB8" w:rsidRPr="004040C6">
        <w:rPr>
          <w:szCs w:val="22"/>
          <w:lang w:val="sr-Latn-ME"/>
        </w:rPr>
        <w:t>j</w:t>
      </w:r>
      <w:r w:rsidRPr="004040C6">
        <w:rPr>
          <w:szCs w:val="22"/>
          <w:lang w:val="sr-Latn-ME"/>
        </w:rPr>
        <w:t>ekova. Sav iskorišćeni materijal, uključujući pri tome i t</w:t>
      </w:r>
      <w:r w:rsidR="00F40AB8" w:rsidRPr="004040C6">
        <w:rPr>
          <w:szCs w:val="22"/>
          <w:lang w:val="sr-Latn-ME"/>
        </w:rPr>
        <w:t>j</w:t>
      </w:r>
      <w:r w:rsidRPr="004040C6">
        <w:rPr>
          <w:szCs w:val="22"/>
          <w:lang w:val="sr-Latn-ME"/>
        </w:rPr>
        <w:t>elesni</w:t>
      </w:r>
      <w:r w:rsidR="008A1FA8" w:rsidRPr="004040C6">
        <w:rPr>
          <w:szCs w:val="22"/>
          <w:lang w:val="sr-Latn-ME"/>
        </w:rPr>
        <w:t xml:space="preserve"> </w:t>
      </w:r>
      <w:r w:rsidRPr="004040C6">
        <w:rPr>
          <w:szCs w:val="22"/>
          <w:lang w:val="sr-Latn-ME"/>
        </w:rPr>
        <w:t>otpad, odnosno t</w:t>
      </w:r>
      <w:r w:rsidR="00F40AB8" w:rsidRPr="004040C6">
        <w:rPr>
          <w:szCs w:val="22"/>
          <w:lang w:val="sr-Latn-ME"/>
        </w:rPr>
        <w:t>j</w:t>
      </w:r>
      <w:r w:rsidRPr="004040C6">
        <w:rPr>
          <w:szCs w:val="22"/>
          <w:lang w:val="sr-Latn-ME"/>
        </w:rPr>
        <w:t>elesne izlučevine, se može odlagati stavljanjem u dvostruko zapečaćene polietilenske</w:t>
      </w:r>
      <w:r w:rsidR="008A1FA8" w:rsidRPr="004040C6">
        <w:rPr>
          <w:szCs w:val="22"/>
          <w:lang w:val="sr-Latn-ME"/>
        </w:rPr>
        <w:t xml:space="preserve"> </w:t>
      </w:r>
      <w:r w:rsidRPr="004040C6">
        <w:rPr>
          <w:szCs w:val="22"/>
          <w:lang w:val="sr-Latn-ME"/>
        </w:rPr>
        <w:t>kese.</w:t>
      </w:r>
      <w:r w:rsidR="00C30D8E" w:rsidRPr="004040C6">
        <w:rPr>
          <w:szCs w:val="22"/>
          <w:lang w:val="sr-Latn-ME"/>
        </w:rPr>
        <w:t xml:space="preserve"> </w:t>
      </w:r>
      <w:r w:rsidRPr="004040C6">
        <w:rPr>
          <w:szCs w:val="22"/>
          <w:lang w:val="sr-Latn-ME"/>
        </w:rPr>
        <w:t>Spaljivanje vršiti na temperaturi od 1000 ° C.</w:t>
      </w:r>
      <w:r w:rsidR="00C30D8E" w:rsidRPr="004040C6">
        <w:rPr>
          <w:szCs w:val="22"/>
          <w:lang w:val="sr-Latn-ME"/>
        </w:rPr>
        <w:t xml:space="preserve"> Tečni otpad se može isprati </w:t>
      </w:r>
      <w:r w:rsidRPr="004040C6">
        <w:rPr>
          <w:szCs w:val="22"/>
          <w:lang w:val="sr-Latn-ME"/>
        </w:rPr>
        <w:t>velikom količinom vode.</w:t>
      </w:r>
    </w:p>
    <w:p w:rsidR="00757F1A" w:rsidRPr="004040C6" w:rsidRDefault="00F93F9C">
      <w:pPr>
        <w:rPr>
          <w:szCs w:val="22"/>
          <w:lang w:val="sr-Latn-ME"/>
        </w:rPr>
      </w:pPr>
      <w:r w:rsidRPr="004040C6">
        <w:rPr>
          <w:szCs w:val="22"/>
          <w:lang w:val="sr-Latn-ME"/>
        </w:rPr>
        <w:t>7</w:t>
      </w:r>
      <w:r w:rsidR="00757F1A" w:rsidRPr="004040C6">
        <w:rPr>
          <w:szCs w:val="22"/>
          <w:lang w:val="sr-Latn-ME"/>
        </w:rPr>
        <w:t>. Radnu površinu treba prekriti upijajućim papirom sa plastičnom pozadinom, koji služi za jednokratnu</w:t>
      </w:r>
      <w:r w:rsidR="008A1FA8" w:rsidRPr="004040C6">
        <w:rPr>
          <w:szCs w:val="22"/>
          <w:lang w:val="sr-Latn-ME"/>
        </w:rPr>
        <w:t xml:space="preserve"> </w:t>
      </w:r>
      <w:r w:rsidR="00757F1A" w:rsidRPr="004040C6">
        <w:rPr>
          <w:szCs w:val="22"/>
          <w:lang w:val="sr-Latn-ME"/>
        </w:rPr>
        <w:t>upotrebu.</w:t>
      </w:r>
    </w:p>
    <w:p w:rsidR="00757F1A" w:rsidRPr="004040C6" w:rsidRDefault="00F93F9C">
      <w:pPr>
        <w:rPr>
          <w:szCs w:val="22"/>
          <w:lang w:val="sr-Latn-ME"/>
        </w:rPr>
      </w:pPr>
      <w:r w:rsidRPr="004040C6">
        <w:rPr>
          <w:szCs w:val="22"/>
          <w:lang w:val="sr-Latn-ME"/>
        </w:rPr>
        <w:t>8</w:t>
      </w:r>
      <w:r w:rsidR="00757F1A" w:rsidRPr="004040C6">
        <w:rPr>
          <w:szCs w:val="22"/>
          <w:lang w:val="sr-Latn-ME"/>
        </w:rPr>
        <w:t>. Na svim špricevima i kompletima treba koristiti Luer-Lock-ov pribor. Kako bi se izb</w:t>
      </w:r>
      <w:r w:rsidR="004F45DD" w:rsidRPr="004040C6">
        <w:rPr>
          <w:szCs w:val="22"/>
          <w:lang w:val="sr-Latn-ME"/>
        </w:rPr>
        <w:t>j</w:t>
      </w:r>
      <w:r w:rsidR="00757F1A" w:rsidRPr="004040C6">
        <w:rPr>
          <w:szCs w:val="22"/>
          <w:lang w:val="sr-Latn-ME"/>
        </w:rPr>
        <w:t>eglo eventualno</w:t>
      </w:r>
      <w:r w:rsidR="008A1FA8" w:rsidRPr="004040C6">
        <w:rPr>
          <w:szCs w:val="22"/>
          <w:lang w:val="sr-Latn-ME"/>
        </w:rPr>
        <w:t xml:space="preserve"> </w:t>
      </w:r>
      <w:r w:rsidR="00757F1A" w:rsidRPr="004040C6">
        <w:rPr>
          <w:szCs w:val="22"/>
          <w:lang w:val="sr-Latn-ME"/>
        </w:rPr>
        <w:t>stvaranje aerosola</w:t>
      </w:r>
      <w:r w:rsidR="00DE5F4C" w:rsidRPr="004040C6">
        <w:rPr>
          <w:szCs w:val="22"/>
          <w:lang w:val="sr-Latn-ME"/>
        </w:rPr>
        <w:t>,</w:t>
      </w:r>
      <w:r w:rsidR="00757F1A" w:rsidRPr="004040C6">
        <w:rPr>
          <w:szCs w:val="22"/>
          <w:lang w:val="sr-Latn-ME"/>
        </w:rPr>
        <w:t xml:space="preserve"> </w:t>
      </w:r>
      <w:r w:rsidR="00DE5F4C" w:rsidRPr="004040C6">
        <w:rPr>
          <w:szCs w:val="22"/>
          <w:lang w:val="sr-Latn-ME"/>
        </w:rPr>
        <w:t>a</w:t>
      </w:r>
      <w:r w:rsidR="00757F1A" w:rsidRPr="004040C6">
        <w:rPr>
          <w:szCs w:val="22"/>
          <w:lang w:val="sr-Latn-ME"/>
        </w:rPr>
        <w:t xml:space="preserve"> da bi se umanjio pritisak, preporučuje se upotreba velike igle za bušenje, kao i igle</w:t>
      </w:r>
      <w:r w:rsidR="008A1FA8" w:rsidRPr="004040C6">
        <w:rPr>
          <w:szCs w:val="22"/>
          <w:lang w:val="sr-Latn-ME"/>
        </w:rPr>
        <w:t xml:space="preserve"> </w:t>
      </w:r>
      <w:r w:rsidR="00757F1A" w:rsidRPr="004040C6">
        <w:rPr>
          <w:szCs w:val="22"/>
          <w:lang w:val="sr-Latn-ME"/>
        </w:rPr>
        <w:t>za odvod vazduha.</w:t>
      </w:r>
    </w:p>
    <w:p w:rsidR="008F0088" w:rsidRPr="004040C6" w:rsidRDefault="008F0088" w:rsidP="00757F1A">
      <w:pPr>
        <w:rPr>
          <w:szCs w:val="22"/>
          <w:lang w:val="sr-Latn-ME"/>
        </w:rPr>
      </w:pPr>
    </w:p>
    <w:p w:rsidR="00CE09F3" w:rsidRPr="004040C6" w:rsidRDefault="00CE09F3" w:rsidP="00923865">
      <w:pPr>
        <w:pStyle w:val="NASLOV123"/>
        <w:rPr>
          <w:lang w:val="sr-Latn-ME"/>
        </w:rPr>
      </w:pPr>
      <w:r w:rsidRPr="004040C6">
        <w:rPr>
          <w:lang w:val="sr-Latn-ME"/>
        </w:rPr>
        <w:t xml:space="preserve">7. NOSILAC DOZVOLE </w:t>
      </w:r>
    </w:p>
    <w:p w:rsidR="00CE09F3" w:rsidRPr="004040C6" w:rsidRDefault="00647530" w:rsidP="00923865">
      <w:pPr>
        <w:rPr>
          <w:szCs w:val="22"/>
          <w:lang w:val="sr-Latn-ME"/>
        </w:rPr>
      </w:pPr>
      <w:r w:rsidRPr="004040C6">
        <w:rPr>
          <w:szCs w:val="22"/>
          <w:lang w:val="sr-Latn-ME"/>
        </w:rPr>
        <w:t xml:space="preserve">Evropa Lek Pharma d.o.o. </w:t>
      </w:r>
      <w:r w:rsidR="004F45DD" w:rsidRPr="004040C6">
        <w:rPr>
          <w:szCs w:val="22"/>
          <w:lang w:val="sr-Latn-ME"/>
        </w:rPr>
        <w:t>Podgorica</w:t>
      </w:r>
    </w:p>
    <w:p w:rsidR="00647530" w:rsidRPr="004040C6" w:rsidRDefault="004F45DD" w:rsidP="00923865">
      <w:pPr>
        <w:rPr>
          <w:szCs w:val="22"/>
          <w:lang w:val="sr-Latn-ME"/>
        </w:rPr>
      </w:pPr>
      <w:r w:rsidRPr="004040C6">
        <w:rPr>
          <w:szCs w:val="22"/>
          <w:lang w:val="sr-Latn-ME"/>
        </w:rPr>
        <w:t>Kritskog odre</w:t>
      </w:r>
      <w:r w:rsidR="005F4896" w:rsidRPr="004040C6">
        <w:rPr>
          <w:szCs w:val="22"/>
          <w:lang w:val="sr-Latn-ME"/>
        </w:rPr>
        <w:t>d</w:t>
      </w:r>
      <w:r w:rsidRPr="004040C6">
        <w:rPr>
          <w:szCs w:val="22"/>
          <w:lang w:val="sr-Latn-ME"/>
        </w:rPr>
        <w:t>a 4/1, 8</w:t>
      </w:r>
      <w:r w:rsidR="00647530" w:rsidRPr="004040C6">
        <w:rPr>
          <w:szCs w:val="22"/>
          <w:lang w:val="sr-Latn-ME"/>
        </w:rPr>
        <w:t>10</w:t>
      </w:r>
      <w:r w:rsidRPr="004040C6">
        <w:rPr>
          <w:szCs w:val="22"/>
          <w:lang w:val="sr-Latn-ME"/>
        </w:rPr>
        <w:t>0</w:t>
      </w:r>
      <w:r w:rsidR="00647530" w:rsidRPr="004040C6">
        <w:rPr>
          <w:szCs w:val="22"/>
          <w:lang w:val="sr-Latn-ME"/>
        </w:rPr>
        <w:t xml:space="preserve">0 </w:t>
      </w:r>
      <w:r w:rsidRPr="004040C6">
        <w:rPr>
          <w:szCs w:val="22"/>
          <w:lang w:val="sr-Latn-ME"/>
        </w:rPr>
        <w:t>Podgorica</w:t>
      </w:r>
      <w:r w:rsidR="005F4896" w:rsidRPr="004040C6">
        <w:rPr>
          <w:szCs w:val="22"/>
          <w:lang w:val="sr-Latn-ME"/>
        </w:rPr>
        <w:t>, Crna Gora</w:t>
      </w:r>
    </w:p>
    <w:p w:rsidR="00CE09F3" w:rsidRPr="004040C6" w:rsidRDefault="00CE09F3" w:rsidP="00923865">
      <w:pPr>
        <w:rPr>
          <w:szCs w:val="22"/>
          <w:lang w:val="sr-Latn-ME"/>
        </w:rPr>
      </w:pPr>
    </w:p>
    <w:p w:rsidR="001778EF" w:rsidRPr="004040C6" w:rsidRDefault="001778EF" w:rsidP="00923865">
      <w:pPr>
        <w:rPr>
          <w:szCs w:val="22"/>
          <w:lang w:val="sr-Latn-ME"/>
        </w:rPr>
      </w:pPr>
    </w:p>
    <w:p w:rsidR="001778EF" w:rsidRPr="004040C6" w:rsidRDefault="001778EF" w:rsidP="001778EF">
      <w:pPr>
        <w:tabs>
          <w:tab w:val="clear" w:pos="284"/>
        </w:tabs>
        <w:autoSpaceDE w:val="0"/>
        <w:autoSpaceDN w:val="0"/>
        <w:adjustRightInd w:val="0"/>
        <w:jc w:val="left"/>
        <w:rPr>
          <w:b/>
          <w:bCs/>
          <w:szCs w:val="22"/>
          <w:lang w:val="sr-Latn-ME"/>
        </w:rPr>
      </w:pPr>
      <w:r w:rsidRPr="004040C6">
        <w:rPr>
          <w:b/>
          <w:bCs/>
          <w:szCs w:val="22"/>
          <w:lang w:val="sr-Latn-ME"/>
        </w:rPr>
        <w:t>8. BROJ DOZVOLE</w:t>
      </w:r>
      <w:r w:rsidR="005E4CEF" w:rsidRPr="004040C6">
        <w:rPr>
          <w:b/>
          <w:bCs/>
          <w:szCs w:val="22"/>
          <w:lang w:val="sr-Latn-ME"/>
        </w:rPr>
        <w:t xml:space="preserve"> ZA STAVLJANJE LIJEKA U PROMET</w:t>
      </w:r>
    </w:p>
    <w:p w:rsidR="001778EF" w:rsidRPr="004040C6" w:rsidRDefault="001778EF" w:rsidP="001778EF">
      <w:pPr>
        <w:tabs>
          <w:tab w:val="clear" w:pos="284"/>
        </w:tabs>
        <w:autoSpaceDE w:val="0"/>
        <w:autoSpaceDN w:val="0"/>
        <w:adjustRightInd w:val="0"/>
        <w:jc w:val="left"/>
        <w:rPr>
          <w:b/>
          <w:bCs/>
          <w:szCs w:val="22"/>
          <w:lang w:val="sr-Latn-ME"/>
        </w:rPr>
      </w:pPr>
    </w:p>
    <w:p w:rsidR="00B53EA4" w:rsidRPr="004040C6" w:rsidRDefault="00B53EA4" w:rsidP="001778EF">
      <w:pPr>
        <w:tabs>
          <w:tab w:val="clear" w:pos="284"/>
        </w:tabs>
        <w:autoSpaceDE w:val="0"/>
        <w:autoSpaceDN w:val="0"/>
        <w:adjustRightInd w:val="0"/>
        <w:jc w:val="left"/>
        <w:rPr>
          <w:b/>
          <w:bCs/>
          <w:szCs w:val="22"/>
          <w:lang w:val="sr-Latn-ME"/>
        </w:rPr>
      </w:pPr>
      <w:r w:rsidRPr="004040C6">
        <w:rPr>
          <w:rFonts w:ascii="TimesNewRoman" w:hAnsi="TimesNewRoman" w:cs="TimesNewRoman"/>
          <w:szCs w:val="22"/>
          <w:lang w:val="sr-Latn-ME"/>
        </w:rPr>
        <w:t xml:space="preserve">2030/22/1522 - 6905 </w:t>
      </w:r>
    </w:p>
    <w:p w:rsidR="001778EF" w:rsidRPr="004040C6" w:rsidRDefault="001778EF" w:rsidP="001778EF">
      <w:pPr>
        <w:tabs>
          <w:tab w:val="clear" w:pos="284"/>
        </w:tabs>
        <w:autoSpaceDE w:val="0"/>
        <w:autoSpaceDN w:val="0"/>
        <w:adjustRightInd w:val="0"/>
        <w:jc w:val="left"/>
        <w:rPr>
          <w:b/>
          <w:bCs/>
          <w:szCs w:val="22"/>
          <w:lang w:val="sr-Latn-ME"/>
        </w:rPr>
      </w:pPr>
    </w:p>
    <w:p w:rsidR="001778EF" w:rsidRPr="004040C6" w:rsidRDefault="001778EF" w:rsidP="001778EF">
      <w:pPr>
        <w:tabs>
          <w:tab w:val="clear" w:pos="284"/>
        </w:tabs>
        <w:autoSpaceDE w:val="0"/>
        <w:autoSpaceDN w:val="0"/>
        <w:adjustRightInd w:val="0"/>
        <w:jc w:val="left"/>
        <w:rPr>
          <w:b/>
          <w:bCs/>
          <w:szCs w:val="22"/>
          <w:lang w:val="sr-Latn-ME"/>
        </w:rPr>
      </w:pPr>
      <w:r w:rsidRPr="004040C6">
        <w:rPr>
          <w:b/>
          <w:bCs/>
          <w:szCs w:val="22"/>
          <w:lang w:val="sr-Latn-ME"/>
        </w:rPr>
        <w:t>9. DATUM PRVE</w:t>
      </w:r>
      <w:r w:rsidR="004F4F4C" w:rsidRPr="004040C6">
        <w:rPr>
          <w:b/>
          <w:bCs/>
          <w:szCs w:val="22"/>
          <w:lang w:val="sr-Latn-ME"/>
        </w:rPr>
        <w:t xml:space="preserve"> DOZVOLE</w:t>
      </w:r>
      <w:r w:rsidR="0062605A" w:rsidRPr="004040C6">
        <w:rPr>
          <w:b/>
          <w:bCs/>
          <w:szCs w:val="22"/>
          <w:lang w:val="sr-Latn-ME"/>
        </w:rPr>
        <w:t>/OBNOVE DOZVOLE</w:t>
      </w:r>
      <w:r w:rsidRPr="004040C6">
        <w:rPr>
          <w:b/>
          <w:bCs/>
          <w:szCs w:val="22"/>
          <w:lang w:val="sr-Latn-ME"/>
        </w:rPr>
        <w:t xml:space="preserve"> </w:t>
      </w:r>
      <w:r w:rsidR="005E4CEF" w:rsidRPr="004040C6">
        <w:rPr>
          <w:b/>
          <w:bCs/>
          <w:szCs w:val="22"/>
          <w:lang w:val="sr-Latn-ME"/>
        </w:rPr>
        <w:t>ZA STAVLJANJE LIJEKA U PROMET</w:t>
      </w:r>
    </w:p>
    <w:p w:rsidR="001778EF" w:rsidRPr="004040C6" w:rsidRDefault="001778EF" w:rsidP="001778EF">
      <w:pPr>
        <w:tabs>
          <w:tab w:val="clear" w:pos="284"/>
        </w:tabs>
        <w:autoSpaceDE w:val="0"/>
        <w:autoSpaceDN w:val="0"/>
        <w:adjustRightInd w:val="0"/>
        <w:jc w:val="left"/>
        <w:rPr>
          <w:b/>
          <w:bCs/>
          <w:szCs w:val="22"/>
          <w:lang w:val="sr-Latn-ME"/>
        </w:rPr>
      </w:pPr>
    </w:p>
    <w:p w:rsidR="00B53EA4" w:rsidRPr="004040C6" w:rsidRDefault="00B53EA4" w:rsidP="001778EF">
      <w:pPr>
        <w:tabs>
          <w:tab w:val="clear" w:pos="284"/>
        </w:tabs>
        <w:autoSpaceDE w:val="0"/>
        <w:autoSpaceDN w:val="0"/>
        <w:adjustRightInd w:val="0"/>
        <w:jc w:val="left"/>
        <w:rPr>
          <w:b/>
          <w:bCs/>
          <w:szCs w:val="22"/>
          <w:lang w:val="sr-Latn-ME"/>
        </w:rPr>
      </w:pPr>
      <w:r w:rsidRPr="004040C6">
        <w:rPr>
          <w:rFonts w:ascii="TimesNewRoman" w:hAnsi="TimesNewRoman" w:cs="TimesNewRoman"/>
          <w:szCs w:val="22"/>
          <w:lang w:val="sr-Latn-ME"/>
        </w:rPr>
        <w:t>12.07.2022. godine</w:t>
      </w:r>
    </w:p>
    <w:p w:rsidR="001778EF" w:rsidRPr="004040C6" w:rsidRDefault="001778EF" w:rsidP="001778EF">
      <w:pPr>
        <w:tabs>
          <w:tab w:val="clear" w:pos="284"/>
        </w:tabs>
        <w:autoSpaceDE w:val="0"/>
        <w:autoSpaceDN w:val="0"/>
        <w:adjustRightInd w:val="0"/>
        <w:jc w:val="left"/>
        <w:rPr>
          <w:b/>
          <w:bCs/>
          <w:szCs w:val="22"/>
          <w:lang w:val="sr-Latn-ME"/>
        </w:rPr>
      </w:pPr>
    </w:p>
    <w:p w:rsidR="001778EF" w:rsidRPr="004040C6" w:rsidRDefault="001778EF" w:rsidP="001778EF">
      <w:pPr>
        <w:tabs>
          <w:tab w:val="clear" w:pos="284"/>
        </w:tabs>
        <w:autoSpaceDE w:val="0"/>
        <w:autoSpaceDN w:val="0"/>
        <w:adjustRightInd w:val="0"/>
        <w:jc w:val="left"/>
        <w:rPr>
          <w:b/>
          <w:bCs/>
          <w:szCs w:val="22"/>
          <w:lang w:val="sr-Latn-ME"/>
        </w:rPr>
      </w:pPr>
      <w:r w:rsidRPr="004040C6">
        <w:rPr>
          <w:b/>
          <w:bCs/>
          <w:szCs w:val="22"/>
          <w:lang w:val="sr-Latn-ME"/>
        </w:rPr>
        <w:t xml:space="preserve">10. DATUM REVIZIJE TEKSTA </w:t>
      </w:r>
    </w:p>
    <w:p w:rsidR="00923865" w:rsidRPr="004040C6" w:rsidRDefault="00923865" w:rsidP="00923865">
      <w:pPr>
        <w:rPr>
          <w:bCs/>
          <w:szCs w:val="22"/>
          <w:lang w:val="sr-Latn-ME"/>
        </w:rPr>
      </w:pPr>
    </w:p>
    <w:p w:rsidR="00B53EA4" w:rsidRPr="004040C6" w:rsidRDefault="00B53EA4" w:rsidP="00923865">
      <w:pPr>
        <w:rPr>
          <w:bCs/>
          <w:szCs w:val="22"/>
          <w:lang w:val="sr-Latn-ME"/>
        </w:rPr>
      </w:pPr>
      <w:r w:rsidRPr="004040C6">
        <w:rPr>
          <w:bCs/>
          <w:szCs w:val="22"/>
          <w:lang w:val="sr-Latn-ME"/>
        </w:rPr>
        <w:t>Jul, 2022. godine</w:t>
      </w:r>
    </w:p>
    <w:sectPr w:rsidR="00B53EA4" w:rsidRPr="004040C6" w:rsidSect="00DD2A82">
      <w:footerReference w:type="even" r:id="rId10"/>
      <w:footerReference w:type="default" r:id="rId11"/>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954" w:rsidRDefault="00F26954">
      <w:r>
        <w:separator/>
      </w:r>
    </w:p>
  </w:endnote>
  <w:endnote w:type="continuationSeparator" w:id="0">
    <w:p w:rsidR="00F26954" w:rsidRDefault="00F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3"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A4" w:rsidRDefault="00B53EA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EA4" w:rsidRDefault="00B53E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A4" w:rsidRDefault="00F26954"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B53EA4" w:rsidRPr="005A4234">
              <w:rPr>
                <w:sz w:val="18"/>
                <w:szCs w:val="18"/>
              </w:rPr>
              <w:fldChar w:fldCharType="begin"/>
            </w:r>
            <w:r w:rsidR="00B53EA4" w:rsidRPr="005A4234">
              <w:rPr>
                <w:sz w:val="18"/>
                <w:szCs w:val="18"/>
              </w:rPr>
              <w:instrText xml:space="preserve"> PAGE </w:instrText>
            </w:r>
            <w:r w:rsidR="00B53EA4" w:rsidRPr="005A4234">
              <w:rPr>
                <w:sz w:val="18"/>
                <w:szCs w:val="18"/>
              </w:rPr>
              <w:fldChar w:fldCharType="separate"/>
            </w:r>
            <w:r w:rsidR="00DB067F">
              <w:rPr>
                <w:noProof/>
                <w:sz w:val="18"/>
                <w:szCs w:val="18"/>
              </w:rPr>
              <w:t>14</w:t>
            </w:r>
            <w:r w:rsidR="00B53EA4" w:rsidRPr="005A4234">
              <w:rPr>
                <w:sz w:val="18"/>
                <w:szCs w:val="18"/>
              </w:rPr>
              <w:fldChar w:fldCharType="end"/>
            </w:r>
            <w:r w:rsidR="00B53EA4">
              <w:rPr>
                <w:sz w:val="18"/>
                <w:szCs w:val="18"/>
              </w:rPr>
              <w:t xml:space="preserve"> /</w:t>
            </w:r>
            <w:r w:rsidR="00B53EA4" w:rsidRPr="005A4234">
              <w:rPr>
                <w:sz w:val="18"/>
                <w:szCs w:val="18"/>
              </w:rPr>
              <w:t xml:space="preserve"> </w:t>
            </w:r>
            <w:r w:rsidR="00B53EA4" w:rsidRPr="005A4234">
              <w:rPr>
                <w:sz w:val="18"/>
                <w:szCs w:val="18"/>
              </w:rPr>
              <w:fldChar w:fldCharType="begin"/>
            </w:r>
            <w:r w:rsidR="00B53EA4" w:rsidRPr="005A4234">
              <w:rPr>
                <w:sz w:val="18"/>
                <w:szCs w:val="18"/>
              </w:rPr>
              <w:instrText xml:space="preserve"> NUMPAGES  </w:instrText>
            </w:r>
            <w:r w:rsidR="00B53EA4" w:rsidRPr="005A4234">
              <w:rPr>
                <w:sz w:val="18"/>
                <w:szCs w:val="18"/>
              </w:rPr>
              <w:fldChar w:fldCharType="separate"/>
            </w:r>
            <w:r w:rsidR="00DB067F">
              <w:rPr>
                <w:noProof/>
                <w:sz w:val="18"/>
                <w:szCs w:val="18"/>
              </w:rPr>
              <w:t>14</w:t>
            </w:r>
            <w:r w:rsidR="00B53EA4" w:rsidRPr="005A4234">
              <w:rPr>
                <w:sz w:val="18"/>
                <w:szCs w:val="18"/>
              </w:rPr>
              <w:fldChar w:fldCharType="end"/>
            </w:r>
          </w:sdtContent>
        </w:sdt>
      </w:sdtContent>
    </w:sdt>
  </w:p>
  <w:p w:rsidR="00B53EA4" w:rsidRPr="00C536C2" w:rsidRDefault="00B53EA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954" w:rsidRDefault="00F26954">
      <w:r>
        <w:separator/>
      </w:r>
    </w:p>
  </w:footnote>
  <w:footnote w:type="continuationSeparator" w:id="0">
    <w:p w:rsidR="00F26954" w:rsidRDefault="00F26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0D92539"/>
    <w:multiLevelType w:val="hybridMultilevel"/>
    <w:tmpl w:val="3B2C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45CA5"/>
    <w:multiLevelType w:val="hybridMultilevel"/>
    <w:tmpl w:val="0798BEA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1BB0E77"/>
    <w:multiLevelType w:val="hybridMultilevel"/>
    <w:tmpl w:val="35F6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A62"/>
    <w:rsid w:val="000052DD"/>
    <w:rsid w:val="00006179"/>
    <w:rsid w:val="0000719C"/>
    <w:rsid w:val="000142F0"/>
    <w:rsid w:val="00017801"/>
    <w:rsid w:val="0002078A"/>
    <w:rsid w:val="00026097"/>
    <w:rsid w:val="00032D08"/>
    <w:rsid w:val="00034A8E"/>
    <w:rsid w:val="000364A1"/>
    <w:rsid w:val="00037FB8"/>
    <w:rsid w:val="000402B8"/>
    <w:rsid w:val="00047BED"/>
    <w:rsid w:val="0005798D"/>
    <w:rsid w:val="00060E4F"/>
    <w:rsid w:val="00064273"/>
    <w:rsid w:val="0006659E"/>
    <w:rsid w:val="0007393B"/>
    <w:rsid w:val="00077363"/>
    <w:rsid w:val="0007738D"/>
    <w:rsid w:val="00083BE0"/>
    <w:rsid w:val="00091E90"/>
    <w:rsid w:val="00095FB6"/>
    <w:rsid w:val="0009758B"/>
    <w:rsid w:val="000A0F4A"/>
    <w:rsid w:val="000A5439"/>
    <w:rsid w:val="000B56A1"/>
    <w:rsid w:val="000B6F58"/>
    <w:rsid w:val="000B74FE"/>
    <w:rsid w:val="000C275C"/>
    <w:rsid w:val="000C2ED8"/>
    <w:rsid w:val="000C61EC"/>
    <w:rsid w:val="000C6FBD"/>
    <w:rsid w:val="000D5631"/>
    <w:rsid w:val="000E15CF"/>
    <w:rsid w:val="000E3350"/>
    <w:rsid w:val="000E5689"/>
    <w:rsid w:val="000E72BF"/>
    <w:rsid w:val="000E75C0"/>
    <w:rsid w:val="000F1D8E"/>
    <w:rsid w:val="000F2734"/>
    <w:rsid w:val="000F3249"/>
    <w:rsid w:val="000F3B50"/>
    <w:rsid w:val="00100294"/>
    <w:rsid w:val="00102D51"/>
    <w:rsid w:val="00111D5B"/>
    <w:rsid w:val="00116AD5"/>
    <w:rsid w:val="00120BD5"/>
    <w:rsid w:val="00132D3B"/>
    <w:rsid w:val="00133981"/>
    <w:rsid w:val="00141639"/>
    <w:rsid w:val="0014180A"/>
    <w:rsid w:val="00141987"/>
    <w:rsid w:val="00150D27"/>
    <w:rsid w:val="001520FB"/>
    <w:rsid w:val="00153083"/>
    <w:rsid w:val="00154D46"/>
    <w:rsid w:val="00155A0D"/>
    <w:rsid w:val="00161AAD"/>
    <w:rsid w:val="00166B16"/>
    <w:rsid w:val="00166BBA"/>
    <w:rsid w:val="00171498"/>
    <w:rsid w:val="00173221"/>
    <w:rsid w:val="00173D18"/>
    <w:rsid w:val="00175772"/>
    <w:rsid w:val="00175A7E"/>
    <w:rsid w:val="001778EF"/>
    <w:rsid w:val="001802CA"/>
    <w:rsid w:val="0018601D"/>
    <w:rsid w:val="00187E46"/>
    <w:rsid w:val="001977A5"/>
    <w:rsid w:val="001A5515"/>
    <w:rsid w:val="001B68E9"/>
    <w:rsid w:val="001B706A"/>
    <w:rsid w:val="001D10C9"/>
    <w:rsid w:val="001D6E96"/>
    <w:rsid w:val="001E0A07"/>
    <w:rsid w:val="001E6145"/>
    <w:rsid w:val="001E7B5F"/>
    <w:rsid w:val="001E7E07"/>
    <w:rsid w:val="001F1BAF"/>
    <w:rsid w:val="001F2627"/>
    <w:rsid w:val="001F2D4E"/>
    <w:rsid w:val="001F39B6"/>
    <w:rsid w:val="001F7372"/>
    <w:rsid w:val="00212FE6"/>
    <w:rsid w:val="002146DB"/>
    <w:rsid w:val="0022218E"/>
    <w:rsid w:val="0022223A"/>
    <w:rsid w:val="00223729"/>
    <w:rsid w:val="00224915"/>
    <w:rsid w:val="0022557B"/>
    <w:rsid w:val="002300AB"/>
    <w:rsid w:val="0023276F"/>
    <w:rsid w:val="00235A55"/>
    <w:rsid w:val="0024132F"/>
    <w:rsid w:val="00242D12"/>
    <w:rsid w:val="00242DCD"/>
    <w:rsid w:val="00244DAD"/>
    <w:rsid w:val="00244FB8"/>
    <w:rsid w:val="002455BA"/>
    <w:rsid w:val="00245D88"/>
    <w:rsid w:val="00247C5C"/>
    <w:rsid w:val="00251436"/>
    <w:rsid w:val="00255D1D"/>
    <w:rsid w:val="0026631C"/>
    <w:rsid w:val="002707F7"/>
    <w:rsid w:val="00271BC9"/>
    <w:rsid w:val="00273BE0"/>
    <w:rsid w:val="00283160"/>
    <w:rsid w:val="00286723"/>
    <w:rsid w:val="00295677"/>
    <w:rsid w:val="0029666F"/>
    <w:rsid w:val="002A5EA8"/>
    <w:rsid w:val="002A67D6"/>
    <w:rsid w:val="002A7E36"/>
    <w:rsid w:val="002B0C40"/>
    <w:rsid w:val="002B1125"/>
    <w:rsid w:val="002B29E4"/>
    <w:rsid w:val="002B6F6A"/>
    <w:rsid w:val="002C0FBF"/>
    <w:rsid w:val="002C1104"/>
    <w:rsid w:val="002C1A4B"/>
    <w:rsid w:val="002C40DE"/>
    <w:rsid w:val="002C5955"/>
    <w:rsid w:val="002D16D9"/>
    <w:rsid w:val="002D2A9C"/>
    <w:rsid w:val="002D7BB8"/>
    <w:rsid w:val="002E6F2D"/>
    <w:rsid w:val="002F0476"/>
    <w:rsid w:val="002F5E2F"/>
    <w:rsid w:val="00303ACE"/>
    <w:rsid w:val="00303F49"/>
    <w:rsid w:val="0031094C"/>
    <w:rsid w:val="00310FF2"/>
    <w:rsid w:val="00316FC0"/>
    <w:rsid w:val="00322A92"/>
    <w:rsid w:val="00322E37"/>
    <w:rsid w:val="00323795"/>
    <w:rsid w:val="00324B24"/>
    <w:rsid w:val="00324E98"/>
    <w:rsid w:val="00325AB1"/>
    <w:rsid w:val="003260C7"/>
    <w:rsid w:val="00334128"/>
    <w:rsid w:val="003373E0"/>
    <w:rsid w:val="00340A52"/>
    <w:rsid w:val="00341AF4"/>
    <w:rsid w:val="00343836"/>
    <w:rsid w:val="003452C0"/>
    <w:rsid w:val="00357797"/>
    <w:rsid w:val="00357EE8"/>
    <w:rsid w:val="003606C1"/>
    <w:rsid w:val="00364EE9"/>
    <w:rsid w:val="0036570C"/>
    <w:rsid w:val="003705CE"/>
    <w:rsid w:val="00372D60"/>
    <w:rsid w:val="00372E91"/>
    <w:rsid w:val="00383195"/>
    <w:rsid w:val="003833DA"/>
    <w:rsid w:val="003A0956"/>
    <w:rsid w:val="003A0F70"/>
    <w:rsid w:val="003A2DF8"/>
    <w:rsid w:val="003A3158"/>
    <w:rsid w:val="003A636D"/>
    <w:rsid w:val="003B2082"/>
    <w:rsid w:val="003B632B"/>
    <w:rsid w:val="003C18A4"/>
    <w:rsid w:val="003D68FA"/>
    <w:rsid w:val="003D7184"/>
    <w:rsid w:val="003E1478"/>
    <w:rsid w:val="003E3730"/>
    <w:rsid w:val="003E3EC7"/>
    <w:rsid w:val="003E4873"/>
    <w:rsid w:val="003E61CD"/>
    <w:rsid w:val="003F2399"/>
    <w:rsid w:val="00401154"/>
    <w:rsid w:val="004040C6"/>
    <w:rsid w:val="00406AED"/>
    <w:rsid w:val="00406DA1"/>
    <w:rsid w:val="004123CD"/>
    <w:rsid w:val="00420A6D"/>
    <w:rsid w:val="00422165"/>
    <w:rsid w:val="004234ED"/>
    <w:rsid w:val="00423C67"/>
    <w:rsid w:val="00423E87"/>
    <w:rsid w:val="00427D41"/>
    <w:rsid w:val="004318E3"/>
    <w:rsid w:val="00431AF6"/>
    <w:rsid w:val="004407C7"/>
    <w:rsid w:val="0044195F"/>
    <w:rsid w:val="00447DCD"/>
    <w:rsid w:val="004547E1"/>
    <w:rsid w:val="00456A25"/>
    <w:rsid w:val="00462C33"/>
    <w:rsid w:val="00481AB7"/>
    <w:rsid w:val="0048449F"/>
    <w:rsid w:val="00484B0E"/>
    <w:rsid w:val="00487378"/>
    <w:rsid w:val="00490E0F"/>
    <w:rsid w:val="00492248"/>
    <w:rsid w:val="0049521B"/>
    <w:rsid w:val="00497648"/>
    <w:rsid w:val="004A10B5"/>
    <w:rsid w:val="004A7721"/>
    <w:rsid w:val="004B218D"/>
    <w:rsid w:val="004B2292"/>
    <w:rsid w:val="004B53F1"/>
    <w:rsid w:val="004B5A11"/>
    <w:rsid w:val="004B7A50"/>
    <w:rsid w:val="004C0EF7"/>
    <w:rsid w:val="004C2335"/>
    <w:rsid w:val="004C433D"/>
    <w:rsid w:val="004D230F"/>
    <w:rsid w:val="004D5671"/>
    <w:rsid w:val="004D6029"/>
    <w:rsid w:val="004E2230"/>
    <w:rsid w:val="004E330D"/>
    <w:rsid w:val="004F45DD"/>
    <w:rsid w:val="004F4F4C"/>
    <w:rsid w:val="00503974"/>
    <w:rsid w:val="00507001"/>
    <w:rsid w:val="00511F30"/>
    <w:rsid w:val="00512A6A"/>
    <w:rsid w:val="0051444B"/>
    <w:rsid w:val="00514A11"/>
    <w:rsid w:val="00515B71"/>
    <w:rsid w:val="00516923"/>
    <w:rsid w:val="0052230B"/>
    <w:rsid w:val="00523A9D"/>
    <w:rsid w:val="005255EE"/>
    <w:rsid w:val="00525A8A"/>
    <w:rsid w:val="005276F0"/>
    <w:rsid w:val="00527EA8"/>
    <w:rsid w:val="00530909"/>
    <w:rsid w:val="00534831"/>
    <w:rsid w:val="0053605B"/>
    <w:rsid w:val="0054535D"/>
    <w:rsid w:val="00546EE3"/>
    <w:rsid w:val="00554B2C"/>
    <w:rsid w:val="00554EDC"/>
    <w:rsid w:val="005632AF"/>
    <w:rsid w:val="00563304"/>
    <w:rsid w:val="00564D4E"/>
    <w:rsid w:val="00567B44"/>
    <w:rsid w:val="0057074E"/>
    <w:rsid w:val="0057135D"/>
    <w:rsid w:val="00581447"/>
    <w:rsid w:val="00582871"/>
    <w:rsid w:val="00584D2D"/>
    <w:rsid w:val="00595D04"/>
    <w:rsid w:val="005975E7"/>
    <w:rsid w:val="005A0A48"/>
    <w:rsid w:val="005A7AF3"/>
    <w:rsid w:val="005B1977"/>
    <w:rsid w:val="005B3388"/>
    <w:rsid w:val="005C3F73"/>
    <w:rsid w:val="005C6F7A"/>
    <w:rsid w:val="005C7891"/>
    <w:rsid w:val="005D3178"/>
    <w:rsid w:val="005E0C79"/>
    <w:rsid w:val="005E25DE"/>
    <w:rsid w:val="005E38E1"/>
    <w:rsid w:val="005E469E"/>
    <w:rsid w:val="005E4CEF"/>
    <w:rsid w:val="005E7CFD"/>
    <w:rsid w:val="005F4184"/>
    <w:rsid w:val="005F4896"/>
    <w:rsid w:val="00601502"/>
    <w:rsid w:val="00603302"/>
    <w:rsid w:val="00603D11"/>
    <w:rsid w:val="006048D3"/>
    <w:rsid w:val="00604E4F"/>
    <w:rsid w:val="0060509D"/>
    <w:rsid w:val="006054EE"/>
    <w:rsid w:val="00607171"/>
    <w:rsid w:val="006118B6"/>
    <w:rsid w:val="0061577A"/>
    <w:rsid w:val="0062370D"/>
    <w:rsid w:val="00623EE4"/>
    <w:rsid w:val="00625D37"/>
    <w:rsid w:val="0062605A"/>
    <w:rsid w:val="006270C0"/>
    <w:rsid w:val="00630195"/>
    <w:rsid w:val="00631762"/>
    <w:rsid w:val="00636D62"/>
    <w:rsid w:val="00637BF4"/>
    <w:rsid w:val="006433A8"/>
    <w:rsid w:val="00647530"/>
    <w:rsid w:val="0065549A"/>
    <w:rsid w:val="006559AF"/>
    <w:rsid w:val="0065670F"/>
    <w:rsid w:val="00660ED5"/>
    <w:rsid w:val="00662B64"/>
    <w:rsid w:val="00663F8B"/>
    <w:rsid w:val="00664C92"/>
    <w:rsid w:val="00671E4D"/>
    <w:rsid w:val="00676C49"/>
    <w:rsid w:val="00677BF9"/>
    <w:rsid w:val="00681CCE"/>
    <w:rsid w:val="00683D97"/>
    <w:rsid w:val="00685879"/>
    <w:rsid w:val="00686FDA"/>
    <w:rsid w:val="00693874"/>
    <w:rsid w:val="00693F46"/>
    <w:rsid w:val="006A13D5"/>
    <w:rsid w:val="006A7BB3"/>
    <w:rsid w:val="006B08AC"/>
    <w:rsid w:val="006C3056"/>
    <w:rsid w:val="006D1B57"/>
    <w:rsid w:val="006D5AAB"/>
    <w:rsid w:val="006D77D6"/>
    <w:rsid w:val="006E3D6C"/>
    <w:rsid w:val="006E6459"/>
    <w:rsid w:val="006E68AD"/>
    <w:rsid w:val="006F158F"/>
    <w:rsid w:val="006F4BAC"/>
    <w:rsid w:val="006F522E"/>
    <w:rsid w:val="007026C9"/>
    <w:rsid w:val="00703411"/>
    <w:rsid w:val="0071204E"/>
    <w:rsid w:val="007331A1"/>
    <w:rsid w:val="00734860"/>
    <w:rsid w:val="00744CA3"/>
    <w:rsid w:val="00751A6A"/>
    <w:rsid w:val="00752C96"/>
    <w:rsid w:val="00757F1A"/>
    <w:rsid w:val="00760DA7"/>
    <w:rsid w:val="00764648"/>
    <w:rsid w:val="007672F3"/>
    <w:rsid w:val="00767F7E"/>
    <w:rsid w:val="00772F1F"/>
    <w:rsid w:val="007730E9"/>
    <w:rsid w:val="00777750"/>
    <w:rsid w:val="00782064"/>
    <w:rsid w:val="00783CD8"/>
    <w:rsid w:val="0078587A"/>
    <w:rsid w:val="007858CB"/>
    <w:rsid w:val="00791E6C"/>
    <w:rsid w:val="007A0C7C"/>
    <w:rsid w:val="007A2034"/>
    <w:rsid w:val="007A39A0"/>
    <w:rsid w:val="007B16C4"/>
    <w:rsid w:val="007B240F"/>
    <w:rsid w:val="007B2A13"/>
    <w:rsid w:val="007C2D7E"/>
    <w:rsid w:val="007C3862"/>
    <w:rsid w:val="007D17FD"/>
    <w:rsid w:val="007D48C5"/>
    <w:rsid w:val="007E04A2"/>
    <w:rsid w:val="007E06F0"/>
    <w:rsid w:val="007E1BC1"/>
    <w:rsid w:val="007E5894"/>
    <w:rsid w:val="007F6A9C"/>
    <w:rsid w:val="00802DFC"/>
    <w:rsid w:val="00807841"/>
    <w:rsid w:val="00814781"/>
    <w:rsid w:val="008204DB"/>
    <w:rsid w:val="008207AA"/>
    <w:rsid w:val="00834DBB"/>
    <w:rsid w:val="008354BD"/>
    <w:rsid w:val="00842FFB"/>
    <w:rsid w:val="00845389"/>
    <w:rsid w:val="00850638"/>
    <w:rsid w:val="00850EEE"/>
    <w:rsid w:val="0086351A"/>
    <w:rsid w:val="00871B34"/>
    <w:rsid w:val="00874B61"/>
    <w:rsid w:val="008821D9"/>
    <w:rsid w:val="00883336"/>
    <w:rsid w:val="00884990"/>
    <w:rsid w:val="008862FB"/>
    <w:rsid w:val="00886876"/>
    <w:rsid w:val="00890A23"/>
    <w:rsid w:val="0089110A"/>
    <w:rsid w:val="0089197D"/>
    <w:rsid w:val="00892146"/>
    <w:rsid w:val="008971C5"/>
    <w:rsid w:val="008A1E24"/>
    <w:rsid w:val="008A1FA8"/>
    <w:rsid w:val="008A48B7"/>
    <w:rsid w:val="008A4B1A"/>
    <w:rsid w:val="008A7009"/>
    <w:rsid w:val="008B3EB5"/>
    <w:rsid w:val="008C3ECA"/>
    <w:rsid w:val="008C5809"/>
    <w:rsid w:val="008D0A44"/>
    <w:rsid w:val="008D26FA"/>
    <w:rsid w:val="008D78C9"/>
    <w:rsid w:val="008E0FC9"/>
    <w:rsid w:val="008E1CB8"/>
    <w:rsid w:val="008E3783"/>
    <w:rsid w:val="008E697E"/>
    <w:rsid w:val="008F0088"/>
    <w:rsid w:val="008F2478"/>
    <w:rsid w:val="008F3345"/>
    <w:rsid w:val="00901F94"/>
    <w:rsid w:val="00913684"/>
    <w:rsid w:val="009179E6"/>
    <w:rsid w:val="00923865"/>
    <w:rsid w:val="00924C17"/>
    <w:rsid w:val="00927790"/>
    <w:rsid w:val="00927B5F"/>
    <w:rsid w:val="0093016E"/>
    <w:rsid w:val="00934B4D"/>
    <w:rsid w:val="00935AA2"/>
    <w:rsid w:val="00937C32"/>
    <w:rsid w:val="00942CEF"/>
    <w:rsid w:val="00943EA7"/>
    <w:rsid w:val="00946F2A"/>
    <w:rsid w:val="00955C75"/>
    <w:rsid w:val="00956E43"/>
    <w:rsid w:val="009677DF"/>
    <w:rsid w:val="00970AFC"/>
    <w:rsid w:val="009744DD"/>
    <w:rsid w:val="009851C3"/>
    <w:rsid w:val="00992A9A"/>
    <w:rsid w:val="00992D5C"/>
    <w:rsid w:val="009946F8"/>
    <w:rsid w:val="00996E6B"/>
    <w:rsid w:val="009A119B"/>
    <w:rsid w:val="009A1D64"/>
    <w:rsid w:val="009B1292"/>
    <w:rsid w:val="009B19F1"/>
    <w:rsid w:val="009B2430"/>
    <w:rsid w:val="009B338B"/>
    <w:rsid w:val="009B3ED6"/>
    <w:rsid w:val="009B58AD"/>
    <w:rsid w:val="009B5EE8"/>
    <w:rsid w:val="009B7935"/>
    <w:rsid w:val="009C0F47"/>
    <w:rsid w:val="009C7BA2"/>
    <w:rsid w:val="009D0143"/>
    <w:rsid w:val="009D1161"/>
    <w:rsid w:val="009D667B"/>
    <w:rsid w:val="009E1D91"/>
    <w:rsid w:val="009E24E9"/>
    <w:rsid w:val="009E7027"/>
    <w:rsid w:val="009F070E"/>
    <w:rsid w:val="009F4449"/>
    <w:rsid w:val="009F736C"/>
    <w:rsid w:val="00A02252"/>
    <w:rsid w:val="00A127F1"/>
    <w:rsid w:val="00A12E2B"/>
    <w:rsid w:val="00A13334"/>
    <w:rsid w:val="00A13CEC"/>
    <w:rsid w:val="00A17E03"/>
    <w:rsid w:val="00A17E89"/>
    <w:rsid w:val="00A23F24"/>
    <w:rsid w:val="00A25D4E"/>
    <w:rsid w:val="00A2635B"/>
    <w:rsid w:val="00A26EE1"/>
    <w:rsid w:val="00A27130"/>
    <w:rsid w:val="00A314CA"/>
    <w:rsid w:val="00A36E50"/>
    <w:rsid w:val="00A41AB4"/>
    <w:rsid w:val="00A424F2"/>
    <w:rsid w:val="00A616D3"/>
    <w:rsid w:val="00A62999"/>
    <w:rsid w:val="00A675AF"/>
    <w:rsid w:val="00A7147C"/>
    <w:rsid w:val="00A71E56"/>
    <w:rsid w:val="00A72113"/>
    <w:rsid w:val="00A757DB"/>
    <w:rsid w:val="00A7660B"/>
    <w:rsid w:val="00A86897"/>
    <w:rsid w:val="00A93DD4"/>
    <w:rsid w:val="00A9530E"/>
    <w:rsid w:val="00A95733"/>
    <w:rsid w:val="00A969D7"/>
    <w:rsid w:val="00AA18AA"/>
    <w:rsid w:val="00AA646A"/>
    <w:rsid w:val="00AB008F"/>
    <w:rsid w:val="00AB5465"/>
    <w:rsid w:val="00AB5483"/>
    <w:rsid w:val="00AB6FE8"/>
    <w:rsid w:val="00AB748C"/>
    <w:rsid w:val="00AC2F2E"/>
    <w:rsid w:val="00AC4692"/>
    <w:rsid w:val="00AD34D9"/>
    <w:rsid w:val="00AD442D"/>
    <w:rsid w:val="00AF2758"/>
    <w:rsid w:val="00AF4AFD"/>
    <w:rsid w:val="00AF7DD0"/>
    <w:rsid w:val="00B02A76"/>
    <w:rsid w:val="00B038D2"/>
    <w:rsid w:val="00B04AE1"/>
    <w:rsid w:val="00B07B3E"/>
    <w:rsid w:val="00B15DE1"/>
    <w:rsid w:val="00B168C6"/>
    <w:rsid w:val="00B222C0"/>
    <w:rsid w:val="00B246E9"/>
    <w:rsid w:val="00B26FAC"/>
    <w:rsid w:val="00B31AA2"/>
    <w:rsid w:val="00B32D32"/>
    <w:rsid w:val="00B347F6"/>
    <w:rsid w:val="00B37F65"/>
    <w:rsid w:val="00B42375"/>
    <w:rsid w:val="00B43FB6"/>
    <w:rsid w:val="00B45EAA"/>
    <w:rsid w:val="00B505D1"/>
    <w:rsid w:val="00B51CC1"/>
    <w:rsid w:val="00B53EA4"/>
    <w:rsid w:val="00B604F1"/>
    <w:rsid w:val="00B636F7"/>
    <w:rsid w:val="00B74C0B"/>
    <w:rsid w:val="00B81B61"/>
    <w:rsid w:val="00B82C97"/>
    <w:rsid w:val="00B830D0"/>
    <w:rsid w:val="00B8400D"/>
    <w:rsid w:val="00B84997"/>
    <w:rsid w:val="00B91D91"/>
    <w:rsid w:val="00B93A37"/>
    <w:rsid w:val="00BA1819"/>
    <w:rsid w:val="00BA3771"/>
    <w:rsid w:val="00BA5A22"/>
    <w:rsid w:val="00BB0F39"/>
    <w:rsid w:val="00BB55E5"/>
    <w:rsid w:val="00BD0FB5"/>
    <w:rsid w:val="00BD5989"/>
    <w:rsid w:val="00BD5D54"/>
    <w:rsid w:val="00BD725A"/>
    <w:rsid w:val="00BE4FAA"/>
    <w:rsid w:val="00BE5F8A"/>
    <w:rsid w:val="00BF01B3"/>
    <w:rsid w:val="00BF3750"/>
    <w:rsid w:val="00BF4A0D"/>
    <w:rsid w:val="00BF4F5B"/>
    <w:rsid w:val="00BF5CC0"/>
    <w:rsid w:val="00C06244"/>
    <w:rsid w:val="00C25332"/>
    <w:rsid w:val="00C26D56"/>
    <w:rsid w:val="00C30D8E"/>
    <w:rsid w:val="00C34514"/>
    <w:rsid w:val="00C35E1B"/>
    <w:rsid w:val="00C37CCD"/>
    <w:rsid w:val="00C415F5"/>
    <w:rsid w:val="00C41664"/>
    <w:rsid w:val="00C4438E"/>
    <w:rsid w:val="00C513E6"/>
    <w:rsid w:val="00C52F3D"/>
    <w:rsid w:val="00C536C2"/>
    <w:rsid w:val="00C53F74"/>
    <w:rsid w:val="00C557DA"/>
    <w:rsid w:val="00C55F47"/>
    <w:rsid w:val="00C566EE"/>
    <w:rsid w:val="00C56E2E"/>
    <w:rsid w:val="00C625CE"/>
    <w:rsid w:val="00C64A31"/>
    <w:rsid w:val="00C707FB"/>
    <w:rsid w:val="00C77ADA"/>
    <w:rsid w:val="00C82E8B"/>
    <w:rsid w:val="00C83161"/>
    <w:rsid w:val="00C91A84"/>
    <w:rsid w:val="00CA2F79"/>
    <w:rsid w:val="00CA5C32"/>
    <w:rsid w:val="00CB584C"/>
    <w:rsid w:val="00CC0DE2"/>
    <w:rsid w:val="00CC4C88"/>
    <w:rsid w:val="00CD0B1F"/>
    <w:rsid w:val="00CD3F96"/>
    <w:rsid w:val="00CD7DE9"/>
    <w:rsid w:val="00CE09F3"/>
    <w:rsid w:val="00CE1986"/>
    <w:rsid w:val="00CE480E"/>
    <w:rsid w:val="00CE482B"/>
    <w:rsid w:val="00CE571F"/>
    <w:rsid w:val="00CE76DA"/>
    <w:rsid w:val="00D10075"/>
    <w:rsid w:val="00D11E94"/>
    <w:rsid w:val="00D15F7D"/>
    <w:rsid w:val="00D27B03"/>
    <w:rsid w:val="00D30389"/>
    <w:rsid w:val="00D32B8E"/>
    <w:rsid w:val="00D337F6"/>
    <w:rsid w:val="00D353A9"/>
    <w:rsid w:val="00D4022C"/>
    <w:rsid w:val="00D41125"/>
    <w:rsid w:val="00D46CAA"/>
    <w:rsid w:val="00D513E6"/>
    <w:rsid w:val="00D51C40"/>
    <w:rsid w:val="00D52CDB"/>
    <w:rsid w:val="00D54D61"/>
    <w:rsid w:val="00D57DC9"/>
    <w:rsid w:val="00D57FEF"/>
    <w:rsid w:val="00D60E0E"/>
    <w:rsid w:val="00D61710"/>
    <w:rsid w:val="00D61EC1"/>
    <w:rsid w:val="00D6611E"/>
    <w:rsid w:val="00D663C6"/>
    <w:rsid w:val="00D70E37"/>
    <w:rsid w:val="00D71CA2"/>
    <w:rsid w:val="00D72B9C"/>
    <w:rsid w:val="00D731F5"/>
    <w:rsid w:val="00D76B77"/>
    <w:rsid w:val="00D77373"/>
    <w:rsid w:val="00D85F37"/>
    <w:rsid w:val="00D92245"/>
    <w:rsid w:val="00DA0921"/>
    <w:rsid w:val="00DA277A"/>
    <w:rsid w:val="00DB067F"/>
    <w:rsid w:val="00DB4534"/>
    <w:rsid w:val="00DB7446"/>
    <w:rsid w:val="00DC5482"/>
    <w:rsid w:val="00DC5518"/>
    <w:rsid w:val="00DD2A82"/>
    <w:rsid w:val="00DD77B5"/>
    <w:rsid w:val="00DE1519"/>
    <w:rsid w:val="00DE1A0A"/>
    <w:rsid w:val="00DE486A"/>
    <w:rsid w:val="00DE5D80"/>
    <w:rsid w:val="00DE5F4C"/>
    <w:rsid w:val="00DF0741"/>
    <w:rsid w:val="00DF35C0"/>
    <w:rsid w:val="00DF46E4"/>
    <w:rsid w:val="00DF4A63"/>
    <w:rsid w:val="00E003DC"/>
    <w:rsid w:val="00E03F38"/>
    <w:rsid w:val="00E04197"/>
    <w:rsid w:val="00E04856"/>
    <w:rsid w:val="00E129FB"/>
    <w:rsid w:val="00E203C5"/>
    <w:rsid w:val="00E231D7"/>
    <w:rsid w:val="00E278FC"/>
    <w:rsid w:val="00E27E93"/>
    <w:rsid w:val="00E30992"/>
    <w:rsid w:val="00E36466"/>
    <w:rsid w:val="00E50CD3"/>
    <w:rsid w:val="00E56089"/>
    <w:rsid w:val="00E56F78"/>
    <w:rsid w:val="00E57898"/>
    <w:rsid w:val="00E7070E"/>
    <w:rsid w:val="00E7711E"/>
    <w:rsid w:val="00E817AE"/>
    <w:rsid w:val="00E87BE1"/>
    <w:rsid w:val="00E90DD0"/>
    <w:rsid w:val="00E960B9"/>
    <w:rsid w:val="00EA020F"/>
    <w:rsid w:val="00EA1F85"/>
    <w:rsid w:val="00EB043C"/>
    <w:rsid w:val="00EB6A9F"/>
    <w:rsid w:val="00EC0FBA"/>
    <w:rsid w:val="00EC31D3"/>
    <w:rsid w:val="00EC6F80"/>
    <w:rsid w:val="00ED4585"/>
    <w:rsid w:val="00ED72F9"/>
    <w:rsid w:val="00ED735F"/>
    <w:rsid w:val="00EE1833"/>
    <w:rsid w:val="00EE3B1B"/>
    <w:rsid w:val="00EF124B"/>
    <w:rsid w:val="00EF5215"/>
    <w:rsid w:val="00EF7A21"/>
    <w:rsid w:val="00F024C8"/>
    <w:rsid w:val="00F03E6A"/>
    <w:rsid w:val="00F04003"/>
    <w:rsid w:val="00F072FC"/>
    <w:rsid w:val="00F11347"/>
    <w:rsid w:val="00F13365"/>
    <w:rsid w:val="00F1497B"/>
    <w:rsid w:val="00F175EA"/>
    <w:rsid w:val="00F2166F"/>
    <w:rsid w:val="00F23BED"/>
    <w:rsid w:val="00F246C2"/>
    <w:rsid w:val="00F26954"/>
    <w:rsid w:val="00F27DDF"/>
    <w:rsid w:val="00F30A07"/>
    <w:rsid w:val="00F371C3"/>
    <w:rsid w:val="00F37CE0"/>
    <w:rsid w:val="00F40AB8"/>
    <w:rsid w:val="00F42610"/>
    <w:rsid w:val="00F43DF2"/>
    <w:rsid w:val="00F46E8C"/>
    <w:rsid w:val="00F470FB"/>
    <w:rsid w:val="00F53DF7"/>
    <w:rsid w:val="00F564EC"/>
    <w:rsid w:val="00F5775F"/>
    <w:rsid w:val="00F6172D"/>
    <w:rsid w:val="00F623D1"/>
    <w:rsid w:val="00F62C23"/>
    <w:rsid w:val="00F63F24"/>
    <w:rsid w:val="00F6535D"/>
    <w:rsid w:val="00F66003"/>
    <w:rsid w:val="00F745AC"/>
    <w:rsid w:val="00F77763"/>
    <w:rsid w:val="00F77777"/>
    <w:rsid w:val="00F842A7"/>
    <w:rsid w:val="00F8711E"/>
    <w:rsid w:val="00F923D6"/>
    <w:rsid w:val="00F93F9C"/>
    <w:rsid w:val="00F952CF"/>
    <w:rsid w:val="00FA309E"/>
    <w:rsid w:val="00FA5101"/>
    <w:rsid w:val="00FB7FDD"/>
    <w:rsid w:val="00FC0069"/>
    <w:rsid w:val="00FD5082"/>
    <w:rsid w:val="00FD5496"/>
    <w:rsid w:val="00FD6249"/>
    <w:rsid w:val="00FD6848"/>
    <w:rsid w:val="00FF0D13"/>
    <w:rsid w:val="00FF4664"/>
    <w:rsid w:val="00FF47D6"/>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54670C-70B1-455B-8F8D-FE571107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582871"/>
    <w:pPr>
      <w:ind w:left="720"/>
      <w:contextualSpacing/>
    </w:pPr>
  </w:style>
  <w:style w:type="character" w:customStyle="1" w:styleId="HeaderChar">
    <w:name w:val="Header Char"/>
    <w:basedOn w:val="DefaultParagraphFont"/>
    <w:link w:val="Header"/>
    <w:rsid w:val="00664C92"/>
    <w:rPr>
      <w:sz w:val="22"/>
      <w:szCs w:val="24"/>
    </w:rPr>
  </w:style>
  <w:style w:type="paragraph" w:styleId="HTMLPreformatted">
    <w:name w:val="HTML Preformatted"/>
    <w:basedOn w:val="Normal"/>
    <w:link w:val="HTMLPreformattedChar"/>
    <w:rsid w:val="00942CEF"/>
    <w:rPr>
      <w:rFonts w:ascii="Consolas" w:hAnsi="Consolas"/>
      <w:sz w:val="20"/>
      <w:szCs w:val="20"/>
    </w:rPr>
  </w:style>
  <w:style w:type="character" w:customStyle="1" w:styleId="HTMLPreformattedChar">
    <w:name w:val="HTML Preformatted Char"/>
    <w:basedOn w:val="DefaultParagraphFont"/>
    <w:link w:val="HTMLPreformatted"/>
    <w:rsid w:val="00942CEF"/>
    <w:rPr>
      <w:rFonts w:ascii="Consolas" w:hAnsi="Consolas"/>
    </w:rPr>
  </w:style>
  <w:style w:type="paragraph" w:styleId="NoSpacing">
    <w:name w:val="No Spacing"/>
    <w:uiPriority w:val="1"/>
    <w:qFormat/>
    <w:rsid w:val="00F952CF"/>
    <w:rPr>
      <w:rFonts w:asciiTheme="minorHAnsi" w:eastAsiaTheme="minorHAnsi" w:hAnsiTheme="minorHAnsi" w:cstheme="minorBidi"/>
      <w:sz w:val="22"/>
      <w:szCs w:val="22"/>
    </w:rPr>
  </w:style>
  <w:style w:type="paragraph" w:styleId="NormalWeb">
    <w:name w:val="Normal (Web)"/>
    <w:basedOn w:val="Normal"/>
    <w:uiPriority w:val="99"/>
    <w:unhideWhenUsed/>
    <w:rsid w:val="00BF4F5B"/>
    <w:pPr>
      <w:tabs>
        <w:tab w:val="clear" w:pos="284"/>
      </w:tabs>
      <w:spacing w:before="100" w:beforeAutospacing="1" w:after="100" w:afterAutospacing="1"/>
      <w:jc w:val="left"/>
    </w:pPr>
    <w:rPr>
      <w:sz w:val="24"/>
    </w:rPr>
  </w:style>
  <w:style w:type="character" w:customStyle="1" w:styleId="q4iawc">
    <w:name w:val="q4iawc"/>
    <w:basedOn w:val="DefaultParagraphFont"/>
    <w:rsid w:val="0088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474">
      <w:bodyDiv w:val="1"/>
      <w:marLeft w:val="0"/>
      <w:marRight w:val="0"/>
      <w:marTop w:val="0"/>
      <w:marBottom w:val="0"/>
      <w:divBdr>
        <w:top w:val="none" w:sz="0" w:space="0" w:color="auto"/>
        <w:left w:val="none" w:sz="0" w:space="0" w:color="auto"/>
        <w:bottom w:val="none" w:sz="0" w:space="0" w:color="auto"/>
        <w:right w:val="none" w:sz="0" w:space="0" w:color="auto"/>
      </w:divBdr>
    </w:div>
    <w:div w:id="178814079">
      <w:bodyDiv w:val="1"/>
      <w:marLeft w:val="0"/>
      <w:marRight w:val="0"/>
      <w:marTop w:val="0"/>
      <w:marBottom w:val="0"/>
      <w:divBdr>
        <w:top w:val="none" w:sz="0" w:space="0" w:color="auto"/>
        <w:left w:val="none" w:sz="0" w:space="0" w:color="auto"/>
        <w:bottom w:val="none" w:sz="0" w:space="0" w:color="auto"/>
        <w:right w:val="none" w:sz="0" w:space="0" w:color="auto"/>
      </w:divBdr>
    </w:div>
    <w:div w:id="296954354">
      <w:bodyDiv w:val="1"/>
      <w:marLeft w:val="0"/>
      <w:marRight w:val="0"/>
      <w:marTop w:val="0"/>
      <w:marBottom w:val="0"/>
      <w:divBdr>
        <w:top w:val="none" w:sz="0" w:space="0" w:color="auto"/>
        <w:left w:val="none" w:sz="0" w:space="0" w:color="auto"/>
        <w:bottom w:val="none" w:sz="0" w:space="0" w:color="auto"/>
        <w:right w:val="none" w:sz="0" w:space="0" w:color="auto"/>
      </w:divBdr>
      <w:divsChild>
        <w:div w:id="1553617589">
          <w:marLeft w:val="0"/>
          <w:marRight w:val="0"/>
          <w:marTop w:val="0"/>
          <w:marBottom w:val="0"/>
          <w:divBdr>
            <w:top w:val="none" w:sz="0" w:space="0" w:color="auto"/>
            <w:left w:val="none" w:sz="0" w:space="0" w:color="auto"/>
            <w:bottom w:val="none" w:sz="0" w:space="0" w:color="auto"/>
            <w:right w:val="none" w:sz="0" w:space="0" w:color="auto"/>
          </w:divBdr>
        </w:div>
      </w:divsChild>
    </w:div>
    <w:div w:id="371929129">
      <w:bodyDiv w:val="1"/>
      <w:marLeft w:val="0"/>
      <w:marRight w:val="0"/>
      <w:marTop w:val="0"/>
      <w:marBottom w:val="0"/>
      <w:divBdr>
        <w:top w:val="none" w:sz="0" w:space="0" w:color="auto"/>
        <w:left w:val="none" w:sz="0" w:space="0" w:color="auto"/>
        <w:bottom w:val="none" w:sz="0" w:space="0" w:color="auto"/>
        <w:right w:val="none" w:sz="0" w:space="0" w:color="auto"/>
      </w:divBdr>
    </w:div>
    <w:div w:id="377435505">
      <w:bodyDiv w:val="1"/>
      <w:marLeft w:val="0"/>
      <w:marRight w:val="0"/>
      <w:marTop w:val="0"/>
      <w:marBottom w:val="0"/>
      <w:divBdr>
        <w:top w:val="none" w:sz="0" w:space="0" w:color="auto"/>
        <w:left w:val="none" w:sz="0" w:space="0" w:color="auto"/>
        <w:bottom w:val="none" w:sz="0" w:space="0" w:color="auto"/>
        <w:right w:val="none" w:sz="0" w:space="0" w:color="auto"/>
      </w:divBdr>
    </w:div>
    <w:div w:id="407381492">
      <w:bodyDiv w:val="1"/>
      <w:marLeft w:val="0"/>
      <w:marRight w:val="0"/>
      <w:marTop w:val="0"/>
      <w:marBottom w:val="0"/>
      <w:divBdr>
        <w:top w:val="none" w:sz="0" w:space="0" w:color="auto"/>
        <w:left w:val="none" w:sz="0" w:space="0" w:color="auto"/>
        <w:bottom w:val="none" w:sz="0" w:space="0" w:color="auto"/>
        <w:right w:val="none" w:sz="0" w:space="0" w:color="auto"/>
      </w:divBdr>
    </w:div>
    <w:div w:id="514350311">
      <w:bodyDiv w:val="1"/>
      <w:marLeft w:val="0"/>
      <w:marRight w:val="0"/>
      <w:marTop w:val="0"/>
      <w:marBottom w:val="0"/>
      <w:divBdr>
        <w:top w:val="none" w:sz="0" w:space="0" w:color="auto"/>
        <w:left w:val="none" w:sz="0" w:space="0" w:color="auto"/>
        <w:bottom w:val="none" w:sz="0" w:space="0" w:color="auto"/>
        <w:right w:val="none" w:sz="0" w:space="0" w:color="auto"/>
      </w:divBdr>
    </w:div>
    <w:div w:id="694038408">
      <w:bodyDiv w:val="1"/>
      <w:marLeft w:val="0"/>
      <w:marRight w:val="0"/>
      <w:marTop w:val="0"/>
      <w:marBottom w:val="0"/>
      <w:divBdr>
        <w:top w:val="none" w:sz="0" w:space="0" w:color="auto"/>
        <w:left w:val="none" w:sz="0" w:space="0" w:color="auto"/>
        <w:bottom w:val="none" w:sz="0" w:space="0" w:color="auto"/>
        <w:right w:val="none" w:sz="0" w:space="0" w:color="auto"/>
      </w:divBdr>
    </w:div>
    <w:div w:id="713697811">
      <w:bodyDiv w:val="1"/>
      <w:marLeft w:val="0"/>
      <w:marRight w:val="0"/>
      <w:marTop w:val="0"/>
      <w:marBottom w:val="0"/>
      <w:divBdr>
        <w:top w:val="none" w:sz="0" w:space="0" w:color="auto"/>
        <w:left w:val="none" w:sz="0" w:space="0" w:color="auto"/>
        <w:bottom w:val="none" w:sz="0" w:space="0" w:color="auto"/>
        <w:right w:val="none" w:sz="0" w:space="0" w:color="auto"/>
      </w:divBdr>
    </w:div>
    <w:div w:id="767968757">
      <w:bodyDiv w:val="1"/>
      <w:marLeft w:val="0"/>
      <w:marRight w:val="0"/>
      <w:marTop w:val="0"/>
      <w:marBottom w:val="0"/>
      <w:divBdr>
        <w:top w:val="none" w:sz="0" w:space="0" w:color="auto"/>
        <w:left w:val="none" w:sz="0" w:space="0" w:color="auto"/>
        <w:bottom w:val="none" w:sz="0" w:space="0" w:color="auto"/>
        <w:right w:val="none" w:sz="0" w:space="0" w:color="auto"/>
      </w:divBdr>
    </w:div>
    <w:div w:id="902645873">
      <w:bodyDiv w:val="1"/>
      <w:marLeft w:val="0"/>
      <w:marRight w:val="0"/>
      <w:marTop w:val="0"/>
      <w:marBottom w:val="0"/>
      <w:divBdr>
        <w:top w:val="none" w:sz="0" w:space="0" w:color="auto"/>
        <w:left w:val="none" w:sz="0" w:space="0" w:color="auto"/>
        <w:bottom w:val="none" w:sz="0" w:space="0" w:color="auto"/>
        <w:right w:val="none" w:sz="0" w:space="0" w:color="auto"/>
      </w:divBdr>
    </w:div>
    <w:div w:id="908271754">
      <w:bodyDiv w:val="1"/>
      <w:marLeft w:val="0"/>
      <w:marRight w:val="0"/>
      <w:marTop w:val="0"/>
      <w:marBottom w:val="0"/>
      <w:divBdr>
        <w:top w:val="none" w:sz="0" w:space="0" w:color="auto"/>
        <w:left w:val="none" w:sz="0" w:space="0" w:color="auto"/>
        <w:bottom w:val="none" w:sz="0" w:space="0" w:color="auto"/>
        <w:right w:val="none" w:sz="0" w:space="0" w:color="auto"/>
      </w:divBdr>
    </w:div>
    <w:div w:id="931662738">
      <w:bodyDiv w:val="1"/>
      <w:marLeft w:val="0"/>
      <w:marRight w:val="0"/>
      <w:marTop w:val="0"/>
      <w:marBottom w:val="0"/>
      <w:divBdr>
        <w:top w:val="none" w:sz="0" w:space="0" w:color="auto"/>
        <w:left w:val="none" w:sz="0" w:space="0" w:color="auto"/>
        <w:bottom w:val="none" w:sz="0" w:space="0" w:color="auto"/>
        <w:right w:val="none" w:sz="0" w:space="0" w:color="auto"/>
      </w:divBdr>
    </w:div>
    <w:div w:id="940144565">
      <w:bodyDiv w:val="1"/>
      <w:marLeft w:val="0"/>
      <w:marRight w:val="0"/>
      <w:marTop w:val="0"/>
      <w:marBottom w:val="0"/>
      <w:divBdr>
        <w:top w:val="none" w:sz="0" w:space="0" w:color="auto"/>
        <w:left w:val="none" w:sz="0" w:space="0" w:color="auto"/>
        <w:bottom w:val="none" w:sz="0" w:space="0" w:color="auto"/>
        <w:right w:val="none" w:sz="0" w:space="0" w:color="auto"/>
      </w:divBdr>
    </w:div>
    <w:div w:id="978651345">
      <w:bodyDiv w:val="1"/>
      <w:marLeft w:val="0"/>
      <w:marRight w:val="0"/>
      <w:marTop w:val="0"/>
      <w:marBottom w:val="0"/>
      <w:divBdr>
        <w:top w:val="none" w:sz="0" w:space="0" w:color="auto"/>
        <w:left w:val="none" w:sz="0" w:space="0" w:color="auto"/>
        <w:bottom w:val="none" w:sz="0" w:space="0" w:color="auto"/>
        <w:right w:val="none" w:sz="0" w:space="0" w:color="auto"/>
      </w:divBdr>
    </w:div>
    <w:div w:id="994726467">
      <w:bodyDiv w:val="1"/>
      <w:marLeft w:val="0"/>
      <w:marRight w:val="0"/>
      <w:marTop w:val="0"/>
      <w:marBottom w:val="0"/>
      <w:divBdr>
        <w:top w:val="none" w:sz="0" w:space="0" w:color="auto"/>
        <w:left w:val="none" w:sz="0" w:space="0" w:color="auto"/>
        <w:bottom w:val="none" w:sz="0" w:space="0" w:color="auto"/>
        <w:right w:val="none" w:sz="0" w:space="0" w:color="auto"/>
      </w:divBdr>
    </w:div>
    <w:div w:id="998197064">
      <w:bodyDiv w:val="1"/>
      <w:marLeft w:val="0"/>
      <w:marRight w:val="0"/>
      <w:marTop w:val="0"/>
      <w:marBottom w:val="0"/>
      <w:divBdr>
        <w:top w:val="none" w:sz="0" w:space="0" w:color="auto"/>
        <w:left w:val="none" w:sz="0" w:space="0" w:color="auto"/>
        <w:bottom w:val="none" w:sz="0" w:space="0" w:color="auto"/>
        <w:right w:val="none" w:sz="0" w:space="0" w:color="auto"/>
      </w:divBdr>
    </w:div>
    <w:div w:id="1004475802">
      <w:bodyDiv w:val="1"/>
      <w:marLeft w:val="0"/>
      <w:marRight w:val="0"/>
      <w:marTop w:val="0"/>
      <w:marBottom w:val="0"/>
      <w:divBdr>
        <w:top w:val="none" w:sz="0" w:space="0" w:color="auto"/>
        <w:left w:val="none" w:sz="0" w:space="0" w:color="auto"/>
        <w:bottom w:val="none" w:sz="0" w:space="0" w:color="auto"/>
        <w:right w:val="none" w:sz="0" w:space="0" w:color="auto"/>
      </w:divBdr>
    </w:div>
    <w:div w:id="1048262428">
      <w:bodyDiv w:val="1"/>
      <w:marLeft w:val="0"/>
      <w:marRight w:val="0"/>
      <w:marTop w:val="0"/>
      <w:marBottom w:val="0"/>
      <w:divBdr>
        <w:top w:val="none" w:sz="0" w:space="0" w:color="auto"/>
        <w:left w:val="none" w:sz="0" w:space="0" w:color="auto"/>
        <w:bottom w:val="none" w:sz="0" w:space="0" w:color="auto"/>
        <w:right w:val="none" w:sz="0" w:space="0" w:color="auto"/>
      </w:divBdr>
    </w:div>
    <w:div w:id="1091849941">
      <w:bodyDiv w:val="1"/>
      <w:marLeft w:val="0"/>
      <w:marRight w:val="0"/>
      <w:marTop w:val="0"/>
      <w:marBottom w:val="0"/>
      <w:divBdr>
        <w:top w:val="none" w:sz="0" w:space="0" w:color="auto"/>
        <w:left w:val="none" w:sz="0" w:space="0" w:color="auto"/>
        <w:bottom w:val="none" w:sz="0" w:space="0" w:color="auto"/>
        <w:right w:val="none" w:sz="0" w:space="0" w:color="auto"/>
      </w:divBdr>
    </w:div>
    <w:div w:id="1114129576">
      <w:bodyDiv w:val="1"/>
      <w:marLeft w:val="0"/>
      <w:marRight w:val="0"/>
      <w:marTop w:val="0"/>
      <w:marBottom w:val="0"/>
      <w:divBdr>
        <w:top w:val="none" w:sz="0" w:space="0" w:color="auto"/>
        <w:left w:val="none" w:sz="0" w:space="0" w:color="auto"/>
        <w:bottom w:val="none" w:sz="0" w:space="0" w:color="auto"/>
        <w:right w:val="none" w:sz="0" w:space="0" w:color="auto"/>
      </w:divBdr>
    </w:div>
    <w:div w:id="1147166769">
      <w:bodyDiv w:val="1"/>
      <w:marLeft w:val="0"/>
      <w:marRight w:val="0"/>
      <w:marTop w:val="0"/>
      <w:marBottom w:val="0"/>
      <w:divBdr>
        <w:top w:val="none" w:sz="0" w:space="0" w:color="auto"/>
        <w:left w:val="none" w:sz="0" w:space="0" w:color="auto"/>
        <w:bottom w:val="none" w:sz="0" w:space="0" w:color="auto"/>
        <w:right w:val="none" w:sz="0" w:space="0" w:color="auto"/>
      </w:divBdr>
    </w:div>
    <w:div w:id="1208682168">
      <w:bodyDiv w:val="1"/>
      <w:marLeft w:val="0"/>
      <w:marRight w:val="0"/>
      <w:marTop w:val="0"/>
      <w:marBottom w:val="0"/>
      <w:divBdr>
        <w:top w:val="none" w:sz="0" w:space="0" w:color="auto"/>
        <w:left w:val="none" w:sz="0" w:space="0" w:color="auto"/>
        <w:bottom w:val="none" w:sz="0" w:space="0" w:color="auto"/>
        <w:right w:val="none" w:sz="0" w:space="0" w:color="auto"/>
      </w:divBdr>
    </w:div>
    <w:div w:id="1322810638">
      <w:bodyDiv w:val="1"/>
      <w:marLeft w:val="0"/>
      <w:marRight w:val="0"/>
      <w:marTop w:val="0"/>
      <w:marBottom w:val="0"/>
      <w:divBdr>
        <w:top w:val="none" w:sz="0" w:space="0" w:color="auto"/>
        <w:left w:val="none" w:sz="0" w:space="0" w:color="auto"/>
        <w:bottom w:val="none" w:sz="0" w:space="0" w:color="auto"/>
        <w:right w:val="none" w:sz="0" w:space="0" w:color="auto"/>
      </w:divBdr>
    </w:div>
    <w:div w:id="1364598381">
      <w:bodyDiv w:val="1"/>
      <w:marLeft w:val="0"/>
      <w:marRight w:val="0"/>
      <w:marTop w:val="0"/>
      <w:marBottom w:val="0"/>
      <w:divBdr>
        <w:top w:val="none" w:sz="0" w:space="0" w:color="auto"/>
        <w:left w:val="none" w:sz="0" w:space="0" w:color="auto"/>
        <w:bottom w:val="none" w:sz="0" w:space="0" w:color="auto"/>
        <w:right w:val="none" w:sz="0" w:space="0" w:color="auto"/>
      </w:divBdr>
    </w:div>
    <w:div w:id="1396784585">
      <w:bodyDiv w:val="1"/>
      <w:marLeft w:val="0"/>
      <w:marRight w:val="0"/>
      <w:marTop w:val="0"/>
      <w:marBottom w:val="0"/>
      <w:divBdr>
        <w:top w:val="none" w:sz="0" w:space="0" w:color="auto"/>
        <w:left w:val="none" w:sz="0" w:space="0" w:color="auto"/>
        <w:bottom w:val="none" w:sz="0" w:space="0" w:color="auto"/>
        <w:right w:val="none" w:sz="0" w:space="0" w:color="auto"/>
      </w:divBdr>
    </w:div>
    <w:div w:id="1422483054">
      <w:bodyDiv w:val="1"/>
      <w:marLeft w:val="0"/>
      <w:marRight w:val="0"/>
      <w:marTop w:val="0"/>
      <w:marBottom w:val="0"/>
      <w:divBdr>
        <w:top w:val="none" w:sz="0" w:space="0" w:color="auto"/>
        <w:left w:val="none" w:sz="0" w:space="0" w:color="auto"/>
        <w:bottom w:val="none" w:sz="0" w:space="0" w:color="auto"/>
        <w:right w:val="none" w:sz="0" w:space="0" w:color="auto"/>
      </w:divBdr>
    </w:div>
    <w:div w:id="1446970382">
      <w:bodyDiv w:val="1"/>
      <w:marLeft w:val="0"/>
      <w:marRight w:val="0"/>
      <w:marTop w:val="0"/>
      <w:marBottom w:val="0"/>
      <w:divBdr>
        <w:top w:val="none" w:sz="0" w:space="0" w:color="auto"/>
        <w:left w:val="none" w:sz="0" w:space="0" w:color="auto"/>
        <w:bottom w:val="none" w:sz="0" w:space="0" w:color="auto"/>
        <w:right w:val="none" w:sz="0" w:space="0" w:color="auto"/>
      </w:divBdr>
    </w:div>
    <w:div w:id="1521508865">
      <w:bodyDiv w:val="1"/>
      <w:marLeft w:val="0"/>
      <w:marRight w:val="0"/>
      <w:marTop w:val="0"/>
      <w:marBottom w:val="0"/>
      <w:divBdr>
        <w:top w:val="none" w:sz="0" w:space="0" w:color="auto"/>
        <w:left w:val="none" w:sz="0" w:space="0" w:color="auto"/>
        <w:bottom w:val="none" w:sz="0" w:space="0" w:color="auto"/>
        <w:right w:val="none" w:sz="0" w:space="0" w:color="auto"/>
      </w:divBdr>
    </w:div>
    <w:div w:id="1667319639">
      <w:bodyDiv w:val="1"/>
      <w:marLeft w:val="0"/>
      <w:marRight w:val="0"/>
      <w:marTop w:val="0"/>
      <w:marBottom w:val="0"/>
      <w:divBdr>
        <w:top w:val="none" w:sz="0" w:space="0" w:color="auto"/>
        <w:left w:val="none" w:sz="0" w:space="0" w:color="auto"/>
        <w:bottom w:val="none" w:sz="0" w:space="0" w:color="auto"/>
        <w:right w:val="none" w:sz="0" w:space="0" w:color="auto"/>
      </w:divBdr>
    </w:div>
    <w:div w:id="1724253658">
      <w:bodyDiv w:val="1"/>
      <w:marLeft w:val="0"/>
      <w:marRight w:val="0"/>
      <w:marTop w:val="0"/>
      <w:marBottom w:val="0"/>
      <w:divBdr>
        <w:top w:val="none" w:sz="0" w:space="0" w:color="auto"/>
        <w:left w:val="none" w:sz="0" w:space="0" w:color="auto"/>
        <w:bottom w:val="none" w:sz="0" w:space="0" w:color="auto"/>
        <w:right w:val="none" w:sz="0" w:space="0" w:color="auto"/>
      </w:divBdr>
    </w:div>
    <w:div w:id="1750079971">
      <w:bodyDiv w:val="1"/>
      <w:marLeft w:val="0"/>
      <w:marRight w:val="0"/>
      <w:marTop w:val="0"/>
      <w:marBottom w:val="0"/>
      <w:divBdr>
        <w:top w:val="none" w:sz="0" w:space="0" w:color="auto"/>
        <w:left w:val="none" w:sz="0" w:space="0" w:color="auto"/>
        <w:bottom w:val="none" w:sz="0" w:space="0" w:color="auto"/>
        <w:right w:val="none" w:sz="0" w:space="0" w:color="auto"/>
      </w:divBdr>
    </w:div>
    <w:div w:id="1751921545">
      <w:bodyDiv w:val="1"/>
      <w:marLeft w:val="0"/>
      <w:marRight w:val="0"/>
      <w:marTop w:val="0"/>
      <w:marBottom w:val="0"/>
      <w:divBdr>
        <w:top w:val="none" w:sz="0" w:space="0" w:color="auto"/>
        <w:left w:val="none" w:sz="0" w:space="0" w:color="auto"/>
        <w:bottom w:val="none" w:sz="0" w:space="0" w:color="auto"/>
        <w:right w:val="none" w:sz="0" w:space="0" w:color="auto"/>
      </w:divBdr>
    </w:div>
    <w:div w:id="1759016274">
      <w:bodyDiv w:val="1"/>
      <w:marLeft w:val="0"/>
      <w:marRight w:val="0"/>
      <w:marTop w:val="0"/>
      <w:marBottom w:val="0"/>
      <w:divBdr>
        <w:top w:val="none" w:sz="0" w:space="0" w:color="auto"/>
        <w:left w:val="none" w:sz="0" w:space="0" w:color="auto"/>
        <w:bottom w:val="none" w:sz="0" w:space="0" w:color="auto"/>
        <w:right w:val="none" w:sz="0" w:space="0" w:color="auto"/>
      </w:divBdr>
    </w:div>
    <w:div w:id="1765102545">
      <w:bodyDiv w:val="1"/>
      <w:marLeft w:val="0"/>
      <w:marRight w:val="0"/>
      <w:marTop w:val="0"/>
      <w:marBottom w:val="0"/>
      <w:divBdr>
        <w:top w:val="none" w:sz="0" w:space="0" w:color="auto"/>
        <w:left w:val="none" w:sz="0" w:space="0" w:color="auto"/>
        <w:bottom w:val="none" w:sz="0" w:space="0" w:color="auto"/>
        <w:right w:val="none" w:sz="0" w:space="0" w:color="auto"/>
      </w:divBdr>
    </w:div>
    <w:div w:id="1787000103">
      <w:bodyDiv w:val="1"/>
      <w:marLeft w:val="0"/>
      <w:marRight w:val="0"/>
      <w:marTop w:val="0"/>
      <w:marBottom w:val="0"/>
      <w:divBdr>
        <w:top w:val="none" w:sz="0" w:space="0" w:color="auto"/>
        <w:left w:val="none" w:sz="0" w:space="0" w:color="auto"/>
        <w:bottom w:val="none" w:sz="0" w:space="0" w:color="auto"/>
        <w:right w:val="none" w:sz="0" w:space="0" w:color="auto"/>
      </w:divBdr>
    </w:div>
    <w:div w:id="1865093236">
      <w:bodyDiv w:val="1"/>
      <w:marLeft w:val="0"/>
      <w:marRight w:val="0"/>
      <w:marTop w:val="0"/>
      <w:marBottom w:val="0"/>
      <w:divBdr>
        <w:top w:val="none" w:sz="0" w:space="0" w:color="auto"/>
        <w:left w:val="none" w:sz="0" w:space="0" w:color="auto"/>
        <w:bottom w:val="none" w:sz="0" w:space="0" w:color="auto"/>
        <w:right w:val="none" w:sz="0" w:space="0" w:color="auto"/>
      </w:divBdr>
    </w:div>
    <w:div w:id="1890068140">
      <w:bodyDiv w:val="1"/>
      <w:marLeft w:val="0"/>
      <w:marRight w:val="0"/>
      <w:marTop w:val="0"/>
      <w:marBottom w:val="0"/>
      <w:divBdr>
        <w:top w:val="none" w:sz="0" w:space="0" w:color="auto"/>
        <w:left w:val="none" w:sz="0" w:space="0" w:color="auto"/>
        <w:bottom w:val="none" w:sz="0" w:space="0" w:color="auto"/>
        <w:right w:val="none" w:sz="0" w:space="0" w:color="auto"/>
      </w:divBdr>
    </w:div>
    <w:div w:id="2029914405">
      <w:bodyDiv w:val="1"/>
      <w:marLeft w:val="0"/>
      <w:marRight w:val="0"/>
      <w:marTop w:val="0"/>
      <w:marBottom w:val="0"/>
      <w:divBdr>
        <w:top w:val="none" w:sz="0" w:space="0" w:color="auto"/>
        <w:left w:val="none" w:sz="0" w:space="0" w:color="auto"/>
        <w:bottom w:val="none" w:sz="0" w:space="0" w:color="auto"/>
        <w:right w:val="none" w:sz="0" w:space="0" w:color="auto"/>
      </w:divBdr>
    </w:div>
    <w:div w:id="21450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390B76-E15D-422A-A878-0B0963F09CF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9C28-E778-48CD-ADDB-D65E78E5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5693</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PHOENIX Pharma DOO</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Anđela Drašković</cp:lastModifiedBy>
  <cp:revision>3</cp:revision>
  <cp:lastPrinted>2019-08-01T10:13:00Z</cp:lastPrinted>
  <dcterms:created xsi:type="dcterms:W3CDTF">2022-07-12T06:17:00Z</dcterms:created>
  <dcterms:modified xsi:type="dcterms:W3CDTF">2022-07-12T06:35:00Z</dcterms:modified>
</cp:coreProperties>
</file>