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45C21" w14:textId="77777777" w:rsidR="00750A19" w:rsidRPr="008C6A6D" w:rsidRDefault="00750A19" w:rsidP="008C6A6D">
      <w:pPr>
        <w:jc w:val="center"/>
        <w:rPr>
          <w:b/>
          <w:bCs/>
          <w:iCs/>
          <w:szCs w:val="22"/>
          <w:u w:val="single"/>
          <w:lang w:val="sr-Latn-RS"/>
        </w:rPr>
      </w:pPr>
    </w:p>
    <w:p w14:paraId="4C2DFE61" w14:textId="3379E9F7" w:rsidR="00CE09F3" w:rsidRPr="008C6A6D" w:rsidRDefault="000B6CD8" w:rsidP="008C6A6D">
      <w:pPr>
        <w:jc w:val="center"/>
        <w:rPr>
          <w:b/>
          <w:bCs/>
          <w:iCs/>
          <w:szCs w:val="22"/>
          <w:u w:val="single"/>
          <w:lang w:val="sr-Latn-RS"/>
        </w:rPr>
      </w:pPr>
      <w:r w:rsidRPr="008C6A6D">
        <w:rPr>
          <w:b/>
          <w:bCs/>
          <w:iCs/>
          <w:szCs w:val="22"/>
          <w:u w:val="single"/>
          <w:lang w:val="sr-Latn-RS"/>
        </w:rPr>
        <w:t>SAŽETAK KARAKTERISTIKA L</w:t>
      </w:r>
      <w:r w:rsidR="001B2CB6" w:rsidRPr="008C6A6D">
        <w:rPr>
          <w:b/>
          <w:bCs/>
          <w:iCs/>
          <w:szCs w:val="22"/>
          <w:u w:val="single"/>
          <w:lang w:val="sr-Latn-RS"/>
        </w:rPr>
        <w:t>IJE</w:t>
      </w:r>
      <w:r w:rsidRPr="008C6A6D">
        <w:rPr>
          <w:b/>
          <w:bCs/>
          <w:iCs/>
          <w:szCs w:val="22"/>
          <w:u w:val="single"/>
          <w:lang w:val="sr-Latn-RS"/>
        </w:rPr>
        <w:t>KA</w:t>
      </w:r>
    </w:p>
    <w:p w14:paraId="1B84A8B5" w14:textId="3870BE03" w:rsidR="00383195" w:rsidRPr="008C6A6D" w:rsidRDefault="00383195" w:rsidP="008C6A6D">
      <w:pPr>
        <w:jc w:val="center"/>
        <w:rPr>
          <w:szCs w:val="22"/>
          <w:lang w:val="sr-Latn-RS"/>
        </w:rPr>
      </w:pPr>
    </w:p>
    <w:p w14:paraId="4B48D695" w14:textId="77777777" w:rsidR="00383195" w:rsidRPr="008C6A6D" w:rsidRDefault="00383195" w:rsidP="008C6A6D">
      <w:pPr>
        <w:jc w:val="center"/>
        <w:rPr>
          <w:szCs w:val="22"/>
          <w:lang w:val="sr-Latn-RS"/>
        </w:rPr>
      </w:pPr>
    </w:p>
    <w:p w14:paraId="58EFDDFD" w14:textId="396E51EF" w:rsidR="00E50CD3" w:rsidRPr="008C6A6D" w:rsidRDefault="00C11711" w:rsidP="008C6A6D">
      <w:pPr>
        <w:rPr>
          <w:noProof/>
          <w:szCs w:val="22"/>
          <w:lang w:val="hr-HR"/>
        </w:rPr>
      </w:pPr>
      <w:r>
        <w:rPr>
          <w:szCs w:val="22"/>
        </w:rPr>
        <w:pict w14:anchorId="1419B62B">
          <v:shape id="_x0000_i1026" type="#_x0000_t75" style="width:14.5pt;height:11pt;visibility:visible;mso-wrap-style:square">
            <v:imagedata r:id="rId7" o:title="BT_1000x858px"/>
          </v:shape>
        </w:pict>
      </w:r>
      <w:r w:rsidR="001B2CB6" w:rsidRPr="008C6A6D">
        <w:rPr>
          <w:noProof/>
          <w:szCs w:val="22"/>
          <w:lang w:val="hr-HR"/>
        </w:rPr>
        <w:t xml:space="preserve"> Ovaj lijek je pod dodatnim praćenjem.</w:t>
      </w:r>
      <w:r w:rsidR="001B2CB6" w:rsidRPr="008C6A6D">
        <w:rPr>
          <w:szCs w:val="22"/>
          <w:lang w:val="hr-HR"/>
        </w:rPr>
        <w:t xml:space="preserve"> </w:t>
      </w:r>
      <w:r w:rsidR="001B2CB6" w:rsidRPr="008C6A6D">
        <w:rPr>
          <w:noProof/>
          <w:szCs w:val="22"/>
          <w:lang w:val="hr-HR"/>
        </w:rPr>
        <w:t>Time se omogućava brzo otkrivanje novih bezbjednosnih informacija. Zdravstveni radnici treba da prijave svaku sumnju na neželjeno dejstvo ovog lijeka.</w:t>
      </w:r>
      <w:r w:rsidR="001B2CB6" w:rsidRPr="008C6A6D">
        <w:rPr>
          <w:szCs w:val="22"/>
          <w:lang w:val="hr-HR"/>
        </w:rPr>
        <w:t xml:space="preserve"> Za način prijavljivanja neželjenih dejstava vidjeti dio 4.8</w:t>
      </w:r>
      <w:r w:rsidR="001B2CB6" w:rsidRPr="008C6A6D">
        <w:rPr>
          <w:noProof/>
          <w:szCs w:val="22"/>
          <w:lang w:val="hr-HR"/>
        </w:rPr>
        <w:t>.</w:t>
      </w:r>
    </w:p>
    <w:p w14:paraId="38759312" w14:textId="77777777" w:rsidR="001B2CB6" w:rsidRPr="008C6A6D" w:rsidRDefault="001B2CB6" w:rsidP="008C6A6D">
      <w:pPr>
        <w:rPr>
          <w:b/>
          <w:bCs/>
          <w:szCs w:val="22"/>
          <w:lang w:val="sr-Latn-RS"/>
        </w:rPr>
      </w:pPr>
    </w:p>
    <w:p w14:paraId="2CC425F3" w14:textId="7F19C8F9" w:rsidR="000B6CD8" w:rsidRPr="008C6A6D" w:rsidRDefault="00CE09F3" w:rsidP="008C6A6D">
      <w:pPr>
        <w:pStyle w:val="NASLOV123"/>
        <w:jc w:val="both"/>
        <w:rPr>
          <w:lang w:val="sr-Latn-RS"/>
        </w:rPr>
      </w:pPr>
      <w:r w:rsidRPr="008C6A6D">
        <w:rPr>
          <w:lang w:val="sr-Latn-RS"/>
        </w:rPr>
        <w:t xml:space="preserve">1. </w:t>
      </w:r>
      <w:r w:rsidR="001B2CB6" w:rsidRPr="008C6A6D">
        <w:rPr>
          <w:lang w:val="sr-Latn"/>
        </w:rPr>
        <w:t>NAZIV LIJEKA</w:t>
      </w:r>
    </w:p>
    <w:p w14:paraId="780E4821" w14:textId="5D8A9E32" w:rsidR="000124E1" w:rsidRPr="008C6A6D" w:rsidRDefault="00BF0EE6" w:rsidP="008C6A6D">
      <w:pPr>
        <w:widowControl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COVID-19 Vaccine Janssen</w:t>
      </w:r>
      <w:r w:rsidR="00FC7C7A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</w:t>
      </w:r>
      <w:r w:rsidR="000124E1" w:rsidRPr="008C6A6D">
        <w:rPr>
          <w:szCs w:val="22"/>
          <w:lang w:val="sr-Latn-RS"/>
        </w:rPr>
        <w:t>suspenzija za injekcij</w:t>
      </w:r>
      <w:r w:rsidR="00165976" w:rsidRPr="008C6A6D">
        <w:rPr>
          <w:szCs w:val="22"/>
          <w:lang w:val="sr-Latn-RS"/>
        </w:rPr>
        <w:t>u</w:t>
      </w:r>
    </w:p>
    <w:p w14:paraId="56F2062F" w14:textId="394CD87A" w:rsidR="000124E1" w:rsidRPr="008C6A6D" w:rsidRDefault="00026F6B" w:rsidP="008C6A6D">
      <w:pPr>
        <w:widowControl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v</w:t>
      </w:r>
      <w:r w:rsidR="00165976" w:rsidRPr="008C6A6D">
        <w:rPr>
          <w:szCs w:val="22"/>
          <w:lang w:val="sr-Latn-RS"/>
        </w:rPr>
        <w:t xml:space="preserve">akcina protiv </w:t>
      </w:r>
      <w:r w:rsidR="000124E1" w:rsidRPr="008C6A6D">
        <w:rPr>
          <w:szCs w:val="22"/>
          <w:lang w:val="sr-Latn-RS"/>
        </w:rPr>
        <w:t>COVID-19 (Ad26.COV2-S</w:t>
      </w:r>
      <w:r w:rsidR="00165976" w:rsidRPr="008C6A6D">
        <w:rPr>
          <w:szCs w:val="22"/>
          <w:lang w:val="sr-Latn-RS"/>
        </w:rPr>
        <w:t xml:space="preserve">, </w:t>
      </w:r>
      <w:r w:rsidR="000124E1" w:rsidRPr="008C6A6D">
        <w:rPr>
          <w:szCs w:val="22"/>
          <w:lang w:val="sr-Latn-RS"/>
        </w:rPr>
        <w:t>rekombinantna)</w:t>
      </w:r>
    </w:p>
    <w:p w14:paraId="055BF1C5" w14:textId="77777777" w:rsidR="000124E1" w:rsidRPr="008C6A6D" w:rsidRDefault="000124E1" w:rsidP="008C6A6D">
      <w:pPr>
        <w:pStyle w:val="NASLOV123"/>
        <w:spacing w:before="0"/>
        <w:jc w:val="both"/>
        <w:rPr>
          <w:lang w:val="sr-Latn-RS"/>
        </w:rPr>
      </w:pPr>
    </w:p>
    <w:p w14:paraId="744ED23E" w14:textId="5419A0E7" w:rsidR="000B6CD8" w:rsidRPr="008C6A6D" w:rsidRDefault="00CE09F3" w:rsidP="008C6A6D">
      <w:pPr>
        <w:pStyle w:val="NASLOV123"/>
        <w:jc w:val="both"/>
        <w:rPr>
          <w:lang w:val="sr-Latn-RS"/>
        </w:rPr>
      </w:pPr>
      <w:r w:rsidRPr="008C6A6D">
        <w:rPr>
          <w:lang w:val="sr-Latn-RS"/>
        </w:rPr>
        <w:t xml:space="preserve">2. </w:t>
      </w:r>
      <w:r w:rsidR="000B6CD8" w:rsidRPr="008C6A6D">
        <w:rPr>
          <w:lang w:val="sr-Latn"/>
        </w:rPr>
        <w:t>KVALITATIVNI I KVANTITATIV</w:t>
      </w:r>
      <w:r w:rsidR="00FC7C7A" w:rsidRPr="008C6A6D">
        <w:rPr>
          <w:lang w:val="sr-Latn"/>
        </w:rPr>
        <w:t>NI SASTAV</w:t>
      </w:r>
    </w:p>
    <w:p w14:paraId="61BBBDE4" w14:textId="763E9CED" w:rsidR="000124E1" w:rsidRPr="008C6A6D" w:rsidRDefault="000124E1" w:rsidP="008C6A6D">
      <w:pPr>
        <w:keepNext/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Ovo je višedozna bočica koja sadrži 5 doza </w:t>
      </w:r>
      <w:r w:rsidR="00026F6B" w:rsidRPr="008C6A6D">
        <w:rPr>
          <w:szCs w:val="22"/>
          <w:lang w:val="sr-Latn-RS"/>
        </w:rPr>
        <w:t xml:space="preserve">od </w:t>
      </w:r>
      <w:r w:rsidRPr="008C6A6D">
        <w:rPr>
          <w:szCs w:val="22"/>
          <w:lang w:val="sr-Latn-RS"/>
        </w:rPr>
        <w:t>po 0,5 </w:t>
      </w:r>
      <w:r w:rsidR="00165976" w:rsidRPr="008C6A6D">
        <w:rPr>
          <w:szCs w:val="22"/>
          <w:lang w:val="sr-Latn-RS"/>
        </w:rPr>
        <w:t>ml</w:t>
      </w:r>
      <w:r w:rsidRPr="008C6A6D">
        <w:rPr>
          <w:szCs w:val="22"/>
          <w:lang w:val="sr-Latn-RS"/>
        </w:rPr>
        <w:t>.</w:t>
      </w:r>
    </w:p>
    <w:p w14:paraId="7A70C8F0" w14:textId="77777777" w:rsidR="000124E1" w:rsidRPr="008C6A6D" w:rsidRDefault="000124E1" w:rsidP="008C6A6D">
      <w:pPr>
        <w:keepNext/>
        <w:rPr>
          <w:szCs w:val="22"/>
          <w:lang w:val="sr-Latn-RS"/>
        </w:rPr>
      </w:pPr>
    </w:p>
    <w:p w14:paraId="53D99BB8" w14:textId="5B171639" w:rsidR="000124E1" w:rsidRPr="008C6A6D" w:rsidRDefault="000124E1" w:rsidP="008C6A6D">
      <w:pPr>
        <w:keepNext/>
        <w:rPr>
          <w:szCs w:val="22"/>
          <w:lang w:val="sr-Latn-RS"/>
        </w:rPr>
      </w:pPr>
      <w:r w:rsidRPr="008C6A6D">
        <w:rPr>
          <w:szCs w:val="22"/>
          <w:lang w:val="sr-Latn-RS"/>
        </w:rPr>
        <w:t>Jedna doza (0,5 </w:t>
      </w:r>
      <w:r w:rsidR="00165976" w:rsidRPr="008C6A6D">
        <w:rPr>
          <w:szCs w:val="22"/>
          <w:lang w:val="sr-Latn-RS"/>
        </w:rPr>
        <w:t>ml</w:t>
      </w:r>
      <w:r w:rsidRPr="008C6A6D">
        <w:rPr>
          <w:szCs w:val="22"/>
          <w:lang w:val="sr-Latn-RS"/>
        </w:rPr>
        <w:t>) sadrži:</w:t>
      </w:r>
    </w:p>
    <w:p w14:paraId="5E37B77C" w14:textId="3B79445B" w:rsidR="000124E1" w:rsidRPr="008C6A6D" w:rsidRDefault="000124E1" w:rsidP="008C6A6D">
      <w:pPr>
        <w:rPr>
          <w:szCs w:val="22"/>
          <w:lang w:val="sr-Latn-RS"/>
        </w:rPr>
      </w:pPr>
      <w:bookmarkStart w:id="0" w:name="_Hlk52971147"/>
      <w:r w:rsidRPr="008C6A6D">
        <w:rPr>
          <w:bCs/>
          <w:iCs/>
          <w:szCs w:val="22"/>
          <w:lang w:val="sr-Latn-RS"/>
        </w:rPr>
        <w:t>Adenovirus tip</w:t>
      </w:r>
      <w:r w:rsidR="00D02219" w:rsidRPr="008C6A6D">
        <w:rPr>
          <w:bCs/>
          <w:iCs/>
          <w:szCs w:val="22"/>
          <w:lang w:val="sr-Cyrl-RS"/>
        </w:rPr>
        <w:t>а</w:t>
      </w:r>
      <w:r w:rsidRPr="008C6A6D">
        <w:rPr>
          <w:bCs/>
          <w:iCs/>
          <w:szCs w:val="22"/>
          <w:lang w:val="sr-Latn-RS"/>
        </w:rPr>
        <w:t xml:space="preserve"> 26 </w:t>
      </w:r>
      <w:r w:rsidR="00D02219" w:rsidRPr="008C6A6D">
        <w:rPr>
          <w:bCs/>
          <w:iCs/>
          <w:szCs w:val="22"/>
          <w:lang w:val="sr-Latn-RS"/>
        </w:rPr>
        <w:t>koji kodira</w:t>
      </w:r>
      <w:r w:rsidRPr="008C6A6D">
        <w:rPr>
          <w:bCs/>
          <w:iCs/>
          <w:szCs w:val="22"/>
          <w:lang w:val="sr-Latn-RS"/>
        </w:rPr>
        <w:t xml:space="preserve"> SARS-CoV-2 sp</w:t>
      </w:r>
      <w:r w:rsidR="007D3DBC" w:rsidRPr="008C6A6D">
        <w:rPr>
          <w:bCs/>
          <w:iCs/>
          <w:szCs w:val="22"/>
          <w:lang w:val="sr-Latn-RS"/>
        </w:rPr>
        <w:t>ajk</w:t>
      </w:r>
      <w:r w:rsidRPr="008C6A6D">
        <w:rPr>
          <w:bCs/>
          <w:iCs/>
          <w:szCs w:val="22"/>
          <w:lang w:val="sr-Latn-RS"/>
        </w:rPr>
        <w:t xml:space="preserve"> gl</w:t>
      </w:r>
      <w:r w:rsidR="00D02219" w:rsidRPr="008C6A6D">
        <w:rPr>
          <w:bCs/>
          <w:iCs/>
          <w:szCs w:val="22"/>
          <w:lang w:val="sr-Latn-RS"/>
        </w:rPr>
        <w:t>ik</w:t>
      </w:r>
      <w:r w:rsidRPr="008C6A6D">
        <w:rPr>
          <w:bCs/>
          <w:iCs/>
          <w:szCs w:val="22"/>
          <w:lang w:val="sr-Latn-RS"/>
        </w:rPr>
        <w:t>oprotein</w:t>
      </w:r>
      <w:r w:rsidR="007D3DBC" w:rsidRPr="008C6A6D">
        <w:rPr>
          <w:bCs/>
          <w:iCs/>
          <w:szCs w:val="22"/>
          <w:lang w:val="sr-Latn-RS"/>
        </w:rPr>
        <w:t xml:space="preserve"> </w:t>
      </w:r>
      <w:r w:rsidRPr="008C6A6D">
        <w:rPr>
          <w:bCs/>
          <w:iCs/>
          <w:szCs w:val="22"/>
          <w:lang w:val="sr-Latn-RS"/>
        </w:rPr>
        <w:t>(Ad26.COV2-S)</w:t>
      </w:r>
      <w:r w:rsidR="00026F6B" w:rsidRPr="008C6A6D">
        <w:rPr>
          <w:bCs/>
          <w:iCs/>
          <w:szCs w:val="22"/>
          <w:lang w:val="sr-Latn-RS"/>
        </w:rPr>
        <w:t>*</w:t>
      </w:r>
      <w:r w:rsidRPr="008C6A6D">
        <w:rPr>
          <w:bCs/>
          <w:iCs/>
          <w:szCs w:val="22"/>
          <w:lang w:val="sr-Latn-RS"/>
        </w:rPr>
        <w:t>, ne manje od 8.92 log</w:t>
      </w:r>
      <w:r w:rsidRPr="008C6A6D">
        <w:rPr>
          <w:bCs/>
          <w:szCs w:val="22"/>
          <w:vertAlign w:val="subscript"/>
          <w:lang w:val="sr-Latn-RS"/>
        </w:rPr>
        <w:t>10</w:t>
      </w:r>
      <w:r w:rsidRPr="008C6A6D">
        <w:rPr>
          <w:bCs/>
          <w:iCs/>
          <w:szCs w:val="22"/>
          <w:lang w:val="sr-Latn-RS"/>
        </w:rPr>
        <w:t> infekivnih jedinica (Inf.U)</w:t>
      </w:r>
      <w:r w:rsidRPr="008C6A6D">
        <w:rPr>
          <w:iCs/>
          <w:szCs w:val="22"/>
          <w:lang w:val="sr-Latn-RS"/>
        </w:rPr>
        <w:t>.</w:t>
      </w:r>
    </w:p>
    <w:p w14:paraId="1A87017E" w14:textId="36401C38" w:rsidR="000124E1" w:rsidRPr="008C6A6D" w:rsidRDefault="000124E1" w:rsidP="008C6A6D">
      <w:pPr>
        <w:ind w:left="284" w:hanging="284"/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>*</w:t>
      </w:r>
      <w:r w:rsidR="002A3A96" w:rsidRPr="008C6A6D">
        <w:rPr>
          <w:iCs/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>Proizvodi se u ćelijskoj liniji</w:t>
      </w:r>
      <w:r w:rsidRPr="008C6A6D">
        <w:rPr>
          <w:szCs w:val="22"/>
          <w:lang w:val="sr-Latn-RS"/>
        </w:rPr>
        <w:t xml:space="preserve"> PER.C6 TetR tehnologijom </w:t>
      </w:r>
      <w:r w:rsidR="00E17652" w:rsidRPr="008C6A6D">
        <w:rPr>
          <w:szCs w:val="22"/>
          <w:lang w:val="sr-Latn-RS"/>
        </w:rPr>
        <w:t xml:space="preserve">rekombinantne </w:t>
      </w:r>
      <w:r w:rsidR="002A3A96" w:rsidRPr="008C6A6D">
        <w:rPr>
          <w:szCs w:val="22"/>
          <w:lang w:val="sr-Latn-RS"/>
        </w:rPr>
        <w:t>DNK</w:t>
      </w:r>
      <w:r w:rsidRPr="008C6A6D">
        <w:rPr>
          <w:szCs w:val="22"/>
          <w:lang w:val="sr-Latn-RS"/>
        </w:rPr>
        <w:t>.</w:t>
      </w:r>
    </w:p>
    <w:p w14:paraId="4850F266" w14:textId="77777777" w:rsidR="000124E1" w:rsidRPr="008C6A6D" w:rsidRDefault="000124E1" w:rsidP="008C6A6D">
      <w:pPr>
        <w:rPr>
          <w:szCs w:val="22"/>
          <w:lang w:val="sr-Latn-RS"/>
        </w:rPr>
      </w:pPr>
    </w:p>
    <w:p w14:paraId="647012A9" w14:textId="0EDC30A5" w:rsidR="000124E1" w:rsidRPr="008C6A6D" w:rsidRDefault="000124E1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 xml:space="preserve">Ovaj proizvod </w:t>
      </w:r>
      <w:r w:rsidR="00D02219" w:rsidRPr="008C6A6D">
        <w:rPr>
          <w:iCs/>
          <w:szCs w:val="22"/>
          <w:lang w:val="sr-Latn-RS"/>
        </w:rPr>
        <w:t>sadr</w:t>
      </w:r>
      <w:r w:rsidRPr="008C6A6D">
        <w:rPr>
          <w:iCs/>
          <w:szCs w:val="22"/>
          <w:lang w:val="sr-Latn-RS"/>
        </w:rPr>
        <w:t>ži genetski modifikovane organizme (GMO).</w:t>
      </w:r>
      <w:bookmarkEnd w:id="0"/>
    </w:p>
    <w:p w14:paraId="3A88D4E8" w14:textId="77777777" w:rsidR="000124E1" w:rsidRPr="008C6A6D" w:rsidRDefault="000124E1" w:rsidP="008C6A6D">
      <w:pPr>
        <w:rPr>
          <w:szCs w:val="22"/>
          <w:lang w:val="sr-Latn-RS"/>
        </w:rPr>
      </w:pPr>
    </w:p>
    <w:p w14:paraId="2E5C9742" w14:textId="1F3AF81F" w:rsidR="000124E1" w:rsidRPr="008C6A6D" w:rsidRDefault="000124E1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Pomoćne supstance sa poznatim dejstvom</w:t>
      </w:r>
    </w:p>
    <w:p w14:paraId="312383B0" w14:textId="77777777" w:rsidR="000124E1" w:rsidRPr="008C6A6D" w:rsidRDefault="000124E1" w:rsidP="008C6A6D">
      <w:pPr>
        <w:keepNext/>
        <w:rPr>
          <w:szCs w:val="22"/>
          <w:u w:val="single"/>
          <w:lang w:val="sr-Latn-RS"/>
        </w:rPr>
      </w:pPr>
    </w:p>
    <w:p w14:paraId="3A7FC011" w14:textId="680495A2" w:rsidR="000124E1" w:rsidRPr="008C6A6D" w:rsidRDefault="000124E1" w:rsidP="008C6A6D">
      <w:pPr>
        <w:rPr>
          <w:iCs/>
          <w:szCs w:val="22"/>
          <w:lang w:val="sr-Latn-RS"/>
        </w:rPr>
      </w:pPr>
      <w:bookmarkStart w:id="1" w:name="_Hlk65224312"/>
      <w:r w:rsidRPr="008C6A6D">
        <w:rPr>
          <w:iCs/>
          <w:szCs w:val="22"/>
          <w:lang w:val="sr-Latn-RS"/>
        </w:rPr>
        <w:t>Svaka doza (0,5 </w:t>
      </w:r>
      <w:r w:rsidR="00165976" w:rsidRPr="008C6A6D">
        <w:rPr>
          <w:iCs/>
          <w:szCs w:val="22"/>
          <w:lang w:val="sr-Latn-RS"/>
        </w:rPr>
        <w:t>ml</w:t>
      </w:r>
      <w:r w:rsidRPr="008C6A6D">
        <w:rPr>
          <w:iCs/>
          <w:szCs w:val="22"/>
          <w:lang w:val="sr-Latn-RS"/>
        </w:rPr>
        <w:t>) sadrži približno 2 mg etanola.</w:t>
      </w:r>
    </w:p>
    <w:bookmarkEnd w:id="1"/>
    <w:p w14:paraId="51F830CE" w14:textId="77777777" w:rsidR="000124E1" w:rsidRPr="008C6A6D" w:rsidRDefault="000124E1" w:rsidP="008C6A6D">
      <w:pPr>
        <w:rPr>
          <w:szCs w:val="22"/>
          <w:lang w:val="sr-Latn-RS"/>
        </w:rPr>
      </w:pPr>
    </w:p>
    <w:p w14:paraId="39752681" w14:textId="7864BB7E" w:rsidR="000124E1" w:rsidRPr="008C6A6D" w:rsidRDefault="00026F6B" w:rsidP="008C6A6D">
      <w:pPr>
        <w:rPr>
          <w:szCs w:val="22"/>
          <w:lang w:val="sr-Latn-RS"/>
        </w:rPr>
      </w:pPr>
      <w:r w:rsidRPr="008C6A6D">
        <w:rPr>
          <w:szCs w:val="22"/>
          <w:lang w:val="sr-Latn-CS"/>
        </w:rPr>
        <w:t>Za spisak svih ekscipijenasa, pogledati dio 6.1.</w:t>
      </w:r>
    </w:p>
    <w:p w14:paraId="502D7B48" w14:textId="77777777" w:rsidR="00CE09F3" w:rsidRPr="008C6A6D" w:rsidRDefault="00CE09F3" w:rsidP="008C6A6D">
      <w:pPr>
        <w:rPr>
          <w:szCs w:val="22"/>
          <w:lang w:val="sr-Latn-RS"/>
        </w:rPr>
      </w:pPr>
    </w:p>
    <w:p w14:paraId="7BDF63A1" w14:textId="5E1E1571" w:rsidR="00CE09F3" w:rsidRPr="008C6A6D" w:rsidRDefault="00CE09F3" w:rsidP="008C6A6D">
      <w:pPr>
        <w:pStyle w:val="NASLOV123"/>
        <w:jc w:val="both"/>
        <w:rPr>
          <w:lang w:val="sr-Latn-RS"/>
        </w:rPr>
      </w:pPr>
      <w:r w:rsidRPr="008C6A6D">
        <w:rPr>
          <w:lang w:val="sr-Latn-RS"/>
        </w:rPr>
        <w:t xml:space="preserve">3. </w:t>
      </w:r>
      <w:r w:rsidR="000B6CD8" w:rsidRPr="008C6A6D">
        <w:rPr>
          <w:lang w:val="sr-Latn"/>
        </w:rPr>
        <w:t>FARMACEUTSKI OBLIK</w:t>
      </w:r>
    </w:p>
    <w:p w14:paraId="530F0452" w14:textId="4B79D4DF" w:rsidR="000124E1" w:rsidRPr="008C6A6D" w:rsidRDefault="000124E1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Suspenzija za injekcij</w:t>
      </w:r>
      <w:r w:rsidR="00165976" w:rsidRPr="008C6A6D">
        <w:rPr>
          <w:szCs w:val="22"/>
          <w:lang w:val="sr-Latn-RS"/>
        </w:rPr>
        <w:t>u</w:t>
      </w:r>
      <w:r w:rsidR="009F37CF" w:rsidRPr="008C6A6D">
        <w:rPr>
          <w:szCs w:val="22"/>
          <w:lang w:val="sr-Latn-RS"/>
        </w:rPr>
        <w:t xml:space="preserve"> (injekcija</w:t>
      </w:r>
      <w:r w:rsidRPr="008C6A6D">
        <w:rPr>
          <w:szCs w:val="22"/>
          <w:lang w:val="sr-Latn-RS"/>
        </w:rPr>
        <w:t>).</w:t>
      </w:r>
    </w:p>
    <w:p w14:paraId="0225B29B" w14:textId="77777777" w:rsidR="000124E1" w:rsidRPr="008C6A6D" w:rsidRDefault="000124E1" w:rsidP="008C6A6D">
      <w:pPr>
        <w:rPr>
          <w:szCs w:val="22"/>
          <w:lang w:val="sr-Latn-RS"/>
        </w:rPr>
      </w:pPr>
    </w:p>
    <w:p w14:paraId="7B419E99" w14:textId="0AA654EC" w:rsidR="000124E1" w:rsidRPr="008C6A6D" w:rsidRDefault="009F37CF" w:rsidP="008C6A6D">
      <w:pPr>
        <w:rPr>
          <w:szCs w:val="22"/>
          <w:lang w:val="sr-Latn-RS"/>
        </w:rPr>
      </w:pPr>
      <w:bookmarkStart w:id="2" w:name="_Hlk65224622"/>
      <w:r w:rsidRPr="008C6A6D">
        <w:rPr>
          <w:szCs w:val="22"/>
          <w:lang w:val="sr-Latn-RS"/>
        </w:rPr>
        <w:t xml:space="preserve">Bezbojna do </w:t>
      </w:r>
      <w:r w:rsidR="00F61725" w:rsidRPr="008C6A6D">
        <w:rPr>
          <w:szCs w:val="22"/>
          <w:lang w:val="sr-Latn-RS"/>
        </w:rPr>
        <w:t>svijetložuta</w:t>
      </w:r>
      <w:r w:rsidRPr="008C6A6D">
        <w:rPr>
          <w:szCs w:val="22"/>
          <w:lang w:val="sr-Latn-RS"/>
        </w:rPr>
        <w:t xml:space="preserve">, bistra do </w:t>
      </w:r>
      <w:r w:rsidR="00E17652" w:rsidRPr="008C6A6D">
        <w:rPr>
          <w:szCs w:val="22"/>
          <w:lang w:val="sr-Latn-RS"/>
        </w:rPr>
        <w:t>veoma opalescentna</w:t>
      </w:r>
      <w:r w:rsidRPr="008C6A6D">
        <w:rPr>
          <w:szCs w:val="22"/>
          <w:lang w:val="sr-Latn-RS"/>
        </w:rPr>
        <w:t xml:space="preserve"> suspenzija</w:t>
      </w:r>
      <w:r w:rsidR="000124E1" w:rsidRPr="008C6A6D">
        <w:rPr>
          <w:szCs w:val="22"/>
          <w:lang w:val="sr-Latn-RS"/>
        </w:rPr>
        <w:t xml:space="preserve"> (pH 6-6</w:t>
      </w:r>
      <w:r w:rsidRPr="008C6A6D">
        <w:rPr>
          <w:szCs w:val="22"/>
          <w:lang w:val="sr-Latn-RS"/>
        </w:rPr>
        <w:t>,</w:t>
      </w:r>
      <w:r w:rsidR="000124E1" w:rsidRPr="008C6A6D">
        <w:rPr>
          <w:szCs w:val="22"/>
          <w:lang w:val="sr-Latn-RS"/>
        </w:rPr>
        <w:t>4).</w:t>
      </w:r>
    </w:p>
    <w:bookmarkEnd w:id="2"/>
    <w:p w14:paraId="04364631" w14:textId="77777777" w:rsidR="00CE09F3" w:rsidRPr="008C6A6D" w:rsidRDefault="00CE09F3" w:rsidP="008C6A6D">
      <w:pPr>
        <w:rPr>
          <w:szCs w:val="22"/>
          <w:lang w:val="sr-Latn-RS"/>
        </w:rPr>
      </w:pPr>
    </w:p>
    <w:p w14:paraId="312F7BE6" w14:textId="12D0034A" w:rsidR="00CE09F3" w:rsidRPr="008C6A6D" w:rsidRDefault="00CE09F3" w:rsidP="008C6A6D">
      <w:pPr>
        <w:pStyle w:val="NASLOV123"/>
        <w:jc w:val="both"/>
        <w:rPr>
          <w:lang w:val="sr-Latn-RS"/>
        </w:rPr>
      </w:pPr>
      <w:r w:rsidRPr="008C6A6D">
        <w:rPr>
          <w:lang w:val="sr-Latn-RS"/>
        </w:rPr>
        <w:t xml:space="preserve">4. </w:t>
      </w:r>
      <w:r w:rsidR="00E17652" w:rsidRPr="008C6A6D">
        <w:rPr>
          <w:lang w:val="sr-Latn-RS"/>
        </w:rPr>
        <w:t>KLINIČKI PODACI</w:t>
      </w:r>
    </w:p>
    <w:p w14:paraId="67CF0C9F" w14:textId="7897606F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4.1. Terapijske indikacije</w:t>
      </w:r>
    </w:p>
    <w:p w14:paraId="113D97A6" w14:textId="77777777" w:rsidR="007D3DBC" w:rsidRPr="008C6A6D" w:rsidRDefault="007D3DBC" w:rsidP="008C6A6D">
      <w:pPr>
        <w:rPr>
          <w:szCs w:val="22"/>
          <w:lang w:val="sr-Latn-RS"/>
        </w:rPr>
      </w:pPr>
    </w:p>
    <w:p w14:paraId="647C1154" w14:textId="63AF5838" w:rsidR="009F37CF" w:rsidRPr="008C6A6D" w:rsidRDefault="00BF0EE6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COVID-19 Vaccine Janssen </w:t>
      </w:r>
      <w:r w:rsidR="009F37CF" w:rsidRPr="008C6A6D">
        <w:rPr>
          <w:szCs w:val="22"/>
          <w:lang w:val="sr-Latn-RS"/>
        </w:rPr>
        <w:t xml:space="preserve">indikovana je za aktivnu imunizaciju </w:t>
      </w:r>
      <w:r w:rsidR="00CC06AB" w:rsidRPr="008C6A6D">
        <w:rPr>
          <w:szCs w:val="22"/>
          <w:lang w:val="sr-Latn-RS"/>
        </w:rPr>
        <w:t xml:space="preserve">radi </w:t>
      </w:r>
      <w:r w:rsidR="0068173B" w:rsidRPr="008C6A6D">
        <w:rPr>
          <w:szCs w:val="22"/>
          <w:lang w:val="sr-Latn-RS"/>
        </w:rPr>
        <w:t>pre</w:t>
      </w:r>
      <w:r w:rsidR="00EB5661" w:rsidRPr="008C6A6D">
        <w:rPr>
          <w:szCs w:val="22"/>
          <w:lang w:val="sr-Latn-RS"/>
        </w:rPr>
        <w:t>vencije bolesti</w:t>
      </w:r>
      <w:r w:rsidR="00CC06AB" w:rsidRPr="008C6A6D">
        <w:rPr>
          <w:szCs w:val="22"/>
          <w:lang w:val="sr-Latn-RS"/>
        </w:rPr>
        <w:t xml:space="preserve"> </w:t>
      </w:r>
      <w:r w:rsidR="009F37CF" w:rsidRPr="008C6A6D">
        <w:rPr>
          <w:szCs w:val="22"/>
          <w:lang w:val="sr-Latn-RS"/>
        </w:rPr>
        <w:t xml:space="preserve">COVID-19 </w:t>
      </w:r>
      <w:r w:rsidR="002662AC" w:rsidRPr="008C6A6D">
        <w:rPr>
          <w:szCs w:val="22"/>
          <w:lang w:val="sr-Latn-RS"/>
        </w:rPr>
        <w:t>uz</w:t>
      </w:r>
      <w:r w:rsidR="00EB5661" w:rsidRPr="008C6A6D">
        <w:rPr>
          <w:szCs w:val="22"/>
          <w:lang w:val="sr-Latn-RS"/>
        </w:rPr>
        <w:t>r</w:t>
      </w:r>
      <w:r w:rsidR="002662AC" w:rsidRPr="008C6A6D">
        <w:rPr>
          <w:szCs w:val="22"/>
          <w:lang w:val="sr-Latn-RS"/>
        </w:rPr>
        <w:t>o</w:t>
      </w:r>
      <w:r w:rsidR="00EB5661" w:rsidRPr="008C6A6D">
        <w:rPr>
          <w:szCs w:val="22"/>
          <w:lang w:val="sr-Latn-RS"/>
        </w:rPr>
        <w:t xml:space="preserve">kovane </w:t>
      </w:r>
      <w:r w:rsidR="009F37CF" w:rsidRPr="008C6A6D">
        <w:rPr>
          <w:szCs w:val="22"/>
          <w:lang w:val="sr-Latn-RS"/>
        </w:rPr>
        <w:t xml:space="preserve">virusom SARS-CoV-2 kod </w:t>
      </w:r>
      <w:r w:rsidR="00EB5661" w:rsidRPr="008C6A6D">
        <w:rPr>
          <w:szCs w:val="22"/>
          <w:lang w:val="sr-Latn-RS"/>
        </w:rPr>
        <w:t xml:space="preserve">odraslih </w:t>
      </w:r>
      <w:r w:rsidR="00CC06AB" w:rsidRPr="008C6A6D">
        <w:rPr>
          <w:szCs w:val="22"/>
          <w:lang w:val="sr-Latn-RS"/>
        </w:rPr>
        <w:t xml:space="preserve">osoba </w:t>
      </w:r>
      <w:r w:rsidR="00F66FF5" w:rsidRPr="008C6A6D">
        <w:rPr>
          <w:szCs w:val="22"/>
          <w:lang w:val="sr-Latn-RS"/>
        </w:rPr>
        <w:t xml:space="preserve">uzrasta </w:t>
      </w:r>
      <w:r w:rsidR="009F37CF" w:rsidRPr="008C6A6D">
        <w:rPr>
          <w:szCs w:val="22"/>
          <w:lang w:val="sr-Latn-RS"/>
        </w:rPr>
        <w:t xml:space="preserve">18 </w:t>
      </w:r>
      <w:r w:rsidR="00CC06AB" w:rsidRPr="008C6A6D">
        <w:rPr>
          <w:szCs w:val="22"/>
          <w:lang w:val="sr-Latn-RS"/>
        </w:rPr>
        <w:t xml:space="preserve">i </w:t>
      </w:r>
      <w:r w:rsidR="00EB5661" w:rsidRPr="008C6A6D">
        <w:rPr>
          <w:szCs w:val="22"/>
          <w:lang w:val="sr-Latn-RS"/>
        </w:rPr>
        <w:t>vi</w:t>
      </w:r>
      <w:r w:rsidR="009F4004" w:rsidRPr="008C6A6D">
        <w:rPr>
          <w:szCs w:val="22"/>
          <w:lang w:val="sr-Latn-RS"/>
        </w:rPr>
        <w:t>š</w:t>
      </w:r>
      <w:r w:rsidR="00EB5661" w:rsidRPr="008C6A6D">
        <w:rPr>
          <w:szCs w:val="22"/>
          <w:lang w:val="sr-Latn-RS"/>
        </w:rPr>
        <w:t>e godina</w:t>
      </w:r>
      <w:r w:rsidR="00CC06AB" w:rsidRPr="008C6A6D">
        <w:rPr>
          <w:szCs w:val="22"/>
          <w:lang w:val="sr-Latn-RS"/>
        </w:rPr>
        <w:t>.</w:t>
      </w:r>
    </w:p>
    <w:p w14:paraId="733DAACA" w14:textId="78845939" w:rsidR="00CE09F3" w:rsidRPr="008C6A6D" w:rsidRDefault="00EB5661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>Prim</w:t>
      </w:r>
      <w:r w:rsidR="002662AC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>ena o</w:t>
      </w:r>
      <w:r w:rsidR="009F37CF" w:rsidRPr="008C6A6D">
        <w:rPr>
          <w:iCs/>
          <w:szCs w:val="22"/>
          <w:lang w:val="sr-Latn-RS"/>
        </w:rPr>
        <w:t>v</w:t>
      </w:r>
      <w:r w:rsidRPr="008C6A6D">
        <w:rPr>
          <w:iCs/>
          <w:szCs w:val="22"/>
          <w:lang w:val="sr-Latn-RS"/>
        </w:rPr>
        <w:t>e</w:t>
      </w:r>
      <w:r w:rsidR="009F37CF" w:rsidRPr="008C6A6D">
        <w:rPr>
          <w:iCs/>
          <w:szCs w:val="22"/>
          <w:lang w:val="sr-Latn-RS"/>
        </w:rPr>
        <w:t xml:space="preserve"> vakcin</w:t>
      </w:r>
      <w:r w:rsidRPr="008C6A6D">
        <w:rPr>
          <w:iCs/>
          <w:szCs w:val="22"/>
          <w:lang w:val="sr-Latn-RS"/>
        </w:rPr>
        <w:t>e</w:t>
      </w:r>
      <w:r w:rsidR="009F37CF" w:rsidRPr="008C6A6D">
        <w:rPr>
          <w:iCs/>
          <w:szCs w:val="22"/>
          <w:lang w:val="sr-Latn-RS"/>
        </w:rPr>
        <w:t xml:space="preserve"> treba </w:t>
      </w:r>
      <w:r w:rsidRPr="008C6A6D">
        <w:rPr>
          <w:iCs/>
          <w:szCs w:val="22"/>
          <w:lang w:val="sr-Latn-RS"/>
        </w:rPr>
        <w:t xml:space="preserve">da bude </w:t>
      </w:r>
      <w:r w:rsidR="009F37CF" w:rsidRPr="008C6A6D">
        <w:rPr>
          <w:iCs/>
          <w:szCs w:val="22"/>
          <w:lang w:val="sr-Latn-RS"/>
        </w:rPr>
        <w:t xml:space="preserve">u skladu sa zvaničnim </w:t>
      </w:r>
      <w:r w:rsidR="0068173B" w:rsidRPr="008C6A6D">
        <w:rPr>
          <w:iCs/>
          <w:szCs w:val="22"/>
          <w:lang w:val="sr-Latn-RS"/>
        </w:rPr>
        <w:t>pre</w:t>
      </w:r>
      <w:r w:rsidR="009F37CF" w:rsidRPr="008C6A6D">
        <w:rPr>
          <w:iCs/>
          <w:szCs w:val="22"/>
          <w:lang w:val="sr-Latn-RS"/>
        </w:rPr>
        <w:t>porukama.</w:t>
      </w:r>
    </w:p>
    <w:p w14:paraId="1FCE0916" w14:textId="77777777" w:rsidR="00CE09F3" w:rsidRPr="008C6A6D" w:rsidRDefault="00CE09F3" w:rsidP="008C6A6D">
      <w:pPr>
        <w:rPr>
          <w:szCs w:val="22"/>
          <w:lang w:val="sr-Latn-RS"/>
        </w:rPr>
      </w:pPr>
    </w:p>
    <w:p w14:paraId="4BEB65A6" w14:textId="625B79FC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4.2. Doziranje i način prim</w:t>
      </w:r>
      <w:r w:rsidR="001B2CB6" w:rsidRPr="008C6A6D">
        <w:rPr>
          <w:b/>
          <w:bCs/>
          <w:szCs w:val="22"/>
          <w:lang w:val="sr-Latn"/>
        </w:rPr>
        <w:t>j</w:t>
      </w:r>
      <w:r w:rsidRPr="008C6A6D">
        <w:rPr>
          <w:b/>
          <w:bCs/>
          <w:szCs w:val="22"/>
          <w:lang w:val="sr-Latn"/>
        </w:rPr>
        <w:t>ene</w:t>
      </w:r>
    </w:p>
    <w:p w14:paraId="3424648C" w14:textId="77777777" w:rsidR="00E17652" w:rsidRPr="008C6A6D" w:rsidRDefault="00E17652" w:rsidP="008C6A6D">
      <w:pPr>
        <w:rPr>
          <w:b/>
          <w:bCs/>
          <w:szCs w:val="22"/>
          <w:lang w:val="sr-Latn-RS"/>
        </w:rPr>
      </w:pPr>
    </w:p>
    <w:p w14:paraId="6398C377" w14:textId="35D40252" w:rsidR="009F37CF" w:rsidRPr="008C6A6D" w:rsidRDefault="009F37CF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Doziranje</w:t>
      </w:r>
    </w:p>
    <w:p w14:paraId="768FA9F5" w14:textId="77777777" w:rsidR="009F37CF" w:rsidRPr="008C6A6D" w:rsidRDefault="009F37CF" w:rsidP="008C6A6D">
      <w:pPr>
        <w:keepNext/>
        <w:rPr>
          <w:szCs w:val="22"/>
          <w:u w:val="single"/>
          <w:lang w:val="sr-Latn-RS"/>
        </w:rPr>
      </w:pPr>
    </w:p>
    <w:p w14:paraId="00781445" w14:textId="7A7B110B" w:rsidR="009F37CF" w:rsidRPr="008C6A6D" w:rsidRDefault="00EB5661" w:rsidP="008C6A6D">
      <w:pPr>
        <w:pStyle w:val="ListBullet"/>
        <w:numPr>
          <w:ilvl w:val="0"/>
          <w:numId w:val="0"/>
        </w:numPr>
        <w:ind w:left="360" w:hanging="360"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Odrasle o</w:t>
      </w:r>
      <w:r w:rsidR="00CC06AB" w:rsidRPr="008C6A6D">
        <w:rPr>
          <w:i/>
          <w:iCs/>
          <w:szCs w:val="22"/>
          <w:lang w:val="sr-Latn-RS"/>
        </w:rPr>
        <w:t xml:space="preserve">sobe </w:t>
      </w:r>
      <w:r w:rsidR="00F66FF5" w:rsidRPr="008C6A6D">
        <w:rPr>
          <w:i/>
          <w:iCs/>
          <w:szCs w:val="22"/>
          <w:lang w:val="sr-Latn-RS"/>
        </w:rPr>
        <w:t xml:space="preserve">uzrasta </w:t>
      </w:r>
      <w:r w:rsidR="009F37CF" w:rsidRPr="008C6A6D">
        <w:rPr>
          <w:i/>
          <w:iCs/>
          <w:szCs w:val="22"/>
          <w:lang w:val="sr-Latn-RS"/>
        </w:rPr>
        <w:t>18 i više godina</w:t>
      </w:r>
    </w:p>
    <w:p w14:paraId="3E189DB9" w14:textId="77777777" w:rsidR="00695F72" w:rsidRPr="008C6A6D" w:rsidRDefault="00695F72" w:rsidP="008C6A6D">
      <w:pPr>
        <w:pStyle w:val="ListBullet"/>
        <w:numPr>
          <w:ilvl w:val="0"/>
          <w:numId w:val="0"/>
        </w:numPr>
        <w:ind w:left="360" w:hanging="360"/>
        <w:rPr>
          <w:szCs w:val="22"/>
          <w:lang w:val="sr-Latn-RS"/>
        </w:rPr>
      </w:pPr>
    </w:p>
    <w:p w14:paraId="0CA4B6E5" w14:textId="683B181A" w:rsidR="00695F72" w:rsidRPr="008C6A6D" w:rsidRDefault="00695F72" w:rsidP="008C6A6D">
      <w:pPr>
        <w:pStyle w:val="ListBullet"/>
        <w:numPr>
          <w:ilvl w:val="0"/>
          <w:numId w:val="0"/>
        </w:numPr>
        <w:ind w:left="360" w:hanging="360"/>
        <w:rPr>
          <w:szCs w:val="22"/>
          <w:lang w:val="sr-Latn-RS"/>
        </w:rPr>
      </w:pPr>
      <w:r w:rsidRPr="008C6A6D">
        <w:rPr>
          <w:szCs w:val="22"/>
          <w:lang w:val="sr-Latn-RS"/>
        </w:rPr>
        <w:t>Primarna vakcinacija</w:t>
      </w:r>
    </w:p>
    <w:p w14:paraId="19AE3CB6" w14:textId="2E75CE6C" w:rsidR="009F37CF" w:rsidRPr="008C6A6D" w:rsidRDefault="00BF0EE6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 xml:space="preserve">COVID-19 Vaccine Janssen </w:t>
      </w:r>
      <w:r w:rsidR="00D02219" w:rsidRPr="008C6A6D">
        <w:rPr>
          <w:szCs w:val="22"/>
          <w:lang w:val="sr-Latn-RS"/>
        </w:rPr>
        <w:t>se prim</w:t>
      </w:r>
      <w:r w:rsidR="002662AC" w:rsidRPr="008C6A6D">
        <w:rPr>
          <w:szCs w:val="22"/>
          <w:lang w:val="sr-Latn-RS"/>
        </w:rPr>
        <w:t>j</w:t>
      </w:r>
      <w:r w:rsidR="00D02219" w:rsidRPr="008C6A6D">
        <w:rPr>
          <w:szCs w:val="22"/>
          <w:lang w:val="sr-Latn-RS"/>
        </w:rPr>
        <w:t xml:space="preserve">enjuje u obliku jedne doze od </w:t>
      </w:r>
      <w:r w:rsidR="009F37CF" w:rsidRPr="008C6A6D">
        <w:rPr>
          <w:szCs w:val="22"/>
          <w:lang w:val="sr-Latn-RS"/>
        </w:rPr>
        <w:t>0</w:t>
      </w:r>
      <w:r w:rsidR="007D3DBC" w:rsidRPr="008C6A6D">
        <w:rPr>
          <w:szCs w:val="22"/>
          <w:lang w:val="sr-Latn-RS"/>
        </w:rPr>
        <w:t>,</w:t>
      </w:r>
      <w:r w:rsidR="009F37CF" w:rsidRPr="008C6A6D">
        <w:rPr>
          <w:szCs w:val="22"/>
          <w:lang w:val="sr-Latn-RS"/>
        </w:rPr>
        <w:t>5 </w:t>
      </w:r>
      <w:r w:rsidR="00165976" w:rsidRPr="008C6A6D">
        <w:rPr>
          <w:szCs w:val="22"/>
          <w:lang w:val="sr-Latn-RS"/>
        </w:rPr>
        <w:t>ml</w:t>
      </w:r>
      <w:r w:rsidR="009F37CF" w:rsidRPr="008C6A6D">
        <w:rPr>
          <w:szCs w:val="22"/>
          <w:lang w:val="sr-Latn-RS"/>
        </w:rPr>
        <w:t xml:space="preserve"> </w:t>
      </w:r>
      <w:r w:rsidR="00D02219" w:rsidRPr="008C6A6D">
        <w:rPr>
          <w:szCs w:val="22"/>
          <w:lang w:val="sr-Latn-RS"/>
        </w:rPr>
        <w:t>isključivo kao intramuskularna injekcija.</w:t>
      </w:r>
    </w:p>
    <w:p w14:paraId="35FD6C01" w14:textId="5625250C" w:rsidR="00695F72" w:rsidRPr="008C6A6D" w:rsidRDefault="00695F72" w:rsidP="008C6A6D">
      <w:pPr>
        <w:rPr>
          <w:szCs w:val="22"/>
          <w:lang w:val="sr-Latn-RS"/>
        </w:rPr>
      </w:pPr>
    </w:p>
    <w:p w14:paraId="2A94C0A3" w14:textId="293118CD" w:rsidR="00695F72" w:rsidRPr="008C6A6D" w:rsidRDefault="00695F7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Dodatna (buster) doza</w:t>
      </w:r>
    </w:p>
    <w:p w14:paraId="6F608300" w14:textId="223FC8F2" w:rsidR="00695F72" w:rsidRPr="008C6A6D" w:rsidRDefault="00695F7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Može se prim</w:t>
      </w:r>
      <w:r w:rsidR="00F66FF5" w:rsidRPr="008C6A6D">
        <w:rPr>
          <w:szCs w:val="22"/>
          <w:lang w:val="sr-Latn-RS"/>
        </w:rPr>
        <w:t>i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eniti dodatna doza (druga doza) od 0,5 </w:t>
      </w:r>
      <w:r w:rsidR="00165976" w:rsidRPr="008C6A6D">
        <w:rPr>
          <w:szCs w:val="22"/>
          <w:lang w:val="sr-Latn-RS"/>
        </w:rPr>
        <w:t>ml</w:t>
      </w:r>
      <w:r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>intramuskularno najmanje 2 m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eseca nakon primarne vakcinacije kod osoba </w:t>
      </w:r>
      <w:r w:rsidR="00F66FF5" w:rsidRPr="008C6A6D">
        <w:rPr>
          <w:szCs w:val="22"/>
          <w:lang w:val="sr-Latn-RS"/>
        </w:rPr>
        <w:t>uzrasta</w:t>
      </w:r>
      <w:r w:rsidRPr="008C6A6D">
        <w:rPr>
          <w:szCs w:val="22"/>
          <w:lang w:val="sr-Latn-RS"/>
        </w:rPr>
        <w:t xml:space="preserve"> 18 </w:t>
      </w:r>
      <w:r w:rsidR="00003EFB" w:rsidRPr="008C6A6D">
        <w:rPr>
          <w:szCs w:val="22"/>
          <w:lang w:val="sr-Latn-RS"/>
        </w:rPr>
        <w:t xml:space="preserve">i više godina </w:t>
      </w:r>
      <w:r w:rsidRPr="008C6A6D">
        <w:rPr>
          <w:szCs w:val="22"/>
          <w:lang w:val="sr-Latn-RS"/>
        </w:rPr>
        <w:t>godina</w:t>
      </w:r>
      <w:r w:rsidR="00003EFB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(vid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eti i </w:t>
      </w:r>
      <w:r w:rsidR="00F66FF5" w:rsidRPr="008C6A6D">
        <w:rPr>
          <w:szCs w:val="22"/>
          <w:lang w:val="sr-Latn-RS"/>
        </w:rPr>
        <w:t>djelove</w:t>
      </w:r>
      <w:r w:rsidRPr="008C6A6D">
        <w:rPr>
          <w:szCs w:val="22"/>
          <w:lang w:val="sr-Latn-RS"/>
        </w:rPr>
        <w:t xml:space="preserve"> 4.4, 4.8 i 5.1).</w:t>
      </w:r>
    </w:p>
    <w:p w14:paraId="6A0B3086" w14:textId="6EDA5C66" w:rsidR="00695F72" w:rsidRPr="008C6A6D" w:rsidRDefault="00695F7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Do</w:t>
      </w:r>
      <w:r w:rsidR="00003EFB" w:rsidRPr="008C6A6D">
        <w:rPr>
          <w:szCs w:val="22"/>
          <w:lang w:val="sr-Latn-RS"/>
        </w:rPr>
        <w:t>datna</w:t>
      </w:r>
      <w:r w:rsidRPr="008C6A6D">
        <w:rPr>
          <w:szCs w:val="22"/>
          <w:lang w:val="sr-Latn-RS"/>
        </w:rPr>
        <w:t xml:space="preserve"> doza </w:t>
      </w:r>
      <w:r w:rsidR="00BF0EE6" w:rsidRPr="008C6A6D">
        <w:rPr>
          <w:szCs w:val="22"/>
          <w:lang w:val="sr-Latn-RS"/>
        </w:rPr>
        <w:t>COVID-19 Vaccine Janssen</w:t>
      </w:r>
      <w:r w:rsidR="00003EFB" w:rsidRPr="008C6A6D">
        <w:rPr>
          <w:szCs w:val="22"/>
          <w:lang w:val="sr-Latn-RS"/>
        </w:rPr>
        <w:t xml:space="preserve"> (0,5 </w:t>
      </w:r>
      <w:r w:rsidR="00165976" w:rsidRPr="008C6A6D">
        <w:rPr>
          <w:szCs w:val="22"/>
          <w:lang w:val="sr-Latn-RS"/>
        </w:rPr>
        <w:t>ml</w:t>
      </w:r>
      <w:r w:rsidR="00003EFB" w:rsidRPr="008C6A6D">
        <w:rPr>
          <w:szCs w:val="22"/>
          <w:lang w:val="sr-Latn-RS"/>
        </w:rPr>
        <w:t xml:space="preserve">) </w:t>
      </w:r>
      <w:r w:rsidRPr="008C6A6D">
        <w:rPr>
          <w:szCs w:val="22"/>
          <w:lang w:val="sr-Latn-RS"/>
        </w:rPr>
        <w:t>može se davati kao heterologna</w:t>
      </w:r>
      <w:r w:rsidR="00003EFB" w:rsidRPr="008C6A6D">
        <w:rPr>
          <w:szCs w:val="22"/>
          <w:lang w:val="sr-Latn-RS"/>
        </w:rPr>
        <w:t xml:space="preserve"> buster </w:t>
      </w:r>
      <w:r w:rsidRPr="008C6A6D">
        <w:rPr>
          <w:szCs w:val="22"/>
          <w:lang w:val="sr-Latn-RS"/>
        </w:rPr>
        <w:t>doza nakon završetka primarne vakcinacije odobrenom mRNA COVID-19</w:t>
      </w:r>
      <w:r w:rsidR="00003EFB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vakcin</w:t>
      </w:r>
      <w:r w:rsidR="00003EFB" w:rsidRPr="008C6A6D">
        <w:rPr>
          <w:szCs w:val="22"/>
          <w:lang w:val="sr-Latn-RS"/>
        </w:rPr>
        <w:t>om</w:t>
      </w:r>
      <w:r w:rsidRPr="008C6A6D">
        <w:rPr>
          <w:szCs w:val="22"/>
          <w:lang w:val="sr-Latn-RS"/>
        </w:rPr>
        <w:t>. Interval doziranja za heterolognu buster dozu je isti kao odobren</w:t>
      </w:r>
      <w:r w:rsidR="00003EFB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 xml:space="preserve"> za </w:t>
      </w:r>
      <w:r w:rsidR="00003EFB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doz</w:t>
      </w:r>
      <w:r w:rsidR="00003EFB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vakcine koja se koristi</w:t>
      </w:r>
      <w:r w:rsidR="00003EFB" w:rsidRPr="008C6A6D">
        <w:rPr>
          <w:szCs w:val="22"/>
          <w:lang w:val="sr-Latn-RS"/>
        </w:rPr>
        <w:t>la</w:t>
      </w:r>
      <w:r w:rsidRPr="008C6A6D">
        <w:rPr>
          <w:szCs w:val="22"/>
          <w:lang w:val="sr-Latn-RS"/>
        </w:rPr>
        <w:t xml:space="preserve"> za primarnu vakcinaciju (vid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eti i </w:t>
      </w:r>
      <w:r w:rsidR="00F66FF5" w:rsidRPr="008C6A6D">
        <w:rPr>
          <w:szCs w:val="22"/>
          <w:lang w:val="sr-Latn-RS"/>
        </w:rPr>
        <w:t>djelove</w:t>
      </w:r>
      <w:r w:rsidRPr="008C6A6D">
        <w:rPr>
          <w:szCs w:val="22"/>
          <w:lang w:val="sr-Latn-RS"/>
        </w:rPr>
        <w:t xml:space="preserve"> 4.4, 4.8 i 5.1).</w:t>
      </w:r>
    </w:p>
    <w:p w14:paraId="4C5BDAF3" w14:textId="77777777" w:rsidR="009F37CF" w:rsidRPr="008C6A6D" w:rsidRDefault="009F37CF" w:rsidP="008C6A6D">
      <w:pPr>
        <w:rPr>
          <w:szCs w:val="22"/>
          <w:lang w:val="sr-Latn-RS"/>
        </w:rPr>
      </w:pPr>
    </w:p>
    <w:p w14:paraId="7AEB7088" w14:textId="1692FC93" w:rsidR="009F37CF" w:rsidRPr="008C6A6D" w:rsidRDefault="009F37CF" w:rsidP="008C6A6D">
      <w:pPr>
        <w:keepNext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Pedijatrijska populacija</w:t>
      </w:r>
    </w:p>
    <w:p w14:paraId="3549083E" w14:textId="117A7F46" w:rsidR="009F37CF" w:rsidRPr="008C6A6D" w:rsidRDefault="009F37CF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Bezb</w:t>
      </w:r>
      <w:r w:rsidR="002662AC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 xml:space="preserve">ednost i efikasnost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iCs/>
          <w:szCs w:val="22"/>
          <w:lang w:val="sr-Latn-RS"/>
        </w:rPr>
        <w:t xml:space="preserve"> kod d</w:t>
      </w:r>
      <w:r w:rsidR="002662AC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>ece i adolescenata (</w:t>
      </w:r>
      <w:r w:rsidR="00165976" w:rsidRPr="008C6A6D">
        <w:rPr>
          <w:iCs/>
          <w:szCs w:val="22"/>
          <w:lang w:val="sr-Latn-RS"/>
        </w:rPr>
        <w:t>ml</w:t>
      </w:r>
      <w:r w:rsidRPr="008C6A6D">
        <w:rPr>
          <w:iCs/>
          <w:szCs w:val="22"/>
          <w:lang w:val="sr-Latn-RS"/>
        </w:rPr>
        <w:t>ađih od 18 godina) još ni</w:t>
      </w:r>
      <w:r w:rsidR="002662AC" w:rsidRPr="008C6A6D">
        <w:rPr>
          <w:iCs/>
          <w:szCs w:val="22"/>
          <w:lang w:val="sr-Latn-RS"/>
        </w:rPr>
        <w:t>je</w:t>
      </w:r>
      <w:r w:rsidRPr="008C6A6D">
        <w:rPr>
          <w:iCs/>
          <w:szCs w:val="22"/>
          <w:lang w:val="sr-Latn-RS"/>
        </w:rPr>
        <w:t xml:space="preserve">su utvrđeni. Nema </w:t>
      </w:r>
      <w:r w:rsidR="00EB5661" w:rsidRPr="008C6A6D">
        <w:rPr>
          <w:iCs/>
          <w:szCs w:val="22"/>
          <w:lang w:val="sr-Latn-RS"/>
        </w:rPr>
        <w:t xml:space="preserve">dostupnih </w:t>
      </w:r>
      <w:r w:rsidRPr="008C6A6D">
        <w:rPr>
          <w:iCs/>
          <w:szCs w:val="22"/>
          <w:lang w:val="sr-Latn-RS"/>
        </w:rPr>
        <w:t>podataka.</w:t>
      </w:r>
    </w:p>
    <w:p w14:paraId="4DCE0FA9" w14:textId="77777777" w:rsidR="009F37CF" w:rsidRPr="008C6A6D" w:rsidRDefault="009F37CF" w:rsidP="008C6A6D">
      <w:pPr>
        <w:rPr>
          <w:szCs w:val="22"/>
          <w:lang w:val="sr-Latn-RS"/>
        </w:rPr>
      </w:pPr>
    </w:p>
    <w:p w14:paraId="753B97C4" w14:textId="23715B8D" w:rsidR="009F37CF" w:rsidRPr="008C6A6D" w:rsidRDefault="00B07308" w:rsidP="008C6A6D">
      <w:pPr>
        <w:keepNext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Starije osobe</w:t>
      </w:r>
    </w:p>
    <w:p w14:paraId="0A3A1E16" w14:textId="7DB1F6BD" w:rsidR="009F37CF" w:rsidRPr="008C6A6D" w:rsidRDefault="009F37CF" w:rsidP="008C6A6D">
      <w:pPr>
        <w:rPr>
          <w:bCs/>
          <w:szCs w:val="22"/>
          <w:lang w:val="sr-Latn-RS"/>
        </w:rPr>
      </w:pPr>
      <w:r w:rsidRPr="008C6A6D">
        <w:rPr>
          <w:szCs w:val="22"/>
          <w:lang w:val="sr-Latn-RS"/>
        </w:rPr>
        <w:t xml:space="preserve">Nije potrebno </w:t>
      </w:r>
      <w:r w:rsidR="00EB5661" w:rsidRPr="008C6A6D">
        <w:rPr>
          <w:szCs w:val="22"/>
          <w:lang w:val="sr-Latn-RS"/>
        </w:rPr>
        <w:t>prilagođavanje</w:t>
      </w:r>
      <w:r w:rsidRPr="008C6A6D">
        <w:rPr>
          <w:szCs w:val="22"/>
          <w:lang w:val="sr-Latn-RS"/>
        </w:rPr>
        <w:t xml:space="preserve"> doza za </w:t>
      </w:r>
      <w:r w:rsidR="00B07308" w:rsidRPr="008C6A6D">
        <w:rPr>
          <w:szCs w:val="22"/>
          <w:lang w:val="sr-Latn-RS"/>
        </w:rPr>
        <w:t xml:space="preserve">osobe </w:t>
      </w:r>
      <w:r w:rsidRPr="008C6A6D">
        <w:rPr>
          <w:szCs w:val="22"/>
          <w:lang w:val="sr-Latn-RS"/>
        </w:rPr>
        <w:t xml:space="preserve">starosti </w:t>
      </w:r>
      <w:r w:rsidRPr="008C6A6D">
        <w:rPr>
          <w:bCs/>
          <w:szCs w:val="22"/>
          <w:lang w:val="sr-Latn-RS"/>
        </w:rPr>
        <w:t>≥ 65 godina. Vid</w:t>
      </w:r>
      <w:r w:rsidR="002662AC" w:rsidRPr="008C6A6D">
        <w:rPr>
          <w:bCs/>
          <w:szCs w:val="22"/>
          <w:lang w:val="sr-Latn-RS"/>
        </w:rPr>
        <w:t>j</w:t>
      </w:r>
      <w:r w:rsidRPr="008C6A6D">
        <w:rPr>
          <w:bCs/>
          <w:szCs w:val="22"/>
          <w:lang w:val="sr-Latn-RS"/>
        </w:rPr>
        <w:t xml:space="preserve">eti </w:t>
      </w:r>
      <w:r w:rsidR="00EB5661" w:rsidRPr="008C6A6D">
        <w:rPr>
          <w:bCs/>
          <w:szCs w:val="22"/>
          <w:lang w:val="sr-Latn-RS"/>
        </w:rPr>
        <w:t>takođe</w:t>
      </w:r>
      <w:r w:rsidRPr="008C6A6D">
        <w:rPr>
          <w:bCs/>
          <w:szCs w:val="22"/>
          <w:lang w:val="sr-Latn-RS"/>
        </w:rPr>
        <w:t xml:space="preserve"> </w:t>
      </w:r>
      <w:r w:rsidR="00F66FF5" w:rsidRPr="008C6A6D">
        <w:rPr>
          <w:bCs/>
          <w:szCs w:val="22"/>
          <w:lang w:val="sr-Latn-RS"/>
        </w:rPr>
        <w:t>djelove </w:t>
      </w:r>
      <w:r w:rsidRPr="008C6A6D">
        <w:rPr>
          <w:bCs/>
          <w:szCs w:val="22"/>
          <w:lang w:val="sr-Latn-RS"/>
        </w:rPr>
        <w:t>4.8 i 5.1.</w:t>
      </w:r>
    </w:p>
    <w:p w14:paraId="72A0EA69" w14:textId="77777777" w:rsidR="009F37CF" w:rsidRPr="008C6A6D" w:rsidRDefault="009F37CF" w:rsidP="008C6A6D">
      <w:pPr>
        <w:rPr>
          <w:szCs w:val="22"/>
          <w:lang w:val="sr-Latn-RS"/>
        </w:rPr>
      </w:pPr>
    </w:p>
    <w:p w14:paraId="224DB5BB" w14:textId="7E647209" w:rsidR="009F37CF" w:rsidRPr="008C6A6D" w:rsidRDefault="009F37CF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Način prim</w:t>
      </w:r>
      <w:r w:rsidR="001B2CB6" w:rsidRPr="008C6A6D">
        <w:rPr>
          <w:szCs w:val="22"/>
          <w:u w:val="single"/>
          <w:lang w:val="sr-Latn-RS"/>
        </w:rPr>
        <w:t>j</w:t>
      </w:r>
      <w:r w:rsidRPr="008C6A6D">
        <w:rPr>
          <w:szCs w:val="22"/>
          <w:u w:val="single"/>
          <w:lang w:val="sr-Latn-RS"/>
        </w:rPr>
        <w:t>ene</w:t>
      </w:r>
    </w:p>
    <w:p w14:paraId="1A419CE1" w14:textId="77777777" w:rsidR="009F37CF" w:rsidRPr="008C6A6D" w:rsidRDefault="009F37CF" w:rsidP="008C6A6D">
      <w:pPr>
        <w:keepNext/>
        <w:rPr>
          <w:szCs w:val="22"/>
          <w:u w:val="single"/>
          <w:lang w:val="sr-Latn-RS"/>
        </w:rPr>
      </w:pPr>
    </w:p>
    <w:p w14:paraId="622C2453" w14:textId="37DD49A8" w:rsidR="009F37CF" w:rsidRPr="008C6A6D" w:rsidRDefault="00BF0EE6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COVID-19 Vaccine Janssen </w:t>
      </w:r>
      <w:r w:rsidR="00EB5661" w:rsidRPr="008C6A6D">
        <w:rPr>
          <w:szCs w:val="22"/>
          <w:lang w:val="sr-Latn-RS"/>
        </w:rPr>
        <w:t>se prim</w:t>
      </w:r>
      <w:r w:rsidR="002662AC" w:rsidRPr="008C6A6D">
        <w:rPr>
          <w:szCs w:val="22"/>
          <w:lang w:val="sr-Latn-RS"/>
        </w:rPr>
        <w:t>j</w:t>
      </w:r>
      <w:r w:rsidR="00EB5661" w:rsidRPr="008C6A6D">
        <w:rPr>
          <w:szCs w:val="22"/>
          <w:lang w:val="sr-Latn-RS"/>
        </w:rPr>
        <w:t>enjuje isključivo intramuskularno, po moguć</w:t>
      </w:r>
      <w:r w:rsidR="00FD461E" w:rsidRPr="008C6A6D">
        <w:rPr>
          <w:szCs w:val="22"/>
          <w:lang w:val="sr-Latn-RS"/>
        </w:rPr>
        <w:t>nosti</w:t>
      </w:r>
      <w:r w:rsidR="00EB5661" w:rsidRPr="008C6A6D">
        <w:rPr>
          <w:szCs w:val="22"/>
          <w:lang w:val="sr-Latn-RS"/>
        </w:rPr>
        <w:t xml:space="preserve"> u </w:t>
      </w:r>
      <w:r w:rsidR="009F37CF" w:rsidRPr="008C6A6D">
        <w:rPr>
          <w:szCs w:val="22"/>
          <w:lang w:val="sr-Latn-RS"/>
        </w:rPr>
        <w:t>deltoidni mišić nadlaktice.</w:t>
      </w:r>
    </w:p>
    <w:p w14:paraId="527A7405" w14:textId="77777777" w:rsidR="009F37CF" w:rsidRPr="008C6A6D" w:rsidRDefault="009F37CF" w:rsidP="008C6A6D">
      <w:pPr>
        <w:rPr>
          <w:szCs w:val="22"/>
          <w:lang w:val="sr-Latn-RS"/>
        </w:rPr>
      </w:pPr>
    </w:p>
    <w:p w14:paraId="3EC1C4ED" w14:textId="1AF1D7B7" w:rsidR="009F37CF" w:rsidRPr="008C6A6D" w:rsidRDefault="00EB5661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V</w:t>
      </w:r>
      <w:r w:rsidR="009F37CF" w:rsidRPr="008C6A6D">
        <w:rPr>
          <w:szCs w:val="22"/>
          <w:lang w:val="sr-Latn-RS"/>
        </w:rPr>
        <w:t>akcin</w:t>
      </w:r>
      <w:r w:rsidRPr="008C6A6D">
        <w:rPr>
          <w:szCs w:val="22"/>
          <w:lang w:val="sr-Latn-RS"/>
        </w:rPr>
        <w:t>a</w:t>
      </w:r>
      <w:r w:rsidR="009F37CF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s</w:t>
      </w:r>
      <w:r w:rsidR="009F37CF" w:rsidRPr="008C6A6D">
        <w:rPr>
          <w:szCs w:val="22"/>
          <w:lang w:val="sr-Latn-RS"/>
        </w:rPr>
        <w:t xml:space="preserve">e </w:t>
      </w:r>
      <w:r w:rsidRPr="008C6A6D">
        <w:rPr>
          <w:szCs w:val="22"/>
          <w:lang w:val="sr-Latn-RS"/>
        </w:rPr>
        <w:t xml:space="preserve">ne </w:t>
      </w:r>
      <w:r w:rsidR="009F37CF" w:rsidRPr="008C6A6D">
        <w:rPr>
          <w:szCs w:val="22"/>
          <w:lang w:val="sr-Latn-RS"/>
        </w:rPr>
        <w:t>sm</w:t>
      </w:r>
      <w:r w:rsidR="002662AC" w:rsidRPr="008C6A6D">
        <w:rPr>
          <w:szCs w:val="22"/>
          <w:lang w:val="sr-Latn-RS"/>
        </w:rPr>
        <w:t>ij</w:t>
      </w:r>
      <w:r w:rsidR="009F37CF" w:rsidRPr="008C6A6D">
        <w:rPr>
          <w:szCs w:val="22"/>
          <w:lang w:val="sr-Latn-RS"/>
        </w:rPr>
        <w:t xml:space="preserve">e </w:t>
      </w:r>
      <w:r w:rsidRPr="008C6A6D">
        <w:rPr>
          <w:szCs w:val="22"/>
          <w:lang w:val="sr-Latn-RS"/>
        </w:rPr>
        <w:t>prim</w:t>
      </w:r>
      <w:r w:rsidR="002662AC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enjivati kao</w:t>
      </w:r>
      <w:r w:rsidR="009F37CF" w:rsidRPr="008C6A6D">
        <w:rPr>
          <w:szCs w:val="22"/>
          <w:lang w:val="sr-Latn-RS"/>
        </w:rPr>
        <w:t xml:space="preserve"> intravaskularn</w:t>
      </w:r>
      <w:r w:rsidRPr="008C6A6D">
        <w:rPr>
          <w:szCs w:val="22"/>
          <w:lang w:val="sr-Latn-RS"/>
        </w:rPr>
        <w:t>a</w:t>
      </w:r>
      <w:r w:rsidR="009F37CF" w:rsidRPr="008C6A6D">
        <w:rPr>
          <w:szCs w:val="22"/>
          <w:lang w:val="sr-Latn-RS"/>
        </w:rPr>
        <w:t>, intravensk</w:t>
      </w:r>
      <w:r w:rsidRPr="008C6A6D">
        <w:rPr>
          <w:szCs w:val="22"/>
          <w:lang w:val="sr-Latn-RS"/>
        </w:rPr>
        <w:t>a</w:t>
      </w:r>
      <w:r w:rsidR="009F37CF" w:rsidRPr="008C6A6D">
        <w:rPr>
          <w:szCs w:val="22"/>
          <w:lang w:val="sr-Latn-RS"/>
        </w:rPr>
        <w:t xml:space="preserve">, </w:t>
      </w:r>
      <w:r w:rsidR="00F66FF5" w:rsidRPr="008C6A6D">
        <w:rPr>
          <w:szCs w:val="22"/>
          <w:lang w:val="sr-Latn-RS"/>
        </w:rPr>
        <w:t>subkutana</w:t>
      </w:r>
      <w:r w:rsidR="009F37CF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ili </w:t>
      </w:r>
      <w:r w:rsidR="009F37CF" w:rsidRPr="008C6A6D">
        <w:rPr>
          <w:szCs w:val="22"/>
          <w:lang w:val="sr-Latn-RS"/>
        </w:rPr>
        <w:t>intradermaln</w:t>
      </w:r>
      <w:r w:rsidRPr="008C6A6D">
        <w:rPr>
          <w:szCs w:val="22"/>
          <w:lang w:val="sr-Latn-RS"/>
        </w:rPr>
        <w:t>a injekcija</w:t>
      </w:r>
      <w:r w:rsidR="009F37CF" w:rsidRPr="008C6A6D">
        <w:rPr>
          <w:szCs w:val="22"/>
          <w:lang w:val="sr-Latn-RS"/>
        </w:rPr>
        <w:t>.</w:t>
      </w:r>
    </w:p>
    <w:p w14:paraId="2AAC7B29" w14:textId="77777777" w:rsidR="009F37CF" w:rsidRPr="008C6A6D" w:rsidRDefault="009F37CF" w:rsidP="008C6A6D">
      <w:pPr>
        <w:rPr>
          <w:szCs w:val="22"/>
          <w:lang w:val="sr-Latn-RS"/>
        </w:rPr>
      </w:pPr>
    </w:p>
    <w:p w14:paraId="35FD9D2D" w14:textId="1DFE0639" w:rsidR="009F37CF" w:rsidRPr="008C6A6D" w:rsidRDefault="00EB5661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V</w:t>
      </w:r>
      <w:r w:rsidR="009F37CF" w:rsidRPr="008C6A6D">
        <w:rPr>
          <w:szCs w:val="22"/>
          <w:lang w:val="sr-Latn-RS"/>
        </w:rPr>
        <w:t>akcin</w:t>
      </w:r>
      <w:r w:rsidRPr="008C6A6D">
        <w:rPr>
          <w:szCs w:val="22"/>
          <w:lang w:val="sr-Latn-RS"/>
        </w:rPr>
        <w:t>a</w:t>
      </w:r>
      <w:r w:rsidR="009F37CF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se </w:t>
      </w:r>
      <w:r w:rsidR="009F37CF" w:rsidRPr="008C6A6D">
        <w:rPr>
          <w:szCs w:val="22"/>
          <w:lang w:val="sr-Latn-RS"/>
        </w:rPr>
        <w:t>ne sm</w:t>
      </w:r>
      <w:r w:rsidR="002662AC" w:rsidRPr="008C6A6D">
        <w:rPr>
          <w:szCs w:val="22"/>
          <w:lang w:val="sr-Latn-RS"/>
        </w:rPr>
        <w:t>ij</w:t>
      </w:r>
      <w:r w:rsidR="009F37CF" w:rsidRPr="008C6A6D">
        <w:rPr>
          <w:szCs w:val="22"/>
          <w:lang w:val="sr-Latn-RS"/>
        </w:rPr>
        <w:t>e m</w:t>
      </w:r>
      <w:r w:rsidR="00F66FF5" w:rsidRPr="008C6A6D">
        <w:rPr>
          <w:szCs w:val="22"/>
          <w:lang w:val="sr-Latn-RS"/>
        </w:rPr>
        <w:t>i</w:t>
      </w:r>
      <w:r w:rsidR="002662AC" w:rsidRPr="008C6A6D">
        <w:rPr>
          <w:szCs w:val="22"/>
          <w:lang w:val="sr-Latn-RS"/>
        </w:rPr>
        <w:t>j</w:t>
      </w:r>
      <w:r w:rsidR="009F37CF" w:rsidRPr="008C6A6D">
        <w:rPr>
          <w:szCs w:val="22"/>
          <w:lang w:val="sr-Latn-RS"/>
        </w:rPr>
        <w:t>ešati u istom špricu ni sa jednom drugom vakcinom</w:t>
      </w:r>
      <w:r w:rsidR="00C82D46" w:rsidRPr="008C6A6D">
        <w:rPr>
          <w:szCs w:val="22"/>
          <w:lang w:val="sr-Latn-RS"/>
        </w:rPr>
        <w:t xml:space="preserve"> </w:t>
      </w:r>
      <w:r w:rsidR="006520E8" w:rsidRPr="008C6A6D">
        <w:rPr>
          <w:szCs w:val="22"/>
          <w:lang w:val="sr-Latn-RS"/>
        </w:rPr>
        <w:t>ili</w:t>
      </w:r>
      <w:r w:rsidR="009F37CF" w:rsidRPr="008C6A6D">
        <w:rPr>
          <w:szCs w:val="22"/>
          <w:lang w:val="sr-Latn-RS"/>
        </w:rPr>
        <w:t xml:space="preserve"> l</w:t>
      </w:r>
      <w:r w:rsidR="002662AC" w:rsidRPr="008C6A6D">
        <w:rPr>
          <w:szCs w:val="22"/>
          <w:lang w:val="sr-Latn-RS"/>
        </w:rPr>
        <w:t>ij</w:t>
      </w:r>
      <w:r w:rsidR="009F37CF" w:rsidRPr="008C6A6D">
        <w:rPr>
          <w:szCs w:val="22"/>
          <w:lang w:val="sr-Latn-RS"/>
        </w:rPr>
        <w:t>ekom.</w:t>
      </w:r>
    </w:p>
    <w:p w14:paraId="5D83938C" w14:textId="77777777" w:rsidR="009F37CF" w:rsidRPr="008C6A6D" w:rsidRDefault="009F37CF" w:rsidP="008C6A6D">
      <w:pPr>
        <w:rPr>
          <w:szCs w:val="22"/>
          <w:lang w:val="sr-Latn-RS"/>
        </w:rPr>
      </w:pPr>
    </w:p>
    <w:p w14:paraId="1BC057A6" w14:textId="6DD900ED" w:rsidR="009F37CF" w:rsidRPr="008C6A6D" w:rsidRDefault="009F37CF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Za m</w:t>
      </w:r>
      <w:r w:rsidR="002662AC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ere </w:t>
      </w:r>
      <w:r w:rsidR="006520E8" w:rsidRPr="008C6A6D">
        <w:rPr>
          <w:szCs w:val="22"/>
          <w:lang w:val="sr-Latn-RS"/>
        </w:rPr>
        <w:t>o</w:t>
      </w:r>
      <w:r w:rsidR="0068173B" w:rsidRPr="008C6A6D">
        <w:rPr>
          <w:szCs w:val="22"/>
          <w:lang w:val="sr-Latn-RS"/>
        </w:rPr>
        <w:t>pre</w:t>
      </w:r>
      <w:r w:rsidR="006520E8" w:rsidRPr="008C6A6D">
        <w:rPr>
          <w:szCs w:val="22"/>
          <w:lang w:val="sr-Latn-RS"/>
        </w:rPr>
        <w:t xml:space="preserve">za </w:t>
      </w:r>
      <w:r w:rsidRPr="008C6A6D">
        <w:rPr>
          <w:szCs w:val="22"/>
          <w:lang w:val="sr-Latn-RS"/>
        </w:rPr>
        <w:t xml:space="preserve">koje treba </w:t>
      </w:r>
      <w:r w:rsidR="0068173B" w:rsidRPr="008C6A6D">
        <w:rPr>
          <w:szCs w:val="22"/>
          <w:lang w:val="sr-Latn-RS"/>
        </w:rPr>
        <w:t>pre</w:t>
      </w:r>
      <w:r w:rsidR="006520E8" w:rsidRPr="008C6A6D">
        <w:rPr>
          <w:szCs w:val="22"/>
          <w:lang w:val="sr-Latn-RS"/>
        </w:rPr>
        <w:t xml:space="preserve">duzeti </w:t>
      </w:r>
      <w:r w:rsidRPr="008C6A6D">
        <w:rPr>
          <w:szCs w:val="22"/>
          <w:lang w:val="sr-Latn-RS"/>
        </w:rPr>
        <w:t>pr</w:t>
      </w:r>
      <w:r w:rsidR="002662AC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 </w:t>
      </w:r>
      <w:r w:rsidR="00CC06AB" w:rsidRPr="008C6A6D">
        <w:rPr>
          <w:szCs w:val="22"/>
          <w:lang w:val="sr-Latn-RS"/>
        </w:rPr>
        <w:t>prim</w:t>
      </w:r>
      <w:r w:rsidR="002662AC" w:rsidRPr="008C6A6D">
        <w:rPr>
          <w:szCs w:val="22"/>
          <w:lang w:val="sr-Latn-RS"/>
        </w:rPr>
        <w:t>j</w:t>
      </w:r>
      <w:r w:rsidR="00CC06AB" w:rsidRPr="008C6A6D">
        <w:rPr>
          <w:szCs w:val="22"/>
          <w:lang w:val="sr-Latn-RS"/>
        </w:rPr>
        <w:t xml:space="preserve">ene </w:t>
      </w:r>
      <w:r w:rsidRPr="008C6A6D">
        <w:rPr>
          <w:szCs w:val="22"/>
          <w:lang w:val="sr-Latn-RS"/>
        </w:rPr>
        <w:t>va</w:t>
      </w:r>
      <w:r w:rsidR="00233401" w:rsidRPr="008C6A6D">
        <w:rPr>
          <w:szCs w:val="22"/>
          <w:lang w:val="sr-Latn-RS"/>
        </w:rPr>
        <w:t>k</w:t>
      </w:r>
      <w:r w:rsidRPr="008C6A6D">
        <w:rPr>
          <w:szCs w:val="22"/>
          <w:lang w:val="sr-Latn-RS"/>
        </w:rPr>
        <w:t xml:space="preserve">cine, </w:t>
      </w:r>
      <w:r w:rsidR="00233401" w:rsidRPr="008C6A6D">
        <w:rPr>
          <w:szCs w:val="22"/>
          <w:lang w:val="sr-Latn-RS"/>
        </w:rPr>
        <w:t>vid</w:t>
      </w:r>
      <w:r w:rsidR="002662AC" w:rsidRPr="008C6A6D">
        <w:rPr>
          <w:szCs w:val="22"/>
          <w:lang w:val="sr-Latn-RS"/>
        </w:rPr>
        <w:t>j</w:t>
      </w:r>
      <w:r w:rsidR="00233401" w:rsidRPr="008C6A6D">
        <w:rPr>
          <w:szCs w:val="22"/>
          <w:lang w:val="sr-Latn-RS"/>
        </w:rPr>
        <w:t xml:space="preserve">eti </w:t>
      </w:r>
      <w:r w:rsidR="00F07F91" w:rsidRPr="008C6A6D">
        <w:rPr>
          <w:szCs w:val="22"/>
          <w:lang w:val="sr-Latn-RS"/>
        </w:rPr>
        <w:t>dio </w:t>
      </w:r>
      <w:r w:rsidRPr="008C6A6D">
        <w:rPr>
          <w:szCs w:val="22"/>
          <w:lang w:val="sr-Latn-RS"/>
        </w:rPr>
        <w:t>4.4.</w:t>
      </w:r>
    </w:p>
    <w:p w14:paraId="3CEF4376" w14:textId="77777777" w:rsidR="009F37CF" w:rsidRPr="008C6A6D" w:rsidRDefault="009F37CF" w:rsidP="008C6A6D">
      <w:pPr>
        <w:rPr>
          <w:szCs w:val="22"/>
          <w:lang w:val="sr-Latn-RS"/>
        </w:rPr>
      </w:pPr>
    </w:p>
    <w:p w14:paraId="41FBDCA2" w14:textId="2B766FF9" w:rsidR="009F37CF" w:rsidRPr="008C6A6D" w:rsidRDefault="00233401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Za uputstva o rukovanju vakcinom i njenom odlaganju, vid</w:t>
      </w:r>
      <w:r w:rsidR="002662AC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eti </w:t>
      </w:r>
      <w:r w:rsidR="00F07F91" w:rsidRPr="008C6A6D">
        <w:rPr>
          <w:szCs w:val="22"/>
          <w:lang w:val="sr-Latn-RS"/>
        </w:rPr>
        <w:t>dio </w:t>
      </w:r>
      <w:r w:rsidR="009F37CF" w:rsidRPr="008C6A6D">
        <w:rPr>
          <w:szCs w:val="22"/>
          <w:lang w:val="sr-Latn-RS"/>
        </w:rPr>
        <w:t>6.6.</w:t>
      </w:r>
    </w:p>
    <w:p w14:paraId="63FF3F79" w14:textId="77777777" w:rsidR="00CE09F3" w:rsidRPr="008C6A6D" w:rsidRDefault="00CE09F3" w:rsidP="008C6A6D">
      <w:pPr>
        <w:rPr>
          <w:szCs w:val="22"/>
          <w:lang w:val="sr-Latn-RS"/>
        </w:rPr>
      </w:pPr>
    </w:p>
    <w:p w14:paraId="7AAE17B2" w14:textId="6A639588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4.3. Kontraindikacije</w:t>
      </w:r>
    </w:p>
    <w:p w14:paraId="093D3460" w14:textId="77777777" w:rsidR="00CE09F3" w:rsidRPr="008C6A6D" w:rsidRDefault="00CE09F3" w:rsidP="008C6A6D">
      <w:pPr>
        <w:rPr>
          <w:szCs w:val="22"/>
          <w:lang w:val="sr-Latn-RS"/>
        </w:rPr>
      </w:pPr>
    </w:p>
    <w:p w14:paraId="42F3D362" w14:textId="79041628" w:rsidR="00233401" w:rsidRPr="008C6A6D" w:rsidRDefault="0068173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Pre</w:t>
      </w:r>
      <w:r w:rsidR="00233401" w:rsidRPr="008C6A6D">
        <w:rPr>
          <w:szCs w:val="22"/>
          <w:lang w:val="sr-Latn-RS"/>
        </w:rPr>
        <w:t>os</w:t>
      </w:r>
      <w:r w:rsidR="002662AC" w:rsidRPr="008C6A6D">
        <w:rPr>
          <w:szCs w:val="22"/>
          <w:lang w:val="sr-Latn-RS"/>
        </w:rPr>
        <w:t>j</w:t>
      </w:r>
      <w:r w:rsidR="00233401" w:rsidRPr="008C6A6D">
        <w:rPr>
          <w:szCs w:val="22"/>
          <w:lang w:val="sr-Latn-RS"/>
        </w:rPr>
        <w:t xml:space="preserve">etljivost na aktivnu supstancu ili </w:t>
      </w:r>
      <w:r w:rsidR="00F07F91" w:rsidRPr="008C6A6D">
        <w:rPr>
          <w:szCs w:val="22"/>
          <w:lang w:val="sr-Latn-RS"/>
        </w:rPr>
        <w:t xml:space="preserve">na </w:t>
      </w:r>
      <w:r w:rsidR="00CC06AB" w:rsidRPr="008C6A6D">
        <w:rPr>
          <w:szCs w:val="22"/>
          <w:lang w:val="sr-Latn-RS"/>
        </w:rPr>
        <w:t xml:space="preserve">neku </w:t>
      </w:r>
      <w:r w:rsidR="00233401" w:rsidRPr="008C6A6D">
        <w:rPr>
          <w:szCs w:val="22"/>
          <w:lang w:val="sr-Latn-RS"/>
        </w:rPr>
        <w:t xml:space="preserve">od pomoćnih supstanci navedenih u </w:t>
      </w:r>
      <w:r w:rsidR="00F07F91" w:rsidRPr="008C6A6D">
        <w:rPr>
          <w:szCs w:val="22"/>
          <w:lang w:val="sr-Latn-RS"/>
        </w:rPr>
        <w:t xml:space="preserve">dijelu </w:t>
      </w:r>
      <w:r w:rsidR="00233401" w:rsidRPr="008C6A6D">
        <w:rPr>
          <w:szCs w:val="22"/>
          <w:lang w:val="sr-Latn-RS"/>
        </w:rPr>
        <w:t>6.1.</w:t>
      </w:r>
    </w:p>
    <w:p w14:paraId="78D735E5" w14:textId="00FD5251" w:rsidR="00003EFB" w:rsidRPr="008C6A6D" w:rsidRDefault="00003EF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Istorija potvrđene tromboze sa sindromom trombocitopenije (TTS) nakon vakcinacije bilo kojom vakcinom protiv COVID-19 (vid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eti takođe </w:t>
      </w:r>
      <w:r w:rsidR="00F07F91" w:rsidRPr="008C6A6D">
        <w:rPr>
          <w:szCs w:val="22"/>
          <w:lang w:val="sr-Latn-RS"/>
        </w:rPr>
        <w:t>dio</w:t>
      </w:r>
      <w:r w:rsidRPr="008C6A6D">
        <w:rPr>
          <w:szCs w:val="22"/>
          <w:lang w:val="sr-Latn-RS"/>
        </w:rPr>
        <w:t xml:space="preserve"> 4.4).</w:t>
      </w:r>
    </w:p>
    <w:p w14:paraId="556CFDF0" w14:textId="3738B62B" w:rsidR="0078793E" w:rsidRPr="008C6A6D" w:rsidRDefault="00B25BF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Osobe koje </w:t>
      </w:r>
      <w:r w:rsidR="0078793E" w:rsidRPr="008C6A6D">
        <w:rPr>
          <w:szCs w:val="22"/>
          <w:lang w:val="sr-Latn-RS"/>
        </w:rPr>
        <w:t xml:space="preserve">su ranije </w:t>
      </w:r>
      <w:r w:rsidRPr="008C6A6D">
        <w:rPr>
          <w:szCs w:val="22"/>
          <w:lang w:val="sr-Latn-RS"/>
        </w:rPr>
        <w:t xml:space="preserve">iskusile </w:t>
      </w:r>
      <w:r w:rsidR="0078793E" w:rsidRPr="008C6A6D">
        <w:rPr>
          <w:szCs w:val="22"/>
          <w:lang w:val="sr-Latn-RS"/>
        </w:rPr>
        <w:t>epizode ​​sindroma kapilarnog curenja (</w:t>
      </w:r>
      <w:r w:rsidR="00F07F91" w:rsidRPr="008C6A6D">
        <w:rPr>
          <w:szCs w:val="22"/>
          <w:lang w:val="sr-Latn-RS"/>
        </w:rPr>
        <w:t xml:space="preserve">engl. </w:t>
      </w:r>
      <w:r w:rsidR="0078793E" w:rsidRPr="008C6A6D">
        <w:rPr>
          <w:i/>
          <w:szCs w:val="22"/>
        </w:rPr>
        <w:t>capillary leak syndrome</w:t>
      </w:r>
      <w:r w:rsidR="00F07F91" w:rsidRPr="008C6A6D">
        <w:rPr>
          <w:szCs w:val="22"/>
        </w:rPr>
        <w:t xml:space="preserve"> </w:t>
      </w:r>
      <w:r w:rsidR="0078793E" w:rsidRPr="008C6A6D">
        <w:rPr>
          <w:szCs w:val="22"/>
          <w:lang w:val="sr-Latn-RS"/>
        </w:rPr>
        <w:t>-</w:t>
      </w:r>
      <w:r w:rsidR="0078793E" w:rsidRPr="008C6A6D">
        <w:rPr>
          <w:szCs w:val="22"/>
        </w:rPr>
        <w:t xml:space="preserve"> </w:t>
      </w:r>
      <w:r w:rsidR="0078793E" w:rsidRPr="008C6A6D">
        <w:rPr>
          <w:szCs w:val="22"/>
          <w:lang w:val="sr-Latn-RS"/>
        </w:rPr>
        <w:t>CLS) (vid</w:t>
      </w:r>
      <w:r w:rsidR="00C13D72" w:rsidRPr="008C6A6D">
        <w:rPr>
          <w:szCs w:val="22"/>
          <w:lang w:val="sr-Latn-RS"/>
        </w:rPr>
        <w:t>j</w:t>
      </w:r>
      <w:r w:rsidR="0078793E" w:rsidRPr="008C6A6D">
        <w:rPr>
          <w:szCs w:val="22"/>
          <w:lang w:val="sr-Latn-RS"/>
        </w:rPr>
        <w:t xml:space="preserve">eti takođe </w:t>
      </w:r>
      <w:r w:rsidR="00F07F91" w:rsidRPr="008C6A6D">
        <w:rPr>
          <w:szCs w:val="22"/>
          <w:lang w:val="sr-Latn-RS"/>
        </w:rPr>
        <w:t xml:space="preserve">dio </w:t>
      </w:r>
      <w:r w:rsidR="0078793E" w:rsidRPr="008C6A6D">
        <w:rPr>
          <w:szCs w:val="22"/>
          <w:lang w:val="sr-Latn-RS"/>
        </w:rPr>
        <w:t>4.4).</w:t>
      </w:r>
    </w:p>
    <w:p w14:paraId="0C0EEBE5" w14:textId="77777777" w:rsidR="00CE09F3" w:rsidRPr="008C6A6D" w:rsidRDefault="00CE09F3" w:rsidP="008C6A6D">
      <w:pPr>
        <w:rPr>
          <w:szCs w:val="22"/>
          <w:lang w:val="sr-Latn-RS"/>
        </w:rPr>
      </w:pPr>
    </w:p>
    <w:p w14:paraId="3724865C" w14:textId="15B15635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4.4. Posebna upozorenja i m</w:t>
      </w:r>
      <w:r w:rsidR="001B2CB6" w:rsidRPr="008C6A6D">
        <w:rPr>
          <w:b/>
          <w:bCs/>
          <w:szCs w:val="22"/>
          <w:lang w:val="sr-Latn"/>
        </w:rPr>
        <w:t>j</w:t>
      </w:r>
      <w:r w:rsidRPr="008C6A6D">
        <w:rPr>
          <w:b/>
          <w:bCs/>
          <w:szCs w:val="22"/>
          <w:lang w:val="sr-Latn"/>
        </w:rPr>
        <w:t>ere o</w:t>
      </w:r>
      <w:r w:rsidR="0068173B" w:rsidRPr="008C6A6D">
        <w:rPr>
          <w:b/>
          <w:bCs/>
          <w:szCs w:val="22"/>
          <w:lang w:val="sr-Latn"/>
        </w:rPr>
        <w:t>pre</w:t>
      </w:r>
      <w:r w:rsidRPr="008C6A6D">
        <w:rPr>
          <w:b/>
          <w:bCs/>
          <w:szCs w:val="22"/>
          <w:lang w:val="sr-Latn"/>
        </w:rPr>
        <w:t>za pri upotrebi l</w:t>
      </w:r>
      <w:r w:rsidR="001B2CB6" w:rsidRPr="008C6A6D">
        <w:rPr>
          <w:b/>
          <w:bCs/>
          <w:szCs w:val="22"/>
          <w:lang w:val="sr-Latn"/>
        </w:rPr>
        <w:t>ij</w:t>
      </w:r>
      <w:r w:rsidRPr="008C6A6D">
        <w:rPr>
          <w:b/>
          <w:bCs/>
          <w:szCs w:val="22"/>
          <w:lang w:val="sr-Latn"/>
        </w:rPr>
        <w:t>eka</w:t>
      </w:r>
    </w:p>
    <w:p w14:paraId="5D355997" w14:textId="77777777" w:rsidR="00233401" w:rsidRPr="008C6A6D" w:rsidRDefault="00233401" w:rsidP="008C6A6D">
      <w:pPr>
        <w:keepNext/>
        <w:outlineLvl w:val="2"/>
        <w:rPr>
          <w:szCs w:val="22"/>
          <w:u w:val="single"/>
          <w:lang w:val="sr-Latn-RS"/>
        </w:rPr>
      </w:pPr>
      <w:bookmarkStart w:id="3" w:name="_Hlk65655303"/>
      <w:bookmarkStart w:id="4" w:name="_Hlk53066344"/>
    </w:p>
    <w:p w14:paraId="38790AC8" w14:textId="39F2B02F" w:rsidR="00233401" w:rsidRPr="008C6A6D" w:rsidRDefault="00233401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Sl</w:t>
      </w:r>
      <w:r w:rsidR="00F07F91" w:rsidRPr="008C6A6D">
        <w:rPr>
          <w:szCs w:val="22"/>
          <w:u w:val="single"/>
          <w:lang w:val="sr-Latn-RS"/>
        </w:rPr>
        <w:t>j</w:t>
      </w:r>
      <w:r w:rsidRPr="008C6A6D">
        <w:rPr>
          <w:szCs w:val="22"/>
          <w:u w:val="single"/>
          <w:lang w:val="sr-Latn-RS"/>
        </w:rPr>
        <w:t>edljivost</w:t>
      </w:r>
    </w:p>
    <w:p w14:paraId="169F5A7F" w14:textId="77777777" w:rsidR="00233401" w:rsidRPr="008C6A6D" w:rsidRDefault="00233401" w:rsidP="008C6A6D">
      <w:pPr>
        <w:keepNext/>
        <w:rPr>
          <w:szCs w:val="22"/>
          <w:u w:val="single"/>
          <w:lang w:val="sr-Latn-RS"/>
        </w:rPr>
      </w:pPr>
    </w:p>
    <w:p w14:paraId="7A5F8AAE" w14:textId="4F44E6C6" w:rsidR="00233401" w:rsidRPr="008C6A6D" w:rsidRDefault="00091050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Da bi se unapr</w:t>
      </w:r>
      <w:r w:rsidR="002662AC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edila sl</w:t>
      </w:r>
      <w:r w:rsidR="00F07F91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edljivost </w:t>
      </w:r>
      <w:r w:rsidR="00233401" w:rsidRPr="008C6A6D">
        <w:rPr>
          <w:szCs w:val="22"/>
          <w:lang w:val="sr-Latn-RS"/>
        </w:rPr>
        <w:t>biolo</w:t>
      </w:r>
      <w:r w:rsidRPr="008C6A6D">
        <w:rPr>
          <w:szCs w:val="22"/>
          <w:lang w:val="sr-Latn-RS"/>
        </w:rPr>
        <w:t>ških l</w:t>
      </w:r>
      <w:r w:rsidR="002662AC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ekova,</w:t>
      </w:r>
      <w:r w:rsidR="00C82D46" w:rsidRPr="008C6A6D">
        <w:rPr>
          <w:szCs w:val="22"/>
          <w:lang w:val="sr-Latn-RS"/>
        </w:rPr>
        <w:t xml:space="preserve"> </w:t>
      </w:r>
      <w:r w:rsidR="00D14928" w:rsidRPr="008C6A6D">
        <w:rPr>
          <w:szCs w:val="22"/>
          <w:lang w:val="sr-Latn-RS"/>
        </w:rPr>
        <w:t xml:space="preserve">ime i broj </w:t>
      </w:r>
      <w:r w:rsidR="006520E8" w:rsidRPr="008C6A6D">
        <w:rPr>
          <w:szCs w:val="22"/>
          <w:lang w:val="sr-Latn-RS"/>
        </w:rPr>
        <w:t xml:space="preserve">serije </w:t>
      </w:r>
      <w:r w:rsidR="00D14928" w:rsidRPr="008C6A6D">
        <w:rPr>
          <w:szCs w:val="22"/>
          <w:lang w:val="sr-Latn-RS"/>
        </w:rPr>
        <w:t>prim</w:t>
      </w:r>
      <w:r w:rsidR="00F07F91" w:rsidRPr="008C6A6D">
        <w:rPr>
          <w:szCs w:val="22"/>
          <w:lang w:val="sr-Latn-RS"/>
        </w:rPr>
        <w:t>i</w:t>
      </w:r>
      <w:r w:rsidR="002662AC" w:rsidRPr="008C6A6D">
        <w:rPr>
          <w:szCs w:val="22"/>
          <w:lang w:val="sr-Latn-RS"/>
        </w:rPr>
        <w:t>j</w:t>
      </w:r>
      <w:r w:rsidR="00D14928" w:rsidRPr="008C6A6D">
        <w:rPr>
          <w:szCs w:val="22"/>
          <w:lang w:val="sr-Latn-RS"/>
        </w:rPr>
        <w:t>enjenog l</w:t>
      </w:r>
      <w:r w:rsidR="002662AC" w:rsidRPr="008C6A6D">
        <w:rPr>
          <w:szCs w:val="22"/>
          <w:lang w:val="sr-Latn-RS"/>
        </w:rPr>
        <w:t>ij</w:t>
      </w:r>
      <w:r w:rsidR="00D14928" w:rsidRPr="008C6A6D">
        <w:rPr>
          <w:szCs w:val="22"/>
          <w:lang w:val="sr-Latn-RS"/>
        </w:rPr>
        <w:t xml:space="preserve">eka </w:t>
      </w:r>
      <w:r w:rsidR="00F07F91" w:rsidRPr="008C6A6D">
        <w:rPr>
          <w:szCs w:val="22"/>
          <w:lang w:val="sr-Latn-RS"/>
        </w:rPr>
        <w:t xml:space="preserve">treba </w:t>
      </w:r>
      <w:r w:rsidR="00D14928" w:rsidRPr="008C6A6D">
        <w:rPr>
          <w:szCs w:val="22"/>
          <w:lang w:val="sr-Latn-RS"/>
        </w:rPr>
        <w:t>jasno zab</w:t>
      </w:r>
      <w:r w:rsidR="002662AC" w:rsidRPr="008C6A6D">
        <w:rPr>
          <w:szCs w:val="22"/>
          <w:lang w:val="sr-Latn-RS"/>
        </w:rPr>
        <w:t>i</w:t>
      </w:r>
      <w:r w:rsidR="00D14928" w:rsidRPr="008C6A6D">
        <w:rPr>
          <w:szCs w:val="22"/>
          <w:lang w:val="sr-Latn-RS"/>
        </w:rPr>
        <w:t>l</w:t>
      </w:r>
      <w:r w:rsidR="002662AC" w:rsidRPr="008C6A6D">
        <w:rPr>
          <w:szCs w:val="22"/>
          <w:lang w:val="sr-Latn-RS"/>
        </w:rPr>
        <w:t>j</w:t>
      </w:r>
      <w:r w:rsidR="00D14928" w:rsidRPr="008C6A6D">
        <w:rPr>
          <w:szCs w:val="22"/>
          <w:lang w:val="sr-Latn-RS"/>
        </w:rPr>
        <w:t>ež</w:t>
      </w:r>
      <w:r w:rsidR="006520E8" w:rsidRPr="008C6A6D">
        <w:rPr>
          <w:szCs w:val="22"/>
          <w:lang w:val="sr-Latn-RS"/>
        </w:rPr>
        <w:t>iti</w:t>
      </w:r>
      <w:r w:rsidR="00233401" w:rsidRPr="008C6A6D">
        <w:rPr>
          <w:szCs w:val="22"/>
          <w:lang w:val="sr-Latn-RS"/>
        </w:rPr>
        <w:t>.</w:t>
      </w:r>
    </w:p>
    <w:bookmarkEnd w:id="3"/>
    <w:p w14:paraId="3E583F87" w14:textId="77777777" w:rsidR="00233401" w:rsidRPr="008C6A6D" w:rsidRDefault="00233401" w:rsidP="008C6A6D">
      <w:pPr>
        <w:rPr>
          <w:szCs w:val="22"/>
          <w:lang w:val="sr-Latn-RS"/>
        </w:rPr>
      </w:pPr>
    </w:p>
    <w:p w14:paraId="5A8A03DF" w14:textId="21562AA0" w:rsidR="00233401" w:rsidRPr="008C6A6D" w:rsidRDefault="0068173B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Pre</w:t>
      </w:r>
      <w:r w:rsidR="006C6B4B" w:rsidRPr="008C6A6D">
        <w:rPr>
          <w:szCs w:val="22"/>
          <w:u w:val="single"/>
          <w:lang w:val="sr-Latn-RS"/>
        </w:rPr>
        <w:t xml:space="preserve">osjetljivost </w:t>
      </w:r>
      <w:r w:rsidR="00091050" w:rsidRPr="008C6A6D">
        <w:rPr>
          <w:szCs w:val="22"/>
          <w:u w:val="single"/>
          <w:lang w:val="sr-Latn-RS"/>
        </w:rPr>
        <w:t>i</w:t>
      </w:r>
      <w:r w:rsidR="00C12385" w:rsidRPr="008C6A6D">
        <w:rPr>
          <w:szCs w:val="22"/>
          <w:u w:val="single"/>
          <w:lang w:val="sr-Latn-RS"/>
        </w:rPr>
        <w:t xml:space="preserve"> </w:t>
      </w:r>
      <w:r w:rsidR="00091050" w:rsidRPr="008C6A6D">
        <w:rPr>
          <w:szCs w:val="22"/>
          <w:u w:val="single"/>
          <w:lang w:val="sr-Latn-RS"/>
        </w:rPr>
        <w:t>anafilaksa</w:t>
      </w:r>
    </w:p>
    <w:p w14:paraId="77E504FB" w14:textId="77777777" w:rsidR="006520E8" w:rsidRPr="008C6A6D" w:rsidRDefault="006520E8" w:rsidP="008C6A6D">
      <w:pPr>
        <w:keepNext/>
        <w:rPr>
          <w:szCs w:val="22"/>
          <w:u w:val="single"/>
          <w:lang w:val="sr-Latn-RS"/>
        </w:rPr>
      </w:pPr>
    </w:p>
    <w:p w14:paraId="0FCA35D4" w14:textId="01ADF6CC" w:rsidR="00233401" w:rsidRPr="008C6A6D" w:rsidRDefault="002662AC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Zabi</w:t>
      </w:r>
      <w:r w:rsidR="00091050" w:rsidRPr="008C6A6D">
        <w:rPr>
          <w:iCs/>
          <w:szCs w:val="22"/>
          <w:lang w:val="sr-Latn-RS"/>
        </w:rPr>
        <w:t>l</w:t>
      </w:r>
      <w:r w:rsidRPr="008C6A6D">
        <w:rPr>
          <w:iCs/>
          <w:szCs w:val="22"/>
          <w:lang w:val="sr-Latn-RS"/>
        </w:rPr>
        <w:t>j</w:t>
      </w:r>
      <w:r w:rsidR="00091050" w:rsidRPr="008C6A6D">
        <w:rPr>
          <w:iCs/>
          <w:szCs w:val="22"/>
          <w:lang w:val="sr-Latn-RS"/>
        </w:rPr>
        <w:t>eženi su slučajevi anafilakse</w:t>
      </w:r>
      <w:r w:rsidR="00233401" w:rsidRPr="008C6A6D">
        <w:rPr>
          <w:iCs/>
          <w:szCs w:val="22"/>
          <w:lang w:val="sr-Latn-RS"/>
        </w:rPr>
        <w:t xml:space="preserve">. </w:t>
      </w:r>
      <w:r w:rsidR="006520E8" w:rsidRPr="008C6A6D">
        <w:rPr>
          <w:iCs/>
          <w:szCs w:val="22"/>
          <w:lang w:val="sr-Latn-RS"/>
        </w:rPr>
        <w:t>Odgovarajuće medicinsko l</w:t>
      </w:r>
      <w:r w:rsidRPr="008C6A6D">
        <w:rPr>
          <w:iCs/>
          <w:szCs w:val="22"/>
          <w:lang w:val="sr-Latn-RS"/>
        </w:rPr>
        <w:t>ij</w:t>
      </w:r>
      <w:r w:rsidR="006520E8" w:rsidRPr="008C6A6D">
        <w:rPr>
          <w:iCs/>
          <w:szCs w:val="22"/>
          <w:lang w:val="sr-Latn-RS"/>
        </w:rPr>
        <w:t>ečenje i nadzor pacijenta uv</w:t>
      </w:r>
      <w:r w:rsidR="00F07F91" w:rsidRPr="008C6A6D">
        <w:rPr>
          <w:iCs/>
          <w:szCs w:val="22"/>
          <w:lang w:val="sr-Latn-RS"/>
        </w:rPr>
        <w:t>i</w:t>
      </w:r>
      <w:r w:rsidRPr="008C6A6D">
        <w:rPr>
          <w:iCs/>
          <w:szCs w:val="22"/>
          <w:lang w:val="sr-Latn-RS"/>
        </w:rPr>
        <w:t>j</w:t>
      </w:r>
      <w:r w:rsidR="006520E8" w:rsidRPr="008C6A6D">
        <w:rPr>
          <w:iCs/>
          <w:szCs w:val="22"/>
          <w:lang w:val="sr-Latn-RS"/>
        </w:rPr>
        <w:t>ek treba da budu na raspolaganju u slučaju pojave anafilaktičke reakcije nakon prim</w:t>
      </w:r>
      <w:r w:rsidRPr="008C6A6D">
        <w:rPr>
          <w:iCs/>
          <w:szCs w:val="22"/>
          <w:lang w:val="sr-Latn-RS"/>
        </w:rPr>
        <w:t>j</w:t>
      </w:r>
      <w:r w:rsidR="006520E8" w:rsidRPr="008C6A6D">
        <w:rPr>
          <w:iCs/>
          <w:szCs w:val="22"/>
          <w:lang w:val="sr-Latn-RS"/>
        </w:rPr>
        <w:t xml:space="preserve">ene </w:t>
      </w:r>
      <w:r w:rsidRPr="008C6A6D">
        <w:rPr>
          <w:iCs/>
          <w:szCs w:val="22"/>
          <w:lang w:val="sr-Latn-RS"/>
        </w:rPr>
        <w:t>va</w:t>
      </w:r>
      <w:r w:rsidR="00C82D46" w:rsidRPr="008C6A6D">
        <w:rPr>
          <w:iCs/>
          <w:szCs w:val="22"/>
          <w:lang w:val="sr-Latn-RS"/>
        </w:rPr>
        <w:t>k</w:t>
      </w:r>
      <w:r w:rsidRPr="008C6A6D">
        <w:rPr>
          <w:iCs/>
          <w:szCs w:val="22"/>
          <w:lang w:val="sr-Latn-RS"/>
        </w:rPr>
        <w:t>cine.</w:t>
      </w:r>
      <w:r w:rsidR="00C82D46" w:rsidRPr="008C6A6D">
        <w:rPr>
          <w:iCs/>
          <w:szCs w:val="22"/>
          <w:lang w:val="sr-Latn-RS"/>
        </w:rPr>
        <w:t xml:space="preserve"> </w:t>
      </w:r>
      <w:r w:rsidR="006520E8" w:rsidRPr="008C6A6D">
        <w:rPr>
          <w:iCs/>
          <w:szCs w:val="22"/>
          <w:lang w:val="sr-Latn-RS"/>
        </w:rPr>
        <w:t>Nakon</w:t>
      </w:r>
      <w:r w:rsidR="00C82D46" w:rsidRPr="008C6A6D">
        <w:rPr>
          <w:iCs/>
          <w:szCs w:val="22"/>
          <w:lang w:val="sr-Latn-RS"/>
        </w:rPr>
        <w:t xml:space="preserve"> </w:t>
      </w:r>
      <w:r w:rsidR="00091050" w:rsidRPr="008C6A6D">
        <w:rPr>
          <w:iCs/>
          <w:szCs w:val="22"/>
          <w:lang w:val="sr-Latn-RS"/>
        </w:rPr>
        <w:t>vakcinacije</w:t>
      </w:r>
      <w:r w:rsidR="00F07F91" w:rsidRPr="008C6A6D">
        <w:rPr>
          <w:iCs/>
          <w:szCs w:val="22"/>
          <w:lang w:val="sr-Latn-RS"/>
        </w:rPr>
        <w:t>,</w:t>
      </w:r>
      <w:r w:rsidR="00091050" w:rsidRPr="008C6A6D">
        <w:rPr>
          <w:iCs/>
          <w:szCs w:val="22"/>
          <w:lang w:val="sr-Latn-RS"/>
        </w:rPr>
        <w:t xml:space="preserve"> </w:t>
      </w:r>
      <w:r w:rsidR="0068173B" w:rsidRPr="008C6A6D">
        <w:rPr>
          <w:iCs/>
          <w:szCs w:val="22"/>
          <w:lang w:val="sr-Latn-RS"/>
        </w:rPr>
        <w:t>pre</w:t>
      </w:r>
      <w:r w:rsidR="00091050" w:rsidRPr="008C6A6D">
        <w:rPr>
          <w:iCs/>
          <w:szCs w:val="22"/>
          <w:lang w:val="sr-Latn-RS"/>
        </w:rPr>
        <w:t>poručuje se pažljiv</w:t>
      </w:r>
      <w:r w:rsidR="00E17652" w:rsidRPr="008C6A6D">
        <w:rPr>
          <w:iCs/>
          <w:szCs w:val="22"/>
          <w:lang w:val="sr-Latn-RS"/>
        </w:rPr>
        <w:t>o</w:t>
      </w:r>
      <w:r w:rsidR="00091050" w:rsidRPr="008C6A6D">
        <w:rPr>
          <w:iCs/>
          <w:szCs w:val="22"/>
          <w:lang w:val="sr-Latn-RS"/>
        </w:rPr>
        <w:t xml:space="preserve"> </w:t>
      </w:r>
      <w:r w:rsidR="00E17652" w:rsidRPr="008C6A6D">
        <w:rPr>
          <w:iCs/>
          <w:szCs w:val="22"/>
          <w:lang w:val="sr-Latn-RS"/>
        </w:rPr>
        <w:t>praćenje</w:t>
      </w:r>
      <w:r w:rsidR="00091050" w:rsidRPr="008C6A6D">
        <w:rPr>
          <w:iCs/>
          <w:szCs w:val="22"/>
          <w:lang w:val="sr-Latn-RS"/>
        </w:rPr>
        <w:t xml:space="preserve"> </w:t>
      </w:r>
      <w:r w:rsidR="006520E8" w:rsidRPr="008C6A6D">
        <w:rPr>
          <w:iCs/>
          <w:szCs w:val="22"/>
          <w:lang w:val="sr-Latn-RS"/>
        </w:rPr>
        <w:t xml:space="preserve">vakcinisane osobe </w:t>
      </w:r>
      <w:r w:rsidR="00091050" w:rsidRPr="008C6A6D">
        <w:rPr>
          <w:iCs/>
          <w:szCs w:val="22"/>
          <w:lang w:val="sr-Latn-RS"/>
        </w:rPr>
        <w:t>najmanje</w:t>
      </w:r>
      <w:r w:rsidR="00233401" w:rsidRPr="008C6A6D">
        <w:rPr>
          <w:iCs/>
          <w:szCs w:val="22"/>
          <w:lang w:val="sr-Latn-RS"/>
        </w:rPr>
        <w:t xml:space="preserve"> 15 minut</w:t>
      </w:r>
      <w:r w:rsidR="00091050" w:rsidRPr="008C6A6D">
        <w:rPr>
          <w:iCs/>
          <w:szCs w:val="22"/>
          <w:lang w:val="sr-Latn-RS"/>
        </w:rPr>
        <w:t>a</w:t>
      </w:r>
      <w:r w:rsidR="00233401" w:rsidRPr="008C6A6D">
        <w:rPr>
          <w:iCs/>
          <w:szCs w:val="22"/>
          <w:lang w:val="sr-Latn-RS"/>
        </w:rPr>
        <w:t>.</w:t>
      </w:r>
    </w:p>
    <w:p w14:paraId="5B7FC388" w14:textId="77777777" w:rsidR="00233401" w:rsidRPr="008C6A6D" w:rsidRDefault="00233401" w:rsidP="008C6A6D">
      <w:pPr>
        <w:rPr>
          <w:iCs/>
          <w:szCs w:val="22"/>
          <w:lang w:val="sr-Latn-RS"/>
        </w:rPr>
      </w:pPr>
    </w:p>
    <w:p w14:paraId="4F7D171D" w14:textId="1DAAF2EB" w:rsidR="00233401" w:rsidRPr="008C6A6D" w:rsidRDefault="00091050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Reakcije povezane sa anksioznošću</w:t>
      </w:r>
    </w:p>
    <w:p w14:paraId="0CECA428" w14:textId="77777777" w:rsidR="00233401" w:rsidRPr="008C6A6D" w:rsidRDefault="00233401" w:rsidP="008C6A6D">
      <w:pPr>
        <w:keepNext/>
        <w:rPr>
          <w:szCs w:val="22"/>
          <w:u w:val="single"/>
          <w:lang w:val="sr-Latn-RS"/>
        </w:rPr>
      </w:pPr>
    </w:p>
    <w:p w14:paraId="6D62463B" w14:textId="3198144C" w:rsidR="00233401" w:rsidRPr="008C6A6D" w:rsidRDefault="00091050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Reakcije povezane sa anksioznošću</w:t>
      </w:r>
      <w:r w:rsidR="00233401" w:rsidRPr="008C6A6D">
        <w:rPr>
          <w:iCs/>
          <w:szCs w:val="22"/>
          <w:lang w:val="sr-Latn-RS"/>
        </w:rPr>
        <w:t xml:space="preserve">, </w:t>
      </w:r>
      <w:r w:rsidRPr="008C6A6D">
        <w:rPr>
          <w:iCs/>
          <w:szCs w:val="22"/>
          <w:lang w:val="sr-Latn-RS"/>
        </w:rPr>
        <w:t>uključujući</w:t>
      </w:r>
      <w:r w:rsidR="00233401" w:rsidRPr="008C6A6D">
        <w:rPr>
          <w:iCs/>
          <w:szCs w:val="22"/>
          <w:lang w:val="sr-Latn-RS"/>
        </w:rPr>
        <w:t xml:space="preserve"> va</w:t>
      </w:r>
      <w:r w:rsidRPr="008C6A6D">
        <w:rPr>
          <w:iCs/>
          <w:szCs w:val="22"/>
          <w:lang w:val="sr-Latn-RS"/>
        </w:rPr>
        <w:t>z</w:t>
      </w:r>
      <w:r w:rsidR="00233401" w:rsidRPr="008C6A6D">
        <w:rPr>
          <w:iCs/>
          <w:szCs w:val="22"/>
          <w:lang w:val="sr-Latn-RS"/>
        </w:rPr>
        <w:t>ovagal</w:t>
      </w:r>
      <w:r w:rsidRPr="008C6A6D">
        <w:rPr>
          <w:iCs/>
          <w:szCs w:val="22"/>
          <w:lang w:val="sr-Latn-RS"/>
        </w:rPr>
        <w:t>ne</w:t>
      </w:r>
      <w:r w:rsidR="00233401" w:rsidRPr="008C6A6D">
        <w:rPr>
          <w:iCs/>
          <w:szCs w:val="22"/>
          <w:lang w:val="sr-Latn-RS"/>
        </w:rPr>
        <w:t xml:space="preserve"> rea</w:t>
      </w:r>
      <w:r w:rsidRPr="008C6A6D">
        <w:rPr>
          <w:iCs/>
          <w:szCs w:val="22"/>
          <w:lang w:val="sr-Latn-RS"/>
        </w:rPr>
        <w:t>kcije</w:t>
      </w:r>
      <w:r w:rsidR="00233401" w:rsidRPr="008C6A6D">
        <w:rPr>
          <w:iCs/>
          <w:szCs w:val="22"/>
          <w:lang w:val="sr-Latn-RS"/>
        </w:rPr>
        <w:t xml:space="preserve"> (s</w:t>
      </w:r>
      <w:r w:rsidRPr="008C6A6D">
        <w:rPr>
          <w:iCs/>
          <w:szCs w:val="22"/>
          <w:lang w:val="sr-Latn-RS"/>
        </w:rPr>
        <w:t>ink</w:t>
      </w:r>
      <w:r w:rsidR="00233401" w:rsidRPr="008C6A6D">
        <w:rPr>
          <w:iCs/>
          <w:szCs w:val="22"/>
          <w:lang w:val="sr-Latn-RS"/>
        </w:rPr>
        <w:t>op</w:t>
      </w:r>
      <w:r w:rsidRPr="008C6A6D">
        <w:rPr>
          <w:iCs/>
          <w:szCs w:val="22"/>
          <w:lang w:val="sr-Latn-RS"/>
        </w:rPr>
        <w:t>a</w:t>
      </w:r>
      <w:r w:rsidR="00233401" w:rsidRPr="008C6A6D">
        <w:rPr>
          <w:iCs/>
          <w:szCs w:val="22"/>
          <w:lang w:val="sr-Latn-RS"/>
        </w:rPr>
        <w:t>), h</w:t>
      </w:r>
      <w:r w:rsidRPr="008C6A6D">
        <w:rPr>
          <w:iCs/>
          <w:szCs w:val="22"/>
          <w:lang w:val="sr-Latn-RS"/>
        </w:rPr>
        <w:t>i</w:t>
      </w:r>
      <w:r w:rsidR="00233401" w:rsidRPr="008C6A6D">
        <w:rPr>
          <w:iCs/>
          <w:szCs w:val="22"/>
          <w:lang w:val="sr-Latn-RS"/>
        </w:rPr>
        <w:t>perventila</w:t>
      </w:r>
      <w:r w:rsidRPr="008C6A6D">
        <w:rPr>
          <w:iCs/>
          <w:szCs w:val="22"/>
          <w:lang w:val="sr-Latn-RS"/>
        </w:rPr>
        <w:t>cij</w:t>
      </w:r>
      <w:r w:rsidR="006520E8" w:rsidRPr="008C6A6D">
        <w:rPr>
          <w:iCs/>
          <w:szCs w:val="22"/>
          <w:lang w:val="sr-Latn-RS"/>
        </w:rPr>
        <w:t>u</w:t>
      </w:r>
      <w:r w:rsidRPr="008C6A6D">
        <w:rPr>
          <w:iCs/>
          <w:szCs w:val="22"/>
          <w:lang w:val="sr-Latn-RS"/>
        </w:rPr>
        <w:t xml:space="preserve"> ili </w:t>
      </w:r>
      <w:r w:rsidR="005E2B92" w:rsidRPr="008C6A6D">
        <w:rPr>
          <w:iCs/>
          <w:szCs w:val="22"/>
          <w:lang w:val="sr-Latn-RS"/>
        </w:rPr>
        <w:t>re</w:t>
      </w:r>
      <w:r w:rsidRPr="008C6A6D">
        <w:rPr>
          <w:iCs/>
          <w:szCs w:val="22"/>
          <w:lang w:val="sr-Latn-RS"/>
        </w:rPr>
        <w:t>akcije povezane sa stresom mogu da se pojave u vezi sa vakcinacijom kao psihogeni odgovor na injekciju</w:t>
      </w:r>
      <w:r w:rsidR="006520E8" w:rsidRPr="008C6A6D">
        <w:rPr>
          <w:iCs/>
          <w:szCs w:val="22"/>
          <w:lang w:val="sr-Latn-RS"/>
        </w:rPr>
        <w:t xml:space="preserve"> (ubod) iglom</w:t>
      </w:r>
      <w:r w:rsidRPr="008C6A6D">
        <w:rPr>
          <w:iCs/>
          <w:szCs w:val="22"/>
          <w:lang w:val="sr-Latn-RS"/>
        </w:rPr>
        <w:t>.</w:t>
      </w:r>
      <w:r w:rsidR="005E2B92" w:rsidRPr="008C6A6D">
        <w:rPr>
          <w:iCs/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 xml:space="preserve">Važno je da </w:t>
      </w:r>
      <w:r w:rsidR="006520E8" w:rsidRPr="008C6A6D">
        <w:rPr>
          <w:iCs/>
          <w:szCs w:val="22"/>
          <w:lang w:val="sr-Latn-RS"/>
        </w:rPr>
        <w:t>postoje</w:t>
      </w:r>
      <w:r w:rsidRPr="008C6A6D">
        <w:rPr>
          <w:iCs/>
          <w:szCs w:val="22"/>
          <w:lang w:val="sr-Latn-RS"/>
        </w:rPr>
        <w:t xml:space="preserve"> m</w:t>
      </w:r>
      <w:r w:rsidR="002662AC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 xml:space="preserve">ere </w:t>
      </w:r>
      <w:r w:rsidR="006520E8" w:rsidRPr="008C6A6D">
        <w:rPr>
          <w:iCs/>
          <w:szCs w:val="22"/>
          <w:lang w:val="sr-Latn-RS"/>
        </w:rPr>
        <w:t>o</w:t>
      </w:r>
      <w:r w:rsidR="0068173B" w:rsidRPr="008C6A6D">
        <w:rPr>
          <w:iCs/>
          <w:szCs w:val="22"/>
          <w:lang w:val="sr-Latn-RS"/>
        </w:rPr>
        <w:t>pre</w:t>
      </w:r>
      <w:r w:rsidR="006520E8" w:rsidRPr="008C6A6D">
        <w:rPr>
          <w:iCs/>
          <w:szCs w:val="22"/>
          <w:lang w:val="sr-Latn-RS"/>
        </w:rPr>
        <w:t xml:space="preserve">za </w:t>
      </w:r>
      <w:r w:rsidR="00C90EA7" w:rsidRPr="008C6A6D">
        <w:rPr>
          <w:iCs/>
          <w:szCs w:val="22"/>
          <w:lang w:val="sr-Latn-RS"/>
        </w:rPr>
        <w:t>kako bi se izb</w:t>
      </w:r>
      <w:r w:rsidR="002662AC" w:rsidRPr="008C6A6D">
        <w:rPr>
          <w:iCs/>
          <w:szCs w:val="22"/>
          <w:lang w:val="sr-Latn-RS"/>
        </w:rPr>
        <w:t>j</w:t>
      </w:r>
      <w:r w:rsidR="00C90EA7" w:rsidRPr="008C6A6D">
        <w:rPr>
          <w:iCs/>
          <w:szCs w:val="22"/>
          <w:lang w:val="sr-Latn-RS"/>
        </w:rPr>
        <w:t>egl</w:t>
      </w:r>
      <w:r w:rsidR="006520E8" w:rsidRPr="008C6A6D">
        <w:rPr>
          <w:iCs/>
          <w:szCs w:val="22"/>
          <w:lang w:val="sr-Latn-RS"/>
        </w:rPr>
        <w:t>e</w:t>
      </w:r>
      <w:r w:rsidRPr="008C6A6D">
        <w:rPr>
          <w:iCs/>
          <w:szCs w:val="22"/>
          <w:lang w:val="sr-Latn-RS"/>
        </w:rPr>
        <w:t xml:space="preserve"> povred</w:t>
      </w:r>
      <w:r w:rsidR="006520E8" w:rsidRPr="008C6A6D">
        <w:rPr>
          <w:iCs/>
          <w:szCs w:val="22"/>
          <w:lang w:val="sr-Latn-RS"/>
        </w:rPr>
        <w:t>e</w:t>
      </w:r>
      <w:r w:rsidRPr="008C6A6D">
        <w:rPr>
          <w:iCs/>
          <w:szCs w:val="22"/>
          <w:lang w:val="sr-Latn-RS"/>
        </w:rPr>
        <w:t xml:space="preserve"> </w:t>
      </w:r>
      <w:r w:rsidR="006520E8" w:rsidRPr="008C6A6D">
        <w:rPr>
          <w:iCs/>
          <w:szCs w:val="22"/>
          <w:lang w:val="sr-Latn-RS"/>
        </w:rPr>
        <w:t xml:space="preserve">uzrokovane </w:t>
      </w:r>
      <w:r w:rsidR="00D14928" w:rsidRPr="008C6A6D">
        <w:rPr>
          <w:iCs/>
          <w:szCs w:val="22"/>
          <w:lang w:val="sr-Latn-RS"/>
        </w:rPr>
        <w:t>nesv</w:t>
      </w:r>
      <w:r w:rsidR="002662AC" w:rsidRPr="008C6A6D">
        <w:rPr>
          <w:iCs/>
          <w:szCs w:val="22"/>
          <w:lang w:val="sr-Latn-RS"/>
        </w:rPr>
        <w:t>j</w:t>
      </w:r>
      <w:r w:rsidR="00D14928" w:rsidRPr="008C6A6D">
        <w:rPr>
          <w:iCs/>
          <w:szCs w:val="22"/>
          <w:lang w:val="sr-Latn-RS"/>
        </w:rPr>
        <w:t>estic</w:t>
      </w:r>
      <w:r w:rsidR="006520E8" w:rsidRPr="008C6A6D">
        <w:rPr>
          <w:iCs/>
          <w:szCs w:val="22"/>
          <w:lang w:val="sr-Latn-RS"/>
        </w:rPr>
        <w:t>om</w:t>
      </w:r>
      <w:r w:rsidRPr="008C6A6D">
        <w:rPr>
          <w:iCs/>
          <w:szCs w:val="22"/>
          <w:lang w:val="sr-Latn-RS"/>
        </w:rPr>
        <w:t xml:space="preserve">. </w:t>
      </w:r>
      <w:r w:rsidR="00233401" w:rsidRPr="008C6A6D">
        <w:rPr>
          <w:iCs/>
          <w:szCs w:val="22"/>
          <w:lang w:val="sr-Latn-RS"/>
        </w:rPr>
        <w:t xml:space="preserve"> </w:t>
      </w:r>
    </w:p>
    <w:p w14:paraId="6E2D2C02" w14:textId="77777777" w:rsidR="00233401" w:rsidRPr="008C6A6D" w:rsidRDefault="00233401" w:rsidP="008C6A6D">
      <w:pPr>
        <w:rPr>
          <w:iCs/>
          <w:szCs w:val="22"/>
          <w:lang w:val="sr-Latn-RS"/>
        </w:rPr>
      </w:pPr>
    </w:p>
    <w:p w14:paraId="55FE3C31" w14:textId="0E83CFA8" w:rsidR="00233401" w:rsidRPr="008C6A6D" w:rsidRDefault="00091050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lastRenderedPageBreak/>
        <w:t>Istovremene bolesti</w:t>
      </w:r>
    </w:p>
    <w:p w14:paraId="1557FA32" w14:textId="77777777" w:rsidR="00233401" w:rsidRPr="008C6A6D" w:rsidRDefault="00233401" w:rsidP="008C6A6D">
      <w:pPr>
        <w:keepNext/>
        <w:rPr>
          <w:szCs w:val="22"/>
          <w:lang w:val="sr-Latn-RS"/>
        </w:rPr>
      </w:pPr>
    </w:p>
    <w:p w14:paraId="6B261432" w14:textId="4F3FCFD4" w:rsidR="00233401" w:rsidRPr="008C6A6D" w:rsidRDefault="00233401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Va</w:t>
      </w:r>
      <w:r w:rsidR="00091050" w:rsidRPr="008C6A6D">
        <w:rPr>
          <w:szCs w:val="22"/>
          <w:lang w:val="sr-Latn-RS"/>
        </w:rPr>
        <w:t>k</w:t>
      </w:r>
      <w:r w:rsidRPr="008C6A6D">
        <w:rPr>
          <w:szCs w:val="22"/>
          <w:lang w:val="sr-Latn-RS"/>
        </w:rPr>
        <w:t>cina</w:t>
      </w:r>
      <w:r w:rsidR="00091050" w:rsidRPr="008C6A6D">
        <w:rPr>
          <w:szCs w:val="22"/>
          <w:lang w:val="sr-Latn-RS"/>
        </w:rPr>
        <w:t xml:space="preserve">ciju treba odložiti kod </w:t>
      </w:r>
      <w:r w:rsidR="006520E8" w:rsidRPr="008C6A6D">
        <w:rPr>
          <w:szCs w:val="22"/>
          <w:lang w:val="sr-Latn-RS"/>
        </w:rPr>
        <w:t xml:space="preserve">osoba </w:t>
      </w:r>
      <w:r w:rsidR="00091050" w:rsidRPr="008C6A6D">
        <w:rPr>
          <w:szCs w:val="22"/>
          <w:lang w:val="sr-Latn-RS"/>
        </w:rPr>
        <w:t>koj</w:t>
      </w:r>
      <w:r w:rsidR="006520E8" w:rsidRPr="008C6A6D">
        <w:rPr>
          <w:szCs w:val="22"/>
          <w:lang w:val="sr-Latn-RS"/>
        </w:rPr>
        <w:t>e imaju</w:t>
      </w:r>
      <w:r w:rsidR="00091050" w:rsidRPr="008C6A6D">
        <w:rPr>
          <w:szCs w:val="22"/>
          <w:lang w:val="sr-Latn-RS"/>
        </w:rPr>
        <w:t xml:space="preserve"> akutne teške febrilne bolesti ili akutn</w:t>
      </w:r>
      <w:r w:rsidR="004F6B08" w:rsidRPr="008C6A6D">
        <w:rPr>
          <w:szCs w:val="22"/>
          <w:lang w:val="sr-Latn-RS"/>
        </w:rPr>
        <w:t>u</w:t>
      </w:r>
      <w:r w:rsidR="00091050" w:rsidRPr="008C6A6D">
        <w:rPr>
          <w:szCs w:val="22"/>
          <w:lang w:val="sr-Latn-RS"/>
        </w:rPr>
        <w:t xml:space="preserve"> infekcij</w:t>
      </w:r>
      <w:r w:rsidR="004F6B08" w:rsidRPr="008C6A6D">
        <w:rPr>
          <w:szCs w:val="22"/>
          <w:lang w:val="sr-Latn-RS"/>
        </w:rPr>
        <w:t>u</w:t>
      </w:r>
      <w:r w:rsidR="00091050" w:rsidRPr="008C6A6D">
        <w:rPr>
          <w:szCs w:val="22"/>
          <w:lang w:val="sr-Latn-RS"/>
        </w:rPr>
        <w:t>. Međutim, vakcinaciju ne treba odlagati u slučaju prisustva manje infekcije i/ili</w:t>
      </w:r>
      <w:r w:rsidR="00F07F91" w:rsidRPr="008C6A6D">
        <w:rPr>
          <w:szCs w:val="22"/>
          <w:lang w:val="sr-Latn-RS"/>
        </w:rPr>
        <w:t xml:space="preserve"> </w:t>
      </w:r>
      <w:r w:rsidR="00D14928" w:rsidRPr="008C6A6D">
        <w:rPr>
          <w:szCs w:val="22"/>
          <w:lang w:val="sr-Latn-RS"/>
        </w:rPr>
        <w:t>niskog stepena febrilnosti</w:t>
      </w:r>
      <w:r w:rsidRPr="008C6A6D">
        <w:rPr>
          <w:szCs w:val="22"/>
          <w:lang w:val="sr-Latn-RS"/>
        </w:rPr>
        <w:t>.</w:t>
      </w:r>
    </w:p>
    <w:p w14:paraId="2EE1BFAC" w14:textId="77777777" w:rsidR="00233401" w:rsidRPr="008C6A6D" w:rsidRDefault="00233401" w:rsidP="008C6A6D">
      <w:pPr>
        <w:rPr>
          <w:szCs w:val="22"/>
          <w:lang w:val="sr-Latn-RS"/>
        </w:rPr>
      </w:pPr>
    </w:p>
    <w:p w14:paraId="2924448C" w14:textId="4A7A2A28" w:rsidR="0078793E" w:rsidRPr="008C6A6D" w:rsidRDefault="0078793E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Poremećaji koagulacije</w:t>
      </w:r>
    </w:p>
    <w:p w14:paraId="4BB00C49" w14:textId="77777777" w:rsidR="00D235CB" w:rsidRPr="008C6A6D" w:rsidRDefault="00D235CB" w:rsidP="008C6A6D">
      <w:pPr>
        <w:keepNext/>
        <w:outlineLvl w:val="2"/>
        <w:rPr>
          <w:szCs w:val="22"/>
          <w:u w:val="single"/>
          <w:lang w:val="sr-Latn-RS"/>
        </w:rPr>
      </w:pPr>
    </w:p>
    <w:p w14:paraId="041C081C" w14:textId="5E666F82" w:rsidR="0091634A" w:rsidRPr="008C6A6D" w:rsidRDefault="00091050" w:rsidP="008C6A6D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8C6A6D">
        <w:rPr>
          <w:b/>
          <w:bCs/>
          <w:szCs w:val="22"/>
          <w:lang w:val="sr-Latn-RS"/>
        </w:rPr>
        <w:t>Tromboza sa sindromom trombocitopenije</w:t>
      </w:r>
      <w:r w:rsidR="0078793E" w:rsidRPr="008C6A6D">
        <w:rPr>
          <w:b/>
          <w:bCs/>
          <w:szCs w:val="22"/>
          <w:lang w:val="sr-Latn-RS"/>
        </w:rPr>
        <w:t xml:space="preserve">: </w:t>
      </w:r>
      <w:bookmarkStart w:id="5" w:name="_Hlk69740275"/>
      <w:bookmarkStart w:id="6" w:name="_Hlk69733200"/>
      <w:bookmarkStart w:id="7" w:name="_Hlk69741310"/>
      <w:r w:rsidRPr="008C6A6D">
        <w:rPr>
          <w:szCs w:val="22"/>
          <w:lang w:val="sr-Latn-RS"/>
        </w:rPr>
        <w:t>Kombinacija tromboze i trombocitopenije, u nekim sluč</w:t>
      </w:r>
      <w:r w:rsidR="002662AC" w:rsidRPr="008C6A6D">
        <w:rPr>
          <w:szCs w:val="22"/>
          <w:lang w:val="sr-Latn-RS"/>
        </w:rPr>
        <w:t>ajevima praćeno krvarenjem, zabi</w:t>
      </w:r>
      <w:r w:rsidRPr="008C6A6D">
        <w:rPr>
          <w:szCs w:val="22"/>
          <w:lang w:val="sr-Latn-RS"/>
        </w:rPr>
        <w:t>l</w:t>
      </w:r>
      <w:r w:rsidR="002662AC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ežena je veoma r</w:t>
      </w:r>
      <w:r w:rsidR="002662AC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etko </w:t>
      </w:r>
      <w:r w:rsidR="00D7260B" w:rsidRPr="008C6A6D">
        <w:rPr>
          <w:szCs w:val="22"/>
          <w:lang w:val="sr-Latn-RS"/>
        </w:rPr>
        <w:t>nakon prim</w:t>
      </w:r>
      <w:r w:rsidR="002662AC" w:rsidRPr="008C6A6D">
        <w:rPr>
          <w:szCs w:val="22"/>
          <w:lang w:val="sr-Latn-RS"/>
        </w:rPr>
        <w:t>j</w:t>
      </w:r>
      <w:r w:rsidR="00D7260B" w:rsidRPr="008C6A6D">
        <w:rPr>
          <w:szCs w:val="22"/>
          <w:lang w:val="sr-Latn-RS"/>
        </w:rPr>
        <w:t>ene</w:t>
      </w:r>
      <w:r w:rsidRPr="008C6A6D">
        <w:rPr>
          <w:szCs w:val="22"/>
          <w:lang w:val="sr-Latn-RS"/>
        </w:rPr>
        <w:t xml:space="preserve"> </w:t>
      </w:r>
      <w:bookmarkStart w:id="8" w:name="_Hlk69740313"/>
      <w:bookmarkEnd w:id="5"/>
      <w:r w:rsidR="00BF0EE6" w:rsidRPr="008C6A6D">
        <w:rPr>
          <w:szCs w:val="22"/>
          <w:lang w:val="sr-Latn-RS"/>
        </w:rPr>
        <w:t>COVID-19 Vaccine Janssen</w:t>
      </w:r>
      <w:r w:rsidR="00233401" w:rsidRPr="008C6A6D">
        <w:rPr>
          <w:szCs w:val="22"/>
          <w:lang w:val="sr-Latn-RS"/>
        </w:rPr>
        <w:t>.</w:t>
      </w:r>
      <w:bookmarkEnd w:id="6"/>
      <w:bookmarkEnd w:id="8"/>
      <w:r w:rsidR="00233401" w:rsidRPr="008C6A6D">
        <w:rPr>
          <w:szCs w:val="22"/>
          <w:lang w:val="sr-Latn-RS"/>
        </w:rPr>
        <w:t xml:space="preserve"> </w:t>
      </w:r>
      <w:bookmarkEnd w:id="7"/>
      <w:r w:rsidR="004F6B08" w:rsidRPr="008C6A6D">
        <w:rPr>
          <w:szCs w:val="22"/>
          <w:lang w:val="sr-Latn-RS"/>
        </w:rPr>
        <w:t>Ovo uključuje</w:t>
      </w:r>
      <w:r w:rsidRPr="008C6A6D">
        <w:rPr>
          <w:szCs w:val="22"/>
          <w:lang w:val="sr-Latn-RS"/>
        </w:rPr>
        <w:t xml:space="preserve"> tešk</w:t>
      </w:r>
      <w:r w:rsidR="004F6B08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slučajev</w:t>
      </w:r>
      <w:r w:rsidR="004F6B08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venske tromboze na neuobičajenim </w:t>
      </w:r>
      <w:r w:rsidR="002662AC" w:rsidRPr="008C6A6D">
        <w:rPr>
          <w:szCs w:val="22"/>
          <w:lang w:val="sr-Latn-RS"/>
        </w:rPr>
        <w:t>mjestima</w:t>
      </w:r>
      <w:r w:rsidR="00420FF8" w:rsidRPr="008C6A6D">
        <w:rPr>
          <w:szCs w:val="22"/>
          <w:lang w:val="sr-Latn-RS"/>
        </w:rPr>
        <w:t>,</w:t>
      </w:r>
      <w:r w:rsidR="002662AC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kao što su</w:t>
      </w:r>
      <w:r w:rsidR="00233401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tromboza </w:t>
      </w:r>
      <w:r w:rsidR="00233401" w:rsidRPr="008C6A6D">
        <w:rPr>
          <w:szCs w:val="22"/>
          <w:lang w:val="sr-Latn-RS"/>
        </w:rPr>
        <w:t>cerebral</w:t>
      </w:r>
      <w:r w:rsidR="00814A6D" w:rsidRPr="008C6A6D">
        <w:rPr>
          <w:szCs w:val="22"/>
          <w:lang w:val="sr-Latn-RS"/>
        </w:rPr>
        <w:t>nog</w:t>
      </w:r>
      <w:r w:rsidR="00233401" w:rsidRPr="008C6A6D">
        <w:rPr>
          <w:szCs w:val="22"/>
          <w:lang w:val="sr-Latn-RS"/>
        </w:rPr>
        <w:t xml:space="preserve"> ven</w:t>
      </w:r>
      <w:r w:rsidR="00814A6D" w:rsidRPr="008C6A6D">
        <w:rPr>
          <w:szCs w:val="22"/>
          <w:lang w:val="sr-Latn-RS"/>
        </w:rPr>
        <w:t>skog</w:t>
      </w:r>
      <w:r w:rsidR="00233401" w:rsidRPr="008C6A6D">
        <w:rPr>
          <w:szCs w:val="22"/>
          <w:lang w:val="sr-Latn-RS"/>
        </w:rPr>
        <w:t xml:space="preserve"> sinus</w:t>
      </w:r>
      <w:r w:rsidR="00814A6D" w:rsidRPr="008C6A6D">
        <w:rPr>
          <w:szCs w:val="22"/>
          <w:lang w:val="sr-Latn-RS"/>
        </w:rPr>
        <w:t>a</w:t>
      </w:r>
      <w:r w:rsidR="0091634A" w:rsidRPr="008C6A6D">
        <w:rPr>
          <w:szCs w:val="22"/>
          <w:lang w:val="sr-Latn-RS"/>
        </w:rPr>
        <w:t xml:space="preserve"> (CVST)</w:t>
      </w:r>
      <w:r w:rsidR="00814A6D" w:rsidRPr="008C6A6D">
        <w:rPr>
          <w:szCs w:val="22"/>
          <w:lang w:val="sr-Latn-RS"/>
        </w:rPr>
        <w:t xml:space="preserve">, tromboza </w:t>
      </w:r>
      <w:r w:rsidR="00233401" w:rsidRPr="008C6A6D">
        <w:rPr>
          <w:szCs w:val="22"/>
          <w:lang w:val="sr-Latn-RS"/>
        </w:rPr>
        <w:t>splanhni</w:t>
      </w:r>
      <w:r w:rsidR="00814A6D" w:rsidRPr="008C6A6D">
        <w:rPr>
          <w:szCs w:val="22"/>
          <w:lang w:val="sr-Latn-RS"/>
        </w:rPr>
        <w:t xml:space="preserve">čne vene, kao i arterijska tromboza </w:t>
      </w:r>
      <w:r w:rsidR="004F6B08" w:rsidRPr="008C6A6D">
        <w:rPr>
          <w:szCs w:val="22"/>
          <w:lang w:val="sr-Latn-RS"/>
        </w:rPr>
        <w:t>praćena</w:t>
      </w:r>
      <w:r w:rsidR="00814A6D" w:rsidRPr="008C6A6D">
        <w:rPr>
          <w:szCs w:val="22"/>
          <w:lang w:val="sr-Latn-RS"/>
        </w:rPr>
        <w:t xml:space="preserve"> trombocitopenijom. </w:t>
      </w:r>
      <w:r w:rsidR="002662AC" w:rsidRPr="008C6A6D">
        <w:rPr>
          <w:szCs w:val="22"/>
          <w:lang w:val="sr-Latn-RS"/>
        </w:rPr>
        <w:t>Zabilježeni</w:t>
      </w:r>
      <w:r w:rsidR="00814A6D" w:rsidRPr="008C6A6D">
        <w:rPr>
          <w:szCs w:val="22"/>
          <w:lang w:val="sr-Latn-RS"/>
        </w:rPr>
        <w:t xml:space="preserve"> su slučajevi smrtnih ishoda. Ovi slučajevi su se </w:t>
      </w:r>
      <w:r w:rsidR="004F6B08" w:rsidRPr="008C6A6D">
        <w:rPr>
          <w:szCs w:val="22"/>
          <w:lang w:val="sr-Latn-RS"/>
        </w:rPr>
        <w:t>javili</w:t>
      </w:r>
      <w:r w:rsidR="00D14928" w:rsidRPr="008C6A6D">
        <w:rPr>
          <w:szCs w:val="22"/>
          <w:lang w:val="sr-Latn-RS"/>
        </w:rPr>
        <w:t xml:space="preserve"> </w:t>
      </w:r>
      <w:r w:rsidR="004F6B08" w:rsidRPr="008C6A6D">
        <w:rPr>
          <w:szCs w:val="22"/>
          <w:lang w:val="sr-Latn-RS"/>
        </w:rPr>
        <w:t xml:space="preserve">tokom </w:t>
      </w:r>
      <w:r w:rsidR="00814A6D" w:rsidRPr="008C6A6D">
        <w:rPr>
          <w:szCs w:val="22"/>
          <w:lang w:val="sr-Latn-RS"/>
        </w:rPr>
        <w:t xml:space="preserve">prve tri </w:t>
      </w:r>
      <w:r w:rsidR="002662AC" w:rsidRPr="008C6A6D">
        <w:rPr>
          <w:szCs w:val="22"/>
          <w:lang w:val="sr-Latn-RS"/>
        </w:rPr>
        <w:t>nedjelje</w:t>
      </w:r>
      <w:r w:rsidR="00814A6D" w:rsidRPr="008C6A6D">
        <w:rPr>
          <w:szCs w:val="22"/>
          <w:lang w:val="sr-Latn-RS"/>
        </w:rPr>
        <w:t xml:space="preserve"> </w:t>
      </w:r>
      <w:r w:rsidR="00D14928" w:rsidRPr="008C6A6D">
        <w:rPr>
          <w:szCs w:val="22"/>
          <w:lang w:val="sr-Latn-RS"/>
        </w:rPr>
        <w:t xml:space="preserve">nakon </w:t>
      </w:r>
      <w:r w:rsidR="00814A6D" w:rsidRPr="008C6A6D">
        <w:rPr>
          <w:szCs w:val="22"/>
          <w:lang w:val="sr-Latn-RS"/>
        </w:rPr>
        <w:t>vakcinacij</w:t>
      </w:r>
      <w:r w:rsidR="00D14928" w:rsidRPr="008C6A6D">
        <w:rPr>
          <w:szCs w:val="22"/>
          <w:lang w:val="sr-Latn-RS"/>
        </w:rPr>
        <w:t>e</w:t>
      </w:r>
      <w:r w:rsidR="00814A6D" w:rsidRPr="008C6A6D">
        <w:rPr>
          <w:szCs w:val="22"/>
          <w:lang w:val="sr-Latn-RS"/>
        </w:rPr>
        <w:t xml:space="preserve">, i to uglavnom kod </w:t>
      </w:r>
      <w:r w:rsidR="00003EFB" w:rsidRPr="008C6A6D">
        <w:rPr>
          <w:szCs w:val="22"/>
          <w:lang w:val="sr-Latn-RS"/>
        </w:rPr>
        <w:t xml:space="preserve">osoba </w:t>
      </w:r>
      <w:r w:rsidR="00165976" w:rsidRPr="008C6A6D">
        <w:rPr>
          <w:szCs w:val="22"/>
          <w:lang w:val="sr-Latn-RS"/>
        </w:rPr>
        <w:t>ml</w:t>
      </w:r>
      <w:r w:rsidR="00814A6D" w:rsidRPr="008C6A6D">
        <w:rPr>
          <w:szCs w:val="22"/>
          <w:lang w:val="sr-Latn-RS"/>
        </w:rPr>
        <w:t>ađih od 60 godina.</w:t>
      </w:r>
      <w:r w:rsidR="00233401" w:rsidRPr="008C6A6D">
        <w:rPr>
          <w:szCs w:val="22"/>
          <w:lang w:val="sr-Latn-RS"/>
        </w:rPr>
        <w:t xml:space="preserve"> </w:t>
      </w:r>
    </w:p>
    <w:p w14:paraId="11AB61E4" w14:textId="5CADA81A" w:rsidR="00D235CB" w:rsidRPr="008C6A6D" w:rsidRDefault="0091634A" w:rsidP="008C6A6D">
      <w:pPr>
        <w:pStyle w:val="ListParagraph"/>
        <w:rPr>
          <w:szCs w:val="22"/>
          <w:lang w:val="sr-Latn-RS"/>
        </w:rPr>
      </w:pPr>
      <w:r w:rsidRPr="008C6A6D">
        <w:rPr>
          <w:szCs w:val="22"/>
          <w:lang w:val="sr-Latn-RS"/>
        </w:rPr>
        <w:t>Tromboza u kombinaciji sa trombocitopenijom zaht</w:t>
      </w:r>
      <w:r w:rsidR="00420FF8" w:rsidRPr="008C6A6D">
        <w:rPr>
          <w:szCs w:val="22"/>
          <w:lang w:val="sr-Latn-RS"/>
        </w:rPr>
        <w:t>i</w:t>
      </w:r>
      <w:r w:rsidR="00C13D72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eva specijalizovano kliničko l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ečenje. Zdravstveni radnici treba da konsultuju odgovarajuće sm</w:t>
      </w:r>
      <w:r w:rsidR="00C13D72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ernice i/ili konsultuju specijaliste (npr. hematolozi, specijalisti za koagulaciju) za dijagnozu i l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ečenje ovog stanja.</w:t>
      </w:r>
      <w:r w:rsidR="00D235CB" w:rsidRPr="008C6A6D">
        <w:rPr>
          <w:szCs w:val="22"/>
          <w:lang w:val="sr-Latn-RS"/>
        </w:rPr>
        <w:t xml:space="preserve"> </w:t>
      </w:r>
    </w:p>
    <w:p w14:paraId="38DDBE6F" w14:textId="62FA91AA" w:rsidR="00003EFB" w:rsidRPr="008C6A6D" w:rsidRDefault="00003EFB" w:rsidP="008C6A6D">
      <w:pPr>
        <w:pStyle w:val="ListParagraph"/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Osobe </w:t>
      </w:r>
      <w:r w:rsidR="00DC1041" w:rsidRPr="008C6A6D">
        <w:rPr>
          <w:szCs w:val="22"/>
          <w:lang w:val="sr-Latn-RS"/>
        </w:rPr>
        <w:t xml:space="preserve">koje su prethodno imale </w:t>
      </w:r>
      <w:r w:rsidRPr="008C6A6D">
        <w:rPr>
          <w:szCs w:val="22"/>
          <w:lang w:val="sr-Latn-RS"/>
        </w:rPr>
        <w:t>trombozu sa sindromom trombocitopenije nakon vakcinacije bilo kojom vakcinom protiv COVID-19 ne treba da prim</w:t>
      </w:r>
      <w:r w:rsidR="009C3BC8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COVID-19 </w:t>
      </w:r>
      <w:r w:rsidR="009C3BC8" w:rsidRPr="008C6A6D">
        <w:rPr>
          <w:szCs w:val="22"/>
          <w:lang w:val="sr-Latn-RS"/>
        </w:rPr>
        <w:t>Va</w:t>
      </w:r>
      <w:r w:rsidR="00BF0EE6" w:rsidRPr="008C6A6D">
        <w:rPr>
          <w:szCs w:val="22"/>
          <w:lang w:val="sr-Latn-RS"/>
        </w:rPr>
        <w:t>ccine</w:t>
      </w:r>
      <w:r w:rsidR="009C3BC8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Janssen (vid</w:t>
      </w:r>
      <w:r w:rsidR="00420FF8" w:rsidRPr="008C6A6D">
        <w:rPr>
          <w:szCs w:val="22"/>
          <w:lang w:val="sr-Latn-RS"/>
        </w:rPr>
        <w:t>jet</w:t>
      </w:r>
      <w:r w:rsidRPr="008C6A6D">
        <w:rPr>
          <w:szCs w:val="22"/>
          <w:lang w:val="sr-Latn-RS"/>
        </w:rPr>
        <w:t>i</w:t>
      </w:r>
      <w:r w:rsidR="009C3BC8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takođe </w:t>
      </w:r>
      <w:r w:rsidR="00420FF8" w:rsidRPr="008C6A6D">
        <w:rPr>
          <w:szCs w:val="22"/>
          <w:lang w:val="sr-Latn-RS"/>
        </w:rPr>
        <w:t>dio</w:t>
      </w:r>
      <w:r w:rsidRPr="008C6A6D">
        <w:rPr>
          <w:szCs w:val="22"/>
          <w:lang w:val="sr-Latn-RS"/>
        </w:rPr>
        <w:t xml:space="preserve"> 4.3).</w:t>
      </w:r>
    </w:p>
    <w:p w14:paraId="52BCA105" w14:textId="7C2BE3C9" w:rsidR="00D235CB" w:rsidRPr="008C6A6D" w:rsidRDefault="0091634A" w:rsidP="008C6A6D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8C6A6D">
        <w:rPr>
          <w:b/>
          <w:bCs/>
          <w:i/>
          <w:iCs/>
          <w:szCs w:val="22"/>
          <w:lang w:val="sr-Latn-RS"/>
        </w:rPr>
        <w:t>Venska tromboembolija:</w:t>
      </w:r>
      <w:r w:rsidRPr="008C6A6D">
        <w:rPr>
          <w:szCs w:val="22"/>
          <w:lang w:val="sr-Latn-RS"/>
        </w:rPr>
        <w:t xml:space="preserve"> Venska tromboembolija</w:t>
      </w:r>
      <w:r w:rsidR="009C3BC8" w:rsidRPr="008C6A6D">
        <w:rPr>
          <w:szCs w:val="22"/>
          <w:lang w:val="sr-Latn-RS"/>
        </w:rPr>
        <w:t xml:space="preserve"> (VTE)</w:t>
      </w:r>
      <w:r w:rsidRPr="008C6A6D">
        <w:rPr>
          <w:szCs w:val="22"/>
          <w:lang w:val="sr-Latn-RS"/>
        </w:rPr>
        <w:t xml:space="preserve"> je r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etko prim</w:t>
      </w:r>
      <w:r w:rsidR="00420FF8" w:rsidRPr="008C6A6D">
        <w:rPr>
          <w:szCs w:val="22"/>
          <w:lang w:val="sr-Latn-RS"/>
        </w:rPr>
        <w:t>i</w:t>
      </w:r>
      <w:r w:rsidR="00C13D72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ećena nakon</w:t>
      </w:r>
      <w:r w:rsidR="00D235CB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vakcinacija COVID-19 </w:t>
      </w:r>
      <w:r w:rsidR="00D235CB" w:rsidRPr="008C6A6D">
        <w:rPr>
          <w:szCs w:val="22"/>
          <w:lang w:val="sr-Latn-RS"/>
        </w:rPr>
        <w:t>V</w:t>
      </w:r>
      <w:r w:rsidRPr="008C6A6D">
        <w:rPr>
          <w:szCs w:val="22"/>
          <w:lang w:val="sr-Latn-RS"/>
        </w:rPr>
        <w:t>a</w:t>
      </w:r>
      <w:r w:rsidR="00BF0EE6" w:rsidRPr="008C6A6D">
        <w:rPr>
          <w:szCs w:val="22"/>
          <w:lang w:val="sr-Latn-RS"/>
        </w:rPr>
        <w:t>ccine</w:t>
      </w:r>
      <w:r w:rsidRPr="008C6A6D">
        <w:rPr>
          <w:szCs w:val="22"/>
          <w:lang w:val="sr-Latn-RS"/>
        </w:rPr>
        <w:t xml:space="preserve"> Janssen (vid</w:t>
      </w:r>
      <w:r w:rsidR="00420FF8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eti </w:t>
      </w:r>
      <w:r w:rsidR="00420FF8" w:rsidRPr="008C6A6D">
        <w:rPr>
          <w:szCs w:val="22"/>
          <w:lang w:val="sr-Latn-RS"/>
        </w:rPr>
        <w:t xml:space="preserve">dio </w:t>
      </w:r>
      <w:r w:rsidRPr="008C6A6D">
        <w:rPr>
          <w:szCs w:val="22"/>
          <w:lang w:val="sr-Latn-RS"/>
        </w:rPr>
        <w:t xml:space="preserve">4.8). Ovo treba uzeti u obzir </w:t>
      </w:r>
      <w:r w:rsidR="00D235CB" w:rsidRPr="008C6A6D">
        <w:rPr>
          <w:szCs w:val="22"/>
          <w:lang w:val="sr-Latn-RS"/>
        </w:rPr>
        <w:t xml:space="preserve">kod </w:t>
      </w:r>
      <w:r w:rsidRPr="008C6A6D">
        <w:rPr>
          <w:szCs w:val="22"/>
          <w:lang w:val="sr-Latn-RS"/>
        </w:rPr>
        <w:t>osob</w:t>
      </w:r>
      <w:r w:rsidR="00D235CB" w:rsidRPr="008C6A6D">
        <w:rPr>
          <w:szCs w:val="22"/>
          <w:lang w:val="sr-Latn-RS"/>
        </w:rPr>
        <w:t>a</w:t>
      </w:r>
      <w:r w:rsidRPr="008C6A6D">
        <w:rPr>
          <w:szCs w:val="22"/>
          <w:lang w:val="sr-Latn-RS"/>
        </w:rPr>
        <w:t xml:space="preserve"> sa povećanim rizikom od VTE.</w:t>
      </w:r>
      <w:r w:rsidR="00D235CB" w:rsidRPr="008C6A6D">
        <w:rPr>
          <w:szCs w:val="22"/>
          <w:lang w:val="sr-Latn-RS"/>
        </w:rPr>
        <w:t xml:space="preserve"> </w:t>
      </w:r>
    </w:p>
    <w:p w14:paraId="3C55E408" w14:textId="267A2A58" w:rsidR="0091634A" w:rsidRPr="008C6A6D" w:rsidRDefault="0091634A" w:rsidP="008C6A6D">
      <w:pPr>
        <w:pStyle w:val="ListParagraph"/>
        <w:numPr>
          <w:ilvl w:val="0"/>
          <w:numId w:val="8"/>
        </w:numPr>
        <w:rPr>
          <w:szCs w:val="22"/>
          <w:lang w:val="sr-Latn-RS"/>
        </w:rPr>
      </w:pPr>
      <w:r w:rsidRPr="008C6A6D">
        <w:rPr>
          <w:b/>
          <w:bCs/>
          <w:i/>
          <w:iCs/>
          <w:szCs w:val="22"/>
          <w:lang w:val="sr-Latn-RS"/>
        </w:rPr>
        <w:t>Imuna trombocitopenija:</w:t>
      </w:r>
      <w:r w:rsidRPr="008C6A6D">
        <w:rPr>
          <w:szCs w:val="22"/>
          <w:lang w:val="sr-Latn-RS"/>
        </w:rPr>
        <w:t xml:space="preserve"> Slučajevi imune trombocitopenije sa veoma niskim nivoom trombocita</w:t>
      </w:r>
      <w:r w:rsidR="00D235CB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(&lt;20000 po </w:t>
      </w:r>
      <w:r w:rsidR="00165976" w:rsidRPr="008C6A6D">
        <w:rPr>
          <w:szCs w:val="22"/>
          <w:lang w:val="sr-Latn-RS"/>
        </w:rPr>
        <w:t>ml</w:t>
      </w:r>
      <w:r w:rsidRPr="008C6A6D">
        <w:rPr>
          <w:szCs w:val="22"/>
          <w:lang w:val="sr-Latn-RS"/>
        </w:rPr>
        <w:t>) su veoma r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etko prijavlj</w:t>
      </w:r>
      <w:r w:rsidR="00D235CB" w:rsidRPr="008C6A6D">
        <w:rPr>
          <w:szCs w:val="22"/>
          <w:lang w:val="sr-Latn-RS"/>
        </w:rPr>
        <w:t>ivani</w:t>
      </w:r>
      <w:r w:rsidRPr="008C6A6D">
        <w:rPr>
          <w:szCs w:val="22"/>
          <w:lang w:val="sr-Latn-RS"/>
        </w:rPr>
        <w:t xml:space="preserve"> nakon vakcinacije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, obično u prve četiri ned</w:t>
      </w:r>
      <w:r w:rsidR="00C13D72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elje nakon prim</w:t>
      </w:r>
      <w:r w:rsidR="00C13D72" w:rsidRPr="008C6A6D">
        <w:rPr>
          <w:szCs w:val="22"/>
          <w:lang w:val="sr-Latn-RS"/>
        </w:rPr>
        <w:t>j</w:t>
      </w:r>
      <w:r w:rsidR="00D235CB" w:rsidRPr="008C6A6D">
        <w:rPr>
          <w:szCs w:val="22"/>
          <w:lang w:val="sr-Latn-RS"/>
        </w:rPr>
        <w:t>ene</w:t>
      </w:r>
      <w:r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. Ovo</w:t>
      </w:r>
      <w:r w:rsidR="00D235CB" w:rsidRPr="008C6A6D">
        <w:rPr>
          <w:szCs w:val="22"/>
          <w:lang w:val="sr-Latn-RS"/>
        </w:rPr>
        <w:t xml:space="preserve"> je </w:t>
      </w:r>
      <w:r w:rsidRPr="008C6A6D">
        <w:rPr>
          <w:szCs w:val="22"/>
          <w:lang w:val="sr-Latn-RS"/>
        </w:rPr>
        <w:t>uključ</w:t>
      </w:r>
      <w:r w:rsidR="00D235CB" w:rsidRPr="008C6A6D">
        <w:rPr>
          <w:szCs w:val="22"/>
          <w:lang w:val="sr-Latn-RS"/>
        </w:rPr>
        <w:t>ivalo</w:t>
      </w:r>
      <w:r w:rsidRPr="008C6A6D">
        <w:rPr>
          <w:szCs w:val="22"/>
          <w:lang w:val="sr-Latn-RS"/>
        </w:rPr>
        <w:t xml:space="preserve"> slučajev</w:t>
      </w:r>
      <w:r w:rsidR="00D235CB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krvaren</w:t>
      </w:r>
      <w:r w:rsidR="00D235CB" w:rsidRPr="008C6A6D">
        <w:rPr>
          <w:szCs w:val="22"/>
          <w:lang w:val="sr-Latn-RS"/>
        </w:rPr>
        <w:t>ja</w:t>
      </w:r>
      <w:r w:rsidRPr="008C6A6D">
        <w:rPr>
          <w:szCs w:val="22"/>
          <w:lang w:val="sr-Latn-RS"/>
        </w:rPr>
        <w:t xml:space="preserve"> i slučajev</w:t>
      </w:r>
      <w:r w:rsidR="00D235CB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sa smrtnim ishodom. Neki od ovih slučajeva dogodili su se </w:t>
      </w:r>
      <w:r w:rsidR="00D235CB" w:rsidRPr="008C6A6D">
        <w:rPr>
          <w:szCs w:val="22"/>
          <w:lang w:val="sr-Latn-RS"/>
        </w:rPr>
        <w:t xml:space="preserve">kod </w:t>
      </w:r>
      <w:r w:rsidRPr="008C6A6D">
        <w:rPr>
          <w:szCs w:val="22"/>
          <w:lang w:val="sr-Latn-RS"/>
        </w:rPr>
        <w:t>osob</w:t>
      </w:r>
      <w:r w:rsidR="00D235CB" w:rsidRPr="008C6A6D">
        <w:rPr>
          <w:szCs w:val="22"/>
          <w:lang w:val="sr-Latn-RS"/>
        </w:rPr>
        <w:t>a</w:t>
      </w:r>
      <w:r w:rsidRPr="008C6A6D">
        <w:rPr>
          <w:szCs w:val="22"/>
          <w:lang w:val="sr-Latn-RS"/>
        </w:rPr>
        <w:t xml:space="preserve"> sa istorijom imune trombocitopenije (ITP). Ako </w:t>
      </w:r>
      <w:r w:rsidR="00B25BFC" w:rsidRPr="008C6A6D">
        <w:rPr>
          <w:szCs w:val="22"/>
          <w:lang w:val="sr-Latn-RS"/>
        </w:rPr>
        <w:t xml:space="preserve">osoba </w:t>
      </w:r>
      <w:r w:rsidRPr="008C6A6D">
        <w:rPr>
          <w:szCs w:val="22"/>
          <w:lang w:val="sr-Latn-RS"/>
        </w:rPr>
        <w:t>ima istoriju</w:t>
      </w:r>
      <w:r w:rsidR="00D235CB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ITP, rizike od razvoja niskog nivoa trombocita treba razmotriti pr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 vakcinacije, i</w:t>
      </w:r>
      <w:r w:rsidR="00D235CB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preporučuje se praćenje trombocita nakon vakcinacije.</w:t>
      </w:r>
    </w:p>
    <w:p w14:paraId="3DBE7A93" w14:textId="77777777" w:rsidR="0091634A" w:rsidRPr="008C6A6D" w:rsidRDefault="0091634A" w:rsidP="008C6A6D">
      <w:pPr>
        <w:pStyle w:val="ListParagraph"/>
        <w:rPr>
          <w:szCs w:val="22"/>
          <w:lang w:val="sr-Latn-RS"/>
        </w:rPr>
      </w:pPr>
    </w:p>
    <w:p w14:paraId="613D5CC3" w14:textId="0D17FF0E" w:rsidR="00233401" w:rsidRPr="008C6A6D" w:rsidRDefault="00814A6D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Zdravstveni radnici treba da </w:t>
      </w:r>
      <w:r w:rsidR="004F6B08" w:rsidRPr="008C6A6D">
        <w:rPr>
          <w:szCs w:val="22"/>
          <w:lang w:val="sr-Latn-RS"/>
        </w:rPr>
        <w:t>prate</w:t>
      </w:r>
      <w:r w:rsidRPr="008C6A6D">
        <w:rPr>
          <w:szCs w:val="22"/>
          <w:lang w:val="sr-Latn-RS"/>
        </w:rPr>
        <w:t xml:space="preserve"> znake i simptome </w:t>
      </w:r>
      <w:r w:rsidR="004F6B08" w:rsidRPr="008C6A6D">
        <w:rPr>
          <w:szCs w:val="22"/>
          <w:lang w:val="sr-Latn-RS"/>
        </w:rPr>
        <w:t xml:space="preserve">tromboembolizma </w:t>
      </w:r>
      <w:r w:rsidRPr="008C6A6D">
        <w:rPr>
          <w:szCs w:val="22"/>
          <w:lang w:val="sr-Latn-RS"/>
        </w:rPr>
        <w:t>i/ili trombocitopenije. Vakcinisan</w:t>
      </w:r>
      <w:r w:rsidR="00D14928" w:rsidRPr="008C6A6D">
        <w:rPr>
          <w:szCs w:val="22"/>
          <w:lang w:val="sr-Latn-RS"/>
        </w:rPr>
        <w:t>e</w:t>
      </w:r>
      <w:r w:rsidR="007D3DBC" w:rsidRPr="008C6A6D">
        <w:rPr>
          <w:szCs w:val="22"/>
          <w:lang w:val="sr-Latn-RS"/>
        </w:rPr>
        <w:t xml:space="preserve"> osob</w:t>
      </w:r>
      <w:r w:rsidR="00D14928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treba </w:t>
      </w:r>
      <w:r w:rsidR="00D14928" w:rsidRPr="008C6A6D">
        <w:rPr>
          <w:szCs w:val="22"/>
          <w:lang w:val="sr-Latn-RS"/>
        </w:rPr>
        <w:t xml:space="preserve">uputiti </w:t>
      </w:r>
      <w:r w:rsidRPr="008C6A6D">
        <w:rPr>
          <w:szCs w:val="22"/>
          <w:lang w:val="sr-Latn-RS"/>
        </w:rPr>
        <w:t xml:space="preserve">da odmah potraže </w:t>
      </w:r>
      <w:r w:rsidR="004F6B08" w:rsidRPr="008C6A6D">
        <w:rPr>
          <w:szCs w:val="22"/>
          <w:lang w:val="sr-Latn-RS"/>
        </w:rPr>
        <w:t xml:space="preserve">hitnu </w:t>
      </w:r>
      <w:r w:rsidR="001243BB" w:rsidRPr="008C6A6D">
        <w:rPr>
          <w:szCs w:val="22"/>
          <w:lang w:val="sr-Latn-RS"/>
        </w:rPr>
        <w:t xml:space="preserve">medicinsku </w:t>
      </w:r>
      <w:r w:rsidRPr="008C6A6D">
        <w:rPr>
          <w:szCs w:val="22"/>
          <w:lang w:val="sr-Latn-RS"/>
        </w:rPr>
        <w:t>pomoć ako</w:t>
      </w:r>
      <w:r w:rsidR="00D14928" w:rsidRPr="008C6A6D">
        <w:rPr>
          <w:szCs w:val="22"/>
          <w:lang w:val="sr-Latn-RS"/>
        </w:rPr>
        <w:t xml:space="preserve"> nakon vakcinacije</w:t>
      </w:r>
      <w:r w:rsidR="007D3DBC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pošto prime vakcinu</w:t>
      </w:r>
      <w:r w:rsidR="007D3DBC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razviju simptome kao što su kratak dah, bol u grudima, </w:t>
      </w:r>
      <w:r w:rsidR="007D3DBC" w:rsidRPr="008C6A6D">
        <w:rPr>
          <w:szCs w:val="22"/>
          <w:lang w:val="sr-Latn-RS"/>
        </w:rPr>
        <w:t xml:space="preserve">bol u nozi, </w:t>
      </w:r>
      <w:r w:rsidRPr="008C6A6D">
        <w:rPr>
          <w:szCs w:val="22"/>
          <w:lang w:val="sr-Latn-RS"/>
        </w:rPr>
        <w:t>otok noge, ili uporni bol u stomaku</w:t>
      </w:r>
      <w:r w:rsidR="00233401" w:rsidRPr="008C6A6D">
        <w:rPr>
          <w:szCs w:val="22"/>
          <w:lang w:val="sr-Latn-RS"/>
        </w:rPr>
        <w:t xml:space="preserve">. </w:t>
      </w:r>
      <w:r w:rsidR="004F6B08" w:rsidRPr="008C6A6D">
        <w:rPr>
          <w:szCs w:val="22"/>
          <w:lang w:val="sr-Latn-RS"/>
        </w:rPr>
        <w:t>Dodatno</w:t>
      </w:r>
      <w:r w:rsidRPr="008C6A6D">
        <w:rPr>
          <w:szCs w:val="22"/>
          <w:lang w:val="sr-Latn-RS"/>
        </w:rPr>
        <w:t xml:space="preserve">, </w:t>
      </w:r>
      <w:r w:rsidR="001243BB" w:rsidRPr="008C6A6D">
        <w:rPr>
          <w:szCs w:val="22"/>
          <w:lang w:val="sr-Latn-RS"/>
        </w:rPr>
        <w:t>osobe</w:t>
      </w:r>
      <w:r w:rsidRPr="008C6A6D">
        <w:rPr>
          <w:szCs w:val="22"/>
          <w:lang w:val="sr-Latn-RS"/>
        </w:rPr>
        <w:t xml:space="preserve"> sa</w:t>
      </w:r>
      <w:r w:rsidR="00233401" w:rsidRPr="008C6A6D">
        <w:rPr>
          <w:szCs w:val="22"/>
          <w:lang w:val="sr-Latn-RS"/>
        </w:rPr>
        <w:t xml:space="preserve"> neurolo</w:t>
      </w:r>
      <w:r w:rsidRPr="008C6A6D">
        <w:rPr>
          <w:szCs w:val="22"/>
          <w:lang w:val="sr-Latn-RS"/>
        </w:rPr>
        <w:t xml:space="preserve">škim </w:t>
      </w:r>
      <w:r w:rsidR="00233401" w:rsidRPr="008C6A6D">
        <w:rPr>
          <w:szCs w:val="22"/>
          <w:lang w:val="sr-Latn-RS"/>
        </w:rPr>
        <w:t>s</w:t>
      </w:r>
      <w:r w:rsidRPr="008C6A6D">
        <w:rPr>
          <w:szCs w:val="22"/>
          <w:lang w:val="sr-Latn-RS"/>
        </w:rPr>
        <w:t>i</w:t>
      </w:r>
      <w:r w:rsidR="00233401" w:rsidRPr="008C6A6D">
        <w:rPr>
          <w:szCs w:val="22"/>
          <w:lang w:val="sr-Latn-RS"/>
        </w:rPr>
        <w:t>mptom</w:t>
      </w:r>
      <w:r w:rsidRPr="008C6A6D">
        <w:rPr>
          <w:szCs w:val="22"/>
          <w:lang w:val="sr-Latn-RS"/>
        </w:rPr>
        <w:t>ima</w:t>
      </w:r>
      <w:r w:rsidR="00420FF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uključujući tešku ili upornu glavobolju, epileptične napade, </w:t>
      </w:r>
      <w:r w:rsidR="002662AC" w:rsidRPr="008C6A6D">
        <w:rPr>
          <w:szCs w:val="22"/>
          <w:lang w:val="sr-Latn-RS"/>
        </w:rPr>
        <w:t>promjene</w:t>
      </w:r>
      <w:r w:rsidRPr="008C6A6D">
        <w:rPr>
          <w:szCs w:val="22"/>
          <w:lang w:val="sr-Latn-RS"/>
        </w:rPr>
        <w:t xml:space="preserve"> mentalnog stanja ili </w:t>
      </w:r>
      <w:r w:rsidR="004F6B08" w:rsidRPr="008C6A6D">
        <w:rPr>
          <w:szCs w:val="22"/>
          <w:lang w:val="sr-Latn-RS"/>
        </w:rPr>
        <w:t xml:space="preserve">zamućenim </w:t>
      </w:r>
      <w:r w:rsidRPr="008C6A6D">
        <w:rPr>
          <w:szCs w:val="22"/>
          <w:lang w:val="sr-Latn-RS"/>
        </w:rPr>
        <w:t>vid</w:t>
      </w:r>
      <w:r w:rsidR="004F6B08" w:rsidRPr="008C6A6D">
        <w:rPr>
          <w:szCs w:val="22"/>
          <w:lang w:val="sr-Latn-RS"/>
        </w:rPr>
        <w:t>om</w:t>
      </w:r>
      <w:r w:rsidRPr="008C6A6D">
        <w:rPr>
          <w:szCs w:val="22"/>
          <w:lang w:val="sr-Latn-RS"/>
        </w:rPr>
        <w:t xml:space="preserve"> </w:t>
      </w:r>
      <w:r w:rsidR="001243BB" w:rsidRPr="008C6A6D">
        <w:rPr>
          <w:szCs w:val="22"/>
          <w:lang w:val="sr-Latn-RS"/>
        </w:rPr>
        <w:t xml:space="preserve">nakon </w:t>
      </w:r>
      <w:r w:rsidRPr="008C6A6D">
        <w:rPr>
          <w:szCs w:val="22"/>
          <w:lang w:val="sr-Latn-RS"/>
        </w:rPr>
        <w:t xml:space="preserve">vakcinacije, ili kod </w:t>
      </w:r>
      <w:r w:rsidR="001243BB" w:rsidRPr="008C6A6D">
        <w:rPr>
          <w:szCs w:val="22"/>
          <w:lang w:val="sr-Latn-RS"/>
        </w:rPr>
        <w:t xml:space="preserve">kojih </w:t>
      </w:r>
      <w:r w:rsidRPr="008C6A6D">
        <w:rPr>
          <w:szCs w:val="22"/>
          <w:lang w:val="sr-Latn-RS"/>
        </w:rPr>
        <w:t>se pojav</w:t>
      </w:r>
      <w:r w:rsidR="00D235CB" w:rsidRPr="008C6A6D">
        <w:rPr>
          <w:szCs w:val="22"/>
          <w:lang w:val="sr-Latn-RS"/>
        </w:rPr>
        <w:t>i spontano krvarenje,</w:t>
      </w:r>
      <w:r w:rsidRPr="008C6A6D">
        <w:rPr>
          <w:szCs w:val="22"/>
          <w:lang w:val="sr-Latn-RS"/>
        </w:rPr>
        <w:t xml:space="preserve"> modr</w:t>
      </w:r>
      <w:r w:rsidR="007D3DBC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>ce (petehije)</w:t>
      </w:r>
      <w:r w:rsidR="00D7260B" w:rsidRPr="008C6A6D">
        <w:rPr>
          <w:szCs w:val="22"/>
          <w:lang w:val="sr-Latn-RS"/>
        </w:rPr>
        <w:t xml:space="preserve"> nakon nekoliko dana,</w:t>
      </w:r>
      <w:r w:rsidRPr="008C6A6D">
        <w:rPr>
          <w:szCs w:val="22"/>
          <w:lang w:val="sr-Latn-RS"/>
        </w:rPr>
        <w:t xml:space="preserve"> na </w:t>
      </w:r>
      <w:r w:rsidR="002662AC" w:rsidRPr="008C6A6D">
        <w:rPr>
          <w:szCs w:val="22"/>
          <w:lang w:val="sr-Latn-RS"/>
        </w:rPr>
        <w:t xml:space="preserve">mjestima </w:t>
      </w:r>
      <w:r w:rsidR="00420FF8" w:rsidRPr="008C6A6D">
        <w:rPr>
          <w:szCs w:val="22"/>
          <w:lang w:val="sr-Latn-RS"/>
        </w:rPr>
        <w:t xml:space="preserve">koja </w:t>
      </w:r>
      <w:r w:rsidR="004D14A4" w:rsidRPr="008C6A6D">
        <w:rPr>
          <w:szCs w:val="22"/>
          <w:lang w:val="sr-Latn-RS"/>
        </w:rPr>
        <w:t xml:space="preserve">nisu </w:t>
      </w:r>
      <w:r w:rsidR="00420FF8" w:rsidRPr="008C6A6D">
        <w:rPr>
          <w:szCs w:val="22"/>
          <w:lang w:val="sr-Latn-RS"/>
        </w:rPr>
        <w:t xml:space="preserve">vezana </w:t>
      </w:r>
      <w:r w:rsidR="004D14A4" w:rsidRPr="008C6A6D">
        <w:rPr>
          <w:szCs w:val="22"/>
          <w:lang w:val="sr-Latn-RS"/>
        </w:rPr>
        <w:t>za</w:t>
      </w:r>
      <w:r w:rsidR="00C72C94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m</w:t>
      </w:r>
      <w:r w:rsidR="00C72C94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est</w:t>
      </w:r>
      <w:r w:rsidR="004D14A4" w:rsidRPr="008C6A6D">
        <w:rPr>
          <w:szCs w:val="22"/>
          <w:lang w:val="sr-Latn-RS"/>
        </w:rPr>
        <w:t>o</w:t>
      </w:r>
      <w:r w:rsidR="00C72C94" w:rsidRPr="008C6A6D">
        <w:rPr>
          <w:szCs w:val="22"/>
          <w:lang w:val="sr-Latn-RS"/>
        </w:rPr>
        <w:t xml:space="preserve"> </w:t>
      </w:r>
      <w:r w:rsidR="004D14A4" w:rsidRPr="008C6A6D">
        <w:rPr>
          <w:szCs w:val="22"/>
          <w:lang w:val="sr-Latn-RS"/>
        </w:rPr>
        <w:t>prim</w:t>
      </w:r>
      <w:r w:rsidR="00C72C94" w:rsidRPr="008C6A6D">
        <w:rPr>
          <w:szCs w:val="22"/>
          <w:lang w:val="sr-Latn-RS"/>
        </w:rPr>
        <w:t>j</w:t>
      </w:r>
      <w:r w:rsidR="004D14A4" w:rsidRPr="008C6A6D">
        <w:rPr>
          <w:szCs w:val="22"/>
          <w:lang w:val="sr-Latn-RS"/>
        </w:rPr>
        <w:t>ene</w:t>
      </w:r>
      <w:r w:rsidRPr="008C6A6D">
        <w:rPr>
          <w:szCs w:val="22"/>
          <w:lang w:val="sr-Latn-RS"/>
        </w:rPr>
        <w:t xml:space="preserve"> vakcin</w:t>
      </w:r>
      <w:r w:rsidR="004D14A4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>, treba da potr</w:t>
      </w:r>
      <w:r w:rsidR="007D3DBC" w:rsidRPr="008C6A6D">
        <w:rPr>
          <w:szCs w:val="22"/>
          <w:lang w:val="sr-Latn-RS"/>
        </w:rPr>
        <w:t>až</w:t>
      </w:r>
      <w:r w:rsidRPr="008C6A6D">
        <w:rPr>
          <w:szCs w:val="22"/>
          <w:lang w:val="sr-Latn-RS"/>
        </w:rPr>
        <w:t xml:space="preserve">e </w:t>
      </w:r>
      <w:r w:rsidR="004D14A4" w:rsidRPr="008C6A6D">
        <w:rPr>
          <w:szCs w:val="22"/>
          <w:lang w:val="sr-Latn-RS"/>
        </w:rPr>
        <w:t xml:space="preserve">hitnu </w:t>
      </w:r>
      <w:r w:rsidR="001243BB" w:rsidRPr="008C6A6D">
        <w:rPr>
          <w:szCs w:val="22"/>
          <w:lang w:val="sr-Latn-RS"/>
        </w:rPr>
        <w:t xml:space="preserve">medicinsku </w:t>
      </w:r>
      <w:r w:rsidRPr="008C6A6D">
        <w:rPr>
          <w:szCs w:val="22"/>
          <w:lang w:val="sr-Latn-RS"/>
        </w:rPr>
        <w:t>pomoć</w:t>
      </w:r>
      <w:r w:rsidR="00233401" w:rsidRPr="008C6A6D">
        <w:rPr>
          <w:szCs w:val="22"/>
          <w:lang w:val="sr-Latn-RS"/>
        </w:rPr>
        <w:t>.</w:t>
      </w:r>
    </w:p>
    <w:p w14:paraId="0A1CA0C6" w14:textId="77777777" w:rsidR="00233401" w:rsidRPr="008C6A6D" w:rsidRDefault="00233401" w:rsidP="008C6A6D">
      <w:pPr>
        <w:rPr>
          <w:szCs w:val="22"/>
          <w:lang w:val="sr-Latn-RS"/>
        </w:rPr>
      </w:pPr>
    </w:p>
    <w:p w14:paraId="39C03142" w14:textId="4F3DC092" w:rsidR="00233401" w:rsidRPr="008C6A6D" w:rsidRDefault="001243B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Osobe </w:t>
      </w:r>
      <w:r w:rsidR="00814A6D" w:rsidRPr="008C6A6D">
        <w:rPr>
          <w:szCs w:val="22"/>
          <w:lang w:val="sr-Latn-RS"/>
        </w:rPr>
        <w:t xml:space="preserve">kojima se dijagnostikuje trombocitopenija u </w:t>
      </w:r>
      <w:r w:rsidRPr="008C6A6D">
        <w:rPr>
          <w:szCs w:val="22"/>
          <w:lang w:val="sr-Latn-RS"/>
        </w:rPr>
        <w:t xml:space="preserve">roku od </w:t>
      </w:r>
      <w:r w:rsidR="00814A6D" w:rsidRPr="008C6A6D">
        <w:rPr>
          <w:szCs w:val="22"/>
          <w:lang w:val="sr-Latn-RS"/>
        </w:rPr>
        <w:t xml:space="preserve">3 </w:t>
      </w:r>
      <w:r w:rsidR="002662AC" w:rsidRPr="008C6A6D">
        <w:rPr>
          <w:szCs w:val="22"/>
          <w:lang w:val="sr-Latn-RS"/>
        </w:rPr>
        <w:t>nedjelje</w:t>
      </w:r>
      <w:r w:rsidR="00814A6D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nakon </w:t>
      </w:r>
      <w:r w:rsidR="00814A6D" w:rsidRPr="008C6A6D">
        <w:rPr>
          <w:szCs w:val="22"/>
          <w:lang w:val="sr-Latn-RS"/>
        </w:rPr>
        <w:t>vakcinacij</w:t>
      </w:r>
      <w:r w:rsidRPr="008C6A6D">
        <w:rPr>
          <w:szCs w:val="22"/>
          <w:lang w:val="sr-Latn-RS"/>
        </w:rPr>
        <w:t>e</w:t>
      </w:r>
      <w:r w:rsidR="00233401"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 xml:space="preserve">COVID-19 Vaccine Janssen </w:t>
      </w:r>
      <w:r w:rsidR="00233401" w:rsidRPr="008C6A6D">
        <w:rPr>
          <w:szCs w:val="22"/>
          <w:lang w:val="sr-Latn-RS"/>
        </w:rPr>
        <w:t xml:space="preserve"> </w:t>
      </w:r>
      <w:r w:rsidR="00814A6D" w:rsidRPr="008C6A6D">
        <w:rPr>
          <w:szCs w:val="22"/>
          <w:lang w:val="sr-Latn-RS"/>
        </w:rPr>
        <w:t xml:space="preserve">treba ispitati da </w:t>
      </w:r>
      <w:r w:rsidRPr="008C6A6D">
        <w:rPr>
          <w:szCs w:val="22"/>
          <w:lang w:val="sr-Latn-RS"/>
        </w:rPr>
        <w:t xml:space="preserve">bi </w:t>
      </w:r>
      <w:r w:rsidR="00814A6D" w:rsidRPr="008C6A6D">
        <w:rPr>
          <w:szCs w:val="22"/>
          <w:lang w:val="sr-Latn-RS"/>
        </w:rPr>
        <w:t>se uoč</w:t>
      </w:r>
      <w:r w:rsidRPr="008C6A6D">
        <w:rPr>
          <w:szCs w:val="22"/>
          <w:lang w:val="sr-Latn-RS"/>
        </w:rPr>
        <w:t>ili</w:t>
      </w:r>
      <w:r w:rsidR="00814A6D" w:rsidRPr="008C6A6D">
        <w:rPr>
          <w:szCs w:val="22"/>
          <w:lang w:val="sr-Latn-RS"/>
        </w:rPr>
        <w:t xml:space="preserve"> znaci tromboze.</w:t>
      </w:r>
      <w:r w:rsidR="00233401" w:rsidRPr="008C6A6D">
        <w:rPr>
          <w:szCs w:val="22"/>
          <w:lang w:val="sr-Latn-RS"/>
        </w:rPr>
        <w:t xml:space="preserve"> </w:t>
      </w:r>
      <w:r w:rsidR="00814A6D" w:rsidRPr="008C6A6D">
        <w:rPr>
          <w:szCs w:val="22"/>
          <w:lang w:val="sr-Latn-RS"/>
        </w:rPr>
        <w:t xml:space="preserve">Isto tako, </w:t>
      </w:r>
      <w:r w:rsidRPr="008C6A6D">
        <w:rPr>
          <w:szCs w:val="22"/>
          <w:lang w:val="sr-Latn-RS"/>
        </w:rPr>
        <w:t xml:space="preserve">osobe kod </w:t>
      </w:r>
      <w:r w:rsidR="00814A6D" w:rsidRPr="008C6A6D">
        <w:rPr>
          <w:szCs w:val="22"/>
          <w:lang w:val="sr-Latn-RS"/>
        </w:rPr>
        <w:t>koj</w:t>
      </w:r>
      <w:r w:rsidRPr="008C6A6D">
        <w:rPr>
          <w:szCs w:val="22"/>
          <w:lang w:val="sr-Latn-RS"/>
        </w:rPr>
        <w:t>ih</w:t>
      </w:r>
      <w:r w:rsidR="00814A6D" w:rsidRPr="008C6A6D">
        <w:rPr>
          <w:szCs w:val="22"/>
          <w:lang w:val="sr-Latn-RS"/>
        </w:rPr>
        <w:t xml:space="preserve"> </w:t>
      </w:r>
      <w:r w:rsidR="009F6EA3" w:rsidRPr="008C6A6D">
        <w:rPr>
          <w:szCs w:val="22"/>
          <w:lang w:val="sr-Latn-RS"/>
        </w:rPr>
        <w:t>se pojav</w:t>
      </w:r>
      <w:r w:rsidRPr="008C6A6D">
        <w:rPr>
          <w:szCs w:val="22"/>
          <w:lang w:val="sr-Latn-RS"/>
        </w:rPr>
        <w:t xml:space="preserve">i </w:t>
      </w:r>
      <w:r w:rsidR="009F6EA3" w:rsidRPr="008C6A6D">
        <w:rPr>
          <w:szCs w:val="22"/>
          <w:lang w:val="sr-Latn-RS"/>
        </w:rPr>
        <w:t>t</w:t>
      </w:r>
      <w:r w:rsidR="00B1167E" w:rsidRPr="008C6A6D">
        <w:rPr>
          <w:szCs w:val="22"/>
          <w:lang w:val="sr-Latn-RS"/>
        </w:rPr>
        <w:t>r</w:t>
      </w:r>
      <w:r w:rsidR="009F6EA3" w:rsidRPr="008C6A6D">
        <w:rPr>
          <w:szCs w:val="22"/>
          <w:lang w:val="sr-Latn-RS"/>
        </w:rPr>
        <w:t>omboz</w:t>
      </w:r>
      <w:r w:rsidRPr="008C6A6D">
        <w:rPr>
          <w:szCs w:val="22"/>
          <w:lang w:val="sr-Latn-RS"/>
        </w:rPr>
        <w:t>a</w:t>
      </w:r>
      <w:r w:rsidR="009F6EA3" w:rsidRPr="008C6A6D">
        <w:rPr>
          <w:szCs w:val="22"/>
          <w:lang w:val="sr-Latn-RS"/>
        </w:rPr>
        <w:t xml:space="preserve"> u</w:t>
      </w:r>
      <w:r w:rsidRPr="008C6A6D">
        <w:rPr>
          <w:szCs w:val="22"/>
          <w:lang w:val="sr-Latn-RS"/>
        </w:rPr>
        <w:t xml:space="preserve"> roku od</w:t>
      </w:r>
      <w:r w:rsidR="009F6EA3" w:rsidRPr="008C6A6D">
        <w:rPr>
          <w:szCs w:val="22"/>
          <w:lang w:val="sr-Latn-RS"/>
        </w:rPr>
        <w:t xml:space="preserve"> 3 </w:t>
      </w:r>
      <w:r w:rsidR="002662AC" w:rsidRPr="008C6A6D">
        <w:rPr>
          <w:szCs w:val="22"/>
          <w:lang w:val="sr-Latn-RS"/>
        </w:rPr>
        <w:t>nedjelje</w:t>
      </w:r>
      <w:r w:rsidR="009F6EA3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nakon </w:t>
      </w:r>
      <w:r w:rsidR="009F6EA3" w:rsidRPr="008C6A6D">
        <w:rPr>
          <w:szCs w:val="22"/>
          <w:lang w:val="sr-Latn-RS"/>
        </w:rPr>
        <w:t>vakcinacij</w:t>
      </w:r>
      <w:r w:rsidRPr="008C6A6D">
        <w:rPr>
          <w:szCs w:val="22"/>
          <w:lang w:val="sr-Latn-RS"/>
        </w:rPr>
        <w:t>e</w:t>
      </w:r>
      <w:r w:rsidR="009F6EA3" w:rsidRPr="008C6A6D">
        <w:rPr>
          <w:szCs w:val="22"/>
          <w:lang w:val="sr-Latn-RS"/>
        </w:rPr>
        <w:t xml:space="preserve"> treba ispitati </w:t>
      </w:r>
      <w:r w:rsidRPr="008C6A6D">
        <w:rPr>
          <w:szCs w:val="22"/>
          <w:lang w:val="sr-Latn-RS"/>
        </w:rPr>
        <w:t xml:space="preserve">na </w:t>
      </w:r>
      <w:r w:rsidR="009F6EA3" w:rsidRPr="008C6A6D">
        <w:rPr>
          <w:szCs w:val="22"/>
          <w:lang w:val="sr-Latn-RS"/>
        </w:rPr>
        <w:t>trombocitopenij</w:t>
      </w:r>
      <w:r w:rsidRPr="008C6A6D">
        <w:rPr>
          <w:szCs w:val="22"/>
          <w:lang w:val="sr-Latn-RS"/>
        </w:rPr>
        <w:t>u</w:t>
      </w:r>
      <w:r w:rsidR="00233401" w:rsidRPr="008C6A6D">
        <w:rPr>
          <w:szCs w:val="22"/>
          <w:lang w:val="sr-Latn-RS"/>
        </w:rPr>
        <w:t>.</w:t>
      </w:r>
    </w:p>
    <w:p w14:paraId="1D2E85A6" w14:textId="77777777" w:rsidR="00233401" w:rsidRPr="008C6A6D" w:rsidRDefault="00233401" w:rsidP="008C6A6D">
      <w:pPr>
        <w:rPr>
          <w:szCs w:val="22"/>
          <w:lang w:val="sr-Latn-RS"/>
        </w:rPr>
      </w:pPr>
    </w:p>
    <w:p w14:paraId="1CC9EE86" w14:textId="1264409D" w:rsidR="00233401" w:rsidRPr="008C6A6D" w:rsidRDefault="009F6EA3" w:rsidP="008C6A6D">
      <w:pPr>
        <w:keepNext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 xml:space="preserve">Rizik od krvarenja </w:t>
      </w:r>
      <w:r w:rsidR="001243BB" w:rsidRPr="008C6A6D">
        <w:rPr>
          <w:i/>
          <w:iCs/>
          <w:szCs w:val="22"/>
          <w:lang w:val="sr-Latn-RS"/>
        </w:rPr>
        <w:t xml:space="preserve">kod </w:t>
      </w:r>
      <w:r w:rsidRPr="008C6A6D">
        <w:rPr>
          <w:i/>
          <w:iCs/>
          <w:szCs w:val="22"/>
          <w:lang w:val="sr-Latn-RS"/>
        </w:rPr>
        <w:t>intramuskularn</w:t>
      </w:r>
      <w:r w:rsidR="001243BB" w:rsidRPr="008C6A6D">
        <w:rPr>
          <w:i/>
          <w:iCs/>
          <w:szCs w:val="22"/>
          <w:lang w:val="sr-Latn-RS"/>
        </w:rPr>
        <w:t>e</w:t>
      </w:r>
      <w:r w:rsidRPr="008C6A6D">
        <w:rPr>
          <w:i/>
          <w:iCs/>
          <w:szCs w:val="22"/>
          <w:lang w:val="sr-Latn-RS"/>
        </w:rPr>
        <w:t xml:space="preserve">  prim</w:t>
      </w:r>
      <w:r w:rsidR="00C72C94" w:rsidRPr="008C6A6D">
        <w:rPr>
          <w:i/>
          <w:iCs/>
          <w:szCs w:val="22"/>
          <w:lang w:val="sr-Latn-RS"/>
        </w:rPr>
        <w:t>j</w:t>
      </w:r>
      <w:r w:rsidRPr="008C6A6D">
        <w:rPr>
          <w:i/>
          <w:iCs/>
          <w:szCs w:val="22"/>
          <w:lang w:val="sr-Latn-RS"/>
        </w:rPr>
        <w:t>en</w:t>
      </w:r>
      <w:r w:rsidR="001243BB" w:rsidRPr="008C6A6D">
        <w:rPr>
          <w:i/>
          <w:iCs/>
          <w:szCs w:val="22"/>
          <w:lang w:val="sr-Latn-RS"/>
        </w:rPr>
        <w:t>e</w:t>
      </w:r>
    </w:p>
    <w:p w14:paraId="09D04D85" w14:textId="3CD1A10D" w:rsidR="00233401" w:rsidRPr="008C6A6D" w:rsidRDefault="009F6EA3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Kao i </w:t>
      </w:r>
      <w:r w:rsidR="00B60F3C" w:rsidRPr="008C6A6D">
        <w:rPr>
          <w:szCs w:val="22"/>
          <w:lang w:val="sr-Latn-RS"/>
        </w:rPr>
        <w:t>kod drugih</w:t>
      </w:r>
      <w:r w:rsidR="00233401" w:rsidRPr="008C6A6D">
        <w:rPr>
          <w:szCs w:val="22"/>
          <w:lang w:val="sr-Latn-RS"/>
        </w:rPr>
        <w:t xml:space="preserve"> intramus</w:t>
      </w:r>
      <w:r w:rsidRPr="008C6A6D">
        <w:rPr>
          <w:szCs w:val="22"/>
          <w:lang w:val="sr-Latn-RS"/>
        </w:rPr>
        <w:t>k</w:t>
      </w:r>
      <w:r w:rsidR="00233401" w:rsidRPr="008C6A6D">
        <w:rPr>
          <w:szCs w:val="22"/>
          <w:lang w:val="sr-Latn-RS"/>
        </w:rPr>
        <w:t>ular</w:t>
      </w:r>
      <w:r w:rsidRPr="008C6A6D">
        <w:rPr>
          <w:szCs w:val="22"/>
          <w:lang w:val="sr-Latn-RS"/>
        </w:rPr>
        <w:t>ni</w:t>
      </w:r>
      <w:r w:rsidR="00B60F3C" w:rsidRPr="008C6A6D">
        <w:rPr>
          <w:szCs w:val="22"/>
          <w:lang w:val="sr-Latn-RS"/>
        </w:rPr>
        <w:t>h</w:t>
      </w:r>
      <w:r w:rsidR="00233401" w:rsidRPr="008C6A6D">
        <w:rPr>
          <w:szCs w:val="22"/>
          <w:lang w:val="sr-Latn-RS"/>
        </w:rPr>
        <w:t xml:space="preserve"> inje</w:t>
      </w:r>
      <w:r w:rsidRPr="008C6A6D">
        <w:rPr>
          <w:szCs w:val="22"/>
          <w:lang w:val="sr-Latn-RS"/>
        </w:rPr>
        <w:t>kcija</w:t>
      </w:r>
      <w:r w:rsidR="00233401" w:rsidRPr="008C6A6D">
        <w:rPr>
          <w:szCs w:val="22"/>
          <w:lang w:val="sr-Latn-RS"/>
        </w:rPr>
        <w:t>, vakcin</w:t>
      </w:r>
      <w:r w:rsidRPr="008C6A6D">
        <w:rPr>
          <w:szCs w:val="22"/>
          <w:lang w:val="sr-Latn-RS"/>
        </w:rPr>
        <w:t xml:space="preserve">u treba </w:t>
      </w:r>
      <w:r w:rsidR="0068173B" w:rsidRPr="008C6A6D">
        <w:rPr>
          <w:szCs w:val="22"/>
          <w:lang w:val="sr-Latn-RS"/>
        </w:rPr>
        <w:t>pri</w:t>
      </w:r>
      <w:r w:rsidR="00B60F3C" w:rsidRPr="008C6A6D">
        <w:rPr>
          <w:szCs w:val="22"/>
          <w:lang w:val="sr-Latn-RS"/>
        </w:rPr>
        <w:t>m</w:t>
      </w:r>
      <w:r w:rsidR="00C72C94" w:rsidRPr="008C6A6D">
        <w:rPr>
          <w:szCs w:val="22"/>
          <w:lang w:val="sr-Latn-RS"/>
        </w:rPr>
        <w:t>j</w:t>
      </w:r>
      <w:r w:rsidR="00B60F3C" w:rsidRPr="008C6A6D">
        <w:rPr>
          <w:szCs w:val="22"/>
          <w:lang w:val="sr-Latn-RS"/>
        </w:rPr>
        <w:t xml:space="preserve">enjivati sa </w:t>
      </w:r>
      <w:r w:rsidRPr="008C6A6D">
        <w:rPr>
          <w:szCs w:val="22"/>
          <w:lang w:val="sr-Latn-RS"/>
        </w:rPr>
        <w:t>o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>z</w:t>
      </w:r>
      <w:r w:rsidR="00B60F3C" w:rsidRPr="008C6A6D">
        <w:rPr>
          <w:szCs w:val="22"/>
          <w:lang w:val="sr-Latn-RS"/>
        </w:rPr>
        <w:t xml:space="preserve">om kod osoba </w:t>
      </w:r>
      <w:r w:rsidRPr="008C6A6D">
        <w:rPr>
          <w:szCs w:val="22"/>
          <w:lang w:val="sr-Latn-RS"/>
        </w:rPr>
        <w:t>koj</w:t>
      </w:r>
      <w:r w:rsidR="00B60F3C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primaju </w:t>
      </w:r>
      <w:r w:rsidR="00233401" w:rsidRPr="008C6A6D">
        <w:rPr>
          <w:szCs w:val="22"/>
          <w:lang w:val="sr-Latn-RS"/>
        </w:rPr>
        <w:t xml:space="preserve"> anti</w:t>
      </w:r>
      <w:r w:rsidRPr="008C6A6D">
        <w:rPr>
          <w:szCs w:val="22"/>
          <w:lang w:val="sr-Latn-RS"/>
        </w:rPr>
        <w:t>k</w:t>
      </w:r>
      <w:r w:rsidR="00233401" w:rsidRPr="008C6A6D">
        <w:rPr>
          <w:szCs w:val="22"/>
          <w:lang w:val="sr-Latn-RS"/>
        </w:rPr>
        <w:t>oagula</w:t>
      </w:r>
      <w:r w:rsidRPr="008C6A6D">
        <w:rPr>
          <w:szCs w:val="22"/>
          <w:lang w:val="sr-Latn-RS"/>
        </w:rPr>
        <w:t>n</w:t>
      </w:r>
      <w:r w:rsidR="0073277A" w:rsidRPr="008C6A6D">
        <w:rPr>
          <w:szCs w:val="22"/>
          <w:lang w:val="sr-Latn-RS"/>
        </w:rPr>
        <w:t>t</w:t>
      </w:r>
      <w:r w:rsidRPr="008C6A6D">
        <w:rPr>
          <w:szCs w:val="22"/>
          <w:lang w:val="sr-Latn-RS"/>
        </w:rPr>
        <w:t xml:space="preserve">nu terapiju ili </w:t>
      </w:r>
      <w:r w:rsidR="004D14A4" w:rsidRPr="008C6A6D">
        <w:rPr>
          <w:szCs w:val="22"/>
          <w:lang w:val="sr-Latn-RS"/>
        </w:rPr>
        <w:t xml:space="preserve">kod </w:t>
      </w:r>
      <w:r w:rsidRPr="008C6A6D">
        <w:rPr>
          <w:szCs w:val="22"/>
          <w:lang w:val="sr-Latn-RS"/>
        </w:rPr>
        <w:t>oni</w:t>
      </w:r>
      <w:r w:rsidR="004D14A4" w:rsidRPr="008C6A6D">
        <w:rPr>
          <w:szCs w:val="22"/>
          <w:lang w:val="sr-Latn-RS"/>
        </w:rPr>
        <w:t>h</w:t>
      </w:r>
      <w:r w:rsidRPr="008C6A6D">
        <w:rPr>
          <w:szCs w:val="22"/>
          <w:lang w:val="sr-Latn-RS"/>
        </w:rPr>
        <w:t xml:space="preserve"> sa trombocitopenijom ili </w:t>
      </w:r>
      <w:r w:rsidR="00B60F3C" w:rsidRPr="008C6A6D">
        <w:rPr>
          <w:szCs w:val="22"/>
          <w:lang w:val="sr-Latn-RS"/>
        </w:rPr>
        <w:t xml:space="preserve">bilo </w:t>
      </w:r>
      <w:r w:rsidRPr="008C6A6D">
        <w:rPr>
          <w:szCs w:val="22"/>
          <w:lang w:val="sr-Latn-RS"/>
        </w:rPr>
        <w:t>kojim poremećajem koagulacije (kao što je hemofilija)</w:t>
      </w:r>
      <w:r w:rsidR="00420FF8" w:rsidRPr="008C6A6D">
        <w:rPr>
          <w:szCs w:val="22"/>
          <w:lang w:val="sr-Latn-RS"/>
        </w:rPr>
        <w:t>,</w:t>
      </w:r>
      <w:r w:rsidR="00233401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jer </w:t>
      </w:r>
      <w:r w:rsidR="00D132BE" w:rsidRPr="008C6A6D">
        <w:rPr>
          <w:szCs w:val="22"/>
          <w:lang w:val="sr-Latn-RS"/>
        </w:rPr>
        <w:t>nakon</w:t>
      </w:r>
      <w:r w:rsidRPr="008C6A6D">
        <w:rPr>
          <w:szCs w:val="22"/>
          <w:lang w:val="sr-Latn-RS"/>
        </w:rPr>
        <w:t xml:space="preserve"> intramuskularne </w:t>
      </w:r>
      <w:r w:rsidR="00C72C94" w:rsidRPr="008C6A6D">
        <w:rPr>
          <w:szCs w:val="22"/>
          <w:lang w:val="sr-Latn-RS"/>
        </w:rPr>
        <w:t>primjene</w:t>
      </w:r>
      <w:r w:rsidRPr="008C6A6D">
        <w:rPr>
          <w:szCs w:val="22"/>
          <w:lang w:val="sr-Latn-RS"/>
        </w:rPr>
        <w:t xml:space="preserve"> može da dođe do krvarenja ili pojave modric</w:t>
      </w:r>
      <w:r w:rsidR="00B60F3C" w:rsidRPr="008C6A6D">
        <w:rPr>
          <w:szCs w:val="22"/>
          <w:lang w:val="sr-Latn-RS"/>
        </w:rPr>
        <w:t>a</w:t>
      </w:r>
      <w:r w:rsidRPr="008C6A6D">
        <w:rPr>
          <w:szCs w:val="22"/>
          <w:lang w:val="sr-Latn-RS"/>
        </w:rPr>
        <w:t xml:space="preserve">. </w:t>
      </w:r>
      <w:r w:rsidR="00233401" w:rsidRPr="008C6A6D">
        <w:rPr>
          <w:szCs w:val="22"/>
          <w:lang w:val="sr-Latn-RS"/>
        </w:rPr>
        <w:t xml:space="preserve"> </w:t>
      </w:r>
    </w:p>
    <w:p w14:paraId="173A9BB2" w14:textId="54CFB5F7" w:rsidR="00233401" w:rsidRPr="008C6A6D" w:rsidRDefault="00233401" w:rsidP="008C6A6D">
      <w:pPr>
        <w:rPr>
          <w:szCs w:val="22"/>
          <w:lang w:val="sr-Latn-RS"/>
        </w:rPr>
      </w:pPr>
    </w:p>
    <w:p w14:paraId="191BD7A3" w14:textId="77777777" w:rsidR="00D235CB" w:rsidRPr="008C6A6D" w:rsidRDefault="00D235CB" w:rsidP="008C6A6D">
      <w:pPr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Sindrom kapilarnog curenja</w:t>
      </w:r>
    </w:p>
    <w:p w14:paraId="5C2C46C7" w14:textId="77777777" w:rsidR="00D235CB" w:rsidRPr="008C6A6D" w:rsidRDefault="00D235CB" w:rsidP="008C6A6D">
      <w:pPr>
        <w:rPr>
          <w:szCs w:val="22"/>
          <w:lang w:val="sr-Latn-RS"/>
        </w:rPr>
      </w:pPr>
    </w:p>
    <w:p w14:paraId="29A433D6" w14:textId="2E9AEEFF" w:rsidR="00D235CB" w:rsidRPr="008C6A6D" w:rsidRDefault="00D235C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Veoma r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etki slučajevi sindroma kapilarnog curenja (CLS) prijavljeni su u prvim danima nakon vakcinacije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, u nekim slučajevima sa smrtnim ishodom. Prijavljena je istorija CLS-a. CLS je r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etka bolest koju karakterišu akutne epizode edema koje uglavnom pogađaju udove, hipotenzija, hemokoncentracija i hipoalbuminemija. Pacijenti sa akutnom epizodom CLS-a nakon vakcinacije zaht</w:t>
      </w:r>
      <w:r w:rsidR="00420FF8" w:rsidRPr="008C6A6D">
        <w:rPr>
          <w:szCs w:val="22"/>
          <w:lang w:val="sr-Latn-RS"/>
        </w:rPr>
        <w:t>i</w:t>
      </w:r>
      <w:r w:rsidR="00C13D72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evaju brzo prepoznavanje i l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ečenje. Obično je potrebna intenzivna suportivna terapija. </w:t>
      </w:r>
      <w:r w:rsidR="00B25BFC" w:rsidRPr="008C6A6D">
        <w:rPr>
          <w:szCs w:val="22"/>
          <w:lang w:val="sr-Latn-RS"/>
        </w:rPr>
        <w:t xml:space="preserve">Osobe </w:t>
      </w:r>
      <w:r w:rsidRPr="008C6A6D">
        <w:rPr>
          <w:szCs w:val="22"/>
          <w:lang w:val="sr-Latn-RS"/>
        </w:rPr>
        <w:t>sa poznatom istorijom CLS-a ne treba da se vakcinišu ovom vakcinom. Vid</w:t>
      </w:r>
      <w:r w:rsidR="00420FF8" w:rsidRPr="008C6A6D">
        <w:rPr>
          <w:szCs w:val="22"/>
          <w:lang w:val="sr-Latn-RS"/>
        </w:rPr>
        <w:t>jet</w:t>
      </w:r>
      <w:r w:rsidRPr="008C6A6D">
        <w:rPr>
          <w:szCs w:val="22"/>
          <w:lang w:val="sr-Latn-RS"/>
        </w:rPr>
        <w:t xml:space="preserve">i takođe </w:t>
      </w:r>
      <w:r w:rsidR="00420FF8" w:rsidRPr="008C6A6D">
        <w:rPr>
          <w:szCs w:val="22"/>
          <w:lang w:val="sr-Latn-RS"/>
        </w:rPr>
        <w:t xml:space="preserve">dio </w:t>
      </w:r>
      <w:r w:rsidRPr="008C6A6D">
        <w:rPr>
          <w:szCs w:val="22"/>
          <w:lang w:val="sr-Latn-RS"/>
        </w:rPr>
        <w:t>4.3.</w:t>
      </w:r>
    </w:p>
    <w:p w14:paraId="1B654FAB" w14:textId="77777777" w:rsidR="00D235CB" w:rsidRPr="008C6A6D" w:rsidRDefault="00D235CB" w:rsidP="008C6A6D">
      <w:pPr>
        <w:rPr>
          <w:szCs w:val="22"/>
          <w:lang w:val="sr-Latn-RS"/>
        </w:rPr>
      </w:pPr>
    </w:p>
    <w:p w14:paraId="18AE0C12" w14:textId="324C142F" w:rsidR="00D235CB" w:rsidRPr="008C6A6D" w:rsidRDefault="00D235CB" w:rsidP="008C6A6D">
      <w:pPr>
        <w:rPr>
          <w:szCs w:val="22"/>
          <w:u w:val="single"/>
          <w:lang w:val="sr-Latn-RS"/>
        </w:rPr>
      </w:pPr>
      <w:r w:rsidRPr="008C6A6D">
        <w:rPr>
          <w:i/>
          <w:szCs w:val="22"/>
          <w:u w:val="single"/>
          <w:lang w:val="sr-Latn-RS"/>
        </w:rPr>
        <w:t>Guillain-Barré</w:t>
      </w:r>
      <w:r w:rsidRPr="008C6A6D">
        <w:rPr>
          <w:szCs w:val="22"/>
          <w:u w:val="single"/>
          <w:lang w:val="sr-Latn-RS"/>
        </w:rPr>
        <w:t xml:space="preserve"> sindrom</w:t>
      </w:r>
      <w:r w:rsidR="009C3BC8" w:rsidRPr="008C6A6D">
        <w:rPr>
          <w:szCs w:val="22"/>
          <w:u w:val="single"/>
          <w:lang w:val="sr-Latn-RS"/>
        </w:rPr>
        <w:t xml:space="preserve"> i transverzalni mijelitis</w:t>
      </w:r>
    </w:p>
    <w:p w14:paraId="6811C3D0" w14:textId="77777777" w:rsidR="00D235CB" w:rsidRPr="008C6A6D" w:rsidRDefault="00D235CB" w:rsidP="008C6A6D">
      <w:pPr>
        <w:rPr>
          <w:szCs w:val="22"/>
          <w:lang w:val="sr-Latn-RS"/>
        </w:rPr>
      </w:pPr>
    </w:p>
    <w:p w14:paraId="3F849A39" w14:textId="11E56762" w:rsidR="00D235CB" w:rsidRPr="008C6A6D" w:rsidRDefault="00D235CB" w:rsidP="008C6A6D">
      <w:pPr>
        <w:rPr>
          <w:szCs w:val="22"/>
          <w:lang w:val="sr-Latn-RS"/>
        </w:rPr>
      </w:pPr>
      <w:r w:rsidRPr="008C6A6D">
        <w:rPr>
          <w:i/>
          <w:szCs w:val="22"/>
          <w:lang w:val="sr-Latn-RS"/>
        </w:rPr>
        <w:t>Guillain-Barré</w:t>
      </w:r>
      <w:r w:rsidR="00420FF8" w:rsidRPr="008C6A6D">
        <w:rPr>
          <w:szCs w:val="22"/>
          <w:lang w:val="sr-Latn-RS"/>
        </w:rPr>
        <w:t>-</w:t>
      </w:r>
      <w:r w:rsidRPr="008C6A6D">
        <w:rPr>
          <w:szCs w:val="22"/>
          <w:lang w:val="sr-Latn-RS"/>
        </w:rPr>
        <w:t xml:space="preserve">ov sindrom (GBS) </w:t>
      </w:r>
      <w:r w:rsidR="009C3BC8" w:rsidRPr="008C6A6D">
        <w:rPr>
          <w:szCs w:val="22"/>
          <w:lang w:val="sr-Latn-RS"/>
        </w:rPr>
        <w:t>i transverzalni mijelitis (TM) su</w:t>
      </w:r>
      <w:r w:rsidRPr="008C6A6D">
        <w:rPr>
          <w:szCs w:val="22"/>
          <w:lang w:val="sr-Latn-RS"/>
        </w:rPr>
        <w:t xml:space="preserve"> veoma r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etko prijavlj</w:t>
      </w:r>
      <w:r w:rsidR="00DC5EBD" w:rsidRPr="008C6A6D">
        <w:rPr>
          <w:szCs w:val="22"/>
          <w:lang w:val="sr-Latn-RS"/>
        </w:rPr>
        <w:t>ivan</w:t>
      </w:r>
      <w:r w:rsidR="009C3BC8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 xml:space="preserve"> nakon vakcinacije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. Zdravstveni radnici treba da budu upozoreni na znakove i simptome GBS-a </w:t>
      </w:r>
      <w:r w:rsidR="009C3BC8" w:rsidRPr="008C6A6D">
        <w:rPr>
          <w:szCs w:val="22"/>
          <w:lang w:val="sr-Latn-RS"/>
        </w:rPr>
        <w:t xml:space="preserve">i TM-a </w:t>
      </w:r>
      <w:r w:rsidRPr="008C6A6D">
        <w:rPr>
          <w:szCs w:val="22"/>
          <w:lang w:val="sr-Latn-RS"/>
        </w:rPr>
        <w:t>kako bi osigurali tačnu dijagnozu, kako bi započeli adekvatnu potpornu n</w:t>
      </w:r>
      <w:r w:rsidR="00FA552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egu i l</w:t>
      </w:r>
      <w:r w:rsidR="00C13D72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ečenje i isključili druge uzroke.</w:t>
      </w:r>
    </w:p>
    <w:p w14:paraId="7175E368" w14:textId="52A20292" w:rsidR="009C3BC8" w:rsidRPr="008C6A6D" w:rsidRDefault="009C3BC8" w:rsidP="008C6A6D">
      <w:pPr>
        <w:rPr>
          <w:szCs w:val="22"/>
          <w:lang w:val="sr-Latn-RS"/>
        </w:rPr>
      </w:pPr>
    </w:p>
    <w:p w14:paraId="574E3D27" w14:textId="7F6B03F1" w:rsidR="009C3BC8" w:rsidRPr="008C6A6D" w:rsidRDefault="009C3BC8" w:rsidP="008C6A6D">
      <w:pPr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Rizik od veoma r</w:t>
      </w:r>
      <w:r w:rsidR="00207096" w:rsidRPr="008C6A6D">
        <w:rPr>
          <w:szCs w:val="22"/>
          <w:u w:val="single"/>
          <w:lang w:val="sr-Latn-RS"/>
        </w:rPr>
        <w:t>ij</w:t>
      </w:r>
      <w:r w:rsidRPr="008C6A6D">
        <w:rPr>
          <w:szCs w:val="22"/>
          <w:u w:val="single"/>
          <w:lang w:val="sr-Latn-RS"/>
        </w:rPr>
        <w:t>etkih događaja nakon dodatne (buster) doze</w:t>
      </w:r>
    </w:p>
    <w:p w14:paraId="2C497195" w14:textId="28BBDA5E" w:rsidR="009C3BC8" w:rsidRPr="008C6A6D" w:rsidRDefault="009C3BC8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Rizik od veoma r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etkih događaja (kao što su poremećaji koagulacije</w:t>
      </w:r>
      <w:r w:rsidR="00FA5525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uključujući trombozu sa sindromom trombocitopenije, CLS i GBS) nakon buster doze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 još uvek nije okarakterisan.</w:t>
      </w:r>
    </w:p>
    <w:p w14:paraId="268CAA8C" w14:textId="77777777" w:rsidR="00D235CB" w:rsidRPr="008C6A6D" w:rsidRDefault="00D235CB" w:rsidP="008C6A6D">
      <w:pPr>
        <w:rPr>
          <w:szCs w:val="22"/>
          <w:lang w:val="sr-Latn-RS"/>
        </w:rPr>
      </w:pPr>
    </w:p>
    <w:p w14:paraId="3E73ADDE" w14:textId="27209D22" w:rsidR="00233401" w:rsidRPr="008C6A6D" w:rsidRDefault="00D42D06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Imunokompromitovane</w:t>
      </w:r>
      <w:r w:rsidR="009F6EA3" w:rsidRPr="008C6A6D">
        <w:rPr>
          <w:szCs w:val="22"/>
          <w:u w:val="single"/>
          <w:lang w:val="sr-Latn-RS"/>
        </w:rPr>
        <w:t xml:space="preserve"> osobe </w:t>
      </w:r>
    </w:p>
    <w:p w14:paraId="76E1EBF2" w14:textId="77777777" w:rsidR="00233401" w:rsidRPr="008C6A6D" w:rsidRDefault="00233401" w:rsidP="008C6A6D">
      <w:pPr>
        <w:keepNext/>
        <w:rPr>
          <w:szCs w:val="22"/>
          <w:u w:val="single"/>
          <w:lang w:val="sr-Latn-RS"/>
        </w:rPr>
      </w:pPr>
    </w:p>
    <w:bookmarkEnd w:id="4"/>
    <w:p w14:paraId="54259BFF" w14:textId="49B511BA" w:rsidR="00233401" w:rsidRPr="008C6A6D" w:rsidRDefault="009F6EA3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 xml:space="preserve">Efikasnost, </w:t>
      </w:r>
      <w:r w:rsidR="00C72C94" w:rsidRPr="008C6A6D">
        <w:rPr>
          <w:iCs/>
          <w:szCs w:val="22"/>
          <w:lang w:val="sr-Latn-RS"/>
        </w:rPr>
        <w:t>bezbjednost</w:t>
      </w:r>
      <w:r w:rsidRPr="008C6A6D">
        <w:rPr>
          <w:iCs/>
          <w:szCs w:val="22"/>
          <w:lang w:val="sr-Latn-RS"/>
        </w:rPr>
        <w:t xml:space="preserve"> i</w:t>
      </w:r>
      <w:r w:rsidR="00233401" w:rsidRPr="008C6A6D">
        <w:rPr>
          <w:iCs/>
          <w:szCs w:val="22"/>
          <w:lang w:val="sr-Latn-RS"/>
        </w:rPr>
        <w:t xml:space="preserve"> imunogen</w:t>
      </w:r>
      <w:r w:rsidRPr="008C6A6D">
        <w:rPr>
          <w:iCs/>
          <w:szCs w:val="22"/>
          <w:lang w:val="sr-Latn-RS"/>
        </w:rPr>
        <w:t xml:space="preserve">ost vakcine nisu </w:t>
      </w:r>
      <w:r w:rsidR="004D14A4" w:rsidRPr="008C6A6D">
        <w:rPr>
          <w:iCs/>
          <w:szCs w:val="22"/>
          <w:lang w:val="sr-Latn-RS"/>
        </w:rPr>
        <w:t xml:space="preserve">ispitivani </w:t>
      </w:r>
      <w:r w:rsidRPr="008C6A6D">
        <w:rPr>
          <w:iCs/>
          <w:szCs w:val="22"/>
          <w:lang w:val="sr-Latn-RS"/>
        </w:rPr>
        <w:t xml:space="preserve">kod </w:t>
      </w:r>
      <w:r w:rsidR="00D132BE" w:rsidRPr="008C6A6D">
        <w:rPr>
          <w:iCs/>
          <w:szCs w:val="22"/>
          <w:lang w:val="sr-Latn-RS"/>
        </w:rPr>
        <w:t>imunokompromitovanih</w:t>
      </w:r>
      <w:r w:rsidR="00B1167E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osoba</w:t>
      </w:r>
      <w:r w:rsidR="00233401" w:rsidRPr="008C6A6D">
        <w:rPr>
          <w:iCs/>
          <w:szCs w:val="22"/>
          <w:lang w:val="sr-Latn-RS"/>
        </w:rPr>
        <w:t xml:space="preserve">, </w:t>
      </w:r>
      <w:r w:rsidRPr="008C6A6D">
        <w:rPr>
          <w:iCs/>
          <w:szCs w:val="22"/>
          <w:lang w:val="sr-Latn-RS"/>
        </w:rPr>
        <w:t>uključujući one koji primaju</w:t>
      </w:r>
      <w:r w:rsidR="00233401" w:rsidRPr="008C6A6D">
        <w:rPr>
          <w:iCs/>
          <w:szCs w:val="22"/>
          <w:lang w:val="sr-Latn-RS"/>
        </w:rPr>
        <w:t xml:space="preserve"> imunosu</w:t>
      </w:r>
      <w:r w:rsidR="0068173B" w:rsidRPr="008C6A6D">
        <w:rPr>
          <w:iCs/>
          <w:szCs w:val="22"/>
          <w:lang w:val="sr-Latn-RS"/>
        </w:rPr>
        <w:t>pre</w:t>
      </w:r>
      <w:r w:rsidR="00233401" w:rsidRPr="008C6A6D">
        <w:rPr>
          <w:iCs/>
          <w:szCs w:val="22"/>
          <w:lang w:val="sr-Latn-RS"/>
        </w:rPr>
        <w:t>s</w:t>
      </w:r>
      <w:r w:rsidRPr="008C6A6D">
        <w:rPr>
          <w:iCs/>
          <w:szCs w:val="22"/>
          <w:lang w:val="sr-Latn-RS"/>
        </w:rPr>
        <w:t>ivnu terapiju</w:t>
      </w:r>
      <w:r w:rsidR="00233401" w:rsidRPr="008C6A6D">
        <w:rPr>
          <w:iCs/>
          <w:szCs w:val="22"/>
          <w:lang w:val="sr-Latn-RS"/>
        </w:rPr>
        <w:t>.</w:t>
      </w:r>
    </w:p>
    <w:p w14:paraId="0E0F79D2" w14:textId="05AB4A2E" w:rsidR="00233401" w:rsidRPr="008C6A6D" w:rsidRDefault="009F6EA3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 xml:space="preserve">Efikasnost </w:t>
      </w:r>
      <w:r w:rsidR="00BF0EE6" w:rsidRPr="008C6A6D">
        <w:rPr>
          <w:iCs/>
          <w:szCs w:val="22"/>
          <w:lang w:val="sr-Latn-RS"/>
        </w:rPr>
        <w:t xml:space="preserve">COVID-19 Vaccine Janssen </w:t>
      </w:r>
      <w:r w:rsidRPr="008C6A6D">
        <w:rPr>
          <w:iCs/>
          <w:szCs w:val="22"/>
          <w:lang w:val="sr-Latn-RS"/>
        </w:rPr>
        <w:t xml:space="preserve">može da bude niža kod </w:t>
      </w:r>
      <w:r w:rsidR="00D132BE" w:rsidRPr="008C6A6D">
        <w:rPr>
          <w:iCs/>
          <w:szCs w:val="22"/>
          <w:lang w:val="sr-Latn-RS"/>
        </w:rPr>
        <w:t>imuno</w:t>
      </w:r>
      <w:r w:rsidR="00D42D06" w:rsidRPr="008C6A6D">
        <w:rPr>
          <w:iCs/>
          <w:szCs w:val="22"/>
          <w:lang w:val="sr-Latn-RS"/>
        </w:rPr>
        <w:t>suprimiranih</w:t>
      </w:r>
      <w:r w:rsidR="00B1167E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osoba.</w:t>
      </w:r>
    </w:p>
    <w:p w14:paraId="3052E677" w14:textId="77777777" w:rsidR="009F6EA3" w:rsidRPr="008C6A6D" w:rsidRDefault="009F6EA3" w:rsidP="008C6A6D">
      <w:pPr>
        <w:keepNext/>
        <w:outlineLvl w:val="2"/>
        <w:rPr>
          <w:szCs w:val="22"/>
          <w:u w:val="single"/>
          <w:lang w:val="sr-Latn-RS"/>
        </w:rPr>
      </w:pPr>
    </w:p>
    <w:p w14:paraId="02C117ED" w14:textId="1D660856" w:rsidR="00233401" w:rsidRPr="008C6A6D" w:rsidRDefault="009F6EA3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Trajanje zaštite</w:t>
      </w:r>
    </w:p>
    <w:p w14:paraId="2076E960" w14:textId="77777777" w:rsidR="00C82D46" w:rsidRPr="008C6A6D" w:rsidRDefault="00C82D46" w:rsidP="008C6A6D">
      <w:pPr>
        <w:keepNext/>
        <w:outlineLvl w:val="2"/>
        <w:rPr>
          <w:szCs w:val="22"/>
          <w:lang w:val="sr-Latn-RS"/>
        </w:rPr>
      </w:pPr>
    </w:p>
    <w:p w14:paraId="6E5A8097" w14:textId="482C5853" w:rsidR="009F6EA3" w:rsidRPr="008C6A6D" w:rsidRDefault="004D14A4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lang w:val="sr-Latn-RS"/>
        </w:rPr>
        <w:t>Trajanje zaštite koju pruža vakcina nije poznato, jer se još uv</w:t>
      </w:r>
      <w:r w:rsidR="0042642A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ek utvrđuje kliničkim studijama koje su u toku.</w:t>
      </w:r>
    </w:p>
    <w:p w14:paraId="71EB1E81" w14:textId="77777777" w:rsidR="00233401" w:rsidRPr="008C6A6D" w:rsidRDefault="00233401" w:rsidP="008C6A6D">
      <w:pPr>
        <w:rPr>
          <w:szCs w:val="22"/>
          <w:lang w:val="sr-Latn-RS"/>
        </w:rPr>
      </w:pPr>
    </w:p>
    <w:p w14:paraId="63FE1D78" w14:textId="7BF62CB8" w:rsidR="00233401" w:rsidRPr="008C6A6D" w:rsidRDefault="005D1711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Ograničenje efikasnosti</w:t>
      </w:r>
      <w:r w:rsidR="00233401" w:rsidRPr="008C6A6D">
        <w:rPr>
          <w:szCs w:val="22"/>
          <w:u w:val="single"/>
          <w:lang w:val="sr-Latn-RS"/>
        </w:rPr>
        <w:t xml:space="preserve"> vakcin</w:t>
      </w:r>
      <w:r w:rsidRPr="008C6A6D">
        <w:rPr>
          <w:szCs w:val="22"/>
          <w:u w:val="single"/>
          <w:lang w:val="sr-Latn-RS"/>
        </w:rPr>
        <w:t>e</w:t>
      </w:r>
    </w:p>
    <w:p w14:paraId="26BD5FEF" w14:textId="77777777" w:rsidR="00233401" w:rsidRPr="008C6A6D" w:rsidRDefault="00233401" w:rsidP="008C6A6D">
      <w:pPr>
        <w:keepNext/>
        <w:rPr>
          <w:szCs w:val="22"/>
          <w:u w:val="single"/>
          <w:lang w:val="sr-Latn-RS"/>
        </w:rPr>
      </w:pPr>
    </w:p>
    <w:p w14:paraId="4A161769" w14:textId="44295A50" w:rsidR="00233401" w:rsidRPr="008C6A6D" w:rsidRDefault="00C12385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Zaštita počinje </w:t>
      </w:r>
      <w:r w:rsidR="004D14A4" w:rsidRPr="008C6A6D">
        <w:rPr>
          <w:szCs w:val="22"/>
          <w:lang w:val="sr-Latn-RS"/>
        </w:rPr>
        <w:t xml:space="preserve">približno </w:t>
      </w:r>
      <w:r w:rsidR="00233401" w:rsidRPr="008C6A6D">
        <w:rPr>
          <w:szCs w:val="22"/>
          <w:lang w:val="sr-Latn-RS"/>
        </w:rPr>
        <w:t>14 da</w:t>
      </w:r>
      <w:r w:rsidRPr="008C6A6D">
        <w:rPr>
          <w:szCs w:val="22"/>
          <w:lang w:val="sr-Latn-RS"/>
        </w:rPr>
        <w:t xml:space="preserve">na </w:t>
      </w:r>
      <w:r w:rsidR="004D14A4" w:rsidRPr="008C6A6D">
        <w:rPr>
          <w:szCs w:val="22"/>
          <w:lang w:val="sr-Latn-RS"/>
        </w:rPr>
        <w:t xml:space="preserve">nakon </w:t>
      </w:r>
      <w:r w:rsidR="00233401" w:rsidRPr="008C6A6D">
        <w:rPr>
          <w:szCs w:val="22"/>
          <w:lang w:val="sr-Latn-RS"/>
        </w:rPr>
        <w:t>va</w:t>
      </w:r>
      <w:r w:rsidRPr="008C6A6D">
        <w:rPr>
          <w:szCs w:val="22"/>
          <w:lang w:val="sr-Latn-RS"/>
        </w:rPr>
        <w:t>k</w:t>
      </w:r>
      <w:r w:rsidR="00233401" w:rsidRPr="008C6A6D">
        <w:rPr>
          <w:szCs w:val="22"/>
          <w:lang w:val="sr-Latn-RS"/>
        </w:rPr>
        <w:t>cina</w:t>
      </w:r>
      <w:r w:rsidRPr="008C6A6D">
        <w:rPr>
          <w:szCs w:val="22"/>
          <w:lang w:val="sr-Latn-RS"/>
        </w:rPr>
        <w:t>cije</w:t>
      </w:r>
      <w:r w:rsidR="00233401" w:rsidRPr="008C6A6D">
        <w:rPr>
          <w:szCs w:val="22"/>
          <w:lang w:val="sr-Latn-RS"/>
        </w:rPr>
        <w:t xml:space="preserve">. </w:t>
      </w:r>
      <w:r w:rsidRPr="008C6A6D">
        <w:rPr>
          <w:szCs w:val="22"/>
          <w:lang w:val="sr-Latn-RS"/>
        </w:rPr>
        <w:t xml:space="preserve">Kao i </w:t>
      </w:r>
      <w:r w:rsidR="00425F17" w:rsidRPr="008C6A6D">
        <w:rPr>
          <w:szCs w:val="22"/>
          <w:lang w:val="sr-Latn-RS"/>
        </w:rPr>
        <w:t>kod</w:t>
      </w:r>
      <w:r w:rsidRPr="008C6A6D">
        <w:rPr>
          <w:szCs w:val="22"/>
          <w:lang w:val="sr-Latn-RS"/>
        </w:rPr>
        <w:t xml:space="preserve"> svi</w:t>
      </w:r>
      <w:r w:rsidR="00425F17" w:rsidRPr="008C6A6D">
        <w:rPr>
          <w:szCs w:val="22"/>
          <w:lang w:val="sr-Latn-RS"/>
        </w:rPr>
        <w:t>h</w:t>
      </w:r>
      <w:r w:rsidRPr="008C6A6D">
        <w:rPr>
          <w:szCs w:val="22"/>
          <w:lang w:val="sr-Latn-RS"/>
        </w:rPr>
        <w:t xml:space="preserve"> </w:t>
      </w:r>
      <w:r w:rsidR="00233401" w:rsidRPr="008C6A6D">
        <w:rPr>
          <w:szCs w:val="22"/>
          <w:lang w:val="sr-Latn-RS"/>
        </w:rPr>
        <w:t xml:space="preserve">vakcina, </w:t>
      </w:r>
      <w:r w:rsidRPr="008C6A6D">
        <w:rPr>
          <w:szCs w:val="22"/>
          <w:lang w:val="sr-Latn-RS"/>
        </w:rPr>
        <w:t>vakcinisanje</w:t>
      </w:r>
      <w:r w:rsidR="00233401"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 xml:space="preserve">COVID-19 Vaccine Janssen </w:t>
      </w:r>
      <w:r w:rsidR="00AD386B" w:rsidRPr="008C6A6D">
        <w:rPr>
          <w:szCs w:val="22"/>
          <w:lang w:val="sr-Latn-RS"/>
        </w:rPr>
        <w:t xml:space="preserve">možda neće zaštititi sve </w:t>
      </w:r>
      <w:r w:rsidR="00425F17" w:rsidRPr="008C6A6D">
        <w:rPr>
          <w:szCs w:val="22"/>
          <w:lang w:val="sr-Latn-RS"/>
        </w:rPr>
        <w:t xml:space="preserve">osobe koje je </w:t>
      </w:r>
      <w:r w:rsidRPr="008C6A6D">
        <w:rPr>
          <w:szCs w:val="22"/>
          <w:lang w:val="sr-Latn-RS"/>
        </w:rPr>
        <w:t>prim</w:t>
      </w:r>
      <w:r w:rsidR="00425F17" w:rsidRPr="008C6A6D">
        <w:rPr>
          <w:szCs w:val="22"/>
          <w:lang w:val="sr-Latn-RS"/>
        </w:rPr>
        <w:t>e</w:t>
      </w:r>
      <w:r w:rsidR="00233401" w:rsidRPr="008C6A6D">
        <w:rPr>
          <w:szCs w:val="22"/>
          <w:lang w:val="sr-Latn-RS"/>
        </w:rPr>
        <w:t xml:space="preserve"> (</w:t>
      </w:r>
      <w:r w:rsidR="006C6B4B" w:rsidRPr="008C6A6D">
        <w:rPr>
          <w:szCs w:val="22"/>
          <w:lang w:val="sr-Latn-RS"/>
        </w:rPr>
        <w:t>vidjeti</w:t>
      </w:r>
      <w:r w:rsidR="00233401" w:rsidRPr="008C6A6D">
        <w:rPr>
          <w:szCs w:val="22"/>
          <w:lang w:val="sr-Latn-RS"/>
        </w:rPr>
        <w:t xml:space="preserve"> </w:t>
      </w:r>
      <w:r w:rsidR="0042642A" w:rsidRPr="008C6A6D">
        <w:rPr>
          <w:szCs w:val="22"/>
          <w:lang w:val="sr-Latn-RS"/>
        </w:rPr>
        <w:t>dio </w:t>
      </w:r>
      <w:r w:rsidR="00233401" w:rsidRPr="008C6A6D">
        <w:rPr>
          <w:szCs w:val="22"/>
          <w:lang w:val="sr-Latn-RS"/>
        </w:rPr>
        <w:t>5.1).</w:t>
      </w:r>
    </w:p>
    <w:p w14:paraId="4C8CEAD7" w14:textId="77777777" w:rsidR="00233401" w:rsidRPr="008C6A6D" w:rsidRDefault="00233401" w:rsidP="008C6A6D">
      <w:pPr>
        <w:rPr>
          <w:iCs/>
          <w:szCs w:val="22"/>
          <w:lang w:val="sr-Latn-RS"/>
        </w:rPr>
      </w:pPr>
    </w:p>
    <w:p w14:paraId="551A0FD3" w14:textId="77777777" w:rsidR="00233401" w:rsidRPr="008C6A6D" w:rsidRDefault="00233401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Pomoćne supstance</w:t>
      </w:r>
    </w:p>
    <w:p w14:paraId="63DDE3B2" w14:textId="77777777" w:rsidR="00233401" w:rsidRPr="008C6A6D" w:rsidRDefault="00233401" w:rsidP="008C6A6D">
      <w:pPr>
        <w:keepNext/>
        <w:rPr>
          <w:szCs w:val="22"/>
          <w:u w:val="single"/>
          <w:lang w:val="sr-Latn-RS"/>
        </w:rPr>
      </w:pPr>
    </w:p>
    <w:p w14:paraId="52751FE5" w14:textId="7069B2EA" w:rsidR="00233401" w:rsidRPr="008C6A6D" w:rsidRDefault="00C12385" w:rsidP="008C6A6D">
      <w:pPr>
        <w:keepNext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Natrij</w:t>
      </w:r>
      <w:r w:rsidR="00233401" w:rsidRPr="008C6A6D">
        <w:rPr>
          <w:i/>
          <w:iCs/>
          <w:szCs w:val="22"/>
          <w:lang w:val="sr-Latn-RS"/>
        </w:rPr>
        <w:t>um</w:t>
      </w:r>
    </w:p>
    <w:p w14:paraId="7255742C" w14:textId="017A9605" w:rsidR="00233401" w:rsidRPr="008C6A6D" w:rsidRDefault="00C12385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Ovaj </w:t>
      </w:r>
      <w:r w:rsidR="00C72C94" w:rsidRPr="008C6A6D">
        <w:rPr>
          <w:szCs w:val="22"/>
          <w:lang w:val="sr-Latn-RS"/>
        </w:rPr>
        <w:t>lijek</w:t>
      </w:r>
      <w:r w:rsidRPr="008C6A6D">
        <w:rPr>
          <w:szCs w:val="22"/>
          <w:lang w:val="sr-Latn-RS"/>
        </w:rPr>
        <w:t xml:space="preserve"> sadrži manje od</w:t>
      </w:r>
      <w:r w:rsidR="00233401" w:rsidRPr="008C6A6D">
        <w:rPr>
          <w:szCs w:val="22"/>
          <w:lang w:val="sr-Latn-RS"/>
        </w:rPr>
        <w:t xml:space="preserve"> 1 mmol </w:t>
      </w:r>
      <w:r w:rsidRPr="008C6A6D">
        <w:rPr>
          <w:szCs w:val="22"/>
          <w:lang w:val="sr-Latn-RS"/>
        </w:rPr>
        <w:t>natrij</w:t>
      </w:r>
      <w:r w:rsidR="00233401" w:rsidRPr="008C6A6D">
        <w:rPr>
          <w:szCs w:val="22"/>
          <w:lang w:val="sr-Latn-RS"/>
        </w:rPr>
        <w:t>um</w:t>
      </w:r>
      <w:r w:rsidRPr="008C6A6D">
        <w:rPr>
          <w:szCs w:val="22"/>
          <w:lang w:val="sr-Latn-RS"/>
        </w:rPr>
        <w:t>a</w:t>
      </w:r>
      <w:r w:rsidR="00233401" w:rsidRPr="008C6A6D">
        <w:rPr>
          <w:szCs w:val="22"/>
          <w:lang w:val="sr-Latn-RS"/>
        </w:rPr>
        <w:t xml:space="preserve"> (23 mg) </w:t>
      </w:r>
      <w:r w:rsidRPr="008C6A6D">
        <w:rPr>
          <w:szCs w:val="22"/>
          <w:lang w:val="sr-Latn-RS"/>
        </w:rPr>
        <w:t>po dozi od</w:t>
      </w:r>
      <w:r w:rsidR="00233401" w:rsidRPr="008C6A6D">
        <w:rPr>
          <w:szCs w:val="22"/>
          <w:lang w:val="sr-Latn-RS"/>
        </w:rPr>
        <w:t xml:space="preserve"> 0</w:t>
      </w:r>
      <w:r w:rsidRPr="008C6A6D">
        <w:rPr>
          <w:szCs w:val="22"/>
          <w:lang w:val="sr-Latn-RS"/>
        </w:rPr>
        <w:t>,</w:t>
      </w:r>
      <w:r w:rsidR="00233401" w:rsidRPr="008C6A6D">
        <w:rPr>
          <w:szCs w:val="22"/>
          <w:lang w:val="sr-Latn-RS"/>
        </w:rPr>
        <w:t>5 </w:t>
      </w:r>
      <w:r w:rsidR="00165976" w:rsidRPr="008C6A6D">
        <w:rPr>
          <w:szCs w:val="22"/>
          <w:lang w:val="sr-Latn-RS"/>
        </w:rPr>
        <w:t>ml</w:t>
      </w:r>
      <w:r w:rsidR="00425F17" w:rsidRPr="008C6A6D">
        <w:rPr>
          <w:szCs w:val="22"/>
          <w:lang w:val="sr-Latn-RS"/>
        </w:rPr>
        <w:t>, tj.</w:t>
      </w:r>
      <w:r w:rsidR="0042642A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suštinski </w:t>
      </w:r>
      <w:r w:rsidR="00425F17" w:rsidRPr="008C6A6D">
        <w:rPr>
          <w:szCs w:val="22"/>
          <w:lang w:val="sr-Latn-RS"/>
        </w:rPr>
        <w:t>je bez</w:t>
      </w:r>
      <w:r w:rsidRPr="008C6A6D">
        <w:rPr>
          <w:szCs w:val="22"/>
          <w:lang w:val="sr-Latn-RS"/>
        </w:rPr>
        <w:t xml:space="preserve"> natrijum</w:t>
      </w:r>
      <w:r w:rsidR="00425F17" w:rsidRPr="008C6A6D">
        <w:rPr>
          <w:szCs w:val="22"/>
          <w:lang w:val="sr-Latn-RS"/>
        </w:rPr>
        <w:t>a</w:t>
      </w:r>
      <w:r w:rsidR="00233401" w:rsidRPr="008C6A6D">
        <w:rPr>
          <w:szCs w:val="22"/>
          <w:lang w:val="sr-Latn-RS"/>
        </w:rPr>
        <w:t>.</w:t>
      </w:r>
    </w:p>
    <w:p w14:paraId="5356AFF9" w14:textId="77777777" w:rsidR="00233401" w:rsidRPr="008C6A6D" w:rsidRDefault="00233401" w:rsidP="008C6A6D">
      <w:pPr>
        <w:rPr>
          <w:szCs w:val="22"/>
          <w:lang w:val="sr-Latn-RS"/>
        </w:rPr>
      </w:pPr>
    </w:p>
    <w:p w14:paraId="3FA9C431" w14:textId="2CF901F3" w:rsidR="00233401" w:rsidRPr="008C6A6D" w:rsidRDefault="00233401" w:rsidP="008C6A6D">
      <w:pPr>
        <w:keepNext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Etanol</w:t>
      </w:r>
    </w:p>
    <w:p w14:paraId="6ED85261" w14:textId="56D9E0F5" w:rsidR="00233401" w:rsidRPr="008C6A6D" w:rsidRDefault="00C12385" w:rsidP="008C6A6D">
      <w:pPr>
        <w:rPr>
          <w:szCs w:val="22"/>
          <w:lang w:val="sr-Latn-RS"/>
        </w:rPr>
      </w:pPr>
      <w:r w:rsidRPr="008C6A6D">
        <w:rPr>
          <w:bCs/>
          <w:szCs w:val="22"/>
          <w:lang w:val="sr-Latn-RS"/>
        </w:rPr>
        <w:t xml:space="preserve">Ovaj </w:t>
      </w:r>
      <w:r w:rsidR="00C72C94" w:rsidRPr="008C6A6D">
        <w:rPr>
          <w:bCs/>
          <w:szCs w:val="22"/>
          <w:lang w:val="sr-Latn-RS"/>
        </w:rPr>
        <w:t>lijek</w:t>
      </w:r>
      <w:r w:rsidRPr="008C6A6D">
        <w:rPr>
          <w:bCs/>
          <w:szCs w:val="22"/>
          <w:lang w:val="sr-Latn-RS"/>
        </w:rPr>
        <w:t xml:space="preserve"> sadrži</w:t>
      </w:r>
      <w:r w:rsidR="00233401" w:rsidRPr="008C6A6D">
        <w:rPr>
          <w:bCs/>
          <w:szCs w:val="22"/>
          <w:lang w:val="sr-Latn-RS"/>
        </w:rPr>
        <w:t xml:space="preserve"> 2 mg </w:t>
      </w:r>
      <w:r w:rsidRPr="008C6A6D">
        <w:rPr>
          <w:bCs/>
          <w:szCs w:val="22"/>
          <w:lang w:val="sr-Latn-RS"/>
        </w:rPr>
        <w:t>a</w:t>
      </w:r>
      <w:r w:rsidR="00233401" w:rsidRPr="008C6A6D">
        <w:rPr>
          <w:bCs/>
          <w:szCs w:val="22"/>
          <w:lang w:val="sr-Latn-RS"/>
        </w:rPr>
        <w:t>l</w:t>
      </w:r>
      <w:r w:rsidRPr="008C6A6D">
        <w:rPr>
          <w:bCs/>
          <w:szCs w:val="22"/>
          <w:lang w:val="sr-Latn-RS"/>
        </w:rPr>
        <w:t>k</w:t>
      </w:r>
      <w:r w:rsidR="00233401" w:rsidRPr="008C6A6D">
        <w:rPr>
          <w:bCs/>
          <w:szCs w:val="22"/>
          <w:lang w:val="sr-Latn-RS"/>
        </w:rPr>
        <w:t>ohol</w:t>
      </w:r>
      <w:r w:rsidRPr="008C6A6D">
        <w:rPr>
          <w:bCs/>
          <w:szCs w:val="22"/>
          <w:lang w:val="sr-Latn-RS"/>
        </w:rPr>
        <w:t>a</w:t>
      </w:r>
      <w:r w:rsidR="00233401" w:rsidRPr="008C6A6D">
        <w:rPr>
          <w:bCs/>
          <w:szCs w:val="22"/>
          <w:lang w:val="sr-Latn-RS"/>
        </w:rPr>
        <w:t xml:space="preserve"> (etanol) </w:t>
      </w:r>
      <w:r w:rsidRPr="008C6A6D">
        <w:rPr>
          <w:szCs w:val="22"/>
          <w:lang w:val="sr-Latn-RS"/>
        </w:rPr>
        <w:t>po dozi od 0,5 </w:t>
      </w:r>
      <w:r w:rsidR="00165976" w:rsidRPr="008C6A6D">
        <w:rPr>
          <w:szCs w:val="22"/>
          <w:lang w:val="sr-Latn-RS"/>
        </w:rPr>
        <w:t>ml</w:t>
      </w:r>
      <w:r w:rsidR="00233401" w:rsidRPr="008C6A6D">
        <w:rPr>
          <w:bCs/>
          <w:szCs w:val="22"/>
          <w:lang w:val="sr-Latn-RS"/>
        </w:rPr>
        <w:t xml:space="preserve">. </w:t>
      </w:r>
      <w:r w:rsidRPr="008C6A6D">
        <w:rPr>
          <w:bCs/>
          <w:szCs w:val="22"/>
          <w:lang w:val="sr-Latn-RS"/>
        </w:rPr>
        <w:t>Mala količina</w:t>
      </w:r>
      <w:r w:rsidR="00233401" w:rsidRPr="008C6A6D">
        <w:rPr>
          <w:bCs/>
          <w:szCs w:val="22"/>
          <w:lang w:val="sr-Latn-RS"/>
        </w:rPr>
        <w:t xml:space="preserve"> al</w:t>
      </w:r>
      <w:r w:rsidRPr="008C6A6D">
        <w:rPr>
          <w:bCs/>
          <w:szCs w:val="22"/>
          <w:lang w:val="sr-Latn-RS"/>
        </w:rPr>
        <w:t>k</w:t>
      </w:r>
      <w:r w:rsidR="00233401" w:rsidRPr="008C6A6D">
        <w:rPr>
          <w:bCs/>
          <w:szCs w:val="22"/>
          <w:lang w:val="sr-Latn-RS"/>
        </w:rPr>
        <w:t>ohol</w:t>
      </w:r>
      <w:r w:rsidRPr="008C6A6D">
        <w:rPr>
          <w:bCs/>
          <w:szCs w:val="22"/>
          <w:lang w:val="sr-Latn-RS"/>
        </w:rPr>
        <w:t xml:space="preserve">a u ovom </w:t>
      </w:r>
      <w:r w:rsidR="00C72C94" w:rsidRPr="008C6A6D">
        <w:rPr>
          <w:bCs/>
          <w:szCs w:val="22"/>
          <w:lang w:val="sr-Latn-RS"/>
        </w:rPr>
        <w:t>lijek</w:t>
      </w:r>
      <w:r w:rsidR="00425F17" w:rsidRPr="008C6A6D">
        <w:rPr>
          <w:bCs/>
          <w:szCs w:val="22"/>
          <w:lang w:val="sr-Latn-RS"/>
        </w:rPr>
        <w:t>u</w:t>
      </w:r>
      <w:r w:rsidRPr="008C6A6D">
        <w:rPr>
          <w:bCs/>
          <w:szCs w:val="22"/>
          <w:lang w:val="sr-Latn-RS"/>
        </w:rPr>
        <w:t xml:space="preserve"> neće imati </w:t>
      </w:r>
      <w:r w:rsidR="00425F17" w:rsidRPr="008C6A6D">
        <w:rPr>
          <w:bCs/>
          <w:szCs w:val="22"/>
          <w:lang w:val="sr-Latn-RS"/>
        </w:rPr>
        <w:t xml:space="preserve">bilo kakvih </w:t>
      </w:r>
      <w:r w:rsidRPr="008C6A6D">
        <w:rPr>
          <w:bCs/>
          <w:szCs w:val="22"/>
          <w:lang w:val="sr-Latn-RS"/>
        </w:rPr>
        <w:t>prim</w:t>
      </w:r>
      <w:r w:rsidR="00C72C94" w:rsidRPr="008C6A6D">
        <w:rPr>
          <w:bCs/>
          <w:szCs w:val="22"/>
          <w:lang w:val="sr-Latn-RS"/>
        </w:rPr>
        <w:t>j</w:t>
      </w:r>
      <w:r w:rsidRPr="008C6A6D">
        <w:rPr>
          <w:bCs/>
          <w:szCs w:val="22"/>
          <w:lang w:val="sr-Latn-RS"/>
        </w:rPr>
        <w:t>etn</w:t>
      </w:r>
      <w:r w:rsidR="00425F17" w:rsidRPr="008C6A6D">
        <w:rPr>
          <w:bCs/>
          <w:szCs w:val="22"/>
          <w:lang w:val="sr-Latn-RS"/>
        </w:rPr>
        <w:t>ih efekata</w:t>
      </w:r>
      <w:r w:rsidR="00233401" w:rsidRPr="008C6A6D">
        <w:rPr>
          <w:bCs/>
          <w:szCs w:val="22"/>
          <w:lang w:val="sr-Latn-RS"/>
        </w:rPr>
        <w:t>.</w:t>
      </w:r>
    </w:p>
    <w:p w14:paraId="59B3F839" w14:textId="77777777" w:rsidR="00CE09F3" w:rsidRPr="008C6A6D" w:rsidRDefault="00CE09F3" w:rsidP="008C6A6D">
      <w:pPr>
        <w:rPr>
          <w:szCs w:val="22"/>
          <w:lang w:val="sr-Latn-RS"/>
        </w:rPr>
      </w:pPr>
    </w:p>
    <w:p w14:paraId="1B8B3889" w14:textId="7F97F81C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4.5. Interakcije sa drugim l</w:t>
      </w:r>
      <w:r w:rsidR="001B2CB6" w:rsidRPr="008C6A6D">
        <w:rPr>
          <w:b/>
          <w:bCs/>
          <w:szCs w:val="22"/>
          <w:lang w:val="sr-Latn"/>
        </w:rPr>
        <w:t>j</w:t>
      </w:r>
      <w:r w:rsidRPr="008C6A6D">
        <w:rPr>
          <w:b/>
          <w:bCs/>
          <w:szCs w:val="22"/>
          <w:lang w:val="sr-Latn"/>
        </w:rPr>
        <w:t>ekovima i druge vrste interakcija</w:t>
      </w:r>
    </w:p>
    <w:p w14:paraId="2BDED119" w14:textId="77777777" w:rsidR="00C12385" w:rsidRPr="008C6A6D" w:rsidRDefault="00C12385" w:rsidP="008C6A6D">
      <w:pPr>
        <w:rPr>
          <w:bCs/>
          <w:szCs w:val="22"/>
          <w:lang w:val="sr-Latn-RS"/>
        </w:rPr>
      </w:pPr>
    </w:p>
    <w:p w14:paraId="67048A59" w14:textId="2FD460DC" w:rsidR="00C12385" w:rsidRPr="008C6A6D" w:rsidRDefault="00425F17" w:rsidP="008C6A6D">
      <w:pPr>
        <w:rPr>
          <w:szCs w:val="22"/>
          <w:lang w:val="sr-Latn-RS"/>
        </w:rPr>
      </w:pPr>
      <w:r w:rsidRPr="008C6A6D">
        <w:rPr>
          <w:szCs w:val="22"/>
        </w:rPr>
        <w:t>Nisu sprovedene studije interakcija.</w:t>
      </w:r>
      <w:r w:rsidR="00C5698F" w:rsidRPr="008C6A6D">
        <w:rPr>
          <w:szCs w:val="22"/>
        </w:rPr>
        <w:t xml:space="preserve"> </w:t>
      </w:r>
      <w:r w:rsidRPr="008C6A6D">
        <w:rPr>
          <w:bCs/>
          <w:szCs w:val="22"/>
          <w:lang w:val="sr-Latn-RS"/>
        </w:rPr>
        <w:t xml:space="preserve">Istovremena </w:t>
      </w:r>
      <w:r w:rsidR="006C6B4B" w:rsidRPr="008C6A6D">
        <w:rPr>
          <w:bCs/>
          <w:szCs w:val="22"/>
          <w:lang w:val="sr-Latn-RS"/>
        </w:rPr>
        <w:t>primjena</w:t>
      </w:r>
      <w:r w:rsidRPr="008C6A6D">
        <w:rPr>
          <w:bCs/>
          <w:szCs w:val="22"/>
          <w:lang w:val="sr-Latn-RS"/>
        </w:rPr>
        <w:t xml:space="preserve"> </w:t>
      </w:r>
      <w:r w:rsidR="00BF0EE6" w:rsidRPr="008C6A6D">
        <w:rPr>
          <w:bCs/>
          <w:szCs w:val="22"/>
          <w:lang w:val="sr-Latn-RS"/>
        </w:rPr>
        <w:t>COVID-19 Vaccine Janssen</w:t>
      </w:r>
      <w:r w:rsidRPr="008C6A6D">
        <w:rPr>
          <w:bCs/>
          <w:szCs w:val="22"/>
          <w:lang w:val="sr-Latn-RS"/>
        </w:rPr>
        <w:t xml:space="preserve"> sa drugim vakcinama nije ispitana.</w:t>
      </w:r>
    </w:p>
    <w:p w14:paraId="02CFBD3A" w14:textId="77777777" w:rsidR="00CE09F3" w:rsidRPr="008C6A6D" w:rsidRDefault="00CE09F3" w:rsidP="008C6A6D">
      <w:pPr>
        <w:rPr>
          <w:szCs w:val="22"/>
          <w:lang w:val="sr-Latn-RS"/>
        </w:rPr>
      </w:pPr>
    </w:p>
    <w:p w14:paraId="16491455" w14:textId="5DB60D30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4.6. Plodnost, trudnoća i dojenje</w:t>
      </w:r>
    </w:p>
    <w:p w14:paraId="0F484271" w14:textId="77777777" w:rsidR="009B3681" w:rsidRPr="008C6A6D" w:rsidRDefault="009B3681" w:rsidP="008C6A6D">
      <w:pPr>
        <w:keepNext/>
        <w:outlineLvl w:val="2"/>
        <w:rPr>
          <w:szCs w:val="22"/>
          <w:u w:val="single"/>
          <w:lang w:val="sr-Latn-RS"/>
        </w:rPr>
      </w:pPr>
    </w:p>
    <w:p w14:paraId="74B98985" w14:textId="2F9F59E4" w:rsidR="00C12385" w:rsidRPr="008C6A6D" w:rsidRDefault="00C12385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Trudnoća</w:t>
      </w:r>
    </w:p>
    <w:p w14:paraId="0CDD9FBE" w14:textId="77777777" w:rsidR="00C12385" w:rsidRPr="008C6A6D" w:rsidRDefault="00C12385" w:rsidP="008C6A6D">
      <w:pPr>
        <w:keepNext/>
        <w:rPr>
          <w:szCs w:val="22"/>
          <w:lang w:val="sr-Latn-RS"/>
        </w:rPr>
      </w:pPr>
    </w:p>
    <w:p w14:paraId="2D45E935" w14:textId="54B35B4E" w:rsidR="00C12385" w:rsidRPr="008C6A6D" w:rsidRDefault="00C12385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Iskustvo sa prim</w:t>
      </w:r>
      <w:r w:rsidR="006C6B4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enom </w:t>
      </w:r>
      <w:bookmarkStart w:id="9" w:name="_Hlk60251553"/>
      <w:r w:rsidR="00BF0EE6" w:rsidRPr="008C6A6D">
        <w:rPr>
          <w:iCs/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 </w:t>
      </w:r>
      <w:bookmarkEnd w:id="9"/>
      <w:r w:rsidRPr="008C6A6D">
        <w:rPr>
          <w:szCs w:val="22"/>
          <w:lang w:val="sr-Latn-RS"/>
        </w:rPr>
        <w:t xml:space="preserve">kod trudnica je ograničeno. Ispitivanja </w:t>
      </w:r>
      <w:r w:rsidR="00BF0EE6" w:rsidRPr="008C6A6D">
        <w:rPr>
          <w:iCs/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 na životinjama ne ukazuj</w:t>
      </w:r>
      <w:r w:rsidR="00AD386B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na direktna</w:t>
      </w:r>
      <w:r w:rsidR="006C6B4B" w:rsidRPr="008C6A6D">
        <w:rPr>
          <w:szCs w:val="22"/>
          <w:lang w:val="sr-Latn-RS"/>
        </w:rPr>
        <w:t xml:space="preserve"> </w:t>
      </w:r>
      <w:r w:rsidR="00CB1D1A" w:rsidRPr="008C6A6D">
        <w:rPr>
          <w:szCs w:val="22"/>
          <w:lang w:val="sr-Latn-RS"/>
        </w:rPr>
        <w:t>ili</w:t>
      </w:r>
      <w:r w:rsidRPr="008C6A6D">
        <w:rPr>
          <w:szCs w:val="22"/>
          <w:lang w:val="sr-Latn-RS"/>
        </w:rPr>
        <w:t xml:space="preserve"> indirektna štetna dejstva u odnosu na trudnoću, razvoj embriona/fetusa, porođaj ili postnatalni razvoj (</w:t>
      </w:r>
      <w:r w:rsidR="006C6B4B" w:rsidRPr="008C6A6D">
        <w:rPr>
          <w:szCs w:val="22"/>
          <w:lang w:val="sr-Latn-RS"/>
        </w:rPr>
        <w:t>vidjeti</w:t>
      </w:r>
      <w:r w:rsidRPr="008C6A6D">
        <w:rPr>
          <w:szCs w:val="22"/>
          <w:lang w:val="sr-Latn-RS"/>
        </w:rPr>
        <w:t xml:space="preserve"> </w:t>
      </w:r>
      <w:r w:rsidR="00002887" w:rsidRPr="008C6A6D">
        <w:rPr>
          <w:szCs w:val="22"/>
          <w:lang w:val="sr-Latn-RS"/>
        </w:rPr>
        <w:t>dio </w:t>
      </w:r>
      <w:r w:rsidRPr="008C6A6D">
        <w:rPr>
          <w:szCs w:val="22"/>
          <w:lang w:val="sr-Latn-RS"/>
        </w:rPr>
        <w:t>5.3).</w:t>
      </w:r>
    </w:p>
    <w:p w14:paraId="6E105E08" w14:textId="77777777" w:rsidR="00C12385" w:rsidRPr="008C6A6D" w:rsidRDefault="00C12385" w:rsidP="008C6A6D">
      <w:pPr>
        <w:rPr>
          <w:szCs w:val="22"/>
          <w:lang w:val="sr-Latn-RS"/>
        </w:rPr>
      </w:pPr>
    </w:p>
    <w:p w14:paraId="04F45990" w14:textId="6B77971B" w:rsidR="00C12385" w:rsidRPr="008C6A6D" w:rsidRDefault="006C6B4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Primjena</w:t>
      </w:r>
      <w:r w:rsidR="00C12385" w:rsidRPr="008C6A6D">
        <w:rPr>
          <w:szCs w:val="22"/>
          <w:lang w:val="sr-Latn-RS"/>
        </w:rPr>
        <w:t xml:space="preserve"> </w:t>
      </w:r>
      <w:r w:rsidR="00BF0EE6" w:rsidRPr="008C6A6D">
        <w:rPr>
          <w:iCs/>
          <w:szCs w:val="22"/>
          <w:lang w:val="sr-Latn-RS"/>
        </w:rPr>
        <w:t>COVID-19 Vaccine Janssen</w:t>
      </w:r>
      <w:r w:rsidR="00C12385" w:rsidRPr="008C6A6D">
        <w:rPr>
          <w:szCs w:val="22"/>
          <w:lang w:val="sr-Latn-RS"/>
        </w:rPr>
        <w:t xml:space="preserve"> kod trudnica </w:t>
      </w:r>
      <w:r w:rsidR="00CB1D1A" w:rsidRPr="008C6A6D">
        <w:rPr>
          <w:szCs w:val="22"/>
          <w:lang w:val="sr-Latn-RS"/>
        </w:rPr>
        <w:t>treba razmotriti samo kada su</w:t>
      </w:r>
      <w:r w:rsidR="00C12385" w:rsidRPr="008C6A6D">
        <w:rPr>
          <w:szCs w:val="22"/>
          <w:lang w:val="sr-Latn-RS"/>
        </w:rPr>
        <w:t xml:space="preserve"> potencijaln</w:t>
      </w:r>
      <w:r w:rsidR="00CB1D1A" w:rsidRPr="008C6A6D">
        <w:rPr>
          <w:szCs w:val="22"/>
          <w:lang w:val="sr-Latn-RS"/>
        </w:rPr>
        <w:t>e</w:t>
      </w:r>
      <w:r w:rsidR="00C12385" w:rsidRPr="008C6A6D">
        <w:rPr>
          <w:szCs w:val="22"/>
          <w:lang w:val="sr-Latn-RS"/>
        </w:rPr>
        <w:t xml:space="preserve"> korist</w:t>
      </w:r>
      <w:r w:rsidR="00CB1D1A" w:rsidRPr="008C6A6D">
        <w:rPr>
          <w:szCs w:val="22"/>
          <w:lang w:val="sr-Latn-RS"/>
        </w:rPr>
        <w:t>i</w:t>
      </w:r>
      <w:r w:rsidR="00C12385" w:rsidRPr="008C6A6D">
        <w:rPr>
          <w:szCs w:val="22"/>
          <w:lang w:val="sr-Latn-RS"/>
        </w:rPr>
        <w:t xml:space="preserve"> već</w:t>
      </w:r>
      <w:r w:rsidR="00CB1D1A" w:rsidRPr="008C6A6D">
        <w:rPr>
          <w:szCs w:val="22"/>
          <w:lang w:val="sr-Latn-RS"/>
        </w:rPr>
        <w:t>e</w:t>
      </w:r>
      <w:r w:rsidR="00C12385" w:rsidRPr="008C6A6D">
        <w:rPr>
          <w:szCs w:val="22"/>
          <w:lang w:val="sr-Latn-RS"/>
        </w:rPr>
        <w:t xml:space="preserve"> od potencijalnih rizika </w:t>
      </w:r>
      <w:r w:rsidR="00CB1D1A" w:rsidRPr="008C6A6D">
        <w:rPr>
          <w:szCs w:val="22"/>
          <w:lang w:val="sr-Latn-RS"/>
        </w:rPr>
        <w:t xml:space="preserve">za </w:t>
      </w:r>
      <w:r w:rsidR="00C12385" w:rsidRPr="008C6A6D">
        <w:rPr>
          <w:szCs w:val="22"/>
          <w:lang w:val="sr-Latn-RS"/>
        </w:rPr>
        <w:t xml:space="preserve">majku i fetus.  </w:t>
      </w:r>
    </w:p>
    <w:p w14:paraId="2D1C9825" w14:textId="77777777" w:rsidR="00C12385" w:rsidRPr="008C6A6D" w:rsidRDefault="00C12385" w:rsidP="008C6A6D">
      <w:pPr>
        <w:rPr>
          <w:szCs w:val="22"/>
          <w:lang w:val="sr-Latn-RS"/>
        </w:rPr>
      </w:pPr>
    </w:p>
    <w:p w14:paraId="3D058B13" w14:textId="15262FD1" w:rsidR="00C12385" w:rsidRPr="008C6A6D" w:rsidRDefault="00C12385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Dojenje</w:t>
      </w:r>
    </w:p>
    <w:p w14:paraId="18B52442" w14:textId="77777777" w:rsidR="00C12385" w:rsidRPr="008C6A6D" w:rsidRDefault="00C12385" w:rsidP="008C6A6D">
      <w:pPr>
        <w:keepNext/>
        <w:rPr>
          <w:szCs w:val="22"/>
          <w:u w:val="single"/>
          <w:lang w:val="sr-Latn-RS"/>
        </w:rPr>
      </w:pPr>
    </w:p>
    <w:p w14:paraId="783CAEF9" w14:textId="4D486931" w:rsidR="00C12385" w:rsidRPr="008C6A6D" w:rsidRDefault="00C12385" w:rsidP="008C6A6D">
      <w:pPr>
        <w:rPr>
          <w:iCs/>
          <w:szCs w:val="22"/>
          <w:lang w:val="sr-Latn-RS"/>
        </w:rPr>
      </w:pPr>
      <w:r w:rsidRPr="008C6A6D">
        <w:rPr>
          <w:bCs/>
          <w:szCs w:val="22"/>
          <w:lang w:val="sr-Latn-RS"/>
        </w:rPr>
        <w:t xml:space="preserve">Nije poznato da li se </w:t>
      </w:r>
      <w:r w:rsidR="00BF0EE6" w:rsidRPr="008C6A6D">
        <w:rPr>
          <w:iCs/>
          <w:szCs w:val="22"/>
          <w:lang w:val="sr-Latn-RS"/>
        </w:rPr>
        <w:t xml:space="preserve">COVID-19 Vaccine Janssen </w:t>
      </w:r>
      <w:r w:rsidRPr="008C6A6D">
        <w:rPr>
          <w:iCs/>
          <w:szCs w:val="22"/>
          <w:lang w:val="sr-Latn-RS"/>
        </w:rPr>
        <w:t xml:space="preserve">izlučuje u </w:t>
      </w:r>
      <w:r w:rsidR="00165976" w:rsidRPr="008C6A6D">
        <w:rPr>
          <w:iCs/>
          <w:szCs w:val="22"/>
          <w:lang w:val="sr-Latn-RS"/>
        </w:rPr>
        <w:t>ml</w:t>
      </w:r>
      <w:r w:rsidR="00C72C94" w:rsidRPr="008C6A6D">
        <w:rPr>
          <w:iCs/>
          <w:szCs w:val="22"/>
          <w:lang w:val="sr-Latn-RS"/>
        </w:rPr>
        <w:t>ijek</w:t>
      </w:r>
      <w:r w:rsidR="00AA078C" w:rsidRPr="008C6A6D">
        <w:rPr>
          <w:iCs/>
          <w:szCs w:val="22"/>
          <w:lang w:val="sr-Latn-RS"/>
        </w:rPr>
        <w:t>o.</w:t>
      </w:r>
    </w:p>
    <w:p w14:paraId="76853FE3" w14:textId="67480F63" w:rsidR="00C12385" w:rsidRPr="008C6A6D" w:rsidRDefault="00AA078C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lastRenderedPageBreak/>
        <w:t>Plodnost</w:t>
      </w:r>
    </w:p>
    <w:p w14:paraId="70F0CE44" w14:textId="77777777" w:rsidR="00C12385" w:rsidRPr="008C6A6D" w:rsidRDefault="00C12385" w:rsidP="008C6A6D">
      <w:pPr>
        <w:keepNext/>
        <w:rPr>
          <w:szCs w:val="22"/>
          <w:u w:val="single"/>
          <w:lang w:val="sr-Latn-RS"/>
        </w:rPr>
      </w:pPr>
    </w:p>
    <w:p w14:paraId="6125E8A2" w14:textId="6A5D2C0B" w:rsidR="00C12385" w:rsidRPr="008C6A6D" w:rsidRDefault="00C12385" w:rsidP="008C6A6D">
      <w:pPr>
        <w:rPr>
          <w:szCs w:val="22"/>
          <w:lang w:val="sr-Latn-RS"/>
        </w:rPr>
      </w:pPr>
      <w:bookmarkStart w:id="10" w:name="_Hlk20260592"/>
      <w:r w:rsidRPr="008C6A6D">
        <w:rPr>
          <w:szCs w:val="22"/>
          <w:lang w:val="sr-Latn-RS"/>
        </w:rPr>
        <w:t>Ispitivanja na životinjama ne ukazuju na direkt</w:t>
      </w:r>
      <w:r w:rsidR="00B1167E" w:rsidRPr="008C6A6D">
        <w:rPr>
          <w:szCs w:val="22"/>
          <w:lang w:val="sr-Latn-RS"/>
        </w:rPr>
        <w:t>n</w:t>
      </w:r>
      <w:r w:rsidRPr="008C6A6D">
        <w:rPr>
          <w:szCs w:val="22"/>
          <w:lang w:val="sr-Latn-RS"/>
        </w:rPr>
        <w:t xml:space="preserve">a ili indirektna štetna dejstva </w:t>
      </w:r>
      <w:r w:rsidR="00AA078C" w:rsidRPr="008C6A6D">
        <w:rPr>
          <w:szCs w:val="22"/>
          <w:lang w:val="sr-Latn-RS"/>
        </w:rPr>
        <w:t>na</w:t>
      </w:r>
      <w:r w:rsidRPr="008C6A6D">
        <w:rPr>
          <w:szCs w:val="22"/>
          <w:lang w:val="sr-Latn-RS"/>
        </w:rPr>
        <w:t xml:space="preserve"> reproduktivn</w:t>
      </w:r>
      <w:r w:rsidR="00AA078C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</w:t>
      </w:r>
      <w:r w:rsidR="00AA078C" w:rsidRPr="008C6A6D">
        <w:rPr>
          <w:szCs w:val="22"/>
          <w:lang w:val="sr-Latn-RS"/>
        </w:rPr>
        <w:t xml:space="preserve">toksičnost </w:t>
      </w:r>
      <w:r w:rsidRPr="008C6A6D">
        <w:rPr>
          <w:szCs w:val="22"/>
          <w:lang w:val="sr-Latn-RS"/>
        </w:rPr>
        <w:t>(</w:t>
      </w:r>
      <w:r w:rsidR="006C6B4B" w:rsidRPr="008C6A6D">
        <w:rPr>
          <w:szCs w:val="22"/>
          <w:lang w:val="sr-Latn-RS"/>
        </w:rPr>
        <w:t>vidjeti</w:t>
      </w:r>
      <w:r w:rsidRPr="008C6A6D">
        <w:rPr>
          <w:szCs w:val="22"/>
          <w:lang w:val="sr-Latn-RS"/>
        </w:rPr>
        <w:t xml:space="preserve"> </w:t>
      </w:r>
      <w:r w:rsidR="00002887" w:rsidRPr="008C6A6D">
        <w:rPr>
          <w:szCs w:val="22"/>
          <w:lang w:val="sr-Latn-RS"/>
        </w:rPr>
        <w:t>dio </w:t>
      </w:r>
      <w:r w:rsidRPr="008C6A6D">
        <w:rPr>
          <w:szCs w:val="22"/>
          <w:lang w:val="sr-Latn-RS"/>
        </w:rPr>
        <w:t>5.3).</w:t>
      </w:r>
      <w:bookmarkEnd w:id="10"/>
    </w:p>
    <w:p w14:paraId="7CBCF1F1" w14:textId="77777777" w:rsidR="00CE09F3" w:rsidRPr="008C6A6D" w:rsidRDefault="00CE09F3" w:rsidP="008C6A6D">
      <w:pPr>
        <w:rPr>
          <w:szCs w:val="22"/>
          <w:lang w:val="sr-Latn-RS"/>
        </w:rPr>
      </w:pPr>
    </w:p>
    <w:p w14:paraId="2E2C023E" w14:textId="7E1C28B9" w:rsidR="000B6CD8" w:rsidRPr="008C6A6D" w:rsidRDefault="000B6CD8" w:rsidP="008C6A6D">
      <w:pPr>
        <w:rPr>
          <w:b/>
          <w:bCs/>
          <w:spacing w:val="-8"/>
          <w:szCs w:val="22"/>
          <w:lang w:val="sr-Latn-RS"/>
        </w:rPr>
      </w:pPr>
      <w:r w:rsidRPr="008C6A6D">
        <w:rPr>
          <w:b/>
          <w:bCs/>
          <w:spacing w:val="-8"/>
          <w:szCs w:val="22"/>
          <w:lang w:val="sr-Latn"/>
        </w:rPr>
        <w:t>4.7. Uticaj na sposobnost upravljanja vozilima i rukovanj</w:t>
      </w:r>
      <w:r w:rsidR="001B2CB6" w:rsidRPr="008C6A6D">
        <w:rPr>
          <w:b/>
          <w:bCs/>
          <w:spacing w:val="-8"/>
          <w:szCs w:val="22"/>
          <w:lang w:val="sr-Latn"/>
        </w:rPr>
        <w:t>e</w:t>
      </w:r>
      <w:r w:rsidRPr="008C6A6D">
        <w:rPr>
          <w:b/>
          <w:bCs/>
          <w:spacing w:val="-8"/>
          <w:szCs w:val="22"/>
          <w:lang w:val="sr-Latn"/>
        </w:rPr>
        <w:t xml:space="preserve"> mašinama</w:t>
      </w:r>
    </w:p>
    <w:p w14:paraId="02D4E874" w14:textId="77777777" w:rsidR="00CE09F3" w:rsidRPr="008C6A6D" w:rsidRDefault="00CE09F3" w:rsidP="008C6A6D">
      <w:pPr>
        <w:rPr>
          <w:szCs w:val="22"/>
          <w:lang w:val="sr-Latn-RS"/>
        </w:rPr>
      </w:pPr>
    </w:p>
    <w:p w14:paraId="7D34C27E" w14:textId="3E6B627F" w:rsidR="00C12385" w:rsidRPr="008C6A6D" w:rsidRDefault="00BF0EE6" w:rsidP="008C6A6D">
      <w:pPr>
        <w:rPr>
          <w:bCs/>
          <w:szCs w:val="22"/>
          <w:lang w:val="sr-Latn-RS"/>
        </w:rPr>
      </w:pPr>
      <w:r w:rsidRPr="008C6A6D">
        <w:rPr>
          <w:bCs/>
          <w:szCs w:val="22"/>
          <w:lang w:val="sr-Latn-RS"/>
        </w:rPr>
        <w:t xml:space="preserve">COVID-19 Vaccine Janssen </w:t>
      </w:r>
      <w:r w:rsidR="00AA078C" w:rsidRPr="008C6A6D">
        <w:rPr>
          <w:bCs/>
          <w:szCs w:val="22"/>
          <w:lang w:val="sr-Latn-RS"/>
        </w:rPr>
        <w:t>ne</w:t>
      </w:r>
      <w:r w:rsidR="00C12385" w:rsidRPr="008C6A6D">
        <w:rPr>
          <w:bCs/>
          <w:szCs w:val="22"/>
          <w:lang w:val="sr-Latn-RS"/>
        </w:rPr>
        <w:t>ma</w:t>
      </w:r>
      <w:r w:rsidR="00AA078C" w:rsidRPr="008C6A6D">
        <w:rPr>
          <w:bCs/>
          <w:szCs w:val="22"/>
          <w:lang w:val="sr-Latn-RS"/>
        </w:rPr>
        <w:t xml:space="preserve"> ili ima</w:t>
      </w:r>
      <w:r w:rsidR="00C12385" w:rsidRPr="008C6A6D">
        <w:rPr>
          <w:bCs/>
          <w:szCs w:val="22"/>
          <w:lang w:val="sr-Latn-RS"/>
        </w:rPr>
        <w:t xml:space="preserve"> zanemarljiv</w:t>
      </w:r>
      <w:r w:rsidR="006C6B4B" w:rsidRPr="008C6A6D">
        <w:rPr>
          <w:bCs/>
          <w:szCs w:val="22"/>
          <w:lang w:val="sr-Latn-RS"/>
        </w:rPr>
        <w:t xml:space="preserve"> </w:t>
      </w:r>
      <w:r w:rsidR="00AA078C" w:rsidRPr="008C6A6D">
        <w:rPr>
          <w:bCs/>
          <w:szCs w:val="22"/>
          <w:lang w:val="sr-Latn-RS"/>
        </w:rPr>
        <w:t>uticaj</w:t>
      </w:r>
      <w:r w:rsidR="00C12385" w:rsidRPr="008C6A6D">
        <w:rPr>
          <w:bCs/>
          <w:szCs w:val="22"/>
          <w:lang w:val="sr-Latn-RS"/>
        </w:rPr>
        <w:t xml:space="preserve"> na sposobnost upravljanj</w:t>
      </w:r>
      <w:r w:rsidR="00AA078C" w:rsidRPr="008C6A6D">
        <w:rPr>
          <w:bCs/>
          <w:szCs w:val="22"/>
          <w:lang w:val="sr-Latn-RS"/>
        </w:rPr>
        <w:t>a</w:t>
      </w:r>
      <w:r w:rsidR="00C12385" w:rsidRPr="008C6A6D">
        <w:rPr>
          <w:bCs/>
          <w:szCs w:val="22"/>
          <w:lang w:val="sr-Latn-RS"/>
        </w:rPr>
        <w:t xml:space="preserve"> vozilima ili rukovanje mašinama. Međutim, nek</w:t>
      </w:r>
      <w:r w:rsidR="00AA078C" w:rsidRPr="008C6A6D">
        <w:rPr>
          <w:bCs/>
          <w:szCs w:val="22"/>
          <w:lang w:val="sr-Latn-RS"/>
        </w:rPr>
        <w:t>e</w:t>
      </w:r>
      <w:r w:rsidR="006C6B4B" w:rsidRPr="008C6A6D">
        <w:rPr>
          <w:bCs/>
          <w:szCs w:val="22"/>
          <w:lang w:val="sr-Latn-RS"/>
        </w:rPr>
        <w:t xml:space="preserve"> od</w:t>
      </w:r>
      <w:r w:rsidR="00C12385" w:rsidRPr="008C6A6D">
        <w:rPr>
          <w:bCs/>
          <w:szCs w:val="22"/>
          <w:lang w:val="sr-Latn-RS"/>
        </w:rPr>
        <w:t xml:space="preserve"> neželjen</w:t>
      </w:r>
      <w:r w:rsidR="00AA078C" w:rsidRPr="008C6A6D">
        <w:rPr>
          <w:bCs/>
          <w:szCs w:val="22"/>
          <w:lang w:val="sr-Latn-RS"/>
        </w:rPr>
        <w:t>ih reakcija</w:t>
      </w:r>
      <w:r w:rsidR="00C12385" w:rsidRPr="008C6A6D">
        <w:rPr>
          <w:bCs/>
          <w:szCs w:val="22"/>
          <w:lang w:val="sr-Latn-RS"/>
        </w:rPr>
        <w:t xml:space="preserve"> </w:t>
      </w:r>
      <w:r w:rsidR="00002887" w:rsidRPr="008C6A6D">
        <w:rPr>
          <w:bCs/>
          <w:szCs w:val="22"/>
          <w:lang w:val="sr-Latn-RS"/>
        </w:rPr>
        <w:t xml:space="preserve">navedenih </w:t>
      </w:r>
      <w:r w:rsidR="00C12385" w:rsidRPr="008C6A6D">
        <w:rPr>
          <w:bCs/>
          <w:szCs w:val="22"/>
          <w:lang w:val="sr-Latn-RS"/>
        </w:rPr>
        <w:t xml:space="preserve">u </w:t>
      </w:r>
      <w:r w:rsidR="00002887" w:rsidRPr="008C6A6D">
        <w:rPr>
          <w:bCs/>
          <w:szCs w:val="22"/>
          <w:lang w:val="sr-Latn-RS"/>
        </w:rPr>
        <w:t xml:space="preserve">dijelu  </w:t>
      </w:r>
      <w:r w:rsidR="00C12385" w:rsidRPr="008C6A6D">
        <w:rPr>
          <w:bCs/>
          <w:szCs w:val="22"/>
          <w:lang w:val="sr-Latn-RS"/>
        </w:rPr>
        <w:t xml:space="preserve">4.8 </w:t>
      </w:r>
      <w:r w:rsidR="0032790E" w:rsidRPr="008C6A6D">
        <w:rPr>
          <w:bCs/>
          <w:szCs w:val="22"/>
          <w:lang w:val="sr-Latn-RS"/>
        </w:rPr>
        <w:t>mogu da privremeno utiču na sposobnost upravljanj</w:t>
      </w:r>
      <w:r w:rsidR="00AA078C" w:rsidRPr="008C6A6D">
        <w:rPr>
          <w:bCs/>
          <w:szCs w:val="22"/>
          <w:lang w:val="sr-Latn-RS"/>
        </w:rPr>
        <w:t>a</w:t>
      </w:r>
      <w:r w:rsidR="0032790E" w:rsidRPr="008C6A6D">
        <w:rPr>
          <w:bCs/>
          <w:szCs w:val="22"/>
          <w:lang w:val="sr-Latn-RS"/>
        </w:rPr>
        <w:t xml:space="preserve"> vozilima ili rukovanje mašinama.</w:t>
      </w:r>
    </w:p>
    <w:p w14:paraId="3CE664CF" w14:textId="77777777" w:rsidR="00CE09F3" w:rsidRPr="008C6A6D" w:rsidRDefault="00CE09F3" w:rsidP="008C6A6D">
      <w:pPr>
        <w:rPr>
          <w:szCs w:val="22"/>
          <w:lang w:val="sr-Latn-RS"/>
        </w:rPr>
      </w:pPr>
    </w:p>
    <w:p w14:paraId="30C3CADE" w14:textId="19534A67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4.8. Neželjena dejstva</w:t>
      </w:r>
    </w:p>
    <w:p w14:paraId="031B8070" w14:textId="064B7A57" w:rsidR="00CE09F3" w:rsidRPr="008C6A6D" w:rsidRDefault="00CE09F3" w:rsidP="008C6A6D">
      <w:pPr>
        <w:rPr>
          <w:szCs w:val="22"/>
          <w:u w:val="single"/>
          <w:lang w:val="sr-Latn-RS"/>
        </w:rPr>
      </w:pPr>
    </w:p>
    <w:p w14:paraId="73038A5F" w14:textId="5C9B1E82" w:rsidR="0032790E" w:rsidRPr="008C6A6D" w:rsidRDefault="0032790E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Sažet</w:t>
      </w:r>
      <w:r w:rsidR="00AA078C" w:rsidRPr="008C6A6D">
        <w:rPr>
          <w:szCs w:val="22"/>
          <w:u w:val="single"/>
          <w:lang w:val="sr-Latn-RS"/>
        </w:rPr>
        <w:t>ak bezb</w:t>
      </w:r>
      <w:r w:rsidR="006C6B4B" w:rsidRPr="008C6A6D">
        <w:rPr>
          <w:szCs w:val="22"/>
          <w:u w:val="single"/>
          <w:lang w:val="sr-Latn-RS"/>
        </w:rPr>
        <w:t>j</w:t>
      </w:r>
      <w:r w:rsidR="00AA078C" w:rsidRPr="008C6A6D">
        <w:rPr>
          <w:szCs w:val="22"/>
          <w:u w:val="single"/>
          <w:lang w:val="sr-Latn-RS"/>
        </w:rPr>
        <w:t>ednosnog profila</w:t>
      </w:r>
    </w:p>
    <w:p w14:paraId="69E0507A" w14:textId="3B0536D8" w:rsidR="0032790E" w:rsidRPr="008C6A6D" w:rsidRDefault="0032790E" w:rsidP="008C6A6D">
      <w:pPr>
        <w:keepNext/>
        <w:rPr>
          <w:szCs w:val="22"/>
          <w:u w:val="single"/>
          <w:lang w:val="sr-Latn-RS"/>
        </w:rPr>
      </w:pPr>
    </w:p>
    <w:p w14:paraId="5215CC0B" w14:textId="5EE669E7" w:rsidR="009C3BC8" w:rsidRPr="008C6A6D" w:rsidRDefault="009C3BC8" w:rsidP="008C6A6D">
      <w:pPr>
        <w:keepNext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Primarna vakcinacija (primarna analiza)</w:t>
      </w:r>
    </w:p>
    <w:p w14:paraId="4879A0F4" w14:textId="77777777" w:rsidR="009C3BC8" w:rsidRPr="008C6A6D" w:rsidRDefault="009C3BC8" w:rsidP="008C6A6D">
      <w:pPr>
        <w:keepNext/>
        <w:rPr>
          <w:i/>
          <w:iCs/>
          <w:szCs w:val="22"/>
          <w:lang w:val="sr-Latn-RS"/>
        </w:rPr>
      </w:pPr>
    </w:p>
    <w:p w14:paraId="5D7C3CCC" w14:textId="05CD4EBE" w:rsidR="0032790E" w:rsidRPr="008C6A6D" w:rsidRDefault="00C72C94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Bezbjednost</w:t>
      </w:r>
      <w:r w:rsidR="00FD461E" w:rsidRPr="008C6A6D">
        <w:rPr>
          <w:szCs w:val="22"/>
          <w:lang w:val="sr-Latn-RS"/>
        </w:rPr>
        <w:t xml:space="preserve"> vakcine</w:t>
      </w:r>
      <w:r w:rsidR="00746B42" w:rsidRPr="008C6A6D">
        <w:rPr>
          <w:szCs w:val="22"/>
          <w:lang w:val="sr-Latn-RS"/>
        </w:rPr>
        <w:t xml:space="preserve"> </w:t>
      </w:r>
      <w:r w:rsidR="00BF0EE6" w:rsidRPr="008C6A6D">
        <w:rPr>
          <w:iCs/>
          <w:szCs w:val="22"/>
          <w:lang w:val="sr-Latn-RS"/>
        </w:rPr>
        <w:t xml:space="preserve">COVID-19 Vaccine Janssen </w:t>
      </w:r>
      <w:r w:rsidR="00FD461E" w:rsidRPr="008C6A6D">
        <w:rPr>
          <w:szCs w:val="22"/>
          <w:lang w:val="sr-Latn-RS"/>
        </w:rPr>
        <w:t xml:space="preserve">procijenjena </w:t>
      </w:r>
      <w:r w:rsidR="0032790E" w:rsidRPr="008C6A6D">
        <w:rPr>
          <w:szCs w:val="22"/>
          <w:lang w:val="sr-Latn-RS"/>
        </w:rPr>
        <w:t>je u</w:t>
      </w:r>
      <w:r w:rsidR="00FD461E" w:rsidRPr="008C6A6D">
        <w:rPr>
          <w:szCs w:val="22"/>
          <w:lang w:val="sr-Latn-RS"/>
        </w:rPr>
        <w:t xml:space="preserve"> </w:t>
      </w:r>
      <w:r w:rsidR="0032790E" w:rsidRPr="008C6A6D">
        <w:rPr>
          <w:szCs w:val="22"/>
          <w:lang w:val="sr-Latn-RS"/>
        </w:rPr>
        <w:t>ispitivanju faze</w:t>
      </w:r>
      <w:r w:rsidR="009C3BC8" w:rsidRPr="008C6A6D">
        <w:rPr>
          <w:szCs w:val="22"/>
          <w:lang w:val="sr-Latn-RS"/>
        </w:rPr>
        <w:t xml:space="preserve"> 3</w:t>
      </w:r>
      <w:r w:rsidR="00FD461E" w:rsidRPr="008C6A6D">
        <w:rPr>
          <w:szCs w:val="22"/>
          <w:lang w:val="sr-Latn-RS"/>
        </w:rPr>
        <w:t xml:space="preserve"> koje je trenutno u toku </w:t>
      </w:r>
      <w:r w:rsidR="0032790E" w:rsidRPr="008C6A6D">
        <w:rPr>
          <w:szCs w:val="22"/>
          <w:lang w:val="sr-Latn-RS"/>
        </w:rPr>
        <w:t xml:space="preserve"> (COV3001). </w:t>
      </w:r>
      <w:r w:rsidR="00FD461E" w:rsidRPr="008C6A6D">
        <w:rPr>
          <w:szCs w:val="22"/>
          <w:lang w:val="sr-Latn-RS"/>
        </w:rPr>
        <w:t>Vakcinu COVID-19 Vaccine Janssen, kao</w:t>
      </w:r>
      <w:r w:rsidR="004C6943" w:rsidRPr="008C6A6D">
        <w:rPr>
          <w:szCs w:val="22"/>
          <w:lang w:val="sr-Latn-RS"/>
        </w:rPr>
        <w:t xml:space="preserve"> primarn</w:t>
      </w:r>
      <w:r w:rsidR="00ED1A9D" w:rsidRPr="008C6A6D">
        <w:rPr>
          <w:szCs w:val="22"/>
          <w:lang w:val="sr-Latn-RS"/>
        </w:rPr>
        <w:t>u</w:t>
      </w:r>
      <w:r w:rsidR="004C6943" w:rsidRPr="008C6A6D">
        <w:rPr>
          <w:szCs w:val="22"/>
          <w:lang w:val="sr-Latn-RS"/>
        </w:rPr>
        <w:t xml:space="preserve"> vakcinacij</w:t>
      </w:r>
      <w:r w:rsidR="00FD461E" w:rsidRPr="008C6A6D">
        <w:rPr>
          <w:szCs w:val="22"/>
          <w:lang w:val="sr-Latn-RS"/>
        </w:rPr>
        <w:t xml:space="preserve">u u jednoj dozi, </w:t>
      </w:r>
      <w:r w:rsidR="0032790E" w:rsidRPr="008C6A6D">
        <w:rPr>
          <w:szCs w:val="22"/>
          <w:lang w:val="sr-Latn-RS"/>
        </w:rPr>
        <w:t xml:space="preserve">primilo je ukupno </w:t>
      </w:r>
      <w:r w:rsidR="00DC5EBD" w:rsidRPr="008C6A6D">
        <w:rPr>
          <w:szCs w:val="22"/>
          <w:lang w:val="sr-Latn-RS"/>
        </w:rPr>
        <w:t>21895</w:t>
      </w:r>
      <w:r w:rsidR="0032790E" w:rsidRPr="008C6A6D">
        <w:rPr>
          <w:szCs w:val="22"/>
          <w:lang w:val="sr-Latn-RS"/>
        </w:rPr>
        <w:t xml:space="preserve"> odraslih </w:t>
      </w:r>
      <w:r w:rsidR="009F4004" w:rsidRPr="008C6A6D">
        <w:rPr>
          <w:szCs w:val="22"/>
          <w:lang w:val="sr-Latn-RS"/>
        </w:rPr>
        <w:t xml:space="preserve">osoba </w:t>
      </w:r>
      <w:r w:rsidR="0032790E" w:rsidRPr="008C6A6D">
        <w:rPr>
          <w:szCs w:val="22"/>
          <w:lang w:val="sr-Latn-RS"/>
        </w:rPr>
        <w:t>starosti 18 </w:t>
      </w:r>
      <w:r w:rsidR="009F4004" w:rsidRPr="008C6A6D">
        <w:rPr>
          <w:szCs w:val="22"/>
          <w:lang w:val="sr-Latn-RS"/>
        </w:rPr>
        <w:t>i više godina</w:t>
      </w:r>
      <w:r w:rsidR="0032790E" w:rsidRPr="008C6A6D">
        <w:rPr>
          <w:szCs w:val="22"/>
          <w:lang w:val="sr-Latn-RS"/>
        </w:rPr>
        <w:t xml:space="preserve">. </w:t>
      </w:r>
      <w:r w:rsidR="00CA5765" w:rsidRPr="008C6A6D">
        <w:rPr>
          <w:szCs w:val="22"/>
          <w:lang w:val="sr-Latn-RS"/>
        </w:rPr>
        <w:t>Medijana</w:t>
      </w:r>
      <w:r w:rsidR="0032790E" w:rsidRPr="008C6A6D">
        <w:rPr>
          <w:szCs w:val="22"/>
          <w:lang w:val="sr-Latn-RS"/>
        </w:rPr>
        <w:t xml:space="preserve"> starost</w:t>
      </w:r>
      <w:r w:rsidR="00CA5765" w:rsidRPr="008C6A6D">
        <w:rPr>
          <w:szCs w:val="22"/>
          <w:lang w:val="sr-Latn-RS"/>
        </w:rPr>
        <w:t>i</w:t>
      </w:r>
      <w:r w:rsidR="0032790E" w:rsidRPr="008C6A6D">
        <w:rPr>
          <w:szCs w:val="22"/>
          <w:lang w:val="sr-Latn-RS"/>
        </w:rPr>
        <w:t xml:space="preserve"> </w:t>
      </w:r>
      <w:r w:rsidR="00CA5765" w:rsidRPr="008C6A6D">
        <w:rPr>
          <w:szCs w:val="22"/>
          <w:lang w:val="sr-Latn-RS"/>
        </w:rPr>
        <w:t>iznosila</w:t>
      </w:r>
      <w:r w:rsidR="0032790E" w:rsidRPr="008C6A6D">
        <w:rPr>
          <w:szCs w:val="22"/>
          <w:lang w:val="sr-Latn-RS"/>
        </w:rPr>
        <w:t xml:space="preserve"> je 52</w:t>
      </w:r>
      <w:r w:rsidR="00CA5765" w:rsidRPr="008C6A6D">
        <w:rPr>
          <w:szCs w:val="22"/>
          <w:lang w:val="sr-Latn-RS"/>
        </w:rPr>
        <w:t>,0</w:t>
      </w:r>
      <w:r w:rsidR="0032790E" w:rsidRPr="008C6A6D">
        <w:rPr>
          <w:szCs w:val="22"/>
          <w:lang w:val="sr-Latn-RS"/>
        </w:rPr>
        <w:t> godin</w:t>
      </w:r>
      <w:r w:rsidR="00CA5765" w:rsidRPr="008C6A6D">
        <w:rPr>
          <w:szCs w:val="22"/>
          <w:lang w:val="sr-Latn-RS"/>
        </w:rPr>
        <w:t>a</w:t>
      </w:r>
      <w:r w:rsidR="0032790E" w:rsidRPr="008C6A6D">
        <w:rPr>
          <w:szCs w:val="22"/>
          <w:lang w:val="sr-Latn-RS"/>
        </w:rPr>
        <w:t xml:space="preserve"> (raspon</w:t>
      </w:r>
      <w:r w:rsidR="00CA5765" w:rsidRPr="008C6A6D">
        <w:rPr>
          <w:szCs w:val="22"/>
          <w:lang w:val="sr-Latn-RS"/>
        </w:rPr>
        <w:t xml:space="preserve">: </w:t>
      </w:r>
      <w:r w:rsidR="0032790E" w:rsidRPr="008C6A6D">
        <w:rPr>
          <w:szCs w:val="22"/>
          <w:lang w:val="sr-Latn-RS"/>
        </w:rPr>
        <w:t>18</w:t>
      </w:r>
      <w:r w:rsidR="00CA5765" w:rsidRPr="008C6A6D">
        <w:rPr>
          <w:szCs w:val="22"/>
          <w:lang w:val="sr-Latn-RS"/>
        </w:rPr>
        <w:t xml:space="preserve"> do </w:t>
      </w:r>
      <w:r w:rsidR="0032790E" w:rsidRPr="008C6A6D">
        <w:rPr>
          <w:szCs w:val="22"/>
          <w:lang w:val="sr-Latn-RS"/>
        </w:rPr>
        <w:t xml:space="preserve">100 godina). Analiza </w:t>
      </w:r>
      <w:r w:rsidRPr="008C6A6D">
        <w:rPr>
          <w:szCs w:val="22"/>
          <w:lang w:val="sr-Latn-RS"/>
        </w:rPr>
        <w:t>bezbjednost</w:t>
      </w:r>
      <w:r w:rsidR="0032790E" w:rsidRPr="008C6A6D">
        <w:rPr>
          <w:szCs w:val="22"/>
          <w:lang w:val="sr-Latn-RS"/>
        </w:rPr>
        <w:t>i obavljena</w:t>
      </w:r>
      <w:r w:rsidR="00746B42" w:rsidRPr="008C6A6D">
        <w:rPr>
          <w:szCs w:val="22"/>
          <w:lang w:val="sr-Latn-RS"/>
        </w:rPr>
        <w:t xml:space="preserve"> je</w:t>
      </w:r>
      <w:r w:rsidR="0032790E" w:rsidRPr="008C6A6D">
        <w:rPr>
          <w:szCs w:val="22"/>
          <w:lang w:val="sr-Latn-RS"/>
        </w:rPr>
        <w:t xml:space="preserve"> </w:t>
      </w:r>
      <w:r w:rsidR="009F4004" w:rsidRPr="008C6A6D">
        <w:rPr>
          <w:szCs w:val="22"/>
          <w:lang w:val="sr-Latn-RS"/>
        </w:rPr>
        <w:t>nakon</w:t>
      </w:r>
      <w:r w:rsidR="0032790E" w:rsidRPr="008C6A6D">
        <w:rPr>
          <w:szCs w:val="22"/>
          <w:lang w:val="sr-Latn-RS"/>
        </w:rPr>
        <w:t xml:space="preserve"> </w:t>
      </w:r>
      <w:r w:rsidR="00473492" w:rsidRPr="008C6A6D">
        <w:rPr>
          <w:szCs w:val="22"/>
          <w:lang w:val="sr-Latn-RS"/>
        </w:rPr>
        <w:t>što je dostignut medijan</w:t>
      </w:r>
      <w:r w:rsidR="009F4004" w:rsidRPr="008C6A6D">
        <w:rPr>
          <w:szCs w:val="22"/>
          <w:lang w:val="sr-Latn-RS"/>
        </w:rPr>
        <w:t xml:space="preserve"> praćenja</w:t>
      </w:r>
      <w:r w:rsidR="006C6B4B" w:rsidRPr="008C6A6D">
        <w:rPr>
          <w:szCs w:val="22"/>
          <w:lang w:val="sr-Latn-RS"/>
        </w:rPr>
        <w:t xml:space="preserve"> </w:t>
      </w:r>
      <w:r w:rsidR="009F4004" w:rsidRPr="008C6A6D">
        <w:rPr>
          <w:szCs w:val="22"/>
          <w:lang w:val="sr-Latn-RS"/>
        </w:rPr>
        <w:t xml:space="preserve">od 2 </w:t>
      </w:r>
      <w:r w:rsidR="006C6B4B" w:rsidRPr="008C6A6D">
        <w:rPr>
          <w:szCs w:val="22"/>
          <w:lang w:val="sr-Latn-RS"/>
        </w:rPr>
        <w:t xml:space="preserve">mjeseca </w:t>
      </w:r>
      <w:r w:rsidR="009F4004" w:rsidRPr="008C6A6D">
        <w:rPr>
          <w:szCs w:val="22"/>
          <w:lang w:val="sr-Latn-RS"/>
        </w:rPr>
        <w:t>nakon</w:t>
      </w:r>
      <w:r w:rsidR="0032790E" w:rsidRPr="008C6A6D">
        <w:rPr>
          <w:szCs w:val="22"/>
          <w:lang w:val="sr-Latn-RS"/>
        </w:rPr>
        <w:t xml:space="preserve"> vakcinacije.</w:t>
      </w:r>
      <w:r w:rsidR="0032790E" w:rsidRPr="008C6A6D">
        <w:rPr>
          <w:iCs/>
          <w:szCs w:val="22"/>
          <w:lang w:val="sr-Latn-RS"/>
        </w:rPr>
        <w:t xml:space="preserve"> P</w:t>
      </w:r>
      <w:r w:rsidR="00B1167E" w:rsidRPr="008C6A6D">
        <w:rPr>
          <w:iCs/>
          <w:szCs w:val="22"/>
          <w:lang w:val="sr-Latn-RS"/>
        </w:rPr>
        <w:t>odaci o p</w:t>
      </w:r>
      <w:r w:rsidR="0032790E" w:rsidRPr="008C6A6D">
        <w:rPr>
          <w:iCs/>
          <w:szCs w:val="22"/>
          <w:lang w:val="sr-Latn-RS"/>
        </w:rPr>
        <w:t>raćenj</w:t>
      </w:r>
      <w:r w:rsidR="00B1167E" w:rsidRPr="008C6A6D">
        <w:rPr>
          <w:iCs/>
          <w:szCs w:val="22"/>
          <w:lang w:val="sr-Latn-RS"/>
        </w:rPr>
        <w:t>u</w:t>
      </w:r>
      <w:r w:rsidR="0032790E" w:rsidRPr="008C6A6D">
        <w:rPr>
          <w:iCs/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>bezbjednost</w:t>
      </w:r>
      <w:r w:rsidR="0032790E" w:rsidRPr="008C6A6D">
        <w:rPr>
          <w:iCs/>
          <w:szCs w:val="22"/>
          <w:lang w:val="sr-Latn-RS"/>
        </w:rPr>
        <w:t xml:space="preserve">i duže od </w:t>
      </w:r>
      <w:r w:rsidR="00B1167E" w:rsidRPr="008C6A6D">
        <w:rPr>
          <w:iCs/>
          <w:szCs w:val="22"/>
          <w:lang w:val="sr-Latn-RS"/>
        </w:rPr>
        <w:t xml:space="preserve">2 </w:t>
      </w:r>
      <w:r w:rsidR="006C6B4B" w:rsidRPr="008C6A6D">
        <w:rPr>
          <w:iCs/>
          <w:szCs w:val="22"/>
          <w:lang w:val="sr-Latn-RS"/>
        </w:rPr>
        <w:t>mjeseca</w:t>
      </w:r>
      <w:r w:rsidR="0032790E" w:rsidRPr="008C6A6D">
        <w:rPr>
          <w:iCs/>
          <w:szCs w:val="22"/>
          <w:lang w:val="sr-Latn-RS"/>
        </w:rPr>
        <w:t xml:space="preserve"> </w:t>
      </w:r>
      <w:r w:rsidR="00B1167E" w:rsidRPr="008C6A6D">
        <w:rPr>
          <w:iCs/>
          <w:szCs w:val="22"/>
          <w:lang w:val="sr-Latn-RS"/>
        </w:rPr>
        <w:t>dostupni su za</w:t>
      </w:r>
      <w:r w:rsidR="0032790E" w:rsidRPr="008C6A6D">
        <w:rPr>
          <w:iCs/>
          <w:szCs w:val="22"/>
          <w:lang w:val="sr-Latn-RS"/>
        </w:rPr>
        <w:t xml:space="preserve"> </w:t>
      </w:r>
      <w:r w:rsidR="00DC5EBD" w:rsidRPr="008C6A6D">
        <w:rPr>
          <w:iCs/>
          <w:szCs w:val="22"/>
          <w:lang w:val="sr-Latn-RS"/>
        </w:rPr>
        <w:t>11948</w:t>
      </w:r>
      <w:r w:rsidR="0032790E" w:rsidRPr="008C6A6D">
        <w:rPr>
          <w:iCs/>
          <w:szCs w:val="22"/>
          <w:lang w:val="sr-Latn-RS"/>
        </w:rPr>
        <w:t xml:space="preserve"> odraslih osoba koji su primili </w:t>
      </w:r>
      <w:r w:rsidR="00473492" w:rsidRPr="008C6A6D">
        <w:rPr>
          <w:iCs/>
          <w:szCs w:val="22"/>
          <w:lang w:val="sr-Latn-RS"/>
        </w:rPr>
        <w:t xml:space="preserve">vakcinu </w:t>
      </w:r>
      <w:r w:rsidR="0032790E" w:rsidRPr="008C6A6D">
        <w:rPr>
          <w:iCs/>
          <w:szCs w:val="22"/>
          <w:lang w:val="sr-Latn-RS"/>
        </w:rPr>
        <w:t>COVID-19 Va</w:t>
      </w:r>
      <w:r w:rsidR="00473492" w:rsidRPr="008C6A6D">
        <w:rPr>
          <w:iCs/>
          <w:szCs w:val="22"/>
          <w:lang w:val="sr-Latn-RS"/>
        </w:rPr>
        <w:t>ccine</w:t>
      </w:r>
      <w:r w:rsidR="0032790E" w:rsidRPr="008C6A6D">
        <w:rPr>
          <w:iCs/>
          <w:szCs w:val="22"/>
          <w:lang w:val="sr-Latn-RS"/>
        </w:rPr>
        <w:t xml:space="preserve"> Janssen.</w:t>
      </w:r>
    </w:p>
    <w:p w14:paraId="496CE438" w14:textId="77777777" w:rsidR="009F4004" w:rsidRPr="008C6A6D" w:rsidRDefault="009F4004" w:rsidP="008C6A6D">
      <w:pPr>
        <w:rPr>
          <w:noProof/>
          <w:szCs w:val="22"/>
          <w:lang w:val="sr-Latn-RS" w:eastAsia="en-GB"/>
        </w:rPr>
      </w:pPr>
    </w:p>
    <w:p w14:paraId="5205F08A" w14:textId="29DC799B" w:rsidR="0032790E" w:rsidRPr="008C6A6D" w:rsidRDefault="0032790E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U studiji COV3001, najčešće prijavlj</w:t>
      </w:r>
      <w:r w:rsidR="00473492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>na lokalna neželjena reakcija bila je bol na m</w:t>
      </w:r>
      <w:r w:rsidR="006C6B4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estu </w:t>
      </w:r>
      <w:r w:rsidR="00ED1A9D" w:rsidRPr="008C6A6D">
        <w:rPr>
          <w:szCs w:val="22"/>
          <w:lang w:val="sr-Latn-RS"/>
        </w:rPr>
        <w:t xml:space="preserve">primjene </w:t>
      </w:r>
      <w:r w:rsidR="009F4004" w:rsidRPr="008C6A6D">
        <w:rPr>
          <w:szCs w:val="22"/>
          <w:lang w:val="sr-Latn-RS"/>
        </w:rPr>
        <w:t xml:space="preserve">injekcije </w:t>
      </w:r>
      <w:r w:rsidRPr="008C6A6D">
        <w:rPr>
          <w:szCs w:val="22"/>
          <w:lang w:val="sr-Latn-RS"/>
        </w:rPr>
        <w:t xml:space="preserve">(48,6%). </w:t>
      </w:r>
      <w:bookmarkStart w:id="11" w:name="_Hlk62675129"/>
      <w:r w:rsidRPr="008C6A6D">
        <w:rPr>
          <w:szCs w:val="22"/>
          <w:lang w:val="sr-Latn-RS"/>
        </w:rPr>
        <w:t xml:space="preserve">Najčešće sistemske neželjene reakcije bile su glavobolja  (38,9%), zamor (38.2%), mijalgija (33,2%) </w:t>
      </w:r>
      <w:bookmarkEnd w:id="11"/>
      <w:r w:rsidRPr="008C6A6D">
        <w:rPr>
          <w:szCs w:val="22"/>
          <w:lang w:val="sr-Latn-RS"/>
        </w:rPr>
        <w:t>i mučnina (14,2%). Pireksija (definiše se kao t</w:t>
      </w:r>
      <w:r w:rsidR="006C6B4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</w:t>
      </w:r>
      <w:r w:rsidR="006C6B4B" w:rsidRPr="008C6A6D">
        <w:rPr>
          <w:szCs w:val="22"/>
          <w:lang w:val="sr-Latn-RS"/>
        </w:rPr>
        <w:t>lesna temperatura ≥ 38,0°C) zabi</w:t>
      </w:r>
      <w:r w:rsidRPr="008C6A6D">
        <w:rPr>
          <w:szCs w:val="22"/>
          <w:lang w:val="sr-Latn-RS"/>
        </w:rPr>
        <w:t>l</w:t>
      </w:r>
      <w:r w:rsidR="006C6B4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ežena je kod 9% učesnika. </w:t>
      </w:r>
      <w:r w:rsidR="00B1167E" w:rsidRPr="008C6A6D">
        <w:rPr>
          <w:szCs w:val="22"/>
          <w:lang w:val="sr-Latn-RS"/>
        </w:rPr>
        <w:t>Ve</w:t>
      </w:r>
      <w:r w:rsidR="00A073B2" w:rsidRPr="008C6A6D">
        <w:rPr>
          <w:szCs w:val="22"/>
          <w:lang w:val="sr-Latn-RS"/>
        </w:rPr>
        <w:t xml:space="preserve">ćina neželjenih </w:t>
      </w:r>
      <w:r w:rsidR="006C6B4B" w:rsidRPr="008C6A6D">
        <w:rPr>
          <w:szCs w:val="22"/>
          <w:lang w:val="sr-Latn-RS"/>
        </w:rPr>
        <w:t>reakcija zabi</w:t>
      </w:r>
      <w:r w:rsidR="00A073B2" w:rsidRPr="008C6A6D">
        <w:rPr>
          <w:szCs w:val="22"/>
          <w:lang w:val="sr-Latn-RS"/>
        </w:rPr>
        <w:t>l</w:t>
      </w:r>
      <w:r w:rsidR="006C6B4B" w:rsidRPr="008C6A6D">
        <w:rPr>
          <w:szCs w:val="22"/>
          <w:lang w:val="sr-Latn-RS"/>
        </w:rPr>
        <w:t>j</w:t>
      </w:r>
      <w:r w:rsidR="00A073B2" w:rsidRPr="008C6A6D">
        <w:rPr>
          <w:szCs w:val="22"/>
          <w:lang w:val="sr-Latn-RS"/>
        </w:rPr>
        <w:t>ežena je</w:t>
      </w:r>
      <w:r w:rsidR="00473492" w:rsidRPr="008C6A6D">
        <w:rPr>
          <w:szCs w:val="22"/>
          <w:lang w:val="sr-Latn-RS"/>
        </w:rPr>
        <w:t xml:space="preserve"> tokom</w:t>
      </w:r>
      <w:r w:rsidRPr="008C6A6D">
        <w:rPr>
          <w:szCs w:val="22"/>
          <w:lang w:val="sr-Latn-RS"/>
        </w:rPr>
        <w:t xml:space="preserve"> 1–2 da</w:t>
      </w:r>
      <w:r w:rsidR="00A073B2" w:rsidRPr="008C6A6D">
        <w:rPr>
          <w:szCs w:val="22"/>
          <w:lang w:val="sr-Latn-RS"/>
        </w:rPr>
        <w:t xml:space="preserve">na </w:t>
      </w:r>
      <w:r w:rsidR="009F4004" w:rsidRPr="008C6A6D">
        <w:rPr>
          <w:szCs w:val="22"/>
          <w:lang w:val="sr-Latn-RS"/>
        </w:rPr>
        <w:t xml:space="preserve">nakon </w:t>
      </w:r>
      <w:r w:rsidR="00A073B2" w:rsidRPr="008C6A6D">
        <w:rPr>
          <w:szCs w:val="22"/>
          <w:lang w:val="sr-Latn-RS"/>
        </w:rPr>
        <w:t>vakcinacije, bile su blage do um</w:t>
      </w:r>
      <w:r w:rsidR="006C6B4B" w:rsidRPr="008C6A6D">
        <w:rPr>
          <w:szCs w:val="22"/>
          <w:lang w:val="sr-Latn-RS"/>
        </w:rPr>
        <w:t>j</w:t>
      </w:r>
      <w:r w:rsidR="00A073B2" w:rsidRPr="008C6A6D">
        <w:rPr>
          <w:szCs w:val="22"/>
          <w:lang w:val="sr-Latn-RS"/>
        </w:rPr>
        <w:t xml:space="preserve">erene </w:t>
      </w:r>
      <w:r w:rsidR="009F4004" w:rsidRPr="008C6A6D">
        <w:rPr>
          <w:szCs w:val="22"/>
          <w:lang w:val="sr-Latn-RS"/>
        </w:rPr>
        <w:t xml:space="preserve">težine </w:t>
      </w:r>
      <w:r w:rsidR="00A073B2" w:rsidRPr="008C6A6D">
        <w:rPr>
          <w:szCs w:val="22"/>
          <w:lang w:val="sr-Latn-RS"/>
        </w:rPr>
        <w:t xml:space="preserve">i </w:t>
      </w:r>
      <w:r w:rsidR="00473492" w:rsidRPr="008C6A6D">
        <w:rPr>
          <w:szCs w:val="22"/>
          <w:lang w:val="sr-Latn-RS"/>
        </w:rPr>
        <w:t>kratkotrajne</w:t>
      </w:r>
      <w:r w:rsidR="00A073B2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(1–2 da</w:t>
      </w:r>
      <w:r w:rsidR="00A073B2" w:rsidRPr="008C6A6D">
        <w:rPr>
          <w:szCs w:val="22"/>
          <w:lang w:val="sr-Latn-RS"/>
        </w:rPr>
        <w:t>na</w:t>
      </w:r>
      <w:r w:rsidRPr="008C6A6D">
        <w:rPr>
          <w:szCs w:val="22"/>
          <w:lang w:val="sr-Latn-RS"/>
        </w:rPr>
        <w:t>).</w:t>
      </w:r>
    </w:p>
    <w:p w14:paraId="48E9BB32" w14:textId="77777777" w:rsidR="0032790E" w:rsidRPr="008C6A6D" w:rsidRDefault="0032790E" w:rsidP="008C6A6D">
      <w:pPr>
        <w:rPr>
          <w:szCs w:val="22"/>
          <w:lang w:val="sr-Latn-RS" w:eastAsia="en-GB"/>
        </w:rPr>
      </w:pPr>
    </w:p>
    <w:p w14:paraId="49BF4E92" w14:textId="49898A15" w:rsidR="0032790E" w:rsidRPr="008C6A6D" w:rsidRDefault="0032790E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Rea</w:t>
      </w:r>
      <w:r w:rsidR="00A073B2" w:rsidRPr="008C6A6D">
        <w:rPr>
          <w:szCs w:val="22"/>
          <w:lang w:val="sr-Latn-RS"/>
        </w:rPr>
        <w:t>k</w:t>
      </w:r>
      <w:r w:rsidRPr="008C6A6D">
        <w:rPr>
          <w:szCs w:val="22"/>
          <w:lang w:val="sr-Latn-RS"/>
        </w:rPr>
        <w:t>togen</w:t>
      </w:r>
      <w:r w:rsidR="00A073B2" w:rsidRPr="008C6A6D">
        <w:rPr>
          <w:szCs w:val="22"/>
          <w:lang w:val="sr-Latn-RS"/>
        </w:rPr>
        <w:t xml:space="preserve">ost je </w:t>
      </w:r>
      <w:r w:rsidR="009F4004" w:rsidRPr="008C6A6D">
        <w:rPr>
          <w:szCs w:val="22"/>
          <w:lang w:val="sr-Latn-RS"/>
        </w:rPr>
        <w:t>uglavnom</w:t>
      </w:r>
      <w:r w:rsidR="00A073B2" w:rsidRPr="008C6A6D">
        <w:rPr>
          <w:szCs w:val="22"/>
          <w:lang w:val="sr-Latn-RS"/>
        </w:rPr>
        <w:t xml:space="preserve"> bila bla</w:t>
      </w:r>
      <w:r w:rsidR="009F4004" w:rsidRPr="008C6A6D">
        <w:rPr>
          <w:szCs w:val="22"/>
          <w:lang w:val="sr-Latn-RS"/>
        </w:rPr>
        <w:t>ža</w:t>
      </w:r>
      <w:r w:rsidR="00A073B2" w:rsidRPr="008C6A6D">
        <w:rPr>
          <w:szCs w:val="22"/>
          <w:lang w:val="sr-Latn-RS"/>
        </w:rPr>
        <w:t xml:space="preserve"> i prijavljivana</w:t>
      </w:r>
      <w:r w:rsidR="00473492" w:rsidRPr="008C6A6D">
        <w:rPr>
          <w:szCs w:val="22"/>
          <w:lang w:val="sr-Latn-RS"/>
        </w:rPr>
        <w:t xml:space="preserve"> je sa manjom učestalošću kod starijih odraslih osoba</w:t>
      </w:r>
      <w:r w:rsidR="00A073B2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(763 </w:t>
      </w:r>
      <w:r w:rsidR="00A073B2" w:rsidRPr="008C6A6D">
        <w:rPr>
          <w:szCs w:val="22"/>
          <w:lang w:val="sr-Latn-RS"/>
        </w:rPr>
        <w:t>odraslih starosti</w:t>
      </w:r>
      <w:r w:rsidRPr="008C6A6D">
        <w:rPr>
          <w:szCs w:val="22"/>
          <w:lang w:val="sr-Latn-RS"/>
        </w:rPr>
        <w:t xml:space="preserve"> ≥ 65 </w:t>
      </w:r>
      <w:r w:rsidR="00A073B2" w:rsidRPr="008C6A6D">
        <w:rPr>
          <w:szCs w:val="22"/>
          <w:lang w:val="sr-Latn-RS"/>
        </w:rPr>
        <w:t>godina</w:t>
      </w:r>
      <w:r w:rsidRPr="008C6A6D">
        <w:rPr>
          <w:szCs w:val="22"/>
          <w:lang w:val="sr-Latn-RS"/>
        </w:rPr>
        <w:t>).</w:t>
      </w:r>
    </w:p>
    <w:p w14:paraId="4B3615F9" w14:textId="77777777" w:rsidR="0032790E" w:rsidRPr="008C6A6D" w:rsidRDefault="0032790E" w:rsidP="008C6A6D">
      <w:pPr>
        <w:autoSpaceDE w:val="0"/>
        <w:autoSpaceDN w:val="0"/>
        <w:adjustRightInd w:val="0"/>
        <w:rPr>
          <w:szCs w:val="22"/>
          <w:lang w:val="sr-Latn-RS"/>
        </w:rPr>
      </w:pPr>
    </w:p>
    <w:p w14:paraId="74F5D09D" w14:textId="76B23F4B" w:rsidR="0032790E" w:rsidRPr="008C6A6D" w:rsidRDefault="00473492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Bezbjednosni profil</w:t>
      </w:r>
      <w:r w:rsidR="00A073B2" w:rsidRPr="008C6A6D">
        <w:rPr>
          <w:szCs w:val="22"/>
          <w:lang w:val="sr-Latn-RS"/>
        </w:rPr>
        <w:t xml:space="preserve"> je bio sličan kod svih ispitanika</w:t>
      </w:r>
      <w:r w:rsidR="00BB0E76" w:rsidRPr="008C6A6D">
        <w:rPr>
          <w:szCs w:val="22"/>
          <w:lang w:val="sr-Latn-RS"/>
        </w:rPr>
        <w:t xml:space="preserve"> sa ili bez </w:t>
      </w:r>
      <w:r w:rsidR="0068173B" w:rsidRPr="008C6A6D">
        <w:rPr>
          <w:szCs w:val="22"/>
          <w:lang w:val="sr-Latn-RS"/>
        </w:rPr>
        <w:t>pre</w:t>
      </w:r>
      <w:r w:rsidR="00BB0E76" w:rsidRPr="008C6A6D">
        <w:rPr>
          <w:szCs w:val="22"/>
          <w:lang w:val="sr-Latn-RS"/>
        </w:rPr>
        <w:t xml:space="preserve">thodnih dokaza </w:t>
      </w:r>
      <w:r w:rsidR="00A073B2" w:rsidRPr="008C6A6D">
        <w:rPr>
          <w:szCs w:val="22"/>
          <w:lang w:val="sr-Latn-RS"/>
        </w:rPr>
        <w:t xml:space="preserve"> infekcij</w:t>
      </w:r>
      <w:r w:rsidRPr="008C6A6D">
        <w:rPr>
          <w:szCs w:val="22"/>
          <w:lang w:val="sr-Latn-RS"/>
        </w:rPr>
        <w:t>e virusom</w:t>
      </w:r>
      <w:r w:rsidR="00A073B2" w:rsidRPr="008C6A6D">
        <w:rPr>
          <w:szCs w:val="22"/>
          <w:lang w:val="sr-Latn-RS"/>
        </w:rPr>
        <w:t xml:space="preserve"> </w:t>
      </w:r>
      <w:r w:rsidR="0032790E" w:rsidRPr="008C6A6D">
        <w:rPr>
          <w:szCs w:val="22"/>
          <w:lang w:val="sr-Latn-RS"/>
        </w:rPr>
        <w:t>SARS-CoV-2</w:t>
      </w:r>
      <w:r w:rsidR="00BB0E76" w:rsidRPr="008C6A6D">
        <w:rPr>
          <w:szCs w:val="22"/>
          <w:lang w:val="sr-Latn-RS"/>
        </w:rPr>
        <w:t xml:space="preserve"> na početku</w:t>
      </w:r>
      <w:r w:rsidR="00347E52" w:rsidRPr="008C6A6D">
        <w:rPr>
          <w:szCs w:val="22"/>
          <w:lang w:val="sr-Latn-RS"/>
        </w:rPr>
        <w:t xml:space="preserve"> ispitivanja</w:t>
      </w:r>
      <w:r w:rsidR="0032790E" w:rsidRPr="008C6A6D">
        <w:rPr>
          <w:szCs w:val="22"/>
          <w:lang w:val="sr-Latn-RS"/>
        </w:rPr>
        <w:t xml:space="preserve">; </w:t>
      </w:r>
      <w:r w:rsidR="00A073B2" w:rsidRPr="008C6A6D">
        <w:rPr>
          <w:szCs w:val="22"/>
          <w:lang w:val="sr-Latn-RS"/>
        </w:rPr>
        <w:t>ukupno je</w:t>
      </w:r>
      <w:r w:rsidR="0032790E" w:rsidRPr="008C6A6D">
        <w:rPr>
          <w:szCs w:val="22"/>
          <w:lang w:val="sr-Latn-RS"/>
        </w:rPr>
        <w:t xml:space="preserve"> 2151 </w:t>
      </w:r>
      <w:r w:rsidR="00A073B2" w:rsidRPr="008C6A6D">
        <w:rPr>
          <w:szCs w:val="22"/>
          <w:lang w:val="sr-Latn-RS"/>
        </w:rPr>
        <w:t>odrasl</w:t>
      </w:r>
      <w:r w:rsidR="00347E52" w:rsidRPr="008C6A6D">
        <w:rPr>
          <w:szCs w:val="22"/>
          <w:lang w:val="sr-Latn-RS"/>
        </w:rPr>
        <w:t>a</w:t>
      </w:r>
      <w:r w:rsidR="00A073B2" w:rsidRPr="008C6A6D">
        <w:rPr>
          <w:szCs w:val="22"/>
          <w:lang w:val="sr-Latn-RS"/>
        </w:rPr>
        <w:t xml:space="preserve"> osoba koj</w:t>
      </w:r>
      <w:r w:rsidR="00347E52" w:rsidRPr="008C6A6D">
        <w:rPr>
          <w:szCs w:val="22"/>
          <w:lang w:val="sr-Latn-RS"/>
        </w:rPr>
        <w:t>a</w:t>
      </w:r>
      <w:r w:rsidR="00A073B2" w:rsidRPr="008C6A6D">
        <w:rPr>
          <w:szCs w:val="22"/>
          <w:lang w:val="sr-Latn-RS"/>
        </w:rPr>
        <w:t xml:space="preserve"> </w:t>
      </w:r>
      <w:r w:rsidR="00347E52" w:rsidRPr="008C6A6D">
        <w:rPr>
          <w:szCs w:val="22"/>
          <w:lang w:val="sr-Latn-RS"/>
        </w:rPr>
        <w:t>je</w:t>
      </w:r>
      <w:r w:rsidR="00A073B2" w:rsidRPr="008C6A6D">
        <w:rPr>
          <w:szCs w:val="22"/>
          <w:lang w:val="sr-Latn-RS"/>
        </w:rPr>
        <w:t xml:space="preserve"> na početku</w:t>
      </w:r>
      <w:r w:rsidR="00347E52" w:rsidRPr="008C6A6D">
        <w:rPr>
          <w:szCs w:val="22"/>
          <w:lang w:val="sr-Latn-RS"/>
        </w:rPr>
        <w:t xml:space="preserve"> ispitivanja</w:t>
      </w:r>
      <w:r w:rsidR="00A073B2" w:rsidRPr="008C6A6D">
        <w:rPr>
          <w:szCs w:val="22"/>
          <w:lang w:val="sr-Latn-RS"/>
        </w:rPr>
        <w:t xml:space="preserve"> bil</w:t>
      </w:r>
      <w:r w:rsidR="00347E52" w:rsidRPr="008C6A6D">
        <w:rPr>
          <w:szCs w:val="22"/>
          <w:lang w:val="sr-Latn-RS"/>
        </w:rPr>
        <w:t>a</w:t>
      </w:r>
      <w:r w:rsidR="00A073B2" w:rsidRPr="008C6A6D">
        <w:rPr>
          <w:szCs w:val="22"/>
          <w:lang w:val="sr-Latn-RS"/>
        </w:rPr>
        <w:t xml:space="preserve"> </w:t>
      </w:r>
      <w:r w:rsidR="0032790E" w:rsidRPr="008C6A6D">
        <w:rPr>
          <w:szCs w:val="22"/>
          <w:lang w:val="sr-Latn-RS"/>
        </w:rPr>
        <w:t>seropo</w:t>
      </w:r>
      <w:r w:rsidR="00B1167E" w:rsidRPr="008C6A6D">
        <w:rPr>
          <w:szCs w:val="22"/>
          <w:lang w:val="sr-Latn-RS"/>
        </w:rPr>
        <w:t>z</w:t>
      </w:r>
      <w:r w:rsidR="0032790E" w:rsidRPr="008C6A6D">
        <w:rPr>
          <w:szCs w:val="22"/>
          <w:lang w:val="sr-Latn-RS"/>
        </w:rPr>
        <w:t>itiv</w:t>
      </w:r>
      <w:r w:rsidR="00A073B2" w:rsidRPr="008C6A6D">
        <w:rPr>
          <w:szCs w:val="22"/>
          <w:lang w:val="sr-Latn-RS"/>
        </w:rPr>
        <w:t>n</w:t>
      </w:r>
      <w:r w:rsidR="00347E52" w:rsidRPr="008C6A6D">
        <w:rPr>
          <w:szCs w:val="22"/>
          <w:lang w:val="sr-Latn-RS"/>
        </w:rPr>
        <w:t>a</w:t>
      </w:r>
      <w:r w:rsidR="0032790E" w:rsidRPr="008C6A6D">
        <w:rPr>
          <w:szCs w:val="22"/>
          <w:lang w:val="sr-Latn-RS"/>
        </w:rPr>
        <w:t xml:space="preserve"> </w:t>
      </w:r>
      <w:r w:rsidR="00A073B2" w:rsidRPr="008C6A6D">
        <w:rPr>
          <w:szCs w:val="22"/>
          <w:lang w:val="sr-Latn-RS"/>
        </w:rPr>
        <w:t>primil</w:t>
      </w:r>
      <w:r w:rsidR="00347E52" w:rsidRPr="008C6A6D">
        <w:rPr>
          <w:szCs w:val="22"/>
          <w:lang w:val="sr-Latn-RS"/>
        </w:rPr>
        <w:t>a vakcinu</w:t>
      </w:r>
      <w:r w:rsidR="0032790E" w:rsidRPr="008C6A6D">
        <w:rPr>
          <w:szCs w:val="22"/>
          <w:lang w:val="sr-Latn-RS"/>
        </w:rPr>
        <w:t xml:space="preserve"> COVID-19 Va</w:t>
      </w:r>
      <w:r w:rsidR="00347E52" w:rsidRPr="008C6A6D">
        <w:rPr>
          <w:szCs w:val="22"/>
          <w:lang w:val="sr-Latn-RS"/>
        </w:rPr>
        <w:t>ccine</w:t>
      </w:r>
      <w:r w:rsidR="0032790E" w:rsidRPr="008C6A6D">
        <w:rPr>
          <w:szCs w:val="22"/>
          <w:lang w:val="sr-Latn-RS"/>
        </w:rPr>
        <w:t xml:space="preserve"> Janssen (9</w:t>
      </w:r>
      <w:r w:rsidR="00A073B2" w:rsidRPr="008C6A6D">
        <w:rPr>
          <w:szCs w:val="22"/>
          <w:lang w:val="sr-Latn-RS"/>
        </w:rPr>
        <w:t>,</w:t>
      </w:r>
      <w:r w:rsidR="0032790E" w:rsidRPr="008C6A6D">
        <w:rPr>
          <w:szCs w:val="22"/>
          <w:lang w:val="sr-Latn-RS"/>
        </w:rPr>
        <w:t>8%).</w:t>
      </w:r>
    </w:p>
    <w:p w14:paraId="22E19162" w14:textId="4293297A" w:rsidR="004C6943" w:rsidRPr="008C6A6D" w:rsidRDefault="004C6943" w:rsidP="008C6A6D">
      <w:pPr>
        <w:autoSpaceDE w:val="0"/>
        <w:autoSpaceDN w:val="0"/>
        <w:adjustRightInd w:val="0"/>
        <w:rPr>
          <w:szCs w:val="22"/>
          <w:lang w:val="sr-Latn-RS"/>
        </w:rPr>
      </w:pPr>
    </w:p>
    <w:p w14:paraId="7531F28A" w14:textId="3C2E0995" w:rsidR="004C6943" w:rsidRPr="008C6A6D" w:rsidRDefault="004C6943" w:rsidP="008C6A6D">
      <w:pPr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 xml:space="preserve">Buster doza (druga doza) nakon primarne vakcinacije </w:t>
      </w:r>
      <w:r w:rsidR="00347E52" w:rsidRPr="008C6A6D">
        <w:rPr>
          <w:i/>
          <w:iCs/>
          <w:szCs w:val="22"/>
          <w:lang w:val="sr-Latn-RS"/>
        </w:rPr>
        <w:t xml:space="preserve">vakcinom </w:t>
      </w:r>
      <w:r w:rsidR="00BF0EE6" w:rsidRPr="008C6A6D">
        <w:rPr>
          <w:i/>
          <w:iCs/>
          <w:szCs w:val="22"/>
          <w:lang w:val="sr-Latn-RS"/>
        </w:rPr>
        <w:t xml:space="preserve">COVID-19 Vaccine Janssen </w:t>
      </w:r>
    </w:p>
    <w:p w14:paraId="3BCC8E6A" w14:textId="77777777" w:rsidR="00721BF7" w:rsidRPr="008C6A6D" w:rsidRDefault="00721BF7" w:rsidP="008C6A6D">
      <w:pPr>
        <w:autoSpaceDE w:val="0"/>
        <w:autoSpaceDN w:val="0"/>
        <w:adjustRightInd w:val="0"/>
        <w:rPr>
          <w:i/>
          <w:iCs/>
          <w:szCs w:val="22"/>
          <w:lang w:val="sr-Latn-RS"/>
        </w:rPr>
      </w:pPr>
    </w:p>
    <w:p w14:paraId="18329BC9" w14:textId="39BEEE94" w:rsidR="004C6943" w:rsidRPr="008C6A6D" w:rsidRDefault="004C6943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Bezb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ednost buster doze (druge doze) </w:t>
      </w:r>
      <w:r w:rsidR="00165086" w:rsidRPr="008C6A6D">
        <w:rPr>
          <w:szCs w:val="22"/>
          <w:lang w:val="sr-Latn-RS"/>
        </w:rPr>
        <w:t xml:space="preserve">vakcine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 prim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enjene otprilike 2 m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eseca nakon primarne vakcinacije proc</w:t>
      </w:r>
      <w:r w:rsidR="00347E52" w:rsidRPr="008C6A6D">
        <w:rPr>
          <w:szCs w:val="22"/>
          <w:lang w:val="sr-Latn-RS"/>
        </w:rPr>
        <w:t>i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enjivana je u randomizovanom, dvostruko sl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epom, placebom kontrolisanom ispitivanju faze 3 (COV3009)</w:t>
      </w:r>
      <w:r w:rsidR="00165086" w:rsidRPr="008C6A6D">
        <w:rPr>
          <w:szCs w:val="22"/>
          <w:lang w:val="sr-Latn-RS"/>
        </w:rPr>
        <w:t xml:space="preserve"> koje je u toku</w:t>
      </w:r>
      <w:r w:rsidRPr="008C6A6D">
        <w:rPr>
          <w:szCs w:val="22"/>
          <w:lang w:val="sr-Latn-RS"/>
        </w:rPr>
        <w:t xml:space="preserve">. </w:t>
      </w:r>
      <w:r w:rsidR="00165086" w:rsidRPr="008C6A6D">
        <w:rPr>
          <w:szCs w:val="22"/>
          <w:lang w:val="sr-Latn-RS"/>
        </w:rPr>
        <w:t xml:space="preserve">U FAS-u, kompletnom setu podataka za analizu (engl. </w:t>
      </w:r>
      <w:r w:rsidR="00165086" w:rsidRPr="008C6A6D">
        <w:rPr>
          <w:i/>
          <w:szCs w:val="22"/>
          <w:lang w:val="sr-Latn-RS"/>
        </w:rPr>
        <w:t>full analysis set</w:t>
      </w:r>
      <w:r w:rsidR="00165086" w:rsidRPr="008C6A6D">
        <w:rPr>
          <w:szCs w:val="22"/>
          <w:lang w:val="sr-Latn-RS"/>
        </w:rPr>
        <w:t xml:space="preserve">), </w:t>
      </w:r>
      <w:r w:rsidRPr="008C6A6D">
        <w:rPr>
          <w:szCs w:val="22"/>
          <w:lang w:val="sr-Latn-RS"/>
        </w:rPr>
        <w:t xml:space="preserve">od 15708 odraslih </w:t>
      </w:r>
      <w:r w:rsidR="00DC1041" w:rsidRPr="008C6A6D">
        <w:rPr>
          <w:szCs w:val="22"/>
          <w:lang w:val="sr-Latn-RS"/>
        </w:rPr>
        <w:t xml:space="preserve">osoba </w:t>
      </w:r>
      <w:r w:rsidRPr="008C6A6D">
        <w:rPr>
          <w:szCs w:val="22"/>
          <w:lang w:val="sr-Latn-RS"/>
        </w:rPr>
        <w:t xml:space="preserve">starosti 18 godina i više koji su primili 1 dozu </w:t>
      </w:r>
      <w:r w:rsidR="00165086" w:rsidRPr="008C6A6D">
        <w:rPr>
          <w:szCs w:val="22"/>
          <w:lang w:val="sr-Latn-RS"/>
        </w:rPr>
        <w:t xml:space="preserve">vakcine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, ukupno 8646 osoba je primilo drugu dozu tokom dvostruko sl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epe faze</w:t>
      </w:r>
      <w:r w:rsidR="00DC1041" w:rsidRPr="008C6A6D">
        <w:rPr>
          <w:szCs w:val="22"/>
          <w:lang w:val="sr-Latn-RS"/>
        </w:rPr>
        <w:t xml:space="preserve"> ispitivanja</w:t>
      </w:r>
      <w:r w:rsidRPr="008C6A6D">
        <w:rPr>
          <w:szCs w:val="22"/>
          <w:lang w:val="sr-Latn-RS"/>
        </w:rPr>
        <w:t>. U podskupu</w:t>
      </w:r>
      <w:r w:rsidR="00CA5765" w:rsidRPr="008C6A6D">
        <w:rPr>
          <w:szCs w:val="22"/>
          <w:lang w:val="sr-Latn-RS"/>
        </w:rPr>
        <w:t xml:space="preserve"> za procjenu</w:t>
      </w:r>
      <w:r w:rsidRPr="008C6A6D">
        <w:rPr>
          <w:szCs w:val="22"/>
          <w:lang w:val="sr-Latn-RS"/>
        </w:rPr>
        <w:t xml:space="preserve"> reaktogenosti, od 3016 osoba koje su primile 1 dozu</w:t>
      </w:r>
      <w:r w:rsidR="00165086" w:rsidRPr="008C6A6D">
        <w:rPr>
          <w:szCs w:val="22"/>
          <w:lang w:val="sr-Latn-RS"/>
        </w:rPr>
        <w:t xml:space="preserve"> vakcine</w:t>
      </w:r>
      <w:r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, 1559 osoba je primilo drugu dozu tokom dvostruko sl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epe faze</w:t>
      </w:r>
      <w:r w:rsidR="00DC1041" w:rsidRPr="008C6A6D">
        <w:rPr>
          <w:szCs w:val="22"/>
          <w:lang w:val="sr-Latn-RS"/>
        </w:rPr>
        <w:t xml:space="preserve"> ispitivanja</w:t>
      </w:r>
      <w:r w:rsidRPr="008C6A6D">
        <w:rPr>
          <w:szCs w:val="22"/>
          <w:lang w:val="sr-Latn-RS"/>
        </w:rPr>
        <w:t xml:space="preserve">. </w:t>
      </w:r>
      <w:r w:rsidR="00CA5765" w:rsidRPr="008C6A6D">
        <w:rPr>
          <w:szCs w:val="22"/>
          <w:lang w:val="sr-Latn-RS"/>
        </w:rPr>
        <w:t xml:space="preserve">Medijana </w:t>
      </w:r>
      <w:r w:rsidRPr="008C6A6D">
        <w:rPr>
          <w:szCs w:val="22"/>
          <w:lang w:val="sr-Latn-RS"/>
        </w:rPr>
        <w:t>starost</w:t>
      </w:r>
      <w:r w:rsidR="00CA5765" w:rsidRPr="008C6A6D">
        <w:rPr>
          <w:szCs w:val="22"/>
          <w:lang w:val="sr-Latn-RS"/>
        </w:rPr>
        <w:t xml:space="preserve">i </w:t>
      </w:r>
      <w:r w:rsidR="00CB4FBF" w:rsidRPr="008C6A6D">
        <w:rPr>
          <w:szCs w:val="22"/>
          <w:lang w:val="sr-Latn-RS"/>
        </w:rPr>
        <w:t>osoba</w:t>
      </w:r>
      <w:r w:rsidRPr="008C6A6D">
        <w:rPr>
          <w:szCs w:val="22"/>
          <w:lang w:val="sr-Latn-RS"/>
        </w:rPr>
        <w:t xml:space="preserve"> </w:t>
      </w:r>
      <w:r w:rsidR="00CA5765" w:rsidRPr="008C6A6D">
        <w:rPr>
          <w:szCs w:val="22"/>
          <w:lang w:val="sr-Latn-RS"/>
        </w:rPr>
        <w:t>iznosila</w:t>
      </w:r>
      <w:r w:rsidRPr="008C6A6D">
        <w:rPr>
          <w:szCs w:val="22"/>
          <w:lang w:val="sr-Latn-RS"/>
        </w:rPr>
        <w:t xml:space="preserve"> je 53</w:t>
      </w:r>
      <w:r w:rsidR="00721BF7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>0 godine (raspon: 18</w:t>
      </w:r>
      <w:r w:rsidR="00CA5765" w:rsidRPr="008C6A6D">
        <w:rPr>
          <w:szCs w:val="22"/>
          <w:lang w:val="sr-Latn-RS"/>
        </w:rPr>
        <w:t xml:space="preserve"> do </w:t>
      </w:r>
      <w:r w:rsidRPr="008C6A6D">
        <w:rPr>
          <w:szCs w:val="22"/>
          <w:lang w:val="sr-Latn-RS"/>
        </w:rPr>
        <w:t xml:space="preserve">99 godina). </w:t>
      </w:r>
      <w:r w:rsidR="00165086" w:rsidRPr="008C6A6D">
        <w:rPr>
          <w:szCs w:val="22"/>
          <w:lang w:val="sr-Latn-RS"/>
        </w:rPr>
        <w:t xml:space="preserve">U trenutku prestanka prikupljanja podataka (eng. </w:t>
      </w:r>
      <w:r w:rsidR="00165086" w:rsidRPr="008C6A6D">
        <w:rPr>
          <w:i/>
          <w:szCs w:val="22"/>
          <w:lang w:val="sr-Latn-RS"/>
        </w:rPr>
        <w:t>data cut off</w:t>
      </w:r>
      <w:r w:rsidR="00165086" w:rsidRPr="008C6A6D">
        <w:rPr>
          <w:szCs w:val="22"/>
          <w:lang w:val="sr-Latn-RS"/>
        </w:rPr>
        <w:t>)</w:t>
      </w:r>
      <w:r w:rsidRPr="008C6A6D">
        <w:rPr>
          <w:szCs w:val="22"/>
          <w:lang w:val="sr-Latn-RS"/>
        </w:rPr>
        <w:t xml:space="preserve"> (25. </w:t>
      </w:r>
      <w:r w:rsidR="00A70C6D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un 2021.), </w:t>
      </w:r>
      <w:r w:rsidR="00A70C6D" w:rsidRPr="008C6A6D">
        <w:rPr>
          <w:szCs w:val="22"/>
          <w:lang w:val="sr-Latn-RS"/>
        </w:rPr>
        <w:t>medijana</w:t>
      </w:r>
      <w:r w:rsidR="00721BF7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trajanj</w:t>
      </w:r>
      <w:r w:rsidR="00721BF7" w:rsidRPr="008C6A6D">
        <w:rPr>
          <w:szCs w:val="22"/>
          <w:lang w:val="sr-Latn-RS"/>
        </w:rPr>
        <w:t>a</w:t>
      </w:r>
      <w:r w:rsidRPr="008C6A6D">
        <w:rPr>
          <w:szCs w:val="22"/>
          <w:lang w:val="sr-Latn-RS"/>
        </w:rPr>
        <w:t xml:space="preserve"> praćenja nakon </w:t>
      </w:r>
      <w:r w:rsidR="00721BF7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doze</w:t>
      </w:r>
      <w:r w:rsidR="00165086" w:rsidRPr="008C6A6D">
        <w:rPr>
          <w:szCs w:val="22"/>
          <w:lang w:val="sr-Latn-RS"/>
        </w:rPr>
        <w:t xml:space="preserve"> vakcine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 </w:t>
      </w:r>
      <w:r w:rsidR="00A70C6D" w:rsidRPr="008C6A6D">
        <w:rPr>
          <w:szCs w:val="22"/>
          <w:lang w:val="sr-Latn-RS"/>
        </w:rPr>
        <w:t>iznosila</w:t>
      </w:r>
      <w:r w:rsidRPr="008C6A6D">
        <w:rPr>
          <w:szCs w:val="22"/>
          <w:lang w:val="sr-Latn-RS"/>
        </w:rPr>
        <w:t xml:space="preserve"> je 38 dana. Zatraženi profil neželjenih reakcija za </w:t>
      </w:r>
      <w:r w:rsidR="00721BF7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dozu bio je sličan onom nakon prve doze. Ni</w:t>
      </w:r>
      <w:r w:rsidR="00207096" w:rsidRPr="008C6A6D">
        <w:rPr>
          <w:szCs w:val="22"/>
          <w:lang w:val="sr-Latn-RS"/>
        </w:rPr>
        <w:t>je</w:t>
      </w:r>
      <w:r w:rsidRPr="008C6A6D">
        <w:rPr>
          <w:szCs w:val="22"/>
          <w:lang w:val="sr-Latn-RS"/>
        </w:rPr>
        <w:t xml:space="preserve">su identifikovani novi </w:t>
      </w:r>
      <w:r w:rsidR="00721BF7" w:rsidRPr="008C6A6D">
        <w:rPr>
          <w:szCs w:val="22"/>
          <w:lang w:val="sr-Latn-RS"/>
        </w:rPr>
        <w:t>bezb</w:t>
      </w:r>
      <w:r w:rsidR="00207096" w:rsidRPr="008C6A6D">
        <w:rPr>
          <w:szCs w:val="22"/>
          <w:lang w:val="sr-Latn-RS"/>
        </w:rPr>
        <w:t>j</w:t>
      </w:r>
      <w:r w:rsidR="00721BF7" w:rsidRPr="008C6A6D">
        <w:rPr>
          <w:szCs w:val="22"/>
          <w:lang w:val="sr-Latn-RS"/>
        </w:rPr>
        <w:t>ednosni</w:t>
      </w:r>
      <w:r w:rsidRPr="008C6A6D">
        <w:rPr>
          <w:szCs w:val="22"/>
          <w:lang w:val="sr-Latn-RS"/>
        </w:rPr>
        <w:t xml:space="preserve"> signali.</w:t>
      </w:r>
    </w:p>
    <w:p w14:paraId="688F270A" w14:textId="77777777" w:rsidR="004C6943" w:rsidRPr="008C6A6D" w:rsidRDefault="004C6943" w:rsidP="008C6A6D">
      <w:pPr>
        <w:autoSpaceDE w:val="0"/>
        <w:autoSpaceDN w:val="0"/>
        <w:adjustRightInd w:val="0"/>
        <w:rPr>
          <w:szCs w:val="22"/>
          <w:lang w:val="sr-Latn-RS"/>
        </w:rPr>
      </w:pPr>
    </w:p>
    <w:p w14:paraId="56D98D3D" w14:textId="0710C5CC" w:rsidR="004C6943" w:rsidRPr="008C6A6D" w:rsidRDefault="00900DB1" w:rsidP="008C6A6D">
      <w:pPr>
        <w:autoSpaceDE w:val="0"/>
        <w:autoSpaceDN w:val="0"/>
        <w:adjustRightInd w:val="0"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Buster</w:t>
      </w:r>
      <w:r w:rsidR="004C6943" w:rsidRPr="008C6A6D">
        <w:rPr>
          <w:i/>
          <w:iCs/>
          <w:szCs w:val="22"/>
          <w:lang w:val="sr-Latn-RS"/>
        </w:rPr>
        <w:t xml:space="preserve"> doza nakon primarne vakcinacije odobrenom mRNA</w:t>
      </w:r>
      <w:r w:rsidR="00191DF2" w:rsidRPr="008C6A6D">
        <w:rPr>
          <w:i/>
          <w:iCs/>
          <w:szCs w:val="22"/>
          <w:lang w:val="sr-Latn-RS"/>
        </w:rPr>
        <w:t xml:space="preserve"> vakcinom protiv bolesti</w:t>
      </w:r>
      <w:r w:rsidR="004C6943" w:rsidRPr="008C6A6D">
        <w:rPr>
          <w:i/>
          <w:iCs/>
          <w:szCs w:val="22"/>
          <w:lang w:val="sr-Latn-RS"/>
        </w:rPr>
        <w:t xml:space="preserve"> COVID-19</w:t>
      </w:r>
    </w:p>
    <w:p w14:paraId="24E39AFC" w14:textId="77777777" w:rsidR="00721BF7" w:rsidRPr="008C6A6D" w:rsidRDefault="00721BF7" w:rsidP="008C6A6D">
      <w:pPr>
        <w:autoSpaceDE w:val="0"/>
        <w:autoSpaceDN w:val="0"/>
        <w:adjustRightInd w:val="0"/>
        <w:rPr>
          <w:i/>
          <w:iCs/>
          <w:szCs w:val="22"/>
          <w:lang w:val="sr-Latn-RS"/>
        </w:rPr>
      </w:pPr>
    </w:p>
    <w:p w14:paraId="22AB1519" w14:textId="0A5A81A2" w:rsidR="004C6943" w:rsidRPr="008C6A6D" w:rsidRDefault="004C6943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Bezb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ednost </w:t>
      </w:r>
      <w:r w:rsidR="00721BF7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doze</w:t>
      </w:r>
      <w:r w:rsidR="00900DB1" w:rsidRPr="008C6A6D">
        <w:rPr>
          <w:szCs w:val="22"/>
          <w:lang w:val="sr-Latn-RS"/>
        </w:rPr>
        <w:t xml:space="preserve"> vakcine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 prim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enjene najmanje 12 ned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elja nakon primarne vakcinacije odobren</w:t>
      </w:r>
      <w:r w:rsidR="00900DB1" w:rsidRPr="008C6A6D">
        <w:rPr>
          <w:szCs w:val="22"/>
          <w:lang w:val="sr-Latn-RS"/>
        </w:rPr>
        <w:t>o</w:t>
      </w:r>
      <w:r w:rsidRPr="008C6A6D">
        <w:rPr>
          <w:szCs w:val="22"/>
          <w:lang w:val="sr-Latn-RS"/>
        </w:rPr>
        <w:t xml:space="preserve">m </w:t>
      </w:r>
      <w:r w:rsidR="00CB4FBF" w:rsidRPr="008C6A6D">
        <w:rPr>
          <w:szCs w:val="22"/>
          <w:lang w:val="sr-Latn-RS"/>
        </w:rPr>
        <w:t>mRNA</w:t>
      </w:r>
      <w:r w:rsidR="00900DB1" w:rsidRPr="008C6A6D">
        <w:rPr>
          <w:szCs w:val="22"/>
          <w:lang w:val="sr-Latn-RS"/>
        </w:rPr>
        <w:t xml:space="preserve"> vakcinom protiv bolesti</w:t>
      </w:r>
      <w:r w:rsidR="00CB4FBF" w:rsidRPr="008C6A6D">
        <w:rPr>
          <w:szCs w:val="22"/>
          <w:lang w:val="sr-Latn-RS"/>
        </w:rPr>
        <w:t xml:space="preserve"> COVID-19</w:t>
      </w:r>
      <w:r w:rsidR="00900DB1" w:rsidRPr="008C6A6D">
        <w:rPr>
          <w:szCs w:val="22"/>
          <w:lang w:val="sr-Latn-RS"/>
        </w:rPr>
        <w:t xml:space="preserve">, </w:t>
      </w:r>
      <w:r w:rsidRPr="008C6A6D">
        <w:rPr>
          <w:szCs w:val="22"/>
          <w:lang w:val="sr-Latn-RS"/>
        </w:rPr>
        <w:t>proc</w:t>
      </w:r>
      <w:r w:rsidR="00900DB1" w:rsidRPr="008C6A6D">
        <w:rPr>
          <w:szCs w:val="22"/>
          <w:lang w:val="sr-Latn-RS"/>
        </w:rPr>
        <w:t>i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enjena je nakon 2 doze </w:t>
      </w:r>
      <w:r w:rsidR="00CB4FBF" w:rsidRPr="008C6A6D">
        <w:rPr>
          <w:szCs w:val="22"/>
          <w:lang w:val="sr-Latn-RS"/>
        </w:rPr>
        <w:t xml:space="preserve">vakcine </w:t>
      </w:r>
      <w:r w:rsidRPr="008C6A6D">
        <w:rPr>
          <w:szCs w:val="22"/>
          <w:lang w:val="sr-Latn-RS"/>
        </w:rPr>
        <w:t>Spikeva</w:t>
      </w:r>
      <w:r w:rsidR="00CB4FBF" w:rsidRPr="008C6A6D">
        <w:rPr>
          <w:szCs w:val="22"/>
          <w:lang w:val="sr-Latn-RS"/>
        </w:rPr>
        <w:t xml:space="preserve">x </w:t>
      </w:r>
      <w:r w:rsidRPr="008C6A6D">
        <w:rPr>
          <w:szCs w:val="22"/>
          <w:lang w:val="sr-Latn-RS"/>
        </w:rPr>
        <w:t>(49 osoba) ili Comirnat</w:t>
      </w:r>
      <w:r w:rsidR="00CB4FBF" w:rsidRPr="008C6A6D">
        <w:rPr>
          <w:szCs w:val="22"/>
          <w:lang w:val="sr-Latn-RS"/>
        </w:rPr>
        <w:t>y</w:t>
      </w:r>
      <w:r w:rsidRPr="008C6A6D">
        <w:rPr>
          <w:szCs w:val="22"/>
          <w:lang w:val="sr-Latn-RS"/>
        </w:rPr>
        <w:t xml:space="preserve"> (51 osoba)</w:t>
      </w:r>
      <w:r w:rsidR="00CB4FBF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ili 1 doz</w:t>
      </w:r>
      <w:r w:rsidR="00CB4FBF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</w:t>
      </w:r>
      <w:r w:rsidR="00900DB1" w:rsidRPr="008C6A6D">
        <w:rPr>
          <w:szCs w:val="22"/>
          <w:lang w:val="sr-Latn-RS"/>
        </w:rPr>
        <w:t xml:space="preserve">vakcine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 xml:space="preserve"> (50 </w:t>
      </w:r>
      <w:r w:rsidRPr="008C6A6D">
        <w:rPr>
          <w:szCs w:val="22"/>
          <w:lang w:val="sr-Latn-RS"/>
        </w:rPr>
        <w:lastRenderedPageBreak/>
        <w:t xml:space="preserve">osoba). </w:t>
      </w:r>
      <w:r w:rsidR="007E0987" w:rsidRPr="008C6A6D">
        <w:rPr>
          <w:szCs w:val="22"/>
          <w:lang w:val="sr-Latn-RS"/>
        </w:rPr>
        <w:t>Medijana</w:t>
      </w:r>
      <w:r w:rsidRPr="008C6A6D">
        <w:rPr>
          <w:szCs w:val="22"/>
          <w:lang w:val="sr-Latn-RS"/>
        </w:rPr>
        <w:t xml:space="preserve"> starost </w:t>
      </w:r>
      <w:r w:rsidR="00CB4FBF" w:rsidRPr="008C6A6D">
        <w:rPr>
          <w:szCs w:val="22"/>
          <w:lang w:val="sr-Latn-RS"/>
        </w:rPr>
        <w:t>osoba</w:t>
      </w:r>
      <w:r w:rsidRPr="008C6A6D">
        <w:rPr>
          <w:szCs w:val="22"/>
          <w:lang w:val="sr-Latn-RS"/>
        </w:rPr>
        <w:t xml:space="preserve"> bila je 55,0 godina (raspon: 20</w:t>
      </w:r>
      <w:r w:rsidR="007E0987" w:rsidRPr="008C6A6D">
        <w:rPr>
          <w:szCs w:val="22"/>
          <w:lang w:val="sr-Latn-RS"/>
        </w:rPr>
        <w:t xml:space="preserve"> do </w:t>
      </w:r>
      <w:r w:rsidRPr="008C6A6D">
        <w:rPr>
          <w:szCs w:val="22"/>
          <w:lang w:val="sr-Latn-RS"/>
        </w:rPr>
        <w:t xml:space="preserve">77 godina). </w:t>
      </w:r>
      <w:r w:rsidR="00900DB1" w:rsidRPr="008C6A6D">
        <w:rPr>
          <w:szCs w:val="22"/>
          <w:lang w:val="sr-Latn-RS"/>
        </w:rPr>
        <w:t xml:space="preserve">U trenutku prestanka prikupljanja podataka </w:t>
      </w:r>
      <w:r w:rsidRPr="008C6A6D">
        <w:rPr>
          <w:szCs w:val="22"/>
          <w:lang w:val="sr-Latn-RS"/>
        </w:rPr>
        <w:t>(24. septem</w:t>
      </w:r>
      <w:r w:rsidR="00C00615" w:rsidRPr="008C6A6D">
        <w:rPr>
          <w:szCs w:val="22"/>
          <w:lang w:val="sr-Latn-RS"/>
        </w:rPr>
        <w:t>b</w:t>
      </w:r>
      <w:r w:rsidR="00900DB1" w:rsidRPr="008C6A6D">
        <w:rPr>
          <w:szCs w:val="22"/>
          <w:lang w:val="sr-Latn-RS"/>
        </w:rPr>
        <w:t>ar</w:t>
      </w:r>
      <w:r w:rsidRPr="008C6A6D">
        <w:rPr>
          <w:szCs w:val="22"/>
          <w:lang w:val="sr-Latn-RS"/>
        </w:rPr>
        <w:t xml:space="preserve"> 2021.), 98,7% ispitanika je završilo pos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etu </w:t>
      </w:r>
      <w:r w:rsidR="00900DB1" w:rsidRPr="008C6A6D">
        <w:rPr>
          <w:szCs w:val="22"/>
          <w:lang w:val="sr-Latn-RS"/>
        </w:rPr>
        <w:t xml:space="preserve">na </w:t>
      </w:r>
      <w:r w:rsidRPr="008C6A6D">
        <w:rPr>
          <w:szCs w:val="22"/>
          <w:lang w:val="sr-Latn-RS"/>
        </w:rPr>
        <w:t xml:space="preserve">29. dan nakon </w:t>
      </w:r>
      <w:r w:rsidR="00CB4FBF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vakcinacije (ni</w:t>
      </w:r>
      <w:r w:rsidR="007E0987" w:rsidRPr="008C6A6D">
        <w:rPr>
          <w:szCs w:val="22"/>
          <w:lang w:val="sr-Latn-RS"/>
        </w:rPr>
        <w:t>ko</w:t>
      </w:r>
      <w:r w:rsidRPr="008C6A6D">
        <w:rPr>
          <w:szCs w:val="22"/>
          <w:lang w:val="sr-Latn-RS"/>
        </w:rPr>
        <w:t xml:space="preserve"> nije stigao do 91. dana). Nakon </w:t>
      </w:r>
      <w:r w:rsidR="00900DB1" w:rsidRPr="008C6A6D">
        <w:rPr>
          <w:szCs w:val="22"/>
          <w:lang w:val="sr-Latn-RS"/>
        </w:rPr>
        <w:t>primjene vakcine</w:t>
      </w:r>
      <w:r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, </w:t>
      </w:r>
      <w:r w:rsidR="00900DB1" w:rsidRPr="008C6A6D">
        <w:rPr>
          <w:szCs w:val="22"/>
          <w:lang w:val="sr-Latn-RS"/>
        </w:rPr>
        <w:t xml:space="preserve">kao heterolognog bustera, </w:t>
      </w:r>
      <w:r w:rsidRPr="008C6A6D">
        <w:rPr>
          <w:szCs w:val="22"/>
          <w:lang w:val="sr-Latn-RS"/>
        </w:rPr>
        <w:t xml:space="preserve">profil neželjenih reakcija bio je sličan onom nakon primarne vakcinacije </w:t>
      </w:r>
      <w:r w:rsidR="00C00615" w:rsidRPr="008C6A6D">
        <w:rPr>
          <w:szCs w:val="22"/>
          <w:lang w:val="sr-Latn-RS"/>
        </w:rPr>
        <w:t xml:space="preserve">vakcinom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 xml:space="preserve"> ili </w:t>
      </w:r>
      <w:r w:rsidR="00C00615" w:rsidRPr="008C6A6D">
        <w:rPr>
          <w:szCs w:val="22"/>
          <w:lang w:val="sr-Latn-RS"/>
        </w:rPr>
        <w:t xml:space="preserve">primjene </w:t>
      </w:r>
      <w:r w:rsidRPr="008C6A6D">
        <w:rPr>
          <w:szCs w:val="22"/>
          <w:lang w:val="sr-Latn-RS"/>
        </w:rPr>
        <w:t xml:space="preserve">homologne </w:t>
      </w:r>
      <w:r w:rsidR="00CB4FBF" w:rsidRPr="008C6A6D">
        <w:rPr>
          <w:szCs w:val="22"/>
          <w:lang w:val="sr-Latn-RS"/>
        </w:rPr>
        <w:t xml:space="preserve">buster </w:t>
      </w:r>
      <w:r w:rsidRPr="008C6A6D">
        <w:rPr>
          <w:szCs w:val="22"/>
          <w:lang w:val="sr-Latn-RS"/>
        </w:rPr>
        <w:t>doze.</w:t>
      </w:r>
    </w:p>
    <w:p w14:paraId="15510B1A" w14:textId="77777777" w:rsidR="0032790E" w:rsidRPr="008C6A6D" w:rsidRDefault="0032790E" w:rsidP="008C6A6D">
      <w:pPr>
        <w:rPr>
          <w:szCs w:val="22"/>
          <w:lang w:val="sr-Latn-RS"/>
        </w:rPr>
      </w:pPr>
    </w:p>
    <w:p w14:paraId="6123A5DB" w14:textId="75C443CA" w:rsidR="0032790E" w:rsidRPr="008C6A6D" w:rsidRDefault="00A073B2" w:rsidP="008C6A6D">
      <w:pPr>
        <w:keepNext/>
        <w:outlineLvl w:val="2"/>
        <w:rPr>
          <w:szCs w:val="22"/>
          <w:u w:val="single"/>
          <w:lang w:val="sr-Latn-RS"/>
        </w:rPr>
      </w:pPr>
      <w:bookmarkStart w:id="12" w:name="_Hlk62583834"/>
      <w:r w:rsidRPr="008C6A6D">
        <w:rPr>
          <w:szCs w:val="22"/>
          <w:u w:val="single"/>
          <w:lang w:val="sr-Latn-RS"/>
        </w:rPr>
        <w:t>Tabelarni prikaz neželjenih reakcija</w:t>
      </w:r>
    </w:p>
    <w:p w14:paraId="2F9EB25A" w14:textId="77777777" w:rsidR="0032790E" w:rsidRPr="008C6A6D" w:rsidRDefault="0032790E" w:rsidP="008C6A6D">
      <w:pPr>
        <w:keepNext/>
        <w:rPr>
          <w:szCs w:val="22"/>
          <w:lang w:val="sr-Latn-RS"/>
        </w:rPr>
      </w:pPr>
    </w:p>
    <w:p w14:paraId="762D00D5" w14:textId="40A05F6E" w:rsidR="0032790E" w:rsidRPr="008C6A6D" w:rsidRDefault="00A073B2" w:rsidP="008C6A6D">
      <w:pPr>
        <w:keepNext/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Neželjene reakcije na </w:t>
      </w:r>
      <w:r w:rsidR="00C72C94" w:rsidRPr="008C6A6D">
        <w:rPr>
          <w:szCs w:val="22"/>
          <w:lang w:val="sr-Latn-RS"/>
        </w:rPr>
        <w:t>lijek</w:t>
      </w:r>
      <w:r w:rsidRPr="008C6A6D">
        <w:rPr>
          <w:szCs w:val="22"/>
          <w:lang w:val="sr-Latn-RS"/>
        </w:rPr>
        <w:t xml:space="preserve"> </w:t>
      </w:r>
      <w:r w:rsidR="00331B66" w:rsidRPr="008C6A6D">
        <w:rPr>
          <w:szCs w:val="22"/>
          <w:lang w:val="sr-Latn-RS"/>
        </w:rPr>
        <w:t xml:space="preserve">uočene </w:t>
      </w:r>
      <w:r w:rsidRPr="008C6A6D">
        <w:rPr>
          <w:szCs w:val="22"/>
          <w:lang w:val="sr-Latn-RS"/>
        </w:rPr>
        <w:t>tokom studije</w:t>
      </w:r>
      <w:r w:rsidR="0032790E" w:rsidRPr="008C6A6D">
        <w:rPr>
          <w:szCs w:val="22"/>
          <w:lang w:val="sr-Latn-RS"/>
        </w:rPr>
        <w:t xml:space="preserve"> COV3001 </w:t>
      </w:r>
      <w:r w:rsidR="00DC5EBD" w:rsidRPr="008C6A6D">
        <w:rPr>
          <w:szCs w:val="22"/>
          <w:lang w:val="sr-Latn-RS"/>
        </w:rPr>
        <w:t xml:space="preserve">ili </w:t>
      </w:r>
      <w:r w:rsidR="00331B66" w:rsidRPr="008C6A6D">
        <w:rPr>
          <w:szCs w:val="22"/>
          <w:lang w:val="sr-Latn-RS"/>
        </w:rPr>
        <w:t xml:space="preserve">nakon stavljanja vakcine u promet </w:t>
      </w:r>
      <w:r w:rsidR="00BB0E76" w:rsidRPr="008C6A6D">
        <w:rPr>
          <w:szCs w:val="22"/>
          <w:lang w:val="sr-Latn-RS"/>
        </w:rPr>
        <w:t xml:space="preserve">navedene </w:t>
      </w:r>
      <w:r w:rsidRPr="008C6A6D">
        <w:rPr>
          <w:szCs w:val="22"/>
          <w:lang w:val="sr-Latn-RS"/>
        </w:rPr>
        <w:t xml:space="preserve">su </w:t>
      </w:r>
      <w:r w:rsidR="0068173B" w:rsidRPr="008C6A6D">
        <w:rPr>
          <w:szCs w:val="22"/>
          <w:lang w:val="sr-Latn-RS"/>
        </w:rPr>
        <w:t>pre</w:t>
      </w:r>
      <w:r w:rsidR="00BB0E76" w:rsidRPr="008C6A6D">
        <w:rPr>
          <w:szCs w:val="22"/>
          <w:lang w:val="sr-Latn-RS"/>
        </w:rPr>
        <w:t>ma</w:t>
      </w:r>
      <w:r w:rsidR="0032790E" w:rsidRPr="008C6A6D">
        <w:rPr>
          <w:szCs w:val="22"/>
          <w:lang w:val="sr-Latn-RS"/>
        </w:rPr>
        <w:t xml:space="preserve"> MedDRA </w:t>
      </w:r>
      <w:r w:rsidR="00BB0E76" w:rsidRPr="008C6A6D">
        <w:rPr>
          <w:szCs w:val="22"/>
          <w:lang w:val="sr-Latn-RS"/>
        </w:rPr>
        <w:t>klasifikaciji s</w:t>
      </w:r>
      <w:r w:rsidRPr="008C6A6D">
        <w:rPr>
          <w:szCs w:val="22"/>
          <w:lang w:val="sr-Latn-RS"/>
        </w:rPr>
        <w:t>i</w:t>
      </w:r>
      <w:r w:rsidR="0032790E" w:rsidRPr="008C6A6D">
        <w:rPr>
          <w:szCs w:val="22"/>
          <w:lang w:val="sr-Latn-RS"/>
        </w:rPr>
        <w:t>stem</w:t>
      </w:r>
      <w:r w:rsidR="00BB0E76" w:rsidRPr="008C6A6D">
        <w:rPr>
          <w:szCs w:val="22"/>
          <w:lang w:val="sr-Latn-RS"/>
        </w:rPr>
        <w:t>a</w:t>
      </w:r>
      <w:r w:rsidRPr="008C6A6D">
        <w:rPr>
          <w:szCs w:val="22"/>
          <w:lang w:val="sr-Latn-RS"/>
        </w:rPr>
        <w:t xml:space="preserve"> organa</w:t>
      </w:r>
      <w:r w:rsidR="0032790E" w:rsidRPr="008C6A6D">
        <w:rPr>
          <w:szCs w:val="22"/>
          <w:lang w:val="sr-Latn-RS"/>
        </w:rPr>
        <w:t xml:space="preserve"> (SOC). </w:t>
      </w:r>
      <w:r w:rsidRPr="008C6A6D">
        <w:rPr>
          <w:szCs w:val="22"/>
          <w:lang w:val="sr-Latn-RS"/>
        </w:rPr>
        <w:t>Kategorije učestalosti definisane su na sl</w:t>
      </w:r>
      <w:r w:rsidR="00331B6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edeći način</w:t>
      </w:r>
      <w:r w:rsidR="0032790E" w:rsidRPr="008C6A6D">
        <w:rPr>
          <w:szCs w:val="22"/>
          <w:lang w:val="sr-Latn-RS"/>
        </w:rPr>
        <w:t>:</w:t>
      </w:r>
    </w:p>
    <w:p w14:paraId="3785D8ED" w14:textId="4041C04A" w:rsidR="0032790E" w:rsidRPr="008C6A6D" w:rsidRDefault="00A073B2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Veoma često</w:t>
      </w:r>
      <w:r w:rsidR="0032790E" w:rsidRPr="008C6A6D">
        <w:rPr>
          <w:szCs w:val="22"/>
          <w:lang w:val="sr-Latn-RS"/>
        </w:rPr>
        <w:t xml:space="preserve"> (≥ 1/10);</w:t>
      </w:r>
    </w:p>
    <w:p w14:paraId="24DFC528" w14:textId="4FC9E22A" w:rsidR="0032790E" w:rsidRPr="008C6A6D" w:rsidRDefault="00A073B2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Često</w:t>
      </w:r>
      <w:r w:rsidR="0032790E" w:rsidRPr="008C6A6D">
        <w:rPr>
          <w:szCs w:val="22"/>
          <w:lang w:val="sr-Latn-RS"/>
        </w:rPr>
        <w:t xml:space="preserve"> (≥ 1/100 </w:t>
      </w:r>
      <w:r w:rsidRPr="008C6A6D">
        <w:rPr>
          <w:szCs w:val="22"/>
          <w:lang w:val="sr-Latn-RS"/>
        </w:rPr>
        <w:t>d</w:t>
      </w:r>
      <w:r w:rsidR="0032790E" w:rsidRPr="008C6A6D">
        <w:rPr>
          <w:szCs w:val="22"/>
          <w:lang w:val="sr-Latn-RS"/>
        </w:rPr>
        <w:t>o &lt; 1/10);</w:t>
      </w:r>
    </w:p>
    <w:p w14:paraId="379B46D4" w14:textId="394DBAC7" w:rsidR="0032790E" w:rsidRPr="008C6A6D" w:rsidRDefault="00A073B2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Povremeno</w:t>
      </w:r>
      <w:r w:rsidR="0032790E" w:rsidRPr="008C6A6D">
        <w:rPr>
          <w:szCs w:val="22"/>
          <w:lang w:val="sr-Latn-RS"/>
        </w:rPr>
        <w:t xml:space="preserve"> (≥ 1/1000 </w:t>
      </w:r>
      <w:r w:rsidRPr="008C6A6D">
        <w:rPr>
          <w:szCs w:val="22"/>
          <w:lang w:val="sr-Latn-RS"/>
        </w:rPr>
        <w:t>d</w:t>
      </w:r>
      <w:r w:rsidR="0032790E" w:rsidRPr="008C6A6D">
        <w:rPr>
          <w:szCs w:val="22"/>
          <w:lang w:val="sr-Latn-RS"/>
        </w:rPr>
        <w:t>o &lt; 1/100);</w:t>
      </w:r>
    </w:p>
    <w:p w14:paraId="5AF90ECD" w14:textId="74A47955" w:rsidR="0032790E" w:rsidRPr="008C6A6D" w:rsidRDefault="0032790E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R</w:t>
      </w:r>
      <w:r w:rsidR="006C6B4B" w:rsidRPr="008C6A6D">
        <w:rPr>
          <w:szCs w:val="22"/>
          <w:lang w:val="sr-Latn-RS"/>
        </w:rPr>
        <w:t>ij</w:t>
      </w:r>
      <w:r w:rsidR="00A073B2" w:rsidRPr="008C6A6D">
        <w:rPr>
          <w:szCs w:val="22"/>
          <w:lang w:val="sr-Latn-RS"/>
        </w:rPr>
        <w:t>etko</w:t>
      </w:r>
      <w:r w:rsidRPr="008C6A6D">
        <w:rPr>
          <w:szCs w:val="22"/>
          <w:lang w:val="sr-Latn-RS"/>
        </w:rPr>
        <w:t xml:space="preserve"> (≥ 1/10000 </w:t>
      </w:r>
      <w:r w:rsidR="00A073B2" w:rsidRPr="008C6A6D">
        <w:rPr>
          <w:szCs w:val="22"/>
          <w:lang w:val="sr-Latn-RS"/>
        </w:rPr>
        <w:t>d</w:t>
      </w:r>
      <w:r w:rsidRPr="008C6A6D">
        <w:rPr>
          <w:szCs w:val="22"/>
          <w:lang w:val="sr-Latn-RS"/>
        </w:rPr>
        <w:t>o &lt; 1/1000);</w:t>
      </w:r>
    </w:p>
    <w:p w14:paraId="1FB9BBDF" w14:textId="64CFA797" w:rsidR="0032790E" w:rsidRPr="008C6A6D" w:rsidRDefault="00A073B2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Veoma r</w:t>
      </w:r>
      <w:r w:rsidR="006C6B4B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etko</w:t>
      </w:r>
      <w:r w:rsidR="0032790E" w:rsidRPr="008C6A6D">
        <w:rPr>
          <w:szCs w:val="22"/>
          <w:lang w:val="sr-Latn-RS"/>
        </w:rPr>
        <w:t xml:space="preserve"> (&lt; 1/10000);</w:t>
      </w:r>
    </w:p>
    <w:p w14:paraId="336914FB" w14:textId="28B77AED" w:rsidR="0032790E" w:rsidRPr="008C6A6D" w:rsidRDefault="00A073B2" w:rsidP="008C6A6D">
      <w:pPr>
        <w:autoSpaceDE w:val="0"/>
        <w:autoSpaceDN w:val="0"/>
        <w:adjustRightInd w:val="0"/>
        <w:rPr>
          <w:szCs w:val="22"/>
          <w:lang w:val="sr-Latn-RS"/>
        </w:rPr>
      </w:pPr>
      <w:r w:rsidRPr="008C6A6D">
        <w:rPr>
          <w:szCs w:val="22"/>
          <w:lang w:val="sr-Latn-RS"/>
        </w:rPr>
        <w:t>Nije poznato</w:t>
      </w:r>
      <w:r w:rsidR="0032790E" w:rsidRPr="008C6A6D">
        <w:rPr>
          <w:szCs w:val="22"/>
          <w:lang w:val="sr-Latn-RS"/>
        </w:rPr>
        <w:t xml:space="preserve"> (</w:t>
      </w:r>
      <w:r w:rsidRPr="008C6A6D">
        <w:rPr>
          <w:szCs w:val="22"/>
          <w:lang w:val="sr-Latn-RS"/>
        </w:rPr>
        <w:t>ne može se proc</w:t>
      </w:r>
      <w:r w:rsidR="00331B66" w:rsidRPr="008C6A6D">
        <w:rPr>
          <w:szCs w:val="22"/>
          <w:lang w:val="sr-Latn-RS"/>
        </w:rPr>
        <w:t>i</w:t>
      </w:r>
      <w:r w:rsidR="006C6B4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eniti na osnovu raspoloživih podataka</w:t>
      </w:r>
      <w:r w:rsidR="0032790E" w:rsidRPr="008C6A6D">
        <w:rPr>
          <w:szCs w:val="22"/>
          <w:lang w:val="sr-Latn-RS"/>
        </w:rPr>
        <w:t>).</w:t>
      </w:r>
    </w:p>
    <w:p w14:paraId="6156B926" w14:textId="77777777" w:rsidR="0032790E" w:rsidRPr="008C6A6D" w:rsidRDefault="0032790E" w:rsidP="008C6A6D">
      <w:pPr>
        <w:autoSpaceDE w:val="0"/>
        <w:autoSpaceDN w:val="0"/>
        <w:adjustRightInd w:val="0"/>
        <w:rPr>
          <w:szCs w:val="22"/>
          <w:lang w:val="sr-Latn-RS"/>
        </w:rPr>
      </w:pPr>
    </w:p>
    <w:p w14:paraId="5709CA15" w14:textId="33659675" w:rsidR="0032790E" w:rsidRPr="008C6A6D" w:rsidRDefault="00A073B2" w:rsidP="008C6A6D">
      <w:pPr>
        <w:tabs>
          <w:tab w:val="left" w:pos="1134"/>
          <w:tab w:val="left" w:pos="1701"/>
        </w:tabs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U svakoj </w:t>
      </w:r>
      <w:r w:rsidR="00BB0E76" w:rsidRPr="008C6A6D">
        <w:rPr>
          <w:szCs w:val="22"/>
          <w:lang w:val="sr-Latn-RS"/>
        </w:rPr>
        <w:t>kategoriji</w:t>
      </w:r>
      <w:r w:rsidR="006C6B4B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učestalosti</w:t>
      </w:r>
      <w:r w:rsidR="00BB0E76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neželjene reakcije su prikazane </w:t>
      </w:r>
      <w:r w:rsidR="0068173B" w:rsidRPr="008C6A6D">
        <w:rPr>
          <w:szCs w:val="22"/>
          <w:lang w:val="sr-Latn-RS"/>
        </w:rPr>
        <w:t>prije</w:t>
      </w:r>
      <w:r w:rsidR="00BB0E76" w:rsidRPr="008C6A6D">
        <w:rPr>
          <w:szCs w:val="22"/>
          <w:lang w:val="sr-Latn-RS"/>
        </w:rPr>
        <w:t>ma opadajućoj ozbiljnosti</w:t>
      </w:r>
      <w:r w:rsidR="0032790E" w:rsidRPr="008C6A6D">
        <w:rPr>
          <w:szCs w:val="22"/>
          <w:lang w:val="sr-Latn-RS"/>
        </w:rPr>
        <w:t>.</w:t>
      </w:r>
    </w:p>
    <w:p w14:paraId="732BE7C4" w14:textId="77777777" w:rsidR="00DC5EBD" w:rsidRPr="008C6A6D" w:rsidRDefault="00DC5EBD" w:rsidP="008C6A6D">
      <w:pPr>
        <w:tabs>
          <w:tab w:val="left" w:pos="1134"/>
          <w:tab w:val="left" w:pos="1701"/>
        </w:tabs>
        <w:rPr>
          <w:rFonts w:eastAsia="Calibri"/>
          <w:b/>
          <w:bCs/>
          <w:szCs w:val="22"/>
          <w:lang w:val="sr-Latn-RS"/>
        </w:rPr>
      </w:pPr>
    </w:p>
    <w:p w14:paraId="5B49C6A4" w14:textId="5DF05D65" w:rsidR="00DC5EBD" w:rsidRPr="008C6A6D" w:rsidRDefault="00DC5EBD" w:rsidP="008C6A6D">
      <w:pPr>
        <w:tabs>
          <w:tab w:val="left" w:pos="1134"/>
          <w:tab w:val="left" w:pos="1701"/>
        </w:tabs>
        <w:rPr>
          <w:szCs w:val="22"/>
          <w:lang w:val="sr-Latn-RS"/>
        </w:rPr>
      </w:pPr>
      <w:r w:rsidRPr="008C6A6D">
        <w:rPr>
          <w:rFonts w:eastAsia="Calibri"/>
          <w:b/>
          <w:bCs/>
          <w:szCs w:val="22"/>
          <w:lang w:val="sr-Latn-RS"/>
        </w:rPr>
        <w:t>Tabela 1:</w:t>
      </w:r>
      <w:r w:rsidR="00A47C95" w:rsidRPr="008C6A6D">
        <w:rPr>
          <w:rFonts w:eastAsia="Calibri"/>
          <w:b/>
          <w:bCs/>
          <w:szCs w:val="22"/>
          <w:lang w:val="sr-Latn-RS"/>
        </w:rPr>
        <w:t xml:space="preserve"> </w:t>
      </w:r>
      <w:r w:rsidRPr="008C6A6D">
        <w:rPr>
          <w:rFonts w:eastAsia="Calibri"/>
          <w:b/>
          <w:bCs/>
          <w:szCs w:val="22"/>
          <w:lang w:val="sr-Latn-RS"/>
        </w:rPr>
        <w:t xml:space="preserve">Neželjene rekacije prijavljene nakon </w:t>
      </w:r>
      <w:r w:rsidR="00191DF2" w:rsidRPr="008C6A6D">
        <w:rPr>
          <w:rFonts w:eastAsia="Calibri"/>
          <w:b/>
          <w:bCs/>
          <w:szCs w:val="22"/>
          <w:lang w:val="sr-Latn-RS"/>
        </w:rPr>
        <w:t>vakcinacije vakcinom</w:t>
      </w:r>
      <w:r w:rsidRPr="008C6A6D">
        <w:rPr>
          <w:rFonts w:eastAsia="Calibri"/>
          <w:b/>
          <w:bCs/>
          <w:szCs w:val="22"/>
          <w:lang w:val="sr-Latn-RS"/>
        </w:rPr>
        <w:t xml:space="preserve"> </w:t>
      </w:r>
      <w:r w:rsidR="00BF0EE6" w:rsidRPr="008C6A6D">
        <w:rPr>
          <w:rFonts w:eastAsia="Calibri"/>
          <w:b/>
          <w:bCs/>
          <w:szCs w:val="22"/>
          <w:lang w:val="sr-Latn-RS"/>
        </w:rPr>
        <w:t xml:space="preserve">COVID-19 Vaccine Janssen </w:t>
      </w:r>
    </w:p>
    <w:p w14:paraId="2D9A7B52" w14:textId="77777777" w:rsidR="0032790E" w:rsidRPr="008C6A6D" w:rsidRDefault="0032790E" w:rsidP="008C6A6D">
      <w:pPr>
        <w:tabs>
          <w:tab w:val="left" w:pos="1134"/>
          <w:tab w:val="left" w:pos="1701"/>
        </w:tabs>
        <w:rPr>
          <w:szCs w:val="22"/>
          <w:lang w:val="sr-Latn-RS"/>
        </w:rPr>
      </w:pP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1150"/>
        <w:gridCol w:w="1051"/>
        <w:gridCol w:w="1486"/>
        <w:gridCol w:w="1710"/>
        <w:gridCol w:w="1910"/>
        <w:gridCol w:w="1839"/>
      </w:tblGrid>
      <w:tr w:rsidR="0032790E" w:rsidRPr="008C6A6D" w14:paraId="5B6323A8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F8E6" w14:textId="693BE1B4" w:rsidR="0032790E" w:rsidRPr="008C6A6D" w:rsidRDefault="00DC314E" w:rsidP="00044B36">
            <w:pPr>
              <w:keepNext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Klasa sistema organa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67F9" w14:textId="728B27A1" w:rsidR="0032790E" w:rsidRPr="008C6A6D" w:rsidRDefault="00A073B2" w:rsidP="00044B36">
            <w:pPr>
              <w:keepNext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Veoma često</w:t>
            </w:r>
          </w:p>
          <w:p w14:paraId="3E3C7BD2" w14:textId="77777777" w:rsidR="0032790E" w:rsidRPr="008C6A6D" w:rsidRDefault="0032790E" w:rsidP="00044B36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(≥ 1/10)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0241" w14:textId="23B2C1FE" w:rsidR="0032790E" w:rsidRPr="008C6A6D" w:rsidRDefault="00A073B2" w:rsidP="00044B36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Često</w:t>
            </w:r>
          </w:p>
          <w:p w14:paraId="57CE3EB8" w14:textId="167B938C" w:rsidR="0032790E" w:rsidRPr="008C6A6D" w:rsidRDefault="0032790E" w:rsidP="00044B36">
            <w:pPr>
              <w:keepNext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(≥ 1/100 </w:t>
            </w:r>
            <w:r w:rsidR="00DC314E" w:rsidRPr="008C6A6D">
              <w:rPr>
                <w:b/>
                <w:bCs/>
                <w:szCs w:val="22"/>
                <w:lang w:val="sr-Latn-RS"/>
              </w:rPr>
              <w:t xml:space="preserve">do </w:t>
            </w:r>
            <w:r w:rsidRPr="008C6A6D">
              <w:rPr>
                <w:b/>
                <w:bCs/>
                <w:szCs w:val="22"/>
                <w:lang w:val="sr-Latn-RS"/>
              </w:rPr>
              <w:t>&lt; 1/10)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490125" w14:textId="24839E89" w:rsidR="0032790E" w:rsidRPr="008C6A6D" w:rsidRDefault="00A073B2" w:rsidP="00044B36">
            <w:pPr>
              <w:jc w:val="center"/>
              <w:rPr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Povremeno</w:t>
            </w:r>
          </w:p>
          <w:p w14:paraId="71BDBC49" w14:textId="1DD82380" w:rsidR="0032790E" w:rsidRPr="008C6A6D" w:rsidRDefault="0032790E" w:rsidP="00044B36">
            <w:pPr>
              <w:keepNext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(≥ 1/1000 </w:t>
            </w:r>
            <w:r w:rsidR="00DC314E" w:rsidRPr="008C6A6D">
              <w:rPr>
                <w:b/>
                <w:bCs/>
                <w:szCs w:val="22"/>
                <w:lang w:val="sr-Latn-RS"/>
              </w:rPr>
              <w:t xml:space="preserve">do </w:t>
            </w:r>
            <w:r w:rsidRPr="008C6A6D">
              <w:rPr>
                <w:b/>
                <w:bCs/>
                <w:szCs w:val="22"/>
                <w:lang w:val="sr-Latn-RS"/>
              </w:rPr>
              <w:t>&lt; 1/100)</w:t>
            </w:r>
            <w:bookmarkStart w:id="13" w:name="_GoBack"/>
            <w:bookmarkEnd w:id="13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ED202D" w14:textId="4F756369" w:rsidR="0032790E" w:rsidRPr="008C6A6D" w:rsidRDefault="0032790E" w:rsidP="00044B36">
            <w:pPr>
              <w:jc w:val="center"/>
              <w:rPr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R</w:t>
            </w:r>
            <w:r w:rsidR="006C6B4B" w:rsidRPr="008C6A6D">
              <w:rPr>
                <w:b/>
                <w:bCs/>
                <w:szCs w:val="22"/>
                <w:lang w:val="sr-Latn-RS"/>
              </w:rPr>
              <w:t>ij</w:t>
            </w:r>
            <w:r w:rsidR="00A073B2" w:rsidRPr="008C6A6D">
              <w:rPr>
                <w:b/>
                <w:bCs/>
                <w:szCs w:val="22"/>
                <w:lang w:val="sr-Latn-RS"/>
              </w:rPr>
              <w:t>etko</w:t>
            </w:r>
          </w:p>
          <w:p w14:paraId="21F8284E" w14:textId="07D69D7A" w:rsidR="0032790E" w:rsidRPr="008C6A6D" w:rsidRDefault="0032790E" w:rsidP="00044B36">
            <w:pPr>
              <w:keepNext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(≥ 1/10000 </w:t>
            </w:r>
            <w:r w:rsidR="00DC314E" w:rsidRPr="008C6A6D">
              <w:rPr>
                <w:b/>
                <w:bCs/>
                <w:szCs w:val="22"/>
                <w:lang w:val="sr-Latn-RS"/>
              </w:rPr>
              <w:t xml:space="preserve">do </w:t>
            </w:r>
            <w:r w:rsidRPr="008C6A6D">
              <w:rPr>
                <w:b/>
                <w:bCs/>
                <w:szCs w:val="22"/>
                <w:lang w:val="sr-Latn-RS"/>
              </w:rPr>
              <w:t>&lt; 1/1000)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2EF687" w14:textId="2701AD63" w:rsidR="0032790E" w:rsidRPr="008C6A6D" w:rsidRDefault="00A073B2" w:rsidP="00044B36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Veoma r</w:t>
            </w:r>
            <w:r w:rsidR="006C6B4B" w:rsidRPr="008C6A6D">
              <w:rPr>
                <w:b/>
                <w:bCs/>
                <w:szCs w:val="22"/>
                <w:lang w:val="sr-Latn-RS"/>
              </w:rPr>
              <w:t>ij</w:t>
            </w:r>
            <w:r w:rsidRPr="008C6A6D">
              <w:rPr>
                <w:b/>
                <w:bCs/>
                <w:szCs w:val="22"/>
                <w:lang w:val="sr-Latn-RS"/>
              </w:rPr>
              <w:t>etko</w:t>
            </w:r>
            <w:r w:rsidR="0032790E" w:rsidRPr="008C6A6D">
              <w:rPr>
                <w:b/>
                <w:bCs/>
                <w:szCs w:val="22"/>
                <w:lang w:val="sr-Latn-RS"/>
              </w:rPr>
              <w:t xml:space="preserve"> (&lt; 1/10000)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49698D" w14:textId="5BD5157C" w:rsidR="0032790E" w:rsidRPr="008C6A6D" w:rsidDel="00676C56" w:rsidRDefault="00A073B2" w:rsidP="00044B36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Nije poznato (ne može se proc</w:t>
            </w:r>
            <w:r w:rsidR="00DC314E" w:rsidRPr="008C6A6D">
              <w:rPr>
                <w:b/>
                <w:bCs/>
                <w:szCs w:val="22"/>
                <w:lang w:val="sr-Latn-RS"/>
              </w:rPr>
              <w:t>i</w:t>
            </w:r>
            <w:r w:rsidR="006C6B4B" w:rsidRPr="008C6A6D">
              <w:rPr>
                <w:b/>
                <w:bCs/>
                <w:szCs w:val="22"/>
                <w:lang w:val="sr-Latn-RS"/>
              </w:rPr>
              <w:t>j</w:t>
            </w:r>
            <w:r w:rsidRPr="008C6A6D">
              <w:rPr>
                <w:b/>
                <w:bCs/>
                <w:szCs w:val="22"/>
                <w:lang w:val="sr-Latn-RS"/>
              </w:rPr>
              <w:t>eniti na osnovu raspoloživih podataka</w:t>
            </w:r>
            <w:r w:rsidR="0032790E" w:rsidRPr="008C6A6D">
              <w:rPr>
                <w:b/>
                <w:bCs/>
                <w:szCs w:val="22"/>
                <w:lang w:val="sr-Latn-RS"/>
              </w:rPr>
              <w:t>)</w:t>
            </w:r>
          </w:p>
        </w:tc>
      </w:tr>
      <w:tr w:rsidR="00DC5EBD" w:rsidRPr="008C6A6D" w14:paraId="1989A82A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A8C7" w14:textId="1782CB6D" w:rsidR="00DC5EBD" w:rsidRPr="008C6A6D" w:rsidRDefault="00DC5EBD" w:rsidP="008C6A6D">
            <w:pPr>
              <w:keepNext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Poremećaji krvi i limfnog sistema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C66A" w14:textId="77777777" w:rsidR="00DC5EBD" w:rsidRPr="008C6A6D" w:rsidRDefault="00DC5EBD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AE8A" w14:textId="77777777" w:rsidR="00DC5EBD" w:rsidRPr="008C6A6D" w:rsidRDefault="00DC5EBD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2C3" w14:textId="77777777" w:rsidR="00DC5EBD" w:rsidRPr="008C6A6D" w:rsidRDefault="00DC5EBD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BA0" w14:textId="77777777" w:rsidR="00DC5EBD" w:rsidRPr="008C6A6D" w:rsidRDefault="00DC5EBD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A2B2" w14:textId="4F63F8BB" w:rsidR="00DC5EBD" w:rsidRPr="008C6A6D" w:rsidRDefault="00DC314E" w:rsidP="008C6A6D">
            <w:pPr>
              <w:keepNext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l</w:t>
            </w:r>
            <w:r w:rsidR="00DC5EBD" w:rsidRPr="008C6A6D">
              <w:rPr>
                <w:szCs w:val="22"/>
                <w:lang w:val="sr-Latn-RS"/>
              </w:rPr>
              <w:t>imfadenopatija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D05" w14:textId="38D254A6" w:rsidR="00DC5EBD" w:rsidRPr="008C6A6D" w:rsidRDefault="00DC314E" w:rsidP="008C6A6D">
            <w:pPr>
              <w:keepNext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i</w:t>
            </w:r>
            <w:r w:rsidR="00DC5EBD" w:rsidRPr="008C6A6D">
              <w:rPr>
                <w:szCs w:val="22"/>
                <w:lang w:val="sr-Latn-RS"/>
              </w:rPr>
              <w:t>muna trombocitopenija</w:t>
            </w:r>
          </w:p>
        </w:tc>
      </w:tr>
      <w:tr w:rsidR="0032790E" w:rsidRPr="008C6A6D" w14:paraId="316A84C9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D148" w14:textId="780642F0" w:rsidR="0032790E" w:rsidRPr="008C6A6D" w:rsidRDefault="00BD2B8F" w:rsidP="008C6A6D">
            <w:pPr>
              <w:keepNext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Poremećaj imunog sistema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6431" w14:textId="77777777" w:rsidR="0032790E" w:rsidRPr="008C6A6D" w:rsidRDefault="0032790E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65A5" w14:textId="77777777" w:rsidR="0032790E" w:rsidRPr="008C6A6D" w:rsidRDefault="0032790E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D78" w14:textId="77777777" w:rsidR="0032790E" w:rsidRPr="008C6A6D" w:rsidRDefault="0032790E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F54" w14:textId="56D22213" w:rsidR="0032790E" w:rsidRPr="008C6A6D" w:rsidRDefault="00DC314E" w:rsidP="008C6A6D">
            <w:pPr>
              <w:keepNext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</w:t>
            </w:r>
            <w:r w:rsidR="0068173B" w:rsidRPr="008C6A6D">
              <w:rPr>
                <w:szCs w:val="22"/>
                <w:lang w:val="sr-Latn-RS"/>
              </w:rPr>
              <w:t>re</w:t>
            </w:r>
            <w:r w:rsidR="00BD2B8F" w:rsidRPr="008C6A6D">
              <w:rPr>
                <w:szCs w:val="22"/>
                <w:lang w:val="sr-Latn-RS"/>
              </w:rPr>
              <w:t>os</w:t>
            </w:r>
            <w:r w:rsidR="006C6B4B" w:rsidRPr="008C6A6D">
              <w:rPr>
                <w:szCs w:val="22"/>
                <w:lang w:val="sr-Latn-RS"/>
              </w:rPr>
              <w:t>j</w:t>
            </w:r>
            <w:r w:rsidR="00BD2B8F" w:rsidRPr="008C6A6D">
              <w:rPr>
                <w:szCs w:val="22"/>
                <w:lang w:val="sr-Latn-RS"/>
              </w:rPr>
              <w:t>etljivost</w:t>
            </w:r>
            <w:r w:rsidR="0032790E" w:rsidRPr="008C6A6D">
              <w:rPr>
                <w:szCs w:val="22"/>
                <w:vertAlign w:val="superscript"/>
                <w:lang w:val="sr-Latn-RS"/>
              </w:rPr>
              <w:t>a</w:t>
            </w:r>
            <w:r w:rsidR="0032790E" w:rsidRPr="008C6A6D">
              <w:rPr>
                <w:szCs w:val="22"/>
                <w:lang w:val="sr-Latn-RS"/>
              </w:rPr>
              <w:t>; urti</w:t>
            </w:r>
            <w:r w:rsidR="00BD2B8F" w:rsidRPr="008C6A6D">
              <w:rPr>
                <w:szCs w:val="22"/>
                <w:lang w:val="sr-Latn-RS"/>
              </w:rPr>
              <w:t>k</w:t>
            </w:r>
            <w:r w:rsidR="0032790E" w:rsidRPr="008C6A6D">
              <w:rPr>
                <w:szCs w:val="22"/>
                <w:lang w:val="sr-Latn-RS"/>
              </w:rPr>
              <w:t>ari</w:t>
            </w:r>
            <w:r w:rsidR="00BD2B8F" w:rsidRPr="008C6A6D">
              <w:rPr>
                <w:szCs w:val="22"/>
                <w:lang w:val="sr-Latn-RS"/>
              </w:rPr>
              <w:t>j</w:t>
            </w:r>
            <w:r w:rsidR="0032790E" w:rsidRPr="008C6A6D">
              <w:rPr>
                <w:szCs w:val="22"/>
                <w:lang w:val="sr-Latn-RS"/>
              </w:rPr>
              <w:t>a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139" w14:textId="77777777" w:rsidR="0032790E" w:rsidRPr="008C6A6D" w:rsidRDefault="0032790E" w:rsidP="008C6A6D">
            <w:pPr>
              <w:keepNext/>
              <w:jc w:val="left"/>
              <w:rPr>
                <w:szCs w:val="22"/>
                <w:lang w:val="sr-Latn-R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B08" w14:textId="5672270A" w:rsidR="0032790E" w:rsidRPr="008C6A6D" w:rsidRDefault="00DC314E" w:rsidP="008C6A6D">
            <w:pPr>
              <w:keepNext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a</w:t>
            </w:r>
            <w:r w:rsidR="0032790E" w:rsidRPr="008C6A6D">
              <w:rPr>
                <w:szCs w:val="22"/>
                <w:lang w:val="sr-Latn-RS"/>
              </w:rPr>
              <w:t>na</w:t>
            </w:r>
            <w:r w:rsidR="00BD2B8F" w:rsidRPr="008C6A6D">
              <w:rPr>
                <w:szCs w:val="22"/>
                <w:lang w:val="sr-Latn-RS"/>
              </w:rPr>
              <w:t>filaksa</w:t>
            </w:r>
            <w:r w:rsidR="0032790E" w:rsidRPr="008C6A6D">
              <w:rPr>
                <w:szCs w:val="22"/>
                <w:vertAlign w:val="superscript"/>
                <w:lang w:val="sr-Latn-RS"/>
              </w:rPr>
              <w:t>b</w:t>
            </w:r>
          </w:p>
        </w:tc>
      </w:tr>
      <w:tr w:rsidR="0032790E" w:rsidRPr="008C6A6D" w14:paraId="600A78E0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D34E" w14:textId="1B598BEB" w:rsidR="0032790E" w:rsidRPr="008C6A6D" w:rsidRDefault="00BD2B8F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Poremećaj nervnog sistema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51B2" w14:textId="7450994D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g</w:t>
            </w:r>
            <w:r w:rsidR="00BD2B8F" w:rsidRPr="008C6A6D">
              <w:rPr>
                <w:szCs w:val="22"/>
                <w:lang w:val="sr-Latn-RS"/>
              </w:rPr>
              <w:t>lavobolja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E4E4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6D4" w14:textId="531603AD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t</w:t>
            </w:r>
            <w:r w:rsidR="0032790E" w:rsidRPr="008C6A6D">
              <w:rPr>
                <w:szCs w:val="22"/>
                <w:lang w:val="sr-Latn-RS"/>
              </w:rPr>
              <w:t>remor</w:t>
            </w:r>
            <w:r w:rsidR="00DC5EBD" w:rsidRPr="008C6A6D">
              <w:rPr>
                <w:szCs w:val="22"/>
                <w:lang w:val="sr-Latn-RS"/>
              </w:rPr>
              <w:t>, vrtoglavica</w:t>
            </w:r>
            <w:r w:rsidRPr="008C6A6D">
              <w:rPr>
                <w:szCs w:val="22"/>
                <w:lang w:val="sr-Latn-RS"/>
              </w:rPr>
              <w:t>,</w:t>
            </w:r>
          </w:p>
          <w:p w14:paraId="2C2EE6C1" w14:textId="0E4294B5" w:rsidR="00DC314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parestezija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18F" w14:textId="0E97E27C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h</w:t>
            </w:r>
            <w:r w:rsidR="00DC5EBD" w:rsidRPr="008C6A6D">
              <w:rPr>
                <w:szCs w:val="22"/>
                <w:lang w:val="sr-Latn-RS"/>
              </w:rPr>
              <w:t>ipoestezija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D74" w14:textId="73D87254" w:rsidR="0032790E" w:rsidRPr="008C6A6D" w:rsidRDefault="00DC5EBD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Guillain- Barré</w:t>
            </w:r>
            <w:r w:rsidR="00DC314E" w:rsidRPr="008C6A6D">
              <w:rPr>
                <w:szCs w:val="22"/>
                <w:lang w:val="sr-Latn-RS"/>
              </w:rPr>
              <w:t xml:space="preserve"> </w:t>
            </w:r>
            <w:r w:rsidRPr="008C6A6D">
              <w:rPr>
                <w:szCs w:val="22"/>
                <w:lang w:val="sr-Latn-RS"/>
              </w:rPr>
              <w:t>sindrom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EF3" w14:textId="51A70510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t</w:t>
            </w:r>
            <w:r w:rsidR="00997271" w:rsidRPr="008C6A6D">
              <w:rPr>
                <w:szCs w:val="22"/>
                <w:lang w:val="sr-Latn-RS"/>
              </w:rPr>
              <w:t>ransverzalni mijelitis</w:t>
            </w:r>
          </w:p>
        </w:tc>
      </w:tr>
      <w:tr w:rsidR="00DC5EBD" w:rsidRPr="008C6A6D" w14:paraId="60511899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60ED" w14:textId="4C3894D8" w:rsidR="00DC5EBD" w:rsidRPr="008C6A6D" w:rsidRDefault="00DC314E" w:rsidP="008C6A6D">
            <w:pPr>
              <w:jc w:val="left"/>
              <w:rPr>
                <w:rFonts w:eastAsia="SimSun"/>
                <w:szCs w:val="22"/>
                <w:lang w:val="sr-Latn-RS"/>
              </w:rPr>
            </w:pPr>
            <w:r w:rsidRPr="008C6A6D">
              <w:rPr>
                <w:rFonts w:eastAsia="SimSun"/>
                <w:szCs w:val="22"/>
                <w:lang w:val="sr-Latn-RS"/>
              </w:rPr>
              <w:t>Poremećaji uha i labirinta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20CA" w14:textId="77777777" w:rsidR="00DC5EBD" w:rsidRPr="008C6A6D" w:rsidRDefault="00DC5EBD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C42B" w14:textId="77777777" w:rsidR="00DC5EBD" w:rsidRPr="008C6A6D" w:rsidRDefault="00DC5EBD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6D9" w14:textId="77777777" w:rsidR="00DC5EBD" w:rsidRPr="008C6A6D" w:rsidRDefault="00DC5EBD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126A" w14:textId="31B30886" w:rsidR="00DC5EBD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t</w:t>
            </w:r>
            <w:r w:rsidR="00DC5EBD" w:rsidRPr="008C6A6D">
              <w:rPr>
                <w:szCs w:val="22"/>
                <w:lang w:val="sr-Latn-RS"/>
              </w:rPr>
              <w:t>initus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D18" w14:textId="77777777" w:rsidR="00DC5EBD" w:rsidRPr="008C6A6D" w:rsidRDefault="00DC5EBD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E196" w14:textId="77777777" w:rsidR="00DC5EBD" w:rsidRPr="008C6A6D" w:rsidRDefault="00DC5EBD" w:rsidP="008C6A6D">
            <w:pPr>
              <w:jc w:val="left"/>
              <w:rPr>
                <w:szCs w:val="22"/>
                <w:lang w:val="sr-Latn-RS"/>
              </w:rPr>
            </w:pPr>
          </w:p>
        </w:tc>
      </w:tr>
      <w:tr w:rsidR="0032790E" w:rsidRPr="008C6A6D" w14:paraId="5252115B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1919" w14:textId="14D1D63C" w:rsidR="0032790E" w:rsidRPr="008C6A6D" w:rsidRDefault="00BD2B8F" w:rsidP="008C6A6D">
            <w:pPr>
              <w:jc w:val="left"/>
              <w:rPr>
                <w:rFonts w:eastAsia="SimSun"/>
                <w:szCs w:val="22"/>
                <w:lang w:val="sr-Latn-RS"/>
              </w:rPr>
            </w:pPr>
            <w:r w:rsidRPr="008C6A6D">
              <w:rPr>
                <w:rFonts w:eastAsia="SimSun"/>
                <w:szCs w:val="22"/>
                <w:lang w:val="sr-Latn-RS"/>
              </w:rPr>
              <w:t>Vaskularni poremećaji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80E5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7622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EE1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758" w14:textId="3C5ABF4B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v</w:t>
            </w:r>
            <w:r w:rsidR="00DC5EBD" w:rsidRPr="008C6A6D">
              <w:rPr>
                <w:szCs w:val="22"/>
                <w:lang w:val="sr-Latn-RS"/>
              </w:rPr>
              <w:t>enska tromboembolija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A3AE" w14:textId="00696615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t</w:t>
            </w:r>
            <w:r w:rsidR="00BD2B8F" w:rsidRPr="008C6A6D">
              <w:rPr>
                <w:szCs w:val="22"/>
                <w:lang w:val="sr-Latn-RS"/>
              </w:rPr>
              <w:t>romboza u kombinaciji sa trombocitopenijom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598" w14:textId="667DF231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s</w:t>
            </w:r>
            <w:r w:rsidR="00DC5EBD" w:rsidRPr="008C6A6D">
              <w:rPr>
                <w:szCs w:val="22"/>
                <w:lang w:val="sr-Latn-RS"/>
              </w:rPr>
              <w:t>indrom kapilarnog curenja</w:t>
            </w:r>
          </w:p>
        </w:tc>
      </w:tr>
      <w:tr w:rsidR="0032790E" w:rsidRPr="008C6A6D" w14:paraId="0B26CF7A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9F2F" w14:textId="7BC02EB8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rFonts w:eastAsia="SimSun"/>
                <w:szCs w:val="22"/>
                <w:lang w:val="sr-Latn-RS"/>
              </w:rPr>
              <w:t>Respirator</w:t>
            </w:r>
            <w:r w:rsidR="00BD2B8F" w:rsidRPr="008C6A6D">
              <w:rPr>
                <w:rFonts w:eastAsia="SimSun"/>
                <w:szCs w:val="22"/>
                <w:lang w:val="sr-Latn-RS"/>
              </w:rPr>
              <w:t>ni</w:t>
            </w:r>
            <w:r w:rsidRPr="008C6A6D">
              <w:rPr>
                <w:rFonts w:eastAsia="SimSun"/>
                <w:szCs w:val="22"/>
                <w:lang w:val="sr-Latn-RS"/>
              </w:rPr>
              <w:t>, tor</w:t>
            </w:r>
            <w:r w:rsidR="00BD2B8F" w:rsidRPr="008C6A6D">
              <w:rPr>
                <w:rFonts w:eastAsia="SimSun"/>
                <w:szCs w:val="22"/>
                <w:lang w:val="sr-Latn-RS"/>
              </w:rPr>
              <w:t xml:space="preserve">akalni i medijastinalni pormećaji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A0B8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9A17" w14:textId="08C13558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k</w:t>
            </w:r>
            <w:r w:rsidR="00BD2B8F" w:rsidRPr="008C6A6D">
              <w:rPr>
                <w:szCs w:val="22"/>
                <w:lang w:val="sr-Latn-RS"/>
              </w:rPr>
              <w:t>ašalj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019" w14:textId="77283646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k</w:t>
            </w:r>
            <w:r w:rsidR="00B1167E" w:rsidRPr="008C6A6D">
              <w:rPr>
                <w:szCs w:val="22"/>
                <w:lang w:val="sr-Latn-RS"/>
              </w:rPr>
              <w:t>i</w:t>
            </w:r>
            <w:r w:rsidR="00BD2B8F" w:rsidRPr="008C6A6D">
              <w:rPr>
                <w:szCs w:val="22"/>
                <w:lang w:val="sr-Latn-RS"/>
              </w:rPr>
              <w:t>janje; orofaringealni bol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FC7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72F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383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</w:tr>
      <w:tr w:rsidR="0032790E" w:rsidRPr="008C6A6D" w14:paraId="3D938129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285A" w14:textId="780BF65F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Gastrointestinal</w:t>
            </w:r>
            <w:r w:rsidR="00BD2B8F" w:rsidRPr="008C6A6D">
              <w:rPr>
                <w:szCs w:val="22"/>
                <w:lang w:val="sr-Latn-RS"/>
              </w:rPr>
              <w:t>ni poremećaji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E4E7" w14:textId="5CB71C4E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m</w:t>
            </w:r>
            <w:r w:rsidR="00BD2B8F" w:rsidRPr="008C6A6D">
              <w:rPr>
                <w:szCs w:val="22"/>
                <w:lang w:val="sr-Latn-RS"/>
              </w:rPr>
              <w:t xml:space="preserve">učnina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5472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426" w14:textId="77C5C65B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d</w:t>
            </w:r>
            <w:r w:rsidR="00DC5EBD" w:rsidRPr="008C6A6D">
              <w:rPr>
                <w:szCs w:val="22"/>
                <w:lang w:val="sr-Latn-RS"/>
              </w:rPr>
              <w:t>ijareja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DAA" w14:textId="79579215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</w:t>
            </w:r>
            <w:r w:rsidR="00DC5EBD" w:rsidRPr="008C6A6D">
              <w:rPr>
                <w:szCs w:val="22"/>
                <w:lang w:val="sr-Latn-RS"/>
              </w:rPr>
              <w:t>ovraćanje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DA8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0AA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</w:tr>
      <w:tr w:rsidR="0032790E" w:rsidRPr="008C6A6D" w14:paraId="62883C3A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E5D9" w14:textId="08D56BDD" w:rsidR="0032790E" w:rsidRPr="008C6A6D" w:rsidRDefault="00BD2B8F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Poremećaji kože i potkožnog tkiva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9B83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B6B9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1A4" w14:textId="2F8C27BE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o</w:t>
            </w:r>
            <w:r w:rsidR="00BD2B8F" w:rsidRPr="008C6A6D">
              <w:rPr>
                <w:szCs w:val="22"/>
                <w:lang w:val="sr-Latn-RS"/>
              </w:rPr>
              <w:t>sip, hiperhidroza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9FF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A92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232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</w:tr>
      <w:tr w:rsidR="0032790E" w:rsidRPr="008C6A6D" w14:paraId="02B42C4C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64C6" w14:textId="3BEC26C1" w:rsidR="0032790E" w:rsidRPr="008C6A6D" w:rsidRDefault="00BD2B8F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Poremećaji </w:t>
            </w:r>
            <w:r w:rsidR="00DC314E" w:rsidRPr="008C6A6D">
              <w:rPr>
                <w:szCs w:val="22"/>
                <w:lang w:val="sr-Latn-RS"/>
              </w:rPr>
              <w:t>mišićno-koštanog</w:t>
            </w:r>
            <w:r w:rsidR="00F331C5" w:rsidRPr="008C6A6D">
              <w:rPr>
                <w:szCs w:val="22"/>
                <w:lang w:val="sr-Latn-RS"/>
              </w:rPr>
              <w:t xml:space="preserve"> i vezivnog tkiva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C264" w14:textId="6D978304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m</w:t>
            </w:r>
            <w:r w:rsidR="00F331C5" w:rsidRPr="008C6A6D">
              <w:rPr>
                <w:szCs w:val="22"/>
                <w:lang w:val="sr-Latn-RS"/>
              </w:rPr>
              <w:t>ijalgija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5497" w14:textId="688A268A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a</w:t>
            </w:r>
            <w:r w:rsidR="0032790E" w:rsidRPr="008C6A6D">
              <w:rPr>
                <w:szCs w:val="22"/>
                <w:lang w:val="sr-Latn-RS"/>
              </w:rPr>
              <w:t>rtralgi</w:t>
            </w:r>
            <w:r w:rsidR="00F331C5" w:rsidRPr="008C6A6D">
              <w:rPr>
                <w:szCs w:val="22"/>
                <w:lang w:val="sr-Latn-RS"/>
              </w:rPr>
              <w:t>j</w:t>
            </w:r>
            <w:r w:rsidR="0032790E" w:rsidRPr="008C6A6D">
              <w:rPr>
                <w:szCs w:val="22"/>
                <w:lang w:val="sr-Latn-RS"/>
              </w:rPr>
              <w:t>a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BAA" w14:textId="5E76F18A" w:rsidR="0032790E" w:rsidRPr="008C6A6D" w:rsidRDefault="00DC314E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m</w:t>
            </w:r>
            <w:r w:rsidR="00F331C5" w:rsidRPr="008C6A6D">
              <w:rPr>
                <w:szCs w:val="22"/>
                <w:lang w:val="sr-Latn-RS"/>
              </w:rPr>
              <w:t xml:space="preserve">išićna slabost; bol u </w:t>
            </w:r>
            <w:r w:rsidRPr="008C6A6D">
              <w:rPr>
                <w:szCs w:val="22"/>
                <w:lang w:val="sr-Latn-RS"/>
              </w:rPr>
              <w:t>ekstremitetu</w:t>
            </w:r>
            <w:r w:rsidR="00F331C5" w:rsidRPr="008C6A6D">
              <w:rPr>
                <w:szCs w:val="22"/>
                <w:lang w:val="sr-Latn-RS"/>
              </w:rPr>
              <w:t>; bol u leđima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A52F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068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193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</w:tr>
      <w:tr w:rsidR="0032790E" w:rsidRPr="008C6A6D" w14:paraId="1DC1E652" w14:textId="77777777" w:rsidTr="00091379">
        <w:trPr>
          <w:cantSplit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158F" w14:textId="063D8B7E" w:rsidR="0032790E" w:rsidRPr="008C6A6D" w:rsidRDefault="00F331C5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lastRenderedPageBreak/>
              <w:t>Opšti poremećaji i stanja na m</w:t>
            </w:r>
            <w:r w:rsidR="006C6B4B" w:rsidRPr="008C6A6D">
              <w:rPr>
                <w:szCs w:val="22"/>
                <w:lang w:val="sr-Latn-RS"/>
              </w:rPr>
              <w:t>j</w:t>
            </w:r>
            <w:r w:rsidRPr="008C6A6D">
              <w:rPr>
                <w:szCs w:val="22"/>
                <w:lang w:val="sr-Latn-RS"/>
              </w:rPr>
              <w:t xml:space="preserve">estu </w:t>
            </w:r>
            <w:r w:rsidR="00C72C94" w:rsidRPr="008C6A6D">
              <w:rPr>
                <w:szCs w:val="22"/>
                <w:lang w:val="sr-Latn-RS"/>
              </w:rPr>
              <w:t>primjene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E065" w14:textId="141D2383" w:rsidR="0032790E" w:rsidRPr="008C6A6D" w:rsidRDefault="00395F94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z</w:t>
            </w:r>
            <w:r w:rsidR="00F331C5" w:rsidRPr="008C6A6D">
              <w:rPr>
                <w:szCs w:val="22"/>
                <w:lang w:val="sr-Latn-RS"/>
              </w:rPr>
              <w:t>amor; bol na m</w:t>
            </w:r>
            <w:r w:rsidR="006C6B4B" w:rsidRPr="008C6A6D">
              <w:rPr>
                <w:szCs w:val="22"/>
                <w:lang w:val="sr-Latn-RS"/>
              </w:rPr>
              <w:t>j</w:t>
            </w:r>
            <w:r w:rsidR="00F331C5" w:rsidRPr="008C6A6D">
              <w:rPr>
                <w:szCs w:val="22"/>
                <w:lang w:val="sr-Latn-RS"/>
              </w:rPr>
              <w:t xml:space="preserve">estu </w:t>
            </w:r>
            <w:r w:rsidR="00C72C94" w:rsidRPr="008C6A6D">
              <w:rPr>
                <w:szCs w:val="22"/>
                <w:lang w:val="sr-Latn-RS"/>
              </w:rPr>
              <w:t>primjene</w:t>
            </w:r>
            <w:r w:rsidR="006E1538" w:rsidRPr="008C6A6D">
              <w:rPr>
                <w:szCs w:val="22"/>
                <w:lang w:val="sr-Latn-RS"/>
              </w:rPr>
              <w:t xml:space="preserve"> injekcije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848B" w14:textId="3CE80D0A" w:rsidR="0032790E" w:rsidRPr="008C6A6D" w:rsidRDefault="00395F94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</w:t>
            </w:r>
            <w:r w:rsidR="00F331C5" w:rsidRPr="008C6A6D">
              <w:rPr>
                <w:szCs w:val="22"/>
                <w:lang w:val="sr-Latn-RS"/>
              </w:rPr>
              <w:t>ireksija; eritem na m</w:t>
            </w:r>
            <w:r w:rsidR="006C6B4B" w:rsidRPr="008C6A6D">
              <w:rPr>
                <w:szCs w:val="22"/>
                <w:lang w:val="sr-Latn-RS"/>
              </w:rPr>
              <w:t>j</w:t>
            </w:r>
            <w:r w:rsidR="00F331C5" w:rsidRPr="008C6A6D">
              <w:rPr>
                <w:szCs w:val="22"/>
                <w:lang w:val="sr-Latn-RS"/>
              </w:rPr>
              <w:t xml:space="preserve">estu </w:t>
            </w:r>
            <w:r w:rsidR="00C72C94" w:rsidRPr="008C6A6D">
              <w:rPr>
                <w:szCs w:val="22"/>
                <w:lang w:val="sr-Latn-RS"/>
              </w:rPr>
              <w:t>primjene</w:t>
            </w:r>
            <w:r w:rsidR="006E1538" w:rsidRPr="008C6A6D">
              <w:rPr>
                <w:szCs w:val="22"/>
                <w:lang w:val="sr-Latn-RS"/>
              </w:rPr>
              <w:t xml:space="preserve"> injekcije</w:t>
            </w:r>
            <w:r w:rsidR="00F331C5" w:rsidRPr="008C6A6D">
              <w:rPr>
                <w:szCs w:val="22"/>
                <w:lang w:val="sr-Latn-RS"/>
              </w:rPr>
              <w:t>; otok</w:t>
            </w:r>
            <w:r w:rsidR="006E1538" w:rsidRPr="008C6A6D">
              <w:rPr>
                <w:szCs w:val="22"/>
                <w:lang w:val="sr-Latn-RS"/>
              </w:rPr>
              <w:t xml:space="preserve"> na mjestu primjene injekcije</w:t>
            </w:r>
            <w:r w:rsidR="00F331C5" w:rsidRPr="008C6A6D">
              <w:rPr>
                <w:szCs w:val="22"/>
                <w:lang w:val="sr-Latn-RS"/>
              </w:rPr>
              <w:t>; jeza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9A17" w14:textId="2D49182B" w:rsidR="0032790E" w:rsidRPr="008C6A6D" w:rsidRDefault="00395F94" w:rsidP="008C6A6D">
            <w:pPr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a</w:t>
            </w:r>
            <w:r w:rsidR="0032790E" w:rsidRPr="008C6A6D">
              <w:rPr>
                <w:szCs w:val="22"/>
                <w:lang w:val="sr-Latn-RS"/>
              </w:rPr>
              <w:t>steni</w:t>
            </w:r>
            <w:r w:rsidR="00F331C5" w:rsidRPr="008C6A6D">
              <w:rPr>
                <w:szCs w:val="22"/>
                <w:lang w:val="sr-Latn-RS"/>
              </w:rPr>
              <w:t>j</w:t>
            </w:r>
            <w:r w:rsidR="0032790E" w:rsidRPr="008C6A6D">
              <w:rPr>
                <w:szCs w:val="22"/>
                <w:lang w:val="sr-Latn-RS"/>
              </w:rPr>
              <w:t xml:space="preserve">a; </w:t>
            </w:r>
            <w:r w:rsidR="00BB0E76" w:rsidRPr="008C6A6D">
              <w:rPr>
                <w:szCs w:val="22"/>
                <w:lang w:val="sr-Latn-RS"/>
              </w:rPr>
              <w:t>malaksalost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D24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06D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0FB" w14:textId="77777777" w:rsidR="0032790E" w:rsidRPr="008C6A6D" w:rsidRDefault="0032790E" w:rsidP="008C6A6D">
            <w:pPr>
              <w:jc w:val="left"/>
              <w:rPr>
                <w:szCs w:val="22"/>
                <w:lang w:val="sr-Latn-RS"/>
              </w:rPr>
            </w:pPr>
          </w:p>
        </w:tc>
      </w:tr>
      <w:tr w:rsidR="0032790E" w:rsidRPr="00C46422" w14:paraId="2269AEC0" w14:textId="77777777" w:rsidTr="00091379">
        <w:trPr>
          <w:cantSplit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A6EA" w14:textId="6830F3CC" w:rsidR="0032790E" w:rsidRPr="008C6A6D" w:rsidRDefault="0032790E" w:rsidP="008C6A6D">
            <w:pPr>
              <w:ind w:left="284" w:hanging="284"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vertAlign w:val="superscript"/>
                <w:lang w:val="sr-Latn-RS"/>
              </w:rPr>
              <w:t>a</w:t>
            </w:r>
            <w:r w:rsidRPr="008C6A6D">
              <w:rPr>
                <w:szCs w:val="22"/>
                <w:lang w:val="sr-Latn-RS"/>
              </w:rPr>
              <w:tab/>
            </w:r>
            <w:r w:rsidR="0068173B" w:rsidRPr="008C6A6D">
              <w:rPr>
                <w:szCs w:val="22"/>
                <w:lang w:val="sr-Latn-RS"/>
              </w:rPr>
              <w:t>Pre</w:t>
            </w:r>
            <w:r w:rsidR="006C6B4B" w:rsidRPr="008C6A6D">
              <w:rPr>
                <w:szCs w:val="22"/>
                <w:lang w:val="sr-Latn-RS"/>
              </w:rPr>
              <w:t xml:space="preserve">osjetljivost </w:t>
            </w:r>
            <w:r w:rsidR="00F331C5" w:rsidRPr="008C6A6D">
              <w:rPr>
                <w:szCs w:val="22"/>
                <w:lang w:val="sr-Latn-RS"/>
              </w:rPr>
              <w:t xml:space="preserve"> se odnosi na alergijske reakcije kože i potkožnog tkiva</w:t>
            </w:r>
            <w:r w:rsidRPr="008C6A6D">
              <w:rPr>
                <w:szCs w:val="22"/>
                <w:lang w:val="sr-Latn-RS"/>
              </w:rPr>
              <w:t>.</w:t>
            </w:r>
          </w:p>
          <w:p w14:paraId="6F22BAEB" w14:textId="2F6BEF60" w:rsidR="0032790E" w:rsidRPr="008C6A6D" w:rsidRDefault="0032790E" w:rsidP="008C6A6D">
            <w:pPr>
              <w:ind w:left="284" w:hanging="284"/>
              <w:jc w:val="left"/>
              <w:rPr>
                <w:szCs w:val="22"/>
                <w:lang w:val="sr-Latn-RS"/>
              </w:rPr>
            </w:pPr>
            <w:r w:rsidRPr="008C6A6D">
              <w:rPr>
                <w:szCs w:val="22"/>
                <w:vertAlign w:val="superscript"/>
                <w:lang w:val="sr-Latn-RS"/>
              </w:rPr>
              <w:t>b</w:t>
            </w:r>
            <w:r w:rsidRPr="008C6A6D">
              <w:rPr>
                <w:szCs w:val="22"/>
                <w:lang w:val="sr-Latn-RS"/>
              </w:rPr>
              <w:tab/>
            </w:r>
            <w:r w:rsidR="00F331C5" w:rsidRPr="008C6A6D">
              <w:rPr>
                <w:szCs w:val="22"/>
                <w:lang w:val="sr-Latn-RS"/>
              </w:rPr>
              <w:t>Slučajevi pri</w:t>
            </w:r>
            <w:r w:rsidR="00165976" w:rsidRPr="008C6A6D">
              <w:rPr>
                <w:szCs w:val="22"/>
                <w:lang w:val="sr-Latn-RS"/>
              </w:rPr>
              <w:t>ml</w:t>
            </w:r>
            <w:r w:rsidR="00F331C5" w:rsidRPr="008C6A6D">
              <w:rPr>
                <w:szCs w:val="22"/>
                <w:lang w:val="sr-Latn-RS"/>
              </w:rPr>
              <w:t>jeni iz otvorenog ispitivanja</w:t>
            </w:r>
            <w:r w:rsidR="006E1538" w:rsidRPr="008C6A6D">
              <w:rPr>
                <w:szCs w:val="22"/>
                <w:lang w:val="sr-Latn-RS"/>
              </w:rPr>
              <w:t xml:space="preserve"> koje je u toku</w:t>
            </w:r>
            <w:r w:rsidR="00F331C5" w:rsidRPr="008C6A6D">
              <w:rPr>
                <w:szCs w:val="22"/>
                <w:lang w:val="sr-Latn-RS"/>
              </w:rPr>
              <w:t xml:space="preserve"> u Južnoj Africi</w:t>
            </w:r>
            <w:r w:rsidRPr="008C6A6D">
              <w:rPr>
                <w:szCs w:val="22"/>
                <w:lang w:val="sr-Latn-RS"/>
              </w:rPr>
              <w:t>.</w:t>
            </w:r>
          </w:p>
        </w:tc>
      </w:tr>
      <w:bookmarkEnd w:id="12"/>
    </w:tbl>
    <w:p w14:paraId="45A2048C" w14:textId="77777777" w:rsidR="00CE09F3" w:rsidRPr="008C6A6D" w:rsidRDefault="00CE09F3" w:rsidP="008C6A6D">
      <w:pPr>
        <w:rPr>
          <w:szCs w:val="22"/>
          <w:u w:val="single"/>
          <w:lang w:val="sr-Latn-RS"/>
        </w:rPr>
      </w:pPr>
    </w:p>
    <w:p w14:paraId="2B4A2C28" w14:textId="77777777" w:rsidR="001B2CB6" w:rsidRPr="008C6A6D" w:rsidRDefault="001B2CB6" w:rsidP="008C6A6D">
      <w:pPr>
        <w:spacing w:after="200"/>
        <w:rPr>
          <w:rFonts w:eastAsia="Calibri"/>
          <w:szCs w:val="22"/>
          <w:u w:val="single"/>
          <w:lang w:val="sr-Latn-RS"/>
        </w:rPr>
      </w:pPr>
      <w:r w:rsidRPr="008C6A6D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578CC0D0" w14:textId="77777777" w:rsidR="001B2CB6" w:rsidRPr="008C6A6D" w:rsidRDefault="001B2CB6" w:rsidP="008C6A6D">
      <w:pPr>
        <w:spacing w:after="200"/>
        <w:rPr>
          <w:rFonts w:eastAsia="Calibri"/>
          <w:szCs w:val="22"/>
          <w:lang w:val="sr-Latn-RS"/>
        </w:rPr>
      </w:pPr>
      <w:r w:rsidRPr="008C6A6D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DCDD3F0" w14:textId="77777777" w:rsidR="001B2CB6" w:rsidRPr="008C6A6D" w:rsidRDefault="001B2CB6" w:rsidP="008C6A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6A6D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6C487900" w14:textId="77777777" w:rsidR="001B2CB6" w:rsidRPr="008C6A6D" w:rsidRDefault="001B2CB6" w:rsidP="008C6A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6A6D">
        <w:rPr>
          <w:rFonts w:eastAsia="Calibri"/>
          <w:sz w:val="22"/>
          <w:szCs w:val="22"/>
          <w:lang w:val="sr-Latn-RS"/>
        </w:rPr>
        <w:t>Odjeljenje za farmakovigilancu</w:t>
      </w:r>
    </w:p>
    <w:p w14:paraId="3356D489" w14:textId="77777777" w:rsidR="001B2CB6" w:rsidRPr="008C6A6D" w:rsidRDefault="001B2CB6" w:rsidP="008C6A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6A6D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5245607" w14:textId="77777777" w:rsidR="001B2CB6" w:rsidRPr="008C6A6D" w:rsidRDefault="001B2CB6" w:rsidP="008C6A6D">
      <w:pPr>
        <w:pStyle w:val="NoSpacing"/>
        <w:rPr>
          <w:rFonts w:eastAsia="Calibri"/>
          <w:sz w:val="22"/>
          <w:szCs w:val="22"/>
          <w:lang w:val="sr-Latn-RS"/>
        </w:rPr>
      </w:pPr>
    </w:p>
    <w:p w14:paraId="7E04FE3D" w14:textId="77777777" w:rsidR="001B2CB6" w:rsidRPr="008C6A6D" w:rsidRDefault="001B2CB6" w:rsidP="008C6A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6A6D">
        <w:rPr>
          <w:rFonts w:eastAsia="Calibri"/>
          <w:sz w:val="22"/>
          <w:szCs w:val="22"/>
          <w:lang w:val="sr-Latn-RS"/>
        </w:rPr>
        <w:t>tel: +382 (0) 20 310 280</w:t>
      </w:r>
    </w:p>
    <w:p w14:paraId="209A771A" w14:textId="77777777" w:rsidR="001B2CB6" w:rsidRPr="008C6A6D" w:rsidRDefault="001B2CB6" w:rsidP="008C6A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6A6D">
        <w:rPr>
          <w:rFonts w:eastAsia="Calibri"/>
          <w:sz w:val="22"/>
          <w:szCs w:val="22"/>
          <w:lang w:val="sr-Latn-RS"/>
        </w:rPr>
        <w:t>fax: +382 (0) 20 310 581</w:t>
      </w:r>
    </w:p>
    <w:p w14:paraId="60D7ED8B" w14:textId="77777777" w:rsidR="001B2CB6" w:rsidRPr="008C6A6D" w:rsidRDefault="00856686" w:rsidP="008C6A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1B2CB6" w:rsidRPr="008C6A6D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56C0EA2D" w14:textId="77777777" w:rsidR="001B2CB6" w:rsidRPr="008C6A6D" w:rsidRDefault="00856686" w:rsidP="008C6A6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1B2CB6" w:rsidRPr="008C6A6D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3470E30" w14:textId="5EBD7B37" w:rsidR="000B6CD8" w:rsidRPr="008C6A6D" w:rsidRDefault="001B2CB6" w:rsidP="008C6A6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C6A6D">
        <w:rPr>
          <w:rFonts w:eastAsia="Calibri"/>
          <w:sz w:val="22"/>
          <w:szCs w:val="22"/>
          <w:lang w:val="sr-Latn-RS"/>
        </w:rPr>
        <w:t>putem IS zdravstvene zaštite</w:t>
      </w:r>
    </w:p>
    <w:p w14:paraId="619AA178" w14:textId="77777777" w:rsidR="00CE09F3" w:rsidRPr="008C6A6D" w:rsidRDefault="00CE09F3" w:rsidP="008C6A6D">
      <w:pPr>
        <w:rPr>
          <w:szCs w:val="22"/>
          <w:lang w:val="sr-Latn-RS"/>
        </w:rPr>
      </w:pPr>
    </w:p>
    <w:p w14:paraId="0441A87F" w14:textId="5ACB0286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 xml:space="preserve">4.9. </w:t>
      </w:r>
      <w:r w:rsidR="0068173B" w:rsidRPr="008C6A6D">
        <w:rPr>
          <w:b/>
          <w:bCs/>
          <w:szCs w:val="22"/>
          <w:lang w:val="sr-Latn"/>
        </w:rPr>
        <w:t>Pre</w:t>
      </w:r>
      <w:r w:rsidRPr="008C6A6D">
        <w:rPr>
          <w:b/>
          <w:bCs/>
          <w:szCs w:val="22"/>
          <w:lang w:val="sr-Latn"/>
        </w:rPr>
        <w:t>doziranje</w:t>
      </w:r>
    </w:p>
    <w:p w14:paraId="74DDAADA" w14:textId="2CA6588C" w:rsidR="00CE09F3" w:rsidRPr="008C6A6D" w:rsidRDefault="00CE09F3" w:rsidP="008C6A6D">
      <w:pPr>
        <w:rPr>
          <w:szCs w:val="22"/>
          <w:lang w:val="sr-Latn-RS"/>
        </w:rPr>
      </w:pPr>
    </w:p>
    <w:p w14:paraId="7EEA7E50" w14:textId="062B0DF5" w:rsidR="00F331C5" w:rsidRPr="008C6A6D" w:rsidRDefault="006C6B4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Nije zabi</w:t>
      </w:r>
      <w:r w:rsidR="00F331C5" w:rsidRPr="008C6A6D">
        <w:rPr>
          <w:szCs w:val="22"/>
          <w:lang w:val="sr-Latn-RS"/>
        </w:rPr>
        <w:t>l</w:t>
      </w:r>
      <w:r w:rsidRPr="008C6A6D">
        <w:rPr>
          <w:szCs w:val="22"/>
          <w:lang w:val="sr-Latn-RS"/>
        </w:rPr>
        <w:t>j</w:t>
      </w:r>
      <w:r w:rsidR="00F331C5" w:rsidRPr="008C6A6D">
        <w:rPr>
          <w:szCs w:val="22"/>
          <w:lang w:val="sr-Latn-RS"/>
        </w:rPr>
        <w:t xml:space="preserve">ežen nijedan slučaj </w:t>
      </w:r>
      <w:r w:rsidR="0068173B" w:rsidRPr="008C6A6D">
        <w:rPr>
          <w:szCs w:val="22"/>
          <w:lang w:val="sr-Latn-RS"/>
        </w:rPr>
        <w:t>pre</w:t>
      </w:r>
      <w:r w:rsidR="00F331C5" w:rsidRPr="008C6A6D">
        <w:rPr>
          <w:szCs w:val="22"/>
          <w:lang w:val="sr-Latn-RS"/>
        </w:rPr>
        <w:t xml:space="preserve">doziranja. U </w:t>
      </w:r>
      <w:r w:rsidR="00997271" w:rsidRPr="008C6A6D">
        <w:rPr>
          <w:szCs w:val="22"/>
          <w:lang w:val="sr-Latn-RS"/>
        </w:rPr>
        <w:t>ispitivanjima </w:t>
      </w:r>
      <w:r w:rsidR="00F331C5" w:rsidRPr="008C6A6D">
        <w:rPr>
          <w:szCs w:val="22"/>
          <w:lang w:val="sr-Latn-RS"/>
        </w:rPr>
        <w:t xml:space="preserve">faze </w:t>
      </w:r>
      <w:r w:rsidR="00002887" w:rsidRPr="008C6A6D">
        <w:rPr>
          <w:szCs w:val="22"/>
          <w:lang w:val="sr-Latn-RS"/>
        </w:rPr>
        <w:t>I</w:t>
      </w:r>
      <w:r w:rsidR="00997271" w:rsidRPr="008C6A6D">
        <w:rPr>
          <w:szCs w:val="22"/>
          <w:lang w:val="sr-Latn-RS"/>
        </w:rPr>
        <w:t>/</w:t>
      </w:r>
      <w:r w:rsidR="00002887" w:rsidRPr="008C6A6D">
        <w:rPr>
          <w:szCs w:val="22"/>
          <w:lang w:val="sr-Latn-RS"/>
        </w:rPr>
        <w:t>II</w:t>
      </w:r>
      <w:r w:rsidR="00997271" w:rsidRPr="008C6A6D">
        <w:rPr>
          <w:szCs w:val="22"/>
          <w:lang w:val="sr-Latn-RS"/>
        </w:rPr>
        <w:t xml:space="preserve"> </w:t>
      </w:r>
      <w:r w:rsidR="00F331C5" w:rsidRPr="008C6A6D">
        <w:rPr>
          <w:szCs w:val="22"/>
          <w:lang w:val="sr-Latn-RS"/>
        </w:rPr>
        <w:t>u kojima su prim</w:t>
      </w:r>
      <w:r w:rsidR="006C5BC1" w:rsidRPr="008C6A6D">
        <w:rPr>
          <w:szCs w:val="22"/>
          <w:lang w:val="sr-Latn-RS"/>
        </w:rPr>
        <w:t>j</w:t>
      </w:r>
      <w:r w:rsidR="00F331C5" w:rsidRPr="008C6A6D">
        <w:rPr>
          <w:szCs w:val="22"/>
          <w:lang w:val="sr-Latn-RS"/>
        </w:rPr>
        <w:t xml:space="preserve">enjivane veće doze (do 2 puta veće od </w:t>
      </w:r>
      <w:r w:rsidR="0068173B" w:rsidRPr="008C6A6D">
        <w:rPr>
          <w:szCs w:val="22"/>
          <w:lang w:val="sr-Latn-RS"/>
        </w:rPr>
        <w:t>pre</w:t>
      </w:r>
      <w:r w:rsidR="00F331C5" w:rsidRPr="008C6A6D">
        <w:rPr>
          <w:szCs w:val="22"/>
          <w:lang w:val="sr-Latn-RS"/>
        </w:rPr>
        <w:t xml:space="preserve">poručenih), ispitanici su i dalje dobro podnosili </w:t>
      </w:r>
      <w:r w:rsidR="00F331C5" w:rsidRPr="008C6A6D">
        <w:rPr>
          <w:iCs/>
          <w:szCs w:val="22"/>
          <w:lang w:val="sr-Latn-RS"/>
        </w:rPr>
        <w:t xml:space="preserve">COVID-19 </w:t>
      </w:r>
      <w:r w:rsidR="00BF0EE6" w:rsidRPr="008C6A6D">
        <w:rPr>
          <w:iCs/>
          <w:szCs w:val="22"/>
          <w:lang w:val="sr-Latn-RS"/>
        </w:rPr>
        <w:t xml:space="preserve">Vaccine </w:t>
      </w:r>
      <w:r w:rsidR="00F331C5" w:rsidRPr="008C6A6D">
        <w:rPr>
          <w:iCs/>
          <w:szCs w:val="22"/>
          <w:lang w:val="sr-Latn-RS"/>
        </w:rPr>
        <w:t>Janssen</w:t>
      </w:r>
      <w:r w:rsidR="00002887" w:rsidRPr="008C6A6D">
        <w:rPr>
          <w:iCs/>
          <w:szCs w:val="22"/>
          <w:lang w:val="sr-Latn-RS"/>
        </w:rPr>
        <w:t>,</w:t>
      </w:r>
      <w:r w:rsidR="00F331C5" w:rsidRPr="008C6A6D">
        <w:rPr>
          <w:iCs/>
          <w:szCs w:val="22"/>
          <w:lang w:val="sr-Latn-RS"/>
        </w:rPr>
        <w:t xml:space="preserve"> ali su vakcinisani ispitanici prijavili pojačanu </w:t>
      </w:r>
      <w:r w:rsidR="00F331C5" w:rsidRPr="008C6A6D">
        <w:rPr>
          <w:szCs w:val="22"/>
          <w:lang w:val="sr-Latn-RS"/>
        </w:rPr>
        <w:t>reaktogenost (</w:t>
      </w:r>
      <w:r w:rsidR="00F331C5" w:rsidRPr="008C6A6D">
        <w:rPr>
          <w:bCs/>
          <w:szCs w:val="22"/>
          <w:lang w:val="sr-Latn-RS"/>
        </w:rPr>
        <w:t>pojačani bol na m</w:t>
      </w:r>
      <w:r w:rsidR="006C5BC1" w:rsidRPr="008C6A6D">
        <w:rPr>
          <w:bCs/>
          <w:szCs w:val="22"/>
          <w:lang w:val="sr-Latn-RS"/>
        </w:rPr>
        <w:t>j</w:t>
      </w:r>
      <w:r w:rsidR="00F331C5" w:rsidRPr="008C6A6D">
        <w:rPr>
          <w:bCs/>
          <w:szCs w:val="22"/>
          <w:lang w:val="sr-Latn-RS"/>
        </w:rPr>
        <w:t xml:space="preserve">estu </w:t>
      </w:r>
      <w:r w:rsidR="00C72C94" w:rsidRPr="008C6A6D">
        <w:rPr>
          <w:bCs/>
          <w:szCs w:val="22"/>
          <w:lang w:val="sr-Latn-RS"/>
        </w:rPr>
        <w:t>primjene</w:t>
      </w:r>
      <w:r w:rsidR="00F331C5" w:rsidRPr="008C6A6D">
        <w:rPr>
          <w:bCs/>
          <w:szCs w:val="22"/>
          <w:lang w:val="sr-Latn-RS"/>
        </w:rPr>
        <w:t>, zamor, glavobolja,</w:t>
      </w:r>
      <w:r w:rsidR="00B1167E" w:rsidRPr="008C6A6D">
        <w:rPr>
          <w:bCs/>
          <w:szCs w:val="22"/>
          <w:lang w:val="sr-Latn-RS"/>
        </w:rPr>
        <w:t xml:space="preserve"> </w:t>
      </w:r>
      <w:r w:rsidR="00F331C5" w:rsidRPr="008C6A6D">
        <w:rPr>
          <w:bCs/>
          <w:szCs w:val="22"/>
          <w:lang w:val="sr-Latn-RS"/>
        </w:rPr>
        <w:t>mijalgija, mučnina i pireksija)</w:t>
      </w:r>
      <w:r w:rsidR="00F331C5" w:rsidRPr="008C6A6D">
        <w:rPr>
          <w:szCs w:val="22"/>
          <w:lang w:val="sr-Latn-RS"/>
        </w:rPr>
        <w:t>.</w:t>
      </w:r>
    </w:p>
    <w:p w14:paraId="04FCB375" w14:textId="77777777" w:rsidR="00F331C5" w:rsidRPr="008C6A6D" w:rsidRDefault="00F331C5" w:rsidP="008C6A6D">
      <w:pPr>
        <w:rPr>
          <w:szCs w:val="22"/>
          <w:lang w:val="sr-Latn-RS"/>
        </w:rPr>
      </w:pPr>
    </w:p>
    <w:p w14:paraId="6D7D54A9" w14:textId="229A155C" w:rsidR="00F331C5" w:rsidRPr="008C6A6D" w:rsidRDefault="00F331C5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U slučaju 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 xml:space="preserve">doziranja, 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>poručuje se praćenje vitalnih funkcija i eventualna simptomatska terapija.</w:t>
      </w:r>
    </w:p>
    <w:p w14:paraId="76F070D7" w14:textId="77777777" w:rsidR="00CE09F3" w:rsidRPr="008C6A6D" w:rsidRDefault="00CE09F3" w:rsidP="008C6A6D">
      <w:pPr>
        <w:rPr>
          <w:szCs w:val="22"/>
          <w:lang w:val="sr-Latn-RS"/>
        </w:rPr>
      </w:pPr>
    </w:p>
    <w:p w14:paraId="6CD0A6F1" w14:textId="77777777" w:rsidR="000B6CD8" w:rsidRPr="008C6A6D" w:rsidRDefault="000B6CD8" w:rsidP="008C6A6D">
      <w:pPr>
        <w:pStyle w:val="NASLOV123"/>
        <w:jc w:val="both"/>
        <w:rPr>
          <w:lang w:val="sr-Latn-RS"/>
        </w:rPr>
      </w:pPr>
      <w:r w:rsidRPr="008C6A6D">
        <w:rPr>
          <w:lang w:val="sr-Latn"/>
        </w:rPr>
        <w:t>5 . FARMAKOLOŠKI PODACI</w:t>
      </w:r>
    </w:p>
    <w:p w14:paraId="1BA1537B" w14:textId="61868D4F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5.1. Farmakodinamski podaci</w:t>
      </w:r>
    </w:p>
    <w:p w14:paraId="2EAB45F0" w14:textId="77777777" w:rsidR="009B3681" w:rsidRPr="008C6A6D" w:rsidRDefault="009B3681" w:rsidP="008C6A6D">
      <w:pPr>
        <w:rPr>
          <w:b/>
          <w:bCs/>
          <w:szCs w:val="22"/>
          <w:lang w:val="sr-Latn"/>
        </w:rPr>
      </w:pPr>
    </w:p>
    <w:p w14:paraId="170C46C4" w14:textId="606570F5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Cs/>
          <w:szCs w:val="22"/>
          <w:lang w:val="sr-Latn"/>
        </w:rPr>
        <w:t>Farmakoterapijska grupa: Vakcine, ostale virusne vakcine</w:t>
      </w:r>
    </w:p>
    <w:p w14:paraId="4D037FB4" w14:textId="77777777" w:rsidR="000B6CD8" w:rsidRPr="008C6A6D" w:rsidRDefault="000B6CD8" w:rsidP="008C6A6D">
      <w:pPr>
        <w:rPr>
          <w:szCs w:val="22"/>
          <w:lang w:val="sr-Latn-RS"/>
        </w:rPr>
      </w:pPr>
    </w:p>
    <w:p w14:paraId="1A470691" w14:textId="014795DD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Cs/>
          <w:szCs w:val="22"/>
          <w:lang w:val="sr-Latn"/>
        </w:rPr>
        <w:t xml:space="preserve">ATC </w:t>
      </w:r>
      <w:r w:rsidR="001B2CB6" w:rsidRPr="008C6A6D">
        <w:rPr>
          <w:bCs/>
          <w:szCs w:val="22"/>
          <w:lang w:val="sr-Latn"/>
        </w:rPr>
        <w:t>kod</w:t>
      </w:r>
      <w:r w:rsidRPr="008C6A6D">
        <w:rPr>
          <w:bCs/>
          <w:szCs w:val="22"/>
          <w:lang w:val="sr-Latn"/>
        </w:rPr>
        <w:t>:</w:t>
      </w:r>
      <w:r w:rsidRPr="008C6A6D">
        <w:rPr>
          <w:szCs w:val="22"/>
          <w:lang w:val="sr-Latn"/>
        </w:rPr>
        <w:t xml:space="preserve"> J07BX03</w:t>
      </w:r>
    </w:p>
    <w:p w14:paraId="6B1A4650" w14:textId="77777777" w:rsidR="00F331C5" w:rsidRPr="008C6A6D" w:rsidRDefault="00F331C5" w:rsidP="008C6A6D">
      <w:pPr>
        <w:keepNext/>
        <w:autoSpaceDE w:val="0"/>
        <w:autoSpaceDN w:val="0"/>
        <w:adjustRightInd w:val="0"/>
        <w:outlineLvl w:val="2"/>
        <w:rPr>
          <w:szCs w:val="22"/>
          <w:u w:val="single"/>
          <w:lang w:val="sr-Latn-RS"/>
        </w:rPr>
      </w:pPr>
    </w:p>
    <w:p w14:paraId="19BB7EBF" w14:textId="180290CA" w:rsidR="00F331C5" w:rsidRPr="008C6A6D" w:rsidRDefault="00F331C5" w:rsidP="008C6A6D">
      <w:pPr>
        <w:keepNext/>
        <w:autoSpaceDE w:val="0"/>
        <w:autoSpaceDN w:val="0"/>
        <w:adjustRightInd w:val="0"/>
        <w:outlineLvl w:val="2"/>
        <w:rPr>
          <w:szCs w:val="22"/>
          <w:lang w:val="sr-Latn-RS"/>
        </w:rPr>
      </w:pPr>
      <w:r w:rsidRPr="008C6A6D">
        <w:rPr>
          <w:szCs w:val="22"/>
          <w:u w:val="single"/>
          <w:lang w:val="sr-Latn-RS"/>
        </w:rPr>
        <w:t>Mehanizam de</w:t>
      </w:r>
      <w:r w:rsidR="00B1167E" w:rsidRPr="008C6A6D">
        <w:rPr>
          <w:szCs w:val="22"/>
          <w:u w:val="single"/>
          <w:lang w:val="sr-Latn-RS"/>
        </w:rPr>
        <w:t>j</w:t>
      </w:r>
      <w:r w:rsidRPr="008C6A6D">
        <w:rPr>
          <w:szCs w:val="22"/>
          <w:u w:val="single"/>
          <w:lang w:val="sr-Latn-RS"/>
        </w:rPr>
        <w:t>stva</w:t>
      </w:r>
    </w:p>
    <w:p w14:paraId="48FA3423" w14:textId="77777777" w:rsidR="00F331C5" w:rsidRPr="008C6A6D" w:rsidRDefault="00F331C5" w:rsidP="008C6A6D">
      <w:pPr>
        <w:keepNext/>
        <w:autoSpaceDE w:val="0"/>
        <w:autoSpaceDN w:val="0"/>
        <w:adjustRightInd w:val="0"/>
        <w:rPr>
          <w:szCs w:val="22"/>
          <w:highlight w:val="green"/>
          <w:lang w:val="sr-Latn-RS"/>
        </w:rPr>
      </w:pPr>
    </w:p>
    <w:p w14:paraId="41AEF8E2" w14:textId="27FF7FA9" w:rsidR="00F331C5" w:rsidRPr="008C6A6D" w:rsidRDefault="00BF0EE6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COVID-19 Vaccine Janssen </w:t>
      </w:r>
      <w:r w:rsidR="00F331C5" w:rsidRPr="008C6A6D">
        <w:rPr>
          <w:szCs w:val="22"/>
          <w:lang w:val="sr-Latn-RS"/>
        </w:rPr>
        <w:t>je monovalentna vakcina koju čini rekombinantni, repli</w:t>
      </w:r>
      <w:r w:rsidR="00B1167E" w:rsidRPr="008C6A6D">
        <w:rPr>
          <w:szCs w:val="22"/>
          <w:lang w:val="sr-Latn-RS"/>
        </w:rPr>
        <w:t>k</w:t>
      </w:r>
      <w:r w:rsidR="00F331C5" w:rsidRPr="008C6A6D">
        <w:rPr>
          <w:szCs w:val="22"/>
          <w:lang w:val="sr-Latn-RS"/>
        </w:rPr>
        <w:t>a</w:t>
      </w:r>
      <w:r w:rsidR="00B1167E" w:rsidRPr="008C6A6D">
        <w:rPr>
          <w:szCs w:val="22"/>
          <w:lang w:val="sr-Latn-RS"/>
        </w:rPr>
        <w:t>ci</w:t>
      </w:r>
      <w:r w:rsidR="00F331C5" w:rsidRPr="008C6A6D">
        <w:rPr>
          <w:szCs w:val="22"/>
          <w:lang w:val="sr-Latn-RS"/>
        </w:rPr>
        <w:t>jski in</w:t>
      </w:r>
      <w:r w:rsidR="00B1167E" w:rsidRPr="008C6A6D">
        <w:rPr>
          <w:szCs w:val="22"/>
          <w:lang w:val="sr-Latn-RS"/>
        </w:rPr>
        <w:t>k</w:t>
      </w:r>
      <w:r w:rsidR="00F331C5" w:rsidRPr="008C6A6D">
        <w:rPr>
          <w:szCs w:val="22"/>
          <w:lang w:val="sr-Latn-RS"/>
        </w:rPr>
        <w:t xml:space="preserve">ompetentni </w:t>
      </w:r>
      <w:r w:rsidR="0099720B" w:rsidRPr="008C6A6D">
        <w:rPr>
          <w:szCs w:val="22"/>
          <w:lang w:val="sr-Latn-RS"/>
        </w:rPr>
        <w:t>ve</w:t>
      </w:r>
      <w:r w:rsidR="00B1167E" w:rsidRPr="008C6A6D">
        <w:rPr>
          <w:szCs w:val="22"/>
          <w:lang w:val="sr-Latn-RS"/>
        </w:rPr>
        <w:t>k</w:t>
      </w:r>
      <w:r w:rsidR="0099720B" w:rsidRPr="008C6A6D">
        <w:rPr>
          <w:szCs w:val="22"/>
          <w:lang w:val="sr-Latn-RS"/>
        </w:rPr>
        <w:t xml:space="preserve">tor </w:t>
      </w:r>
      <w:r w:rsidR="00F331C5" w:rsidRPr="008C6A6D">
        <w:rPr>
          <w:szCs w:val="22"/>
          <w:lang w:val="sr-Latn-RS"/>
        </w:rPr>
        <w:t>human</w:t>
      </w:r>
      <w:r w:rsidR="0099720B" w:rsidRPr="008C6A6D">
        <w:rPr>
          <w:szCs w:val="22"/>
          <w:lang w:val="sr-Latn-RS"/>
        </w:rPr>
        <w:t xml:space="preserve">og </w:t>
      </w:r>
      <w:r w:rsidR="00F331C5" w:rsidRPr="008C6A6D">
        <w:rPr>
          <w:szCs w:val="22"/>
          <w:lang w:val="sr-Latn-RS"/>
        </w:rPr>
        <w:t>adenovirus</w:t>
      </w:r>
      <w:r w:rsidR="0099720B" w:rsidRPr="008C6A6D">
        <w:rPr>
          <w:szCs w:val="22"/>
          <w:lang w:val="sr-Latn-RS"/>
        </w:rPr>
        <w:t>a</w:t>
      </w:r>
      <w:r w:rsidR="00F331C5" w:rsidRPr="008C6A6D">
        <w:rPr>
          <w:szCs w:val="22"/>
          <w:lang w:val="sr-Latn-RS"/>
        </w:rPr>
        <w:t xml:space="preserve"> t</w:t>
      </w:r>
      <w:r w:rsidR="0099720B" w:rsidRPr="008C6A6D">
        <w:rPr>
          <w:szCs w:val="22"/>
          <w:lang w:val="sr-Latn-RS"/>
        </w:rPr>
        <w:t>ipa</w:t>
      </w:r>
      <w:r w:rsidR="00F331C5" w:rsidRPr="008C6A6D">
        <w:rPr>
          <w:szCs w:val="22"/>
          <w:lang w:val="sr-Latn-RS"/>
        </w:rPr>
        <w:t xml:space="preserve"> 26 </w:t>
      </w:r>
      <w:r w:rsidR="0099720B" w:rsidRPr="008C6A6D">
        <w:rPr>
          <w:szCs w:val="22"/>
          <w:lang w:val="sr-Latn-RS"/>
        </w:rPr>
        <w:t>koji enkodira</w:t>
      </w:r>
      <w:r w:rsidR="00F331C5" w:rsidRPr="008C6A6D">
        <w:rPr>
          <w:szCs w:val="22"/>
          <w:lang w:val="sr-Latn-RS"/>
        </w:rPr>
        <w:t xml:space="preserve"> SARS-CoV-2 </w:t>
      </w:r>
      <w:r w:rsidR="00F82758" w:rsidRPr="008C6A6D">
        <w:rPr>
          <w:szCs w:val="22"/>
          <w:lang w:val="sr-Latn-RS"/>
        </w:rPr>
        <w:t xml:space="preserve">spajk (S) </w:t>
      </w:r>
      <w:r w:rsidR="00B1167E" w:rsidRPr="008C6A6D">
        <w:rPr>
          <w:szCs w:val="22"/>
          <w:lang w:val="sr-Latn-RS"/>
        </w:rPr>
        <w:t>glikoprotein c</w:t>
      </w:r>
      <w:r w:rsidR="00AF1953" w:rsidRPr="008C6A6D">
        <w:rPr>
          <w:szCs w:val="22"/>
          <w:lang w:val="sr-Latn-RS"/>
        </w:rPr>
        <w:t>ij</w:t>
      </w:r>
      <w:r w:rsidR="00B1167E" w:rsidRPr="008C6A6D">
        <w:rPr>
          <w:szCs w:val="22"/>
          <w:lang w:val="sr-Latn-RS"/>
        </w:rPr>
        <w:t xml:space="preserve">ele dužine </w:t>
      </w:r>
      <w:r w:rsidR="0099720B" w:rsidRPr="008C6A6D">
        <w:rPr>
          <w:szCs w:val="22"/>
          <w:lang w:val="sr-Latn-RS"/>
        </w:rPr>
        <w:t>u</w:t>
      </w:r>
      <w:r w:rsidR="00F331C5" w:rsidRPr="008C6A6D">
        <w:rPr>
          <w:szCs w:val="22"/>
          <w:lang w:val="sr-Latn-RS"/>
        </w:rPr>
        <w:t xml:space="preserve"> stabili</w:t>
      </w:r>
      <w:r w:rsidR="0099720B" w:rsidRPr="008C6A6D">
        <w:rPr>
          <w:szCs w:val="22"/>
          <w:lang w:val="sr-Latn-RS"/>
        </w:rPr>
        <w:t>zovanoj konformaciji</w:t>
      </w:r>
      <w:r w:rsidR="00F331C5" w:rsidRPr="008C6A6D">
        <w:rPr>
          <w:szCs w:val="22"/>
          <w:lang w:val="sr-Latn-RS"/>
        </w:rPr>
        <w:t xml:space="preserve">. </w:t>
      </w:r>
      <w:r w:rsidR="00503009" w:rsidRPr="008C6A6D">
        <w:rPr>
          <w:szCs w:val="22"/>
          <w:lang w:val="sr-Latn-RS"/>
        </w:rPr>
        <w:t xml:space="preserve">Nakon </w:t>
      </w:r>
      <w:r w:rsidR="00C72C94" w:rsidRPr="008C6A6D">
        <w:rPr>
          <w:szCs w:val="22"/>
          <w:lang w:val="sr-Latn-RS"/>
        </w:rPr>
        <w:t>primjene</w:t>
      </w:r>
      <w:r w:rsidR="0099720B" w:rsidRPr="008C6A6D">
        <w:rPr>
          <w:szCs w:val="22"/>
          <w:lang w:val="sr-Latn-RS"/>
        </w:rPr>
        <w:t xml:space="preserve">, </w:t>
      </w:r>
      <w:r w:rsidR="00F331C5" w:rsidRPr="008C6A6D">
        <w:rPr>
          <w:szCs w:val="22"/>
          <w:lang w:val="sr-Latn-RS"/>
        </w:rPr>
        <w:t>S gl</w:t>
      </w:r>
      <w:r w:rsidR="0099720B" w:rsidRPr="008C6A6D">
        <w:rPr>
          <w:szCs w:val="22"/>
          <w:lang w:val="sr-Latn-RS"/>
        </w:rPr>
        <w:t>ik</w:t>
      </w:r>
      <w:r w:rsidR="00F331C5" w:rsidRPr="008C6A6D">
        <w:rPr>
          <w:szCs w:val="22"/>
          <w:lang w:val="sr-Latn-RS"/>
        </w:rPr>
        <w:t xml:space="preserve">oprotein SARS-CoV-2 </w:t>
      </w:r>
      <w:r w:rsidR="0099720B" w:rsidRPr="008C6A6D">
        <w:rPr>
          <w:szCs w:val="22"/>
          <w:lang w:val="sr-Latn-RS"/>
        </w:rPr>
        <w:t>se tranzitorno eksprimira</w:t>
      </w:r>
      <w:r w:rsidR="00F331C5" w:rsidRPr="008C6A6D">
        <w:rPr>
          <w:szCs w:val="22"/>
          <w:lang w:val="sr-Latn-RS"/>
        </w:rPr>
        <w:t>, stimul</w:t>
      </w:r>
      <w:r w:rsidR="0099720B" w:rsidRPr="008C6A6D">
        <w:rPr>
          <w:szCs w:val="22"/>
          <w:lang w:val="sr-Latn-RS"/>
        </w:rPr>
        <w:t xml:space="preserve">išući </w:t>
      </w:r>
      <w:r w:rsidR="00F331C5" w:rsidRPr="008C6A6D">
        <w:rPr>
          <w:szCs w:val="22"/>
          <w:lang w:val="sr-Latn-RS"/>
        </w:rPr>
        <w:t>neutrali</w:t>
      </w:r>
      <w:r w:rsidR="0099720B" w:rsidRPr="008C6A6D">
        <w:rPr>
          <w:szCs w:val="22"/>
          <w:lang w:val="sr-Latn-RS"/>
        </w:rPr>
        <w:t xml:space="preserve">zujuća </w:t>
      </w:r>
      <w:r w:rsidR="004E71DF" w:rsidRPr="008C6A6D">
        <w:rPr>
          <w:szCs w:val="22"/>
          <w:lang w:val="sr-Latn-RS"/>
        </w:rPr>
        <w:t xml:space="preserve">kao </w:t>
      </w:r>
      <w:r w:rsidR="0099720B" w:rsidRPr="008C6A6D">
        <w:rPr>
          <w:szCs w:val="22"/>
          <w:lang w:val="sr-Latn-RS"/>
        </w:rPr>
        <w:t>i druga funkcionalna S-specifična antit</w:t>
      </w:r>
      <w:r w:rsidR="006C5BC1" w:rsidRPr="008C6A6D">
        <w:rPr>
          <w:szCs w:val="22"/>
          <w:lang w:val="sr-Latn-RS"/>
        </w:rPr>
        <w:t>ij</w:t>
      </w:r>
      <w:r w:rsidR="0099720B" w:rsidRPr="008C6A6D">
        <w:rPr>
          <w:szCs w:val="22"/>
          <w:lang w:val="sr-Latn-RS"/>
        </w:rPr>
        <w:t>ela, kao i ćelijski imuni odgovor usm</w:t>
      </w:r>
      <w:r w:rsidR="006C5BC1" w:rsidRPr="008C6A6D">
        <w:rPr>
          <w:szCs w:val="22"/>
          <w:lang w:val="sr-Latn-RS"/>
        </w:rPr>
        <w:t>j</w:t>
      </w:r>
      <w:r w:rsidR="0099720B" w:rsidRPr="008C6A6D">
        <w:rPr>
          <w:szCs w:val="22"/>
          <w:lang w:val="sr-Latn-RS"/>
        </w:rPr>
        <w:t xml:space="preserve">eren protiv </w:t>
      </w:r>
      <w:r w:rsidR="00F331C5" w:rsidRPr="008C6A6D">
        <w:rPr>
          <w:szCs w:val="22"/>
          <w:lang w:val="sr-Latn-RS"/>
        </w:rPr>
        <w:t>S antigen</w:t>
      </w:r>
      <w:r w:rsidR="0099720B" w:rsidRPr="008C6A6D">
        <w:rPr>
          <w:szCs w:val="22"/>
          <w:lang w:val="sr-Latn-RS"/>
        </w:rPr>
        <w:t>a</w:t>
      </w:r>
      <w:r w:rsidR="00F331C5" w:rsidRPr="008C6A6D">
        <w:rPr>
          <w:szCs w:val="22"/>
          <w:lang w:val="sr-Latn-RS"/>
        </w:rPr>
        <w:t xml:space="preserve">, </w:t>
      </w:r>
      <w:r w:rsidR="0099720B" w:rsidRPr="008C6A6D">
        <w:rPr>
          <w:szCs w:val="22"/>
          <w:lang w:val="sr-Latn-RS"/>
        </w:rPr>
        <w:t>što može da doprinese</w:t>
      </w:r>
      <w:r w:rsidR="00B1167E" w:rsidRPr="008C6A6D">
        <w:rPr>
          <w:szCs w:val="22"/>
          <w:lang w:val="sr-Latn-RS"/>
        </w:rPr>
        <w:t xml:space="preserve"> zaštiti protiv</w:t>
      </w:r>
      <w:r w:rsidR="00F331C5" w:rsidRPr="008C6A6D">
        <w:rPr>
          <w:szCs w:val="22"/>
          <w:lang w:val="sr-Latn-RS"/>
        </w:rPr>
        <w:t xml:space="preserve"> COVID-19</w:t>
      </w:r>
      <w:r w:rsidR="004E71DF" w:rsidRPr="008C6A6D">
        <w:rPr>
          <w:szCs w:val="22"/>
          <w:lang w:val="sr-Latn-RS"/>
        </w:rPr>
        <w:t xml:space="preserve"> bolesti</w:t>
      </w:r>
      <w:r w:rsidR="00F331C5" w:rsidRPr="008C6A6D">
        <w:rPr>
          <w:szCs w:val="22"/>
          <w:lang w:val="sr-Latn-RS"/>
        </w:rPr>
        <w:t>.</w:t>
      </w:r>
    </w:p>
    <w:p w14:paraId="708ECB98" w14:textId="77777777" w:rsidR="00F331C5" w:rsidRPr="008C6A6D" w:rsidRDefault="00F331C5" w:rsidP="008C6A6D">
      <w:pPr>
        <w:rPr>
          <w:szCs w:val="22"/>
          <w:lang w:val="sr-Latn-RS"/>
        </w:rPr>
      </w:pPr>
    </w:p>
    <w:p w14:paraId="312569BA" w14:textId="538CD7E8" w:rsidR="00F331C5" w:rsidRPr="008C6A6D" w:rsidRDefault="0099720B" w:rsidP="008C6A6D">
      <w:pPr>
        <w:keepNext/>
        <w:autoSpaceDE w:val="0"/>
        <w:autoSpaceDN w:val="0"/>
        <w:adjustRightInd w:val="0"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lastRenderedPageBreak/>
        <w:t>Klinička efikasnost</w:t>
      </w:r>
    </w:p>
    <w:p w14:paraId="477F482F" w14:textId="77777777" w:rsidR="007F4676" w:rsidRPr="008C6A6D" w:rsidRDefault="007F4676" w:rsidP="008C6A6D">
      <w:pPr>
        <w:keepNext/>
        <w:autoSpaceDE w:val="0"/>
        <w:autoSpaceDN w:val="0"/>
        <w:adjustRightInd w:val="0"/>
        <w:outlineLvl w:val="2"/>
        <w:rPr>
          <w:i/>
          <w:iCs/>
          <w:szCs w:val="22"/>
          <w:lang w:val="sr-Latn-RS"/>
        </w:rPr>
      </w:pPr>
    </w:p>
    <w:p w14:paraId="6111064C" w14:textId="3ADBBBF3" w:rsidR="007F4676" w:rsidRPr="008C6A6D" w:rsidRDefault="007F4676" w:rsidP="008C6A6D">
      <w:pPr>
        <w:keepNext/>
        <w:autoSpaceDE w:val="0"/>
        <w:autoSpaceDN w:val="0"/>
        <w:adjustRightInd w:val="0"/>
        <w:outlineLvl w:val="2"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Efikasnost primarne vakcinacije jednom dozom</w:t>
      </w:r>
    </w:p>
    <w:p w14:paraId="3D092116" w14:textId="77777777" w:rsidR="007F4676" w:rsidRPr="008C6A6D" w:rsidRDefault="007F4676" w:rsidP="008C6A6D">
      <w:pPr>
        <w:keepNext/>
        <w:autoSpaceDE w:val="0"/>
        <w:autoSpaceDN w:val="0"/>
        <w:adjustRightInd w:val="0"/>
        <w:outlineLvl w:val="2"/>
        <w:rPr>
          <w:i/>
          <w:iCs/>
          <w:szCs w:val="22"/>
          <w:lang w:val="sr-Latn-RS"/>
        </w:rPr>
      </w:pPr>
    </w:p>
    <w:p w14:paraId="5D43BA3E" w14:textId="1AC61B11" w:rsidR="007F4676" w:rsidRPr="008C6A6D" w:rsidRDefault="007F4676" w:rsidP="008C6A6D">
      <w:pPr>
        <w:keepNext/>
        <w:autoSpaceDE w:val="0"/>
        <w:autoSpaceDN w:val="0"/>
        <w:adjustRightInd w:val="0"/>
        <w:outlineLvl w:val="2"/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Primarna analiza</w:t>
      </w:r>
    </w:p>
    <w:p w14:paraId="0355C071" w14:textId="77777777" w:rsidR="00F331C5" w:rsidRPr="008C6A6D" w:rsidRDefault="00F331C5" w:rsidP="008C6A6D">
      <w:pPr>
        <w:keepNext/>
        <w:autoSpaceDE w:val="0"/>
        <w:autoSpaceDN w:val="0"/>
        <w:adjustRightInd w:val="0"/>
        <w:rPr>
          <w:szCs w:val="22"/>
          <w:u w:val="single"/>
          <w:lang w:val="sr-Latn-RS"/>
        </w:rPr>
      </w:pPr>
    </w:p>
    <w:p w14:paraId="0BC4678D" w14:textId="5D98578F" w:rsidR="00F331C5" w:rsidRPr="008C6A6D" w:rsidRDefault="007F4676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Primarna analiza (pres</w:t>
      </w:r>
      <w:r w:rsidR="00207096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>ek podataka</w:t>
      </w:r>
      <w:r w:rsidR="00E51528" w:rsidRPr="008C6A6D">
        <w:rPr>
          <w:iCs/>
          <w:szCs w:val="22"/>
          <w:lang w:val="sr-Latn-RS"/>
        </w:rPr>
        <w:t xml:space="preserve"> na</w:t>
      </w:r>
      <w:r w:rsidRPr="008C6A6D">
        <w:rPr>
          <w:iCs/>
          <w:szCs w:val="22"/>
          <w:lang w:val="sr-Latn-RS"/>
        </w:rPr>
        <w:t xml:space="preserve"> 2</w:t>
      </w:r>
      <w:r w:rsidR="00E51528" w:rsidRPr="008C6A6D">
        <w:rPr>
          <w:iCs/>
          <w:szCs w:val="22"/>
          <w:lang w:val="sr-Latn-RS"/>
        </w:rPr>
        <w:t>2</w:t>
      </w:r>
      <w:r w:rsidRPr="008C6A6D">
        <w:rPr>
          <w:iCs/>
          <w:szCs w:val="22"/>
          <w:lang w:val="sr-Latn-RS"/>
        </w:rPr>
        <w:t xml:space="preserve">. </w:t>
      </w:r>
      <w:r w:rsidR="00AF1953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>anuar 2021.)</w:t>
      </w:r>
      <w:r w:rsidR="00F331C5" w:rsidRPr="008C6A6D">
        <w:rPr>
          <w:iCs/>
          <w:szCs w:val="22"/>
          <w:lang w:val="sr-Latn-RS"/>
        </w:rPr>
        <w:t xml:space="preserve"> </w:t>
      </w:r>
      <w:r w:rsidR="004E71DF" w:rsidRPr="008C6A6D">
        <w:rPr>
          <w:iCs/>
          <w:szCs w:val="22"/>
          <w:lang w:val="sr-Latn-RS"/>
        </w:rPr>
        <w:t>multicentrično</w:t>
      </w:r>
      <w:r w:rsidRPr="008C6A6D">
        <w:rPr>
          <w:iCs/>
          <w:szCs w:val="22"/>
          <w:lang w:val="sr-Latn-RS"/>
        </w:rPr>
        <w:t>g</w:t>
      </w:r>
      <w:r w:rsidR="00F331C5" w:rsidRPr="008C6A6D">
        <w:rPr>
          <w:iCs/>
          <w:szCs w:val="22"/>
          <w:lang w:val="sr-Latn-RS"/>
        </w:rPr>
        <w:t>, randomi</w:t>
      </w:r>
      <w:r w:rsidR="0099720B" w:rsidRPr="008C6A6D">
        <w:rPr>
          <w:iCs/>
          <w:szCs w:val="22"/>
          <w:lang w:val="sr-Latn-RS"/>
        </w:rPr>
        <w:t>zovano</w:t>
      </w:r>
      <w:r w:rsidRPr="008C6A6D">
        <w:rPr>
          <w:iCs/>
          <w:szCs w:val="22"/>
          <w:lang w:val="sr-Latn-RS"/>
        </w:rPr>
        <w:t>g</w:t>
      </w:r>
      <w:r w:rsidR="00F331C5" w:rsidRPr="008C6A6D">
        <w:rPr>
          <w:iCs/>
          <w:szCs w:val="22"/>
          <w:lang w:val="sr-Latn-RS"/>
        </w:rPr>
        <w:t xml:space="preserve">, </w:t>
      </w:r>
      <w:r w:rsidR="0099720B" w:rsidRPr="008C6A6D">
        <w:rPr>
          <w:iCs/>
          <w:szCs w:val="22"/>
          <w:lang w:val="sr-Latn-RS"/>
        </w:rPr>
        <w:t>dvostruko-sl</w:t>
      </w:r>
      <w:r w:rsidR="006C5BC1" w:rsidRPr="008C6A6D">
        <w:rPr>
          <w:iCs/>
          <w:szCs w:val="22"/>
          <w:lang w:val="sr-Latn-RS"/>
        </w:rPr>
        <w:t>ij</w:t>
      </w:r>
      <w:r w:rsidR="0099720B" w:rsidRPr="008C6A6D">
        <w:rPr>
          <w:iCs/>
          <w:szCs w:val="22"/>
          <w:lang w:val="sr-Latn-RS"/>
        </w:rPr>
        <w:t>epo</w:t>
      </w:r>
      <w:r w:rsidRPr="008C6A6D">
        <w:rPr>
          <w:iCs/>
          <w:szCs w:val="22"/>
          <w:lang w:val="sr-Latn-RS"/>
        </w:rPr>
        <w:t>g</w:t>
      </w:r>
      <w:r w:rsidR="00F331C5" w:rsidRPr="008C6A6D">
        <w:rPr>
          <w:iCs/>
          <w:szCs w:val="22"/>
          <w:lang w:val="sr-Latn-RS"/>
        </w:rPr>
        <w:t>, placebo</w:t>
      </w:r>
      <w:r w:rsidR="0099720B" w:rsidRPr="008C6A6D">
        <w:rPr>
          <w:iCs/>
          <w:szCs w:val="22"/>
          <w:lang w:val="sr-Latn-RS"/>
        </w:rPr>
        <w:t>m kontrolisano</w:t>
      </w:r>
      <w:r w:rsidRPr="008C6A6D">
        <w:rPr>
          <w:iCs/>
          <w:szCs w:val="22"/>
          <w:lang w:val="sr-Latn-RS"/>
        </w:rPr>
        <w:t>g</w:t>
      </w:r>
      <w:r w:rsidR="0099720B" w:rsidRPr="008C6A6D">
        <w:rPr>
          <w:iCs/>
          <w:szCs w:val="22"/>
          <w:lang w:val="sr-Latn-RS"/>
        </w:rPr>
        <w:t xml:space="preserve"> ispitivanj</w:t>
      </w:r>
      <w:r w:rsidR="00D33BBA" w:rsidRPr="008C6A6D">
        <w:rPr>
          <w:iCs/>
          <w:szCs w:val="22"/>
          <w:lang w:val="sr-Latn-RS"/>
        </w:rPr>
        <w:t>a</w:t>
      </w:r>
      <w:r w:rsidR="0099720B" w:rsidRPr="008C6A6D">
        <w:rPr>
          <w:iCs/>
          <w:szCs w:val="22"/>
          <w:lang w:val="sr-Latn-RS"/>
        </w:rPr>
        <w:t xml:space="preserve"> faze</w:t>
      </w:r>
      <w:r w:rsidR="00503009" w:rsidRPr="008C6A6D">
        <w:rPr>
          <w:iCs/>
          <w:szCs w:val="22"/>
          <w:lang w:val="sr-Latn-RS"/>
        </w:rPr>
        <w:t xml:space="preserve"> </w:t>
      </w:r>
      <w:r w:rsidR="00AF1953" w:rsidRPr="008C6A6D">
        <w:rPr>
          <w:iCs/>
          <w:szCs w:val="22"/>
          <w:lang w:val="sr-Latn-RS"/>
        </w:rPr>
        <w:t xml:space="preserve">III </w:t>
      </w:r>
      <w:r w:rsidR="00F331C5" w:rsidRPr="008C6A6D">
        <w:rPr>
          <w:iCs/>
          <w:szCs w:val="22"/>
          <w:lang w:val="sr-Latn-RS"/>
        </w:rPr>
        <w:t xml:space="preserve">(COV3001) </w:t>
      </w:r>
      <w:r w:rsidR="0099720B" w:rsidRPr="008C6A6D">
        <w:rPr>
          <w:iCs/>
          <w:szCs w:val="22"/>
          <w:lang w:val="sr-Latn-RS"/>
        </w:rPr>
        <w:t>sprov</w:t>
      </w:r>
      <w:r w:rsidR="00D33BBA" w:rsidRPr="008C6A6D">
        <w:rPr>
          <w:iCs/>
          <w:szCs w:val="22"/>
          <w:lang w:val="sr-Latn-RS"/>
        </w:rPr>
        <w:t>edena je</w:t>
      </w:r>
      <w:r w:rsidR="0099720B" w:rsidRPr="008C6A6D">
        <w:rPr>
          <w:iCs/>
          <w:szCs w:val="22"/>
          <w:lang w:val="sr-Latn-RS"/>
        </w:rPr>
        <w:t xml:space="preserve"> u Sjedinjenim Američkim Državama, Južnoj Africi, i ze</w:t>
      </w:r>
      <w:r w:rsidR="00165976" w:rsidRPr="008C6A6D">
        <w:rPr>
          <w:iCs/>
          <w:szCs w:val="22"/>
          <w:lang w:val="sr-Latn-RS"/>
        </w:rPr>
        <w:t>ml</w:t>
      </w:r>
      <w:r w:rsidR="0099720B" w:rsidRPr="008C6A6D">
        <w:rPr>
          <w:iCs/>
          <w:szCs w:val="22"/>
          <w:lang w:val="sr-Latn-RS"/>
        </w:rPr>
        <w:t>jama Latinske Amerike</w:t>
      </w:r>
      <w:r w:rsidR="00E51528" w:rsidRPr="008C6A6D">
        <w:rPr>
          <w:iCs/>
          <w:szCs w:val="22"/>
          <w:lang w:val="sr-Latn-RS"/>
        </w:rPr>
        <w:t>,</w:t>
      </w:r>
      <w:r w:rsidR="0099720B" w:rsidRPr="008C6A6D">
        <w:rPr>
          <w:iCs/>
          <w:szCs w:val="22"/>
          <w:lang w:val="sr-Latn-RS"/>
        </w:rPr>
        <w:t xml:space="preserve"> sa ciljem da se proc</w:t>
      </w:r>
      <w:r w:rsidR="00AF1953" w:rsidRPr="008C6A6D">
        <w:rPr>
          <w:iCs/>
          <w:szCs w:val="22"/>
          <w:lang w:val="sr-Latn-RS"/>
        </w:rPr>
        <w:t>i</w:t>
      </w:r>
      <w:r w:rsidR="006C5BC1" w:rsidRPr="008C6A6D">
        <w:rPr>
          <w:iCs/>
          <w:szCs w:val="22"/>
          <w:lang w:val="sr-Latn-RS"/>
        </w:rPr>
        <w:t>j</w:t>
      </w:r>
      <w:r w:rsidR="0099720B" w:rsidRPr="008C6A6D">
        <w:rPr>
          <w:iCs/>
          <w:szCs w:val="22"/>
          <w:lang w:val="sr-Latn-RS"/>
        </w:rPr>
        <w:t xml:space="preserve">ene efikasnost, </w:t>
      </w:r>
      <w:r w:rsidR="00C72C94" w:rsidRPr="008C6A6D">
        <w:rPr>
          <w:iCs/>
          <w:szCs w:val="22"/>
          <w:lang w:val="sr-Latn-RS"/>
        </w:rPr>
        <w:t>bezbjednost</w:t>
      </w:r>
      <w:r w:rsidR="0099720B" w:rsidRPr="008C6A6D">
        <w:rPr>
          <w:iCs/>
          <w:szCs w:val="22"/>
          <w:lang w:val="sr-Latn-RS"/>
        </w:rPr>
        <w:t xml:space="preserve"> i imunogenost pojedinačne doze</w:t>
      </w:r>
      <w:r w:rsidR="00D33BBA" w:rsidRPr="008C6A6D">
        <w:rPr>
          <w:iCs/>
          <w:szCs w:val="22"/>
          <w:lang w:val="sr-Latn-RS"/>
        </w:rPr>
        <w:t xml:space="preserve"> primarne vakcinacije</w:t>
      </w:r>
      <w:r w:rsidR="0099720B" w:rsidRPr="008C6A6D">
        <w:rPr>
          <w:iCs/>
          <w:szCs w:val="22"/>
          <w:lang w:val="sr-Latn-RS"/>
        </w:rPr>
        <w:t xml:space="preserve"> </w:t>
      </w:r>
      <w:r w:rsidR="00F331C5" w:rsidRPr="008C6A6D">
        <w:rPr>
          <w:iCs/>
          <w:szCs w:val="22"/>
          <w:lang w:val="sr-Latn-RS"/>
        </w:rPr>
        <w:t>COVID-19 Va</w:t>
      </w:r>
      <w:r w:rsidR="00BF0EE6" w:rsidRPr="008C6A6D">
        <w:rPr>
          <w:iCs/>
          <w:szCs w:val="22"/>
          <w:lang w:val="sr-Latn-RS"/>
        </w:rPr>
        <w:t>ccine</w:t>
      </w:r>
      <w:r w:rsidR="00F331C5" w:rsidRPr="008C6A6D">
        <w:rPr>
          <w:iCs/>
          <w:szCs w:val="22"/>
          <w:lang w:val="sr-Latn-RS"/>
        </w:rPr>
        <w:t xml:space="preserve"> Janssen </w:t>
      </w:r>
      <w:r w:rsidR="0099720B" w:rsidRPr="008C6A6D">
        <w:rPr>
          <w:iCs/>
          <w:szCs w:val="22"/>
          <w:lang w:val="sr-Latn-RS"/>
        </w:rPr>
        <w:t xml:space="preserve">za </w:t>
      </w:r>
      <w:r w:rsidR="0068173B" w:rsidRPr="008C6A6D">
        <w:rPr>
          <w:iCs/>
          <w:szCs w:val="22"/>
          <w:lang w:val="sr-Latn-RS"/>
        </w:rPr>
        <w:t>pre</w:t>
      </w:r>
      <w:r w:rsidR="0099720B" w:rsidRPr="008C6A6D">
        <w:rPr>
          <w:iCs/>
          <w:szCs w:val="22"/>
          <w:lang w:val="sr-Latn-RS"/>
        </w:rPr>
        <w:t>venciju</w:t>
      </w:r>
      <w:r w:rsidR="00F331C5" w:rsidRPr="008C6A6D">
        <w:rPr>
          <w:iCs/>
          <w:szCs w:val="22"/>
          <w:lang w:val="sr-Latn-RS"/>
        </w:rPr>
        <w:t xml:space="preserve"> COVID</w:t>
      </w:r>
      <w:r w:rsidR="00D33BBA" w:rsidRPr="008C6A6D">
        <w:rPr>
          <w:iCs/>
          <w:szCs w:val="22"/>
          <w:lang w:val="sr-Latn-RS"/>
        </w:rPr>
        <w:t>-</w:t>
      </w:r>
      <w:r w:rsidR="00F331C5" w:rsidRPr="008C6A6D">
        <w:rPr>
          <w:iCs/>
          <w:szCs w:val="22"/>
          <w:lang w:val="sr-Latn-RS"/>
        </w:rPr>
        <w:t xml:space="preserve">19 </w:t>
      </w:r>
      <w:r w:rsidR="004E71DF" w:rsidRPr="008C6A6D">
        <w:rPr>
          <w:iCs/>
          <w:szCs w:val="22"/>
          <w:lang w:val="sr-Latn-RS"/>
        </w:rPr>
        <w:t xml:space="preserve">bolesti </w:t>
      </w:r>
      <w:r w:rsidR="0099720B" w:rsidRPr="008C6A6D">
        <w:rPr>
          <w:iCs/>
          <w:szCs w:val="22"/>
          <w:lang w:val="sr-Latn-RS"/>
        </w:rPr>
        <w:t xml:space="preserve">kod odraslih </w:t>
      </w:r>
      <w:r w:rsidR="004E71DF" w:rsidRPr="008C6A6D">
        <w:rPr>
          <w:iCs/>
          <w:szCs w:val="22"/>
          <w:lang w:val="sr-Latn-RS"/>
        </w:rPr>
        <w:t xml:space="preserve">osoba </w:t>
      </w:r>
      <w:r w:rsidR="00AF1953" w:rsidRPr="008C6A6D">
        <w:rPr>
          <w:iCs/>
          <w:szCs w:val="22"/>
          <w:lang w:val="sr-Latn-RS"/>
        </w:rPr>
        <w:t xml:space="preserve">uzrasta </w:t>
      </w:r>
      <w:r w:rsidR="0099720B" w:rsidRPr="008C6A6D">
        <w:rPr>
          <w:iCs/>
          <w:szCs w:val="22"/>
          <w:lang w:val="sr-Latn-RS"/>
        </w:rPr>
        <w:t xml:space="preserve">18 </w:t>
      </w:r>
      <w:r w:rsidR="004E71DF" w:rsidRPr="008C6A6D">
        <w:rPr>
          <w:iCs/>
          <w:szCs w:val="22"/>
          <w:lang w:val="sr-Latn-RS"/>
        </w:rPr>
        <w:t xml:space="preserve">i više </w:t>
      </w:r>
      <w:r w:rsidR="0099720B" w:rsidRPr="008C6A6D">
        <w:rPr>
          <w:iCs/>
          <w:szCs w:val="22"/>
          <w:lang w:val="sr-Latn-RS"/>
        </w:rPr>
        <w:t xml:space="preserve">godina. </w:t>
      </w:r>
      <w:bookmarkStart w:id="14" w:name="_Hlk65599896"/>
      <w:r w:rsidR="0099720B" w:rsidRPr="008C6A6D">
        <w:rPr>
          <w:iCs/>
          <w:szCs w:val="22"/>
          <w:lang w:val="sr-Latn-RS"/>
        </w:rPr>
        <w:t xml:space="preserve">Iz ove studije </w:t>
      </w:r>
      <w:r w:rsidR="00AF1953" w:rsidRPr="008C6A6D">
        <w:rPr>
          <w:iCs/>
          <w:szCs w:val="22"/>
          <w:lang w:val="sr-Latn-RS"/>
        </w:rPr>
        <w:t xml:space="preserve">isključene </w:t>
      </w:r>
      <w:r w:rsidR="0099720B" w:rsidRPr="008C6A6D">
        <w:rPr>
          <w:iCs/>
          <w:szCs w:val="22"/>
          <w:lang w:val="sr-Latn-RS"/>
        </w:rPr>
        <w:t xml:space="preserve">su </w:t>
      </w:r>
      <w:r w:rsidR="00B96679" w:rsidRPr="008C6A6D">
        <w:rPr>
          <w:iCs/>
          <w:szCs w:val="22"/>
          <w:lang w:val="sr-Latn-RS"/>
        </w:rPr>
        <w:t xml:space="preserve">osobe </w:t>
      </w:r>
      <w:r w:rsidR="0099720B" w:rsidRPr="008C6A6D">
        <w:rPr>
          <w:iCs/>
          <w:szCs w:val="22"/>
          <w:lang w:val="sr-Latn-RS"/>
        </w:rPr>
        <w:t>sa por</w:t>
      </w:r>
      <w:r w:rsidR="00F82758" w:rsidRPr="008C6A6D">
        <w:rPr>
          <w:iCs/>
          <w:szCs w:val="22"/>
          <w:lang w:val="sr-Latn-RS"/>
        </w:rPr>
        <w:t>e</w:t>
      </w:r>
      <w:r w:rsidR="0099720B" w:rsidRPr="008C6A6D">
        <w:rPr>
          <w:iCs/>
          <w:szCs w:val="22"/>
          <w:lang w:val="sr-Latn-RS"/>
        </w:rPr>
        <w:t xml:space="preserve">mećajem funkcije imunog sistema </w:t>
      </w:r>
      <w:r w:rsidR="00503009" w:rsidRPr="008C6A6D">
        <w:rPr>
          <w:iCs/>
          <w:szCs w:val="22"/>
          <w:lang w:val="sr-Latn-RS"/>
        </w:rPr>
        <w:t>kao</w:t>
      </w:r>
      <w:r w:rsidR="0099720B" w:rsidRPr="008C6A6D">
        <w:rPr>
          <w:iCs/>
          <w:szCs w:val="22"/>
          <w:lang w:val="sr-Latn-RS"/>
        </w:rPr>
        <w:t xml:space="preserve"> </w:t>
      </w:r>
      <w:r w:rsidR="000F34D9" w:rsidRPr="008C6A6D">
        <w:rPr>
          <w:iCs/>
          <w:szCs w:val="22"/>
          <w:lang w:val="sr-Latn-RS"/>
        </w:rPr>
        <w:t>poslje</w:t>
      </w:r>
      <w:r w:rsidR="0099720B" w:rsidRPr="008C6A6D">
        <w:rPr>
          <w:iCs/>
          <w:szCs w:val="22"/>
          <w:lang w:val="sr-Latn-RS"/>
        </w:rPr>
        <w:t>dic</w:t>
      </w:r>
      <w:r w:rsidR="00503009" w:rsidRPr="008C6A6D">
        <w:rPr>
          <w:iCs/>
          <w:szCs w:val="22"/>
          <w:lang w:val="sr-Latn-RS"/>
        </w:rPr>
        <w:t>e</w:t>
      </w:r>
      <w:r w:rsidR="0099720B" w:rsidRPr="008C6A6D">
        <w:rPr>
          <w:iCs/>
          <w:szCs w:val="22"/>
          <w:lang w:val="sr-Latn-RS"/>
        </w:rPr>
        <w:t xml:space="preserve"> kliničko</w:t>
      </w:r>
      <w:r w:rsidR="00503009" w:rsidRPr="008C6A6D">
        <w:rPr>
          <w:iCs/>
          <w:szCs w:val="22"/>
          <w:lang w:val="sr-Latn-RS"/>
        </w:rPr>
        <w:t>g</w:t>
      </w:r>
      <w:r w:rsidR="0099720B" w:rsidRPr="008C6A6D">
        <w:rPr>
          <w:iCs/>
          <w:szCs w:val="22"/>
          <w:lang w:val="sr-Latn-RS"/>
        </w:rPr>
        <w:t xml:space="preserve"> stanj</w:t>
      </w:r>
      <w:r w:rsidR="00503009" w:rsidRPr="008C6A6D">
        <w:rPr>
          <w:iCs/>
          <w:szCs w:val="22"/>
          <w:lang w:val="sr-Latn-RS"/>
        </w:rPr>
        <w:t>a</w:t>
      </w:r>
      <w:r w:rsidR="0099720B" w:rsidRPr="008C6A6D">
        <w:rPr>
          <w:iCs/>
          <w:szCs w:val="22"/>
          <w:lang w:val="sr-Latn-RS"/>
        </w:rPr>
        <w:t xml:space="preserve">, lica koja su u </w:t>
      </w:r>
      <w:r w:rsidR="0068173B" w:rsidRPr="008C6A6D">
        <w:rPr>
          <w:iCs/>
          <w:szCs w:val="22"/>
          <w:lang w:val="sr-Latn-RS"/>
        </w:rPr>
        <w:t>pre</w:t>
      </w:r>
      <w:r w:rsidR="0099720B" w:rsidRPr="008C6A6D">
        <w:rPr>
          <w:iCs/>
          <w:szCs w:val="22"/>
          <w:lang w:val="sr-Latn-RS"/>
        </w:rPr>
        <w:t>thodnih 6 m</w:t>
      </w:r>
      <w:r w:rsidR="006C5BC1" w:rsidRPr="008C6A6D">
        <w:rPr>
          <w:iCs/>
          <w:szCs w:val="22"/>
          <w:lang w:val="sr-Latn-RS"/>
        </w:rPr>
        <w:t>j</w:t>
      </w:r>
      <w:r w:rsidR="0099720B" w:rsidRPr="008C6A6D">
        <w:rPr>
          <w:iCs/>
          <w:szCs w:val="22"/>
          <w:lang w:val="sr-Latn-RS"/>
        </w:rPr>
        <w:t xml:space="preserve">eseci primala </w:t>
      </w:r>
      <w:r w:rsidR="00F331C5" w:rsidRPr="008C6A6D">
        <w:rPr>
          <w:iCs/>
          <w:szCs w:val="22"/>
          <w:lang w:val="sr-Latn-RS"/>
        </w:rPr>
        <w:t>imunosu</w:t>
      </w:r>
      <w:r w:rsidR="0068173B" w:rsidRPr="008C6A6D">
        <w:rPr>
          <w:iCs/>
          <w:szCs w:val="22"/>
          <w:lang w:val="sr-Latn-RS"/>
        </w:rPr>
        <w:t>pre</w:t>
      </w:r>
      <w:r w:rsidR="00F331C5" w:rsidRPr="008C6A6D">
        <w:rPr>
          <w:iCs/>
          <w:szCs w:val="22"/>
          <w:lang w:val="sr-Latn-RS"/>
        </w:rPr>
        <w:t>siv</w:t>
      </w:r>
      <w:r w:rsidR="0099720B" w:rsidRPr="008C6A6D">
        <w:rPr>
          <w:iCs/>
          <w:szCs w:val="22"/>
          <w:lang w:val="sr-Latn-RS"/>
        </w:rPr>
        <w:t>ne</w:t>
      </w:r>
      <w:r w:rsidR="00F331C5" w:rsidRPr="008C6A6D">
        <w:rPr>
          <w:iCs/>
          <w:szCs w:val="22"/>
          <w:lang w:val="sr-Latn-RS"/>
        </w:rPr>
        <w:t xml:space="preserve"> terapi</w:t>
      </w:r>
      <w:r w:rsidR="0099720B" w:rsidRPr="008C6A6D">
        <w:rPr>
          <w:iCs/>
          <w:szCs w:val="22"/>
          <w:lang w:val="sr-Latn-RS"/>
        </w:rPr>
        <w:t xml:space="preserve">je, kao i trudnice. </w:t>
      </w:r>
      <w:r w:rsidR="00F331C5" w:rsidRPr="008C6A6D">
        <w:rPr>
          <w:iCs/>
          <w:szCs w:val="22"/>
          <w:lang w:val="sr-Latn-RS"/>
        </w:rPr>
        <w:t xml:space="preserve"> </w:t>
      </w:r>
      <w:r w:rsidR="00B96679" w:rsidRPr="008C6A6D">
        <w:rPr>
          <w:iCs/>
          <w:szCs w:val="22"/>
          <w:lang w:val="sr-Latn-RS"/>
        </w:rPr>
        <w:t>U</w:t>
      </w:r>
      <w:r w:rsidR="0099720B" w:rsidRPr="008C6A6D">
        <w:rPr>
          <w:iCs/>
          <w:szCs w:val="22"/>
          <w:lang w:val="sr-Latn-RS"/>
        </w:rPr>
        <w:t>česnici sa stabilnom HIV infekcijom</w:t>
      </w:r>
      <w:r w:rsidR="00F331C5" w:rsidRPr="008C6A6D">
        <w:rPr>
          <w:iCs/>
          <w:szCs w:val="22"/>
          <w:lang w:val="sr-Latn-RS"/>
        </w:rPr>
        <w:t xml:space="preserve"> </w:t>
      </w:r>
      <w:r w:rsidR="00B96679" w:rsidRPr="008C6A6D">
        <w:rPr>
          <w:iCs/>
          <w:szCs w:val="22"/>
          <w:lang w:val="sr-Latn-RS"/>
        </w:rPr>
        <w:t>na l</w:t>
      </w:r>
      <w:r w:rsidR="006C5BC1" w:rsidRPr="008C6A6D">
        <w:rPr>
          <w:iCs/>
          <w:szCs w:val="22"/>
          <w:lang w:val="sr-Latn-RS"/>
        </w:rPr>
        <w:t>ij</w:t>
      </w:r>
      <w:r w:rsidR="00B96679" w:rsidRPr="008C6A6D">
        <w:rPr>
          <w:iCs/>
          <w:szCs w:val="22"/>
          <w:lang w:val="sr-Latn-RS"/>
        </w:rPr>
        <w:t>ečenju ni</w:t>
      </w:r>
      <w:r w:rsidR="006C5BC1" w:rsidRPr="008C6A6D">
        <w:rPr>
          <w:iCs/>
          <w:szCs w:val="22"/>
          <w:lang w:val="sr-Latn-RS"/>
        </w:rPr>
        <w:t>je</w:t>
      </w:r>
      <w:r w:rsidR="00B96679" w:rsidRPr="008C6A6D">
        <w:rPr>
          <w:iCs/>
          <w:szCs w:val="22"/>
          <w:lang w:val="sr-Latn-RS"/>
        </w:rPr>
        <w:t>su isključeni iz ispitivanja.</w:t>
      </w:r>
      <w:r w:rsidR="005A1EEA" w:rsidRPr="008C6A6D">
        <w:rPr>
          <w:iCs/>
          <w:szCs w:val="22"/>
          <w:lang w:val="sr-Latn-RS"/>
        </w:rPr>
        <w:t xml:space="preserve"> Odobrene</w:t>
      </w:r>
      <w:r w:rsidR="00F331C5" w:rsidRPr="008C6A6D">
        <w:rPr>
          <w:iCs/>
          <w:szCs w:val="22"/>
          <w:lang w:val="sr-Latn-RS"/>
        </w:rPr>
        <w:t xml:space="preserve"> vakcin</w:t>
      </w:r>
      <w:r w:rsidR="005A1EEA" w:rsidRPr="008C6A6D">
        <w:rPr>
          <w:iCs/>
          <w:szCs w:val="22"/>
          <w:lang w:val="sr-Latn-RS"/>
        </w:rPr>
        <w:t>e</w:t>
      </w:r>
      <w:r w:rsidR="00F331C5" w:rsidRPr="008C6A6D">
        <w:rPr>
          <w:iCs/>
          <w:szCs w:val="22"/>
          <w:lang w:val="sr-Latn-RS"/>
        </w:rPr>
        <w:t xml:space="preserve">, </w:t>
      </w:r>
      <w:r w:rsidR="00B96679" w:rsidRPr="008C6A6D">
        <w:rPr>
          <w:iCs/>
          <w:szCs w:val="22"/>
          <w:lang w:val="sr-Latn-RS"/>
        </w:rPr>
        <w:t xml:space="preserve">izuzev </w:t>
      </w:r>
      <w:r w:rsidR="005A1EEA" w:rsidRPr="008C6A6D">
        <w:rPr>
          <w:iCs/>
          <w:szCs w:val="22"/>
          <w:lang w:val="sr-Latn-RS"/>
        </w:rPr>
        <w:t>živ</w:t>
      </w:r>
      <w:r w:rsidR="00B96679" w:rsidRPr="008C6A6D">
        <w:rPr>
          <w:iCs/>
          <w:szCs w:val="22"/>
          <w:lang w:val="sr-Latn-RS"/>
        </w:rPr>
        <w:t>ih</w:t>
      </w:r>
      <w:r w:rsidR="00F331C5" w:rsidRPr="008C6A6D">
        <w:rPr>
          <w:iCs/>
          <w:szCs w:val="22"/>
          <w:lang w:val="sr-Latn-RS"/>
        </w:rPr>
        <w:t xml:space="preserve"> vakcin</w:t>
      </w:r>
      <w:r w:rsidR="00B96679" w:rsidRPr="008C6A6D">
        <w:rPr>
          <w:iCs/>
          <w:szCs w:val="22"/>
          <w:lang w:val="sr-Latn-RS"/>
        </w:rPr>
        <w:t>a</w:t>
      </w:r>
      <w:r w:rsidR="00F331C5" w:rsidRPr="008C6A6D">
        <w:rPr>
          <w:iCs/>
          <w:szCs w:val="22"/>
          <w:lang w:val="sr-Latn-RS"/>
        </w:rPr>
        <w:t xml:space="preserve">, </w:t>
      </w:r>
      <w:r w:rsidR="005A1EEA" w:rsidRPr="008C6A6D">
        <w:rPr>
          <w:iCs/>
          <w:szCs w:val="22"/>
          <w:lang w:val="sr-Latn-RS"/>
        </w:rPr>
        <w:t>mog</w:t>
      </w:r>
      <w:r w:rsidR="00B96679" w:rsidRPr="008C6A6D">
        <w:rPr>
          <w:iCs/>
          <w:szCs w:val="22"/>
          <w:lang w:val="sr-Latn-RS"/>
        </w:rPr>
        <w:t>le su</w:t>
      </w:r>
      <w:r w:rsidR="005A1EEA" w:rsidRPr="008C6A6D">
        <w:rPr>
          <w:iCs/>
          <w:szCs w:val="22"/>
          <w:lang w:val="sr-Latn-RS"/>
        </w:rPr>
        <w:t xml:space="preserve"> da </w:t>
      </w:r>
      <w:r w:rsidR="00AF1953" w:rsidRPr="008C6A6D">
        <w:rPr>
          <w:iCs/>
          <w:szCs w:val="22"/>
          <w:lang w:val="sr-Latn-RS"/>
        </w:rPr>
        <w:t xml:space="preserve">budu </w:t>
      </w:r>
      <w:r w:rsidR="005A1EEA" w:rsidRPr="008C6A6D">
        <w:rPr>
          <w:iCs/>
          <w:szCs w:val="22"/>
          <w:lang w:val="sr-Latn-RS"/>
        </w:rPr>
        <w:t>pri</w:t>
      </w:r>
      <w:r w:rsidR="00165976" w:rsidRPr="008C6A6D">
        <w:rPr>
          <w:iCs/>
          <w:szCs w:val="22"/>
          <w:lang w:val="sr-Latn-RS"/>
        </w:rPr>
        <w:t>ml</w:t>
      </w:r>
      <w:r w:rsidR="005A1EEA" w:rsidRPr="008C6A6D">
        <w:rPr>
          <w:iCs/>
          <w:szCs w:val="22"/>
          <w:lang w:val="sr-Latn-RS"/>
        </w:rPr>
        <w:t>jene</w:t>
      </w:r>
      <w:r w:rsidR="00F331C5" w:rsidRPr="008C6A6D">
        <w:rPr>
          <w:iCs/>
          <w:szCs w:val="22"/>
          <w:lang w:val="sr-Latn-RS"/>
        </w:rPr>
        <w:t xml:space="preserve"> 14 </w:t>
      </w:r>
      <w:r w:rsidR="005A1EEA" w:rsidRPr="008C6A6D">
        <w:rPr>
          <w:iCs/>
          <w:szCs w:val="22"/>
          <w:lang w:val="sr-Latn-RS"/>
        </w:rPr>
        <w:t>dana pr</w:t>
      </w:r>
      <w:r w:rsidR="006C5BC1" w:rsidRPr="008C6A6D">
        <w:rPr>
          <w:iCs/>
          <w:szCs w:val="22"/>
          <w:lang w:val="sr-Latn-RS"/>
        </w:rPr>
        <w:t>ij</w:t>
      </w:r>
      <w:r w:rsidR="005A1EEA" w:rsidRPr="008C6A6D">
        <w:rPr>
          <w:iCs/>
          <w:szCs w:val="22"/>
          <w:lang w:val="sr-Latn-RS"/>
        </w:rPr>
        <w:t xml:space="preserve">e ili više od 14 dana </w:t>
      </w:r>
      <w:r w:rsidR="00B96679" w:rsidRPr="008C6A6D">
        <w:rPr>
          <w:iCs/>
          <w:szCs w:val="22"/>
          <w:lang w:val="sr-Latn-RS"/>
        </w:rPr>
        <w:t xml:space="preserve">nakon </w:t>
      </w:r>
      <w:r w:rsidR="005A1EEA" w:rsidRPr="008C6A6D">
        <w:rPr>
          <w:iCs/>
          <w:szCs w:val="22"/>
          <w:lang w:val="sr-Latn-RS"/>
        </w:rPr>
        <w:t xml:space="preserve">vakcinacije u studiji. Odobrene žive </w:t>
      </w:r>
      <w:r w:rsidR="00503009" w:rsidRPr="008C6A6D">
        <w:rPr>
          <w:iCs/>
          <w:szCs w:val="22"/>
          <w:lang w:val="sr-Latn-RS"/>
        </w:rPr>
        <w:t xml:space="preserve">atenuisane </w:t>
      </w:r>
      <w:r w:rsidR="00F331C5" w:rsidRPr="008C6A6D">
        <w:rPr>
          <w:iCs/>
          <w:szCs w:val="22"/>
          <w:lang w:val="sr-Latn-RS"/>
        </w:rPr>
        <w:t>vakcin</w:t>
      </w:r>
      <w:r w:rsidR="005A1EEA" w:rsidRPr="008C6A6D">
        <w:rPr>
          <w:iCs/>
          <w:szCs w:val="22"/>
          <w:lang w:val="sr-Latn-RS"/>
        </w:rPr>
        <w:t xml:space="preserve">e mogle su </w:t>
      </w:r>
      <w:r w:rsidR="00AF1953" w:rsidRPr="008C6A6D">
        <w:rPr>
          <w:iCs/>
          <w:szCs w:val="22"/>
          <w:lang w:val="sr-Latn-RS"/>
        </w:rPr>
        <w:t xml:space="preserve">da budu </w:t>
      </w:r>
      <w:r w:rsidR="005A1EEA" w:rsidRPr="008C6A6D">
        <w:rPr>
          <w:iCs/>
          <w:szCs w:val="22"/>
          <w:lang w:val="sr-Latn-RS"/>
        </w:rPr>
        <w:t>pri</w:t>
      </w:r>
      <w:r w:rsidR="00165976" w:rsidRPr="008C6A6D">
        <w:rPr>
          <w:iCs/>
          <w:szCs w:val="22"/>
          <w:lang w:val="sr-Latn-RS"/>
        </w:rPr>
        <w:t>ml</w:t>
      </w:r>
      <w:r w:rsidR="005A1EEA" w:rsidRPr="008C6A6D">
        <w:rPr>
          <w:iCs/>
          <w:szCs w:val="22"/>
          <w:lang w:val="sr-Latn-RS"/>
        </w:rPr>
        <w:t>jene više od</w:t>
      </w:r>
      <w:r w:rsidR="00F331C5" w:rsidRPr="008C6A6D">
        <w:rPr>
          <w:iCs/>
          <w:szCs w:val="22"/>
          <w:lang w:val="sr-Latn-RS"/>
        </w:rPr>
        <w:t xml:space="preserve"> 28 da</w:t>
      </w:r>
      <w:r w:rsidR="005A1EEA" w:rsidRPr="008C6A6D">
        <w:rPr>
          <w:iCs/>
          <w:szCs w:val="22"/>
          <w:lang w:val="sr-Latn-RS"/>
        </w:rPr>
        <w:t>na pr</w:t>
      </w:r>
      <w:r w:rsidR="006C5BC1" w:rsidRPr="008C6A6D">
        <w:rPr>
          <w:iCs/>
          <w:szCs w:val="22"/>
          <w:lang w:val="sr-Latn-RS"/>
        </w:rPr>
        <w:t>ij</w:t>
      </w:r>
      <w:r w:rsidR="005A1EEA" w:rsidRPr="008C6A6D">
        <w:rPr>
          <w:iCs/>
          <w:szCs w:val="22"/>
          <w:lang w:val="sr-Latn-RS"/>
        </w:rPr>
        <w:t>e ili više od</w:t>
      </w:r>
      <w:r w:rsidR="00F331C5" w:rsidRPr="008C6A6D">
        <w:rPr>
          <w:iCs/>
          <w:szCs w:val="22"/>
          <w:lang w:val="sr-Latn-RS"/>
        </w:rPr>
        <w:t xml:space="preserve"> 28 da</w:t>
      </w:r>
      <w:r w:rsidR="005A1EEA" w:rsidRPr="008C6A6D">
        <w:rPr>
          <w:iCs/>
          <w:szCs w:val="22"/>
          <w:lang w:val="sr-Latn-RS"/>
        </w:rPr>
        <w:t xml:space="preserve">na </w:t>
      </w:r>
      <w:r w:rsidR="00B96679" w:rsidRPr="008C6A6D">
        <w:rPr>
          <w:iCs/>
          <w:szCs w:val="22"/>
          <w:lang w:val="sr-Latn-RS"/>
        </w:rPr>
        <w:t xml:space="preserve">nakon </w:t>
      </w:r>
      <w:r w:rsidR="005A1EEA" w:rsidRPr="008C6A6D">
        <w:rPr>
          <w:iCs/>
          <w:szCs w:val="22"/>
          <w:lang w:val="sr-Latn-RS"/>
        </w:rPr>
        <w:t xml:space="preserve">vakcinacije u studiji. </w:t>
      </w:r>
      <w:r w:rsidR="00F331C5" w:rsidRPr="008C6A6D">
        <w:rPr>
          <w:iCs/>
          <w:szCs w:val="22"/>
          <w:lang w:val="sr-Latn-RS"/>
        </w:rPr>
        <w:t xml:space="preserve"> </w:t>
      </w:r>
      <w:bookmarkEnd w:id="14"/>
    </w:p>
    <w:p w14:paraId="08C53E0E" w14:textId="77777777" w:rsidR="00F331C5" w:rsidRPr="008C6A6D" w:rsidRDefault="00F331C5" w:rsidP="008C6A6D">
      <w:pPr>
        <w:rPr>
          <w:iCs/>
          <w:szCs w:val="22"/>
          <w:lang w:val="sr-Latn-RS"/>
        </w:rPr>
      </w:pPr>
    </w:p>
    <w:p w14:paraId="11EA4A8C" w14:textId="30AA3C63" w:rsidR="00F331C5" w:rsidRPr="008C6A6D" w:rsidRDefault="005A1EEA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Randomizovano je ukupno</w:t>
      </w:r>
      <w:r w:rsidR="00F331C5" w:rsidRPr="008C6A6D">
        <w:rPr>
          <w:iCs/>
          <w:szCs w:val="22"/>
          <w:lang w:val="sr-Latn-RS"/>
        </w:rPr>
        <w:t xml:space="preserve"> 44325 </w:t>
      </w:r>
      <w:r w:rsidRPr="008C6A6D">
        <w:rPr>
          <w:iCs/>
          <w:szCs w:val="22"/>
          <w:lang w:val="sr-Latn-RS"/>
        </w:rPr>
        <w:t>učesnika, paralelno u odnosu</w:t>
      </w:r>
      <w:r w:rsidR="00F331C5" w:rsidRPr="008C6A6D">
        <w:rPr>
          <w:iCs/>
          <w:szCs w:val="22"/>
          <w:lang w:val="sr-Latn-RS"/>
        </w:rPr>
        <w:t xml:space="preserve"> 1:1 </w:t>
      </w:r>
      <w:r w:rsidR="00B96679" w:rsidRPr="008C6A6D">
        <w:rPr>
          <w:iCs/>
          <w:szCs w:val="22"/>
          <w:lang w:val="sr-Latn-RS"/>
        </w:rPr>
        <w:t xml:space="preserve">radi </w:t>
      </w:r>
      <w:r w:rsidR="00C72C94" w:rsidRPr="008C6A6D">
        <w:rPr>
          <w:iCs/>
          <w:szCs w:val="22"/>
          <w:lang w:val="sr-Latn-RS"/>
        </w:rPr>
        <w:t>primjene</w:t>
      </w:r>
      <w:r w:rsidR="00F331C5" w:rsidRPr="008C6A6D">
        <w:rPr>
          <w:iCs/>
          <w:szCs w:val="22"/>
          <w:lang w:val="sr-Latn-RS"/>
        </w:rPr>
        <w:t xml:space="preserve"> intramus</w:t>
      </w:r>
      <w:r w:rsidR="00F82758" w:rsidRPr="008C6A6D">
        <w:rPr>
          <w:iCs/>
          <w:szCs w:val="22"/>
          <w:lang w:val="sr-Latn-RS"/>
        </w:rPr>
        <w:t>k</w:t>
      </w:r>
      <w:r w:rsidR="00F331C5" w:rsidRPr="008C6A6D">
        <w:rPr>
          <w:iCs/>
          <w:szCs w:val="22"/>
          <w:lang w:val="sr-Latn-RS"/>
        </w:rPr>
        <w:t>ular</w:t>
      </w:r>
      <w:r w:rsidRPr="008C6A6D">
        <w:rPr>
          <w:iCs/>
          <w:szCs w:val="22"/>
          <w:lang w:val="sr-Latn-RS"/>
        </w:rPr>
        <w:t>n</w:t>
      </w:r>
      <w:r w:rsidR="00B96679" w:rsidRPr="008C6A6D">
        <w:rPr>
          <w:iCs/>
          <w:szCs w:val="22"/>
          <w:lang w:val="sr-Latn-RS"/>
        </w:rPr>
        <w:t>e</w:t>
      </w:r>
      <w:r w:rsidRPr="008C6A6D">
        <w:rPr>
          <w:iCs/>
          <w:szCs w:val="22"/>
          <w:lang w:val="sr-Latn-RS"/>
        </w:rPr>
        <w:t xml:space="preserve"> injekcij</w:t>
      </w:r>
      <w:r w:rsidR="00B96679" w:rsidRPr="008C6A6D">
        <w:rPr>
          <w:iCs/>
          <w:szCs w:val="22"/>
          <w:lang w:val="sr-Latn-RS"/>
        </w:rPr>
        <w:t>e</w:t>
      </w:r>
      <w:r w:rsidR="00F331C5" w:rsidRPr="008C6A6D">
        <w:rPr>
          <w:iCs/>
          <w:szCs w:val="22"/>
          <w:lang w:val="sr-Latn-RS"/>
        </w:rPr>
        <w:t xml:space="preserve"> </w:t>
      </w:r>
      <w:r w:rsidR="00BF0EE6" w:rsidRPr="008C6A6D">
        <w:rPr>
          <w:iCs/>
          <w:szCs w:val="22"/>
          <w:lang w:val="sr-Latn-RS"/>
        </w:rPr>
        <w:t>COVID-19 Vaccine Janssen</w:t>
      </w:r>
      <w:r w:rsidR="00F331C5" w:rsidRPr="008C6A6D">
        <w:rPr>
          <w:iCs/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>ili</w:t>
      </w:r>
      <w:r w:rsidR="00F331C5" w:rsidRPr="008C6A6D">
        <w:rPr>
          <w:iCs/>
          <w:szCs w:val="22"/>
          <w:lang w:val="sr-Latn-RS"/>
        </w:rPr>
        <w:t xml:space="preserve"> placeb</w:t>
      </w:r>
      <w:r w:rsidR="00B96679" w:rsidRPr="008C6A6D">
        <w:rPr>
          <w:iCs/>
          <w:szCs w:val="22"/>
          <w:lang w:val="sr-Latn-RS"/>
        </w:rPr>
        <w:t>a</w:t>
      </w:r>
      <w:r w:rsidR="00F331C5" w:rsidRPr="008C6A6D">
        <w:rPr>
          <w:iCs/>
          <w:szCs w:val="22"/>
          <w:lang w:val="sr-Latn-RS"/>
        </w:rPr>
        <w:t xml:space="preserve">. </w:t>
      </w:r>
      <w:r w:rsidRPr="008C6A6D">
        <w:rPr>
          <w:iCs/>
          <w:szCs w:val="22"/>
          <w:lang w:val="sr-Latn-RS"/>
        </w:rPr>
        <w:t>Ukupno</w:t>
      </w:r>
      <w:r w:rsidR="00F331C5" w:rsidRPr="008C6A6D">
        <w:rPr>
          <w:iCs/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 xml:space="preserve">je </w:t>
      </w:r>
      <w:r w:rsidR="00F331C5" w:rsidRPr="008C6A6D">
        <w:rPr>
          <w:iCs/>
          <w:szCs w:val="22"/>
          <w:lang w:val="sr-Latn-RS"/>
        </w:rPr>
        <w:t xml:space="preserve">21895 </w:t>
      </w:r>
      <w:r w:rsidRPr="008C6A6D">
        <w:rPr>
          <w:iCs/>
          <w:szCs w:val="22"/>
          <w:lang w:val="sr-Latn-RS"/>
        </w:rPr>
        <w:t>odraslih</w:t>
      </w:r>
      <w:r w:rsidR="00B96679" w:rsidRPr="008C6A6D">
        <w:rPr>
          <w:iCs/>
          <w:szCs w:val="22"/>
          <w:lang w:val="sr-Latn-RS"/>
        </w:rPr>
        <w:t xml:space="preserve"> osoba</w:t>
      </w:r>
      <w:r w:rsidRPr="008C6A6D">
        <w:rPr>
          <w:iCs/>
          <w:szCs w:val="22"/>
          <w:lang w:val="sr-Latn-RS"/>
        </w:rPr>
        <w:t xml:space="preserve"> primilo</w:t>
      </w:r>
      <w:r w:rsidR="00F331C5" w:rsidRPr="008C6A6D">
        <w:rPr>
          <w:iCs/>
          <w:szCs w:val="22"/>
          <w:lang w:val="sr-Latn-RS"/>
        </w:rPr>
        <w:t xml:space="preserve"> COVID-19 Va</w:t>
      </w:r>
      <w:r w:rsidR="00BF0EE6" w:rsidRPr="008C6A6D">
        <w:rPr>
          <w:iCs/>
          <w:szCs w:val="22"/>
          <w:lang w:val="sr-Latn-RS"/>
        </w:rPr>
        <w:t>ccine</w:t>
      </w:r>
      <w:r w:rsidR="00F331C5" w:rsidRPr="008C6A6D">
        <w:rPr>
          <w:iCs/>
          <w:szCs w:val="22"/>
          <w:lang w:val="sr-Latn-RS"/>
        </w:rPr>
        <w:t xml:space="preserve"> Janssen</w:t>
      </w:r>
      <w:r w:rsidR="00F82758" w:rsidRPr="008C6A6D">
        <w:rPr>
          <w:iCs/>
          <w:szCs w:val="22"/>
          <w:lang w:val="sr-Latn-RS"/>
        </w:rPr>
        <w:t>,</w:t>
      </w:r>
      <w:r w:rsidR="00F331C5" w:rsidRPr="008C6A6D">
        <w:rPr>
          <w:iCs/>
          <w:szCs w:val="22"/>
          <w:lang w:val="sr-Latn-RS"/>
        </w:rPr>
        <w:t xml:space="preserve"> a</w:t>
      </w:r>
      <w:r w:rsidRPr="008C6A6D">
        <w:rPr>
          <w:iCs/>
          <w:szCs w:val="22"/>
          <w:lang w:val="sr-Latn-RS"/>
        </w:rPr>
        <w:t xml:space="preserve"> </w:t>
      </w:r>
      <w:r w:rsidR="00F331C5" w:rsidRPr="008C6A6D">
        <w:rPr>
          <w:iCs/>
          <w:szCs w:val="22"/>
          <w:lang w:val="sr-Latn-RS"/>
        </w:rPr>
        <w:t xml:space="preserve">21888 </w:t>
      </w:r>
      <w:r w:rsidR="00B96679" w:rsidRPr="008C6A6D">
        <w:rPr>
          <w:iCs/>
          <w:szCs w:val="22"/>
          <w:lang w:val="sr-Latn-RS"/>
        </w:rPr>
        <w:t>je</w:t>
      </w:r>
      <w:r w:rsidRPr="008C6A6D">
        <w:rPr>
          <w:iCs/>
          <w:szCs w:val="22"/>
          <w:lang w:val="sr-Latn-RS"/>
        </w:rPr>
        <w:t xml:space="preserve"> primil</w:t>
      </w:r>
      <w:r w:rsidR="00B96679" w:rsidRPr="008C6A6D">
        <w:rPr>
          <w:iCs/>
          <w:szCs w:val="22"/>
          <w:lang w:val="sr-Latn-RS"/>
        </w:rPr>
        <w:t>o</w:t>
      </w:r>
      <w:r w:rsidR="00F331C5" w:rsidRPr="008C6A6D">
        <w:rPr>
          <w:iCs/>
          <w:szCs w:val="22"/>
          <w:lang w:val="sr-Latn-RS"/>
        </w:rPr>
        <w:t xml:space="preserve"> placebo. </w:t>
      </w:r>
      <w:r w:rsidRPr="008C6A6D">
        <w:rPr>
          <w:iCs/>
          <w:szCs w:val="22"/>
          <w:lang w:val="sr-Latn-RS"/>
        </w:rPr>
        <w:t>Učesnici su pra</w:t>
      </w:r>
      <w:r w:rsidR="00F82758" w:rsidRPr="008C6A6D">
        <w:rPr>
          <w:iCs/>
          <w:szCs w:val="22"/>
          <w:lang w:val="sr-Latn-RS"/>
        </w:rPr>
        <w:t>ć</w:t>
      </w:r>
      <w:r w:rsidRPr="008C6A6D">
        <w:rPr>
          <w:iCs/>
          <w:szCs w:val="22"/>
          <w:lang w:val="sr-Latn-RS"/>
        </w:rPr>
        <w:t xml:space="preserve">eni </w:t>
      </w:r>
      <w:r w:rsidR="00D33BBA" w:rsidRPr="008C6A6D">
        <w:rPr>
          <w:iCs/>
          <w:szCs w:val="22"/>
          <w:lang w:val="sr-Latn-RS"/>
        </w:rPr>
        <w:t xml:space="preserve">medijanom praćenja od </w:t>
      </w:r>
      <w:r w:rsidR="00B96679" w:rsidRPr="008C6A6D">
        <w:rPr>
          <w:iCs/>
          <w:szCs w:val="22"/>
          <w:lang w:val="sr-Latn-RS"/>
        </w:rPr>
        <w:t>pros</w:t>
      </w:r>
      <w:r w:rsidR="000F34D9" w:rsidRPr="008C6A6D">
        <w:rPr>
          <w:iCs/>
          <w:szCs w:val="22"/>
          <w:lang w:val="sr-Latn-RS"/>
        </w:rPr>
        <w:t>j</w:t>
      </w:r>
      <w:r w:rsidR="00B96679" w:rsidRPr="008C6A6D">
        <w:rPr>
          <w:iCs/>
          <w:szCs w:val="22"/>
          <w:lang w:val="sr-Latn-RS"/>
        </w:rPr>
        <w:t xml:space="preserve">ečno </w:t>
      </w:r>
      <w:r w:rsidR="00D33BBA" w:rsidRPr="008C6A6D">
        <w:rPr>
          <w:iCs/>
          <w:szCs w:val="22"/>
          <w:lang w:val="sr-Latn-RS"/>
        </w:rPr>
        <w:t>2 m</w:t>
      </w:r>
      <w:r w:rsidR="00207096" w:rsidRPr="008C6A6D">
        <w:rPr>
          <w:iCs/>
          <w:szCs w:val="22"/>
          <w:lang w:val="sr-Latn-RS"/>
        </w:rPr>
        <w:t>j</w:t>
      </w:r>
      <w:r w:rsidR="00D33BBA" w:rsidRPr="008C6A6D">
        <w:rPr>
          <w:iCs/>
          <w:szCs w:val="22"/>
          <w:lang w:val="sr-Latn-RS"/>
        </w:rPr>
        <w:t>eseca</w:t>
      </w:r>
      <w:r w:rsidR="00F331C5" w:rsidRPr="008C6A6D">
        <w:rPr>
          <w:iCs/>
          <w:szCs w:val="22"/>
          <w:lang w:val="sr-Latn-RS"/>
        </w:rPr>
        <w:t xml:space="preserve"> </w:t>
      </w:r>
      <w:r w:rsidR="00B96679" w:rsidRPr="008C6A6D">
        <w:rPr>
          <w:iCs/>
          <w:szCs w:val="22"/>
          <w:lang w:val="sr-Latn-RS"/>
        </w:rPr>
        <w:t xml:space="preserve">nakon </w:t>
      </w:r>
      <w:r w:rsidRPr="008C6A6D">
        <w:rPr>
          <w:iCs/>
          <w:szCs w:val="22"/>
          <w:lang w:val="sr-Latn-RS"/>
        </w:rPr>
        <w:t>vakcinacije</w:t>
      </w:r>
      <w:r w:rsidR="00F331C5" w:rsidRPr="008C6A6D">
        <w:rPr>
          <w:iCs/>
          <w:szCs w:val="22"/>
          <w:lang w:val="sr-Latn-RS"/>
        </w:rPr>
        <w:t>.</w:t>
      </w:r>
    </w:p>
    <w:p w14:paraId="643A9DD2" w14:textId="77777777" w:rsidR="00F331C5" w:rsidRPr="008C6A6D" w:rsidRDefault="00F331C5" w:rsidP="008C6A6D">
      <w:pPr>
        <w:rPr>
          <w:iCs/>
          <w:szCs w:val="22"/>
          <w:lang w:val="sr-Latn-RS"/>
        </w:rPr>
      </w:pPr>
    </w:p>
    <w:p w14:paraId="37C56DA3" w14:textId="0DDB63D5" w:rsidR="00F331C5" w:rsidRPr="008C6A6D" w:rsidRDefault="005A1EEA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Populacija za primarnu analizu efikasnosti uključila je</w:t>
      </w:r>
      <w:r w:rsidR="00F331C5" w:rsidRPr="008C6A6D">
        <w:rPr>
          <w:iCs/>
          <w:szCs w:val="22"/>
          <w:lang w:val="sr-Latn-RS"/>
        </w:rPr>
        <w:t xml:space="preserve"> 39321 </w:t>
      </w:r>
      <w:r w:rsidRPr="008C6A6D">
        <w:rPr>
          <w:iCs/>
          <w:szCs w:val="22"/>
          <w:lang w:val="sr-Latn-RS"/>
        </w:rPr>
        <w:t>ispitanika</w:t>
      </w:r>
      <w:r w:rsidR="00AF1953" w:rsidRPr="008C6A6D">
        <w:rPr>
          <w:iCs/>
          <w:szCs w:val="22"/>
          <w:lang w:val="sr-Latn-RS"/>
        </w:rPr>
        <w:t>,</w:t>
      </w:r>
      <w:r w:rsidRPr="008C6A6D">
        <w:rPr>
          <w:iCs/>
          <w:szCs w:val="22"/>
          <w:lang w:val="sr-Latn-RS"/>
        </w:rPr>
        <w:t xml:space="preserve"> od kojih</w:t>
      </w:r>
      <w:r w:rsidR="00F331C5" w:rsidRPr="008C6A6D">
        <w:rPr>
          <w:iCs/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 xml:space="preserve">su </w:t>
      </w:r>
      <w:r w:rsidR="00F331C5" w:rsidRPr="008C6A6D">
        <w:rPr>
          <w:iCs/>
          <w:szCs w:val="22"/>
          <w:lang w:val="sr-Latn-RS"/>
        </w:rPr>
        <w:t xml:space="preserve">38059 </w:t>
      </w:r>
      <w:r w:rsidR="00B96679" w:rsidRPr="008C6A6D">
        <w:rPr>
          <w:iCs/>
          <w:szCs w:val="22"/>
          <w:lang w:val="sr-Latn-RS"/>
        </w:rPr>
        <w:t xml:space="preserve">bili </w:t>
      </w:r>
      <w:r w:rsidR="00E51528" w:rsidRPr="008C6A6D">
        <w:rPr>
          <w:iCs/>
          <w:szCs w:val="22"/>
          <w:lang w:val="sr-Latn-RS"/>
        </w:rPr>
        <w:t xml:space="preserve">SARS-CoV-2 </w:t>
      </w:r>
      <w:r w:rsidR="00F331C5" w:rsidRPr="008C6A6D">
        <w:rPr>
          <w:iCs/>
          <w:szCs w:val="22"/>
          <w:lang w:val="sr-Latn-RS"/>
        </w:rPr>
        <w:t>seronegativ</w:t>
      </w:r>
      <w:r w:rsidRPr="008C6A6D">
        <w:rPr>
          <w:iCs/>
          <w:szCs w:val="22"/>
          <w:lang w:val="sr-Latn-RS"/>
        </w:rPr>
        <w:t xml:space="preserve">ni na početku studije, </w:t>
      </w:r>
      <w:r w:rsidR="00B96679" w:rsidRPr="008C6A6D">
        <w:rPr>
          <w:iCs/>
          <w:szCs w:val="22"/>
          <w:lang w:val="sr-Latn-RS"/>
        </w:rPr>
        <w:t>dok je za</w:t>
      </w:r>
      <w:r w:rsidRPr="008C6A6D">
        <w:rPr>
          <w:iCs/>
          <w:szCs w:val="22"/>
          <w:lang w:val="sr-Latn-RS"/>
        </w:rPr>
        <w:t xml:space="preserve"> </w:t>
      </w:r>
      <w:r w:rsidR="00F331C5" w:rsidRPr="008C6A6D">
        <w:rPr>
          <w:iCs/>
          <w:szCs w:val="22"/>
          <w:lang w:val="sr-Latn-RS"/>
        </w:rPr>
        <w:t>1262 </w:t>
      </w:r>
      <w:r w:rsidRPr="008C6A6D">
        <w:rPr>
          <w:iCs/>
          <w:szCs w:val="22"/>
          <w:lang w:val="sr-Latn-RS"/>
        </w:rPr>
        <w:t xml:space="preserve">ispitanika </w:t>
      </w:r>
      <w:r w:rsidR="00F331C5" w:rsidRPr="008C6A6D">
        <w:rPr>
          <w:iCs/>
          <w:szCs w:val="22"/>
          <w:lang w:val="sr-Latn-RS"/>
        </w:rPr>
        <w:t>sero</w:t>
      </w:r>
      <w:r w:rsidR="00F82758" w:rsidRPr="008C6A6D">
        <w:rPr>
          <w:iCs/>
          <w:szCs w:val="22"/>
          <w:lang w:val="sr-Latn-RS"/>
        </w:rPr>
        <w:t xml:space="preserve">loški </w:t>
      </w:r>
      <w:r w:rsidR="00F331C5" w:rsidRPr="008C6A6D">
        <w:rPr>
          <w:iCs/>
          <w:szCs w:val="22"/>
          <w:lang w:val="sr-Latn-RS"/>
        </w:rPr>
        <w:t>status</w:t>
      </w:r>
      <w:r w:rsidRPr="008C6A6D">
        <w:rPr>
          <w:iCs/>
          <w:szCs w:val="22"/>
          <w:lang w:val="sr-Latn-RS"/>
        </w:rPr>
        <w:t xml:space="preserve"> </w:t>
      </w:r>
      <w:r w:rsidR="00B96679" w:rsidRPr="008C6A6D">
        <w:rPr>
          <w:iCs/>
          <w:szCs w:val="22"/>
          <w:lang w:val="sr-Latn-RS"/>
        </w:rPr>
        <w:t>bio nepoznat</w:t>
      </w:r>
      <w:r w:rsidR="00F331C5" w:rsidRPr="008C6A6D">
        <w:rPr>
          <w:iCs/>
          <w:szCs w:val="22"/>
          <w:lang w:val="sr-Latn-RS"/>
        </w:rPr>
        <w:t>.</w:t>
      </w:r>
    </w:p>
    <w:p w14:paraId="2C0BD2B8" w14:textId="77777777" w:rsidR="00F331C5" w:rsidRPr="008C6A6D" w:rsidRDefault="00F331C5" w:rsidP="008C6A6D">
      <w:pPr>
        <w:rPr>
          <w:szCs w:val="22"/>
          <w:lang w:val="sr-Latn-RS"/>
        </w:rPr>
      </w:pPr>
    </w:p>
    <w:p w14:paraId="5C9FA1C7" w14:textId="660DFDD2" w:rsidR="00F331C5" w:rsidRPr="008C6A6D" w:rsidRDefault="00F331C5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Demogra</w:t>
      </w:r>
      <w:r w:rsidR="005A1EEA" w:rsidRPr="008C6A6D">
        <w:rPr>
          <w:szCs w:val="22"/>
          <w:lang w:val="sr-Latn-RS"/>
        </w:rPr>
        <w:t xml:space="preserve">fske i početne karakteristike su bile slične </w:t>
      </w:r>
      <w:r w:rsidR="0014464E" w:rsidRPr="008C6A6D">
        <w:rPr>
          <w:szCs w:val="22"/>
          <w:lang w:val="sr-Latn-RS"/>
        </w:rPr>
        <w:t>između ispitanika</w:t>
      </w:r>
      <w:r w:rsidR="005A1EEA" w:rsidRPr="008C6A6D">
        <w:rPr>
          <w:szCs w:val="22"/>
          <w:lang w:val="sr-Latn-RS"/>
        </w:rPr>
        <w:t xml:space="preserve"> koji su primili </w:t>
      </w:r>
      <w:r w:rsidRPr="008C6A6D">
        <w:rPr>
          <w:szCs w:val="22"/>
          <w:lang w:val="sr-Latn-RS"/>
        </w:rPr>
        <w:t>COVID</w:t>
      </w:r>
      <w:r w:rsidRPr="008C6A6D">
        <w:rPr>
          <w:szCs w:val="22"/>
          <w:lang w:val="sr-Latn-RS"/>
        </w:rPr>
        <w:noBreakHyphen/>
        <w:t>19 Va</w:t>
      </w:r>
      <w:r w:rsidR="00BF0EE6" w:rsidRPr="008C6A6D">
        <w:rPr>
          <w:szCs w:val="22"/>
          <w:lang w:val="sr-Latn-RS"/>
        </w:rPr>
        <w:t>ccine</w:t>
      </w:r>
      <w:r w:rsidRPr="008C6A6D">
        <w:rPr>
          <w:szCs w:val="22"/>
          <w:lang w:val="sr-Latn-RS"/>
        </w:rPr>
        <w:t xml:space="preserve"> Janssen </w:t>
      </w:r>
      <w:r w:rsidR="005A1EEA" w:rsidRPr="008C6A6D">
        <w:rPr>
          <w:szCs w:val="22"/>
          <w:lang w:val="sr-Latn-RS"/>
        </w:rPr>
        <w:t xml:space="preserve">i </w:t>
      </w:r>
      <w:r w:rsidRPr="008C6A6D">
        <w:rPr>
          <w:szCs w:val="22"/>
          <w:lang w:val="sr-Latn-RS"/>
        </w:rPr>
        <w:t xml:space="preserve">placebo. </w:t>
      </w:r>
      <w:r w:rsidR="005A1EEA" w:rsidRPr="008C6A6D">
        <w:rPr>
          <w:iCs/>
          <w:szCs w:val="22"/>
          <w:lang w:val="sr-Latn-RS"/>
        </w:rPr>
        <w:t xml:space="preserve">U populaciji za primarnu analizu efikasnosti </w:t>
      </w:r>
      <w:r w:rsidR="005A1EEA" w:rsidRPr="008C6A6D">
        <w:rPr>
          <w:szCs w:val="22"/>
          <w:lang w:val="sr-Latn-RS"/>
        </w:rPr>
        <w:t xml:space="preserve">među ispitanicima koji su </w:t>
      </w:r>
      <w:r w:rsidR="002F2900" w:rsidRPr="008C6A6D">
        <w:rPr>
          <w:szCs w:val="22"/>
          <w:lang w:val="sr-Latn-RS"/>
        </w:rPr>
        <w:t xml:space="preserve">primili </w:t>
      </w:r>
      <w:r w:rsidRPr="008C6A6D">
        <w:rPr>
          <w:szCs w:val="22"/>
          <w:lang w:val="sr-Latn-RS"/>
        </w:rPr>
        <w:t>COVID-19 Va</w:t>
      </w:r>
      <w:r w:rsidR="00BF0EE6" w:rsidRPr="008C6A6D">
        <w:rPr>
          <w:szCs w:val="22"/>
          <w:lang w:val="sr-Latn-RS"/>
        </w:rPr>
        <w:t>ccine</w:t>
      </w:r>
      <w:r w:rsidRPr="008C6A6D">
        <w:rPr>
          <w:szCs w:val="22"/>
          <w:lang w:val="sr-Latn-RS"/>
        </w:rPr>
        <w:t xml:space="preserve"> Janssen, </w:t>
      </w:r>
      <w:r w:rsidR="005A1EEA" w:rsidRPr="008C6A6D">
        <w:rPr>
          <w:szCs w:val="22"/>
          <w:lang w:val="sr-Latn-RS"/>
        </w:rPr>
        <w:t>medijana starosti iznosila je</w:t>
      </w:r>
      <w:r w:rsidRPr="008C6A6D">
        <w:rPr>
          <w:szCs w:val="22"/>
          <w:lang w:val="sr-Latn-RS"/>
        </w:rPr>
        <w:t xml:space="preserve"> 52</w:t>
      </w:r>
      <w:r w:rsidR="00E5152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>0 </w:t>
      </w:r>
      <w:r w:rsidR="005A1EEA" w:rsidRPr="008C6A6D">
        <w:rPr>
          <w:szCs w:val="22"/>
          <w:lang w:val="sr-Latn-RS"/>
        </w:rPr>
        <w:t>godina (raspon</w:t>
      </w:r>
      <w:r w:rsidRPr="008C6A6D">
        <w:rPr>
          <w:szCs w:val="22"/>
          <w:lang w:val="sr-Latn-RS"/>
        </w:rPr>
        <w:t xml:space="preserve">: 18 </w:t>
      </w:r>
      <w:r w:rsidR="005A1EEA" w:rsidRPr="008C6A6D">
        <w:rPr>
          <w:szCs w:val="22"/>
          <w:lang w:val="sr-Latn-RS"/>
        </w:rPr>
        <w:t>d</w:t>
      </w:r>
      <w:r w:rsidRPr="008C6A6D">
        <w:rPr>
          <w:szCs w:val="22"/>
          <w:lang w:val="sr-Latn-RS"/>
        </w:rPr>
        <w:t>o 100 </w:t>
      </w:r>
      <w:r w:rsidR="005A1EEA" w:rsidRPr="008C6A6D">
        <w:rPr>
          <w:szCs w:val="22"/>
          <w:lang w:val="sr-Latn-RS"/>
        </w:rPr>
        <w:t>godina</w:t>
      </w:r>
      <w:r w:rsidRPr="008C6A6D">
        <w:rPr>
          <w:szCs w:val="22"/>
          <w:lang w:val="sr-Latn-RS"/>
        </w:rPr>
        <w:t>); 79</w:t>
      </w:r>
      <w:r w:rsidR="005A1EEA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7% (N=15646) </w:t>
      </w:r>
      <w:r w:rsidR="005A1EEA" w:rsidRPr="008C6A6D">
        <w:rPr>
          <w:szCs w:val="22"/>
          <w:lang w:val="sr-Latn-RS"/>
        </w:rPr>
        <w:t>ispitanika su imali između</w:t>
      </w:r>
      <w:r w:rsidRPr="008C6A6D">
        <w:rPr>
          <w:szCs w:val="22"/>
          <w:lang w:val="sr-Latn-RS"/>
        </w:rPr>
        <w:t xml:space="preserve"> 18 </w:t>
      </w:r>
      <w:r w:rsidR="005A1EEA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 xml:space="preserve"> 64 </w:t>
      </w:r>
      <w:r w:rsidR="005A1EEA" w:rsidRPr="008C6A6D">
        <w:rPr>
          <w:szCs w:val="22"/>
          <w:lang w:val="sr-Latn-RS"/>
        </w:rPr>
        <w:t>godine</w:t>
      </w:r>
      <w:r w:rsidRPr="008C6A6D">
        <w:rPr>
          <w:szCs w:val="22"/>
          <w:lang w:val="sr-Latn-RS"/>
        </w:rPr>
        <w:t xml:space="preserve"> [</w:t>
      </w:r>
      <w:r w:rsidR="005A1EEA" w:rsidRPr="008C6A6D">
        <w:rPr>
          <w:szCs w:val="22"/>
          <w:lang w:val="sr-Latn-RS"/>
        </w:rPr>
        <w:t xml:space="preserve">sa </w:t>
      </w:r>
      <w:r w:rsidRPr="008C6A6D">
        <w:rPr>
          <w:szCs w:val="22"/>
          <w:lang w:val="sr-Latn-RS"/>
        </w:rPr>
        <w:t>20</w:t>
      </w:r>
      <w:r w:rsidR="005A1EEA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3% (N=3984) </w:t>
      </w:r>
      <w:r w:rsidR="005A1EEA" w:rsidRPr="008C6A6D">
        <w:rPr>
          <w:szCs w:val="22"/>
          <w:lang w:val="sr-Latn-RS"/>
        </w:rPr>
        <w:t xml:space="preserve">starih 65 i više godina, a </w:t>
      </w:r>
      <w:r w:rsidRPr="008C6A6D">
        <w:rPr>
          <w:szCs w:val="22"/>
          <w:lang w:val="sr-Latn-RS"/>
        </w:rPr>
        <w:t>3</w:t>
      </w:r>
      <w:r w:rsidR="005A1EEA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8% (N=755) </w:t>
      </w:r>
      <w:r w:rsidR="005A1EEA" w:rsidRPr="008C6A6D">
        <w:rPr>
          <w:szCs w:val="22"/>
          <w:lang w:val="sr-Latn-RS"/>
        </w:rPr>
        <w:t>starih 75 i više godina</w:t>
      </w:r>
      <w:r w:rsidRPr="008C6A6D">
        <w:rPr>
          <w:szCs w:val="22"/>
          <w:lang w:val="sr-Latn-RS"/>
        </w:rPr>
        <w:t>]; 44</w:t>
      </w:r>
      <w:r w:rsidR="00016DD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3% </w:t>
      </w:r>
      <w:r w:rsidR="00016DD8" w:rsidRPr="008C6A6D">
        <w:rPr>
          <w:szCs w:val="22"/>
          <w:lang w:val="sr-Latn-RS"/>
        </w:rPr>
        <w:t>ispitanika su bili ženskog pola</w:t>
      </w:r>
      <w:r w:rsidRPr="008C6A6D">
        <w:rPr>
          <w:szCs w:val="22"/>
          <w:lang w:val="sr-Latn-RS"/>
        </w:rPr>
        <w:t>; 46</w:t>
      </w:r>
      <w:r w:rsidR="00016DD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8% </w:t>
      </w:r>
      <w:r w:rsidR="00016DD8" w:rsidRPr="008C6A6D">
        <w:rPr>
          <w:szCs w:val="22"/>
          <w:lang w:val="sr-Latn-RS"/>
        </w:rPr>
        <w:t>su bili iz S</w:t>
      </w:r>
      <w:r w:rsidR="000F34D9" w:rsidRPr="008C6A6D">
        <w:rPr>
          <w:szCs w:val="22"/>
          <w:lang w:val="sr-Latn-RS"/>
        </w:rPr>
        <w:t>j</w:t>
      </w:r>
      <w:r w:rsidR="00016DD8" w:rsidRPr="008C6A6D">
        <w:rPr>
          <w:szCs w:val="22"/>
          <w:lang w:val="sr-Latn-RS"/>
        </w:rPr>
        <w:t>everne Amerike (SAD</w:t>
      </w:r>
      <w:r w:rsidRPr="008C6A6D">
        <w:rPr>
          <w:szCs w:val="22"/>
          <w:lang w:val="sr-Latn-RS"/>
        </w:rPr>
        <w:t>), 40</w:t>
      </w:r>
      <w:r w:rsidR="00016DD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6% </w:t>
      </w:r>
      <w:r w:rsidR="00016DD8" w:rsidRPr="008C6A6D">
        <w:rPr>
          <w:szCs w:val="22"/>
          <w:lang w:val="sr-Latn-RS"/>
        </w:rPr>
        <w:t>su bili iz</w:t>
      </w:r>
      <w:r w:rsidRPr="008C6A6D">
        <w:rPr>
          <w:szCs w:val="22"/>
          <w:lang w:val="sr-Latn-RS"/>
        </w:rPr>
        <w:t xml:space="preserve"> Latin</w:t>
      </w:r>
      <w:r w:rsidR="00016DD8" w:rsidRPr="008C6A6D">
        <w:rPr>
          <w:szCs w:val="22"/>
          <w:lang w:val="sr-Latn-RS"/>
        </w:rPr>
        <w:t>ske</w:t>
      </w:r>
      <w:r w:rsidRPr="008C6A6D">
        <w:rPr>
          <w:szCs w:val="22"/>
          <w:lang w:val="sr-Latn-RS"/>
        </w:rPr>
        <w:t xml:space="preserve"> Ameri</w:t>
      </w:r>
      <w:r w:rsidR="00016DD8" w:rsidRPr="008C6A6D">
        <w:rPr>
          <w:szCs w:val="22"/>
          <w:lang w:val="sr-Latn-RS"/>
        </w:rPr>
        <w:t>ke,</w:t>
      </w:r>
      <w:r w:rsidRPr="008C6A6D">
        <w:rPr>
          <w:szCs w:val="22"/>
          <w:lang w:val="sr-Latn-RS"/>
        </w:rPr>
        <w:t xml:space="preserve"> a 12</w:t>
      </w:r>
      <w:r w:rsidR="00016DD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6% </w:t>
      </w:r>
      <w:r w:rsidR="00016DD8" w:rsidRPr="008C6A6D">
        <w:rPr>
          <w:szCs w:val="22"/>
          <w:lang w:val="sr-Latn-RS"/>
        </w:rPr>
        <w:t>iz Južne Afrike</w:t>
      </w:r>
      <w:r w:rsidRPr="008C6A6D">
        <w:rPr>
          <w:szCs w:val="22"/>
          <w:lang w:val="sr-Latn-RS"/>
        </w:rPr>
        <w:t xml:space="preserve">. </w:t>
      </w:r>
      <w:r w:rsidR="00016DD8" w:rsidRPr="008C6A6D">
        <w:rPr>
          <w:szCs w:val="22"/>
          <w:lang w:val="sr-Latn-RS"/>
        </w:rPr>
        <w:t>Ukupno je</w:t>
      </w:r>
      <w:r w:rsidRPr="008C6A6D">
        <w:rPr>
          <w:szCs w:val="22"/>
          <w:lang w:val="sr-Latn-RS"/>
        </w:rPr>
        <w:t xml:space="preserve"> 7830 (39</w:t>
      </w:r>
      <w:r w:rsidR="00016DD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9%) </w:t>
      </w:r>
      <w:r w:rsidR="00016DD8" w:rsidRPr="008C6A6D">
        <w:rPr>
          <w:szCs w:val="22"/>
          <w:lang w:val="sr-Latn-RS"/>
        </w:rPr>
        <w:t>ispitanika imalo najmanje jed</w:t>
      </w:r>
      <w:r w:rsidR="0014464E" w:rsidRPr="008C6A6D">
        <w:rPr>
          <w:szCs w:val="22"/>
          <w:lang w:val="sr-Latn-RS"/>
        </w:rPr>
        <w:t>a</w:t>
      </w:r>
      <w:r w:rsidR="00016DD8" w:rsidRPr="008C6A6D">
        <w:rPr>
          <w:szCs w:val="22"/>
          <w:lang w:val="sr-Latn-RS"/>
        </w:rPr>
        <w:t>n</w:t>
      </w:r>
      <w:r w:rsidR="0014464E" w:rsidRPr="008C6A6D">
        <w:rPr>
          <w:szCs w:val="22"/>
          <w:lang w:val="sr-Latn-RS"/>
        </w:rPr>
        <w:t xml:space="preserve"> postojeći</w:t>
      </w:r>
      <w:r w:rsidR="00016DD8" w:rsidRPr="008C6A6D">
        <w:rPr>
          <w:szCs w:val="22"/>
          <w:lang w:val="sr-Latn-RS"/>
        </w:rPr>
        <w:t xml:space="preserve"> </w:t>
      </w:r>
      <w:r w:rsidR="0014464E" w:rsidRPr="008C6A6D">
        <w:rPr>
          <w:szCs w:val="22"/>
          <w:lang w:val="sr-Latn-RS"/>
        </w:rPr>
        <w:t>komorbiditet</w:t>
      </w:r>
      <w:r w:rsidR="00016DD8" w:rsidRPr="008C6A6D">
        <w:rPr>
          <w:szCs w:val="22"/>
          <w:lang w:val="sr-Latn-RS"/>
        </w:rPr>
        <w:t xml:space="preserve"> povezan sa </w:t>
      </w:r>
      <w:r w:rsidR="0014464E" w:rsidRPr="008C6A6D">
        <w:rPr>
          <w:szCs w:val="22"/>
          <w:lang w:val="sr-Latn-RS"/>
        </w:rPr>
        <w:t xml:space="preserve">povećanim </w:t>
      </w:r>
      <w:r w:rsidR="00016DD8" w:rsidRPr="008C6A6D">
        <w:rPr>
          <w:szCs w:val="22"/>
          <w:lang w:val="sr-Latn-RS"/>
        </w:rPr>
        <w:t>rizikom od progresije do tešk</w:t>
      </w:r>
      <w:r w:rsidR="0014464E" w:rsidRPr="008C6A6D">
        <w:rPr>
          <w:szCs w:val="22"/>
          <w:lang w:val="sr-Latn-RS"/>
        </w:rPr>
        <w:t>e</w:t>
      </w:r>
      <w:r w:rsidR="00016DD8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COVID-19 </w:t>
      </w:r>
      <w:r w:rsidR="0014464E" w:rsidRPr="008C6A6D">
        <w:rPr>
          <w:szCs w:val="22"/>
          <w:lang w:val="sr-Latn-RS"/>
        </w:rPr>
        <w:t xml:space="preserve">bolesti </w:t>
      </w:r>
      <w:r w:rsidR="00016DD8" w:rsidRPr="008C6A6D">
        <w:rPr>
          <w:szCs w:val="22"/>
          <w:lang w:val="sr-Latn-RS"/>
        </w:rPr>
        <w:t>na početku</w:t>
      </w:r>
      <w:r w:rsidR="00D33BBA" w:rsidRPr="008C6A6D">
        <w:rPr>
          <w:szCs w:val="22"/>
          <w:lang w:val="sr-Latn-RS"/>
        </w:rPr>
        <w:t>. K</w:t>
      </w:r>
      <w:r w:rsidRPr="008C6A6D">
        <w:rPr>
          <w:szCs w:val="22"/>
          <w:lang w:val="sr-Latn-RS"/>
        </w:rPr>
        <w:t>omorbidit</w:t>
      </w:r>
      <w:r w:rsidR="00016DD8" w:rsidRPr="008C6A6D">
        <w:rPr>
          <w:szCs w:val="22"/>
          <w:lang w:val="sr-Latn-RS"/>
        </w:rPr>
        <w:t>eti su uključivali</w:t>
      </w:r>
      <w:r w:rsidRPr="008C6A6D">
        <w:rPr>
          <w:szCs w:val="22"/>
          <w:lang w:val="sr-Latn-RS"/>
        </w:rPr>
        <w:t xml:space="preserve">: </w:t>
      </w:r>
      <w:r w:rsidR="00016DD8" w:rsidRPr="008C6A6D">
        <w:rPr>
          <w:szCs w:val="22"/>
          <w:lang w:val="sr-Latn-RS"/>
        </w:rPr>
        <w:t>gojaznost defini</w:t>
      </w:r>
      <w:r w:rsidR="0014464E" w:rsidRPr="008C6A6D">
        <w:rPr>
          <w:szCs w:val="22"/>
          <w:lang w:val="sr-Latn-RS"/>
        </w:rPr>
        <w:t>sanu</w:t>
      </w:r>
      <w:r w:rsidR="00016DD8" w:rsidRPr="008C6A6D">
        <w:rPr>
          <w:szCs w:val="22"/>
          <w:lang w:val="sr-Latn-RS"/>
        </w:rPr>
        <w:t xml:space="preserve"> kao</w:t>
      </w:r>
      <w:r w:rsidRPr="008C6A6D">
        <w:rPr>
          <w:szCs w:val="22"/>
          <w:lang w:val="sr-Latn-RS"/>
        </w:rPr>
        <w:t xml:space="preserve"> </w:t>
      </w:r>
      <w:r w:rsidR="0014464E" w:rsidRPr="008C6A6D">
        <w:rPr>
          <w:szCs w:val="22"/>
          <w:lang w:val="sr-Latn-RS"/>
        </w:rPr>
        <w:t xml:space="preserve">BMI </w:t>
      </w:r>
      <w:r w:rsidRPr="008C6A6D">
        <w:rPr>
          <w:szCs w:val="22"/>
          <w:lang w:val="sr-Latn-RS"/>
        </w:rPr>
        <w:t>≥ 30 kg/m</w:t>
      </w:r>
      <w:r w:rsidRPr="008C6A6D">
        <w:rPr>
          <w:szCs w:val="22"/>
          <w:vertAlign w:val="superscript"/>
          <w:lang w:val="sr-Latn-RS"/>
        </w:rPr>
        <w:t>2</w:t>
      </w:r>
      <w:r w:rsidRPr="008C6A6D">
        <w:rPr>
          <w:szCs w:val="22"/>
          <w:lang w:val="sr-Latn-RS"/>
        </w:rPr>
        <w:t xml:space="preserve"> (27</w:t>
      </w:r>
      <w:r w:rsidR="00016DD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>5%), h</w:t>
      </w:r>
      <w:r w:rsidR="00016DD8" w:rsidRPr="008C6A6D">
        <w:rPr>
          <w:szCs w:val="22"/>
          <w:lang w:val="sr-Latn-RS"/>
        </w:rPr>
        <w:t>ipertenziju</w:t>
      </w:r>
      <w:r w:rsidRPr="008C6A6D">
        <w:rPr>
          <w:szCs w:val="22"/>
          <w:lang w:val="sr-Latn-RS"/>
        </w:rPr>
        <w:t xml:space="preserve"> (10</w:t>
      </w:r>
      <w:r w:rsidR="00016DD8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>3%), di</w:t>
      </w:r>
      <w:r w:rsidR="00016DD8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abetes</w:t>
      </w:r>
      <w:r w:rsidR="00016DD8" w:rsidRPr="008C6A6D">
        <w:rPr>
          <w:szCs w:val="22"/>
          <w:lang w:val="sr-Latn-RS"/>
        </w:rPr>
        <w:t xml:space="preserve"> tipa 2</w:t>
      </w:r>
      <w:r w:rsidRPr="008C6A6D">
        <w:rPr>
          <w:szCs w:val="22"/>
          <w:lang w:val="sr-Latn-RS"/>
        </w:rPr>
        <w:t xml:space="preserve"> (7</w:t>
      </w:r>
      <w:r w:rsidR="009B6756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>2%), stab</w:t>
      </w:r>
      <w:r w:rsidR="009B6756" w:rsidRPr="008C6A6D">
        <w:rPr>
          <w:szCs w:val="22"/>
          <w:lang w:val="sr-Latn-RS"/>
        </w:rPr>
        <w:t>iln</w:t>
      </w:r>
      <w:r w:rsidR="00F82758" w:rsidRPr="008C6A6D">
        <w:rPr>
          <w:szCs w:val="22"/>
          <w:lang w:val="sr-Latn-RS"/>
        </w:rPr>
        <w:t>u</w:t>
      </w:r>
      <w:r w:rsidR="009B6756" w:rsidRPr="008C6A6D">
        <w:rPr>
          <w:szCs w:val="22"/>
          <w:lang w:val="sr-Latn-RS"/>
        </w:rPr>
        <w:t>/dobro kontrolisan</w:t>
      </w:r>
      <w:r w:rsidR="00F82758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HIV infe</w:t>
      </w:r>
      <w:r w:rsidR="009B6756" w:rsidRPr="008C6A6D">
        <w:rPr>
          <w:szCs w:val="22"/>
          <w:lang w:val="sr-Latn-RS"/>
        </w:rPr>
        <w:t>kcij</w:t>
      </w:r>
      <w:r w:rsidR="00F82758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(2</w:t>
      </w:r>
      <w:r w:rsidR="009B6756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5%), </w:t>
      </w:r>
      <w:r w:rsidR="00E51528" w:rsidRPr="008C6A6D">
        <w:rPr>
          <w:szCs w:val="22"/>
          <w:lang w:val="sr-Latn-RS"/>
        </w:rPr>
        <w:t xml:space="preserve">ozbiljne kardiološke poremećaje </w:t>
      </w:r>
      <w:r w:rsidRPr="008C6A6D">
        <w:rPr>
          <w:szCs w:val="22"/>
          <w:lang w:val="sr-Latn-RS"/>
        </w:rPr>
        <w:t>(2</w:t>
      </w:r>
      <w:r w:rsidR="009B6756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4%) </w:t>
      </w:r>
      <w:r w:rsidR="009B6756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 xml:space="preserve"> astm</w:t>
      </w:r>
      <w:r w:rsidR="00F82758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(1</w:t>
      </w:r>
      <w:r w:rsidR="009B6756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3%). </w:t>
      </w:r>
      <w:r w:rsidR="009B6756" w:rsidRPr="008C6A6D">
        <w:rPr>
          <w:szCs w:val="22"/>
          <w:lang w:val="sr-Latn-RS"/>
        </w:rPr>
        <w:t>Ostal</w:t>
      </w:r>
      <w:r w:rsidR="0014464E" w:rsidRPr="008C6A6D">
        <w:rPr>
          <w:szCs w:val="22"/>
          <w:lang w:val="sr-Latn-RS"/>
        </w:rPr>
        <w:t>i komorbiditeti</w:t>
      </w:r>
      <w:r w:rsidR="009B6756" w:rsidRPr="008C6A6D">
        <w:rPr>
          <w:szCs w:val="22"/>
          <w:lang w:val="sr-Latn-RS"/>
        </w:rPr>
        <w:t xml:space="preserve"> su bil</w:t>
      </w:r>
      <w:r w:rsidR="0014464E" w:rsidRPr="008C6A6D">
        <w:rPr>
          <w:szCs w:val="22"/>
          <w:lang w:val="sr-Latn-RS"/>
        </w:rPr>
        <w:t>i</w:t>
      </w:r>
      <w:r w:rsidR="009B6756" w:rsidRPr="008C6A6D">
        <w:rPr>
          <w:szCs w:val="22"/>
          <w:lang w:val="sr-Latn-RS"/>
        </w:rPr>
        <w:t xml:space="preserve"> prisutn</w:t>
      </w:r>
      <w:r w:rsidR="0014464E" w:rsidRPr="008C6A6D">
        <w:rPr>
          <w:szCs w:val="22"/>
          <w:lang w:val="sr-Latn-RS"/>
        </w:rPr>
        <w:t>i</w:t>
      </w:r>
      <w:r w:rsidR="009B6756" w:rsidRPr="008C6A6D">
        <w:rPr>
          <w:szCs w:val="22"/>
          <w:lang w:val="sr-Latn-RS"/>
        </w:rPr>
        <w:t xml:space="preserve"> </w:t>
      </w:r>
      <w:r w:rsidR="00F82758" w:rsidRPr="008C6A6D">
        <w:rPr>
          <w:szCs w:val="22"/>
          <w:lang w:val="sr-Latn-RS"/>
        </w:rPr>
        <w:t xml:space="preserve">kod </w:t>
      </w:r>
      <w:r w:rsidRPr="008C6A6D">
        <w:rPr>
          <w:szCs w:val="22"/>
          <w:lang w:val="sr-Latn-RS"/>
        </w:rPr>
        <w:t xml:space="preserve"> ≤ 1% </w:t>
      </w:r>
      <w:r w:rsidR="009B6756" w:rsidRPr="008C6A6D">
        <w:rPr>
          <w:szCs w:val="22"/>
          <w:lang w:val="sr-Latn-RS"/>
        </w:rPr>
        <w:t>ispitanika</w:t>
      </w:r>
      <w:r w:rsidRPr="008C6A6D">
        <w:rPr>
          <w:szCs w:val="22"/>
          <w:lang w:val="sr-Latn-RS"/>
        </w:rPr>
        <w:t>.</w:t>
      </w:r>
    </w:p>
    <w:p w14:paraId="730E2D53" w14:textId="77777777" w:rsidR="00F331C5" w:rsidRPr="008C6A6D" w:rsidRDefault="00F331C5" w:rsidP="008C6A6D">
      <w:pPr>
        <w:rPr>
          <w:szCs w:val="22"/>
          <w:lang w:val="sr-Latn-RS"/>
        </w:rPr>
      </w:pPr>
    </w:p>
    <w:p w14:paraId="01EDC7C9" w14:textId="77426A78" w:rsidR="00F331C5" w:rsidRPr="008C6A6D" w:rsidRDefault="00E51528" w:rsidP="008C6A6D">
      <w:pPr>
        <w:rPr>
          <w:iCs/>
          <w:szCs w:val="22"/>
          <w:lang w:val="sr-Latn-RS"/>
        </w:rPr>
      </w:pPr>
      <w:bookmarkStart w:id="15" w:name="_Hlk65667654"/>
      <w:r w:rsidRPr="008C6A6D">
        <w:rPr>
          <w:iCs/>
          <w:szCs w:val="22"/>
          <w:lang w:val="sr-Latn-RS"/>
        </w:rPr>
        <w:t xml:space="preserve">Slučajevi </w:t>
      </w:r>
      <w:r w:rsidR="00F331C5" w:rsidRPr="008C6A6D">
        <w:rPr>
          <w:iCs/>
          <w:szCs w:val="22"/>
          <w:lang w:val="sr-Latn-RS"/>
        </w:rPr>
        <w:t xml:space="preserve">COVID-19 </w:t>
      </w:r>
      <w:r w:rsidR="009B6756" w:rsidRPr="008C6A6D">
        <w:rPr>
          <w:iCs/>
          <w:szCs w:val="22"/>
          <w:lang w:val="sr-Latn-RS"/>
        </w:rPr>
        <w:t>potvrđeni su u</w:t>
      </w:r>
      <w:r w:rsidR="00F331C5" w:rsidRPr="008C6A6D">
        <w:rPr>
          <w:iCs/>
          <w:szCs w:val="22"/>
          <w:lang w:val="sr-Latn-RS"/>
        </w:rPr>
        <w:t xml:space="preserve"> central</w:t>
      </w:r>
      <w:r w:rsidR="009B6756" w:rsidRPr="008C6A6D">
        <w:rPr>
          <w:iCs/>
          <w:szCs w:val="22"/>
          <w:lang w:val="sr-Latn-RS"/>
        </w:rPr>
        <w:t xml:space="preserve">noj </w:t>
      </w:r>
      <w:r w:rsidR="00F331C5" w:rsidRPr="008C6A6D">
        <w:rPr>
          <w:iCs/>
          <w:szCs w:val="22"/>
          <w:lang w:val="sr-Latn-RS"/>
        </w:rPr>
        <w:t>laborator</w:t>
      </w:r>
      <w:r w:rsidR="009B6756" w:rsidRPr="008C6A6D">
        <w:rPr>
          <w:iCs/>
          <w:szCs w:val="22"/>
          <w:lang w:val="sr-Latn-RS"/>
        </w:rPr>
        <w:t>iji na osnovu pozitivnog rezultata</w:t>
      </w:r>
      <w:r w:rsidR="00F331C5" w:rsidRPr="008C6A6D">
        <w:rPr>
          <w:iCs/>
          <w:szCs w:val="22"/>
          <w:lang w:val="sr-Latn-RS"/>
        </w:rPr>
        <w:t xml:space="preserve"> SARS-CoV-2 vir</w:t>
      </w:r>
      <w:r w:rsidR="009B6756" w:rsidRPr="008C6A6D">
        <w:rPr>
          <w:iCs/>
          <w:szCs w:val="22"/>
          <w:lang w:val="sr-Latn-RS"/>
        </w:rPr>
        <w:t>usne</w:t>
      </w:r>
      <w:r w:rsidR="00F331C5" w:rsidRPr="008C6A6D">
        <w:rPr>
          <w:iCs/>
          <w:szCs w:val="22"/>
          <w:lang w:val="sr-Latn-RS"/>
        </w:rPr>
        <w:t xml:space="preserve"> RN</w:t>
      </w:r>
      <w:r w:rsidR="009B6756" w:rsidRPr="008C6A6D">
        <w:rPr>
          <w:iCs/>
          <w:szCs w:val="22"/>
          <w:lang w:val="sr-Latn-RS"/>
        </w:rPr>
        <w:t>K</w:t>
      </w:r>
      <w:r w:rsidR="00F331C5" w:rsidRPr="008C6A6D">
        <w:rPr>
          <w:iCs/>
          <w:szCs w:val="22"/>
          <w:lang w:val="sr-Latn-RS"/>
        </w:rPr>
        <w:t xml:space="preserve"> </w:t>
      </w:r>
      <w:r w:rsidR="009B6756" w:rsidRPr="008C6A6D">
        <w:rPr>
          <w:iCs/>
          <w:szCs w:val="22"/>
          <w:lang w:val="sr-Latn-RS"/>
        </w:rPr>
        <w:t>prim</w:t>
      </w:r>
      <w:r w:rsidR="000F34D9" w:rsidRPr="008C6A6D">
        <w:rPr>
          <w:iCs/>
          <w:szCs w:val="22"/>
          <w:lang w:val="sr-Latn-RS"/>
        </w:rPr>
        <w:t>j</w:t>
      </w:r>
      <w:r w:rsidR="009B6756" w:rsidRPr="008C6A6D">
        <w:rPr>
          <w:iCs/>
          <w:szCs w:val="22"/>
          <w:lang w:val="sr-Latn-RS"/>
        </w:rPr>
        <w:t xml:space="preserve">enom testa </w:t>
      </w:r>
      <w:r w:rsidR="0014464E" w:rsidRPr="008C6A6D">
        <w:rPr>
          <w:iCs/>
          <w:szCs w:val="22"/>
          <w:lang w:val="sr-Latn-RS"/>
        </w:rPr>
        <w:t xml:space="preserve">zasnovanog </w:t>
      </w:r>
      <w:r w:rsidR="009B6756" w:rsidRPr="008C6A6D">
        <w:rPr>
          <w:iCs/>
          <w:szCs w:val="22"/>
          <w:lang w:val="sr-Latn-RS"/>
        </w:rPr>
        <w:t>na lančan</w:t>
      </w:r>
      <w:r w:rsidR="0014464E" w:rsidRPr="008C6A6D">
        <w:rPr>
          <w:iCs/>
          <w:szCs w:val="22"/>
          <w:lang w:val="sr-Latn-RS"/>
        </w:rPr>
        <w:t>oj</w:t>
      </w:r>
      <w:r w:rsidR="009B6756" w:rsidRPr="008C6A6D">
        <w:rPr>
          <w:iCs/>
          <w:szCs w:val="22"/>
          <w:lang w:val="sr-Latn-RS"/>
        </w:rPr>
        <w:t xml:space="preserve"> reakcij</w:t>
      </w:r>
      <w:r w:rsidR="0014464E" w:rsidRPr="008C6A6D">
        <w:rPr>
          <w:iCs/>
          <w:szCs w:val="22"/>
          <w:lang w:val="sr-Latn-RS"/>
        </w:rPr>
        <w:t>i</w:t>
      </w:r>
      <w:r w:rsidR="009B6756" w:rsidRPr="008C6A6D">
        <w:rPr>
          <w:iCs/>
          <w:szCs w:val="22"/>
          <w:lang w:val="sr-Latn-RS"/>
        </w:rPr>
        <w:t xml:space="preserve"> polimeraze </w:t>
      </w:r>
      <w:r w:rsidR="00F331C5" w:rsidRPr="008C6A6D">
        <w:rPr>
          <w:iCs/>
          <w:szCs w:val="22"/>
          <w:lang w:val="sr-Latn-RS"/>
        </w:rPr>
        <w:t>(PCR</w:t>
      </w:r>
      <w:r w:rsidR="00F82758" w:rsidRPr="008C6A6D">
        <w:rPr>
          <w:iCs/>
          <w:szCs w:val="22"/>
          <w:lang w:val="sr-Latn-RS"/>
        </w:rPr>
        <w:t>)</w:t>
      </w:r>
      <w:r w:rsidR="00F331C5" w:rsidRPr="008C6A6D">
        <w:rPr>
          <w:iCs/>
          <w:szCs w:val="22"/>
          <w:lang w:val="sr-Latn-RS"/>
        </w:rPr>
        <w:t xml:space="preserve">. </w:t>
      </w:r>
      <w:r w:rsidR="0014464E" w:rsidRPr="008C6A6D">
        <w:rPr>
          <w:iCs/>
          <w:szCs w:val="22"/>
          <w:lang w:val="sr-Latn-RS"/>
        </w:rPr>
        <w:t xml:space="preserve">Ukupna </w:t>
      </w:r>
      <w:r w:rsidR="009B6756" w:rsidRPr="008C6A6D">
        <w:rPr>
          <w:iCs/>
          <w:szCs w:val="22"/>
          <w:lang w:val="sr-Latn-RS"/>
        </w:rPr>
        <w:t>efikasnost v</w:t>
      </w:r>
      <w:r w:rsidR="00F331C5" w:rsidRPr="008C6A6D">
        <w:rPr>
          <w:iCs/>
          <w:szCs w:val="22"/>
          <w:lang w:val="sr-Latn-RS"/>
        </w:rPr>
        <w:t>akcin</w:t>
      </w:r>
      <w:r w:rsidR="009B6756" w:rsidRPr="008C6A6D">
        <w:rPr>
          <w:iCs/>
          <w:szCs w:val="22"/>
          <w:lang w:val="sr-Latn-RS"/>
        </w:rPr>
        <w:t xml:space="preserve">e i efikasnost po ključnim starosnim grupama prikazana je </w:t>
      </w:r>
      <w:r w:rsidR="0014464E" w:rsidRPr="008C6A6D">
        <w:rPr>
          <w:iCs/>
          <w:szCs w:val="22"/>
          <w:lang w:val="sr-Latn-RS"/>
        </w:rPr>
        <w:t xml:space="preserve">u </w:t>
      </w:r>
      <w:r w:rsidR="009B6756" w:rsidRPr="008C6A6D">
        <w:rPr>
          <w:iCs/>
          <w:szCs w:val="22"/>
          <w:lang w:val="sr-Latn-RS"/>
        </w:rPr>
        <w:t>Tabeli 2</w:t>
      </w:r>
      <w:r w:rsidR="00F331C5" w:rsidRPr="008C6A6D">
        <w:rPr>
          <w:iCs/>
          <w:szCs w:val="22"/>
          <w:lang w:val="sr-Latn-RS"/>
        </w:rPr>
        <w:t>.</w:t>
      </w:r>
    </w:p>
    <w:p w14:paraId="3AFB01E4" w14:textId="77777777" w:rsidR="00FC359F" w:rsidRPr="008C6A6D" w:rsidRDefault="00FC359F" w:rsidP="008C6A6D">
      <w:pPr>
        <w:rPr>
          <w:b/>
          <w:bCs/>
          <w:iCs/>
          <w:szCs w:val="22"/>
          <w:lang w:val="sr-Latn-RS"/>
        </w:rPr>
      </w:pPr>
    </w:p>
    <w:p w14:paraId="4082140B" w14:textId="364D573B" w:rsidR="00FC359F" w:rsidRPr="008C6A6D" w:rsidRDefault="00FC359F" w:rsidP="008C6A6D">
      <w:pPr>
        <w:rPr>
          <w:b/>
          <w:bCs/>
          <w:iCs/>
          <w:szCs w:val="22"/>
          <w:lang w:val="sr-Latn-RS"/>
        </w:rPr>
      </w:pPr>
      <w:r w:rsidRPr="008C6A6D">
        <w:rPr>
          <w:b/>
          <w:bCs/>
          <w:iCs/>
          <w:szCs w:val="22"/>
          <w:lang w:val="sr-Latn-RS"/>
        </w:rPr>
        <w:t>Tabela 2: Analiza efikasnosti vakcine protiv COVID-19</w:t>
      </w:r>
      <w:r w:rsidRPr="008C6A6D">
        <w:rPr>
          <w:b/>
          <w:bCs/>
          <w:iCs/>
          <w:szCs w:val="22"/>
          <w:vertAlign w:val="superscript"/>
          <w:lang w:val="sr-Latn-RS"/>
        </w:rPr>
        <w:t>b</w:t>
      </w:r>
      <w:r w:rsidRPr="008C6A6D">
        <w:rPr>
          <w:b/>
          <w:bCs/>
          <w:iCs/>
          <w:szCs w:val="22"/>
          <w:lang w:val="sr-Latn-RS"/>
        </w:rPr>
        <w:t xml:space="preserve"> kod odraslih osoba seronegativnih na SARS-CoV-2 – populacije za primarnu analizu efikasnosti</w:t>
      </w:r>
      <w:r w:rsidR="00C65EDD" w:rsidRPr="008C6A6D">
        <w:rPr>
          <w:b/>
          <w:bCs/>
          <w:iCs/>
          <w:szCs w:val="22"/>
          <w:lang w:val="sr-Latn-RS"/>
        </w:rPr>
        <w:t xml:space="preserve"> nakon pojedinačne doze</w:t>
      </w:r>
    </w:p>
    <w:bookmarkEnd w:id="15"/>
    <w:p w14:paraId="1A161C99" w14:textId="77777777" w:rsidR="00F331C5" w:rsidRPr="008C6A6D" w:rsidRDefault="00F331C5" w:rsidP="008C6A6D">
      <w:pPr>
        <w:rPr>
          <w:szCs w:val="22"/>
          <w:lang w:val="sr-Latn-RS"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81"/>
        <w:gridCol w:w="1337"/>
        <w:gridCol w:w="1242"/>
        <w:gridCol w:w="1371"/>
        <w:gridCol w:w="1294"/>
        <w:gridCol w:w="1804"/>
      </w:tblGrid>
      <w:tr w:rsidR="00F331C5" w:rsidRPr="008C6A6D" w14:paraId="55083048" w14:textId="77777777" w:rsidTr="000E457B">
        <w:trPr>
          <w:cantSplit/>
          <w:jc w:val="center"/>
        </w:trPr>
        <w:tc>
          <w:tcPr>
            <w:tcW w:w="1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BCF2" w14:textId="12F84A84" w:rsidR="00F331C5" w:rsidRPr="008C6A6D" w:rsidRDefault="009B6756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bookmarkStart w:id="16" w:name="_Hlk65669560"/>
            <w:r w:rsidRPr="008C6A6D">
              <w:rPr>
                <w:b/>
                <w:bCs/>
                <w:szCs w:val="22"/>
                <w:lang w:val="sr-Latn-RS"/>
              </w:rPr>
              <w:t>Podgrupe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6077" w14:textId="4D136F84" w:rsidR="00F331C5" w:rsidRPr="008C6A6D" w:rsidRDefault="00BF0EE6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COVID-19 Vaccine Janssen </w:t>
            </w:r>
            <w:r w:rsidR="00F331C5" w:rsidRPr="008C6A6D">
              <w:rPr>
                <w:b/>
                <w:bCs/>
                <w:szCs w:val="22"/>
                <w:lang w:val="sr-Latn-RS"/>
              </w:rPr>
              <w:t>N=19630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72D3" w14:textId="77777777" w:rsidR="00F331C5" w:rsidRPr="008C6A6D" w:rsidRDefault="00F331C5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Placebo</w:t>
            </w:r>
          </w:p>
          <w:p w14:paraId="531DC7F7" w14:textId="7DA9F337" w:rsidR="00F331C5" w:rsidRPr="008C6A6D" w:rsidRDefault="00F331C5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N=19691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3B3A" w14:textId="194E172F" w:rsidR="00F331C5" w:rsidRPr="008C6A6D" w:rsidRDefault="00F331C5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% </w:t>
            </w:r>
            <w:r w:rsidR="009B6756" w:rsidRPr="008C6A6D">
              <w:rPr>
                <w:b/>
                <w:bCs/>
                <w:szCs w:val="22"/>
                <w:lang w:val="sr-Latn-RS"/>
              </w:rPr>
              <w:t>efikasnosti v</w:t>
            </w:r>
            <w:r w:rsidRPr="008C6A6D">
              <w:rPr>
                <w:b/>
                <w:bCs/>
                <w:szCs w:val="22"/>
                <w:lang w:val="sr-Latn-RS"/>
              </w:rPr>
              <w:t>akcin</w:t>
            </w:r>
            <w:r w:rsidR="009B6756" w:rsidRPr="008C6A6D">
              <w:rPr>
                <w:b/>
                <w:bCs/>
                <w:szCs w:val="22"/>
                <w:lang w:val="sr-Latn-RS"/>
              </w:rPr>
              <w:t>e</w:t>
            </w:r>
          </w:p>
          <w:p w14:paraId="1D25FA83" w14:textId="77777777" w:rsidR="00F331C5" w:rsidRPr="008C6A6D" w:rsidRDefault="00F331C5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(95% CI)</w:t>
            </w:r>
            <w:r w:rsidRPr="008C6A6D">
              <w:rPr>
                <w:b/>
                <w:bCs/>
                <w:szCs w:val="22"/>
                <w:vertAlign w:val="superscript"/>
                <w:lang w:val="sr-Latn-RS"/>
              </w:rPr>
              <w:t>c</w:t>
            </w:r>
          </w:p>
        </w:tc>
      </w:tr>
      <w:tr w:rsidR="00F331C5" w:rsidRPr="008C6A6D" w14:paraId="063E8A21" w14:textId="77777777" w:rsidTr="000E457B">
        <w:trPr>
          <w:cantSplit/>
          <w:jc w:val="center"/>
        </w:trPr>
        <w:tc>
          <w:tcPr>
            <w:tcW w:w="1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18F1" w14:textId="77777777" w:rsidR="00F331C5" w:rsidRPr="008C6A6D" w:rsidRDefault="00F331C5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A6C7" w14:textId="698BB741" w:rsidR="00F331C5" w:rsidRPr="008C6A6D" w:rsidRDefault="009B6756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 xml:space="preserve">Broj slučajeva </w:t>
            </w:r>
            <w:r w:rsidR="00F331C5" w:rsidRPr="008C6A6D">
              <w:rPr>
                <w:b/>
                <w:szCs w:val="22"/>
                <w:lang w:val="sr-Latn-RS"/>
              </w:rPr>
              <w:t>COVID-19 (n)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CFDF" w14:textId="7F7BBEB2" w:rsidR="00F331C5" w:rsidRPr="008C6A6D" w:rsidRDefault="009B6756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Osoba-godina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84F8" w14:textId="20770291" w:rsidR="00F331C5" w:rsidRPr="008C6A6D" w:rsidRDefault="00F82758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Broj slučajeva COVID-19 (n)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C163" w14:textId="66B3992C" w:rsidR="00F331C5" w:rsidRPr="008C6A6D" w:rsidRDefault="009B6756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Osoba-godina</w:t>
            </w: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BBA6" w14:textId="77777777" w:rsidR="00F331C5" w:rsidRPr="008C6A6D" w:rsidRDefault="00F331C5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</w:p>
        </w:tc>
      </w:tr>
      <w:tr w:rsidR="00F331C5" w:rsidRPr="008C6A6D" w14:paraId="15A36D31" w14:textId="77777777" w:rsidTr="000E457B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B7A8" w14:textId="2B122AFA" w:rsidR="00F331C5" w:rsidRPr="008C6A6D" w:rsidRDefault="00F331C5" w:rsidP="008C6A6D">
            <w:pPr>
              <w:keepNext/>
              <w:keepLines/>
              <w:jc w:val="left"/>
              <w:rPr>
                <w:b/>
                <w:szCs w:val="22"/>
                <w:highlight w:val="yellow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14 </w:t>
            </w:r>
            <w:r w:rsidR="009B6756" w:rsidRPr="008C6A6D">
              <w:rPr>
                <w:b/>
                <w:bCs/>
                <w:szCs w:val="22"/>
                <w:lang w:val="sr-Latn-RS"/>
              </w:rPr>
              <w:t xml:space="preserve">dana </w:t>
            </w:r>
            <w:r w:rsidR="0014464E" w:rsidRPr="008C6A6D">
              <w:rPr>
                <w:b/>
                <w:bCs/>
                <w:szCs w:val="22"/>
                <w:lang w:val="sr-Latn-RS"/>
              </w:rPr>
              <w:t xml:space="preserve">nakon </w:t>
            </w:r>
            <w:r w:rsidR="009B6756" w:rsidRPr="008C6A6D">
              <w:rPr>
                <w:b/>
                <w:bCs/>
                <w:szCs w:val="22"/>
                <w:lang w:val="sr-Latn-RS"/>
              </w:rPr>
              <w:t>vakcinacije</w:t>
            </w:r>
          </w:p>
        </w:tc>
      </w:tr>
      <w:tr w:rsidR="00F331C5" w:rsidRPr="008C6A6D" w14:paraId="6991A1F8" w14:textId="77777777" w:rsidTr="000E457B">
        <w:trPr>
          <w:cantSplit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BD61" w14:textId="1F04D131" w:rsidR="00F331C5" w:rsidRPr="008C6A6D" w:rsidRDefault="009B6756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Svi ispitanici</w:t>
            </w:r>
            <w:r w:rsidR="00F331C5" w:rsidRPr="008C6A6D">
              <w:rPr>
                <w:b/>
                <w:bCs/>
                <w:szCs w:val="22"/>
                <w:vertAlign w:val="superscript"/>
                <w:lang w:val="sr-Latn-RS"/>
              </w:rPr>
              <w:t>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FE23" w14:textId="77777777" w:rsidR="00F331C5" w:rsidRPr="008C6A6D" w:rsidRDefault="00F331C5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116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84FD" w14:textId="7BE48421" w:rsidR="00F331C5" w:rsidRPr="008C6A6D" w:rsidRDefault="00F331C5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3116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="00C65EDD" w:rsidRPr="008C6A6D">
              <w:rPr>
                <w:bCs/>
                <w:szCs w:val="22"/>
                <w:lang w:val="sr-Latn-RS"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DCEB" w14:textId="77777777" w:rsidR="00F331C5" w:rsidRPr="008C6A6D" w:rsidRDefault="00F331C5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348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D25A" w14:textId="08ADEFA3" w:rsidR="00F331C5" w:rsidRPr="008C6A6D" w:rsidRDefault="00F331C5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3096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9C45" w14:textId="27956CDF" w:rsidR="00F331C5" w:rsidRPr="008C6A6D" w:rsidRDefault="00F331C5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66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9</w:t>
            </w:r>
          </w:p>
          <w:p w14:paraId="3D4DB7D1" w14:textId="038A7472" w:rsidR="00F331C5" w:rsidRPr="008C6A6D" w:rsidRDefault="00F331C5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(59</w:t>
            </w:r>
            <w:r w:rsidR="009B6756" w:rsidRPr="008C6A6D">
              <w:rPr>
                <w:szCs w:val="22"/>
                <w:lang w:val="sr-Latn-RS"/>
              </w:rPr>
              <w:t>,</w:t>
            </w:r>
            <w:r w:rsidRPr="008C6A6D">
              <w:rPr>
                <w:szCs w:val="22"/>
                <w:lang w:val="sr-Latn-RS"/>
              </w:rPr>
              <w:t>0; 73</w:t>
            </w:r>
            <w:r w:rsidR="009B6756" w:rsidRPr="008C6A6D">
              <w:rPr>
                <w:szCs w:val="22"/>
                <w:lang w:val="sr-Latn-RS"/>
              </w:rPr>
              <w:t>,</w:t>
            </w:r>
            <w:r w:rsidRPr="008C6A6D">
              <w:rPr>
                <w:szCs w:val="22"/>
                <w:lang w:val="sr-Latn-RS"/>
              </w:rPr>
              <w:t>4)</w:t>
            </w:r>
          </w:p>
        </w:tc>
      </w:tr>
      <w:tr w:rsidR="00F331C5" w:rsidRPr="008C6A6D" w14:paraId="3E59DBE7" w14:textId="77777777" w:rsidTr="000E457B">
        <w:trPr>
          <w:cantSplit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8728" w14:textId="15E962F4" w:rsidR="00F331C5" w:rsidRPr="008C6A6D" w:rsidRDefault="00F331C5" w:rsidP="008C6A6D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18 </w:t>
            </w:r>
            <w:r w:rsidR="009B6756" w:rsidRPr="008C6A6D">
              <w:rPr>
                <w:szCs w:val="22"/>
                <w:lang w:val="sr-Latn-RS"/>
              </w:rPr>
              <w:t>d</w:t>
            </w:r>
            <w:r w:rsidRPr="008C6A6D">
              <w:rPr>
                <w:szCs w:val="22"/>
                <w:lang w:val="sr-Latn-RS"/>
              </w:rPr>
              <w:t>o 64 </w:t>
            </w:r>
            <w:r w:rsidR="009B6756" w:rsidRPr="008C6A6D">
              <w:rPr>
                <w:szCs w:val="22"/>
                <w:lang w:val="sr-Latn-RS"/>
              </w:rPr>
              <w:t>godina starosti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B7C2" w14:textId="77777777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107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9075" w14:textId="6B014465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2530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="00C65EDD" w:rsidRPr="008C6A6D">
              <w:rPr>
                <w:bCs/>
                <w:szCs w:val="22"/>
                <w:lang w:val="sr-Latn-RS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7919" w14:textId="77777777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297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8E73" w14:textId="2AA9D21A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2511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92F7" w14:textId="7C166959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64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2</w:t>
            </w:r>
          </w:p>
          <w:p w14:paraId="7925E89E" w14:textId="7518BE8A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(55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="00C65EDD" w:rsidRPr="008C6A6D">
              <w:rPr>
                <w:bCs/>
                <w:szCs w:val="22"/>
                <w:lang w:val="sr-Latn-RS"/>
              </w:rPr>
              <w:t>3</w:t>
            </w:r>
            <w:r w:rsidRPr="008C6A6D">
              <w:rPr>
                <w:bCs/>
                <w:szCs w:val="22"/>
                <w:lang w:val="sr-Latn-RS"/>
              </w:rPr>
              <w:t>; 71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6)</w:t>
            </w:r>
          </w:p>
        </w:tc>
      </w:tr>
      <w:tr w:rsidR="00F331C5" w:rsidRPr="008C6A6D" w14:paraId="6FEA459E" w14:textId="77777777" w:rsidTr="000E457B">
        <w:trPr>
          <w:cantSplit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F2FB" w14:textId="0D1799D9" w:rsidR="00F331C5" w:rsidRPr="008C6A6D" w:rsidRDefault="00F331C5" w:rsidP="008C6A6D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lastRenderedPageBreak/>
              <w:t>65 </w:t>
            </w:r>
            <w:r w:rsidR="009B6756" w:rsidRPr="008C6A6D">
              <w:rPr>
                <w:szCs w:val="22"/>
                <w:lang w:val="sr-Latn-RS"/>
              </w:rPr>
              <w:t>godine i stariji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344B" w14:textId="77777777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E210" w14:textId="5152B2FC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586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37DC" w14:textId="77777777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51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7AB" w14:textId="6CA95B50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584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="00C65EDD" w:rsidRPr="008C6A6D">
              <w:rPr>
                <w:bCs/>
                <w:szCs w:val="22"/>
                <w:lang w:val="sr-Latn-RS"/>
              </w:rPr>
              <w:t>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AF4E" w14:textId="7D08C3EA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82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4</w:t>
            </w:r>
          </w:p>
          <w:p w14:paraId="1F1B286B" w14:textId="6778B785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(63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9; 92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="00C65EDD" w:rsidRPr="008C6A6D">
              <w:rPr>
                <w:bCs/>
                <w:szCs w:val="22"/>
                <w:lang w:val="sr-Latn-RS"/>
              </w:rPr>
              <w:t>4</w:t>
            </w:r>
            <w:r w:rsidRPr="008C6A6D">
              <w:rPr>
                <w:bCs/>
                <w:szCs w:val="22"/>
                <w:lang w:val="sr-Latn-RS"/>
              </w:rPr>
              <w:t>)</w:t>
            </w:r>
          </w:p>
        </w:tc>
      </w:tr>
      <w:tr w:rsidR="00F331C5" w:rsidRPr="008C6A6D" w14:paraId="1D3BDB1E" w14:textId="77777777" w:rsidTr="000E457B">
        <w:trPr>
          <w:cantSplit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B9CF" w14:textId="175793ED" w:rsidR="00F331C5" w:rsidRPr="008C6A6D" w:rsidRDefault="00F331C5" w:rsidP="008C6A6D">
            <w:pPr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75 </w:t>
            </w:r>
            <w:r w:rsidR="009B6756" w:rsidRPr="008C6A6D">
              <w:rPr>
                <w:szCs w:val="22"/>
                <w:lang w:val="sr-Latn-RS"/>
              </w:rPr>
              <w:t>godina i stariji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F3F8" w14:textId="77777777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4CA8" w14:textId="1D254E79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107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="00C65EDD" w:rsidRPr="008C6A6D">
              <w:rPr>
                <w:bCs/>
                <w:szCs w:val="22"/>
                <w:lang w:val="sr-Latn-RS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A186" w14:textId="77777777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5902" w14:textId="3B4033AD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99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="00C65EDD" w:rsidRPr="008C6A6D">
              <w:rPr>
                <w:bCs/>
                <w:szCs w:val="22"/>
                <w:lang w:val="sr-Latn-RS"/>
              </w:rPr>
              <w:t>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9EEF" w14:textId="77777777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100</w:t>
            </w:r>
          </w:p>
          <w:p w14:paraId="052FFE4F" w14:textId="305A1A00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(45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9; 100</w:t>
            </w:r>
            <w:r w:rsidR="009B6756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0)</w:t>
            </w:r>
          </w:p>
        </w:tc>
      </w:tr>
      <w:tr w:rsidR="00F331C5" w:rsidRPr="008C6A6D" w14:paraId="09379D3F" w14:textId="77777777" w:rsidTr="000E457B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CD24" w14:textId="7307955B" w:rsidR="00F331C5" w:rsidRPr="008C6A6D" w:rsidRDefault="00F331C5" w:rsidP="008C6A6D">
            <w:pPr>
              <w:keepNext/>
              <w:keepLines/>
              <w:jc w:val="left"/>
              <w:rPr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28 </w:t>
            </w:r>
            <w:r w:rsidR="009B6756" w:rsidRPr="008C6A6D">
              <w:rPr>
                <w:b/>
                <w:bCs/>
                <w:szCs w:val="22"/>
                <w:lang w:val="sr-Latn-RS"/>
              </w:rPr>
              <w:t xml:space="preserve">dana </w:t>
            </w:r>
            <w:r w:rsidR="0014464E" w:rsidRPr="008C6A6D">
              <w:rPr>
                <w:b/>
                <w:bCs/>
                <w:szCs w:val="22"/>
                <w:lang w:val="sr-Latn-RS"/>
              </w:rPr>
              <w:t xml:space="preserve">nakon </w:t>
            </w:r>
            <w:r w:rsidR="009B6756" w:rsidRPr="008C6A6D">
              <w:rPr>
                <w:b/>
                <w:bCs/>
                <w:szCs w:val="22"/>
                <w:lang w:val="sr-Latn-RS"/>
              </w:rPr>
              <w:t>vakcinacije</w:t>
            </w:r>
          </w:p>
        </w:tc>
      </w:tr>
      <w:tr w:rsidR="009B6756" w:rsidRPr="008C6A6D" w14:paraId="41C72731" w14:textId="77777777" w:rsidTr="000E457B">
        <w:trPr>
          <w:cantSplit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3215" w14:textId="14CA473C" w:rsidR="009B6756" w:rsidRPr="008C6A6D" w:rsidRDefault="009B6756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Svi ispitanici</w:t>
            </w:r>
            <w:r w:rsidRPr="008C6A6D">
              <w:rPr>
                <w:b/>
                <w:bCs/>
                <w:szCs w:val="22"/>
                <w:vertAlign w:val="superscript"/>
                <w:lang w:val="sr-Latn-RS"/>
              </w:rPr>
              <w:t>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3250" w14:textId="77777777" w:rsidR="009B6756" w:rsidRPr="008C6A6D" w:rsidRDefault="009B6756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66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E302" w14:textId="0BA44313" w:rsidR="009B6756" w:rsidRPr="008C6A6D" w:rsidRDefault="009B6756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3102,0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8331" w14:textId="77777777" w:rsidR="009B6756" w:rsidRPr="008C6A6D" w:rsidRDefault="009B6756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193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C2DF" w14:textId="37ADF7E9" w:rsidR="009B6756" w:rsidRPr="008C6A6D" w:rsidRDefault="009B6756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3070,</w:t>
            </w:r>
            <w:r w:rsidR="00C65EDD" w:rsidRPr="008C6A6D">
              <w:rPr>
                <w:bCs/>
                <w:szCs w:val="22"/>
                <w:lang w:val="sr-Latn-RS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B734" w14:textId="4BF6EAA5" w:rsidR="009B6756" w:rsidRPr="008C6A6D" w:rsidRDefault="009B6756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66,1</w:t>
            </w:r>
          </w:p>
          <w:p w14:paraId="03F75010" w14:textId="7FF70712" w:rsidR="009B6756" w:rsidRPr="008C6A6D" w:rsidRDefault="009B6756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(55,0; 74,8)</w:t>
            </w:r>
          </w:p>
        </w:tc>
      </w:tr>
      <w:tr w:rsidR="009B6756" w:rsidRPr="008C6A6D" w14:paraId="5A42BD46" w14:textId="77777777" w:rsidTr="000E457B">
        <w:trPr>
          <w:cantSplit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512E" w14:textId="4FD40B91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18 do 64 godina starosti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050A" w14:textId="77777777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145E" w14:textId="42D74C0E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2518,7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3BC7" w14:textId="77777777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170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3521" w14:textId="588D7B25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2490,1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2C4C" w14:textId="7B76EA70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65,1</w:t>
            </w:r>
          </w:p>
          <w:p w14:paraId="7E533C71" w14:textId="6AB48AD2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(52,9; 74,</w:t>
            </w:r>
            <w:r w:rsidR="00C65EDD" w:rsidRPr="008C6A6D" w:rsidDel="00C65EDD">
              <w:rPr>
                <w:bCs/>
                <w:szCs w:val="22"/>
                <w:lang w:val="sr-Latn-RS"/>
              </w:rPr>
              <w:t xml:space="preserve"> </w:t>
            </w:r>
            <w:r w:rsidRPr="008C6A6D">
              <w:rPr>
                <w:bCs/>
                <w:szCs w:val="22"/>
                <w:lang w:val="sr-Latn-RS"/>
              </w:rPr>
              <w:t>5)</w:t>
            </w:r>
          </w:p>
        </w:tc>
      </w:tr>
      <w:tr w:rsidR="009B6756" w:rsidRPr="008C6A6D" w14:paraId="2085F6B1" w14:textId="77777777" w:rsidTr="000E457B">
        <w:trPr>
          <w:cantSplit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1AF1" w14:textId="05C5B1D4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65 godine i stariji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7AB4" w14:textId="77777777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F520" w14:textId="2B3E78B3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583,</w:t>
            </w:r>
            <w:r w:rsidR="00C65EDD" w:rsidRPr="008C6A6D">
              <w:rPr>
                <w:bCs/>
                <w:szCs w:val="22"/>
                <w:lang w:val="sr-Latn-RS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AD23" w14:textId="77777777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23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C964" w14:textId="16A93FC6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580,5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EB93" w14:textId="7C477A6B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74,0</w:t>
            </w:r>
          </w:p>
          <w:p w14:paraId="438355F8" w14:textId="0581649E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(34,4; 91,</w:t>
            </w:r>
            <w:r w:rsidR="00C65EDD" w:rsidRPr="008C6A6D">
              <w:rPr>
                <w:bCs/>
                <w:szCs w:val="22"/>
                <w:lang w:val="sr-Latn-RS"/>
              </w:rPr>
              <w:t>4</w:t>
            </w:r>
            <w:r w:rsidRPr="008C6A6D">
              <w:rPr>
                <w:bCs/>
                <w:szCs w:val="22"/>
                <w:lang w:val="sr-Latn-RS"/>
              </w:rPr>
              <w:t>)</w:t>
            </w:r>
          </w:p>
        </w:tc>
      </w:tr>
      <w:tr w:rsidR="009B6756" w:rsidRPr="008C6A6D" w14:paraId="1294CCCA" w14:textId="77777777" w:rsidTr="000E457B">
        <w:trPr>
          <w:cantSplit/>
          <w:trHeight w:val="410"/>
          <w:jc w:val="center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B7D8" w14:textId="15D2AA7D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75 godina i stariji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C79D" w14:textId="77777777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AC54" w14:textId="4FFDB639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106,4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C146" w14:textId="77777777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5B18" w14:textId="534484B8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98,</w:t>
            </w:r>
            <w:r w:rsidR="00C65EDD" w:rsidRPr="008C6A6D">
              <w:rPr>
                <w:bCs/>
                <w:szCs w:val="22"/>
                <w:lang w:val="sr-Latn-RS"/>
              </w:rPr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7830" w14:textId="77777777" w:rsidR="009B6756" w:rsidRPr="008C6A6D" w:rsidRDefault="009B6756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–</w:t>
            </w:r>
          </w:p>
        </w:tc>
      </w:tr>
    </w:tbl>
    <w:bookmarkEnd w:id="16"/>
    <w:p w14:paraId="080841E2" w14:textId="6B6E679F" w:rsidR="00FC359F" w:rsidRPr="008C6A6D" w:rsidRDefault="00FC359F" w:rsidP="008C6A6D">
      <w:pPr>
        <w:ind w:left="284" w:hanging="284"/>
        <w:jc w:val="left"/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a</w:t>
      </w:r>
      <w:r w:rsidRPr="008C6A6D">
        <w:rPr>
          <w:szCs w:val="22"/>
          <w:lang w:val="sr-Latn-RS"/>
        </w:rPr>
        <w:tab/>
        <w:t xml:space="preserve">Koprimarna krajnja tačka kako je </w:t>
      </w:r>
      <w:r w:rsidR="001D2AD9" w:rsidRPr="008C6A6D">
        <w:rPr>
          <w:szCs w:val="22"/>
          <w:lang w:val="sr-Latn-RS"/>
        </w:rPr>
        <w:t xml:space="preserve">definisano </w:t>
      </w:r>
      <w:r w:rsidRPr="008C6A6D">
        <w:rPr>
          <w:szCs w:val="22"/>
          <w:lang w:val="sr-Latn-RS"/>
        </w:rPr>
        <w:t>po protokolu.</w:t>
      </w:r>
    </w:p>
    <w:p w14:paraId="3FD424D6" w14:textId="77777777" w:rsidR="00FC359F" w:rsidRPr="008C6A6D" w:rsidRDefault="00FC359F" w:rsidP="008C6A6D">
      <w:pPr>
        <w:ind w:left="284" w:hanging="284"/>
        <w:jc w:val="left"/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b</w:t>
      </w:r>
      <w:r w:rsidRPr="008C6A6D">
        <w:rPr>
          <w:szCs w:val="22"/>
          <w:lang w:val="sr-Latn-RS"/>
        </w:rPr>
        <w:tab/>
        <w:t>Simptomatski COVID-19 iziskuje pozitivni rezultat RT-PCR i najmanje 1 respiratorni znak ili simptom ili 2 druga sistemska znaka ili simptoma, kako je definisano po protokolu.</w:t>
      </w:r>
    </w:p>
    <w:p w14:paraId="6E0EFA46" w14:textId="23819CC6" w:rsidR="00F331C5" w:rsidRPr="008C6A6D" w:rsidRDefault="00FC359F" w:rsidP="008C6A6D">
      <w:pPr>
        <w:rPr>
          <w:rFonts w:eastAsia="SimSun"/>
          <w:szCs w:val="22"/>
          <w:lang w:val="sr-Latn-RS"/>
        </w:rPr>
      </w:pPr>
      <w:r w:rsidRPr="008C6A6D">
        <w:rPr>
          <w:rFonts w:eastAsia="SimSun"/>
          <w:szCs w:val="22"/>
          <w:vertAlign w:val="superscript"/>
          <w:lang w:val="sr-Latn-RS"/>
        </w:rPr>
        <w:t>c</w:t>
      </w:r>
      <w:r w:rsidRPr="008C6A6D">
        <w:rPr>
          <w:rFonts w:eastAsia="SimSun"/>
          <w:szCs w:val="22"/>
          <w:lang w:val="sr-Latn-RS"/>
        </w:rPr>
        <w:tab/>
      </w:r>
      <w:r w:rsidRPr="008C6A6D">
        <w:rPr>
          <w:szCs w:val="22"/>
          <w:lang w:val="sr-Latn-RS"/>
        </w:rPr>
        <w:t>Intervali pouzdanosti za ‘</w:t>
      </w:r>
      <w:r w:rsidR="00F4262F" w:rsidRPr="008C6A6D">
        <w:rPr>
          <w:szCs w:val="22"/>
          <w:lang w:val="sr-Latn-RS"/>
        </w:rPr>
        <w:t xml:space="preserve">Svi ispitanici’ </w:t>
      </w:r>
      <w:r w:rsidRPr="008C6A6D">
        <w:rPr>
          <w:szCs w:val="22"/>
          <w:lang w:val="sr-Latn-RS"/>
        </w:rPr>
        <w:t>podešeni su da se uključi kontrola greške tipa 1 za višestruka testiranja. Intervali pouzdanosti za sve starosne grupe prikazani su bez podešavanja</w:t>
      </w:r>
      <w:r w:rsidRPr="008C6A6D">
        <w:rPr>
          <w:rFonts w:eastAsia="SimSun"/>
          <w:szCs w:val="22"/>
          <w:lang w:val="sr-Latn-RS"/>
        </w:rPr>
        <w:t>.</w:t>
      </w:r>
    </w:p>
    <w:p w14:paraId="00F10A23" w14:textId="77777777" w:rsidR="00FC359F" w:rsidRPr="008C6A6D" w:rsidRDefault="00FC359F" w:rsidP="008C6A6D">
      <w:pPr>
        <w:rPr>
          <w:iCs/>
          <w:szCs w:val="22"/>
          <w:lang w:val="sr-Latn-RS"/>
        </w:rPr>
      </w:pPr>
    </w:p>
    <w:p w14:paraId="4FA43AF3" w14:textId="48B98236" w:rsidR="00F331C5" w:rsidRPr="008C6A6D" w:rsidRDefault="007961D7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Efikasnost v</w:t>
      </w:r>
      <w:r w:rsidR="00F331C5" w:rsidRPr="008C6A6D">
        <w:rPr>
          <w:iCs/>
          <w:szCs w:val="22"/>
          <w:lang w:val="sr-Latn-RS"/>
        </w:rPr>
        <w:t>akcin</w:t>
      </w:r>
      <w:r w:rsidRPr="008C6A6D">
        <w:rPr>
          <w:iCs/>
          <w:szCs w:val="22"/>
          <w:lang w:val="sr-Latn-RS"/>
        </w:rPr>
        <w:t xml:space="preserve">e protiv teškog </w:t>
      </w:r>
      <w:r w:rsidR="00F331C5" w:rsidRPr="008C6A6D">
        <w:rPr>
          <w:iCs/>
          <w:szCs w:val="22"/>
          <w:lang w:val="sr-Latn-RS"/>
        </w:rPr>
        <w:t>COVID</w:t>
      </w:r>
      <w:r w:rsidR="001D2AD9" w:rsidRPr="008C6A6D">
        <w:rPr>
          <w:iCs/>
          <w:szCs w:val="22"/>
          <w:lang w:val="sr-Latn-RS"/>
        </w:rPr>
        <w:t>-</w:t>
      </w:r>
      <w:r w:rsidR="00F331C5" w:rsidRPr="008C6A6D">
        <w:rPr>
          <w:iCs/>
          <w:szCs w:val="22"/>
          <w:lang w:val="sr-Latn-RS"/>
        </w:rPr>
        <w:t xml:space="preserve">19 </w:t>
      </w:r>
      <w:r w:rsidRPr="008C6A6D">
        <w:rPr>
          <w:iCs/>
          <w:szCs w:val="22"/>
          <w:lang w:val="sr-Latn-RS"/>
        </w:rPr>
        <w:t xml:space="preserve">prikazana je </w:t>
      </w:r>
      <w:r w:rsidR="00F8061F" w:rsidRPr="008C6A6D">
        <w:rPr>
          <w:iCs/>
          <w:szCs w:val="22"/>
          <w:lang w:val="sr-Latn-RS"/>
        </w:rPr>
        <w:t xml:space="preserve">u </w:t>
      </w:r>
      <w:r w:rsidRPr="008C6A6D">
        <w:rPr>
          <w:iCs/>
          <w:szCs w:val="22"/>
          <w:lang w:val="sr-Latn-RS"/>
        </w:rPr>
        <w:t xml:space="preserve">Tabeli 3, </w:t>
      </w:r>
      <w:r w:rsidR="00F8061F" w:rsidRPr="008C6A6D">
        <w:rPr>
          <w:iCs/>
          <w:szCs w:val="22"/>
          <w:lang w:val="sr-Latn-RS"/>
        </w:rPr>
        <w:t>ispod</w:t>
      </w:r>
      <w:r w:rsidRPr="008C6A6D">
        <w:rPr>
          <w:iCs/>
          <w:szCs w:val="22"/>
          <w:lang w:val="sr-Latn-RS"/>
        </w:rPr>
        <w:t>.</w:t>
      </w:r>
    </w:p>
    <w:p w14:paraId="640E018F" w14:textId="77777777" w:rsidR="00FC359F" w:rsidRPr="008C6A6D" w:rsidRDefault="00FC359F" w:rsidP="008C6A6D">
      <w:pPr>
        <w:rPr>
          <w:b/>
          <w:bCs/>
          <w:szCs w:val="22"/>
          <w:lang w:val="sr-Latn-RS"/>
        </w:rPr>
      </w:pPr>
    </w:p>
    <w:p w14:paraId="78003542" w14:textId="022DA560" w:rsidR="00FC359F" w:rsidRPr="008C6A6D" w:rsidRDefault="00FC359F" w:rsidP="008C6A6D">
      <w:pPr>
        <w:rPr>
          <w:iCs/>
          <w:szCs w:val="22"/>
          <w:lang w:val="sr-Latn-RS"/>
        </w:rPr>
      </w:pPr>
      <w:r w:rsidRPr="008C6A6D">
        <w:rPr>
          <w:b/>
          <w:bCs/>
          <w:szCs w:val="22"/>
          <w:lang w:val="sr-Latn-RS"/>
        </w:rPr>
        <w:t>Tabela 3: Analize efikasnosti vakcine protiv teškog COVID-19</w:t>
      </w:r>
      <w:r w:rsidRPr="008C6A6D">
        <w:rPr>
          <w:b/>
          <w:bCs/>
          <w:szCs w:val="22"/>
          <w:vertAlign w:val="superscript"/>
          <w:lang w:val="sr-Latn-RS"/>
        </w:rPr>
        <w:t>a</w:t>
      </w:r>
      <w:r w:rsidRPr="008C6A6D">
        <w:rPr>
          <w:b/>
          <w:bCs/>
          <w:szCs w:val="22"/>
          <w:lang w:val="sr-Latn-RS"/>
        </w:rPr>
        <w:t xml:space="preserve"> kod odraslih osoba seronegativnih na SARS-CoV-2 - populacija za primarnu analizu efikasnosti</w:t>
      </w:r>
      <w:r w:rsidR="00E47EA2" w:rsidRPr="008C6A6D">
        <w:rPr>
          <w:b/>
          <w:bCs/>
          <w:szCs w:val="22"/>
          <w:lang w:val="sr-Latn-RS"/>
        </w:rPr>
        <w:t xml:space="preserve"> </w:t>
      </w:r>
      <w:r w:rsidR="00E47EA2" w:rsidRPr="008C6A6D">
        <w:rPr>
          <w:b/>
          <w:bCs/>
          <w:iCs/>
          <w:szCs w:val="22"/>
          <w:lang w:val="sr-Latn-RS"/>
        </w:rPr>
        <w:t>nakon pojedinačne doze</w:t>
      </w:r>
    </w:p>
    <w:p w14:paraId="6A766F4A" w14:textId="77777777" w:rsidR="00F331C5" w:rsidRPr="008C6A6D" w:rsidRDefault="00F331C5" w:rsidP="008C6A6D">
      <w:pPr>
        <w:rPr>
          <w:b/>
          <w:szCs w:val="22"/>
          <w:lang w:val="sr-Latn-RS"/>
        </w:rPr>
      </w:pP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1485"/>
        <w:gridCol w:w="1489"/>
        <w:gridCol w:w="1419"/>
        <w:gridCol w:w="1288"/>
        <w:gridCol w:w="1654"/>
      </w:tblGrid>
      <w:tr w:rsidR="00480C6D" w:rsidRPr="008C6A6D" w14:paraId="577CA0F4" w14:textId="77777777" w:rsidTr="000E457B">
        <w:trPr>
          <w:jc w:val="center"/>
        </w:trPr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9E52" w14:textId="31BD5D5B" w:rsidR="00480C6D" w:rsidRPr="008C6A6D" w:rsidRDefault="00480C6D" w:rsidP="008C6A6D">
            <w:pPr>
              <w:keepNext/>
              <w:keepLines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Podgrupa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9251" w14:textId="3E6814C6" w:rsidR="00480C6D" w:rsidRPr="008C6A6D" w:rsidRDefault="00480C6D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 xml:space="preserve">COVID-19 </w:t>
            </w:r>
            <w:r w:rsidR="00FC359F" w:rsidRPr="008C6A6D">
              <w:rPr>
                <w:b/>
                <w:szCs w:val="22"/>
                <w:lang w:val="sr-Latn-RS"/>
              </w:rPr>
              <w:t>Va</w:t>
            </w:r>
            <w:r w:rsidR="00BF0EE6" w:rsidRPr="008C6A6D">
              <w:rPr>
                <w:b/>
                <w:szCs w:val="22"/>
                <w:lang w:val="sr-Latn-RS"/>
              </w:rPr>
              <w:t>ccine</w:t>
            </w:r>
            <w:r w:rsidR="00FC359F" w:rsidRPr="008C6A6D">
              <w:rPr>
                <w:b/>
                <w:szCs w:val="22"/>
                <w:lang w:val="sr-Latn-RS"/>
              </w:rPr>
              <w:t xml:space="preserve"> Janssen</w:t>
            </w:r>
          </w:p>
          <w:p w14:paraId="00C38759" w14:textId="5868A653" w:rsidR="00FC359F" w:rsidRPr="008C6A6D" w:rsidRDefault="00FC359F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N=19630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F76B" w14:textId="39F1B64A" w:rsidR="00480C6D" w:rsidRPr="008C6A6D" w:rsidRDefault="00F4262F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Placebo</w:t>
            </w:r>
          </w:p>
          <w:p w14:paraId="7BD135C5" w14:textId="547A416D" w:rsidR="00FC359F" w:rsidRPr="008C6A6D" w:rsidRDefault="00FC359F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N=19691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1DB5" w14:textId="101475AB" w:rsidR="00FC359F" w:rsidRPr="008C6A6D" w:rsidRDefault="00FC359F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% Efikasnosti vakcine</w:t>
            </w:r>
          </w:p>
          <w:p w14:paraId="7D9EFDD4" w14:textId="3219389C" w:rsidR="00480C6D" w:rsidRPr="008C6A6D" w:rsidRDefault="00FC359F" w:rsidP="008C6A6D">
            <w:pPr>
              <w:keepNext/>
              <w:keepLines/>
              <w:jc w:val="center"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(95% CI)</w:t>
            </w:r>
            <w:r w:rsidRPr="008C6A6D">
              <w:rPr>
                <w:b/>
                <w:szCs w:val="22"/>
                <w:vertAlign w:val="superscript"/>
                <w:lang w:val="sr-Latn-RS"/>
              </w:rPr>
              <w:t>b</w:t>
            </w:r>
          </w:p>
        </w:tc>
      </w:tr>
      <w:tr w:rsidR="00480C6D" w:rsidRPr="008C6A6D" w14:paraId="2540B0EC" w14:textId="77777777" w:rsidTr="000E457B">
        <w:trPr>
          <w:jc w:val="center"/>
        </w:trPr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A30E" w14:textId="77777777" w:rsidR="00480C6D" w:rsidRPr="008C6A6D" w:rsidRDefault="00480C6D" w:rsidP="008C6A6D">
            <w:pPr>
              <w:keepNext/>
              <w:keepLines/>
              <w:rPr>
                <w:b/>
                <w:szCs w:val="22"/>
                <w:lang w:val="sr-Latn-RS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37EF" w14:textId="757E6511" w:rsidR="00480C6D" w:rsidRPr="008C6A6D" w:rsidRDefault="00480C6D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Broj slučajeva COVID-19 (n)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C296" w14:textId="265B11D3" w:rsidR="00480C6D" w:rsidRPr="008C6A6D" w:rsidRDefault="00480C6D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Osoba-godina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CA82" w14:textId="039C2988" w:rsidR="00480C6D" w:rsidRPr="008C6A6D" w:rsidRDefault="00F82758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Broj slučajeva COVID-19 (n)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CB26" w14:textId="1F5F3C05" w:rsidR="00480C6D" w:rsidRPr="008C6A6D" w:rsidRDefault="00480C6D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Osoba-godina</w:t>
            </w: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3631" w14:textId="77777777" w:rsidR="00480C6D" w:rsidRPr="008C6A6D" w:rsidRDefault="00480C6D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</w:p>
        </w:tc>
      </w:tr>
      <w:tr w:rsidR="00F331C5" w:rsidRPr="008C6A6D" w14:paraId="719A1177" w14:textId="77777777" w:rsidTr="000E457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0D46" w14:textId="76BCE9F7" w:rsidR="00F331C5" w:rsidRPr="008C6A6D" w:rsidRDefault="00480C6D" w:rsidP="008C6A6D">
            <w:pPr>
              <w:keepNext/>
              <w:keepLines/>
              <w:rPr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14 dana </w:t>
            </w:r>
            <w:r w:rsidR="00F8061F" w:rsidRPr="008C6A6D">
              <w:rPr>
                <w:b/>
                <w:bCs/>
                <w:szCs w:val="22"/>
                <w:lang w:val="sr-Latn-RS"/>
              </w:rPr>
              <w:t xml:space="preserve">nakon </w:t>
            </w:r>
            <w:r w:rsidRPr="008C6A6D">
              <w:rPr>
                <w:b/>
                <w:bCs/>
                <w:szCs w:val="22"/>
                <w:lang w:val="sr-Latn-RS"/>
              </w:rPr>
              <w:t>vakcinacije</w:t>
            </w:r>
          </w:p>
        </w:tc>
      </w:tr>
      <w:tr w:rsidR="00F331C5" w:rsidRPr="008C6A6D" w14:paraId="5C9E14E4" w14:textId="77777777" w:rsidTr="000E457B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F6AB" w14:textId="042CDC59" w:rsidR="00F331C5" w:rsidRPr="008C6A6D" w:rsidRDefault="00480C6D" w:rsidP="008C6A6D">
            <w:pPr>
              <w:ind w:left="284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Teška forma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E274" w14:textId="77777777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14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37EF" w14:textId="3A19DDFA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3125</w:t>
            </w:r>
            <w:r w:rsidR="00F4262F" w:rsidRPr="008C6A6D">
              <w:rPr>
                <w:szCs w:val="22"/>
                <w:lang w:val="sr-Latn-RS"/>
              </w:rPr>
              <w:t>,</w:t>
            </w:r>
            <w:r w:rsidR="00E47EA2" w:rsidRPr="008C6A6D">
              <w:rPr>
                <w:szCs w:val="22"/>
                <w:lang w:val="sr-Latn-RS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A3B7" w14:textId="77777777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7FCB" w14:textId="0EAD8F98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3122</w:t>
            </w:r>
            <w:r w:rsidR="00F4262F" w:rsidRPr="008C6A6D">
              <w:rPr>
                <w:szCs w:val="22"/>
                <w:lang w:val="sr-Latn-RS"/>
              </w:rPr>
              <w:t>,</w:t>
            </w:r>
            <w:r w:rsidRPr="008C6A6D">
              <w:rPr>
                <w:szCs w:val="22"/>
                <w:lang w:val="sr-Latn-RS"/>
              </w:rPr>
              <w:t>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6032" w14:textId="336A78B6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76</w:t>
            </w:r>
            <w:r w:rsidR="00F4262F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7</w:t>
            </w:r>
          </w:p>
          <w:p w14:paraId="27E022A6" w14:textId="79F62655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(54</w:t>
            </w:r>
            <w:r w:rsidR="00F4262F" w:rsidRPr="008C6A6D">
              <w:rPr>
                <w:szCs w:val="22"/>
                <w:lang w:val="sr-Latn-RS"/>
              </w:rPr>
              <w:t>,</w:t>
            </w:r>
            <w:r w:rsidR="00E47EA2" w:rsidRPr="008C6A6D">
              <w:rPr>
                <w:szCs w:val="22"/>
                <w:lang w:val="sr-Latn-RS"/>
              </w:rPr>
              <w:t>6</w:t>
            </w:r>
            <w:r w:rsidRPr="008C6A6D">
              <w:rPr>
                <w:szCs w:val="22"/>
                <w:lang w:val="sr-Latn-RS"/>
              </w:rPr>
              <w:t>; 89</w:t>
            </w:r>
            <w:r w:rsidR="00F4262F" w:rsidRPr="008C6A6D">
              <w:rPr>
                <w:szCs w:val="22"/>
                <w:lang w:val="sr-Latn-RS"/>
              </w:rPr>
              <w:t>,</w:t>
            </w:r>
            <w:r w:rsidR="00E47EA2" w:rsidRPr="008C6A6D">
              <w:rPr>
                <w:szCs w:val="22"/>
                <w:lang w:val="sr-Latn-RS"/>
              </w:rPr>
              <w:t>1</w:t>
            </w:r>
            <w:r w:rsidRPr="008C6A6D">
              <w:rPr>
                <w:szCs w:val="22"/>
                <w:lang w:val="sr-Latn-RS"/>
              </w:rPr>
              <w:t>)</w:t>
            </w:r>
          </w:p>
        </w:tc>
      </w:tr>
      <w:tr w:rsidR="00F331C5" w:rsidRPr="008C6A6D" w14:paraId="522CD1D5" w14:textId="77777777" w:rsidTr="000E457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5FD2" w14:textId="4868AD47" w:rsidR="00F331C5" w:rsidRPr="008C6A6D" w:rsidRDefault="00480C6D" w:rsidP="008C6A6D">
            <w:pPr>
              <w:keepNext/>
              <w:keepLines/>
              <w:rPr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28 dana </w:t>
            </w:r>
            <w:r w:rsidR="00F8061F" w:rsidRPr="008C6A6D">
              <w:rPr>
                <w:b/>
                <w:bCs/>
                <w:szCs w:val="22"/>
                <w:lang w:val="sr-Latn-RS"/>
              </w:rPr>
              <w:t xml:space="preserve">nakon </w:t>
            </w:r>
            <w:r w:rsidRPr="008C6A6D">
              <w:rPr>
                <w:b/>
                <w:bCs/>
                <w:szCs w:val="22"/>
                <w:lang w:val="sr-Latn-RS"/>
              </w:rPr>
              <w:t>vakcinacije</w:t>
            </w:r>
          </w:p>
        </w:tc>
      </w:tr>
      <w:tr w:rsidR="00F331C5" w:rsidRPr="008C6A6D" w14:paraId="57922713" w14:textId="77777777" w:rsidTr="000E457B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AA5A" w14:textId="6CAB0427" w:rsidR="00F331C5" w:rsidRPr="008C6A6D" w:rsidRDefault="00480C6D" w:rsidP="008C6A6D">
            <w:pPr>
              <w:ind w:left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Teška forma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0D99" w14:textId="77777777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6453" w14:textId="1B031F60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3106</w:t>
            </w:r>
            <w:r w:rsidR="00F4262F" w:rsidRPr="008C6A6D">
              <w:rPr>
                <w:szCs w:val="22"/>
                <w:lang w:val="sr-Latn-RS"/>
              </w:rPr>
              <w:t>,</w:t>
            </w:r>
            <w:r w:rsidR="00E47EA2" w:rsidRPr="008C6A6D">
              <w:rPr>
                <w:szCs w:val="22"/>
                <w:lang w:val="sr-Latn-RS"/>
              </w:rP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9167" w14:textId="77777777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34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00AC" w14:textId="21F270AC" w:rsidR="00F331C5" w:rsidRPr="008C6A6D" w:rsidRDefault="00F331C5" w:rsidP="008C6A6D">
            <w:pPr>
              <w:jc w:val="center"/>
              <w:rPr>
                <w:color w:val="000000"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3082</w:t>
            </w:r>
            <w:r w:rsidR="00F4262F" w:rsidRPr="008C6A6D">
              <w:rPr>
                <w:szCs w:val="22"/>
                <w:lang w:val="sr-Latn-RS"/>
              </w:rPr>
              <w:t>,</w:t>
            </w:r>
            <w:r w:rsidR="00E47EA2" w:rsidRPr="008C6A6D">
              <w:rPr>
                <w:szCs w:val="22"/>
                <w:lang w:val="sr-Latn-RS"/>
              </w:rPr>
              <w:t>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A1AB" w14:textId="6CD94BAD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85</w:t>
            </w:r>
            <w:r w:rsidR="00F4262F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4</w:t>
            </w:r>
          </w:p>
          <w:p w14:paraId="60311F7F" w14:textId="4DFC1E95" w:rsidR="00F331C5" w:rsidRPr="008C6A6D" w:rsidRDefault="00F331C5" w:rsidP="008C6A6D">
            <w:pPr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(54</w:t>
            </w:r>
            <w:r w:rsidR="00F4262F" w:rsidRPr="008C6A6D">
              <w:rPr>
                <w:bCs/>
                <w:szCs w:val="22"/>
                <w:lang w:val="sr-Latn-RS"/>
              </w:rPr>
              <w:t>,</w:t>
            </w:r>
            <w:r w:rsidR="00E47EA2" w:rsidRPr="008C6A6D">
              <w:rPr>
                <w:bCs/>
                <w:szCs w:val="22"/>
                <w:lang w:val="sr-Latn-RS"/>
              </w:rPr>
              <w:t>2</w:t>
            </w:r>
            <w:r w:rsidRPr="008C6A6D">
              <w:rPr>
                <w:bCs/>
                <w:szCs w:val="22"/>
                <w:lang w:val="sr-Latn-RS"/>
              </w:rPr>
              <w:t>; 96</w:t>
            </w:r>
            <w:r w:rsidR="00F4262F" w:rsidRPr="008C6A6D">
              <w:rPr>
                <w:bCs/>
                <w:szCs w:val="22"/>
                <w:lang w:val="sr-Latn-RS"/>
              </w:rPr>
              <w:t>,</w:t>
            </w:r>
            <w:r w:rsidRPr="008C6A6D">
              <w:rPr>
                <w:bCs/>
                <w:szCs w:val="22"/>
                <w:lang w:val="sr-Latn-RS"/>
              </w:rPr>
              <w:t>9)</w:t>
            </w:r>
          </w:p>
        </w:tc>
      </w:tr>
    </w:tbl>
    <w:p w14:paraId="4AE9C240" w14:textId="5C2E11A5" w:rsidR="00FC359F" w:rsidRPr="008C6A6D" w:rsidRDefault="00FC359F" w:rsidP="008C6A6D">
      <w:pPr>
        <w:ind w:left="284" w:hanging="284"/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a</w:t>
      </w:r>
      <w:r w:rsidRPr="008C6A6D">
        <w:rPr>
          <w:szCs w:val="22"/>
          <w:lang w:val="sr-Latn-RS"/>
        </w:rPr>
        <w:tab/>
        <w:t>Finalno određivanje slučajeva COVID-19 kao teških vršio je nezavisni odbor za procjenu koji je težinu bolesti određivao u skladu sa definicijom i smjernicama FDA.</w:t>
      </w:r>
    </w:p>
    <w:p w14:paraId="315CA322" w14:textId="692FA507" w:rsidR="00F331C5" w:rsidRPr="008C6A6D" w:rsidRDefault="00FC359F" w:rsidP="008C6A6D">
      <w:pPr>
        <w:tabs>
          <w:tab w:val="left" w:pos="1170"/>
        </w:tabs>
        <w:rPr>
          <w:rFonts w:eastAsia="SimSun"/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b</w:t>
      </w:r>
      <w:r w:rsidRPr="008C6A6D">
        <w:rPr>
          <w:szCs w:val="22"/>
          <w:lang w:val="sr-Latn-RS"/>
        </w:rPr>
        <w:tab/>
        <w:t>Intervali pouzdanosti podešeni su da se uključi kontrola greške tipa 1 za višestruka testiranja</w:t>
      </w:r>
      <w:r w:rsidRPr="008C6A6D">
        <w:rPr>
          <w:rFonts w:eastAsia="SimSun"/>
          <w:szCs w:val="22"/>
          <w:lang w:val="sr-Latn-RS"/>
        </w:rPr>
        <w:t>.</w:t>
      </w:r>
    </w:p>
    <w:p w14:paraId="63DAF93F" w14:textId="77777777" w:rsidR="00FC359F" w:rsidRPr="008C6A6D" w:rsidRDefault="00FC359F" w:rsidP="008C6A6D">
      <w:pPr>
        <w:tabs>
          <w:tab w:val="left" w:pos="1170"/>
        </w:tabs>
        <w:rPr>
          <w:iCs/>
          <w:szCs w:val="22"/>
          <w:lang w:val="sr-Latn-RS"/>
        </w:rPr>
      </w:pPr>
    </w:p>
    <w:p w14:paraId="49EB19D4" w14:textId="51D7A94F" w:rsidR="00F331C5" w:rsidRPr="008C6A6D" w:rsidRDefault="00480C6D" w:rsidP="008C6A6D">
      <w:pPr>
        <w:tabs>
          <w:tab w:val="left" w:pos="1170"/>
        </w:tabs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Od</w:t>
      </w:r>
      <w:r w:rsidR="00F331C5" w:rsidRPr="008C6A6D">
        <w:rPr>
          <w:iCs/>
          <w:szCs w:val="22"/>
          <w:lang w:val="sr-Latn-RS"/>
        </w:rPr>
        <w:t xml:space="preserve"> 14 </w:t>
      </w:r>
      <w:r w:rsidRPr="008C6A6D">
        <w:rPr>
          <w:iCs/>
          <w:szCs w:val="22"/>
          <w:lang w:val="sr-Latn-RS"/>
        </w:rPr>
        <w:t xml:space="preserve">teških slučajeva koji su </w:t>
      </w:r>
      <w:r w:rsidR="00F8061F" w:rsidRPr="008C6A6D">
        <w:rPr>
          <w:iCs/>
          <w:szCs w:val="22"/>
          <w:lang w:val="sr-Latn-RS"/>
        </w:rPr>
        <w:t xml:space="preserve">se razvili </w:t>
      </w:r>
      <w:r w:rsidRPr="008C6A6D">
        <w:rPr>
          <w:iCs/>
          <w:szCs w:val="22"/>
          <w:lang w:val="sr-Latn-RS"/>
        </w:rPr>
        <w:t>najmanje 14 dana posl</w:t>
      </w:r>
      <w:r w:rsidR="000F34D9" w:rsidRPr="008C6A6D">
        <w:rPr>
          <w:iCs/>
          <w:szCs w:val="22"/>
          <w:lang w:val="sr-Latn-RS"/>
        </w:rPr>
        <w:t>ij</w:t>
      </w:r>
      <w:r w:rsidRPr="008C6A6D">
        <w:rPr>
          <w:iCs/>
          <w:szCs w:val="22"/>
          <w:lang w:val="sr-Latn-RS"/>
        </w:rPr>
        <w:t xml:space="preserve">e vakcinacije u grupi koja je primila </w:t>
      </w:r>
      <w:r w:rsidRPr="008C6A6D">
        <w:rPr>
          <w:szCs w:val="22"/>
          <w:lang w:val="sr-Latn-RS"/>
        </w:rPr>
        <w:t>COVID-19 Va</w:t>
      </w:r>
      <w:r w:rsidR="00BF0EE6" w:rsidRPr="008C6A6D">
        <w:rPr>
          <w:szCs w:val="22"/>
          <w:lang w:val="sr-Latn-RS"/>
        </w:rPr>
        <w:t>ccine</w:t>
      </w:r>
      <w:r w:rsidRPr="008C6A6D">
        <w:rPr>
          <w:szCs w:val="22"/>
          <w:lang w:val="sr-Latn-RS"/>
        </w:rPr>
        <w:t xml:space="preserve"> Janssen hospitalizovano je dvoje</w:t>
      </w:r>
      <w:r w:rsidR="00F8061F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>u poređenju sa</w:t>
      </w:r>
      <w:r w:rsidR="00F331C5" w:rsidRPr="008C6A6D">
        <w:rPr>
          <w:iCs/>
          <w:szCs w:val="22"/>
          <w:lang w:val="sr-Latn-RS"/>
        </w:rPr>
        <w:t xml:space="preserve"> 60 </w:t>
      </w:r>
      <w:r w:rsidRPr="008C6A6D">
        <w:rPr>
          <w:iCs/>
          <w:szCs w:val="22"/>
          <w:lang w:val="sr-Latn-RS"/>
        </w:rPr>
        <w:t xml:space="preserve">teških slučajeva koji su </w:t>
      </w:r>
      <w:r w:rsidR="00F8061F" w:rsidRPr="008C6A6D">
        <w:rPr>
          <w:iCs/>
          <w:szCs w:val="22"/>
          <w:lang w:val="sr-Latn-RS"/>
        </w:rPr>
        <w:t xml:space="preserve">se razvili </w:t>
      </w:r>
      <w:r w:rsidRPr="008C6A6D">
        <w:rPr>
          <w:iCs/>
          <w:szCs w:val="22"/>
          <w:lang w:val="sr-Latn-RS"/>
        </w:rPr>
        <w:t>najmanje 14 dana posl</w:t>
      </w:r>
      <w:r w:rsidR="000F34D9" w:rsidRPr="008C6A6D">
        <w:rPr>
          <w:iCs/>
          <w:szCs w:val="22"/>
          <w:lang w:val="sr-Latn-RS"/>
        </w:rPr>
        <w:t>ij</w:t>
      </w:r>
      <w:r w:rsidRPr="008C6A6D">
        <w:rPr>
          <w:iCs/>
          <w:szCs w:val="22"/>
          <w:lang w:val="sr-Latn-RS"/>
        </w:rPr>
        <w:t>e vakcinacije u grupi koja je primila placebo od kojih je hospitalizovano 6</w:t>
      </w:r>
      <w:bookmarkStart w:id="17" w:name="_Hlk66350923"/>
      <w:r w:rsidRPr="008C6A6D">
        <w:rPr>
          <w:iCs/>
          <w:szCs w:val="22"/>
          <w:lang w:val="sr-Latn-RS"/>
        </w:rPr>
        <w:t xml:space="preserve">. Tri osobe su </w:t>
      </w:r>
      <w:r w:rsidR="0068173B" w:rsidRPr="008C6A6D">
        <w:rPr>
          <w:iCs/>
          <w:szCs w:val="22"/>
          <w:lang w:val="sr-Latn-RS"/>
        </w:rPr>
        <w:t>pre</w:t>
      </w:r>
      <w:r w:rsidRPr="008C6A6D">
        <w:rPr>
          <w:iCs/>
          <w:szCs w:val="22"/>
          <w:lang w:val="sr-Latn-RS"/>
        </w:rPr>
        <w:t>minule (sve tri u grupi koja je primala</w:t>
      </w:r>
      <w:r w:rsidR="00F331C5" w:rsidRPr="008C6A6D">
        <w:rPr>
          <w:iCs/>
          <w:szCs w:val="22"/>
          <w:lang w:val="sr-Latn-RS"/>
        </w:rPr>
        <w:t xml:space="preserve"> placebo). </w:t>
      </w:r>
      <w:r w:rsidRPr="008C6A6D">
        <w:rPr>
          <w:iCs/>
          <w:szCs w:val="22"/>
          <w:lang w:val="sr-Latn-RS"/>
        </w:rPr>
        <w:t xml:space="preserve">Većina </w:t>
      </w:r>
      <w:r w:rsidR="00F8061F" w:rsidRPr="008C6A6D">
        <w:rPr>
          <w:iCs/>
          <w:szCs w:val="22"/>
          <w:lang w:val="sr-Latn-RS"/>
        </w:rPr>
        <w:t xml:space="preserve">ostalih </w:t>
      </w:r>
      <w:r w:rsidR="008D740C" w:rsidRPr="008C6A6D">
        <w:rPr>
          <w:iCs/>
          <w:szCs w:val="22"/>
          <w:lang w:val="sr-Latn-RS"/>
        </w:rPr>
        <w:t>teških slučajeva ispunjavala je samo jedan kriter</w:t>
      </w:r>
      <w:r w:rsidR="00F82758" w:rsidRPr="008C6A6D">
        <w:rPr>
          <w:iCs/>
          <w:szCs w:val="22"/>
          <w:lang w:val="sr-Latn-RS"/>
        </w:rPr>
        <w:t>i</w:t>
      </w:r>
      <w:r w:rsidR="008D740C" w:rsidRPr="008C6A6D">
        <w:rPr>
          <w:iCs/>
          <w:szCs w:val="22"/>
          <w:lang w:val="sr-Latn-RS"/>
        </w:rPr>
        <w:t xml:space="preserve">jum za </w:t>
      </w:r>
      <w:r w:rsidR="00F8061F" w:rsidRPr="008C6A6D">
        <w:rPr>
          <w:iCs/>
          <w:szCs w:val="22"/>
          <w:lang w:val="sr-Latn-RS"/>
        </w:rPr>
        <w:t xml:space="preserve">tešku </w:t>
      </w:r>
      <w:r w:rsidR="008D740C" w:rsidRPr="008C6A6D">
        <w:rPr>
          <w:iCs/>
          <w:szCs w:val="22"/>
          <w:lang w:val="sr-Latn-RS"/>
        </w:rPr>
        <w:t xml:space="preserve">formu bolesti (saturaciju kiseonikom, SpO2) </w:t>
      </w:r>
      <w:r w:rsidR="00F331C5" w:rsidRPr="008C6A6D">
        <w:rPr>
          <w:iCs/>
          <w:szCs w:val="22"/>
          <w:lang w:val="sr-Latn-RS"/>
        </w:rPr>
        <w:t xml:space="preserve">(≤ 93% </w:t>
      </w:r>
      <w:r w:rsidR="008D740C" w:rsidRPr="008C6A6D">
        <w:rPr>
          <w:iCs/>
          <w:szCs w:val="22"/>
          <w:lang w:val="sr-Latn-RS"/>
        </w:rPr>
        <w:t>kada se udiše sobni vazduh</w:t>
      </w:r>
      <w:r w:rsidR="00F331C5" w:rsidRPr="008C6A6D">
        <w:rPr>
          <w:iCs/>
          <w:szCs w:val="22"/>
          <w:lang w:val="sr-Latn-RS"/>
        </w:rPr>
        <w:t>).</w:t>
      </w:r>
    </w:p>
    <w:p w14:paraId="5B4AC8FC" w14:textId="77777777" w:rsidR="00F331C5" w:rsidRPr="008C6A6D" w:rsidRDefault="00F331C5" w:rsidP="008C6A6D">
      <w:pPr>
        <w:tabs>
          <w:tab w:val="left" w:pos="1170"/>
        </w:tabs>
        <w:rPr>
          <w:iCs/>
          <w:szCs w:val="22"/>
          <w:lang w:val="sr-Latn-RS"/>
        </w:rPr>
      </w:pPr>
    </w:p>
    <w:p w14:paraId="1806F23C" w14:textId="77777777" w:rsidR="00E47EA2" w:rsidRPr="008C6A6D" w:rsidRDefault="00E47EA2" w:rsidP="008C6A6D">
      <w:pPr>
        <w:rPr>
          <w:i/>
          <w:iCs/>
          <w:szCs w:val="22"/>
          <w:lang w:val="sr-Latn-RS"/>
        </w:rPr>
      </w:pPr>
      <w:bookmarkStart w:id="18" w:name="_Hlk65602696"/>
      <w:bookmarkEnd w:id="17"/>
      <w:r w:rsidRPr="008C6A6D">
        <w:rPr>
          <w:i/>
          <w:iCs/>
          <w:szCs w:val="22"/>
          <w:lang w:val="sr-Latn-RS"/>
        </w:rPr>
        <w:t>Ažurirane analize</w:t>
      </w:r>
    </w:p>
    <w:p w14:paraId="1B3A17FE" w14:textId="33C10A97" w:rsidR="00F331C5" w:rsidRPr="008C6A6D" w:rsidRDefault="00E47EA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Ažurirane analize efikasnosti na kraju dvostruko sl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epe faze (datum pres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eka 9. </w:t>
      </w:r>
      <w:r w:rsidR="001D2AD9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ul 2021.) sprovedene su sa dodatnim potvrđenim slučajevima COVID-19 nastalim tokom sl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epih, placebom kontrolisanih praćenja, sa medijanom praćenja od 4 m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eseca nakon pojedinačne doze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.</w:t>
      </w:r>
    </w:p>
    <w:p w14:paraId="68F241D5" w14:textId="5E496279" w:rsidR="00E47EA2" w:rsidRPr="008C6A6D" w:rsidRDefault="00E47EA2" w:rsidP="008C6A6D">
      <w:pPr>
        <w:rPr>
          <w:szCs w:val="22"/>
          <w:lang w:val="sr-Latn-RS"/>
        </w:rPr>
      </w:pPr>
    </w:p>
    <w:p w14:paraId="20BF8BD5" w14:textId="0FC0168E" w:rsidR="00E47EA2" w:rsidRPr="008C6A6D" w:rsidRDefault="00E47EA2" w:rsidP="008C6A6D">
      <w:pPr>
        <w:rPr>
          <w:b/>
          <w:bCs/>
          <w:iCs/>
          <w:szCs w:val="22"/>
          <w:lang w:val="sr-Latn-RS"/>
        </w:rPr>
      </w:pPr>
      <w:r w:rsidRPr="008C6A6D">
        <w:rPr>
          <w:b/>
          <w:bCs/>
          <w:szCs w:val="22"/>
          <w:lang w:val="sr-Latn-RS"/>
        </w:rPr>
        <w:t>Tabela 4: Analize efikasnosti vakcine protiv simptomatskog</w:t>
      </w:r>
      <w:r w:rsidRPr="008C6A6D">
        <w:rPr>
          <w:b/>
          <w:bCs/>
          <w:szCs w:val="22"/>
          <w:vertAlign w:val="superscript"/>
          <w:lang w:val="sr-Latn-RS"/>
        </w:rPr>
        <w:t>a</w:t>
      </w:r>
      <w:r w:rsidRPr="008C6A6D">
        <w:rPr>
          <w:b/>
          <w:bCs/>
          <w:szCs w:val="22"/>
          <w:lang w:val="sr-Latn-RS"/>
        </w:rPr>
        <w:t xml:space="preserve"> i teškog</w:t>
      </w:r>
      <w:r w:rsidRPr="008C6A6D">
        <w:rPr>
          <w:b/>
          <w:bCs/>
          <w:szCs w:val="22"/>
          <w:vertAlign w:val="superscript"/>
          <w:lang w:val="sr-Latn-RS"/>
        </w:rPr>
        <w:t>b</w:t>
      </w:r>
      <w:r w:rsidRPr="008C6A6D">
        <w:rPr>
          <w:b/>
          <w:bCs/>
          <w:szCs w:val="22"/>
          <w:lang w:val="sr-Latn-RS"/>
        </w:rPr>
        <w:t xml:space="preserve"> COVID-19 - 14 dana i 28 dana </w:t>
      </w:r>
      <w:r w:rsidRPr="008C6A6D">
        <w:rPr>
          <w:b/>
          <w:bCs/>
          <w:iCs/>
          <w:szCs w:val="22"/>
          <w:lang w:val="sr-Latn-RS"/>
        </w:rPr>
        <w:t>nakon pojedinačne doze</w:t>
      </w:r>
    </w:p>
    <w:p w14:paraId="7D585917" w14:textId="77777777" w:rsidR="00AB2147" w:rsidRPr="008C6A6D" w:rsidRDefault="00AB2147" w:rsidP="008C6A6D">
      <w:pPr>
        <w:rPr>
          <w:b/>
          <w:bCs/>
          <w:iCs/>
          <w:szCs w:val="22"/>
          <w:lang w:val="sr-Latn-RS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1505"/>
        <w:gridCol w:w="1052"/>
        <w:gridCol w:w="1289"/>
        <w:gridCol w:w="1272"/>
        <w:gridCol w:w="1955"/>
      </w:tblGrid>
      <w:tr w:rsidR="00AB2147" w:rsidRPr="008C6A6D" w14:paraId="29A3127E" w14:textId="77777777" w:rsidTr="004217BE">
        <w:trPr>
          <w:trHeight w:hRule="exact" w:val="639"/>
        </w:trPr>
        <w:tc>
          <w:tcPr>
            <w:tcW w:w="1329" w:type="pct"/>
            <w:vMerge w:val="restart"/>
          </w:tcPr>
          <w:p w14:paraId="3CC7E33C" w14:textId="77777777" w:rsidR="00E47EA2" w:rsidRPr="008C6A6D" w:rsidRDefault="00E47EA2" w:rsidP="008C6A6D">
            <w:pPr>
              <w:pStyle w:val="TableParagraph"/>
              <w:jc w:val="left"/>
              <w:rPr>
                <w:b/>
              </w:rPr>
            </w:pPr>
          </w:p>
          <w:p w14:paraId="5B655561" w14:textId="77777777" w:rsidR="00E47EA2" w:rsidRPr="008C6A6D" w:rsidRDefault="00E47EA2" w:rsidP="008C6A6D">
            <w:pPr>
              <w:pStyle w:val="TableParagraph"/>
              <w:spacing w:before="10"/>
              <w:jc w:val="left"/>
              <w:rPr>
                <w:b/>
              </w:rPr>
            </w:pPr>
          </w:p>
          <w:p w14:paraId="5989493F" w14:textId="38359C38" w:rsidR="00E47EA2" w:rsidRPr="008C6A6D" w:rsidRDefault="00C73021" w:rsidP="008C6A6D">
            <w:pPr>
              <w:pStyle w:val="TableParagraph"/>
              <w:ind w:left="105"/>
              <w:jc w:val="left"/>
              <w:rPr>
                <w:b/>
              </w:rPr>
            </w:pPr>
            <w:r w:rsidRPr="008C6A6D">
              <w:rPr>
                <w:b/>
              </w:rPr>
              <w:t>Parametar praćenja</w:t>
            </w:r>
            <w:r w:rsidR="00E47EA2" w:rsidRPr="008C6A6D">
              <w:rPr>
                <w:b/>
                <w:position w:val="8"/>
              </w:rPr>
              <w:t>c</w:t>
            </w:r>
          </w:p>
        </w:tc>
        <w:tc>
          <w:tcPr>
            <w:tcW w:w="1327" w:type="pct"/>
            <w:gridSpan w:val="2"/>
          </w:tcPr>
          <w:p w14:paraId="02CBDC05" w14:textId="1FE1B195" w:rsidR="00E47EA2" w:rsidRPr="008C6A6D" w:rsidRDefault="00E47EA2" w:rsidP="008C6A6D">
            <w:pPr>
              <w:keepNext/>
              <w:keepLines/>
              <w:jc w:val="center"/>
              <w:rPr>
                <w:b/>
                <w:szCs w:val="22"/>
              </w:rPr>
            </w:pPr>
            <w:r w:rsidRPr="008C6A6D">
              <w:rPr>
                <w:b/>
                <w:szCs w:val="22"/>
                <w:lang w:val="sr-Latn-RS"/>
              </w:rPr>
              <w:t>COVID-19 V</w:t>
            </w:r>
            <w:r w:rsidR="00BF0EE6" w:rsidRPr="008C6A6D">
              <w:rPr>
                <w:b/>
                <w:szCs w:val="22"/>
                <w:lang w:val="sr-Latn-RS"/>
              </w:rPr>
              <w:t xml:space="preserve">accine </w:t>
            </w:r>
            <w:r w:rsidRPr="008C6A6D">
              <w:rPr>
                <w:b/>
                <w:szCs w:val="22"/>
                <w:lang w:val="sr-Latn-RS"/>
              </w:rPr>
              <w:t>Janssen</w:t>
            </w:r>
          </w:p>
        </w:tc>
        <w:tc>
          <w:tcPr>
            <w:tcW w:w="1329" w:type="pct"/>
            <w:gridSpan w:val="2"/>
          </w:tcPr>
          <w:p w14:paraId="61C44F08" w14:textId="77777777" w:rsidR="00E47EA2" w:rsidRPr="008C6A6D" w:rsidRDefault="00E47EA2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Placebo</w:t>
            </w:r>
          </w:p>
        </w:tc>
        <w:tc>
          <w:tcPr>
            <w:tcW w:w="1015" w:type="pct"/>
          </w:tcPr>
          <w:p w14:paraId="4318CDFC" w14:textId="572E0071" w:rsidR="00E47EA2" w:rsidRPr="008C6A6D" w:rsidRDefault="00E47EA2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 xml:space="preserve">% </w:t>
            </w:r>
            <w:r w:rsidR="00BE0B95" w:rsidRPr="008C6A6D">
              <w:rPr>
                <w:b/>
                <w:szCs w:val="22"/>
                <w:lang w:val="sr-Latn-RS"/>
              </w:rPr>
              <w:t>e</w:t>
            </w:r>
            <w:r w:rsidR="00AB2147" w:rsidRPr="008C6A6D">
              <w:rPr>
                <w:b/>
                <w:szCs w:val="22"/>
                <w:lang w:val="sr-Latn-RS"/>
              </w:rPr>
              <w:t xml:space="preserve">fikasnosti vakcine </w:t>
            </w:r>
          </w:p>
        </w:tc>
      </w:tr>
      <w:tr w:rsidR="00AB2147" w:rsidRPr="008C6A6D" w14:paraId="4193356A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70092C5C" w14:textId="77777777" w:rsidR="00E47EA2" w:rsidRPr="008C6A6D" w:rsidRDefault="00E47EA2" w:rsidP="008C6A6D">
            <w:pPr>
              <w:rPr>
                <w:szCs w:val="22"/>
              </w:rPr>
            </w:pPr>
          </w:p>
        </w:tc>
        <w:tc>
          <w:tcPr>
            <w:tcW w:w="1327" w:type="pct"/>
            <w:gridSpan w:val="2"/>
          </w:tcPr>
          <w:p w14:paraId="2AF7B54B" w14:textId="77777777" w:rsidR="00E47EA2" w:rsidRPr="008C6A6D" w:rsidRDefault="00E47EA2" w:rsidP="008C6A6D">
            <w:pPr>
              <w:pStyle w:val="TableParagraph"/>
              <w:ind w:left="746"/>
              <w:jc w:val="left"/>
              <w:rPr>
                <w:b/>
              </w:rPr>
            </w:pPr>
            <w:r w:rsidRPr="008C6A6D">
              <w:rPr>
                <w:b/>
              </w:rPr>
              <w:t>N=19577</w:t>
            </w:r>
            <w:r w:rsidRPr="008C6A6D">
              <w:rPr>
                <w:b/>
                <w:position w:val="8"/>
              </w:rPr>
              <w:t>d</w:t>
            </w:r>
          </w:p>
        </w:tc>
        <w:tc>
          <w:tcPr>
            <w:tcW w:w="1329" w:type="pct"/>
            <w:gridSpan w:val="2"/>
          </w:tcPr>
          <w:p w14:paraId="7BF2B910" w14:textId="77777777" w:rsidR="00E47EA2" w:rsidRPr="008C6A6D" w:rsidRDefault="00E47EA2" w:rsidP="008C6A6D">
            <w:pPr>
              <w:pStyle w:val="TableParagraph"/>
              <w:ind w:left="746"/>
              <w:jc w:val="left"/>
              <w:rPr>
                <w:b/>
              </w:rPr>
            </w:pPr>
            <w:r w:rsidRPr="008C6A6D">
              <w:rPr>
                <w:b/>
              </w:rPr>
              <w:t>N=19608</w:t>
            </w:r>
            <w:r w:rsidRPr="008C6A6D">
              <w:rPr>
                <w:b/>
                <w:position w:val="8"/>
              </w:rPr>
              <w:t>d</w:t>
            </w:r>
          </w:p>
        </w:tc>
        <w:tc>
          <w:tcPr>
            <w:tcW w:w="1015" w:type="pct"/>
          </w:tcPr>
          <w:p w14:paraId="29B28B35" w14:textId="77777777" w:rsidR="00E47EA2" w:rsidRPr="008C6A6D" w:rsidRDefault="00E47EA2" w:rsidP="008C6A6D">
            <w:pPr>
              <w:pStyle w:val="TableParagraph"/>
              <w:ind w:left="289" w:right="290"/>
              <w:rPr>
                <w:b/>
              </w:rPr>
            </w:pPr>
            <w:r w:rsidRPr="008C6A6D">
              <w:rPr>
                <w:b/>
              </w:rPr>
              <w:t>(95% CI)</w:t>
            </w:r>
          </w:p>
        </w:tc>
      </w:tr>
      <w:tr w:rsidR="00AB2147" w:rsidRPr="008C6A6D" w14:paraId="17174F2F" w14:textId="77777777" w:rsidTr="00AB2147">
        <w:trPr>
          <w:trHeight w:hRule="exact" w:val="1179"/>
        </w:trPr>
        <w:tc>
          <w:tcPr>
            <w:tcW w:w="1329" w:type="pct"/>
            <w:vMerge/>
          </w:tcPr>
          <w:p w14:paraId="4774F016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</w:tcPr>
          <w:p w14:paraId="5B8668D5" w14:textId="77777777" w:rsidR="00AB2147" w:rsidRPr="008C6A6D" w:rsidRDefault="00AB2147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 xml:space="preserve">Broj </w:t>
            </w:r>
          </w:p>
          <w:p w14:paraId="4FDAC406" w14:textId="77777777" w:rsidR="00AB2147" w:rsidRPr="008C6A6D" w:rsidRDefault="00AB2147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 xml:space="preserve">slučajeva COVID-19 </w:t>
            </w:r>
          </w:p>
          <w:p w14:paraId="5371F61B" w14:textId="4E709396" w:rsidR="00AB2147" w:rsidRPr="008C6A6D" w:rsidRDefault="00AB2147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(n)</w:t>
            </w:r>
          </w:p>
        </w:tc>
        <w:tc>
          <w:tcPr>
            <w:tcW w:w="546" w:type="pct"/>
          </w:tcPr>
          <w:p w14:paraId="55FB4273" w14:textId="23FEB0BF" w:rsidR="00AB2147" w:rsidRPr="008C6A6D" w:rsidRDefault="00AB2147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Osoba-godina</w:t>
            </w:r>
          </w:p>
        </w:tc>
        <w:tc>
          <w:tcPr>
            <w:tcW w:w="669" w:type="pct"/>
          </w:tcPr>
          <w:p w14:paraId="2B8199F6" w14:textId="2465E3BE" w:rsidR="00AB2147" w:rsidRPr="008C6A6D" w:rsidRDefault="00AB2147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Broj slučajeva COVID-19 (n)</w:t>
            </w:r>
          </w:p>
        </w:tc>
        <w:tc>
          <w:tcPr>
            <w:tcW w:w="660" w:type="pct"/>
          </w:tcPr>
          <w:p w14:paraId="25FC3A9A" w14:textId="3F1C3835" w:rsidR="00AB2147" w:rsidRPr="008C6A6D" w:rsidRDefault="00AB2147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Osoba-godina</w:t>
            </w:r>
          </w:p>
        </w:tc>
        <w:tc>
          <w:tcPr>
            <w:tcW w:w="1015" w:type="pct"/>
          </w:tcPr>
          <w:p w14:paraId="5860DD51" w14:textId="77777777" w:rsidR="00AB2147" w:rsidRPr="008C6A6D" w:rsidRDefault="00AB2147" w:rsidP="008C6A6D">
            <w:pPr>
              <w:rPr>
                <w:szCs w:val="22"/>
              </w:rPr>
            </w:pPr>
          </w:p>
        </w:tc>
      </w:tr>
      <w:tr w:rsidR="00E47EA2" w:rsidRPr="008C6A6D" w14:paraId="29722541" w14:textId="77777777" w:rsidTr="004217BE">
        <w:trPr>
          <w:trHeight w:hRule="exact" w:val="259"/>
        </w:trPr>
        <w:tc>
          <w:tcPr>
            <w:tcW w:w="5000" w:type="pct"/>
            <w:gridSpan w:val="6"/>
          </w:tcPr>
          <w:p w14:paraId="744580FB" w14:textId="2DB85D0C" w:rsidR="00E47EA2" w:rsidRPr="008C6A6D" w:rsidRDefault="00E47EA2" w:rsidP="008C6A6D">
            <w:pPr>
              <w:pStyle w:val="TableParagraph"/>
              <w:ind w:left="105"/>
              <w:jc w:val="left"/>
              <w:rPr>
                <w:b/>
              </w:rPr>
            </w:pPr>
            <w:r w:rsidRPr="008C6A6D">
              <w:rPr>
                <w:b/>
              </w:rPr>
              <w:t>14 da</w:t>
            </w:r>
            <w:r w:rsidR="00AB2147" w:rsidRPr="008C6A6D">
              <w:rPr>
                <w:b/>
              </w:rPr>
              <w:t>na nakon vakcinacije</w:t>
            </w:r>
          </w:p>
        </w:tc>
      </w:tr>
      <w:tr w:rsidR="00AB2147" w:rsidRPr="008C6A6D" w14:paraId="50BE88C0" w14:textId="77777777" w:rsidTr="00AB2147">
        <w:trPr>
          <w:trHeight w:hRule="exact" w:val="257"/>
        </w:trPr>
        <w:tc>
          <w:tcPr>
            <w:tcW w:w="1329" w:type="pct"/>
            <w:vMerge w:val="restart"/>
          </w:tcPr>
          <w:p w14:paraId="1B0C030F" w14:textId="7E292F9F" w:rsidR="00E47EA2" w:rsidRPr="008C6A6D" w:rsidRDefault="00AB2147" w:rsidP="008C6A6D">
            <w:pPr>
              <w:pStyle w:val="TableParagraph"/>
              <w:spacing w:before="126"/>
              <w:ind w:left="105"/>
              <w:jc w:val="left"/>
              <w:rPr>
                <w:i/>
              </w:rPr>
            </w:pPr>
            <w:r w:rsidRPr="008C6A6D">
              <w:rPr>
                <w:i/>
              </w:rPr>
              <w:t>Simptomatski</w:t>
            </w:r>
            <w:r w:rsidR="00E47EA2" w:rsidRPr="008C6A6D">
              <w:rPr>
                <w:i/>
              </w:rPr>
              <w:t xml:space="preserve"> COVID-19</w:t>
            </w:r>
          </w:p>
        </w:tc>
        <w:tc>
          <w:tcPr>
            <w:tcW w:w="781" w:type="pct"/>
            <w:vMerge w:val="restart"/>
          </w:tcPr>
          <w:p w14:paraId="36DE2520" w14:textId="77777777" w:rsidR="00E47EA2" w:rsidRPr="008C6A6D" w:rsidRDefault="00E47EA2" w:rsidP="008C6A6D">
            <w:pPr>
              <w:pStyle w:val="TableParagraph"/>
              <w:spacing w:before="126"/>
              <w:ind w:left="173" w:right="173"/>
            </w:pPr>
            <w:r w:rsidRPr="008C6A6D">
              <w:t>484</w:t>
            </w:r>
          </w:p>
        </w:tc>
        <w:tc>
          <w:tcPr>
            <w:tcW w:w="546" w:type="pct"/>
            <w:vMerge w:val="restart"/>
          </w:tcPr>
          <w:p w14:paraId="03430BD4" w14:textId="1AD3CFC0" w:rsidR="00E47EA2" w:rsidRPr="008C6A6D" w:rsidRDefault="00E47EA2" w:rsidP="008C6A6D">
            <w:pPr>
              <w:pStyle w:val="TableParagraph"/>
              <w:spacing w:before="126"/>
              <w:ind w:left="189"/>
              <w:jc w:val="left"/>
            </w:pPr>
            <w:r w:rsidRPr="008C6A6D">
              <w:t>6685</w:t>
            </w:r>
            <w:r w:rsidR="00BE0B95" w:rsidRPr="008C6A6D">
              <w:t>,</w:t>
            </w:r>
            <w:r w:rsidRPr="008C6A6D">
              <w:t>6</w:t>
            </w:r>
          </w:p>
        </w:tc>
        <w:tc>
          <w:tcPr>
            <w:tcW w:w="669" w:type="pct"/>
            <w:vMerge w:val="restart"/>
          </w:tcPr>
          <w:p w14:paraId="3E297744" w14:textId="77777777" w:rsidR="00E47EA2" w:rsidRPr="008C6A6D" w:rsidRDefault="00E47EA2" w:rsidP="008C6A6D">
            <w:pPr>
              <w:pStyle w:val="TableParagraph"/>
              <w:spacing w:before="126"/>
              <w:ind w:left="383"/>
              <w:jc w:val="left"/>
            </w:pPr>
            <w:r w:rsidRPr="008C6A6D">
              <w:t>1067</w:t>
            </w:r>
          </w:p>
        </w:tc>
        <w:tc>
          <w:tcPr>
            <w:tcW w:w="660" w:type="pct"/>
            <w:vMerge w:val="restart"/>
          </w:tcPr>
          <w:p w14:paraId="57D14ED6" w14:textId="4AD5A8B4" w:rsidR="00E47EA2" w:rsidRPr="008C6A6D" w:rsidRDefault="00E47EA2" w:rsidP="008C6A6D">
            <w:pPr>
              <w:pStyle w:val="TableParagraph"/>
              <w:spacing w:before="126"/>
              <w:ind w:left="292"/>
              <w:jc w:val="left"/>
            </w:pPr>
            <w:r w:rsidRPr="008C6A6D">
              <w:t>6440</w:t>
            </w:r>
            <w:r w:rsidR="00BE0B95" w:rsidRPr="008C6A6D">
              <w:t>,</w:t>
            </w:r>
            <w:r w:rsidRPr="008C6A6D">
              <w:t>2</w:t>
            </w:r>
          </w:p>
        </w:tc>
        <w:tc>
          <w:tcPr>
            <w:tcW w:w="1015" w:type="pct"/>
          </w:tcPr>
          <w:p w14:paraId="13CA3E23" w14:textId="01B5E4D3" w:rsidR="00E47EA2" w:rsidRPr="008C6A6D" w:rsidRDefault="00E47EA2" w:rsidP="008C6A6D">
            <w:pPr>
              <w:pStyle w:val="TableParagraph"/>
              <w:ind w:left="288" w:right="290"/>
            </w:pPr>
            <w:r w:rsidRPr="008C6A6D">
              <w:t>56</w:t>
            </w:r>
            <w:r w:rsidR="00BE0B95" w:rsidRPr="008C6A6D">
              <w:t>,</w:t>
            </w:r>
            <w:r w:rsidRPr="008C6A6D">
              <w:t>3</w:t>
            </w:r>
          </w:p>
        </w:tc>
      </w:tr>
      <w:tr w:rsidR="00AB2147" w:rsidRPr="008C6A6D" w14:paraId="7EAF706D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389104E4" w14:textId="77777777" w:rsidR="00E47EA2" w:rsidRPr="008C6A6D" w:rsidRDefault="00E47EA2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2E75822F" w14:textId="77777777" w:rsidR="00E47EA2" w:rsidRPr="008C6A6D" w:rsidRDefault="00E47EA2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6D10195E" w14:textId="77777777" w:rsidR="00E47EA2" w:rsidRPr="008C6A6D" w:rsidRDefault="00E47EA2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1DAA1241" w14:textId="77777777" w:rsidR="00E47EA2" w:rsidRPr="008C6A6D" w:rsidRDefault="00E47EA2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208AF8B2" w14:textId="77777777" w:rsidR="00E47EA2" w:rsidRPr="008C6A6D" w:rsidRDefault="00E47EA2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0E73772B" w14:textId="4BB22F34" w:rsidR="00E47EA2" w:rsidRPr="008C6A6D" w:rsidRDefault="00E47EA2" w:rsidP="008C6A6D">
            <w:pPr>
              <w:pStyle w:val="TableParagraph"/>
              <w:ind w:left="287" w:right="290"/>
            </w:pPr>
            <w:r w:rsidRPr="008C6A6D">
              <w:t>(51</w:t>
            </w:r>
            <w:r w:rsidR="00BE0B95" w:rsidRPr="008C6A6D">
              <w:t>,</w:t>
            </w:r>
            <w:r w:rsidRPr="008C6A6D">
              <w:t>3; 60</w:t>
            </w:r>
            <w:r w:rsidR="00BE0B95" w:rsidRPr="008C6A6D">
              <w:t>,</w:t>
            </w:r>
            <w:r w:rsidRPr="008C6A6D">
              <w:t>9)</w:t>
            </w:r>
          </w:p>
        </w:tc>
      </w:tr>
      <w:tr w:rsidR="00AB2147" w:rsidRPr="008C6A6D" w14:paraId="59467FFD" w14:textId="77777777" w:rsidTr="00AB2147">
        <w:trPr>
          <w:trHeight w:hRule="exact" w:val="257"/>
        </w:trPr>
        <w:tc>
          <w:tcPr>
            <w:tcW w:w="1329" w:type="pct"/>
          </w:tcPr>
          <w:p w14:paraId="2B791490" w14:textId="2DAABA6B" w:rsidR="00E47EA2" w:rsidRPr="008C6A6D" w:rsidRDefault="00E47EA2" w:rsidP="008C6A6D">
            <w:pPr>
              <w:pStyle w:val="TableParagraph"/>
              <w:ind w:left="278"/>
              <w:jc w:val="left"/>
            </w:pPr>
            <w:r w:rsidRPr="008C6A6D">
              <w:t xml:space="preserve">18 </w:t>
            </w:r>
            <w:r w:rsidR="00AB2147" w:rsidRPr="008C6A6D">
              <w:t xml:space="preserve">do </w:t>
            </w:r>
            <w:r w:rsidRPr="008C6A6D">
              <w:t xml:space="preserve">64 </w:t>
            </w:r>
            <w:r w:rsidR="00AB2147" w:rsidRPr="008C6A6D">
              <w:t>godine</w:t>
            </w:r>
          </w:p>
        </w:tc>
        <w:tc>
          <w:tcPr>
            <w:tcW w:w="781" w:type="pct"/>
          </w:tcPr>
          <w:p w14:paraId="5F16A1AA" w14:textId="77777777" w:rsidR="00E47EA2" w:rsidRPr="008C6A6D" w:rsidRDefault="00E47EA2" w:rsidP="008C6A6D">
            <w:pPr>
              <w:pStyle w:val="TableParagraph"/>
              <w:ind w:left="173" w:right="173"/>
            </w:pPr>
            <w:r w:rsidRPr="008C6A6D">
              <w:t>438</w:t>
            </w:r>
          </w:p>
        </w:tc>
        <w:tc>
          <w:tcPr>
            <w:tcW w:w="546" w:type="pct"/>
          </w:tcPr>
          <w:p w14:paraId="0244F04C" w14:textId="0DC9CCB7" w:rsidR="00E47EA2" w:rsidRPr="008C6A6D" w:rsidRDefault="00E47EA2" w:rsidP="008C6A6D">
            <w:pPr>
              <w:pStyle w:val="TableParagraph"/>
              <w:ind w:left="189"/>
              <w:jc w:val="left"/>
            </w:pPr>
            <w:r w:rsidRPr="008C6A6D">
              <w:t>5572</w:t>
            </w:r>
            <w:r w:rsidR="00BE0B95" w:rsidRPr="008C6A6D">
              <w:t>,</w:t>
            </w:r>
            <w:r w:rsidRPr="008C6A6D">
              <w:t>0</w:t>
            </w:r>
          </w:p>
        </w:tc>
        <w:tc>
          <w:tcPr>
            <w:tcW w:w="669" w:type="pct"/>
          </w:tcPr>
          <w:p w14:paraId="29C3388D" w14:textId="77777777" w:rsidR="00E47EA2" w:rsidRPr="008C6A6D" w:rsidRDefault="00E47EA2" w:rsidP="008C6A6D">
            <w:pPr>
              <w:pStyle w:val="TableParagraph"/>
              <w:ind w:left="280" w:right="282"/>
            </w:pPr>
            <w:r w:rsidRPr="008C6A6D">
              <w:t>944</w:t>
            </w:r>
          </w:p>
        </w:tc>
        <w:tc>
          <w:tcPr>
            <w:tcW w:w="660" w:type="pct"/>
          </w:tcPr>
          <w:p w14:paraId="415D41C1" w14:textId="11BF2E66" w:rsidR="00E47EA2" w:rsidRPr="008C6A6D" w:rsidRDefault="00E47EA2" w:rsidP="008C6A6D">
            <w:pPr>
              <w:pStyle w:val="TableParagraph"/>
              <w:ind w:left="292"/>
              <w:jc w:val="left"/>
            </w:pPr>
            <w:r w:rsidRPr="008C6A6D">
              <w:t>5363</w:t>
            </w:r>
            <w:r w:rsidR="00BE0B95" w:rsidRPr="008C6A6D">
              <w:t>,</w:t>
            </w:r>
            <w:r w:rsidRPr="008C6A6D">
              <w:t>6</w:t>
            </w:r>
          </w:p>
        </w:tc>
        <w:tc>
          <w:tcPr>
            <w:tcW w:w="1015" w:type="pct"/>
          </w:tcPr>
          <w:p w14:paraId="31B0735D" w14:textId="6E63AF15" w:rsidR="00E47EA2" w:rsidRPr="008C6A6D" w:rsidRDefault="00E47EA2" w:rsidP="008C6A6D">
            <w:pPr>
              <w:pStyle w:val="TableParagraph"/>
              <w:ind w:left="288" w:right="290"/>
            </w:pPr>
            <w:r w:rsidRPr="008C6A6D">
              <w:t>55</w:t>
            </w:r>
            <w:r w:rsidR="00BE0B95" w:rsidRPr="008C6A6D">
              <w:t>,</w:t>
            </w:r>
            <w:r w:rsidRPr="008C6A6D">
              <w:t>3</w:t>
            </w:r>
          </w:p>
        </w:tc>
      </w:tr>
      <w:tr w:rsidR="00AB2147" w:rsidRPr="008C6A6D" w14:paraId="6032D497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73CE8" w14:textId="77777777" w:rsidR="00AB2147" w:rsidRPr="008C6A6D" w:rsidRDefault="00AB2147" w:rsidP="008C6A6D">
            <w:pPr>
              <w:pStyle w:val="TableParagraph"/>
              <w:ind w:left="278"/>
              <w:jc w:val="left"/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86FD0" w14:textId="77777777" w:rsidR="00AB2147" w:rsidRPr="008C6A6D" w:rsidRDefault="00AB2147" w:rsidP="008C6A6D">
            <w:pPr>
              <w:pStyle w:val="TableParagraph"/>
              <w:ind w:left="173" w:right="173"/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66F1B" w14:textId="77777777" w:rsidR="00AB2147" w:rsidRPr="008C6A6D" w:rsidRDefault="00AB2147" w:rsidP="008C6A6D">
            <w:pPr>
              <w:pStyle w:val="TableParagraph"/>
              <w:ind w:left="189"/>
              <w:jc w:val="left"/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31E7" w14:textId="77777777" w:rsidR="00AB2147" w:rsidRPr="008C6A6D" w:rsidRDefault="00AB2147" w:rsidP="008C6A6D">
            <w:pPr>
              <w:pStyle w:val="TableParagraph"/>
              <w:ind w:left="280" w:right="282"/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4559E" w14:textId="77777777" w:rsidR="00AB2147" w:rsidRPr="008C6A6D" w:rsidRDefault="00AB2147" w:rsidP="008C6A6D">
            <w:pPr>
              <w:pStyle w:val="TableParagraph"/>
              <w:ind w:left="292"/>
              <w:jc w:val="left"/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55B0C" w14:textId="27BB1AB0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(49</w:t>
            </w:r>
            <w:r w:rsidR="00BE0B95" w:rsidRPr="008C6A6D">
              <w:t>,</w:t>
            </w:r>
            <w:r w:rsidRPr="008C6A6D">
              <w:t>9; 60</w:t>
            </w:r>
            <w:r w:rsidR="00BE0B95" w:rsidRPr="008C6A6D">
              <w:t>,</w:t>
            </w:r>
            <w:r w:rsidRPr="008C6A6D">
              <w:t>2)</w:t>
            </w:r>
          </w:p>
        </w:tc>
      </w:tr>
      <w:tr w:rsidR="00AB2147" w:rsidRPr="008C6A6D" w14:paraId="7CA19EE1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2A12A" w14:textId="23717C51" w:rsidR="00AB2147" w:rsidRPr="008C6A6D" w:rsidRDefault="00AB2147" w:rsidP="008C6A6D">
            <w:pPr>
              <w:pStyle w:val="TableParagraph"/>
              <w:ind w:left="278"/>
              <w:jc w:val="left"/>
            </w:pPr>
            <w:r w:rsidRPr="008C6A6D">
              <w:t>65 godina i stariji</w:t>
            </w: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88D8" w14:textId="77777777" w:rsidR="00AB2147" w:rsidRPr="008C6A6D" w:rsidRDefault="00AB2147" w:rsidP="008C6A6D">
            <w:pPr>
              <w:pStyle w:val="TableParagraph"/>
              <w:ind w:left="173" w:right="173"/>
            </w:pPr>
            <w:r w:rsidRPr="008C6A6D">
              <w:t>46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7B656" w14:textId="4FFB8EEE" w:rsidR="00AB2147" w:rsidRPr="008C6A6D" w:rsidRDefault="00AB2147" w:rsidP="008C6A6D">
            <w:pPr>
              <w:pStyle w:val="TableParagraph"/>
              <w:ind w:left="189"/>
              <w:jc w:val="left"/>
            </w:pPr>
            <w:r w:rsidRPr="008C6A6D">
              <w:t>1113</w:t>
            </w:r>
            <w:r w:rsidR="00BE0B95" w:rsidRPr="008C6A6D">
              <w:t>,</w:t>
            </w:r>
            <w:r w:rsidRPr="008C6A6D">
              <w:t>6</w:t>
            </w: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E26C" w14:textId="77777777" w:rsidR="00AB2147" w:rsidRPr="008C6A6D" w:rsidRDefault="00AB2147" w:rsidP="008C6A6D">
            <w:pPr>
              <w:pStyle w:val="TableParagraph"/>
              <w:ind w:left="280" w:right="282"/>
            </w:pPr>
            <w:r w:rsidRPr="008C6A6D">
              <w:t>123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39A0" w14:textId="00A72043" w:rsidR="00AB2147" w:rsidRPr="008C6A6D" w:rsidRDefault="00AB2147" w:rsidP="008C6A6D">
            <w:pPr>
              <w:pStyle w:val="TableParagraph"/>
              <w:ind w:left="292"/>
              <w:jc w:val="left"/>
            </w:pPr>
            <w:r w:rsidRPr="008C6A6D">
              <w:t>1076</w:t>
            </w:r>
            <w:r w:rsidR="00BE0B95" w:rsidRPr="008C6A6D">
              <w:t>,</w:t>
            </w:r>
            <w:r w:rsidRPr="008C6A6D">
              <w:t>6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89AA5" w14:textId="268D5367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63</w:t>
            </w:r>
            <w:r w:rsidR="00BE0B95" w:rsidRPr="008C6A6D">
              <w:t>,</w:t>
            </w:r>
            <w:r w:rsidRPr="008C6A6D">
              <w:t>8</w:t>
            </w:r>
          </w:p>
        </w:tc>
      </w:tr>
      <w:tr w:rsidR="00AB2147" w:rsidRPr="008C6A6D" w14:paraId="56248BAC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91027" w14:textId="77777777" w:rsidR="00AB2147" w:rsidRPr="008C6A6D" w:rsidRDefault="00AB2147" w:rsidP="008C6A6D">
            <w:pPr>
              <w:pStyle w:val="TableParagraph"/>
              <w:ind w:left="278"/>
              <w:jc w:val="left"/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D9017" w14:textId="77777777" w:rsidR="00AB2147" w:rsidRPr="008C6A6D" w:rsidRDefault="00AB2147" w:rsidP="008C6A6D">
            <w:pPr>
              <w:pStyle w:val="TableParagraph"/>
              <w:ind w:left="173" w:right="173"/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DC016" w14:textId="77777777" w:rsidR="00AB2147" w:rsidRPr="008C6A6D" w:rsidRDefault="00AB2147" w:rsidP="008C6A6D">
            <w:pPr>
              <w:pStyle w:val="TableParagraph"/>
              <w:ind w:left="189"/>
              <w:jc w:val="left"/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EDE0A" w14:textId="77777777" w:rsidR="00AB2147" w:rsidRPr="008C6A6D" w:rsidRDefault="00AB2147" w:rsidP="008C6A6D">
            <w:pPr>
              <w:pStyle w:val="TableParagraph"/>
              <w:ind w:left="280" w:right="282"/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8FB80" w14:textId="77777777" w:rsidR="00AB2147" w:rsidRPr="008C6A6D" w:rsidRDefault="00AB2147" w:rsidP="008C6A6D">
            <w:pPr>
              <w:pStyle w:val="TableParagraph"/>
              <w:ind w:left="292"/>
              <w:jc w:val="left"/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53D7B" w14:textId="2CCA0FAC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(48</w:t>
            </w:r>
            <w:r w:rsidR="00BE0B95" w:rsidRPr="008C6A6D">
              <w:t>,</w:t>
            </w:r>
            <w:r w:rsidRPr="008C6A6D">
              <w:t>9; 74</w:t>
            </w:r>
            <w:r w:rsidR="00BE0B95" w:rsidRPr="008C6A6D">
              <w:t>,</w:t>
            </w:r>
            <w:r w:rsidRPr="008C6A6D">
              <w:t>8)</w:t>
            </w:r>
          </w:p>
        </w:tc>
      </w:tr>
      <w:tr w:rsidR="00AB2147" w:rsidRPr="008C6A6D" w14:paraId="37549590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2637" w14:textId="1EF13F31" w:rsidR="00AB2147" w:rsidRPr="008C6A6D" w:rsidRDefault="00AB2147" w:rsidP="008C6A6D">
            <w:pPr>
              <w:pStyle w:val="TableParagraph"/>
              <w:ind w:left="278"/>
              <w:jc w:val="left"/>
            </w:pPr>
            <w:r w:rsidRPr="008C6A6D">
              <w:t>75 godina i stariji</w:t>
            </w: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9F8EE" w14:textId="77777777" w:rsidR="00AB2147" w:rsidRPr="008C6A6D" w:rsidRDefault="00AB2147" w:rsidP="008C6A6D">
            <w:pPr>
              <w:pStyle w:val="TableParagraph"/>
              <w:ind w:left="173" w:right="173"/>
            </w:pPr>
            <w:r w:rsidRPr="008C6A6D">
              <w:t>9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F79FB" w14:textId="5EC808A5" w:rsidR="00AB2147" w:rsidRPr="008C6A6D" w:rsidRDefault="00AB2147" w:rsidP="008C6A6D">
            <w:pPr>
              <w:pStyle w:val="TableParagraph"/>
              <w:ind w:left="189"/>
              <w:jc w:val="left"/>
            </w:pPr>
            <w:r w:rsidRPr="008C6A6D">
              <w:t>198</w:t>
            </w:r>
            <w:r w:rsidR="00BE0B95" w:rsidRPr="008C6A6D">
              <w:t>,</w:t>
            </w:r>
            <w:r w:rsidRPr="008C6A6D">
              <w:t>2</w:t>
            </w: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782E1" w14:textId="77777777" w:rsidR="00AB2147" w:rsidRPr="008C6A6D" w:rsidRDefault="00AB2147" w:rsidP="008C6A6D">
            <w:pPr>
              <w:pStyle w:val="TableParagraph"/>
              <w:ind w:left="280" w:right="282"/>
            </w:pPr>
            <w:r w:rsidRPr="008C6A6D">
              <w:t>15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AC68" w14:textId="3B008B41" w:rsidR="00AB2147" w:rsidRPr="008C6A6D" w:rsidRDefault="00AB2147" w:rsidP="008C6A6D">
            <w:pPr>
              <w:pStyle w:val="TableParagraph"/>
              <w:ind w:left="292"/>
              <w:jc w:val="left"/>
            </w:pPr>
            <w:r w:rsidRPr="008C6A6D">
              <w:t>170</w:t>
            </w:r>
            <w:r w:rsidR="00BE0B95" w:rsidRPr="008C6A6D">
              <w:t>,</w:t>
            </w:r>
            <w:r w:rsidRPr="008C6A6D">
              <w:t>9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6F43D" w14:textId="1EEB0E96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48</w:t>
            </w:r>
            <w:r w:rsidR="00BE0B95" w:rsidRPr="008C6A6D">
              <w:t>,</w:t>
            </w:r>
            <w:r w:rsidRPr="008C6A6D">
              <w:t>3</w:t>
            </w:r>
          </w:p>
        </w:tc>
      </w:tr>
      <w:tr w:rsidR="00AB2147" w:rsidRPr="008C6A6D" w14:paraId="43FBC010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A8124" w14:textId="77777777" w:rsidR="00AB2147" w:rsidRPr="008C6A6D" w:rsidRDefault="00AB2147" w:rsidP="008C6A6D">
            <w:pPr>
              <w:pStyle w:val="TableParagraph"/>
              <w:ind w:left="278"/>
              <w:jc w:val="left"/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91507" w14:textId="77777777" w:rsidR="00AB2147" w:rsidRPr="008C6A6D" w:rsidRDefault="00AB2147" w:rsidP="008C6A6D">
            <w:pPr>
              <w:pStyle w:val="TableParagraph"/>
              <w:ind w:left="173" w:right="173"/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863F0" w14:textId="77777777" w:rsidR="00AB2147" w:rsidRPr="008C6A6D" w:rsidRDefault="00AB2147" w:rsidP="008C6A6D">
            <w:pPr>
              <w:pStyle w:val="TableParagraph"/>
              <w:ind w:left="189"/>
              <w:jc w:val="left"/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EE972" w14:textId="77777777" w:rsidR="00AB2147" w:rsidRPr="008C6A6D" w:rsidRDefault="00AB2147" w:rsidP="008C6A6D">
            <w:pPr>
              <w:pStyle w:val="TableParagraph"/>
              <w:ind w:left="280" w:right="282"/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8C9C" w14:textId="77777777" w:rsidR="00AB2147" w:rsidRPr="008C6A6D" w:rsidRDefault="00AB2147" w:rsidP="008C6A6D">
            <w:pPr>
              <w:pStyle w:val="TableParagraph"/>
              <w:ind w:left="292"/>
              <w:jc w:val="left"/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5207A" w14:textId="75A7636E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(-26</w:t>
            </w:r>
            <w:r w:rsidR="00BE0B95" w:rsidRPr="008C6A6D">
              <w:t>,</w:t>
            </w:r>
            <w:r w:rsidRPr="008C6A6D">
              <w:t>1; 80</w:t>
            </w:r>
            <w:r w:rsidR="00BE0B95" w:rsidRPr="008C6A6D">
              <w:t>,</w:t>
            </w:r>
            <w:r w:rsidRPr="008C6A6D">
              <w:t>1)</w:t>
            </w:r>
          </w:p>
        </w:tc>
      </w:tr>
      <w:tr w:rsidR="00AB2147" w:rsidRPr="008C6A6D" w14:paraId="7C9141CF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3F430" w14:textId="3F7FACDF" w:rsidR="00AB2147" w:rsidRPr="008C6A6D" w:rsidRDefault="00AB2147" w:rsidP="008C6A6D">
            <w:pPr>
              <w:pStyle w:val="TableParagraph"/>
              <w:ind w:left="278"/>
              <w:jc w:val="left"/>
            </w:pPr>
            <w:r w:rsidRPr="008C6A6D">
              <w:rPr>
                <w:i/>
                <w:iCs/>
              </w:rPr>
              <w:t xml:space="preserve">Teški </w:t>
            </w:r>
            <w:r w:rsidRPr="008C6A6D">
              <w:t>COVID-19</w:t>
            </w: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BAF21" w14:textId="77777777" w:rsidR="00AB2147" w:rsidRPr="008C6A6D" w:rsidRDefault="00AB2147" w:rsidP="008C6A6D">
            <w:pPr>
              <w:pStyle w:val="TableParagraph"/>
              <w:ind w:left="173" w:right="173"/>
            </w:pPr>
            <w:r w:rsidRPr="008C6A6D">
              <w:t>56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A48B9" w14:textId="319E6694" w:rsidR="00AB2147" w:rsidRPr="008C6A6D" w:rsidRDefault="00AB2147" w:rsidP="008C6A6D">
            <w:pPr>
              <w:pStyle w:val="TableParagraph"/>
              <w:ind w:left="189"/>
              <w:jc w:val="left"/>
            </w:pPr>
            <w:r w:rsidRPr="008C6A6D">
              <w:t>6774</w:t>
            </w:r>
            <w:r w:rsidR="00BE0B95" w:rsidRPr="008C6A6D">
              <w:t>,</w:t>
            </w:r>
            <w:r w:rsidRPr="008C6A6D">
              <w:t>6</w:t>
            </w: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4C2D6" w14:textId="77777777" w:rsidR="00AB2147" w:rsidRPr="008C6A6D" w:rsidRDefault="00AB2147" w:rsidP="008C6A6D">
            <w:pPr>
              <w:pStyle w:val="TableParagraph"/>
              <w:ind w:left="280" w:right="282"/>
            </w:pPr>
            <w:r w:rsidRPr="008C6A6D">
              <w:t>205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37FA8" w14:textId="24D1F9BC" w:rsidR="00AB2147" w:rsidRPr="008C6A6D" w:rsidRDefault="00AB2147" w:rsidP="008C6A6D">
            <w:pPr>
              <w:pStyle w:val="TableParagraph"/>
              <w:ind w:left="292"/>
              <w:jc w:val="left"/>
            </w:pPr>
            <w:r w:rsidRPr="008C6A6D">
              <w:t>6625</w:t>
            </w:r>
            <w:r w:rsidR="00BE0B95" w:rsidRPr="008C6A6D">
              <w:t>,</w:t>
            </w:r>
            <w:r w:rsidRPr="008C6A6D">
              <w:t>2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529CB" w14:textId="26665D17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73</w:t>
            </w:r>
            <w:r w:rsidR="00BE0B95" w:rsidRPr="008C6A6D">
              <w:t>,</w:t>
            </w:r>
            <w:r w:rsidRPr="008C6A6D">
              <w:t>3</w:t>
            </w:r>
          </w:p>
        </w:tc>
      </w:tr>
      <w:tr w:rsidR="00AB2147" w:rsidRPr="008C6A6D" w14:paraId="5E143673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6A625" w14:textId="77777777" w:rsidR="00AB2147" w:rsidRPr="008C6A6D" w:rsidRDefault="00AB2147" w:rsidP="008C6A6D">
            <w:pPr>
              <w:pStyle w:val="TableParagraph"/>
              <w:ind w:left="278"/>
              <w:jc w:val="left"/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D4B4" w14:textId="77777777" w:rsidR="00AB2147" w:rsidRPr="008C6A6D" w:rsidRDefault="00AB2147" w:rsidP="008C6A6D">
            <w:pPr>
              <w:pStyle w:val="TableParagraph"/>
              <w:ind w:left="173" w:right="173"/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CA939" w14:textId="77777777" w:rsidR="00AB2147" w:rsidRPr="008C6A6D" w:rsidRDefault="00AB2147" w:rsidP="008C6A6D">
            <w:pPr>
              <w:pStyle w:val="TableParagraph"/>
              <w:ind w:left="189"/>
              <w:jc w:val="left"/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D383" w14:textId="77777777" w:rsidR="00AB2147" w:rsidRPr="008C6A6D" w:rsidRDefault="00AB2147" w:rsidP="008C6A6D">
            <w:pPr>
              <w:pStyle w:val="TableParagraph"/>
              <w:ind w:left="280" w:right="282"/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32054" w14:textId="77777777" w:rsidR="00AB2147" w:rsidRPr="008C6A6D" w:rsidRDefault="00AB2147" w:rsidP="008C6A6D">
            <w:pPr>
              <w:pStyle w:val="TableParagraph"/>
              <w:ind w:left="292"/>
              <w:jc w:val="left"/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C2B41" w14:textId="77053432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(63</w:t>
            </w:r>
            <w:r w:rsidR="00BE0B95" w:rsidRPr="008C6A6D">
              <w:t>,</w:t>
            </w:r>
            <w:r w:rsidRPr="008C6A6D">
              <w:t>9; 80</w:t>
            </w:r>
            <w:r w:rsidR="00BE0B95" w:rsidRPr="008C6A6D">
              <w:t>,</w:t>
            </w:r>
            <w:r w:rsidRPr="008C6A6D">
              <w:t>5)</w:t>
            </w:r>
          </w:p>
        </w:tc>
      </w:tr>
      <w:tr w:rsidR="00AB2147" w:rsidRPr="008C6A6D" w14:paraId="1C6C30AA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D1D0" w14:textId="2721A360" w:rsidR="00AB2147" w:rsidRPr="008C6A6D" w:rsidRDefault="00AB2147" w:rsidP="008C6A6D">
            <w:pPr>
              <w:pStyle w:val="TableParagraph"/>
              <w:ind w:left="278"/>
              <w:jc w:val="left"/>
            </w:pPr>
            <w:r w:rsidRPr="008C6A6D">
              <w:t>18 do 64 godine</w:t>
            </w: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2F1F5" w14:textId="77777777" w:rsidR="00AB2147" w:rsidRPr="008C6A6D" w:rsidRDefault="00AB2147" w:rsidP="008C6A6D">
            <w:pPr>
              <w:pStyle w:val="TableParagraph"/>
              <w:ind w:left="173" w:right="173"/>
            </w:pPr>
            <w:r w:rsidRPr="008C6A6D">
              <w:t>46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8EBDE" w14:textId="1DB059FA" w:rsidR="00AB2147" w:rsidRPr="008C6A6D" w:rsidRDefault="00AB2147" w:rsidP="008C6A6D">
            <w:pPr>
              <w:pStyle w:val="TableParagraph"/>
              <w:ind w:left="189"/>
              <w:jc w:val="left"/>
            </w:pPr>
            <w:r w:rsidRPr="008C6A6D">
              <w:t>5653</w:t>
            </w:r>
            <w:r w:rsidR="00BE0B95" w:rsidRPr="008C6A6D">
              <w:t>,</w:t>
            </w:r>
            <w:r w:rsidRPr="008C6A6D">
              <w:t>8</w:t>
            </w: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D6F66" w14:textId="77777777" w:rsidR="00AB2147" w:rsidRPr="008C6A6D" w:rsidRDefault="00AB2147" w:rsidP="008C6A6D">
            <w:pPr>
              <w:pStyle w:val="TableParagraph"/>
              <w:ind w:left="280" w:right="282"/>
            </w:pPr>
            <w:r w:rsidRPr="008C6A6D">
              <w:t>175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78E65" w14:textId="11789062" w:rsidR="00AB2147" w:rsidRPr="008C6A6D" w:rsidRDefault="00AB2147" w:rsidP="008C6A6D">
            <w:pPr>
              <w:pStyle w:val="TableParagraph"/>
              <w:ind w:left="292"/>
              <w:jc w:val="left"/>
            </w:pPr>
            <w:r w:rsidRPr="008C6A6D">
              <w:t>5531</w:t>
            </w:r>
            <w:r w:rsidR="00BE0B95" w:rsidRPr="008C6A6D">
              <w:t>,</w:t>
            </w:r>
            <w:r w:rsidRPr="008C6A6D">
              <w:t>4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E99BA" w14:textId="5947BACB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74</w:t>
            </w:r>
            <w:r w:rsidR="00BE0B95" w:rsidRPr="008C6A6D">
              <w:t>,</w:t>
            </w:r>
            <w:r w:rsidRPr="008C6A6D">
              <w:t>3</w:t>
            </w:r>
          </w:p>
        </w:tc>
      </w:tr>
      <w:tr w:rsidR="00AB2147" w:rsidRPr="008C6A6D" w14:paraId="6F05BFF9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B728" w14:textId="77777777" w:rsidR="00AB2147" w:rsidRPr="008C6A6D" w:rsidRDefault="00AB2147" w:rsidP="008C6A6D">
            <w:pPr>
              <w:pStyle w:val="TableParagraph"/>
              <w:ind w:left="278"/>
              <w:jc w:val="left"/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682BA" w14:textId="77777777" w:rsidR="00AB2147" w:rsidRPr="008C6A6D" w:rsidRDefault="00AB2147" w:rsidP="008C6A6D">
            <w:pPr>
              <w:pStyle w:val="TableParagraph"/>
              <w:ind w:left="173" w:right="173"/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1E386" w14:textId="77777777" w:rsidR="00AB2147" w:rsidRPr="008C6A6D" w:rsidRDefault="00AB2147" w:rsidP="008C6A6D">
            <w:pPr>
              <w:pStyle w:val="TableParagraph"/>
              <w:ind w:left="189"/>
              <w:jc w:val="left"/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703C" w14:textId="77777777" w:rsidR="00AB2147" w:rsidRPr="008C6A6D" w:rsidRDefault="00AB2147" w:rsidP="008C6A6D">
            <w:pPr>
              <w:pStyle w:val="TableParagraph"/>
              <w:ind w:left="280" w:right="282"/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87EA5" w14:textId="77777777" w:rsidR="00AB2147" w:rsidRPr="008C6A6D" w:rsidRDefault="00AB2147" w:rsidP="008C6A6D">
            <w:pPr>
              <w:pStyle w:val="TableParagraph"/>
              <w:ind w:left="292"/>
              <w:jc w:val="left"/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5967" w14:textId="3C968651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(64</w:t>
            </w:r>
            <w:r w:rsidR="00BE0B95" w:rsidRPr="008C6A6D">
              <w:t>,</w:t>
            </w:r>
            <w:r w:rsidRPr="008C6A6D">
              <w:t>2; 81</w:t>
            </w:r>
            <w:r w:rsidR="00BE0B95" w:rsidRPr="008C6A6D">
              <w:t>,</w:t>
            </w:r>
            <w:r w:rsidRPr="008C6A6D">
              <w:t>8)</w:t>
            </w:r>
          </w:p>
        </w:tc>
      </w:tr>
      <w:tr w:rsidR="00AB2147" w:rsidRPr="008C6A6D" w14:paraId="19458148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A187" w14:textId="57CB9377" w:rsidR="00AB2147" w:rsidRPr="008C6A6D" w:rsidRDefault="00AB2147" w:rsidP="008C6A6D">
            <w:pPr>
              <w:pStyle w:val="TableParagraph"/>
              <w:ind w:left="278"/>
              <w:jc w:val="left"/>
            </w:pPr>
            <w:r w:rsidRPr="008C6A6D">
              <w:t>65 godina i stariji</w:t>
            </w: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B8B70" w14:textId="77777777" w:rsidR="00AB2147" w:rsidRPr="008C6A6D" w:rsidRDefault="00AB2147" w:rsidP="008C6A6D">
            <w:pPr>
              <w:pStyle w:val="TableParagraph"/>
              <w:ind w:left="173" w:right="173"/>
            </w:pPr>
            <w:r w:rsidRPr="008C6A6D">
              <w:t>10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127E6" w14:textId="75AB9FDF" w:rsidR="00AB2147" w:rsidRPr="008C6A6D" w:rsidRDefault="00AB2147" w:rsidP="008C6A6D">
            <w:pPr>
              <w:pStyle w:val="TableParagraph"/>
              <w:ind w:left="189"/>
              <w:jc w:val="left"/>
            </w:pPr>
            <w:r w:rsidRPr="008C6A6D">
              <w:t>1120</w:t>
            </w:r>
            <w:r w:rsidR="00BE0B95" w:rsidRPr="008C6A6D">
              <w:t>,</w:t>
            </w:r>
            <w:r w:rsidRPr="008C6A6D">
              <w:t>8</w:t>
            </w: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45EB9" w14:textId="77777777" w:rsidR="00AB2147" w:rsidRPr="008C6A6D" w:rsidRDefault="00AB2147" w:rsidP="008C6A6D">
            <w:pPr>
              <w:pStyle w:val="TableParagraph"/>
              <w:ind w:left="280" w:right="282"/>
            </w:pPr>
            <w:r w:rsidRPr="008C6A6D">
              <w:t>30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B393" w14:textId="54213508" w:rsidR="00AB2147" w:rsidRPr="008C6A6D" w:rsidRDefault="00AB2147" w:rsidP="008C6A6D">
            <w:pPr>
              <w:pStyle w:val="TableParagraph"/>
              <w:ind w:left="292"/>
              <w:jc w:val="left"/>
            </w:pPr>
            <w:r w:rsidRPr="008C6A6D">
              <w:t>1093</w:t>
            </w:r>
            <w:r w:rsidR="00BE0B95" w:rsidRPr="008C6A6D">
              <w:t>,</w:t>
            </w:r>
            <w:r w:rsidRPr="008C6A6D">
              <w:t>8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FFC7A" w14:textId="18FC5A09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67</w:t>
            </w:r>
            <w:r w:rsidR="00BE0B95" w:rsidRPr="008C6A6D">
              <w:t>,</w:t>
            </w:r>
            <w:r w:rsidRPr="008C6A6D">
              <w:t>5</w:t>
            </w:r>
          </w:p>
        </w:tc>
      </w:tr>
      <w:tr w:rsidR="00AB2147" w:rsidRPr="008C6A6D" w14:paraId="713B60B3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5A09" w14:textId="77777777" w:rsidR="00AB2147" w:rsidRPr="008C6A6D" w:rsidRDefault="00AB2147" w:rsidP="008C6A6D">
            <w:pPr>
              <w:pStyle w:val="TableParagraph"/>
              <w:ind w:left="278"/>
              <w:jc w:val="left"/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3CB8F" w14:textId="77777777" w:rsidR="00AB2147" w:rsidRPr="008C6A6D" w:rsidRDefault="00AB2147" w:rsidP="008C6A6D">
            <w:pPr>
              <w:pStyle w:val="TableParagraph"/>
              <w:ind w:left="173" w:right="173"/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500F3" w14:textId="77777777" w:rsidR="00AB2147" w:rsidRPr="008C6A6D" w:rsidRDefault="00AB2147" w:rsidP="008C6A6D">
            <w:pPr>
              <w:pStyle w:val="TableParagraph"/>
              <w:ind w:left="189"/>
              <w:jc w:val="left"/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20F24" w14:textId="77777777" w:rsidR="00AB2147" w:rsidRPr="008C6A6D" w:rsidRDefault="00AB2147" w:rsidP="008C6A6D">
            <w:pPr>
              <w:pStyle w:val="TableParagraph"/>
              <w:ind w:left="280" w:right="282"/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BC001" w14:textId="77777777" w:rsidR="00AB2147" w:rsidRPr="008C6A6D" w:rsidRDefault="00AB2147" w:rsidP="008C6A6D">
            <w:pPr>
              <w:pStyle w:val="TableParagraph"/>
              <w:ind w:left="292"/>
              <w:jc w:val="left"/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BDCD" w14:textId="1AF070E9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(31</w:t>
            </w:r>
            <w:r w:rsidR="00BE0B95" w:rsidRPr="008C6A6D">
              <w:t>,</w:t>
            </w:r>
            <w:r w:rsidRPr="008C6A6D">
              <w:t>6; 85</w:t>
            </w:r>
            <w:r w:rsidR="00BE0B95" w:rsidRPr="008C6A6D">
              <w:t>,</w:t>
            </w:r>
            <w:r w:rsidRPr="008C6A6D">
              <w:t>8)</w:t>
            </w:r>
          </w:p>
        </w:tc>
      </w:tr>
      <w:tr w:rsidR="00AB2147" w:rsidRPr="008C6A6D" w14:paraId="71378ED0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99D5B" w14:textId="6D4702C8" w:rsidR="00AB2147" w:rsidRPr="008C6A6D" w:rsidRDefault="00AB2147" w:rsidP="008C6A6D">
            <w:pPr>
              <w:pStyle w:val="TableParagraph"/>
              <w:ind w:left="278"/>
              <w:jc w:val="left"/>
            </w:pPr>
            <w:r w:rsidRPr="008C6A6D">
              <w:t>75 godina i stariji</w:t>
            </w: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55F2" w14:textId="77777777" w:rsidR="00AB2147" w:rsidRPr="008C6A6D" w:rsidRDefault="00AB2147" w:rsidP="008C6A6D">
            <w:pPr>
              <w:pStyle w:val="TableParagraph"/>
              <w:ind w:left="173" w:right="173"/>
            </w:pPr>
            <w:r w:rsidRPr="008C6A6D">
              <w:t>2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BECFF" w14:textId="15285996" w:rsidR="00AB2147" w:rsidRPr="008C6A6D" w:rsidRDefault="00AB2147" w:rsidP="008C6A6D">
            <w:pPr>
              <w:pStyle w:val="TableParagraph"/>
              <w:ind w:left="189"/>
              <w:jc w:val="left"/>
            </w:pPr>
            <w:r w:rsidRPr="008C6A6D">
              <w:t>199</w:t>
            </w:r>
            <w:r w:rsidR="00BE0B95" w:rsidRPr="008C6A6D">
              <w:t>,</w:t>
            </w:r>
            <w:r w:rsidRPr="008C6A6D">
              <w:t>4</w:t>
            </w: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C26F" w14:textId="77777777" w:rsidR="00AB2147" w:rsidRPr="008C6A6D" w:rsidRDefault="00AB2147" w:rsidP="008C6A6D">
            <w:pPr>
              <w:pStyle w:val="TableParagraph"/>
              <w:ind w:left="280" w:right="282"/>
            </w:pPr>
            <w:r w:rsidRPr="008C6A6D">
              <w:t>6</w:t>
            </w: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0753" w14:textId="48019926" w:rsidR="00AB2147" w:rsidRPr="008C6A6D" w:rsidRDefault="00AB2147" w:rsidP="008C6A6D">
            <w:pPr>
              <w:pStyle w:val="TableParagraph"/>
              <w:ind w:left="292"/>
              <w:jc w:val="left"/>
            </w:pPr>
            <w:r w:rsidRPr="008C6A6D">
              <w:t>172</w:t>
            </w:r>
            <w:r w:rsidR="00BE0B95" w:rsidRPr="008C6A6D">
              <w:t>,</w:t>
            </w:r>
            <w:r w:rsidRPr="008C6A6D">
              <w:t>4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CBD50" w14:textId="005D0F7D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71</w:t>
            </w:r>
            <w:r w:rsidR="00BE0B95" w:rsidRPr="008C6A6D">
              <w:t>,</w:t>
            </w:r>
            <w:r w:rsidRPr="008C6A6D">
              <w:t>2</w:t>
            </w:r>
          </w:p>
        </w:tc>
      </w:tr>
      <w:tr w:rsidR="00AB2147" w:rsidRPr="008C6A6D" w14:paraId="6928121D" w14:textId="77777777" w:rsidTr="00AB2147">
        <w:trPr>
          <w:trHeight w:hRule="exact" w:val="257"/>
        </w:trPr>
        <w:tc>
          <w:tcPr>
            <w:tcW w:w="13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EA464" w14:textId="77777777" w:rsidR="00AB2147" w:rsidRPr="008C6A6D" w:rsidRDefault="00AB2147" w:rsidP="008C6A6D">
            <w:pPr>
              <w:pStyle w:val="TableParagraph"/>
              <w:ind w:left="278"/>
              <w:jc w:val="left"/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580A5" w14:textId="77777777" w:rsidR="00AB2147" w:rsidRPr="008C6A6D" w:rsidRDefault="00AB2147" w:rsidP="008C6A6D">
            <w:pPr>
              <w:pStyle w:val="TableParagraph"/>
              <w:ind w:left="173" w:right="173"/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1E93" w14:textId="77777777" w:rsidR="00AB2147" w:rsidRPr="008C6A6D" w:rsidRDefault="00AB2147" w:rsidP="008C6A6D">
            <w:pPr>
              <w:pStyle w:val="TableParagraph"/>
              <w:ind w:left="189"/>
              <w:jc w:val="left"/>
            </w:pPr>
          </w:p>
        </w:tc>
        <w:tc>
          <w:tcPr>
            <w:tcW w:w="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29EB5" w14:textId="77777777" w:rsidR="00AB2147" w:rsidRPr="008C6A6D" w:rsidRDefault="00AB2147" w:rsidP="008C6A6D">
            <w:pPr>
              <w:pStyle w:val="TableParagraph"/>
              <w:ind w:left="280" w:right="282"/>
            </w:pPr>
          </w:p>
        </w:tc>
        <w:tc>
          <w:tcPr>
            <w:tcW w:w="6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F4D29" w14:textId="77777777" w:rsidR="00AB2147" w:rsidRPr="008C6A6D" w:rsidRDefault="00AB2147" w:rsidP="008C6A6D">
            <w:pPr>
              <w:pStyle w:val="TableParagraph"/>
              <w:ind w:left="292"/>
              <w:jc w:val="left"/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FFBB5" w14:textId="4F2B4677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(-61</w:t>
            </w:r>
            <w:r w:rsidR="00BE0B95" w:rsidRPr="008C6A6D">
              <w:t>,</w:t>
            </w:r>
            <w:r w:rsidRPr="008C6A6D">
              <w:t>2; 97</w:t>
            </w:r>
            <w:r w:rsidR="00BE0B95" w:rsidRPr="008C6A6D">
              <w:t>,</w:t>
            </w:r>
            <w:r w:rsidRPr="008C6A6D">
              <w:t>2)</w:t>
            </w:r>
          </w:p>
        </w:tc>
      </w:tr>
      <w:tr w:rsidR="00AB2147" w:rsidRPr="008C6A6D" w14:paraId="13388D06" w14:textId="77777777" w:rsidTr="004217BE">
        <w:trPr>
          <w:trHeight w:hRule="exact" w:val="259"/>
        </w:trPr>
        <w:tc>
          <w:tcPr>
            <w:tcW w:w="5000" w:type="pct"/>
            <w:gridSpan w:val="6"/>
          </w:tcPr>
          <w:p w14:paraId="414BC7B0" w14:textId="104BAE80" w:rsidR="00AB2147" w:rsidRPr="008C6A6D" w:rsidRDefault="00AB2147" w:rsidP="008C6A6D">
            <w:pPr>
              <w:pStyle w:val="TableParagraph"/>
              <w:ind w:left="105"/>
              <w:jc w:val="left"/>
              <w:rPr>
                <w:b/>
              </w:rPr>
            </w:pPr>
            <w:r w:rsidRPr="008C6A6D">
              <w:rPr>
                <w:b/>
              </w:rPr>
              <w:t xml:space="preserve">28 </w:t>
            </w:r>
            <w:r w:rsidR="00C73021" w:rsidRPr="008C6A6D">
              <w:rPr>
                <w:b/>
              </w:rPr>
              <w:t>dana nakon vakcinacije</w:t>
            </w:r>
          </w:p>
        </w:tc>
      </w:tr>
      <w:tr w:rsidR="00AB2147" w:rsidRPr="008C6A6D" w14:paraId="6BB5EFEA" w14:textId="77777777" w:rsidTr="00AB2147">
        <w:trPr>
          <w:trHeight w:hRule="exact" w:val="257"/>
        </w:trPr>
        <w:tc>
          <w:tcPr>
            <w:tcW w:w="1329" w:type="pct"/>
            <w:vMerge w:val="restart"/>
          </w:tcPr>
          <w:p w14:paraId="7B86C9BC" w14:textId="4160F637" w:rsidR="00AB2147" w:rsidRPr="008C6A6D" w:rsidRDefault="00AB2147" w:rsidP="008C6A6D">
            <w:pPr>
              <w:pStyle w:val="TableParagraph"/>
              <w:spacing w:before="123"/>
              <w:ind w:left="105"/>
              <w:jc w:val="left"/>
              <w:rPr>
                <w:i/>
              </w:rPr>
            </w:pPr>
            <w:r w:rsidRPr="008C6A6D">
              <w:rPr>
                <w:i/>
              </w:rPr>
              <w:t>Simptomatski COVID-19</w:t>
            </w:r>
          </w:p>
        </w:tc>
        <w:tc>
          <w:tcPr>
            <w:tcW w:w="781" w:type="pct"/>
            <w:vMerge w:val="restart"/>
          </w:tcPr>
          <w:p w14:paraId="7CF63817" w14:textId="77777777" w:rsidR="00AB2147" w:rsidRPr="008C6A6D" w:rsidRDefault="00AB2147" w:rsidP="008C6A6D">
            <w:pPr>
              <w:pStyle w:val="TableParagraph"/>
              <w:spacing w:before="123"/>
              <w:ind w:left="173" w:right="173"/>
            </w:pPr>
            <w:r w:rsidRPr="008C6A6D">
              <w:t>433</w:t>
            </w:r>
          </w:p>
        </w:tc>
        <w:tc>
          <w:tcPr>
            <w:tcW w:w="546" w:type="pct"/>
            <w:vMerge w:val="restart"/>
          </w:tcPr>
          <w:p w14:paraId="0CD2C1DF" w14:textId="4A3B16C4" w:rsidR="00AB2147" w:rsidRPr="008C6A6D" w:rsidRDefault="00AB2147" w:rsidP="008C6A6D">
            <w:pPr>
              <w:pStyle w:val="TableParagraph"/>
              <w:spacing w:before="123"/>
              <w:ind w:left="189"/>
              <w:jc w:val="left"/>
            </w:pPr>
            <w:r w:rsidRPr="008C6A6D">
              <w:t>6658</w:t>
            </w:r>
            <w:r w:rsidR="00BE0B95" w:rsidRPr="008C6A6D">
              <w:t>,</w:t>
            </w:r>
            <w:r w:rsidRPr="008C6A6D">
              <w:t>4</w:t>
            </w:r>
          </w:p>
        </w:tc>
        <w:tc>
          <w:tcPr>
            <w:tcW w:w="669" w:type="pct"/>
            <w:vMerge w:val="restart"/>
          </w:tcPr>
          <w:p w14:paraId="0C6430B4" w14:textId="77777777" w:rsidR="00AB2147" w:rsidRPr="008C6A6D" w:rsidRDefault="00AB2147" w:rsidP="008C6A6D">
            <w:pPr>
              <w:pStyle w:val="TableParagraph"/>
              <w:spacing w:before="123"/>
              <w:ind w:left="280" w:right="282"/>
            </w:pPr>
            <w:r w:rsidRPr="008C6A6D">
              <w:t>883</w:t>
            </w:r>
          </w:p>
        </w:tc>
        <w:tc>
          <w:tcPr>
            <w:tcW w:w="660" w:type="pct"/>
            <w:vMerge w:val="restart"/>
          </w:tcPr>
          <w:p w14:paraId="7AAD0EB4" w14:textId="57E53C10" w:rsidR="00AB2147" w:rsidRPr="008C6A6D" w:rsidRDefault="00AB2147" w:rsidP="008C6A6D">
            <w:pPr>
              <w:pStyle w:val="TableParagraph"/>
              <w:spacing w:before="123"/>
              <w:ind w:left="292"/>
              <w:jc w:val="left"/>
            </w:pPr>
            <w:r w:rsidRPr="008C6A6D">
              <w:t>6400</w:t>
            </w:r>
            <w:r w:rsidR="00BE0B95" w:rsidRPr="008C6A6D">
              <w:t>,</w:t>
            </w:r>
            <w:r w:rsidRPr="008C6A6D">
              <w:t>4</w:t>
            </w:r>
          </w:p>
        </w:tc>
        <w:tc>
          <w:tcPr>
            <w:tcW w:w="1015" w:type="pct"/>
          </w:tcPr>
          <w:p w14:paraId="5C19FAC3" w14:textId="103E0A02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52</w:t>
            </w:r>
            <w:r w:rsidR="00BE0B95" w:rsidRPr="008C6A6D">
              <w:t>,</w:t>
            </w:r>
            <w:r w:rsidRPr="008C6A6D">
              <w:t>9</w:t>
            </w:r>
          </w:p>
        </w:tc>
      </w:tr>
      <w:tr w:rsidR="00AB2147" w:rsidRPr="008C6A6D" w14:paraId="019CF426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3DC1E57C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528D9B17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1D83A16A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5DD4341A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30DFA60F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0EF25469" w14:textId="5FB1E466" w:rsidR="00AB2147" w:rsidRPr="008C6A6D" w:rsidRDefault="00AB2147" w:rsidP="008C6A6D">
            <w:pPr>
              <w:pStyle w:val="TableParagraph"/>
              <w:ind w:left="287" w:right="290"/>
            </w:pPr>
            <w:r w:rsidRPr="008C6A6D">
              <w:t>(47</w:t>
            </w:r>
            <w:r w:rsidR="00BE0B95" w:rsidRPr="008C6A6D">
              <w:t>,</w:t>
            </w:r>
            <w:r w:rsidRPr="008C6A6D">
              <w:t>1; 58</w:t>
            </w:r>
            <w:r w:rsidR="00BE0B95" w:rsidRPr="008C6A6D">
              <w:t>,</w:t>
            </w:r>
            <w:r w:rsidRPr="008C6A6D">
              <w:t>1)</w:t>
            </w:r>
          </w:p>
        </w:tc>
      </w:tr>
      <w:tr w:rsidR="00AB2147" w:rsidRPr="008C6A6D" w14:paraId="3BB0639B" w14:textId="77777777" w:rsidTr="00AB2147">
        <w:trPr>
          <w:trHeight w:hRule="exact" w:val="257"/>
        </w:trPr>
        <w:tc>
          <w:tcPr>
            <w:tcW w:w="1329" w:type="pct"/>
            <w:vMerge w:val="restart"/>
          </w:tcPr>
          <w:p w14:paraId="7D4F0B86" w14:textId="29B530AA" w:rsidR="00AB2147" w:rsidRPr="008C6A6D" w:rsidRDefault="00AB2147" w:rsidP="008C6A6D">
            <w:pPr>
              <w:pStyle w:val="TableParagraph"/>
              <w:spacing w:before="123"/>
              <w:ind w:left="247"/>
              <w:jc w:val="left"/>
            </w:pPr>
            <w:r w:rsidRPr="008C6A6D">
              <w:t>18 do 64 godine</w:t>
            </w:r>
          </w:p>
        </w:tc>
        <w:tc>
          <w:tcPr>
            <w:tcW w:w="781" w:type="pct"/>
            <w:vMerge w:val="restart"/>
          </w:tcPr>
          <w:p w14:paraId="5C7A1CF3" w14:textId="77777777" w:rsidR="00AB2147" w:rsidRPr="008C6A6D" w:rsidRDefault="00AB2147" w:rsidP="008C6A6D">
            <w:pPr>
              <w:pStyle w:val="TableParagraph"/>
              <w:spacing w:before="123"/>
              <w:ind w:left="173" w:right="173"/>
            </w:pPr>
            <w:r w:rsidRPr="008C6A6D">
              <w:t>393</w:t>
            </w:r>
          </w:p>
        </w:tc>
        <w:tc>
          <w:tcPr>
            <w:tcW w:w="546" w:type="pct"/>
            <w:vMerge w:val="restart"/>
          </w:tcPr>
          <w:p w14:paraId="53B572AA" w14:textId="46940967" w:rsidR="00AB2147" w:rsidRPr="008C6A6D" w:rsidRDefault="00AB2147" w:rsidP="008C6A6D">
            <w:pPr>
              <w:pStyle w:val="TableParagraph"/>
              <w:spacing w:before="123"/>
              <w:ind w:left="189"/>
              <w:jc w:val="left"/>
            </w:pPr>
            <w:r w:rsidRPr="008C6A6D">
              <w:t>5549</w:t>
            </w:r>
            <w:r w:rsidR="00BE0B95" w:rsidRPr="008C6A6D">
              <w:t>,</w:t>
            </w:r>
            <w:r w:rsidRPr="008C6A6D">
              <w:t>9</w:t>
            </w:r>
          </w:p>
        </w:tc>
        <w:tc>
          <w:tcPr>
            <w:tcW w:w="669" w:type="pct"/>
            <w:vMerge w:val="restart"/>
          </w:tcPr>
          <w:p w14:paraId="72FCBC2C" w14:textId="77777777" w:rsidR="00AB2147" w:rsidRPr="008C6A6D" w:rsidRDefault="00AB2147" w:rsidP="008C6A6D">
            <w:pPr>
              <w:pStyle w:val="TableParagraph"/>
              <w:spacing w:before="123"/>
              <w:ind w:left="280" w:right="282"/>
            </w:pPr>
            <w:r w:rsidRPr="008C6A6D">
              <w:t>790</w:t>
            </w:r>
          </w:p>
        </w:tc>
        <w:tc>
          <w:tcPr>
            <w:tcW w:w="660" w:type="pct"/>
            <w:vMerge w:val="restart"/>
          </w:tcPr>
          <w:p w14:paraId="64CBCAB6" w14:textId="383980EC" w:rsidR="00AB2147" w:rsidRPr="008C6A6D" w:rsidRDefault="00AB2147" w:rsidP="008C6A6D">
            <w:pPr>
              <w:pStyle w:val="TableParagraph"/>
              <w:spacing w:before="123"/>
              <w:ind w:left="292"/>
              <w:jc w:val="left"/>
            </w:pPr>
            <w:r w:rsidRPr="008C6A6D">
              <w:t>5330</w:t>
            </w:r>
            <w:r w:rsidR="00BE0B95" w:rsidRPr="008C6A6D">
              <w:t>,</w:t>
            </w:r>
            <w:r w:rsidRPr="008C6A6D">
              <w:t>5</w:t>
            </w:r>
          </w:p>
        </w:tc>
        <w:tc>
          <w:tcPr>
            <w:tcW w:w="1015" w:type="pct"/>
          </w:tcPr>
          <w:p w14:paraId="792C8327" w14:textId="1113A2AC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52</w:t>
            </w:r>
            <w:r w:rsidR="00BE0B95" w:rsidRPr="008C6A6D">
              <w:t>,</w:t>
            </w:r>
            <w:r w:rsidRPr="008C6A6D">
              <w:t>2</w:t>
            </w:r>
          </w:p>
        </w:tc>
      </w:tr>
      <w:tr w:rsidR="00AB2147" w:rsidRPr="008C6A6D" w14:paraId="6FA29719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78EA15A2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474CF05F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6DAE448D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5188BF78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06264E51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0697263D" w14:textId="73C6CECB" w:rsidR="00AB2147" w:rsidRPr="008C6A6D" w:rsidRDefault="00AB2147" w:rsidP="008C6A6D">
            <w:pPr>
              <w:pStyle w:val="TableParagraph"/>
              <w:ind w:left="287" w:right="290"/>
            </w:pPr>
            <w:r w:rsidRPr="008C6A6D">
              <w:t>(46</w:t>
            </w:r>
            <w:r w:rsidR="00BE0B95" w:rsidRPr="008C6A6D">
              <w:t>,</w:t>
            </w:r>
            <w:r w:rsidRPr="008C6A6D">
              <w:t>0; 57</w:t>
            </w:r>
            <w:r w:rsidR="00BE0B95" w:rsidRPr="008C6A6D">
              <w:t>,</w:t>
            </w:r>
            <w:r w:rsidRPr="008C6A6D">
              <w:t>8)</w:t>
            </w:r>
          </w:p>
        </w:tc>
      </w:tr>
      <w:tr w:rsidR="00AB2147" w:rsidRPr="008C6A6D" w14:paraId="3E0405B2" w14:textId="77777777" w:rsidTr="004217BE">
        <w:trPr>
          <w:trHeight w:hRule="exact" w:val="431"/>
        </w:trPr>
        <w:tc>
          <w:tcPr>
            <w:tcW w:w="1329" w:type="pct"/>
            <w:vMerge w:val="restart"/>
          </w:tcPr>
          <w:p w14:paraId="4B8B88FA" w14:textId="112ADB3A" w:rsidR="00AB2147" w:rsidRPr="008C6A6D" w:rsidRDefault="00AB2147" w:rsidP="008C6A6D">
            <w:pPr>
              <w:pStyle w:val="TableParagraph"/>
              <w:spacing w:before="123"/>
              <w:ind w:left="247"/>
              <w:jc w:val="left"/>
            </w:pPr>
            <w:r w:rsidRPr="008C6A6D">
              <w:t>65 godina i stariji</w:t>
            </w:r>
          </w:p>
        </w:tc>
        <w:tc>
          <w:tcPr>
            <w:tcW w:w="781" w:type="pct"/>
            <w:vMerge w:val="restart"/>
          </w:tcPr>
          <w:p w14:paraId="4312B211" w14:textId="77777777" w:rsidR="00AB2147" w:rsidRPr="008C6A6D" w:rsidRDefault="00AB2147" w:rsidP="008C6A6D">
            <w:pPr>
              <w:pStyle w:val="TableParagraph"/>
              <w:spacing w:before="123"/>
              <w:ind w:left="173" w:right="173"/>
            </w:pPr>
            <w:r w:rsidRPr="008C6A6D">
              <w:t>40</w:t>
            </w:r>
          </w:p>
        </w:tc>
        <w:tc>
          <w:tcPr>
            <w:tcW w:w="546" w:type="pct"/>
            <w:vMerge w:val="restart"/>
          </w:tcPr>
          <w:p w14:paraId="3F460873" w14:textId="2CF840E7" w:rsidR="00AB2147" w:rsidRPr="008C6A6D" w:rsidRDefault="00AB2147" w:rsidP="008C6A6D">
            <w:pPr>
              <w:pStyle w:val="TableParagraph"/>
              <w:spacing w:before="123"/>
              <w:ind w:left="189"/>
              <w:jc w:val="left"/>
            </w:pPr>
            <w:r w:rsidRPr="008C6A6D">
              <w:t>1108</w:t>
            </w:r>
            <w:r w:rsidR="00BE0B95" w:rsidRPr="008C6A6D">
              <w:t>,</w:t>
            </w:r>
            <w:r w:rsidRPr="008C6A6D">
              <w:t>5</w:t>
            </w:r>
          </w:p>
        </w:tc>
        <w:tc>
          <w:tcPr>
            <w:tcW w:w="669" w:type="pct"/>
            <w:vMerge w:val="restart"/>
          </w:tcPr>
          <w:p w14:paraId="7CBEE82F" w14:textId="77777777" w:rsidR="00AB2147" w:rsidRPr="008C6A6D" w:rsidRDefault="00AB2147" w:rsidP="008C6A6D">
            <w:pPr>
              <w:pStyle w:val="TableParagraph"/>
              <w:spacing w:before="123"/>
              <w:ind w:left="280" w:right="282"/>
            </w:pPr>
            <w:r w:rsidRPr="008C6A6D">
              <w:t>93</w:t>
            </w:r>
          </w:p>
        </w:tc>
        <w:tc>
          <w:tcPr>
            <w:tcW w:w="660" w:type="pct"/>
            <w:vMerge w:val="restart"/>
          </w:tcPr>
          <w:p w14:paraId="42DE4D0F" w14:textId="4ADE9AD6" w:rsidR="00AB2147" w:rsidRPr="008C6A6D" w:rsidRDefault="00AB2147" w:rsidP="008C6A6D">
            <w:pPr>
              <w:pStyle w:val="TableParagraph"/>
              <w:spacing w:before="123"/>
              <w:ind w:left="292"/>
              <w:jc w:val="left"/>
            </w:pPr>
            <w:r w:rsidRPr="008C6A6D">
              <w:t>1069</w:t>
            </w:r>
            <w:r w:rsidR="00BE0B95" w:rsidRPr="008C6A6D">
              <w:t>,</w:t>
            </w:r>
            <w:r w:rsidRPr="008C6A6D">
              <w:t>9</w:t>
            </w:r>
          </w:p>
        </w:tc>
        <w:tc>
          <w:tcPr>
            <w:tcW w:w="1015" w:type="pct"/>
          </w:tcPr>
          <w:p w14:paraId="653F0732" w14:textId="58E6D111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58</w:t>
            </w:r>
            <w:r w:rsidR="00BE0B95" w:rsidRPr="008C6A6D">
              <w:t>,</w:t>
            </w:r>
            <w:r w:rsidRPr="008C6A6D">
              <w:t>5</w:t>
            </w:r>
          </w:p>
        </w:tc>
      </w:tr>
      <w:tr w:rsidR="00AB2147" w:rsidRPr="008C6A6D" w14:paraId="0E28DAE3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3B5B5328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39920909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32718080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475B8D5C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1E4ADA9D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38B18ADC" w14:textId="5FEB741F" w:rsidR="00AB2147" w:rsidRPr="008C6A6D" w:rsidRDefault="00AB2147" w:rsidP="008C6A6D">
            <w:pPr>
              <w:pStyle w:val="TableParagraph"/>
              <w:ind w:left="287" w:right="290"/>
            </w:pPr>
            <w:r w:rsidRPr="008C6A6D">
              <w:t>(39</w:t>
            </w:r>
            <w:r w:rsidR="00BE0B95" w:rsidRPr="008C6A6D">
              <w:t>,</w:t>
            </w:r>
            <w:r w:rsidRPr="008C6A6D">
              <w:t>3; 72</w:t>
            </w:r>
            <w:r w:rsidR="00BE0B95" w:rsidRPr="008C6A6D">
              <w:t>,</w:t>
            </w:r>
            <w:r w:rsidRPr="008C6A6D">
              <w:t>1)</w:t>
            </w:r>
          </w:p>
        </w:tc>
      </w:tr>
      <w:tr w:rsidR="00AB2147" w:rsidRPr="008C6A6D" w14:paraId="6AB116EE" w14:textId="77777777" w:rsidTr="00AB2147">
        <w:trPr>
          <w:trHeight w:hRule="exact" w:val="257"/>
        </w:trPr>
        <w:tc>
          <w:tcPr>
            <w:tcW w:w="1329" w:type="pct"/>
            <w:vMerge w:val="restart"/>
          </w:tcPr>
          <w:p w14:paraId="5061FC72" w14:textId="23F41DF0" w:rsidR="00AB2147" w:rsidRPr="008C6A6D" w:rsidRDefault="00AB2147" w:rsidP="008C6A6D">
            <w:pPr>
              <w:pStyle w:val="TableParagraph"/>
              <w:spacing w:before="123"/>
              <w:ind w:left="247"/>
              <w:jc w:val="left"/>
            </w:pPr>
            <w:r w:rsidRPr="008C6A6D">
              <w:t>75 godina i stariji</w:t>
            </w:r>
          </w:p>
        </w:tc>
        <w:tc>
          <w:tcPr>
            <w:tcW w:w="781" w:type="pct"/>
            <w:vMerge w:val="restart"/>
          </w:tcPr>
          <w:p w14:paraId="5A1E9447" w14:textId="77777777" w:rsidR="00AB2147" w:rsidRPr="008C6A6D" w:rsidRDefault="00AB2147" w:rsidP="008C6A6D">
            <w:pPr>
              <w:pStyle w:val="TableParagraph"/>
              <w:spacing w:before="123"/>
            </w:pPr>
            <w:r w:rsidRPr="008C6A6D">
              <w:t>9</w:t>
            </w:r>
          </w:p>
        </w:tc>
        <w:tc>
          <w:tcPr>
            <w:tcW w:w="546" w:type="pct"/>
            <w:vMerge w:val="restart"/>
          </w:tcPr>
          <w:p w14:paraId="622B5317" w14:textId="66D2A5A5" w:rsidR="00AB2147" w:rsidRPr="008C6A6D" w:rsidRDefault="00AB2147" w:rsidP="008C6A6D">
            <w:pPr>
              <w:pStyle w:val="TableParagraph"/>
              <w:spacing w:before="123"/>
              <w:ind w:left="244"/>
              <w:jc w:val="left"/>
            </w:pPr>
            <w:r w:rsidRPr="008C6A6D">
              <w:t>196</w:t>
            </w:r>
            <w:r w:rsidR="00BE0B95" w:rsidRPr="008C6A6D">
              <w:t>,</w:t>
            </w:r>
            <w:r w:rsidRPr="008C6A6D">
              <w:t>0</w:t>
            </w:r>
          </w:p>
        </w:tc>
        <w:tc>
          <w:tcPr>
            <w:tcW w:w="669" w:type="pct"/>
            <w:vMerge w:val="restart"/>
          </w:tcPr>
          <w:p w14:paraId="331F7764" w14:textId="77777777" w:rsidR="00AB2147" w:rsidRPr="008C6A6D" w:rsidRDefault="00AB2147" w:rsidP="008C6A6D">
            <w:pPr>
              <w:pStyle w:val="TableParagraph"/>
              <w:spacing w:before="123"/>
              <w:ind w:left="280" w:right="282"/>
            </w:pPr>
            <w:r w:rsidRPr="008C6A6D">
              <w:t>10</w:t>
            </w:r>
          </w:p>
        </w:tc>
        <w:tc>
          <w:tcPr>
            <w:tcW w:w="660" w:type="pct"/>
            <w:vMerge w:val="restart"/>
          </w:tcPr>
          <w:p w14:paraId="59340F98" w14:textId="3A29A9B9" w:rsidR="00AB2147" w:rsidRPr="008C6A6D" w:rsidRDefault="00AB2147" w:rsidP="008C6A6D">
            <w:pPr>
              <w:pStyle w:val="TableParagraph"/>
              <w:spacing w:before="123"/>
              <w:ind w:left="347"/>
              <w:jc w:val="left"/>
            </w:pPr>
            <w:r w:rsidRPr="008C6A6D">
              <w:t>169</w:t>
            </w:r>
            <w:r w:rsidR="00BE0B95" w:rsidRPr="008C6A6D">
              <w:t>,</w:t>
            </w:r>
            <w:r w:rsidRPr="008C6A6D">
              <w:t>3</w:t>
            </w:r>
          </w:p>
        </w:tc>
        <w:tc>
          <w:tcPr>
            <w:tcW w:w="1015" w:type="pct"/>
          </w:tcPr>
          <w:p w14:paraId="3D471302" w14:textId="6B60DE91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22</w:t>
            </w:r>
            <w:r w:rsidR="00BE0B95" w:rsidRPr="008C6A6D">
              <w:t>,</w:t>
            </w:r>
            <w:r w:rsidRPr="008C6A6D">
              <w:t>3</w:t>
            </w:r>
          </w:p>
        </w:tc>
      </w:tr>
      <w:tr w:rsidR="00AB2147" w:rsidRPr="008C6A6D" w14:paraId="65CD78B0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26C9952F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1E6CF50F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5501F0C7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467EE233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0CB8AB8D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2399FEB7" w14:textId="138787A0" w:rsidR="00AB2147" w:rsidRPr="008C6A6D" w:rsidRDefault="00AB2147" w:rsidP="008C6A6D">
            <w:pPr>
              <w:pStyle w:val="TableParagraph"/>
              <w:ind w:left="289" w:right="290"/>
            </w:pPr>
            <w:r w:rsidRPr="008C6A6D">
              <w:t>(-112</w:t>
            </w:r>
            <w:r w:rsidR="00BE0B95" w:rsidRPr="008C6A6D">
              <w:t>,</w:t>
            </w:r>
            <w:r w:rsidRPr="008C6A6D">
              <w:t>8; 72</w:t>
            </w:r>
            <w:r w:rsidR="00BE0B95" w:rsidRPr="008C6A6D">
              <w:t>,</w:t>
            </w:r>
            <w:r w:rsidRPr="008C6A6D">
              <w:t>1)</w:t>
            </w:r>
          </w:p>
        </w:tc>
      </w:tr>
      <w:tr w:rsidR="00AB2147" w:rsidRPr="008C6A6D" w14:paraId="21A7A4B0" w14:textId="77777777" w:rsidTr="00AB2147">
        <w:trPr>
          <w:trHeight w:hRule="exact" w:val="257"/>
        </w:trPr>
        <w:tc>
          <w:tcPr>
            <w:tcW w:w="1329" w:type="pct"/>
            <w:vMerge w:val="restart"/>
          </w:tcPr>
          <w:p w14:paraId="169BD959" w14:textId="5E3044C0" w:rsidR="00AB2147" w:rsidRPr="008C6A6D" w:rsidRDefault="00C73021" w:rsidP="008C6A6D">
            <w:pPr>
              <w:pStyle w:val="TableParagraph"/>
              <w:spacing w:before="123"/>
              <w:ind w:left="105"/>
              <w:jc w:val="left"/>
              <w:rPr>
                <w:i/>
              </w:rPr>
            </w:pPr>
            <w:r w:rsidRPr="008C6A6D">
              <w:rPr>
                <w:i/>
                <w:iCs/>
              </w:rPr>
              <w:t xml:space="preserve">Teški </w:t>
            </w:r>
            <w:r w:rsidRPr="008C6A6D">
              <w:t>COVID-19</w:t>
            </w:r>
          </w:p>
        </w:tc>
        <w:tc>
          <w:tcPr>
            <w:tcW w:w="781" w:type="pct"/>
            <w:vMerge w:val="restart"/>
          </w:tcPr>
          <w:p w14:paraId="73EDE3E6" w14:textId="77777777" w:rsidR="00AB2147" w:rsidRPr="008C6A6D" w:rsidRDefault="00AB2147" w:rsidP="008C6A6D">
            <w:pPr>
              <w:pStyle w:val="TableParagraph"/>
              <w:spacing w:before="123"/>
              <w:ind w:left="173" w:right="173"/>
            </w:pPr>
            <w:r w:rsidRPr="008C6A6D">
              <w:t>46</w:t>
            </w:r>
          </w:p>
        </w:tc>
        <w:tc>
          <w:tcPr>
            <w:tcW w:w="546" w:type="pct"/>
            <w:vMerge w:val="restart"/>
          </w:tcPr>
          <w:p w14:paraId="084CF415" w14:textId="516AAEB6" w:rsidR="00AB2147" w:rsidRPr="008C6A6D" w:rsidRDefault="00AB2147" w:rsidP="008C6A6D">
            <w:pPr>
              <w:pStyle w:val="TableParagraph"/>
              <w:spacing w:before="123"/>
              <w:ind w:left="189"/>
              <w:jc w:val="left"/>
            </w:pPr>
            <w:r w:rsidRPr="008C6A6D">
              <w:t>6733</w:t>
            </w:r>
            <w:r w:rsidR="00BE0B95" w:rsidRPr="008C6A6D">
              <w:t>,</w:t>
            </w:r>
            <w:r w:rsidRPr="008C6A6D">
              <w:t>8</w:t>
            </w:r>
          </w:p>
        </w:tc>
        <w:tc>
          <w:tcPr>
            <w:tcW w:w="669" w:type="pct"/>
            <w:vMerge w:val="restart"/>
          </w:tcPr>
          <w:p w14:paraId="0B3C711F" w14:textId="77777777" w:rsidR="00AB2147" w:rsidRPr="008C6A6D" w:rsidRDefault="00AB2147" w:rsidP="008C6A6D">
            <w:pPr>
              <w:pStyle w:val="TableParagraph"/>
              <w:spacing w:before="123"/>
              <w:ind w:left="280" w:right="282"/>
            </w:pPr>
            <w:r w:rsidRPr="008C6A6D">
              <w:t>176</w:t>
            </w:r>
          </w:p>
        </w:tc>
        <w:tc>
          <w:tcPr>
            <w:tcW w:w="660" w:type="pct"/>
            <w:vMerge w:val="restart"/>
          </w:tcPr>
          <w:p w14:paraId="28CC5B2D" w14:textId="04BD4EB1" w:rsidR="00AB2147" w:rsidRPr="008C6A6D" w:rsidRDefault="00AB2147" w:rsidP="008C6A6D">
            <w:pPr>
              <w:pStyle w:val="TableParagraph"/>
              <w:spacing w:before="123"/>
              <w:ind w:left="292"/>
              <w:jc w:val="left"/>
            </w:pPr>
            <w:r w:rsidRPr="008C6A6D">
              <w:t>6542</w:t>
            </w:r>
            <w:r w:rsidR="00BE0B95" w:rsidRPr="008C6A6D">
              <w:t>,</w:t>
            </w:r>
            <w:r w:rsidRPr="008C6A6D">
              <w:t>1</w:t>
            </w:r>
          </w:p>
        </w:tc>
        <w:tc>
          <w:tcPr>
            <w:tcW w:w="1015" w:type="pct"/>
          </w:tcPr>
          <w:p w14:paraId="42D28791" w14:textId="6D809638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74</w:t>
            </w:r>
            <w:r w:rsidR="00BE0B95" w:rsidRPr="008C6A6D">
              <w:t>,</w:t>
            </w:r>
            <w:r w:rsidRPr="008C6A6D">
              <w:t>6</w:t>
            </w:r>
          </w:p>
        </w:tc>
      </w:tr>
      <w:tr w:rsidR="00AB2147" w:rsidRPr="008C6A6D" w14:paraId="79DB6723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3765B3B4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53ABC9F8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0070172C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6735B1EC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11F79AC2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62F8B242" w14:textId="6E0BEDB7" w:rsidR="00AB2147" w:rsidRPr="008C6A6D" w:rsidRDefault="00AB2147" w:rsidP="008C6A6D">
            <w:pPr>
              <w:pStyle w:val="TableParagraph"/>
              <w:ind w:left="287" w:right="290"/>
            </w:pPr>
            <w:r w:rsidRPr="008C6A6D">
              <w:t>(64</w:t>
            </w:r>
            <w:r w:rsidR="00BE0B95" w:rsidRPr="008C6A6D">
              <w:t>,</w:t>
            </w:r>
            <w:r w:rsidRPr="008C6A6D">
              <w:t>7; 82</w:t>
            </w:r>
            <w:r w:rsidR="00BE0B95" w:rsidRPr="008C6A6D">
              <w:t>,</w:t>
            </w:r>
            <w:r w:rsidRPr="008C6A6D">
              <w:t>1)</w:t>
            </w:r>
          </w:p>
        </w:tc>
      </w:tr>
      <w:tr w:rsidR="00AB2147" w:rsidRPr="008C6A6D" w14:paraId="1AF33685" w14:textId="77777777" w:rsidTr="00AB2147">
        <w:trPr>
          <w:trHeight w:hRule="exact" w:val="257"/>
        </w:trPr>
        <w:tc>
          <w:tcPr>
            <w:tcW w:w="1329" w:type="pct"/>
            <w:vMerge w:val="restart"/>
          </w:tcPr>
          <w:p w14:paraId="7110AFC2" w14:textId="797C9420" w:rsidR="00AB2147" w:rsidRPr="008C6A6D" w:rsidRDefault="00AB2147" w:rsidP="008C6A6D">
            <w:pPr>
              <w:pStyle w:val="TableParagraph"/>
              <w:spacing w:before="123"/>
              <w:ind w:left="247"/>
              <w:jc w:val="left"/>
            </w:pPr>
            <w:r w:rsidRPr="008C6A6D">
              <w:t>18 do 64 godine</w:t>
            </w:r>
          </w:p>
        </w:tc>
        <w:tc>
          <w:tcPr>
            <w:tcW w:w="781" w:type="pct"/>
            <w:vMerge w:val="restart"/>
          </w:tcPr>
          <w:p w14:paraId="2833A408" w14:textId="77777777" w:rsidR="00AB2147" w:rsidRPr="008C6A6D" w:rsidRDefault="00AB2147" w:rsidP="008C6A6D">
            <w:pPr>
              <w:pStyle w:val="TableParagraph"/>
              <w:spacing w:before="123"/>
              <w:ind w:left="173" w:right="173"/>
            </w:pPr>
            <w:r w:rsidRPr="008C6A6D">
              <w:t>38</w:t>
            </w:r>
          </w:p>
        </w:tc>
        <w:tc>
          <w:tcPr>
            <w:tcW w:w="546" w:type="pct"/>
            <w:vMerge w:val="restart"/>
          </w:tcPr>
          <w:p w14:paraId="602898CD" w14:textId="5AAB7400" w:rsidR="00AB2147" w:rsidRPr="008C6A6D" w:rsidRDefault="00AB2147" w:rsidP="008C6A6D">
            <w:pPr>
              <w:pStyle w:val="TableParagraph"/>
              <w:spacing w:before="123"/>
              <w:ind w:left="189"/>
              <w:jc w:val="left"/>
            </w:pPr>
            <w:r w:rsidRPr="008C6A6D">
              <w:t>5619</w:t>
            </w:r>
            <w:r w:rsidR="00BE0B95" w:rsidRPr="008C6A6D">
              <w:t>,</w:t>
            </w:r>
            <w:r w:rsidRPr="008C6A6D">
              <w:t>2</w:t>
            </w:r>
          </w:p>
        </w:tc>
        <w:tc>
          <w:tcPr>
            <w:tcW w:w="669" w:type="pct"/>
            <w:vMerge w:val="restart"/>
          </w:tcPr>
          <w:p w14:paraId="107ADEC5" w14:textId="77777777" w:rsidR="00AB2147" w:rsidRPr="008C6A6D" w:rsidRDefault="00AB2147" w:rsidP="008C6A6D">
            <w:pPr>
              <w:pStyle w:val="TableParagraph"/>
              <w:spacing w:before="123"/>
              <w:ind w:left="280" w:right="282"/>
            </w:pPr>
            <w:r w:rsidRPr="008C6A6D">
              <w:t>150</w:t>
            </w:r>
          </w:p>
        </w:tc>
        <w:tc>
          <w:tcPr>
            <w:tcW w:w="660" w:type="pct"/>
            <w:vMerge w:val="restart"/>
          </w:tcPr>
          <w:p w14:paraId="54C0ED6D" w14:textId="7E8DFAD7" w:rsidR="00AB2147" w:rsidRPr="008C6A6D" w:rsidRDefault="00AB2147" w:rsidP="008C6A6D">
            <w:pPr>
              <w:pStyle w:val="TableParagraph"/>
              <w:spacing w:before="123"/>
              <w:ind w:left="292"/>
              <w:jc w:val="left"/>
            </w:pPr>
            <w:r w:rsidRPr="008C6A6D">
              <w:t>5460</w:t>
            </w:r>
            <w:r w:rsidR="00BE0B95" w:rsidRPr="008C6A6D">
              <w:t>,</w:t>
            </w:r>
            <w:r w:rsidRPr="008C6A6D">
              <w:t>5</w:t>
            </w:r>
          </w:p>
        </w:tc>
        <w:tc>
          <w:tcPr>
            <w:tcW w:w="1015" w:type="pct"/>
          </w:tcPr>
          <w:p w14:paraId="086161D7" w14:textId="27DCF7F4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75</w:t>
            </w:r>
            <w:r w:rsidR="00BE0B95" w:rsidRPr="008C6A6D">
              <w:t>,</w:t>
            </w:r>
            <w:r w:rsidRPr="008C6A6D">
              <w:t>4</w:t>
            </w:r>
          </w:p>
        </w:tc>
      </w:tr>
      <w:tr w:rsidR="00AB2147" w:rsidRPr="008C6A6D" w14:paraId="50ECF7B2" w14:textId="77777777" w:rsidTr="00AB2147">
        <w:trPr>
          <w:trHeight w:hRule="exact" w:val="259"/>
        </w:trPr>
        <w:tc>
          <w:tcPr>
            <w:tcW w:w="1329" w:type="pct"/>
            <w:vMerge/>
          </w:tcPr>
          <w:p w14:paraId="7F7F55BE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53095A86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28E2B44D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1C2BBDD9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551EF96F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2053FBBB" w14:textId="0591606F" w:rsidR="00AB2147" w:rsidRPr="008C6A6D" w:rsidRDefault="00AB2147" w:rsidP="008C6A6D">
            <w:pPr>
              <w:pStyle w:val="TableParagraph"/>
              <w:ind w:left="287" w:right="290"/>
            </w:pPr>
            <w:r w:rsidRPr="008C6A6D">
              <w:t>(64</w:t>
            </w:r>
            <w:r w:rsidR="00BE0B95" w:rsidRPr="008C6A6D">
              <w:t>,</w:t>
            </w:r>
            <w:r w:rsidRPr="008C6A6D">
              <w:t>7; 83</w:t>
            </w:r>
            <w:r w:rsidR="00BE0B95" w:rsidRPr="008C6A6D">
              <w:t>,</w:t>
            </w:r>
            <w:r w:rsidRPr="008C6A6D">
              <w:t>2)</w:t>
            </w:r>
          </w:p>
        </w:tc>
      </w:tr>
      <w:tr w:rsidR="00AB2147" w:rsidRPr="008C6A6D" w14:paraId="6F157154" w14:textId="77777777" w:rsidTr="00AB2147">
        <w:trPr>
          <w:trHeight w:hRule="exact" w:val="257"/>
        </w:trPr>
        <w:tc>
          <w:tcPr>
            <w:tcW w:w="1329" w:type="pct"/>
            <w:vMerge w:val="restart"/>
          </w:tcPr>
          <w:p w14:paraId="2DE73B6F" w14:textId="4C6BAF32" w:rsidR="00AB2147" w:rsidRPr="008C6A6D" w:rsidRDefault="00AB2147" w:rsidP="008C6A6D">
            <w:pPr>
              <w:pStyle w:val="TableParagraph"/>
              <w:spacing w:before="123"/>
              <w:ind w:left="247"/>
              <w:jc w:val="left"/>
            </w:pPr>
            <w:r w:rsidRPr="008C6A6D">
              <w:t>65 godina i stariji</w:t>
            </w:r>
          </w:p>
        </w:tc>
        <w:tc>
          <w:tcPr>
            <w:tcW w:w="781" w:type="pct"/>
            <w:vMerge w:val="restart"/>
          </w:tcPr>
          <w:p w14:paraId="1ADFEE03" w14:textId="77777777" w:rsidR="00AB2147" w:rsidRPr="008C6A6D" w:rsidRDefault="00AB2147" w:rsidP="008C6A6D">
            <w:pPr>
              <w:pStyle w:val="TableParagraph"/>
              <w:spacing w:before="123"/>
            </w:pPr>
            <w:r w:rsidRPr="008C6A6D">
              <w:t>8</w:t>
            </w:r>
          </w:p>
        </w:tc>
        <w:tc>
          <w:tcPr>
            <w:tcW w:w="546" w:type="pct"/>
            <w:vMerge w:val="restart"/>
          </w:tcPr>
          <w:p w14:paraId="1BBAB705" w14:textId="352D393F" w:rsidR="00AB2147" w:rsidRPr="008C6A6D" w:rsidRDefault="00AB2147" w:rsidP="008C6A6D">
            <w:pPr>
              <w:pStyle w:val="TableParagraph"/>
              <w:spacing w:before="123"/>
              <w:ind w:left="189"/>
              <w:jc w:val="left"/>
            </w:pPr>
            <w:r w:rsidRPr="008C6A6D">
              <w:t>1114</w:t>
            </w:r>
            <w:r w:rsidR="00BE0B95" w:rsidRPr="008C6A6D">
              <w:t>,</w:t>
            </w:r>
            <w:r w:rsidRPr="008C6A6D">
              <w:t>6</w:t>
            </w:r>
          </w:p>
        </w:tc>
        <w:tc>
          <w:tcPr>
            <w:tcW w:w="669" w:type="pct"/>
            <w:vMerge w:val="restart"/>
          </w:tcPr>
          <w:p w14:paraId="650BEAB2" w14:textId="77777777" w:rsidR="00AB2147" w:rsidRPr="008C6A6D" w:rsidRDefault="00AB2147" w:rsidP="008C6A6D">
            <w:pPr>
              <w:pStyle w:val="TableParagraph"/>
              <w:spacing w:before="123"/>
              <w:ind w:left="280" w:right="282"/>
            </w:pPr>
            <w:r w:rsidRPr="008C6A6D">
              <w:t>26</w:t>
            </w:r>
          </w:p>
        </w:tc>
        <w:tc>
          <w:tcPr>
            <w:tcW w:w="660" w:type="pct"/>
            <w:vMerge w:val="restart"/>
          </w:tcPr>
          <w:p w14:paraId="15378B21" w14:textId="22FA0533" w:rsidR="00AB2147" w:rsidRPr="008C6A6D" w:rsidRDefault="00AB2147" w:rsidP="008C6A6D">
            <w:pPr>
              <w:pStyle w:val="TableParagraph"/>
              <w:spacing w:before="123"/>
              <w:ind w:left="292"/>
              <w:jc w:val="left"/>
            </w:pPr>
            <w:r w:rsidRPr="008C6A6D">
              <w:t>1081</w:t>
            </w:r>
            <w:r w:rsidR="00BE0B95" w:rsidRPr="008C6A6D">
              <w:t>,</w:t>
            </w:r>
            <w:r w:rsidRPr="008C6A6D">
              <w:t>6</w:t>
            </w:r>
          </w:p>
        </w:tc>
        <w:tc>
          <w:tcPr>
            <w:tcW w:w="1015" w:type="pct"/>
          </w:tcPr>
          <w:p w14:paraId="0EE12A03" w14:textId="6CA62ACD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70</w:t>
            </w:r>
            <w:r w:rsidR="00BE0B95" w:rsidRPr="008C6A6D">
              <w:t>,</w:t>
            </w:r>
            <w:r w:rsidRPr="008C6A6D">
              <w:t>1</w:t>
            </w:r>
          </w:p>
        </w:tc>
      </w:tr>
      <w:tr w:rsidR="00AB2147" w:rsidRPr="008C6A6D" w14:paraId="2A06CB36" w14:textId="77777777" w:rsidTr="00AB2147">
        <w:trPr>
          <w:trHeight w:hRule="exact" w:val="257"/>
        </w:trPr>
        <w:tc>
          <w:tcPr>
            <w:tcW w:w="1329" w:type="pct"/>
            <w:vMerge/>
          </w:tcPr>
          <w:p w14:paraId="24A9A538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1B341902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38B01607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5649DC24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6A8F237F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1051B7D9" w14:textId="43E9692F" w:rsidR="00AB2147" w:rsidRPr="008C6A6D" w:rsidRDefault="00AB2147" w:rsidP="008C6A6D">
            <w:pPr>
              <w:pStyle w:val="TableParagraph"/>
              <w:ind w:left="287" w:right="290"/>
            </w:pPr>
            <w:r w:rsidRPr="008C6A6D">
              <w:t>(32</w:t>
            </w:r>
            <w:r w:rsidR="00BE0B95" w:rsidRPr="008C6A6D">
              <w:t>,</w:t>
            </w:r>
            <w:r w:rsidRPr="008C6A6D">
              <w:t>1; 88</w:t>
            </w:r>
            <w:r w:rsidR="00BE0B95" w:rsidRPr="008C6A6D">
              <w:t>,</w:t>
            </w:r>
            <w:r w:rsidRPr="008C6A6D">
              <w:t>3)</w:t>
            </w:r>
          </w:p>
        </w:tc>
      </w:tr>
      <w:tr w:rsidR="00AB2147" w:rsidRPr="008C6A6D" w14:paraId="11679224" w14:textId="77777777" w:rsidTr="00AB2147">
        <w:trPr>
          <w:trHeight w:hRule="exact" w:val="259"/>
        </w:trPr>
        <w:tc>
          <w:tcPr>
            <w:tcW w:w="1329" w:type="pct"/>
            <w:vMerge w:val="restart"/>
          </w:tcPr>
          <w:p w14:paraId="61AEA61D" w14:textId="09FDE2FE" w:rsidR="00AB2147" w:rsidRPr="008C6A6D" w:rsidRDefault="00AB2147" w:rsidP="008C6A6D">
            <w:pPr>
              <w:pStyle w:val="TableParagraph"/>
              <w:spacing w:before="126"/>
              <w:ind w:left="247"/>
              <w:jc w:val="left"/>
            </w:pPr>
            <w:r w:rsidRPr="008C6A6D">
              <w:t>75 godina i stariji</w:t>
            </w:r>
          </w:p>
        </w:tc>
        <w:tc>
          <w:tcPr>
            <w:tcW w:w="781" w:type="pct"/>
            <w:vMerge w:val="restart"/>
          </w:tcPr>
          <w:p w14:paraId="04279C07" w14:textId="77777777" w:rsidR="00AB2147" w:rsidRPr="008C6A6D" w:rsidRDefault="00AB2147" w:rsidP="008C6A6D">
            <w:pPr>
              <w:pStyle w:val="TableParagraph"/>
              <w:spacing w:before="126"/>
            </w:pPr>
            <w:r w:rsidRPr="008C6A6D">
              <w:t>2</w:t>
            </w:r>
          </w:p>
        </w:tc>
        <w:tc>
          <w:tcPr>
            <w:tcW w:w="546" w:type="pct"/>
            <w:vMerge w:val="restart"/>
          </w:tcPr>
          <w:p w14:paraId="7E9964D2" w14:textId="6C75153A" w:rsidR="00AB2147" w:rsidRPr="008C6A6D" w:rsidRDefault="00AB2147" w:rsidP="008C6A6D">
            <w:pPr>
              <w:pStyle w:val="TableParagraph"/>
              <w:spacing w:before="126"/>
              <w:ind w:left="244"/>
              <w:jc w:val="left"/>
            </w:pPr>
            <w:r w:rsidRPr="008C6A6D">
              <w:t>197</w:t>
            </w:r>
            <w:r w:rsidR="00BE0B95" w:rsidRPr="008C6A6D">
              <w:t>,</w:t>
            </w:r>
            <w:r w:rsidRPr="008C6A6D">
              <w:t>2</w:t>
            </w:r>
          </w:p>
        </w:tc>
        <w:tc>
          <w:tcPr>
            <w:tcW w:w="669" w:type="pct"/>
            <w:vMerge w:val="restart"/>
          </w:tcPr>
          <w:p w14:paraId="5DBDD9E7" w14:textId="77777777" w:rsidR="00AB2147" w:rsidRPr="008C6A6D" w:rsidRDefault="00AB2147" w:rsidP="008C6A6D">
            <w:pPr>
              <w:pStyle w:val="TableParagraph"/>
              <w:spacing w:before="126"/>
              <w:ind w:right="2"/>
            </w:pPr>
            <w:r w:rsidRPr="008C6A6D">
              <w:t>5</w:t>
            </w:r>
          </w:p>
        </w:tc>
        <w:tc>
          <w:tcPr>
            <w:tcW w:w="660" w:type="pct"/>
            <w:vMerge w:val="restart"/>
          </w:tcPr>
          <w:p w14:paraId="575D5872" w14:textId="62BC3426" w:rsidR="00AB2147" w:rsidRPr="008C6A6D" w:rsidRDefault="00AB2147" w:rsidP="008C6A6D">
            <w:pPr>
              <w:pStyle w:val="TableParagraph"/>
              <w:spacing w:before="126"/>
              <w:ind w:left="347"/>
              <w:jc w:val="left"/>
            </w:pPr>
            <w:r w:rsidRPr="008C6A6D">
              <w:t>170</w:t>
            </w:r>
            <w:r w:rsidR="00BE0B95" w:rsidRPr="008C6A6D">
              <w:t>,</w:t>
            </w:r>
            <w:r w:rsidRPr="008C6A6D">
              <w:t>1</w:t>
            </w:r>
          </w:p>
        </w:tc>
        <w:tc>
          <w:tcPr>
            <w:tcW w:w="1015" w:type="pct"/>
          </w:tcPr>
          <w:p w14:paraId="3316EBFA" w14:textId="69298D2A" w:rsidR="00AB2147" w:rsidRPr="008C6A6D" w:rsidRDefault="00AB2147" w:rsidP="008C6A6D">
            <w:pPr>
              <w:pStyle w:val="TableParagraph"/>
              <w:ind w:left="288" w:right="290"/>
            </w:pPr>
            <w:r w:rsidRPr="008C6A6D">
              <w:t>65</w:t>
            </w:r>
            <w:r w:rsidR="00BE0B95" w:rsidRPr="008C6A6D">
              <w:t>,</w:t>
            </w:r>
            <w:r w:rsidRPr="008C6A6D">
              <w:t>5</w:t>
            </w:r>
          </w:p>
        </w:tc>
      </w:tr>
      <w:tr w:rsidR="00AB2147" w:rsidRPr="008C6A6D" w14:paraId="260699A5" w14:textId="77777777" w:rsidTr="00AB2147">
        <w:trPr>
          <w:trHeight w:hRule="exact" w:val="257"/>
        </w:trPr>
        <w:tc>
          <w:tcPr>
            <w:tcW w:w="1329" w:type="pct"/>
            <w:vMerge/>
          </w:tcPr>
          <w:p w14:paraId="4D5E2B05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781" w:type="pct"/>
            <w:vMerge/>
          </w:tcPr>
          <w:p w14:paraId="30A544A5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546" w:type="pct"/>
            <w:vMerge/>
          </w:tcPr>
          <w:p w14:paraId="4F474203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9" w:type="pct"/>
            <w:vMerge/>
          </w:tcPr>
          <w:p w14:paraId="7BBC3F48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660" w:type="pct"/>
            <w:vMerge/>
          </w:tcPr>
          <w:p w14:paraId="7FD4B752" w14:textId="77777777" w:rsidR="00AB2147" w:rsidRPr="008C6A6D" w:rsidRDefault="00AB2147" w:rsidP="008C6A6D">
            <w:pPr>
              <w:rPr>
                <w:szCs w:val="22"/>
              </w:rPr>
            </w:pPr>
          </w:p>
        </w:tc>
        <w:tc>
          <w:tcPr>
            <w:tcW w:w="1015" w:type="pct"/>
          </w:tcPr>
          <w:p w14:paraId="1E89C2E5" w14:textId="3C43FF59" w:rsidR="00AB2147" w:rsidRPr="008C6A6D" w:rsidRDefault="00AB2147" w:rsidP="008C6A6D">
            <w:pPr>
              <w:pStyle w:val="TableParagraph"/>
              <w:ind w:left="289" w:right="290"/>
            </w:pPr>
            <w:r w:rsidRPr="008C6A6D">
              <w:t>(-110</w:t>
            </w:r>
            <w:r w:rsidR="00BE0B95" w:rsidRPr="008C6A6D">
              <w:t>,</w:t>
            </w:r>
            <w:r w:rsidRPr="008C6A6D">
              <w:t>7; 96</w:t>
            </w:r>
            <w:r w:rsidR="00BE0B95" w:rsidRPr="008C6A6D">
              <w:t>,</w:t>
            </w:r>
            <w:r w:rsidRPr="008C6A6D">
              <w:t>7)</w:t>
            </w:r>
          </w:p>
        </w:tc>
      </w:tr>
    </w:tbl>
    <w:p w14:paraId="090DC59E" w14:textId="62A95402" w:rsidR="00C73021" w:rsidRPr="008C6A6D" w:rsidRDefault="00C73021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vertAlign w:val="superscript"/>
          <w:lang w:val="sr-Latn-RS"/>
        </w:rPr>
        <w:t>a</w:t>
      </w:r>
      <w:r w:rsidRPr="008C6A6D">
        <w:rPr>
          <w:iCs/>
          <w:szCs w:val="22"/>
          <w:lang w:val="sr-Latn-RS"/>
        </w:rPr>
        <w:t xml:space="preserve"> Simptomatski COVID-19 koji zaht</w:t>
      </w:r>
      <w:r w:rsidR="005E5CF3" w:rsidRPr="008C6A6D">
        <w:rPr>
          <w:iCs/>
          <w:szCs w:val="22"/>
          <w:lang w:val="sr-Latn-RS"/>
        </w:rPr>
        <w:t>i</w:t>
      </w:r>
      <w:r w:rsidR="00207096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>eva pozitivan RT-PCR rezultat i najmanje 1 respiratorni znak ili simptom ili 2 druga sistemska znaka ili simptoma, kao što je definisano u protokolu.</w:t>
      </w:r>
    </w:p>
    <w:p w14:paraId="7062E56F" w14:textId="16E6EEAE" w:rsidR="00C73021" w:rsidRPr="008C6A6D" w:rsidRDefault="00C73021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vertAlign w:val="superscript"/>
          <w:lang w:val="sr-Latn-RS"/>
        </w:rPr>
        <w:t>b</w:t>
      </w:r>
      <w:r w:rsidRPr="008C6A6D">
        <w:rPr>
          <w:iCs/>
          <w:szCs w:val="22"/>
          <w:lang w:val="sr-Latn-RS"/>
        </w:rPr>
        <w:t xml:space="preserve"> Konačnu odluku o teškim slučajevima COVID-19 don</w:t>
      </w:r>
      <w:r w:rsidR="00207096" w:rsidRPr="008C6A6D">
        <w:rPr>
          <w:iCs/>
          <w:szCs w:val="22"/>
          <w:lang w:val="sr-Latn-RS"/>
        </w:rPr>
        <w:t>ij</w:t>
      </w:r>
      <w:r w:rsidRPr="008C6A6D">
        <w:rPr>
          <w:iCs/>
          <w:szCs w:val="22"/>
          <w:lang w:val="sr-Latn-RS"/>
        </w:rPr>
        <w:t>ela je nezavisna komisija za odlučivanje, koja je takođe odredila težinu bolesti prema definiciji prema sm</w:t>
      </w:r>
      <w:r w:rsidR="00207096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>ernicama FDA.</w:t>
      </w:r>
    </w:p>
    <w:p w14:paraId="1D08C584" w14:textId="17A7C1CA" w:rsidR="00C73021" w:rsidRPr="008C6A6D" w:rsidRDefault="00C73021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vertAlign w:val="superscript"/>
          <w:lang w:val="sr-Latn-RS"/>
        </w:rPr>
        <w:t>c</w:t>
      </w:r>
      <w:r w:rsidRPr="008C6A6D">
        <w:rPr>
          <w:iCs/>
          <w:szCs w:val="22"/>
          <w:lang w:val="sr-Latn-RS"/>
        </w:rPr>
        <w:t xml:space="preserve"> Koprimarni parametar praćenja</w:t>
      </w:r>
      <w:r w:rsidR="005E5CF3" w:rsidRPr="008C6A6D">
        <w:rPr>
          <w:iCs/>
          <w:szCs w:val="22"/>
          <w:lang w:val="sr-Latn-RS"/>
        </w:rPr>
        <w:t>,</w:t>
      </w:r>
      <w:r w:rsidRPr="008C6A6D">
        <w:rPr>
          <w:iCs/>
          <w:szCs w:val="22"/>
          <w:lang w:val="sr-Latn-RS"/>
        </w:rPr>
        <w:t xml:space="preserve"> kako je definisano u protokolu.</w:t>
      </w:r>
    </w:p>
    <w:p w14:paraId="62E519C0" w14:textId="748E2BE5" w:rsidR="00E47EA2" w:rsidRPr="008C6A6D" w:rsidRDefault="00C73021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vertAlign w:val="superscript"/>
          <w:lang w:val="sr-Latn-RS"/>
        </w:rPr>
        <w:t>d</w:t>
      </w:r>
      <w:r w:rsidRPr="008C6A6D">
        <w:rPr>
          <w:iCs/>
          <w:szCs w:val="22"/>
          <w:lang w:val="sr-Latn-RS"/>
        </w:rPr>
        <w:t xml:space="preserve"> Populacija efikasnosti po protokolu</w:t>
      </w:r>
    </w:p>
    <w:p w14:paraId="30A7644C" w14:textId="77777777" w:rsidR="00E47EA2" w:rsidRPr="008C6A6D" w:rsidRDefault="00E47EA2" w:rsidP="008C6A6D">
      <w:pPr>
        <w:rPr>
          <w:szCs w:val="22"/>
          <w:lang w:val="sr-Latn-RS"/>
        </w:rPr>
      </w:pPr>
    </w:p>
    <w:p w14:paraId="1EB7300F" w14:textId="7932BC04" w:rsidR="00F331C5" w:rsidRPr="008C6A6D" w:rsidRDefault="00F8061F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Nakon</w:t>
      </w:r>
      <w:r w:rsidR="001F51CA" w:rsidRPr="008C6A6D">
        <w:rPr>
          <w:szCs w:val="22"/>
          <w:lang w:val="sr-Latn-RS"/>
        </w:rPr>
        <w:t xml:space="preserve"> 14 dana od vakcinacije</w:t>
      </w:r>
      <w:r w:rsidR="00F331C5" w:rsidRPr="008C6A6D">
        <w:rPr>
          <w:szCs w:val="22"/>
          <w:lang w:val="sr-Latn-RS"/>
        </w:rPr>
        <w:t xml:space="preserve">, </w:t>
      </w:r>
      <w:r w:rsidR="00C73021" w:rsidRPr="008C6A6D">
        <w:rPr>
          <w:szCs w:val="22"/>
          <w:lang w:val="sr-Latn-RS"/>
        </w:rPr>
        <w:t xml:space="preserve">18 </w:t>
      </w:r>
      <w:r w:rsidR="00C5698F" w:rsidRPr="008C6A6D">
        <w:rPr>
          <w:szCs w:val="22"/>
          <w:lang w:val="sr-Latn-RS"/>
        </w:rPr>
        <w:t>molekularno</w:t>
      </w:r>
      <w:r w:rsidR="001F51CA" w:rsidRPr="008C6A6D">
        <w:rPr>
          <w:szCs w:val="22"/>
          <w:lang w:val="sr-Latn-RS"/>
        </w:rPr>
        <w:t xml:space="preserve"> potvrđenih slučajeva COVID-19 </w:t>
      </w:r>
      <w:r w:rsidR="005E5CF3" w:rsidRPr="008C6A6D">
        <w:rPr>
          <w:szCs w:val="22"/>
          <w:lang w:val="sr-Latn-RS"/>
        </w:rPr>
        <w:t xml:space="preserve">je hospitalizovano </w:t>
      </w:r>
      <w:r w:rsidR="001F51CA" w:rsidRPr="008C6A6D">
        <w:rPr>
          <w:szCs w:val="22"/>
          <w:lang w:val="sr-Latn-RS"/>
        </w:rPr>
        <w:t xml:space="preserve">iz grupe koja je primila COVID-19 </w:t>
      </w:r>
      <w:r w:rsidR="00BF0EE6" w:rsidRPr="008C6A6D">
        <w:rPr>
          <w:szCs w:val="22"/>
          <w:lang w:val="sr-Latn-RS"/>
        </w:rPr>
        <w:t xml:space="preserve">Vaccine </w:t>
      </w:r>
      <w:r w:rsidR="001F51CA" w:rsidRPr="008C6A6D">
        <w:rPr>
          <w:szCs w:val="22"/>
          <w:lang w:val="sr-Latn-RS"/>
        </w:rPr>
        <w:t>Janssen</w:t>
      </w:r>
      <w:r w:rsidR="005E5CF3" w:rsidRPr="008C6A6D">
        <w:rPr>
          <w:szCs w:val="22"/>
          <w:lang w:val="sr-Latn-RS"/>
        </w:rPr>
        <w:t>,</w:t>
      </w:r>
      <w:r w:rsidR="001F51CA" w:rsidRPr="008C6A6D">
        <w:rPr>
          <w:szCs w:val="22"/>
          <w:lang w:val="sr-Latn-RS"/>
        </w:rPr>
        <w:t xml:space="preserve"> u poređenju sa </w:t>
      </w:r>
      <w:r w:rsidR="00C73021" w:rsidRPr="008C6A6D">
        <w:rPr>
          <w:szCs w:val="22"/>
          <w:lang w:val="sr-Latn-RS"/>
        </w:rPr>
        <w:t xml:space="preserve">74 </w:t>
      </w:r>
      <w:r w:rsidR="0053423B" w:rsidRPr="008C6A6D">
        <w:rPr>
          <w:szCs w:val="22"/>
          <w:lang w:val="sr-Latn-RS"/>
        </w:rPr>
        <w:t>slučaj</w:t>
      </w:r>
      <w:r w:rsidR="00C73021" w:rsidRPr="008C6A6D">
        <w:rPr>
          <w:szCs w:val="22"/>
          <w:lang w:val="sr-Latn-RS"/>
        </w:rPr>
        <w:t>a</w:t>
      </w:r>
      <w:r w:rsidR="0053423B" w:rsidRPr="008C6A6D">
        <w:rPr>
          <w:szCs w:val="22"/>
          <w:lang w:val="sr-Latn-RS"/>
        </w:rPr>
        <w:t xml:space="preserve"> </w:t>
      </w:r>
      <w:r w:rsidR="001F51CA" w:rsidRPr="008C6A6D">
        <w:rPr>
          <w:szCs w:val="22"/>
          <w:lang w:val="sr-Latn-RS"/>
        </w:rPr>
        <w:t xml:space="preserve">u grupi koja je primila </w:t>
      </w:r>
      <w:r w:rsidR="00F331C5" w:rsidRPr="008C6A6D">
        <w:rPr>
          <w:szCs w:val="22"/>
          <w:lang w:val="sr-Latn-RS"/>
        </w:rPr>
        <w:t>placebo</w:t>
      </w:r>
      <w:r w:rsidR="00C73021" w:rsidRPr="008C6A6D">
        <w:rPr>
          <w:szCs w:val="22"/>
          <w:lang w:val="sr-Latn-RS"/>
        </w:rPr>
        <w:t>, rezultirajući sa 76,1% (</w:t>
      </w:r>
      <w:r w:rsidR="005E5CF3" w:rsidRPr="008C6A6D">
        <w:rPr>
          <w:szCs w:val="22"/>
          <w:lang w:val="sr-Latn-RS"/>
        </w:rPr>
        <w:t>prilagođeni</w:t>
      </w:r>
      <w:r w:rsidR="00C73021" w:rsidRPr="008C6A6D">
        <w:rPr>
          <w:szCs w:val="22"/>
          <w:lang w:val="sr-Latn-RS"/>
        </w:rPr>
        <w:t xml:space="preserve"> 95% CI: 56,9; 87,7) </w:t>
      </w:r>
      <w:r w:rsidR="007E29FD" w:rsidRPr="008C6A6D">
        <w:rPr>
          <w:szCs w:val="22"/>
          <w:lang w:val="sr-Latn-RS"/>
        </w:rPr>
        <w:t>efikasnosti vakcine</w:t>
      </w:r>
      <w:r w:rsidR="00F331C5" w:rsidRPr="008C6A6D">
        <w:rPr>
          <w:szCs w:val="22"/>
          <w:lang w:val="sr-Latn-RS"/>
        </w:rPr>
        <w:t xml:space="preserve">. </w:t>
      </w:r>
      <w:r w:rsidR="007E29FD" w:rsidRPr="008C6A6D">
        <w:rPr>
          <w:szCs w:val="22"/>
          <w:lang w:val="sr-Latn-RS"/>
        </w:rPr>
        <w:t xml:space="preserve">Ukupno 5 </w:t>
      </w:r>
      <w:r w:rsidR="001F51CA" w:rsidRPr="008C6A6D">
        <w:rPr>
          <w:szCs w:val="22"/>
          <w:lang w:val="sr-Latn-RS"/>
        </w:rPr>
        <w:t>slučaj</w:t>
      </w:r>
      <w:r w:rsidR="007E29FD" w:rsidRPr="008C6A6D">
        <w:rPr>
          <w:szCs w:val="22"/>
          <w:lang w:val="sr-Latn-RS"/>
        </w:rPr>
        <w:t>eva</w:t>
      </w:r>
      <w:r w:rsidR="001F51CA" w:rsidRPr="008C6A6D">
        <w:rPr>
          <w:szCs w:val="22"/>
          <w:lang w:val="sr-Latn-RS"/>
        </w:rPr>
        <w:t xml:space="preserve"> </w:t>
      </w:r>
      <w:r w:rsidR="007E29FD" w:rsidRPr="008C6A6D">
        <w:rPr>
          <w:szCs w:val="22"/>
          <w:lang w:val="sr-Latn-RS"/>
        </w:rPr>
        <w:t>iz grupe koja je primila COVID-19 Va</w:t>
      </w:r>
      <w:r w:rsidR="00BF0EE6" w:rsidRPr="008C6A6D">
        <w:rPr>
          <w:szCs w:val="22"/>
          <w:lang w:val="sr-Latn-RS"/>
        </w:rPr>
        <w:t>ccine</w:t>
      </w:r>
      <w:r w:rsidR="007E29FD" w:rsidRPr="008C6A6D">
        <w:rPr>
          <w:szCs w:val="22"/>
          <w:lang w:val="sr-Latn-RS"/>
        </w:rPr>
        <w:t xml:space="preserve"> Janssen u poređenju sa 17 slučajeva iz grupe koja je primila placebo </w:t>
      </w:r>
      <w:r w:rsidR="00C72C94" w:rsidRPr="008C6A6D">
        <w:rPr>
          <w:szCs w:val="22"/>
          <w:lang w:val="sr-Latn-RS"/>
        </w:rPr>
        <w:t>zaht</w:t>
      </w:r>
      <w:r w:rsidR="005E5CF3" w:rsidRPr="008C6A6D">
        <w:rPr>
          <w:szCs w:val="22"/>
          <w:lang w:val="sr-Latn-RS"/>
        </w:rPr>
        <w:t>i</w:t>
      </w:r>
      <w:r w:rsidR="00C72C94" w:rsidRPr="008C6A6D">
        <w:rPr>
          <w:szCs w:val="22"/>
          <w:lang w:val="sr-Latn-RS"/>
        </w:rPr>
        <w:t>jeva</w:t>
      </w:r>
      <w:r w:rsidR="007E29FD" w:rsidRPr="008C6A6D">
        <w:rPr>
          <w:szCs w:val="22"/>
          <w:lang w:val="sr-Latn-RS"/>
        </w:rPr>
        <w:t>l</w:t>
      </w:r>
      <w:r w:rsidR="0053423B" w:rsidRPr="008C6A6D">
        <w:rPr>
          <w:szCs w:val="22"/>
          <w:lang w:val="sr-Latn-RS"/>
        </w:rPr>
        <w:t xml:space="preserve">o </w:t>
      </w:r>
      <w:r w:rsidR="001F51CA" w:rsidRPr="008C6A6D">
        <w:rPr>
          <w:szCs w:val="22"/>
          <w:lang w:val="sr-Latn-RS"/>
        </w:rPr>
        <w:lastRenderedPageBreak/>
        <w:t xml:space="preserve">je prijem u jedinicu </w:t>
      </w:r>
      <w:r w:rsidR="0053423B" w:rsidRPr="008C6A6D">
        <w:rPr>
          <w:szCs w:val="22"/>
          <w:lang w:val="sr-Latn-RS"/>
        </w:rPr>
        <w:t xml:space="preserve">za </w:t>
      </w:r>
      <w:r w:rsidR="001F51CA" w:rsidRPr="008C6A6D">
        <w:rPr>
          <w:szCs w:val="22"/>
          <w:lang w:val="sr-Latn-RS"/>
        </w:rPr>
        <w:t>intenzivn</w:t>
      </w:r>
      <w:r w:rsidR="0053423B" w:rsidRPr="008C6A6D">
        <w:rPr>
          <w:szCs w:val="22"/>
          <w:lang w:val="sr-Latn-RS"/>
        </w:rPr>
        <w:t>u</w:t>
      </w:r>
      <w:r w:rsidR="001F51CA" w:rsidRPr="008C6A6D">
        <w:rPr>
          <w:szCs w:val="22"/>
          <w:lang w:val="sr-Latn-RS"/>
        </w:rPr>
        <w:t xml:space="preserve"> n</w:t>
      </w:r>
      <w:r w:rsidR="000F34D9" w:rsidRPr="008C6A6D">
        <w:rPr>
          <w:szCs w:val="22"/>
          <w:lang w:val="sr-Latn-RS"/>
        </w:rPr>
        <w:t>j</w:t>
      </w:r>
      <w:r w:rsidR="001F51CA" w:rsidRPr="008C6A6D">
        <w:rPr>
          <w:szCs w:val="22"/>
          <w:lang w:val="sr-Latn-RS"/>
        </w:rPr>
        <w:t>eg</w:t>
      </w:r>
      <w:r w:rsidR="0053423B" w:rsidRPr="008C6A6D">
        <w:rPr>
          <w:szCs w:val="22"/>
          <w:lang w:val="sr-Latn-RS"/>
        </w:rPr>
        <w:t>u</w:t>
      </w:r>
      <w:r w:rsidR="00F331C5" w:rsidRPr="008C6A6D">
        <w:rPr>
          <w:szCs w:val="22"/>
          <w:lang w:val="sr-Latn-RS"/>
        </w:rPr>
        <w:t xml:space="preserve"> (</w:t>
      </w:r>
      <w:r w:rsidR="00F82758" w:rsidRPr="008C6A6D">
        <w:rPr>
          <w:szCs w:val="22"/>
          <w:lang w:val="sr-Latn-RS"/>
        </w:rPr>
        <w:t>JIN</w:t>
      </w:r>
      <w:r w:rsidR="00F331C5" w:rsidRPr="008C6A6D">
        <w:rPr>
          <w:szCs w:val="22"/>
          <w:lang w:val="sr-Latn-RS"/>
        </w:rPr>
        <w:t>)</w:t>
      </w:r>
      <w:r w:rsidR="005E5CF3" w:rsidRPr="008C6A6D">
        <w:rPr>
          <w:szCs w:val="22"/>
          <w:lang w:val="sr-Latn-RS"/>
        </w:rPr>
        <w:t>,</w:t>
      </w:r>
      <w:r w:rsidR="00F331C5" w:rsidRPr="008C6A6D">
        <w:rPr>
          <w:szCs w:val="22"/>
          <w:lang w:val="sr-Latn-RS"/>
        </w:rPr>
        <w:t xml:space="preserve"> </w:t>
      </w:r>
      <w:r w:rsidR="001F51CA" w:rsidRPr="008C6A6D">
        <w:rPr>
          <w:szCs w:val="22"/>
          <w:lang w:val="sr-Latn-RS"/>
        </w:rPr>
        <w:t>i</w:t>
      </w:r>
      <w:r w:rsidR="00F331C5" w:rsidRPr="008C6A6D">
        <w:rPr>
          <w:szCs w:val="22"/>
          <w:lang w:val="sr-Latn-RS"/>
        </w:rPr>
        <w:t xml:space="preserve"> </w:t>
      </w:r>
      <w:r w:rsidR="007E29FD" w:rsidRPr="008C6A6D">
        <w:rPr>
          <w:szCs w:val="22"/>
          <w:lang w:val="sr-Latn-RS"/>
        </w:rPr>
        <w:t xml:space="preserve">4 slučaja iz grupe koja je primila COVID-19 </w:t>
      </w:r>
      <w:r w:rsidR="00BF0EE6" w:rsidRPr="008C6A6D">
        <w:rPr>
          <w:szCs w:val="22"/>
          <w:lang w:val="sr-Latn-RS"/>
        </w:rPr>
        <w:t>Vaccine</w:t>
      </w:r>
      <w:r w:rsidR="007E29FD" w:rsidRPr="008C6A6D">
        <w:rPr>
          <w:szCs w:val="22"/>
          <w:lang w:val="sr-Latn-RS"/>
        </w:rPr>
        <w:t xml:space="preserve"> Janssen u poređenju sa 8 slučajeva iz grupe koja je primila placebo zaht</w:t>
      </w:r>
      <w:r w:rsidR="005E5CF3" w:rsidRPr="008C6A6D">
        <w:rPr>
          <w:szCs w:val="22"/>
          <w:lang w:val="sr-Latn-RS"/>
        </w:rPr>
        <w:t>i</w:t>
      </w:r>
      <w:r w:rsidR="007E29FD" w:rsidRPr="008C6A6D">
        <w:rPr>
          <w:szCs w:val="22"/>
          <w:lang w:val="sr-Latn-RS"/>
        </w:rPr>
        <w:t xml:space="preserve">jevalo je </w:t>
      </w:r>
      <w:r w:rsidR="00F331C5" w:rsidRPr="008C6A6D">
        <w:rPr>
          <w:szCs w:val="22"/>
          <w:lang w:val="sr-Latn-RS"/>
        </w:rPr>
        <w:t>mehani</w:t>
      </w:r>
      <w:r w:rsidR="001F51CA" w:rsidRPr="008C6A6D">
        <w:rPr>
          <w:szCs w:val="22"/>
          <w:lang w:val="sr-Latn-RS"/>
        </w:rPr>
        <w:t>čku</w:t>
      </w:r>
      <w:r w:rsidR="00F331C5" w:rsidRPr="008C6A6D">
        <w:rPr>
          <w:szCs w:val="22"/>
          <w:lang w:val="sr-Latn-RS"/>
        </w:rPr>
        <w:t xml:space="preserve"> ventila</w:t>
      </w:r>
      <w:r w:rsidR="001F51CA" w:rsidRPr="008C6A6D">
        <w:rPr>
          <w:szCs w:val="22"/>
          <w:lang w:val="sr-Latn-RS"/>
        </w:rPr>
        <w:t>ciju</w:t>
      </w:r>
      <w:r w:rsidR="00F331C5" w:rsidRPr="008C6A6D">
        <w:rPr>
          <w:szCs w:val="22"/>
          <w:lang w:val="sr-Latn-RS"/>
        </w:rPr>
        <w:t xml:space="preserve">. </w:t>
      </w:r>
    </w:p>
    <w:p w14:paraId="74BB7F8B" w14:textId="77777777" w:rsidR="00F331C5" w:rsidRPr="008C6A6D" w:rsidRDefault="00F331C5" w:rsidP="008C6A6D">
      <w:pPr>
        <w:rPr>
          <w:szCs w:val="22"/>
          <w:lang w:val="sr-Latn-RS"/>
        </w:rPr>
      </w:pPr>
    </w:p>
    <w:p w14:paraId="1F47D940" w14:textId="108D1CC9" w:rsidR="007E29FD" w:rsidRPr="008C6A6D" w:rsidRDefault="007E29FD" w:rsidP="008C6A6D">
      <w:pPr>
        <w:rPr>
          <w:iCs/>
          <w:szCs w:val="22"/>
          <w:lang w:val="sr-Latn-RS"/>
        </w:rPr>
      </w:pPr>
      <w:bookmarkStart w:id="19" w:name="_Hlk63013508"/>
      <w:bookmarkEnd w:id="18"/>
      <w:r w:rsidRPr="008C6A6D">
        <w:rPr>
          <w:iCs/>
          <w:szCs w:val="22"/>
          <w:lang w:val="sr-Latn-RS"/>
        </w:rPr>
        <w:t>Efikasnost vakcine protiv asimptomatskih infekcija najmanje 28 dana nakon vakcinacije bila je 28,9% (95% CI: 20,0; 36,8), a protiv svih infekcija SARS-CoV-2 41,7% (95% CI: 36,3; 46,7).</w:t>
      </w:r>
    </w:p>
    <w:p w14:paraId="109617AD" w14:textId="77777777" w:rsidR="007E29FD" w:rsidRPr="008C6A6D" w:rsidRDefault="007E29FD" w:rsidP="008C6A6D">
      <w:pPr>
        <w:rPr>
          <w:iCs/>
          <w:szCs w:val="22"/>
          <w:lang w:val="sr-Latn-RS"/>
        </w:rPr>
      </w:pPr>
    </w:p>
    <w:p w14:paraId="5818FE5E" w14:textId="6916F45A" w:rsidR="00F331C5" w:rsidRPr="008C6A6D" w:rsidRDefault="001F51CA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>Analiza primarn</w:t>
      </w:r>
      <w:r w:rsidR="0053423B" w:rsidRPr="008C6A6D">
        <w:rPr>
          <w:iCs/>
          <w:szCs w:val="22"/>
          <w:lang w:val="sr-Latn-RS"/>
        </w:rPr>
        <w:t>e</w:t>
      </w:r>
      <w:r w:rsidRPr="008C6A6D">
        <w:rPr>
          <w:iCs/>
          <w:szCs w:val="22"/>
          <w:lang w:val="sr-Latn-RS"/>
        </w:rPr>
        <w:t xml:space="preserve"> krajnj</w:t>
      </w:r>
      <w:r w:rsidR="0053423B" w:rsidRPr="008C6A6D">
        <w:rPr>
          <w:iCs/>
          <w:szCs w:val="22"/>
          <w:lang w:val="sr-Latn-RS"/>
        </w:rPr>
        <w:t>e</w:t>
      </w:r>
      <w:r w:rsidRPr="008C6A6D">
        <w:rPr>
          <w:iCs/>
          <w:szCs w:val="22"/>
          <w:lang w:val="sr-Latn-RS"/>
        </w:rPr>
        <w:t xml:space="preserve"> tač</w:t>
      </w:r>
      <w:r w:rsidR="0053423B" w:rsidRPr="008C6A6D">
        <w:rPr>
          <w:iCs/>
          <w:szCs w:val="22"/>
          <w:lang w:val="sr-Latn-RS"/>
        </w:rPr>
        <w:t>ke</w:t>
      </w:r>
      <w:r w:rsidRPr="008C6A6D">
        <w:rPr>
          <w:iCs/>
          <w:szCs w:val="22"/>
          <w:lang w:val="sr-Latn-RS"/>
        </w:rPr>
        <w:t xml:space="preserve"> efikasnosti </w:t>
      </w:r>
      <w:r w:rsidR="0053423B" w:rsidRPr="008C6A6D">
        <w:rPr>
          <w:iCs/>
          <w:szCs w:val="22"/>
          <w:lang w:val="sr-Latn-RS"/>
        </w:rPr>
        <w:t xml:space="preserve">podgrupa </w:t>
      </w:r>
      <w:r w:rsidRPr="008C6A6D">
        <w:rPr>
          <w:iCs/>
          <w:szCs w:val="22"/>
          <w:lang w:val="sr-Latn-RS"/>
        </w:rPr>
        <w:t>pokazala je slične proc</w:t>
      </w:r>
      <w:r w:rsidR="000F34D9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>ene efikasnosti za učesnike muškog i ženskog pola, kao i za učesnike sa</w:t>
      </w:r>
      <w:r w:rsidR="0053423B" w:rsidRPr="008C6A6D">
        <w:rPr>
          <w:iCs/>
          <w:szCs w:val="22"/>
          <w:lang w:val="sr-Latn-RS"/>
        </w:rPr>
        <w:t xml:space="preserve"> i bez</w:t>
      </w:r>
      <w:r w:rsidRPr="008C6A6D">
        <w:rPr>
          <w:iCs/>
          <w:szCs w:val="22"/>
          <w:lang w:val="sr-Latn-RS"/>
        </w:rPr>
        <w:t xml:space="preserve"> medicinski</w:t>
      </w:r>
      <w:r w:rsidR="0053423B" w:rsidRPr="008C6A6D">
        <w:rPr>
          <w:iCs/>
          <w:szCs w:val="22"/>
          <w:lang w:val="sr-Latn-RS"/>
        </w:rPr>
        <w:t>h</w:t>
      </w:r>
      <w:r w:rsidRPr="008C6A6D">
        <w:rPr>
          <w:iCs/>
          <w:szCs w:val="22"/>
          <w:lang w:val="sr-Latn-RS"/>
        </w:rPr>
        <w:t xml:space="preserve"> komorbiditeta povezani</w:t>
      </w:r>
      <w:r w:rsidR="0053423B" w:rsidRPr="008C6A6D">
        <w:rPr>
          <w:iCs/>
          <w:szCs w:val="22"/>
          <w:lang w:val="sr-Latn-RS"/>
        </w:rPr>
        <w:t>h</w:t>
      </w:r>
      <w:r w:rsidRPr="008C6A6D">
        <w:rPr>
          <w:iCs/>
          <w:szCs w:val="22"/>
          <w:lang w:val="sr-Latn-RS"/>
        </w:rPr>
        <w:t xml:space="preserve"> sa visokim rizikom od teškog COVID-19</w:t>
      </w:r>
      <w:r w:rsidR="00F331C5" w:rsidRPr="008C6A6D">
        <w:rPr>
          <w:iCs/>
          <w:szCs w:val="22"/>
          <w:lang w:val="sr-Latn-RS"/>
        </w:rPr>
        <w:t>.</w:t>
      </w:r>
    </w:p>
    <w:p w14:paraId="30A91CDA" w14:textId="62C4B035" w:rsidR="007E29FD" w:rsidRPr="008C6A6D" w:rsidRDefault="007E29FD" w:rsidP="008C6A6D">
      <w:pPr>
        <w:rPr>
          <w:iCs/>
          <w:szCs w:val="22"/>
          <w:lang w:val="sr-Latn-RS"/>
        </w:rPr>
      </w:pPr>
    </w:p>
    <w:p w14:paraId="2EA8D95E" w14:textId="6646F9B9" w:rsidR="007E29FD" w:rsidRPr="008C6A6D" w:rsidRDefault="007E29FD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Sažetak efikasnosti vakcine prema varijantnom soju predstavljen je u tabeli 5 ispod:</w:t>
      </w:r>
    </w:p>
    <w:p w14:paraId="4BE7298A" w14:textId="7E316C38" w:rsidR="007E29FD" w:rsidRPr="008C6A6D" w:rsidRDefault="007E29FD" w:rsidP="008C6A6D">
      <w:pPr>
        <w:rPr>
          <w:szCs w:val="22"/>
          <w:lang w:val="sr-Latn-RS"/>
        </w:rPr>
      </w:pPr>
    </w:p>
    <w:p w14:paraId="51E33430" w14:textId="63DB1CC7" w:rsidR="00F331C5" w:rsidRPr="008C6A6D" w:rsidRDefault="007E29FD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-RS"/>
        </w:rPr>
        <w:t xml:space="preserve">Tabela 5: Sažetak efikasnosti vakcine </w:t>
      </w:r>
      <w:r w:rsidR="00065BCE" w:rsidRPr="008C6A6D">
        <w:rPr>
          <w:b/>
          <w:bCs/>
          <w:szCs w:val="22"/>
          <w:lang w:val="sr-Latn-RS"/>
        </w:rPr>
        <w:t>protiv simptomatskog</w:t>
      </w:r>
      <w:r w:rsidR="00065BCE" w:rsidRPr="008C6A6D">
        <w:rPr>
          <w:b/>
          <w:bCs/>
          <w:szCs w:val="22"/>
          <w:vertAlign w:val="superscript"/>
          <w:lang w:val="sr-Latn-RS"/>
        </w:rPr>
        <w:t>a</w:t>
      </w:r>
      <w:r w:rsidR="00065BCE" w:rsidRPr="008C6A6D">
        <w:rPr>
          <w:b/>
          <w:bCs/>
          <w:szCs w:val="22"/>
          <w:lang w:val="sr-Latn-RS"/>
        </w:rPr>
        <w:t xml:space="preserve"> i teškog</w:t>
      </w:r>
      <w:r w:rsidR="00065BCE" w:rsidRPr="008C6A6D">
        <w:rPr>
          <w:b/>
          <w:bCs/>
          <w:szCs w:val="22"/>
          <w:vertAlign w:val="superscript"/>
          <w:lang w:val="sr-Latn-RS"/>
        </w:rPr>
        <w:t>b</w:t>
      </w:r>
      <w:r w:rsidR="00065BCE" w:rsidRPr="008C6A6D">
        <w:rPr>
          <w:b/>
          <w:bCs/>
          <w:szCs w:val="22"/>
          <w:lang w:val="sr-Latn-RS"/>
        </w:rPr>
        <w:t xml:space="preserve"> COVID-19 </w:t>
      </w:r>
      <w:r w:rsidRPr="008C6A6D">
        <w:rPr>
          <w:b/>
          <w:bCs/>
          <w:szCs w:val="22"/>
          <w:lang w:val="sr-Latn-RS"/>
        </w:rPr>
        <w:t>prema varijantnom soju nakon jedne doze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3443"/>
        <w:gridCol w:w="2102"/>
        <w:gridCol w:w="2374"/>
      </w:tblGrid>
      <w:tr w:rsidR="00065BCE" w:rsidRPr="008C6A6D" w14:paraId="7E3280EA" w14:textId="77777777" w:rsidTr="004217BE">
        <w:trPr>
          <w:trHeight w:hRule="exact" w:val="257"/>
        </w:trPr>
        <w:tc>
          <w:tcPr>
            <w:tcW w:w="890" w:type="pct"/>
            <w:vMerge w:val="restart"/>
          </w:tcPr>
          <w:p w14:paraId="5A4ABF73" w14:textId="77777777" w:rsidR="00065BCE" w:rsidRPr="008C6A6D" w:rsidRDefault="00065BCE" w:rsidP="008C6A6D">
            <w:pPr>
              <w:pStyle w:val="TableParagraph"/>
              <w:jc w:val="left"/>
              <w:rPr>
                <w:b/>
              </w:rPr>
            </w:pPr>
          </w:p>
          <w:p w14:paraId="009F79AB" w14:textId="77777777" w:rsidR="00065BCE" w:rsidRPr="008C6A6D" w:rsidRDefault="00065BCE" w:rsidP="008C6A6D">
            <w:pPr>
              <w:pStyle w:val="TableParagraph"/>
              <w:jc w:val="left"/>
              <w:rPr>
                <w:b/>
              </w:rPr>
            </w:pPr>
          </w:p>
          <w:p w14:paraId="010B5544" w14:textId="77777777" w:rsidR="00065BCE" w:rsidRPr="008C6A6D" w:rsidRDefault="00065BCE" w:rsidP="008C6A6D">
            <w:pPr>
              <w:pStyle w:val="TableParagraph"/>
              <w:jc w:val="left"/>
              <w:rPr>
                <w:b/>
              </w:rPr>
            </w:pPr>
          </w:p>
          <w:p w14:paraId="2AD2B167" w14:textId="538E20F1" w:rsidR="00065BCE" w:rsidRPr="008C6A6D" w:rsidRDefault="00065BCE" w:rsidP="008C6A6D">
            <w:pPr>
              <w:pStyle w:val="TableParagraph"/>
              <w:spacing w:before="166"/>
              <w:ind w:left="436"/>
              <w:jc w:val="left"/>
              <w:rPr>
                <w:b/>
              </w:rPr>
            </w:pPr>
            <w:r w:rsidRPr="008C6A6D">
              <w:rPr>
                <w:b/>
              </w:rPr>
              <w:t>Soj</w:t>
            </w:r>
          </w:p>
        </w:tc>
        <w:tc>
          <w:tcPr>
            <w:tcW w:w="1787" w:type="pct"/>
            <w:vMerge w:val="restart"/>
          </w:tcPr>
          <w:p w14:paraId="6FEC7505" w14:textId="77777777" w:rsidR="00065BCE" w:rsidRPr="008C6A6D" w:rsidRDefault="00065BCE" w:rsidP="008C6A6D">
            <w:pPr>
              <w:pStyle w:val="TableParagraph"/>
              <w:jc w:val="left"/>
              <w:rPr>
                <w:b/>
              </w:rPr>
            </w:pPr>
          </w:p>
          <w:p w14:paraId="5D524600" w14:textId="77777777" w:rsidR="00065BCE" w:rsidRPr="008C6A6D" w:rsidRDefault="00065BCE" w:rsidP="008C6A6D">
            <w:pPr>
              <w:pStyle w:val="TableParagraph"/>
              <w:jc w:val="left"/>
              <w:rPr>
                <w:b/>
              </w:rPr>
            </w:pPr>
          </w:p>
          <w:p w14:paraId="385455ED" w14:textId="77777777" w:rsidR="00065BCE" w:rsidRPr="008C6A6D" w:rsidRDefault="00065BCE" w:rsidP="008C6A6D">
            <w:pPr>
              <w:pStyle w:val="TableParagraph"/>
              <w:jc w:val="left"/>
              <w:rPr>
                <w:b/>
              </w:rPr>
            </w:pPr>
          </w:p>
          <w:p w14:paraId="16713C78" w14:textId="4FE9F9D9" w:rsidR="00065BCE" w:rsidRPr="008C6A6D" w:rsidRDefault="00065BCE" w:rsidP="008C6A6D">
            <w:pPr>
              <w:pStyle w:val="TableParagraph"/>
              <w:spacing w:before="166"/>
              <w:ind w:left="1323" w:right="1324"/>
              <w:rPr>
                <w:b/>
              </w:rPr>
            </w:pPr>
            <w:r w:rsidRPr="008C6A6D">
              <w:rPr>
                <w:b/>
              </w:rPr>
              <w:t xml:space="preserve">Početak </w:t>
            </w:r>
          </w:p>
        </w:tc>
        <w:tc>
          <w:tcPr>
            <w:tcW w:w="2323" w:type="pct"/>
            <w:gridSpan w:val="2"/>
          </w:tcPr>
          <w:p w14:paraId="11297321" w14:textId="2A63D95E" w:rsidR="00065BCE" w:rsidRPr="008C6A6D" w:rsidRDefault="005E5CF3" w:rsidP="008C6A6D">
            <w:pPr>
              <w:pStyle w:val="TableParagraph"/>
              <w:spacing w:before="1"/>
              <w:ind w:left="1698" w:right="1700"/>
              <w:rPr>
                <w:b/>
              </w:rPr>
            </w:pPr>
            <w:r w:rsidRPr="008C6A6D">
              <w:rPr>
                <w:b/>
              </w:rPr>
              <w:t>Težina</w:t>
            </w:r>
          </w:p>
        </w:tc>
      </w:tr>
      <w:tr w:rsidR="00065BCE" w:rsidRPr="008C6A6D" w14:paraId="5036B698" w14:textId="77777777" w:rsidTr="004217BE">
        <w:trPr>
          <w:trHeight w:hRule="exact" w:val="369"/>
        </w:trPr>
        <w:tc>
          <w:tcPr>
            <w:tcW w:w="890" w:type="pct"/>
            <w:vMerge/>
          </w:tcPr>
          <w:p w14:paraId="72889F98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vMerge/>
          </w:tcPr>
          <w:p w14:paraId="7E5F7D88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305FB93A" w14:textId="71ABDCD4" w:rsidR="00065BCE" w:rsidRPr="008C6A6D" w:rsidRDefault="00065BCE" w:rsidP="008C6A6D">
            <w:pPr>
              <w:pStyle w:val="TableParagraph"/>
              <w:spacing w:before="1"/>
              <w:ind w:left="125" w:right="130"/>
              <w:rPr>
                <w:b/>
              </w:rPr>
            </w:pPr>
            <w:r w:rsidRPr="008C6A6D">
              <w:rPr>
                <w:b/>
              </w:rPr>
              <w:t>Simptomatski</w:t>
            </w:r>
          </w:p>
        </w:tc>
        <w:tc>
          <w:tcPr>
            <w:tcW w:w="1232" w:type="pct"/>
            <w:tcBorders>
              <w:bottom w:val="nil"/>
            </w:tcBorders>
          </w:tcPr>
          <w:p w14:paraId="6351B26C" w14:textId="09239FED" w:rsidR="00065BCE" w:rsidRPr="008C6A6D" w:rsidRDefault="00065BCE" w:rsidP="008C6A6D">
            <w:pPr>
              <w:pStyle w:val="TableParagraph"/>
              <w:ind w:left="241" w:right="243"/>
            </w:pPr>
            <w:r w:rsidRPr="008C6A6D">
              <w:rPr>
                <w:b/>
              </w:rPr>
              <w:t xml:space="preserve">Teški </w:t>
            </w:r>
          </w:p>
        </w:tc>
      </w:tr>
      <w:tr w:rsidR="00065BCE" w:rsidRPr="008C6A6D" w14:paraId="2034DA12" w14:textId="77777777" w:rsidTr="004217BE">
        <w:trPr>
          <w:trHeight w:hRule="exact" w:val="254"/>
        </w:trPr>
        <w:tc>
          <w:tcPr>
            <w:tcW w:w="890" w:type="pct"/>
            <w:vMerge/>
          </w:tcPr>
          <w:p w14:paraId="5E07CB7F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vMerge/>
          </w:tcPr>
          <w:p w14:paraId="6C169EA7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14:paraId="3AD14C80" w14:textId="77777777" w:rsidR="00065BCE" w:rsidRPr="008C6A6D" w:rsidRDefault="00065BCE" w:rsidP="008C6A6D">
            <w:pPr>
              <w:pStyle w:val="TableParagraph"/>
              <w:ind w:left="127" w:right="129"/>
              <w:rPr>
                <w:b/>
              </w:rPr>
            </w:pPr>
            <w:r w:rsidRPr="008C6A6D">
              <w:rPr>
                <w:b/>
              </w:rPr>
              <w:t>COVID-19</w:t>
            </w:r>
          </w:p>
        </w:tc>
        <w:tc>
          <w:tcPr>
            <w:tcW w:w="1232" w:type="pct"/>
            <w:tcBorders>
              <w:top w:val="nil"/>
              <w:bottom w:val="nil"/>
            </w:tcBorders>
          </w:tcPr>
          <w:p w14:paraId="0A70B0A1" w14:textId="245520F3" w:rsidR="00065BCE" w:rsidRPr="008C6A6D" w:rsidRDefault="00065BCE" w:rsidP="008C6A6D">
            <w:pPr>
              <w:pStyle w:val="TableParagraph"/>
              <w:ind w:left="241" w:right="243"/>
              <w:rPr>
                <w:b/>
              </w:rPr>
            </w:pPr>
            <w:r w:rsidRPr="008C6A6D">
              <w:rPr>
                <w:b/>
              </w:rPr>
              <w:t>COVID-19</w:t>
            </w:r>
          </w:p>
        </w:tc>
      </w:tr>
      <w:tr w:rsidR="00065BCE" w:rsidRPr="008C6A6D" w14:paraId="44D7DE13" w14:textId="77777777" w:rsidTr="004217BE">
        <w:trPr>
          <w:trHeight w:hRule="exact" w:val="486"/>
        </w:trPr>
        <w:tc>
          <w:tcPr>
            <w:tcW w:w="890" w:type="pct"/>
            <w:vMerge/>
          </w:tcPr>
          <w:p w14:paraId="269EA641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vMerge/>
          </w:tcPr>
          <w:p w14:paraId="2F5CCA8E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top w:val="nil"/>
              <w:bottom w:val="nil"/>
            </w:tcBorders>
          </w:tcPr>
          <w:p w14:paraId="15D3733E" w14:textId="5396C4FD" w:rsidR="00065BCE" w:rsidRPr="008C6A6D" w:rsidRDefault="00065BCE" w:rsidP="008C6A6D">
            <w:pPr>
              <w:pStyle w:val="TableParagraph"/>
              <w:ind w:left="127" w:right="130"/>
              <w:rPr>
                <w:b/>
              </w:rPr>
            </w:pPr>
            <w:r w:rsidRPr="008C6A6D">
              <w:rPr>
                <w:b/>
              </w:rPr>
              <w:t xml:space="preserve">% </w:t>
            </w:r>
            <w:r w:rsidR="005E5CF3" w:rsidRPr="008C6A6D">
              <w:rPr>
                <w:b/>
              </w:rPr>
              <w:t>e</w:t>
            </w:r>
            <w:r w:rsidRPr="008C6A6D">
              <w:rPr>
                <w:b/>
              </w:rPr>
              <w:t>fikasnosti vakcine</w:t>
            </w:r>
          </w:p>
        </w:tc>
        <w:tc>
          <w:tcPr>
            <w:tcW w:w="1232" w:type="pct"/>
            <w:tcBorders>
              <w:top w:val="nil"/>
              <w:bottom w:val="nil"/>
            </w:tcBorders>
          </w:tcPr>
          <w:p w14:paraId="6BF8DA34" w14:textId="5A0FEF95" w:rsidR="00065BCE" w:rsidRPr="008C6A6D" w:rsidRDefault="00065BCE" w:rsidP="008C6A6D">
            <w:pPr>
              <w:pStyle w:val="TableParagraph"/>
              <w:ind w:left="240" w:right="243"/>
              <w:rPr>
                <w:b/>
              </w:rPr>
            </w:pPr>
            <w:r w:rsidRPr="008C6A6D">
              <w:rPr>
                <w:b/>
              </w:rPr>
              <w:t xml:space="preserve">% </w:t>
            </w:r>
            <w:r w:rsidR="005E5CF3" w:rsidRPr="008C6A6D">
              <w:rPr>
                <w:b/>
              </w:rPr>
              <w:t>e</w:t>
            </w:r>
            <w:r w:rsidRPr="008C6A6D">
              <w:rPr>
                <w:b/>
              </w:rPr>
              <w:t>fikasnosti vakcine</w:t>
            </w:r>
          </w:p>
        </w:tc>
      </w:tr>
      <w:tr w:rsidR="00065BCE" w:rsidRPr="008C6A6D" w14:paraId="46BF8853" w14:textId="77777777" w:rsidTr="004217BE">
        <w:trPr>
          <w:trHeight w:hRule="exact" w:val="251"/>
        </w:trPr>
        <w:tc>
          <w:tcPr>
            <w:tcW w:w="890" w:type="pct"/>
            <w:vMerge/>
          </w:tcPr>
          <w:p w14:paraId="286F4902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vMerge/>
          </w:tcPr>
          <w:p w14:paraId="50509DDA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top w:val="nil"/>
            </w:tcBorders>
          </w:tcPr>
          <w:p w14:paraId="3FC4A304" w14:textId="77777777" w:rsidR="00065BCE" w:rsidRPr="008C6A6D" w:rsidRDefault="00065BCE" w:rsidP="008C6A6D">
            <w:pPr>
              <w:pStyle w:val="TableParagraph"/>
              <w:ind w:left="127" w:right="128"/>
              <w:rPr>
                <w:b/>
              </w:rPr>
            </w:pPr>
            <w:r w:rsidRPr="008C6A6D">
              <w:rPr>
                <w:b/>
              </w:rPr>
              <w:t>(95% CI)</w:t>
            </w:r>
          </w:p>
        </w:tc>
        <w:tc>
          <w:tcPr>
            <w:tcW w:w="1232" w:type="pct"/>
            <w:tcBorders>
              <w:top w:val="nil"/>
            </w:tcBorders>
          </w:tcPr>
          <w:p w14:paraId="75AE9CBA" w14:textId="77777777" w:rsidR="00065BCE" w:rsidRPr="008C6A6D" w:rsidRDefault="00065BCE" w:rsidP="008C6A6D">
            <w:pPr>
              <w:pStyle w:val="TableParagraph"/>
              <w:ind w:left="241" w:right="242"/>
              <w:rPr>
                <w:b/>
              </w:rPr>
            </w:pPr>
            <w:r w:rsidRPr="008C6A6D">
              <w:rPr>
                <w:b/>
              </w:rPr>
              <w:t>(95% CI)</w:t>
            </w:r>
          </w:p>
        </w:tc>
      </w:tr>
      <w:tr w:rsidR="00065BCE" w:rsidRPr="008C6A6D" w14:paraId="522A94FB" w14:textId="77777777" w:rsidTr="004217BE">
        <w:trPr>
          <w:trHeight w:hRule="exact" w:val="259"/>
        </w:trPr>
        <w:tc>
          <w:tcPr>
            <w:tcW w:w="890" w:type="pct"/>
            <w:tcBorders>
              <w:bottom w:val="nil"/>
            </w:tcBorders>
          </w:tcPr>
          <w:p w14:paraId="3CDDC2A0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2280523D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2FDFA708" w14:textId="30670085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71</w:t>
            </w:r>
            <w:r w:rsidR="005E5CF3" w:rsidRPr="008C6A6D">
              <w:t>,</w:t>
            </w:r>
            <w:r w:rsidRPr="008C6A6D">
              <w:t>5%</w:t>
            </w:r>
          </w:p>
        </w:tc>
        <w:tc>
          <w:tcPr>
            <w:tcW w:w="1232" w:type="pct"/>
            <w:tcBorders>
              <w:bottom w:val="nil"/>
            </w:tcBorders>
          </w:tcPr>
          <w:p w14:paraId="3217B294" w14:textId="7A8BBC8A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89</w:t>
            </w:r>
            <w:r w:rsidR="005E5CF3" w:rsidRPr="008C6A6D">
              <w:t>,</w:t>
            </w:r>
            <w:r w:rsidRPr="008C6A6D">
              <w:t>7%</w:t>
            </w:r>
          </w:p>
        </w:tc>
      </w:tr>
      <w:tr w:rsidR="00065BCE" w:rsidRPr="008C6A6D" w14:paraId="53125F3D" w14:textId="77777777" w:rsidTr="004217BE">
        <w:trPr>
          <w:trHeight w:hRule="exact" w:val="252"/>
        </w:trPr>
        <w:tc>
          <w:tcPr>
            <w:tcW w:w="890" w:type="pct"/>
            <w:tcBorders>
              <w:top w:val="nil"/>
              <w:bottom w:val="nil"/>
            </w:tcBorders>
          </w:tcPr>
          <w:p w14:paraId="46A24A62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5B0C6C57" w14:textId="12C6450D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06A51E2D" w14:textId="19901F4E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(57</w:t>
            </w:r>
            <w:r w:rsidR="005E5CF3" w:rsidRPr="008C6A6D">
              <w:t>,</w:t>
            </w:r>
            <w:r w:rsidRPr="008C6A6D">
              <w:t>3; 81</w:t>
            </w:r>
            <w:r w:rsidR="005E5CF3" w:rsidRPr="008C6A6D">
              <w:t>,</w:t>
            </w:r>
            <w:r w:rsidRPr="008C6A6D">
              <w:t>4)</w:t>
            </w:r>
          </w:p>
        </w:tc>
        <w:tc>
          <w:tcPr>
            <w:tcW w:w="1232" w:type="pct"/>
            <w:tcBorders>
              <w:top w:val="nil"/>
            </w:tcBorders>
          </w:tcPr>
          <w:p w14:paraId="07834C4A" w14:textId="2DDED30D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(57</w:t>
            </w:r>
            <w:r w:rsidR="005E5CF3" w:rsidRPr="008C6A6D">
              <w:t>,</w:t>
            </w:r>
            <w:r w:rsidRPr="008C6A6D">
              <w:t>3; 98</w:t>
            </w:r>
            <w:r w:rsidR="005E5CF3" w:rsidRPr="008C6A6D">
              <w:t>,</w:t>
            </w:r>
            <w:r w:rsidRPr="008C6A6D">
              <w:t>8)</w:t>
            </w:r>
          </w:p>
        </w:tc>
      </w:tr>
      <w:tr w:rsidR="00065BCE" w:rsidRPr="008C6A6D" w14:paraId="5C97EC5C" w14:textId="77777777" w:rsidTr="004217BE">
        <w:trPr>
          <w:trHeight w:hRule="exact" w:val="259"/>
        </w:trPr>
        <w:tc>
          <w:tcPr>
            <w:tcW w:w="890" w:type="pct"/>
            <w:tcBorders>
              <w:top w:val="nil"/>
              <w:bottom w:val="nil"/>
            </w:tcBorders>
          </w:tcPr>
          <w:p w14:paraId="02DC9562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635B8B7E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4A035823" w14:textId="58536FBD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58</w:t>
            </w:r>
            <w:r w:rsidR="005E5CF3" w:rsidRPr="008C6A6D">
              <w:t>,</w:t>
            </w:r>
            <w:r w:rsidRPr="008C6A6D">
              <w:t>2%</w:t>
            </w:r>
          </w:p>
        </w:tc>
        <w:tc>
          <w:tcPr>
            <w:tcW w:w="1232" w:type="pct"/>
            <w:tcBorders>
              <w:bottom w:val="nil"/>
            </w:tcBorders>
          </w:tcPr>
          <w:p w14:paraId="7D590EC1" w14:textId="13F29395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93</w:t>
            </w:r>
            <w:r w:rsidR="005E5CF3" w:rsidRPr="008C6A6D">
              <w:t>,</w:t>
            </w:r>
            <w:r w:rsidRPr="008C6A6D">
              <w:t>1%</w:t>
            </w:r>
          </w:p>
        </w:tc>
      </w:tr>
      <w:tr w:rsidR="00065BCE" w:rsidRPr="008C6A6D" w14:paraId="0C0EB126" w14:textId="77777777" w:rsidTr="004217BE">
        <w:trPr>
          <w:trHeight w:hRule="exact" w:val="252"/>
        </w:trPr>
        <w:tc>
          <w:tcPr>
            <w:tcW w:w="890" w:type="pct"/>
            <w:tcBorders>
              <w:top w:val="nil"/>
            </w:tcBorders>
          </w:tcPr>
          <w:p w14:paraId="4B537524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Reference</w:t>
            </w:r>
          </w:p>
        </w:tc>
        <w:tc>
          <w:tcPr>
            <w:tcW w:w="1787" w:type="pct"/>
            <w:tcBorders>
              <w:top w:val="nil"/>
            </w:tcBorders>
          </w:tcPr>
          <w:p w14:paraId="5BC1B93F" w14:textId="19B8A2C4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31EC978E" w14:textId="19930313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(35</w:t>
            </w:r>
            <w:r w:rsidR="005E5CF3" w:rsidRPr="008C6A6D">
              <w:t>,</w:t>
            </w:r>
            <w:r w:rsidRPr="008C6A6D">
              <w:t>0; 73</w:t>
            </w:r>
            <w:r w:rsidR="005E5CF3" w:rsidRPr="008C6A6D">
              <w:t>,</w:t>
            </w:r>
            <w:r w:rsidRPr="008C6A6D">
              <w:t>7)</w:t>
            </w:r>
          </w:p>
        </w:tc>
        <w:tc>
          <w:tcPr>
            <w:tcW w:w="1232" w:type="pct"/>
            <w:tcBorders>
              <w:top w:val="nil"/>
            </w:tcBorders>
          </w:tcPr>
          <w:p w14:paraId="5C7EEB1D" w14:textId="1AFC5D17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(54</w:t>
            </w:r>
            <w:r w:rsidR="005E5CF3" w:rsidRPr="008C6A6D">
              <w:t>,</w:t>
            </w:r>
            <w:r w:rsidRPr="008C6A6D">
              <w:t>4; 99</w:t>
            </w:r>
            <w:r w:rsidR="005E5CF3" w:rsidRPr="008C6A6D">
              <w:t>,</w:t>
            </w:r>
            <w:r w:rsidRPr="008C6A6D">
              <w:t>8)</w:t>
            </w:r>
          </w:p>
        </w:tc>
      </w:tr>
      <w:tr w:rsidR="00065BCE" w:rsidRPr="008C6A6D" w14:paraId="5239DB36" w14:textId="77777777" w:rsidTr="004217BE">
        <w:trPr>
          <w:trHeight w:hRule="exact" w:val="258"/>
        </w:trPr>
        <w:tc>
          <w:tcPr>
            <w:tcW w:w="890" w:type="pct"/>
            <w:tcBorders>
              <w:bottom w:val="nil"/>
            </w:tcBorders>
          </w:tcPr>
          <w:p w14:paraId="2AAEAAB7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09D7F2E5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3C8DE873" w14:textId="5E8C096E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70</w:t>
            </w:r>
            <w:r w:rsidR="005E5CF3" w:rsidRPr="008C6A6D">
              <w:t>,</w:t>
            </w:r>
            <w:r w:rsidRPr="008C6A6D">
              <w:t>1%</w:t>
            </w:r>
          </w:p>
        </w:tc>
        <w:tc>
          <w:tcPr>
            <w:tcW w:w="1232" w:type="pct"/>
            <w:tcBorders>
              <w:bottom w:val="nil"/>
            </w:tcBorders>
          </w:tcPr>
          <w:p w14:paraId="2B1B5287" w14:textId="3D52A524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51</w:t>
            </w:r>
            <w:r w:rsidR="005E5CF3" w:rsidRPr="008C6A6D">
              <w:t>,</w:t>
            </w:r>
            <w:r w:rsidRPr="008C6A6D">
              <w:t>1%</w:t>
            </w:r>
          </w:p>
        </w:tc>
      </w:tr>
      <w:tr w:rsidR="00065BCE" w:rsidRPr="008C6A6D" w14:paraId="00A675D2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  <w:bottom w:val="nil"/>
            </w:tcBorders>
          </w:tcPr>
          <w:p w14:paraId="109B7C1D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37F521AD" w14:textId="0FEC3220" w:rsidR="00065BCE" w:rsidRPr="008C6A6D" w:rsidRDefault="00065BCE" w:rsidP="008C6A6D">
            <w:pPr>
              <w:pStyle w:val="TableParagraph"/>
              <w:ind w:right="148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5219CC14" w14:textId="69E185BD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(35</w:t>
            </w:r>
            <w:r w:rsidR="005E5CF3" w:rsidRPr="008C6A6D">
              <w:t>,</w:t>
            </w:r>
            <w:r w:rsidRPr="008C6A6D">
              <w:t>1; 87</w:t>
            </w:r>
            <w:r w:rsidR="005E5CF3" w:rsidRPr="008C6A6D">
              <w:t>,</w:t>
            </w:r>
            <w:r w:rsidRPr="008C6A6D">
              <w:t>6)</w:t>
            </w:r>
          </w:p>
        </w:tc>
        <w:tc>
          <w:tcPr>
            <w:tcW w:w="1232" w:type="pct"/>
            <w:tcBorders>
              <w:top w:val="nil"/>
            </w:tcBorders>
          </w:tcPr>
          <w:p w14:paraId="42B6FA20" w14:textId="77E143FB" w:rsidR="00065BCE" w:rsidRPr="008C6A6D" w:rsidRDefault="00065BCE" w:rsidP="008C6A6D">
            <w:pPr>
              <w:pStyle w:val="TableParagraph"/>
              <w:ind w:left="241" w:right="242"/>
            </w:pPr>
            <w:r w:rsidRPr="008C6A6D">
              <w:t>(-241</w:t>
            </w:r>
            <w:r w:rsidR="005E5CF3" w:rsidRPr="008C6A6D">
              <w:t>,</w:t>
            </w:r>
            <w:r w:rsidRPr="008C6A6D">
              <w:t>2; 95</w:t>
            </w:r>
            <w:r w:rsidR="005E5CF3" w:rsidRPr="008C6A6D">
              <w:t>,</w:t>
            </w:r>
            <w:r w:rsidRPr="008C6A6D">
              <w:t>6)</w:t>
            </w:r>
          </w:p>
        </w:tc>
      </w:tr>
      <w:tr w:rsidR="00065BCE" w:rsidRPr="008C6A6D" w14:paraId="07834084" w14:textId="77777777" w:rsidTr="004217BE">
        <w:trPr>
          <w:trHeight w:hRule="exact" w:val="258"/>
        </w:trPr>
        <w:tc>
          <w:tcPr>
            <w:tcW w:w="890" w:type="pct"/>
            <w:tcBorders>
              <w:top w:val="nil"/>
              <w:bottom w:val="nil"/>
            </w:tcBorders>
          </w:tcPr>
          <w:p w14:paraId="0D02A4C0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39771AB7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2948AFF7" w14:textId="17F9E1E2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70</w:t>
            </w:r>
            <w:r w:rsidR="005E5CF3" w:rsidRPr="008C6A6D">
              <w:t>,</w:t>
            </w:r>
            <w:r w:rsidRPr="008C6A6D">
              <w:t>2%</w:t>
            </w:r>
          </w:p>
        </w:tc>
        <w:tc>
          <w:tcPr>
            <w:tcW w:w="1232" w:type="pct"/>
            <w:tcBorders>
              <w:bottom w:val="nil"/>
            </w:tcBorders>
          </w:tcPr>
          <w:p w14:paraId="649371D7" w14:textId="685B4B94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51</w:t>
            </w:r>
            <w:r w:rsidR="005E5CF3" w:rsidRPr="008C6A6D">
              <w:t>,</w:t>
            </w:r>
            <w:r w:rsidRPr="008C6A6D">
              <w:t>4%</w:t>
            </w:r>
          </w:p>
        </w:tc>
      </w:tr>
      <w:tr w:rsidR="00065BCE" w:rsidRPr="008C6A6D" w14:paraId="49EA6921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</w:tcBorders>
          </w:tcPr>
          <w:p w14:paraId="514EC1A6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Alpha (B.1.1.7)</w:t>
            </w:r>
          </w:p>
        </w:tc>
        <w:tc>
          <w:tcPr>
            <w:tcW w:w="1787" w:type="pct"/>
            <w:tcBorders>
              <w:top w:val="nil"/>
            </w:tcBorders>
          </w:tcPr>
          <w:p w14:paraId="5567D1E6" w14:textId="1E3332F3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0AEC412B" w14:textId="77F3F773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(35</w:t>
            </w:r>
            <w:r w:rsidR="005E5CF3" w:rsidRPr="008C6A6D">
              <w:t>,</w:t>
            </w:r>
            <w:r w:rsidRPr="008C6A6D">
              <w:t>3; 87</w:t>
            </w:r>
            <w:r w:rsidR="005E5CF3" w:rsidRPr="008C6A6D">
              <w:t>,</w:t>
            </w:r>
            <w:r w:rsidRPr="008C6A6D">
              <w:t>6)</w:t>
            </w:r>
          </w:p>
        </w:tc>
        <w:tc>
          <w:tcPr>
            <w:tcW w:w="1232" w:type="pct"/>
            <w:tcBorders>
              <w:top w:val="nil"/>
            </w:tcBorders>
          </w:tcPr>
          <w:p w14:paraId="248CD595" w14:textId="02DB5AC5" w:rsidR="00065BCE" w:rsidRPr="008C6A6D" w:rsidRDefault="00065BCE" w:rsidP="008C6A6D">
            <w:pPr>
              <w:pStyle w:val="TableParagraph"/>
              <w:ind w:left="241" w:right="242"/>
            </w:pPr>
            <w:r w:rsidRPr="008C6A6D">
              <w:t>(-239</w:t>
            </w:r>
            <w:r w:rsidR="005E5CF3" w:rsidRPr="008C6A6D">
              <w:t>,</w:t>
            </w:r>
            <w:r w:rsidRPr="008C6A6D">
              <w:t>0; 95</w:t>
            </w:r>
            <w:r w:rsidR="005E5CF3" w:rsidRPr="008C6A6D">
              <w:t>,</w:t>
            </w:r>
            <w:r w:rsidRPr="008C6A6D">
              <w:t>6)</w:t>
            </w:r>
          </w:p>
        </w:tc>
      </w:tr>
      <w:tr w:rsidR="00065BCE" w:rsidRPr="008C6A6D" w14:paraId="5F5674FE" w14:textId="77777777" w:rsidTr="004217BE">
        <w:trPr>
          <w:trHeight w:hRule="exact" w:val="258"/>
        </w:trPr>
        <w:tc>
          <w:tcPr>
            <w:tcW w:w="890" w:type="pct"/>
            <w:tcBorders>
              <w:bottom w:val="nil"/>
            </w:tcBorders>
          </w:tcPr>
          <w:p w14:paraId="40CFF313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04AD02D0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7C51900B" w14:textId="3435EFC4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38</w:t>
            </w:r>
            <w:r w:rsidR="005E5CF3" w:rsidRPr="008C6A6D">
              <w:t>,</w:t>
            </w:r>
            <w:r w:rsidRPr="008C6A6D">
              <w:t>1%</w:t>
            </w:r>
          </w:p>
        </w:tc>
        <w:tc>
          <w:tcPr>
            <w:tcW w:w="1232" w:type="pct"/>
            <w:tcBorders>
              <w:bottom w:val="nil"/>
            </w:tcBorders>
          </w:tcPr>
          <w:p w14:paraId="600FF5D2" w14:textId="143BEE87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70</w:t>
            </w:r>
            <w:r w:rsidR="007349FF" w:rsidRPr="008C6A6D">
              <w:t>,</w:t>
            </w:r>
            <w:r w:rsidRPr="008C6A6D">
              <w:t>2%</w:t>
            </w:r>
          </w:p>
        </w:tc>
      </w:tr>
      <w:tr w:rsidR="00065BCE" w:rsidRPr="008C6A6D" w14:paraId="3B4F4844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  <w:bottom w:val="nil"/>
            </w:tcBorders>
          </w:tcPr>
          <w:p w14:paraId="12D33035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4AED255D" w14:textId="3946F4BF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06BF3EE6" w14:textId="0C269FE4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(4</w:t>
            </w:r>
            <w:r w:rsidR="005E5CF3" w:rsidRPr="008C6A6D">
              <w:t>,</w:t>
            </w:r>
            <w:r w:rsidRPr="008C6A6D">
              <w:t>2; 60</w:t>
            </w:r>
            <w:r w:rsidR="005E5CF3" w:rsidRPr="008C6A6D">
              <w:t>,</w:t>
            </w:r>
            <w:r w:rsidRPr="008C6A6D">
              <w:t>4)</w:t>
            </w:r>
          </w:p>
        </w:tc>
        <w:tc>
          <w:tcPr>
            <w:tcW w:w="1232" w:type="pct"/>
            <w:tcBorders>
              <w:top w:val="nil"/>
            </w:tcBorders>
          </w:tcPr>
          <w:p w14:paraId="71DCB66C" w14:textId="1E0B478C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(28</w:t>
            </w:r>
            <w:r w:rsidR="007349FF" w:rsidRPr="008C6A6D">
              <w:t>,</w:t>
            </w:r>
            <w:r w:rsidRPr="008C6A6D">
              <w:t>4; 89</w:t>
            </w:r>
            <w:r w:rsidR="007349FF" w:rsidRPr="008C6A6D">
              <w:t>,</w:t>
            </w:r>
            <w:r w:rsidRPr="008C6A6D">
              <w:t>2)</w:t>
            </w:r>
          </w:p>
        </w:tc>
      </w:tr>
      <w:tr w:rsidR="00065BCE" w:rsidRPr="008C6A6D" w14:paraId="7B035FD0" w14:textId="77777777" w:rsidTr="004217BE">
        <w:trPr>
          <w:trHeight w:hRule="exact" w:val="258"/>
        </w:trPr>
        <w:tc>
          <w:tcPr>
            <w:tcW w:w="890" w:type="pct"/>
            <w:tcBorders>
              <w:top w:val="nil"/>
              <w:bottom w:val="nil"/>
            </w:tcBorders>
          </w:tcPr>
          <w:p w14:paraId="6B943C6E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30DF3F19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7F8474B9" w14:textId="31C47C55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51</w:t>
            </w:r>
            <w:r w:rsidR="005E5CF3" w:rsidRPr="008C6A6D">
              <w:t>,</w:t>
            </w:r>
            <w:r w:rsidRPr="008C6A6D">
              <w:t>9%</w:t>
            </w:r>
          </w:p>
        </w:tc>
        <w:tc>
          <w:tcPr>
            <w:tcW w:w="1232" w:type="pct"/>
            <w:tcBorders>
              <w:bottom w:val="nil"/>
            </w:tcBorders>
          </w:tcPr>
          <w:p w14:paraId="177EEAD3" w14:textId="59E2A4BD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78</w:t>
            </w:r>
            <w:r w:rsidR="007349FF" w:rsidRPr="008C6A6D">
              <w:t>,</w:t>
            </w:r>
            <w:r w:rsidRPr="008C6A6D">
              <w:t>4%</w:t>
            </w:r>
          </w:p>
        </w:tc>
      </w:tr>
      <w:tr w:rsidR="00065BCE" w:rsidRPr="008C6A6D" w14:paraId="6596391B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</w:tcBorders>
          </w:tcPr>
          <w:p w14:paraId="4B7FB37C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Beta (B.1.351)</w:t>
            </w:r>
          </w:p>
        </w:tc>
        <w:tc>
          <w:tcPr>
            <w:tcW w:w="1787" w:type="pct"/>
            <w:tcBorders>
              <w:top w:val="nil"/>
            </w:tcBorders>
          </w:tcPr>
          <w:p w14:paraId="7D157EE0" w14:textId="184432E3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3CB1479E" w14:textId="5B9D5264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(19</w:t>
            </w:r>
            <w:r w:rsidR="005E5CF3" w:rsidRPr="008C6A6D">
              <w:t>,</w:t>
            </w:r>
            <w:r w:rsidRPr="008C6A6D">
              <w:t>1; 72</w:t>
            </w:r>
            <w:r w:rsidR="005E5CF3" w:rsidRPr="008C6A6D">
              <w:t>,</w:t>
            </w:r>
            <w:r w:rsidRPr="008C6A6D">
              <w:t>2)</w:t>
            </w:r>
          </w:p>
        </w:tc>
        <w:tc>
          <w:tcPr>
            <w:tcW w:w="1232" w:type="pct"/>
            <w:tcBorders>
              <w:top w:val="nil"/>
            </w:tcBorders>
          </w:tcPr>
          <w:p w14:paraId="78155621" w14:textId="57C9E5E1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(34</w:t>
            </w:r>
            <w:r w:rsidR="007349FF" w:rsidRPr="008C6A6D">
              <w:t>,</w:t>
            </w:r>
            <w:r w:rsidRPr="008C6A6D">
              <w:t>5; 94</w:t>
            </w:r>
            <w:r w:rsidR="007349FF" w:rsidRPr="008C6A6D">
              <w:t>,</w:t>
            </w:r>
            <w:r w:rsidRPr="008C6A6D">
              <w:t>7)</w:t>
            </w:r>
          </w:p>
        </w:tc>
      </w:tr>
      <w:tr w:rsidR="00065BCE" w:rsidRPr="008C6A6D" w14:paraId="1BE356FA" w14:textId="77777777" w:rsidTr="004217BE">
        <w:trPr>
          <w:trHeight w:hRule="exact" w:val="258"/>
        </w:trPr>
        <w:tc>
          <w:tcPr>
            <w:tcW w:w="890" w:type="pct"/>
            <w:tcBorders>
              <w:bottom w:val="nil"/>
            </w:tcBorders>
          </w:tcPr>
          <w:p w14:paraId="4F19AA3B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26A48914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112B9079" w14:textId="7784C7D2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36</w:t>
            </w:r>
            <w:r w:rsidR="005E5CF3" w:rsidRPr="008C6A6D">
              <w:t>,</w:t>
            </w:r>
            <w:r w:rsidRPr="008C6A6D">
              <w:t>4%</w:t>
            </w:r>
          </w:p>
        </w:tc>
        <w:tc>
          <w:tcPr>
            <w:tcW w:w="1232" w:type="pct"/>
            <w:tcBorders>
              <w:bottom w:val="nil"/>
            </w:tcBorders>
          </w:tcPr>
          <w:p w14:paraId="4F521B04" w14:textId="3BF2B063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63</w:t>
            </w:r>
            <w:r w:rsidR="007349FF" w:rsidRPr="008C6A6D">
              <w:t>,</w:t>
            </w:r>
            <w:r w:rsidRPr="008C6A6D">
              <w:t>3%</w:t>
            </w:r>
          </w:p>
        </w:tc>
      </w:tr>
      <w:tr w:rsidR="00065BCE" w:rsidRPr="008C6A6D" w14:paraId="29EFF482" w14:textId="77777777" w:rsidTr="004217BE">
        <w:trPr>
          <w:trHeight w:hRule="exact" w:val="251"/>
        </w:trPr>
        <w:tc>
          <w:tcPr>
            <w:tcW w:w="890" w:type="pct"/>
            <w:tcBorders>
              <w:top w:val="nil"/>
              <w:bottom w:val="nil"/>
            </w:tcBorders>
          </w:tcPr>
          <w:p w14:paraId="7B8C6538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54142295" w14:textId="0732948A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237F971B" w14:textId="1AA296B0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(13</w:t>
            </w:r>
            <w:r w:rsidR="005E5CF3" w:rsidRPr="008C6A6D">
              <w:t>,</w:t>
            </w:r>
            <w:r w:rsidRPr="008C6A6D">
              <w:t>9; 53</w:t>
            </w:r>
            <w:r w:rsidR="005E5CF3" w:rsidRPr="008C6A6D">
              <w:t>,</w:t>
            </w:r>
            <w:r w:rsidRPr="008C6A6D">
              <w:t>2)</w:t>
            </w:r>
          </w:p>
        </w:tc>
        <w:tc>
          <w:tcPr>
            <w:tcW w:w="1232" w:type="pct"/>
            <w:tcBorders>
              <w:top w:val="nil"/>
            </w:tcBorders>
          </w:tcPr>
          <w:p w14:paraId="70D4ACA4" w14:textId="22B71379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(18</w:t>
            </w:r>
            <w:r w:rsidR="007349FF" w:rsidRPr="008C6A6D">
              <w:t>,</w:t>
            </w:r>
            <w:r w:rsidRPr="008C6A6D">
              <w:t>3; 85</w:t>
            </w:r>
            <w:r w:rsidR="007349FF" w:rsidRPr="008C6A6D">
              <w:t>,</w:t>
            </w:r>
            <w:r w:rsidRPr="008C6A6D">
              <w:t>0)</w:t>
            </w:r>
          </w:p>
        </w:tc>
      </w:tr>
      <w:tr w:rsidR="00065BCE" w:rsidRPr="008C6A6D" w14:paraId="6FE7FA5D" w14:textId="77777777" w:rsidTr="004217BE">
        <w:trPr>
          <w:trHeight w:hRule="exact" w:val="260"/>
        </w:trPr>
        <w:tc>
          <w:tcPr>
            <w:tcW w:w="890" w:type="pct"/>
            <w:tcBorders>
              <w:top w:val="nil"/>
              <w:bottom w:val="nil"/>
            </w:tcBorders>
          </w:tcPr>
          <w:p w14:paraId="7583EC7A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6113E893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53CE2ABD" w14:textId="6472D382" w:rsidR="00065BCE" w:rsidRPr="008C6A6D" w:rsidRDefault="00065BCE" w:rsidP="008C6A6D">
            <w:pPr>
              <w:pStyle w:val="TableParagraph"/>
              <w:spacing w:before="3"/>
              <w:ind w:left="127" w:right="128"/>
            </w:pPr>
            <w:r w:rsidRPr="008C6A6D">
              <w:t>36</w:t>
            </w:r>
            <w:r w:rsidR="005E5CF3" w:rsidRPr="008C6A6D">
              <w:t>,</w:t>
            </w:r>
            <w:r w:rsidRPr="008C6A6D">
              <w:t>5%</w:t>
            </w:r>
          </w:p>
        </w:tc>
        <w:tc>
          <w:tcPr>
            <w:tcW w:w="1232" w:type="pct"/>
            <w:tcBorders>
              <w:bottom w:val="nil"/>
            </w:tcBorders>
          </w:tcPr>
          <w:p w14:paraId="274A7E9C" w14:textId="2429182A" w:rsidR="00065BCE" w:rsidRPr="008C6A6D" w:rsidRDefault="00065BCE" w:rsidP="008C6A6D">
            <w:pPr>
              <w:pStyle w:val="TableParagraph"/>
              <w:spacing w:before="3"/>
              <w:ind w:left="241" w:right="242"/>
            </w:pPr>
            <w:r w:rsidRPr="008C6A6D">
              <w:t>63</w:t>
            </w:r>
            <w:r w:rsidR="007349FF" w:rsidRPr="008C6A6D">
              <w:t>,</w:t>
            </w:r>
            <w:r w:rsidRPr="008C6A6D">
              <w:t>6%</w:t>
            </w:r>
          </w:p>
        </w:tc>
      </w:tr>
      <w:tr w:rsidR="00065BCE" w:rsidRPr="008C6A6D" w14:paraId="42CD33F4" w14:textId="77777777" w:rsidTr="004217BE">
        <w:trPr>
          <w:trHeight w:hRule="exact" w:val="251"/>
        </w:trPr>
        <w:tc>
          <w:tcPr>
            <w:tcW w:w="890" w:type="pct"/>
            <w:tcBorders>
              <w:top w:val="nil"/>
            </w:tcBorders>
          </w:tcPr>
          <w:p w14:paraId="317CBDDE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Gamma (P.1)</w:t>
            </w:r>
          </w:p>
        </w:tc>
        <w:tc>
          <w:tcPr>
            <w:tcW w:w="1787" w:type="pct"/>
            <w:tcBorders>
              <w:top w:val="nil"/>
            </w:tcBorders>
          </w:tcPr>
          <w:p w14:paraId="198CBFB3" w14:textId="0E113985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47A2E588" w14:textId="6AEF2038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(14</w:t>
            </w:r>
            <w:r w:rsidR="005E5CF3" w:rsidRPr="008C6A6D">
              <w:t>,</w:t>
            </w:r>
            <w:r w:rsidRPr="008C6A6D">
              <w:t>1; 53</w:t>
            </w:r>
            <w:r w:rsidR="005E5CF3" w:rsidRPr="008C6A6D">
              <w:t>,</w:t>
            </w:r>
            <w:r w:rsidRPr="008C6A6D">
              <w:t>3)</w:t>
            </w:r>
          </w:p>
        </w:tc>
        <w:tc>
          <w:tcPr>
            <w:tcW w:w="1232" w:type="pct"/>
            <w:tcBorders>
              <w:top w:val="nil"/>
            </w:tcBorders>
          </w:tcPr>
          <w:p w14:paraId="4F4C7264" w14:textId="7B706B06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(18</w:t>
            </w:r>
            <w:r w:rsidR="007349FF" w:rsidRPr="008C6A6D">
              <w:t>,</w:t>
            </w:r>
            <w:r w:rsidRPr="008C6A6D">
              <w:t>8; 85</w:t>
            </w:r>
            <w:r w:rsidR="007349FF" w:rsidRPr="008C6A6D">
              <w:t>,</w:t>
            </w:r>
            <w:r w:rsidRPr="008C6A6D">
              <w:t>1)</w:t>
            </w:r>
          </w:p>
        </w:tc>
      </w:tr>
      <w:tr w:rsidR="00065BCE" w:rsidRPr="008C6A6D" w14:paraId="5F9D5710" w14:textId="77777777" w:rsidTr="004217BE">
        <w:trPr>
          <w:trHeight w:hRule="exact" w:val="259"/>
        </w:trPr>
        <w:tc>
          <w:tcPr>
            <w:tcW w:w="890" w:type="pct"/>
            <w:tcBorders>
              <w:bottom w:val="nil"/>
            </w:tcBorders>
          </w:tcPr>
          <w:p w14:paraId="554EF85F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519B4175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4C2B0363" w14:textId="22C6AE9B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64</w:t>
            </w:r>
            <w:r w:rsidR="005E5CF3" w:rsidRPr="008C6A6D">
              <w:t>,</w:t>
            </w:r>
            <w:r w:rsidRPr="008C6A6D">
              <w:t>8%</w:t>
            </w:r>
          </w:p>
        </w:tc>
        <w:tc>
          <w:tcPr>
            <w:tcW w:w="1232" w:type="pct"/>
            <w:tcBorders>
              <w:bottom w:val="nil"/>
            </w:tcBorders>
          </w:tcPr>
          <w:p w14:paraId="292DDDA9" w14:textId="3B2539AA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91</w:t>
            </w:r>
            <w:r w:rsidR="007349FF" w:rsidRPr="008C6A6D">
              <w:t>,</w:t>
            </w:r>
            <w:r w:rsidRPr="008C6A6D">
              <w:t>1%</w:t>
            </w:r>
          </w:p>
        </w:tc>
      </w:tr>
      <w:tr w:rsidR="00065BCE" w:rsidRPr="008C6A6D" w14:paraId="7791C178" w14:textId="77777777" w:rsidTr="004217BE">
        <w:trPr>
          <w:trHeight w:hRule="exact" w:val="252"/>
        </w:trPr>
        <w:tc>
          <w:tcPr>
            <w:tcW w:w="890" w:type="pct"/>
            <w:tcBorders>
              <w:top w:val="nil"/>
              <w:bottom w:val="nil"/>
            </w:tcBorders>
          </w:tcPr>
          <w:p w14:paraId="3221E345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59189B77" w14:textId="56598FAF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2011166C" w14:textId="19B0D2C4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(47</w:t>
            </w:r>
            <w:r w:rsidR="005E5CF3" w:rsidRPr="008C6A6D">
              <w:t>,</w:t>
            </w:r>
            <w:r w:rsidRPr="008C6A6D">
              <w:t>3; 77</w:t>
            </w:r>
            <w:r w:rsidR="005E5CF3" w:rsidRPr="008C6A6D">
              <w:t>,</w:t>
            </w:r>
            <w:r w:rsidRPr="008C6A6D">
              <w:t>0)</w:t>
            </w:r>
          </w:p>
        </w:tc>
        <w:tc>
          <w:tcPr>
            <w:tcW w:w="1232" w:type="pct"/>
            <w:tcBorders>
              <w:top w:val="nil"/>
            </w:tcBorders>
          </w:tcPr>
          <w:p w14:paraId="4A96002E" w14:textId="20220C8B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(38</w:t>
            </w:r>
            <w:r w:rsidR="007349FF" w:rsidRPr="008C6A6D">
              <w:t>,</w:t>
            </w:r>
            <w:r w:rsidRPr="008C6A6D">
              <w:t>8; 99</w:t>
            </w:r>
            <w:r w:rsidR="007349FF" w:rsidRPr="008C6A6D">
              <w:t>,</w:t>
            </w:r>
            <w:r w:rsidRPr="008C6A6D">
              <w:t>8)</w:t>
            </w:r>
          </w:p>
        </w:tc>
      </w:tr>
      <w:tr w:rsidR="00065BCE" w:rsidRPr="008C6A6D" w14:paraId="72EF6B17" w14:textId="77777777" w:rsidTr="004217BE">
        <w:trPr>
          <w:trHeight w:hRule="exact" w:val="259"/>
        </w:trPr>
        <w:tc>
          <w:tcPr>
            <w:tcW w:w="890" w:type="pct"/>
            <w:tcBorders>
              <w:top w:val="nil"/>
              <w:bottom w:val="nil"/>
            </w:tcBorders>
          </w:tcPr>
          <w:p w14:paraId="2DB813DA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09DE6465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33BE3422" w14:textId="554802C4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64</w:t>
            </w:r>
            <w:r w:rsidR="005E5CF3" w:rsidRPr="008C6A6D">
              <w:t>,</w:t>
            </w:r>
            <w:r w:rsidRPr="008C6A6D">
              <w:t>1%</w:t>
            </w:r>
          </w:p>
        </w:tc>
        <w:tc>
          <w:tcPr>
            <w:tcW w:w="1232" w:type="pct"/>
            <w:tcBorders>
              <w:bottom w:val="nil"/>
            </w:tcBorders>
          </w:tcPr>
          <w:p w14:paraId="22E2D418" w14:textId="469F03FA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87</w:t>
            </w:r>
            <w:r w:rsidR="007349FF" w:rsidRPr="008C6A6D">
              <w:t>,</w:t>
            </w:r>
            <w:r w:rsidRPr="008C6A6D">
              <w:t>9%</w:t>
            </w:r>
          </w:p>
        </w:tc>
      </w:tr>
      <w:tr w:rsidR="00065BCE" w:rsidRPr="008C6A6D" w14:paraId="427E0EE9" w14:textId="77777777" w:rsidTr="004217BE">
        <w:trPr>
          <w:trHeight w:hRule="exact" w:val="252"/>
        </w:trPr>
        <w:tc>
          <w:tcPr>
            <w:tcW w:w="890" w:type="pct"/>
            <w:tcBorders>
              <w:top w:val="nil"/>
            </w:tcBorders>
          </w:tcPr>
          <w:p w14:paraId="65EC5168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Zeta (P.2)</w:t>
            </w:r>
          </w:p>
        </w:tc>
        <w:tc>
          <w:tcPr>
            <w:tcW w:w="1787" w:type="pct"/>
            <w:tcBorders>
              <w:top w:val="nil"/>
            </w:tcBorders>
          </w:tcPr>
          <w:p w14:paraId="35FBECF5" w14:textId="166DE897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1CBE353E" w14:textId="086EFACE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(42</w:t>
            </w:r>
            <w:r w:rsidR="005E5CF3" w:rsidRPr="008C6A6D">
              <w:t>,</w:t>
            </w:r>
            <w:r w:rsidRPr="008C6A6D">
              <w:t>5; 78</w:t>
            </w:r>
            <w:r w:rsidR="005E5CF3" w:rsidRPr="008C6A6D">
              <w:t>,</w:t>
            </w:r>
            <w:r w:rsidRPr="008C6A6D">
              <w:t>3)</w:t>
            </w:r>
          </w:p>
        </w:tc>
        <w:tc>
          <w:tcPr>
            <w:tcW w:w="1232" w:type="pct"/>
            <w:tcBorders>
              <w:top w:val="nil"/>
            </w:tcBorders>
          </w:tcPr>
          <w:p w14:paraId="480D54E1" w14:textId="04C04913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(9</w:t>
            </w:r>
            <w:r w:rsidR="007349FF" w:rsidRPr="008C6A6D">
              <w:t>,</w:t>
            </w:r>
            <w:r w:rsidRPr="008C6A6D">
              <w:t>4; 99</w:t>
            </w:r>
            <w:r w:rsidR="007349FF" w:rsidRPr="008C6A6D">
              <w:t>,</w:t>
            </w:r>
            <w:r w:rsidRPr="008C6A6D">
              <w:t>7)</w:t>
            </w:r>
          </w:p>
        </w:tc>
      </w:tr>
      <w:tr w:rsidR="00065BCE" w:rsidRPr="008C6A6D" w14:paraId="16F95C5A" w14:textId="77777777" w:rsidTr="004217BE">
        <w:trPr>
          <w:trHeight w:hRule="exact" w:val="259"/>
        </w:trPr>
        <w:tc>
          <w:tcPr>
            <w:tcW w:w="890" w:type="pct"/>
            <w:tcBorders>
              <w:bottom w:val="nil"/>
            </w:tcBorders>
          </w:tcPr>
          <w:p w14:paraId="790ECBF2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47B2F1CF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36F36572" w14:textId="5FC01B0B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35</w:t>
            </w:r>
            <w:r w:rsidR="005E5CF3" w:rsidRPr="008C6A6D">
              <w:t>,</w:t>
            </w:r>
            <w:r w:rsidRPr="008C6A6D">
              <w:t>8%</w:t>
            </w:r>
          </w:p>
        </w:tc>
        <w:tc>
          <w:tcPr>
            <w:tcW w:w="1232" w:type="pct"/>
            <w:tcBorders>
              <w:bottom w:val="nil"/>
            </w:tcBorders>
          </w:tcPr>
          <w:p w14:paraId="328798B0" w14:textId="67DA573A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79</w:t>
            </w:r>
            <w:r w:rsidR="007349FF" w:rsidRPr="008C6A6D">
              <w:t>,</w:t>
            </w:r>
            <w:r w:rsidRPr="008C6A6D">
              <w:t>4%</w:t>
            </w:r>
          </w:p>
        </w:tc>
      </w:tr>
      <w:tr w:rsidR="00065BCE" w:rsidRPr="008C6A6D" w14:paraId="3A2218E2" w14:textId="77777777" w:rsidTr="004217BE">
        <w:trPr>
          <w:trHeight w:hRule="exact" w:val="252"/>
        </w:trPr>
        <w:tc>
          <w:tcPr>
            <w:tcW w:w="890" w:type="pct"/>
            <w:tcBorders>
              <w:top w:val="nil"/>
              <w:bottom w:val="nil"/>
            </w:tcBorders>
          </w:tcPr>
          <w:p w14:paraId="775895F3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0606C990" w14:textId="77777777" w:rsidR="00065BCE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  <w:p w14:paraId="1C7D8065" w14:textId="15A214DB" w:rsidR="008C6A6D" w:rsidRPr="008C6A6D" w:rsidRDefault="008C6A6D" w:rsidP="008C6A6D">
            <w:pPr>
              <w:pStyle w:val="TableParagraph"/>
              <w:ind w:right="146"/>
              <w:jc w:val="right"/>
            </w:pPr>
          </w:p>
        </w:tc>
        <w:tc>
          <w:tcPr>
            <w:tcW w:w="1091" w:type="pct"/>
            <w:tcBorders>
              <w:top w:val="nil"/>
            </w:tcBorders>
          </w:tcPr>
          <w:p w14:paraId="15B35293" w14:textId="4AE8C4A7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(1</w:t>
            </w:r>
            <w:r w:rsidR="005E5CF3" w:rsidRPr="008C6A6D">
              <w:t>,</w:t>
            </w:r>
            <w:r w:rsidRPr="008C6A6D">
              <w:t>5; 58</w:t>
            </w:r>
            <w:r w:rsidR="005E5CF3" w:rsidRPr="008C6A6D">
              <w:t>,</w:t>
            </w:r>
            <w:r w:rsidRPr="008C6A6D">
              <w:t>6)</w:t>
            </w:r>
          </w:p>
        </w:tc>
        <w:tc>
          <w:tcPr>
            <w:tcW w:w="1232" w:type="pct"/>
            <w:tcBorders>
              <w:top w:val="nil"/>
            </w:tcBorders>
          </w:tcPr>
          <w:p w14:paraId="239591B2" w14:textId="77777777" w:rsidR="00065BCE" w:rsidRDefault="00065BCE" w:rsidP="008C6A6D">
            <w:pPr>
              <w:pStyle w:val="TableParagraph"/>
              <w:ind w:left="240" w:right="243"/>
            </w:pPr>
            <w:r w:rsidRPr="008C6A6D">
              <w:t>(38</w:t>
            </w:r>
            <w:r w:rsidR="007349FF" w:rsidRPr="008C6A6D">
              <w:t>,</w:t>
            </w:r>
            <w:r w:rsidRPr="008C6A6D">
              <w:t>1; 94</w:t>
            </w:r>
            <w:r w:rsidR="007349FF" w:rsidRPr="008C6A6D">
              <w:t>,</w:t>
            </w:r>
            <w:r w:rsidRPr="008C6A6D">
              <w:t>9)</w:t>
            </w:r>
          </w:p>
          <w:p w14:paraId="1B738781" w14:textId="773E1416" w:rsidR="008C6A6D" w:rsidRPr="008C6A6D" w:rsidRDefault="008C6A6D" w:rsidP="008C6A6D">
            <w:pPr>
              <w:pStyle w:val="TableParagraph"/>
              <w:ind w:left="240" w:right="243"/>
            </w:pPr>
          </w:p>
        </w:tc>
      </w:tr>
      <w:tr w:rsidR="00065BCE" w:rsidRPr="008C6A6D" w14:paraId="5ECD179F" w14:textId="77777777" w:rsidTr="004217BE">
        <w:trPr>
          <w:trHeight w:hRule="exact" w:val="259"/>
        </w:trPr>
        <w:tc>
          <w:tcPr>
            <w:tcW w:w="890" w:type="pct"/>
            <w:tcBorders>
              <w:top w:val="nil"/>
              <w:bottom w:val="nil"/>
            </w:tcBorders>
          </w:tcPr>
          <w:p w14:paraId="492178B5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24209318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10B7C34F" w14:textId="6C8D5EA4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35</w:t>
            </w:r>
            <w:r w:rsidR="005E5CF3" w:rsidRPr="008C6A6D">
              <w:t>,</w:t>
            </w:r>
            <w:r w:rsidRPr="008C6A6D">
              <w:t>9%</w:t>
            </w:r>
          </w:p>
        </w:tc>
        <w:tc>
          <w:tcPr>
            <w:tcW w:w="1232" w:type="pct"/>
            <w:tcBorders>
              <w:bottom w:val="nil"/>
            </w:tcBorders>
          </w:tcPr>
          <w:p w14:paraId="74CC5B07" w14:textId="0674AC99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79</w:t>
            </w:r>
            <w:r w:rsidR="007349FF" w:rsidRPr="008C6A6D">
              <w:t>,</w:t>
            </w:r>
            <w:r w:rsidRPr="008C6A6D">
              <w:t>5%</w:t>
            </w:r>
          </w:p>
        </w:tc>
      </w:tr>
      <w:tr w:rsidR="00065BCE" w:rsidRPr="008C6A6D" w14:paraId="6B083CA0" w14:textId="77777777" w:rsidTr="004217BE">
        <w:trPr>
          <w:trHeight w:hRule="exact" w:val="252"/>
        </w:trPr>
        <w:tc>
          <w:tcPr>
            <w:tcW w:w="890" w:type="pct"/>
            <w:tcBorders>
              <w:top w:val="nil"/>
            </w:tcBorders>
          </w:tcPr>
          <w:p w14:paraId="7D10272B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Mu (B.1.621)</w:t>
            </w:r>
          </w:p>
        </w:tc>
        <w:tc>
          <w:tcPr>
            <w:tcW w:w="1787" w:type="pct"/>
            <w:tcBorders>
              <w:top w:val="nil"/>
            </w:tcBorders>
          </w:tcPr>
          <w:p w14:paraId="6FBB98DA" w14:textId="3AE7334E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0AE3C355" w14:textId="48752605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(1</w:t>
            </w:r>
            <w:r w:rsidR="005E5CF3" w:rsidRPr="008C6A6D">
              <w:t>,</w:t>
            </w:r>
            <w:r w:rsidRPr="008C6A6D">
              <w:t>7; 58</w:t>
            </w:r>
            <w:r w:rsidR="005E5CF3" w:rsidRPr="008C6A6D">
              <w:t>,</w:t>
            </w:r>
            <w:r w:rsidRPr="008C6A6D">
              <w:t>7)</w:t>
            </w:r>
          </w:p>
        </w:tc>
        <w:tc>
          <w:tcPr>
            <w:tcW w:w="1232" w:type="pct"/>
            <w:tcBorders>
              <w:top w:val="nil"/>
            </w:tcBorders>
          </w:tcPr>
          <w:p w14:paraId="5EC94927" w14:textId="2E17B23D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(38</w:t>
            </w:r>
            <w:r w:rsidR="007349FF" w:rsidRPr="008C6A6D">
              <w:t>,</w:t>
            </w:r>
            <w:r w:rsidRPr="008C6A6D">
              <w:t>5; 94</w:t>
            </w:r>
            <w:r w:rsidR="007349FF" w:rsidRPr="008C6A6D">
              <w:t>,</w:t>
            </w:r>
            <w:r w:rsidRPr="008C6A6D">
              <w:t>9)</w:t>
            </w:r>
          </w:p>
        </w:tc>
      </w:tr>
      <w:tr w:rsidR="00065BCE" w:rsidRPr="008C6A6D" w14:paraId="1AFA440B" w14:textId="77777777" w:rsidTr="004217BE">
        <w:trPr>
          <w:trHeight w:hRule="exact" w:val="258"/>
        </w:trPr>
        <w:tc>
          <w:tcPr>
            <w:tcW w:w="890" w:type="pct"/>
            <w:tcBorders>
              <w:bottom w:val="nil"/>
            </w:tcBorders>
          </w:tcPr>
          <w:p w14:paraId="360AAFB3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53033D51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3E543DB8" w14:textId="5E1DAAFF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10</w:t>
            </w:r>
            <w:r w:rsidR="005E5CF3" w:rsidRPr="008C6A6D">
              <w:t>,</w:t>
            </w:r>
            <w:r w:rsidRPr="008C6A6D">
              <w:t>0%</w:t>
            </w:r>
          </w:p>
        </w:tc>
        <w:tc>
          <w:tcPr>
            <w:tcW w:w="1232" w:type="pct"/>
            <w:tcBorders>
              <w:bottom w:val="nil"/>
            </w:tcBorders>
          </w:tcPr>
          <w:p w14:paraId="40D087E5" w14:textId="3335D480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67</w:t>
            </w:r>
            <w:r w:rsidR="007349FF" w:rsidRPr="008C6A6D">
              <w:t>,</w:t>
            </w:r>
            <w:r w:rsidRPr="008C6A6D">
              <w:t>4%</w:t>
            </w:r>
          </w:p>
        </w:tc>
      </w:tr>
      <w:tr w:rsidR="00065BCE" w:rsidRPr="008C6A6D" w14:paraId="3AD0B9EA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  <w:bottom w:val="nil"/>
            </w:tcBorders>
          </w:tcPr>
          <w:p w14:paraId="0E112A66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43943AB6" w14:textId="1FE21035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289D1FAD" w14:textId="53EE0BB6" w:rsidR="00065BCE" w:rsidRPr="008C6A6D" w:rsidRDefault="00065BCE" w:rsidP="008C6A6D">
            <w:pPr>
              <w:pStyle w:val="TableParagraph"/>
              <w:ind w:left="127" w:right="128"/>
            </w:pPr>
            <w:r w:rsidRPr="008C6A6D">
              <w:t>(-39</w:t>
            </w:r>
            <w:r w:rsidR="005E5CF3" w:rsidRPr="008C6A6D">
              <w:t>,</w:t>
            </w:r>
            <w:r w:rsidRPr="008C6A6D">
              <w:t>5; 42</w:t>
            </w:r>
            <w:r w:rsidR="005E5CF3" w:rsidRPr="008C6A6D">
              <w:t>,</w:t>
            </w:r>
            <w:r w:rsidRPr="008C6A6D">
              <w:t>0)</w:t>
            </w:r>
          </w:p>
        </w:tc>
        <w:tc>
          <w:tcPr>
            <w:tcW w:w="1232" w:type="pct"/>
            <w:tcBorders>
              <w:top w:val="nil"/>
            </w:tcBorders>
          </w:tcPr>
          <w:p w14:paraId="2ED4F53C" w14:textId="462AF143" w:rsidR="00065BCE" w:rsidRPr="008C6A6D" w:rsidRDefault="00065BCE" w:rsidP="008C6A6D">
            <w:pPr>
              <w:pStyle w:val="TableParagraph"/>
              <w:ind w:left="241" w:right="242"/>
            </w:pPr>
            <w:r w:rsidRPr="008C6A6D">
              <w:t>(-30</w:t>
            </w:r>
            <w:r w:rsidR="007349FF" w:rsidRPr="008C6A6D">
              <w:t>,</w:t>
            </w:r>
            <w:r w:rsidRPr="008C6A6D">
              <w:t>6; 94</w:t>
            </w:r>
            <w:r w:rsidR="007349FF" w:rsidRPr="008C6A6D">
              <w:t>,</w:t>
            </w:r>
            <w:r w:rsidRPr="008C6A6D">
              <w:t>3)</w:t>
            </w:r>
          </w:p>
        </w:tc>
      </w:tr>
      <w:tr w:rsidR="00065BCE" w:rsidRPr="008C6A6D" w14:paraId="4C157A28" w14:textId="77777777" w:rsidTr="004217BE">
        <w:trPr>
          <w:trHeight w:hRule="exact" w:val="258"/>
        </w:trPr>
        <w:tc>
          <w:tcPr>
            <w:tcW w:w="890" w:type="pct"/>
            <w:tcBorders>
              <w:top w:val="nil"/>
              <w:bottom w:val="nil"/>
            </w:tcBorders>
          </w:tcPr>
          <w:p w14:paraId="74792BE8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679664AE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0FA15BBA" w14:textId="78767692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10</w:t>
            </w:r>
            <w:r w:rsidR="005E5CF3" w:rsidRPr="008C6A6D">
              <w:t>,</w:t>
            </w:r>
            <w:r w:rsidRPr="008C6A6D">
              <w:t>1%</w:t>
            </w:r>
          </w:p>
        </w:tc>
        <w:tc>
          <w:tcPr>
            <w:tcW w:w="1232" w:type="pct"/>
            <w:tcBorders>
              <w:bottom w:val="nil"/>
            </w:tcBorders>
          </w:tcPr>
          <w:p w14:paraId="3C48B35B" w14:textId="73AFBA12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67</w:t>
            </w:r>
            <w:r w:rsidR="007349FF" w:rsidRPr="008C6A6D">
              <w:t>,</w:t>
            </w:r>
            <w:r w:rsidRPr="008C6A6D">
              <w:t>6%</w:t>
            </w:r>
          </w:p>
        </w:tc>
      </w:tr>
      <w:tr w:rsidR="00065BCE" w:rsidRPr="008C6A6D" w14:paraId="50D06923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</w:tcBorders>
          </w:tcPr>
          <w:p w14:paraId="6EFC3109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Lambda (C.37)</w:t>
            </w:r>
          </w:p>
        </w:tc>
        <w:tc>
          <w:tcPr>
            <w:tcW w:w="1787" w:type="pct"/>
            <w:tcBorders>
              <w:top w:val="nil"/>
            </w:tcBorders>
          </w:tcPr>
          <w:p w14:paraId="5BF224AC" w14:textId="3222078E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7375C4CE" w14:textId="174FAFEB" w:rsidR="00065BCE" w:rsidRPr="008C6A6D" w:rsidRDefault="00065BCE" w:rsidP="008C6A6D">
            <w:pPr>
              <w:pStyle w:val="TableParagraph"/>
              <w:ind w:left="127" w:right="128"/>
            </w:pPr>
            <w:r w:rsidRPr="008C6A6D">
              <w:t>(-39</w:t>
            </w:r>
            <w:r w:rsidR="005E5CF3" w:rsidRPr="008C6A6D">
              <w:t>,</w:t>
            </w:r>
            <w:r w:rsidRPr="008C6A6D">
              <w:t>2; 42</w:t>
            </w:r>
            <w:r w:rsidR="005E5CF3" w:rsidRPr="008C6A6D">
              <w:t>,</w:t>
            </w:r>
            <w:r w:rsidRPr="008C6A6D">
              <w:t>1)</w:t>
            </w:r>
          </w:p>
        </w:tc>
        <w:tc>
          <w:tcPr>
            <w:tcW w:w="1232" w:type="pct"/>
            <w:tcBorders>
              <w:top w:val="nil"/>
            </w:tcBorders>
          </w:tcPr>
          <w:p w14:paraId="080C0960" w14:textId="4B066026" w:rsidR="00065BCE" w:rsidRPr="008C6A6D" w:rsidRDefault="00065BCE" w:rsidP="008C6A6D">
            <w:pPr>
              <w:pStyle w:val="TableParagraph"/>
              <w:ind w:left="241" w:right="242"/>
            </w:pPr>
            <w:r w:rsidRPr="008C6A6D">
              <w:t>(-29</w:t>
            </w:r>
            <w:r w:rsidR="007349FF" w:rsidRPr="008C6A6D">
              <w:t>,</w:t>
            </w:r>
            <w:r w:rsidRPr="008C6A6D">
              <w:t>8; 94</w:t>
            </w:r>
            <w:r w:rsidR="007349FF" w:rsidRPr="008C6A6D">
              <w:t>,</w:t>
            </w:r>
            <w:r w:rsidRPr="008C6A6D">
              <w:t>4)</w:t>
            </w:r>
          </w:p>
        </w:tc>
      </w:tr>
      <w:tr w:rsidR="00065BCE" w:rsidRPr="008C6A6D" w14:paraId="2C02B61D" w14:textId="77777777" w:rsidTr="004217BE">
        <w:trPr>
          <w:trHeight w:hRule="exact" w:val="258"/>
        </w:trPr>
        <w:tc>
          <w:tcPr>
            <w:tcW w:w="890" w:type="pct"/>
            <w:tcBorders>
              <w:bottom w:val="nil"/>
            </w:tcBorders>
          </w:tcPr>
          <w:p w14:paraId="665E4592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499FD46B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13A4F9AC" w14:textId="4EA37FCD" w:rsidR="00065BCE" w:rsidRPr="008C6A6D" w:rsidRDefault="00065BCE" w:rsidP="008C6A6D">
            <w:pPr>
              <w:pStyle w:val="TableParagraph"/>
              <w:spacing w:before="1"/>
              <w:ind w:left="127" w:right="130"/>
            </w:pPr>
            <w:r w:rsidRPr="008C6A6D">
              <w:t>-6</w:t>
            </w:r>
            <w:r w:rsidR="005E5CF3" w:rsidRPr="008C6A6D">
              <w:t>,</w:t>
            </w:r>
            <w:r w:rsidRPr="008C6A6D">
              <w:t>0%</w:t>
            </w:r>
          </w:p>
        </w:tc>
        <w:tc>
          <w:tcPr>
            <w:tcW w:w="1232" w:type="pct"/>
            <w:tcBorders>
              <w:bottom w:val="nil"/>
            </w:tcBorders>
          </w:tcPr>
          <w:p w14:paraId="3B0AE512" w14:textId="77777777" w:rsidR="00065BCE" w:rsidRPr="008C6A6D" w:rsidRDefault="00065BCE" w:rsidP="008C6A6D">
            <w:pPr>
              <w:pStyle w:val="TableParagraph"/>
              <w:spacing w:before="1"/>
              <w:ind w:left="238" w:right="243"/>
            </w:pPr>
            <w:r w:rsidRPr="008C6A6D">
              <w:t>NE*</w:t>
            </w:r>
          </w:p>
        </w:tc>
      </w:tr>
      <w:tr w:rsidR="00065BCE" w:rsidRPr="008C6A6D" w14:paraId="092729E2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  <w:bottom w:val="nil"/>
            </w:tcBorders>
          </w:tcPr>
          <w:p w14:paraId="7F113074" w14:textId="77777777" w:rsidR="00065BCE" w:rsidRPr="008C6A6D" w:rsidRDefault="00065BCE" w:rsidP="008C6A6D">
            <w:pPr>
              <w:pStyle w:val="TableParagraph"/>
              <w:spacing w:before="2"/>
              <w:ind w:left="105"/>
              <w:jc w:val="left"/>
            </w:pPr>
            <w:r w:rsidRPr="008C6A6D">
              <w:t>Delta</w:t>
            </w:r>
          </w:p>
        </w:tc>
        <w:tc>
          <w:tcPr>
            <w:tcW w:w="1787" w:type="pct"/>
            <w:tcBorders>
              <w:top w:val="nil"/>
            </w:tcBorders>
          </w:tcPr>
          <w:p w14:paraId="517CBBA4" w14:textId="63CA1383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393752D4" w14:textId="23B52704" w:rsidR="00065BCE" w:rsidRPr="008C6A6D" w:rsidRDefault="00065BCE" w:rsidP="008C6A6D">
            <w:pPr>
              <w:pStyle w:val="TableParagraph"/>
              <w:ind w:left="127" w:right="128"/>
            </w:pPr>
            <w:r w:rsidRPr="008C6A6D">
              <w:t>(-178</w:t>
            </w:r>
            <w:r w:rsidR="005E5CF3" w:rsidRPr="008C6A6D">
              <w:t>,</w:t>
            </w:r>
            <w:r w:rsidRPr="008C6A6D">
              <w:t>3; 59</w:t>
            </w:r>
            <w:r w:rsidR="005E5CF3" w:rsidRPr="008C6A6D">
              <w:t>,</w:t>
            </w:r>
            <w:r w:rsidRPr="008C6A6D">
              <w:t>2)</w:t>
            </w:r>
          </w:p>
        </w:tc>
        <w:tc>
          <w:tcPr>
            <w:tcW w:w="1232" w:type="pct"/>
            <w:tcBorders>
              <w:top w:val="nil"/>
            </w:tcBorders>
          </w:tcPr>
          <w:p w14:paraId="1A715719" w14:textId="77777777" w:rsidR="00065BCE" w:rsidRPr="008C6A6D" w:rsidRDefault="00065BCE" w:rsidP="008C6A6D">
            <w:pPr>
              <w:pStyle w:val="TableParagraph"/>
              <w:ind w:left="238" w:right="243"/>
            </w:pPr>
            <w:r w:rsidRPr="008C6A6D">
              <w:t>NE*</w:t>
            </w:r>
          </w:p>
        </w:tc>
      </w:tr>
      <w:tr w:rsidR="00065BCE" w:rsidRPr="008C6A6D" w14:paraId="71A95106" w14:textId="77777777" w:rsidTr="004217BE">
        <w:trPr>
          <w:trHeight w:hRule="exact" w:val="258"/>
        </w:trPr>
        <w:tc>
          <w:tcPr>
            <w:tcW w:w="890" w:type="pct"/>
            <w:tcBorders>
              <w:top w:val="nil"/>
              <w:bottom w:val="nil"/>
            </w:tcBorders>
          </w:tcPr>
          <w:p w14:paraId="3E7E87BC" w14:textId="77777777" w:rsidR="00065BCE" w:rsidRPr="008C6A6D" w:rsidRDefault="00065BCE" w:rsidP="008C6A6D">
            <w:pPr>
              <w:pStyle w:val="TableParagraph"/>
              <w:spacing w:before="3"/>
              <w:ind w:left="105"/>
              <w:jc w:val="left"/>
            </w:pPr>
            <w:r w:rsidRPr="008C6A6D">
              <w:t>(B.1.617.2/AY.</w:t>
            </w:r>
          </w:p>
        </w:tc>
        <w:tc>
          <w:tcPr>
            <w:tcW w:w="1787" w:type="pct"/>
            <w:tcBorders>
              <w:bottom w:val="nil"/>
            </w:tcBorders>
          </w:tcPr>
          <w:p w14:paraId="172A1FD3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4613A40A" w14:textId="77A68484" w:rsidR="00065BCE" w:rsidRPr="008C6A6D" w:rsidRDefault="00065BCE" w:rsidP="008C6A6D">
            <w:pPr>
              <w:pStyle w:val="TableParagraph"/>
              <w:spacing w:before="1"/>
              <w:ind w:left="127" w:right="130"/>
            </w:pPr>
            <w:r w:rsidRPr="008C6A6D">
              <w:t>-5</w:t>
            </w:r>
            <w:r w:rsidR="005E5CF3" w:rsidRPr="008C6A6D">
              <w:t>,</w:t>
            </w:r>
            <w:r w:rsidRPr="008C6A6D">
              <w:t>7%</w:t>
            </w:r>
          </w:p>
        </w:tc>
        <w:tc>
          <w:tcPr>
            <w:tcW w:w="1232" w:type="pct"/>
            <w:tcBorders>
              <w:bottom w:val="nil"/>
            </w:tcBorders>
          </w:tcPr>
          <w:p w14:paraId="7A88EAEC" w14:textId="77777777" w:rsidR="00065BCE" w:rsidRPr="008C6A6D" w:rsidRDefault="00065BCE" w:rsidP="008C6A6D">
            <w:pPr>
              <w:pStyle w:val="TableParagraph"/>
              <w:spacing w:before="1"/>
              <w:ind w:left="238" w:right="243"/>
            </w:pPr>
            <w:r w:rsidRPr="008C6A6D">
              <w:t>NE*</w:t>
            </w:r>
          </w:p>
        </w:tc>
      </w:tr>
      <w:tr w:rsidR="00065BCE" w:rsidRPr="008C6A6D" w14:paraId="5A8C5403" w14:textId="77777777" w:rsidTr="004217BE">
        <w:trPr>
          <w:trHeight w:hRule="exact" w:val="253"/>
        </w:trPr>
        <w:tc>
          <w:tcPr>
            <w:tcW w:w="890" w:type="pct"/>
            <w:tcBorders>
              <w:top w:val="nil"/>
            </w:tcBorders>
          </w:tcPr>
          <w:p w14:paraId="07964599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t>1/AY.2)</w:t>
            </w:r>
          </w:p>
        </w:tc>
        <w:tc>
          <w:tcPr>
            <w:tcW w:w="1787" w:type="pct"/>
            <w:tcBorders>
              <w:top w:val="nil"/>
            </w:tcBorders>
          </w:tcPr>
          <w:p w14:paraId="2AF8C025" w14:textId="3971858F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23F022CF" w14:textId="2CDAEA86" w:rsidR="00065BCE" w:rsidRPr="008C6A6D" w:rsidRDefault="00065BCE" w:rsidP="008C6A6D">
            <w:pPr>
              <w:pStyle w:val="TableParagraph"/>
              <w:ind w:left="127" w:right="128"/>
            </w:pPr>
            <w:r w:rsidRPr="008C6A6D">
              <w:t>(-177</w:t>
            </w:r>
            <w:r w:rsidR="005E5CF3" w:rsidRPr="008C6A6D">
              <w:t>,</w:t>
            </w:r>
            <w:r w:rsidRPr="008C6A6D">
              <w:t>7; 59</w:t>
            </w:r>
            <w:r w:rsidR="005E5CF3" w:rsidRPr="008C6A6D">
              <w:t>,</w:t>
            </w:r>
            <w:r w:rsidRPr="008C6A6D">
              <w:t>2)</w:t>
            </w:r>
          </w:p>
        </w:tc>
        <w:tc>
          <w:tcPr>
            <w:tcW w:w="1232" w:type="pct"/>
            <w:tcBorders>
              <w:top w:val="nil"/>
            </w:tcBorders>
          </w:tcPr>
          <w:p w14:paraId="4E743118" w14:textId="77777777" w:rsidR="00065BCE" w:rsidRPr="008C6A6D" w:rsidRDefault="00065BCE" w:rsidP="008C6A6D">
            <w:pPr>
              <w:pStyle w:val="TableParagraph"/>
              <w:ind w:left="238" w:right="243"/>
            </w:pPr>
            <w:r w:rsidRPr="008C6A6D">
              <w:t>NE*</w:t>
            </w:r>
          </w:p>
        </w:tc>
      </w:tr>
      <w:tr w:rsidR="00065BCE" w:rsidRPr="008C6A6D" w14:paraId="671F29D9" w14:textId="77777777" w:rsidTr="004217BE">
        <w:trPr>
          <w:trHeight w:hRule="exact" w:val="258"/>
        </w:trPr>
        <w:tc>
          <w:tcPr>
            <w:tcW w:w="890" w:type="pct"/>
            <w:tcBorders>
              <w:bottom w:val="nil"/>
            </w:tcBorders>
          </w:tcPr>
          <w:p w14:paraId="547FDF50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48A6F34D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47D0B8C0" w14:textId="6563E50D" w:rsidR="00065BCE" w:rsidRPr="008C6A6D" w:rsidRDefault="00065BCE" w:rsidP="008C6A6D">
            <w:pPr>
              <w:pStyle w:val="TableParagraph"/>
              <w:spacing w:before="1"/>
              <w:ind w:left="127" w:right="128"/>
            </w:pPr>
            <w:r w:rsidRPr="008C6A6D">
              <w:t>73</w:t>
            </w:r>
            <w:r w:rsidR="005E5CF3" w:rsidRPr="008C6A6D">
              <w:t>,</w:t>
            </w:r>
            <w:r w:rsidRPr="008C6A6D">
              <w:t>2%</w:t>
            </w:r>
          </w:p>
        </w:tc>
        <w:tc>
          <w:tcPr>
            <w:tcW w:w="1232" w:type="pct"/>
            <w:tcBorders>
              <w:bottom w:val="nil"/>
            </w:tcBorders>
          </w:tcPr>
          <w:p w14:paraId="2D4C672E" w14:textId="445723C6" w:rsidR="00065BCE" w:rsidRPr="008C6A6D" w:rsidRDefault="00065BCE" w:rsidP="008C6A6D">
            <w:pPr>
              <w:pStyle w:val="TableParagraph"/>
              <w:spacing w:before="1"/>
              <w:ind w:left="241" w:right="242"/>
            </w:pPr>
            <w:r w:rsidRPr="008C6A6D">
              <w:t>81</w:t>
            </w:r>
            <w:r w:rsidR="007349FF" w:rsidRPr="008C6A6D">
              <w:t>,</w:t>
            </w:r>
            <w:r w:rsidRPr="008C6A6D">
              <w:t>4%</w:t>
            </w:r>
          </w:p>
        </w:tc>
      </w:tr>
      <w:tr w:rsidR="00065BCE" w:rsidRPr="008C6A6D" w14:paraId="6428042A" w14:textId="77777777" w:rsidTr="004217BE">
        <w:trPr>
          <w:trHeight w:hRule="exact" w:val="251"/>
        </w:trPr>
        <w:tc>
          <w:tcPr>
            <w:tcW w:w="890" w:type="pct"/>
            <w:tcBorders>
              <w:top w:val="nil"/>
              <w:bottom w:val="nil"/>
            </w:tcBorders>
          </w:tcPr>
          <w:p w14:paraId="31955761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top w:val="nil"/>
            </w:tcBorders>
          </w:tcPr>
          <w:p w14:paraId="4945ED25" w14:textId="02CFBA1D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14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1AA7742B" w14:textId="660BE72C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(65</w:t>
            </w:r>
            <w:r w:rsidR="005E5CF3" w:rsidRPr="008C6A6D">
              <w:t>,</w:t>
            </w:r>
            <w:r w:rsidRPr="008C6A6D">
              <w:t>4; 79</w:t>
            </w:r>
            <w:r w:rsidR="005E5CF3" w:rsidRPr="008C6A6D">
              <w:t>,</w:t>
            </w:r>
            <w:r w:rsidRPr="008C6A6D">
              <w:t>4)</w:t>
            </w:r>
          </w:p>
        </w:tc>
        <w:tc>
          <w:tcPr>
            <w:tcW w:w="1232" w:type="pct"/>
            <w:tcBorders>
              <w:top w:val="nil"/>
            </w:tcBorders>
          </w:tcPr>
          <w:p w14:paraId="2520534A" w14:textId="19CB4F73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(59</w:t>
            </w:r>
            <w:r w:rsidR="007349FF" w:rsidRPr="008C6A6D">
              <w:t>,</w:t>
            </w:r>
            <w:r w:rsidRPr="008C6A6D">
              <w:t>8; 92</w:t>
            </w:r>
            <w:r w:rsidR="007349FF" w:rsidRPr="008C6A6D">
              <w:t>,</w:t>
            </w:r>
            <w:r w:rsidRPr="008C6A6D">
              <w:t>5)</w:t>
            </w:r>
          </w:p>
        </w:tc>
      </w:tr>
      <w:tr w:rsidR="00065BCE" w:rsidRPr="008C6A6D" w14:paraId="506470A3" w14:textId="77777777" w:rsidTr="004217BE">
        <w:trPr>
          <w:trHeight w:hRule="exact" w:val="260"/>
        </w:trPr>
        <w:tc>
          <w:tcPr>
            <w:tcW w:w="890" w:type="pct"/>
            <w:tcBorders>
              <w:top w:val="nil"/>
              <w:bottom w:val="nil"/>
            </w:tcBorders>
          </w:tcPr>
          <w:p w14:paraId="6E34A7A1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787" w:type="pct"/>
            <w:tcBorders>
              <w:bottom w:val="nil"/>
            </w:tcBorders>
          </w:tcPr>
          <w:p w14:paraId="750FCCA9" w14:textId="77777777" w:rsidR="00065BCE" w:rsidRPr="008C6A6D" w:rsidRDefault="00065BCE" w:rsidP="008C6A6D">
            <w:pPr>
              <w:rPr>
                <w:szCs w:val="22"/>
              </w:rPr>
            </w:pPr>
          </w:p>
        </w:tc>
        <w:tc>
          <w:tcPr>
            <w:tcW w:w="1091" w:type="pct"/>
            <w:tcBorders>
              <w:bottom w:val="nil"/>
            </w:tcBorders>
          </w:tcPr>
          <w:p w14:paraId="7A2B754A" w14:textId="27B3BDAE" w:rsidR="00065BCE" w:rsidRPr="008C6A6D" w:rsidRDefault="00065BCE" w:rsidP="008C6A6D">
            <w:pPr>
              <w:pStyle w:val="TableParagraph"/>
              <w:spacing w:before="3"/>
              <w:ind w:left="127" w:right="128"/>
            </w:pPr>
            <w:r w:rsidRPr="008C6A6D">
              <w:t>69</w:t>
            </w:r>
            <w:r w:rsidR="005E5CF3" w:rsidRPr="008C6A6D">
              <w:t>,</w:t>
            </w:r>
            <w:r w:rsidRPr="008C6A6D">
              <w:t>0%</w:t>
            </w:r>
          </w:p>
        </w:tc>
        <w:tc>
          <w:tcPr>
            <w:tcW w:w="1232" w:type="pct"/>
            <w:tcBorders>
              <w:bottom w:val="nil"/>
            </w:tcBorders>
          </w:tcPr>
          <w:p w14:paraId="703F887F" w14:textId="358079F4" w:rsidR="00065BCE" w:rsidRPr="008C6A6D" w:rsidRDefault="00065BCE" w:rsidP="008C6A6D">
            <w:pPr>
              <w:pStyle w:val="TableParagraph"/>
              <w:spacing w:before="3"/>
              <w:ind w:left="241" w:right="242"/>
            </w:pPr>
            <w:r w:rsidRPr="008C6A6D">
              <w:t>75</w:t>
            </w:r>
            <w:r w:rsidR="007349FF" w:rsidRPr="008C6A6D">
              <w:t>,</w:t>
            </w:r>
            <w:r w:rsidRPr="008C6A6D">
              <w:t>7%</w:t>
            </w:r>
          </w:p>
        </w:tc>
      </w:tr>
      <w:tr w:rsidR="00065BCE" w:rsidRPr="008C6A6D" w14:paraId="2733BC8B" w14:textId="77777777" w:rsidTr="004217BE">
        <w:trPr>
          <w:trHeight w:hRule="exact" w:val="251"/>
        </w:trPr>
        <w:tc>
          <w:tcPr>
            <w:tcW w:w="890" w:type="pct"/>
            <w:tcBorders>
              <w:top w:val="nil"/>
            </w:tcBorders>
          </w:tcPr>
          <w:p w14:paraId="38420AD6" w14:textId="77777777" w:rsidR="00065BCE" w:rsidRPr="008C6A6D" w:rsidRDefault="00065BCE" w:rsidP="008C6A6D">
            <w:pPr>
              <w:pStyle w:val="TableParagraph"/>
              <w:ind w:left="105"/>
              <w:jc w:val="left"/>
            </w:pPr>
            <w:r w:rsidRPr="008C6A6D">
              <w:lastRenderedPageBreak/>
              <w:t>Other</w:t>
            </w:r>
          </w:p>
        </w:tc>
        <w:tc>
          <w:tcPr>
            <w:tcW w:w="1787" w:type="pct"/>
            <w:tcBorders>
              <w:top w:val="nil"/>
            </w:tcBorders>
          </w:tcPr>
          <w:p w14:paraId="58A6839D" w14:textId="731EA1AE" w:rsidR="00065BCE" w:rsidRPr="008C6A6D" w:rsidRDefault="00065BCE" w:rsidP="008C6A6D">
            <w:pPr>
              <w:pStyle w:val="TableParagraph"/>
              <w:ind w:right="146"/>
              <w:jc w:val="right"/>
            </w:pPr>
            <w:r w:rsidRPr="008C6A6D">
              <w:t>Najmanje 28 dana nakon vakcinacije</w:t>
            </w:r>
          </w:p>
        </w:tc>
        <w:tc>
          <w:tcPr>
            <w:tcW w:w="1091" w:type="pct"/>
            <w:tcBorders>
              <w:top w:val="nil"/>
            </w:tcBorders>
          </w:tcPr>
          <w:p w14:paraId="07141001" w14:textId="721FD914" w:rsidR="00065BCE" w:rsidRPr="008C6A6D" w:rsidRDefault="00065BCE" w:rsidP="008C6A6D">
            <w:pPr>
              <w:pStyle w:val="TableParagraph"/>
              <w:ind w:left="127" w:right="130"/>
            </w:pPr>
            <w:r w:rsidRPr="008C6A6D">
              <w:t>(59</w:t>
            </w:r>
            <w:r w:rsidR="005E5CF3" w:rsidRPr="008C6A6D">
              <w:t>,</w:t>
            </w:r>
            <w:r w:rsidRPr="008C6A6D">
              <w:t>1; 76</w:t>
            </w:r>
            <w:r w:rsidR="005E5CF3" w:rsidRPr="008C6A6D">
              <w:t>,</w:t>
            </w:r>
            <w:r w:rsidRPr="008C6A6D">
              <w:t>8)</w:t>
            </w:r>
          </w:p>
        </w:tc>
        <w:tc>
          <w:tcPr>
            <w:tcW w:w="1232" w:type="pct"/>
            <w:tcBorders>
              <w:top w:val="nil"/>
            </w:tcBorders>
          </w:tcPr>
          <w:p w14:paraId="27B6B468" w14:textId="55328F03" w:rsidR="00065BCE" w:rsidRPr="008C6A6D" w:rsidRDefault="00065BCE" w:rsidP="008C6A6D">
            <w:pPr>
              <w:pStyle w:val="TableParagraph"/>
              <w:ind w:left="240" w:right="243"/>
            </w:pPr>
            <w:r w:rsidRPr="008C6A6D">
              <w:t>(46</w:t>
            </w:r>
            <w:r w:rsidR="007349FF" w:rsidRPr="008C6A6D">
              <w:t>,</w:t>
            </w:r>
            <w:r w:rsidRPr="008C6A6D">
              <w:t>2; 90</w:t>
            </w:r>
            <w:r w:rsidR="007349FF" w:rsidRPr="008C6A6D">
              <w:t>,</w:t>
            </w:r>
            <w:r w:rsidRPr="008C6A6D">
              <w:t>3)</w:t>
            </w:r>
          </w:p>
        </w:tc>
      </w:tr>
    </w:tbl>
    <w:p w14:paraId="0B6B05E0" w14:textId="5D6CEDBD" w:rsidR="00065BCE" w:rsidRPr="008C6A6D" w:rsidRDefault="00065BCE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a</w:t>
      </w:r>
      <w:r w:rsidRPr="008C6A6D">
        <w:rPr>
          <w:szCs w:val="22"/>
          <w:lang w:val="sr-Latn-RS"/>
        </w:rPr>
        <w:t xml:space="preserve"> Simptomatski COVID-19 koji zaht</w:t>
      </w:r>
      <w:r w:rsidR="00CE776B" w:rsidRPr="008C6A6D">
        <w:rPr>
          <w:szCs w:val="22"/>
          <w:lang w:val="sr-Latn-RS"/>
        </w:rPr>
        <w:t>i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eva pozitivan RT-PCR rezultat i najmanje 1 respiratorni znak ili simptom ili 2 druga sistemska znaka ili simptoma, kao što je definisano u protokolu.</w:t>
      </w:r>
    </w:p>
    <w:p w14:paraId="23CD11F5" w14:textId="10941CC5" w:rsidR="00065BCE" w:rsidRPr="008C6A6D" w:rsidRDefault="00065BCE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b</w:t>
      </w:r>
      <w:r w:rsidRPr="008C6A6D">
        <w:rPr>
          <w:szCs w:val="22"/>
          <w:lang w:val="sr-Latn-RS"/>
        </w:rPr>
        <w:t xml:space="preserve"> Konačnu odluku o teškim slučajevima COVID-19 don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je nezavisna komisija za odlučivanje, koja je takođe odredila težinu bolesti prema definiciji prema sm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ernicama FDA.</w:t>
      </w:r>
    </w:p>
    <w:p w14:paraId="3CB72D1E" w14:textId="2F4D9B94" w:rsidR="00065BCE" w:rsidRPr="008C6A6D" w:rsidRDefault="00065BCE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*</w:t>
      </w:r>
      <w:r w:rsidRPr="008C6A6D">
        <w:rPr>
          <w:szCs w:val="22"/>
          <w:lang w:val="sr-Latn-RS"/>
        </w:rPr>
        <w:t xml:space="preserve"> Ako se posmatra manje od 6 slučajeva za parametar praćenja, onda VE neće biti prikazan. NE = ne može se proc</w:t>
      </w:r>
      <w:r w:rsidR="00CE776B" w:rsidRPr="008C6A6D">
        <w:rPr>
          <w:szCs w:val="22"/>
          <w:lang w:val="sr-Latn-RS"/>
        </w:rPr>
        <w:t>i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eniti.</w:t>
      </w:r>
    </w:p>
    <w:p w14:paraId="1A2C0242" w14:textId="255F4B29" w:rsidR="00065BCE" w:rsidRPr="008C6A6D" w:rsidRDefault="00065BCE" w:rsidP="008C6A6D">
      <w:pPr>
        <w:rPr>
          <w:szCs w:val="22"/>
          <w:lang w:val="sr-Latn-RS"/>
        </w:rPr>
      </w:pPr>
    </w:p>
    <w:p w14:paraId="629E2578" w14:textId="1EB74FBE" w:rsidR="00065BCE" w:rsidRPr="008C6A6D" w:rsidRDefault="00065BCE" w:rsidP="008C6A6D">
      <w:pPr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Efikasnost dv</w:t>
      </w:r>
      <w:r w:rsidR="00207096" w:rsidRPr="008C6A6D">
        <w:rPr>
          <w:i/>
          <w:iCs/>
          <w:szCs w:val="22"/>
          <w:lang w:val="sr-Latn-RS"/>
        </w:rPr>
        <w:t>ij</w:t>
      </w:r>
      <w:r w:rsidRPr="008C6A6D">
        <w:rPr>
          <w:i/>
          <w:iCs/>
          <w:szCs w:val="22"/>
          <w:lang w:val="sr-Latn-RS"/>
        </w:rPr>
        <w:t xml:space="preserve">e doze </w:t>
      </w:r>
      <w:r w:rsidR="00BF0EE6" w:rsidRPr="008C6A6D">
        <w:rPr>
          <w:i/>
          <w:iCs/>
          <w:szCs w:val="22"/>
          <w:lang w:val="sr-Latn-RS"/>
        </w:rPr>
        <w:t xml:space="preserve">COVID-19 Vaccine Janssen </w:t>
      </w:r>
      <w:r w:rsidRPr="008C6A6D">
        <w:rPr>
          <w:i/>
          <w:iCs/>
          <w:szCs w:val="22"/>
          <w:lang w:val="sr-Latn-RS"/>
        </w:rPr>
        <w:t xml:space="preserve"> prim</w:t>
      </w:r>
      <w:r w:rsidR="00CE776B" w:rsidRPr="008C6A6D">
        <w:rPr>
          <w:i/>
          <w:iCs/>
          <w:szCs w:val="22"/>
          <w:lang w:val="sr-Latn-RS"/>
        </w:rPr>
        <w:t>i</w:t>
      </w:r>
      <w:r w:rsidR="00207096" w:rsidRPr="008C6A6D">
        <w:rPr>
          <w:i/>
          <w:iCs/>
          <w:szCs w:val="22"/>
          <w:lang w:val="sr-Latn-RS"/>
        </w:rPr>
        <w:t>j</w:t>
      </w:r>
      <w:r w:rsidRPr="008C6A6D">
        <w:rPr>
          <w:i/>
          <w:iCs/>
          <w:szCs w:val="22"/>
          <w:lang w:val="sr-Latn-RS"/>
        </w:rPr>
        <w:t>enjene u razmaku od 2 m</w:t>
      </w:r>
      <w:r w:rsidR="00207096" w:rsidRPr="008C6A6D">
        <w:rPr>
          <w:i/>
          <w:iCs/>
          <w:szCs w:val="22"/>
          <w:lang w:val="sr-Latn-RS"/>
        </w:rPr>
        <w:t>j</w:t>
      </w:r>
      <w:r w:rsidRPr="008C6A6D">
        <w:rPr>
          <w:i/>
          <w:iCs/>
          <w:szCs w:val="22"/>
          <w:lang w:val="sr-Latn-RS"/>
        </w:rPr>
        <w:t>eseca</w:t>
      </w:r>
    </w:p>
    <w:p w14:paraId="6810629B" w14:textId="77777777" w:rsidR="00065BCE" w:rsidRPr="008C6A6D" w:rsidRDefault="00065BCE" w:rsidP="008C6A6D">
      <w:pPr>
        <w:rPr>
          <w:szCs w:val="22"/>
          <w:lang w:val="sr-Latn-RS"/>
        </w:rPr>
      </w:pPr>
    </w:p>
    <w:p w14:paraId="2F182002" w14:textId="269553C9" w:rsidR="00065BCE" w:rsidRPr="008C6A6D" w:rsidRDefault="00065BCE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Konačna analiza (pres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ek podataka 25. </w:t>
      </w:r>
      <w:r w:rsidR="00CE776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un 2021.) multicentričnog, randomizovanog, dvostruko sl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epog, placebom kontrolisanog ispitivanja faze </w:t>
      </w:r>
      <w:r w:rsidR="00CE776B" w:rsidRPr="008C6A6D">
        <w:rPr>
          <w:szCs w:val="22"/>
          <w:lang w:val="sr-Latn-RS"/>
        </w:rPr>
        <w:t>III</w:t>
      </w:r>
      <w:r w:rsidRPr="008C6A6D">
        <w:rPr>
          <w:szCs w:val="22"/>
          <w:lang w:val="sr-Latn-RS"/>
        </w:rPr>
        <w:t xml:space="preserve"> (COV3009) sprovedena je u S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evernoj i Latinskoj Americi, Africi, Evropi i Aziji</w:t>
      </w:r>
      <w:r w:rsidR="00CE776B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kako bi se proc</w:t>
      </w:r>
      <w:r w:rsidR="00CE776B" w:rsidRPr="008C6A6D">
        <w:rPr>
          <w:szCs w:val="22"/>
          <w:lang w:val="sr-Latn-RS"/>
        </w:rPr>
        <w:t>i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enila efikasnost, bezb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ednost i imunogenost 2 doze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 xml:space="preserve"> prim</w:t>
      </w:r>
      <w:r w:rsidR="00CE776B" w:rsidRPr="008C6A6D">
        <w:rPr>
          <w:szCs w:val="22"/>
          <w:lang w:val="sr-Latn-RS"/>
        </w:rPr>
        <w:t>i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enjene u intervalu od 56 dana. Ispitivanje je isključilo osobe sa abnormalnom funkcijom imunog sistema usl</w:t>
      </w:r>
      <w:r w:rsidR="00CE776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ed kliničkog stanja, osobe koje su bile na imunosupresivnoj terapiji u roku od 6 m</w:t>
      </w:r>
      <w:r w:rsidR="0020709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eseci, kao i trudnice. Učesnici sa stabilnom HIV infekcijom na 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ečenju ni</w:t>
      </w:r>
      <w:r w:rsidR="00207096" w:rsidRPr="008C6A6D">
        <w:rPr>
          <w:szCs w:val="22"/>
          <w:lang w:val="sr-Latn-RS"/>
        </w:rPr>
        <w:t>je</w:t>
      </w:r>
      <w:r w:rsidRPr="008C6A6D">
        <w:rPr>
          <w:szCs w:val="22"/>
          <w:lang w:val="sr-Latn-RS"/>
        </w:rPr>
        <w:t xml:space="preserve">su bili isključeni. Licencirane vakcine, isključujući žive vakcine, mogle </w:t>
      </w:r>
      <w:r w:rsidR="00CE776B" w:rsidRPr="008C6A6D">
        <w:rPr>
          <w:szCs w:val="22"/>
          <w:lang w:val="sr-Latn-RS"/>
        </w:rPr>
        <w:t>su</w:t>
      </w:r>
      <w:r w:rsidRPr="008C6A6D">
        <w:rPr>
          <w:szCs w:val="22"/>
          <w:lang w:val="sr-Latn-RS"/>
        </w:rPr>
        <w:t xml:space="preserve"> se davati više od 14 dana pr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 ili više od 14 dana nakon vakcinacije u ispitivanju. Licencirane žive atenuirane vakcine </w:t>
      </w:r>
      <w:r w:rsidR="00CE776B" w:rsidRPr="008C6A6D">
        <w:rPr>
          <w:szCs w:val="22"/>
          <w:lang w:val="sr-Latn-RS"/>
        </w:rPr>
        <w:t>mogle su</w:t>
      </w:r>
      <w:r w:rsidRPr="008C6A6D">
        <w:rPr>
          <w:szCs w:val="22"/>
          <w:lang w:val="sr-Latn-RS"/>
        </w:rPr>
        <w:t xml:space="preserve"> se davati više od 28 dana pr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 ili više od 28 dana nakon vakcinacije u ispitivanju.</w:t>
      </w:r>
    </w:p>
    <w:p w14:paraId="4B90CB10" w14:textId="77777777" w:rsidR="00065BCE" w:rsidRPr="008C6A6D" w:rsidRDefault="00065BCE" w:rsidP="008C6A6D">
      <w:pPr>
        <w:rPr>
          <w:szCs w:val="22"/>
          <w:lang w:val="sr-Latn-RS"/>
        </w:rPr>
      </w:pPr>
    </w:p>
    <w:p w14:paraId="0CCAF297" w14:textId="4520F77E" w:rsidR="00065BCE" w:rsidRPr="008C6A6D" w:rsidRDefault="00065BCE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Ukupno 31300 </w:t>
      </w:r>
      <w:r w:rsidR="00B25BFC" w:rsidRPr="008C6A6D">
        <w:rPr>
          <w:szCs w:val="22"/>
          <w:lang w:val="sr-Latn-RS"/>
        </w:rPr>
        <w:t>osoba</w:t>
      </w:r>
      <w:r w:rsidRPr="008C6A6D">
        <w:rPr>
          <w:szCs w:val="22"/>
          <w:lang w:val="sr-Latn-RS"/>
        </w:rPr>
        <w:t xml:space="preserve"> je randomiz</w:t>
      </w:r>
      <w:r w:rsidR="00556C31" w:rsidRPr="008C6A6D">
        <w:rPr>
          <w:szCs w:val="22"/>
          <w:lang w:val="sr-Latn-RS"/>
        </w:rPr>
        <w:t>ov</w:t>
      </w:r>
      <w:r w:rsidRPr="008C6A6D">
        <w:rPr>
          <w:szCs w:val="22"/>
          <w:lang w:val="sr-Latn-RS"/>
        </w:rPr>
        <w:t>ano u dvostruko sl</w:t>
      </w:r>
      <w:r w:rsidR="00207096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epoj fazi </w:t>
      </w:r>
      <w:r w:rsidR="00E04564" w:rsidRPr="008C6A6D">
        <w:rPr>
          <w:szCs w:val="22"/>
          <w:lang w:val="sr-Latn-RS"/>
        </w:rPr>
        <w:t>ispitivanja</w:t>
      </w:r>
      <w:r w:rsidRPr="008C6A6D">
        <w:rPr>
          <w:szCs w:val="22"/>
          <w:lang w:val="sr-Latn-RS"/>
        </w:rPr>
        <w:t xml:space="preserve">. Ukupno 14492 (46,3%) </w:t>
      </w:r>
      <w:r w:rsidR="00B25BFC" w:rsidRPr="008C6A6D">
        <w:rPr>
          <w:szCs w:val="22"/>
          <w:lang w:val="sr-Latn-RS"/>
        </w:rPr>
        <w:t>osoba</w:t>
      </w:r>
      <w:r w:rsidRPr="008C6A6D">
        <w:rPr>
          <w:szCs w:val="22"/>
          <w:lang w:val="sr-Latn-RS"/>
        </w:rPr>
        <w:t xml:space="preserve"> uključeno je u populaciju efikasnosti po protokolu (7484 osobe je primilo COVID-19</w:t>
      </w:r>
      <w:r w:rsidR="00E04564"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>Vaccine</w:t>
      </w:r>
      <w:r w:rsidRPr="008C6A6D">
        <w:rPr>
          <w:szCs w:val="22"/>
          <w:lang w:val="sr-Latn-RS"/>
        </w:rPr>
        <w:t xml:space="preserve"> Janssen, a 7008 osoba je dobilo placebo). Učesnici su praćeni </w:t>
      </w:r>
      <w:r w:rsidR="00556C31" w:rsidRPr="008C6A6D">
        <w:rPr>
          <w:szCs w:val="22"/>
          <w:lang w:val="sr-Latn-RS"/>
        </w:rPr>
        <w:t>tokom medijane</w:t>
      </w:r>
      <w:r w:rsidRPr="008C6A6D">
        <w:rPr>
          <w:szCs w:val="22"/>
          <w:lang w:val="sr-Latn-RS"/>
        </w:rPr>
        <w:t xml:space="preserve"> od 36 dana (opseg: 0-172 dana) nakon vakcinacije.</w:t>
      </w:r>
    </w:p>
    <w:p w14:paraId="60C95329" w14:textId="77777777" w:rsidR="00065BCE" w:rsidRPr="008C6A6D" w:rsidRDefault="00065BCE" w:rsidP="008C6A6D">
      <w:pPr>
        <w:rPr>
          <w:szCs w:val="22"/>
          <w:lang w:val="sr-Latn-RS"/>
        </w:rPr>
      </w:pPr>
    </w:p>
    <w:p w14:paraId="53D32BAD" w14:textId="6F1E3BE7" w:rsidR="00065BCE" w:rsidRPr="008C6A6D" w:rsidRDefault="00065BCE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Demografske i </w:t>
      </w:r>
      <w:r w:rsidR="00682388" w:rsidRPr="008C6A6D">
        <w:rPr>
          <w:szCs w:val="22"/>
          <w:lang w:val="sr-Latn-RS"/>
        </w:rPr>
        <w:t>početne</w:t>
      </w:r>
      <w:r w:rsidRPr="008C6A6D">
        <w:rPr>
          <w:szCs w:val="22"/>
          <w:lang w:val="sr-Latn-RS"/>
        </w:rPr>
        <w:t xml:space="preserve"> karakteristike bile su slične među </w:t>
      </w:r>
      <w:r w:rsidR="00B25BFC" w:rsidRPr="008C6A6D">
        <w:rPr>
          <w:szCs w:val="22"/>
          <w:lang w:val="sr-Latn-RS"/>
        </w:rPr>
        <w:t>osobama</w:t>
      </w:r>
      <w:r w:rsidRPr="008C6A6D">
        <w:rPr>
          <w:szCs w:val="22"/>
          <w:lang w:val="sr-Latn-RS"/>
        </w:rPr>
        <w:t xml:space="preserve"> koji su primili najmanje dv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 doze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 xml:space="preserve"> i onima koji su primili placebo. U populaciji primarne analize efikasnosti, među </w:t>
      </w:r>
      <w:r w:rsidR="00B25BFC" w:rsidRPr="008C6A6D">
        <w:rPr>
          <w:szCs w:val="22"/>
          <w:lang w:val="sr-Latn-RS"/>
        </w:rPr>
        <w:t>osobama</w:t>
      </w:r>
      <w:r w:rsidRPr="008C6A6D">
        <w:rPr>
          <w:szCs w:val="22"/>
          <w:lang w:val="sr-Latn-RS"/>
        </w:rPr>
        <w:t xml:space="preserve"> koji su primili 2 doze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 xml:space="preserve">, srednja starost je bila 50,0 godina (opseg: 18 do 99 godina); 87,0% (N=6512) </w:t>
      </w:r>
      <w:r w:rsidR="00B25BFC" w:rsidRPr="008C6A6D">
        <w:rPr>
          <w:szCs w:val="22"/>
          <w:lang w:val="sr-Latn-RS"/>
        </w:rPr>
        <w:t>osoba</w:t>
      </w:r>
      <w:r w:rsidRPr="008C6A6D">
        <w:rPr>
          <w:szCs w:val="22"/>
          <w:lang w:val="sr-Latn-RS"/>
        </w:rPr>
        <w:t xml:space="preserve"> bilo je od 18 do 64 godine [sa 13,0% (N=972) starijih od 65 godina i 1,9% (N=144) od 75 godina ili </w:t>
      </w:r>
      <w:r w:rsidR="00682388" w:rsidRPr="008C6A6D">
        <w:rPr>
          <w:szCs w:val="22"/>
          <w:lang w:val="sr-Latn-RS"/>
        </w:rPr>
        <w:t>starijih</w:t>
      </w:r>
      <w:r w:rsidRPr="008C6A6D">
        <w:rPr>
          <w:szCs w:val="22"/>
          <w:lang w:val="sr-Latn-RS"/>
        </w:rPr>
        <w:t xml:space="preserve">]; 45,4% </w:t>
      </w:r>
      <w:r w:rsidR="00B25BFC" w:rsidRPr="008C6A6D">
        <w:rPr>
          <w:szCs w:val="22"/>
          <w:lang w:val="sr-Latn-RS"/>
        </w:rPr>
        <w:t>osoba</w:t>
      </w:r>
      <w:r w:rsidRPr="008C6A6D">
        <w:rPr>
          <w:szCs w:val="22"/>
          <w:lang w:val="sr-Latn-RS"/>
        </w:rPr>
        <w:t xml:space="preserve"> su bile žene; 37,5% je bilo iz S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everne Amerike (Sjedinjene </w:t>
      </w:r>
      <w:r w:rsidR="00556C31" w:rsidRPr="008C6A6D">
        <w:rPr>
          <w:szCs w:val="22"/>
          <w:lang w:val="sr-Latn-RS"/>
        </w:rPr>
        <w:t xml:space="preserve">Američke </w:t>
      </w:r>
      <w:r w:rsidRPr="008C6A6D">
        <w:rPr>
          <w:szCs w:val="22"/>
          <w:lang w:val="sr-Latn-RS"/>
        </w:rPr>
        <w:t>Države), 51,0% iz Evrope (uključujući Veliku Britaniju), 5,4% iz Južne Afrike, 1,9% iz Filipina i 4,2% iz Latinske Amerike. Ukupno 2747 (36,7%) osoba imalo je najmanje jedan postojeći komorbiditet povezan sa povećanim rizikom od progresije do teškog COVID-19 na početku. Komorbiditeti su uključivali: gojaznost definisanu kao BMI</w:t>
      </w:r>
      <w:r w:rsidR="00E04564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≥ 30 kg/m</w:t>
      </w:r>
      <w:r w:rsidRPr="008C6A6D">
        <w:rPr>
          <w:szCs w:val="22"/>
          <w:vertAlign w:val="superscript"/>
          <w:lang w:val="sr-Latn-RS"/>
        </w:rPr>
        <w:t>2</w:t>
      </w:r>
      <w:r w:rsidRPr="008C6A6D">
        <w:rPr>
          <w:szCs w:val="22"/>
          <w:lang w:val="sr-Latn-RS"/>
        </w:rPr>
        <w:t xml:space="preserve"> (24,6%), hipertenzij</w:t>
      </w:r>
      <w:r w:rsidR="00E04564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(8,9%), apnej</w:t>
      </w:r>
      <w:r w:rsidR="00E04564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u snu (6,7%), dijabetes tipa 2 (5,2%), ozbiljna srčana oboljenja (3,6%), astm</w:t>
      </w:r>
      <w:r w:rsidR="00E04564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(1,7%) i stabiln</w:t>
      </w:r>
      <w:r w:rsidR="00556C31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>/dobro kontrolisan</w:t>
      </w:r>
      <w:r w:rsidR="00E04564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HIV infekcij</w:t>
      </w:r>
      <w:r w:rsidR="00E04564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(1,3%). Ostali komorbiditeti su bili prisutni kod ≤ 1% osoba.</w:t>
      </w:r>
    </w:p>
    <w:p w14:paraId="0EBA0D7E" w14:textId="12A4616F" w:rsidR="00E04564" w:rsidRPr="008C6A6D" w:rsidRDefault="00E04564" w:rsidP="008C6A6D">
      <w:pPr>
        <w:rPr>
          <w:szCs w:val="22"/>
          <w:lang w:val="sr-Latn-RS"/>
        </w:rPr>
      </w:pPr>
    </w:p>
    <w:p w14:paraId="473A9DD0" w14:textId="1D59A687" w:rsidR="00E04564" w:rsidRPr="008C6A6D" w:rsidRDefault="00E04564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Efikasnost vakcine protiv simptomatskog COVID-19 i teškog COVID-19 predstavljena je u tabeli 6 u nastavku:</w:t>
      </w:r>
    </w:p>
    <w:p w14:paraId="13564DFB" w14:textId="77777777" w:rsidR="00E04564" w:rsidRPr="008C6A6D" w:rsidRDefault="00E04564" w:rsidP="008C6A6D">
      <w:pPr>
        <w:rPr>
          <w:szCs w:val="22"/>
          <w:lang w:val="sr-Latn-RS"/>
        </w:rPr>
      </w:pPr>
    </w:p>
    <w:p w14:paraId="77189AB2" w14:textId="38D8FC5A" w:rsidR="00E04564" w:rsidRPr="008C6A6D" w:rsidRDefault="00E04564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-RS"/>
        </w:rPr>
        <w:t>Tabela 6: Analiza efikasnosti vakcine protiv simptomatskog</w:t>
      </w:r>
      <w:r w:rsidRPr="008C6A6D">
        <w:rPr>
          <w:b/>
          <w:bCs/>
          <w:szCs w:val="22"/>
          <w:vertAlign w:val="superscript"/>
          <w:lang w:val="sr-Latn-RS"/>
        </w:rPr>
        <w:t>a</w:t>
      </w:r>
      <w:r w:rsidRPr="008C6A6D">
        <w:rPr>
          <w:b/>
          <w:bCs/>
          <w:szCs w:val="22"/>
          <w:lang w:val="sr-Latn-RS"/>
        </w:rPr>
        <w:t xml:space="preserve"> i teškog</w:t>
      </w:r>
      <w:r w:rsidRPr="008C6A6D">
        <w:rPr>
          <w:b/>
          <w:bCs/>
          <w:szCs w:val="22"/>
          <w:vertAlign w:val="superscript"/>
          <w:lang w:val="sr-Latn-RS"/>
        </w:rPr>
        <w:t>b</w:t>
      </w:r>
      <w:r w:rsidRPr="008C6A6D">
        <w:rPr>
          <w:b/>
          <w:bCs/>
          <w:szCs w:val="22"/>
          <w:lang w:val="sr-Latn-RS"/>
        </w:rPr>
        <w:t xml:space="preserve"> COVID-19 – 14 dana nakon buster doze (druga doza)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399"/>
        <w:gridCol w:w="1301"/>
        <w:gridCol w:w="1440"/>
        <w:gridCol w:w="1080"/>
        <w:gridCol w:w="1692"/>
      </w:tblGrid>
      <w:tr w:rsidR="00E04564" w:rsidRPr="008C6A6D" w14:paraId="789C0F61" w14:textId="77777777" w:rsidTr="004217BE">
        <w:trPr>
          <w:trHeight w:hRule="exact" w:val="768"/>
        </w:trPr>
        <w:tc>
          <w:tcPr>
            <w:tcW w:w="2160" w:type="dxa"/>
            <w:vMerge w:val="restart"/>
            <w:vAlign w:val="center"/>
          </w:tcPr>
          <w:p w14:paraId="15222ADB" w14:textId="0AC00BC9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Parametar praćenja</w:t>
            </w:r>
          </w:p>
        </w:tc>
        <w:tc>
          <w:tcPr>
            <w:tcW w:w="2700" w:type="dxa"/>
            <w:gridSpan w:val="2"/>
            <w:vAlign w:val="center"/>
          </w:tcPr>
          <w:p w14:paraId="5AD2CA8E" w14:textId="0CE69939" w:rsidR="00E04564" w:rsidRPr="008C6A6D" w:rsidRDefault="00BF0EE6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 xml:space="preserve">COVID-19 Vaccine Janssen </w:t>
            </w:r>
            <w:r w:rsidR="00E04564" w:rsidRPr="008C6A6D">
              <w:rPr>
                <w:b/>
                <w:szCs w:val="22"/>
                <w:lang w:val="sr-Latn-RS"/>
              </w:rPr>
              <w:t>N=7484</w:t>
            </w:r>
            <w:r w:rsidR="00E04564" w:rsidRPr="008C6A6D">
              <w:rPr>
                <w:b/>
                <w:szCs w:val="22"/>
                <w:vertAlign w:val="superscript"/>
                <w:lang w:val="sr-Latn-RS"/>
              </w:rPr>
              <w:t>c</w:t>
            </w:r>
          </w:p>
        </w:tc>
        <w:tc>
          <w:tcPr>
            <w:tcW w:w="2520" w:type="dxa"/>
            <w:gridSpan w:val="2"/>
            <w:vAlign w:val="center"/>
          </w:tcPr>
          <w:p w14:paraId="6D2C52EA" w14:textId="2C733152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Placebo</w:t>
            </w:r>
          </w:p>
          <w:p w14:paraId="2DE8E8CE" w14:textId="44E3AB38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N=7008</w:t>
            </w:r>
            <w:r w:rsidRPr="008C6A6D">
              <w:rPr>
                <w:b/>
                <w:szCs w:val="22"/>
                <w:vertAlign w:val="superscript"/>
                <w:lang w:val="sr-Latn-RS"/>
              </w:rPr>
              <w:t>c</w:t>
            </w:r>
          </w:p>
        </w:tc>
        <w:tc>
          <w:tcPr>
            <w:tcW w:w="1692" w:type="dxa"/>
            <w:vMerge w:val="restart"/>
            <w:vAlign w:val="center"/>
          </w:tcPr>
          <w:p w14:paraId="3BD7BED5" w14:textId="05A15D5A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 xml:space="preserve">% </w:t>
            </w:r>
            <w:r w:rsidR="0046689E" w:rsidRPr="008C6A6D">
              <w:rPr>
                <w:b/>
                <w:szCs w:val="22"/>
                <w:lang w:val="sr-Latn-RS"/>
              </w:rPr>
              <w:t>e</w:t>
            </w:r>
            <w:r w:rsidR="008B64D6" w:rsidRPr="008C6A6D">
              <w:rPr>
                <w:b/>
                <w:szCs w:val="22"/>
                <w:lang w:val="sr-Latn-RS"/>
              </w:rPr>
              <w:t>f</w:t>
            </w:r>
            <w:r w:rsidRPr="008C6A6D">
              <w:rPr>
                <w:b/>
                <w:szCs w:val="22"/>
                <w:lang w:val="sr-Latn-RS"/>
              </w:rPr>
              <w:t>ikasnosti vakcine</w:t>
            </w:r>
          </w:p>
          <w:p w14:paraId="188D1CF1" w14:textId="5875D776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(95% CI)</w:t>
            </w:r>
            <w:r w:rsidRPr="008C6A6D">
              <w:rPr>
                <w:b/>
                <w:szCs w:val="22"/>
                <w:vertAlign w:val="superscript"/>
                <w:lang w:val="sr-Latn-RS"/>
              </w:rPr>
              <w:t>d</w:t>
            </w:r>
          </w:p>
        </w:tc>
      </w:tr>
      <w:tr w:rsidR="008B64D6" w:rsidRPr="008C6A6D" w14:paraId="007C667F" w14:textId="77777777" w:rsidTr="008B64D6">
        <w:trPr>
          <w:trHeight w:hRule="exact" w:val="1139"/>
        </w:trPr>
        <w:tc>
          <w:tcPr>
            <w:tcW w:w="2160" w:type="dxa"/>
            <w:vMerge/>
            <w:vAlign w:val="center"/>
          </w:tcPr>
          <w:p w14:paraId="16070788" w14:textId="77777777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</w:p>
        </w:tc>
        <w:tc>
          <w:tcPr>
            <w:tcW w:w="1399" w:type="dxa"/>
            <w:vAlign w:val="center"/>
          </w:tcPr>
          <w:p w14:paraId="5710C85B" w14:textId="2EC6A5C8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Broj</w:t>
            </w:r>
          </w:p>
          <w:p w14:paraId="17B7464A" w14:textId="482C53A5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slučajeva COVID-19</w:t>
            </w:r>
            <w:r w:rsidR="008B64D6" w:rsidRPr="008C6A6D">
              <w:rPr>
                <w:b/>
                <w:szCs w:val="22"/>
                <w:lang w:val="sr-Latn-RS"/>
              </w:rPr>
              <w:t xml:space="preserve"> </w:t>
            </w:r>
            <w:r w:rsidRPr="008C6A6D">
              <w:rPr>
                <w:b/>
                <w:szCs w:val="22"/>
                <w:lang w:val="sr-Latn-RS"/>
              </w:rPr>
              <w:t>(n)</w:t>
            </w:r>
          </w:p>
        </w:tc>
        <w:tc>
          <w:tcPr>
            <w:tcW w:w="1301" w:type="dxa"/>
            <w:vAlign w:val="center"/>
          </w:tcPr>
          <w:p w14:paraId="6D1039B4" w14:textId="2BD41CD0" w:rsidR="00E04564" w:rsidRPr="008C6A6D" w:rsidRDefault="00E04564" w:rsidP="008C6A6D">
            <w:pPr>
              <w:pStyle w:val="TableParagraph"/>
              <w:ind w:right="265"/>
              <w:rPr>
                <w:b/>
              </w:rPr>
            </w:pPr>
            <w:r w:rsidRPr="008C6A6D">
              <w:rPr>
                <w:b/>
                <w:lang w:val="sr-Latn-RS"/>
              </w:rPr>
              <w:t>Osoba-godina</w:t>
            </w:r>
          </w:p>
        </w:tc>
        <w:tc>
          <w:tcPr>
            <w:tcW w:w="1440" w:type="dxa"/>
            <w:vAlign w:val="center"/>
          </w:tcPr>
          <w:p w14:paraId="20BCEEA0" w14:textId="519CF111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Broj</w:t>
            </w:r>
          </w:p>
          <w:p w14:paraId="0AC42B25" w14:textId="5B13AF35" w:rsidR="00E04564" w:rsidRPr="008C6A6D" w:rsidRDefault="00E04564" w:rsidP="008C6A6D">
            <w:pPr>
              <w:keepNext/>
              <w:keepLines/>
              <w:jc w:val="center"/>
              <w:rPr>
                <w:b/>
                <w:szCs w:val="22"/>
              </w:rPr>
            </w:pPr>
            <w:r w:rsidRPr="008C6A6D">
              <w:rPr>
                <w:b/>
                <w:szCs w:val="22"/>
                <w:lang w:val="sr-Latn-RS"/>
              </w:rPr>
              <w:t>slučajeva COVID-19</w:t>
            </w:r>
            <w:r w:rsidR="008B64D6" w:rsidRPr="008C6A6D">
              <w:rPr>
                <w:b/>
                <w:szCs w:val="22"/>
                <w:lang w:val="sr-Latn-RS"/>
              </w:rPr>
              <w:t xml:space="preserve"> </w:t>
            </w:r>
            <w:r w:rsidRPr="008C6A6D">
              <w:rPr>
                <w:b/>
                <w:szCs w:val="22"/>
                <w:lang w:val="sr-Latn-RS"/>
              </w:rPr>
              <w:t>(n)</w:t>
            </w:r>
          </w:p>
        </w:tc>
        <w:tc>
          <w:tcPr>
            <w:tcW w:w="1080" w:type="dxa"/>
            <w:vAlign w:val="center"/>
          </w:tcPr>
          <w:p w14:paraId="22B7D90D" w14:textId="304CE2EB" w:rsidR="00E04564" w:rsidRPr="008C6A6D" w:rsidRDefault="00E04564" w:rsidP="008C6A6D">
            <w:pPr>
              <w:pStyle w:val="TableParagraph"/>
              <w:ind w:right="154"/>
              <w:rPr>
                <w:b/>
              </w:rPr>
            </w:pPr>
            <w:r w:rsidRPr="008C6A6D">
              <w:rPr>
                <w:b/>
                <w:lang w:val="sr-Latn-RS"/>
              </w:rPr>
              <w:t>Osoba-godina</w:t>
            </w:r>
          </w:p>
        </w:tc>
        <w:tc>
          <w:tcPr>
            <w:tcW w:w="1692" w:type="dxa"/>
            <w:vMerge/>
            <w:vAlign w:val="center"/>
          </w:tcPr>
          <w:p w14:paraId="020E7A74" w14:textId="77777777" w:rsidR="00E04564" w:rsidRPr="008C6A6D" w:rsidRDefault="00E04564" w:rsidP="008C6A6D">
            <w:pPr>
              <w:jc w:val="center"/>
              <w:rPr>
                <w:szCs w:val="22"/>
              </w:rPr>
            </w:pPr>
          </w:p>
        </w:tc>
      </w:tr>
      <w:tr w:rsidR="00E04564" w:rsidRPr="008C6A6D" w14:paraId="24529960" w14:textId="77777777" w:rsidTr="004217BE">
        <w:trPr>
          <w:trHeight w:hRule="exact" w:val="516"/>
        </w:trPr>
        <w:tc>
          <w:tcPr>
            <w:tcW w:w="2160" w:type="dxa"/>
            <w:vAlign w:val="center"/>
          </w:tcPr>
          <w:p w14:paraId="274463E8" w14:textId="05B9701C" w:rsidR="008B64D6" w:rsidRPr="008C6A6D" w:rsidRDefault="00E04564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Simptomatski</w:t>
            </w:r>
          </w:p>
          <w:p w14:paraId="3F74CC03" w14:textId="1D3577DF" w:rsidR="00E04564" w:rsidRPr="008C6A6D" w:rsidRDefault="00E04564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COVID-19</w:t>
            </w:r>
          </w:p>
        </w:tc>
        <w:tc>
          <w:tcPr>
            <w:tcW w:w="1399" w:type="dxa"/>
            <w:vAlign w:val="center"/>
          </w:tcPr>
          <w:p w14:paraId="7EC37090" w14:textId="77777777" w:rsidR="00E04564" w:rsidRPr="008C6A6D" w:rsidRDefault="00E04564" w:rsidP="008C6A6D">
            <w:pPr>
              <w:pStyle w:val="TableParagraph"/>
              <w:spacing w:before="126"/>
            </w:pPr>
            <w:r w:rsidRPr="008C6A6D">
              <w:t>14</w:t>
            </w:r>
          </w:p>
        </w:tc>
        <w:tc>
          <w:tcPr>
            <w:tcW w:w="1301" w:type="dxa"/>
            <w:vAlign w:val="center"/>
          </w:tcPr>
          <w:p w14:paraId="2AC23D79" w14:textId="1A8709E2" w:rsidR="00E04564" w:rsidRPr="008C6A6D" w:rsidRDefault="00E04564" w:rsidP="008C6A6D">
            <w:pPr>
              <w:pStyle w:val="TableParagraph"/>
              <w:spacing w:before="126"/>
              <w:ind w:right="338"/>
            </w:pPr>
            <w:r w:rsidRPr="008C6A6D">
              <w:t>1730</w:t>
            </w:r>
            <w:r w:rsidR="0046689E" w:rsidRPr="008C6A6D">
              <w:t>,</w:t>
            </w:r>
            <w:r w:rsidRPr="008C6A6D">
              <w:t>0</w:t>
            </w:r>
          </w:p>
        </w:tc>
        <w:tc>
          <w:tcPr>
            <w:tcW w:w="1440" w:type="dxa"/>
            <w:vAlign w:val="center"/>
          </w:tcPr>
          <w:p w14:paraId="78BD19DA" w14:textId="77777777" w:rsidR="00E04564" w:rsidRPr="008C6A6D" w:rsidRDefault="00E04564" w:rsidP="008C6A6D">
            <w:pPr>
              <w:pStyle w:val="TableParagraph"/>
              <w:spacing w:before="126"/>
              <w:ind w:right="602"/>
            </w:pPr>
            <w:r w:rsidRPr="008C6A6D">
              <w:t>52</w:t>
            </w:r>
          </w:p>
        </w:tc>
        <w:tc>
          <w:tcPr>
            <w:tcW w:w="1080" w:type="dxa"/>
            <w:vAlign w:val="center"/>
          </w:tcPr>
          <w:p w14:paraId="0995CAAB" w14:textId="4992E1D1" w:rsidR="00E04564" w:rsidRPr="008C6A6D" w:rsidRDefault="00E04564" w:rsidP="008C6A6D">
            <w:pPr>
              <w:pStyle w:val="TableParagraph"/>
              <w:spacing w:before="126"/>
              <w:ind w:right="211"/>
            </w:pPr>
            <w:r w:rsidRPr="008C6A6D">
              <w:t>1595</w:t>
            </w:r>
            <w:r w:rsidR="0046689E" w:rsidRPr="008C6A6D">
              <w:t>,</w:t>
            </w:r>
            <w:r w:rsidRPr="008C6A6D">
              <w:t>0</w:t>
            </w:r>
          </w:p>
        </w:tc>
        <w:tc>
          <w:tcPr>
            <w:tcW w:w="1692" w:type="dxa"/>
            <w:vAlign w:val="center"/>
          </w:tcPr>
          <w:p w14:paraId="23DDDD9E" w14:textId="22EDEA0A" w:rsidR="00E04564" w:rsidRPr="008C6A6D" w:rsidRDefault="00E04564" w:rsidP="008C6A6D">
            <w:pPr>
              <w:pStyle w:val="TableParagraph"/>
              <w:ind w:right="249"/>
            </w:pPr>
            <w:r w:rsidRPr="008C6A6D">
              <w:t>75</w:t>
            </w:r>
            <w:r w:rsidR="0046689E" w:rsidRPr="008C6A6D">
              <w:t>,</w:t>
            </w:r>
            <w:r w:rsidRPr="008C6A6D">
              <w:t>2</w:t>
            </w:r>
          </w:p>
          <w:p w14:paraId="793C95FA" w14:textId="38620AE8" w:rsidR="00E04564" w:rsidRPr="008C6A6D" w:rsidRDefault="00E04564" w:rsidP="008C6A6D">
            <w:pPr>
              <w:pStyle w:val="TableParagraph"/>
              <w:ind w:right="249"/>
            </w:pPr>
            <w:r w:rsidRPr="008C6A6D">
              <w:t>(54</w:t>
            </w:r>
            <w:r w:rsidR="0046689E" w:rsidRPr="008C6A6D">
              <w:t>,</w:t>
            </w:r>
            <w:r w:rsidRPr="008C6A6D">
              <w:t>6; 87</w:t>
            </w:r>
            <w:r w:rsidR="0046689E" w:rsidRPr="008C6A6D">
              <w:t>,</w:t>
            </w:r>
            <w:r w:rsidRPr="008C6A6D">
              <w:t>3)</w:t>
            </w:r>
          </w:p>
        </w:tc>
      </w:tr>
      <w:tr w:rsidR="00E04564" w:rsidRPr="008C6A6D" w14:paraId="0BEF457C" w14:textId="77777777" w:rsidTr="004217BE">
        <w:trPr>
          <w:trHeight w:hRule="exact" w:val="516"/>
        </w:trPr>
        <w:tc>
          <w:tcPr>
            <w:tcW w:w="2160" w:type="dxa"/>
            <w:vAlign w:val="center"/>
          </w:tcPr>
          <w:p w14:paraId="0FD2AD9A" w14:textId="2D805BD7" w:rsidR="00E04564" w:rsidRPr="008C6A6D" w:rsidRDefault="00E04564" w:rsidP="008C6A6D">
            <w:pPr>
              <w:keepNext/>
              <w:keepLines/>
              <w:jc w:val="center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Teški COVID-19</w:t>
            </w:r>
          </w:p>
        </w:tc>
        <w:tc>
          <w:tcPr>
            <w:tcW w:w="1399" w:type="dxa"/>
            <w:vAlign w:val="center"/>
          </w:tcPr>
          <w:p w14:paraId="205AA97D" w14:textId="77777777" w:rsidR="00E04564" w:rsidRPr="008C6A6D" w:rsidRDefault="00E04564" w:rsidP="008C6A6D">
            <w:pPr>
              <w:pStyle w:val="TableParagraph"/>
              <w:spacing w:before="126"/>
            </w:pPr>
            <w:r w:rsidRPr="008C6A6D">
              <w:t>0</w:t>
            </w:r>
          </w:p>
        </w:tc>
        <w:tc>
          <w:tcPr>
            <w:tcW w:w="1301" w:type="dxa"/>
            <w:vAlign w:val="center"/>
          </w:tcPr>
          <w:p w14:paraId="5124F142" w14:textId="24493AE1" w:rsidR="00E04564" w:rsidRPr="008C6A6D" w:rsidRDefault="00E04564" w:rsidP="008C6A6D">
            <w:pPr>
              <w:pStyle w:val="TableParagraph"/>
              <w:spacing w:before="126"/>
              <w:ind w:right="338"/>
            </w:pPr>
            <w:r w:rsidRPr="008C6A6D">
              <w:t>1730</w:t>
            </w:r>
            <w:r w:rsidR="0046689E" w:rsidRPr="008C6A6D">
              <w:t>,</w:t>
            </w:r>
            <w:r w:rsidRPr="008C6A6D">
              <w:t>7</w:t>
            </w:r>
          </w:p>
        </w:tc>
        <w:tc>
          <w:tcPr>
            <w:tcW w:w="1440" w:type="dxa"/>
            <w:vAlign w:val="center"/>
          </w:tcPr>
          <w:p w14:paraId="11484A72" w14:textId="77777777" w:rsidR="00E04564" w:rsidRPr="008C6A6D" w:rsidRDefault="00E04564" w:rsidP="008C6A6D">
            <w:pPr>
              <w:pStyle w:val="TableParagraph"/>
              <w:spacing w:before="121"/>
              <w:ind w:right="627"/>
            </w:pPr>
            <w:r w:rsidRPr="008C6A6D">
              <w:rPr>
                <w:position w:val="-7"/>
              </w:rPr>
              <w:t>8</w:t>
            </w:r>
            <w:r w:rsidRPr="008C6A6D">
              <w:t>e</w:t>
            </w:r>
          </w:p>
        </w:tc>
        <w:tc>
          <w:tcPr>
            <w:tcW w:w="1080" w:type="dxa"/>
            <w:vAlign w:val="center"/>
          </w:tcPr>
          <w:p w14:paraId="1D5CA63F" w14:textId="28647FFD" w:rsidR="00E04564" w:rsidRPr="008C6A6D" w:rsidRDefault="00E04564" w:rsidP="008C6A6D">
            <w:pPr>
              <w:pStyle w:val="TableParagraph"/>
              <w:spacing w:before="126"/>
              <w:ind w:right="211"/>
            </w:pPr>
            <w:r w:rsidRPr="008C6A6D">
              <w:t>1598</w:t>
            </w:r>
            <w:r w:rsidR="0046689E" w:rsidRPr="008C6A6D">
              <w:t>,</w:t>
            </w:r>
            <w:r w:rsidRPr="008C6A6D">
              <w:t>9</w:t>
            </w:r>
          </w:p>
        </w:tc>
        <w:tc>
          <w:tcPr>
            <w:tcW w:w="1692" w:type="dxa"/>
            <w:vAlign w:val="center"/>
          </w:tcPr>
          <w:p w14:paraId="06628686" w14:textId="77777777" w:rsidR="00E04564" w:rsidRPr="008C6A6D" w:rsidRDefault="00E04564" w:rsidP="008C6A6D">
            <w:pPr>
              <w:pStyle w:val="TableParagraph"/>
              <w:ind w:right="249"/>
            </w:pPr>
            <w:r w:rsidRPr="008C6A6D">
              <w:t>100</w:t>
            </w:r>
          </w:p>
          <w:p w14:paraId="0CCF68AC" w14:textId="2C62C603" w:rsidR="00E04564" w:rsidRPr="008C6A6D" w:rsidRDefault="00E04564" w:rsidP="008C6A6D">
            <w:pPr>
              <w:pStyle w:val="TableParagraph"/>
              <w:spacing w:before="1"/>
              <w:ind w:right="249"/>
            </w:pPr>
            <w:r w:rsidRPr="008C6A6D">
              <w:t>(32</w:t>
            </w:r>
            <w:r w:rsidR="0046689E" w:rsidRPr="008C6A6D">
              <w:t>,</w:t>
            </w:r>
            <w:r w:rsidRPr="008C6A6D">
              <w:t>6; 100</w:t>
            </w:r>
            <w:r w:rsidR="0046689E" w:rsidRPr="008C6A6D">
              <w:t>,</w:t>
            </w:r>
            <w:r w:rsidRPr="008C6A6D">
              <w:t>0)</w:t>
            </w:r>
          </w:p>
        </w:tc>
      </w:tr>
    </w:tbl>
    <w:p w14:paraId="739237CF" w14:textId="64533D2D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a</w:t>
      </w:r>
      <w:r w:rsidRPr="008C6A6D">
        <w:rPr>
          <w:szCs w:val="22"/>
          <w:lang w:val="sr-Latn-RS"/>
        </w:rPr>
        <w:t xml:space="preserve"> Simptomatski COVID-19 koji zaht</w:t>
      </w:r>
      <w:r w:rsidR="0046689E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eva pozitivan RT-PCR rezultat i najmanje 1 respiratorni znak ili simptom ili 2 druga sistemska znaka ili simptoma, kao što je definisano u protokolu.</w:t>
      </w:r>
    </w:p>
    <w:p w14:paraId="4B7401C0" w14:textId="77D481BD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lastRenderedPageBreak/>
        <w:t>b</w:t>
      </w:r>
      <w:r w:rsidRPr="008C6A6D">
        <w:rPr>
          <w:szCs w:val="22"/>
          <w:lang w:val="sr-Latn-RS"/>
        </w:rPr>
        <w:t xml:space="preserve"> Konačnu odluku o teškim slučajevima COVID-19 don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je nezavisna komisija za odlučivanje, koja je takođe odredila težinu bolesti prema definiciji prema sm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ernicama FDA.</w:t>
      </w:r>
    </w:p>
    <w:p w14:paraId="3C73FED6" w14:textId="77777777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c</w:t>
      </w:r>
      <w:r w:rsidRPr="008C6A6D">
        <w:rPr>
          <w:szCs w:val="22"/>
          <w:lang w:val="sr-Latn-RS"/>
        </w:rPr>
        <w:t xml:space="preserve"> Populacija efikasnosti po protokolu.</w:t>
      </w:r>
    </w:p>
    <w:p w14:paraId="49043AA6" w14:textId="685ECA40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d</w:t>
      </w:r>
      <w:r w:rsidRPr="008C6A6D">
        <w:rPr>
          <w:szCs w:val="22"/>
          <w:lang w:val="sr-Latn-RS"/>
        </w:rPr>
        <w:t xml:space="preserve"> Intervali pov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erenja su prilagođeni za implementaciju kontrole grešaka tipa </w:t>
      </w:r>
      <w:r w:rsidR="0046689E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 xml:space="preserve"> za višestruko testiranje.</w:t>
      </w:r>
    </w:p>
    <w:p w14:paraId="100BDA5F" w14:textId="7147911E" w:rsidR="00E04564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vertAlign w:val="superscript"/>
          <w:lang w:val="sr-Latn-RS"/>
        </w:rPr>
        <w:t>e</w:t>
      </w:r>
      <w:r w:rsidRPr="008C6A6D">
        <w:rPr>
          <w:szCs w:val="22"/>
          <w:lang w:val="sr-Latn-RS"/>
        </w:rPr>
        <w:t xml:space="preserve"> Od 8 učesnika sa teškom bolešću, 1 je pri</w:t>
      </w:r>
      <w:r w:rsidR="00165976" w:rsidRPr="008C6A6D">
        <w:rPr>
          <w:szCs w:val="22"/>
          <w:lang w:val="sr-Latn-RS"/>
        </w:rPr>
        <w:t>ml</w:t>
      </w:r>
      <w:r w:rsidRPr="008C6A6D">
        <w:rPr>
          <w:szCs w:val="22"/>
          <w:lang w:val="sr-Latn-RS"/>
        </w:rPr>
        <w:t>jen na jedinicu intenzivne nege.</w:t>
      </w:r>
    </w:p>
    <w:p w14:paraId="43A5A7F4" w14:textId="452921B1" w:rsidR="008B64D6" w:rsidRPr="008C6A6D" w:rsidRDefault="008B64D6" w:rsidP="008C6A6D">
      <w:pPr>
        <w:rPr>
          <w:szCs w:val="22"/>
          <w:lang w:val="sr-Latn-RS"/>
        </w:rPr>
      </w:pPr>
    </w:p>
    <w:p w14:paraId="40A75B34" w14:textId="5570229C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Otprilike 68% centralno potvrđenih sojeva je sekvencirano od ove analize (</w:t>
      </w:r>
      <w:r w:rsidR="00782836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ul 2021). Rezultati preliminarne analize varijanti sa dovoljnim brojem slučajeva dostupnih za smislena tumačenja (Alpha [B.1.1.7] i Mu [B.1.621]) pokazuju da je, nakon prve doze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, efikasnost 14 dana nakon doze 1 (15. dan</w:t>
      </w:r>
      <w:r w:rsidR="00782836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-</w:t>
      </w:r>
      <w:r w:rsidR="00782836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56. dan) za ove 2 varijante bio 71,6% [95% CI: 43,2; 86,9] i 43,9% [95% CI: -43,4; 79.6], respektivno. Nakon druge doze (≥71 dan), efikasnost za Alfa i Mu bila je 94,2% [95% CI: 62,9; 99,9] i 63,1% [95% CI: -27,9; 91.6], respektivno. Stoga, statistički značajna efikasnost za Mu nije dokazana. Bilo je samo nekoliko slučajeva Delta (2 i 1 u grupi koja je primala vakcinu protiv COVID-19 i placebo grupi, respektivno) i nije bilo slučajeva referentnog soja ni u grupi koja je primala vakcinu protiv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 xml:space="preserve">ni u placebo grupi tokom praćenja 14 dana nakon </w:t>
      </w:r>
      <w:r w:rsidR="004D0478" w:rsidRPr="008C6A6D">
        <w:rPr>
          <w:szCs w:val="22"/>
          <w:lang w:val="sr-Latn-RS"/>
        </w:rPr>
        <w:t>buster doze</w:t>
      </w:r>
      <w:r w:rsidRPr="008C6A6D">
        <w:rPr>
          <w:szCs w:val="22"/>
          <w:lang w:val="sr-Latn-RS"/>
        </w:rPr>
        <w:t xml:space="preserve"> (≥71 dan).</w:t>
      </w:r>
    </w:p>
    <w:p w14:paraId="6F62A4BE" w14:textId="77777777" w:rsidR="008B64D6" w:rsidRPr="008C6A6D" w:rsidRDefault="008B64D6" w:rsidP="008C6A6D">
      <w:pPr>
        <w:rPr>
          <w:szCs w:val="22"/>
          <w:lang w:val="sr-Latn-RS"/>
        </w:rPr>
      </w:pPr>
    </w:p>
    <w:p w14:paraId="55FE6C46" w14:textId="79D90934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Efikasnost vakcine protiv asimptomatskih infekcija najmanje 14 dana nakon druge vakcinacije bila je 34,2% (95% CI: -6,4; 59,8).</w:t>
      </w:r>
    </w:p>
    <w:p w14:paraId="1643090D" w14:textId="24BF06A0" w:rsidR="008B64D6" w:rsidRPr="008C6A6D" w:rsidRDefault="008B64D6" w:rsidP="008C6A6D">
      <w:pPr>
        <w:rPr>
          <w:szCs w:val="22"/>
          <w:lang w:val="sr-Latn-RS"/>
        </w:rPr>
      </w:pPr>
    </w:p>
    <w:p w14:paraId="1BACCA95" w14:textId="24CA4DDE" w:rsidR="008B64D6" w:rsidRPr="008C6A6D" w:rsidRDefault="008B64D6" w:rsidP="008C6A6D">
      <w:pPr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 xml:space="preserve">Imunogenost buster doze (druge doze) nakon primarne vakcinacije </w:t>
      </w:r>
      <w:r w:rsidR="00BF0EE6" w:rsidRPr="008C6A6D">
        <w:rPr>
          <w:i/>
          <w:iCs/>
          <w:szCs w:val="22"/>
          <w:lang w:val="sr-Latn-RS"/>
        </w:rPr>
        <w:t xml:space="preserve">COVID-19 Vaccine Janssen </w:t>
      </w:r>
    </w:p>
    <w:p w14:paraId="4EE46C00" w14:textId="77777777" w:rsidR="008B64D6" w:rsidRPr="008C6A6D" w:rsidRDefault="008B64D6" w:rsidP="008C6A6D">
      <w:pPr>
        <w:rPr>
          <w:szCs w:val="22"/>
          <w:lang w:val="sr-Latn-RS"/>
        </w:rPr>
      </w:pPr>
    </w:p>
    <w:p w14:paraId="2C102CD8" w14:textId="5B4F4C22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Treba napomenuti da ne postoji utvrđen imuni korelat zaštite. U ispitivanju faze </w:t>
      </w:r>
      <w:r w:rsidR="00782836" w:rsidRPr="008C6A6D">
        <w:rPr>
          <w:szCs w:val="22"/>
          <w:lang w:val="sr-Latn-RS"/>
        </w:rPr>
        <w:t>II</w:t>
      </w:r>
      <w:r w:rsidRPr="008C6A6D">
        <w:rPr>
          <w:szCs w:val="22"/>
          <w:lang w:val="sr-Latn-RS"/>
        </w:rPr>
        <w:t xml:space="preserve"> (COV2001), osobe starosti od 18 do 55 godina i 65 godina i </w:t>
      </w:r>
      <w:r w:rsidR="004D0478" w:rsidRPr="008C6A6D">
        <w:rPr>
          <w:szCs w:val="22"/>
          <w:lang w:val="sr-Latn-RS"/>
        </w:rPr>
        <w:t>starije</w:t>
      </w:r>
      <w:r w:rsidRPr="008C6A6D">
        <w:rPr>
          <w:szCs w:val="22"/>
          <w:lang w:val="sr-Latn-RS"/>
        </w:rPr>
        <w:t xml:space="preserve"> primile su buster dozu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>otprilike 2 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eseca nakon primarne vakcinacije.</w:t>
      </w:r>
    </w:p>
    <w:p w14:paraId="4F6DE5DE" w14:textId="30081CCC" w:rsidR="008B64D6" w:rsidRPr="008C6A6D" w:rsidRDefault="008B64D6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Imunogenost je proc</w:t>
      </w:r>
      <w:r w:rsidR="00782836" w:rsidRPr="008C6A6D">
        <w:rPr>
          <w:szCs w:val="22"/>
          <w:lang w:val="sr-Latn-RS"/>
        </w:rPr>
        <w:t>i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enjena 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erenjem neutralizujućih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na SARS-CoV-2 Victoria/1/2020 soj korišćenjem kvalifikovanog testa neutralizacije virusa divljeg tipa (vtVNA). Podaci o imunogenosti su dostupni za 39 osoba, od kojih je 15 bilo starosti 65 godina i više, i sažeti su u tabeli 7.</w:t>
      </w:r>
    </w:p>
    <w:p w14:paraId="5CAD32B5" w14:textId="7B7F41A3" w:rsidR="008B64D6" w:rsidRPr="008C6A6D" w:rsidRDefault="008B64D6" w:rsidP="008C6A6D">
      <w:pPr>
        <w:rPr>
          <w:szCs w:val="22"/>
          <w:lang w:val="sr-Latn-RS"/>
        </w:rPr>
      </w:pPr>
    </w:p>
    <w:p w14:paraId="5C05FC08" w14:textId="7458887D" w:rsidR="008B64D6" w:rsidRPr="008C6A6D" w:rsidRDefault="008B64D6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-RS"/>
        </w:rPr>
        <w:t xml:space="preserve">Tabela 7: SARS-CoV-2 </w:t>
      </w:r>
      <w:r w:rsidR="004D0478" w:rsidRPr="008C6A6D">
        <w:rPr>
          <w:b/>
          <w:bCs/>
          <w:szCs w:val="22"/>
          <w:lang w:val="sr-Latn-RS"/>
        </w:rPr>
        <w:t>n</w:t>
      </w:r>
      <w:r w:rsidRPr="008C6A6D">
        <w:rPr>
          <w:b/>
          <w:bCs/>
          <w:szCs w:val="22"/>
          <w:lang w:val="sr-Latn-RS"/>
        </w:rPr>
        <w:t>eutralizacija divljeg t</w:t>
      </w:r>
      <w:r w:rsidR="00521C40">
        <w:rPr>
          <w:b/>
          <w:bCs/>
          <w:szCs w:val="22"/>
          <w:lang w:val="sr-Latn-RS"/>
        </w:rPr>
        <w:t xml:space="preserve">ipa VNA-VICTORIA/1/2020 (IC50), </w:t>
      </w:r>
      <w:r w:rsidR="004D0478" w:rsidRPr="008C6A6D">
        <w:rPr>
          <w:b/>
          <w:bCs/>
          <w:szCs w:val="22"/>
          <w:lang w:val="sr-Latn-RS"/>
        </w:rPr>
        <w:t>i</w:t>
      </w:r>
      <w:r w:rsidRPr="008C6A6D">
        <w:rPr>
          <w:b/>
          <w:bCs/>
          <w:szCs w:val="22"/>
          <w:lang w:val="sr-Latn-RS"/>
        </w:rPr>
        <w:t xml:space="preserve">spitivanje COV2001 Grupa 1, </w:t>
      </w:r>
      <w:r w:rsidR="004D0478" w:rsidRPr="008C6A6D">
        <w:rPr>
          <w:b/>
          <w:bCs/>
          <w:szCs w:val="22"/>
          <w:lang w:val="sr-Latn-RS"/>
        </w:rPr>
        <w:t>skup</w:t>
      </w:r>
      <w:r w:rsidRPr="008C6A6D">
        <w:rPr>
          <w:b/>
          <w:bCs/>
          <w:szCs w:val="22"/>
          <w:lang w:val="sr-Latn-RS"/>
        </w:rPr>
        <w:t xml:space="preserve"> imunogenosti po protokolu*</w:t>
      </w:r>
    </w:p>
    <w:p w14:paraId="45046626" w14:textId="481047A4" w:rsidR="008B64D6" w:rsidRPr="008C6A6D" w:rsidRDefault="008B64D6" w:rsidP="008C6A6D">
      <w:pPr>
        <w:rPr>
          <w:szCs w:val="22"/>
          <w:lang w:val="sr-Latn-R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510"/>
        <w:gridCol w:w="1539"/>
        <w:gridCol w:w="1498"/>
        <w:gridCol w:w="1500"/>
        <w:gridCol w:w="1498"/>
      </w:tblGrid>
      <w:tr w:rsidR="008B64D6" w:rsidRPr="008C6A6D" w14:paraId="0E8A597E" w14:textId="77777777" w:rsidTr="004217BE">
        <w:trPr>
          <w:trHeight w:hRule="exact" w:val="1274"/>
        </w:trPr>
        <w:tc>
          <w:tcPr>
            <w:tcW w:w="1082" w:type="pct"/>
          </w:tcPr>
          <w:p w14:paraId="18FC2833" w14:textId="77777777" w:rsidR="008B64D6" w:rsidRPr="008C6A6D" w:rsidRDefault="008B64D6" w:rsidP="008C6A6D">
            <w:pPr>
              <w:rPr>
                <w:szCs w:val="22"/>
              </w:rPr>
            </w:pPr>
          </w:p>
        </w:tc>
        <w:tc>
          <w:tcPr>
            <w:tcW w:w="784" w:type="pct"/>
          </w:tcPr>
          <w:p w14:paraId="4341B893" w14:textId="4FAE6BC1" w:rsidR="008B64D6" w:rsidRPr="008C6A6D" w:rsidRDefault="0077496A" w:rsidP="008C6A6D">
            <w:pPr>
              <w:pStyle w:val="TableParagraph"/>
              <w:spacing w:before="205"/>
              <w:ind w:right="297"/>
              <w:jc w:val="left"/>
              <w:rPr>
                <w:b/>
              </w:rPr>
            </w:pPr>
            <w:r w:rsidRPr="008C6A6D">
              <w:rPr>
                <w:b/>
              </w:rPr>
              <w:t>Početak</w:t>
            </w:r>
            <w:r w:rsidR="008B64D6" w:rsidRPr="008C6A6D">
              <w:rPr>
                <w:b/>
              </w:rPr>
              <w:t xml:space="preserve"> (</w:t>
            </w:r>
            <w:r w:rsidR="00782836" w:rsidRPr="008C6A6D">
              <w:rPr>
                <w:b/>
              </w:rPr>
              <w:t>d</w:t>
            </w:r>
            <w:r w:rsidR="008B64D6" w:rsidRPr="008C6A6D">
              <w:rPr>
                <w:b/>
              </w:rPr>
              <w:t>a</w:t>
            </w:r>
            <w:r w:rsidRPr="008C6A6D">
              <w:rPr>
                <w:b/>
              </w:rPr>
              <w:t>n</w:t>
            </w:r>
            <w:r w:rsidR="008B64D6" w:rsidRPr="008C6A6D">
              <w:rPr>
                <w:b/>
              </w:rPr>
              <w:t xml:space="preserve"> 1)</w:t>
            </w:r>
          </w:p>
        </w:tc>
        <w:tc>
          <w:tcPr>
            <w:tcW w:w="799" w:type="pct"/>
          </w:tcPr>
          <w:p w14:paraId="4B52AC94" w14:textId="7168B1D6" w:rsidR="008B64D6" w:rsidRPr="008C6A6D" w:rsidRDefault="008B64D6" w:rsidP="008C6A6D">
            <w:pPr>
              <w:pStyle w:val="TableParagraph"/>
              <w:ind w:left="154" w:right="156"/>
              <w:jc w:val="left"/>
              <w:rPr>
                <w:b/>
              </w:rPr>
            </w:pPr>
            <w:r w:rsidRPr="008C6A6D">
              <w:rPr>
                <w:b/>
              </w:rPr>
              <w:t>28</w:t>
            </w:r>
            <w:r w:rsidR="0077496A" w:rsidRPr="008C6A6D">
              <w:rPr>
                <w:b/>
              </w:rPr>
              <w:t xml:space="preserve"> </w:t>
            </w:r>
            <w:r w:rsidR="00782836" w:rsidRPr="008C6A6D">
              <w:rPr>
                <w:b/>
              </w:rPr>
              <w:t xml:space="preserve">dana </w:t>
            </w:r>
            <w:r w:rsidR="0077496A" w:rsidRPr="008C6A6D">
              <w:rPr>
                <w:b/>
              </w:rPr>
              <w:t>nakon primarne vakcinacije</w:t>
            </w:r>
            <w:r w:rsidRPr="008C6A6D">
              <w:rPr>
                <w:b/>
              </w:rPr>
              <w:t xml:space="preserve"> (</w:t>
            </w:r>
            <w:r w:rsidR="00782836" w:rsidRPr="008C6A6D">
              <w:rPr>
                <w:b/>
              </w:rPr>
              <w:t>d</w:t>
            </w:r>
            <w:r w:rsidRPr="008C6A6D">
              <w:rPr>
                <w:b/>
              </w:rPr>
              <w:t>a</w:t>
            </w:r>
            <w:r w:rsidR="0077496A" w:rsidRPr="008C6A6D">
              <w:rPr>
                <w:b/>
              </w:rPr>
              <w:t>n</w:t>
            </w:r>
            <w:r w:rsidRPr="008C6A6D">
              <w:rPr>
                <w:b/>
              </w:rPr>
              <w:t xml:space="preserve"> 29)</w:t>
            </w:r>
          </w:p>
        </w:tc>
        <w:tc>
          <w:tcPr>
            <w:tcW w:w="778" w:type="pct"/>
          </w:tcPr>
          <w:p w14:paraId="583C578B" w14:textId="6DB6E579" w:rsidR="008B64D6" w:rsidRPr="008C6A6D" w:rsidRDefault="004D0478" w:rsidP="008C6A6D">
            <w:pPr>
              <w:pStyle w:val="TableParagraph"/>
              <w:ind w:right="137"/>
              <w:jc w:val="both"/>
              <w:rPr>
                <w:b/>
              </w:rPr>
            </w:pPr>
            <w:r w:rsidRPr="008C6A6D">
              <w:rPr>
                <w:b/>
              </w:rPr>
              <w:t>prije buster doze</w:t>
            </w:r>
          </w:p>
          <w:p w14:paraId="1DF74EF5" w14:textId="1C8E3783" w:rsidR="008B64D6" w:rsidRPr="008C6A6D" w:rsidRDefault="008B64D6" w:rsidP="008C6A6D">
            <w:pPr>
              <w:pStyle w:val="TableParagraph"/>
              <w:spacing w:before="1"/>
              <w:ind w:right="135"/>
              <w:jc w:val="both"/>
              <w:rPr>
                <w:b/>
              </w:rPr>
            </w:pPr>
            <w:r w:rsidRPr="008C6A6D">
              <w:rPr>
                <w:b/>
              </w:rPr>
              <w:t>(</w:t>
            </w:r>
            <w:r w:rsidR="00782836" w:rsidRPr="008C6A6D">
              <w:rPr>
                <w:b/>
              </w:rPr>
              <w:t>dan</w:t>
            </w:r>
            <w:r w:rsidRPr="008C6A6D">
              <w:rPr>
                <w:b/>
              </w:rPr>
              <w:t xml:space="preserve"> 57)</w:t>
            </w:r>
          </w:p>
        </w:tc>
        <w:tc>
          <w:tcPr>
            <w:tcW w:w="779" w:type="pct"/>
          </w:tcPr>
          <w:p w14:paraId="339CD037" w14:textId="3A173B27" w:rsidR="008B64D6" w:rsidRPr="008C6A6D" w:rsidRDefault="008B64D6" w:rsidP="008C6A6D">
            <w:pPr>
              <w:pStyle w:val="TableParagraph"/>
              <w:ind w:right="298"/>
              <w:jc w:val="left"/>
              <w:rPr>
                <w:b/>
              </w:rPr>
            </w:pPr>
            <w:r w:rsidRPr="008C6A6D">
              <w:rPr>
                <w:b/>
              </w:rPr>
              <w:t>14</w:t>
            </w:r>
            <w:r w:rsidR="0077496A" w:rsidRPr="008C6A6D">
              <w:rPr>
                <w:b/>
              </w:rPr>
              <w:t xml:space="preserve"> </w:t>
            </w:r>
            <w:r w:rsidR="00782836" w:rsidRPr="008C6A6D">
              <w:rPr>
                <w:b/>
              </w:rPr>
              <w:t>d</w:t>
            </w:r>
            <w:r w:rsidRPr="008C6A6D">
              <w:rPr>
                <w:b/>
              </w:rPr>
              <w:t>a</w:t>
            </w:r>
            <w:r w:rsidR="0077496A" w:rsidRPr="008C6A6D">
              <w:rPr>
                <w:b/>
              </w:rPr>
              <w:t>na nakon buster doze</w:t>
            </w:r>
            <w:r w:rsidRPr="008C6A6D">
              <w:rPr>
                <w:b/>
              </w:rPr>
              <w:t xml:space="preserve"> (</w:t>
            </w:r>
            <w:r w:rsidR="00782836" w:rsidRPr="008C6A6D">
              <w:rPr>
                <w:b/>
              </w:rPr>
              <w:t>d</w:t>
            </w:r>
            <w:r w:rsidRPr="008C6A6D">
              <w:rPr>
                <w:b/>
              </w:rPr>
              <w:t>a</w:t>
            </w:r>
            <w:r w:rsidR="0077496A" w:rsidRPr="008C6A6D">
              <w:rPr>
                <w:b/>
              </w:rPr>
              <w:t>n</w:t>
            </w:r>
            <w:r w:rsidRPr="008C6A6D">
              <w:rPr>
                <w:b/>
              </w:rPr>
              <w:t xml:space="preserve"> 71)</w:t>
            </w:r>
          </w:p>
        </w:tc>
        <w:tc>
          <w:tcPr>
            <w:tcW w:w="778" w:type="pct"/>
          </w:tcPr>
          <w:p w14:paraId="21ECA533" w14:textId="7E5DE36A" w:rsidR="008B64D6" w:rsidRPr="008C6A6D" w:rsidRDefault="008B64D6" w:rsidP="008C6A6D">
            <w:pPr>
              <w:pStyle w:val="TableParagraph"/>
              <w:ind w:right="298"/>
              <w:jc w:val="left"/>
              <w:rPr>
                <w:b/>
              </w:rPr>
            </w:pPr>
            <w:r w:rsidRPr="008C6A6D">
              <w:rPr>
                <w:b/>
              </w:rPr>
              <w:t xml:space="preserve">28 </w:t>
            </w:r>
            <w:r w:rsidR="00782836" w:rsidRPr="008C6A6D">
              <w:rPr>
                <w:b/>
              </w:rPr>
              <w:t>d</w:t>
            </w:r>
            <w:r w:rsidR="0077496A" w:rsidRPr="008C6A6D">
              <w:rPr>
                <w:b/>
              </w:rPr>
              <w:t>ana nakon buster doze</w:t>
            </w:r>
            <w:r w:rsidRPr="008C6A6D">
              <w:rPr>
                <w:b/>
              </w:rPr>
              <w:t xml:space="preserve"> (</w:t>
            </w:r>
            <w:r w:rsidR="00782836" w:rsidRPr="008C6A6D">
              <w:rPr>
                <w:b/>
              </w:rPr>
              <w:t>d</w:t>
            </w:r>
            <w:r w:rsidRPr="008C6A6D">
              <w:rPr>
                <w:b/>
              </w:rPr>
              <w:t>a</w:t>
            </w:r>
            <w:r w:rsidR="0077496A" w:rsidRPr="008C6A6D">
              <w:rPr>
                <w:b/>
              </w:rPr>
              <w:t>n</w:t>
            </w:r>
            <w:r w:rsidRPr="008C6A6D">
              <w:rPr>
                <w:b/>
              </w:rPr>
              <w:t xml:space="preserve"> 85)</w:t>
            </w:r>
          </w:p>
        </w:tc>
      </w:tr>
      <w:tr w:rsidR="008B64D6" w:rsidRPr="008C6A6D" w14:paraId="6968EBF0" w14:textId="77777777" w:rsidTr="004217BE">
        <w:trPr>
          <w:trHeight w:hRule="exact" w:val="264"/>
        </w:trPr>
        <w:tc>
          <w:tcPr>
            <w:tcW w:w="1082" w:type="pct"/>
          </w:tcPr>
          <w:p w14:paraId="6C97E095" w14:textId="77777777" w:rsidR="008B64D6" w:rsidRPr="008C6A6D" w:rsidRDefault="008B64D6" w:rsidP="008C6A6D">
            <w:pPr>
              <w:pStyle w:val="TableParagraph"/>
              <w:ind w:left="103"/>
              <w:jc w:val="left"/>
            </w:pPr>
            <w:r w:rsidRPr="008C6A6D">
              <w:t>N</w:t>
            </w:r>
          </w:p>
        </w:tc>
        <w:tc>
          <w:tcPr>
            <w:tcW w:w="784" w:type="pct"/>
          </w:tcPr>
          <w:p w14:paraId="198F9B9C" w14:textId="77777777" w:rsidR="008B64D6" w:rsidRPr="008C6A6D" w:rsidRDefault="008B64D6" w:rsidP="008C6A6D">
            <w:pPr>
              <w:pStyle w:val="TableParagraph"/>
              <w:ind w:left="173" w:right="173"/>
            </w:pPr>
            <w:r w:rsidRPr="008C6A6D">
              <w:t>38</w:t>
            </w:r>
          </w:p>
        </w:tc>
        <w:tc>
          <w:tcPr>
            <w:tcW w:w="799" w:type="pct"/>
          </w:tcPr>
          <w:p w14:paraId="35515D4E" w14:textId="77777777" w:rsidR="008B64D6" w:rsidRPr="008C6A6D" w:rsidRDefault="008B64D6" w:rsidP="008C6A6D">
            <w:pPr>
              <w:pStyle w:val="TableParagraph"/>
              <w:ind w:left="274" w:right="274"/>
            </w:pPr>
            <w:r w:rsidRPr="008C6A6D">
              <w:t>39</w:t>
            </w:r>
          </w:p>
        </w:tc>
        <w:tc>
          <w:tcPr>
            <w:tcW w:w="778" w:type="pct"/>
          </w:tcPr>
          <w:p w14:paraId="0D754491" w14:textId="77777777" w:rsidR="008B64D6" w:rsidRPr="008C6A6D" w:rsidRDefault="008B64D6" w:rsidP="008C6A6D">
            <w:pPr>
              <w:pStyle w:val="TableParagraph"/>
              <w:ind w:left="590"/>
              <w:jc w:val="left"/>
            </w:pPr>
            <w:r w:rsidRPr="008C6A6D">
              <w:t>39</w:t>
            </w:r>
          </w:p>
        </w:tc>
        <w:tc>
          <w:tcPr>
            <w:tcW w:w="779" w:type="pct"/>
          </w:tcPr>
          <w:p w14:paraId="66D4303C" w14:textId="77777777" w:rsidR="008B64D6" w:rsidRPr="008C6A6D" w:rsidRDefault="008B64D6" w:rsidP="008C6A6D">
            <w:pPr>
              <w:pStyle w:val="TableParagraph"/>
              <w:ind w:left="255" w:right="255"/>
            </w:pPr>
            <w:r w:rsidRPr="008C6A6D">
              <w:t>39</w:t>
            </w:r>
          </w:p>
        </w:tc>
        <w:tc>
          <w:tcPr>
            <w:tcW w:w="778" w:type="pct"/>
          </w:tcPr>
          <w:p w14:paraId="754B6B86" w14:textId="77777777" w:rsidR="008B64D6" w:rsidRPr="008C6A6D" w:rsidRDefault="008B64D6" w:rsidP="008C6A6D">
            <w:pPr>
              <w:pStyle w:val="TableParagraph"/>
              <w:ind w:left="135" w:right="137"/>
            </w:pPr>
            <w:r w:rsidRPr="008C6A6D">
              <w:t>38</w:t>
            </w:r>
          </w:p>
        </w:tc>
      </w:tr>
      <w:tr w:rsidR="008B64D6" w:rsidRPr="008C6A6D" w14:paraId="2EA3C284" w14:textId="77777777" w:rsidTr="004217BE">
        <w:trPr>
          <w:trHeight w:hRule="exact" w:val="768"/>
        </w:trPr>
        <w:tc>
          <w:tcPr>
            <w:tcW w:w="1082" w:type="pct"/>
          </w:tcPr>
          <w:p w14:paraId="7930448E" w14:textId="42DE75A3" w:rsidR="008B64D6" w:rsidRPr="008C6A6D" w:rsidRDefault="0077496A" w:rsidP="008C6A6D">
            <w:pPr>
              <w:pStyle w:val="TableParagraph"/>
              <w:ind w:left="103" w:right="370"/>
              <w:jc w:val="left"/>
            </w:pPr>
            <w:r w:rsidRPr="008C6A6D">
              <w:t xml:space="preserve">Geometrijski srednji titar </w:t>
            </w:r>
            <w:r w:rsidR="008B64D6" w:rsidRPr="008C6A6D">
              <w:t xml:space="preserve"> (95% CI)</w:t>
            </w:r>
          </w:p>
        </w:tc>
        <w:tc>
          <w:tcPr>
            <w:tcW w:w="784" w:type="pct"/>
          </w:tcPr>
          <w:p w14:paraId="4BC2EAC7" w14:textId="77777777" w:rsidR="008B64D6" w:rsidRPr="008C6A6D" w:rsidRDefault="008B64D6" w:rsidP="008C6A6D">
            <w:pPr>
              <w:pStyle w:val="TableParagraph"/>
              <w:ind w:left="285" w:right="269" w:firstLine="64"/>
              <w:jc w:val="left"/>
            </w:pPr>
            <w:r w:rsidRPr="008C6A6D">
              <w:t>&lt;LLOQ (&lt;LLOQ,</w:t>
            </w:r>
          </w:p>
          <w:p w14:paraId="0FB5C36A" w14:textId="77777777" w:rsidR="008B64D6" w:rsidRPr="008C6A6D" w:rsidRDefault="008B64D6" w:rsidP="008C6A6D">
            <w:pPr>
              <w:pStyle w:val="TableParagraph"/>
              <w:spacing w:before="3"/>
              <w:ind w:left="314"/>
              <w:jc w:val="left"/>
            </w:pPr>
            <w:r w:rsidRPr="008C6A6D">
              <w:t>&lt;LLOQ)</w:t>
            </w:r>
          </w:p>
        </w:tc>
        <w:tc>
          <w:tcPr>
            <w:tcW w:w="799" w:type="pct"/>
          </w:tcPr>
          <w:p w14:paraId="4B167B4B" w14:textId="77777777" w:rsidR="008B64D6" w:rsidRPr="008C6A6D" w:rsidRDefault="008B64D6" w:rsidP="008C6A6D">
            <w:pPr>
              <w:pStyle w:val="TableParagraph"/>
              <w:spacing w:before="126"/>
              <w:ind w:left="274" w:right="275"/>
            </w:pPr>
            <w:r w:rsidRPr="008C6A6D">
              <w:t>260 (196;</w:t>
            </w:r>
          </w:p>
          <w:p w14:paraId="3884D885" w14:textId="77777777" w:rsidR="008B64D6" w:rsidRPr="008C6A6D" w:rsidRDefault="008B64D6" w:rsidP="008C6A6D">
            <w:pPr>
              <w:pStyle w:val="TableParagraph"/>
              <w:ind w:left="274" w:right="273"/>
            </w:pPr>
            <w:r w:rsidRPr="008C6A6D">
              <w:t>346)</w:t>
            </w:r>
          </w:p>
        </w:tc>
        <w:tc>
          <w:tcPr>
            <w:tcW w:w="778" w:type="pct"/>
          </w:tcPr>
          <w:p w14:paraId="5B732BD9" w14:textId="77777777" w:rsidR="008B64D6" w:rsidRPr="008C6A6D" w:rsidRDefault="008B64D6" w:rsidP="008C6A6D">
            <w:pPr>
              <w:pStyle w:val="TableParagraph"/>
              <w:spacing w:before="126"/>
              <w:ind w:left="136" w:right="137"/>
            </w:pPr>
            <w:r w:rsidRPr="008C6A6D">
              <w:t>212 (142;</w:t>
            </w:r>
          </w:p>
          <w:p w14:paraId="6C66133F" w14:textId="77777777" w:rsidR="008B64D6" w:rsidRPr="008C6A6D" w:rsidRDefault="008B64D6" w:rsidP="008C6A6D">
            <w:pPr>
              <w:pStyle w:val="TableParagraph"/>
              <w:ind w:left="136" w:right="135"/>
            </w:pPr>
            <w:r w:rsidRPr="008C6A6D">
              <w:t>314)</w:t>
            </w:r>
          </w:p>
        </w:tc>
        <w:tc>
          <w:tcPr>
            <w:tcW w:w="779" w:type="pct"/>
          </w:tcPr>
          <w:p w14:paraId="22FD5BEA" w14:textId="77777777" w:rsidR="008B64D6" w:rsidRPr="008C6A6D" w:rsidRDefault="008B64D6" w:rsidP="008C6A6D">
            <w:pPr>
              <w:pStyle w:val="TableParagraph"/>
              <w:spacing w:before="126"/>
              <w:ind w:left="255" w:right="258"/>
            </w:pPr>
            <w:r w:rsidRPr="008C6A6D">
              <w:t>518 (354;</w:t>
            </w:r>
          </w:p>
          <w:p w14:paraId="6CBBD594" w14:textId="77777777" w:rsidR="008B64D6" w:rsidRPr="008C6A6D" w:rsidRDefault="008B64D6" w:rsidP="008C6A6D">
            <w:pPr>
              <w:pStyle w:val="TableParagraph"/>
              <w:ind w:left="255" w:right="255"/>
            </w:pPr>
            <w:r w:rsidRPr="008C6A6D">
              <w:t>758)</w:t>
            </w:r>
          </w:p>
        </w:tc>
        <w:tc>
          <w:tcPr>
            <w:tcW w:w="778" w:type="pct"/>
          </w:tcPr>
          <w:p w14:paraId="7CFD8A18" w14:textId="77777777" w:rsidR="008B64D6" w:rsidRPr="008C6A6D" w:rsidRDefault="008B64D6" w:rsidP="008C6A6D">
            <w:pPr>
              <w:pStyle w:val="TableParagraph"/>
              <w:spacing w:before="126"/>
              <w:ind w:left="131" w:right="137"/>
            </w:pPr>
            <w:r w:rsidRPr="008C6A6D">
              <w:t>424 (301;</w:t>
            </w:r>
          </w:p>
          <w:p w14:paraId="25A7BA53" w14:textId="77777777" w:rsidR="008B64D6" w:rsidRPr="008C6A6D" w:rsidRDefault="008B64D6" w:rsidP="008C6A6D">
            <w:pPr>
              <w:pStyle w:val="TableParagraph"/>
              <w:ind w:left="136" w:right="137"/>
            </w:pPr>
            <w:r w:rsidRPr="008C6A6D">
              <w:t>597)</w:t>
            </w:r>
          </w:p>
        </w:tc>
      </w:tr>
      <w:tr w:rsidR="0077496A" w:rsidRPr="008C6A6D" w14:paraId="3A72F163" w14:textId="77777777" w:rsidTr="004217BE">
        <w:trPr>
          <w:trHeight w:val="1012"/>
        </w:trPr>
        <w:tc>
          <w:tcPr>
            <w:tcW w:w="1082" w:type="pct"/>
          </w:tcPr>
          <w:p w14:paraId="5B6A1CEA" w14:textId="72EA4C38" w:rsidR="0077496A" w:rsidRPr="008C6A6D" w:rsidRDefault="0077496A" w:rsidP="008C6A6D">
            <w:pPr>
              <w:pStyle w:val="TableParagraph"/>
              <w:ind w:left="103"/>
              <w:jc w:val="left"/>
            </w:pPr>
            <w:r w:rsidRPr="008C6A6D">
              <w:t xml:space="preserve">Povećanje geometrijskog srednjeg puta (95% CI) </w:t>
            </w:r>
            <w:r w:rsidR="004D0478" w:rsidRPr="008C6A6D">
              <w:t>u odnosu na prije buster doze</w:t>
            </w:r>
          </w:p>
        </w:tc>
        <w:tc>
          <w:tcPr>
            <w:tcW w:w="784" w:type="pct"/>
          </w:tcPr>
          <w:p w14:paraId="10E42A7B" w14:textId="73849FA5" w:rsidR="0077496A" w:rsidRPr="008C6A6D" w:rsidRDefault="0077496A" w:rsidP="008C6A6D">
            <w:pPr>
              <w:pStyle w:val="TableParagraph"/>
              <w:spacing w:before="121"/>
              <w:ind w:left="173" w:right="173"/>
            </w:pPr>
            <w:r w:rsidRPr="008C6A6D">
              <w:t>n/a</w:t>
            </w:r>
          </w:p>
        </w:tc>
        <w:tc>
          <w:tcPr>
            <w:tcW w:w="799" w:type="pct"/>
          </w:tcPr>
          <w:p w14:paraId="1C3E729F" w14:textId="456643CB" w:rsidR="0077496A" w:rsidRPr="008C6A6D" w:rsidRDefault="0077496A" w:rsidP="008C6A6D">
            <w:pPr>
              <w:pStyle w:val="TableParagraph"/>
              <w:spacing w:before="121"/>
              <w:ind w:left="274" w:right="272"/>
            </w:pPr>
            <w:r w:rsidRPr="008C6A6D">
              <w:t>n/a</w:t>
            </w:r>
          </w:p>
        </w:tc>
        <w:tc>
          <w:tcPr>
            <w:tcW w:w="778" w:type="pct"/>
          </w:tcPr>
          <w:p w14:paraId="22C0119C" w14:textId="72253B79" w:rsidR="0077496A" w:rsidRPr="008C6A6D" w:rsidRDefault="0077496A" w:rsidP="008C6A6D">
            <w:pPr>
              <w:pStyle w:val="TableParagraph"/>
              <w:spacing w:before="121"/>
              <w:ind w:left="566"/>
              <w:jc w:val="left"/>
            </w:pPr>
            <w:r w:rsidRPr="008C6A6D">
              <w:t>n/a</w:t>
            </w:r>
          </w:p>
        </w:tc>
        <w:tc>
          <w:tcPr>
            <w:tcW w:w="779" w:type="pct"/>
          </w:tcPr>
          <w:p w14:paraId="45862422" w14:textId="217B0425" w:rsidR="0077496A" w:rsidRPr="008C6A6D" w:rsidRDefault="0077496A" w:rsidP="008C6A6D">
            <w:pPr>
              <w:pStyle w:val="TableParagraph"/>
              <w:ind w:left="255" w:right="257"/>
            </w:pPr>
            <w:r w:rsidRPr="008C6A6D">
              <w:t>2</w:t>
            </w:r>
            <w:r w:rsidR="004D0478" w:rsidRPr="008C6A6D">
              <w:t>,</w:t>
            </w:r>
            <w:r w:rsidRPr="008C6A6D">
              <w:t>3</w:t>
            </w:r>
          </w:p>
          <w:p w14:paraId="3D704AF7" w14:textId="407A116B" w:rsidR="0077496A" w:rsidRPr="008C6A6D" w:rsidRDefault="0077496A" w:rsidP="008C6A6D">
            <w:pPr>
              <w:pStyle w:val="TableParagraph"/>
              <w:ind w:left="255" w:right="256"/>
            </w:pPr>
            <w:r w:rsidRPr="008C6A6D">
              <w:t>(1</w:t>
            </w:r>
            <w:r w:rsidR="00782836" w:rsidRPr="008C6A6D">
              <w:t>,</w:t>
            </w:r>
            <w:r w:rsidRPr="008C6A6D">
              <w:t>7; 3</w:t>
            </w:r>
            <w:r w:rsidR="00782836" w:rsidRPr="008C6A6D">
              <w:t>,</w:t>
            </w:r>
            <w:r w:rsidRPr="008C6A6D">
              <w:t>1)</w:t>
            </w:r>
          </w:p>
        </w:tc>
        <w:tc>
          <w:tcPr>
            <w:tcW w:w="778" w:type="pct"/>
          </w:tcPr>
          <w:p w14:paraId="330D1B5D" w14:textId="25FB11F6" w:rsidR="0077496A" w:rsidRPr="008C6A6D" w:rsidRDefault="0077496A" w:rsidP="008C6A6D">
            <w:pPr>
              <w:pStyle w:val="TableParagraph"/>
              <w:ind w:left="132" w:right="137"/>
            </w:pPr>
            <w:r w:rsidRPr="008C6A6D">
              <w:t>1</w:t>
            </w:r>
            <w:r w:rsidR="004D0478" w:rsidRPr="008C6A6D">
              <w:t>,</w:t>
            </w:r>
            <w:r w:rsidRPr="008C6A6D">
              <w:t>8</w:t>
            </w:r>
          </w:p>
          <w:p w14:paraId="17F8AF8A" w14:textId="3597A97E" w:rsidR="0077496A" w:rsidRPr="008C6A6D" w:rsidRDefault="0077496A" w:rsidP="008C6A6D">
            <w:pPr>
              <w:pStyle w:val="TableParagraph"/>
              <w:ind w:left="134" w:right="137"/>
            </w:pPr>
            <w:r w:rsidRPr="008C6A6D">
              <w:t>(1</w:t>
            </w:r>
            <w:r w:rsidR="00782836" w:rsidRPr="008C6A6D">
              <w:t>,</w:t>
            </w:r>
            <w:r w:rsidRPr="008C6A6D">
              <w:t>4; 2</w:t>
            </w:r>
            <w:r w:rsidR="00782836" w:rsidRPr="008C6A6D">
              <w:t>,</w:t>
            </w:r>
            <w:r w:rsidRPr="008C6A6D">
              <w:t>4)</w:t>
            </w:r>
          </w:p>
        </w:tc>
      </w:tr>
    </w:tbl>
    <w:p w14:paraId="6450A4B3" w14:textId="164E203E" w:rsidR="0077496A" w:rsidRPr="008C6A6D" w:rsidRDefault="0077496A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LLO</w:t>
      </w:r>
      <w:r w:rsidR="00FA1725" w:rsidRPr="008C6A6D">
        <w:rPr>
          <w:szCs w:val="22"/>
          <w:lang w:val="sr-Latn-RS"/>
        </w:rPr>
        <w:t>Q</w:t>
      </w:r>
      <w:r w:rsidRPr="008C6A6D">
        <w:rPr>
          <w:szCs w:val="22"/>
          <w:lang w:val="sr-Latn-RS"/>
        </w:rPr>
        <w:t xml:space="preserve"> = donja granica kvantifikacije</w:t>
      </w:r>
    </w:p>
    <w:p w14:paraId="33993E6A" w14:textId="4602FFB1" w:rsidR="008B64D6" w:rsidRPr="008C6A6D" w:rsidRDefault="0077496A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* Skup PPI: populacija imunogenosti po protokolu uključuje sve randomizovane i vakcinisane </w:t>
      </w:r>
      <w:r w:rsidR="00B25BFC" w:rsidRPr="008C6A6D">
        <w:rPr>
          <w:szCs w:val="22"/>
          <w:lang w:val="sr-Latn-RS"/>
        </w:rPr>
        <w:t>osobe</w:t>
      </w:r>
      <w:r w:rsidRPr="008C6A6D">
        <w:rPr>
          <w:szCs w:val="22"/>
          <w:lang w:val="sr-Latn-RS"/>
        </w:rPr>
        <w:t xml:space="preserve"> za koje su dostupni podaci o imunogenosti, isključujući </w:t>
      </w:r>
      <w:r w:rsidR="00B25BFC" w:rsidRPr="008C6A6D">
        <w:rPr>
          <w:szCs w:val="22"/>
          <w:lang w:val="sr-Latn-RS"/>
        </w:rPr>
        <w:t>osobe</w:t>
      </w:r>
      <w:r w:rsidRPr="008C6A6D">
        <w:rPr>
          <w:szCs w:val="22"/>
          <w:lang w:val="sr-Latn-RS"/>
        </w:rPr>
        <w:t xml:space="preserve"> sa velikim odstupanjima protokola za koje se očekuje da će uticati na ishode imunogenosti. Pored toga, uzorci dobijeni nakon propuštene vakcinacije ili osobe sa prirodnom infekcijom SARS-CoV-2 koja se javila nakon skrininga (ako je prim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enjivo) isključeni su iz analize.</w:t>
      </w:r>
    </w:p>
    <w:p w14:paraId="54536D8E" w14:textId="26D2A697" w:rsidR="0077496A" w:rsidRPr="008C6A6D" w:rsidRDefault="0077496A" w:rsidP="008C6A6D">
      <w:pPr>
        <w:rPr>
          <w:szCs w:val="22"/>
          <w:lang w:val="sr-Latn-RS"/>
        </w:rPr>
      </w:pPr>
    </w:p>
    <w:p w14:paraId="7A4DA34D" w14:textId="7C17F5A6" w:rsidR="0077496A" w:rsidRPr="008C6A6D" w:rsidRDefault="0077496A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U ispitivanjima COV1001, COV1002 i COV2001 uočeno je povećanje neutralizujućih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i vezujućih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ela u odnosu na referentni soj SARS-CoV-2 kod ograničenog broja učesnika </w:t>
      </w:r>
      <w:r w:rsidR="00C74335" w:rsidRPr="008C6A6D">
        <w:rPr>
          <w:szCs w:val="22"/>
          <w:lang w:val="sr-Latn-RS"/>
        </w:rPr>
        <w:t>ispitivanja</w:t>
      </w:r>
      <w:r w:rsidRPr="008C6A6D">
        <w:rPr>
          <w:szCs w:val="22"/>
          <w:lang w:val="sr-Latn-RS"/>
        </w:rPr>
        <w:t xml:space="preserve"> nakon </w:t>
      </w:r>
      <w:r w:rsidR="00C74335" w:rsidRPr="008C6A6D">
        <w:rPr>
          <w:szCs w:val="22"/>
          <w:lang w:val="sr-Latn-RS"/>
        </w:rPr>
        <w:t>bustera</w:t>
      </w:r>
      <w:r w:rsidRPr="008C6A6D">
        <w:rPr>
          <w:szCs w:val="22"/>
          <w:lang w:val="sr-Latn-RS"/>
        </w:rPr>
        <w:t xml:space="preserve"> datog na 2, 3 i 6 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eseci, u poređenju sa vr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ednosti</w:t>
      </w:r>
      <w:r w:rsidR="00C74335" w:rsidRPr="008C6A6D">
        <w:rPr>
          <w:szCs w:val="22"/>
          <w:lang w:val="sr-Latn-RS"/>
        </w:rPr>
        <w:t>ma pr</w:t>
      </w:r>
      <w:r w:rsidR="00782055" w:rsidRPr="008C6A6D">
        <w:rPr>
          <w:szCs w:val="22"/>
          <w:lang w:val="sr-Latn-RS"/>
        </w:rPr>
        <w:t>ij</w:t>
      </w:r>
      <w:r w:rsidR="00C74335" w:rsidRPr="008C6A6D">
        <w:rPr>
          <w:szCs w:val="22"/>
          <w:lang w:val="sr-Latn-RS"/>
        </w:rPr>
        <w:t>e bustera</w:t>
      </w:r>
      <w:r w:rsidRPr="008C6A6D">
        <w:rPr>
          <w:szCs w:val="22"/>
          <w:lang w:val="sr-Latn-RS"/>
        </w:rPr>
        <w:t xml:space="preserve">. </w:t>
      </w:r>
      <w:r w:rsidR="00C74335" w:rsidRPr="008C6A6D">
        <w:rPr>
          <w:szCs w:val="22"/>
          <w:lang w:val="sr-Latn-RS"/>
        </w:rPr>
        <w:t>Generalno</w:t>
      </w:r>
      <w:r w:rsidRPr="008C6A6D">
        <w:rPr>
          <w:szCs w:val="22"/>
          <w:lang w:val="sr-Latn-RS"/>
        </w:rPr>
        <w:t>, povećanja GMTs pr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 bustera do 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 dana nakon bustera</w:t>
      </w:r>
      <w:r w:rsidR="00C74335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kretala su se od 1,5 do 4,4 puta za neutralizujuća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</w:t>
      </w:r>
      <w:r w:rsidR="00FA1725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i od 2,5 do 5,8 puta za vezujuća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ela. Dvostruko smanjenje nivoa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prim</w:t>
      </w:r>
      <w:r w:rsidR="00FA1725" w:rsidRPr="008C6A6D">
        <w:rPr>
          <w:szCs w:val="22"/>
          <w:lang w:val="sr-Latn-RS"/>
        </w:rPr>
        <w:t>i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ećeno je 4 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eseca nakon 2-m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esečne buster </w:t>
      </w:r>
      <w:r w:rsidRPr="008C6A6D">
        <w:rPr>
          <w:szCs w:val="22"/>
          <w:lang w:val="sr-Latn-RS"/>
        </w:rPr>
        <w:lastRenderedPageBreak/>
        <w:t>doze, u poređenju sa 1 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esecom nakon 2-m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esečne </w:t>
      </w:r>
      <w:r w:rsidR="00C74335" w:rsidRPr="008C6A6D">
        <w:rPr>
          <w:szCs w:val="22"/>
          <w:lang w:val="sr-Latn-RS"/>
        </w:rPr>
        <w:t xml:space="preserve">buster </w:t>
      </w:r>
      <w:r w:rsidRPr="008C6A6D">
        <w:rPr>
          <w:szCs w:val="22"/>
          <w:lang w:val="sr-Latn-RS"/>
        </w:rPr>
        <w:t>doz</w:t>
      </w:r>
      <w:r w:rsidR="00C74335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. Nivoi </w:t>
      </w:r>
      <w:r w:rsidR="003515FC" w:rsidRPr="008C6A6D">
        <w:rPr>
          <w:szCs w:val="22"/>
          <w:lang w:val="sr-Latn-RS"/>
        </w:rPr>
        <w:t>antitijela</w:t>
      </w:r>
      <w:r w:rsidRPr="008C6A6D">
        <w:rPr>
          <w:szCs w:val="22"/>
          <w:lang w:val="sr-Latn-RS"/>
        </w:rPr>
        <w:t xml:space="preserve"> su i dalje bili viši od nivoa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nakon jedne doze u sličnoj vremenskoj tački. Ovi podaci podržavaju prim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enu </w:t>
      </w:r>
      <w:r w:rsidR="00C74335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doze kada se prim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enjuje u intervalima od 2 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eseca ili duže nakon primarne vakcinacije.</w:t>
      </w:r>
    </w:p>
    <w:p w14:paraId="64B8F73D" w14:textId="5D057EBD" w:rsidR="00C74335" w:rsidRPr="008C6A6D" w:rsidRDefault="00C74335" w:rsidP="008C6A6D">
      <w:pPr>
        <w:rPr>
          <w:szCs w:val="22"/>
          <w:lang w:val="sr-Latn-RS"/>
        </w:rPr>
      </w:pPr>
      <w:bookmarkStart w:id="20" w:name="_Hlk66030288"/>
    </w:p>
    <w:p w14:paraId="6ABC8D26" w14:textId="7765D8F3" w:rsidR="00C74335" w:rsidRPr="008C6A6D" w:rsidRDefault="00C74335" w:rsidP="008C6A6D">
      <w:pPr>
        <w:rPr>
          <w:i/>
          <w:iCs/>
          <w:szCs w:val="22"/>
          <w:lang w:val="sr-Latn-RS"/>
        </w:rPr>
      </w:pPr>
      <w:r w:rsidRPr="008C6A6D">
        <w:rPr>
          <w:i/>
          <w:iCs/>
          <w:szCs w:val="22"/>
          <w:lang w:val="sr-Latn-RS"/>
        </w:rPr>
        <w:t>Imunogenost buster doze nakon primarne vakcinacije odobrenom mRNA COVID-19 vakcinom</w:t>
      </w:r>
    </w:p>
    <w:p w14:paraId="5E7FD74D" w14:textId="77777777" w:rsidR="00C74335" w:rsidRPr="008C6A6D" w:rsidRDefault="00C74335" w:rsidP="008C6A6D">
      <w:pPr>
        <w:rPr>
          <w:szCs w:val="22"/>
          <w:lang w:val="sr-Latn-RS"/>
        </w:rPr>
      </w:pPr>
    </w:p>
    <w:p w14:paraId="36DBF738" w14:textId="76E24CF1" w:rsidR="00C74335" w:rsidRPr="008C6A6D" w:rsidRDefault="00C74335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Nezavisno kliničko ispitivanje faze </w:t>
      </w:r>
      <w:r w:rsidR="003515FC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>/</w:t>
      </w:r>
      <w:r w:rsidR="003515FC" w:rsidRPr="008C6A6D">
        <w:rPr>
          <w:szCs w:val="22"/>
          <w:lang w:val="sr-Latn-RS"/>
        </w:rPr>
        <w:t>II</w:t>
      </w:r>
      <w:r w:rsidRPr="008C6A6D">
        <w:rPr>
          <w:szCs w:val="22"/>
          <w:lang w:val="sr-Latn-RS"/>
        </w:rPr>
        <w:t xml:space="preserve"> (NCT04889209) sprovedeno u Sjedinjenim </w:t>
      </w:r>
      <w:r w:rsidR="003515FC" w:rsidRPr="008C6A6D">
        <w:rPr>
          <w:szCs w:val="22"/>
          <w:lang w:val="sr-Latn-RS"/>
        </w:rPr>
        <w:t xml:space="preserve">Američkim </w:t>
      </w:r>
      <w:r w:rsidRPr="008C6A6D">
        <w:rPr>
          <w:szCs w:val="22"/>
          <w:lang w:val="sr-Latn-RS"/>
        </w:rPr>
        <w:t>Državama proc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enjivalo je heterolognu buster dozu </w:t>
      </w:r>
      <w:r w:rsidR="00BF0EE6" w:rsidRPr="008C6A6D">
        <w:rPr>
          <w:szCs w:val="22"/>
          <w:lang w:val="sr-Latn-RS"/>
        </w:rPr>
        <w:t>COVID-19 Vaccine Janssen</w:t>
      </w:r>
      <w:r w:rsidRPr="008C6A6D">
        <w:rPr>
          <w:szCs w:val="22"/>
          <w:lang w:val="sr-Latn-RS"/>
        </w:rPr>
        <w:t>. Imunogenost je proc</w:t>
      </w:r>
      <w:r w:rsidR="003515FC" w:rsidRPr="008C6A6D">
        <w:rPr>
          <w:szCs w:val="22"/>
          <w:lang w:val="sr-Latn-RS"/>
        </w:rPr>
        <w:t>i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enjena korišćenjem psVNA zasnovane na lentivirusu koji eksprimira SARS-CoV-2 Spike protein sa D614G mutacijom. Zbog ograničene veličine uzorka, uočene razlike su samo opisne. U ovom ispitivanju, odrasli koji su završili primarnu vakcinaciju sa Spikevax serijom od 2 doze (N=151), jednom dozom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 xml:space="preserve"> (N=156) ili Comirnat</w:t>
      </w:r>
      <w:r w:rsidR="00D846A3" w:rsidRPr="008C6A6D">
        <w:rPr>
          <w:szCs w:val="22"/>
          <w:lang w:val="sr-Latn-RS"/>
        </w:rPr>
        <w:t>y</w:t>
      </w:r>
      <w:r w:rsidRPr="008C6A6D">
        <w:rPr>
          <w:szCs w:val="22"/>
          <w:lang w:val="sr-Latn-RS"/>
        </w:rPr>
        <w:t xml:space="preserve"> serijom od 2 doze (N=151) barem</w:t>
      </w:r>
      <w:r w:rsidR="00D846A3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12 ned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elja pr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 </w:t>
      </w:r>
      <w:r w:rsidR="00D846A3" w:rsidRPr="008C6A6D">
        <w:rPr>
          <w:szCs w:val="22"/>
          <w:lang w:val="sr-Latn-RS"/>
        </w:rPr>
        <w:t xml:space="preserve">uključivanja u ispitivanje </w:t>
      </w:r>
      <w:r w:rsidRPr="008C6A6D">
        <w:rPr>
          <w:szCs w:val="22"/>
          <w:lang w:val="sr-Latn-RS"/>
        </w:rPr>
        <w:t>i koji ni</w:t>
      </w:r>
      <w:r w:rsidR="00782055" w:rsidRPr="008C6A6D">
        <w:rPr>
          <w:szCs w:val="22"/>
          <w:lang w:val="sr-Latn-RS"/>
        </w:rPr>
        <w:t>je</w:t>
      </w:r>
      <w:r w:rsidRPr="008C6A6D">
        <w:rPr>
          <w:szCs w:val="22"/>
          <w:lang w:val="sr-Latn-RS"/>
        </w:rPr>
        <w:t>su prijavili istoriju infekcije SARS-CoV-2 randomizirani su 1:1:1 da bi primili dozu jedne od tri vakcine: Spikeva</w:t>
      </w:r>
      <w:r w:rsidR="00D846A3" w:rsidRPr="008C6A6D">
        <w:rPr>
          <w:szCs w:val="22"/>
          <w:lang w:val="sr-Latn-RS"/>
        </w:rPr>
        <w:t>x</w:t>
      </w:r>
      <w:r w:rsidRPr="008C6A6D">
        <w:rPr>
          <w:szCs w:val="22"/>
          <w:lang w:val="sr-Latn-RS"/>
        </w:rPr>
        <w:t xml:space="preserve">,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>ili Comirnat</w:t>
      </w:r>
      <w:r w:rsidR="00D846A3" w:rsidRPr="008C6A6D">
        <w:rPr>
          <w:szCs w:val="22"/>
          <w:lang w:val="sr-Latn-RS"/>
        </w:rPr>
        <w:t>y</w:t>
      </w:r>
      <w:r w:rsidRPr="008C6A6D">
        <w:rPr>
          <w:szCs w:val="22"/>
          <w:lang w:val="sr-Latn-RS"/>
        </w:rPr>
        <w:t>. Titri neutralizujućih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su proc</w:t>
      </w:r>
      <w:r w:rsidR="003515FC" w:rsidRPr="008C6A6D">
        <w:rPr>
          <w:szCs w:val="22"/>
          <w:lang w:val="sr-Latn-RS"/>
        </w:rPr>
        <w:t>i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enjeni 1. dana pr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 prim</w:t>
      </w:r>
      <w:r w:rsidR="00782055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ene </w:t>
      </w:r>
      <w:r w:rsidR="00D846A3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doze i 15. i 29. dana posl</w:t>
      </w:r>
      <w:r w:rsidR="003515FC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 </w:t>
      </w:r>
      <w:r w:rsidR="00D846A3" w:rsidRPr="008C6A6D">
        <w:rPr>
          <w:szCs w:val="22"/>
          <w:lang w:val="sr-Latn-RS"/>
        </w:rPr>
        <w:t>buster</w:t>
      </w:r>
      <w:r w:rsidRPr="008C6A6D">
        <w:rPr>
          <w:szCs w:val="22"/>
          <w:lang w:val="sr-Latn-RS"/>
        </w:rPr>
        <w:t xml:space="preserve"> doze. Dokazan je </w:t>
      </w:r>
      <w:r w:rsidR="00D846A3" w:rsidRPr="008C6A6D">
        <w:rPr>
          <w:szCs w:val="22"/>
          <w:lang w:val="sr-Latn-RS"/>
        </w:rPr>
        <w:t>buster odgovor</w:t>
      </w:r>
      <w:r w:rsidRPr="008C6A6D">
        <w:rPr>
          <w:szCs w:val="22"/>
          <w:lang w:val="sr-Latn-RS"/>
        </w:rPr>
        <w:t xml:space="preserve"> na COVID-19</w:t>
      </w:r>
      <w:r w:rsidR="00D846A3" w:rsidRPr="008C6A6D">
        <w:rPr>
          <w:szCs w:val="22"/>
          <w:lang w:val="sr-Latn-RS"/>
        </w:rPr>
        <w:t xml:space="preserve"> </w:t>
      </w:r>
      <w:r w:rsidR="003515FC" w:rsidRPr="008C6A6D">
        <w:rPr>
          <w:szCs w:val="22"/>
          <w:lang w:val="sr-Latn-RS"/>
        </w:rPr>
        <w:t>Vaccine</w:t>
      </w:r>
      <w:r w:rsidRPr="008C6A6D">
        <w:rPr>
          <w:szCs w:val="22"/>
          <w:lang w:val="sr-Latn-RS"/>
        </w:rPr>
        <w:t xml:space="preserve"> Janssen bez obzira na primarnu vakcinaciju. Nivo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ela 15. dana nakon heterolognog pojačanja </w:t>
      </w:r>
      <w:r w:rsidR="003515FC" w:rsidRPr="008C6A6D">
        <w:rPr>
          <w:szCs w:val="22"/>
          <w:lang w:val="sr-Latn-RS"/>
        </w:rPr>
        <w:t>dozom</w:t>
      </w:r>
      <w:r w:rsidRPr="008C6A6D">
        <w:rPr>
          <w:szCs w:val="22"/>
          <w:lang w:val="sr-Latn-RS"/>
        </w:rPr>
        <w:t xml:space="preserve"> COVID-19 </w:t>
      </w:r>
      <w:r w:rsidR="003515FC" w:rsidRPr="008C6A6D">
        <w:rPr>
          <w:szCs w:val="22"/>
          <w:lang w:val="sr-Latn-RS"/>
        </w:rPr>
        <w:t xml:space="preserve">Vaccine </w:t>
      </w:r>
      <w:r w:rsidRPr="008C6A6D">
        <w:rPr>
          <w:szCs w:val="22"/>
          <w:lang w:val="sr-Latn-RS"/>
        </w:rPr>
        <w:t>Janssen je niži nego nakon homolognog pojačanja licenciranom mRNA vakcinom, dok su 29. dana titri neutralizujućih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ela približno slični između</w:t>
      </w:r>
      <w:r w:rsidR="00D846A3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oba režima. Podaci pokazuju da homologni režim sa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>indukuje niže odgovore antit</w:t>
      </w:r>
      <w:r w:rsidR="00782055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 xml:space="preserve">ela u poređenju sa heterolognim </w:t>
      </w:r>
      <w:r w:rsidR="00D846A3" w:rsidRPr="008C6A6D">
        <w:rPr>
          <w:szCs w:val="22"/>
          <w:lang w:val="sr-Latn-RS"/>
        </w:rPr>
        <w:t>busterom</w:t>
      </w:r>
      <w:r w:rsidRPr="008C6A6D">
        <w:rPr>
          <w:szCs w:val="22"/>
          <w:lang w:val="sr-Latn-RS"/>
        </w:rPr>
        <w:t xml:space="preserve"> sa licenciranom mRNA vakcinom. Klinički značaj ovoga nije poznat. Dostupni su samo podaci o kratkoročnoj imunogenosti, dugotrajna zaštita i imunološka memorija su trenutno nepoznati.</w:t>
      </w:r>
    </w:p>
    <w:bookmarkEnd w:id="20"/>
    <w:p w14:paraId="18DC8F1C" w14:textId="77777777" w:rsidR="00F331C5" w:rsidRPr="008C6A6D" w:rsidRDefault="00F331C5" w:rsidP="008C6A6D">
      <w:pPr>
        <w:rPr>
          <w:szCs w:val="22"/>
          <w:lang w:val="sr-Latn-RS"/>
        </w:rPr>
      </w:pPr>
    </w:p>
    <w:p w14:paraId="606AE097" w14:textId="654C8518" w:rsidR="00F331C5" w:rsidRPr="008C6A6D" w:rsidRDefault="003515FC" w:rsidP="008C6A6D">
      <w:pPr>
        <w:keepNext/>
        <w:outlineLvl w:val="2"/>
        <w:rPr>
          <w:iCs/>
          <w:szCs w:val="22"/>
          <w:u w:val="single"/>
          <w:lang w:val="sr-Latn-RS"/>
        </w:rPr>
      </w:pPr>
      <w:r w:rsidRPr="008C6A6D">
        <w:rPr>
          <w:iCs/>
          <w:szCs w:val="22"/>
          <w:u w:val="single"/>
          <w:lang w:val="sr-Latn-RS"/>
        </w:rPr>
        <w:t>Starija populacija</w:t>
      </w:r>
    </w:p>
    <w:p w14:paraId="7F36DC44" w14:textId="77777777" w:rsidR="00F331C5" w:rsidRPr="008C6A6D" w:rsidRDefault="00F331C5" w:rsidP="008C6A6D">
      <w:pPr>
        <w:keepNext/>
        <w:rPr>
          <w:iCs/>
          <w:szCs w:val="22"/>
          <w:u w:val="single"/>
          <w:lang w:val="sr-Latn-RS"/>
        </w:rPr>
      </w:pPr>
    </w:p>
    <w:p w14:paraId="76AD0D9E" w14:textId="7CD1A030" w:rsidR="00F331C5" w:rsidRPr="008C6A6D" w:rsidRDefault="00BF0EE6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 xml:space="preserve">COVID-19 Vaccine Janssen </w:t>
      </w:r>
      <w:r w:rsidR="005D4A92" w:rsidRPr="008C6A6D">
        <w:rPr>
          <w:iCs/>
          <w:szCs w:val="22"/>
          <w:lang w:val="sr-Latn-RS"/>
        </w:rPr>
        <w:t xml:space="preserve">je ispitivana kod osoba starosti 18 </w:t>
      </w:r>
      <w:r w:rsidR="00CF504E" w:rsidRPr="008C6A6D">
        <w:rPr>
          <w:iCs/>
          <w:szCs w:val="22"/>
          <w:lang w:val="sr-Latn-RS"/>
        </w:rPr>
        <w:t>i više godina</w:t>
      </w:r>
      <w:r w:rsidR="005D4A92" w:rsidRPr="008C6A6D">
        <w:rPr>
          <w:iCs/>
          <w:szCs w:val="22"/>
          <w:lang w:val="sr-Latn-RS"/>
        </w:rPr>
        <w:t xml:space="preserve">. Efikasnost </w:t>
      </w:r>
      <w:r w:rsidRPr="008C6A6D">
        <w:rPr>
          <w:iCs/>
          <w:szCs w:val="22"/>
          <w:lang w:val="sr-Latn-RS"/>
        </w:rPr>
        <w:t>COVID-19 Vaccine Janssen</w:t>
      </w:r>
      <w:r w:rsidR="00F331C5" w:rsidRPr="008C6A6D">
        <w:rPr>
          <w:iCs/>
          <w:szCs w:val="22"/>
          <w:lang w:val="sr-Latn-RS"/>
        </w:rPr>
        <w:t xml:space="preserve"> </w:t>
      </w:r>
      <w:r w:rsidR="005D4A92" w:rsidRPr="008C6A6D">
        <w:rPr>
          <w:iCs/>
          <w:szCs w:val="22"/>
          <w:lang w:val="sr-Latn-RS"/>
        </w:rPr>
        <w:t>bila je dosl</w:t>
      </w:r>
      <w:r w:rsidR="003515FC" w:rsidRPr="008C6A6D">
        <w:rPr>
          <w:iCs/>
          <w:szCs w:val="22"/>
          <w:lang w:val="sr-Latn-RS"/>
        </w:rPr>
        <w:t>j</w:t>
      </w:r>
      <w:r w:rsidR="005D4A92" w:rsidRPr="008C6A6D">
        <w:rPr>
          <w:iCs/>
          <w:szCs w:val="22"/>
          <w:lang w:val="sr-Latn-RS"/>
        </w:rPr>
        <w:t xml:space="preserve">edno ista kod </w:t>
      </w:r>
      <w:r w:rsidR="00CF504E" w:rsidRPr="008C6A6D">
        <w:rPr>
          <w:iCs/>
          <w:szCs w:val="22"/>
          <w:lang w:val="sr-Latn-RS"/>
        </w:rPr>
        <w:t xml:space="preserve">osoba </w:t>
      </w:r>
      <w:r w:rsidR="005D4A92" w:rsidRPr="008C6A6D">
        <w:rPr>
          <w:iCs/>
          <w:szCs w:val="22"/>
          <w:lang w:val="sr-Latn-RS"/>
        </w:rPr>
        <w:t>starijeg životnog doba</w:t>
      </w:r>
      <w:r w:rsidR="00F331C5" w:rsidRPr="008C6A6D">
        <w:rPr>
          <w:iCs/>
          <w:szCs w:val="22"/>
          <w:lang w:val="sr-Latn-RS"/>
        </w:rPr>
        <w:t xml:space="preserve"> (≥ 65 </w:t>
      </w:r>
      <w:r w:rsidR="005D4A92" w:rsidRPr="008C6A6D">
        <w:rPr>
          <w:iCs/>
          <w:szCs w:val="22"/>
          <w:lang w:val="sr-Latn-RS"/>
        </w:rPr>
        <w:t>godina</w:t>
      </w:r>
      <w:r w:rsidR="00F331C5" w:rsidRPr="008C6A6D">
        <w:rPr>
          <w:iCs/>
          <w:szCs w:val="22"/>
          <w:lang w:val="sr-Latn-RS"/>
        </w:rPr>
        <w:t xml:space="preserve">) </w:t>
      </w:r>
      <w:r w:rsidR="005D4A92" w:rsidRPr="008C6A6D">
        <w:rPr>
          <w:iCs/>
          <w:szCs w:val="22"/>
          <w:lang w:val="sr-Latn-RS"/>
        </w:rPr>
        <w:t xml:space="preserve">i </w:t>
      </w:r>
      <w:r w:rsidR="00165976" w:rsidRPr="008C6A6D">
        <w:rPr>
          <w:iCs/>
          <w:szCs w:val="22"/>
          <w:lang w:val="sr-Latn-RS"/>
        </w:rPr>
        <w:t>ml</w:t>
      </w:r>
      <w:r w:rsidR="005D4A92" w:rsidRPr="008C6A6D">
        <w:rPr>
          <w:iCs/>
          <w:szCs w:val="22"/>
          <w:lang w:val="sr-Latn-RS"/>
        </w:rPr>
        <w:t>ađih</w:t>
      </w:r>
      <w:r w:rsidR="00F331C5" w:rsidRPr="008C6A6D">
        <w:rPr>
          <w:iCs/>
          <w:szCs w:val="22"/>
          <w:lang w:val="sr-Latn-RS"/>
        </w:rPr>
        <w:t xml:space="preserve"> (18</w:t>
      </w:r>
      <w:r w:rsidR="00F331C5" w:rsidRPr="008C6A6D">
        <w:rPr>
          <w:iCs/>
          <w:szCs w:val="22"/>
          <w:lang w:val="sr-Latn-RS"/>
        </w:rPr>
        <w:noBreakHyphen/>
        <w:t>64 </w:t>
      </w:r>
      <w:r w:rsidR="005D4A92" w:rsidRPr="008C6A6D">
        <w:rPr>
          <w:iCs/>
          <w:szCs w:val="22"/>
          <w:lang w:val="sr-Latn-RS"/>
        </w:rPr>
        <w:t>godina</w:t>
      </w:r>
      <w:r w:rsidR="00F331C5" w:rsidRPr="008C6A6D">
        <w:rPr>
          <w:iCs/>
          <w:szCs w:val="22"/>
          <w:lang w:val="sr-Latn-RS"/>
        </w:rPr>
        <w:t>).</w:t>
      </w:r>
    </w:p>
    <w:p w14:paraId="67F05C69" w14:textId="77777777" w:rsidR="00F331C5" w:rsidRPr="008C6A6D" w:rsidRDefault="00F331C5" w:rsidP="008C6A6D">
      <w:pPr>
        <w:rPr>
          <w:szCs w:val="22"/>
          <w:lang w:val="sr-Latn-RS"/>
        </w:rPr>
      </w:pPr>
    </w:p>
    <w:bookmarkEnd w:id="19"/>
    <w:p w14:paraId="0B160549" w14:textId="226C8C45" w:rsidR="00F331C5" w:rsidRPr="008C6A6D" w:rsidRDefault="005D4A92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Pedijatrijska populacija</w:t>
      </w:r>
    </w:p>
    <w:p w14:paraId="66D56C87" w14:textId="77777777" w:rsidR="00F331C5" w:rsidRPr="008C6A6D" w:rsidRDefault="00F331C5" w:rsidP="008C6A6D">
      <w:pPr>
        <w:keepNext/>
        <w:rPr>
          <w:szCs w:val="22"/>
          <w:u w:val="single"/>
          <w:lang w:val="sr-Latn-RS"/>
        </w:rPr>
      </w:pPr>
    </w:p>
    <w:p w14:paraId="24B15AED" w14:textId="1A367A98" w:rsidR="00F331C5" w:rsidRPr="008C6A6D" w:rsidRDefault="005D4A9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Evropska agencija za </w:t>
      </w:r>
      <w:r w:rsidR="000F34D9" w:rsidRPr="008C6A6D">
        <w:rPr>
          <w:szCs w:val="22"/>
          <w:lang w:val="sr-Latn-RS"/>
        </w:rPr>
        <w:t>l</w:t>
      </w:r>
      <w:r w:rsidR="00C72C94" w:rsidRPr="008C6A6D">
        <w:rPr>
          <w:szCs w:val="22"/>
          <w:lang w:val="sr-Latn-RS"/>
        </w:rPr>
        <w:t>jek</w:t>
      </w:r>
      <w:r w:rsidRPr="008C6A6D">
        <w:rPr>
          <w:szCs w:val="22"/>
          <w:lang w:val="sr-Latn-RS"/>
        </w:rPr>
        <w:t xml:space="preserve">ove </w:t>
      </w:r>
      <w:r w:rsidR="00CF504E" w:rsidRPr="008C6A6D">
        <w:rPr>
          <w:szCs w:val="22"/>
          <w:lang w:val="sr-Latn-RS"/>
        </w:rPr>
        <w:t xml:space="preserve">odložila je </w:t>
      </w:r>
      <w:r w:rsidRPr="008C6A6D">
        <w:rPr>
          <w:szCs w:val="22"/>
          <w:lang w:val="sr-Latn-RS"/>
        </w:rPr>
        <w:t>obavez</w:t>
      </w:r>
      <w:r w:rsidR="00CF504E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po</w:t>
      </w:r>
      <w:r w:rsidR="00F82758" w:rsidRPr="008C6A6D">
        <w:rPr>
          <w:szCs w:val="22"/>
          <w:lang w:val="sr-Latn-RS"/>
        </w:rPr>
        <w:t>d</w:t>
      </w:r>
      <w:r w:rsidRPr="008C6A6D">
        <w:rPr>
          <w:szCs w:val="22"/>
          <w:lang w:val="sr-Latn-RS"/>
        </w:rPr>
        <w:t>n</w:t>
      </w:r>
      <w:r w:rsidR="00CF504E" w:rsidRPr="008C6A6D">
        <w:rPr>
          <w:szCs w:val="22"/>
          <w:lang w:val="sr-Latn-RS"/>
        </w:rPr>
        <w:t>ošenja</w:t>
      </w:r>
      <w:r w:rsidRPr="008C6A6D">
        <w:rPr>
          <w:szCs w:val="22"/>
          <w:lang w:val="sr-Latn-RS"/>
        </w:rPr>
        <w:t xml:space="preserve"> rezultat</w:t>
      </w:r>
      <w:r w:rsidR="00CF504E" w:rsidRPr="008C6A6D">
        <w:rPr>
          <w:szCs w:val="22"/>
          <w:lang w:val="sr-Latn-RS"/>
        </w:rPr>
        <w:t>a</w:t>
      </w:r>
      <w:r w:rsidRPr="008C6A6D">
        <w:rPr>
          <w:szCs w:val="22"/>
          <w:lang w:val="sr-Latn-RS"/>
        </w:rPr>
        <w:t xml:space="preserve"> studija sa</w:t>
      </w:r>
      <w:r w:rsidR="00F331C5"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 xml:space="preserve">COVID-19 Vaccine Janssen </w:t>
      </w:r>
      <w:r w:rsidR="00F331C5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u jednoj ili više podgrupa pedijatrijske populacije </w:t>
      </w:r>
      <w:r w:rsidR="004C0D50" w:rsidRPr="008C6A6D">
        <w:rPr>
          <w:szCs w:val="22"/>
          <w:lang w:val="sr-Latn-RS"/>
        </w:rPr>
        <w:t xml:space="preserve">u 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>vencij</w:t>
      </w:r>
      <w:r w:rsidR="004C0D50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 xml:space="preserve"> </w:t>
      </w:r>
      <w:r w:rsidR="00F331C5" w:rsidRPr="008C6A6D">
        <w:rPr>
          <w:szCs w:val="22"/>
          <w:lang w:val="sr-Latn-RS"/>
        </w:rPr>
        <w:t>COVID-19 (</w:t>
      </w:r>
      <w:r w:rsidR="006C6B4B" w:rsidRPr="008C6A6D">
        <w:rPr>
          <w:szCs w:val="22"/>
          <w:lang w:val="sr-Latn-RS"/>
        </w:rPr>
        <w:t>vidjeti</w:t>
      </w:r>
      <w:r w:rsidR="00F331C5" w:rsidRPr="008C6A6D">
        <w:rPr>
          <w:szCs w:val="22"/>
          <w:lang w:val="sr-Latn-RS"/>
        </w:rPr>
        <w:t xml:space="preserve"> </w:t>
      </w:r>
      <w:r w:rsidR="003515FC" w:rsidRPr="008C6A6D">
        <w:rPr>
          <w:szCs w:val="22"/>
          <w:lang w:val="sr-Latn-RS"/>
        </w:rPr>
        <w:t>dio </w:t>
      </w:r>
      <w:r w:rsidR="00F331C5" w:rsidRPr="008C6A6D">
        <w:rPr>
          <w:szCs w:val="22"/>
          <w:lang w:val="sr-Latn-RS"/>
        </w:rPr>
        <w:t xml:space="preserve">4.2 </w:t>
      </w:r>
      <w:r w:rsidRPr="008C6A6D">
        <w:rPr>
          <w:szCs w:val="22"/>
          <w:lang w:val="sr-Latn-RS"/>
        </w:rPr>
        <w:t xml:space="preserve">za informacije o </w:t>
      </w:r>
      <w:r w:rsidR="0068173B" w:rsidRPr="008C6A6D">
        <w:rPr>
          <w:szCs w:val="22"/>
          <w:lang w:val="sr-Latn-RS"/>
        </w:rPr>
        <w:t>primjeni</w:t>
      </w:r>
      <w:r w:rsidRPr="008C6A6D">
        <w:rPr>
          <w:szCs w:val="22"/>
          <w:lang w:val="sr-Latn-RS"/>
        </w:rPr>
        <w:t xml:space="preserve"> u pedijatriji</w:t>
      </w:r>
      <w:r w:rsidR="00F331C5" w:rsidRPr="008C6A6D">
        <w:rPr>
          <w:szCs w:val="22"/>
          <w:lang w:val="sr-Latn-RS"/>
        </w:rPr>
        <w:t>).</w:t>
      </w:r>
    </w:p>
    <w:p w14:paraId="42F9EE72" w14:textId="77777777" w:rsidR="00F331C5" w:rsidRPr="008C6A6D" w:rsidRDefault="00F331C5" w:rsidP="008C6A6D">
      <w:pPr>
        <w:rPr>
          <w:szCs w:val="22"/>
          <w:lang w:val="sr-Latn-RS"/>
        </w:rPr>
      </w:pPr>
    </w:p>
    <w:p w14:paraId="093D55AC" w14:textId="4742DC40" w:rsidR="00F331C5" w:rsidRPr="008C6A6D" w:rsidRDefault="005D4A92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Uslovno odobrenje</w:t>
      </w:r>
    </w:p>
    <w:p w14:paraId="110C5B30" w14:textId="77777777" w:rsidR="00F331C5" w:rsidRPr="008C6A6D" w:rsidRDefault="00F331C5" w:rsidP="008C6A6D">
      <w:pPr>
        <w:keepNext/>
        <w:rPr>
          <w:szCs w:val="22"/>
          <w:u w:val="single"/>
          <w:lang w:val="sr-Latn-RS"/>
        </w:rPr>
      </w:pPr>
    </w:p>
    <w:p w14:paraId="221300A7" w14:textId="10855D3E" w:rsidR="00F331C5" w:rsidRPr="008C6A6D" w:rsidRDefault="005D4A9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Ovaj </w:t>
      </w:r>
      <w:r w:rsidR="00C72C94" w:rsidRPr="008C6A6D">
        <w:rPr>
          <w:szCs w:val="22"/>
          <w:lang w:val="sr-Latn-RS"/>
        </w:rPr>
        <w:t>lijek</w:t>
      </w:r>
      <w:r w:rsidRPr="008C6A6D">
        <w:rPr>
          <w:szCs w:val="22"/>
          <w:lang w:val="sr-Latn-RS"/>
        </w:rPr>
        <w:t xml:space="preserve"> je odobren po </w:t>
      </w:r>
      <w:r w:rsidR="004C0D50" w:rsidRPr="008C6A6D">
        <w:rPr>
          <w:szCs w:val="22"/>
          <w:lang w:val="sr-Latn-RS"/>
        </w:rPr>
        <w:t xml:space="preserve">principu </w:t>
      </w:r>
      <w:r w:rsidRPr="008C6A6D">
        <w:rPr>
          <w:szCs w:val="22"/>
          <w:lang w:val="sr-Latn-RS"/>
        </w:rPr>
        <w:t>tzv.</w:t>
      </w:r>
      <w:r w:rsidR="00F331C5" w:rsidRPr="008C6A6D">
        <w:rPr>
          <w:szCs w:val="22"/>
          <w:lang w:val="sr-Latn-RS"/>
        </w:rPr>
        <w:t xml:space="preserve"> ‘</w:t>
      </w:r>
      <w:r w:rsidRPr="008C6A6D">
        <w:rPr>
          <w:szCs w:val="22"/>
          <w:lang w:val="sr-Latn-RS"/>
        </w:rPr>
        <w:t>uslovnog odobrenja</w:t>
      </w:r>
      <w:r w:rsidR="00F331C5" w:rsidRPr="008C6A6D">
        <w:rPr>
          <w:szCs w:val="22"/>
          <w:lang w:val="sr-Latn-RS"/>
        </w:rPr>
        <w:t xml:space="preserve">’. </w:t>
      </w:r>
      <w:r w:rsidRPr="008C6A6D">
        <w:rPr>
          <w:szCs w:val="22"/>
          <w:lang w:val="sr-Latn-RS"/>
        </w:rPr>
        <w:t xml:space="preserve">To znači da se očekuju dalji rezultati o ovom </w:t>
      </w:r>
      <w:r w:rsidR="00C72C94" w:rsidRPr="008C6A6D">
        <w:rPr>
          <w:szCs w:val="22"/>
          <w:lang w:val="sr-Latn-RS"/>
        </w:rPr>
        <w:t>lijek</w:t>
      </w:r>
      <w:r w:rsidR="004C0D50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. Evropska agencija za </w:t>
      </w:r>
      <w:r w:rsidR="00C72C94" w:rsidRPr="008C6A6D">
        <w:rPr>
          <w:szCs w:val="22"/>
          <w:lang w:val="sr-Latn-RS"/>
        </w:rPr>
        <w:t>ljek</w:t>
      </w:r>
      <w:r w:rsidRPr="008C6A6D">
        <w:rPr>
          <w:szCs w:val="22"/>
          <w:lang w:val="sr-Latn-RS"/>
        </w:rPr>
        <w:t xml:space="preserve">ove će 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>ispit</w:t>
      </w:r>
      <w:r w:rsidR="00E101E1" w:rsidRPr="008C6A6D">
        <w:rPr>
          <w:szCs w:val="22"/>
          <w:lang w:val="sr-Latn-RS"/>
        </w:rPr>
        <w:t>iv</w:t>
      </w:r>
      <w:r w:rsidRPr="008C6A6D">
        <w:rPr>
          <w:szCs w:val="22"/>
          <w:lang w:val="sr-Latn-RS"/>
        </w:rPr>
        <w:t xml:space="preserve">ati sve nove informacije o ovom </w:t>
      </w:r>
      <w:r w:rsidR="00C72C94" w:rsidRPr="008C6A6D">
        <w:rPr>
          <w:szCs w:val="22"/>
          <w:lang w:val="sr-Latn-RS"/>
        </w:rPr>
        <w:t>lijek</w:t>
      </w:r>
      <w:r w:rsidR="004C0D50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 </w:t>
      </w:r>
      <w:r w:rsidR="00AE6A72" w:rsidRPr="008C6A6D">
        <w:rPr>
          <w:szCs w:val="22"/>
          <w:lang w:val="sr-Latn-RS"/>
        </w:rPr>
        <w:t>najmanje</w:t>
      </w:r>
      <w:r w:rsidR="00F331C5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jednom godišnje, a ovaj Sažetak karakteristika </w:t>
      </w:r>
      <w:r w:rsidR="00C72C94" w:rsidRPr="008C6A6D">
        <w:rPr>
          <w:szCs w:val="22"/>
          <w:lang w:val="sr-Latn-RS"/>
        </w:rPr>
        <w:t>lijek</w:t>
      </w:r>
      <w:r w:rsidRPr="008C6A6D">
        <w:rPr>
          <w:szCs w:val="22"/>
          <w:lang w:val="sr-Latn-RS"/>
        </w:rPr>
        <w:t>a će biti ažuriran, po potrebi.</w:t>
      </w:r>
    </w:p>
    <w:p w14:paraId="4C2D069C" w14:textId="77777777" w:rsidR="00CE09F3" w:rsidRPr="008C6A6D" w:rsidRDefault="00CE09F3" w:rsidP="008C6A6D">
      <w:pPr>
        <w:rPr>
          <w:szCs w:val="22"/>
          <w:lang w:val="sr-Latn-RS"/>
        </w:rPr>
      </w:pPr>
    </w:p>
    <w:p w14:paraId="6B0998E1" w14:textId="62D58EC2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5.2. Farmakokinetički podaci</w:t>
      </w:r>
    </w:p>
    <w:p w14:paraId="6A3ADEB4" w14:textId="77777777" w:rsidR="000B6CD8" w:rsidRPr="008C6A6D" w:rsidRDefault="000B6CD8" w:rsidP="008C6A6D">
      <w:pPr>
        <w:rPr>
          <w:szCs w:val="22"/>
          <w:lang w:val="sr-Latn-RS"/>
        </w:rPr>
      </w:pPr>
    </w:p>
    <w:p w14:paraId="6F7EA00A" w14:textId="29C3079E" w:rsidR="000B6CD8" w:rsidRPr="008C6A6D" w:rsidRDefault="000B6CD8" w:rsidP="008C6A6D">
      <w:pPr>
        <w:rPr>
          <w:szCs w:val="22"/>
          <w:lang w:val="sr-Latn-RS"/>
        </w:rPr>
      </w:pPr>
      <w:r w:rsidRPr="008C6A6D">
        <w:rPr>
          <w:szCs w:val="22"/>
          <w:lang w:val="sr-Latn"/>
        </w:rPr>
        <w:t>Nije prim</w:t>
      </w:r>
      <w:r w:rsidR="0068173B" w:rsidRPr="008C6A6D">
        <w:rPr>
          <w:szCs w:val="22"/>
          <w:lang w:val="sr-Latn"/>
        </w:rPr>
        <w:t>j</w:t>
      </w:r>
      <w:r w:rsidRPr="008C6A6D">
        <w:rPr>
          <w:szCs w:val="22"/>
          <w:lang w:val="sr-Latn"/>
        </w:rPr>
        <w:t xml:space="preserve">enljivo. </w:t>
      </w:r>
    </w:p>
    <w:p w14:paraId="67CE9B1D" w14:textId="77777777" w:rsidR="000B6CD8" w:rsidRPr="008C6A6D" w:rsidRDefault="000B6CD8" w:rsidP="008C6A6D">
      <w:pPr>
        <w:rPr>
          <w:szCs w:val="22"/>
          <w:lang w:val="sr-Latn-RS"/>
        </w:rPr>
      </w:pPr>
    </w:p>
    <w:p w14:paraId="7C218E8F" w14:textId="6756C007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 xml:space="preserve">5.3. </w:t>
      </w:r>
      <w:r w:rsidR="0068173B" w:rsidRPr="008C6A6D">
        <w:rPr>
          <w:b/>
          <w:bCs/>
          <w:szCs w:val="22"/>
          <w:lang w:val="sr-Latn"/>
        </w:rPr>
        <w:t>Pre</w:t>
      </w:r>
      <w:r w:rsidRPr="008C6A6D">
        <w:rPr>
          <w:b/>
          <w:bCs/>
          <w:szCs w:val="22"/>
          <w:lang w:val="sr-Latn"/>
        </w:rPr>
        <w:t>tklinički podaci o bezb</w:t>
      </w:r>
      <w:r w:rsidR="001B2CB6" w:rsidRPr="008C6A6D">
        <w:rPr>
          <w:b/>
          <w:bCs/>
          <w:szCs w:val="22"/>
          <w:lang w:val="sr-Latn"/>
        </w:rPr>
        <w:t>j</w:t>
      </w:r>
      <w:r w:rsidRPr="008C6A6D">
        <w:rPr>
          <w:b/>
          <w:bCs/>
          <w:szCs w:val="22"/>
          <w:lang w:val="sr-Latn"/>
        </w:rPr>
        <w:t>ednosti</w:t>
      </w:r>
    </w:p>
    <w:p w14:paraId="2BD36719" w14:textId="77777777" w:rsidR="00CE09F3" w:rsidRPr="008C6A6D" w:rsidRDefault="00CE09F3" w:rsidP="008C6A6D">
      <w:pPr>
        <w:rPr>
          <w:szCs w:val="22"/>
          <w:lang w:val="sr-Latn-RS"/>
        </w:rPr>
      </w:pPr>
    </w:p>
    <w:p w14:paraId="7B7D94B8" w14:textId="0611C8B4" w:rsidR="00AE6A72" w:rsidRPr="008C6A6D" w:rsidRDefault="0068173B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>Pre</w:t>
      </w:r>
      <w:r w:rsidR="005D4A92" w:rsidRPr="008C6A6D">
        <w:rPr>
          <w:iCs/>
          <w:szCs w:val="22"/>
          <w:lang w:val="sr-Latn-RS"/>
        </w:rPr>
        <w:t xml:space="preserve">tklinički podaci nisu otkrili nikakve posebne opasnosti </w:t>
      </w:r>
      <w:r w:rsidR="004C0D50" w:rsidRPr="008C6A6D">
        <w:rPr>
          <w:iCs/>
          <w:szCs w:val="22"/>
          <w:lang w:val="sr-Latn-RS"/>
        </w:rPr>
        <w:t xml:space="preserve">za </w:t>
      </w:r>
      <w:r w:rsidR="005D4A92" w:rsidRPr="008C6A6D">
        <w:rPr>
          <w:iCs/>
          <w:szCs w:val="22"/>
          <w:lang w:val="sr-Latn-RS"/>
        </w:rPr>
        <w:t>ljude na osnovu konvencionalnih studija toksičnosti ponavljanih doza i lokalne podnošljivosti, kao i reproduktivne i razvojne toksičnosti.</w:t>
      </w:r>
    </w:p>
    <w:p w14:paraId="1BBF5B8B" w14:textId="77777777" w:rsidR="00AE6A72" w:rsidRPr="008C6A6D" w:rsidRDefault="00AE6A72" w:rsidP="008C6A6D">
      <w:pPr>
        <w:rPr>
          <w:szCs w:val="22"/>
          <w:lang w:val="sr-Latn-RS"/>
        </w:rPr>
      </w:pPr>
    </w:p>
    <w:p w14:paraId="1727B159" w14:textId="23B4C8F7" w:rsidR="00AE6A72" w:rsidRPr="008C6A6D" w:rsidRDefault="00AE6A72" w:rsidP="008C6A6D">
      <w:pPr>
        <w:keepNext/>
        <w:outlineLvl w:val="2"/>
        <w:rPr>
          <w:szCs w:val="22"/>
          <w:u w:val="single"/>
          <w:lang w:val="sr-Latn-RS"/>
        </w:rPr>
      </w:pPr>
      <w:bookmarkStart w:id="21" w:name="_Hlk6271199"/>
      <w:r w:rsidRPr="008C6A6D">
        <w:rPr>
          <w:szCs w:val="22"/>
          <w:u w:val="single"/>
          <w:lang w:val="sr-Latn-RS"/>
        </w:rPr>
        <w:t>Genoto</w:t>
      </w:r>
      <w:r w:rsidR="005D4A92" w:rsidRPr="008C6A6D">
        <w:rPr>
          <w:szCs w:val="22"/>
          <w:u w:val="single"/>
          <w:lang w:val="sr-Latn-RS"/>
        </w:rPr>
        <w:t>ksičnost i karcinogenost</w:t>
      </w:r>
    </w:p>
    <w:p w14:paraId="68CB729B" w14:textId="77777777" w:rsidR="00AE6A72" w:rsidRPr="008C6A6D" w:rsidRDefault="00AE6A72" w:rsidP="008C6A6D">
      <w:pPr>
        <w:keepNext/>
        <w:rPr>
          <w:szCs w:val="22"/>
          <w:u w:val="single"/>
          <w:lang w:val="sr-Latn-RS"/>
        </w:rPr>
      </w:pPr>
    </w:p>
    <w:p w14:paraId="5FF884E4" w14:textId="37B2C1A7" w:rsidR="00AE6A72" w:rsidRPr="008C6A6D" w:rsidRDefault="005D4A92" w:rsidP="008C6A6D">
      <w:pPr>
        <w:rPr>
          <w:iCs/>
          <w:szCs w:val="22"/>
          <w:lang w:val="sr-Latn-RS"/>
        </w:rPr>
      </w:pPr>
      <w:r w:rsidRPr="008C6A6D">
        <w:rPr>
          <w:iCs/>
          <w:szCs w:val="22"/>
          <w:lang w:val="sr-Latn-RS"/>
        </w:rPr>
        <w:t xml:space="preserve">Nije ispitivan ni genotoksični, ni karcinogeni potencijal </w:t>
      </w:r>
      <w:bookmarkEnd w:id="21"/>
      <w:r w:rsidR="00BF0EE6" w:rsidRPr="008C6A6D">
        <w:rPr>
          <w:iCs/>
          <w:szCs w:val="22"/>
          <w:lang w:val="sr-Latn-RS"/>
        </w:rPr>
        <w:t>COVID-19 Vaccine Janssen</w:t>
      </w:r>
      <w:r w:rsidR="00AE6A72" w:rsidRPr="008C6A6D">
        <w:rPr>
          <w:iCs/>
          <w:szCs w:val="22"/>
          <w:lang w:val="sr-Latn-RS"/>
        </w:rPr>
        <w:t xml:space="preserve">. </w:t>
      </w:r>
      <w:r w:rsidRPr="008C6A6D">
        <w:rPr>
          <w:iCs/>
          <w:szCs w:val="22"/>
          <w:lang w:val="sr-Latn-RS"/>
        </w:rPr>
        <w:t>Ne očekuje se da komponente ove</w:t>
      </w:r>
      <w:r w:rsidR="00AE6A72" w:rsidRPr="008C6A6D">
        <w:rPr>
          <w:iCs/>
          <w:szCs w:val="22"/>
          <w:lang w:val="sr-Latn-RS"/>
        </w:rPr>
        <w:t xml:space="preserve"> vakcin</w:t>
      </w:r>
      <w:r w:rsidRPr="008C6A6D">
        <w:rPr>
          <w:iCs/>
          <w:szCs w:val="22"/>
          <w:lang w:val="sr-Latn-RS"/>
        </w:rPr>
        <w:t>e imaju genotoksični ili karcinogeni potencijal</w:t>
      </w:r>
      <w:r w:rsidR="00AE6A72" w:rsidRPr="008C6A6D">
        <w:rPr>
          <w:iCs/>
          <w:szCs w:val="22"/>
          <w:lang w:val="sr-Latn-RS"/>
        </w:rPr>
        <w:t>.</w:t>
      </w:r>
    </w:p>
    <w:p w14:paraId="5C0EFDD6" w14:textId="77777777" w:rsidR="00AE6A72" w:rsidRPr="008C6A6D" w:rsidRDefault="00AE6A72" w:rsidP="008C6A6D">
      <w:pPr>
        <w:rPr>
          <w:szCs w:val="22"/>
          <w:lang w:val="sr-Latn-RS"/>
        </w:rPr>
      </w:pPr>
    </w:p>
    <w:p w14:paraId="462CE0DF" w14:textId="41B82AE1" w:rsidR="00AE6A72" w:rsidRPr="008C6A6D" w:rsidRDefault="00AE6A72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lastRenderedPageBreak/>
        <w:t>Reprodu</w:t>
      </w:r>
      <w:r w:rsidR="005D4A92" w:rsidRPr="008C6A6D">
        <w:rPr>
          <w:szCs w:val="22"/>
          <w:u w:val="single"/>
          <w:lang w:val="sr-Latn-RS"/>
        </w:rPr>
        <w:t>k</w:t>
      </w:r>
      <w:r w:rsidRPr="008C6A6D">
        <w:rPr>
          <w:szCs w:val="22"/>
          <w:u w:val="single"/>
          <w:lang w:val="sr-Latn-RS"/>
        </w:rPr>
        <w:t>tiv</w:t>
      </w:r>
      <w:r w:rsidR="005D4A92" w:rsidRPr="008C6A6D">
        <w:rPr>
          <w:szCs w:val="22"/>
          <w:u w:val="single"/>
          <w:lang w:val="sr-Latn-RS"/>
        </w:rPr>
        <w:t>na toksičnost i plodnost</w:t>
      </w:r>
    </w:p>
    <w:p w14:paraId="42BB9497" w14:textId="77777777" w:rsidR="00AE6A72" w:rsidRPr="008C6A6D" w:rsidRDefault="00AE6A72" w:rsidP="008C6A6D">
      <w:pPr>
        <w:keepNext/>
        <w:rPr>
          <w:szCs w:val="22"/>
          <w:u w:val="single"/>
          <w:lang w:val="sr-Latn-RS"/>
        </w:rPr>
      </w:pPr>
    </w:p>
    <w:p w14:paraId="31404CEF" w14:textId="26E7C280" w:rsidR="00AE6A72" w:rsidRPr="008C6A6D" w:rsidRDefault="005D4A92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>R</w:t>
      </w:r>
      <w:r w:rsidR="00AE6A72" w:rsidRPr="008C6A6D">
        <w:rPr>
          <w:iCs/>
          <w:szCs w:val="22"/>
          <w:lang w:val="sr-Latn-RS"/>
        </w:rPr>
        <w:t>eprodu</w:t>
      </w:r>
      <w:r w:rsidRPr="008C6A6D">
        <w:rPr>
          <w:iCs/>
          <w:szCs w:val="22"/>
          <w:lang w:val="sr-Latn-RS"/>
        </w:rPr>
        <w:t>k</w:t>
      </w:r>
      <w:r w:rsidR="00AE6A72" w:rsidRPr="008C6A6D">
        <w:rPr>
          <w:iCs/>
          <w:szCs w:val="22"/>
          <w:lang w:val="sr-Latn-RS"/>
        </w:rPr>
        <w:t>tiv</w:t>
      </w:r>
      <w:r w:rsidRPr="008C6A6D">
        <w:rPr>
          <w:iCs/>
          <w:szCs w:val="22"/>
          <w:lang w:val="sr-Latn-RS"/>
        </w:rPr>
        <w:t xml:space="preserve">na toksičnost i </w:t>
      </w:r>
      <w:r w:rsidR="004C0D50" w:rsidRPr="008C6A6D">
        <w:rPr>
          <w:iCs/>
          <w:szCs w:val="22"/>
          <w:lang w:val="sr-Latn-RS"/>
        </w:rPr>
        <w:t xml:space="preserve">plodnost </w:t>
      </w:r>
      <w:r w:rsidRPr="008C6A6D">
        <w:rPr>
          <w:iCs/>
          <w:szCs w:val="22"/>
          <w:lang w:val="sr-Latn-RS"/>
        </w:rPr>
        <w:t xml:space="preserve">ispitivani su u kombinovanim </w:t>
      </w:r>
      <w:r w:rsidR="00AE6A72" w:rsidRPr="008C6A6D">
        <w:rPr>
          <w:iCs/>
          <w:szCs w:val="22"/>
          <w:lang w:val="sr-Latn-RS"/>
        </w:rPr>
        <w:t>embr</w:t>
      </w:r>
      <w:r w:rsidRPr="008C6A6D">
        <w:rPr>
          <w:iCs/>
          <w:szCs w:val="22"/>
          <w:lang w:val="sr-Latn-RS"/>
        </w:rPr>
        <w:t>i</w:t>
      </w:r>
      <w:r w:rsidR="00AE6A72" w:rsidRPr="008C6A6D">
        <w:rPr>
          <w:iCs/>
          <w:szCs w:val="22"/>
          <w:lang w:val="sr-Latn-RS"/>
        </w:rPr>
        <w:t>o-fetal</w:t>
      </w:r>
      <w:r w:rsidRPr="008C6A6D">
        <w:rPr>
          <w:iCs/>
          <w:szCs w:val="22"/>
          <w:lang w:val="sr-Latn-RS"/>
        </w:rPr>
        <w:t xml:space="preserve">nim, kao i </w:t>
      </w:r>
      <w:r w:rsidR="00AE6A72" w:rsidRPr="008C6A6D">
        <w:rPr>
          <w:iCs/>
          <w:szCs w:val="22"/>
          <w:lang w:val="sr-Latn-RS"/>
        </w:rPr>
        <w:t xml:space="preserve"> </w:t>
      </w:r>
      <w:r w:rsidR="0068173B" w:rsidRPr="008C6A6D">
        <w:rPr>
          <w:iCs/>
          <w:szCs w:val="22"/>
          <w:lang w:val="sr-Latn-RS"/>
        </w:rPr>
        <w:t>prije</w:t>
      </w:r>
      <w:r w:rsidR="00AE6A72" w:rsidRPr="008C6A6D">
        <w:rPr>
          <w:iCs/>
          <w:szCs w:val="22"/>
          <w:lang w:val="sr-Latn-RS"/>
        </w:rPr>
        <w:t xml:space="preserve">- </w:t>
      </w:r>
      <w:r w:rsidRPr="008C6A6D">
        <w:rPr>
          <w:iCs/>
          <w:szCs w:val="22"/>
          <w:lang w:val="sr-Latn-RS"/>
        </w:rPr>
        <w:t>i</w:t>
      </w:r>
      <w:r w:rsidR="00AE6A72" w:rsidRPr="008C6A6D">
        <w:rPr>
          <w:iCs/>
          <w:szCs w:val="22"/>
          <w:lang w:val="sr-Latn-RS"/>
        </w:rPr>
        <w:t xml:space="preserve"> post-natal</w:t>
      </w:r>
      <w:r w:rsidRPr="008C6A6D">
        <w:rPr>
          <w:iCs/>
          <w:szCs w:val="22"/>
          <w:lang w:val="sr-Latn-RS"/>
        </w:rPr>
        <w:t>nim razvojnim studijama kod zečeva. U ovoj studiji, prva vakcinacija</w:t>
      </w:r>
      <w:r w:rsidR="00AE6A72" w:rsidRPr="008C6A6D">
        <w:rPr>
          <w:iCs/>
          <w:szCs w:val="22"/>
          <w:lang w:val="sr-Latn-RS"/>
        </w:rPr>
        <w:t xml:space="preserve"> </w:t>
      </w:r>
      <w:r w:rsidR="00BF0EE6" w:rsidRPr="008C6A6D">
        <w:rPr>
          <w:iCs/>
          <w:szCs w:val="22"/>
          <w:lang w:val="sr-Latn-RS"/>
        </w:rPr>
        <w:t xml:space="preserve">COVID-19 Vaccine Janssen </w:t>
      </w:r>
      <w:r w:rsidR="00AE6A72" w:rsidRPr="008C6A6D">
        <w:rPr>
          <w:iCs/>
          <w:szCs w:val="22"/>
          <w:lang w:val="sr-Latn-RS"/>
        </w:rPr>
        <w:t xml:space="preserve"> </w:t>
      </w:r>
      <w:r w:rsidRPr="008C6A6D">
        <w:rPr>
          <w:iCs/>
          <w:szCs w:val="22"/>
          <w:lang w:val="sr-Latn-RS"/>
        </w:rPr>
        <w:t>prim</w:t>
      </w:r>
      <w:r w:rsidR="00900CD0" w:rsidRPr="008C6A6D">
        <w:rPr>
          <w:iCs/>
          <w:szCs w:val="22"/>
          <w:lang w:val="sr-Latn-RS"/>
        </w:rPr>
        <w:t>i</w:t>
      </w:r>
      <w:r w:rsidR="0068173B" w:rsidRPr="008C6A6D">
        <w:rPr>
          <w:iCs/>
          <w:szCs w:val="22"/>
          <w:lang w:val="sr-Latn-RS"/>
        </w:rPr>
        <w:t>j</w:t>
      </w:r>
      <w:r w:rsidRPr="008C6A6D">
        <w:rPr>
          <w:iCs/>
          <w:szCs w:val="22"/>
          <w:lang w:val="sr-Latn-RS"/>
        </w:rPr>
        <w:t xml:space="preserve">enjena </w:t>
      </w:r>
      <w:r w:rsidR="00AE6A72" w:rsidRPr="008C6A6D">
        <w:rPr>
          <w:iCs/>
          <w:szCs w:val="22"/>
          <w:lang w:val="sr-Latn-RS"/>
        </w:rPr>
        <w:t>intramus</w:t>
      </w:r>
      <w:r w:rsidRPr="008C6A6D">
        <w:rPr>
          <w:iCs/>
          <w:szCs w:val="22"/>
          <w:lang w:val="sr-Latn-RS"/>
        </w:rPr>
        <w:t>k</w:t>
      </w:r>
      <w:r w:rsidR="00AE6A72" w:rsidRPr="008C6A6D">
        <w:rPr>
          <w:iCs/>
          <w:szCs w:val="22"/>
          <w:lang w:val="sr-Latn-RS"/>
        </w:rPr>
        <w:t>ula</w:t>
      </w:r>
      <w:r w:rsidRPr="008C6A6D">
        <w:rPr>
          <w:iCs/>
          <w:szCs w:val="22"/>
          <w:lang w:val="sr-Latn-RS"/>
        </w:rPr>
        <w:t xml:space="preserve">rno </w:t>
      </w:r>
      <w:r w:rsidR="00E101E1" w:rsidRPr="008C6A6D">
        <w:rPr>
          <w:iCs/>
          <w:szCs w:val="22"/>
          <w:lang w:val="sr-Latn-RS"/>
        </w:rPr>
        <w:t xml:space="preserve">na </w:t>
      </w:r>
      <w:r w:rsidRPr="008C6A6D">
        <w:rPr>
          <w:iCs/>
          <w:szCs w:val="22"/>
          <w:lang w:val="sr-Latn-RS"/>
        </w:rPr>
        <w:t xml:space="preserve">ženkama </w:t>
      </w:r>
      <w:r w:rsidR="00900CD0" w:rsidRPr="008C6A6D">
        <w:rPr>
          <w:iCs/>
          <w:szCs w:val="22"/>
          <w:lang w:val="sr-Latn-RS"/>
        </w:rPr>
        <w:t xml:space="preserve">kunića </w:t>
      </w:r>
      <w:r w:rsidRPr="008C6A6D">
        <w:rPr>
          <w:iCs/>
          <w:szCs w:val="22"/>
          <w:lang w:val="sr-Latn-RS"/>
        </w:rPr>
        <w:t xml:space="preserve">7 dana </w:t>
      </w:r>
      <w:r w:rsidR="0068173B" w:rsidRPr="008C6A6D">
        <w:rPr>
          <w:iCs/>
          <w:szCs w:val="22"/>
          <w:lang w:val="sr-Latn-RS"/>
        </w:rPr>
        <w:t>prije</w:t>
      </w:r>
      <w:r w:rsidRPr="008C6A6D">
        <w:rPr>
          <w:iCs/>
          <w:szCs w:val="22"/>
          <w:lang w:val="sr-Latn-RS"/>
        </w:rPr>
        <w:t xml:space="preserve"> parenja u dozi ekvivalentnoj </w:t>
      </w:r>
      <w:r w:rsidR="00A0454C" w:rsidRPr="008C6A6D">
        <w:rPr>
          <w:iCs/>
          <w:szCs w:val="22"/>
          <w:lang w:val="sr-Latn-RS"/>
        </w:rPr>
        <w:t xml:space="preserve">dvostrukoj </w:t>
      </w:r>
      <w:r w:rsidR="0068173B" w:rsidRPr="008C6A6D">
        <w:rPr>
          <w:iCs/>
          <w:szCs w:val="22"/>
          <w:lang w:val="sr-Latn-RS"/>
        </w:rPr>
        <w:t>pre</w:t>
      </w:r>
      <w:r w:rsidR="00A0454C" w:rsidRPr="008C6A6D">
        <w:rPr>
          <w:iCs/>
          <w:szCs w:val="22"/>
          <w:lang w:val="sr-Latn-RS"/>
        </w:rPr>
        <w:t xml:space="preserve">poručenoj za ljude, </w:t>
      </w:r>
      <w:r w:rsidR="000F34D9" w:rsidRPr="008C6A6D">
        <w:rPr>
          <w:iCs/>
          <w:szCs w:val="22"/>
          <w:lang w:val="sr-Latn-RS"/>
        </w:rPr>
        <w:t>poslije</w:t>
      </w:r>
      <w:r w:rsidR="0068173B" w:rsidRPr="008C6A6D">
        <w:rPr>
          <w:iCs/>
          <w:szCs w:val="22"/>
          <w:lang w:val="sr-Latn-RS"/>
        </w:rPr>
        <w:t xml:space="preserve"> čega su slije</w:t>
      </w:r>
      <w:r w:rsidR="00A0454C" w:rsidRPr="008C6A6D">
        <w:rPr>
          <w:iCs/>
          <w:szCs w:val="22"/>
          <w:lang w:val="sr-Latn-RS"/>
        </w:rPr>
        <w:t>dile dv</w:t>
      </w:r>
      <w:r w:rsidR="0068173B" w:rsidRPr="008C6A6D">
        <w:rPr>
          <w:iCs/>
          <w:szCs w:val="22"/>
          <w:lang w:val="sr-Latn-RS"/>
        </w:rPr>
        <w:t>ij</w:t>
      </w:r>
      <w:r w:rsidR="00A0454C" w:rsidRPr="008C6A6D">
        <w:rPr>
          <w:iCs/>
          <w:szCs w:val="22"/>
          <w:lang w:val="sr-Latn-RS"/>
        </w:rPr>
        <w:t>e vakcinacije istom dozom tokom perioda gestacije (tj. 6. i 20. dana gestacije)</w:t>
      </w:r>
      <w:r w:rsidR="00900CD0" w:rsidRPr="008C6A6D">
        <w:rPr>
          <w:iCs/>
          <w:szCs w:val="22"/>
          <w:lang w:val="sr-Latn-RS"/>
        </w:rPr>
        <w:t>.</w:t>
      </w:r>
      <w:r w:rsidR="00AE6A72" w:rsidRPr="008C6A6D">
        <w:rPr>
          <w:iCs/>
          <w:szCs w:val="22"/>
          <w:lang w:val="sr-Latn-RS"/>
        </w:rPr>
        <w:t xml:space="preserve"> </w:t>
      </w:r>
      <w:r w:rsidR="00A0454C" w:rsidRPr="008C6A6D">
        <w:rPr>
          <w:iCs/>
          <w:szCs w:val="22"/>
          <w:lang w:val="sr-Latn-RS"/>
        </w:rPr>
        <w:t>Nije bilo nikakvih dejstava povezanih sa</w:t>
      </w:r>
      <w:r w:rsidR="00AE6A72" w:rsidRPr="008C6A6D">
        <w:rPr>
          <w:iCs/>
          <w:szCs w:val="22"/>
          <w:lang w:val="sr-Latn-RS"/>
        </w:rPr>
        <w:t xml:space="preserve"> vakcin</w:t>
      </w:r>
      <w:r w:rsidR="00A0454C" w:rsidRPr="008C6A6D">
        <w:rPr>
          <w:iCs/>
          <w:szCs w:val="22"/>
          <w:lang w:val="sr-Latn-RS"/>
        </w:rPr>
        <w:t xml:space="preserve">om na plodnost ženki, </w:t>
      </w:r>
      <w:r w:rsidR="00FE41A2" w:rsidRPr="008C6A6D">
        <w:rPr>
          <w:iCs/>
          <w:szCs w:val="22"/>
          <w:lang w:val="sr-Latn-RS"/>
        </w:rPr>
        <w:t>trudnoću</w:t>
      </w:r>
      <w:r w:rsidR="00A0454C" w:rsidRPr="008C6A6D">
        <w:rPr>
          <w:iCs/>
          <w:szCs w:val="22"/>
          <w:lang w:val="sr-Latn-RS"/>
        </w:rPr>
        <w:t xml:space="preserve">, ili embrio-fetalni, odnosno post-natalni razvoj potomstva. Ženke roditelji kao i njihovi fetusi i potomstvo imali su titre </w:t>
      </w:r>
      <w:bookmarkStart w:id="22" w:name="_Hlk5095315"/>
      <w:r w:rsidR="00AE6A72" w:rsidRPr="008C6A6D">
        <w:rPr>
          <w:iCs/>
          <w:szCs w:val="22"/>
          <w:lang w:val="sr-Latn-RS"/>
        </w:rPr>
        <w:t xml:space="preserve">SARS-CoV-2 </w:t>
      </w:r>
      <w:r w:rsidR="00A0454C" w:rsidRPr="008C6A6D">
        <w:rPr>
          <w:iCs/>
          <w:szCs w:val="22"/>
          <w:lang w:val="sr-Latn-RS"/>
        </w:rPr>
        <w:t>antit</w:t>
      </w:r>
      <w:r w:rsidR="0068173B" w:rsidRPr="008C6A6D">
        <w:rPr>
          <w:iCs/>
          <w:szCs w:val="22"/>
          <w:lang w:val="sr-Latn-RS"/>
        </w:rPr>
        <w:t>ij</w:t>
      </w:r>
      <w:r w:rsidR="00A0454C" w:rsidRPr="008C6A6D">
        <w:rPr>
          <w:iCs/>
          <w:szCs w:val="22"/>
          <w:lang w:val="sr-Latn-RS"/>
        </w:rPr>
        <w:t>ela specifičnih za S protein, što govori da su antit</w:t>
      </w:r>
      <w:r w:rsidR="0068173B" w:rsidRPr="008C6A6D">
        <w:rPr>
          <w:iCs/>
          <w:szCs w:val="22"/>
          <w:lang w:val="sr-Latn-RS"/>
        </w:rPr>
        <w:t>ij</w:t>
      </w:r>
      <w:r w:rsidR="00A0454C" w:rsidRPr="008C6A6D">
        <w:rPr>
          <w:iCs/>
          <w:szCs w:val="22"/>
          <w:lang w:val="sr-Latn-RS"/>
        </w:rPr>
        <w:t xml:space="preserve">ela majke </w:t>
      </w:r>
      <w:r w:rsidR="0068173B" w:rsidRPr="008C6A6D">
        <w:rPr>
          <w:iCs/>
          <w:szCs w:val="22"/>
          <w:lang w:val="sr-Latn-RS"/>
        </w:rPr>
        <w:t>pre</w:t>
      </w:r>
      <w:r w:rsidR="00A0454C" w:rsidRPr="008C6A6D">
        <w:rPr>
          <w:iCs/>
          <w:szCs w:val="22"/>
          <w:lang w:val="sr-Latn-RS"/>
        </w:rPr>
        <w:t>n</w:t>
      </w:r>
      <w:r w:rsidR="0068173B" w:rsidRPr="008C6A6D">
        <w:rPr>
          <w:iCs/>
          <w:szCs w:val="22"/>
          <w:lang w:val="sr-Latn-RS"/>
        </w:rPr>
        <w:t>ij</w:t>
      </w:r>
      <w:r w:rsidR="00A0454C" w:rsidRPr="008C6A6D">
        <w:rPr>
          <w:iCs/>
          <w:szCs w:val="22"/>
          <w:lang w:val="sr-Latn-RS"/>
        </w:rPr>
        <w:t xml:space="preserve">eta na fetuse tokom gestacije. Nema podataka o tome da li se </w:t>
      </w:r>
      <w:bookmarkEnd w:id="22"/>
      <w:r w:rsidR="00BF0EE6" w:rsidRPr="008C6A6D">
        <w:rPr>
          <w:iCs/>
          <w:szCs w:val="22"/>
          <w:lang w:val="sr-Latn-RS"/>
        </w:rPr>
        <w:t xml:space="preserve">COVID-19 Vaccine Janssen </w:t>
      </w:r>
      <w:r w:rsidR="00A0454C" w:rsidRPr="008C6A6D">
        <w:rPr>
          <w:iCs/>
          <w:szCs w:val="22"/>
          <w:lang w:val="sr-Latn-RS"/>
        </w:rPr>
        <w:t xml:space="preserve">izlučuje u </w:t>
      </w:r>
      <w:r w:rsidR="00165976" w:rsidRPr="008C6A6D">
        <w:rPr>
          <w:iCs/>
          <w:szCs w:val="22"/>
          <w:lang w:val="sr-Latn-RS"/>
        </w:rPr>
        <w:t>ml</w:t>
      </w:r>
      <w:r w:rsidR="00C72C94" w:rsidRPr="008C6A6D">
        <w:rPr>
          <w:iCs/>
          <w:szCs w:val="22"/>
          <w:lang w:val="sr-Latn-RS"/>
        </w:rPr>
        <w:t>ijek</w:t>
      </w:r>
      <w:r w:rsidR="00900CD0" w:rsidRPr="008C6A6D">
        <w:rPr>
          <w:iCs/>
          <w:szCs w:val="22"/>
          <w:lang w:val="sr-Latn-RS"/>
        </w:rPr>
        <w:t>o</w:t>
      </w:r>
      <w:r w:rsidR="00AE6A72" w:rsidRPr="008C6A6D">
        <w:rPr>
          <w:iCs/>
          <w:szCs w:val="22"/>
          <w:lang w:val="sr-Latn-RS"/>
        </w:rPr>
        <w:t>.</w:t>
      </w:r>
    </w:p>
    <w:p w14:paraId="0AD42BC4" w14:textId="77777777" w:rsidR="00AE6A72" w:rsidRPr="008C6A6D" w:rsidRDefault="00AE6A72" w:rsidP="008C6A6D">
      <w:pPr>
        <w:rPr>
          <w:iCs/>
          <w:szCs w:val="22"/>
          <w:lang w:val="sr-Latn-RS"/>
        </w:rPr>
      </w:pPr>
    </w:p>
    <w:p w14:paraId="089FC7DD" w14:textId="0CF6C98A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Uz to, konvencionalna ispitivanja toksičnosti ponavljanih doza kod </w:t>
      </w:r>
      <w:r w:rsidR="00900CD0" w:rsidRPr="008C6A6D">
        <w:rPr>
          <w:szCs w:val="22"/>
          <w:lang w:val="sr-Latn-RS"/>
        </w:rPr>
        <w:t xml:space="preserve">kunića </w:t>
      </w:r>
      <w:r w:rsidRPr="008C6A6D">
        <w:rPr>
          <w:szCs w:val="22"/>
          <w:lang w:val="sr-Latn-RS"/>
        </w:rPr>
        <w:t xml:space="preserve">sa </w:t>
      </w:r>
      <w:r w:rsidR="00BF0EE6" w:rsidRPr="008C6A6D">
        <w:rPr>
          <w:szCs w:val="22"/>
          <w:lang w:val="sr-Latn-RS"/>
        </w:rPr>
        <w:t>COVID-19 Vaccine Janssen</w:t>
      </w:r>
      <w:r w:rsidR="00AE6A72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ni</w:t>
      </w:r>
      <w:r w:rsidR="0068173B" w:rsidRPr="008C6A6D">
        <w:rPr>
          <w:szCs w:val="22"/>
          <w:lang w:val="sr-Latn-RS"/>
        </w:rPr>
        <w:t>je</w:t>
      </w:r>
      <w:r w:rsidRPr="008C6A6D">
        <w:rPr>
          <w:szCs w:val="22"/>
          <w:lang w:val="sr-Latn-RS"/>
        </w:rPr>
        <w:t xml:space="preserve">su otkrila nikakva dejstva na muške polne organe kojima bi se umanjila plodnost </w:t>
      </w:r>
      <w:r w:rsidR="00900CD0" w:rsidRPr="008C6A6D">
        <w:rPr>
          <w:szCs w:val="22"/>
          <w:lang w:val="sr-Latn-RS"/>
        </w:rPr>
        <w:t>mužjaka</w:t>
      </w:r>
      <w:r w:rsidRPr="008C6A6D">
        <w:rPr>
          <w:szCs w:val="22"/>
          <w:lang w:val="sr-Latn-RS"/>
        </w:rPr>
        <w:t>.</w:t>
      </w:r>
    </w:p>
    <w:p w14:paraId="6826FB9A" w14:textId="77777777" w:rsidR="00CE09F3" w:rsidRPr="008C6A6D" w:rsidRDefault="00CE09F3" w:rsidP="008C6A6D">
      <w:pPr>
        <w:rPr>
          <w:szCs w:val="22"/>
          <w:lang w:val="sr-Latn-RS"/>
        </w:rPr>
      </w:pPr>
    </w:p>
    <w:p w14:paraId="1C027CE4" w14:textId="77777777" w:rsidR="000B6CD8" w:rsidRPr="008C6A6D" w:rsidRDefault="000B6CD8" w:rsidP="008C6A6D">
      <w:pPr>
        <w:pStyle w:val="NASLOV123"/>
        <w:jc w:val="both"/>
        <w:rPr>
          <w:lang w:val="sr-Latn-RS"/>
        </w:rPr>
      </w:pPr>
      <w:r w:rsidRPr="008C6A6D">
        <w:rPr>
          <w:lang w:val="sr-Latn"/>
        </w:rPr>
        <w:t>6 . FARMACEUTSKI PODACI</w:t>
      </w:r>
    </w:p>
    <w:p w14:paraId="267DE536" w14:textId="778E2C11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6.1. Lista pomoćnih supstanci</w:t>
      </w:r>
      <w:r w:rsidR="001B2CB6" w:rsidRPr="008C6A6D">
        <w:rPr>
          <w:b/>
          <w:bCs/>
          <w:szCs w:val="22"/>
          <w:lang w:val="sr-Latn"/>
        </w:rPr>
        <w:t xml:space="preserve"> (eks</w:t>
      </w:r>
      <w:r w:rsidR="00481595" w:rsidRPr="008C6A6D">
        <w:rPr>
          <w:b/>
          <w:bCs/>
          <w:szCs w:val="22"/>
          <w:lang w:val="sr-Latn"/>
        </w:rPr>
        <w:t>c</w:t>
      </w:r>
      <w:r w:rsidR="001B2CB6" w:rsidRPr="008C6A6D">
        <w:rPr>
          <w:b/>
          <w:bCs/>
          <w:szCs w:val="22"/>
          <w:lang w:val="sr-Latn"/>
        </w:rPr>
        <w:t>ipijenasa)</w:t>
      </w:r>
    </w:p>
    <w:p w14:paraId="59313826" w14:textId="77777777" w:rsidR="00A0454C" w:rsidRPr="008C6A6D" w:rsidRDefault="00A0454C" w:rsidP="008C6A6D">
      <w:pPr>
        <w:keepNext/>
        <w:rPr>
          <w:szCs w:val="22"/>
          <w:u w:val="single"/>
          <w:lang w:val="sr-Latn-RS"/>
        </w:rPr>
      </w:pPr>
    </w:p>
    <w:p w14:paraId="116EF2B0" w14:textId="4830FA6D" w:rsidR="00AE6A72" w:rsidRPr="008C6A6D" w:rsidRDefault="00A0454C" w:rsidP="008C6A6D">
      <w:pPr>
        <w:keepNext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Pakovanje sa 10 bočica</w:t>
      </w:r>
    </w:p>
    <w:p w14:paraId="6861044E" w14:textId="77777777" w:rsidR="00AE6A72" w:rsidRPr="008C6A6D" w:rsidRDefault="00AE6A72" w:rsidP="008C6A6D">
      <w:pPr>
        <w:keepNext/>
        <w:rPr>
          <w:szCs w:val="22"/>
          <w:u w:val="single"/>
          <w:lang w:val="sr-Latn-RS"/>
        </w:rPr>
      </w:pPr>
    </w:p>
    <w:p w14:paraId="6CEF1147" w14:textId="729E6901" w:rsidR="00AE6A72" w:rsidRPr="008C6A6D" w:rsidRDefault="00AE6A72" w:rsidP="008C6A6D">
      <w:pPr>
        <w:rPr>
          <w:szCs w:val="22"/>
          <w:lang w:val="sr-Latn-RS"/>
        </w:rPr>
      </w:pPr>
      <w:bookmarkStart w:id="23" w:name="_Hlk75781559"/>
      <w:r w:rsidRPr="008C6A6D">
        <w:rPr>
          <w:szCs w:val="22"/>
          <w:lang w:val="sr-Latn-RS"/>
        </w:rPr>
        <w:t>2-h</w:t>
      </w:r>
      <w:r w:rsidR="00A0454C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>dro</w:t>
      </w:r>
      <w:r w:rsidR="00A0454C" w:rsidRPr="008C6A6D">
        <w:rPr>
          <w:szCs w:val="22"/>
          <w:lang w:val="sr-Latn-RS"/>
        </w:rPr>
        <w:t>ksi</w:t>
      </w:r>
      <w:r w:rsidRPr="008C6A6D">
        <w:rPr>
          <w:szCs w:val="22"/>
          <w:lang w:val="sr-Latn-RS"/>
        </w:rPr>
        <w:t>prop</w:t>
      </w:r>
      <w:r w:rsidR="00A0454C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>l-β-c</w:t>
      </w:r>
      <w:r w:rsidR="00A0454C" w:rsidRPr="008C6A6D">
        <w:rPr>
          <w:szCs w:val="22"/>
          <w:lang w:val="sr-Latn-RS"/>
        </w:rPr>
        <w:t>ik</w:t>
      </w:r>
      <w:r w:rsidRPr="008C6A6D">
        <w:rPr>
          <w:szCs w:val="22"/>
          <w:lang w:val="sr-Latn-RS"/>
        </w:rPr>
        <w:t>lode</w:t>
      </w:r>
      <w:r w:rsidR="00A0454C" w:rsidRPr="008C6A6D">
        <w:rPr>
          <w:szCs w:val="22"/>
          <w:lang w:val="sr-Latn-RS"/>
        </w:rPr>
        <w:t>ks</w:t>
      </w:r>
      <w:r w:rsidRPr="008C6A6D">
        <w:rPr>
          <w:szCs w:val="22"/>
          <w:lang w:val="sr-Latn-RS"/>
        </w:rPr>
        <w:t>trin (HBCD)</w:t>
      </w:r>
    </w:p>
    <w:p w14:paraId="2A76D50B" w14:textId="5C8A041A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Limunska kiselina, monohidrat</w:t>
      </w:r>
    </w:p>
    <w:p w14:paraId="2BD7D167" w14:textId="35CC3C34" w:rsidR="00AE6A72" w:rsidRPr="008C6A6D" w:rsidRDefault="00AE6A7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Etanol</w:t>
      </w:r>
    </w:p>
    <w:p w14:paraId="11891E0F" w14:textId="7F3B852D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Hlorovodonična kiselina</w:t>
      </w:r>
    </w:p>
    <w:p w14:paraId="5452DD6B" w14:textId="422F3C35" w:rsidR="00AE6A72" w:rsidRPr="008C6A6D" w:rsidRDefault="00AE6A7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Pol</w:t>
      </w:r>
      <w:r w:rsidR="00A0454C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>sorbat</w:t>
      </w:r>
      <w:r w:rsidR="00A75859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80</w:t>
      </w:r>
    </w:p>
    <w:p w14:paraId="0A054603" w14:textId="1BF7398E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Natrij</w:t>
      </w:r>
      <w:r w:rsidR="00AE6A72" w:rsidRPr="008C6A6D">
        <w:rPr>
          <w:szCs w:val="22"/>
          <w:lang w:val="sr-Latn-RS"/>
        </w:rPr>
        <w:t>um hlorid</w:t>
      </w:r>
    </w:p>
    <w:p w14:paraId="075BA966" w14:textId="750DE6B5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Natrijum </w:t>
      </w:r>
      <w:r w:rsidR="00AE6A72" w:rsidRPr="008C6A6D">
        <w:rPr>
          <w:szCs w:val="22"/>
          <w:lang w:val="sr-Latn-RS"/>
        </w:rPr>
        <w:t>h</w:t>
      </w:r>
      <w:r w:rsidRPr="008C6A6D">
        <w:rPr>
          <w:szCs w:val="22"/>
          <w:lang w:val="sr-Latn-RS"/>
        </w:rPr>
        <w:t>i</w:t>
      </w:r>
      <w:r w:rsidR="00AE6A72" w:rsidRPr="008C6A6D">
        <w:rPr>
          <w:szCs w:val="22"/>
          <w:lang w:val="sr-Latn-RS"/>
        </w:rPr>
        <w:t>dro</w:t>
      </w:r>
      <w:r w:rsidRPr="008C6A6D">
        <w:rPr>
          <w:szCs w:val="22"/>
          <w:lang w:val="sr-Latn-RS"/>
        </w:rPr>
        <w:t>ks</w:t>
      </w:r>
      <w:r w:rsidR="00AE6A72" w:rsidRPr="008C6A6D">
        <w:rPr>
          <w:szCs w:val="22"/>
          <w:lang w:val="sr-Latn-RS"/>
        </w:rPr>
        <w:t>id</w:t>
      </w:r>
    </w:p>
    <w:p w14:paraId="627E6C65" w14:textId="6DD25B61" w:rsidR="00AE6A72" w:rsidRPr="008C6A6D" w:rsidRDefault="00AE6A7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Tri</w:t>
      </w:r>
      <w:r w:rsidR="00A0454C" w:rsidRPr="008C6A6D">
        <w:rPr>
          <w:szCs w:val="22"/>
          <w:lang w:val="sr-Latn-RS"/>
        </w:rPr>
        <w:t>natrij</w:t>
      </w:r>
      <w:r w:rsidRPr="008C6A6D">
        <w:rPr>
          <w:szCs w:val="22"/>
          <w:lang w:val="sr-Latn-RS"/>
        </w:rPr>
        <w:t>um citrat dih</w:t>
      </w:r>
      <w:r w:rsidR="00A0454C" w:rsidRPr="008C6A6D">
        <w:rPr>
          <w:szCs w:val="22"/>
          <w:lang w:val="sr-Latn-RS"/>
        </w:rPr>
        <w:t>i</w:t>
      </w:r>
      <w:r w:rsidRPr="008C6A6D">
        <w:rPr>
          <w:szCs w:val="22"/>
          <w:lang w:val="sr-Latn-RS"/>
        </w:rPr>
        <w:t>drat</w:t>
      </w:r>
    </w:p>
    <w:p w14:paraId="27113D54" w14:textId="0D27BAAB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Voda za injekcije</w:t>
      </w:r>
      <w:bookmarkEnd w:id="23"/>
    </w:p>
    <w:p w14:paraId="5B6A82CD" w14:textId="77777777" w:rsidR="00AE6A72" w:rsidRPr="008C6A6D" w:rsidRDefault="00AE6A72" w:rsidP="008C6A6D">
      <w:pPr>
        <w:rPr>
          <w:szCs w:val="22"/>
          <w:lang w:val="sr-Latn-RS"/>
        </w:rPr>
      </w:pPr>
    </w:p>
    <w:p w14:paraId="6CF21676" w14:textId="0BEC894C" w:rsidR="00A0454C" w:rsidRPr="008C6A6D" w:rsidRDefault="00A0454C" w:rsidP="008C6A6D">
      <w:pPr>
        <w:keepNext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Pakovanje sa 20 bočica</w:t>
      </w:r>
    </w:p>
    <w:p w14:paraId="1E548F07" w14:textId="77777777" w:rsidR="00A0454C" w:rsidRPr="008C6A6D" w:rsidRDefault="00A0454C" w:rsidP="008C6A6D">
      <w:pPr>
        <w:keepNext/>
        <w:rPr>
          <w:szCs w:val="22"/>
          <w:u w:val="single"/>
          <w:lang w:val="sr-Latn-RS"/>
        </w:rPr>
      </w:pPr>
    </w:p>
    <w:p w14:paraId="2CFFB139" w14:textId="29258603" w:rsidR="00A0454C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2-hidroksipropil-β-ciklodekstrin (HBCD)</w:t>
      </w:r>
    </w:p>
    <w:p w14:paraId="683E9B97" w14:textId="77777777" w:rsidR="00A0454C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Limunska kiselina, monohidrat</w:t>
      </w:r>
    </w:p>
    <w:p w14:paraId="44E3DF6C" w14:textId="77777777" w:rsidR="00A0454C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Etanol</w:t>
      </w:r>
    </w:p>
    <w:p w14:paraId="74FF1DD4" w14:textId="77777777" w:rsidR="00A0454C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Hlorovodonična kiselina</w:t>
      </w:r>
    </w:p>
    <w:p w14:paraId="7A2847EC" w14:textId="1F92E2E1" w:rsidR="00A0454C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Polisorbat</w:t>
      </w:r>
      <w:r w:rsidR="00A75859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>80</w:t>
      </w:r>
    </w:p>
    <w:p w14:paraId="765C16F3" w14:textId="77777777" w:rsidR="00A0454C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Natrijum hlorid</w:t>
      </w:r>
    </w:p>
    <w:p w14:paraId="45E96FF9" w14:textId="77777777" w:rsidR="00A0454C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Natrijum hidroksid</w:t>
      </w:r>
    </w:p>
    <w:p w14:paraId="0E95EB51" w14:textId="7A83A162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Voda za injekcije</w:t>
      </w:r>
    </w:p>
    <w:p w14:paraId="28713202" w14:textId="77777777" w:rsidR="00AE6A72" w:rsidRPr="008C6A6D" w:rsidRDefault="00AE6A72" w:rsidP="008C6A6D">
      <w:pPr>
        <w:rPr>
          <w:szCs w:val="22"/>
          <w:lang w:val="sr-Latn-RS"/>
        </w:rPr>
      </w:pPr>
    </w:p>
    <w:p w14:paraId="0E85146A" w14:textId="77777777" w:rsidR="00CE09F3" w:rsidRPr="008C6A6D" w:rsidRDefault="00CE09F3" w:rsidP="008C6A6D">
      <w:pPr>
        <w:rPr>
          <w:szCs w:val="22"/>
          <w:lang w:val="sr-Latn-RS"/>
        </w:rPr>
      </w:pPr>
    </w:p>
    <w:p w14:paraId="5AC51BC6" w14:textId="266D6335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6.2. Inkompatibilnost</w:t>
      </w:r>
      <w:r w:rsidR="00481595" w:rsidRPr="008C6A6D">
        <w:rPr>
          <w:b/>
          <w:bCs/>
          <w:szCs w:val="22"/>
          <w:lang w:val="sr-Latn"/>
        </w:rPr>
        <w:t>i</w:t>
      </w:r>
    </w:p>
    <w:p w14:paraId="466ED926" w14:textId="77777777" w:rsidR="00CE09F3" w:rsidRPr="008C6A6D" w:rsidRDefault="00CE09F3" w:rsidP="008C6A6D">
      <w:pPr>
        <w:rPr>
          <w:szCs w:val="22"/>
          <w:lang w:val="sr-Latn-RS"/>
        </w:rPr>
      </w:pPr>
    </w:p>
    <w:p w14:paraId="3EA7C204" w14:textId="3AC480D7" w:rsidR="00AE6A72" w:rsidRPr="008C6A6D" w:rsidRDefault="00A0454C" w:rsidP="008C6A6D">
      <w:pPr>
        <w:rPr>
          <w:szCs w:val="22"/>
          <w:lang w:val="sr-Latn-RS"/>
        </w:rPr>
      </w:pPr>
      <w:r w:rsidRPr="008C6A6D">
        <w:rPr>
          <w:bCs/>
          <w:szCs w:val="22"/>
          <w:lang w:val="sr-Latn-RS"/>
        </w:rPr>
        <w:t xml:space="preserve">Ovaj </w:t>
      </w:r>
      <w:r w:rsidR="00C72C94" w:rsidRPr="008C6A6D">
        <w:rPr>
          <w:bCs/>
          <w:szCs w:val="22"/>
          <w:lang w:val="sr-Latn-RS"/>
        </w:rPr>
        <w:t>lijek</w:t>
      </w:r>
      <w:r w:rsidR="004C0D50" w:rsidRPr="008C6A6D">
        <w:rPr>
          <w:bCs/>
          <w:szCs w:val="22"/>
          <w:lang w:val="sr-Latn-RS"/>
        </w:rPr>
        <w:t xml:space="preserve"> </w:t>
      </w:r>
      <w:r w:rsidRPr="008C6A6D">
        <w:rPr>
          <w:bCs/>
          <w:szCs w:val="22"/>
          <w:lang w:val="sr-Latn-RS"/>
        </w:rPr>
        <w:t>se ne sm</w:t>
      </w:r>
      <w:r w:rsidR="0068173B" w:rsidRPr="008C6A6D">
        <w:rPr>
          <w:bCs/>
          <w:szCs w:val="22"/>
          <w:lang w:val="sr-Latn-RS"/>
        </w:rPr>
        <w:t>ij</w:t>
      </w:r>
      <w:r w:rsidRPr="008C6A6D">
        <w:rPr>
          <w:bCs/>
          <w:szCs w:val="22"/>
          <w:lang w:val="sr-Latn-RS"/>
        </w:rPr>
        <w:t>e m</w:t>
      </w:r>
      <w:r w:rsidR="00072B85" w:rsidRPr="008C6A6D">
        <w:rPr>
          <w:bCs/>
          <w:szCs w:val="22"/>
          <w:lang w:val="sr-Latn-RS"/>
        </w:rPr>
        <w:t>i</w:t>
      </w:r>
      <w:r w:rsidR="0068173B" w:rsidRPr="008C6A6D">
        <w:rPr>
          <w:bCs/>
          <w:szCs w:val="22"/>
          <w:lang w:val="sr-Latn-RS"/>
        </w:rPr>
        <w:t>j</w:t>
      </w:r>
      <w:r w:rsidRPr="008C6A6D">
        <w:rPr>
          <w:bCs/>
          <w:szCs w:val="22"/>
          <w:lang w:val="sr-Latn-RS"/>
        </w:rPr>
        <w:t xml:space="preserve">ešati sa drugim </w:t>
      </w:r>
      <w:r w:rsidR="0068173B" w:rsidRPr="008C6A6D">
        <w:rPr>
          <w:bCs/>
          <w:szCs w:val="22"/>
          <w:lang w:val="sr-Latn-RS"/>
        </w:rPr>
        <w:t>l</w:t>
      </w:r>
      <w:r w:rsidR="00C72C94" w:rsidRPr="008C6A6D">
        <w:rPr>
          <w:bCs/>
          <w:szCs w:val="22"/>
          <w:lang w:val="sr-Latn-RS"/>
        </w:rPr>
        <w:t>jek</w:t>
      </w:r>
      <w:r w:rsidR="004C0D50" w:rsidRPr="008C6A6D">
        <w:rPr>
          <w:bCs/>
          <w:szCs w:val="22"/>
          <w:lang w:val="sr-Latn-RS"/>
        </w:rPr>
        <w:t>ovima</w:t>
      </w:r>
      <w:r w:rsidRPr="008C6A6D">
        <w:rPr>
          <w:bCs/>
          <w:szCs w:val="22"/>
          <w:lang w:val="sr-Latn-RS"/>
        </w:rPr>
        <w:t xml:space="preserve">, </w:t>
      </w:r>
      <w:r w:rsidR="00392327" w:rsidRPr="008C6A6D">
        <w:rPr>
          <w:bCs/>
          <w:szCs w:val="22"/>
          <w:lang w:val="sr-Latn-RS"/>
        </w:rPr>
        <w:t>niti</w:t>
      </w:r>
      <w:r w:rsidRPr="008C6A6D">
        <w:rPr>
          <w:bCs/>
          <w:szCs w:val="22"/>
          <w:lang w:val="sr-Latn-RS"/>
        </w:rPr>
        <w:t xml:space="preserve"> razblaživati.</w:t>
      </w:r>
    </w:p>
    <w:p w14:paraId="258D594D" w14:textId="77777777" w:rsidR="00CE09F3" w:rsidRPr="008C6A6D" w:rsidRDefault="00CE09F3" w:rsidP="008C6A6D">
      <w:pPr>
        <w:rPr>
          <w:szCs w:val="22"/>
          <w:lang w:val="sr-Latn-RS"/>
        </w:rPr>
      </w:pPr>
    </w:p>
    <w:p w14:paraId="72DF6C5D" w14:textId="0796CA72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6.3. Rok upotrebe</w:t>
      </w:r>
    </w:p>
    <w:p w14:paraId="77E9A350" w14:textId="77777777" w:rsidR="00A0454C" w:rsidRPr="008C6A6D" w:rsidRDefault="00A0454C" w:rsidP="008C6A6D">
      <w:pPr>
        <w:keepNext/>
        <w:suppressAutoHyphens/>
        <w:outlineLvl w:val="2"/>
        <w:rPr>
          <w:bCs/>
          <w:szCs w:val="22"/>
          <w:u w:val="single"/>
          <w:lang w:val="sr-Latn-RS"/>
        </w:rPr>
      </w:pPr>
    </w:p>
    <w:p w14:paraId="18962714" w14:textId="6E70C95B" w:rsidR="00AE6A72" w:rsidRPr="008C6A6D" w:rsidRDefault="00A0454C" w:rsidP="008C6A6D">
      <w:pPr>
        <w:keepNext/>
        <w:suppressAutoHyphens/>
        <w:outlineLvl w:val="2"/>
        <w:rPr>
          <w:bCs/>
          <w:szCs w:val="22"/>
          <w:u w:val="single"/>
          <w:lang w:val="sr-Latn-RS"/>
        </w:rPr>
      </w:pPr>
      <w:r w:rsidRPr="008C6A6D">
        <w:rPr>
          <w:bCs/>
          <w:szCs w:val="22"/>
          <w:u w:val="single"/>
          <w:lang w:val="sr-Latn-RS"/>
        </w:rPr>
        <w:t>Neotvorena bočica</w:t>
      </w:r>
    </w:p>
    <w:p w14:paraId="5365E3E2" w14:textId="77777777" w:rsidR="00AE6A72" w:rsidRPr="008C6A6D" w:rsidRDefault="00AE6A72" w:rsidP="008C6A6D">
      <w:pPr>
        <w:keepNext/>
        <w:suppressAutoHyphens/>
        <w:rPr>
          <w:bCs/>
          <w:szCs w:val="22"/>
          <w:u w:val="single"/>
          <w:lang w:val="sr-Latn-RS"/>
        </w:rPr>
      </w:pPr>
    </w:p>
    <w:p w14:paraId="06E44918" w14:textId="4D0BDC72" w:rsidR="00AE6A72" w:rsidRPr="008C6A6D" w:rsidRDefault="00A0454C" w:rsidP="008C6A6D">
      <w:pPr>
        <w:suppressAutoHyphens/>
        <w:rPr>
          <w:b/>
          <w:szCs w:val="22"/>
          <w:lang w:val="sr-Latn-RS"/>
        </w:rPr>
      </w:pPr>
      <w:r w:rsidRPr="008C6A6D">
        <w:rPr>
          <w:bCs/>
          <w:szCs w:val="22"/>
          <w:lang w:val="sr-Latn-RS"/>
        </w:rPr>
        <w:t>2 godine kada se čuva na</w:t>
      </w:r>
      <w:r w:rsidR="00AE6A72" w:rsidRPr="008C6A6D">
        <w:rPr>
          <w:bCs/>
          <w:szCs w:val="22"/>
          <w:lang w:val="sr-Latn-RS"/>
        </w:rPr>
        <w:t xml:space="preserve"> -</w:t>
      </w:r>
      <w:r w:rsidR="00AE6A72" w:rsidRPr="008C6A6D">
        <w:rPr>
          <w:szCs w:val="22"/>
          <w:lang w:val="sr-Latn-RS"/>
        </w:rPr>
        <w:t xml:space="preserve">25°C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</w:t>
      </w:r>
      <w:r w:rsidR="00AE6A72" w:rsidRPr="008C6A6D">
        <w:rPr>
          <w:szCs w:val="22"/>
          <w:lang w:val="sr-Latn-RS"/>
        </w:rPr>
        <w:noBreakHyphen/>
        <w:t>15°C.</w:t>
      </w:r>
    </w:p>
    <w:p w14:paraId="7ED4D816" w14:textId="77777777" w:rsidR="00AE6A72" w:rsidRPr="008C6A6D" w:rsidRDefault="00AE6A72" w:rsidP="008C6A6D">
      <w:pPr>
        <w:suppressAutoHyphens/>
        <w:rPr>
          <w:bCs/>
          <w:szCs w:val="22"/>
          <w:lang w:val="sr-Latn-RS"/>
        </w:rPr>
      </w:pPr>
    </w:p>
    <w:p w14:paraId="4672B0F0" w14:textId="4F753F00" w:rsidR="00AE6A72" w:rsidRPr="008C6A6D" w:rsidRDefault="00A0454C" w:rsidP="008C6A6D">
      <w:pPr>
        <w:suppressAutoHyphens/>
        <w:rPr>
          <w:szCs w:val="22"/>
          <w:lang w:val="sr-Latn-RS"/>
        </w:rPr>
      </w:pPr>
      <w:r w:rsidRPr="008C6A6D">
        <w:rPr>
          <w:szCs w:val="22"/>
          <w:lang w:val="sr-Latn-RS"/>
        </w:rPr>
        <w:t>Kada se izvadi iz zamrzivača</w:t>
      </w:r>
      <w:r w:rsidR="00AE6A72" w:rsidRPr="008C6A6D">
        <w:rPr>
          <w:szCs w:val="22"/>
          <w:lang w:val="sr-Latn-RS"/>
        </w:rPr>
        <w:t xml:space="preserve">, </w:t>
      </w:r>
      <w:r w:rsidRPr="008C6A6D">
        <w:rPr>
          <w:szCs w:val="22"/>
          <w:lang w:val="sr-Latn-RS"/>
        </w:rPr>
        <w:t>neotvorena</w:t>
      </w:r>
      <w:r w:rsidR="00AE6A72" w:rsidRPr="008C6A6D">
        <w:rPr>
          <w:szCs w:val="22"/>
          <w:lang w:val="sr-Latn-RS"/>
        </w:rPr>
        <w:t xml:space="preserve"> </w:t>
      </w:r>
      <w:r w:rsidR="001C63FB" w:rsidRPr="008C6A6D">
        <w:rPr>
          <w:szCs w:val="22"/>
          <w:lang w:val="sr-Latn-RS"/>
        </w:rPr>
        <w:t xml:space="preserve">bočica </w:t>
      </w:r>
      <w:r w:rsidRPr="008C6A6D">
        <w:rPr>
          <w:szCs w:val="22"/>
          <w:lang w:val="sr-Latn-RS"/>
        </w:rPr>
        <w:t>se može čuvati u frižideru na</w:t>
      </w:r>
      <w:r w:rsidR="001C63FB" w:rsidRPr="008C6A6D">
        <w:rPr>
          <w:szCs w:val="22"/>
          <w:lang w:val="sr-Latn-RS"/>
        </w:rPr>
        <w:t xml:space="preserve"> temperaturi od</w:t>
      </w:r>
      <w:r w:rsidR="00AE6A72" w:rsidRPr="008C6A6D">
        <w:rPr>
          <w:szCs w:val="22"/>
          <w:lang w:val="sr-Latn-RS"/>
        </w:rPr>
        <w:t xml:space="preserve"> 2°C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8°C, </w:t>
      </w:r>
      <w:r w:rsidRPr="008C6A6D">
        <w:rPr>
          <w:szCs w:val="22"/>
          <w:lang w:val="sr-Latn-RS"/>
        </w:rPr>
        <w:t>zaštićena od sv</w:t>
      </w:r>
      <w:r w:rsidR="0068173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etlosti</w:t>
      </w:r>
      <w:r w:rsidR="00AE6A72" w:rsidRPr="008C6A6D">
        <w:rPr>
          <w:szCs w:val="22"/>
          <w:lang w:val="sr-Latn-RS"/>
        </w:rPr>
        <w:t xml:space="preserve">, </w:t>
      </w:r>
      <w:r w:rsidRPr="008C6A6D">
        <w:rPr>
          <w:szCs w:val="22"/>
          <w:lang w:val="sr-Latn-RS"/>
        </w:rPr>
        <w:t xml:space="preserve">tokom </w:t>
      </w:r>
      <w:r w:rsidR="001C63FB" w:rsidRPr="008C6A6D">
        <w:rPr>
          <w:szCs w:val="22"/>
          <w:lang w:val="sr-Latn-RS"/>
        </w:rPr>
        <w:t xml:space="preserve">jednokratnog </w:t>
      </w:r>
      <w:r w:rsidRPr="008C6A6D">
        <w:rPr>
          <w:szCs w:val="22"/>
          <w:lang w:val="sr-Latn-RS"/>
        </w:rPr>
        <w:t xml:space="preserve">perioda od </w:t>
      </w:r>
      <w:r w:rsidR="00FC359F" w:rsidRPr="008C6A6D">
        <w:rPr>
          <w:szCs w:val="22"/>
          <w:lang w:val="sr-Latn-RS"/>
        </w:rPr>
        <w:t xml:space="preserve">4.5 </w:t>
      </w:r>
      <w:r w:rsidR="006C6B4B" w:rsidRPr="008C6A6D">
        <w:rPr>
          <w:szCs w:val="22"/>
          <w:lang w:val="sr-Latn-RS"/>
        </w:rPr>
        <w:t>mjeseca</w:t>
      </w:r>
      <w:r w:rsidRPr="008C6A6D">
        <w:rPr>
          <w:szCs w:val="22"/>
          <w:lang w:val="sr-Latn-RS"/>
        </w:rPr>
        <w:t>, a ne sm</w:t>
      </w:r>
      <w:r w:rsidR="0068173B" w:rsidRPr="008C6A6D">
        <w:rPr>
          <w:szCs w:val="22"/>
          <w:lang w:val="sr-Latn-RS"/>
        </w:rPr>
        <w:t>ij</w:t>
      </w:r>
      <w:r w:rsidRPr="008C6A6D">
        <w:rPr>
          <w:szCs w:val="22"/>
          <w:lang w:val="sr-Latn-RS"/>
        </w:rPr>
        <w:t>e se koristiti po isteku roka upotrebe</w:t>
      </w:r>
      <w:r w:rsidR="00E101E1" w:rsidRPr="008C6A6D">
        <w:rPr>
          <w:szCs w:val="22"/>
          <w:lang w:val="sr-Latn-RS"/>
        </w:rPr>
        <w:t xml:space="preserve"> </w:t>
      </w:r>
      <w:r w:rsidR="007A6CDC" w:rsidRPr="008C6A6D">
        <w:rPr>
          <w:szCs w:val="22"/>
          <w:lang w:val="sr-Latn-RS"/>
        </w:rPr>
        <w:t xml:space="preserve">naštampanog na pakovanju </w:t>
      </w:r>
      <w:r w:rsidR="00AE6A72" w:rsidRPr="008C6A6D">
        <w:rPr>
          <w:szCs w:val="22"/>
          <w:lang w:val="sr-Latn-RS"/>
        </w:rPr>
        <w:t>(EXP).</w:t>
      </w:r>
    </w:p>
    <w:p w14:paraId="38FAC539" w14:textId="77777777" w:rsidR="00AE6A72" w:rsidRPr="008C6A6D" w:rsidRDefault="00AE6A72" w:rsidP="008C6A6D">
      <w:pPr>
        <w:suppressAutoHyphens/>
        <w:rPr>
          <w:szCs w:val="22"/>
          <w:lang w:val="sr-Latn-RS"/>
        </w:rPr>
      </w:pPr>
    </w:p>
    <w:p w14:paraId="076CF3FA" w14:textId="7F06330F" w:rsidR="00AE6A72" w:rsidRPr="008C6A6D" w:rsidRDefault="009C3382" w:rsidP="008C6A6D">
      <w:pPr>
        <w:suppressAutoHyphens/>
        <w:rPr>
          <w:bCs/>
          <w:szCs w:val="22"/>
          <w:lang w:val="sr-Latn-RS"/>
        </w:rPr>
      </w:pPr>
      <w:r w:rsidRPr="008C6A6D">
        <w:rPr>
          <w:szCs w:val="22"/>
          <w:lang w:val="sr-Latn-RS"/>
        </w:rPr>
        <w:t>Kada se jednom odmrzne,</w:t>
      </w:r>
      <w:r w:rsidR="00AE6A72" w:rsidRPr="008C6A6D">
        <w:rPr>
          <w:szCs w:val="22"/>
          <w:lang w:val="sr-Latn-RS"/>
        </w:rPr>
        <w:t xml:space="preserve"> vakcina </w:t>
      </w:r>
      <w:r w:rsidRPr="008C6A6D">
        <w:rPr>
          <w:szCs w:val="22"/>
          <w:lang w:val="sr-Latn-RS"/>
        </w:rPr>
        <w:t xml:space="preserve">se ne </w:t>
      </w:r>
      <w:r w:rsidR="0068173B" w:rsidRPr="008C6A6D">
        <w:rPr>
          <w:szCs w:val="22"/>
          <w:lang w:val="sr-Latn-RS"/>
        </w:rPr>
        <w:t>smije</w:t>
      </w:r>
      <w:r w:rsidRPr="008C6A6D">
        <w:rPr>
          <w:szCs w:val="22"/>
          <w:lang w:val="sr-Latn-RS"/>
        </w:rPr>
        <w:t xml:space="preserve"> ponovo zamrzavati</w:t>
      </w:r>
      <w:r w:rsidR="00AE6A72" w:rsidRPr="008C6A6D">
        <w:rPr>
          <w:szCs w:val="22"/>
          <w:lang w:val="sr-Latn-RS"/>
        </w:rPr>
        <w:t>.</w:t>
      </w:r>
    </w:p>
    <w:p w14:paraId="79D8703E" w14:textId="77777777" w:rsidR="00AE6A72" w:rsidRPr="008C6A6D" w:rsidRDefault="00AE6A72" w:rsidP="008C6A6D">
      <w:pPr>
        <w:suppressAutoHyphens/>
        <w:rPr>
          <w:bCs/>
          <w:szCs w:val="22"/>
          <w:lang w:val="sr-Latn-RS"/>
        </w:rPr>
      </w:pPr>
    </w:p>
    <w:p w14:paraId="7F570417" w14:textId="65F29525" w:rsidR="00AE6A72" w:rsidRPr="008C6A6D" w:rsidRDefault="009C3382" w:rsidP="008C6A6D">
      <w:pPr>
        <w:suppressAutoHyphens/>
        <w:rPr>
          <w:bCs/>
          <w:szCs w:val="22"/>
          <w:lang w:val="sr-Latn-RS"/>
        </w:rPr>
      </w:pPr>
      <w:r w:rsidRPr="008C6A6D">
        <w:rPr>
          <w:bCs/>
          <w:szCs w:val="22"/>
          <w:lang w:val="sr-Latn-RS"/>
        </w:rPr>
        <w:t>Za posebne m</w:t>
      </w:r>
      <w:r w:rsidR="0068173B" w:rsidRPr="008C6A6D">
        <w:rPr>
          <w:bCs/>
          <w:szCs w:val="22"/>
          <w:lang w:val="sr-Latn-RS"/>
        </w:rPr>
        <w:t>j</w:t>
      </w:r>
      <w:r w:rsidRPr="008C6A6D">
        <w:rPr>
          <w:bCs/>
          <w:szCs w:val="22"/>
          <w:lang w:val="sr-Latn-RS"/>
        </w:rPr>
        <w:t>ere o</w:t>
      </w:r>
      <w:r w:rsidR="0068173B" w:rsidRPr="008C6A6D">
        <w:rPr>
          <w:bCs/>
          <w:szCs w:val="22"/>
          <w:lang w:val="sr-Latn-RS"/>
        </w:rPr>
        <w:t>pre</w:t>
      </w:r>
      <w:r w:rsidRPr="008C6A6D">
        <w:rPr>
          <w:bCs/>
          <w:szCs w:val="22"/>
          <w:lang w:val="sr-Latn-RS"/>
        </w:rPr>
        <w:t>za pri čuvanju</w:t>
      </w:r>
      <w:r w:rsidR="00AE6A72" w:rsidRPr="008C6A6D">
        <w:rPr>
          <w:bCs/>
          <w:szCs w:val="22"/>
          <w:lang w:val="sr-Latn-RS"/>
        </w:rPr>
        <w:t xml:space="preserve">, </w:t>
      </w:r>
      <w:r w:rsidR="006C6B4B" w:rsidRPr="008C6A6D">
        <w:rPr>
          <w:bCs/>
          <w:szCs w:val="22"/>
          <w:lang w:val="sr-Latn-RS"/>
        </w:rPr>
        <w:t>vidjeti</w:t>
      </w:r>
      <w:r w:rsidR="00AE6A72" w:rsidRPr="008C6A6D">
        <w:rPr>
          <w:bCs/>
          <w:szCs w:val="22"/>
          <w:lang w:val="sr-Latn-RS"/>
        </w:rPr>
        <w:t xml:space="preserve"> </w:t>
      </w:r>
      <w:r w:rsidR="00C72C94" w:rsidRPr="008C6A6D">
        <w:rPr>
          <w:bCs/>
          <w:szCs w:val="22"/>
          <w:lang w:val="sr-Latn-RS"/>
        </w:rPr>
        <w:t>odjeljak</w:t>
      </w:r>
      <w:r w:rsidR="00AE6A72" w:rsidRPr="008C6A6D">
        <w:rPr>
          <w:bCs/>
          <w:szCs w:val="22"/>
          <w:lang w:val="sr-Latn-RS"/>
        </w:rPr>
        <w:t> 6.4.</w:t>
      </w:r>
    </w:p>
    <w:p w14:paraId="4844D314" w14:textId="77777777" w:rsidR="00AE6A72" w:rsidRPr="008C6A6D" w:rsidRDefault="00AE6A72" w:rsidP="008C6A6D">
      <w:pPr>
        <w:suppressAutoHyphens/>
        <w:rPr>
          <w:bCs/>
          <w:szCs w:val="22"/>
          <w:lang w:val="sr-Latn-RS"/>
        </w:rPr>
      </w:pPr>
    </w:p>
    <w:p w14:paraId="13626F53" w14:textId="5FFEC647" w:rsidR="00AE6A72" w:rsidRPr="008C6A6D" w:rsidRDefault="009C3382" w:rsidP="008C6A6D">
      <w:pPr>
        <w:keepNext/>
        <w:suppressAutoHyphens/>
        <w:outlineLvl w:val="2"/>
        <w:rPr>
          <w:bCs/>
          <w:szCs w:val="22"/>
          <w:u w:val="single"/>
          <w:lang w:val="sr-Latn-RS"/>
        </w:rPr>
      </w:pPr>
      <w:r w:rsidRPr="008C6A6D">
        <w:rPr>
          <w:bCs/>
          <w:szCs w:val="22"/>
          <w:u w:val="single"/>
          <w:lang w:val="sr-Latn-RS"/>
        </w:rPr>
        <w:t xml:space="preserve">Otvorena bočica (kada se bočica prvi put </w:t>
      </w:r>
      <w:r w:rsidR="007A6CDC" w:rsidRPr="008C6A6D">
        <w:rPr>
          <w:bCs/>
          <w:szCs w:val="22"/>
          <w:u w:val="single"/>
          <w:lang w:val="sr-Latn-RS"/>
        </w:rPr>
        <w:t>uvede</w:t>
      </w:r>
      <w:r w:rsidR="00AE6A72" w:rsidRPr="008C6A6D">
        <w:rPr>
          <w:bCs/>
          <w:szCs w:val="22"/>
          <w:u w:val="single"/>
          <w:lang w:val="sr-Latn-RS"/>
        </w:rPr>
        <w:t>)</w:t>
      </w:r>
    </w:p>
    <w:p w14:paraId="42557A73" w14:textId="77777777" w:rsidR="00AE6A72" w:rsidRPr="008C6A6D" w:rsidRDefault="00AE6A72" w:rsidP="008C6A6D">
      <w:pPr>
        <w:keepNext/>
        <w:suppressAutoHyphens/>
        <w:rPr>
          <w:bCs/>
          <w:szCs w:val="22"/>
          <w:u w:val="single"/>
          <w:lang w:val="sr-Latn-RS"/>
        </w:rPr>
      </w:pPr>
    </w:p>
    <w:p w14:paraId="64476990" w14:textId="5EDCCA6C" w:rsidR="00AE6A72" w:rsidRPr="008C6A6D" w:rsidRDefault="009C338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Hemijska i fizička </w:t>
      </w:r>
      <w:r w:rsidR="00AE6A72" w:rsidRPr="008C6A6D">
        <w:rPr>
          <w:szCs w:val="22"/>
          <w:lang w:val="sr-Latn-RS"/>
        </w:rPr>
        <w:t>stabil</w:t>
      </w:r>
      <w:r w:rsidRPr="008C6A6D">
        <w:rPr>
          <w:szCs w:val="22"/>
          <w:lang w:val="sr-Latn-RS"/>
        </w:rPr>
        <w:t>nost</w:t>
      </w:r>
      <w:r w:rsidR="00392327" w:rsidRPr="008C6A6D">
        <w:rPr>
          <w:szCs w:val="22"/>
          <w:lang w:val="sr-Latn-RS"/>
        </w:rPr>
        <w:t xml:space="preserve"> ove vakcine tokom upotrebe</w:t>
      </w:r>
      <w:r w:rsidR="00F31F96" w:rsidRPr="008C6A6D">
        <w:rPr>
          <w:szCs w:val="22"/>
          <w:lang w:val="sr-Latn-RS"/>
        </w:rPr>
        <w:t xml:space="preserve">, uključujući </w:t>
      </w:r>
      <w:r w:rsidR="00392327" w:rsidRPr="008C6A6D">
        <w:rPr>
          <w:szCs w:val="22"/>
          <w:lang w:val="sr-Latn-RS"/>
        </w:rPr>
        <w:t xml:space="preserve">i vrijeme </w:t>
      </w:r>
      <w:r w:rsidR="00F31F96" w:rsidRPr="008C6A6D">
        <w:rPr>
          <w:szCs w:val="22"/>
          <w:lang w:val="sr-Latn-RS"/>
        </w:rPr>
        <w:t>transporta,</w:t>
      </w:r>
      <w:r w:rsidRPr="008C6A6D">
        <w:rPr>
          <w:szCs w:val="22"/>
          <w:lang w:val="sr-Latn-RS"/>
        </w:rPr>
        <w:t xml:space="preserve"> </w:t>
      </w:r>
      <w:r w:rsidR="00392327" w:rsidRPr="008C6A6D">
        <w:rPr>
          <w:szCs w:val="22"/>
          <w:lang w:val="sr-Latn-RS"/>
        </w:rPr>
        <w:t>dokazana</w:t>
      </w:r>
      <w:r w:rsidRPr="008C6A6D">
        <w:rPr>
          <w:szCs w:val="22"/>
          <w:lang w:val="sr-Latn-RS"/>
        </w:rPr>
        <w:t xml:space="preserve"> je</w:t>
      </w:r>
      <w:r w:rsidR="00392327" w:rsidRPr="008C6A6D">
        <w:rPr>
          <w:szCs w:val="22"/>
          <w:lang w:val="sr-Latn-RS"/>
        </w:rPr>
        <w:t xml:space="preserve"> za period od</w:t>
      </w:r>
      <w:r w:rsidR="00AE6A72" w:rsidRPr="008C6A6D">
        <w:rPr>
          <w:szCs w:val="22"/>
          <w:lang w:val="sr-Latn-RS"/>
        </w:rPr>
        <w:t xml:space="preserve"> 6 </w:t>
      </w:r>
      <w:r w:rsidRPr="008C6A6D">
        <w:rPr>
          <w:szCs w:val="22"/>
          <w:lang w:val="sr-Latn-RS"/>
        </w:rPr>
        <w:t>sati na temperaturi između</w:t>
      </w:r>
      <w:r w:rsidR="00AE6A72" w:rsidRPr="008C6A6D">
        <w:rPr>
          <w:szCs w:val="22"/>
          <w:lang w:val="sr-Latn-RS"/>
        </w:rPr>
        <w:t xml:space="preserve"> 2°C </w:t>
      </w:r>
      <w:r w:rsidRPr="008C6A6D">
        <w:rPr>
          <w:szCs w:val="22"/>
          <w:lang w:val="sr-Latn-RS"/>
        </w:rPr>
        <w:t>i</w:t>
      </w:r>
      <w:r w:rsidR="00AE6A72" w:rsidRPr="008C6A6D">
        <w:rPr>
          <w:szCs w:val="22"/>
          <w:lang w:val="sr-Latn-RS"/>
        </w:rPr>
        <w:t xml:space="preserve"> 25°C. </w:t>
      </w:r>
      <w:r w:rsidRPr="008C6A6D">
        <w:rPr>
          <w:szCs w:val="22"/>
          <w:lang w:val="sr-Latn-RS"/>
        </w:rPr>
        <w:t>Sa</w:t>
      </w:r>
      <w:r w:rsidR="00AE6A72" w:rsidRPr="008C6A6D">
        <w:rPr>
          <w:szCs w:val="22"/>
          <w:lang w:val="sr-Latn-RS"/>
        </w:rPr>
        <w:t xml:space="preserve"> mi</w:t>
      </w:r>
      <w:r w:rsidRPr="008C6A6D">
        <w:rPr>
          <w:szCs w:val="22"/>
          <w:lang w:val="sr-Latn-RS"/>
        </w:rPr>
        <w:t>k</w:t>
      </w:r>
      <w:r w:rsidR="00AE6A72" w:rsidRPr="008C6A6D">
        <w:rPr>
          <w:szCs w:val="22"/>
          <w:lang w:val="sr-Latn-RS"/>
        </w:rPr>
        <w:t>robiolo</w:t>
      </w:r>
      <w:r w:rsidRPr="008C6A6D">
        <w:rPr>
          <w:szCs w:val="22"/>
          <w:lang w:val="sr-Latn-RS"/>
        </w:rPr>
        <w:t xml:space="preserve">ške tačke gledišta, </w:t>
      </w:r>
      <w:r w:rsidR="00392327" w:rsidRPr="008C6A6D">
        <w:rPr>
          <w:szCs w:val="22"/>
          <w:lang w:val="sr-Latn-RS"/>
        </w:rPr>
        <w:t>poželjno je ovu vakcinu</w:t>
      </w:r>
      <w:r w:rsidRPr="008C6A6D">
        <w:rPr>
          <w:szCs w:val="22"/>
          <w:lang w:val="sr-Latn-RS"/>
        </w:rPr>
        <w:t xml:space="preserve"> </w:t>
      </w:r>
      <w:r w:rsidR="00392327" w:rsidRPr="008C6A6D">
        <w:rPr>
          <w:szCs w:val="22"/>
          <w:lang w:val="sr-Latn-RS"/>
        </w:rPr>
        <w:t>upotrijebiti</w:t>
      </w:r>
      <w:r w:rsidRPr="008C6A6D">
        <w:rPr>
          <w:szCs w:val="22"/>
          <w:lang w:val="sr-Latn-RS"/>
        </w:rPr>
        <w:t xml:space="preserve"> odmah </w:t>
      </w:r>
      <w:r w:rsidR="00392327" w:rsidRPr="008C6A6D">
        <w:rPr>
          <w:szCs w:val="22"/>
          <w:lang w:val="sr-Latn-RS"/>
        </w:rPr>
        <w:t>nakon prvog uvođenja igle u</w:t>
      </w:r>
      <w:r w:rsidRPr="008C6A6D">
        <w:rPr>
          <w:szCs w:val="22"/>
          <w:lang w:val="sr-Latn-RS"/>
        </w:rPr>
        <w:t xml:space="preserve"> bočic</w:t>
      </w:r>
      <w:r w:rsidR="00392327" w:rsidRPr="008C6A6D">
        <w:rPr>
          <w:szCs w:val="22"/>
          <w:lang w:val="sr-Latn-RS"/>
        </w:rPr>
        <w:t>u</w:t>
      </w:r>
      <w:r w:rsidRPr="008C6A6D">
        <w:rPr>
          <w:szCs w:val="22"/>
          <w:lang w:val="sr-Latn-RS"/>
        </w:rPr>
        <w:t xml:space="preserve">: međutim, ova </w:t>
      </w:r>
      <w:r w:rsidR="00392327" w:rsidRPr="008C6A6D">
        <w:rPr>
          <w:szCs w:val="22"/>
          <w:lang w:val="sr-Latn-RS"/>
        </w:rPr>
        <w:t>vakcina</w:t>
      </w:r>
      <w:r w:rsidRPr="008C6A6D">
        <w:rPr>
          <w:szCs w:val="22"/>
          <w:lang w:val="sr-Latn-RS"/>
        </w:rPr>
        <w:t xml:space="preserve"> se može čuvati na temperaturi od</w:t>
      </w:r>
      <w:r w:rsidR="00AE6A72" w:rsidRPr="008C6A6D">
        <w:rPr>
          <w:szCs w:val="22"/>
          <w:lang w:val="sr-Latn-RS"/>
        </w:rPr>
        <w:t xml:space="preserve"> 2°C</w:t>
      </w:r>
      <w:r w:rsidR="0068173B" w:rsidRPr="008C6A6D">
        <w:rPr>
          <w:szCs w:val="22"/>
          <w:lang w:val="sr-Latn-RS"/>
        </w:rPr>
        <w:t xml:space="preserve"> </w:t>
      </w:r>
      <w:r w:rsidR="00F31F96" w:rsidRPr="008C6A6D">
        <w:rPr>
          <w:szCs w:val="22"/>
          <w:lang w:val="sr-Latn-RS"/>
        </w:rPr>
        <w:t>do</w:t>
      </w:r>
      <w:r w:rsidR="0068173B" w:rsidRPr="008C6A6D">
        <w:rPr>
          <w:szCs w:val="22"/>
          <w:lang w:val="sr-Latn-RS"/>
        </w:rPr>
        <w:t xml:space="preserve"> </w:t>
      </w:r>
      <w:r w:rsidR="00AE6A72" w:rsidRPr="008C6A6D">
        <w:rPr>
          <w:szCs w:val="22"/>
          <w:lang w:val="sr-Latn-RS"/>
        </w:rPr>
        <w:t xml:space="preserve">8°C </w:t>
      </w:r>
      <w:r w:rsidRPr="008C6A6D">
        <w:rPr>
          <w:szCs w:val="22"/>
          <w:lang w:val="sr-Latn-RS"/>
        </w:rPr>
        <w:t>najduže 6 sati i može da ostane na sobnoj</w:t>
      </w:r>
      <w:r w:rsidR="00AE6A72" w:rsidRPr="008C6A6D">
        <w:rPr>
          <w:szCs w:val="22"/>
          <w:lang w:val="sr-Latn-RS"/>
        </w:rPr>
        <w:t xml:space="preserve"> temperatur</w:t>
      </w:r>
      <w:r w:rsidRPr="008C6A6D">
        <w:rPr>
          <w:szCs w:val="22"/>
          <w:lang w:val="sr-Latn-RS"/>
        </w:rPr>
        <w:t>i (maksimalno</w:t>
      </w:r>
      <w:r w:rsidR="00AE6A72" w:rsidRPr="008C6A6D">
        <w:rPr>
          <w:szCs w:val="22"/>
          <w:lang w:val="sr-Latn-RS"/>
        </w:rPr>
        <w:t xml:space="preserve"> 25°C) </w:t>
      </w:r>
      <w:r w:rsidRPr="008C6A6D">
        <w:rPr>
          <w:szCs w:val="22"/>
          <w:lang w:val="sr-Latn-RS"/>
        </w:rPr>
        <w:t>do</w:t>
      </w:r>
      <w:r w:rsidR="00392327" w:rsidRPr="008C6A6D">
        <w:rPr>
          <w:szCs w:val="22"/>
          <w:lang w:val="sr-Latn-RS"/>
        </w:rPr>
        <w:t xml:space="preserve"> najviše</w:t>
      </w:r>
      <w:r w:rsidRPr="008C6A6D">
        <w:rPr>
          <w:szCs w:val="22"/>
          <w:lang w:val="sr-Latn-RS"/>
        </w:rPr>
        <w:t xml:space="preserve"> 3 sata </w:t>
      </w:r>
      <w:r w:rsidR="00392327" w:rsidRPr="008C6A6D">
        <w:rPr>
          <w:szCs w:val="22"/>
          <w:lang w:val="sr-Latn-RS"/>
        </w:rPr>
        <w:t>nakon prvog uvođenja igle</w:t>
      </w:r>
      <w:r w:rsidR="00AE6A72" w:rsidRPr="008C6A6D">
        <w:rPr>
          <w:szCs w:val="22"/>
          <w:lang w:val="sr-Latn-RS"/>
        </w:rPr>
        <w:t xml:space="preserve">. </w:t>
      </w:r>
      <w:r w:rsidR="00392327" w:rsidRPr="008C6A6D">
        <w:rPr>
          <w:szCs w:val="22"/>
          <w:lang w:val="sr-Latn-RS"/>
        </w:rPr>
        <w:t>Nakon</w:t>
      </w:r>
      <w:r w:rsidRPr="008C6A6D">
        <w:rPr>
          <w:szCs w:val="22"/>
          <w:lang w:val="sr-Latn-RS"/>
        </w:rPr>
        <w:t xml:space="preserve"> </w:t>
      </w:r>
      <w:r w:rsidR="00392327" w:rsidRPr="008C6A6D">
        <w:rPr>
          <w:szCs w:val="22"/>
          <w:lang w:val="sr-Latn-RS"/>
        </w:rPr>
        <w:t xml:space="preserve">navedenih vremena čuvanje vakcine u toku upotrebe 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>dstavlja odgovornost korisnika.</w:t>
      </w:r>
    </w:p>
    <w:p w14:paraId="263952F4" w14:textId="77777777" w:rsidR="00CE09F3" w:rsidRPr="008C6A6D" w:rsidRDefault="00CE09F3" w:rsidP="008C6A6D">
      <w:pPr>
        <w:rPr>
          <w:szCs w:val="22"/>
          <w:lang w:val="sr-Latn-RS"/>
        </w:rPr>
      </w:pPr>
    </w:p>
    <w:p w14:paraId="73D8BD7C" w14:textId="5BE31992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>6.4. Posebne m</w:t>
      </w:r>
      <w:r w:rsidR="001B2CB6" w:rsidRPr="008C6A6D">
        <w:rPr>
          <w:b/>
          <w:bCs/>
          <w:szCs w:val="22"/>
          <w:lang w:val="sr-Latn"/>
        </w:rPr>
        <w:t>j</w:t>
      </w:r>
      <w:r w:rsidRPr="008C6A6D">
        <w:rPr>
          <w:b/>
          <w:bCs/>
          <w:szCs w:val="22"/>
          <w:lang w:val="sr-Latn"/>
        </w:rPr>
        <w:t xml:space="preserve">ere </w:t>
      </w:r>
      <w:r w:rsidR="001B2CB6" w:rsidRPr="008C6A6D">
        <w:rPr>
          <w:b/>
          <w:bCs/>
          <w:szCs w:val="22"/>
          <w:lang w:val="sr-Latn"/>
        </w:rPr>
        <w:t xml:space="preserve">upozorenja </w:t>
      </w:r>
      <w:r w:rsidRPr="008C6A6D">
        <w:rPr>
          <w:b/>
          <w:bCs/>
          <w:szCs w:val="22"/>
          <w:lang w:val="sr-Latn"/>
        </w:rPr>
        <w:t>pri čuvanju</w:t>
      </w:r>
      <w:r w:rsidR="001B2CB6" w:rsidRPr="008C6A6D">
        <w:rPr>
          <w:b/>
          <w:bCs/>
          <w:szCs w:val="22"/>
          <w:lang w:val="sr-Latn"/>
        </w:rPr>
        <w:t xml:space="preserve"> lijeka</w:t>
      </w:r>
    </w:p>
    <w:p w14:paraId="5237FCED" w14:textId="77777777" w:rsidR="00CE09F3" w:rsidRPr="008C6A6D" w:rsidRDefault="00CE09F3" w:rsidP="008C6A6D">
      <w:pPr>
        <w:rPr>
          <w:szCs w:val="22"/>
          <w:lang w:val="sr-Latn-RS"/>
        </w:rPr>
      </w:pPr>
    </w:p>
    <w:p w14:paraId="28B75B8B" w14:textId="7EF8B36B" w:rsidR="00AE6A72" w:rsidRPr="008C6A6D" w:rsidRDefault="009C338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Čuvati i </w:t>
      </w:r>
      <w:r w:rsidR="00AE6A72" w:rsidRPr="008C6A6D">
        <w:rPr>
          <w:szCs w:val="22"/>
          <w:lang w:val="sr-Latn-RS"/>
        </w:rPr>
        <w:t>transport</w:t>
      </w:r>
      <w:r w:rsidRPr="008C6A6D">
        <w:rPr>
          <w:szCs w:val="22"/>
          <w:lang w:val="sr-Latn-RS"/>
        </w:rPr>
        <w:t xml:space="preserve">ovati zamrznuto na temperaturi od </w:t>
      </w:r>
      <w:r w:rsidR="00AE6A72" w:rsidRPr="008C6A6D">
        <w:rPr>
          <w:szCs w:val="22"/>
          <w:lang w:val="sr-Latn-RS"/>
        </w:rPr>
        <w:noBreakHyphen/>
        <w:t xml:space="preserve">25°C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</w:t>
      </w:r>
      <w:r w:rsidR="00AE6A72" w:rsidRPr="008C6A6D">
        <w:rPr>
          <w:szCs w:val="22"/>
          <w:lang w:val="sr-Latn-RS"/>
        </w:rPr>
        <w:noBreakHyphen/>
        <w:t xml:space="preserve">15°C. </w:t>
      </w:r>
      <w:r w:rsidRPr="008C6A6D">
        <w:rPr>
          <w:szCs w:val="22"/>
          <w:lang w:val="sr-Latn-RS"/>
        </w:rPr>
        <w:t>Rok upotrebe kada se čuva</w:t>
      </w:r>
      <w:r w:rsidR="00AE6A72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na temperaturi od </w:t>
      </w:r>
      <w:r w:rsidRPr="008C6A6D">
        <w:rPr>
          <w:szCs w:val="22"/>
          <w:lang w:val="sr-Latn-RS"/>
        </w:rPr>
        <w:noBreakHyphen/>
        <w:t xml:space="preserve">25°C do </w:t>
      </w:r>
      <w:r w:rsidRPr="008C6A6D">
        <w:rPr>
          <w:szCs w:val="22"/>
          <w:lang w:val="sr-Latn-RS"/>
        </w:rPr>
        <w:noBreakHyphen/>
        <w:t xml:space="preserve">15°C naštampan je na bočici i spoljašnjoj kartonskoj kutiji </w:t>
      </w:r>
      <w:r w:rsidR="000F34D9" w:rsidRPr="008C6A6D">
        <w:rPr>
          <w:szCs w:val="22"/>
          <w:lang w:val="sr-Latn-RS"/>
        </w:rPr>
        <w:t>poslije</w:t>
      </w:r>
      <w:r w:rsidRPr="008C6A6D">
        <w:rPr>
          <w:szCs w:val="22"/>
          <w:lang w:val="sr-Latn-RS"/>
        </w:rPr>
        <w:t xml:space="preserve"> oznake</w:t>
      </w:r>
      <w:r w:rsidR="00AE6A72" w:rsidRPr="008C6A6D">
        <w:rPr>
          <w:szCs w:val="22"/>
          <w:lang w:val="sr-Latn-RS"/>
        </w:rPr>
        <w:t xml:space="preserve"> “EXP”.</w:t>
      </w:r>
    </w:p>
    <w:p w14:paraId="1D3FA789" w14:textId="77777777" w:rsidR="00AE6A72" w:rsidRPr="008C6A6D" w:rsidRDefault="00AE6A72" w:rsidP="008C6A6D">
      <w:pPr>
        <w:rPr>
          <w:szCs w:val="22"/>
          <w:lang w:val="sr-Latn-RS"/>
        </w:rPr>
      </w:pPr>
    </w:p>
    <w:p w14:paraId="2E0AE38D" w14:textId="7AC6F786" w:rsidR="00AE6A72" w:rsidRPr="008C6A6D" w:rsidRDefault="009C3382" w:rsidP="008C6A6D">
      <w:pPr>
        <w:keepNext/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Kada se </w:t>
      </w:r>
      <w:r w:rsidR="005C4198" w:rsidRPr="008C6A6D">
        <w:rPr>
          <w:szCs w:val="22"/>
          <w:lang w:val="sr-Latn-RS"/>
        </w:rPr>
        <w:t xml:space="preserve">vakcina </w:t>
      </w:r>
      <w:r w:rsidRPr="008C6A6D">
        <w:rPr>
          <w:szCs w:val="22"/>
          <w:lang w:val="sr-Latn-RS"/>
        </w:rPr>
        <w:t>čuva</w:t>
      </w:r>
      <w:r w:rsidR="005C4198" w:rsidRPr="008C6A6D">
        <w:rPr>
          <w:szCs w:val="22"/>
          <w:lang w:val="sr-Latn-RS"/>
        </w:rPr>
        <w:t xml:space="preserve"> zamrznuta</w:t>
      </w:r>
      <w:r w:rsidRPr="008C6A6D">
        <w:rPr>
          <w:szCs w:val="22"/>
          <w:lang w:val="sr-Latn-RS"/>
        </w:rPr>
        <w:t xml:space="preserve"> na</w:t>
      </w:r>
      <w:r w:rsidR="00AE6A72" w:rsidRPr="008C6A6D">
        <w:rPr>
          <w:szCs w:val="22"/>
          <w:lang w:val="sr-Latn-RS"/>
        </w:rPr>
        <w:t xml:space="preserve"> </w:t>
      </w:r>
      <w:r w:rsidRPr="008C6A6D">
        <w:rPr>
          <w:szCs w:val="22"/>
          <w:lang w:val="sr-Latn-RS"/>
        </w:rPr>
        <w:t xml:space="preserve">temperaturi od </w:t>
      </w:r>
      <w:r w:rsidRPr="008C6A6D">
        <w:rPr>
          <w:szCs w:val="22"/>
          <w:lang w:val="sr-Latn-RS"/>
        </w:rPr>
        <w:noBreakHyphen/>
      </w:r>
      <w:r w:rsidR="00AE6A72" w:rsidRPr="008C6A6D">
        <w:rPr>
          <w:szCs w:val="22"/>
          <w:lang w:val="sr-Latn-RS"/>
        </w:rPr>
        <w:t xml:space="preserve">25°C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</w:t>
      </w:r>
      <w:r w:rsidR="00AE6A72" w:rsidRPr="008C6A6D">
        <w:rPr>
          <w:szCs w:val="22"/>
          <w:lang w:val="sr-Latn-RS"/>
        </w:rPr>
        <w:noBreakHyphen/>
        <w:t xml:space="preserve">15°C, vakcina </w:t>
      </w:r>
      <w:r w:rsidRPr="008C6A6D">
        <w:rPr>
          <w:szCs w:val="22"/>
          <w:lang w:val="sr-Latn-RS"/>
        </w:rPr>
        <w:t xml:space="preserve">može da se </w:t>
      </w:r>
      <w:r w:rsidR="005C4198" w:rsidRPr="008C6A6D">
        <w:rPr>
          <w:szCs w:val="22"/>
          <w:lang w:val="sr-Latn-RS"/>
        </w:rPr>
        <w:t xml:space="preserve">odmrzava ili </w:t>
      </w:r>
      <w:r w:rsidRPr="008C6A6D">
        <w:rPr>
          <w:szCs w:val="22"/>
          <w:lang w:val="sr-Latn-RS"/>
        </w:rPr>
        <w:t xml:space="preserve">na </w:t>
      </w:r>
      <w:r w:rsidR="005C4198" w:rsidRPr="008C6A6D">
        <w:rPr>
          <w:szCs w:val="22"/>
          <w:lang w:val="sr-Latn-RS"/>
        </w:rPr>
        <w:t xml:space="preserve">temperaturi od </w:t>
      </w:r>
      <w:r w:rsidR="00AE6A72" w:rsidRPr="008C6A6D">
        <w:rPr>
          <w:szCs w:val="22"/>
          <w:lang w:val="sr-Latn-RS"/>
        </w:rPr>
        <w:t xml:space="preserve">2°C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8°C </w:t>
      </w:r>
      <w:r w:rsidRPr="008C6A6D">
        <w:rPr>
          <w:szCs w:val="22"/>
          <w:lang w:val="sr-Latn-RS"/>
        </w:rPr>
        <w:t>ili na sobnoj</w:t>
      </w:r>
      <w:r w:rsidR="00AE6A72" w:rsidRPr="008C6A6D">
        <w:rPr>
          <w:szCs w:val="22"/>
          <w:lang w:val="sr-Latn-RS"/>
        </w:rPr>
        <w:t xml:space="preserve"> temperatur</w:t>
      </w:r>
      <w:r w:rsidRPr="008C6A6D">
        <w:rPr>
          <w:szCs w:val="22"/>
          <w:lang w:val="sr-Latn-RS"/>
        </w:rPr>
        <w:t>i</w:t>
      </w:r>
      <w:r w:rsidR="00AE6A72" w:rsidRPr="008C6A6D">
        <w:rPr>
          <w:szCs w:val="22"/>
          <w:lang w:val="sr-Latn-RS"/>
        </w:rPr>
        <w:t>:</w:t>
      </w:r>
    </w:p>
    <w:p w14:paraId="72C85536" w14:textId="77777777" w:rsidR="00AE6A72" w:rsidRPr="008C6A6D" w:rsidRDefault="00AE6A72" w:rsidP="008C6A6D">
      <w:pPr>
        <w:keepNext/>
        <w:rPr>
          <w:szCs w:val="22"/>
          <w:lang w:val="sr-Latn-RS"/>
        </w:rPr>
      </w:pPr>
    </w:p>
    <w:p w14:paraId="0A79F347" w14:textId="20290FFD" w:rsidR="00AE6A72" w:rsidRPr="008C6A6D" w:rsidRDefault="009C3382" w:rsidP="008C6A6D">
      <w:pPr>
        <w:numPr>
          <w:ilvl w:val="0"/>
          <w:numId w:val="5"/>
        </w:numPr>
        <w:tabs>
          <w:tab w:val="clear" w:pos="284"/>
          <w:tab w:val="left" w:pos="567"/>
        </w:tabs>
        <w:ind w:left="567" w:hanging="567"/>
        <w:rPr>
          <w:szCs w:val="22"/>
          <w:lang w:val="sr-Latn-RS"/>
        </w:rPr>
      </w:pPr>
      <w:r w:rsidRPr="008C6A6D">
        <w:rPr>
          <w:szCs w:val="22"/>
          <w:lang w:val="sr-Latn-RS"/>
        </w:rPr>
        <w:t>Na temperaturi od</w:t>
      </w:r>
      <w:r w:rsidR="00AE6A72" w:rsidRPr="008C6A6D">
        <w:rPr>
          <w:szCs w:val="22"/>
          <w:lang w:val="sr-Latn-RS"/>
        </w:rPr>
        <w:t xml:space="preserve"> 2°C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>o 8°C:</w:t>
      </w:r>
      <w:r w:rsidR="00AE6A72" w:rsidRPr="008C6A6D" w:rsidDel="007172DA">
        <w:rPr>
          <w:szCs w:val="22"/>
          <w:lang w:val="sr-Latn-RS"/>
        </w:rPr>
        <w:t xml:space="preserve"> </w:t>
      </w:r>
      <w:r w:rsidR="005C4198" w:rsidRPr="008C6A6D">
        <w:rPr>
          <w:szCs w:val="22"/>
          <w:lang w:val="sr-Latn-RS"/>
        </w:rPr>
        <w:t xml:space="preserve">za odmrzavanje </w:t>
      </w:r>
      <w:r w:rsidRPr="008C6A6D">
        <w:rPr>
          <w:szCs w:val="22"/>
          <w:lang w:val="sr-Latn-RS"/>
        </w:rPr>
        <w:t>kutij</w:t>
      </w:r>
      <w:r w:rsidR="005C4198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sa</w:t>
      </w:r>
      <w:r w:rsidR="00AE6A72" w:rsidRPr="008C6A6D">
        <w:rPr>
          <w:szCs w:val="22"/>
          <w:lang w:val="sr-Latn-RS"/>
        </w:rPr>
        <w:t xml:space="preserve"> 10 </w:t>
      </w:r>
      <w:r w:rsidRPr="008C6A6D">
        <w:rPr>
          <w:szCs w:val="22"/>
          <w:lang w:val="sr-Latn-RS"/>
        </w:rPr>
        <w:t>ili</w:t>
      </w:r>
      <w:r w:rsidR="00AE6A72" w:rsidRPr="008C6A6D">
        <w:rPr>
          <w:szCs w:val="22"/>
          <w:lang w:val="sr-Latn-RS"/>
        </w:rPr>
        <w:t xml:space="preserve"> 20 </w:t>
      </w:r>
      <w:r w:rsidRPr="008C6A6D">
        <w:rPr>
          <w:szCs w:val="22"/>
          <w:lang w:val="sr-Latn-RS"/>
        </w:rPr>
        <w:t>bočica će biti potrebno približno</w:t>
      </w:r>
      <w:r w:rsidR="00AE6A72" w:rsidRPr="008C6A6D">
        <w:rPr>
          <w:szCs w:val="22"/>
          <w:lang w:val="sr-Latn-RS"/>
        </w:rPr>
        <w:t xml:space="preserve"> 13 </w:t>
      </w:r>
      <w:r w:rsidRPr="008C6A6D">
        <w:rPr>
          <w:szCs w:val="22"/>
          <w:lang w:val="sr-Latn-RS"/>
        </w:rPr>
        <w:t>sati</w:t>
      </w:r>
      <w:r w:rsidR="00AE6A72" w:rsidRPr="008C6A6D">
        <w:rPr>
          <w:szCs w:val="22"/>
          <w:lang w:val="sr-Latn-RS"/>
        </w:rPr>
        <w:t xml:space="preserve">, </w:t>
      </w:r>
      <w:r w:rsidRPr="008C6A6D">
        <w:rPr>
          <w:szCs w:val="22"/>
          <w:lang w:val="sr-Latn-RS"/>
        </w:rPr>
        <w:t xml:space="preserve">a </w:t>
      </w:r>
      <w:r w:rsidR="005C4198" w:rsidRPr="008C6A6D">
        <w:rPr>
          <w:szCs w:val="22"/>
          <w:lang w:val="sr-Latn-RS"/>
        </w:rPr>
        <w:t>pojedinačnoj</w:t>
      </w:r>
      <w:r w:rsidRPr="008C6A6D">
        <w:rPr>
          <w:szCs w:val="22"/>
          <w:lang w:val="sr-Latn-RS"/>
        </w:rPr>
        <w:t xml:space="preserve"> bočici </w:t>
      </w:r>
      <w:r w:rsidR="005C4198" w:rsidRPr="008C6A6D">
        <w:rPr>
          <w:szCs w:val="22"/>
          <w:lang w:val="sr-Latn-RS"/>
        </w:rPr>
        <w:t>će biti</w:t>
      </w:r>
      <w:r w:rsidRPr="008C6A6D">
        <w:rPr>
          <w:szCs w:val="22"/>
          <w:lang w:val="sr-Latn-RS"/>
        </w:rPr>
        <w:t xml:space="preserve"> potrebno</w:t>
      </w:r>
      <w:r w:rsidR="005C4198" w:rsidRPr="008C6A6D">
        <w:rPr>
          <w:szCs w:val="22"/>
          <w:lang w:val="sr-Latn-RS"/>
        </w:rPr>
        <w:t xml:space="preserve"> približno</w:t>
      </w:r>
      <w:r w:rsidRPr="008C6A6D">
        <w:rPr>
          <w:szCs w:val="22"/>
          <w:lang w:val="sr-Latn-RS"/>
        </w:rPr>
        <w:t xml:space="preserve"> 2 sata</w:t>
      </w:r>
      <w:r w:rsidR="00AE6A72" w:rsidRPr="008C6A6D">
        <w:rPr>
          <w:szCs w:val="22"/>
          <w:lang w:val="sr-Latn-RS"/>
        </w:rPr>
        <w:t>.</w:t>
      </w:r>
    </w:p>
    <w:p w14:paraId="0376AB9C" w14:textId="01B796C0" w:rsidR="00AE6A72" w:rsidRPr="008C6A6D" w:rsidRDefault="009C3382" w:rsidP="008C6A6D">
      <w:pPr>
        <w:numPr>
          <w:ilvl w:val="0"/>
          <w:numId w:val="5"/>
        </w:numPr>
        <w:tabs>
          <w:tab w:val="clear" w:pos="284"/>
        </w:tabs>
        <w:ind w:left="567" w:hanging="567"/>
        <w:rPr>
          <w:szCs w:val="22"/>
          <w:lang w:val="sr-Latn-RS"/>
        </w:rPr>
      </w:pPr>
      <w:r w:rsidRPr="008C6A6D">
        <w:rPr>
          <w:szCs w:val="22"/>
          <w:lang w:val="sr-Latn-RS"/>
        </w:rPr>
        <w:t>Na sobnoj</w:t>
      </w:r>
      <w:r w:rsidR="00AE6A72" w:rsidRPr="008C6A6D">
        <w:rPr>
          <w:szCs w:val="22"/>
          <w:lang w:val="sr-Latn-RS"/>
        </w:rPr>
        <w:t xml:space="preserve"> temperatur</w:t>
      </w:r>
      <w:r w:rsidRPr="008C6A6D">
        <w:rPr>
          <w:szCs w:val="22"/>
          <w:lang w:val="sr-Latn-RS"/>
        </w:rPr>
        <w:t>i</w:t>
      </w:r>
      <w:r w:rsidR="00AE6A72" w:rsidRPr="008C6A6D">
        <w:rPr>
          <w:szCs w:val="22"/>
          <w:lang w:val="sr-Latn-RS"/>
        </w:rPr>
        <w:t xml:space="preserve"> (ma</w:t>
      </w:r>
      <w:r w:rsidRPr="008C6A6D">
        <w:rPr>
          <w:szCs w:val="22"/>
          <w:lang w:val="sr-Latn-RS"/>
        </w:rPr>
        <w:t xml:space="preserve">ksimalno </w:t>
      </w:r>
      <w:r w:rsidR="00AE6A72" w:rsidRPr="008C6A6D">
        <w:rPr>
          <w:szCs w:val="22"/>
          <w:lang w:val="sr-Latn-RS"/>
        </w:rPr>
        <w:t xml:space="preserve">25°C): </w:t>
      </w:r>
      <w:r w:rsidR="009A56FB" w:rsidRPr="008C6A6D">
        <w:rPr>
          <w:szCs w:val="22"/>
          <w:lang w:val="sr-Latn-RS"/>
        </w:rPr>
        <w:t xml:space="preserve">za odmrzavanje </w:t>
      </w:r>
      <w:r w:rsidRPr="008C6A6D">
        <w:rPr>
          <w:szCs w:val="22"/>
          <w:lang w:val="sr-Latn-RS"/>
        </w:rPr>
        <w:t>kutij</w:t>
      </w:r>
      <w:r w:rsidR="009A56FB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</w:t>
      </w:r>
      <w:r w:rsidR="009A56FB" w:rsidRPr="008C6A6D">
        <w:rPr>
          <w:szCs w:val="22"/>
          <w:lang w:val="sr-Latn-RS"/>
        </w:rPr>
        <w:t>od</w:t>
      </w:r>
      <w:r w:rsidRPr="008C6A6D">
        <w:rPr>
          <w:szCs w:val="22"/>
          <w:lang w:val="sr-Latn-RS"/>
        </w:rPr>
        <w:t xml:space="preserve"> 10 ili 20 bočica će biti potrebno približno 4 sata, a </w:t>
      </w:r>
      <w:r w:rsidR="009A56FB" w:rsidRPr="008C6A6D">
        <w:rPr>
          <w:szCs w:val="22"/>
          <w:lang w:val="sr-Latn-RS"/>
        </w:rPr>
        <w:t>pojedinačnoj</w:t>
      </w:r>
      <w:r w:rsidRPr="008C6A6D">
        <w:rPr>
          <w:szCs w:val="22"/>
          <w:lang w:val="sr-Latn-RS"/>
        </w:rPr>
        <w:t xml:space="preserve"> bočici </w:t>
      </w:r>
      <w:r w:rsidR="009A56FB" w:rsidRPr="008C6A6D">
        <w:rPr>
          <w:szCs w:val="22"/>
          <w:lang w:val="sr-Latn-RS"/>
        </w:rPr>
        <w:t>će biti potrebno</w:t>
      </w:r>
      <w:r w:rsidRPr="008C6A6D">
        <w:rPr>
          <w:szCs w:val="22"/>
          <w:lang w:val="sr-Latn-RS"/>
        </w:rPr>
        <w:t xml:space="preserve"> približno 1</w:t>
      </w:r>
      <w:r w:rsidR="00323059" w:rsidRPr="008C6A6D">
        <w:rPr>
          <w:szCs w:val="22"/>
          <w:lang w:val="sr-Latn-RS"/>
        </w:rPr>
        <w:t xml:space="preserve"> sat</w:t>
      </w:r>
      <w:r w:rsidRPr="008C6A6D">
        <w:rPr>
          <w:szCs w:val="22"/>
          <w:lang w:val="sr-Latn-RS"/>
        </w:rPr>
        <w:t>.</w:t>
      </w:r>
    </w:p>
    <w:p w14:paraId="7AA237B7" w14:textId="77777777" w:rsidR="00AE6A72" w:rsidRPr="008C6A6D" w:rsidRDefault="00AE6A72" w:rsidP="008C6A6D">
      <w:pPr>
        <w:rPr>
          <w:szCs w:val="22"/>
          <w:lang w:val="sr-Latn-RS"/>
        </w:rPr>
      </w:pPr>
    </w:p>
    <w:p w14:paraId="3C406297" w14:textId="3CEC945D" w:rsidR="00AE6A72" w:rsidRPr="008C6A6D" w:rsidRDefault="009C3382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Ova </w:t>
      </w:r>
      <w:r w:rsidR="00AE6A72" w:rsidRPr="008C6A6D">
        <w:rPr>
          <w:szCs w:val="22"/>
          <w:lang w:val="sr-Latn-RS"/>
        </w:rPr>
        <w:t xml:space="preserve">vakcina </w:t>
      </w:r>
      <w:r w:rsidRPr="008C6A6D">
        <w:rPr>
          <w:szCs w:val="22"/>
          <w:lang w:val="sr-Latn-RS"/>
        </w:rPr>
        <w:t xml:space="preserve">može da se čuva i </w:t>
      </w:r>
      <w:r w:rsidR="00636B9C" w:rsidRPr="008C6A6D">
        <w:rPr>
          <w:szCs w:val="22"/>
          <w:lang w:val="sr-Latn-RS"/>
        </w:rPr>
        <w:t xml:space="preserve">u frižideru </w:t>
      </w:r>
      <w:r w:rsidR="00F31F96" w:rsidRPr="008C6A6D">
        <w:rPr>
          <w:szCs w:val="22"/>
          <w:lang w:val="sr-Latn-RS"/>
        </w:rPr>
        <w:t xml:space="preserve">ili transportuje </w:t>
      </w:r>
      <w:r w:rsidRPr="008C6A6D">
        <w:rPr>
          <w:szCs w:val="22"/>
          <w:lang w:val="sr-Latn-RS"/>
        </w:rPr>
        <w:t>na temperaturi od</w:t>
      </w:r>
      <w:r w:rsidR="00AE6A72" w:rsidRPr="008C6A6D">
        <w:rPr>
          <w:szCs w:val="22"/>
          <w:lang w:val="sr-Latn-RS"/>
        </w:rPr>
        <w:t xml:space="preserve"> 2°C</w:t>
      </w:r>
      <w:r w:rsidR="00FC15B1" w:rsidRPr="008C6A6D">
        <w:rPr>
          <w:szCs w:val="22"/>
          <w:lang w:val="sr-Cyrl-RS"/>
        </w:rPr>
        <w:t xml:space="preserve"> </w:t>
      </w:r>
      <w:r w:rsidR="00FC15B1"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8°C </w:t>
      </w:r>
      <w:r w:rsidR="00636B9C" w:rsidRPr="008C6A6D">
        <w:rPr>
          <w:szCs w:val="22"/>
          <w:lang w:val="sr-Latn-RS"/>
        </w:rPr>
        <w:t>tokom jednog ne</w:t>
      </w:r>
      <w:r w:rsidR="0068173B" w:rsidRPr="008C6A6D">
        <w:rPr>
          <w:szCs w:val="22"/>
          <w:lang w:val="sr-Latn-RS"/>
        </w:rPr>
        <w:t>pre</w:t>
      </w:r>
      <w:r w:rsidR="00636B9C" w:rsidRPr="008C6A6D">
        <w:rPr>
          <w:szCs w:val="22"/>
          <w:lang w:val="sr-Latn-RS"/>
        </w:rPr>
        <w:t xml:space="preserve">kinutog perioda od 3 </w:t>
      </w:r>
      <w:r w:rsidR="006C6B4B" w:rsidRPr="008C6A6D">
        <w:rPr>
          <w:szCs w:val="22"/>
          <w:lang w:val="sr-Latn-RS"/>
        </w:rPr>
        <w:t>mjeseca</w:t>
      </w:r>
      <w:r w:rsidR="00636B9C" w:rsidRPr="008C6A6D">
        <w:rPr>
          <w:szCs w:val="22"/>
          <w:lang w:val="sr-Latn-RS"/>
        </w:rPr>
        <w:t xml:space="preserve">, pri čemu se ne </w:t>
      </w:r>
      <w:r w:rsidR="0068173B" w:rsidRPr="008C6A6D">
        <w:rPr>
          <w:szCs w:val="22"/>
          <w:lang w:val="sr-Latn-RS"/>
        </w:rPr>
        <w:t>smije</w:t>
      </w:r>
      <w:r w:rsidR="00636B9C" w:rsidRPr="008C6A6D">
        <w:rPr>
          <w:szCs w:val="22"/>
          <w:lang w:val="sr-Latn-RS"/>
        </w:rPr>
        <w:t xml:space="preserve"> </w:t>
      </w:r>
      <w:r w:rsidR="0068173B" w:rsidRPr="008C6A6D">
        <w:rPr>
          <w:szCs w:val="22"/>
          <w:lang w:val="sr-Latn-RS"/>
        </w:rPr>
        <w:t>pre</w:t>
      </w:r>
      <w:r w:rsidR="00636B9C" w:rsidRPr="008C6A6D">
        <w:rPr>
          <w:szCs w:val="22"/>
          <w:lang w:val="sr-Latn-RS"/>
        </w:rPr>
        <w:t xml:space="preserve">koračiti </w:t>
      </w:r>
      <w:r w:rsidR="00AE6A72" w:rsidRPr="008C6A6D">
        <w:rPr>
          <w:szCs w:val="22"/>
          <w:lang w:val="sr-Latn-RS"/>
        </w:rPr>
        <w:t>original</w:t>
      </w:r>
      <w:r w:rsidR="00636B9C" w:rsidRPr="008C6A6D">
        <w:rPr>
          <w:szCs w:val="22"/>
          <w:lang w:val="sr-Latn-RS"/>
        </w:rPr>
        <w:t>ni rok upotrebe</w:t>
      </w:r>
      <w:r w:rsidR="00AE6A72" w:rsidRPr="008C6A6D">
        <w:rPr>
          <w:szCs w:val="22"/>
          <w:lang w:val="sr-Latn-RS"/>
        </w:rPr>
        <w:t xml:space="preserve"> (EXP). </w:t>
      </w:r>
      <w:r w:rsidR="00636B9C" w:rsidRPr="008C6A6D">
        <w:rPr>
          <w:szCs w:val="22"/>
          <w:lang w:val="sr-Latn-RS"/>
        </w:rPr>
        <w:t xml:space="preserve">Kada se </w:t>
      </w:r>
      <w:r w:rsidR="009A56FB" w:rsidRPr="008C6A6D">
        <w:rPr>
          <w:szCs w:val="22"/>
          <w:lang w:val="sr-Latn-RS"/>
        </w:rPr>
        <w:t>vakcina</w:t>
      </w:r>
      <w:r w:rsidR="00636B9C" w:rsidRPr="008C6A6D">
        <w:rPr>
          <w:szCs w:val="22"/>
          <w:lang w:val="sr-Latn-RS"/>
        </w:rPr>
        <w:t xml:space="preserve"> </w:t>
      </w:r>
      <w:r w:rsidR="0068173B" w:rsidRPr="008C6A6D">
        <w:rPr>
          <w:szCs w:val="22"/>
          <w:lang w:val="sr-Latn-RS"/>
        </w:rPr>
        <w:t>pre</w:t>
      </w:r>
      <w:r w:rsidR="00636B9C" w:rsidRPr="008C6A6D">
        <w:rPr>
          <w:szCs w:val="22"/>
          <w:lang w:val="sr-Latn-RS"/>
        </w:rPr>
        <w:t xml:space="preserve">bacuje na uslove čuvanja </w:t>
      </w:r>
      <w:r w:rsidR="009A56FB" w:rsidRPr="008C6A6D">
        <w:rPr>
          <w:szCs w:val="22"/>
          <w:lang w:val="sr-Latn-RS"/>
        </w:rPr>
        <w:t>od</w:t>
      </w:r>
      <w:r w:rsidR="00AE6A72" w:rsidRPr="008C6A6D">
        <w:rPr>
          <w:szCs w:val="22"/>
          <w:lang w:val="sr-Latn-RS"/>
        </w:rPr>
        <w:t xml:space="preserve"> 2°C to 8°C</w:t>
      </w:r>
      <w:r w:rsidR="009A56FB" w:rsidRPr="008C6A6D">
        <w:rPr>
          <w:szCs w:val="22"/>
          <w:lang w:val="sr-Latn-RS"/>
        </w:rPr>
        <w:t xml:space="preserve">, na </w:t>
      </w:r>
      <w:r w:rsidR="00636B9C" w:rsidRPr="008C6A6D">
        <w:rPr>
          <w:szCs w:val="22"/>
          <w:lang w:val="sr-Latn-RS"/>
        </w:rPr>
        <w:t>spoljašnjoj kutiji</w:t>
      </w:r>
      <w:r w:rsidR="009A56FB" w:rsidRPr="008C6A6D">
        <w:rPr>
          <w:szCs w:val="22"/>
          <w:lang w:val="sr-Latn-RS"/>
        </w:rPr>
        <w:t xml:space="preserve"> se mora zapisati novi, ažurirani rok upotrebe</w:t>
      </w:r>
      <w:r w:rsidR="00636B9C" w:rsidRPr="008C6A6D">
        <w:rPr>
          <w:szCs w:val="22"/>
          <w:lang w:val="sr-Latn-RS"/>
        </w:rPr>
        <w:t xml:space="preserve">, a </w:t>
      </w:r>
      <w:r w:rsidR="00AE6A72" w:rsidRPr="008C6A6D">
        <w:rPr>
          <w:szCs w:val="22"/>
          <w:lang w:val="sr-Latn-RS"/>
        </w:rPr>
        <w:t xml:space="preserve">vakcina </w:t>
      </w:r>
      <w:r w:rsidR="00636B9C" w:rsidRPr="008C6A6D">
        <w:rPr>
          <w:szCs w:val="22"/>
          <w:lang w:val="sr-Latn-RS"/>
        </w:rPr>
        <w:t>se do tog ažuriranog roka upotrebe mora ili upotr</w:t>
      </w:r>
      <w:r w:rsidR="009A56FB" w:rsidRPr="008C6A6D">
        <w:rPr>
          <w:szCs w:val="22"/>
          <w:lang w:val="sr-Latn-RS"/>
        </w:rPr>
        <w:t>ij</w:t>
      </w:r>
      <w:r w:rsidR="00636B9C" w:rsidRPr="008C6A6D">
        <w:rPr>
          <w:szCs w:val="22"/>
          <w:lang w:val="sr-Latn-RS"/>
        </w:rPr>
        <w:t xml:space="preserve">ebiti ili </w:t>
      </w:r>
      <w:r w:rsidR="00E101E1" w:rsidRPr="008C6A6D">
        <w:rPr>
          <w:szCs w:val="22"/>
          <w:lang w:val="sr-Latn-RS"/>
        </w:rPr>
        <w:t>odložiti (</w:t>
      </w:r>
      <w:r w:rsidR="00636B9C" w:rsidRPr="008C6A6D">
        <w:rPr>
          <w:szCs w:val="22"/>
          <w:lang w:val="sr-Latn-RS"/>
        </w:rPr>
        <w:t>baciti</w:t>
      </w:r>
      <w:r w:rsidR="00E101E1" w:rsidRPr="008C6A6D">
        <w:rPr>
          <w:szCs w:val="22"/>
          <w:lang w:val="sr-Latn-RS"/>
        </w:rPr>
        <w:t>)</w:t>
      </w:r>
      <w:r w:rsidR="00636B9C" w:rsidRPr="008C6A6D">
        <w:rPr>
          <w:szCs w:val="22"/>
          <w:lang w:val="sr-Latn-RS"/>
        </w:rPr>
        <w:t>. O</w:t>
      </w:r>
      <w:r w:rsidR="00AE6A72" w:rsidRPr="008C6A6D">
        <w:rPr>
          <w:szCs w:val="22"/>
          <w:lang w:val="sr-Latn-RS"/>
        </w:rPr>
        <w:t>riginal</w:t>
      </w:r>
      <w:r w:rsidR="00636B9C" w:rsidRPr="008C6A6D">
        <w:rPr>
          <w:szCs w:val="22"/>
          <w:lang w:val="sr-Latn-RS"/>
        </w:rPr>
        <w:t xml:space="preserve">ni rok upotrebe se mora </w:t>
      </w:r>
      <w:r w:rsidR="00F31F96" w:rsidRPr="008C6A6D">
        <w:rPr>
          <w:szCs w:val="22"/>
          <w:lang w:val="sr-Latn-RS"/>
        </w:rPr>
        <w:t>precrtati</w:t>
      </w:r>
      <w:r w:rsidR="00636B9C" w:rsidRPr="008C6A6D">
        <w:rPr>
          <w:szCs w:val="22"/>
          <w:lang w:val="sr-Latn-RS"/>
        </w:rPr>
        <w:t>. Ova</w:t>
      </w:r>
      <w:r w:rsidR="00AE6A72" w:rsidRPr="008C6A6D">
        <w:rPr>
          <w:szCs w:val="22"/>
          <w:lang w:val="sr-Latn-RS"/>
        </w:rPr>
        <w:t xml:space="preserve"> vakcina </w:t>
      </w:r>
      <w:r w:rsidR="00636B9C" w:rsidRPr="008C6A6D">
        <w:rPr>
          <w:szCs w:val="22"/>
          <w:lang w:val="sr-Latn-RS"/>
        </w:rPr>
        <w:t>se može transportovati i na</w:t>
      </w:r>
      <w:r w:rsidR="009A56FB" w:rsidRPr="008C6A6D">
        <w:rPr>
          <w:szCs w:val="22"/>
          <w:lang w:val="sr-Latn-RS"/>
        </w:rPr>
        <w:t xml:space="preserve"> temperaturi od</w:t>
      </w:r>
      <w:r w:rsidR="00AE6A72" w:rsidRPr="008C6A6D">
        <w:rPr>
          <w:szCs w:val="22"/>
          <w:lang w:val="sr-Latn-RS"/>
        </w:rPr>
        <w:t xml:space="preserve"> 2°C </w:t>
      </w:r>
      <w:r w:rsidR="00F31F96" w:rsidRPr="008C6A6D">
        <w:rPr>
          <w:szCs w:val="22"/>
          <w:lang w:val="sr-Latn-RS"/>
        </w:rPr>
        <w:t xml:space="preserve">do </w:t>
      </w:r>
      <w:r w:rsidR="00AE6A72" w:rsidRPr="008C6A6D">
        <w:rPr>
          <w:szCs w:val="22"/>
          <w:lang w:val="sr-Latn-RS"/>
        </w:rPr>
        <w:t xml:space="preserve">8°C </w:t>
      </w:r>
      <w:r w:rsidR="00636B9C" w:rsidRPr="008C6A6D">
        <w:rPr>
          <w:szCs w:val="22"/>
          <w:lang w:val="sr-Latn-RS"/>
        </w:rPr>
        <w:t>sve dok se održavaju odgovarajući uslovi čuvanja</w:t>
      </w:r>
      <w:r w:rsidR="00AE6A72" w:rsidRPr="008C6A6D">
        <w:rPr>
          <w:szCs w:val="22"/>
          <w:lang w:val="sr-Latn-RS"/>
        </w:rPr>
        <w:t xml:space="preserve"> (temperatur</w:t>
      </w:r>
      <w:r w:rsidR="00636B9C" w:rsidRPr="008C6A6D">
        <w:rPr>
          <w:szCs w:val="22"/>
          <w:lang w:val="sr-Latn-RS"/>
        </w:rPr>
        <w:t>a</w:t>
      </w:r>
      <w:r w:rsidR="00AE6A72" w:rsidRPr="008C6A6D">
        <w:rPr>
          <w:szCs w:val="22"/>
          <w:lang w:val="sr-Latn-RS"/>
        </w:rPr>
        <w:t xml:space="preserve">, </w:t>
      </w:r>
      <w:r w:rsidR="00636B9C" w:rsidRPr="008C6A6D">
        <w:rPr>
          <w:szCs w:val="22"/>
          <w:lang w:val="sr-Latn-RS"/>
        </w:rPr>
        <w:t>vr</w:t>
      </w:r>
      <w:r w:rsidR="0068173B" w:rsidRPr="008C6A6D">
        <w:rPr>
          <w:szCs w:val="22"/>
          <w:lang w:val="sr-Latn-RS"/>
        </w:rPr>
        <w:t>ij</w:t>
      </w:r>
      <w:r w:rsidR="00636B9C" w:rsidRPr="008C6A6D">
        <w:rPr>
          <w:szCs w:val="22"/>
          <w:lang w:val="sr-Latn-RS"/>
        </w:rPr>
        <w:t>e</w:t>
      </w:r>
      <w:r w:rsidR="00AE6A72" w:rsidRPr="008C6A6D">
        <w:rPr>
          <w:szCs w:val="22"/>
          <w:lang w:val="sr-Latn-RS"/>
        </w:rPr>
        <w:t>me).</w:t>
      </w:r>
    </w:p>
    <w:p w14:paraId="0D12FF1E" w14:textId="77777777" w:rsidR="00AE6A72" w:rsidRPr="008C6A6D" w:rsidRDefault="00AE6A72" w:rsidP="008C6A6D">
      <w:pPr>
        <w:rPr>
          <w:szCs w:val="22"/>
          <w:lang w:val="sr-Latn-RS"/>
        </w:rPr>
      </w:pPr>
    </w:p>
    <w:p w14:paraId="2458EC63" w14:textId="5804ECF1" w:rsidR="00636B9C" w:rsidRPr="008C6A6D" w:rsidRDefault="00636B9C" w:rsidP="008C6A6D">
      <w:pPr>
        <w:suppressAutoHyphens/>
        <w:rPr>
          <w:bCs/>
          <w:szCs w:val="22"/>
          <w:lang w:val="sr-Latn-RS"/>
        </w:rPr>
      </w:pPr>
      <w:r w:rsidRPr="008C6A6D">
        <w:rPr>
          <w:szCs w:val="22"/>
          <w:lang w:val="sr-Latn-RS"/>
        </w:rPr>
        <w:t xml:space="preserve">Kada se jednom </w:t>
      </w:r>
      <w:r w:rsidR="009A56FB" w:rsidRPr="008C6A6D">
        <w:rPr>
          <w:szCs w:val="22"/>
          <w:lang w:val="sr-Latn-RS"/>
        </w:rPr>
        <w:t>odmrzne</w:t>
      </w:r>
      <w:r w:rsidRPr="008C6A6D">
        <w:rPr>
          <w:szCs w:val="22"/>
          <w:lang w:val="sr-Latn-RS"/>
        </w:rPr>
        <w:t xml:space="preserve">, vakcina se ne </w:t>
      </w:r>
      <w:r w:rsidR="0068173B" w:rsidRPr="008C6A6D">
        <w:rPr>
          <w:szCs w:val="22"/>
          <w:lang w:val="sr-Latn-RS"/>
        </w:rPr>
        <w:t>smije</w:t>
      </w:r>
      <w:r w:rsidRPr="008C6A6D">
        <w:rPr>
          <w:szCs w:val="22"/>
          <w:lang w:val="sr-Latn-RS"/>
        </w:rPr>
        <w:t xml:space="preserve"> ponovo zamrzavati.</w:t>
      </w:r>
    </w:p>
    <w:p w14:paraId="0BAE1620" w14:textId="77777777" w:rsidR="00AE6A72" w:rsidRPr="008C6A6D" w:rsidRDefault="00AE6A72" w:rsidP="008C6A6D">
      <w:pPr>
        <w:rPr>
          <w:szCs w:val="22"/>
          <w:lang w:val="sr-Latn-RS"/>
        </w:rPr>
      </w:pPr>
    </w:p>
    <w:p w14:paraId="309378AE" w14:textId="26724E14" w:rsidR="00AE6A72" w:rsidRPr="008C6A6D" w:rsidRDefault="00636B9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Bočice čuvajte u </w:t>
      </w:r>
      <w:r w:rsidR="00AE6A72" w:rsidRPr="008C6A6D">
        <w:rPr>
          <w:szCs w:val="22"/>
          <w:lang w:val="sr-Latn-RS"/>
        </w:rPr>
        <w:t>original</w:t>
      </w:r>
      <w:r w:rsidRPr="008C6A6D">
        <w:rPr>
          <w:szCs w:val="22"/>
          <w:lang w:val="sr-Latn-RS"/>
        </w:rPr>
        <w:t xml:space="preserve">noj kartonskoj kutiji zaštićene od </w:t>
      </w:r>
      <w:r w:rsidR="009A56FB" w:rsidRPr="008C6A6D">
        <w:rPr>
          <w:szCs w:val="22"/>
          <w:lang w:val="sr-Latn-RS"/>
        </w:rPr>
        <w:t>svjetlosti</w:t>
      </w:r>
      <w:r w:rsidRPr="008C6A6D">
        <w:rPr>
          <w:szCs w:val="22"/>
          <w:lang w:val="sr-Latn-RS"/>
        </w:rPr>
        <w:t xml:space="preserve">. </w:t>
      </w:r>
      <w:r w:rsidR="00AE6A72" w:rsidRPr="008C6A6D">
        <w:rPr>
          <w:szCs w:val="22"/>
          <w:lang w:val="sr-Latn-RS"/>
        </w:rPr>
        <w:t xml:space="preserve"> </w:t>
      </w:r>
    </w:p>
    <w:p w14:paraId="248987C0" w14:textId="77777777" w:rsidR="00AE6A72" w:rsidRPr="008C6A6D" w:rsidRDefault="00AE6A72" w:rsidP="008C6A6D">
      <w:pPr>
        <w:rPr>
          <w:szCs w:val="22"/>
          <w:lang w:val="sr-Latn-RS"/>
        </w:rPr>
      </w:pPr>
    </w:p>
    <w:p w14:paraId="4B2990BD" w14:textId="773D62B6" w:rsidR="00AE6A72" w:rsidRPr="008C6A6D" w:rsidRDefault="00636B9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Neotvorena</w:t>
      </w:r>
      <w:r w:rsidR="00AE6A72" w:rsidRPr="008C6A6D">
        <w:rPr>
          <w:szCs w:val="22"/>
          <w:lang w:val="sr-Latn-RS"/>
        </w:rPr>
        <w:t xml:space="preserve"> </w:t>
      </w:r>
      <w:r w:rsidR="00BF0EE6" w:rsidRPr="008C6A6D">
        <w:rPr>
          <w:szCs w:val="22"/>
          <w:lang w:val="sr-Latn-RS"/>
        </w:rPr>
        <w:t xml:space="preserve">COVID-19 Vaccine Janssen </w:t>
      </w:r>
      <w:r w:rsidRPr="008C6A6D">
        <w:rPr>
          <w:szCs w:val="22"/>
          <w:lang w:val="sr-Latn-RS"/>
        </w:rPr>
        <w:t>je stabilna ukupno 12 sati na temperaturi od</w:t>
      </w:r>
      <w:r w:rsidR="00AE6A72" w:rsidRPr="008C6A6D">
        <w:rPr>
          <w:szCs w:val="22"/>
          <w:lang w:val="sr-Latn-RS"/>
        </w:rPr>
        <w:t xml:space="preserve"> 9°C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25°C. </w:t>
      </w:r>
      <w:r w:rsidR="00D241A3" w:rsidRPr="008C6A6D">
        <w:rPr>
          <w:szCs w:val="22"/>
          <w:lang w:val="sr-Latn-RS"/>
        </w:rPr>
        <w:t xml:space="preserve">Iako se ta temperatura </w:t>
      </w:r>
      <w:r w:rsidRPr="008C6A6D">
        <w:rPr>
          <w:szCs w:val="22"/>
          <w:lang w:val="sr-Latn-RS"/>
        </w:rPr>
        <w:t xml:space="preserve">ne 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 xml:space="preserve">poručuje </w:t>
      </w:r>
      <w:r w:rsidR="00D241A3" w:rsidRPr="008C6A6D">
        <w:rPr>
          <w:szCs w:val="22"/>
          <w:lang w:val="sr-Latn-RS"/>
        </w:rPr>
        <w:t>ni za čuvanje ni za</w:t>
      </w:r>
      <w:r w:rsidRPr="008C6A6D">
        <w:rPr>
          <w:szCs w:val="22"/>
          <w:lang w:val="sr-Latn-RS"/>
        </w:rPr>
        <w:t xml:space="preserve"> transport</w:t>
      </w:r>
      <w:r w:rsidR="00D241A3" w:rsidRPr="008C6A6D">
        <w:rPr>
          <w:szCs w:val="22"/>
          <w:lang w:val="sr-Latn-RS"/>
        </w:rPr>
        <w:t xml:space="preserve"> vakcine</w:t>
      </w:r>
      <w:r w:rsidRPr="008C6A6D">
        <w:rPr>
          <w:szCs w:val="22"/>
          <w:lang w:val="sr-Latn-RS"/>
        </w:rPr>
        <w:t xml:space="preserve">, </w:t>
      </w:r>
      <w:r w:rsidR="00D241A3" w:rsidRPr="008C6A6D">
        <w:rPr>
          <w:szCs w:val="22"/>
          <w:lang w:val="sr-Latn-RS"/>
        </w:rPr>
        <w:t>navedena informacija</w:t>
      </w:r>
      <w:r w:rsidRPr="008C6A6D">
        <w:rPr>
          <w:szCs w:val="22"/>
          <w:lang w:val="sr-Latn-RS"/>
        </w:rPr>
        <w:t xml:space="preserve"> može da </w:t>
      </w:r>
      <w:r w:rsidR="00D241A3" w:rsidRPr="008C6A6D">
        <w:rPr>
          <w:szCs w:val="22"/>
          <w:lang w:val="sr-Latn-RS"/>
        </w:rPr>
        <w:t>pomogne pri donošenju</w:t>
      </w:r>
      <w:r w:rsidRPr="008C6A6D">
        <w:rPr>
          <w:szCs w:val="22"/>
          <w:lang w:val="sr-Latn-RS"/>
        </w:rPr>
        <w:t xml:space="preserve"> odluk</w:t>
      </w:r>
      <w:r w:rsidR="00D241A3" w:rsidRPr="008C6A6D">
        <w:rPr>
          <w:szCs w:val="22"/>
          <w:lang w:val="sr-Latn-RS"/>
        </w:rPr>
        <w:t>e</w:t>
      </w:r>
      <w:r w:rsidRPr="008C6A6D">
        <w:rPr>
          <w:szCs w:val="22"/>
          <w:lang w:val="sr-Latn-RS"/>
        </w:rPr>
        <w:t xml:space="preserve"> </w:t>
      </w:r>
      <w:r w:rsidR="00D241A3" w:rsidRPr="008C6A6D">
        <w:rPr>
          <w:szCs w:val="22"/>
          <w:lang w:val="sr-Latn-RS"/>
        </w:rPr>
        <w:t>o</w:t>
      </w:r>
      <w:r w:rsidRPr="008C6A6D">
        <w:rPr>
          <w:szCs w:val="22"/>
          <w:lang w:val="sr-Latn-RS"/>
        </w:rPr>
        <w:t xml:space="preserve"> upotreb</w:t>
      </w:r>
      <w:r w:rsidR="00D241A3" w:rsidRPr="008C6A6D">
        <w:rPr>
          <w:szCs w:val="22"/>
          <w:lang w:val="sr-Latn-RS"/>
        </w:rPr>
        <w:t>i vakcine</w:t>
      </w:r>
      <w:r w:rsidRPr="008C6A6D">
        <w:rPr>
          <w:szCs w:val="22"/>
          <w:lang w:val="sr-Latn-RS"/>
        </w:rPr>
        <w:t xml:space="preserve"> u slučaju privremenih odstupanja </w:t>
      </w:r>
      <w:r w:rsidR="00AE6A72" w:rsidRPr="008C6A6D">
        <w:rPr>
          <w:szCs w:val="22"/>
          <w:lang w:val="sr-Latn-RS"/>
        </w:rPr>
        <w:t xml:space="preserve">temperature </w:t>
      </w:r>
      <w:r w:rsidRPr="008C6A6D">
        <w:rPr>
          <w:szCs w:val="22"/>
          <w:lang w:val="sr-Latn-RS"/>
        </w:rPr>
        <w:t xml:space="preserve">tokom </w:t>
      </w:r>
      <w:r w:rsidR="00F31F96" w:rsidRPr="008C6A6D">
        <w:rPr>
          <w:szCs w:val="22"/>
          <w:lang w:val="sr-Latn-RS"/>
        </w:rPr>
        <w:t>4.5 m</w:t>
      </w:r>
      <w:r w:rsidR="00D241A3" w:rsidRPr="008C6A6D">
        <w:rPr>
          <w:szCs w:val="22"/>
          <w:lang w:val="sr-Latn-RS"/>
        </w:rPr>
        <w:t>j</w:t>
      </w:r>
      <w:r w:rsidR="00F31F96" w:rsidRPr="008C6A6D">
        <w:rPr>
          <w:szCs w:val="22"/>
          <w:lang w:val="sr-Latn-RS"/>
        </w:rPr>
        <w:t xml:space="preserve">eseca </w:t>
      </w:r>
      <w:r w:rsidRPr="008C6A6D">
        <w:rPr>
          <w:szCs w:val="22"/>
          <w:lang w:val="sr-Latn-RS"/>
        </w:rPr>
        <w:t>čuvanja na</w:t>
      </w:r>
      <w:r w:rsidR="00AE6A72" w:rsidRPr="008C6A6D">
        <w:rPr>
          <w:szCs w:val="22"/>
          <w:lang w:val="sr-Latn-RS"/>
        </w:rPr>
        <w:t xml:space="preserve"> 2°C </w:t>
      </w:r>
      <w:r w:rsidR="00F31F96" w:rsidRPr="008C6A6D">
        <w:rPr>
          <w:szCs w:val="22"/>
          <w:lang w:val="sr-Latn-RS"/>
        </w:rPr>
        <w:t xml:space="preserve"> do </w:t>
      </w:r>
      <w:r w:rsidR="00AE6A72" w:rsidRPr="008C6A6D">
        <w:rPr>
          <w:szCs w:val="22"/>
          <w:lang w:val="sr-Latn-RS"/>
        </w:rPr>
        <w:t>8°C.</w:t>
      </w:r>
    </w:p>
    <w:p w14:paraId="14A28126" w14:textId="77777777" w:rsidR="00AE6A72" w:rsidRPr="008C6A6D" w:rsidRDefault="00AE6A72" w:rsidP="008C6A6D">
      <w:pPr>
        <w:rPr>
          <w:szCs w:val="22"/>
          <w:lang w:val="sr-Latn-RS"/>
        </w:rPr>
      </w:pPr>
    </w:p>
    <w:p w14:paraId="39414428" w14:textId="0076E94E" w:rsidR="00AE6A72" w:rsidRPr="008C6A6D" w:rsidRDefault="00636B9C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 xml:space="preserve">Za uslove čuvanja </w:t>
      </w:r>
      <w:r w:rsidR="00D241A3" w:rsidRPr="008C6A6D">
        <w:rPr>
          <w:szCs w:val="22"/>
          <w:lang w:val="sr-Latn-RS"/>
        </w:rPr>
        <w:t>nakon prvog uvođenja igle u bočicu</w:t>
      </w:r>
      <w:r w:rsidR="00AE6A72" w:rsidRPr="008C6A6D">
        <w:rPr>
          <w:szCs w:val="22"/>
          <w:lang w:val="sr-Latn-RS"/>
        </w:rPr>
        <w:t xml:space="preserve">, </w:t>
      </w:r>
      <w:r w:rsidR="006C6B4B" w:rsidRPr="008C6A6D">
        <w:rPr>
          <w:szCs w:val="22"/>
          <w:lang w:val="sr-Latn-RS"/>
        </w:rPr>
        <w:t>vidjeti</w:t>
      </w:r>
      <w:r w:rsidR="00AE6A72" w:rsidRPr="008C6A6D">
        <w:rPr>
          <w:szCs w:val="22"/>
          <w:lang w:val="sr-Latn-RS"/>
        </w:rPr>
        <w:t xml:space="preserve"> </w:t>
      </w:r>
      <w:r w:rsidR="00C72C94" w:rsidRPr="008C6A6D">
        <w:rPr>
          <w:szCs w:val="22"/>
          <w:lang w:val="sr-Latn-RS"/>
        </w:rPr>
        <w:t>odjeljak</w:t>
      </w:r>
      <w:r w:rsidR="00AE6A72" w:rsidRPr="008C6A6D">
        <w:rPr>
          <w:szCs w:val="22"/>
          <w:lang w:val="sr-Latn-RS"/>
        </w:rPr>
        <w:t> 6.3.</w:t>
      </w:r>
    </w:p>
    <w:p w14:paraId="17E07299" w14:textId="77777777" w:rsidR="00AE6A72" w:rsidRPr="008C6A6D" w:rsidRDefault="00AE6A72" w:rsidP="008C6A6D">
      <w:pPr>
        <w:rPr>
          <w:szCs w:val="22"/>
          <w:lang w:val="sr-Latn-RS"/>
        </w:rPr>
      </w:pPr>
    </w:p>
    <w:p w14:paraId="3E6CD6CD" w14:textId="13D2A06C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t xml:space="preserve">6.5. </w:t>
      </w:r>
      <w:r w:rsidR="001B2CB6" w:rsidRPr="008C6A6D">
        <w:rPr>
          <w:b/>
          <w:bCs/>
          <w:szCs w:val="22"/>
          <w:lang w:val="sr-Latn"/>
        </w:rPr>
        <w:t>Vrsta i sadržaj pakovanja</w:t>
      </w:r>
    </w:p>
    <w:p w14:paraId="1874B32E" w14:textId="77777777" w:rsidR="00CE09F3" w:rsidRPr="008C6A6D" w:rsidRDefault="00CE09F3" w:rsidP="008C6A6D">
      <w:pPr>
        <w:rPr>
          <w:szCs w:val="22"/>
          <w:lang w:val="sr-Latn-RS"/>
        </w:rPr>
      </w:pPr>
    </w:p>
    <w:p w14:paraId="0563DC0C" w14:textId="3E85C96C" w:rsidR="00AE6A72" w:rsidRPr="008C6A6D" w:rsidRDefault="00480221" w:rsidP="008C6A6D">
      <w:pPr>
        <w:rPr>
          <w:szCs w:val="22"/>
          <w:lang w:val="sr-Latn-RS"/>
        </w:rPr>
      </w:pPr>
      <w:r w:rsidRPr="008C6A6D">
        <w:rPr>
          <w:iCs/>
          <w:szCs w:val="22"/>
          <w:lang w:val="sr-Latn-RS"/>
        </w:rPr>
        <w:t>2,5 ml s</w:t>
      </w:r>
      <w:r w:rsidR="00636B9C" w:rsidRPr="008C6A6D">
        <w:rPr>
          <w:iCs/>
          <w:szCs w:val="22"/>
          <w:lang w:val="sr-Latn-RS"/>
        </w:rPr>
        <w:t>uspenzij</w:t>
      </w:r>
      <w:r w:rsidRPr="008C6A6D">
        <w:rPr>
          <w:iCs/>
          <w:szCs w:val="22"/>
          <w:lang w:val="sr-Latn-RS"/>
        </w:rPr>
        <w:t>e</w:t>
      </w:r>
      <w:r w:rsidR="00AE6A72" w:rsidRPr="008C6A6D">
        <w:rPr>
          <w:iCs/>
          <w:szCs w:val="22"/>
          <w:lang w:val="sr-Latn-RS"/>
        </w:rPr>
        <w:t xml:space="preserve"> </w:t>
      </w:r>
      <w:r w:rsidR="00636B9C" w:rsidRPr="008C6A6D">
        <w:rPr>
          <w:iCs/>
          <w:szCs w:val="22"/>
          <w:lang w:val="sr-Latn-RS"/>
        </w:rPr>
        <w:t>u višedoznoj bočici (staklo tipa 1</w:t>
      </w:r>
      <w:r w:rsidR="00FE41A2" w:rsidRPr="008C6A6D">
        <w:rPr>
          <w:iCs/>
          <w:szCs w:val="22"/>
          <w:lang w:val="sr-Latn-RS"/>
        </w:rPr>
        <w:t>)</w:t>
      </w:r>
      <w:r w:rsidR="00636B9C" w:rsidRPr="008C6A6D">
        <w:rPr>
          <w:iCs/>
          <w:szCs w:val="22"/>
          <w:lang w:val="sr-Latn-RS"/>
        </w:rPr>
        <w:t xml:space="preserve"> </w:t>
      </w:r>
      <w:r w:rsidR="00636B9C" w:rsidRPr="008C6A6D">
        <w:rPr>
          <w:szCs w:val="22"/>
          <w:lang w:val="sr-Latn-RS"/>
        </w:rPr>
        <w:t>sa gumenim čepom</w:t>
      </w:r>
      <w:r w:rsidR="00636B9C" w:rsidRPr="008C6A6D">
        <w:rPr>
          <w:i/>
          <w:iCs/>
          <w:szCs w:val="22"/>
          <w:lang w:val="sr-Latn-RS"/>
        </w:rPr>
        <w:t xml:space="preserve"> </w:t>
      </w:r>
      <w:r w:rsidR="00AE6A72" w:rsidRPr="008C6A6D">
        <w:rPr>
          <w:iCs/>
          <w:szCs w:val="22"/>
          <w:lang w:val="sr-Latn-RS"/>
        </w:rPr>
        <w:t>(hlorobut</w:t>
      </w:r>
      <w:r w:rsidR="00636B9C" w:rsidRPr="008C6A6D">
        <w:rPr>
          <w:iCs/>
          <w:szCs w:val="22"/>
          <w:lang w:val="sr-Latn-RS"/>
        </w:rPr>
        <w:t>i</w:t>
      </w:r>
      <w:r w:rsidR="00AE6A72" w:rsidRPr="008C6A6D">
        <w:rPr>
          <w:iCs/>
          <w:szCs w:val="22"/>
          <w:lang w:val="sr-Latn-RS"/>
        </w:rPr>
        <w:t xml:space="preserve">l </w:t>
      </w:r>
      <w:r w:rsidR="00636B9C" w:rsidRPr="008C6A6D">
        <w:rPr>
          <w:iCs/>
          <w:szCs w:val="22"/>
          <w:lang w:val="sr-Latn-RS"/>
        </w:rPr>
        <w:t>sa površinom obloženom</w:t>
      </w:r>
      <w:r w:rsidR="00AE6A72" w:rsidRPr="008C6A6D">
        <w:rPr>
          <w:iCs/>
          <w:szCs w:val="22"/>
          <w:lang w:val="sr-Latn-RS"/>
        </w:rPr>
        <w:t xml:space="preserve"> fluoropol</w:t>
      </w:r>
      <w:r w:rsidR="00636B9C" w:rsidRPr="008C6A6D">
        <w:rPr>
          <w:iCs/>
          <w:szCs w:val="22"/>
          <w:lang w:val="sr-Latn-RS"/>
        </w:rPr>
        <w:t>i</w:t>
      </w:r>
      <w:r w:rsidR="00AE6A72" w:rsidRPr="008C6A6D">
        <w:rPr>
          <w:iCs/>
          <w:szCs w:val="22"/>
          <w:lang w:val="sr-Latn-RS"/>
        </w:rPr>
        <w:t>mer</w:t>
      </w:r>
      <w:r w:rsidR="00636B9C" w:rsidRPr="008C6A6D">
        <w:rPr>
          <w:iCs/>
          <w:szCs w:val="22"/>
          <w:lang w:val="sr-Latn-RS"/>
        </w:rPr>
        <w:t>om</w:t>
      </w:r>
      <w:r w:rsidR="00AE6A72" w:rsidRPr="008C6A6D">
        <w:rPr>
          <w:iCs/>
          <w:szCs w:val="22"/>
          <w:lang w:val="sr-Latn-RS"/>
        </w:rPr>
        <w:t>), alumini</w:t>
      </w:r>
      <w:r w:rsidR="00636B9C" w:rsidRPr="008C6A6D">
        <w:rPr>
          <w:iCs/>
          <w:szCs w:val="22"/>
          <w:lang w:val="sr-Latn-RS"/>
        </w:rPr>
        <w:t>j</w:t>
      </w:r>
      <w:r w:rsidR="00AE6A72" w:rsidRPr="008C6A6D">
        <w:rPr>
          <w:iCs/>
          <w:szCs w:val="22"/>
          <w:lang w:val="sr-Latn-RS"/>
        </w:rPr>
        <w:t>um</w:t>
      </w:r>
      <w:r w:rsidR="00C20A1B" w:rsidRPr="008C6A6D">
        <w:rPr>
          <w:iCs/>
          <w:szCs w:val="22"/>
          <w:lang w:val="sr-Latn-RS"/>
        </w:rPr>
        <w:t xml:space="preserve">skim </w:t>
      </w:r>
      <w:r w:rsidRPr="008C6A6D">
        <w:rPr>
          <w:iCs/>
          <w:szCs w:val="22"/>
          <w:lang w:val="sr-Latn-RS"/>
        </w:rPr>
        <w:t xml:space="preserve">zaštitinim </w:t>
      </w:r>
      <w:r w:rsidR="00C20A1B" w:rsidRPr="008C6A6D">
        <w:rPr>
          <w:iCs/>
          <w:szCs w:val="22"/>
          <w:lang w:val="sr-Latn-RS"/>
        </w:rPr>
        <w:t>prstenom i</w:t>
      </w:r>
      <w:r w:rsidR="00AE6A72" w:rsidRPr="008C6A6D">
        <w:rPr>
          <w:iCs/>
          <w:szCs w:val="22"/>
          <w:lang w:val="sr-Latn-RS"/>
        </w:rPr>
        <w:t xml:space="preserve"> </w:t>
      </w:r>
      <w:r w:rsidR="00636B9C" w:rsidRPr="008C6A6D">
        <w:rPr>
          <w:iCs/>
          <w:szCs w:val="22"/>
          <w:lang w:val="sr-Latn-RS"/>
        </w:rPr>
        <w:t>plavim</w:t>
      </w:r>
      <w:r w:rsidR="00AE6A72" w:rsidRPr="008C6A6D">
        <w:rPr>
          <w:iCs/>
          <w:szCs w:val="22"/>
          <w:lang w:val="sr-Latn-RS"/>
        </w:rPr>
        <w:t xml:space="preserve"> plasti</w:t>
      </w:r>
      <w:r w:rsidR="00636B9C" w:rsidRPr="008C6A6D">
        <w:rPr>
          <w:iCs/>
          <w:szCs w:val="22"/>
          <w:lang w:val="sr-Latn-RS"/>
        </w:rPr>
        <w:t xml:space="preserve">čnim </w:t>
      </w:r>
      <w:r w:rsidRPr="008C6A6D">
        <w:rPr>
          <w:iCs/>
          <w:szCs w:val="22"/>
          <w:lang w:val="sr-Latn-RS"/>
        </w:rPr>
        <w:t>zatvaračem</w:t>
      </w:r>
      <w:r w:rsidR="00AE6A72" w:rsidRPr="008C6A6D">
        <w:rPr>
          <w:iCs/>
          <w:szCs w:val="22"/>
          <w:lang w:val="sr-Latn-RS"/>
        </w:rPr>
        <w:t xml:space="preserve">. </w:t>
      </w:r>
      <w:r w:rsidR="00C20A1B" w:rsidRPr="008C6A6D">
        <w:rPr>
          <w:iCs/>
          <w:szCs w:val="22"/>
          <w:lang w:val="sr-Latn-RS"/>
        </w:rPr>
        <w:t xml:space="preserve">Svaka bočica sadrži </w:t>
      </w:r>
      <w:r w:rsidR="00AE6A72" w:rsidRPr="008C6A6D">
        <w:rPr>
          <w:iCs/>
          <w:szCs w:val="22"/>
          <w:lang w:val="sr-Latn-RS"/>
        </w:rPr>
        <w:t>5 </w:t>
      </w:r>
      <w:r w:rsidR="00C20A1B" w:rsidRPr="008C6A6D">
        <w:rPr>
          <w:iCs/>
          <w:szCs w:val="22"/>
          <w:lang w:val="sr-Latn-RS"/>
        </w:rPr>
        <w:t xml:space="preserve">doza </w:t>
      </w:r>
      <w:r w:rsidRPr="008C6A6D">
        <w:rPr>
          <w:iCs/>
          <w:szCs w:val="22"/>
          <w:lang w:val="sr-Latn-RS"/>
        </w:rPr>
        <w:t xml:space="preserve">od </w:t>
      </w:r>
      <w:r w:rsidR="00C20A1B" w:rsidRPr="008C6A6D">
        <w:rPr>
          <w:iCs/>
          <w:szCs w:val="22"/>
          <w:lang w:val="sr-Latn-RS"/>
        </w:rPr>
        <w:t>po</w:t>
      </w:r>
      <w:r w:rsidR="00AE6A72" w:rsidRPr="008C6A6D">
        <w:rPr>
          <w:iCs/>
          <w:szCs w:val="22"/>
          <w:lang w:val="sr-Latn-RS"/>
        </w:rPr>
        <w:t xml:space="preserve"> 0.5 </w:t>
      </w:r>
      <w:r w:rsidR="00165976" w:rsidRPr="008C6A6D">
        <w:rPr>
          <w:iCs/>
          <w:szCs w:val="22"/>
          <w:lang w:val="sr-Latn-RS"/>
        </w:rPr>
        <w:t>ml</w:t>
      </w:r>
      <w:r w:rsidR="00AE6A72" w:rsidRPr="008C6A6D">
        <w:rPr>
          <w:iCs/>
          <w:szCs w:val="22"/>
          <w:lang w:val="sr-Latn-RS"/>
        </w:rPr>
        <w:t>.</w:t>
      </w:r>
    </w:p>
    <w:p w14:paraId="62FD7EF1" w14:textId="77777777" w:rsidR="00AE6A72" w:rsidRPr="008C6A6D" w:rsidRDefault="00AE6A72" w:rsidP="008C6A6D">
      <w:pPr>
        <w:rPr>
          <w:szCs w:val="22"/>
          <w:lang w:val="sr-Latn-RS"/>
        </w:rPr>
      </w:pPr>
    </w:p>
    <w:p w14:paraId="31FBC170" w14:textId="2D8D114C" w:rsidR="00AE6A72" w:rsidRPr="008C6A6D" w:rsidRDefault="00C20A1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Veličine pakovanja su</w:t>
      </w:r>
      <w:r w:rsidR="00AE6A72" w:rsidRPr="008C6A6D">
        <w:rPr>
          <w:szCs w:val="22"/>
          <w:lang w:val="sr-Latn-RS"/>
        </w:rPr>
        <w:t xml:space="preserve"> 10 </w:t>
      </w:r>
      <w:r w:rsidRPr="008C6A6D">
        <w:rPr>
          <w:szCs w:val="22"/>
          <w:lang w:val="sr-Latn-RS"/>
        </w:rPr>
        <w:t>ili</w:t>
      </w:r>
      <w:r w:rsidR="00AE6A72" w:rsidRPr="008C6A6D">
        <w:rPr>
          <w:szCs w:val="22"/>
          <w:lang w:val="sr-Latn-RS"/>
        </w:rPr>
        <w:t xml:space="preserve"> 20 </w:t>
      </w:r>
      <w:r w:rsidRPr="008C6A6D">
        <w:rPr>
          <w:szCs w:val="22"/>
          <w:lang w:val="sr-Latn-RS"/>
        </w:rPr>
        <w:t>višedoznih bočica.</w:t>
      </w:r>
    </w:p>
    <w:p w14:paraId="2238B005" w14:textId="77777777" w:rsidR="00AE6A72" w:rsidRPr="008C6A6D" w:rsidRDefault="00AE6A72" w:rsidP="008C6A6D">
      <w:pPr>
        <w:rPr>
          <w:szCs w:val="22"/>
          <w:lang w:val="sr-Latn-RS"/>
        </w:rPr>
      </w:pPr>
    </w:p>
    <w:p w14:paraId="73C56A7C" w14:textId="38A6AA83" w:rsidR="00AE6A72" w:rsidRPr="008C6A6D" w:rsidRDefault="00C20A1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Ne moraju sve veličine pakovanja da budu na tržištu.</w:t>
      </w:r>
    </w:p>
    <w:p w14:paraId="500AA1A9" w14:textId="77777777" w:rsidR="0062214D" w:rsidRPr="008C6A6D" w:rsidRDefault="0062214D" w:rsidP="008C6A6D">
      <w:pPr>
        <w:rPr>
          <w:szCs w:val="22"/>
          <w:lang w:val="sr-Latn-RS"/>
        </w:rPr>
      </w:pPr>
    </w:p>
    <w:p w14:paraId="7DEC8CB0" w14:textId="17DD5B04" w:rsidR="000B6CD8" w:rsidRPr="008C6A6D" w:rsidRDefault="000B6CD8" w:rsidP="008C6A6D">
      <w:pPr>
        <w:rPr>
          <w:b/>
          <w:bCs/>
          <w:szCs w:val="22"/>
          <w:lang w:val="sr-Latn-RS"/>
        </w:rPr>
      </w:pPr>
      <w:r w:rsidRPr="008C6A6D">
        <w:rPr>
          <w:b/>
          <w:bCs/>
          <w:szCs w:val="22"/>
          <w:lang w:val="sr-Latn"/>
        </w:rPr>
        <w:lastRenderedPageBreak/>
        <w:t>6.6. Posebne m</w:t>
      </w:r>
      <w:r w:rsidR="001B2CB6" w:rsidRPr="008C6A6D">
        <w:rPr>
          <w:b/>
          <w:bCs/>
          <w:szCs w:val="22"/>
          <w:lang w:val="sr-Latn"/>
        </w:rPr>
        <w:t>j</w:t>
      </w:r>
      <w:r w:rsidRPr="008C6A6D">
        <w:rPr>
          <w:b/>
          <w:bCs/>
          <w:szCs w:val="22"/>
          <w:lang w:val="sr-Latn"/>
        </w:rPr>
        <w:t>ere o</w:t>
      </w:r>
      <w:r w:rsidR="0068173B" w:rsidRPr="008C6A6D">
        <w:rPr>
          <w:b/>
          <w:bCs/>
          <w:szCs w:val="22"/>
          <w:lang w:val="sr-Latn"/>
        </w:rPr>
        <w:t>pre</w:t>
      </w:r>
      <w:r w:rsidRPr="008C6A6D">
        <w:rPr>
          <w:b/>
          <w:bCs/>
          <w:szCs w:val="22"/>
          <w:lang w:val="sr-Latn"/>
        </w:rPr>
        <w:t>za pri odlaganju materijala koji treba odbaciti nakon prim</w:t>
      </w:r>
      <w:r w:rsidR="001B2CB6" w:rsidRPr="008C6A6D">
        <w:rPr>
          <w:b/>
          <w:bCs/>
          <w:szCs w:val="22"/>
          <w:lang w:val="sr-Latn"/>
        </w:rPr>
        <w:t>j</w:t>
      </w:r>
      <w:r w:rsidRPr="008C6A6D">
        <w:rPr>
          <w:b/>
          <w:bCs/>
          <w:szCs w:val="22"/>
          <w:lang w:val="sr-Latn"/>
        </w:rPr>
        <w:t>ene l</w:t>
      </w:r>
      <w:r w:rsidR="001B2CB6" w:rsidRPr="008C6A6D">
        <w:rPr>
          <w:b/>
          <w:bCs/>
          <w:szCs w:val="22"/>
          <w:lang w:val="sr-Latn"/>
        </w:rPr>
        <w:t>ij</w:t>
      </w:r>
      <w:r w:rsidRPr="008C6A6D">
        <w:rPr>
          <w:b/>
          <w:bCs/>
          <w:szCs w:val="22"/>
          <w:lang w:val="sr-Latn"/>
        </w:rPr>
        <w:t xml:space="preserve">eka (i druga uputstva za rukovanje </w:t>
      </w:r>
      <w:r w:rsidR="00C72C94" w:rsidRPr="008C6A6D">
        <w:rPr>
          <w:b/>
          <w:bCs/>
          <w:szCs w:val="22"/>
          <w:lang w:val="sr-Latn"/>
        </w:rPr>
        <w:t>lijek</w:t>
      </w:r>
      <w:r w:rsidRPr="008C6A6D">
        <w:rPr>
          <w:b/>
          <w:bCs/>
          <w:szCs w:val="22"/>
          <w:lang w:val="sr-Latn"/>
        </w:rPr>
        <w:t>om)</w:t>
      </w:r>
    </w:p>
    <w:p w14:paraId="71959FF3" w14:textId="77777777" w:rsidR="00CE09F3" w:rsidRPr="008C6A6D" w:rsidRDefault="00CE09F3" w:rsidP="008C6A6D">
      <w:pPr>
        <w:rPr>
          <w:szCs w:val="22"/>
          <w:lang w:val="sr-Latn-RS"/>
        </w:rPr>
      </w:pPr>
    </w:p>
    <w:p w14:paraId="544D97F6" w14:textId="72436C86" w:rsidR="00AE6A72" w:rsidRPr="008C6A6D" w:rsidRDefault="00C20A1B" w:rsidP="008C6A6D">
      <w:pPr>
        <w:keepNext/>
        <w:outlineLvl w:val="2"/>
        <w:rPr>
          <w:szCs w:val="22"/>
          <w:u w:val="single"/>
          <w:lang w:val="sr-Latn-RS"/>
        </w:rPr>
      </w:pPr>
      <w:r w:rsidRPr="008C6A6D">
        <w:rPr>
          <w:szCs w:val="22"/>
          <w:u w:val="single"/>
          <w:lang w:val="sr-Latn-RS"/>
        </w:rPr>
        <w:t>Uputstva za rukovanje i prim</w:t>
      </w:r>
      <w:r w:rsidR="0068173B" w:rsidRPr="008C6A6D">
        <w:rPr>
          <w:szCs w:val="22"/>
          <w:u w:val="single"/>
          <w:lang w:val="sr-Latn-RS"/>
        </w:rPr>
        <w:t>j</w:t>
      </w:r>
      <w:r w:rsidRPr="008C6A6D">
        <w:rPr>
          <w:szCs w:val="22"/>
          <w:u w:val="single"/>
          <w:lang w:val="sr-Latn-RS"/>
        </w:rPr>
        <w:t>enu</w:t>
      </w:r>
    </w:p>
    <w:p w14:paraId="3FCB9102" w14:textId="77777777" w:rsidR="00AE6A72" w:rsidRPr="008C6A6D" w:rsidRDefault="00AE6A72" w:rsidP="008C6A6D">
      <w:pPr>
        <w:keepNext/>
        <w:rPr>
          <w:szCs w:val="22"/>
          <w:u w:val="single"/>
          <w:lang w:val="sr-Latn-RS"/>
        </w:rPr>
      </w:pPr>
    </w:p>
    <w:p w14:paraId="7F86CEFE" w14:textId="7A92B212" w:rsidR="00AE6A72" w:rsidRPr="008C6A6D" w:rsidRDefault="00C20A1B" w:rsidP="008C6A6D">
      <w:pPr>
        <w:rPr>
          <w:szCs w:val="22"/>
          <w:lang w:val="sr-Latn-RS"/>
        </w:rPr>
      </w:pPr>
      <w:r w:rsidRPr="008C6A6D">
        <w:rPr>
          <w:szCs w:val="22"/>
          <w:lang w:val="sr-Latn-RS"/>
        </w:rPr>
        <w:t>Ovu</w:t>
      </w:r>
      <w:r w:rsidR="00AE6A72" w:rsidRPr="008C6A6D">
        <w:rPr>
          <w:szCs w:val="22"/>
          <w:lang w:val="sr-Latn-RS"/>
        </w:rPr>
        <w:t xml:space="preserve"> vakcin</w:t>
      </w:r>
      <w:r w:rsidRPr="008C6A6D">
        <w:rPr>
          <w:szCs w:val="22"/>
          <w:lang w:val="sr-Latn-RS"/>
        </w:rPr>
        <w:t>u treba da koristi zdravstveni radnik prim</w:t>
      </w:r>
      <w:r w:rsidR="0068173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enom aseptične tehnike</w:t>
      </w:r>
      <w:r w:rsidR="00900CD0" w:rsidRPr="008C6A6D">
        <w:rPr>
          <w:szCs w:val="22"/>
          <w:lang w:val="sr-Latn-RS"/>
        </w:rPr>
        <w:t>,</w:t>
      </w:r>
      <w:r w:rsidRPr="008C6A6D">
        <w:rPr>
          <w:szCs w:val="22"/>
          <w:lang w:val="sr-Latn-RS"/>
        </w:rPr>
        <w:t xml:space="preserve"> da </w:t>
      </w:r>
      <w:r w:rsidR="00900CD0" w:rsidRPr="008C6A6D">
        <w:rPr>
          <w:szCs w:val="22"/>
          <w:lang w:val="sr-Latn-RS"/>
        </w:rPr>
        <w:t xml:space="preserve">bi </w:t>
      </w:r>
      <w:r w:rsidRPr="008C6A6D">
        <w:rPr>
          <w:szCs w:val="22"/>
          <w:lang w:val="sr-Latn-RS"/>
        </w:rPr>
        <w:t>se obezb</w:t>
      </w:r>
      <w:r w:rsidR="00900CD0" w:rsidRPr="008C6A6D">
        <w:rPr>
          <w:szCs w:val="22"/>
          <w:lang w:val="sr-Latn-RS"/>
        </w:rPr>
        <w:t>i</w:t>
      </w:r>
      <w:r w:rsidR="0068173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>edi</w:t>
      </w:r>
      <w:r w:rsidR="00900CD0" w:rsidRPr="008C6A6D">
        <w:rPr>
          <w:szCs w:val="22"/>
          <w:lang w:val="sr-Latn-RS"/>
        </w:rPr>
        <w:t>la</w:t>
      </w:r>
      <w:r w:rsidRPr="008C6A6D">
        <w:rPr>
          <w:szCs w:val="22"/>
          <w:lang w:val="sr-Latn-RS"/>
        </w:rPr>
        <w:t xml:space="preserve"> sterilnost svake doze. </w:t>
      </w:r>
      <w:r w:rsidR="00AE6A72" w:rsidRPr="008C6A6D">
        <w:rPr>
          <w:szCs w:val="22"/>
          <w:lang w:val="sr-Latn-RS"/>
        </w:rPr>
        <w:t xml:space="preserve"> </w:t>
      </w:r>
    </w:p>
    <w:p w14:paraId="71BFDB3C" w14:textId="21F96A18" w:rsidR="00AE6A72" w:rsidRPr="008C6A6D" w:rsidRDefault="00C20A1B" w:rsidP="008C6A6D">
      <w:pPr>
        <w:numPr>
          <w:ilvl w:val="0"/>
          <w:numId w:val="5"/>
        </w:numPr>
        <w:tabs>
          <w:tab w:val="clear" w:pos="284"/>
        </w:tabs>
        <w:ind w:left="567" w:hanging="567"/>
        <w:rPr>
          <w:szCs w:val="22"/>
          <w:lang w:val="sr-Latn-RS"/>
        </w:rPr>
      </w:pPr>
      <w:r w:rsidRPr="008C6A6D">
        <w:rPr>
          <w:szCs w:val="22"/>
          <w:lang w:val="sr-Latn-RS"/>
        </w:rPr>
        <w:t>V</w:t>
      </w:r>
      <w:r w:rsidR="00AE6A72" w:rsidRPr="008C6A6D">
        <w:rPr>
          <w:szCs w:val="22"/>
          <w:lang w:val="sr-Latn-RS"/>
        </w:rPr>
        <w:t xml:space="preserve">akcina </w:t>
      </w:r>
      <w:r w:rsidRPr="008C6A6D">
        <w:rPr>
          <w:szCs w:val="22"/>
          <w:lang w:val="sr-Latn-RS"/>
        </w:rPr>
        <w:t>je s</w:t>
      </w:r>
      <w:r w:rsidR="0068173B" w:rsidRPr="008C6A6D">
        <w:rPr>
          <w:szCs w:val="22"/>
          <w:lang w:val="sr-Latn-RS"/>
        </w:rPr>
        <w:t>pre</w:t>
      </w:r>
      <w:r w:rsidRPr="008C6A6D">
        <w:rPr>
          <w:szCs w:val="22"/>
          <w:lang w:val="sr-Latn-RS"/>
        </w:rPr>
        <w:t xml:space="preserve">mna za upotrebu čim se </w:t>
      </w:r>
      <w:r w:rsidR="001360B8" w:rsidRPr="008C6A6D">
        <w:rPr>
          <w:szCs w:val="22"/>
          <w:lang w:val="sr-Latn-RS"/>
        </w:rPr>
        <w:t>odmrzne</w:t>
      </w:r>
      <w:r w:rsidR="00AE6A72" w:rsidRPr="008C6A6D">
        <w:rPr>
          <w:szCs w:val="22"/>
          <w:lang w:val="sr-Latn-RS"/>
        </w:rPr>
        <w:t>.</w:t>
      </w:r>
    </w:p>
    <w:p w14:paraId="684A7B77" w14:textId="2C5F2DB9" w:rsidR="00AE6A72" w:rsidRPr="008C6A6D" w:rsidRDefault="00C20A1B" w:rsidP="008C6A6D">
      <w:pPr>
        <w:numPr>
          <w:ilvl w:val="0"/>
          <w:numId w:val="5"/>
        </w:numPr>
        <w:tabs>
          <w:tab w:val="clear" w:pos="284"/>
        </w:tabs>
        <w:ind w:left="567" w:hanging="567"/>
        <w:rPr>
          <w:szCs w:val="22"/>
          <w:lang w:val="sr-Latn-RS"/>
        </w:rPr>
      </w:pPr>
      <w:r w:rsidRPr="008C6A6D">
        <w:rPr>
          <w:szCs w:val="22"/>
          <w:lang w:val="sr-Latn-RS"/>
        </w:rPr>
        <w:t>V</w:t>
      </w:r>
      <w:r w:rsidR="00AE6A72" w:rsidRPr="008C6A6D">
        <w:rPr>
          <w:szCs w:val="22"/>
          <w:lang w:val="sr-Latn-RS"/>
        </w:rPr>
        <w:t xml:space="preserve">akcina </w:t>
      </w:r>
      <w:r w:rsidRPr="008C6A6D">
        <w:rPr>
          <w:szCs w:val="22"/>
          <w:lang w:val="sr-Latn-RS"/>
        </w:rPr>
        <w:t>može da se isporučuje zamrznuta na</w:t>
      </w:r>
      <w:r w:rsidR="001360B8" w:rsidRPr="008C6A6D">
        <w:rPr>
          <w:szCs w:val="22"/>
          <w:lang w:val="sr-Latn-RS"/>
        </w:rPr>
        <w:t xml:space="preserve"> temperaturi od</w:t>
      </w:r>
      <w:r w:rsidR="00AE6A72" w:rsidRPr="008C6A6D">
        <w:rPr>
          <w:szCs w:val="22"/>
          <w:lang w:val="sr-Latn-RS"/>
        </w:rPr>
        <w:t xml:space="preserve"> -25°C </w:t>
      </w:r>
      <w:r w:rsidRPr="008C6A6D">
        <w:rPr>
          <w:szCs w:val="22"/>
          <w:lang w:val="sr-Latn-RS"/>
        </w:rPr>
        <w:t>d</w:t>
      </w:r>
      <w:r w:rsidR="00AE6A72" w:rsidRPr="008C6A6D">
        <w:rPr>
          <w:szCs w:val="22"/>
          <w:lang w:val="sr-Latn-RS"/>
        </w:rPr>
        <w:t xml:space="preserve">o -15°C </w:t>
      </w:r>
      <w:r w:rsidRPr="008C6A6D">
        <w:rPr>
          <w:szCs w:val="22"/>
          <w:lang w:val="sr-Latn-RS"/>
        </w:rPr>
        <w:t xml:space="preserve">ili </w:t>
      </w:r>
      <w:r w:rsidR="001360B8" w:rsidRPr="008C6A6D">
        <w:rPr>
          <w:szCs w:val="22"/>
          <w:lang w:val="sr-Latn-RS"/>
        </w:rPr>
        <w:t xml:space="preserve">odmrznuta </w:t>
      </w:r>
      <w:r w:rsidRPr="008C6A6D">
        <w:rPr>
          <w:szCs w:val="22"/>
          <w:lang w:val="sr-Latn-RS"/>
        </w:rPr>
        <w:t>na</w:t>
      </w:r>
      <w:r w:rsidR="001360B8" w:rsidRPr="008C6A6D">
        <w:rPr>
          <w:szCs w:val="22"/>
          <w:lang w:val="sr-Latn-RS"/>
        </w:rPr>
        <w:t xml:space="preserve"> temperaturi od</w:t>
      </w:r>
      <w:r w:rsidR="00AE6A72" w:rsidRPr="008C6A6D">
        <w:rPr>
          <w:szCs w:val="22"/>
          <w:lang w:val="sr-Latn-RS"/>
        </w:rPr>
        <w:t xml:space="preserve"> 2°C to 8°C.</w:t>
      </w:r>
    </w:p>
    <w:p w14:paraId="0C6F6903" w14:textId="5A69DE7C" w:rsidR="00AE6A72" w:rsidRPr="008C6A6D" w:rsidRDefault="00C20A1B" w:rsidP="008C6A6D">
      <w:pPr>
        <w:numPr>
          <w:ilvl w:val="0"/>
          <w:numId w:val="5"/>
        </w:numPr>
        <w:tabs>
          <w:tab w:val="clear" w:pos="284"/>
        </w:tabs>
        <w:ind w:left="567" w:hanging="567"/>
        <w:rPr>
          <w:szCs w:val="22"/>
          <w:lang w:val="sr-Latn-RS"/>
        </w:rPr>
      </w:pPr>
      <w:r w:rsidRPr="008C6A6D">
        <w:rPr>
          <w:szCs w:val="22"/>
          <w:lang w:val="sr-Latn-RS"/>
        </w:rPr>
        <w:t>V</w:t>
      </w:r>
      <w:r w:rsidR="00AE6A72" w:rsidRPr="008C6A6D">
        <w:rPr>
          <w:szCs w:val="22"/>
          <w:lang w:val="sr-Latn-RS"/>
        </w:rPr>
        <w:t xml:space="preserve">akcina </w:t>
      </w:r>
      <w:r w:rsidRPr="008C6A6D">
        <w:rPr>
          <w:szCs w:val="22"/>
          <w:lang w:val="sr-Latn-RS"/>
        </w:rPr>
        <w:t xml:space="preserve">koja se </w:t>
      </w:r>
      <w:r w:rsidR="001360B8" w:rsidRPr="008C6A6D">
        <w:rPr>
          <w:szCs w:val="22"/>
          <w:lang w:val="sr-Latn-RS"/>
        </w:rPr>
        <w:t xml:space="preserve">odmrzne </w:t>
      </w:r>
      <w:r w:rsidRPr="008C6A6D">
        <w:rPr>
          <w:szCs w:val="22"/>
          <w:lang w:val="sr-Latn-RS"/>
        </w:rPr>
        <w:t xml:space="preserve">ne </w:t>
      </w:r>
      <w:r w:rsidR="0068173B" w:rsidRPr="008C6A6D">
        <w:rPr>
          <w:szCs w:val="22"/>
          <w:lang w:val="sr-Latn-RS"/>
        </w:rPr>
        <w:t>smije</w:t>
      </w:r>
      <w:r w:rsidRPr="008C6A6D">
        <w:rPr>
          <w:szCs w:val="22"/>
          <w:lang w:val="sr-Latn-RS"/>
        </w:rPr>
        <w:t xml:space="preserve"> se ponovo zamrzavati</w:t>
      </w:r>
      <w:r w:rsidR="00AE6A72" w:rsidRPr="008C6A6D">
        <w:rPr>
          <w:szCs w:val="22"/>
          <w:lang w:val="sr-Latn-RS"/>
        </w:rPr>
        <w:t>.</w:t>
      </w:r>
    </w:p>
    <w:p w14:paraId="3F4F170B" w14:textId="23978323" w:rsidR="00AE6A72" w:rsidRPr="008C6A6D" w:rsidRDefault="00C20A1B" w:rsidP="008C6A6D">
      <w:pPr>
        <w:numPr>
          <w:ilvl w:val="0"/>
          <w:numId w:val="5"/>
        </w:numPr>
        <w:tabs>
          <w:tab w:val="clear" w:pos="284"/>
        </w:tabs>
        <w:ind w:left="567" w:hanging="567"/>
        <w:rPr>
          <w:bCs/>
          <w:szCs w:val="22"/>
          <w:lang w:val="sr-Latn-RS"/>
        </w:rPr>
      </w:pPr>
      <w:r w:rsidRPr="008C6A6D">
        <w:rPr>
          <w:szCs w:val="22"/>
          <w:lang w:val="sr-Latn-RS"/>
        </w:rPr>
        <w:t>Čuvajte bočice u</w:t>
      </w:r>
      <w:r w:rsidR="00AE6A72" w:rsidRPr="008C6A6D">
        <w:rPr>
          <w:szCs w:val="22"/>
          <w:lang w:val="sr-Latn-RS"/>
        </w:rPr>
        <w:t xml:space="preserve"> original</w:t>
      </w:r>
      <w:r w:rsidRPr="008C6A6D">
        <w:rPr>
          <w:szCs w:val="22"/>
          <w:lang w:val="sr-Latn-RS"/>
        </w:rPr>
        <w:t xml:space="preserve">noj kutiji da se zaštite od </w:t>
      </w:r>
      <w:r w:rsidR="001360B8" w:rsidRPr="008C6A6D">
        <w:rPr>
          <w:szCs w:val="22"/>
          <w:lang w:val="sr-Latn-RS"/>
        </w:rPr>
        <w:t>svjetlosti</w:t>
      </w:r>
      <w:r w:rsidRPr="008C6A6D">
        <w:rPr>
          <w:szCs w:val="22"/>
          <w:lang w:val="sr-Latn-RS"/>
        </w:rPr>
        <w:t xml:space="preserve"> i upišite rok upotrebe za različite uslove čuvanja, ako je prim</w:t>
      </w:r>
      <w:r w:rsidR="0068173B" w:rsidRPr="008C6A6D">
        <w:rPr>
          <w:szCs w:val="22"/>
          <w:lang w:val="sr-Latn-RS"/>
        </w:rPr>
        <w:t>j</w:t>
      </w:r>
      <w:r w:rsidRPr="008C6A6D">
        <w:rPr>
          <w:szCs w:val="22"/>
          <w:lang w:val="sr-Latn-RS"/>
        </w:rPr>
        <w:t xml:space="preserve">enljivo. </w:t>
      </w:r>
      <w:r w:rsidR="00AE6A72" w:rsidRPr="008C6A6D">
        <w:rPr>
          <w:szCs w:val="22"/>
          <w:lang w:val="sr-Latn-RS"/>
        </w:rPr>
        <w:t xml:space="preserve"> </w:t>
      </w:r>
    </w:p>
    <w:p w14:paraId="78B54EA5" w14:textId="77777777" w:rsidR="00F31F96" w:rsidRPr="008C6A6D" w:rsidRDefault="00F31F96" w:rsidP="008C6A6D">
      <w:pPr>
        <w:tabs>
          <w:tab w:val="clear" w:pos="284"/>
        </w:tabs>
        <w:ind w:left="567"/>
        <w:rPr>
          <w:bCs/>
          <w:szCs w:val="22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7"/>
        <w:gridCol w:w="710"/>
        <w:gridCol w:w="3826"/>
      </w:tblGrid>
      <w:tr w:rsidR="00AE6A72" w:rsidRPr="008C6A6D" w14:paraId="59142D44" w14:textId="77777777" w:rsidTr="001306DD">
        <w:tc>
          <w:tcPr>
            <w:tcW w:w="9071" w:type="dxa"/>
            <w:gridSpan w:val="4"/>
            <w:shd w:val="clear" w:color="auto" w:fill="000000" w:themeFill="text1"/>
          </w:tcPr>
          <w:p w14:paraId="5833DF8E" w14:textId="65297953" w:rsidR="00AE6A72" w:rsidRPr="008C6A6D" w:rsidRDefault="00AE6A72" w:rsidP="008C6A6D">
            <w:pPr>
              <w:keepNext/>
              <w:spacing w:before="60" w:after="60"/>
              <w:ind w:left="567" w:hanging="567"/>
              <w:rPr>
                <w:b/>
                <w:color w:val="FFFFFF" w:themeColor="background1"/>
                <w:szCs w:val="22"/>
                <w:lang w:val="sr-Latn-RS"/>
              </w:rPr>
            </w:pPr>
            <w:r w:rsidRPr="008C6A6D">
              <w:rPr>
                <w:b/>
                <w:color w:val="FFFFFF" w:themeColor="background1"/>
                <w:szCs w:val="22"/>
                <w:lang w:val="sr-Latn-RS"/>
              </w:rPr>
              <w:t>a.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ab/>
            </w:r>
            <w:r w:rsidR="00C20A1B" w:rsidRPr="008C6A6D">
              <w:rPr>
                <w:b/>
                <w:color w:val="FFFFFF" w:themeColor="background1"/>
                <w:szCs w:val="22"/>
                <w:lang w:val="sr-Latn-RS"/>
              </w:rPr>
              <w:t>Čuvanje po prijemu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vakcin</w:t>
            </w:r>
            <w:r w:rsidR="00C20A1B" w:rsidRPr="008C6A6D">
              <w:rPr>
                <w:b/>
                <w:color w:val="FFFFFF" w:themeColor="background1"/>
                <w:szCs w:val="22"/>
                <w:lang w:val="sr-Latn-RS"/>
              </w:rPr>
              <w:t>e</w:t>
            </w:r>
          </w:p>
        </w:tc>
      </w:tr>
      <w:tr w:rsidR="00AE6A72" w:rsidRPr="008C6A6D" w14:paraId="770B11BA" w14:textId="77777777" w:rsidTr="001306DD">
        <w:tc>
          <w:tcPr>
            <w:tcW w:w="9071" w:type="dxa"/>
            <w:gridSpan w:val="4"/>
          </w:tcPr>
          <w:p w14:paraId="76196C02" w14:textId="0E5B80DA" w:rsidR="00AE6A72" w:rsidRPr="008C6A6D" w:rsidRDefault="00C20A1B" w:rsidP="008C6A6D">
            <w:pPr>
              <w:keepNext/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AKO VAM JE</w:t>
            </w:r>
            <w:r w:rsidR="00AE6A72" w:rsidRPr="008C6A6D">
              <w:rPr>
                <w:b/>
                <w:szCs w:val="22"/>
                <w:lang w:val="sr-Latn-RS"/>
              </w:rPr>
              <w:t xml:space="preserve"> VAKCINA </w:t>
            </w:r>
            <w:r w:rsidRPr="008C6A6D">
              <w:rPr>
                <w:b/>
                <w:szCs w:val="22"/>
                <w:lang w:val="sr-Latn-RS"/>
              </w:rPr>
              <w:t>STIGLA ZAMRZNUTA NA</w:t>
            </w:r>
            <w:r w:rsidR="001360B8" w:rsidRPr="008C6A6D">
              <w:rPr>
                <w:b/>
                <w:szCs w:val="22"/>
                <w:lang w:val="sr-Latn-RS"/>
              </w:rPr>
              <w:t xml:space="preserve"> TEMPERATURI OD</w:t>
            </w:r>
            <w:r w:rsidR="00AE6A72" w:rsidRPr="008C6A6D">
              <w:rPr>
                <w:b/>
                <w:szCs w:val="22"/>
                <w:lang w:val="sr-Latn-RS"/>
              </w:rPr>
              <w:t xml:space="preserve"> -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25°C </w:t>
            </w:r>
            <w:r w:rsidRPr="008C6A6D">
              <w:rPr>
                <w:b/>
                <w:bCs/>
                <w:szCs w:val="22"/>
                <w:lang w:val="sr-Latn-RS"/>
              </w:rPr>
              <w:t>d</w:t>
            </w:r>
            <w:r w:rsidR="00AE6A72" w:rsidRPr="008C6A6D">
              <w:rPr>
                <w:b/>
                <w:bCs/>
                <w:szCs w:val="22"/>
                <w:lang w:val="sr-Latn-RS"/>
              </w:rPr>
              <w:t>o -15°C</w:t>
            </w:r>
            <w:r w:rsidR="001360B8" w:rsidRPr="008C6A6D">
              <w:rPr>
                <w:b/>
                <w:bCs/>
                <w:szCs w:val="22"/>
                <w:lang w:val="sr-Latn-RS"/>
              </w:rPr>
              <w:t>,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</w:t>
            </w:r>
            <w:r w:rsidRPr="008C6A6D">
              <w:rPr>
                <w:b/>
                <w:bCs/>
                <w:szCs w:val="22"/>
                <w:lang w:val="sr-Latn-RS"/>
              </w:rPr>
              <w:t>možete</w:t>
            </w:r>
            <w:r w:rsidR="00AE6A72" w:rsidRPr="008C6A6D">
              <w:rPr>
                <w:b/>
                <w:bCs/>
                <w:szCs w:val="22"/>
                <w:lang w:val="sr-Latn-RS"/>
              </w:rPr>
              <w:t>:</w:t>
            </w:r>
          </w:p>
          <w:p w14:paraId="48516E8E" w14:textId="77777777" w:rsidR="00AE6A72" w:rsidRPr="008C6A6D" w:rsidRDefault="00AE6A72" w:rsidP="008C6A6D">
            <w:pPr>
              <w:keepNext/>
              <w:rPr>
                <w:b/>
                <w:szCs w:val="22"/>
                <w:lang w:val="sr-Latn-RS"/>
              </w:rPr>
            </w:pPr>
          </w:p>
        </w:tc>
      </w:tr>
      <w:tr w:rsidR="00AE6A72" w:rsidRPr="008C6A6D" w14:paraId="07BF0D4C" w14:textId="77777777" w:rsidTr="001306DD">
        <w:trPr>
          <w:trHeight w:val="2891"/>
        </w:trPr>
        <w:tc>
          <w:tcPr>
            <w:tcW w:w="3828" w:type="dxa"/>
            <w:vAlign w:val="center"/>
          </w:tcPr>
          <w:p w14:paraId="7EB40C18" w14:textId="77777777" w:rsidR="00AE6A72" w:rsidRPr="008C6A6D" w:rsidRDefault="00AE6A72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16CEBD" wp14:editId="0FCF3A02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81915</wp:posOffset>
                      </wp:positionV>
                      <wp:extent cx="1076325" cy="247015"/>
                      <wp:effectExtent l="0" t="0" r="0" b="635"/>
                      <wp:wrapNone/>
                      <wp:docPr id="80" name="Text 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AA2CDC" w14:textId="04DB519E" w:rsidR="00746B42" w:rsidRPr="008379B8" w:rsidRDefault="00746B42" w:rsidP="00AE6A72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-25</w:t>
                                  </w:r>
                                  <w:r w:rsidRPr="001E27A9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°C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1E27A9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-15°C</w:t>
                                  </w:r>
                                  <w:r w:rsidRPr="008379B8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6CE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left:0;text-align:left;margin-left:24.2pt;margin-top:6.45pt;width:84.75pt;height:1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" filled="f" stroked="f" strokeweight=".5pt">
                      <v:textbox>
                        <w:txbxContent>
                          <w:p w14:paraId="51AA2CDC" w14:textId="04DB519E" w:rsidR="00746B42" w:rsidRPr="008379B8" w:rsidRDefault="00746B42" w:rsidP="00AE6A7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-25</w:t>
                            </w:r>
                            <w:r w:rsidRPr="001E27A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°C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</w:t>
                            </w:r>
                            <w:r w:rsidRPr="001E27A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-15°C</w:t>
                            </w:r>
                            <w:r w:rsidRPr="008379B8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6A6D">
              <w:rPr>
                <w:noProof/>
                <w:szCs w:val="22"/>
              </w:rPr>
              <w:drawing>
                <wp:inline distT="0" distB="0" distL="0" distR="0" wp14:anchorId="5E72FE83" wp14:editId="7C9AC818">
                  <wp:extent cx="1724025" cy="17240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vAlign w:val="center"/>
          </w:tcPr>
          <w:p w14:paraId="5C40FAEA" w14:textId="2F15E4A3" w:rsidR="00AE6A72" w:rsidRPr="008C6A6D" w:rsidRDefault="00CF5BBA" w:rsidP="008C6A6D">
            <w:pPr>
              <w:rPr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ILI</w:t>
            </w:r>
          </w:p>
        </w:tc>
        <w:tc>
          <w:tcPr>
            <w:tcW w:w="3826" w:type="dxa"/>
            <w:vAlign w:val="center"/>
          </w:tcPr>
          <w:p w14:paraId="43E6C923" w14:textId="77777777" w:rsidR="00AE6A72" w:rsidRPr="008C6A6D" w:rsidRDefault="00AE6A72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FB3F1F" wp14:editId="29C956B5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116205</wp:posOffset>
                      </wp:positionV>
                      <wp:extent cx="958215" cy="247015"/>
                      <wp:effectExtent l="0" t="0" r="0" b="635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821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2E847" w14:textId="06490BB3" w:rsidR="00746B42" w:rsidRPr="004C7957" w:rsidRDefault="00746B42" w:rsidP="00AE6A72">
                                  <w:pPr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 xml:space="preserve">2°C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d</w:t>
                                  </w: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o 8°C</w:t>
                                  </w:r>
                                  <w:r w:rsidRPr="008379B8"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B3F1F" id="Text Box 81" o:spid="_x0000_s1027" type="#_x0000_t202" style="position:absolute;left:0;text-align:left;margin-left:36.5pt;margin-top:9.15pt;width:75.45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" filled="f" stroked="f" strokeweight=".5pt">
                      <v:textbox>
                        <w:txbxContent>
                          <w:p w14:paraId="5E82E847" w14:textId="06490BB3" w:rsidR="00746B42" w:rsidRPr="004C7957" w:rsidRDefault="00746B42" w:rsidP="00AE6A7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2°C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d</w:t>
                            </w: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o 8°C</w:t>
                            </w:r>
                            <w:r w:rsidRPr="008379B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6A6D">
              <w:rPr>
                <w:noProof/>
                <w:szCs w:val="22"/>
              </w:rPr>
              <w:drawing>
                <wp:inline distT="0" distB="0" distL="0" distR="0" wp14:anchorId="6785B4AA" wp14:editId="0F70C53D">
                  <wp:extent cx="1828800" cy="176212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A72" w:rsidRPr="008C6A6D" w14:paraId="5B72EEBE" w14:textId="77777777" w:rsidTr="001306DD">
        <w:tc>
          <w:tcPr>
            <w:tcW w:w="4535" w:type="dxa"/>
            <w:gridSpan w:val="2"/>
          </w:tcPr>
          <w:p w14:paraId="476DDE52" w14:textId="3CD4BDF8" w:rsidR="00AE6A72" w:rsidRPr="008C6A6D" w:rsidRDefault="00C20A1B" w:rsidP="008C6A6D">
            <w:pPr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Da je čuvate u zamrzivaču</w:t>
            </w:r>
          </w:p>
          <w:p w14:paraId="5CF6D517" w14:textId="5FCCF572" w:rsidR="00AE6A72" w:rsidRPr="008C6A6D" w:rsidRDefault="00C20A1B" w:rsidP="008C6A6D">
            <w:pPr>
              <w:keepNext/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 xml:space="preserve">Ova </w:t>
            </w:r>
            <w:r w:rsidR="00AE6A72" w:rsidRPr="008C6A6D">
              <w:rPr>
                <w:bCs/>
                <w:szCs w:val="22"/>
                <w:lang w:val="sr-Latn-RS"/>
              </w:rPr>
              <w:t xml:space="preserve">vakcina </w:t>
            </w:r>
            <w:r w:rsidRPr="008C6A6D">
              <w:rPr>
                <w:bCs/>
                <w:szCs w:val="22"/>
                <w:lang w:val="sr-Latn-RS"/>
              </w:rPr>
              <w:t xml:space="preserve">se može čuvati i transportovati zamrznuta na temperaturi od </w:t>
            </w:r>
            <w:r w:rsidR="00AE6A72" w:rsidRPr="008C6A6D">
              <w:rPr>
                <w:b/>
                <w:szCs w:val="22"/>
                <w:lang w:val="sr-Latn-RS"/>
              </w:rPr>
              <w:t xml:space="preserve">-25°C </w:t>
            </w:r>
            <w:r w:rsidRPr="008C6A6D">
              <w:rPr>
                <w:b/>
                <w:szCs w:val="22"/>
                <w:lang w:val="sr-Latn-RS"/>
              </w:rPr>
              <w:t>d</w:t>
            </w:r>
            <w:r w:rsidR="00AE6A72" w:rsidRPr="008C6A6D">
              <w:rPr>
                <w:b/>
                <w:szCs w:val="22"/>
                <w:lang w:val="sr-Latn-RS"/>
              </w:rPr>
              <w:t>o -15°C</w:t>
            </w:r>
            <w:r w:rsidR="00AE6A72" w:rsidRPr="008C6A6D">
              <w:rPr>
                <w:bCs/>
                <w:szCs w:val="22"/>
                <w:lang w:val="sr-Latn-RS"/>
              </w:rPr>
              <w:t>.</w:t>
            </w:r>
          </w:p>
          <w:p w14:paraId="0459C361" w14:textId="3C84F976" w:rsidR="00AE6A72" w:rsidRPr="008C6A6D" w:rsidRDefault="00E101E1" w:rsidP="008C6A6D">
            <w:pPr>
              <w:keepNext/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R</w:t>
            </w:r>
            <w:r w:rsidR="00C20A1B" w:rsidRPr="008C6A6D">
              <w:rPr>
                <w:bCs/>
                <w:szCs w:val="22"/>
                <w:lang w:val="sr-Latn-RS"/>
              </w:rPr>
              <w:t xml:space="preserve">ok upotrebe za </w:t>
            </w:r>
            <w:r w:rsidR="001360B8" w:rsidRPr="008C6A6D">
              <w:rPr>
                <w:bCs/>
                <w:szCs w:val="22"/>
                <w:lang w:val="sr-Latn-RS"/>
              </w:rPr>
              <w:t xml:space="preserve">čuvanje u zamrzivaču </w:t>
            </w:r>
            <w:r w:rsidR="00C20A1B" w:rsidRPr="008C6A6D">
              <w:rPr>
                <w:bCs/>
                <w:szCs w:val="22"/>
                <w:lang w:val="sr-Latn-RS"/>
              </w:rPr>
              <w:t xml:space="preserve">je naštampan na  bočici i kartonskoj kutiji </w:t>
            </w:r>
            <w:r w:rsidR="000F34D9" w:rsidRPr="008C6A6D">
              <w:rPr>
                <w:bCs/>
                <w:szCs w:val="22"/>
                <w:lang w:val="sr-Latn-RS"/>
              </w:rPr>
              <w:t>poslije</w:t>
            </w:r>
            <w:r w:rsidR="00C20A1B" w:rsidRPr="008C6A6D">
              <w:rPr>
                <w:bCs/>
                <w:szCs w:val="22"/>
                <w:lang w:val="sr-Latn-RS"/>
              </w:rPr>
              <w:t xml:space="preserve"> oznake </w:t>
            </w:r>
            <w:r w:rsidR="00AE6A72" w:rsidRPr="008C6A6D">
              <w:rPr>
                <w:bCs/>
                <w:szCs w:val="22"/>
                <w:lang w:val="sr-Latn-RS"/>
              </w:rPr>
              <w:t>“EXP” (</w:t>
            </w:r>
            <w:r w:rsidR="006C6B4B" w:rsidRPr="008C6A6D">
              <w:rPr>
                <w:bCs/>
                <w:szCs w:val="22"/>
                <w:lang w:val="sr-Latn-RS"/>
              </w:rPr>
              <w:t>vidjeti</w:t>
            </w:r>
            <w:r w:rsidR="00AE6A72" w:rsidRPr="008C6A6D">
              <w:rPr>
                <w:bCs/>
                <w:szCs w:val="22"/>
                <w:lang w:val="sr-Latn-RS"/>
              </w:rPr>
              <w:t xml:space="preserve"> </w:t>
            </w:r>
            <w:r w:rsidR="00900CD0" w:rsidRPr="008C6A6D">
              <w:rPr>
                <w:bCs/>
                <w:szCs w:val="22"/>
                <w:lang w:val="sr-Latn-RS"/>
              </w:rPr>
              <w:t>dio </w:t>
            </w:r>
            <w:r w:rsidR="00AE6A72" w:rsidRPr="008C6A6D">
              <w:rPr>
                <w:bCs/>
                <w:szCs w:val="22"/>
                <w:lang w:val="sr-Latn-RS"/>
              </w:rPr>
              <w:t>6.4).</w:t>
            </w:r>
          </w:p>
        </w:tc>
        <w:tc>
          <w:tcPr>
            <w:tcW w:w="4536" w:type="dxa"/>
            <w:gridSpan w:val="2"/>
          </w:tcPr>
          <w:p w14:paraId="02A9028F" w14:textId="73EA6840" w:rsidR="00AE6A72" w:rsidRPr="008C6A6D" w:rsidRDefault="00C20A1B" w:rsidP="008C6A6D">
            <w:pPr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Čuvati u frižideru</w:t>
            </w:r>
          </w:p>
          <w:p w14:paraId="28D3E2C5" w14:textId="0E413689" w:rsidR="00AE6A72" w:rsidRPr="008C6A6D" w:rsidRDefault="00C20A1B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>V</w:t>
            </w:r>
            <w:r w:rsidR="00AE6A72" w:rsidRPr="008C6A6D">
              <w:rPr>
                <w:bCs/>
                <w:szCs w:val="22"/>
                <w:lang w:val="sr-Latn-RS"/>
              </w:rPr>
              <w:t xml:space="preserve">akcina </w:t>
            </w:r>
            <w:r w:rsidRPr="008C6A6D">
              <w:rPr>
                <w:bCs/>
                <w:szCs w:val="22"/>
                <w:lang w:val="sr-Latn-RS"/>
              </w:rPr>
              <w:t>se može čuvati i transportovati na temperaturi od</w:t>
            </w:r>
            <w:r w:rsidR="00AE6A72" w:rsidRPr="008C6A6D">
              <w:rPr>
                <w:bCs/>
                <w:szCs w:val="22"/>
                <w:lang w:val="sr-Latn-RS"/>
              </w:rPr>
              <w:t xml:space="preserve"> </w:t>
            </w:r>
            <w:r w:rsidR="00AE6A72" w:rsidRPr="008C6A6D">
              <w:rPr>
                <w:b/>
                <w:szCs w:val="22"/>
                <w:lang w:val="sr-Latn-RS"/>
              </w:rPr>
              <w:t xml:space="preserve">2°C </w:t>
            </w:r>
            <w:r w:rsidRPr="008C6A6D">
              <w:rPr>
                <w:b/>
                <w:szCs w:val="22"/>
                <w:lang w:val="sr-Latn-RS"/>
              </w:rPr>
              <w:t>d</w:t>
            </w:r>
            <w:r w:rsidR="00AE6A72" w:rsidRPr="008C6A6D">
              <w:rPr>
                <w:b/>
                <w:szCs w:val="22"/>
                <w:lang w:val="sr-Latn-RS"/>
              </w:rPr>
              <w:t>o 8°C</w:t>
            </w:r>
            <w:r w:rsidR="00AE6A72" w:rsidRPr="008C6A6D">
              <w:rPr>
                <w:bCs/>
                <w:szCs w:val="22"/>
                <w:lang w:val="sr-Latn-RS"/>
              </w:rPr>
              <w:t xml:space="preserve"> </w:t>
            </w:r>
            <w:r w:rsidRPr="008C6A6D">
              <w:rPr>
                <w:bCs/>
                <w:szCs w:val="22"/>
                <w:lang w:val="sr-Latn-RS"/>
              </w:rPr>
              <w:t>tokom jednog ne</w:t>
            </w:r>
            <w:r w:rsidR="00281492" w:rsidRPr="008C6A6D">
              <w:rPr>
                <w:bCs/>
                <w:szCs w:val="22"/>
                <w:lang w:val="sr-Latn-RS"/>
              </w:rPr>
              <w:t>pr</w:t>
            </w:r>
            <w:r w:rsidR="0068173B" w:rsidRPr="008C6A6D">
              <w:rPr>
                <w:bCs/>
                <w:szCs w:val="22"/>
                <w:lang w:val="sr-Latn-RS"/>
              </w:rPr>
              <w:t>e</w:t>
            </w:r>
            <w:r w:rsidRPr="008C6A6D">
              <w:rPr>
                <w:bCs/>
                <w:szCs w:val="22"/>
                <w:lang w:val="sr-Latn-RS"/>
              </w:rPr>
              <w:t xml:space="preserve">kinutog </w:t>
            </w:r>
            <w:r w:rsidR="00AE6A72" w:rsidRPr="008C6A6D">
              <w:rPr>
                <w:bCs/>
                <w:szCs w:val="22"/>
                <w:lang w:val="sr-Latn-RS"/>
              </w:rPr>
              <w:t>period</w:t>
            </w:r>
            <w:r w:rsidRPr="008C6A6D">
              <w:rPr>
                <w:bCs/>
                <w:szCs w:val="22"/>
                <w:lang w:val="sr-Latn-RS"/>
              </w:rPr>
              <w:t>a</w:t>
            </w:r>
            <w:r w:rsidR="00AE6A72" w:rsidRPr="008C6A6D">
              <w:rPr>
                <w:bCs/>
                <w:szCs w:val="22"/>
                <w:lang w:val="sr-Latn-RS"/>
              </w:rPr>
              <w:t xml:space="preserve"> </w:t>
            </w:r>
            <w:r w:rsidR="00900CD0" w:rsidRPr="008C6A6D">
              <w:rPr>
                <w:bCs/>
                <w:szCs w:val="22"/>
                <w:lang w:val="sr-Latn-RS"/>
              </w:rPr>
              <w:t xml:space="preserve">do </w:t>
            </w:r>
            <w:r w:rsidRPr="008C6A6D">
              <w:rPr>
                <w:b/>
                <w:szCs w:val="22"/>
                <w:lang w:val="sr-Latn-RS"/>
              </w:rPr>
              <w:t xml:space="preserve">najduže </w:t>
            </w:r>
            <w:r w:rsidR="00F31F96" w:rsidRPr="008C6A6D">
              <w:rPr>
                <w:b/>
                <w:szCs w:val="22"/>
                <w:lang w:val="sr-Latn-RS"/>
              </w:rPr>
              <w:t>4</w:t>
            </w:r>
            <w:r w:rsidR="00900CD0" w:rsidRPr="008C6A6D">
              <w:rPr>
                <w:b/>
                <w:szCs w:val="22"/>
                <w:lang w:val="sr-Latn-RS"/>
              </w:rPr>
              <w:t>,</w:t>
            </w:r>
            <w:r w:rsidR="00F31F96" w:rsidRPr="008C6A6D">
              <w:rPr>
                <w:b/>
                <w:szCs w:val="22"/>
                <w:lang w:val="sr-Latn-RS"/>
              </w:rPr>
              <w:t>5</w:t>
            </w:r>
            <w:r w:rsidRPr="008C6A6D">
              <w:rPr>
                <w:b/>
                <w:szCs w:val="22"/>
                <w:lang w:val="sr-Latn-RS"/>
              </w:rPr>
              <w:t xml:space="preserve"> </w:t>
            </w:r>
            <w:r w:rsidR="006C6B4B" w:rsidRPr="008C6A6D">
              <w:rPr>
                <w:b/>
                <w:szCs w:val="22"/>
                <w:lang w:val="sr-Latn-RS"/>
              </w:rPr>
              <w:t>mjeseca</w:t>
            </w:r>
            <w:r w:rsidR="00AE6A72" w:rsidRPr="008C6A6D">
              <w:rPr>
                <w:bCs/>
                <w:szCs w:val="22"/>
                <w:lang w:val="sr-Latn-RS"/>
              </w:rPr>
              <w:t xml:space="preserve">, </w:t>
            </w:r>
            <w:r w:rsidRPr="008C6A6D">
              <w:rPr>
                <w:bCs/>
                <w:szCs w:val="22"/>
                <w:lang w:val="sr-Latn-RS"/>
              </w:rPr>
              <w:t xml:space="preserve">pri čemu se ne </w:t>
            </w:r>
            <w:r w:rsidR="0068173B" w:rsidRPr="008C6A6D">
              <w:rPr>
                <w:bCs/>
                <w:szCs w:val="22"/>
                <w:lang w:val="sr-Latn-RS"/>
              </w:rPr>
              <w:t>smije</w:t>
            </w:r>
            <w:r w:rsidRPr="008C6A6D">
              <w:rPr>
                <w:bCs/>
                <w:szCs w:val="22"/>
                <w:lang w:val="sr-Latn-RS"/>
              </w:rPr>
              <w:t xml:space="preserve"> </w:t>
            </w:r>
            <w:r w:rsidR="00281492" w:rsidRPr="008C6A6D">
              <w:rPr>
                <w:bCs/>
                <w:szCs w:val="22"/>
                <w:lang w:val="sr-Latn-RS"/>
              </w:rPr>
              <w:t>pr</w:t>
            </w:r>
            <w:r w:rsidR="0068173B" w:rsidRPr="008C6A6D">
              <w:rPr>
                <w:bCs/>
                <w:szCs w:val="22"/>
                <w:lang w:val="sr-Latn-RS"/>
              </w:rPr>
              <w:t>e</w:t>
            </w:r>
            <w:r w:rsidRPr="008C6A6D">
              <w:rPr>
                <w:bCs/>
                <w:szCs w:val="22"/>
                <w:lang w:val="sr-Latn-RS"/>
              </w:rPr>
              <w:t>koračiti</w:t>
            </w:r>
            <w:r w:rsidR="00AE6A72" w:rsidRPr="008C6A6D">
              <w:rPr>
                <w:bCs/>
                <w:szCs w:val="22"/>
                <w:lang w:val="sr-Latn-RS"/>
              </w:rPr>
              <w:t xml:space="preserve"> original</w:t>
            </w:r>
            <w:r w:rsidRPr="008C6A6D">
              <w:rPr>
                <w:bCs/>
                <w:szCs w:val="22"/>
                <w:lang w:val="sr-Latn-RS"/>
              </w:rPr>
              <w:t>ni rok upotrebe</w:t>
            </w:r>
            <w:r w:rsidR="00AE6A72" w:rsidRPr="008C6A6D">
              <w:rPr>
                <w:bCs/>
                <w:szCs w:val="22"/>
                <w:lang w:val="sr-Latn-RS"/>
              </w:rPr>
              <w:t xml:space="preserve"> (EXP).</w:t>
            </w:r>
          </w:p>
          <w:p w14:paraId="63AF6999" w14:textId="035E35B0" w:rsidR="00AE6A72" w:rsidRPr="008C6A6D" w:rsidRDefault="00C20A1B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szCs w:val="22"/>
                <w:lang w:val="sr-Latn-RS"/>
              </w:rPr>
              <w:t xml:space="preserve">Kada se ovaj proizvod </w:t>
            </w:r>
            <w:r w:rsidR="00281492" w:rsidRPr="008C6A6D">
              <w:rPr>
                <w:bCs/>
                <w:szCs w:val="22"/>
                <w:lang w:val="sr-Latn-RS"/>
              </w:rPr>
              <w:t>pr</w:t>
            </w:r>
            <w:r w:rsidR="0068173B" w:rsidRPr="008C6A6D">
              <w:rPr>
                <w:bCs/>
                <w:szCs w:val="22"/>
                <w:lang w:val="sr-Latn-RS"/>
              </w:rPr>
              <w:t>e</w:t>
            </w:r>
            <w:r w:rsidR="00281492" w:rsidRPr="008C6A6D">
              <w:rPr>
                <w:bCs/>
                <w:szCs w:val="22"/>
                <w:lang w:val="sr-Latn-RS"/>
              </w:rPr>
              <w:t>mj</w:t>
            </w:r>
            <w:r w:rsidRPr="008C6A6D">
              <w:rPr>
                <w:bCs/>
                <w:szCs w:val="22"/>
                <w:lang w:val="sr-Latn-RS"/>
              </w:rPr>
              <w:t>esti u</w:t>
            </w:r>
            <w:r w:rsidR="00AE6A72" w:rsidRPr="008C6A6D">
              <w:rPr>
                <w:bCs/>
                <w:szCs w:val="22"/>
                <w:lang w:val="sr-Latn-RS"/>
              </w:rPr>
              <w:t xml:space="preserve"> </w:t>
            </w:r>
            <w:r w:rsidRPr="008C6A6D">
              <w:rPr>
                <w:b/>
                <w:szCs w:val="22"/>
                <w:lang w:val="sr-Latn-RS"/>
              </w:rPr>
              <w:t>frižider</w:t>
            </w:r>
            <w:r w:rsidR="001360B8" w:rsidRPr="008C6A6D">
              <w:rPr>
                <w:b/>
                <w:szCs w:val="22"/>
                <w:lang w:val="sr-Latn-RS"/>
              </w:rPr>
              <w:t>,</w:t>
            </w:r>
            <w:r w:rsidRPr="008C6A6D">
              <w:rPr>
                <w:b/>
                <w:szCs w:val="22"/>
                <w:lang w:val="sr-Latn-RS"/>
              </w:rPr>
              <w:t xml:space="preserve"> na temperaturu od</w:t>
            </w:r>
            <w:r w:rsidR="00AE6A72" w:rsidRPr="008C6A6D">
              <w:rPr>
                <w:b/>
                <w:szCs w:val="22"/>
                <w:lang w:val="sr-Latn-RS"/>
              </w:rPr>
              <w:t xml:space="preserve"> 2°C </w:t>
            </w:r>
            <w:r w:rsidRPr="008C6A6D">
              <w:rPr>
                <w:b/>
                <w:szCs w:val="22"/>
                <w:lang w:val="sr-Latn-RS"/>
              </w:rPr>
              <w:t>d</w:t>
            </w:r>
            <w:r w:rsidR="00AE6A72" w:rsidRPr="008C6A6D">
              <w:rPr>
                <w:b/>
                <w:szCs w:val="22"/>
                <w:lang w:val="sr-Latn-RS"/>
              </w:rPr>
              <w:t>o 8°C</w:t>
            </w:r>
            <w:r w:rsidR="00AE6A72" w:rsidRPr="008C6A6D">
              <w:rPr>
                <w:bCs/>
                <w:szCs w:val="22"/>
                <w:lang w:val="sr-Latn-RS"/>
              </w:rPr>
              <w:t xml:space="preserve">, </w:t>
            </w:r>
            <w:r w:rsidRPr="008C6A6D">
              <w:rPr>
                <w:bCs/>
                <w:szCs w:val="22"/>
                <w:lang w:val="sr-Latn-RS"/>
              </w:rPr>
              <w:t>ažurirani rok upotrebe se mora napisati na spoljašnjoj kartonskoj kutiji i do tog ažuriranog roka upotrebe</w:t>
            </w:r>
            <w:r w:rsidR="00AE6A72" w:rsidRPr="008C6A6D">
              <w:rPr>
                <w:bCs/>
                <w:szCs w:val="22"/>
                <w:lang w:val="sr-Latn-RS"/>
              </w:rPr>
              <w:t xml:space="preserve"> vakcina </w:t>
            </w:r>
            <w:r w:rsidRPr="008C6A6D">
              <w:rPr>
                <w:bCs/>
                <w:szCs w:val="22"/>
                <w:lang w:val="sr-Latn-RS"/>
              </w:rPr>
              <w:t>se mora upotr</w:t>
            </w:r>
            <w:r w:rsidR="00900CD0" w:rsidRPr="008C6A6D">
              <w:rPr>
                <w:bCs/>
                <w:szCs w:val="22"/>
                <w:lang w:val="sr-Latn-RS"/>
              </w:rPr>
              <w:t>ij</w:t>
            </w:r>
            <w:r w:rsidRPr="008C6A6D">
              <w:rPr>
                <w:bCs/>
                <w:szCs w:val="22"/>
                <w:lang w:val="sr-Latn-RS"/>
              </w:rPr>
              <w:t xml:space="preserve">ebiti ili </w:t>
            </w:r>
            <w:r w:rsidR="00E101E1" w:rsidRPr="008C6A6D">
              <w:rPr>
                <w:bCs/>
                <w:szCs w:val="22"/>
                <w:lang w:val="sr-Latn-RS"/>
              </w:rPr>
              <w:t>odlož</w:t>
            </w:r>
            <w:r w:rsidRPr="008C6A6D">
              <w:rPr>
                <w:bCs/>
                <w:szCs w:val="22"/>
                <w:lang w:val="sr-Latn-RS"/>
              </w:rPr>
              <w:t>iti</w:t>
            </w:r>
            <w:r w:rsidR="00AE6A72" w:rsidRPr="008C6A6D">
              <w:rPr>
                <w:bCs/>
                <w:szCs w:val="22"/>
                <w:lang w:val="sr-Latn-RS"/>
              </w:rPr>
              <w:t xml:space="preserve">. </w:t>
            </w:r>
            <w:r w:rsidRPr="008C6A6D">
              <w:rPr>
                <w:b/>
                <w:szCs w:val="22"/>
                <w:lang w:val="sr-Latn-RS"/>
              </w:rPr>
              <w:t>O</w:t>
            </w:r>
            <w:r w:rsidR="00AE6A72" w:rsidRPr="008C6A6D">
              <w:rPr>
                <w:b/>
                <w:szCs w:val="22"/>
                <w:lang w:val="sr-Latn-RS"/>
              </w:rPr>
              <w:t>riginal</w:t>
            </w:r>
            <w:r w:rsidRPr="008C6A6D">
              <w:rPr>
                <w:b/>
                <w:szCs w:val="22"/>
                <w:lang w:val="sr-Latn-RS"/>
              </w:rPr>
              <w:t xml:space="preserve">ni rok upotrebe se mora </w:t>
            </w:r>
            <w:r w:rsidR="00F31F96" w:rsidRPr="008C6A6D">
              <w:rPr>
                <w:b/>
                <w:szCs w:val="22"/>
                <w:lang w:val="sr-Latn-RS"/>
              </w:rPr>
              <w:t>precrtati</w:t>
            </w:r>
            <w:r w:rsidR="00AE6A72" w:rsidRPr="008C6A6D">
              <w:rPr>
                <w:b/>
                <w:szCs w:val="22"/>
                <w:lang w:val="sr-Latn-RS"/>
              </w:rPr>
              <w:t xml:space="preserve"> </w:t>
            </w:r>
            <w:r w:rsidR="00AE6A72" w:rsidRPr="008C6A6D">
              <w:rPr>
                <w:bCs/>
                <w:szCs w:val="22"/>
                <w:lang w:val="sr-Latn-RS"/>
              </w:rPr>
              <w:t>(</w:t>
            </w:r>
            <w:r w:rsidR="006C6B4B" w:rsidRPr="008C6A6D">
              <w:rPr>
                <w:bCs/>
                <w:szCs w:val="22"/>
                <w:lang w:val="sr-Latn-RS"/>
              </w:rPr>
              <w:t>vidjeti</w:t>
            </w:r>
            <w:r w:rsidR="00AE6A72" w:rsidRPr="008C6A6D">
              <w:rPr>
                <w:bCs/>
                <w:szCs w:val="22"/>
                <w:lang w:val="sr-Latn-RS"/>
              </w:rPr>
              <w:t xml:space="preserve"> </w:t>
            </w:r>
            <w:r w:rsidR="00900CD0" w:rsidRPr="008C6A6D">
              <w:rPr>
                <w:bCs/>
                <w:szCs w:val="22"/>
                <w:lang w:val="sr-Latn-RS"/>
              </w:rPr>
              <w:t>dio </w:t>
            </w:r>
            <w:r w:rsidR="00AE6A72" w:rsidRPr="008C6A6D">
              <w:rPr>
                <w:bCs/>
                <w:szCs w:val="22"/>
                <w:lang w:val="sr-Latn-RS"/>
              </w:rPr>
              <w:t>6.4).</w:t>
            </w:r>
          </w:p>
        </w:tc>
      </w:tr>
      <w:tr w:rsidR="00AE6A72" w:rsidRPr="008C6A6D" w14:paraId="3B61EFFF" w14:textId="77777777" w:rsidTr="001306DD">
        <w:tc>
          <w:tcPr>
            <w:tcW w:w="9071" w:type="dxa"/>
            <w:gridSpan w:val="4"/>
          </w:tcPr>
          <w:p w14:paraId="633DD8E5" w14:textId="77777777" w:rsidR="00AE6A72" w:rsidRPr="008C6A6D" w:rsidRDefault="00AE6A72" w:rsidP="008C6A6D">
            <w:pPr>
              <w:keepNext/>
              <w:rPr>
                <w:b/>
                <w:szCs w:val="22"/>
                <w:lang w:val="sr-Latn-RS"/>
              </w:rPr>
            </w:pPr>
          </w:p>
          <w:p w14:paraId="56B6BC48" w14:textId="1644010C" w:rsidR="00AE6A72" w:rsidRPr="008C6A6D" w:rsidRDefault="00C20A1B" w:rsidP="008C6A6D">
            <w:pPr>
              <w:keepNext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AKO VAM JE</w:t>
            </w:r>
            <w:r w:rsidR="00AE6A72" w:rsidRPr="008C6A6D">
              <w:rPr>
                <w:b/>
                <w:szCs w:val="22"/>
                <w:lang w:val="sr-Latn-RS"/>
              </w:rPr>
              <w:t xml:space="preserve"> VAKCINA </w:t>
            </w:r>
            <w:r w:rsidRPr="008C6A6D">
              <w:rPr>
                <w:b/>
                <w:szCs w:val="22"/>
                <w:lang w:val="sr-Latn-RS"/>
              </w:rPr>
              <w:t xml:space="preserve">STIGLA </w:t>
            </w:r>
            <w:r w:rsidR="001360B8" w:rsidRPr="008C6A6D">
              <w:rPr>
                <w:b/>
                <w:szCs w:val="22"/>
                <w:lang w:val="sr-Latn-RS"/>
              </w:rPr>
              <w:t>ODMRZNUTA</w:t>
            </w:r>
            <w:r w:rsidR="00900CD0" w:rsidRPr="008C6A6D">
              <w:rPr>
                <w:b/>
                <w:szCs w:val="22"/>
                <w:lang w:val="sr-Latn-RS"/>
              </w:rPr>
              <w:t>,</w:t>
            </w:r>
            <w:r w:rsidRPr="008C6A6D">
              <w:rPr>
                <w:b/>
                <w:szCs w:val="22"/>
                <w:lang w:val="sr-Latn-RS"/>
              </w:rPr>
              <w:t xml:space="preserve"> NA </w:t>
            </w:r>
            <w:r w:rsidR="00900CD0" w:rsidRPr="008C6A6D">
              <w:rPr>
                <w:b/>
                <w:szCs w:val="22"/>
                <w:lang w:val="sr-Latn-RS"/>
              </w:rPr>
              <w:t xml:space="preserve">TEMPERATURI </w:t>
            </w:r>
            <w:r w:rsidRPr="008C6A6D">
              <w:rPr>
                <w:b/>
                <w:szCs w:val="22"/>
                <w:lang w:val="sr-Latn-RS"/>
              </w:rPr>
              <w:t>OD</w:t>
            </w:r>
            <w:r w:rsidR="00AE6A72" w:rsidRPr="008C6A6D">
              <w:rPr>
                <w:b/>
                <w:szCs w:val="22"/>
                <w:lang w:val="sr-Latn-RS"/>
              </w:rPr>
              <w:t xml:space="preserve"> 2°C </w:t>
            </w:r>
            <w:r w:rsidRPr="008C6A6D">
              <w:rPr>
                <w:b/>
                <w:szCs w:val="22"/>
                <w:lang w:val="sr-Latn-RS"/>
              </w:rPr>
              <w:t>d</w:t>
            </w:r>
            <w:r w:rsidR="00AE6A72" w:rsidRPr="008C6A6D">
              <w:rPr>
                <w:b/>
                <w:szCs w:val="22"/>
                <w:lang w:val="sr-Latn-RS"/>
              </w:rPr>
              <w:t>o 8°C</w:t>
            </w:r>
            <w:r w:rsidR="00900CD0" w:rsidRPr="008C6A6D">
              <w:rPr>
                <w:b/>
                <w:szCs w:val="22"/>
                <w:lang w:val="sr-Latn-RS"/>
              </w:rPr>
              <w:t>,</w:t>
            </w:r>
            <w:r w:rsidR="00AE6A72" w:rsidRPr="008C6A6D">
              <w:rPr>
                <w:b/>
                <w:szCs w:val="22"/>
                <w:lang w:val="sr-Latn-RS"/>
              </w:rPr>
              <w:t xml:space="preserve"> </w:t>
            </w:r>
            <w:r w:rsidR="00804172" w:rsidRPr="008C6A6D">
              <w:rPr>
                <w:b/>
                <w:szCs w:val="22"/>
                <w:lang w:val="sr-Latn-RS"/>
              </w:rPr>
              <w:t>potrebno je da je čuvate u frižideru</w:t>
            </w:r>
            <w:r w:rsidR="00AE6A72" w:rsidRPr="008C6A6D">
              <w:rPr>
                <w:b/>
                <w:szCs w:val="22"/>
                <w:lang w:val="sr-Latn-RS"/>
              </w:rPr>
              <w:t>:</w:t>
            </w:r>
          </w:p>
        </w:tc>
      </w:tr>
      <w:tr w:rsidR="00AE6A72" w:rsidRPr="008C6A6D" w14:paraId="4E2A3F17" w14:textId="77777777" w:rsidTr="001306DD">
        <w:trPr>
          <w:trHeight w:val="2774"/>
        </w:trPr>
        <w:tc>
          <w:tcPr>
            <w:tcW w:w="9071" w:type="dxa"/>
            <w:gridSpan w:val="4"/>
            <w:vAlign w:val="center"/>
          </w:tcPr>
          <w:p w14:paraId="3740DB4F" w14:textId="49E8EE7B" w:rsidR="00AE6A72" w:rsidRPr="008C6A6D" w:rsidRDefault="00AE6A72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4B62B7" wp14:editId="0B16F11B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103835</wp:posOffset>
                      </wp:positionV>
                      <wp:extent cx="828675" cy="247015"/>
                      <wp:effectExtent l="0" t="0" r="0" b="635"/>
                      <wp:wrapNone/>
                      <wp:docPr id="78" name="Text Box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C6C16E" w14:textId="77777777" w:rsidR="00746B42" w:rsidRPr="004C7957" w:rsidRDefault="00746B42" w:rsidP="00AE6A72">
                                  <w:pPr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2°C to 8°C</w:t>
                                  </w:r>
                                  <w:r w:rsidRPr="008379B8"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B62B7" id="Text Box 78" o:spid="_x0000_s1028" type="#_x0000_t202" style="position:absolute;left:0;text-align:left;margin-left:183.45pt;margin-top:8.2pt;width:65.25pt;height:1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" filled="f" stroked="f" strokeweight=".5pt">
                      <v:textbox>
                        <w:txbxContent>
                          <w:p w14:paraId="64C6C16E" w14:textId="77777777" w:rsidR="00746B42" w:rsidRPr="004C7957" w:rsidRDefault="00746B42" w:rsidP="00AE6A7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2°C to 8°C</w:t>
                            </w:r>
                            <w:r w:rsidRPr="008379B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90A" w:rsidRPr="008C6A6D">
              <w:rPr>
                <w:noProof/>
                <w:szCs w:val="22"/>
              </w:rPr>
              <w:drawing>
                <wp:inline distT="0" distB="0" distL="0" distR="0" wp14:anchorId="39C838A4" wp14:editId="5131CBDC">
                  <wp:extent cx="1828800" cy="1762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A72" w:rsidRPr="008C6A6D" w14:paraId="21986815" w14:textId="77777777" w:rsidTr="001306DD">
        <w:tc>
          <w:tcPr>
            <w:tcW w:w="9071" w:type="dxa"/>
            <w:gridSpan w:val="4"/>
          </w:tcPr>
          <w:p w14:paraId="45C32395" w14:textId="0955139A" w:rsidR="00AE6A72" w:rsidRPr="008C6A6D" w:rsidRDefault="00AE6A72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w:drawing>
                <wp:inline distT="0" distB="0" distL="0" distR="0" wp14:anchorId="79824482" wp14:editId="158B3281">
                  <wp:extent cx="238125" cy="20002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A6D">
              <w:rPr>
                <w:b/>
                <w:bCs/>
                <w:szCs w:val="22"/>
                <w:lang w:val="sr-Latn-RS"/>
              </w:rPr>
              <w:t xml:space="preserve"> </w:t>
            </w:r>
            <w:r w:rsidR="00804172" w:rsidRPr="008C6A6D">
              <w:rPr>
                <w:b/>
                <w:bCs/>
                <w:szCs w:val="22"/>
                <w:lang w:val="sr-Latn-RS"/>
              </w:rPr>
              <w:t>Nemojte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804172" w:rsidRPr="008C6A6D">
              <w:rPr>
                <w:szCs w:val="22"/>
                <w:lang w:val="sr-Latn-RS"/>
              </w:rPr>
              <w:t xml:space="preserve">ponovo zamrzavati </w:t>
            </w:r>
            <w:r w:rsidR="00B62E82" w:rsidRPr="008C6A6D">
              <w:rPr>
                <w:szCs w:val="22"/>
                <w:lang w:val="sr-Latn-RS"/>
              </w:rPr>
              <w:t xml:space="preserve">vakcinu </w:t>
            </w:r>
            <w:r w:rsidR="00804172" w:rsidRPr="008C6A6D">
              <w:rPr>
                <w:szCs w:val="22"/>
                <w:lang w:val="sr-Latn-RS"/>
              </w:rPr>
              <w:t xml:space="preserve">ako </w:t>
            </w:r>
            <w:r w:rsidR="00B62E82" w:rsidRPr="008C6A6D">
              <w:rPr>
                <w:szCs w:val="22"/>
                <w:lang w:val="sr-Latn-RS"/>
              </w:rPr>
              <w:t>je isporučena već odmrznuta</w:t>
            </w:r>
            <w:r w:rsidR="0095490A" w:rsidRPr="008C6A6D">
              <w:rPr>
                <w:szCs w:val="22"/>
                <w:lang w:val="sr-Latn-RS"/>
              </w:rPr>
              <w:t>,</w:t>
            </w:r>
            <w:r w:rsidR="00804172" w:rsidRPr="008C6A6D">
              <w:rPr>
                <w:szCs w:val="22"/>
                <w:lang w:val="sr-Latn-RS"/>
              </w:rPr>
              <w:t xml:space="preserve"> na temperaturi od</w:t>
            </w:r>
            <w:r w:rsidRPr="008C6A6D">
              <w:rPr>
                <w:szCs w:val="22"/>
                <w:lang w:val="sr-Latn-RS"/>
              </w:rPr>
              <w:t xml:space="preserve"> 2°C </w:t>
            </w:r>
            <w:r w:rsidR="00B62E82" w:rsidRPr="008C6A6D">
              <w:rPr>
                <w:szCs w:val="22"/>
                <w:lang w:val="sr-Latn-RS"/>
              </w:rPr>
              <w:t>d</w:t>
            </w:r>
            <w:r w:rsidRPr="008C6A6D">
              <w:rPr>
                <w:szCs w:val="22"/>
                <w:lang w:val="sr-Latn-RS"/>
              </w:rPr>
              <w:t>o 8°C.</w:t>
            </w:r>
          </w:p>
          <w:p w14:paraId="6A38D6E1" w14:textId="77777777" w:rsidR="00AE6A72" w:rsidRPr="008C6A6D" w:rsidRDefault="00AE6A72" w:rsidP="008C6A6D">
            <w:pPr>
              <w:rPr>
                <w:b/>
                <w:color w:val="000000" w:themeColor="text1"/>
                <w:szCs w:val="22"/>
                <w:lang w:val="sr-Latn-RS"/>
              </w:rPr>
            </w:pPr>
          </w:p>
        </w:tc>
      </w:tr>
      <w:tr w:rsidR="00AE6A72" w:rsidRPr="008C6A6D" w14:paraId="48888E53" w14:textId="77777777" w:rsidTr="001306DD">
        <w:tc>
          <w:tcPr>
            <w:tcW w:w="9071" w:type="dxa"/>
            <w:gridSpan w:val="4"/>
          </w:tcPr>
          <w:p w14:paraId="6EDDA825" w14:textId="5761D9D8" w:rsidR="00AE6A72" w:rsidRPr="008C6A6D" w:rsidRDefault="00AE6A72" w:rsidP="008C6A6D">
            <w:pPr>
              <w:rPr>
                <w:b/>
                <w:color w:val="000000" w:themeColor="text1"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N</w:t>
            </w:r>
            <w:r w:rsidR="00804172" w:rsidRPr="008C6A6D">
              <w:rPr>
                <w:b/>
                <w:bCs/>
                <w:szCs w:val="22"/>
                <w:lang w:val="sr-Latn-RS"/>
              </w:rPr>
              <w:t xml:space="preserve">apomena: </w:t>
            </w:r>
            <w:r w:rsidR="00804172" w:rsidRPr="008C6A6D">
              <w:rPr>
                <w:szCs w:val="22"/>
                <w:lang w:val="sr-Latn-RS"/>
              </w:rPr>
              <w:t xml:space="preserve">Ako </w:t>
            </w:r>
            <w:r w:rsidR="00B62E82" w:rsidRPr="008C6A6D">
              <w:rPr>
                <w:szCs w:val="22"/>
                <w:lang w:val="sr-Latn-RS"/>
              </w:rPr>
              <w:t>je vakcina isporučena u frižideru</w:t>
            </w:r>
            <w:r w:rsidR="00804172" w:rsidRPr="008C6A6D">
              <w:rPr>
                <w:szCs w:val="22"/>
                <w:lang w:val="sr-Latn-RS"/>
              </w:rPr>
              <w:t xml:space="preserve"> na temperaturi od</w:t>
            </w:r>
            <w:r w:rsidRPr="008C6A6D">
              <w:rPr>
                <w:szCs w:val="22"/>
                <w:lang w:val="sr-Latn-RS"/>
              </w:rPr>
              <w:t xml:space="preserve"> 2°C </w:t>
            </w:r>
            <w:r w:rsidR="00804172" w:rsidRPr="008C6A6D">
              <w:rPr>
                <w:szCs w:val="22"/>
                <w:lang w:val="sr-Latn-RS"/>
              </w:rPr>
              <w:t>d</w:t>
            </w:r>
            <w:r w:rsidRPr="008C6A6D">
              <w:rPr>
                <w:szCs w:val="22"/>
                <w:lang w:val="sr-Latn-RS"/>
              </w:rPr>
              <w:t xml:space="preserve">o 8°C, </w:t>
            </w:r>
            <w:r w:rsidR="00804172" w:rsidRPr="008C6A6D">
              <w:rPr>
                <w:szCs w:val="22"/>
                <w:lang w:val="sr-Latn-RS"/>
              </w:rPr>
              <w:t>prov</w:t>
            </w:r>
            <w:r w:rsidR="00281492" w:rsidRPr="008C6A6D">
              <w:rPr>
                <w:szCs w:val="22"/>
                <w:lang w:val="sr-Latn-RS"/>
              </w:rPr>
              <w:t>j</w:t>
            </w:r>
            <w:r w:rsidR="00804172" w:rsidRPr="008C6A6D">
              <w:rPr>
                <w:szCs w:val="22"/>
                <w:lang w:val="sr-Latn-RS"/>
              </w:rPr>
              <w:t>erite da li je lokalni dobavljač</w:t>
            </w:r>
            <w:r w:rsidR="00B62E82" w:rsidRPr="008C6A6D">
              <w:rPr>
                <w:szCs w:val="22"/>
                <w:lang w:val="sr-Latn-RS"/>
              </w:rPr>
              <w:t xml:space="preserve"> naveo novi,</w:t>
            </w:r>
            <w:r w:rsidR="00804172" w:rsidRPr="008C6A6D">
              <w:rPr>
                <w:szCs w:val="22"/>
                <w:lang w:val="sr-Latn-RS"/>
              </w:rPr>
              <w:t xml:space="preserve"> ažurira</w:t>
            </w:r>
            <w:r w:rsidR="00B62E82" w:rsidRPr="008C6A6D">
              <w:rPr>
                <w:szCs w:val="22"/>
                <w:lang w:val="sr-Latn-RS"/>
              </w:rPr>
              <w:t>ni</w:t>
            </w:r>
            <w:r w:rsidR="00804172" w:rsidRPr="008C6A6D">
              <w:rPr>
                <w:szCs w:val="22"/>
                <w:lang w:val="sr-Latn-RS"/>
              </w:rPr>
              <w:t xml:space="preserve"> rok upotrebe. Ako ne možete da nađete novi rok trajanja, 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804172" w:rsidRPr="008C6A6D">
              <w:rPr>
                <w:szCs w:val="22"/>
                <w:lang w:val="sr-Latn-RS"/>
              </w:rPr>
              <w:t xml:space="preserve">datum </w:t>
            </w:r>
            <w:r w:rsidRPr="008C6A6D">
              <w:rPr>
                <w:szCs w:val="22"/>
                <w:lang w:val="sr-Latn-RS"/>
              </w:rPr>
              <w:t xml:space="preserve">EXP, </w:t>
            </w:r>
            <w:r w:rsidR="00804172" w:rsidRPr="008C6A6D">
              <w:rPr>
                <w:szCs w:val="22"/>
                <w:lang w:val="sr-Latn-RS"/>
              </w:rPr>
              <w:t xml:space="preserve">obratite se lokalnom dobavljaču da potvrdi </w:t>
            </w:r>
            <w:r w:rsidR="00B62E82" w:rsidRPr="008C6A6D">
              <w:rPr>
                <w:szCs w:val="22"/>
                <w:lang w:val="sr-Latn-RS"/>
              </w:rPr>
              <w:t>rok upotrebe</w:t>
            </w:r>
            <w:r w:rsidR="00804172" w:rsidRPr="008C6A6D">
              <w:rPr>
                <w:szCs w:val="22"/>
                <w:lang w:val="sr-Latn-RS"/>
              </w:rPr>
              <w:t xml:space="preserve"> </w:t>
            </w:r>
            <w:r w:rsidR="00B62E82" w:rsidRPr="008C6A6D">
              <w:rPr>
                <w:szCs w:val="22"/>
                <w:lang w:val="sr-Latn-RS"/>
              </w:rPr>
              <w:t>kod čuvanja</w:t>
            </w:r>
            <w:r w:rsidR="00804172" w:rsidRPr="008C6A6D">
              <w:rPr>
                <w:szCs w:val="22"/>
                <w:lang w:val="sr-Latn-RS"/>
              </w:rPr>
              <w:t xml:space="preserve"> u frižideru. Napišite novi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804172" w:rsidRPr="008C6A6D">
              <w:rPr>
                <w:b/>
                <w:bCs/>
                <w:szCs w:val="22"/>
                <w:lang w:val="sr-Latn-RS"/>
              </w:rPr>
              <w:t>rok trajanja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804172" w:rsidRPr="008C6A6D">
              <w:rPr>
                <w:szCs w:val="22"/>
                <w:lang w:val="sr-Latn-RS"/>
              </w:rPr>
              <w:t xml:space="preserve">na spoljašnjoj kutiji </w:t>
            </w:r>
            <w:r w:rsidR="0068173B" w:rsidRPr="008C6A6D">
              <w:rPr>
                <w:szCs w:val="22"/>
                <w:lang w:val="sr-Latn-RS"/>
              </w:rPr>
              <w:t>prije</w:t>
            </w:r>
            <w:r w:rsidR="00804172" w:rsidRPr="008C6A6D">
              <w:rPr>
                <w:szCs w:val="22"/>
                <w:lang w:val="sr-Latn-RS"/>
              </w:rPr>
              <w:t xml:space="preserve"> nego što</w:t>
            </w:r>
            <w:r w:rsidRPr="008C6A6D">
              <w:rPr>
                <w:szCs w:val="22"/>
                <w:lang w:val="sr-Latn-RS"/>
              </w:rPr>
              <w:t xml:space="preserve"> vakcin</w:t>
            </w:r>
            <w:r w:rsidR="00804172" w:rsidRPr="008C6A6D">
              <w:rPr>
                <w:szCs w:val="22"/>
                <w:lang w:val="sr-Latn-RS"/>
              </w:rPr>
              <w:t xml:space="preserve">u stavite u frižider. </w:t>
            </w:r>
            <w:r w:rsidR="00804172" w:rsidRPr="008C6A6D">
              <w:rPr>
                <w:b/>
                <w:bCs/>
                <w:szCs w:val="22"/>
                <w:lang w:val="sr-Latn-RS"/>
              </w:rPr>
              <w:t>O</w:t>
            </w:r>
            <w:r w:rsidRPr="008C6A6D">
              <w:rPr>
                <w:b/>
                <w:bCs/>
                <w:szCs w:val="22"/>
                <w:lang w:val="sr-Latn-RS"/>
              </w:rPr>
              <w:t>riginal</w:t>
            </w:r>
            <w:r w:rsidR="00804172" w:rsidRPr="008C6A6D">
              <w:rPr>
                <w:b/>
                <w:bCs/>
                <w:szCs w:val="22"/>
                <w:lang w:val="sr-Latn-RS"/>
              </w:rPr>
              <w:t xml:space="preserve">ni rok trajanja treba </w:t>
            </w:r>
            <w:r w:rsidR="00F31F96" w:rsidRPr="008C6A6D">
              <w:rPr>
                <w:b/>
                <w:bCs/>
                <w:szCs w:val="22"/>
                <w:lang w:val="sr-Latn-RS"/>
              </w:rPr>
              <w:t>precrtati</w:t>
            </w:r>
            <w:r w:rsidRPr="008C6A6D">
              <w:rPr>
                <w:b/>
                <w:bCs/>
                <w:szCs w:val="22"/>
                <w:lang w:val="sr-Latn-RS"/>
              </w:rPr>
              <w:t xml:space="preserve"> </w:t>
            </w:r>
            <w:r w:rsidRPr="008C6A6D">
              <w:rPr>
                <w:szCs w:val="22"/>
                <w:lang w:val="sr-Latn-RS"/>
              </w:rPr>
              <w:t>(</w:t>
            </w:r>
            <w:r w:rsidR="006C6B4B" w:rsidRPr="008C6A6D">
              <w:rPr>
                <w:szCs w:val="22"/>
                <w:lang w:val="sr-Latn-RS"/>
              </w:rPr>
              <w:t>vidjeti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95490A" w:rsidRPr="008C6A6D">
              <w:rPr>
                <w:szCs w:val="22"/>
                <w:lang w:val="sr-Latn-RS"/>
              </w:rPr>
              <w:t>dio </w:t>
            </w:r>
            <w:r w:rsidRPr="008C6A6D">
              <w:rPr>
                <w:szCs w:val="22"/>
                <w:lang w:val="sr-Latn-RS"/>
              </w:rPr>
              <w:t>6.4).</w:t>
            </w:r>
          </w:p>
        </w:tc>
      </w:tr>
    </w:tbl>
    <w:p w14:paraId="39C8DBCC" w14:textId="7372C3E5" w:rsidR="00AE6A72" w:rsidRPr="008C6A6D" w:rsidRDefault="00CF5BBA" w:rsidP="008C6A6D">
      <w:pPr>
        <w:rPr>
          <w:szCs w:val="22"/>
          <w:lang w:val="sr-Latn-RS"/>
        </w:rPr>
      </w:pPr>
      <w:r w:rsidRPr="008C6A6D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5F110" wp14:editId="7613E69F">
                <wp:simplePos x="0" y="0"/>
                <wp:positionH relativeFrom="column">
                  <wp:posOffset>-114230</wp:posOffset>
                </wp:positionH>
                <wp:positionV relativeFrom="paragraph">
                  <wp:posOffset>1410242</wp:posOffset>
                </wp:positionV>
                <wp:extent cx="939173" cy="482444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73" cy="482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7E8FB" w14:textId="2A0ECF04" w:rsidR="00746B42" w:rsidRPr="002607BF" w:rsidRDefault="00A74326" w:rsidP="00AE6A72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sr-Latn-RS"/>
                              </w:rPr>
                              <w:t xml:space="preserve">Odmrzavajte tokom </w:t>
                            </w:r>
                            <w:r w:rsidR="00746B42">
                              <w:rPr>
                                <w:b/>
                                <w:sz w:val="20"/>
                                <w:lang w:val="sr-Latn-RS"/>
                              </w:rPr>
                              <w:t>13 sati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F110" id="Text Box 56" o:spid="_x0000_s1029" type="#_x0000_t202" style="position:absolute;left:0;text-align:left;margin-left:-9pt;margin-top:111.05pt;width:73.95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" filled="f" stroked="f" strokeweight=".5pt">
                <v:textbox>
                  <w:txbxContent>
                    <w:p w14:paraId="0397E8FB" w14:textId="2A0ECF04" w:rsidR="00746B42" w:rsidRPr="002607BF" w:rsidRDefault="00A74326" w:rsidP="00AE6A72">
                      <w:pPr>
                        <w:spacing w:line="192" w:lineRule="auto"/>
                        <w:jc w:val="center"/>
                        <w:rPr>
                          <w:b/>
                          <w:sz w:val="20"/>
                          <w:lang w:val="sr-Latn-RS"/>
                        </w:rPr>
                      </w:pPr>
                      <w:r>
                        <w:rPr>
                          <w:b/>
                          <w:sz w:val="20"/>
                          <w:lang w:val="sr-Latn-RS"/>
                        </w:rPr>
                        <w:t xml:space="preserve">Odmrzavajte tokom </w:t>
                      </w:r>
                      <w:r w:rsidR="00746B42">
                        <w:rPr>
                          <w:b/>
                          <w:sz w:val="20"/>
                          <w:lang w:val="sr-Latn-RS"/>
                        </w:rPr>
                        <w:t>13 sati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65"/>
        <w:gridCol w:w="427"/>
        <w:gridCol w:w="4109"/>
      </w:tblGrid>
      <w:tr w:rsidR="00AE6A72" w:rsidRPr="00C46422" w14:paraId="7705C76C" w14:textId="77777777" w:rsidTr="001306DD">
        <w:tc>
          <w:tcPr>
            <w:tcW w:w="9071" w:type="dxa"/>
            <w:gridSpan w:val="4"/>
            <w:shd w:val="clear" w:color="auto" w:fill="000000" w:themeFill="text1"/>
          </w:tcPr>
          <w:p w14:paraId="69A4EC2F" w14:textId="3003E903" w:rsidR="00AE6A72" w:rsidRPr="008C6A6D" w:rsidRDefault="00AE6A72" w:rsidP="008C6A6D">
            <w:pPr>
              <w:keepNext/>
              <w:spacing w:before="60" w:after="60"/>
              <w:ind w:left="567" w:hanging="567"/>
              <w:rPr>
                <w:b/>
                <w:color w:val="FFFFFF" w:themeColor="background1"/>
                <w:szCs w:val="22"/>
                <w:lang w:val="sr-Latn-RS"/>
              </w:rPr>
            </w:pPr>
            <w:r w:rsidRPr="008C6A6D">
              <w:rPr>
                <w:b/>
                <w:color w:val="FFFFFF" w:themeColor="background1"/>
                <w:szCs w:val="22"/>
                <w:lang w:val="sr-Latn-RS"/>
              </w:rPr>
              <w:t>b.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ab/>
            </w:r>
            <w:r w:rsidR="002607BF" w:rsidRPr="008C6A6D">
              <w:rPr>
                <w:b/>
                <w:color w:val="FFFFFF" w:themeColor="background1"/>
                <w:szCs w:val="22"/>
                <w:lang w:val="sr-Latn-RS"/>
              </w:rPr>
              <w:t>Ako se</w:t>
            </w:r>
            <w:r w:rsidR="00A74326"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vakcina</w:t>
            </w:r>
            <w:r w:rsidR="002607BF"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čuva zamrznut</w:t>
            </w:r>
            <w:r w:rsidR="00A74326" w:rsidRPr="008C6A6D">
              <w:rPr>
                <w:b/>
                <w:color w:val="FFFFFF" w:themeColor="background1"/>
                <w:szCs w:val="22"/>
                <w:lang w:val="sr-Latn-RS"/>
              </w:rPr>
              <w:t>a</w:t>
            </w:r>
            <w:r w:rsidR="002607BF" w:rsidRPr="008C6A6D">
              <w:rPr>
                <w:b/>
                <w:color w:val="FFFFFF" w:themeColor="background1"/>
                <w:szCs w:val="22"/>
                <w:lang w:val="sr-Latn-RS"/>
              </w:rPr>
              <w:t>,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</w:t>
            </w:r>
            <w:r w:rsidR="0068173B" w:rsidRPr="008C6A6D">
              <w:rPr>
                <w:b/>
                <w:color w:val="FFFFFF" w:themeColor="background1"/>
                <w:szCs w:val="22"/>
                <w:lang w:val="sr-Latn-RS"/>
              </w:rPr>
              <w:t>prije</w:t>
            </w:r>
            <w:r w:rsidR="002607BF"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</w:t>
            </w:r>
            <w:r w:rsidR="00C72C94" w:rsidRPr="008C6A6D">
              <w:rPr>
                <w:b/>
                <w:color w:val="FFFFFF" w:themeColor="background1"/>
                <w:szCs w:val="22"/>
                <w:lang w:val="sr-Latn-RS"/>
              </w:rPr>
              <w:t>primjene</w:t>
            </w:r>
            <w:r w:rsidR="002607BF" w:rsidRPr="008C6A6D">
              <w:rPr>
                <w:b/>
                <w:color w:val="FFFFFF" w:themeColor="background1"/>
                <w:szCs w:val="22"/>
                <w:lang w:val="sr-Latn-RS"/>
              </w:rPr>
              <w:t>, bočicu/bočice o</w:t>
            </w:r>
            <w:r w:rsidR="00A74326" w:rsidRPr="008C6A6D">
              <w:rPr>
                <w:b/>
                <w:color w:val="FFFFFF" w:themeColor="background1"/>
                <w:szCs w:val="22"/>
                <w:lang w:val="sr-Latn-RS"/>
              </w:rPr>
              <w:t>dmrznite</w:t>
            </w:r>
            <w:r w:rsidR="002607BF"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ili u frižideru ili na sobnoj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temperatur</w:t>
            </w:r>
            <w:r w:rsidR="002607BF" w:rsidRPr="008C6A6D">
              <w:rPr>
                <w:b/>
                <w:color w:val="FFFFFF" w:themeColor="background1"/>
                <w:szCs w:val="22"/>
                <w:lang w:val="sr-Latn-RS"/>
              </w:rPr>
              <w:t>i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</w:t>
            </w:r>
          </w:p>
        </w:tc>
      </w:tr>
      <w:tr w:rsidR="00AE6A72" w:rsidRPr="008C6A6D" w14:paraId="60DB3F8D" w14:textId="77777777" w:rsidTr="001306DD">
        <w:tc>
          <w:tcPr>
            <w:tcW w:w="3870" w:type="dxa"/>
            <w:vAlign w:val="center"/>
          </w:tcPr>
          <w:p w14:paraId="33C08035" w14:textId="15583194" w:rsidR="00AE6A72" w:rsidRPr="008C6A6D" w:rsidRDefault="00AE6A72" w:rsidP="008C6A6D">
            <w:pPr>
              <w:rPr>
                <w:b/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D3B55" wp14:editId="4B3F1C04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128270</wp:posOffset>
                      </wp:positionV>
                      <wp:extent cx="828675" cy="247015"/>
                      <wp:effectExtent l="0" t="0" r="0" b="635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EFC6A0" w14:textId="4A3E2B5F" w:rsidR="00746B42" w:rsidRPr="004C7957" w:rsidRDefault="00746B42" w:rsidP="00AE6A72">
                                  <w:pPr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 xml:space="preserve">2°C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d</w:t>
                                  </w: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o 8°C</w:t>
                                  </w:r>
                                  <w:r w:rsidRPr="008379B8"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D3B55" id="Text Box 55" o:spid="_x0000_s1030" type="#_x0000_t202" style="position:absolute;left:0;text-align:left;margin-left:38.95pt;margin-top:10.1pt;width:65.2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" filled="f" stroked="f" strokeweight=".5pt">
                      <v:textbox>
                        <w:txbxContent>
                          <w:p w14:paraId="2EEFC6A0" w14:textId="4A3E2B5F" w:rsidR="00746B42" w:rsidRPr="004C7957" w:rsidRDefault="00746B42" w:rsidP="00AE6A7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2°C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d</w:t>
                            </w: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o 8°C</w:t>
                            </w:r>
                            <w:r w:rsidRPr="008379B8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6A6D">
              <w:rPr>
                <w:b/>
                <w:noProof/>
                <w:szCs w:val="22"/>
              </w:rPr>
              <w:drawing>
                <wp:inline distT="0" distB="0" distL="0" distR="0" wp14:anchorId="49305D01" wp14:editId="5F6CD052">
                  <wp:extent cx="1895475" cy="182880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gridSpan w:val="2"/>
            <w:vAlign w:val="center"/>
          </w:tcPr>
          <w:p w14:paraId="7B034266" w14:textId="799193E3" w:rsidR="00AE6A72" w:rsidRPr="008C6A6D" w:rsidRDefault="002607BF" w:rsidP="008C6A6D">
            <w:pPr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t>ILI</w:t>
            </w:r>
          </w:p>
        </w:tc>
        <w:tc>
          <w:tcPr>
            <w:tcW w:w="4109" w:type="dxa"/>
            <w:vAlign w:val="center"/>
          </w:tcPr>
          <w:p w14:paraId="47173864" w14:textId="56828CD4" w:rsidR="00AE6A72" w:rsidRPr="008C6A6D" w:rsidRDefault="00A74326" w:rsidP="008C6A6D">
            <w:pPr>
              <w:rPr>
                <w:b/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AB8CE1" wp14:editId="4795C296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716280</wp:posOffset>
                      </wp:positionV>
                      <wp:extent cx="964565" cy="387350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4565" cy="387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7940C" w14:textId="15289D27" w:rsidR="00746B42" w:rsidRPr="002607BF" w:rsidRDefault="00A74326" w:rsidP="002607BF">
                                  <w:pPr>
                                    <w:spacing w:line="192" w:lineRule="auto"/>
                                    <w:jc w:val="center"/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  <w:t xml:space="preserve">Odmrzavajte </w:t>
                                  </w:r>
                                  <w:r w:rsidR="00746B42"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  <w:t>1 sat</w:t>
                                  </w:r>
                                </w:p>
                                <w:p w14:paraId="7081A243" w14:textId="1D13184A" w:rsidR="00746B42" w:rsidRPr="001D5A2C" w:rsidRDefault="00746B42" w:rsidP="00AE6A72">
                                  <w:pPr>
                                    <w:spacing w:line="192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B8CE1" id="Text Box 62" o:spid="_x0000_s1031" type="#_x0000_t202" style="position:absolute;left:0;text-align:left;margin-left:79.65pt;margin-top:56.4pt;width:75.9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" filled="f" stroked="f" strokeweight=".5pt">
                      <v:textbox>
                        <w:txbxContent>
                          <w:p w14:paraId="0097940C" w14:textId="15289D27" w:rsidR="00746B42" w:rsidRPr="002607BF" w:rsidRDefault="00A74326" w:rsidP="002607BF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sr-Latn-RS"/>
                              </w:rPr>
                              <w:t xml:space="preserve">Odmrzavajte </w:t>
                            </w:r>
                            <w:r w:rsidR="00746B42">
                              <w:rPr>
                                <w:b/>
                                <w:sz w:val="20"/>
                                <w:lang w:val="sr-Latn-RS"/>
                              </w:rPr>
                              <w:t>1 sat</w:t>
                            </w:r>
                          </w:p>
                          <w:p w14:paraId="7081A243" w14:textId="1D13184A" w:rsidR="00746B42" w:rsidRPr="001D5A2C" w:rsidRDefault="00746B42" w:rsidP="00AE6A72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F96"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1F3E41" wp14:editId="1B78AE74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126365</wp:posOffset>
                      </wp:positionV>
                      <wp:extent cx="1101725" cy="247015"/>
                      <wp:effectExtent l="0" t="0" r="0" b="635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1725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DEE1" w14:textId="264948DF" w:rsidR="00746B42" w:rsidRPr="008379B8" w:rsidRDefault="00746B42" w:rsidP="00AE6A72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ks</w:t>
                                  </w: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imal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8379B8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25°C</w:t>
                                  </w:r>
                                  <w:r w:rsidRPr="008379B8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F3E41" id="Text Box 59" o:spid="_x0000_s1032" type="#_x0000_t202" style="position:absolute;left:0;text-align:left;margin-left:49.2pt;margin-top:9.95pt;width:86.75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" filled="f" stroked="f" strokeweight=".5pt">
                      <v:textbox>
                        <w:txbxContent>
                          <w:p w14:paraId="452DDEE1" w14:textId="264948DF" w:rsidR="00746B42" w:rsidRPr="008379B8" w:rsidRDefault="00746B42" w:rsidP="00AE6A7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ks</w:t>
                            </w: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imal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no</w:t>
                            </w:r>
                            <w:r w:rsidRPr="008379B8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25°C</w:t>
                            </w:r>
                            <w:r w:rsidRPr="008379B8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A72"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0B546" wp14:editId="25DFE4C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699135</wp:posOffset>
                      </wp:positionV>
                      <wp:extent cx="1002030" cy="358775"/>
                      <wp:effectExtent l="0" t="0" r="0" b="3175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2030" cy="358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4D04C8" w14:textId="5221ACB2" w:rsidR="00746B42" w:rsidRPr="002607BF" w:rsidRDefault="00A74326" w:rsidP="00AE6A72">
                                  <w:pPr>
                                    <w:spacing w:line="192" w:lineRule="auto"/>
                                    <w:jc w:val="center"/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  <w:t xml:space="preserve">Odmrzavajte </w:t>
                                  </w:r>
                                  <w:r w:rsidR="00746B42"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  <w:t>4 sata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0B546" id="Text Box 61" o:spid="_x0000_s1033" type="#_x0000_t202" style="position:absolute;left:0;text-align:left;margin-left:-3.25pt;margin-top:55.05pt;width:78.9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" filled="f" stroked="f" strokeweight=".5pt">
                      <v:textbox>
                        <w:txbxContent>
                          <w:p w14:paraId="6D4D04C8" w14:textId="5221ACB2" w:rsidR="00746B42" w:rsidRPr="002607BF" w:rsidRDefault="00A74326" w:rsidP="00AE6A72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sr-Latn-RS"/>
                              </w:rPr>
                              <w:t xml:space="preserve">Odmrzavajte </w:t>
                            </w:r>
                            <w:r w:rsidR="00746B42">
                              <w:rPr>
                                <w:b/>
                                <w:sz w:val="20"/>
                                <w:lang w:val="sr-Latn-RS"/>
                              </w:rPr>
                              <w:t>4 sata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A72" w:rsidRPr="008C6A6D">
              <w:rPr>
                <w:b/>
                <w:noProof/>
                <w:szCs w:val="22"/>
              </w:rPr>
              <w:drawing>
                <wp:inline distT="0" distB="0" distL="0" distR="0" wp14:anchorId="08C4E65F" wp14:editId="04C674ED">
                  <wp:extent cx="1895475" cy="182880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A72" w:rsidRPr="008C6A6D" w14:paraId="183C0729" w14:textId="77777777" w:rsidTr="001306DD">
        <w:tc>
          <w:tcPr>
            <w:tcW w:w="4535" w:type="dxa"/>
            <w:gridSpan w:val="2"/>
          </w:tcPr>
          <w:p w14:paraId="5621DB4A" w14:textId="0DBD083D" w:rsidR="00AE6A72" w:rsidRPr="008C6A6D" w:rsidRDefault="00A74326" w:rsidP="008C6A6D">
            <w:pPr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Odmrznite </w:t>
            </w:r>
            <w:r w:rsidR="002607BF" w:rsidRPr="008C6A6D">
              <w:rPr>
                <w:b/>
                <w:bCs/>
                <w:szCs w:val="22"/>
                <w:lang w:val="sr-Latn-RS"/>
              </w:rPr>
              <w:t>u frižideru</w:t>
            </w:r>
          </w:p>
          <w:p w14:paraId="6BE68244" w14:textId="54071A8A" w:rsidR="00AE6A72" w:rsidRPr="008C6A6D" w:rsidRDefault="002607B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Kada se </w:t>
            </w:r>
            <w:r w:rsidR="00A74326" w:rsidRPr="008C6A6D">
              <w:rPr>
                <w:szCs w:val="22"/>
                <w:lang w:val="sr-Latn-RS"/>
              </w:rPr>
              <w:t xml:space="preserve">vakcina </w:t>
            </w:r>
            <w:r w:rsidRPr="008C6A6D">
              <w:rPr>
                <w:szCs w:val="22"/>
                <w:lang w:val="sr-Latn-RS"/>
              </w:rPr>
              <w:t>čuva zamrznut</w:t>
            </w:r>
            <w:r w:rsidR="00A74326" w:rsidRPr="008C6A6D">
              <w:rPr>
                <w:szCs w:val="22"/>
                <w:lang w:val="sr-Latn-RS"/>
              </w:rPr>
              <w:t>a</w:t>
            </w:r>
            <w:r w:rsidRPr="008C6A6D">
              <w:rPr>
                <w:szCs w:val="22"/>
                <w:lang w:val="sr-Latn-RS"/>
              </w:rPr>
              <w:t xml:space="preserve"> na temperaturi od</w:t>
            </w:r>
            <w:r w:rsidR="00A74326" w:rsidRPr="008C6A6D">
              <w:rPr>
                <w:szCs w:val="22"/>
                <w:lang w:val="sr-Latn-RS"/>
              </w:rPr>
              <w:t xml:space="preserve"> </w:t>
            </w:r>
            <w:r w:rsidR="00AE6A72" w:rsidRPr="008C6A6D">
              <w:rPr>
                <w:szCs w:val="22"/>
                <w:lang w:val="sr-Latn-RS"/>
              </w:rPr>
              <w:t xml:space="preserve">-25°C </w:t>
            </w:r>
            <w:r w:rsidRPr="008C6A6D">
              <w:rPr>
                <w:szCs w:val="22"/>
                <w:lang w:val="sr-Latn-RS"/>
              </w:rPr>
              <w:t>d</w:t>
            </w:r>
            <w:r w:rsidR="00AE6A72" w:rsidRPr="008C6A6D">
              <w:rPr>
                <w:szCs w:val="22"/>
                <w:lang w:val="sr-Latn-RS"/>
              </w:rPr>
              <w:t xml:space="preserve">o -15°C, </w:t>
            </w:r>
            <w:r w:rsidRPr="008C6A6D">
              <w:rPr>
                <w:szCs w:val="22"/>
                <w:lang w:val="sr-Latn-RS"/>
              </w:rPr>
              <w:t>kutiji sa</w:t>
            </w:r>
            <w:r w:rsidR="00AE6A72" w:rsidRPr="008C6A6D">
              <w:rPr>
                <w:szCs w:val="22"/>
                <w:lang w:val="sr-Latn-RS"/>
              </w:rPr>
              <w:t xml:space="preserve"> 10 </w:t>
            </w:r>
            <w:r w:rsidRPr="008C6A6D">
              <w:rPr>
                <w:szCs w:val="22"/>
                <w:lang w:val="sr-Latn-RS"/>
              </w:rPr>
              <w:t>ili</w:t>
            </w:r>
            <w:r w:rsidR="00AE6A72" w:rsidRPr="008C6A6D">
              <w:rPr>
                <w:szCs w:val="22"/>
                <w:lang w:val="sr-Latn-RS"/>
              </w:rPr>
              <w:t xml:space="preserve"> 20 </w:t>
            </w:r>
            <w:r w:rsidRPr="008C6A6D">
              <w:rPr>
                <w:szCs w:val="22"/>
                <w:lang w:val="sr-Latn-RS"/>
              </w:rPr>
              <w:t>bočica će biti potrebno približno 13 sati da se o</w:t>
            </w:r>
            <w:r w:rsidR="00A74326" w:rsidRPr="008C6A6D">
              <w:rPr>
                <w:szCs w:val="22"/>
                <w:lang w:val="sr-Latn-RS"/>
              </w:rPr>
              <w:t>dmrzne</w:t>
            </w:r>
            <w:r w:rsidRPr="008C6A6D">
              <w:rPr>
                <w:szCs w:val="22"/>
                <w:lang w:val="sr-Latn-RS"/>
              </w:rPr>
              <w:t xml:space="preserve">, a pojedinačnim bočicama </w:t>
            </w:r>
            <w:r w:rsidR="00A74326" w:rsidRPr="008C6A6D">
              <w:rPr>
                <w:szCs w:val="22"/>
                <w:lang w:val="sr-Latn-RS"/>
              </w:rPr>
              <w:t xml:space="preserve">će trebati približno </w:t>
            </w:r>
            <w:r w:rsidRPr="008C6A6D">
              <w:rPr>
                <w:szCs w:val="22"/>
                <w:lang w:val="sr-Latn-RS"/>
              </w:rPr>
              <w:t xml:space="preserve">2 sata na temperaturi od 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2°C </w:t>
            </w:r>
            <w:r w:rsidRPr="008C6A6D">
              <w:rPr>
                <w:b/>
                <w:bCs/>
                <w:szCs w:val="22"/>
                <w:lang w:val="sr-Latn-RS"/>
              </w:rPr>
              <w:t>d</w:t>
            </w:r>
            <w:r w:rsidR="00AE6A72" w:rsidRPr="008C6A6D">
              <w:rPr>
                <w:b/>
                <w:bCs/>
                <w:szCs w:val="22"/>
                <w:lang w:val="sr-Latn-RS"/>
              </w:rPr>
              <w:t>o 8°C</w:t>
            </w:r>
            <w:r w:rsidR="00AE6A72" w:rsidRPr="008C6A6D">
              <w:rPr>
                <w:szCs w:val="22"/>
                <w:lang w:val="sr-Latn-RS"/>
              </w:rPr>
              <w:t>.</w:t>
            </w:r>
          </w:p>
          <w:p w14:paraId="0520697C" w14:textId="111255E5" w:rsidR="00AE6A72" w:rsidRPr="008C6A6D" w:rsidRDefault="002607B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Ako se</w:t>
            </w:r>
            <w:r w:rsidR="00AE6A72" w:rsidRPr="008C6A6D">
              <w:rPr>
                <w:szCs w:val="22"/>
                <w:lang w:val="sr-Latn-RS"/>
              </w:rPr>
              <w:t xml:space="preserve"> vakcina </w:t>
            </w:r>
            <w:r w:rsidRPr="008C6A6D">
              <w:rPr>
                <w:szCs w:val="22"/>
                <w:lang w:val="sr-Latn-RS"/>
              </w:rPr>
              <w:t xml:space="preserve">ne iskoristi odmah, pročitajte uputstvo u </w:t>
            </w:r>
            <w:r w:rsidR="0095490A" w:rsidRPr="008C6A6D">
              <w:rPr>
                <w:szCs w:val="22"/>
                <w:lang w:val="sr-Latn-RS"/>
              </w:rPr>
              <w:t xml:space="preserve">dijelu  </w:t>
            </w:r>
            <w:r w:rsidR="00AE6A72" w:rsidRPr="008C6A6D">
              <w:rPr>
                <w:szCs w:val="22"/>
                <w:lang w:val="sr-Latn-RS"/>
              </w:rPr>
              <w:t>‘</w:t>
            </w:r>
            <w:r w:rsidRPr="008C6A6D">
              <w:rPr>
                <w:szCs w:val="22"/>
                <w:lang w:val="sr-Latn-RS"/>
              </w:rPr>
              <w:t>Čuvati u frižideru</w:t>
            </w:r>
            <w:r w:rsidR="00AE6A72" w:rsidRPr="008C6A6D">
              <w:rPr>
                <w:szCs w:val="22"/>
                <w:lang w:val="sr-Latn-RS"/>
              </w:rPr>
              <w:t>’.</w:t>
            </w:r>
          </w:p>
          <w:p w14:paraId="477B7A69" w14:textId="6D2CC7D0" w:rsidR="00AE6A72" w:rsidRPr="008C6A6D" w:rsidRDefault="002607B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bookmarkStart w:id="24" w:name="_Hlk75780829"/>
            <w:r w:rsidRPr="008C6A6D">
              <w:rPr>
                <w:szCs w:val="22"/>
                <w:lang w:val="sr-Latn-RS"/>
              </w:rPr>
              <w:t>Bočica se mora čuvati u</w:t>
            </w:r>
            <w:r w:rsidR="00AE6A72" w:rsidRPr="008C6A6D">
              <w:rPr>
                <w:szCs w:val="22"/>
                <w:lang w:val="sr-Latn-RS"/>
              </w:rPr>
              <w:t xml:space="preserve"> original</w:t>
            </w:r>
            <w:r w:rsidRPr="008C6A6D">
              <w:rPr>
                <w:szCs w:val="22"/>
                <w:lang w:val="sr-Latn-RS"/>
              </w:rPr>
              <w:t xml:space="preserve">noj kutiji da se zaštiti od </w:t>
            </w:r>
            <w:r w:rsidR="00A74326" w:rsidRPr="008C6A6D">
              <w:rPr>
                <w:szCs w:val="22"/>
                <w:lang w:val="sr-Latn-RS"/>
              </w:rPr>
              <w:t>svjetlosti</w:t>
            </w:r>
            <w:r w:rsidRPr="008C6A6D">
              <w:rPr>
                <w:szCs w:val="22"/>
                <w:lang w:val="sr-Latn-RS"/>
              </w:rPr>
              <w:t xml:space="preserve"> i da se na njoj napiše rok trajanja za izm</w:t>
            </w:r>
            <w:r w:rsidR="0095490A" w:rsidRPr="008C6A6D">
              <w:rPr>
                <w:szCs w:val="22"/>
                <w:lang w:val="sr-Latn-RS"/>
              </w:rPr>
              <w:t>i</w:t>
            </w:r>
            <w:r w:rsidR="00281492" w:rsidRPr="008C6A6D">
              <w:rPr>
                <w:szCs w:val="22"/>
                <w:lang w:val="sr-Latn-RS"/>
              </w:rPr>
              <w:t>j</w:t>
            </w:r>
            <w:r w:rsidRPr="008C6A6D">
              <w:rPr>
                <w:szCs w:val="22"/>
                <w:lang w:val="sr-Latn-RS"/>
              </w:rPr>
              <w:t>enjene uslove čuvanja, ako je relevantno</w:t>
            </w:r>
            <w:bookmarkEnd w:id="24"/>
            <w:r w:rsidRPr="008C6A6D">
              <w:rPr>
                <w:szCs w:val="22"/>
                <w:lang w:val="sr-Latn-RS"/>
              </w:rPr>
              <w:t xml:space="preserve">. 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</w:p>
          <w:p w14:paraId="6713E91B" w14:textId="054CFEF2" w:rsidR="00AE6A72" w:rsidRPr="008C6A6D" w:rsidRDefault="00AE6A72" w:rsidP="008C6A6D">
            <w:pPr>
              <w:rPr>
                <w:bCs/>
                <w:color w:val="000000" w:themeColor="text1"/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w:drawing>
                <wp:inline distT="0" distB="0" distL="0" distR="0" wp14:anchorId="4C80543B" wp14:editId="722C34BF">
                  <wp:extent cx="238125" cy="20002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07BF" w:rsidRPr="008C6A6D">
              <w:rPr>
                <w:szCs w:val="22"/>
                <w:lang w:val="sr-Latn-RS"/>
              </w:rPr>
              <w:t xml:space="preserve">Kada se jednom </w:t>
            </w:r>
            <w:r w:rsidR="00A74326" w:rsidRPr="008C6A6D">
              <w:rPr>
                <w:szCs w:val="22"/>
                <w:lang w:val="sr-Latn-RS"/>
              </w:rPr>
              <w:t>odmrzne</w:t>
            </w:r>
            <w:r w:rsidR="002607BF" w:rsidRPr="008C6A6D">
              <w:rPr>
                <w:szCs w:val="22"/>
                <w:lang w:val="sr-Latn-RS"/>
              </w:rPr>
              <w:t>,</w:t>
            </w:r>
            <w:r w:rsidR="00A74326" w:rsidRPr="008C6A6D">
              <w:rPr>
                <w:szCs w:val="22"/>
                <w:lang w:val="sr-Latn-RS"/>
              </w:rPr>
              <w:t xml:space="preserve"> vakcina se</w:t>
            </w:r>
            <w:r w:rsidR="002607BF" w:rsidRPr="008C6A6D">
              <w:rPr>
                <w:szCs w:val="22"/>
                <w:lang w:val="sr-Latn-RS"/>
              </w:rPr>
              <w:t xml:space="preserve"> </w:t>
            </w:r>
            <w:r w:rsidR="002607BF" w:rsidRPr="008C6A6D">
              <w:rPr>
                <w:b/>
                <w:bCs/>
                <w:szCs w:val="22"/>
                <w:lang w:val="sr-Latn-RS"/>
              </w:rPr>
              <w:t xml:space="preserve">ne </w:t>
            </w:r>
            <w:r w:rsidR="0068173B" w:rsidRPr="008C6A6D">
              <w:rPr>
                <w:b/>
                <w:bCs/>
                <w:szCs w:val="22"/>
                <w:lang w:val="sr-Latn-RS"/>
              </w:rPr>
              <w:t>smije</w:t>
            </w:r>
            <w:r w:rsidR="002607BF" w:rsidRPr="008C6A6D">
              <w:rPr>
                <w:szCs w:val="22"/>
                <w:lang w:val="sr-Latn-RS"/>
              </w:rPr>
              <w:t xml:space="preserve"> ponovo zamrzavati.</w:t>
            </w:r>
          </w:p>
        </w:tc>
        <w:tc>
          <w:tcPr>
            <w:tcW w:w="4536" w:type="dxa"/>
            <w:gridSpan w:val="2"/>
          </w:tcPr>
          <w:p w14:paraId="01E29E48" w14:textId="75DD2DF4" w:rsidR="00AE6A72" w:rsidRPr="008C6A6D" w:rsidRDefault="002607BF" w:rsidP="008C6A6D">
            <w:pPr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Odmrz</w:t>
            </w:r>
            <w:r w:rsidR="007136B5" w:rsidRPr="008C6A6D">
              <w:rPr>
                <w:b/>
                <w:bCs/>
                <w:szCs w:val="22"/>
                <w:lang w:val="sr-Latn-RS"/>
              </w:rPr>
              <w:t>nite</w:t>
            </w:r>
            <w:r w:rsidRPr="008C6A6D">
              <w:rPr>
                <w:b/>
                <w:bCs/>
                <w:szCs w:val="22"/>
                <w:lang w:val="sr-Latn-RS"/>
              </w:rPr>
              <w:t xml:space="preserve"> na sobnoj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temperatur</w:t>
            </w:r>
            <w:r w:rsidRPr="008C6A6D">
              <w:rPr>
                <w:b/>
                <w:bCs/>
                <w:szCs w:val="22"/>
                <w:lang w:val="sr-Latn-RS"/>
              </w:rPr>
              <w:t>i</w:t>
            </w:r>
          </w:p>
          <w:p w14:paraId="6DDEF217" w14:textId="7A90A731" w:rsidR="00AE6A72" w:rsidRPr="008C6A6D" w:rsidRDefault="002607B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Kada se </w:t>
            </w:r>
            <w:r w:rsidR="007136B5" w:rsidRPr="008C6A6D">
              <w:rPr>
                <w:szCs w:val="22"/>
                <w:lang w:val="sr-Latn-RS"/>
              </w:rPr>
              <w:t xml:space="preserve">vakcina </w:t>
            </w:r>
            <w:r w:rsidRPr="008C6A6D">
              <w:rPr>
                <w:szCs w:val="22"/>
                <w:lang w:val="sr-Latn-RS"/>
              </w:rPr>
              <w:t>čuva zamrznut</w:t>
            </w:r>
            <w:r w:rsidR="007136B5" w:rsidRPr="008C6A6D">
              <w:rPr>
                <w:szCs w:val="22"/>
                <w:lang w:val="sr-Latn-RS"/>
              </w:rPr>
              <w:t>a</w:t>
            </w:r>
            <w:r w:rsidRPr="008C6A6D">
              <w:rPr>
                <w:szCs w:val="22"/>
                <w:lang w:val="sr-Latn-RS"/>
              </w:rPr>
              <w:t xml:space="preserve"> na temperaturi od</w:t>
            </w:r>
            <w:r w:rsidR="007136B5" w:rsidRPr="008C6A6D">
              <w:rPr>
                <w:szCs w:val="22"/>
                <w:lang w:val="sr-Latn-RS"/>
              </w:rPr>
              <w:t xml:space="preserve"> </w:t>
            </w:r>
            <w:r w:rsidRPr="008C6A6D">
              <w:rPr>
                <w:b/>
                <w:bCs/>
                <w:szCs w:val="22"/>
                <w:lang w:val="sr-Latn-RS"/>
              </w:rPr>
              <w:t>-25°C do -15°C</w:t>
            </w:r>
            <w:r w:rsidRPr="008C6A6D">
              <w:rPr>
                <w:szCs w:val="22"/>
                <w:lang w:val="sr-Latn-RS"/>
              </w:rPr>
              <w:t>, kutij</w:t>
            </w:r>
            <w:r w:rsidR="00D75C07" w:rsidRPr="008C6A6D">
              <w:rPr>
                <w:szCs w:val="22"/>
                <w:lang w:val="sr-Latn-RS"/>
              </w:rPr>
              <w:t>e</w:t>
            </w:r>
            <w:r w:rsidRPr="008C6A6D">
              <w:rPr>
                <w:szCs w:val="22"/>
                <w:lang w:val="sr-Latn-RS"/>
              </w:rPr>
              <w:t xml:space="preserve"> sa 10 ili 20 bočica ili pojedinačne bočice treba o</w:t>
            </w:r>
            <w:r w:rsidR="007136B5" w:rsidRPr="008C6A6D">
              <w:rPr>
                <w:szCs w:val="22"/>
                <w:lang w:val="sr-Latn-RS"/>
              </w:rPr>
              <w:t>dmrzavati</w:t>
            </w:r>
            <w:r w:rsidRPr="008C6A6D">
              <w:rPr>
                <w:szCs w:val="22"/>
                <w:lang w:val="sr-Latn-RS"/>
              </w:rPr>
              <w:t xml:space="preserve"> na sobnoj</w:t>
            </w:r>
            <w:r w:rsidR="00AE6A72" w:rsidRPr="008C6A6D">
              <w:rPr>
                <w:szCs w:val="22"/>
                <w:lang w:val="sr-Latn-RS"/>
              </w:rPr>
              <w:t xml:space="preserve"> temperatur</w:t>
            </w:r>
            <w:r w:rsidRPr="008C6A6D">
              <w:rPr>
                <w:szCs w:val="22"/>
                <w:lang w:val="sr-Latn-RS"/>
              </w:rPr>
              <w:t xml:space="preserve">i </w:t>
            </w:r>
            <w:r w:rsidR="007136B5" w:rsidRPr="008C6A6D">
              <w:rPr>
                <w:szCs w:val="22"/>
                <w:lang w:val="sr-Latn-RS"/>
              </w:rPr>
              <w:t>do najviše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AE6A72" w:rsidRPr="008C6A6D">
              <w:rPr>
                <w:b/>
                <w:bCs/>
                <w:szCs w:val="22"/>
                <w:lang w:val="sr-Latn-RS"/>
              </w:rPr>
              <w:t>25°C</w:t>
            </w:r>
            <w:r w:rsidR="00AE6A72" w:rsidRPr="008C6A6D">
              <w:rPr>
                <w:szCs w:val="22"/>
                <w:lang w:val="sr-Latn-RS"/>
              </w:rPr>
              <w:t>.</w:t>
            </w:r>
          </w:p>
          <w:p w14:paraId="1CFA5691" w14:textId="12FDD61D" w:rsidR="00AE6A72" w:rsidRPr="008C6A6D" w:rsidRDefault="002607B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Kutiji sa 10 ili 20 bočica će biti potrebno približno </w:t>
            </w:r>
            <w:r w:rsidRPr="008C6A6D">
              <w:rPr>
                <w:b/>
                <w:bCs/>
                <w:szCs w:val="22"/>
                <w:lang w:val="sr-Latn-RS"/>
              </w:rPr>
              <w:t>4 sata</w:t>
            </w:r>
            <w:r w:rsidRPr="008C6A6D">
              <w:rPr>
                <w:szCs w:val="22"/>
                <w:lang w:val="sr-Latn-RS"/>
              </w:rPr>
              <w:t xml:space="preserve"> da se </w:t>
            </w:r>
            <w:r w:rsidR="007136B5" w:rsidRPr="008C6A6D">
              <w:rPr>
                <w:szCs w:val="22"/>
                <w:lang w:val="sr-Latn-RS"/>
              </w:rPr>
              <w:t>odmrzne</w:t>
            </w:r>
            <w:r w:rsidR="00AE6A72" w:rsidRPr="008C6A6D">
              <w:rPr>
                <w:szCs w:val="22"/>
                <w:lang w:val="sr-Latn-RS"/>
              </w:rPr>
              <w:t>.</w:t>
            </w:r>
          </w:p>
          <w:p w14:paraId="34401825" w14:textId="74028FD9" w:rsidR="00346BCD" w:rsidRPr="008C6A6D" w:rsidRDefault="002607B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Pojedinačnim bočicama će biti potrebno približno </w:t>
            </w:r>
            <w:r w:rsidRPr="008C6A6D">
              <w:rPr>
                <w:b/>
                <w:bCs/>
                <w:szCs w:val="22"/>
                <w:lang w:val="sr-Latn-RS"/>
              </w:rPr>
              <w:t>1 sat</w:t>
            </w:r>
            <w:r w:rsidRPr="008C6A6D">
              <w:rPr>
                <w:szCs w:val="22"/>
                <w:lang w:val="sr-Latn-RS"/>
              </w:rPr>
              <w:t xml:space="preserve"> da se </w:t>
            </w:r>
            <w:r w:rsidR="007136B5" w:rsidRPr="008C6A6D">
              <w:rPr>
                <w:szCs w:val="22"/>
                <w:lang w:val="sr-Latn-RS"/>
              </w:rPr>
              <w:t>odmrznu</w:t>
            </w:r>
            <w:r w:rsidR="00AE6A72" w:rsidRPr="008C6A6D">
              <w:rPr>
                <w:szCs w:val="22"/>
                <w:lang w:val="sr-Latn-RS"/>
              </w:rPr>
              <w:t>.</w:t>
            </w:r>
          </w:p>
          <w:p w14:paraId="7FAC8438" w14:textId="4CA4F3E7" w:rsidR="00346BCD" w:rsidRPr="008C6A6D" w:rsidRDefault="002607B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Ova</w:t>
            </w:r>
            <w:r w:rsidR="00AE6A72" w:rsidRPr="008C6A6D">
              <w:rPr>
                <w:szCs w:val="22"/>
                <w:lang w:val="sr-Latn-RS"/>
              </w:rPr>
              <w:t xml:space="preserve"> vakcina </w:t>
            </w:r>
            <w:r w:rsidR="00346BCD" w:rsidRPr="008C6A6D">
              <w:rPr>
                <w:szCs w:val="22"/>
                <w:lang w:val="sr-Latn-RS"/>
              </w:rPr>
              <w:t xml:space="preserve">je stabilna </w:t>
            </w:r>
            <w:r w:rsidR="004E1F04" w:rsidRPr="008C6A6D">
              <w:rPr>
                <w:szCs w:val="22"/>
                <w:lang w:val="sr-Latn-RS"/>
              </w:rPr>
              <w:t xml:space="preserve">tokom </w:t>
            </w:r>
            <w:r w:rsidR="00346BCD" w:rsidRPr="008C6A6D">
              <w:rPr>
                <w:szCs w:val="22"/>
                <w:lang w:val="sr-Latn-RS"/>
              </w:rPr>
              <w:t>ukupno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AE6A72" w:rsidRPr="008C6A6D">
              <w:rPr>
                <w:b/>
                <w:bCs/>
                <w:szCs w:val="22"/>
                <w:lang w:val="sr-Latn-RS"/>
              </w:rPr>
              <w:t>12 </w:t>
            </w:r>
            <w:r w:rsidR="00346BCD" w:rsidRPr="008C6A6D">
              <w:rPr>
                <w:b/>
                <w:bCs/>
                <w:szCs w:val="22"/>
                <w:lang w:val="sr-Latn-RS"/>
              </w:rPr>
              <w:t>sati na temperaturi od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9°C </w:t>
            </w:r>
            <w:r w:rsidR="00346BCD" w:rsidRPr="008C6A6D">
              <w:rPr>
                <w:b/>
                <w:bCs/>
                <w:szCs w:val="22"/>
                <w:lang w:val="sr-Latn-RS"/>
              </w:rPr>
              <w:t>d</w:t>
            </w:r>
            <w:r w:rsidR="00AE6A72" w:rsidRPr="008C6A6D">
              <w:rPr>
                <w:b/>
                <w:bCs/>
                <w:szCs w:val="22"/>
                <w:lang w:val="sr-Latn-RS"/>
              </w:rPr>
              <w:t>o 25°C</w:t>
            </w:r>
            <w:r w:rsidR="00AE6A72" w:rsidRPr="008C6A6D">
              <w:rPr>
                <w:szCs w:val="22"/>
                <w:lang w:val="sr-Latn-RS"/>
              </w:rPr>
              <w:t xml:space="preserve">. </w:t>
            </w:r>
            <w:r w:rsidR="004E1F04" w:rsidRPr="008C6A6D">
              <w:rPr>
                <w:szCs w:val="22"/>
                <w:lang w:val="sr-Latn-RS"/>
              </w:rPr>
              <w:t>To nije</w:t>
            </w:r>
            <w:r w:rsidR="00346BCD" w:rsidRPr="008C6A6D">
              <w:rPr>
                <w:szCs w:val="22"/>
                <w:lang w:val="sr-Latn-RS"/>
              </w:rPr>
              <w:t xml:space="preserve"> </w:t>
            </w:r>
            <w:r w:rsidR="00281492" w:rsidRPr="008C6A6D">
              <w:rPr>
                <w:szCs w:val="22"/>
                <w:lang w:val="sr-Latn-RS"/>
              </w:rPr>
              <w:t>pr</w:t>
            </w:r>
            <w:r w:rsidR="0068173B" w:rsidRPr="008C6A6D">
              <w:rPr>
                <w:szCs w:val="22"/>
                <w:lang w:val="sr-Latn-RS"/>
              </w:rPr>
              <w:t>e</w:t>
            </w:r>
            <w:r w:rsidR="00346BCD" w:rsidRPr="008C6A6D">
              <w:rPr>
                <w:szCs w:val="22"/>
                <w:lang w:val="sr-Latn-RS"/>
              </w:rPr>
              <w:t>poruč</w:t>
            </w:r>
            <w:r w:rsidR="004E1F04" w:rsidRPr="008C6A6D">
              <w:rPr>
                <w:szCs w:val="22"/>
                <w:lang w:val="sr-Latn-RS"/>
              </w:rPr>
              <w:t>ena temperatura za čuvanje</w:t>
            </w:r>
            <w:r w:rsidR="00346BCD" w:rsidRPr="008C6A6D">
              <w:rPr>
                <w:szCs w:val="22"/>
                <w:lang w:val="sr-Latn-RS"/>
              </w:rPr>
              <w:t xml:space="preserve"> ili transport, ali može da </w:t>
            </w:r>
            <w:r w:rsidR="004E1F04" w:rsidRPr="008C6A6D">
              <w:rPr>
                <w:szCs w:val="22"/>
                <w:lang w:val="sr-Latn-RS"/>
              </w:rPr>
              <w:t>pomogne pri donošenju</w:t>
            </w:r>
            <w:r w:rsidR="00346BCD" w:rsidRPr="008C6A6D">
              <w:rPr>
                <w:szCs w:val="22"/>
                <w:lang w:val="sr-Latn-RS"/>
              </w:rPr>
              <w:t xml:space="preserve"> odluk</w:t>
            </w:r>
            <w:r w:rsidR="004E1F04" w:rsidRPr="008C6A6D">
              <w:rPr>
                <w:szCs w:val="22"/>
                <w:lang w:val="sr-Latn-RS"/>
              </w:rPr>
              <w:t>a</w:t>
            </w:r>
            <w:r w:rsidR="00346BCD" w:rsidRPr="008C6A6D">
              <w:rPr>
                <w:szCs w:val="22"/>
                <w:lang w:val="sr-Latn-RS"/>
              </w:rPr>
              <w:t xml:space="preserve"> </w:t>
            </w:r>
            <w:r w:rsidR="004E1F04" w:rsidRPr="008C6A6D">
              <w:rPr>
                <w:szCs w:val="22"/>
                <w:lang w:val="sr-Latn-RS"/>
              </w:rPr>
              <w:t>o</w:t>
            </w:r>
            <w:r w:rsidR="00346BCD" w:rsidRPr="008C6A6D">
              <w:rPr>
                <w:szCs w:val="22"/>
                <w:lang w:val="sr-Latn-RS"/>
              </w:rPr>
              <w:t xml:space="preserve"> upotreb</w:t>
            </w:r>
            <w:r w:rsidR="004E1F04" w:rsidRPr="008C6A6D">
              <w:rPr>
                <w:szCs w:val="22"/>
                <w:lang w:val="sr-Latn-RS"/>
              </w:rPr>
              <w:t>i vakcine</w:t>
            </w:r>
            <w:r w:rsidR="00346BCD" w:rsidRPr="008C6A6D">
              <w:rPr>
                <w:szCs w:val="22"/>
                <w:lang w:val="sr-Latn-RS"/>
              </w:rPr>
              <w:t xml:space="preserve"> u slučaju privremenih</w:t>
            </w:r>
            <w:r w:rsidR="004E1F04" w:rsidRPr="008C6A6D">
              <w:rPr>
                <w:szCs w:val="22"/>
                <w:lang w:val="sr-Latn-RS"/>
              </w:rPr>
              <w:t xml:space="preserve"> temperaturnih</w:t>
            </w:r>
            <w:r w:rsidR="00346BCD" w:rsidRPr="008C6A6D">
              <w:rPr>
                <w:szCs w:val="22"/>
                <w:lang w:val="sr-Latn-RS"/>
              </w:rPr>
              <w:t xml:space="preserve"> odstupanja.</w:t>
            </w:r>
          </w:p>
          <w:p w14:paraId="73EBBEC1" w14:textId="363B144A" w:rsidR="00346BCD" w:rsidRPr="008C6A6D" w:rsidRDefault="00346BCD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Ako se vakcina ne iskoristi odmah, pročitajte uputstvo u </w:t>
            </w:r>
            <w:r w:rsidR="0095490A" w:rsidRPr="008C6A6D">
              <w:rPr>
                <w:szCs w:val="22"/>
                <w:lang w:val="sr-Latn-RS"/>
              </w:rPr>
              <w:t xml:space="preserve">dijelu </w:t>
            </w:r>
            <w:r w:rsidRPr="008C6A6D">
              <w:rPr>
                <w:szCs w:val="22"/>
                <w:lang w:val="sr-Latn-RS"/>
              </w:rPr>
              <w:t>‘Čuvati u frižideru’.</w:t>
            </w:r>
          </w:p>
          <w:p w14:paraId="2798492D" w14:textId="71916C6A" w:rsidR="00AE6A72" w:rsidRPr="008C6A6D" w:rsidRDefault="00AE6A72" w:rsidP="008C6A6D">
            <w:pPr>
              <w:rPr>
                <w:bCs/>
                <w:color w:val="000000" w:themeColor="text1"/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w:lastRenderedPageBreak/>
              <w:drawing>
                <wp:inline distT="0" distB="0" distL="0" distR="0" wp14:anchorId="24F07102" wp14:editId="372C29AD">
                  <wp:extent cx="238125" cy="200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A6D">
              <w:rPr>
                <w:b/>
                <w:bCs/>
                <w:szCs w:val="22"/>
                <w:lang w:val="sr-Latn-RS"/>
              </w:rPr>
              <w:t xml:space="preserve"> </w:t>
            </w:r>
            <w:r w:rsidR="00346BCD" w:rsidRPr="008C6A6D">
              <w:rPr>
                <w:szCs w:val="22"/>
                <w:lang w:val="sr-Latn-RS"/>
              </w:rPr>
              <w:t xml:space="preserve">Kada se jednom </w:t>
            </w:r>
            <w:r w:rsidR="004E1F04" w:rsidRPr="008C6A6D">
              <w:rPr>
                <w:szCs w:val="22"/>
                <w:lang w:val="sr-Latn-RS"/>
              </w:rPr>
              <w:t>odmrzne</w:t>
            </w:r>
            <w:r w:rsidR="00346BCD" w:rsidRPr="008C6A6D">
              <w:rPr>
                <w:szCs w:val="22"/>
                <w:lang w:val="sr-Latn-RS"/>
              </w:rPr>
              <w:t>,</w:t>
            </w:r>
            <w:r w:rsidR="004E1F04" w:rsidRPr="008C6A6D">
              <w:rPr>
                <w:szCs w:val="22"/>
                <w:lang w:val="sr-Latn-RS"/>
              </w:rPr>
              <w:t xml:space="preserve"> vakcina se</w:t>
            </w:r>
            <w:r w:rsidR="00346BCD" w:rsidRPr="008C6A6D">
              <w:rPr>
                <w:szCs w:val="22"/>
                <w:lang w:val="sr-Latn-RS"/>
              </w:rPr>
              <w:t xml:space="preserve"> </w:t>
            </w:r>
            <w:r w:rsidR="00346BCD" w:rsidRPr="008C6A6D">
              <w:rPr>
                <w:b/>
                <w:bCs/>
                <w:szCs w:val="22"/>
                <w:lang w:val="sr-Latn-RS"/>
              </w:rPr>
              <w:t xml:space="preserve">ne </w:t>
            </w:r>
            <w:r w:rsidR="0068173B" w:rsidRPr="008C6A6D">
              <w:rPr>
                <w:b/>
                <w:bCs/>
                <w:szCs w:val="22"/>
                <w:lang w:val="sr-Latn-RS"/>
              </w:rPr>
              <w:t>smije</w:t>
            </w:r>
            <w:r w:rsidR="00346BCD" w:rsidRPr="008C6A6D">
              <w:rPr>
                <w:szCs w:val="22"/>
                <w:lang w:val="sr-Latn-RS"/>
              </w:rPr>
              <w:t xml:space="preserve"> ponovo zamrzavati.</w:t>
            </w:r>
          </w:p>
        </w:tc>
      </w:tr>
    </w:tbl>
    <w:p w14:paraId="51EB7221" w14:textId="77777777" w:rsidR="00AE6A72" w:rsidRPr="008C6A6D" w:rsidRDefault="00AE6A72" w:rsidP="008C6A6D">
      <w:pPr>
        <w:rPr>
          <w:szCs w:val="22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E6A72" w:rsidRPr="008C6A6D" w14:paraId="4B1331ED" w14:textId="77777777" w:rsidTr="001306DD">
        <w:tc>
          <w:tcPr>
            <w:tcW w:w="9071" w:type="dxa"/>
            <w:shd w:val="clear" w:color="auto" w:fill="000000" w:themeFill="text1"/>
          </w:tcPr>
          <w:p w14:paraId="50864BB5" w14:textId="72F91005" w:rsidR="00AE6A72" w:rsidRPr="008C6A6D" w:rsidRDefault="00AE6A72" w:rsidP="008C6A6D">
            <w:pPr>
              <w:keepNext/>
              <w:spacing w:before="60" w:after="60"/>
              <w:ind w:left="567" w:hanging="567"/>
              <w:rPr>
                <w:b/>
                <w:color w:val="FFFFFF" w:themeColor="background1"/>
                <w:szCs w:val="22"/>
                <w:lang w:val="sr-Latn-RS"/>
              </w:rPr>
            </w:pPr>
            <w:r w:rsidRPr="008C6A6D">
              <w:rPr>
                <w:b/>
                <w:color w:val="FFFFFF" w:themeColor="background1"/>
                <w:szCs w:val="22"/>
                <w:lang w:val="sr-Latn-RS"/>
              </w:rPr>
              <w:t>c.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ab/>
            </w:r>
            <w:r w:rsidR="00346BCD"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Pažljivo </w:t>
            </w:r>
            <w:r w:rsidR="0068173B" w:rsidRPr="008C6A6D">
              <w:rPr>
                <w:b/>
                <w:color w:val="FFFFFF" w:themeColor="background1"/>
                <w:szCs w:val="22"/>
                <w:lang w:val="sr-Latn-RS"/>
              </w:rPr>
              <w:t>pre</w:t>
            </w:r>
            <w:r w:rsidR="00346BCD" w:rsidRPr="008C6A6D">
              <w:rPr>
                <w:b/>
                <w:color w:val="FFFFFF" w:themeColor="background1"/>
                <w:szCs w:val="22"/>
                <w:lang w:val="sr-Latn-RS"/>
              </w:rPr>
              <w:t>gledajte bočicu i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vakcin</w:t>
            </w:r>
            <w:r w:rsidR="00346BCD" w:rsidRPr="008C6A6D">
              <w:rPr>
                <w:b/>
                <w:color w:val="FFFFFF" w:themeColor="background1"/>
                <w:szCs w:val="22"/>
                <w:lang w:val="sr-Latn-RS"/>
              </w:rPr>
              <w:t>u</w:t>
            </w:r>
          </w:p>
        </w:tc>
      </w:tr>
      <w:tr w:rsidR="00AE6A72" w:rsidRPr="008C6A6D" w14:paraId="53A163F3" w14:textId="77777777" w:rsidTr="001306DD">
        <w:tc>
          <w:tcPr>
            <w:tcW w:w="9071" w:type="dxa"/>
          </w:tcPr>
          <w:p w14:paraId="3A6F1C67" w14:textId="77777777" w:rsidR="00AE6A72" w:rsidRPr="008C6A6D" w:rsidRDefault="00AE6A72" w:rsidP="008C6A6D">
            <w:pPr>
              <w:rPr>
                <w:b/>
                <w:color w:val="000000" w:themeColor="text1"/>
                <w:szCs w:val="22"/>
                <w:lang w:val="sr-Latn-RS"/>
              </w:rPr>
            </w:pPr>
          </w:p>
        </w:tc>
      </w:tr>
      <w:tr w:rsidR="00AE6A72" w:rsidRPr="008C6A6D" w14:paraId="6E4CC24E" w14:textId="77777777" w:rsidTr="001306DD">
        <w:tc>
          <w:tcPr>
            <w:tcW w:w="9071" w:type="dxa"/>
          </w:tcPr>
          <w:p w14:paraId="71843485" w14:textId="593F710E" w:rsidR="00AE6A72" w:rsidRPr="008C6A6D" w:rsidRDefault="00BF0EE6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 xml:space="preserve">COVID-19 Vaccine Janssen </w:t>
            </w:r>
            <w:r w:rsidR="00346BCD" w:rsidRPr="008C6A6D">
              <w:rPr>
                <w:szCs w:val="22"/>
                <w:lang w:val="sr-Latn-RS"/>
              </w:rPr>
              <w:t xml:space="preserve">je bezbojna do </w:t>
            </w:r>
            <w:r w:rsidR="00AA27EB" w:rsidRPr="008C6A6D">
              <w:rPr>
                <w:szCs w:val="22"/>
                <w:lang w:val="sr-Latn-RS"/>
              </w:rPr>
              <w:t>svijetlo-</w:t>
            </w:r>
            <w:r w:rsidR="00346BCD" w:rsidRPr="008C6A6D">
              <w:rPr>
                <w:szCs w:val="22"/>
                <w:lang w:val="sr-Latn-RS"/>
              </w:rPr>
              <w:t xml:space="preserve">žuta, bistra do veoma </w:t>
            </w:r>
            <w:r w:rsidR="00E27138" w:rsidRPr="008C6A6D">
              <w:rPr>
                <w:szCs w:val="22"/>
                <w:lang w:val="sr-Latn-RS"/>
              </w:rPr>
              <w:t xml:space="preserve">opalescentna </w:t>
            </w:r>
            <w:r w:rsidR="00346BCD" w:rsidRPr="008C6A6D">
              <w:rPr>
                <w:szCs w:val="22"/>
                <w:lang w:val="sr-Latn-RS"/>
              </w:rPr>
              <w:t>suspenzija</w:t>
            </w:r>
            <w:r w:rsidR="00AE6A72" w:rsidRPr="008C6A6D">
              <w:rPr>
                <w:szCs w:val="22"/>
                <w:lang w:val="sr-Latn-RS"/>
              </w:rPr>
              <w:t xml:space="preserve"> (pH 6-6</w:t>
            </w:r>
            <w:r w:rsidR="00346BCD" w:rsidRPr="008C6A6D">
              <w:rPr>
                <w:szCs w:val="22"/>
                <w:lang w:val="sr-Latn-RS"/>
              </w:rPr>
              <w:t>,</w:t>
            </w:r>
            <w:r w:rsidR="00AE6A72" w:rsidRPr="008C6A6D">
              <w:rPr>
                <w:szCs w:val="22"/>
                <w:lang w:val="sr-Latn-RS"/>
              </w:rPr>
              <w:t>4).</w:t>
            </w:r>
          </w:p>
          <w:p w14:paraId="77DFCAF3" w14:textId="12154075" w:rsidR="00AE6A72" w:rsidRPr="008C6A6D" w:rsidRDefault="00346BCD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V</w:t>
            </w:r>
            <w:r w:rsidR="00AE6A72" w:rsidRPr="008C6A6D">
              <w:rPr>
                <w:szCs w:val="22"/>
                <w:lang w:val="sr-Latn-RS"/>
              </w:rPr>
              <w:t>akcin</w:t>
            </w:r>
            <w:r w:rsidRPr="008C6A6D">
              <w:rPr>
                <w:szCs w:val="22"/>
                <w:lang w:val="sr-Latn-RS"/>
              </w:rPr>
              <w:t xml:space="preserve">u treba pažljivo </w:t>
            </w:r>
            <w:r w:rsidR="00281492" w:rsidRPr="008C6A6D">
              <w:rPr>
                <w:szCs w:val="22"/>
                <w:lang w:val="sr-Latn-RS"/>
              </w:rPr>
              <w:t>pr</w:t>
            </w:r>
            <w:r w:rsidR="0068173B" w:rsidRPr="008C6A6D">
              <w:rPr>
                <w:szCs w:val="22"/>
                <w:lang w:val="sr-Latn-RS"/>
              </w:rPr>
              <w:t>e</w:t>
            </w:r>
            <w:r w:rsidRPr="008C6A6D">
              <w:rPr>
                <w:szCs w:val="22"/>
                <w:lang w:val="sr-Latn-RS"/>
              </w:rPr>
              <w:t xml:space="preserve">gledati da se uoči eventualno prisustvo </w:t>
            </w:r>
            <w:r w:rsidR="00AA27EB" w:rsidRPr="008C6A6D">
              <w:rPr>
                <w:szCs w:val="22"/>
                <w:lang w:val="sr-Latn-RS"/>
              </w:rPr>
              <w:t>vidljivih čestica</w:t>
            </w:r>
            <w:r w:rsidRPr="008C6A6D">
              <w:rPr>
                <w:szCs w:val="22"/>
                <w:lang w:val="sr-Latn-RS"/>
              </w:rPr>
              <w:t xml:space="preserve"> i </w:t>
            </w:r>
            <w:r w:rsidR="00AA27EB" w:rsidRPr="008C6A6D">
              <w:rPr>
                <w:szCs w:val="22"/>
                <w:lang w:val="sr-Latn-RS"/>
              </w:rPr>
              <w:t xml:space="preserve">promjene boje </w:t>
            </w:r>
            <w:r w:rsidR="0068173B" w:rsidRPr="008C6A6D">
              <w:rPr>
                <w:szCs w:val="22"/>
                <w:lang w:val="sr-Latn-RS"/>
              </w:rPr>
              <w:t>prije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C72C94" w:rsidRPr="008C6A6D">
              <w:rPr>
                <w:szCs w:val="22"/>
                <w:lang w:val="sr-Latn-RS"/>
              </w:rPr>
              <w:t>primjene</w:t>
            </w:r>
            <w:r w:rsidRPr="008C6A6D">
              <w:rPr>
                <w:szCs w:val="22"/>
                <w:lang w:val="sr-Latn-RS"/>
              </w:rPr>
              <w:t xml:space="preserve">. 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</w:p>
          <w:p w14:paraId="5F79B733" w14:textId="54567576" w:rsidR="00AE6A72" w:rsidRPr="008C6A6D" w:rsidRDefault="00346BCD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bookmarkStart w:id="25" w:name="_Hlk75780888"/>
            <w:r w:rsidRPr="008C6A6D">
              <w:rPr>
                <w:szCs w:val="22"/>
                <w:lang w:val="sr-Latn-RS"/>
              </w:rPr>
              <w:t xml:space="preserve">Bočicu treba pažljivo </w:t>
            </w:r>
            <w:r w:rsidR="00281492" w:rsidRPr="008C6A6D">
              <w:rPr>
                <w:szCs w:val="22"/>
                <w:lang w:val="sr-Latn-RS"/>
              </w:rPr>
              <w:t>pr</w:t>
            </w:r>
            <w:r w:rsidR="0068173B" w:rsidRPr="008C6A6D">
              <w:rPr>
                <w:szCs w:val="22"/>
                <w:lang w:val="sr-Latn-RS"/>
              </w:rPr>
              <w:t>e</w:t>
            </w:r>
            <w:r w:rsidRPr="008C6A6D">
              <w:rPr>
                <w:szCs w:val="22"/>
                <w:lang w:val="sr-Latn-RS"/>
              </w:rPr>
              <w:t xml:space="preserve">gledati da se uoči eventualno prisustvo naprslina ili bilo kakvih nepravilnosti, kao što je dokaz o oštećenju/neovlašćenom otvaranju </w:t>
            </w:r>
            <w:r w:rsidR="0068173B" w:rsidRPr="008C6A6D">
              <w:rPr>
                <w:szCs w:val="22"/>
                <w:lang w:val="sr-Latn-RS"/>
              </w:rPr>
              <w:t>prije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C72C94" w:rsidRPr="008C6A6D">
              <w:rPr>
                <w:szCs w:val="22"/>
                <w:lang w:val="sr-Latn-RS"/>
              </w:rPr>
              <w:t>primjene</w:t>
            </w:r>
            <w:r w:rsidRPr="008C6A6D">
              <w:rPr>
                <w:szCs w:val="22"/>
                <w:lang w:val="sr-Latn-RS"/>
              </w:rPr>
              <w:t xml:space="preserve">. 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</w:p>
          <w:p w14:paraId="5B760128" w14:textId="549B3776" w:rsidR="00AE6A72" w:rsidRPr="008C6A6D" w:rsidRDefault="00346BCD" w:rsidP="008C6A6D">
            <w:pPr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Ako prim</w:t>
            </w:r>
            <w:r w:rsidR="0095490A" w:rsidRPr="008C6A6D">
              <w:rPr>
                <w:szCs w:val="22"/>
                <w:lang w:val="sr-Latn-RS"/>
              </w:rPr>
              <w:t>i</w:t>
            </w:r>
            <w:r w:rsidR="00281492" w:rsidRPr="008C6A6D">
              <w:rPr>
                <w:szCs w:val="22"/>
                <w:lang w:val="sr-Latn-RS"/>
              </w:rPr>
              <w:t>j</w:t>
            </w:r>
            <w:r w:rsidRPr="008C6A6D">
              <w:rPr>
                <w:szCs w:val="22"/>
                <w:lang w:val="sr-Latn-RS"/>
              </w:rPr>
              <w:t xml:space="preserve">etite </w:t>
            </w:r>
            <w:r w:rsidR="00AA27EB" w:rsidRPr="008C6A6D">
              <w:rPr>
                <w:szCs w:val="22"/>
                <w:lang w:val="sr-Latn-RS"/>
              </w:rPr>
              <w:t xml:space="preserve">bilo </w:t>
            </w:r>
            <w:r w:rsidRPr="008C6A6D">
              <w:rPr>
                <w:szCs w:val="22"/>
                <w:lang w:val="sr-Latn-RS"/>
              </w:rPr>
              <w:t xml:space="preserve">šta od navedenog, </w:t>
            </w:r>
            <w:r w:rsidR="00AA27EB" w:rsidRPr="008C6A6D">
              <w:rPr>
                <w:szCs w:val="22"/>
                <w:lang w:val="sr-Latn-RS"/>
              </w:rPr>
              <w:t xml:space="preserve">ne smijete </w:t>
            </w:r>
            <w:r w:rsidRPr="008C6A6D">
              <w:rPr>
                <w:szCs w:val="22"/>
                <w:lang w:val="sr-Latn-RS"/>
              </w:rPr>
              <w:t>koristiti tu</w:t>
            </w:r>
            <w:r w:rsidR="00AE6A72" w:rsidRPr="008C6A6D">
              <w:rPr>
                <w:szCs w:val="22"/>
                <w:lang w:val="sr-Latn-RS"/>
              </w:rPr>
              <w:t xml:space="preserve"> vakcin</w:t>
            </w:r>
            <w:r w:rsidRPr="008C6A6D">
              <w:rPr>
                <w:szCs w:val="22"/>
                <w:lang w:val="sr-Latn-RS"/>
              </w:rPr>
              <w:t>u</w:t>
            </w:r>
            <w:bookmarkEnd w:id="25"/>
            <w:r w:rsidR="00AE6A72" w:rsidRPr="008C6A6D">
              <w:rPr>
                <w:szCs w:val="22"/>
                <w:lang w:val="sr-Latn-RS"/>
              </w:rPr>
              <w:t>.</w:t>
            </w:r>
          </w:p>
          <w:p w14:paraId="59174F5F" w14:textId="77777777" w:rsidR="00AE6A72" w:rsidRPr="008C6A6D" w:rsidRDefault="00AE6A72" w:rsidP="008C6A6D">
            <w:pPr>
              <w:rPr>
                <w:bCs/>
                <w:color w:val="000000" w:themeColor="text1"/>
                <w:szCs w:val="22"/>
                <w:lang w:val="sr-Latn-RS"/>
              </w:rPr>
            </w:pPr>
          </w:p>
        </w:tc>
      </w:tr>
    </w:tbl>
    <w:p w14:paraId="11C71F87" w14:textId="77777777" w:rsidR="00AE6A72" w:rsidRPr="008C6A6D" w:rsidRDefault="00AE6A72" w:rsidP="008C6A6D">
      <w:pPr>
        <w:rPr>
          <w:szCs w:val="22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AE6A72" w:rsidRPr="008C6A6D" w14:paraId="7224074C" w14:textId="77777777" w:rsidTr="001306DD">
        <w:tc>
          <w:tcPr>
            <w:tcW w:w="9071" w:type="dxa"/>
            <w:gridSpan w:val="3"/>
            <w:shd w:val="clear" w:color="auto" w:fill="000000" w:themeFill="text1"/>
          </w:tcPr>
          <w:p w14:paraId="1F1134D1" w14:textId="61AB7DDC" w:rsidR="00AE6A72" w:rsidRPr="008C6A6D" w:rsidRDefault="00AE6A72" w:rsidP="008C6A6D">
            <w:pPr>
              <w:keepNext/>
              <w:spacing w:before="60" w:after="60"/>
              <w:ind w:left="567" w:hanging="567"/>
              <w:rPr>
                <w:b/>
                <w:color w:val="FFFFFF" w:themeColor="background1"/>
                <w:szCs w:val="22"/>
                <w:lang w:val="sr-Latn-RS"/>
              </w:rPr>
            </w:pPr>
            <w:r w:rsidRPr="008C6A6D">
              <w:rPr>
                <w:b/>
                <w:color w:val="FFFFFF" w:themeColor="background1"/>
                <w:szCs w:val="22"/>
                <w:lang w:val="sr-Latn-RS"/>
              </w:rPr>
              <w:t>d.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ab/>
            </w:r>
            <w:r w:rsidR="00346BCD" w:rsidRPr="008C6A6D">
              <w:rPr>
                <w:b/>
                <w:color w:val="FFFFFF" w:themeColor="background1"/>
                <w:szCs w:val="22"/>
                <w:lang w:val="sr-Latn-RS"/>
              </w:rPr>
              <w:t>Pri</w:t>
            </w:r>
            <w:r w:rsidR="0068173B" w:rsidRPr="008C6A6D">
              <w:rPr>
                <w:b/>
                <w:color w:val="FFFFFF" w:themeColor="background1"/>
                <w:szCs w:val="22"/>
                <w:lang w:val="sr-Latn-RS"/>
              </w:rPr>
              <w:t>pre</w:t>
            </w:r>
            <w:r w:rsidR="00346BCD" w:rsidRPr="008C6A6D">
              <w:rPr>
                <w:b/>
                <w:color w:val="FFFFFF" w:themeColor="background1"/>
                <w:szCs w:val="22"/>
                <w:lang w:val="sr-Latn-RS"/>
              </w:rPr>
              <w:t>ma i davanje</w:t>
            </w:r>
            <w:r w:rsidRPr="008C6A6D">
              <w:rPr>
                <w:b/>
                <w:color w:val="FFFFFF" w:themeColor="background1"/>
                <w:szCs w:val="22"/>
                <w:lang w:val="sr-Latn-RS"/>
              </w:rPr>
              <w:t xml:space="preserve"> vakcin</w:t>
            </w:r>
            <w:r w:rsidR="00346BCD" w:rsidRPr="008C6A6D">
              <w:rPr>
                <w:b/>
                <w:color w:val="FFFFFF" w:themeColor="background1"/>
                <w:szCs w:val="22"/>
                <w:lang w:val="sr-Latn-RS"/>
              </w:rPr>
              <w:t>e</w:t>
            </w:r>
          </w:p>
        </w:tc>
      </w:tr>
      <w:tr w:rsidR="00AE6A72" w:rsidRPr="008C6A6D" w14:paraId="0DE742DB" w14:textId="77777777" w:rsidTr="001306DD">
        <w:tc>
          <w:tcPr>
            <w:tcW w:w="3023" w:type="dxa"/>
            <w:vAlign w:val="center"/>
          </w:tcPr>
          <w:p w14:paraId="6B38D27D" w14:textId="77777777" w:rsidR="00AE6A72" w:rsidRPr="008C6A6D" w:rsidRDefault="00AE6A72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47A46B" wp14:editId="3B7B7D28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123190</wp:posOffset>
                      </wp:positionV>
                      <wp:extent cx="448945" cy="43815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91142" w14:textId="77777777" w:rsidR="00746B42" w:rsidRPr="004E3E91" w:rsidRDefault="00746B42" w:rsidP="00AE6A72">
                                  <w:pPr>
                                    <w:spacing w:line="180" w:lineRule="auto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4E3E9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4E3E91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SEC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7A46B" id="Text Box 20" o:spid="_x0000_s1034" type="#_x0000_t202" style="position:absolute;left:0;text-align:left;margin-left:46.45pt;margin-top:9.7pt;width:35.3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" filled="f" stroked="f" strokeweight=".5pt">
                      <v:textbox>
                        <w:txbxContent>
                          <w:p w14:paraId="35491142" w14:textId="77777777" w:rsidR="00746B42" w:rsidRPr="004E3E91" w:rsidRDefault="00746B42" w:rsidP="00AE6A72">
                            <w:pPr>
                              <w:spacing w:line="180" w:lineRule="auto"/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E3E9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4E3E91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SEC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6A6D">
              <w:rPr>
                <w:noProof/>
                <w:szCs w:val="22"/>
              </w:rPr>
              <w:drawing>
                <wp:inline distT="0" distB="0" distL="0" distR="0" wp14:anchorId="0B7D2AAC" wp14:editId="5BDAB25E">
                  <wp:extent cx="1819275" cy="175260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vAlign w:val="center"/>
          </w:tcPr>
          <w:p w14:paraId="7DEFE431" w14:textId="77777777" w:rsidR="00AE6A72" w:rsidRPr="008C6A6D" w:rsidRDefault="00AE6A72" w:rsidP="008C6A6D">
            <w:pPr>
              <w:rPr>
                <w:b/>
                <w:color w:val="000000" w:themeColor="text1"/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w:drawing>
                <wp:inline distT="0" distB="0" distL="0" distR="0" wp14:anchorId="6FF9AE97" wp14:editId="58ABCD04">
                  <wp:extent cx="1849519" cy="1758950"/>
                  <wp:effectExtent l="0" t="0" r="0" b="0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432" cy="176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vAlign w:val="center"/>
          </w:tcPr>
          <w:p w14:paraId="77122375" w14:textId="77777777" w:rsidR="00AE6A72" w:rsidRPr="008C6A6D" w:rsidRDefault="00AE6A72" w:rsidP="008C6A6D">
            <w:pPr>
              <w:rPr>
                <w:b/>
                <w:color w:val="000000" w:themeColor="text1"/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w:drawing>
                <wp:inline distT="0" distB="0" distL="0" distR="0" wp14:anchorId="51E4FD86" wp14:editId="58DEED2C">
                  <wp:extent cx="1758950" cy="1758950"/>
                  <wp:effectExtent l="0" t="0" r="0" b="0"/>
                  <wp:docPr id="6" name="Picture 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A72" w:rsidRPr="00C46422" w14:paraId="5ABB618C" w14:textId="77777777" w:rsidTr="001306DD">
        <w:tc>
          <w:tcPr>
            <w:tcW w:w="3023" w:type="dxa"/>
          </w:tcPr>
          <w:p w14:paraId="7BFC8F11" w14:textId="39B6A694" w:rsidR="00AE6A72" w:rsidRPr="008C6A6D" w:rsidRDefault="00346BCD" w:rsidP="008C6A6D">
            <w:pPr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Bočicu blagim pokretima okrećite</w:t>
            </w:r>
          </w:p>
          <w:p w14:paraId="23097245" w14:textId="1EEC715C" w:rsidR="00AE6A72" w:rsidRPr="008C6A6D" w:rsidRDefault="0068173B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bookmarkStart w:id="26" w:name="_Hlk75780937"/>
            <w:r w:rsidRPr="008C6A6D">
              <w:rPr>
                <w:szCs w:val="22"/>
                <w:lang w:val="sr-Latn-RS"/>
              </w:rPr>
              <w:t>Prije</w:t>
            </w:r>
            <w:r w:rsidR="00346BCD" w:rsidRPr="008C6A6D">
              <w:rPr>
                <w:szCs w:val="22"/>
                <w:lang w:val="sr-Latn-RS"/>
              </w:rPr>
              <w:t xml:space="preserve"> </w:t>
            </w:r>
            <w:r w:rsidR="00C72C94" w:rsidRPr="008C6A6D">
              <w:rPr>
                <w:szCs w:val="22"/>
                <w:lang w:val="sr-Latn-RS"/>
              </w:rPr>
              <w:t>primjene</w:t>
            </w:r>
            <w:r w:rsidR="00346BCD" w:rsidRPr="008C6A6D">
              <w:rPr>
                <w:szCs w:val="22"/>
                <w:lang w:val="sr-Latn-RS"/>
              </w:rPr>
              <w:t xml:space="preserve"> doze ove</w:t>
            </w:r>
            <w:r w:rsidR="00AE6A72" w:rsidRPr="008C6A6D">
              <w:rPr>
                <w:szCs w:val="22"/>
                <w:lang w:val="sr-Latn-RS"/>
              </w:rPr>
              <w:t xml:space="preserve"> vakcin</w:t>
            </w:r>
            <w:r w:rsidR="00346BCD" w:rsidRPr="008C6A6D">
              <w:rPr>
                <w:szCs w:val="22"/>
                <w:lang w:val="sr-Latn-RS"/>
              </w:rPr>
              <w:t>e</w:t>
            </w:r>
            <w:r w:rsidR="00AE6A72" w:rsidRPr="008C6A6D">
              <w:rPr>
                <w:szCs w:val="22"/>
                <w:lang w:val="sr-Latn-RS"/>
              </w:rPr>
              <w:t xml:space="preserve">, </w:t>
            </w:r>
            <w:r w:rsidR="00346BCD" w:rsidRPr="008C6A6D">
              <w:rPr>
                <w:szCs w:val="22"/>
                <w:lang w:val="sr-Latn-RS"/>
              </w:rPr>
              <w:t xml:space="preserve">bočicu blagim pokretima okrećite držeći je </w:t>
            </w:r>
            <w:r w:rsidR="00346BCD" w:rsidRPr="008C6A6D">
              <w:rPr>
                <w:b/>
                <w:bCs/>
                <w:szCs w:val="22"/>
                <w:lang w:val="sr-Latn-RS"/>
              </w:rPr>
              <w:t>u uspravnom položaju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10 se</w:t>
            </w:r>
            <w:r w:rsidR="00346BCD" w:rsidRPr="008C6A6D">
              <w:rPr>
                <w:b/>
                <w:bCs/>
                <w:szCs w:val="22"/>
                <w:lang w:val="sr-Latn-RS"/>
              </w:rPr>
              <w:t>kundi</w:t>
            </w:r>
            <w:r w:rsidR="00AE6A72" w:rsidRPr="008C6A6D">
              <w:rPr>
                <w:szCs w:val="22"/>
                <w:lang w:val="sr-Latn-RS"/>
              </w:rPr>
              <w:t>.</w:t>
            </w:r>
          </w:p>
          <w:p w14:paraId="3C71748B" w14:textId="764645FB" w:rsidR="00AE6A72" w:rsidRPr="008C6A6D" w:rsidRDefault="00346BCD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Nemojte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Pr="008C6A6D">
              <w:rPr>
                <w:szCs w:val="22"/>
                <w:lang w:val="sr-Latn-RS"/>
              </w:rPr>
              <w:t>mućkati</w:t>
            </w:r>
            <w:bookmarkEnd w:id="26"/>
            <w:r w:rsidR="00AE6A72" w:rsidRPr="008C6A6D">
              <w:rPr>
                <w:szCs w:val="22"/>
                <w:lang w:val="sr-Latn-RS"/>
              </w:rPr>
              <w:t>.</w:t>
            </w:r>
          </w:p>
        </w:tc>
        <w:tc>
          <w:tcPr>
            <w:tcW w:w="3024" w:type="dxa"/>
          </w:tcPr>
          <w:p w14:paraId="6790CA2A" w14:textId="0B085284" w:rsidR="00AE6A72" w:rsidRPr="008C6A6D" w:rsidRDefault="00346BCD" w:rsidP="008C6A6D">
            <w:pPr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Izvucite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0</w:t>
            </w:r>
            <w:r w:rsidR="00D75C07" w:rsidRPr="008C6A6D">
              <w:rPr>
                <w:b/>
                <w:bCs/>
                <w:szCs w:val="22"/>
                <w:lang w:val="sr-Latn-RS"/>
              </w:rPr>
              <w:t>,</w:t>
            </w:r>
            <w:r w:rsidR="00AE6A72" w:rsidRPr="008C6A6D">
              <w:rPr>
                <w:b/>
                <w:bCs/>
                <w:szCs w:val="22"/>
                <w:lang w:val="sr-Latn-RS"/>
              </w:rPr>
              <w:t>5 </w:t>
            </w:r>
            <w:r w:rsidR="00165976" w:rsidRPr="008C6A6D">
              <w:rPr>
                <w:b/>
                <w:bCs/>
                <w:szCs w:val="22"/>
                <w:lang w:val="sr-Latn-RS"/>
              </w:rPr>
              <w:t>ml</w:t>
            </w:r>
          </w:p>
          <w:p w14:paraId="38A8AD03" w14:textId="237709B0" w:rsidR="00AE6A72" w:rsidRPr="008C6A6D" w:rsidRDefault="00346BCD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bookmarkStart w:id="27" w:name="_Hlk75780976"/>
            <w:r w:rsidRPr="008C6A6D">
              <w:rPr>
                <w:szCs w:val="22"/>
                <w:lang w:val="sr-Latn-RS"/>
              </w:rPr>
              <w:t>Koristeći sterilnu i</w:t>
            </w:r>
            <w:r w:rsidR="00D75C07" w:rsidRPr="008C6A6D">
              <w:rPr>
                <w:szCs w:val="22"/>
                <w:lang w:val="sr-Latn-RS"/>
              </w:rPr>
              <w:t>g</w:t>
            </w:r>
            <w:r w:rsidRPr="008C6A6D">
              <w:rPr>
                <w:szCs w:val="22"/>
                <w:lang w:val="sr-Latn-RS"/>
              </w:rPr>
              <w:t>lu i sterilni špric izvucite jednu dozu od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AE6A72" w:rsidRPr="008C6A6D">
              <w:rPr>
                <w:b/>
                <w:bCs/>
                <w:szCs w:val="22"/>
                <w:lang w:val="sr-Latn-RS"/>
              </w:rPr>
              <w:t>0</w:t>
            </w:r>
            <w:r w:rsidRPr="008C6A6D">
              <w:rPr>
                <w:b/>
                <w:bCs/>
                <w:szCs w:val="22"/>
                <w:lang w:val="sr-Latn-RS"/>
              </w:rPr>
              <w:t>,</w:t>
            </w:r>
            <w:r w:rsidR="00AE6A72" w:rsidRPr="008C6A6D">
              <w:rPr>
                <w:b/>
                <w:bCs/>
                <w:szCs w:val="22"/>
                <w:lang w:val="sr-Latn-RS"/>
              </w:rPr>
              <w:t>5 </w:t>
            </w:r>
            <w:r w:rsidR="00165976" w:rsidRPr="008C6A6D">
              <w:rPr>
                <w:b/>
                <w:bCs/>
                <w:szCs w:val="22"/>
                <w:lang w:val="sr-Latn-RS"/>
              </w:rPr>
              <w:t>ml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Pr="008C6A6D">
              <w:rPr>
                <w:szCs w:val="22"/>
                <w:lang w:val="sr-Latn-RS"/>
              </w:rPr>
              <w:t>iz višedozne bočice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bookmarkEnd w:id="27"/>
            <w:r w:rsidR="00AE6A72" w:rsidRPr="008C6A6D">
              <w:rPr>
                <w:szCs w:val="22"/>
                <w:lang w:val="sr-Latn-RS"/>
              </w:rPr>
              <w:t>(</w:t>
            </w:r>
            <w:r w:rsidR="006C6B4B" w:rsidRPr="008C6A6D">
              <w:rPr>
                <w:szCs w:val="22"/>
                <w:lang w:val="sr-Latn-RS"/>
              </w:rPr>
              <w:t>vidjeti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95490A" w:rsidRPr="008C6A6D">
              <w:rPr>
                <w:szCs w:val="22"/>
                <w:lang w:val="sr-Latn-RS"/>
              </w:rPr>
              <w:t>dio </w:t>
            </w:r>
            <w:r w:rsidR="00AE6A72" w:rsidRPr="008C6A6D">
              <w:rPr>
                <w:szCs w:val="22"/>
                <w:lang w:val="sr-Latn-RS"/>
              </w:rPr>
              <w:t>4.2).</w:t>
            </w:r>
          </w:p>
          <w:p w14:paraId="3A021A51" w14:textId="02E5D0A7" w:rsidR="00AE6A72" w:rsidRPr="008C6A6D" w:rsidRDefault="00AE6A72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w:drawing>
                <wp:inline distT="0" distB="0" distL="0" distR="0" wp14:anchorId="7B3D959C" wp14:editId="04A17FB5">
                  <wp:extent cx="238125" cy="200025"/>
                  <wp:effectExtent l="0" t="0" r="9525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8" w:name="_Hlk75781072"/>
            <w:r w:rsidR="00346BCD" w:rsidRPr="008C6A6D">
              <w:rPr>
                <w:b/>
                <w:bCs/>
                <w:szCs w:val="22"/>
                <w:lang w:val="sr-Latn-RS"/>
              </w:rPr>
              <w:t>Iz jedne višedozne bočice može se izvući najviše 5 doza</w:t>
            </w:r>
            <w:r w:rsidRPr="008C6A6D">
              <w:rPr>
                <w:szCs w:val="22"/>
                <w:lang w:val="sr-Latn-RS"/>
              </w:rPr>
              <w:t xml:space="preserve">. </w:t>
            </w:r>
            <w:r w:rsidR="00346BCD" w:rsidRPr="008C6A6D">
              <w:rPr>
                <w:szCs w:val="22"/>
                <w:lang w:val="sr-Latn-RS"/>
              </w:rPr>
              <w:t xml:space="preserve">Pošto izvučete 5 doza, svu </w:t>
            </w:r>
            <w:r w:rsidR="00281492" w:rsidRPr="008C6A6D">
              <w:rPr>
                <w:szCs w:val="22"/>
                <w:lang w:val="sr-Latn-RS"/>
              </w:rPr>
              <w:t>pr</w:t>
            </w:r>
            <w:r w:rsidR="0068173B" w:rsidRPr="008C6A6D">
              <w:rPr>
                <w:szCs w:val="22"/>
                <w:lang w:val="sr-Latn-RS"/>
              </w:rPr>
              <w:t>e</w:t>
            </w:r>
            <w:r w:rsidR="00346BCD" w:rsidRPr="008C6A6D">
              <w:rPr>
                <w:szCs w:val="22"/>
                <w:lang w:val="sr-Latn-RS"/>
              </w:rPr>
              <w:t>ostalu količinu</w:t>
            </w:r>
            <w:r w:rsidRPr="008C6A6D">
              <w:rPr>
                <w:szCs w:val="22"/>
                <w:lang w:val="sr-Latn-RS"/>
              </w:rPr>
              <w:t xml:space="preserve"> vakcin</w:t>
            </w:r>
            <w:r w:rsidR="00346BCD" w:rsidRPr="008C6A6D">
              <w:rPr>
                <w:szCs w:val="22"/>
                <w:lang w:val="sr-Latn-RS"/>
              </w:rPr>
              <w:t xml:space="preserve">e u bočici </w:t>
            </w:r>
            <w:r w:rsidR="00D75C07" w:rsidRPr="008C6A6D">
              <w:rPr>
                <w:szCs w:val="22"/>
                <w:lang w:val="sr-Latn-RS"/>
              </w:rPr>
              <w:t>odloži</w:t>
            </w:r>
            <w:r w:rsidR="00346BCD" w:rsidRPr="008C6A6D">
              <w:rPr>
                <w:szCs w:val="22"/>
                <w:lang w:val="sr-Latn-RS"/>
              </w:rPr>
              <w:t>te zajedno sa bočicom</w:t>
            </w:r>
            <w:bookmarkEnd w:id="28"/>
            <w:r w:rsidR="00346BCD" w:rsidRPr="008C6A6D">
              <w:rPr>
                <w:szCs w:val="22"/>
                <w:lang w:val="sr-Latn-RS"/>
              </w:rPr>
              <w:t xml:space="preserve">. </w:t>
            </w:r>
            <w:r w:rsidRPr="008C6A6D">
              <w:rPr>
                <w:szCs w:val="22"/>
                <w:lang w:val="sr-Latn-RS"/>
              </w:rPr>
              <w:t xml:space="preserve"> </w:t>
            </w:r>
          </w:p>
          <w:p w14:paraId="7DB8612D" w14:textId="77777777" w:rsidR="00AE6A72" w:rsidRPr="008C6A6D" w:rsidRDefault="00AE6A72" w:rsidP="008C6A6D">
            <w:pPr>
              <w:rPr>
                <w:b/>
                <w:color w:val="000000" w:themeColor="text1"/>
                <w:szCs w:val="22"/>
                <w:lang w:val="sr-Latn-RS"/>
              </w:rPr>
            </w:pPr>
          </w:p>
        </w:tc>
        <w:tc>
          <w:tcPr>
            <w:tcW w:w="3024" w:type="dxa"/>
          </w:tcPr>
          <w:p w14:paraId="2574EDB1" w14:textId="28BB6CDF" w:rsidR="00AE6A72" w:rsidRPr="008C6A6D" w:rsidRDefault="00346BCD" w:rsidP="008C6A6D">
            <w:pPr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 xml:space="preserve">Ubrizgajte </w:t>
            </w:r>
            <w:r w:rsidR="00AE6A72" w:rsidRPr="008C6A6D">
              <w:rPr>
                <w:b/>
                <w:bCs/>
                <w:szCs w:val="22"/>
                <w:lang w:val="sr-Latn-RS"/>
              </w:rPr>
              <w:t>0</w:t>
            </w:r>
            <w:r w:rsidR="00D75C07" w:rsidRPr="008C6A6D">
              <w:rPr>
                <w:b/>
                <w:bCs/>
                <w:szCs w:val="22"/>
                <w:lang w:val="sr-Latn-RS"/>
              </w:rPr>
              <w:t>,</w:t>
            </w:r>
            <w:r w:rsidR="00AE6A72" w:rsidRPr="008C6A6D">
              <w:rPr>
                <w:b/>
                <w:bCs/>
                <w:szCs w:val="22"/>
                <w:lang w:val="sr-Latn-RS"/>
              </w:rPr>
              <w:t>5 </w:t>
            </w:r>
            <w:r w:rsidR="00165976" w:rsidRPr="008C6A6D">
              <w:rPr>
                <w:b/>
                <w:bCs/>
                <w:szCs w:val="22"/>
                <w:lang w:val="sr-Latn-RS"/>
              </w:rPr>
              <w:t>ml</w:t>
            </w:r>
          </w:p>
          <w:p w14:paraId="11CF59F9" w14:textId="43602640" w:rsidR="00AE6A72" w:rsidRPr="008C6A6D" w:rsidRDefault="0068173B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Prim</w:t>
            </w:r>
            <w:r w:rsidR="0095490A" w:rsidRPr="008C6A6D">
              <w:rPr>
                <w:szCs w:val="22"/>
                <w:lang w:val="sr-Latn-RS"/>
              </w:rPr>
              <w:t>i</w:t>
            </w:r>
            <w:r w:rsidRPr="008C6A6D">
              <w:rPr>
                <w:szCs w:val="22"/>
                <w:lang w:val="sr-Latn-RS"/>
              </w:rPr>
              <w:t>jeni</w:t>
            </w:r>
            <w:r w:rsidR="00346BCD" w:rsidRPr="008C6A6D">
              <w:rPr>
                <w:szCs w:val="22"/>
                <w:lang w:val="sr-Latn-RS"/>
              </w:rPr>
              <w:t xml:space="preserve">ti </w:t>
            </w:r>
            <w:bookmarkStart w:id="29" w:name="_Hlk75781024"/>
            <w:r w:rsidR="00346BCD" w:rsidRPr="008C6A6D">
              <w:rPr>
                <w:szCs w:val="22"/>
                <w:lang w:val="sr-Latn-RS"/>
              </w:rPr>
              <w:t>u obliku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AE6A72" w:rsidRPr="008C6A6D">
              <w:rPr>
                <w:b/>
                <w:bCs/>
                <w:szCs w:val="22"/>
                <w:lang w:val="sr-Latn-RS"/>
              </w:rPr>
              <w:t>intramus</w:t>
            </w:r>
            <w:r w:rsidR="00A84B4F" w:rsidRPr="008C6A6D">
              <w:rPr>
                <w:b/>
                <w:bCs/>
                <w:szCs w:val="22"/>
                <w:lang w:val="sr-Latn-RS"/>
              </w:rPr>
              <w:t>k</w:t>
            </w:r>
            <w:r w:rsidR="00AE6A72" w:rsidRPr="008C6A6D">
              <w:rPr>
                <w:b/>
                <w:bCs/>
                <w:szCs w:val="22"/>
                <w:lang w:val="sr-Latn-RS"/>
              </w:rPr>
              <w:t>ular</w:t>
            </w:r>
            <w:r w:rsidR="00A84B4F" w:rsidRPr="008C6A6D">
              <w:rPr>
                <w:b/>
                <w:bCs/>
                <w:szCs w:val="22"/>
                <w:lang w:val="sr-Latn-RS"/>
              </w:rPr>
              <w:t>ne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inje</w:t>
            </w:r>
            <w:r w:rsidR="00A84B4F" w:rsidRPr="008C6A6D">
              <w:rPr>
                <w:b/>
                <w:bCs/>
                <w:szCs w:val="22"/>
                <w:lang w:val="sr-Latn-RS"/>
              </w:rPr>
              <w:t xml:space="preserve">kcije isključivo u 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</w:t>
            </w:r>
            <w:r w:rsidR="00AE6A72" w:rsidRPr="008C6A6D">
              <w:rPr>
                <w:szCs w:val="22"/>
                <w:lang w:val="sr-Latn-RS"/>
              </w:rPr>
              <w:t>deltoid</w:t>
            </w:r>
            <w:r w:rsidR="00A84B4F" w:rsidRPr="008C6A6D">
              <w:rPr>
                <w:szCs w:val="22"/>
                <w:lang w:val="sr-Latn-RS"/>
              </w:rPr>
              <w:t>ni mišić nadlaktice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bookmarkEnd w:id="29"/>
            <w:r w:rsidR="00AE6A72" w:rsidRPr="008C6A6D">
              <w:rPr>
                <w:szCs w:val="22"/>
                <w:lang w:val="sr-Latn-RS"/>
              </w:rPr>
              <w:t>(</w:t>
            </w:r>
            <w:r w:rsidR="006C6B4B" w:rsidRPr="008C6A6D">
              <w:rPr>
                <w:szCs w:val="22"/>
                <w:lang w:val="sr-Latn-RS"/>
              </w:rPr>
              <w:t>vidjeti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95490A" w:rsidRPr="008C6A6D">
              <w:rPr>
                <w:szCs w:val="22"/>
                <w:lang w:val="sr-Latn-RS"/>
              </w:rPr>
              <w:t>dio </w:t>
            </w:r>
            <w:r w:rsidR="00AE6A72" w:rsidRPr="008C6A6D">
              <w:rPr>
                <w:szCs w:val="22"/>
                <w:lang w:val="sr-Latn-RS"/>
              </w:rPr>
              <w:t>4.2).</w:t>
            </w:r>
          </w:p>
        </w:tc>
      </w:tr>
    </w:tbl>
    <w:p w14:paraId="619A2B9F" w14:textId="77777777" w:rsidR="00AE6A72" w:rsidRPr="008C6A6D" w:rsidRDefault="00AE6A72" w:rsidP="008C6A6D">
      <w:pPr>
        <w:rPr>
          <w:szCs w:val="22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2764"/>
        <w:gridCol w:w="705"/>
        <w:gridCol w:w="2838"/>
      </w:tblGrid>
      <w:tr w:rsidR="00AE6A72" w:rsidRPr="00C46422" w14:paraId="7595B795" w14:textId="77777777" w:rsidTr="001306DD">
        <w:tc>
          <w:tcPr>
            <w:tcW w:w="9071" w:type="dxa"/>
            <w:gridSpan w:val="4"/>
            <w:shd w:val="solid" w:color="auto" w:fill="auto"/>
            <w:vAlign w:val="center"/>
          </w:tcPr>
          <w:p w14:paraId="728864F3" w14:textId="059FCEFA" w:rsidR="00AE6A72" w:rsidRPr="008C6A6D" w:rsidRDefault="00AE6A72" w:rsidP="008C6A6D">
            <w:pPr>
              <w:spacing w:before="60" w:after="60"/>
              <w:ind w:left="567" w:hanging="567"/>
              <w:rPr>
                <w:b/>
                <w:bCs/>
                <w:color w:val="FFFFFF" w:themeColor="background1"/>
                <w:szCs w:val="22"/>
                <w:lang w:val="sr-Latn-RS"/>
              </w:rPr>
            </w:pPr>
            <w:r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>e.</w:t>
            </w:r>
            <w:r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ab/>
            </w:r>
            <w:r w:rsidR="00A84B4F"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 xml:space="preserve">Čuvanje </w:t>
            </w:r>
            <w:r w:rsidR="000F34D9"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>poslije</w:t>
            </w:r>
            <w:r w:rsidR="00A84B4F"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 xml:space="preserve"> prvog </w:t>
            </w:r>
            <w:r w:rsidR="002D0EE2"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 xml:space="preserve">uvođenja igle u </w:t>
            </w:r>
            <w:r w:rsidR="00A84B4F"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>bočic</w:t>
            </w:r>
            <w:r w:rsidR="002D0EE2"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>u</w:t>
            </w:r>
          </w:p>
        </w:tc>
      </w:tr>
      <w:tr w:rsidR="00AE6A72" w:rsidRPr="008C6A6D" w14:paraId="68A6BD0E" w14:textId="77777777" w:rsidTr="001306DD">
        <w:tc>
          <w:tcPr>
            <w:tcW w:w="2764" w:type="dxa"/>
            <w:vAlign w:val="center"/>
          </w:tcPr>
          <w:p w14:paraId="0BB0D255" w14:textId="77777777" w:rsidR="00AE6A72" w:rsidRPr="008C6A6D" w:rsidRDefault="00AE6A72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w:drawing>
                <wp:inline distT="0" distB="0" distL="0" distR="0" wp14:anchorId="42ACE3F3" wp14:editId="7DB1A6A8">
                  <wp:extent cx="1743075" cy="1685925"/>
                  <wp:effectExtent l="0" t="0" r="9525" b="952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  <w:vAlign w:val="center"/>
          </w:tcPr>
          <w:p w14:paraId="1981BC75" w14:textId="64FADBE3" w:rsidR="00AE6A72" w:rsidRPr="008C6A6D" w:rsidRDefault="00A84B4F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30ABB4" wp14:editId="1F20292C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532765</wp:posOffset>
                      </wp:positionV>
                      <wp:extent cx="1668780" cy="32766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878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9200AB" w14:textId="5330AA11" w:rsidR="00746B42" w:rsidRPr="00A84B4F" w:rsidRDefault="00746B42" w:rsidP="00AE6A7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  <w:t>Čuvati najduže do 6 sati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0ABB4" id="Text Box 34" o:spid="_x0000_s1035" type="#_x0000_t202" style="position:absolute;left:0;text-align:left;margin-left:-12.7pt;margin-top:41.95pt;width:131.4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" filled="f" stroked="f" strokeweight=".5pt">
                      <v:textbox>
                        <w:txbxContent>
                          <w:p w14:paraId="329200AB" w14:textId="5330AA11" w:rsidR="00746B42" w:rsidRPr="00A84B4F" w:rsidRDefault="00746B42" w:rsidP="00AE6A72">
                            <w:pPr>
                              <w:jc w:val="center"/>
                              <w:rPr>
                                <w:b/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sr-Latn-RS"/>
                              </w:rPr>
                              <w:t>Čuvati najduže do 6 sati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A72"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5382E1" wp14:editId="0D754E0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106045</wp:posOffset>
                      </wp:positionV>
                      <wp:extent cx="981075" cy="23495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C2FE3" w14:textId="27500119" w:rsidR="00746B42" w:rsidRPr="004C7957" w:rsidRDefault="00746B42" w:rsidP="00AE6A72">
                                  <w:pPr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4E3E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 xml:space="preserve">2°C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d</w:t>
                                  </w:r>
                                  <w:r w:rsidRPr="004E3E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</w:rPr>
                                    <w:t>o 8°C</w:t>
                                  </w:r>
                                  <w:r w:rsidRPr="004E3E91"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 </w:t>
                                  </w:r>
                                </w:p>
                                <w:p w14:paraId="5F85F5B9" w14:textId="77777777" w:rsidR="00746B42" w:rsidRPr="004C7957" w:rsidRDefault="00746B42" w:rsidP="00AE6A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82E1" id="Text Box 45" o:spid="_x0000_s1036" type="#_x0000_t202" style="position:absolute;left:0;text-align:left;margin-left:30.95pt;margin-top:8.35pt;width:77.25pt;height: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" filled="f" stroked="f" strokeweight=".5pt">
                      <v:textbox>
                        <w:txbxContent>
                          <w:p w14:paraId="45BC2FE3" w14:textId="27500119" w:rsidR="00746B42" w:rsidRPr="004C7957" w:rsidRDefault="00746B42" w:rsidP="00AE6A72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4E3E9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2°C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d</w:t>
                            </w:r>
                            <w:r w:rsidRPr="004E3E9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o 8°C</w:t>
                            </w:r>
                            <w:r w:rsidRPr="004E3E9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 </w:t>
                            </w:r>
                          </w:p>
                          <w:p w14:paraId="5F85F5B9" w14:textId="77777777" w:rsidR="00746B42" w:rsidRPr="004C7957" w:rsidRDefault="00746B42" w:rsidP="00AE6A72"/>
                        </w:txbxContent>
                      </v:textbox>
                    </v:shape>
                  </w:pict>
                </mc:Fallback>
              </mc:AlternateContent>
            </w:r>
            <w:r w:rsidR="00AE6A72" w:rsidRPr="008C6A6D">
              <w:rPr>
                <w:noProof/>
                <w:szCs w:val="22"/>
              </w:rPr>
              <w:drawing>
                <wp:inline distT="0" distB="0" distL="0" distR="0" wp14:anchorId="5AF32E85" wp14:editId="3E4C9B61">
                  <wp:extent cx="1343025" cy="1685925"/>
                  <wp:effectExtent l="0" t="0" r="9525" b="952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 w14:paraId="2127831D" w14:textId="76CDB69A" w:rsidR="00AE6A72" w:rsidRPr="008C6A6D" w:rsidRDefault="00A84B4F" w:rsidP="008C6A6D">
            <w:pPr>
              <w:rPr>
                <w:b/>
                <w:bCs/>
                <w:szCs w:val="22"/>
                <w:lang w:val="sr-Latn-RS"/>
              </w:rPr>
            </w:pPr>
            <w:r w:rsidRPr="008C6A6D">
              <w:rPr>
                <w:b/>
                <w:bCs/>
                <w:szCs w:val="22"/>
                <w:lang w:val="sr-Latn-RS"/>
              </w:rPr>
              <w:t>ILI</w:t>
            </w:r>
          </w:p>
        </w:tc>
        <w:tc>
          <w:tcPr>
            <w:tcW w:w="2838" w:type="dxa"/>
            <w:vAlign w:val="center"/>
          </w:tcPr>
          <w:p w14:paraId="03DDA244" w14:textId="2CD77F5F" w:rsidR="00AE6A72" w:rsidRPr="008C6A6D" w:rsidRDefault="00A84B4F" w:rsidP="008C6A6D">
            <w:pPr>
              <w:rPr>
                <w:szCs w:val="22"/>
                <w:lang w:val="sr-Latn-RS"/>
              </w:rPr>
            </w:pPr>
            <w:r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752176" wp14:editId="30BD2CD2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629285</wp:posOffset>
                      </wp:positionV>
                      <wp:extent cx="1630680" cy="304800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6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9E631" w14:textId="04CCAA2B" w:rsidR="00746B42" w:rsidRPr="00A84B4F" w:rsidRDefault="00746B42" w:rsidP="00A84B4F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sr-Latn-RS"/>
                                    </w:rPr>
                                    <w:t>Čuvati najduže do 3 sata</w:t>
                                  </w:r>
                                </w:p>
                                <w:p w14:paraId="7700E544" w14:textId="1E49B5A3" w:rsidR="00746B42" w:rsidRPr="001D5A2C" w:rsidRDefault="00746B42" w:rsidP="00AE6A7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52176" id="Text Box 42" o:spid="_x0000_s1037" type="#_x0000_t202" style="position:absolute;left:0;text-align:left;margin-left:-9.85pt;margin-top:49.55pt;width:128.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" filled="f" stroked="f" strokeweight=".5pt">
                      <v:textbox>
                        <w:txbxContent>
                          <w:p w14:paraId="0CC9E631" w14:textId="04CCAA2B" w:rsidR="00746B42" w:rsidRPr="00A84B4F" w:rsidRDefault="00746B42" w:rsidP="00A84B4F">
                            <w:pPr>
                              <w:jc w:val="center"/>
                              <w:rPr>
                                <w:b/>
                                <w:sz w:val="20"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sr-Latn-RS"/>
                              </w:rPr>
                              <w:t>Čuvati najduže do 3 sata</w:t>
                            </w:r>
                          </w:p>
                          <w:p w14:paraId="7700E544" w14:textId="1E49B5A3" w:rsidR="00746B42" w:rsidRPr="001D5A2C" w:rsidRDefault="00746B42" w:rsidP="00AE6A7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A72" w:rsidRPr="008C6A6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F1A3C5" wp14:editId="4DA83C0C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125095</wp:posOffset>
                      </wp:positionV>
                      <wp:extent cx="1219200" cy="234950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965426" w14:textId="2E42E9FF" w:rsidR="00746B42" w:rsidRPr="004E3E91" w:rsidRDefault="00746B42" w:rsidP="00AE6A72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4E3E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ks</w:t>
                                  </w:r>
                                  <w:r w:rsidRPr="004E3E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imal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no </w:t>
                                  </w:r>
                                  <w:r w:rsidRPr="004E3E9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25°C</w:t>
                                  </w:r>
                                  <w:r w:rsidRPr="004E3E91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2A270DB2" w14:textId="77777777" w:rsidR="00746B42" w:rsidRPr="004E3E91" w:rsidRDefault="00746B42" w:rsidP="00AE6A72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1A3C5" id="Text Box 46" o:spid="_x0000_s1038" type="#_x0000_t202" style="position:absolute;left:0;text-align:left;margin-left:21.95pt;margin-top:9.85pt;width:96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" filled="f" stroked="f" strokeweight=".5pt">
                      <v:textbox>
                        <w:txbxContent>
                          <w:p w14:paraId="28965426" w14:textId="2E42E9FF" w:rsidR="00746B42" w:rsidRPr="004E3E91" w:rsidRDefault="00746B42" w:rsidP="00AE6A72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3E91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ks</w:t>
                            </w:r>
                            <w:r w:rsidRPr="004E3E91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imal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no </w:t>
                            </w:r>
                            <w:r w:rsidRPr="004E3E91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25°C</w:t>
                            </w:r>
                            <w:r w:rsidRPr="004E3E91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2A270DB2" w14:textId="77777777" w:rsidR="00746B42" w:rsidRPr="004E3E91" w:rsidRDefault="00746B42" w:rsidP="00AE6A72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A72" w:rsidRPr="008C6A6D">
              <w:rPr>
                <w:noProof/>
                <w:szCs w:val="22"/>
              </w:rPr>
              <w:drawing>
                <wp:inline distT="0" distB="0" distL="0" distR="0" wp14:anchorId="69CC0D8C" wp14:editId="54309664">
                  <wp:extent cx="1343025" cy="1685925"/>
                  <wp:effectExtent l="0" t="0" r="9525" b="952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A72" w:rsidRPr="008C6A6D" w14:paraId="0373C8FE" w14:textId="77777777" w:rsidTr="001306DD">
        <w:tc>
          <w:tcPr>
            <w:tcW w:w="2764" w:type="dxa"/>
          </w:tcPr>
          <w:p w14:paraId="5FAF9E52" w14:textId="0627B4C5" w:rsidR="00AE6A72" w:rsidRPr="008C6A6D" w:rsidRDefault="00A84B4F" w:rsidP="008C6A6D">
            <w:pPr>
              <w:keepNext/>
              <w:rPr>
                <w:b/>
                <w:szCs w:val="22"/>
                <w:lang w:val="sr-Latn-RS"/>
              </w:rPr>
            </w:pPr>
            <w:r w:rsidRPr="008C6A6D">
              <w:rPr>
                <w:b/>
                <w:szCs w:val="22"/>
                <w:lang w:val="sr-Latn-RS"/>
              </w:rPr>
              <w:lastRenderedPageBreak/>
              <w:t>Upišite datum i vr</w:t>
            </w:r>
            <w:r w:rsidR="00281492" w:rsidRPr="008C6A6D">
              <w:rPr>
                <w:b/>
                <w:szCs w:val="22"/>
                <w:lang w:val="sr-Latn-RS"/>
              </w:rPr>
              <w:t>ij</w:t>
            </w:r>
            <w:r w:rsidRPr="008C6A6D">
              <w:rPr>
                <w:b/>
                <w:szCs w:val="22"/>
                <w:lang w:val="sr-Latn-RS"/>
              </w:rPr>
              <w:t xml:space="preserve">eme kada se bočica mora </w:t>
            </w:r>
            <w:r w:rsidR="002D0EE2" w:rsidRPr="008C6A6D">
              <w:rPr>
                <w:b/>
                <w:szCs w:val="22"/>
                <w:lang w:val="sr-Latn-RS"/>
              </w:rPr>
              <w:t>baciti</w:t>
            </w:r>
          </w:p>
          <w:p w14:paraId="6F59A0A1" w14:textId="0BAA5B69" w:rsidR="00AE6A72" w:rsidRPr="008C6A6D" w:rsidRDefault="000F34D9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bCs/>
                <w:szCs w:val="22"/>
                <w:lang w:val="sr-Latn-RS"/>
              </w:rPr>
            </w:pPr>
            <w:bookmarkStart w:id="30" w:name="_Hlk75781304"/>
            <w:r w:rsidRPr="008C6A6D">
              <w:rPr>
                <w:bCs/>
                <w:szCs w:val="22"/>
                <w:lang w:val="sr-Latn-RS"/>
              </w:rPr>
              <w:t>Poslije</w:t>
            </w:r>
            <w:r w:rsidR="00A84B4F" w:rsidRPr="008C6A6D">
              <w:rPr>
                <w:bCs/>
                <w:szCs w:val="22"/>
                <w:lang w:val="sr-Latn-RS"/>
              </w:rPr>
              <w:t xml:space="preserve"> prvog </w:t>
            </w:r>
            <w:r w:rsidR="002D0EE2" w:rsidRPr="008C6A6D">
              <w:rPr>
                <w:bCs/>
                <w:szCs w:val="22"/>
                <w:lang w:val="sr-Latn-RS"/>
              </w:rPr>
              <w:t xml:space="preserve">uvođenja igle u </w:t>
            </w:r>
            <w:r w:rsidR="00A84B4F" w:rsidRPr="008C6A6D">
              <w:rPr>
                <w:bCs/>
                <w:szCs w:val="22"/>
                <w:lang w:val="sr-Latn-RS"/>
              </w:rPr>
              <w:t>bočic</w:t>
            </w:r>
            <w:r w:rsidR="002D0EE2" w:rsidRPr="008C6A6D">
              <w:rPr>
                <w:bCs/>
                <w:szCs w:val="22"/>
                <w:lang w:val="sr-Latn-RS"/>
              </w:rPr>
              <w:t>u,</w:t>
            </w:r>
            <w:r w:rsidR="00A84B4F" w:rsidRPr="008C6A6D">
              <w:rPr>
                <w:bCs/>
                <w:szCs w:val="22"/>
                <w:lang w:val="sr-Latn-RS"/>
              </w:rPr>
              <w:t xml:space="preserve"> na </w:t>
            </w:r>
            <w:r w:rsidR="002D0EE2" w:rsidRPr="008C6A6D">
              <w:rPr>
                <w:bCs/>
                <w:szCs w:val="22"/>
                <w:lang w:val="sr-Latn-RS"/>
              </w:rPr>
              <w:t>naljepnici svake bočice</w:t>
            </w:r>
            <w:r w:rsidR="00A84B4F" w:rsidRPr="008C6A6D">
              <w:rPr>
                <w:bCs/>
                <w:szCs w:val="22"/>
                <w:lang w:val="sr-Latn-RS"/>
              </w:rPr>
              <w:t xml:space="preserve"> upišite datum i vr</w:t>
            </w:r>
            <w:r w:rsidR="00281492" w:rsidRPr="008C6A6D">
              <w:rPr>
                <w:bCs/>
                <w:szCs w:val="22"/>
                <w:lang w:val="sr-Latn-RS"/>
              </w:rPr>
              <w:t>ij</w:t>
            </w:r>
            <w:r w:rsidR="00A84B4F" w:rsidRPr="008C6A6D">
              <w:rPr>
                <w:bCs/>
                <w:szCs w:val="22"/>
                <w:lang w:val="sr-Latn-RS"/>
              </w:rPr>
              <w:t xml:space="preserve">eme kada se bočica mora </w:t>
            </w:r>
            <w:r w:rsidR="002D0EE2" w:rsidRPr="008C6A6D">
              <w:rPr>
                <w:bCs/>
                <w:szCs w:val="22"/>
                <w:lang w:val="sr-Latn-RS"/>
              </w:rPr>
              <w:t xml:space="preserve">baciti </w:t>
            </w:r>
          </w:p>
          <w:bookmarkEnd w:id="30"/>
          <w:p w14:paraId="5C742F75" w14:textId="01C93595" w:rsidR="00AE6A72" w:rsidRPr="008C6A6D" w:rsidRDefault="00AE6A72" w:rsidP="008C6A6D">
            <w:pPr>
              <w:rPr>
                <w:bCs/>
                <w:szCs w:val="22"/>
                <w:lang w:val="sr-Latn-RS"/>
              </w:rPr>
            </w:pPr>
            <w:r w:rsidRPr="008C6A6D">
              <w:rPr>
                <w:bCs/>
                <w:noProof/>
                <w:szCs w:val="22"/>
              </w:rPr>
              <w:drawing>
                <wp:inline distT="0" distB="0" distL="0" distR="0" wp14:anchorId="67064EB2" wp14:editId="7805F0BB">
                  <wp:extent cx="228600" cy="200025"/>
                  <wp:effectExtent l="0" t="0" r="0" b="952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4B4F" w:rsidRPr="008C6A6D">
              <w:rPr>
                <w:bCs/>
                <w:szCs w:val="22"/>
                <w:lang w:val="sr-Latn-RS"/>
              </w:rPr>
              <w:t xml:space="preserve">Po </w:t>
            </w:r>
            <w:r w:rsidR="002D0EE2" w:rsidRPr="008C6A6D">
              <w:rPr>
                <w:bCs/>
                <w:szCs w:val="22"/>
                <w:lang w:val="sr-Latn-RS"/>
              </w:rPr>
              <w:t xml:space="preserve">mogućnosti, vakcinu </w:t>
            </w:r>
            <w:r w:rsidR="00A84B4F" w:rsidRPr="008C6A6D">
              <w:rPr>
                <w:bCs/>
                <w:szCs w:val="22"/>
                <w:lang w:val="sr-Latn-RS"/>
              </w:rPr>
              <w:t xml:space="preserve">iskoristite odmah </w:t>
            </w:r>
            <w:r w:rsidR="000F34D9" w:rsidRPr="008C6A6D">
              <w:rPr>
                <w:bCs/>
                <w:szCs w:val="22"/>
                <w:lang w:val="sr-Latn-RS"/>
              </w:rPr>
              <w:t>poslije</w:t>
            </w:r>
            <w:r w:rsidR="00A84B4F" w:rsidRPr="008C6A6D">
              <w:rPr>
                <w:bCs/>
                <w:szCs w:val="22"/>
                <w:lang w:val="sr-Latn-RS"/>
              </w:rPr>
              <w:t xml:space="preserve"> prvog </w:t>
            </w:r>
            <w:r w:rsidR="002D0EE2" w:rsidRPr="008C6A6D">
              <w:rPr>
                <w:bCs/>
                <w:szCs w:val="22"/>
                <w:lang w:val="sr-Latn-RS"/>
              </w:rPr>
              <w:t>uvođenja igle</w:t>
            </w:r>
            <w:r w:rsidR="00A84B4F" w:rsidRPr="008C6A6D">
              <w:rPr>
                <w:bCs/>
                <w:szCs w:val="22"/>
                <w:lang w:val="sr-Latn-RS"/>
              </w:rPr>
              <w:t>.</w:t>
            </w:r>
          </w:p>
        </w:tc>
        <w:tc>
          <w:tcPr>
            <w:tcW w:w="2764" w:type="dxa"/>
          </w:tcPr>
          <w:p w14:paraId="704D75CA" w14:textId="270EDEFA" w:rsidR="00AE6A72" w:rsidRPr="008C6A6D" w:rsidRDefault="002D0EE2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bookmarkStart w:id="31" w:name="_Hlk75781236"/>
            <w:r w:rsidRPr="008C6A6D">
              <w:rPr>
                <w:szCs w:val="22"/>
                <w:lang w:val="sr-Latn-RS"/>
              </w:rPr>
              <w:t>Nakon prvog uvođenja igle</w:t>
            </w:r>
            <w:r w:rsidR="00A84B4F" w:rsidRPr="008C6A6D">
              <w:rPr>
                <w:szCs w:val="22"/>
                <w:lang w:val="sr-Latn-RS"/>
              </w:rPr>
              <w:t>,</w:t>
            </w:r>
            <w:r w:rsidR="00AE6A72" w:rsidRPr="008C6A6D">
              <w:rPr>
                <w:szCs w:val="22"/>
                <w:lang w:val="sr-Latn-RS"/>
              </w:rPr>
              <w:t xml:space="preserve"> vakcina </w:t>
            </w:r>
            <w:r w:rsidR="00A84B4F" w:rsidRPr="008C6A6D">
              <w:rPr>
                <w:szCs w:val="22"/>
                <w:lang w:val="sr-Latn-RS"/>
              </w:rPr>
              <w:t xml:space="preserve">se </w:t>
            </w:r>
            <w:r w:rsidR="0068173B" w:rsidRPr="008C6A6D">
              <w:rPr>
                <w:szCs w:val="22"/>
                <w:lang w:val="sr-Latn-RS"/>
              </w:rPr>
              <w:t>smije</w:t>
            </w:r>
            <w:r w:rsidR="00A84B4F" w:rsidRPr="008C6A6D">
              <w:rPr>
                <w:szCs w:val="22"/>
                <w:lang w:val="sr-Latn-RS"/>
              </w:rPr>
              <w:t xml:space="preserve"> čuvati na</w:t>
            </w:r>
            <w:r w:rsidRPr="008C6A6D">
              <w:rPr>
                <w:szCs w:val="22"/>
                <w:lang w:val="sr-Latn-RS"/>
              </w:rPr>
              <w:t xml:space="preserve"> temperaturi od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2°C </w:t>
            </w:r>
            <w:r w:rsidR="00A84B4F" w:rsidRPr="008C6A6D">
              <w:rPr>
                <w:b/>
                <w:bCs/>
                <w:szCs w:val="22"/>
                <w:lang w:val="sr-Latn-RS"/>
              </w:rPr>
              <w:t>d</w:t>
            </w:r>
            <w:r w:rsidR="00AE6A72" w:rsidRPr="008C6A6D">
              <w:rPr>
                <w:b/>
                <w:bCs/>
                <w:szCs w:val="22"/>
                <w:lang w:val="sr-Latn-RS"/>
              </w:rPr>
              <w:t>o 8°C</w:t>
            </w:r>
            <w:r w:rsidRPr="008C6A6D">
              <w:rPr>
                <w:b/>
                <w:bCs/>
                <w:szCs w:val="22"/>
                <w:lang w:val="sr-Latn-RS"/>
              </w:rPr>
              <w:t xml:space="preserve"> tokom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A84B4F" w:rsidRPr="008C6A6D">
              <w:rPr>
                <w:b/>
                <w:bCs/>
                <w:szCs w:val="22"/>
                <w:lang w:val="sr-Latn-RS"/>
              </w:rPr>
              <w:t>najduže 6 sati.</w:t>
            </w:r>
          </w:p>
          <w:bookmarkEnd w:id="31"/>
          <w:p w14:paraId="66ACC1DD" w14:textId="24186C50" w:rsidR="00AE6A72" w:rsidRPr="008C6A6D" w:rsidRDefault="00A84B4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Ako se u tom roku ne iskoristi,</w:t>
            </w:r>
            <w:r w:rsidR="00AE6A72" w:rsidRPr="008C6A6D">
              <w:rPr>
                <w:szCs w:val="22"/>
                <w:lang w:val="sr-Latn-RS"/>
              </w:rPr>
              <w:t xml:space="preserve"> vakcin</w:t>
            </w:r>
            <w:r w:rsidRPr="008C6A6D">
              <w:rPr>
                <w:szCs w:val="22"/>
                <w:lang w:val="sr-Latn-RS"/>
              </w:rPr>
              <w:t>u</w:t>
            </w:r>
            <w:r w:rsidR="002D0EE2" w:rsidRPr="008C6A6D">
              <w:rPr>
                <w:szCs w:val="22"/>
                <w:lang w:val="sr-Latn-RS"/>
              </w:rPr>
              <w:t xml:space="preserve"> treba</w:t>
            </w:r>
            <w:r w:rsidRPr="008C6A6D">
              <w:rPr>
                <w:szCs w:val="22"/>
                <w:lang w:val="sr-Latn-RS"/>
              </w:rPr>
              <w:t xml:space="preserve"> </w:t>
            </w:r>
            <w:r w:rsidR="002D0EE2" w:rsidRPr="008C6A6D">
              <w:rPr>
                <w:szCs w:val="22"/>
                <w:lang w:val="sr-Latn-RS"/>
              </w:rPr>
              <w:t>baciti</w:t>
            </w:r>
            <w:r w:rsidRPr="008C6A6D">
              <w:rPr>
                <w:szCs w:val="22"/>
                <w:lang w:val="sr-Latn-RS"/>
              </w:rPr>
              <w:t>.</w:t>
            </w:r>
          </w:p>
        </w:tc>
        <w:tc>
          <w:tcPr>
            <w:tcW w:w="705" w:type="dxa"/>
          </w:tcPr>
          <w:p w14:paraId="0C962251" w14:textId="77777777" w:rsidR="00AE6A72" w:rsidRPr="008C6A6D" w:rsidRDefault="00AE6A72" w:rsidP="008C6A6D">
            <w:pPr>
              <w:keepNext/>
              <w:rPr>
                <w:b/>
                <w:szCs w:val="22"/>
                <w:lang w:val="sr-Latn-RS"/>
              </w:rPr>
            </w:pPr>
          </w:p>
        </w:tc>
        <w:tc>
          <w:tcPr>
            <w:tcW w:w="2838" w:type="dxa"/>
          </w:tcPr>
          <w:p w14:paraId="76AF2788" w14:textId="218665AD" w:rsidR="00AE6A72" w:rsidRPr="008C6A6D" w:rsidRDefault="002D0EE2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r w:rsidRPr="008C6A6D">
              <w:rPr>
                <w:szCs w:val="22"/>
                <w:lang w:val="sr-Latn-RS"/>
              </w:rPr>
              <w:t>Nakon prvog uvođenja igle</w:t>
            </w:r>
            <w:r w:rsidR="00A84B4F" w:rsidRPr="008C6A6D">
              <w:rPr>
                <w:szCs w:val="22"/>
                <w:lang w:val="sr-Latn-RS"/>
              </w:rPr>
              <w:t xml:space="preserve">, vakcina se može </w:t>
            </w:r>
            <w:bookmarkStart w:id="32" w:name="_Hlk75781264"/>
            <w:r w:rsidRPr="008C6A6D">
              <w:rPr>
                <w:szCs w:val="22"/>
                <w:lang w:val="sr-Latn-RS"/>
              </w:rPr>
              <w:t xml:space="preserve">čuvati </w:t>
            </w:r>
            <w:r w:rsidR="00A84B4F" w:rsidRPr="008C6A6D">
              <w:rPr>
                <w:szCs w:val="22"/>
                <w:lang w:val="sr-Latn-RS"/>
              </w:rPr>
              <w:t xml:space="preserve">na </w:t>
            </w:r>
            <w:r w:rsidR="00A84B4F" w:rsidRPr="008C6A6D">
              <w:rPr>
                <w:b/>
                <w:bCs/>
                <w:szCs w:val="22"/>
                <w:lang w:val="sr-Latn-RS"/>
              </w:rPr>
              <w:t>sobnoj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temperatur</w:t>
            </w:r>
            <w:r w:rsidR="00A84B4F" w:rsidRPr="008C6A6D">
              <w:rPr>
                <w:b/>
                <w:bCs/>
                <w:szCs w:val="22"/>
                <w:lang w:val="sr-Latn-RS"/>
              </w:rPr>
              <w:t>i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(</w:t>
            </w:r>
            <w:r w:rsidRPr="008C6A6D">
              <w:rPr>
                <w:b/>
                <w:bCs/>
                <w:szCs w:val="22"/>
                <w:lang w:val="sr-Latn-RS"/>
              </w:rPr>
              <w:t>do najviše</w:t>
            </w:r>
            <w:r w:rsidR="00AE6A72" w:rsidRPr="008C6A6D">
              <w:rPr>
                <w:b/>
                <w:bCs/>
                <w:szCs w:val="22"/>
                <w:lang w:val="sr-Latn-RS"/>
              </w:rPr>
              <w:t xml:space="preserve"> 25°C)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A84B4F" w:rsidRPr="008C6A6D">
              <w:rPr>
                <w:szCs w:val="22"/>
                <w:lang w:val="sr-Latn-RS"/>
              </w:rPr>
              <w:t>tokom ne</w:t>
            </w:r>
            <w:r w:rsidR="00281492" w:rsidRPr="008C6A6D">
              <w:rPr>
                <w:szCs w:val="22"/>
                <w:lang w:val="sr-Latn-RS"/>
              </w:rPr>
              <w:t>pr</w:t>
            </w:r>
            <w:r w:rsidR="0068173B" w:rsidRPr="008C6A6D">
              <w:rPr>
                <w:szCs w:val="22"/>
                <w:lang w:val="sr-Latn-RS"/>
              </w:rPr>
              <w:t>e</w:t>
            </w:r>
            <w:r w:rsidR="00A84B4F" w:rsidRPr="008C6A6D">
              <w:rPr>
                <w:szCs w:val="22"/>
                <w:lang w:val="sr-Latn-RS"/>
              </w:rPr>
              <w:t xml:space="preserve">kinutog perioda </w:t>
            </w:r>
            <w:r w:rsidR="00A84B4F" w:rsidRPr="008C6A6D">
              <w:rPr>
                <w:b/>
                <w:bCs/>
                <w:szCs w:val="22"/>
                <w:lang w:val="sr-Latn-RS"/>
              </w:rPr>
              <w:t>ne dužeg od 3 sata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bookmarkEnd w:id="32"/>
            <w:r w:rsidR="00AE6A72" w:rsidRPr="008C6A6D">
              <w:rPr>
                <w:szCs w:val="22"/>
                <w:lang w:val="sr-Latn-RS"/>
              </w:rPr>
              <w:t>(</w:t>
            </w:r>
            <w:r w:rsidR="006C6B4B" w:rsidRPr="008C6A6D">
              <w:rPr>
                <w:szCs w:val="22"/>
                <w:lang w:val="sr-Latn-RS"/>
              </w:rPr>
              <w:t>vidjeti</w:t>
            </w:r>
            <w:r w:rsidR="00AE6A72" w:rsidRPr="008C6A6D">
              <w:rPr>
                <w:szCs w:val="22"/>
                <w:lang w:val="sr-Latn-RS"/>
              </w:rPr>
              <w:t xml:space="preserve"> </w:t>
            </w:r>
            <w:r w:rsidR="0095490A" w:rsidRPr="008C6A6D">
              <w:rPr>
                <w:szCs w:val="22"/>
                <w:lang w:val="sr-Latn-RS"/>
              </w:rPr>
              <w:t>dio </w:t>
            </w:r>
            <w:r w:rsidR="00AE6A72" w:rsidRPr="008C6A6D">
              <w:rPr>
                <w:szCs w:val="22"/>
                <w:lang w:val="sr-Latn-RS"/>
              </w:rPr>
              <w:t>6.3).</w:t>
            </w:r>
          </w:p>
          <w:p w14:paraId="388C8FC2" w14:textId="1BC0BA44" w:rsidR="00AE6A72" w:rsidRPr="008C6A6D" w:rsidRDefault="00A84B4F" w:rsidP="008C6A6D">
            <w:pPr>
              <w:numPr>
                <w:ilvl w:val="0"/>
                <w:numId w:val="5"/>
              </w:numPr>
              <w:tabs>
                <w:tab w:val="clear" w:pos="284"/>
              </w:tabs>
              <w:ind w:left="284" w:hanging="284"/>
              <w:rPr>
                <w:szCs w:val="22"/>
                <w:lang w:val="sr-Latn-RS"/>
              </w:rPr>
            </w:pPr>
            <w:bookmarkStart w:id="33" w:name="_Hlk75781286"/>
            <w:r w:rsidRPr="008C6A6D">
              <w:rPr>
                <w:szCs w:val="22"/>
                <w:lang w:val="sr-Latn-RS"/>
              </w:rPr>
              <w:t xml:space="preserve">Ako se u tom roku ne iskoristi, vakcinu </w:t>
            </w:r>
            <w:r w:rsidR="002D0EE2" w:rsidRPr="008C6A6D">
              <w:rPr>
                <w:szCs w:val="22"/>
                <w:lang w:val="sr-Latn-RS"/>
              </w:rPr>
              <w:t>treba baciti</w:t>
            </w:r>
            <w:r w:rsidR="00AE6A72" w:rsidRPr="008C6A6D">
              <w:rPr>
                <w:szCs w:val="22"/>
                <w:lang w:val="sr-Latn-RS"/>
              </w:rPr>
              <w:t>.</w:t>
            </w:r>
            <w:bookmarkEnd w:id="33"/>
          </w:p>
        </w:tc>
      </w:tr>
    </w:tbl>
    <w:p w14:paraId="0BF25EA4" w14:textId="77777777" w:rsidR="00AE6A72" w:rsidRPr="008C6A6D" w:rsidRDefault="00AE6A72" w:rsidP="008C6A6D">
      <w:pPr>
        <w:rPr>
          <w:szCs w:val="22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E6A72" w:rsidRPr="008C6A6D" w14:paraId="72D583C1" w14:textId="77777777" w:rsidTr="001306DD">
        <w:tc>
          <w:tcPr>
            <w:tcW w:w="9071" w:type="dxa"/>
            <w:shd w:val="solid" w:color="auto" w:fill="auto"/>
          </w:tcPr>
          <w:p w14:paraId="6C256D0D" w14:textId="26DFC0FA" w:rsidR="00AE6A72" w:rsidRPr="008C6A6D" w:rsidRDefault="00AE6A72" w:rsidP="008C6A6D">
            <w:pPr>
              <w:spacing w:before="60" w:after="60"/>
              <w:ind w:left="567" w:hanging="567"/>
              <w:rPr>
                <w:b/>
                <w:bCs/>
                <w:color w:val="FFFFFF" w:themeColor="background1"/>
                <w:szCs w:val="22"/>
                <w:highlight w:val="yellow"/>
                <w:lang w:val="sr-Latn-RS"/>
              </w:rPr>
            </w:pPr>
            <w:r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>f.</w:t>
            </w:r>
            <w:r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ab/>
            </w:r>
            <w:r w:rsidR="00A84B4F" w:rsidRPr="008C6A6D">
              <w:rPr>
                <w:b/>
                <w:bCs/>
                <w:color w:val="FFFFFF" w:themeColor="background1"/>
                <w:szCs w:val="22"/>
                <w:lang w:val="sr-Latn-RS"/>
              </w:rPr>
              <w:t>Odlaganje</w:t>
            </w:r>
          </w:p>
        </w:tc>
      </w:tr>
      <w:tr w:rsidR="00AE6A72" w:rsidRPr="00C46422" w14:paraId="4F12ACC7" w14:textId="77777777" w:rsidTr="001306DD">
        <w:tc>
          <w:tcPr>
            <w:tcW w:w="9071" w:type="dxa"/>
          </w:tcPr>
          <w:p w14:paraId="042C8305" w14:textId="77777777" w:rsidR="00AE6A72" w:rsidRPr="008C6A6D" w:rsidRDefault="00AE6A72" w:rsidP="008C6A6D">
            <w:pPr>
              <w:keepNext/>
              <w:rPr>
                <w:szCs w:val="22"/>
                <w:highlight w:val="yellow"/>
                <w:lang w:val="sr-Latn-RS"/>
              </w:rPr>
            </w:pPr>
          </w:p>
          <w:p w14:paraId="3AAB0CB1" w14:textId="4BB672A8" w:rsidR="00AE6A72" w:rsidRPr="008C6A6D" w:rsidRDefault="00A84B4F" w:rsidP="008C6A6D">
            <w:pPr>
              <w:keepNext/>
              <w:rPr>
                <w:b/>
                <w:color w:val="FFFFFF" w:themeColor="background1"/>
                <w:szCs w:val="22"/>
                <w:lang w:val="sr-Latn-RS"/>
              </w:rPr>
            </w:pPr>
            <w:bookmarkStart w:id="34" w:name="_Hlk75781133"/>
            <w:r w:rsidRPr="008C6A6D">
              <w:rPr>
                <w:szCs w:val="22"/>
                <w:lang w:val="sr-Latn-RS"/>
              </w:rPr>
              <w:t>Svu neiskorišćenu količinu</w:t>
            </w:r>
            <w:r w:rsidR="00AE6A72" w:rsidRPr="008C6A6D">
              <w:rPr>
                <w:szCs w:val="22"/>
                <w:lang w:val="sr-Latn-RS"/>
              </w:rPr>
              <w:t xml:space="preserve"> vakcin</w:t>
            </w:r>
            <w:r w:rsidRPr="008C6A6D">
              <w:rPr>
                <w:szCs w:val="22"/>
                <w:lang w:val="sr-Latn-RS"/>
              </w:rPr>
              <w:t xml:space="preserve">e ili otpadnog materijala treba odložiti u skladu sa lokalnim </w:t>
            </w:r>
            <w:r w:rsidR="00281492" w:rsidRPr="008C6A6D">
              <w:rPr>
                <w:szCs w:val="22"/>
                <w:lang w:val="sr-Latn-RS"/>
              </w:rPr>
              <w:t>sm</w:t>
            </w:r>
            <w:r w:rsidR="0068173B" w:rsidRPr="008C6A6D">
              <w:rPr>
                <w:szCs w:val="22"/>
                <w:lang w:val="sr-Latn-RS"/>
              </w:rPr>
              <w:t>je</w:t>
            </w:r>
            <w:r w:rsidRPr="008C6A6D">
              <w:rPr>
                <w:szCs w:val="22"/>
                <w:lang w:val="sr-Latn-RS"/>
              </w:rPr>
              <w:t>rnicama za farmaceutski otpad. Potencijalno pros</w:t>
            </w:r>
            <w:r w:rsidR="00685A6B" w:rsidRPr="008C6A6D">
              <w:rPr>
                <w:szCs w:val="22"/>
                <w:lang w:val="sr-Latn-RS"/>
              </w:rPr>
              <w:t xml:space="preserve">utu tečnost treba dezinfikovati </w:t>
            </w:r>
            <w:r w:rsidR="002D0EE2" w:rsidRPr="008C6A6D">
              <w:rPr>
                <w:szCs w:val="22"/>
                <w:lang w:val="sr-Latn-RS"/>
              </w:rPr>
              <w:t xml:space="preserve">sredstvima </w:t>
            </w:r>
            <w:r w:rsidR="00685A6B" w:rsidRPr="008C6A6D">
              <w:rPr>
                <w:szCs w:val="22"/>
                <w:lang w:val="sr-Latn-RS"/>
              </w:rPr>
              <w:t xml:space="preserve">sa virucidnom aktivnošću protiv </w:t>
            </w:r>
            <w:r w:rsidR="00AE6A72" w:rsidRPr="008C6A6D">
              <w:rPr>
                <w:szCs w:val="22"/>
                <w:lang w:val="sr-Latn-RS"/>
              </w:rPr>
              <w:t>adenovirus</w:t>
            </w:r>
            <w:r w:rsidR="00685A6B" w:rsidRPr="008C6A6D">
              <w:rPr>
                <w:szCs w:val="22"/>
                <w:lang w:val="sr-Latn-RS"/>
              </w:rPr>
              <w:t>a</w:t>
            </w:r>
            <w:bookmarkEnd w:id="34"/>
            <w:r w:rsidR="00AE6A72" w:rsidRPr="008C6A6D">
              <w:rPr>
                <w:szCs w:val="22"/>
                <w:lang w:val="sr-Latn-RS"/>
              </w:rPr>
              <w:t>.</w:t>
            </w:r>
          </w:p>
        </w:tc>
      </w:tr>
    </w:tbl>
    <w:p w14:paraId="14262E3B" w14:textId="77777777" w:rsidR="00CE09F3" w:rsidRPr="008C6A6D" w:rsidRDefault="00CE09F3" w:rsidP="008C6A6D">
      <w:pPr>
        <w:rPr>
          <w:szCs w:val="22"/>
          <w:lang w:val="sr-Latn-RS"/>
        </w:rPr>
      </w:pPr>
    </w:p>
    <w:p w14:paraId="5890B027" w14:textId="77777777" w:rsidR="000B6CD8" w:rsidRPr="008C6A6D" w:rsidRDefault="000B6CD8" w:rsidP="008C6A6D">
      <w:pPr>
        <w:pStyle w:val="NASLOV123"/>
        <w:jc w:val="both"/>
        <w:rPr>
          <w:lang w:val="sr-Latn-RS"/>
        </w:rPr>
      </w:pPr>
      <w:r w:rsidRPr="008C6A6D">
        <w:rPr>
          <w:lang w:val="sr-Latn"/>
        </w:rPr>
        <w:t xml:space="preserve">7 . NOSILAC DOZVOLE </w:t>
      </w:r>
    </w:p>
    <w:p w14:paraId="1E561B61" w14:textId="77777777" w:rsidR="001B2CB6" w:rsidRPr="008C6A6D" w:rsidRDefault="001B2CB6" w:rsidP="008C6A6D">
      <w:pPr>
        <w:rPr>
          <w:szCs w:val="22"/>
          <w:lang w:bidi="as-IN"/>
        </w:rPr>
      </w:pPr>
      <w:r w:rsidRPr="008C6A6D">
        <w:rPr>
          <w:szCs w:val="22"/>
          <w:lang w:bidi="as-IN"/>
        </w:rPr>
        <w:t>Inpharm CO d.o.o. Podgorica</w:t>
      </w:r>
    </w:p>
    <w:p w14:paraId="686509B0" w14:textId="77777777" w:rsidR="001B2CB6" w:rsidRPr="008C6A6D" w:rsidRDefault="001B2CB6" w:rsidP="008C6A6D">
      <w:pPr>
        <w:rPr>
          <w:szCs w:val="22"/>
          <w:lang w:bidi="as-IN"/>
        </w:rPr>
      </w:pPr>
      <w:r w:rsidRPr="008C6A6D">
        <w:rPr>
          <w:szCs w:val="22"/>
          <w:lang w:bidi="as-IN"/>
        </w:rPr>
        <w:t xml:space="preserve">Vojislavljevića 76, </w:t>
      </w:r>
    </w:p>
    <w:p w14:paraId="7BEA1439" w14:textId="0731A0A6" w:rsidR="00CE09F3" w:rsidRPr="008C6A6D" w:rsidRDefault="001B2CB6" w:rsidP="008C6A6D">
      <w:pPr>
        <w:rPr>
          <w:szCs w:val="22"/>
          <w:lang w:val="sr-Latn-RS"/>
        </w:rPr>
      </w:pPr>
      <w:r w:rsidRPr="008C6A6D">
        <w:rPr>
          <w:szCs w:val="22"/>
          <w:lang w:bidi="as-IN"/>
        </w:rPr>
        <w:t>81000 Podgorica, Crna Gora</w:t>
      </w:r>
    </w:p>
    <w:p w14:paraId="4D4E1FA4" w14:textId="77777777" w:rsidR="00C46422" w:rsidRPr="00C46422" w:rsidRDefault="00C46422" w:rsidP="00C46422">
      <w:pPr>
        <w:pStyle w:val="NASLOV123"/>
        <w:spacing w:before="0"/>
        <w:jc w:val="both"/>
        <w:rPr>
          <w:lang w:val="sr-Latn-RS"/>
        </w:rPr>
      </w:pPr>
    </w:p>
    <w:p w14:paraId="38727503" w14:textId="3909F022" w:rsidR="000B6CD8" w:rsidRPr="008C6A6D" w:rsidRDefault="000B6CD8" w:rsidP="008C6A6D">
      <w:pPr>
        <w:pStyle w:val="NASLOV123"/>
        <w:jc w:val="both"/>
        <w:rPr>
          <w:lang w:val="sr-Latn-RS"/>
        </w:rPr>
      </w:pPr>
      <w:r w:rsidRPr="008C6A6D">
        <w:rPr>
          <w:lang w:val="sr-Latn"/>
        </w:rPr>
        <w:t>8 . BROJ DOZVOLE ZA STAVLJANJE L</w:t>
      </w:r>
      <w:r w:rsidR="001B2CB6" w:rsidRPr="008C6A6D">
        <w:rPr>
          <w:lang w:val="sr-Latn"/>
        </w:rPr>
        <w:t>IJ</w:t>
      </w:r>
      <w:r w:rsidRPr="008C6A6D">
        <w:rPr>
          <w:lang w:val="sr-Latn"/>
        </w:rPr>
        <w:t>EKA U PROMET</w:t>
      </w:r>
    </w:p>
    <w:p w14:paraId="2698AF16" w14:textId="387B2D3D" w:rsidR="00CE09F3" w:rsidRDefault="00C46422" w:rsidP="00C46422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Covid-19 Vaccine Janssen, suspenzija za injekciju, 8.92 log</w:t>
      </w:r>
      <w:r w:rsidRPr="00C46422">
        <w:rPr>
          <w:szCs w:val="22"/>
          <w:vertAlign w:val="subscript"/>
          <w:lang w:val="sr-Latn-RS"/>
        </w:rPr>
        <w:t>10</w:t>
      </w:r>
      <w:r>
        <w:rPr>
          <w:szCs w:val="22"/>
          <w:lang w:val="sr-Latn-RS"/>
        </w:rPr>
        <w:t xml:space="preserve"> Inf.U./0.5ml</w:t>
      </w:r>
      <w:r w:rsidRPr="00C46422">
        <w:rPr>
          <w:szCs w:val="22"/>
          <w:lang w:val="sr-Latn-RS"/>
        </w:rPr>
        <w:t>, bočica, stakl</w:t>
      </w:r>
      <w:r>
        <w:rPr>
          <w:szCs w:val="22"/>
          <w:lang w:val="sr-Latn-RS"/>
        </w:rPr>
        <w:t>ena, 10x2.5ml:</w:t>
      </w:r>
    </w:p>
    <w:p w14:paraId="68834996" w14:textId="4E19EFC5" w:rsidR="00C46422" w:rsidRDefault="00C46422" w:rsidP="00C46422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2030/22/1854 - 5151</w:t>
      </w:r>
    </w:p>
    <w:p w14:paraId="6C11D101" w14:textId="0035966F" w:rsidR="00C46422" w:rsidRDefault="00C46422" w:rsidP="00C46422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Covid-19 Vaccine Janssen, suspenzija za injekciju, 8.92 log</w:t>
      </w:r>
      <w:r w:rsidRPr="00C46422">
        <w:rPr>
          <w:szCs w:val="22"/>
          <w:vertAlign w:val="subscript"/>
          <w:lang w:val="sr-Latn-RS"/>
        </w:rPr>
        <w:t>10</w:t>
      </w:r>
      <w:r>
        <w:rPr>
          <w:szCs w:val="22"/>
          <w:lang w:val="sr-Latn-RS"/>
        </w:rPr>
        <w:t xml:space="preserve"> Inf.U./0.5ml</w:t>
      </w:r>
      <w:r w:rsidRPr="00C46422">
        <w:rPr>
          <w:szCs w:val="22"/>
          <w:lang w:val="sr-Latn-RS"/>
        </w:rPr>
        <w:t>, bočica, stakl</w:t>
      </w:r>
      <w:r>
        <w:rPr>
          <w:szCs w:val="22"/>
          <w:lang w:val="sr-Latn-RS"/>
        </w:rPr>
        <w:t>ena, 20x2.5ml:</w:t>
      </w:r>
    </w:p>
    <w:p w14:paraId="541042AA" w14:textId="1F0878FE" w:rsidR="00C46422" w:rsidRDefault="00C46422" w:rsidP="00C46422">
      <w:pPr>
        <w:rPr>
          <w:szCs w:val="22"/>
          <w:lang w:val="sr-Latn-RS"/>
        </w:rPr>
      </w:pPr>
      <w:r w:rsidRPr="00C46422">
        <w:rPr>
          <w:szCs w:val="22"/>
          <w:lang w:val="sr-Latn-RS"/>
        </w:rPr>
        <w:t>2030/22/1855 - 5152</w:t>
      </w:r>
    </w:p>
    <w:p w14:paraId="231674C7" w14:textId="77777777" w:rsidR="00C46422" w:rsidRPr="008C6A6D" w:rsidRDefault="00C46422" w:rsidP="00C46422">
      <w:pPr>
        <w:rPr>
          <w:szCs w:val="22"/>
          <w:lang w:val="sr-Latn-RS"/>
        </w:rPr>
      </w:pPr>
    </w:p>
    <w:p w14:paraId="38EB046A" w14:textId="5D71AAF2" w:rsidR="000B6CD8" w:rsidRPr="008C6A6D" w:rsidRDefault="000B6CD8" w:rsidP="008C6A6D">
      <w:pPr>
        <w:pStyle w:val="NASLOV123"/>
        <w:jc w:val="both"/>
        <w:rPr>
          <w:lang w:val="sr-Latn-RS"/>
        </w:rPr>
      </w:pPr>
      <w:r w:rsidRPr="008C6A6D">
        <w:rPr>
          <w:lang w:val="sr-Latn"/>
        </w:rPr>
        <w:t>9 . DATUM PRVE DOZVOLE</w:t>
      </w:r>
      <w:r w:rsidR="001B2CB6" w:rsidRPr="008C6A6D">
        <w:rPr>
          <w:lang w:val="sr-Latn"/>
        </w:rPr>
        <w:t xml:space="preserve">/ </w:t>
      </w:r>
      <w:r w:rsidRPr="008C6A6D">
        <w:rPr>
          <w:lang w:val="sr-Latn"/>
        </w:rPr>
        <w:t>OBNOVE DOZVOLE ZA STAVLJANJE L</w:t>
      </w:r>
      <w:r w:rsidR="001B2CB6" w:rsidRPr="008C6A6D">
        <w:rPr>
          <w:lang w:val="sr-Latn"/>
        </w:rPr>
        <w:t>IJ</w:t>
      </w:r>
      <w:r w:rsidRPr="008C6A6D">
        <w:rPr>
          <w:lang w:val="sr-Latn"/>
        </w:rPr>
        <w:t>EKA U PROMET</w:t>
      </w:r>
    </w:p>
    <w:p w14:paraId="4D48BE3E" w14:textId="3AECBCDF" w:rsidR="000B6CD8" w:rsidRDefault="00C46422" w:rsidP="008C6A6D">
      <w:pPr>
        <w:rPr>
          <w:szCs w:val="22"/>
          <w:lang w:val="sr-Latn-RS"/>
        </w:rPr>
      </w:pPr>
      <w:r>
        <w:rPr>
          <w:szCs w:val="22"/>
          <w:lang w:val="sr-Latn-RS"/>
        </w:rPr>
        <w:t>22.08.2022. godine</w:t>
      </w:r>
    </w:p>
    <w:p w14:paraId="27168610" w14:textId="77777777" w:rsidR="00C46422" w:rsidRPr="008C6A6D" w:rsidRDefault="00C46422" w:rsidP="008C6A6D">
      <w:pPr>
        <w:rPr>
          <w:szCs w:val="22"/>
          <w:lang w:val="sr-Latn-RS"/>
        </w:rPr>
      </w:pPr>
    </w:p>
    <w:p w14:paraId="7AB72471" w14:textId="77777777" w:rsidR="000B6CD8" w:rsidRPr="008C6A6D" w:rsidRDefault="000B6CD8" w:rsidP="008C6A6D">
      <w:pPr>
        <w:pStyle w:val="NASLOV123"/>
        <w:jc w:val="both"/>
        <w:rPr>
          <w:lang w:val="sr-Latn-RS"/>
        </w:rPr>
      </w:pPr>
      <w:r w:rsidRPr="008C6A6D">
        <w:rPr>
          <w:lang w:val="sr-Latn"/>
        </w:rPr>
        <w:t>10 . DATUM REVIZIJE TEKSTA</w:t>
      </w:r>
    </w:p>
    <w:p w14:paraId="67012D60" w14:textId="2359FF59" w:rsidR="00923865" w:rsidRPr="008C6A6D" w:rsidRDefault="008C6A6D" w:rsidP="008C6A6D">
      <w:pPr>
        <w:numPr>
          <w:ilvl w:val="12"/>
          <w:numId w:val="0"/>
        </w:num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>Avgust, 2022. godine</w:t>
      </w:r>
    </w:p>
    <w:sectPr w:rsidR="00923865" w:rsidRPr="008C6A6D" w:rsidSect="004217BE">
      <w:footerReference w:type="even" r:id="rId24"/>
      <w:footerReference w:type="default" r:id="rId2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FFC9F" w14:textId="77777777" w:rsidR="00856686" w:rsidRDefault="00856686">
      <w:r>
        <w:separator/>
      </w:r>
    </w:p>
  </w:endnote>
  <w:endnote w:type="continuationSeparator" w:id="0">
    <w:p w14:paraId="73033F66" w14:textId="77777777" w:rsidR="00856686" w:rsidRDefault="0085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1CD7E" w14:textId="77777777" w:rsidR="00746B42" w:rsidRDefault="00746B42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65325D" w14:textId="77777777" w:rsidR="00746B42" w:rsidRDefault="00746B42">
    <w:pPr>
      <w:pStyle w:val="Footer"/>
      <w:ind w:right="360"/>
    </w:pPr>
  </w:p>
  <w:p w14:paraId="4FE98EEC" w14:textId="77777777" w:rsidR="00746B42" w:rsidRDefault="00746B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0E3F" w14:textId="468CFAAB" w:rsidR="00746B42" w:rsidRDefault="00FC7C7A" w:rsidP="004217BE">
    <w:pPr>
      <w:pStyle w:val="Footer"/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044B36">
      <w:rPr>
        <w:noProof/>
        <w:szCs w:val="22"/>
      </w:rPr>
      <w:t>20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044B36">
      <w:rPr>
        <w:noProof/>
        <w:szCs w:val="22"/>
      </w:rPr>
      <w:t>20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D5B6D" w14:textId="77777777" w:rsidR="00856686" w:rsidRDefault="00856686">
      <w:r>
        <w:separator/>
      </w:r>
    </w:p>
  </w:footnote>
  <w:footnote w:type="continuationSeparator" w:id="0">
    <w:p w14:paraId="6BEB28D7" w14:textId="77777777" w:rsidR="00856686" w:rsidRDefault="0085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pt;height:13.5pt;visibility:visible;mso-wrap-style:square" o:bullet="t">
        <v:imagedata r:id="rId1" o:title="BT_1000x858px"/>
      </v:shape>
    </w:pict>
  </w:numPicBullet>
  <w:abstractNum w:abstractNumId="0" w15:restartNumberingAfterBreak="0">
    <w:nsid w:val="FFFFFF89"/>
    <w:multiLevelType w:val="singleLevel"/>
    <w:tmpl w:val="851630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93C539C"/>
    <w:multiLevelType w:val="hybridMultilevel"/>
    <w:tmpl w:val="86B4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157"/>
    <w:multiLevelType w:val="hybridMultilevel"/>
    <w:tmpl w:val="2472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F366BCD"/>
    <w:multiLevelType w:val="hybridMultilevel"/>
    <w:tmpl w:val="CB66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D724FC3"/>
    <w:multiLevelType w:val="hybridMultilevel"/>
    <w:tmpl w:val="FB4C5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09CA0">
      <w:numFmt w:val="bullet"/>
      <w:lvlText w:val="•"/>
      <w:lvlJc w:val="left"/>
      <w:pPr>
        <w:ind w:left="1650" w:hanging="570"/>
      </w:pPr>
      <w:rPr>
        <w:rFonts w:ascii="Times New Roman" w:eastAsiaTheme="minorHAnsi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7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2887"/>
    <w:rsid w:val="00003EFB"/>
    <w:rsid w:val="00010AD7"/>
    <w:rsid w:val="000124E1"/>
    <w:rsid w:val="00016DD8"/>
    <w:rsid w:val="00017801"/>
    <w:rsid w:val="00026F6B"/>
    <w:rsid w:val="00044B36"/>
    <w:rsid w:val="00063AC1"/>
    <w:rsid w:val="00064273"/>
    <w:rsid w:val="00065BCE"/>
    <w:rsid w:val="00072B85"/>
    <w:rsid w:val="00083BE0"/>
    <w:rsid w:val="00091050"/>
    <w:rsid w:val="00091379"/>
    <w:rsid w:val="00095FB6"/>
    <w:rsid w:val="0009758B"/>
    <w:rsid w:val="000A0F4A"/>
    <w:rsid w:val="000B6CD8"/>
    <w:rsid w:val="000D1347"/>
    <w:rsid w:val="000D5631"/>
    <w:rsid w:val="000D5DE4"/>
    <w:rsid w:val="000E457B"/>
    <w:rsid w:val="000E75C0"/>
    <w:rsid w:val="000F34D9"/>
    <w:rsid w:val="00115375"/>
    <w:rsid w:val="001243BB"/>
    <w:rsid w:val="001306DD"/>
    <w:rsid w:val="001360B8"/>
    <w:rsid w:val="00141639"/>
    <w:rsid w:val="0014180A"/>
    <w:rsid w:val="0014464E"/>
    <w:rsid w:val="00145B59"/>
    <w:rsid w:val="00165086"/>
    <w:rsid w:val="00165976"/>
    <w:rsid w:val="00173D18"/>
    <w:rsid w:val="00174748"/>
    <w:rsid w:val="00175772"/>
    <w:rsid w:val="00175A7E"/>
    <w:rsid w:val="00191DF2"/>
    <w:rsid w:val="00193392"/>
    <w:rsid w:val="001A798E"/>
    <w:rsid w:val="001B2CB6"/>
    <w:rsid w:val="001B706A"/>
    <w:rsid w:val="001C63FB"/>
    <w:rsid w:val="001D10C9"/>
    <w:rsid w:val="001D2AD9"/>
    <w:rsid w:val="001E0A07"/>
    <w:rsid w:val="001E394D"/>
    <w:rsid w:val="001E6145"/>
    <w:rsid w:val="001F2D4E"/>
    <w:rsid w:val="001F39B6"/>
    <w:rsid w:val="001F51CA"/>
    <w:rsid w:val="0020658E"/>
    <w:rsid w:val="00207096"/>
    <w:rsid w:val="0022218E"/>
    <w:rsid w:val="0022223A"/>
    <w:rsid w:val="00233401"/>
    <w:rsid w:val="0024132F"/>
    <w:rsid w:val="00242DCD"/>
    <w:rsid w:val="00247C5C"/>
    <w:rsid w:val="002607BF"/>
    <w:rsid w:val="002662AC"/>
    <w:rsid w:val="00273BE0"/>
    <w:rsid w:val="002765BA"/>
    <w:rsid w:val="00281492"/>
    <w:rsid w:val="002A3A96"/>
    <w:rsid w:val="002A6A84"/>
    <w:rsid w:val="002B6F6A"/>
    <w:rsid w:val="002C0FBF"/>
    <w:rsid w:val="002D0EE2"/>
    <w:rsid w:val="002E2265"/>
    <w:rsid w:val="002F2900"/>
    <w:rsid w:val="002F48A1"/>
    <w:rsid w:val="002F5E2F"/>
    <w:rsid w:val="00316FC0"/>
    <w:rsid w:val="00323059"/>
    <w:rsid w:val="0032790E"/>
    <w:rsid w:val="00331B66"/>
    <w:rsid w:val="003452C0"/>
    <w:rsid w:val="00346BCD"/>
    <w:rsid w:val="00347E52"/>
    <w:rsid w:val="003515FC"/>
    <w:rsid w:val="00370031"/>
    <w:rsid w:val="00383195"/>
    <w:rsid w:val="00392327"/>
    <w:rsid w:val="003938CB"/>
    <w:rsid w:val="00395F94"/>
    <w:rsid w:val="003A2DF8"/>
    <w:rsid w:val="003B2082"/>
    <w:rsid w:val="003B64C5"/>
    <w:rsid w:val="003C18A4"/>
    <w:rsid w:val="003D17EF"/>
    <w:rsid w:val="003E3EC7"/>
    <w:rsid w:val="004123CD"/>
    <w:rsid w:val="00420F51"/>
    <w:rsid w:val="00420FF8"/>
    <w:rsid w:val="004217BE"/>
    <w:rsid w:val="004234ED"/>
    <w:rsid w:val="00425F17"/>
    <w:rsid w:val="0042642A"/>
    <w:rsid w:val="00427D41"/>
    <w:rsid w:val="004465CE"/>
    <w:rsid w:val="00462C33"/>
    <w:rsid w:val="00465FC4"/>
    <w:rsid w:val="0046689E"/>
    <w:rsid w:val="00473492"/>
    <w:rsid w:val="00480221"/>
    <w:rsid w:val="00480C6D"/>
    <w:rsid w:val="00481595"/>
    <w:rsid w:val="00492248"/>
    <w:rsid w:val="00497648"/>
    <w:rsid w:val="004B5A11"/>
    <w:rsid w:val="004B7A50"/>
    <w:rsid w:val="004C0D50"/>
    <w:rsid w:val="004C6943"/>
    <w:rsid w:val="004D0478"/>
    <w:rsid w:val="004D14A4"/>
    <w:rsid w:val="004D230F"/>
    <w:rsid w:val="004E1F04"/>
    <w:rsid w:val="004E71DF"/>
    <w:rsid w:val="004F6B08"/>
    <w:rsid w:val="00503009"/>
    <w:rsid w:val="00503974"/>
    <w:rsid w:val="00521C40"/>
    <w:rsid w:val="0052230B"/>
    <w:rsid w:val="00525A8A"/>
    <w:rsid w:val="005276F0"/>
    <w:rsid w:val="00530909"/>
    <w:rsid w:val="0053423B"/>
    <w:rsid w:val="00556C31"/>
    <w:rsid w:val="005A1EEA"/>
    <w:rsid w:val="005B3388"/>
    <w:rsid w:val="005C3F73"/>
    <w:rsid w:val="005C4198"/>
    <w:rsid w:val="005C7891"/>
    <w:rsid w:val="005D1711"/>
    <w:rsid w:val="005D1EEE"/>
    <w:rsid w:val="005D4A92"/>
    <w:rsid w:val="005E2B92"/>
    <w:rsid w:val="005E5CF3"/>
    <w:rsid w:val="005F1C83"/>
    <w:rsid w:val="00603302"/>
    <w:rsid w:val="00604E4F"/>
    <w:rsid w:val="006054EE"/>
    <w:rsid w:val="006118B6"/>
    <w:rsid w:val="006166D8"/>
    <w:rsid w:val="0062214D"/>
    <w:rsid w:val="006270C0"/>
    <w:rsid w:val="00630195"/>
    <w:rsid w:val="00636B9C"/>
    <w:rsid w:val="006520E8"/>
    <w:rsid w:val="006559AF"/>
    <w:rsid w:val="00680975"/>
    <w:rsid w:val="0068173B"/>
    <w:rsid w:val="00682388"/>
    <w:rsid w:val="00685A6B"/>
    <w:rsid w:val="00693874"/>
    <w:rsid w:val="00693F46"/>
    <w:rsid w:val="00695F72"/>
    <w:rsid w:val="006C5BC1"/>
    <w:rsid w:val="006C6B4B"/>
    <w:rsid w:val="006E1538"/>
    <w:rsid w:val="006E176C"/>
    <w:rsid w:val="006E1A31"/>
    <w:rsid w:val="006E45D4"/>
    <w:rsid w:val="006F158F"/>
    <w:rsid w:val="007136B5"/>
    <w:rsid w:val="00721BF7"/>
    <w:rsid w:val="00730618"/>
    <w:rsid w:val="0073277A"/>
    <w:rsid w:val="007349FF"/>
    <w:rsid w:val="00736A1D"/>
    <w:rsid w:val="00746429"/>
    <w:rsid w:val="00746B42"/>
    <w:rsid w:val="00750A19"/>
    <w:rsid w:val="00764648"/>
    <w:rsid w:val="007672F3"/>
    <w:rsid w:val="0077496A"/>
    <w:rsid w:val="007773C2"/>
    <w:rsid w:val="00782055"/>
    <w:rsid w:val="00782836"/>
    <w:rsid w:val="0078793E"/>
    <w:rsid w:val="007961D7"/>
    <w:rsid w:val="007A6CDC"/>
    <w:rsid w:val="007B16C4"/>
    <w:rsid w:val="007C2D7E"/>
    <w:rsid w:val="007C7D57"/>
    <w:rsid w:val="007D17FD"/>
    <w:rsid w:val="007D3DBC"/>
    <w:rsid w:val="007D48C5"/>
    <w:rsid w:val="007E06F0"/>
    <w:rsid w:val="007E0987"/>
    <w:rsid w:val="007E29FD"/>
    <w:rsid w:val="007F4676"/>
    <w:rsid w:val="00802957"/>
    <w:rsid w:val="00802DFC"/>
    <w:rsid w:val="00804172"/>
    <w:rsid w:val="00814781"/>
    <w:rsid w:val="00814A6D"/>
    <w:rsid w:val="00834DBB"/>
    <w:rsid w:val="00842FFB"/>
    <w:rsid w:val="00856686"/>
    <w:rsid w:val="0086351A"/>
    <w:rsid w:val="00874B61"/>
    <w:rsid w:val="008A48B7"/>
    <w:rsid w:val="008B3EB5"/>
    <w:rsid w:val="008B64D6"/>
    <w:rsid w:val="008C5809"/>
    <w:rsid w:val="008C6A6D"/>
    <w:rsid w:val="008D740C"/>
    <w:rsid w:val="008D78C9"/>
    <w:rsid w:val="008E0FC9"/>
    <w:rsid w:val="00900CD0"/>
    <w:rsid w:val="00900DB1"/>
    <w:rsid w:val="00910AE0"/>
    <w:rsid w:val="00913684"/>
    <w:rsid w:val="0091634A"/>
    <w:rsid w:val="00923865"/>
    <w:rsid w:val="0093016E"/>
    <w:rsid w:val="00934B4D"/>
    <w:rsid w:val="0095490A"/>
    <w:rsid w:val="00955C75"/>
    <w:rsid w:val="009677DF"/>
    <w:rsid w:val="009760AE"/>
    <w:rsid w:val="009946F8"/>
    <w:rsid w:val="00996E6B"/>
    <w:rsid w:val="0099720B"/>
    <w:rsid w:val="00997271"/>
    <w:rsid w:val="009A1D64"/>
    <w:rsid w:val="009A56FB"/>
    <w:rsid w:val="009B1292"/>
    <w:rsid w:val="009B2430"/>
    <w:rsid w:val="009B338B"/>
    <w:rsid w:val="009B3681"/>
    <w:rsid w:val="009B58AD"/>
    <w:rsid w:val="009B6756"/>
    <w:rsid w:val="009B7935"/>
    <w:rsid w:val="009C3382"/>
    <w:rsid w:val="009C3BC8"/>
    <w:rsid w:val="009C7BA2"/>
    <w:rsid w:val="009D1161"/>
    <w:rsid w:val="009D667B"/>
    <w:rsid w:val="009F37CF"/>
    <w:rsid w:val="009F4004"/>
    <w:rsid w:val="009F4449"/>
    <w:rsid w:val="009F6EA3"/>
    <w:rsid w:val="00A02252"/>
    <w:rsid w:val="00A0454C"/>
    <w:rsid w:val="00A073B2"/>
    <w:rsid w:val="00A127F1"/>
    <w:rsid w:val="00A27130"/>
    <w:rsid w:val="00A47C95"/>
    <w:rsid w:val="00A70C6D"/>
    <w:rsid w:val="00A7147C"/>
    <w:rsid w:val="00A74326"/>
    <w:rsid w:val="00A75859"/>
    <w:rsid w:val="00A7660B"/>
    <w:rsid w:val="00A84B4F"/>
    <w:rsid w:val="00A86897"/>
    <w:rsid w:val="00A95733"/>
    <w:rsid w:val="00AA078C"/>
    <w:rsid w:val="00AA27EB"/>
    <w:rsid w:val="00AB2147"/>
    <w:rsid w:val="00AB5465"/>
    <w:rsid w:val="00AC7D8D"/>
    <w:rsid w:val="00AD386B"/>
    <w:rsid w:val="00AE3377"/>
    <w:rsid w:val="00AE6A72"/>
    <w:rsid w:val="00AF1016"/>
    <w:rsid w:val="00AF1953"/>
    <w:rsid w:val="00AF2D55"/>
    <w:rsid w:val="00B07308"/>
    <w:rsid w:val="00B1167E"/>
    <w:rsid w:val="00B25BFC"/>
    <w:rsid w:val="00B26FAC"/>
    <w:rsid w:val="00B31AA2"/>
    <w:rsid w:val="00B60F3C"/>
    <w:rsid w:val="00B62521"/>
    <w:rsid w:val="00B62E82"/>
    <w:rsid w:val="00B67BC8"/>
    <w:rsid w:val="00B74C0B"/>
    <w:rsid w:val="00B8400D"/>
    <w:rsid w:val="00B93A37"/>
    <w:rsid w:val="00B96679"/>
    <w:rsid w:val="00BA1819"/>
    <w:rsid w:val="00BA5A22"/>
    <w:rsid w:val="00BB0E76"/>
    <w:rsid w:val="00BB55E5"/>
    <w:rsid w:val="00BB61BD"/>
    <w:rsid w:val="00BD2B8F"/>
    <w:rsid w:val="00BD725A"/>
    <w:rsid w:val="00BE0B95"/>
    <w:rsid w:val="00BF0EE6"/>
    <w:rsid w:val="00BF3750"/>
    <w:rsid w:val="00C00615"/>
    <w:rsid w:val="00C06244"/>
    <w:rsid w:val="00C11711"/>
    <w:rsid w:val="00C12385"/>
    <w:rsid w:val="00C13D72"/>
    <w:rsid w:val="00C20A1B"/>
    <w:rsid w:val="00C25073"/>
    <w:rsid w:val="00C46119"/>
    <w:rsid w:val="00C46422"/>
    <w:rsid w:val="00C536C2"/>
    <w:rsid w:val="00C55F47"/>
    <w:rsid w:val="00C5698F"/>
    <w:rsid w:val="00C56C7E"/>
    <w:rsid w:val="00C56E2E"/>
    <w:rsid w:val="00C64A31"/>
    <w:rsid w:val="00C65EDD"/>
    <w:rsid w:val="00C72C94"/>
    <w:rsid w:val="00C73021"/>
    <w:rsid w:val="00C74335"/>
    <w:rsid w:val="00C82D46"/>
    <w:rsid w:val="00C82E8B"/>
    <w:rsid w:val="00C90EA7"/>
    <w:rsid w:val="00CA0826"/>
    <w:rsid w:val="00CA5765"/>
    <w:rsid w:val="00CB1D1A"/>
    <w:rsid w:val="00CB4FBF"/>
    <w:rsid w:val="00CC06AB"/>
    <w:rsid w:val="00CC4C88"/>
    <w:rsid w:val="00CD0B1F"/>
    <w:rsid w:val="00CD3F96"/>
    <w:rsid w:val="00CD66E2"/>
    <w:rsid w:val="00CE09F3"/>
    <w:rsid w:val="00CE2418"/>
    <w:rsid w:val="00CE76DA"/>
    <w:rsid w:val="00CE776B"/>
    <w:rsid w:val="00CF504E"/>
    <w:rsid w:val="00CF5BBA"/>
    <w:rsid w:val="00D02219"/>
    <w:rsid w:val="00D11E94"/>
    <w:rsid w:val="00D132BE"/>
    <w:rsid w:val="00D14928"/>
    <w:rsid w:val="00D1660C"/>
    <w:rsid w:val="00D235CB"/>
    <w:rsid w:val="00D241A3"/>
    <w:rsid w:val="00D30389"/>
    <w:rsid w:val="00D337F6"/>
    <w:rsid w:val="00D33BBA"/>
    <w:rsid w:val="00D42D06"/>
    <w:rsid w:val="00D52CDB"/>
    <w:rsid w:val="00D61710"/>
    <w:rsid w:val="00D6611E"/>
    <w:rsid w:val="00D67D83"/>
    <w:rsid w:val="00D7260B"/>
    <w:rsid w:val="00D75C07"/>
    <w:rsid w:val="00D846A3"/>
    <w:rsid w:val="00D85F37"/>
    <w:rsid w:val="00D93BAC"/>
    <w:rsid w:val="00DB4534"/>
    <w:rsid w:val="00DC1041"/>
    <w:rsid w:val="00DC314E"/>
    <w:rsid w:val="00DC5EBD"/>
    <w:rsid w:val="00DD2A82"/>
    <w:rsid w:val="00DE0099"/>
    <w:rsid w:val="00DF46E4"/>
    <w:rsid w:val="00E04564"/>
    <w:rsid w:val="00E04856"/>
    <w:rsid w:val="00E101E1"/>
    <w:rsid w:val="00E17652"/>
    <w:rsid w:val="00E21BEE"/>
    <w:rsid w:val="00E27138"/>
    <w:rsid w:val="00E47EA2"/>
    <w:rsid w:val="00E50CD3"/>
    <w:rsid w:val="00E51528"/>
    <w:rsid w:val="00E55C87"/>
    <w:rsid w:val="00E56089"/>
    <w:rsid w:val="00E57D9E"/>
    <w:rsid w:val="00E72C96"/>
    <w:rsid w:val="00E87BE1"/>
    <w:rsid w:val="00EA020F"/>
    <w:rsid w:val="00EA1F85"/>
    <w:rsid w:val="00EB5661"/>
    <w:rsid w:val="00ED1A9D"/>
    <w:rsid w:val="00ED735F"/>
    <w:rsid w:val="00F07F91"/>
    <w:rsid w:val="00F214B9"/>
    <w:rsid w:val="00F31F96"/>
    <w:rsid w:val="00F331C5"/>
    <w:rsid w:val="00F4262F"/>
    <w:rsid w:val="00F53544"/>
    <w:rsid w:val="00F5775F"/>
    <w:rsid w:val="00F61725"/>
    <w:rsid w:val="00F63F24"/>
    <w:rsid w:val="00F66FF5"/>
    <w:rsid w:val="00F8061F"/>
    <w:rsid w:val="00F82758"/>
    <w:rsid w:val="00FA1725"/>
    <w:rsid w:val="00FA5525"/>
    <w:rsid w:val="00FC15B1"/>
    <w:rsid w:val="00FC359F"/>
    <w:rsid w:val="00FC7C7A"/>
    <w:rsid w:val="00FD461E"/>
    <w:rsid w:val="00FD72D9"/>
    <w:rsid w:val="00FE115A"/>
    <w:rsid w:val="00FE41A2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484F7"/>
  <w15:docId w15:val="{DE8598A1-E262-4E6D-B7CC-63D1BA84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styleId="Hyperlink">
    <w:name w:val="Hyperlink"/>
    <w:basedOn w:val="DefaultParagraphFont"/>
    <w:rsid w:val="005D1EEE"/>
    <w:rPr>
      <w:color w:val="0000FF" w:themeColor="hyperlink"/>
      <w:u w:val="single"/>
    </w:rPr>
  </w:style>
  <w:style w:type="paragraph" w:styleId="ListBullet">
    <w:name w:val="List Bullet"/>
    <w:basedOn w:val="Normal"/>
    <w:rsid w:val="009F37CF"/>
    <w:pPr>
      <w:numPr>
        <w:numId w:val="4"/>
      </w:numPr>
      <w:contextualSpacing/>
    </w:pPr>
  </w:style>
  <w:style w:type="table" w:styleId="TableGrid">
    <w:name w:val="Table Grid"/>
    <w:basedOn w:val="TableNormal"/>
    <w:rsid w:val="00AE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2C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793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47EA2"/>
    <w:pPr>
      <w:widowControl w:val="0"/>
      <w:tabs>
        <w:tab w:val="clear" w:pos="284"/>
      </w:tabs>
      <w:autoSpaceDE w:val="0"/>
      <w:autoSpaceDN w:val="0"/>
      <w:jc w:val="center"/>
    </w:pPr>
    <w:rPr>
      <w:szCs w:val="22"/>
    </w:rPr>
  </w:style>
  <w:style w:type="paragraph" w:styleId="Revision">
    <w:name w:val="Revision"/>
    <w:hidden/>
    <w:uiPriority w:val="99"/>
    <w:semiHidden/>
    <w:rsid w:val="0020709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7537</Words>
  <Characters>42963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50400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Snežana Mugoša</cp:lastModifiedBy>
  <cp:revision>5</cp:revision>
  <cp:lastPrinted>2016-07-25T08:52:00Z</cp:lastPrinted>
  <dcterms:created xsi:type="dcterms:W3CDTF">2022-08-23T07:20:00Z</dcterms:created>
  <dcterms:modified xsi:type="dcterms:W3CDTF">2022-08-23T07:55:00Z</dcterms:modified>
</cp:coreProperties>
</file>