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8F12E" w14:textId="77777777" w:rsidR="00C22BE5" w:rsidRPr="0045727C" w:rsidRDefault="00C22BE5" w:rsidP="00C22BE5">
      <w:pPr>
        <w:rPr>
          <w:rFonts w:asciiTheme="majorBidi" w:hAnsiTheme="majorBidi" w:cstheme="majorBidi"/>
          <w:sz w:val="22"/>
          <w:szCs w:val="22"/>
          <w:lang w:val="sr-Latn-ME"/>
        </w:rPr>
      </w:pPr>
    </w:p>
    <w:p w14:paraId="32D9324D" w14:textId="77777777" w:rsidR="00C22BE5" w:rsidRPr="0045727C" w:rsidRDefault="00C22BE5" w:rsidP="00C22BE5">
      <w:pPr>
        <w:rPr>
          <w:rFonts w:asciiTheme="majorBidi" w:hAnsiTheme="majorBidi" w:cstheme="majorBidi"/>
          <w:sz w:val="22"/>
          <w:szCs w:val="22"/>
          <w:lang w:val="sr-Latn-ME"/>
        </w:rPr>
      </w:pPr>
    </w:p>
    <w:p w14:paraId="516B7D7A" w14:textId="77777777" w:rsidR="00C22BE5" w:rsidRPr="0045727C" w:rsidRDefault="00C30F92" w:rsidP="00C30F92">
      <w:pPr>
        <w:jc w:val="center"/>
        <w:rPr>
          <w:rFonts w:asciiTheme="majorBidi" w:hAnsiTheme="majorBidi" w:cstheme="majorBidi"/>
          <w:sz w:val="22"/>
          <w:szCs w:val="22"/>
          <w:lang w:val="sr-Latn-ME"/>
        </w:rPr>
      </w:pPr>
      <w:r w:rsidRPr="0045727C">
        <w:rPr>
          <w:rFonts w:asciiTheme="majorBidi" w:hAnsiTheme="majorBidi" w:cstheme="majorBidi"/>
          <w:b/>
          <w:bCs/>
          <w:iCs/>
          <w:sz w:val="22"/>
          <w:szCs w:val="22"/>
          <w:u w:val="single"/>
          <w:lang w:val="sr-Latn-ME"/>
        </w:rPr>
        <w:t xml:space="preserve">UPUTSTVO ZA </w:t>
      </w:r>
      <w:r w:rsidR="00B71B51" w:rsidRPr="0045727C">
        <w:rPr>
          <w:rFonts w:asciiTheme="majorBidi" w:hAnsiTheme="majorBidi" w:cstheme="majorBidi"/>
          <w:b/>
          <w:bCs/>
          <w:iCs/>
          <w:sz w:val="22"/>
          <w:szCs w:val="22"/>
          <w:u w:val="single"/>
          <w:lang w:val="sr-Latn-ME"/>
        </w:rPr>
        <w:t>LIJEK</w:t>
      </w:r>
    </w:p>
    <w:p w14:paraId="23B9926E" w14:textId="77777777" w:rsidR="00C30F92" w:rsidRPr="0045727C" w:rsidRDefault="00C30F92" w:rsidP="00C30F92">
      <w:pPr>
        <w:jc w:val="center"/>
        <w:rPr>
          <w:rFonts w:asciiTheme="majorBidi" w:hAnsiTheme="majorBidi" w:cstheme="majorBidi"/>
          <w:i/>
          <w:color w:val="808080"/>
          <w:sz w:val="22"/>
          <w:szCs w:val="22"/>
          <w:lang w:val="sr-Latn-ME"/>
        </w:rPr>
      </w:pPr>
    </w:p>
    <w:p w14:paraId="6199AEFE" w14:textId="5C446523" w:rsidR="00F54744" w:rsidRPr="0045727C" w:rsidRDefault="00F54744" w:rsidP="00F54744">
      <w:pPr>
        <w:tabs>
          <w:tab w:val="left" w:pos="284"/>
        </w:tabs>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Crusia 2 000 i.j./0,2 ml, rastvor za injekciju u napunjenom injekcionom špricu</w:t>
      </w:r>
    </w:p>
    <w:p w14:paraId="5FDB3D1C" w14:textId="335B96F7" w:rsidR="00F54744" w:rsidRPr="0045727C" w:rsidRDefault="00F54744" w:rsidP="00F54744">
      <w:pPr>
        <w:tabs>
          <w:tab w:val="left" w:pos="284"/>
        </w:tabs>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Crusia 4 000 i.j./0,4 ml, rastvor za injekciju u napunjenom injekcionom špricu</w:t>
      </w:r>
    </w:p>
    <w:p w14:paraId="78C43828" w14:textId="6FBEFB25" w:rsidR="00F54744" w:rsidRPr="0045727C" w:rsidRDefault="00F54744" w:rsidP="00F54744">
      <w:pPr>
        <w:tabs>
          <w:tab w:val="left" w:pos="284"/>
        </w:tabs>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Crusia 6 000 i.j./0,6 ml, rastvor za injekciju u napunjenom injekcionom špricu</w:t>
      </w:r>
    </w:p>
    <w:p w14:paraId="1AAB4055" w14:textId="6885DDC2" w:rsidR="00F54744" w:rsidRPr="0045727C" w:rsidRDefault="00F54744" w:rsidP="00F54744">
      <w:pPr>
        <w:tabs>
          <w:tab w:val="left" w:pos="284"/>
        </w:tabs>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Crusia 8 000 i.j./0,8 ml, rastvor za injekciju u napunjenom injekcionom špricu</w:t>
      </w:r>
    </w:p>
    <w:p w14:paraId="47853476" w14:textId="591DB261" w:rsidR="00B71B51" w:rsidRPr="0045727C" w:rsidRDefault="00F54744" w:rsidP="00F54744">
      <w:pPr>
        <w:widowControl w:val="0"/>
        <w:autoSpaceDE w:val="0"/>
        <w:autoSpaceDN w:val="0"/>
        <w:jc w:val="center"/>
        <w:rPr>
          <w:rFonts w:asciiTheme="majorBidi" w:hAnsiTheme="majorBidi" w:cstheme="majorBidi"/>
          <w:b/>
          <w:bCs/>
          <w:i/>
          <w:color w:val="808080"/>
          <w:sz w:val="22"/>
          <w:szCs w:val="22"/>
          <w:lang w:val="sr-Latn-ME"/>
        </w:rPr>
      </w:pPr>
      <w:r w:rsidRPr="0045727C">
        <w:rPr>
          <w:rFonts w:asciiTheme="majorBidi" w:hAnsiTheme="majorBidi" w:cstheme="majorBidi"/>
          <w:bCs/>
          <w:noProof/>
          <w:sz w:val="22"/>
          <w:szCs w:val="22"/>
          <w:lang w:val="sr-Latn-ME"/>
        </w:rPr>
        <w:t>Crusia 10 000 i.j./1 ml, rastvor za injekciju u napunjenom injekcionom špricu</w:t>
      </w:r>
    </w:p>
    <w:p w14:paraId="13A644AE" w14:textId="77777777" w:rsidR="00F54744" w:rsidRPr="0045727C" w:rsidRDefault="00F54744" w:rsidP="00F54744">
      <w:pPr>
        <w:pStyle w:val="Header"/>
        <w:tabs>
          <w:tab w:val="left" w:pos="284"/>
        </w:tabs>
        <w:jc w:val="center"/>
        <w:rPr>
          <w:rFonts w:asciiTheme="majorBidi" w:hAnsiTheme="majorBidi" w:cstheme="majorBidi"/>
          <w:sz w:val="22"/>
          <w:szCs w:val="22"/>
          <w:lang w:val="sr-Latn-ME"/>
        </w:rPr>
      </w:pPr>
      <w:r w:rsidRPr="0045727C">
        <w:rPr>
          <w:rFonts w:asciiTheme="majorBidi" w:hAnsiTheme="majorBidi" w:cstheme="majorBidi"/>
          <w:sz w:val="22"/>
          <w:szCs w:val="22"/>
          <w:lang w:val="sr-Latn-ME"/>
        </w:rPr>
        <w:tab/>
      </w:r>
    </w:p>
    <w:p w14:paraId="7CCEE5D6" w14:textId="49BB8229" w:rsidR="00F54744" w:rsidRPr="0045727C" w:rsidRDefault="00F54744" w:rsidP="00F54744">
      <w:pPr>
        <w:pStyle w:val="Header"/>
        <w:tabs>
          <w:tab w:val="left" w:pos="284"/>
        </w:tabs>
        <w:jc w:val="center"/>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INN: </w:t>
      </w:r>
      <w:r w:rsidRPr="0045727C">
        <w:rPr>
          <w:rFonts w:asciiTheme="majorBidi" w:hAnsiTheme="majorBidi" w:cstheme="majorBidi"/>
          <w:noProof/>
          <w:sz w:val="22"/>
          <w:szCs w:val="22"/>
          <w:lang w:val="sr-Latn-ME"/>
        </w:rPr>
        <w:t>enoksaparin</w:t>
      </w:r>
    </w:p>
    <w:p w14:paraId="5C3A5F11" w14:textId="2854439F" w:rsidR="00C22BE5" w:rsidRPr="0045727C" w:rsidRDefault="00C22BE5" w:rsidP="00C22BE5">
      <w:pPr>
        <w:pStyle w:val="Header"/>
        <w:tabs>
          <w:tab w:val="left" w:pos="284"/>
        </w:tabs>
        <w:rPr>
          <w:rFonts w:asciiTheme="majorBidi" w:hAnsiTheme="majorBidi" w:cstheme="majorBidi"/>
          <w:sz w:val="22"/>
          <w:szCs w:val="22"/>
          <w:lang w:val="sr-Latn-ME"/>
        </w:rPr>
      </w:pPr>
    </w:p>
    <w:p w14:paraId="465E04F7" w14:textId="77777777" w:rsidR="00C22BE5" w:rsidRPr="0045727C" w:rsidRDefault="00C22BE5" w:rsidP="00C22BE5">
      <w:pPr>
        <w:pStyle w:val="Header"/>
        <w:tabs>
          <w:tab w:val="left" w:pos="284"/>
        </w:tabs>
        <w:rPr>
          <w:rFonts w:asciiTheme="majorBidi" w:hAnsiTheme="majorBidi" w:cstheme="majorBidi"/>
          <w:sz w:val="22"/>
          <w:szCs w:val="22"/>
          <w:lang w:val="sr-Latn-ME"/>
        </w:rPr>
      </w:pPr>
    </w:p>
    <w:p w14:paraId="1E637B0E" w14:textId="77777777" w:rsidR="00A32113" w:rsidRPr="0045727C" w:rsidRDefault="00A32113" w:rsidP="00A32113">
      <w:pPr>
        <w:pStyle w:val="Header"/>
        <w:tabs>
          <w:tab w:val="left" w:pos="284"/>
        </w:tabs>
        <w:ind w:left="360"/>
        <w:rPr>
          <w:rFonts w:asciiTheme="majorBidi" w:hAnsiTheme="majorBidi" w:cstheme="majorBidi"/>
          <w:i/>
          <w:iCs/>
          <w:sz w:val="22"/>
          <w:szCs w:val="22"/>
          <w:lang w:val="sr-Latn-ME"/>
        </w:rPr>
      </w:pPr>
    </w:p>
    <w:p w14:paraId="6974829A" w14:textId="77777777" w:rsidR="006A2B96" w:rsidRPr="0045727C" w:rsidRDefault="00A32113" w:rsidP="00D8615F">
      <w:pPr>
        <w:widowControl w:val="0"/>
        <w:autoSpaceDE w:val="0"/>
        <w:autoSpaceDN w:val="0"/>
        <w:ind w:left="360" w:hanging="360"/>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Pažljivo pročitajte ovo uputstvo, prije nego što počnete da koristite ovaj lijek</w:t>
      </w:r>
      <w:r w:rsidR="00070BAB" w:rsidRPr="0045727C">
        <w:rPr>
          <w:rFonts w:asciiTheme="majorBidi" w:hAnsiTheme="majorBidi" w:cstheme="majorBidi"/>
          <w:b/>
          <w:bCs/>
          <w:sz w:val="22"/>
          <w:szCs w:val="22"/>
          <w:lang w:val="sr-Latn-ME"/>
        </w:rPr>
        <w:t>,</w:t>
      </w:r>
      <w:r w:rsidR="006A2B96" w:rsidRPr="0045727C">
        <w:rPr>
          <w:rFonts w:asciiTheme="majorBidi" w:hAnsiTheme="majorBidi" w:cstheme="majorBidi"/>
          <w:sz w:val="22"/>
          <w:szCs w:val="22"/>
          <w:lang w:val="sr-Latn-ME"/>
        </w:rPr>
        <w:t xml:space="preserve"> </w:t>
      </w:r>
      <w:r w:rsidR="006A2B96" w:rsidRPr="0045727C">
        <w:rPr>
          <w:rFonts w:asciiTheme="majorBidi" w:hAnsiTheme="majorBidi" w:cstheme="majorBidi"/>
          <w:b/>
          <w:bCs/>
          <w:sz w:val="22"/>
          <w:szCs w:val="22"/>
          <w:lang w:val="sr-Latn-ME"/>
        </w:rPr>
        <w:t xml:space="preserve">jer sadrži </w:t>
      </w:r>
    </w:p>
    <w:p w14:paraId="35C348D4" w14:textId="77777777" w:rsidR="00A32113" w:rsidRPr="0045727C" w:rsidRDefault="006A2B96" w:rsidP="00D8615F">
      <w:pPr>
        <w:widowControl w:val="0"/>
        <w:autoSpaceDE w:val="0"/>
        <w:autoSpaceDN w:val="0"/>
        <w:ind w:left="360" w:hanging="360"/>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informacije koje su važne za Vas</w:t>
      </w:r>
    </w:p>
    <w:p w14:paraId="1FCDC2A9" w14:textId="77777777" w:rsidR="00A32113" w:rsidRPr="0045727C" w:rsidRDefault="00A32113">
      <w:pPr>
        <w:widowControl w:val="0"/>
        <w:numPr>
          <w:ilvl w:val="0"/>
          <w:numId w:val="2"/>
        </w:numPr>
        <w:tabs>
          <w:tab w:val="clear" w:pos="576"/>
          <w:tab w:val="num" w:pos="600"/>
        </w:tabs>
        <w:autoSpaceDE w:val="0"/>
        <w:autoSpaceDN w:val="0"/>
        <w:rPr>
          <w:rFonts w:asciiTheme="majorBidi" w:hAnsiTheme="majorBidi" w:cstheme="majorBidi"/>
          <w:sz w:val="22"/>
          <w:szCs w:val="22"/>
          <w:lang w:val="sr-Latn-ME"/>
        </w:rPr>
      </w:pPr>
      <w:r w:rsidRPr="0045727C">
        <w:rPr>
          <w:rFonts w:asciiTheme="majorBidi" w:hAnsiTheme="majorBidi" w:cstheme="majorBidi"/>
          <w:sz w:val="22"/>
          <w:szCs w:val="22"/>
          <w:lang w:val="sr-Latn-ME"/>
        </w:rPr>
        <w:t>Uputstvo sačuvajte. Može biti potrebno da ga ponovo pročitate.</w:t>
      </w:r>
    </w:p>
    <w:p w14:paraId="33B19879" w14:textId="77777777" w:rsidR="00A32113" w:rsidRPr="0045727C" w:rsidRDefault="00A32113">
      <w:pPr>
        <w:widowControl w:val="0"/>
        <w:numPr>
          <w:ilvl w:val="0"/>
          <w:numId w:val="2"/>
        </w:numPr>
        <w:autoSpaceDE w:val="0"/>
        <w:autoSpaceDN w:val="0"/>
        <w:rPr>
          <w:rFonts w:asciiTheme="majorBidi" w:hAnsiTheme="majorBidi" w:cstheme="majorBidi"/>
          <w:sz w:val="22"/>
          <w:szCs w:val="22"/>
          <w:lang w:val="sr-Latn-ME"/>
        </w:rPr>
      </w:pPr>
      <w:r w:rsidRPr="0045727C">
        <w:rPr>
          <w:rFonts w:asciiTheme="majorBidi" w:hAnsiTheme="majorBidi" w:cstheme="majorBidi"/>
          <w:sz w:val="22"/>
          <w:szCs w:val="22"/>
          <w:lang w:val="sr-Latn-ME"/>
        </w:rPr>
        <w:t>Ako imate dodatnih pitanja, obratite se svom ljekaru ili farmaceutu</w:t>
      </w:r>
      <w:r w:rsidR="00070BAB" w:rsidRPr="0045727C">
        <w:rPr>
          <w:rFonts w:asciiTheme="majorBidi" w:hAnsiTheme="majorBidi" w:cstheme="majorBidi"/>
          <w:sz w:val="22"/>
          <w:szCs w:val="22"/>
          <w:lang w:val="sr-Latn-ME"/>
        </w:rPr>
        <w:t xml:space="preserve"> </w:t>
      </w:r>
      <w:r w:rsidR="00070BAB" w:rsidRPr="0045727C">
        <w:rPr>
          <w:rFonts w:asciiTheme="majorBidi" w:hAnsiTheme="majorBidi" w:cstheme="majorBidi"/>
          <w:noProof/>
          <w:sz w:val="22"/>
          <w:szCs w:val="22"/>
          <w:lang w:val="sr-Latn-ME"/>
        </w:rPr>
        <w:t>ili medicinskoj sestri</w:t>
      </w:r>
      <w:r w:rsidRPr="0045727C">
        <w:rPr>
          <w:rFonts w:asciiTheme="majorBidi" w:hAnsiTheme="majorBidi" w:cstheme="majorBidi"/>
          <w:sz w:val="22"/>
          <w:szCs w:val="22"/>
          <w:lang w:val="sr-Latn-ME"/>
        </w:rPr>
        <w:t>.</w:t>
      </w:r>
      <w:r w:rsidR="006240C9" w:rsidRPr="0045727C">
        <w:rPr>
          <w:rFonts w:asciiTheme="majorBidi" w:hAnsiTheme="majorBidi" w:cstheme="majorBidi"/>
          <w:sz w:val="22"/>
          <w:szCs w:val="22"/>
          <w:lang w:val="sr-Latn-ME"/>
        </w:rPr>
        <w:t xml:space="preserve"> </w:t>
      </w:r>
    </w:p>
    <w:p w14:paraId="3F3333F2" w14:textId="77777777" w:rsidR="00A32113" w:rsidRPr="0045727C" w:rsidRDefault="00A32113">
      <w:pPr>
        <w:widowControl w:val="0"/>
        <w:numPr>
          <w:ilvl w:val="0"/>
          <w:numId w:val="2"/>
        </w:numPr>
        <w:autoSpaceDE w:val="0"/>
        <w:autoSpaceDN w:val="0"/>
        <w:ind w:left="600" w:hanging="600"/>
        <w:rPr>
          <w:rFonts w:asciiTheme="majorBidi" w:hAnsiTheme="majorBidi" w:cstheme="majorBidi"/>
          <w:sz w:val="22"/>
          <w:szCs w:val="22"/>
          <w:lang w:val="sr-Latn-ME"/>
        </w:rPr>
      </w:pPr>
      <w:r w:rsidRPr="0045727C">
        <w:rPr>
          <w:rFonts w:asciiTheme="majorBidi" w:hAnsiTheme="majorBidi" w:cstheme="majorBidi"/>
          <w:sz w:val="22"/>
          <w:szCs w:val="22"/>
          <w:lang w:val="sr-Latn-ME"/>
        </w:rPr>
        <w:t>Ovaj lijek propisan je Vama i ne sm</w:t>
      </w:r>
      <w:r w:rsidR="00A06E5C" w:rsidRPr="0045727C">
        <w:rPr>
          <w:rFonts w:asciiTheme="majorBidi" w:hAnsiTheme="majorBidi" w:cstheme="majorBidi"/>
          <w:sz w:val="22"/>
          <w:szCs w:val="22"/>
          <w:lang w:val="sr-Latn-ME"/>
        </w:rPr>
        <w:t>ij</w:t>
      </w:r>
      <w:r w:rsidRPr="0045727C">
        <w:rPr>
          <w:rFonts w:asciiTheme="majorBidi" w:hAnsiTheme="majorBidi" w:cstheme="majorBidi"/>
          <w:sz w:val="22"/>
          <w:szCs w:val="22"/>
          <w:lang w:val="sr-Latn-ME"/>
        </w:rPr>
        <w:t>ete ga davati drugima. Može da im škodi, čak i kada imaju iste znake bolesti kao i Vi.</w:t>
      </w:r>
    </w:p>
    <w:p w14:paraId="2A5CAA86" w14:textId="77777777" w:rsidR="00C269D7" w:rsidRPr="0045727C" w:rsidRDefault="00C269D7">
      <w:pPr>
        <w:widowControl w:val="0"/>
        <w:numPr>
          <w:ilvl w:val="0"/>
          <w:numId w:val="2"/>
        </w:numPr>
        <w:tabs>
          <w:tab w:val="clear" w:pos="576"/>
          <w:tab w:val="num" w:pos="0"/>
        </w:tabs>
        <w:autoSpaceDE w:val="0"/>
        <w:autoSpaceDN w:val="0"/>
        <w:ind w:left="600" w:hanging="600"/>
        <w:rPr>
          <w:rFonts w:asciiTheme="majorBidi" w:hAnsiTheme="majorBidi" w:cstheme="majorBidi"/>
          <w:sz w:val="22"/>
          <w:szCs w:val="22"/>
          <w:lang w:val="sr-Latn-ME"/>
        </w:rPr>
      </w:pPr>
      <w:r w:rsidRPr="0045727C">
        <w:rPr>
          <w:rFonts w:asciiTheme="majorBidi" w:hAnsiTheme="majorBidi" w:cstheme="majorBidi"/>
          <w:spacing w:val="-5"/>
          <w:sz w:val="22"/>
          <w:szCs w:val="22"/>
          <w:lang w:val="sr-Latn-ME"/>
        </w:rPr>
        <w:t xml:space="preserve">Ako </w:t>
      </w:r>
      <w:r w:rsidR="00CE3E04" w:rsidRPr="0045727C">
        <w:rPr>
          <w:rFonts w:asciiTheme="majorBidi" w:hAnsiTheme="majorBidi" w:cstheme="majorBidi"/>
          <w:spacing w:val="-5"/>
          <w:sz w:val="22"/>
          <w:szCs w:val="22"/>
          <w:lang w:val="sr-Latn-ME"/>
        </w:rPr>
        <w:t>Vam</w:t>
      </w:r>
      <w:r w:rsidRPr="0045727C">
        <w:rPr>
          <w:rFonts w:asciiTheme="majorBidi" w:hAnsiTheme="majorBidi" w:cstheme="majorBidi"/>
          <w:spacing w:val="-5"/>
          <w:sz w:val="22"/>
          <w:szCs w:val="22"/>
          <w:lang w:val="sr-Latn-ME"/>
        </w:rPr>
        <w:t xml:space="preserve"> se javi bilo koje neželjeno d</w:t>
      </w:r>
      <w:r w:rsidR="000D14D2" w:rsidRPr="0045727C">
        <w:rPr>
          <w:rFonts w:asciiTheme="majorBidi" w:hAnsiTheme="majorBidi" w:cstheme="majorBidi"/>
          <w:spacing w:val="-5"/>
          <w:sz w:val="22"/>
          <w:szCs w:val="22"/>
          <w:lang w:val="sr-Latn-ME"/>
        </w:rPr>
        <w:t xml:space="preserve">ejstvo recite to svom ljekaru, </w:t>
      </w:r>
      <w:r w:rsidRPr="0045727C">
        <w:rPr>
          <w:rFonts w:asciiTheme="majorBidi" w:hAnsiTheme="majorBidi" w:cstheme="majorBidi"/>
          <w:spacing w:val="-5"/>
          <w:sz w:val="22"/>
          <w:szCs w:val="22"/>
          <w:lang w:val="sr-Latn-ME"/>
        </w:rPr>
        <w:t>farmaceutu ili medicinskoj sestri. Ovo uključuje i bilo koja neželjena dejstva koja nijesu navedena u ovom uputstvu</w:t>
      </w:r>
      <w:r w:rsidRPr="0045727C">
        <w:rPr>
          <w:rFonts w:asciiTheme="majorBidi" w:hAnsiTheme="majorBidi" w:cstheme="majorBidi"/>
          <w:spacing w:val="-4"/>
          <w:sz w:val="22"/>
          <w:szCs w:val="22"/>
          <w:lang w:val="sr-Latn-ME"/>
        </w:rPr>
        <w:t xml:space="preserve">. </w:t>
      </w:r>
      <w:r w:rsidR="0085398E" w:rsidRPr="0045727C">
        <w:rPr>
          <w:rFonts w:asciiTheme="majorBidi" w:hAnsiTheme="majorBidi" w:cstheme="majorBidi"/>
          <w:spacing w:val="-4"/>
          <w:sz w:val="22"/>
          <w:szCs w:val="22"/>
          <w:lang w:val="sr-Latn-ME"/>
        </w:rPr>
        <w:t xml:space="preserve">Pogledajte dio 4. </w:t>
      </w:r>
    </w:p>
    <w:p w14:paraId="4006A7D4" w14:textId="77777777" w:rsidR="00C269D7" w:rsidRPr="0045727C" w:rsidRDefault="00C269D7" w:rsidP="00C269D7">
      <w:pPr>
        <w:widowControl w:val="0"/>
        <w:autoSpaceDE w:val="0"/>
        <w:autoSpaceDN w:val="0"/>
        <w:ind w:left="600"/>
        <w:rPr>
          <w:rFonts w:asciiTheme="majorBidi" w:hAnsiTheme="majorBidi" w:cstheme="majorBidi"/>
          <w:sz w:val="22"/>
          <w:szCs w:val="22"/>
          <w:lang w:val="sr-Latn-ME"/>
        </w:rPr>
      </w:pPr>
    </w:p>
    <w:p w14:paraId="5A613EFD" w14:textId="77777777" w:rsidR="003324F7" w:rsidRPr="0045727C" w:rsidRDefault="003324F7" w:rsidP="00D8615F">
      <w:pPr>
        <w:widowControl w:val="0"/>
        <w:autoSpaceDE w:val="0"/>
        <w:autoSpaceDN w:val="0"/>
        <w:rPr>
          <w:rFonts w:asciiTheme="majorBidi" w:hAnsiTheme="majorBidi" w:cstheme="majorBidi"/>
          <w:i/>
          <w:iCs/>
          <w:sz w:val="22"/>
          <w:szCs w:val="22"/>
          <w:lang w:val="sr-Latn-ME"/>
        </w:rPr>
      </w:pPr>
    </w:p>
    <w:p w14:paraId="35EA0B3B" w14:textId="77777777" w:rsidR="00A92C66" w:rsidRPr="0045727C" w:rsidRDefault="00A92C66" w:rsidP="00C269D7">
      <w:pPr>
        <w:widowControl w:val="0"/>
        <w:autoSpaceDE w:val="0"/>
        <w:autoSpaceDN w:val="0"/>
        <w:ind w:left="600"/>
        <w:rPr>
          <w:rFonts w:asciiTheme="majorBidi" w:hAnsiTheme="majorBidi" w:cstheme="majorBidi"/>
          <w:sz w:val="22"/>
          <w:szCs w:val="22"/>
          <w:lang w:val="sr-Latn-ME"/>
        </w:rPr>
      </w:pPr>
    </w:p>
    <w:p w14:paraId="6EBD9871" w14:textId="77777777" w:rsidR="00A32113" w:rsidRPr="0045727C" w:rsidRDefault="00A32113" w:rsidP="00D8615F">
      <w:pPr>
        <w:widowControl w:val="0"/>
        <w:autoSpaceDE w:val="0"/>
        <w:autoSpaceDN w:val="0"/>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U ovom uputstvu pročitaćete:</w:t>
      </w:r>
    </w:p>
    <w:p w14:paraId="7A8E2839" w14:textId="60C0FEF9" w:rsidR="00A32113" w:rsidRPr="0045727C" w:rsidRDefault="00A32113">
      <w:pPr>
        <w:widowControl w:val="0"/>
        <w:numPr>
          <w:ilvl w:val="0"/>
          <w:numId w:val="1"/>
        </w:numPr>
        <w:tabs>
          <w:tab w:val="clear" w:pos="360"/>
          <w:tab w:val="left" w:pos="569"/>
          <w:tab w:val="left" w:pos="600"/>
        </w:tabs>
        <w:autoSpaceDE w:val="0"/>
        <w:autoSpaceDN w:val="0"/>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Šta je </w:t>
      </w:r>
      <w:r w:rsidR="00F54744" w:rsidRPr="0045727C">
        <w:rPr>
          <w:rFonts w:asciiTheme="majorBidi" w:hAnsiTheme="majorBidi" w:cstheme="majorBidi"/>
          <w:sz w:val="22"/>
          <w:szCs w:val="22"/>
          <w:lang w:val="sr-Latn-ME"/>
        </w:rPr>
        <w:t>lijek Crusia</w:t>
      </w:r>
      <w:r w:rsidRPr="0045727C">
        <w:rPr>
          <w:rFonts w:asciiTheme="majorBidi" w:hAnsiTheme="majorBidi" w:cstheme="majorBidi"/>
          <w:sz w:val="22"/>
          <w:szCs w:val="22"/>
          <w:lang w:val="sr-Latn-ME"/>
        </w:rPr>
        <w:t xml:space="preserve"> i čemu je namijenjen</w:t>
      </w:r>
    </w:p>
    <w:p w14:paraId="3AAA189B" w14:textId="66FC1E5A" w:rsidR="00A32113" w:rsidRPr="0045727C" w:rsidRDefault="00A32113">
      <w:pPr>
        <w:widowControl w:val="0"/>
        <w:numPr>
          <w:ilvl w:val="0"/>
          <w:numId w:val="1"/>
        </w:numPr>
        <w:tabs>
          <w:tab w:val="clear" w:pos="360"/>
          <w:tab w:val="left" w:pos="569"/>
          <w:tab w:val="left" w:pos="600"/>
        </w:tabs>
        <w:autoSpaceDE w:val="0"/>
        <w:autoSpaceDN w:val="0"/>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Šta treba da znate prije nego što uzmete </w:t>
      </w:r>
      <w:r w:rsidR="00F54744" w:rsidRPr="0045727C">
        <w:rPr>
          <w:rFonts w:asciiTheme="majorBidi" w:hAnsiTheme="majorBidi" w:cstheme="majorBidi"/>
          <w:sz w:val="22"/>
          <w:szCs w:val="22"/>
          <w:lang w:val="sr-Latn-ME"/>
        </w:rPr>
        <w:t>lijek Crusia</w:t>
      </w:r>
    </w:p>
    <w:p w14:paraId="2A7EBC90" w14:textId="40531A1E" w:rsidR="00A32113" w:rsidRPr="0045727C" w:rsidRDefault="00A32113">
      <w:pPr>
        <w:widowControl w:val="0"/>
        <w:numPr>
          <w:ilvl w:val="0"/>
          <w:numId w:val="1"/>
        </w:numPr>
        <w:tabs>
          <w:tab w:val="clear" w:pos="360"/>
          <w:tab w:val="left" w:pos="569"/>
          <w:tab w:val="left" w:pos="600"/>
        </w:tabs>
        <w:autoSpaceDE w:val="0"/>
        <w:autoSpaceDN w:val="0"/>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Kako se upotrebljava </w:t>
      </w:r>
      <w:r w:rsidR="00F54744" w:rsidRPr="0045727C">
        <w:rPr>
          <w:rFonts w:asciiTheme="majorBidi" w:hAnsiTheme="majorBidi" w:cstheme="majorBidi"/>
          <w:sz w:val="22"/>
          <w:szCs w:val="22"/>
          <w:lang w:val="sr-Latn-ME"/>
        </w:rPr>
        <w:t>lijek Crusia</w:t>
      </w:r>
    </w:p>
    <w:p w14:paraId="5B14BA60" w14:textId="77777777" w:rsidR="00A32113" w:rsidRPr="0045727C" w:rsidRDefault="00A32113">
      <w:pPr>
        <w:widowControl w:val="0"/>
        <w:numPr>
          <w:ilvl w:val="0"/>
          <w:numId w:val="1"/>
        </w:numPr>
        <w:tabs>
          <w:tab w:val="clear" w:pos="360"/>
          <w:tab w:val="left" w:pos="569"/>
          <w:tab w:val="left" w:pos="600"/>
        </w:tabs>
        <w:autoSpaceDE w:val="0"/>
        <w:autoSpaceDN w:val="0"/>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Moguća neželjena dejstva </w:t>
      </w:r>
    </w:p>
    <w:p w14:paraId="453EDB74" w14:textId="44FD4613" w:rsidR="00A32113" w:rsidRPr="0045727C" w:rsidRDefault="00A32113">
      <w:pPr>
        <w:widowControl w:val="0"/>
        <w:numPr>
          <w:ilvl w:val="0"/>
          <w:numId w:val="1"/>
        </w:numPr>
        <w:tabs>
          <w:tab w:val="clear" w:pos="360"/>
          <w:tab w:val="left" w:pos="569"/>
          <w:tab w:val="left" w:pos="600"/>
        </w:tabs>
        <w:autoSpaceDE w:val="0"/>
        <w:autoSpaceDN w:val="0"/>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Kako čuvati </w:t>
      </w:r>
      <w:r w:rsidR="00F54744" w:rsidRPr="0045727C">
        <w:rPr>
          <w:rFonts w:asciiTheme="majorBidi" w:hAnsiTheme="majorBidi" w:cstheme="majorBidi"/>
          <w:sz w:val="22"/>
          <w:szCs w:val="22"/>
          <w:lang w:val="sr-Latn-ME"/>
        </w:rPr>
        <w:t>lijek Crusia</w:t>
      </w:r>
    </w:p>
    <w:p w14:paraId="1775BE2B" w14:textId="77777777" w:rsidR="00A32113" w:rsidRPr="0045727C" w:rsidRDefault="000A77B3">
      <w:pPr>
        <w:widowControl w:val="0"/>
        <w:numPr>
          <w:ilvl w:val="0"/>
          <w:numId w:val="1"/>
        </w:numPr>
        <w:tabs>
          <w:tab w:val="clear" w:pos="360"/>
          <w:tab w:val="left" w:pos="569"/>
          <w:tab w:val="left" w:pos="600"/>
        </w:tabs>
        <w:autoSpaceDE w:val="0"/>
        <w:autoSpaceDN w:val="0"/>
        <w:rPr>
          <w:rFonts w:asciiTheme="majorBidi" w:hAnsiTheme="majorBidi" w:cstheme="majorBidi"/>
          <w:b/>
          <w:bCs/>
          <w:sz w:val="22"/>
          <w:szCs w:val="22"/>
          <w:lang w:val="sr-Latn-ME"/>
        </w:rPr>
      </w:pPr>
      <w:r w:rsidRPr="0045727C">
        <w:rPr>
          <w:rFonts w:asciiTheme="majorBidi" w:hAnsiTheme="majorBidi" w:cstheme="majorBidi"/>
          <w:sz w:val="22"/>
          <w:szCs w:val="22"/>
          <w:lang w:val="sr-Latn-ME"/>
        </w:rPr>
        <w:t>Sadržaj pakovanja i d</w:t>
      </w:r>
      <w:r w:rsidR="00A32113" w:rsidRPr="0045727C">
        <w:rPr>
          <w:rFonts w:asciiTheme="majorBidi" w:hAnsiTheme="majorBidi" w:cstheme="majorBidi"/>
          <w:sz w:val="22"/>
          <w:szCs w:val="22"/>
          <w:lang w:val="sr-Latn-ME"/>
        </w:rPr>
        <w:t>odatne informacije</w:t>
      </w:r>
      <w:r w:rsidR="00A02C42" w:rsidRPr="0045727C">
        <w:rPr>
          <w:rFonts w:asciiTheme="majorBidi" w:hAnsiTheme="majorBidi" w:cstheme="majorBidi"/>
          <w:sz w:val="22"/>
          <w:szCs w:val="22"/>
          <w:lang w:val="sr-Latn-ME"/>
        </w:rPr>
        <w:t xml:space="preserve"> </w:t>
      </w:r>
    </w:p>
    <w:p w14:paraId="1B0D46F9" w14:textId="77777777" w:rsidR="00A32113" w:rsidRPr="0045727C" w:rsidRDefault="00A32113" w:rsidP="00D8615F">
      <w:pPr>
        <w:widowControl w:val="0"/>
        <w:autoSpaceDE w:val="0"/>
        <w:autoSpaceDN w:val="0"/>
        <w:rPr>
          <w:rFonts w:asciiTheme="majorBidi" w:hAnsiTheme="majorBidi" w:cstheme="majorBidi"/>
          <w:sz w:val="22"/>
          <w:szCs w:val="22"/>
          <w:lang w:val="sr-Latn-ME"/>
        </w:rPr>
      </w:pPr>
    </w:p>
    <w:p w14:paraId="67687FA4" w14:textId="77777777" w:rsidR="00C22BE5" w:rsidRPr="0045727C" w:rsidRDefault="00C22BE5" w:rsidP="00C22BE5">
      <w:pPr>
        <w:pStyle w:val="Header"/>
        <w:tabs>
          <w:tab w:val="left" w:pos="284"/>
        </w:tabs>
        <w:rPr>
          <w:rFonts w:asciiTheme="majorBidi" w:hAnsiTheme="majorBidi" w:cstheme="majorBidi"/>
          <w:sz w:val="22"/>
          <w:szCs w:val="22"/>
          <w:lang w:val="sr-Latn-ME"/>
        </w:rPr>
      </w:pPr>
    </w:p>
    <w:p w14:paraId="2EF5B7D5" w14:textId="77777777" w:rsidR="00CF1B2D" w:rsidRPr="0045727C" w:rsidRDefault="00CF1B2D">
      <w:pPr>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br w:type="page"/>
      </w:r>
    </w:p>
    <w:p w14:paraId="6BC4825F" w14:textId="248579B3" w:rsidR="00A32113" w:rsidRPr="0045727C" w:rsidRDefault="00A32113"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lastRenderedPageBreak/>
        <w:t xml:space="preserve">1. </w:t>
      </w:r>
      <w:r w:rsidR="00FB6603" w:rsidRPr="0045727C">
        <w:rPr>
          <w:rFonts w:asciiTheme="majorBidi" w:hAnsiTheme="majorBidi" w:cstheme="majorBidi"/>
          <w:b/>
          <w:bCs/>
          <w:sz w:val="22"/>
          <w:szCs w:val="22"/>
          <w:lang w:val="sr-Latn-ME"/>
        </w:rPr>
        <w:tab/>
      </w:r>
      <w:r w:rsidRPr="0045727C">
        <w:rPr>
          <w:rFonts w:asciiTheme="majorBidi" w:hAnsiTheme="majorBidi" w:cstheme="majorBidi"/>
          <w:b/>
          <w:bCs/>
          <w:sz w:val="22"/>
          <w:szCs w:val="22"/>
          <w:lang w:val="sr-Latn-ME"/>
        </w:rPr>
        <w:t xml:space="preserve">ŠTA JE </w:t>
      </w:r>
      <w:r w:rsidR="00F54744" w:rsidRPr="0045727C">
        <w:rPr>
          <w:rFonts w:asciiTheme="majorBidi" w:hAnsiTheme="majorBidi" w:cstheme="majorBidi"/>
          <w:b/>
          <w:bCs/>
          <w:sz w:val="22"/>
          <w:szCs w:val="22"/>
          <w:lang w:val="sr-Latn-ME"/>
        </w:rPr>
        <w:t>LIJEK CRUSIA</w:t>
      </w:r>
      <w:r w:rsidRPr="0045727C">
        <w:rPr>
          <w:rFonts w:asciiTheme="majorBidi" w:hAnsiTheme="majorBidi" w:cstheme="majorBidi"/>
          <w:b/>
          <w:bCs/>
          <w:sz w:val="22"/>
          <w:szCs w:val="22"/>
          <w:lang w:val="sr-Latn-ME"/>
        </w:rPr>
        <w:t xml:space="preserve"> I ČEMU JE NAMIJENJEN</w:t>
      </w:r>
    </w:p>
    <w:p w14:paraId="2D44C74C" w14:textId="70F0314D" w:rsidR="00445D8F" w:rsidRPr="0045727C" w:rsidRDefault="00445D8F" w:rsidP="0010108E">
      <w:pPr>
        <w:jc w:val="both"/>
        <w:rPr>
          <w:rFonts w:asciiTheme="majorBidi" w:hAnsiTheme="majorBidi" w:cstheme="majorBidi"/>
          <w:sz w:val="22"/>
          <w:szCs w:val="22"/>
          <w:lang w:val="sr-Latn-ME"/>
        </w:rPr>
      </w:pPr>
    </w:p>
    <w:p w14:paraId="23A274AF" w14:textId="77777777" w:rsidR="00F54744" w:rsidRPr="0045727C" w:rsidRDefault="00F54744" w:rsidP="008C54B0">
      <w:pPr>
        <w:tabs>
          <w:tab w:val="left" w:pos="284"/>
        </w:tabs>
        <w:spacing w:after="12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Lijek Crusia sadrži aktivnu supstancu koja se zove enoksaparin natrijum, a koja pripada grupi heparina niske molekulske mase. </w:t>
      </w:r>
    </w:p>
    <w:p w14:paraId="3A5D5A2C" w14:textId="77777777" w:rsidR="00F54744" w:rsidRPr="0045727C" w:rsidRDefault="00F54744" w:rsidP="008C54B0">
      <w:pPr>
        <w:spacing w:after="12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Lijek Crusia djeluje na dva načina. </w:t>
      </w:r>
    </w:p>
    <w:p w14:paraId="2A592865" w14:textId="1ED54939" w:rsidR="00F54744" w:rsidRPr="0045727C" w:rsidRDefault="00F54744" w:rsidP="005B45AE">
      <w:pPr>
        <w:numPr>
          <w:ilvl w:val="0"/>
          <w:numId w:val="4"/>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Sprečava dalje povećavanje postojećih krvnih ugrušaka. Na taj način pomaže tijelu da ih razgradi i sprečava štetu koju bi Vam oni mogli nanijeti. </w:t>
      </w:r>
    </w:p>
    <w:p w14:paraId="396F7F70" w14:textId="7766D9CF" w:rsidR="00F54744" w:rsidRPr="0045727C" w:rsidRDefault="00F54744" w:rsidP="005B45AE">
      <w:pPr>
        <w:numPr>
          <w:ilvl w:val="0"/>
          <w:numId w:val="4"/>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Sprečava nastanak krvnih ugrušaka u krvi. </w:t>
      </w:r>
    </w:p>
    <w:p w14:paraId="0578AFE0" w14:textId="77777777" w:rsidR="00F54744" w:rsidRPr="0045727C" w:rsidRDefault="00F54744" w:rsidP="005B45AE">
      <w:pPr>
        <w:tabs>
          <w:tab w:val="left" w:pos="284"/>
        </w:tabs>
        <w:spacing w:after="120"/>
        <w:contextualSpacing/>
        <w:jc w:val="both"/>
        <w:rPr>
          <w:rFonts w:asciiTheme="majorBidi" w:hAnsiTheme="majorBidi" w:cstheme="majorBidi"/>
          <w:noProof/>
          <w:sz w:val="22"/>
          <w:szCs w:val="22"/>
          <w:lang w:val="sr-Latn-ME"/>
        </w:rPr>
      </w:pPr>
    </w:p>
    <w:p w14:paraId="01FFE318" w14:textId="77777777" w:rsidR="00F54744" w:rsidRPr="0045727C" w:rsidRDefault="00F54744" w:rsidP="005B45AE">
      <w:pPr>
        <w:tabs>
          <w:tab w:val="left" w:pos="284"/>
        </w:tabs>
        <w:spacing w:after="12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Lijek Crusia se može koristiti za: </w:t>
      </w:r>
    </w:p>
    <w:p w14:paraId="50B7C478" w14:textId="77777777" w:rsidR="00F54744" w:rsidRPr="0045727C" w:rsidRDefault="00F54744" w:rsidP="005B45AE">
      <w:pPr>
        <w:numPr>
          <w:ilvl w:val="0"/>
          <w:numId w:val="5"/>
        </w:numPr>
        <w:tabs>
          <w:tab w:val="left" w:pos="284"/>
        </w:tabs>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liječenje krvnih ugrušaka koji se nalaze u krvi </w:t>
      </w:r>
    </w:p>
    <w:p w14:paraId="34F904A4" w14:textId="3FBECCB1" w:rsidR="00F54744" w:rsidRPr="0045727C" w:rsidRDefault="00F54744" w:rsidP="005B45AE">
      <w:pPr>
        <w:numPr>
          <w:ilvl w:val="0"/>
          <w:numId w:val="5"/>
        </w:numPr>
        <w:tabs>
          <w:tab w:val="left" w:pos="284"/>
        </w:tabs>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sprečavanje nastanka ugrušaka u krvi u sljedećim situacijama:</w:t>
      </w:r>
    </w:p>
    <w:p w14:paraId="5033D846" w14:textId="77777777" w:rsidR="00F54744" w:rsidRPr="0045727C" w:rsidRDefault="00F54744" w:rsidP="0070415D">
      <w:pPr>
        <w:numPr>
          <w:ilvl w:val="0"/>
          <w:numId w:val="6"/>
        </w:numPr>
        <w:tabs>
          <w:tab w:val="left" w:pos="284"/>
        </w:tabs>
        <w:spacing w:after="120"/>
        <w:ind w:left="72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prije i poslije operacije</w:t>
      </w:r>
    </w:p>
    <w:p w14:paraId="6FFCE751" w14:textId="77777777" w:rsidR="00F54744" w:rsidRPr="0045727C" w:rsidRDefault="00F54744">
      <w:pPr>
        <w:numPr>
          <w:ilvl w:val="0"/>
          <w:numId w:val="6"/>
        </w:numPr>
        <w:tabs>
          <w:tab w:val="left" w:pos="284"/>
        </w:tabs>
        <w:spacing w:after="120"/>
        <w:ind w:left="72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kada imate akutnu bolest i suočavate se sa periodom ograničene pokretljivosti </w:t>
      </w:r>
    </w:p>
    <w:p w14:paraId="54431239" w14:textId="77777777" w:rsidR="00F54744" w:rsidRPr="0045727C" w:rsidRDefault="00F54744">
      <w:pPr>
        <w:numPr>
          <w:ilvl w:val="0"/>
          <w:numId w:val="6"/>
        </w:numPr>
        <w:tabs>
          <w:tab w:val="left" w:pos="284"/>
        </w:tabs>
        <w:spacing w:after="120"/>
        <w:ind w:left="72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kada imate nestabilnu anginu pektoris (stanje kada do srca ne dospijeva dovoljna količina krvi) </w:t>
      </w:r>
    </w:p>
    <w:p w14:paraId="2C1F0207" w14:textId="77777777" w:rsidR="00F54744" w:rsidRPr="0045727C" w:rsidRDefault="00F54744" w:rsidP="0045727C">
      <w:pPr>
        <w:numPr>
          <w:ilvl w:val="0"/>
          <w:numId w:val="6"/>
        </w:numPr>
        <w:tabs>
          <w:tab w:val="left" w:pos="284"/>
        </w:tabs>
        <w:ind w:left="72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nakon srčanog udara </w:t>
      </w:r>
    </w:p>
    <w:p w14:paraId="49A03F1F" w14:textId="15BF6AC2" w:rsidR="00F54744" w:rsidRPr="0045727C" w:rsidRDefault="00F54744" w:rsidP="0045727C">
      <w:pPr>
        <w:numPr>
          <w:ilvl w:val="0"/>
          <w:numId w:val="5"/>
        </w:numPr>
        <w:tabs>
          <w:tab w:val="left" w:pos="284"/>
        </w:tabs>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sprečavanje nastanka krvnih ugrušaka u cijevima uređaja za dijalizu (koji se koristi kod osoba sa teškim bubrežnim tegobama). </w:t>
      </w:r>
    </w:p>
    <w:p w14:paraId="5386F4DB" w14:textId="2B14E76B" w:rsidR="00F54744" w:rsidRDefault="00F54744" w:rsidP="0010108E">
      <w:pPr>
        <w:jc w:val="both"/>
        <w:rPr>
          <w:rFonts w:asciiTheme="majorBidi" w:hAnsiTheme="majorBidi" w:cstheme="majorBidi"/>
          <w:sz w:val="22"/>
          <w:szCs w:val="22"/>
          <w:lang w:val="sr-Latn-ME"/>
        </w:rPr>
      </w:pPr>
    </w:p>
    <w:p w14:paraId="5BFEB3B5" w14:textId="77777777" w:rsidR="0045727C" w:rsidRPr="0045727C" w:rsidRDefault="0045727C" w:rsidP="0010108E">
      <w:pPr>
        <w:jc w:val="both"/>
        <w:rPr>
          <w:rFonts w:asciiTheme="majorBidi" w:hAnsiTheme="majorBidi" w:cstheme="majorBidi"/>
          <w:sz w:val="22"/>
          <w:szCs w:val="22"/>
          <w:lang w:val="sr-Latn-ME"/>
        </w:rPr>
      </w:pPr>
    </w:p>
    <w:p w14:paraId="429E74AB" w14:textId="5715F7CA" w:rsidR="00A32113" w:rsidRPr="0045727C" w:rsidRDefault="00A32113" w:rsidP="0010108E">
      <w:pPr>
        <w:tabs>
          <w:tab w:val="left" w:pos="540"/>
          <w:tab w:val="left" w:pos="569"/>
        </w:tabs>
        <w:jc w:val="both"/>
        <w:rPr>
          <w:rFonts w:asciiTheme="majorBidi" w:hAnsiTheme="majorBidi" w:cstheme="majorBidi"/>
          <w:b/>
          <w:caps/>
          <w:sz w:val="22"/>
          <w:szCs w:val="22"/>
          <w:lang w:val="sr-Latn-ME"/>
        </w:rPr>
      </w:pPr>
      <w:r w:rsidRPr="0045727C">
        <w:rPr>
          <w:rFonts w:asciiTheme="majorBidi" w:hAnsiTheme="majorBidi" w:cstheme="majorBidi"/>
          <w:b/>
          <w:bCs/>
          <w:sz w:val="22"/>
          <w:szCs w:val="22"/>
          <w:lang w:val="sr-Latn-ME"/>
        </w:rPr>
        <w:t xml:space="preserve">2. </w:t>
      </w:r>
      <w:r w:rsidR="00FB6603" w:rsidRPr="0045727C">
        <w:rPr>
          <w:rFonts w:asciiTheme="majorBidi" w:hAnsiTheme="majorBidi" w:cstheme="majorBidi"/>
          <w:b/>
          <w:bCs/>
          <w:sz w:val="22"/>
          <w:szCs w:val="22"/>
          <w:lang w:val="sr-Latn-ME"/>
        </w:rPr>
        <w:tab/>
      </w:r>
      <w:r w:rsidRPr="0045727C">
        <w:rPr>
          <w:rFonts w:asciiTheme="majorBidi" w:hAnsiTheme="majorBidi" w:cstheme="majorBidi"/>
          <w:b/>
          <w:caps/>
          <w:sz w:val="22"/>
          <w:szCs w:val="22"/>
          <w:lang w:val="sr-Latn-ME"/>
        </w:rPr>
        <w:t xml:space="preserve">Šta treba da znate prIJe nego što uzmete </w:t>
      </w:r>
      <w:r w:rsidR="00F54744" w:rsidRPr="0045727C">
        <w:rPr>
          <w:rFonts w:asciiTheme="majorBidi" w:hAnsiTheme="majorBidi" w:cstheme="majorBidi"/>
          <w:b/>
          <w:caps/>
          <w:sz w:val="22"/>
          <w:szCs w:val="22"/>
          <w:lang w:val="sr-Latn-ME"/>
        </w:rPr>
        <w:t>lijek Crusia</w:t>
      </w:r>
    </w:p>
    <w:p w14:paraId="53EE9797" w14:textId="77777777" w:rsidR="00445D8F" w:rsidRPr="0045727C" w:rsidRDefault="00445D8F" w:rsidP="0010108E">
      <w:pPr>
        <w:widowControl w:val="0"/>
        <w:autoSpaceDE w:val="0"/>
        <w:autoSpaceDN w:val="0"/>
        <w:jc w:val="both"/>
        <w:rPr>
          <w:rFonts w:asciiTheme="majorBidi" w:hAnsiTheme="majorBidi" w:cstheme="majorBidi"/>
          <w:caps/>
          <w:sz w:val="22"/>
          <w:szCs w:val="22"/>
          <w:lang w:val="sr-Latn-ME"/>
        </w:rPr>
      </w:pPr>
    </w:p>
    <w:p w14:paraId="033A6309" w14:textId="42917BC2" w:rsidR="00A32113" w:rsidRPr="0045727C" w:rsidRDefault="00F54744"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Lijek Crusia</w:t>
      </w:r>
      <w:r w:rsidR="00A32113" w:rsidRPr="0045727C">
        <w:rPr>
          <w:rFonts w:asciiTheme="majorBidi" w:hAnsiTheme="majorBidi" w:cstheme="majorBidi"/>
          <w:b/>
          <w:sz w:val="22"/>
          <w:szCs w:val="22"/>
          <w:lang w:val="sr-Latn-ME"/>
        </w:rPr>
        <w:t xml:space="preserve"> ne smijete koristiti:</w:t>
      </w:r>
    </w:p>
    <w:p w14:paraId="71F60850" w14:textId="225436BF" w:rsidR="00445D8F" w:rsidRPr="0045727C" w:rsidRDefault="00445D8F" w:rsidP="0010108E">
      <w:pPr>
        <w:jc w:val="both"/>
        <w:rPr>
          <w:rFonts w:asciiTheme="majorBidi" w:hAnsiTheme="majorBidi" w:cstheme="majorBidi"/>
          <w:sz w:val="22"/>
          <w:szCs w:val="22"/>
          <w:lang w:val="sr-Latn-ME"/>
        </w:rPr>
      </w:pPr>
    </w:p>
    <w:p w14:paraId="05284229" w14:textId="77777777" w:rsidR="00F54744" w:rsidRPr="0045727C" w:rsidRDefault="00F54744" w:rsidP="0010108E">
      <w:pPr>
        <w:pStyle w:val="ListParagraph"/>
        <w:numPr>
          <w:ilvl w:val="0"/>
          <w:numId w:val="7"/>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ako ste alergični na enoksaparin natrijum ili bilo koji drugi sastojak ovog lijeka (naveden u odjeljku 6.). Znaci alergijske reakcije uključuju: osip, otežano gutanje ili disanje, oticanje usana, lica, grla ili jezika. </w:t>
      </w:r>
    </w:p>
    <w:p w14:paraId="747ECB40" w14:textId="77777777" w:rsidR="00F54744" w:rsidRPr="0045727C" w:rsidRDefault="00F54744" w:rsidP="0010108E">
      <w:pPr>
        <w:pStyle w:val="ListParagraph"/>
        <w:numPr>
          <w:ilvl w:val="0"/>
          <w:numId w:val="7"/>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ako ste alergični na heparin ili druge heparine niske molekulske mase, kao što su nadroparin, tinzaparin ili dalteparin </w:t>
      </w:r>
    </w:p>
    <w:p w14:paraId="3F484478" w14:textId="77777777" w:rsidR="00F54744" w:rsidRPr="0045727C" w:rsidRDefault="00F54744" w:rsidP="0010108E">
      <w:pPr>
        <w:pStyle w:val="ListParagraph"/>
        <w:numPr>
          <w:ilvl w:val="0"/>
          <w:numId w:val="7"/>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ako ste imali reakciju na heparin koja je uzrokovala ozbiljan pad broja ćelija koje zgrušavaju krv (trombocita) – ova reakcija se zove heparinom izazvana trombocitopenija – u posljednjih 100 dana, ili ako imate antitijela na enoksaparin u krvi </w:t>
      </w:r>
    </w:p>
    <w:p w14:paraId="527790ED" w14:textId="77777777" w:rsidR="00F54744" w:rsidRPr="0045727C" w:rsidRDefault="00F54744" w:rsidP="0010108E">
      <w:pPr>
        <w:pStyle w:val="ListParagraph"/>
        <w:numPr>
          <w:ilvl w:val="0"/>
          <w:numId w:val="7"/>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ako imate teško krvarenje ili stanje kod kog postoji visok rizik od krvarenja (kao što su čir na želucu, nedavna operacija na mozgu ili očima), uključujući nedavni moždani udar usljed krvarenja u mozgu</w:t>
      </w:r>
    </w:p>
    <w:p w14:paraId="4FFFAC10" w14:textId="77777777" w:rsidR="00F54744" w:rsidRPr="0045727C" w:rsidRDefault="00F54744" w:rsidP="0010108E">
      <w:pPr>
        <w:pStyle w:val="ListParagraph"/>
        <w:numPr>
          <w:ilvl w:val="0"/>
          <w:numId w:val="7"/>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ako primjenjujete lijek Crusia za liječenje krvnih ugrušaka u tijelu, a treba da primite spinalnu ili epiduralnu anesteziju ili idete na lumbalnu punkciju u roku od sljedeća 24 sata. </w:t>
      </w:r>
    </w:p>
    <w:p w14:paraId="0774BA39" w14:textId="77777777" w:rsidR="00F54744" w:rsidRPr="0045727C" w:rsidRDefault="00F54744" w:rsidP="0010108E">
      <w:pPr>
        <w:jc w:val="both"/>
        <w:rPr>
          <w:rFonts w:asciiTheme="majorBidi" w:hAnsiTheme="majorBidi" w:cstheme="majorBidi"/>
          <w:sz w:val="22"/>
          <w:szCs w:val="22"/>
          <w:lang w:val="sr-Latn-ME"/>
        </w:rPr>
      </w:pPr>
    </w:p>
    <w:p w14:paraId="06A9E02D" w14:textId="77777777" w:rsidR="00A02C42" w:rsidRPr="0045727C" w:rsidRDefault="00F47B6C" w:rsidP="0010108E">
      <w:pPr>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Upozorenja i mjere opreza:</w:t>
      </w:r>
    </w:p>
    <w:p w14:paraId="53C187CD" w14:textId="4A466488" w:rsidR="00F54744" w:rsidRPr="0045727C" w:rsidRDefault="00F54744" w:rsidP="008C54B0">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Lijek Crusia se ne smije međusobno zamjenjivati sa drugim ljekovima iz grupe „heparina niske molekul</w:t>
      </w:r>
      <w:r w:rsidR="00CD4E35" w:rsidRPr="0045727C">
        <w:rPr>
          <w:rFonts w:asciiTheme="majorBidi" w:hAnsiTheme="majorBidi" w:cstheme="majorBidi"/>
          <w:sz w:val="22"/>
          <w:szCs w:val="22"/>
          <w:lang w:val="sr-Latn-ME" w:eastAsia="sr-Latn-ME"/>
        </w:rPr>
        <w:t>ske</w:t>
      </w:r>
      <w:r w:rsidRPr="0045727C">
        <w:rPr>
          <w:rFonts w:asciiTheme="majorBidi" w:hAnsiTheme="majorBidi" w:cstheme="majorBidi"/>
          <w:sz w:val="22"/>
          <w:szCs w:val="22"/>
          <w:lang w:val="sr-Latn-ME" w:eastAsia="sr-Latn-ME"/>
        </w:rPr>
        <w:t xml:space="preserve"> mase“. To je zbog toga sto ovi ljekovi ni</w:t>
      </w:r>
      <w:r w:rsidR="0070415D" w:rsidRPr="0045727C">
        <w:rPr>
          <w:rFonts w:asciiTheme="majorBidi" w:hAnsiTheme="majorBidi" w:cstheme="majorBidi"/>
          <w:sz w:val="22"/>
          <w:szCs w:val="22"/>
          <w:lang w:val="sr-Latn-ME" w:eastAsia="sr-Latn-ME"/>
        </w:rPr>
        <w:t>je</w:t>
      </w:r>
      <w:r w:rsidRPr="0045727C">
        <w:rPr>
          <w:rFonts w:asciiTheme="majorBidi" w:hAnsiTheme="majorBidi" w:cstheme="majorBidi"/>
          <w:sz w:val="22"/>
          <w:szCs w:val="22"/>
          <w:lang w:val="sr-Latn-ME" w:eastAsia="sr-Latn-ME"/>
        </w:rPr>
        <w:t xml:space="preserve">su potpuno isti i nemaju isto dejstvo i uputstvo za upotrebu. </w:t>
      </w:r>
    </w:p>
    <w:p w14:paraId="53ADF5F5" w14:textId="1E1FF837" w:rsidR="00F54744" w:rsidRPr="0045727C" w:rsidRDefault="00F54744" w:rsidP="0010108E">
      <w:pPr>
        <w:jc w:val="both"/>
        <w:rPr>
          <w:rFonts w:asciiTheme="majorBidi" w:hAnsiTheme="majorBidi" w:cstheme="majorBidi"/>
          <w:bCs/>
          <w:sz w:val="22"/>
          <w:szCs w:val="22"/>
          <w:lang w:val="sr-Latn-ME"/>
        </w:rPr>
      </w:pPr>
    </w:p>
    <w:p w14:paraId="56F97BF1" w14:textId="77777777" w:rsidR="00F54744" w:rsidRPr="0045727C" w:rsidRDefault="00F54744" w:rsidP="0010108E">
      <w:pPr>
        <w:autoSpaceDE w:val="0"/>
        <w:autoSpaceDN w:val="0"/>
        <w:adjustRightInd w:val="0"/>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t>Razgovarajte sa svojim ljekarom ili farmaceutom prije nego što primijenite lijek Crusia ako:</w:t>
      </w:r>
    </w:p>
    <w:p w14:paraId="3C14B201" w14:textId="77777777" w:rsidR="00F54744" w:rsidRPr="0045727C" w:rsidRDefault="00F54744" w:rsidP="0010108E">
      <w:pPr>
        <w:autoSpaceDE w:val="0"/>
        <w:autoSpaceDN w:val="0"/>
        <w:adjustRightInd w:val="0"/>
        <w:jc w:val="both"/>
        <w:rPr>
          <w:rFonts w:asciiTheme="majorBidi" w:hAnsiTheme="majorBidi" w:cstheme="majorBidi"/>
          <w:b/>
          <w:bCs/>
          <w:sz w:val="22"/>
          <w:szCs w:val="22"/>
          <w:lang w:val="sr-Latn-ME" w:eastAsia="sr-Latn-ME"/>
        </w:rPr>
      </w:pPr>
    </w:p>
    <w:p w14:paraId="00FDA7F5"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ste ikada imali reakciju na heparin koja je uzrokovala ozbiljan pad broja trombocita</w:t>
      </w:r>
    </w:p>
    <w:p w14:paraId="1E212272"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ako ćete primiti spinalnu ili epiduralnu anesteziju ili ići na lumbalnu punkciju (pogledajte odlomak „Operacije i anestetici‟): mora se poštovati vremenski razmak između primjene lijeka Crusia i navedenih postupaka </w:t>
      </w:r>
    </w:p>
    <w:p w14:paraId="78332AFB"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imate ugrađen vještački srčani zalistak</w:t>
      </w:r>
    </w:p>
    <w:p w14:paraId="5E04D408"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imate endokarditis (zapaljenje unutrašnjeg sloja srčanog mišića)</w:t>
      </w:r>
    </w:p>
    <w:p w14:paraId="7A472E44" w14:textId="6B6F60C0"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ste imali čir na želucu</w:t>
      </w:r>
    </w:p>
    <w:p w14:paraId="17C6CE1B" w14:textId="2ADFA282"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ste imali nedavno moždani udar</w:t>
      </w:r>
    </w:p>
    <w:p w14:paraId="40DDAEC3"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imate visok krvni pritisak</w:t>
      </w:r>
    </w:p>
    <w:p w14:paraId="13863739"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imate dijabetes ili probleme sa krvnim sudovima u oku izazvane dijabetesom (bolest poznatu</w:t>
      </w:r>
    </w:p>
    <w:p w14:paraId="1F014B05" w14:textId="77777777" w:rsidR="00F54744" w:rsidRPr="0045727C" w:rsidRDefault="00F54744" w:rsidP="0010108E">
      <w:pPr>
        <w:pStyle w:val="ListParagraph"/>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kao dijabetesna retinopatija)</w:t>
      </w:r>
    </w:p>
    <w:p w14:paraId="0FA7B2F8" w14:textId="606A1956" w:rsidR="00F54744" w:rsidRPr="0045727C" w:rsidRDefault="0070415D"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lastRenderedPageBreak/>
        <w:t xml:space="preserve">ste u skorije vrijeme </w:t>
      </w:r>
      <w:r w:rsidR="00F54744" w:rsidRPr="0045727C">
        <w:rPr>
          <w:rFonts w:asciiTheme="majorBidi" w:hAnsiTheme="majorBidi" w:cstheme="majorBidi"/>
          <w:sz w:val="22"/>
          <w:szCs w:val="22"/>
          <w:lang w:val="sr-Latn-ME" w:eastAsia="sr-Latn-ME"/>
        </w:rPr>
        <w:t>imali operaciju na očima ili mozgu</w:t>
      </w:r>
    </w:p>
    <w:p w14:paraId="2F8997C1"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ste starija osoba (imate više od 65 godina) a naročito ako imate više od 75 godina starosti.</w:t>
      </w:r>
    </w:p>
    <w:p w14:paraId="4C8FA1C7"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imate problema sa bubrezima</w:t>
      </w:r>
    </w:p>
    <w:p w14:paraId="3D3E20E4"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imate problema sa jetrom</w:t>
      </w:r>
    </w:p>
    <w:p w14:paraId="13809D41"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imate prekomjernu ili manju tjelesnu masu od prosječne</w:t>
      </w:r>
    </w:p>
    <w:p w14:paraId="481D7299" w14:textId="77777777"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imate povećnu koncentraciju kalijuma u krvi (što se može provjeriti laboratorijskim</w:t>
      </w:r>
    </w:p>
    <w:p w14:paraId="2CC222F6" w14:textId="77777777" w:rsidR="00F54744" w:rsidRPr="0045727C" w:rsidRDefault="00F54744" w:rsidP="0010108E">
      <w:pPr>
        <w:pStyle w:val="ListParagraph"/>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analizama)</w:t>
      </w:r>
    </w:p>
    <w:p w14:paraId="2EC406DE" w14:textId="6BDD52FD" w:rsidR="00F54744" w:rsidRPr="0045727C" w:rsidRDefault="00F54744" w:rsidP="0010108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trenutno koristite ljekove koji utiču na krvarenje (vidjeti odjeljak Drugi ljekovi i </w:t>
      </w:r>
      <w:r w:rsidR="0070415D" w:rsidRPr="0045727C">
        <w:rPr>
          <w:rFonts w:asciiTheme="majorBidi" w:hAnsiTheme="majorBidi" w:cstheme="majorBidi"/>
          <w:sz w:val="22"/>
          <w:szCs w:val="22"/>
          <w:lang w:val="sr-Latn-ME" w:eastAsia="sr-Latn-ME"/>
        </w:rPr>
        <w:t xml:space="preserve">lijek </w:t>
      </w:r>
      <w:r w:rsidRPr="0045727C">
        <w:rPr>
          <w:rFonts w:asciiTheme="majorBidi" w:hAnsiTheme="majorBidi" w:cstheme="majorBidi"/>
          <w:sz w:val="22"/>
          <w:szCs w:val="22"/>
          <w:lang w:val="sr-Latn-ME" w:eastAsia="sr-Latn-ME"/>
        </w:rPr>
        <w:t>Crusia)</w:t>
      </w:r>
    </w:p>
    <w:p w14:paraId="314841C6" w14:textId="77777777" w:rsidR="00F54744" w:rsidRPr="0045727C" w:rsidRDefault="00F54744" w:rsidP="0010108E">
      <w:pPr>
        <w:pStyle w:val="ListParagraph"/>
        <w:autoSpaceDE w:val="0"/>
        <w:autoSpaceDN w:val="0"/>
        <w:adjustRightInd w:val="0"/>
        <w:jc w:val="both"/>
        <w:rPr>
          <w:rFonts w:asciiTheme="majorBidi" w:hAnsiTheme="majorBidi" w:cstheme="majorBidi"/>
          <w:sz w:val="22"/>
          <w:szCs w:val="22"/>
          <w:lang w:val="sr-Latn-ME" w:eastAsia="sr-Latn-ME"/>
        </w:rPr>
      </w:pPr>
    </w:p>
    <w:p w14:paraId="50FEBDA7" w14:textId="77777777" w:rsidR="00F54744" w:rsidRPr="0045727C" w:rsidRDefault="00F54744" w:rsidP="008C54B0">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Prije nego što počnete da primenjujete ovaj lijek i povremeno tokom njegove primjene možda ćete obavljati analize krvi; na taj način se provjerava broj ćelija koje zgrušavaju krv (trombocita) i nivo kalijuma u krvi.</w:t>
      </w:r>
    </w:p>
    <w:p w14:paraId="4B820B54" w14:textId="77777777" w:rsidR="00F54744" w:rsidRPr="0045727C" w:rsidRDefault="00F54744" w:rsidP="0010108E">
      <w:pPr>
        <w:jc w:val="both"/>
        <w:rPr>
          <w:rFonts w:asciiTheme="majorBidi" w:hAnsiTheme="majorBidi" w:cstheme="majorBidi"/>
          <w:bCs/>
          <w:sz w:val="22"/>
          <w:szCs w:val="22"/>
          <w:lang w:val="sr-Latn-ME"/>
        </w:rPr>
      </w:pPr>
    </w:p>
    <w:p w14:paraId="19F71B00" w14:textId="0DFB4352" w:rsidR="00C77D13" w:rsidRDefault="00C77D13" w:rsidP="0010108E">
      <w:pPr>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Djeca i adolescenti</w:t>
      </w:r>
    </w:p>
    <w:p w14:paraId="7B52523D" w14:textId="77777777" w:rsidR="0045727C" w:rsidRPr="0045727C" w:rsidRDefault="0045727C" w:rsidP="0010108E">
      <w:pPr>
        <w:jc w:val="both"/>
        <w:rPr>
          <w:rFonts w:asciiTheme="majorBidi" w:hAnsiTheme="majorBidi" w:cstheme="majorBidi"/>
          <w:b/>
          <w:bCs/>
          <w:sz w:val="22"/>
          <w:szCs w:val="22"/>
          <w:lang w:val="sr-Latn-ME"/>
        </w:rPr>
      </w:pPr>
    </w:p>
    <w:p w14:paraId="59B4CA45" w14:textId="10BD52C0" w:rsidR="00F54744" w:rsidRPr="0045727C" w:rsidRDefault="00F54744" w:rsidP="0010108E">
      <w:pPr>
        <w:jc w:val="both"/>
        <w:rPr>
          <w:rFonts w:asciiTheme="majorBidi" w:hAnsiTheme="majorBidi" w:cstheme="majorBidi"/>
          <w:bCs/>
          <w:sz w:val="22"/>
          <w:szCs w:val="22"/>
          <w:lang w:val="sr-Latn-ME"/>
        </w:rPr>
      </w:pPr>
      <w:r w:rsidRPr="0045727C">
        <w:rPr>
          <w:rFonts w:asciiTheme="majorBidi" w:hAnsiTheme="majorBidi" w:cstheme="majorBidi"/>
          <w:bCs/>
          <w:sz w:val="22"/>
          <w:szCs w:val="22"/>
          <w:lang w:val="sr-Latn-ME"/>
        </w:rPr>
        <w:t>Bezbjednost i efikasnost lijeka Crusia nije procijenjena kod djece i adolescenata.</w:t>
      </w:r>
    </w:p>
    <w:p w14:paraId="4A1C416D" w14:textId="77777777" w:rsidR="00F54744" w:rsidRPr="0045727C" w:rsidRDefault="00F54744" w:rsidP="0010108E">
      <w:pPr>
        <w:jc w:val="both"/>
        <w:rPr>
          <w:rFonts w:asciiTheme="majorBidi" w:hAnsiTheme="majorBidi" w:cstheme="majorBidi"/>
          <w:bCs/>
          <w:sz w:val="22"/>
          <w:szCs w:val="22"/>
          <w:lang w:val="sr-Latn-ME"/>
        </w:rPr>
      </w:pPr>
    </w:p>
    <w:p w14:paraId="4891D05F" w14:textId="6D68541E" w:rsidR="00A32113" w:rsidRDefault="00A32113"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 xml:space="preserve">Primjena drugih </w:t>
      </w:r>
      <w:r w:rsidR="001B03B0" w:rsidRPr="0045727C">
        <w:rPr>
          <w:rFonts w:asciiTheme="majorBidi" w:hAnsiTheme="majorBidi" w:cstheme="majorBidi"/>
          <w:b/>
          <w:sz w:val="22"/>
          <w:szCs w:val="22"/>
          <w:lang w:val="sr-Latn-ME"/>
        </w:rPr>
        <w:t>l</w:t>
      </w:r>
      <w:r w:rsidRPr="0045727C">
        <w:rPr>
          <w:rFonts w:asciiTheme="majorBidi" w:hAnsiTheme="majorBidi" w:cstheme="majorBidi"/>
          <w:b/>
          <w:sz w:val="22"/>
          <w:szCs w:val="22"/>
          <w:lang w:val="sr-Latn-ME"/>
        </w:rPr>
        <w:t>jekova</w:t>
      </w:r>
    </w:p>
    <w:p w14:paraId="566FE953" w14:textId="77777777" w:rsidR="0045727C" w:rsidRPr="0045727C" w:rsidRDefault="0045727C" w:rsidP="0010108E">
      <w:pPr>
        <w:jc w:val="both"/>
        <w:rPr>
          <w:rFonts w:asciiTheme="majorBidi" w:hAnsiTheme="majorBidi" w:cstheme="majorBidi"/>
          <w:b/>
          <w:sz w:val="22"/>
          <w:szCs w:val="22"/>
          <w:lang w:val="sr-Latn-ME"/>
        </w:rPr>
      </w:pPr>
    </w:p>
    <w:p w14:paraId="455C7DB3" w14:textId="77777777" w:rsidR="00F54744" w:rsidRPr="0045727C" w:rsidRDefault="00F54744"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Obavijestite Vašeg ljekara ili farmaceuta ukoliko uzimate, donedavno ste uzimali ili ćete možda uzimati bilo koje druge ljekove.</w:t>
      </w:r>
    </w:p>
    <w:p w14:paraId="084F1426" w14:textId="77777777" w:rsidR="00F54744" w:rsidRPr="0045727C" w:rsidRDefault="00F54744" w:rsidP="0010108E">
      <w:pPr>
        <w:autoSpaceDE w:val="0"/>
        <w:autoSpaceDN w:val="0"/>
        <w:adjustRightInd w:val="0"/>
        <w:jc w:val="both"/>
        <w:rPr>
          <w:rFonts w:asciiTheme="majorBidi" w:hAnsiTheme="majorBidi" w:cstheme="majorBidi"/>
          <w:sz w:val="22"/>
          <w:szCs w:val="22"/>
          <w:lang w:val="sr-Latn-ME" w:eastAsia="sr-Latn-ME"/>
        </w:rPr>
      </w:pPr>
    </w:p>
    <w:p w14:paraId="5CC49A4B" w14:textId="77777777" w:rsidR="00F54744" w:rsidRPr="0045727C" w:rsidRDefault="00F54744" w:rsidP="008C54B0">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varfarin – upotrebljava se za razrjeđivanje krvi</w:t>
      </w:r>
    </w:p>
    <w:p w14:paraId="7D601AB1" w14:textId="74DE19ED" w:rsidR="00F54744" w:rsidRPr="0045727C" w:rsidRDefault="00F54744" w:rsidP="008C54B0">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aspirin (takođe poznat i kao acetilsalicilna kiselina), klopidogrel ili bilo koji drugi lijek koji se koristi za sprečavanje formiranja krvnih ugrušaka (vidjeti</w:t>
      </w:r>
      <w:r w:rsidR="005D1B7E" w:rsidRPr="0045727C">
        <w:rPr>
          <w:rFonts w:asciiTheme="majorBidi" w:hAnsiTheme="majorBidi" w:cstheme="majorBidi"/>
          <w:sz w:val="22"/>
          <w:szCs w:val="22"/>
          <w:lang w:val="sr-Latn-ME" w:eastAsia="sr-Latn-ME"/>
        </w:rPr>
        <w:t xml:space="preserve"> odlomak</w:t>
      </w:r>
      <w:r w:rsidRPr="0045727C">
        <w:rPr>
          <w:rFonts w:asciiTheme="majorBidi" w:hAnsiTheme="majorBidi" w:cstheme="majorBidi"/>
          <w:sz w:val="22"/>
          <w:szCs w:val="22"/>
          <w:lang w:val="sr-Latn-ME" w:eastAsia="sr-Latn-ME"/>
        </w:rPr>
        <w:t xml:space="preserve"> „Izmjena antikoagulantne terapije“</w:t>
      </w:r>
      <w:r w:rsidR="005D1B7E" w:rsidRPr="0045727C">
        <w:rPr>
          <w:rFonts w:asciiTheme="majorBidi" w:hAnsiTheme="majorBidi" w:cstheme="majorBidi"/>
          <w:sz w:val="22"/>
          <w:szCs w:val="22"/>
          <w:lang w:val="sr-Latn-ME" w:eastAsia="sr-Latn-ME"/>
        </w:rPr>
        <w:t xml:space="preserve"> u dijelu 3.</w:t>
      </w:r>
      <w:r w:rsidRPr="0045727C">
        <w:rPr>
          <w:rFonts w:asciiTheme="majorBidi" w:hAnsiTheme="majorBidi" w:cstheme="majorBidi"/>
          <w:sz w:val="22"/>
          <w:szCs w:val="22"/>
          <w:lang w:val="sr-Latn-ME" w:eastAsia="sr-Latn-ME"/>
        </w:rPr>
        <w:t>)</w:t>
      </w:r>
    </w:p>
    <w:p w14:paraId="6AECE445" w14:textId="77777777" w:rsidR="00F54744" w:rsidRPr="0045727C" w:rsidRDefault="00F54744" w:rsidP="005B45A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injekcije dekstrana – koristi se kao zamjena za krv</w:t>
      </w:r>
    </w:p>
    <w:p w14:paraId="1CFE2188" w14:textId="77777777" w:rsidR="00F54744" w:rsidRPr="0045727C" w:rsidRDefault="00F54744" w:rsidP="005B45AE">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ibuprofen, diklofenak, ketorolak ili neki drugi lijek – koji se koristi za ublažavanje bolova ili otoka kod artritisa i drugih bolesti</w:t>
      </w:r>
    </w:p>
    <w:p w14:paraId="5C5918A0" w14:textId="77777777" w:rsidR="00F54744" w:rsidRPr="0045727C" w:rsidRDefault="00F54744" w:rsidP="0070415D">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prednizolon, deksametazon i drugi ljekovi – koji se koriste u liječenju astme, reumatoidnog artritisa i drugih stanja</w:t>
      </w:r>
    </w:p>
    <w:p w14:paraId="61129122" w14:textId="68306BA2" w:rsidR="00F54744" w:rsidRPr="0045727C" w:rsidRDefault="00F54744">
      <w:pPr>
        <w:pStyle w:val="ListParagraph"/>
        <w:numPr>
          <w:ilvl w:val="0"/>
          <w:numId w:val="8"/>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ljekove koji povećavaju nivo kalijuma u krvi kao što su soli kalijuma, ljekovi za izbacivanje vode (diuretici), neki ljekovi za srčane tegobe</w:t>
      </w:r>
      <w:r w:rsidR="005D1B7E" w:rsidRPr="0045727C">
        <w:rPr>
          <w:rFonts w:asciiTheme="majorBidi" w:hAnsiTheme="majorBidi" w:cstheme="majorBidi"/>
          <w:sz w:val="22"/>
          <w:szCs w:val="22"/>
          <w:lang w:val="sr-Latn-ME" w:eastAsia="sr-Latn-ME"/>
        </w:rPr>
        <w:t>.</w:t>
      </w:r>
    </w:p>
    <w:p w14:paraId="2056AB7B" w14:textId="77777777" w:rsidR="00F54744" w:rsidRPr="0045727C" w:rsidRDefault="00F54744" w:rsidP="0010108E">
      <w:pPr>
        <w:jc w:val="both"/>
        <w:rPr>
          <w:rFonts w:asciiTheme="majorBidi" w:hAnsiTheme="majorBidi" w:cstheme="majorBidi"/>
          <w:sz w:val="22"/>
          <w:szCs w:val="22"/>
          <w:lang w:val="sr-Latn-ME"/>
        </w:rPr>
      </w:pPr>
    </w:p>
    <w:p w14:paraId="37FD5744" w14:textId="1EB09457" w:rsidR="00F54744" w:rsidRDefault="00F54744" w:rsidP="008C54B0">
      <w:pPr>
        <w:autoSpaceDE w:val="0"/>
        <w:autoSpaceDN w:val="0"/>
        <w:adjustRightInd w:val="0"/>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t>Operacije i anestezija</w:t>
      </w:r>
    </w:p>
    <w:p w14:paraId="77379396" w14:textId="77777777" w:rsidR="0045727C" w:rsidRPr="0045727C" w:rsidRDefault="0045727C" w:rsidP="008C54B0">
      <w:pPr>
        <w:autoSpaceDE w:val="0"/>
        <w:autoSpaceDN w:val="0"/>
        <w:adjustRightInd w:val="0"/>
        <w:jc w:val="both"/>
        <w:rPr>
          <w:rFonts w:asciiTheme="majorBidi" w:hAnsiTheme="majorBidi" w:cstheme="majorBidi"/>
          <w:b/>
          <w:bCs/>
          <w:sz w:val="22"/>
          <w:szCs w:val="22"/>
          <w:lang w:val="sr-Latn-ME" w:eastAsia="sr-Latn-ME"/>
        </w:rPr>
      </w:pPr>
    </w:p>
    <w:p w14:paraId="0D098D6B" w14:textId="77777777" w:rsidR="00F54744" w:rsidRPr="0045727C" w:rsidRDefault="00F54744" w:rsidP="008C54B0">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Ako treba da imate spinalnu punkciju ili operaciju kod koje se koristi epiduralna ili spinalna anestezija, obavijestite Vašeg ljekara da koristite lijek Crusia.  </w:t>
      </w:r>
    </w:p>
    <w:p w14:paraId="428300D0" w14:textId="1FA87CEA" w:rsidR="00F54744" w:rsidRPr="0045727C" w:rsidRDefault="00F54744" w:rsidP="005B45A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Pogledajte </w:t>
      </w:r>
      <w:r w:rsidR="003040BD" w:rsidRPr="0045727C">
        <w:rPr>
          <w:rFonts w:asciiTheme="majorBidi" w:hAnsiTheme="majorBidi" w:cstheme="majorBidi"/>
          <w:sz w:val="22"/>
          <w:szCs w:val="22"/>
          <w:lang w:val="sr-Latn-ME"/>
        </w:rPr>
        <w:t>dio</w:t>
      </w:r>
      <w:r w:rsidRPr="0045727C">
        <w:rPr>
          <w:rFonts w:asciiTheme="majorBidi" w:hAnsiTheme="majorBidi" w:cstheme="majorBidi"/>
          <w:sz w:val="22"/>
          <w:szCs w:val="22"/>
          <w:lang w:val="sr-Latn-ME"/>
        </w:rPr>
        <w:t xml:space="preserve"> </w:t>
      </w:r>
      <w:r w:rsidR="003040BD" w:rsidRPr="0045727C">
        <w:rPr>
          <w:rFonts w:asciiTheme="majorBidi" w:hAnsiTheme="majorBidi" w:cstheme="majorBidi"/>
          <w:sz w:val="22"/>
          <w:szCs w:val="22"/>
          <w:lang w:val="sr-Latn-ME"/>
        </w:rPr>
        <w:t>“Lijek Crusia ne smijete koristiti”</w:t>
      </w:r>
      <w:r w:rsidRPr="0045727C">
        <w:rPr>
          <w:rFonts w:asciiTheme="majorBidi" w:hAnsiTheme="majorBidi" w:cstheme="majorBidi"/>
          <w:sz w:val="22"/>
          <w:szCs w:val="22"/>
          <w:lang w:val="sr-Latn-ME"/>
        </w:rPr>
        <w:t>. Isto tako, obavijestite svog ljekara ako imate bilo kakvih tegoba s kičmom ili ako ste nekada imali operaciju na kičmi.</w:t>
      </w:r>
    </w:p>
    <w:p w14:paraId="035878A3" w14:textId="77777777" w:rsidR="00445D8F" w:rsidRPr="0045727C" w:rsidRDefault="00445D8F" w:rsidP="0010108E">
      <w:pPr>
        <w:jc w:val="both"/>
        <w:rPr>
          <w:rFonts w:asciiTheme="majorBidi" w:hAnsiTheme="majorBidi" w:cstheme="majorBidi"/>
          <w:bCs/>
          <w:sz w:val="22"/>
          <w:szCs w:val="22"/>
          <w:lang w:val="sr-Latn-ME"/>
        </w:rPr>
      </w:pPr>
    </w:p>
    <w:p w14:paraId="7418A954" w14:textId="0367AEF8" w:rsidR="00A92C66" w:rsidRDefault="00F47B6C"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Plodnost, trudnoća i dojenje</w:t>
      </w:r>
    </w:p>
    <w:p w14:paraId="3BB0172B" w14:textId="77777777" w:rsidR="0045727C" w:rsidRPr="0045727C" w:rsidRDefault="0045727C" w:rsidP="0010108E">
      <w:pPr>
        <w:jc w:val="both"/>
        <w:rPr>
          <w:rFonts w:asciiTheme="majorBidi" w:hAnsiTheme="majorBidi" w:cstheme="majorBidi"/>
          <w:b/>
          <w:sz w:val="22"/>
          <w:szCs w:val="22"/>
          <w:lang w:val="sr-Latn-ME"/>
        </w:rPr>
      </w:pPr>
    </w:p>
    <w:p w14:paraId="494B4145" w14:textId="77777777" w:rsidR="00522DBA" w:rsidRPr="0045727C" w:rsidRDefault="00522DBA" w:rsidP="008C54B0">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Ukoliko ste trudni ili dojite, mislite da ste trudni ili planirate trudnoću, obratite se Vašem ljekaru ili farmaceutu za savjet prije nego što uzmete ovaj lijek.</w:t>
      </w:r>
    </w:p>
    <w:p w14:paraId="6713BE51" w14:textId="77777777" w:rsidR="00522DBA" w:rsidRPr="0045727C" w:rsidRDefault="00522DBA" w:rsidP="008C54B0">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Ako ste trudni i imate ugrađen vještački srčani zalistak možete imati povećavan rizik od nastanka krvnih ugrušaka. O ovome treba da se konsultujete sa Vašim ljekarom.</w:t>
      </w:r>
    </w:p>
    <w:p w14:paraId="5952A1FA" w14:textId="77777777" w:rsidR="008162D1" w:rsidRPr="0045727C" w:rsidRDefault="008162D1" w:rsidP="0010108E">
      <w:pPr>
        <w:jc w:val="both"/>
        <w:rPr>
          <w:rFonts w:asciiTheme="majorBidi" w:hAnsiTheme="majorBidi" w:cstheme="majorBidi"/>
          <w:sz w:val="22"/>
          <w:szCs w:val="22"/>
          <w:lang w:val="sr-Latn-ME" w:eastAsia="sr-Latn-ME"/>
        </w:rPr>
      </w:pPr>
    </w:p>
    <w:p w14:paraId="1978C5DC" w14:textId="270A830F" w:rsidR="00522DBA" w:rsidRPr="0045727C" w:rsidRDefault="00522DBA" w:rsidP="0010108E">
      <w:pPr>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Ukoliko dojite ili planirate da dojite, posavjetujte se sa Vašim ljekarom.</w:t>
      </w:r>
    </w:p>
    <w:p w14:paraId="13A11E0D" w14:textId="77777777" w:rsidR="008162D1" w:rsidRPr="0045727C" w:rsidRDefault="008162D1" w:rsidP="0010108E">
      <w:pPr>
        <w:jc w:val="both"/>
        <w:rPr>
          <w:rFonts w:asciiTheme="majorBidi" w:hAnsiTheme="majorBidi" w:cstheme="majorBidi"/>
          <w:b/>
          <w:sz w:val="22"/>
          <w:szCs w:val="22"/>
          <w:lang w:val="sr-Latn-ME"/>
        </w:rPr>
      </w:pPr>
    </w:p>
    <w:p w14:paraId="30447156" w14:textId="291CABEA" w:rsidR="00A32113" w:rsidRDefault="00A32113" w:rsidP="0010108E">
      <w:pPr>
        <w:jc w:val="both"/>
        <w:rPr>
          <w:rFonts w:asciiTheme="majorBidi" w:hAnsiTheme="majorBidi" w:cstheme="majorBidi"/>
          <w:b/>
          <w:bCs/>
          <w:sz w:val="22"/>
          <w:szCs w:val="22"/>
          <w:lang w:val="sr-Latn-ME"/>
        </w:rPr>
      </w:pPr>
      <w:r w:rsidRPr="0045727C">
        <w:rPr>
          <w:rFonts w:asciiTheme="majorBidi" w:hAnsiTheme="majorBidi" w:cstheme="majorBidi"/>
          <w:b/>
          <w:sz w:val="22"/>
          <w:szCs w:val="22"/>
          <w:lang w:val="sr-Latn-ME"/>
        </w:rPr>
        <w:t xml:space="preserve">Uticaj lijeka </w:t>
      </w:r>
      <w:r w:rsidR="00522DBA" w:rsidRPr="0045727C">
        <w:rPr>
          <w:rFonts w:asciiTheme="majorBidi" w:hAnsiTheme="majorBidi" w:cstheme="majorBidi"/>
          <w:b/>
          <w:sz w:val="22"/>
          <w:szCs w:val="22"/>
          <w:lang w:val="sr-Latn-ME"/>
        </w:rPr>
        <w:t>C</w:t>
      </w:r>
      <w:r w:rsidR="00F54744" w:rsidRPr="0045727C">
        <w:rPr>
          <w:rFonts w:asciiTheme="majorBidi" w:hAnsiTheme="majorBidi" w:cstheme="majorBidi"/>
          <w:b/>
          <w:sz w:val="22"/>
          <w:szCs w:val="22"/>
          <w:lang w:val="sr-Latn-ME"/>
        </w:rPr>
        <w:t>rusia</w:t>
      </w:r>
      <w:r w:rsidRPr="0045727C">
        <w:rPr>
          <w:rFonts w:asciiTheme="majorBidi" w:hAnsiTheme="majorBidi" w:cstheme="majorBidi"/>
          <w:b/>
          <w:sz w:val="22"/>
          <w:szCs w:val="22"/>
          <w:lang w:val="sr-Latn-ME"/>
        </w:rPr>
        <w:t xml:space="preserve"> na </w:t>
      </w:r>
      <w:r w:rsidR="00F47B6C" w:rsidRPr="0045727C">
        <w:rPr>
          <w:rFonts w:asciiTheme="majorBidi" w:hAnsiTheme="majorBidi" w:cstheme="majorBidi"/>
          <w:b/>
          <w:sz w:val="22"/>
          <w:szCs w:val="22"/>
          <w:lang w:val="sr-Latn-ME"/>
        </w:rPr>
        <w:t xml:space="preserve">sposobnost upravljanja </w:t>
      </w:r>
      <w:r w:rsidRPr="0045727C">
        <w:rPr>
          <w:rFonts w:asciiTheme="majorBidi" w:hAnsiTheme="majorBidi" w:cstheme="majorBidi"/>
          <w:b/>
          <w:sz w:val="22"/>
          <w:szCs w:val="22"/>
          <w:lang w:val="sr-Latn-ME"/>
        </w:rPr>
        <w:t>vozilima i rukovanje mašinama</w:t>
      </w:r>
      <w:r w:rsidRPr="0045727C">
        <w:rPr>
          <w:rFonts w:asciiTheme="majorBidi" w:hAnsiTheme="majorBidi" w:cstheme="majorBidi"/>
          <w:b/>
          <w:bCs/>
          <w:sz w:val="22"/>
          <w:szCs w:val="22"/>
          <w:lang w:val="sr-Latn-ME"/>
        </w:rPr>
        <w:t xml:space="preserve"> </w:t>
      </w:r>
    </w:p>
    <w:p w14:paraId="4BFBE6EE" w14:textId="77777777" w:rsidR="0045727C" w:rsidRPr="0045727C" w:rsidRDefault="0045727C" w:rsidP="0010108E">
      <w:pPr>
        <w:jc w:val="both"/>
        <w:rPr>
          <w:rFonts w:asciiTheme="majorBidi" w:hAnsiTheme="majorBidi" w:cstheme="majorBidi"/>
          <w:b/>
          <w:bCs/>
          <w:sz w:val="22"/>
          <w:szCs w:val="22"/>
          <w:lang w:val="sr-Latn-ME"/>
        </w:rPr>
      </w:pPr>
    </w:p>
    <w:p w14:paraId="10A312E9" w14:textId="77777777" w:rsidR="00522DBA" w:rsidRPr="0045727C" w:rsidRDefault="00522DBA" w:rsidP="008C54B0">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Ovaj lijek ne utiče na sposobnost vožnje ili upravljanja mašinama.  </w:t>
      </w:r>
    </w:p>
    <w:p w14:paraId="5B193EE6" w14:textId="77777777" w:rsidR="00522DBA" w:rsidRPr="0045727C" w:rsidRDefault="00522DBA" w:rsidP="008C54B0">
      <w:pPr>
        <w:autoSpaceDE w:val="0"/>
        <w:autoSpaceDN w:val="0"/>
        <w:adjustRightInd w:val="0"/>
        <w:jc w:val="both"/>
        <w:rPr>
          <w:rFonts w:asciiTheme="majorBidi" w:hAnsiTheme="majorBidi" w:cstheme="majorBidi"/>
          <w:sz w:val="22"/>
          <w:szCs w:val="22"/>
          <w:lang w:val="sr-Latn-ME" w:eastAsia="sr-Latn-ME"/>
        </w:rPr>
      </w:pPr>
    </w:p>
    <w:p w14:paraId="0CA4AD41" w14:textId="69C35B55" w:rsidR="00522DBA" w:rsidRPr="0045727C" w:rsidRDefault="00522DBA" w:rsidP="0010108E">
      <w:pPr>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Preporučuje se da zdravstveni radnik zabilježi naziv i broj serije lijeka koji primijenjujete u Vaš zdravstveni karton.</w:t>
      </w:r>
    </w:p>
    <w:p w14:paraId="7C9F15F7" w14:textId="7569C39F" w:rsidR="00E37D1F" w:rsidRDefault="00E37D1F" w:rsidP="0010108E">
      <w:pPr>
        <w:widowControl w:val="0"/>
        <w:autoSpaceDE w:val="0"/>
        <w:autoSpaceDN w:val="0"/>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lastRenderedPageBreak/>
        <w:t>Važne informacije o nekim sastojcima lijeka Crusia</w:t>
      </w:r>
    </w:p>
    <w:p w14:paraId="7582935C" w14:textId="77777777" w:rsidR="0045727C" w:rsidRPr="0045727C" w:rsidRDefault="0045727C" w:rsidP="0010108E">
      <w:pPr>
        <w:widowControl w:val="0"/>
        <w:autoSpaceDE w:val="0"/>
        <w:autoSpaceDN w:val="0"/>
        <w:jc w:val="both"/>
        <w:rPr>
          <w:rFonts w:asciiTheme="majorBidi" w:hAnsiTheme="majorBidi" w:cstheme="majorBidi"/>
          <w:i/>
          <w:iCs/>
          <w:sz w:val="22"/>
          <w:szCs w:val="22"/>
          <w:lang w:val="sr-Latn-ME"/>
        </w:rPr>
      </w:pPr>
    </w:p>
    <w:p w14:paraId="6EE4F799" w14:textId="50412AE9" w:rsidR="00E37D1F" w:rsidRPr="0045727C" w:rsidRDefault="005D1B7E" w:rsidP="0010108E">
      <w:pPr>
        <w:pStyle w:val="Default"/>
        <w:jc w:val="both"/>
        <w:rPr>
          <w:rFonts w:asciiTheme="majorBidi" w:hAnsiTheme="majorBidi" w:cstheme="majorBidi"/>
          <w:sz w:val="22"/>
          <w:szCs w:val="22"/>
          <w:lang w:val="sr-Latn-ME"/>
        </w:rPr>
      </w:pPr>
      <w:r w:rsidRPr="0045727C">
        <w:rPr>
          <w:rFonts w:asciiTheme="majorBidi" w:hAnsiTheme="majorBidi" w:cstheme="majorBidi"/>
          <w:b/>
          <w:bCs/>
          <w:sz w:val="22"/>
          <w:szCs w:val="22"/>
          <w:lang w:val="sr-Latn-ME"/>
        </w:rPr>
        <w:t xml:space="preserve">Lijek </w:t>
      </w:r>
      <w:r w:rsidR="00E37D1F" w:rsidRPr="0045727C">
        <w:rPr>
          <w:rFonts w:asciiTheme="majorBidi" w:hAnsiTheme="majorBidi" w:cstheme="majorBidi"/>
          <w:b/>
          <w:bCs/>
          <w:sz w:val="22"/>
          <w:szCs w:val="22"/>
          <w:lang w:val="sr-Latn-ME"/>
        </w:rPr>
        <w:t xml:space="preserve">Crusia sadrži natrijum. </w:t>
      </w:r>
    </w:p>
    <w:p w14:paraId="42D19071" w14:textId="5F336D41" w:rsidR="00E37D1F" w:rsidRPr="0045727C" w:rsidRDefault="00E37D1F" w:rsidP="0010108E">
      <w:pPr>
        <w:jc w:val="both"/>
        <w:rPr>
          <w:rFonts w:asciiTheme="majorBidi" w:hAnsiTheme="majorBidi" w:cstheme="majorBidi"/>
          <w:bCs/>
          <w:sz w:val="22"/>
          <w:szCs w:val="22"/>
          <w:lang w:val="sr-Latn-ME"/>
        </w:rPr>
      </w:pPr>
      <w:r w:rsidRPr="0045727C">
        <w:rPr>
          <w:rFonts w:asciiTheme="majorBidi" w:hAnsiTheme="majorBidi" w:cstheme="majorBidi"/>
          <w:sz w:val="22"/>
          <w:szCs w:val="22"/>
          <w:lang w:val="sr-Latn-ME"/>
        </w:rPr>
        <w:t>Ovaj lijek sadrži manje od 1 mmol (23 mg) natrijuma po dozi, tj. zanemarljive količine natrijuma.</w:t>
      </w:r>
    </w:p>
    <w:p w14:paraId="12912971" w14:textId="62E9C4DC" w:rsidR="00445D8F" w:rsidRDefault="00445D8F" w:rsidP="0010108E">
      <w:pPr>
        <w:jc w:val="both"/>
        <w:rPr>
          <w:rFonts w:asciiTheme="majorBidi" w:hAnsiTheme="majorBidi" w:cstheme="majorBidi"/>
          <w:sz w:val="22"/>
          <w:szCs w:val="22"/>
          <w:lang w:val="sr-Latn-ME"/>
        </w:rPr>
      </w:pPr>
    </w:p>
    <w:p w14:paraId="3D32065C" w14:textId="77777777" w:rsidR="0045727C" w:rsidRPr="0045727C" w:rsidRDefault="0045727C" w:rsidP="0010108E">
      <w:pPr>
        <w:jc w:val="both"/>
        <w:rPr>
          <w:rFonts w:asciiTheme="majorBidi" w:hAnsiTheme="majorBidi" w:cstheme="majorBidi"/>
          <w:sz w:val="22"/>
          <w:szCs w:val="22"/>
          <w:lang w:val="sr-Latn-ME"/>
        </w:rPr>
      </w:pPr>
    </w:p>
    <w:p w14:paraId="65EF9F80" w14:textId="20A12F61" w:rsidR="00A32113" w:rsidRPr="0045727C" w:rsidRDefault="00A32113"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 xml:space="preserve">3. </w:t>
      </w:r>
      <w:r w:rsidR="00291DAD" w:rsidRPr="0045727C">
        <w:rPr>
          <w:rFonts w:asciiTheme="majorBidi" w:hAnsiTheme="majorBidi" w:cstheme="majorBidi"/>
          <w:b/>
          <w:bCs/>
          <w:sz w:val="22"/>
          <w:szCs w:val="22"/>
          <w:lang w:val="sr-Latn-ME"/>
        </w:rPr>
        <w:tab/>
        <w:t xml:space="preserve">KAKO SE UPOTREBLJAVA </w:t>
      </w:r>
      <w:r w:rsidR="00F54744" w:rsidRPr="0045727C">
        <w:rPr>
          <w:rFonts w:asciiTheme="majorBidi" w:hAnsiTheme="majorBidi" w:cstheme="majorBidi"/>
          <w:b/>
          <w:bCs/>
          <w:sz w:val="22"/>
          <w:szCs w:val="22"/>
          <w:lang w:val="sr-Latn-ME"/>
        </w:rPr>
        <w:t>LIJEK CRUSIA</w:t>
      </w:r>
    </w:p>
    <w:p w14:paraId="34C6EE55" w14:textId="77777777" w:rsidR="00445D8F" w:rsidRPr="0045727C" w:rsidRDefault="00445D8F" w:rsidP="0010108E">
      <w:pPr>
        <w:jc w:val="both"/>
        <w:rPr>
          <w:rFonts w:asciiTheme="majorBidi" w:hAnsiTheme="majorBidi" w:cstheme="majorBidi"/>
          <w:bCs/>
          <w:caps/>
          <w:sz w:val="22"/>
          <w:szCs w:val="22"/>
          <w:lang w:val="sr-Latn-ME"/>
        </w:rPr>
      </w:pPr>
    </w:p>
    <w:p w14:paraId="4EB1FDE2" w14:textId="7D80B458" w:rsidR="00C77D13" w:rsidRPr="0045727C" w:rsidRDefault="00C77D13" w:rsidP="0010108E">
      <w:pPr>
        <w:pStyle w:val="Header"/>
        <w:tabs>
          <w:tab w:val="left" w:pos="0"/>
        </w:tabs>
        <w:jc w:val="both"/>
        <w:rPr>
          <w:rFonts w:asciiTheme="majorBidi" w:hAnsiTheme="majorBidi" w:cstheme="majorBidi"/>
          <w:i/>
          <w:iCs/>
          <w:sz w:val="22"/>
          <w:szCs w:val="22"/>
          <w:lang w:val="sr-Latn-ME"/>
        </w:rPr>
      </w:pPr>
      <w:r w:rsidRPr="0045727C">
        <w:rPr>
          <w:rFonts w:asciiTheme="majorBidi" w:hAnsiTheme="majorBidi" w:cstheme="majorBidi"/>
          <w:sz w:val="22"/>
          <w:szCs w:val="22"/>
          <w:lang w:val="sr-Latn-ME"/>
        </w:rPr>
        <w:t>Uvijek uzimajte ovaj lijek tačno onako kako Vam je rekao Vaš ljekar ili farmaceut. Provjerite sa ljekarom ili farmaceutom ako ni</w:t>
      </w:r>
      <w:r w:rsidR="005D1B7E" w:rsidRPr="0045727C">
        <w:rPr>
          <w:rFonts w:asciiTheme="majorBidi" w:hAnsiTheme="majorBidi" w:cstheme="majorBidi"/>
          <w:sz w:val="22"/>
          <w:szCs w:val="22"/>
          <w:lang w:val="sr-Latn-ME"/>
        </w:rPr>
        <w:t>je</w:t>
      </w:r>
      <w:r w:rsidRPr="0045727C">
        <w:rPr>
          <w:rFonts w:asciiTheme="majorBidi" w:hAnsiTheme="majorBidi" w:cstheme="majorBidi"/>
          <w:sz w:val="22"/>
          <w:szCs w:val="22"/>
          <w:lang w:val="sr-Latn-ME"/>
        </w:rPr>
        <w:t xml:space="preserve">ste sigurni kako da koristite ovaj lijek. </w:t>
      </w:r>
    </w:p>
    <w:p w14:paraId="1D659A20" w14:textId="77777777" w:rsidR="00C77D13" w:rsidRPr="0045727C" w:rsidRDefault="00C77D13" w:rsidP="0010108E">
      <w:pPr>
        <w:numPr>
          <w:ilvl w:val="12"/>
          <w:numId w:val="0"/>
        </w:numPr>
        <w:tabs>
          <w:tab w:val="left" w:pos="720"/>
        </w:tabs>
        <w:ind w:right="-2"/>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 </w:t>
      </w:r>
    </w:p>
    <w:p w14:paraId="2B43A2DE" w14:textId="77777777" w:rsidR="001225FC" w:rsidRPr="0045727C" w:rsidRDefault="001225FC" w:rsidP="0010108E">
      <w:pPr>
        <w:autoSpaceDE w:val="0"/>
        <w:autoSpaceDN w:val="0"/>
        <w:adjustRightInd w:val="0"/>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t>Upotreba lijeka</w:t>
      </w:r>
    </w:p>
    <w:p w14:paraId="16DAD2AA" w14:textId="77777777" w:rsidR="001225FC" w:rsidRPr="0045727C" w:rsidRDefault="001225FC" w:rsidP="0010108E">
      <w:pPr>
        <w:pStyle w:val="ListParagraph"/>
        <w:numPr>
          <w:ilvl w:val="0"/>
          <w:numId w:val="9"/>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Lijek Crusia će Vam uobičajeno dati Vaš ljekar ili medicinska sestra, jer lijek treba da se primjeni u obliku injekcije.</w:t>
      </w:r>
    </w:p>
    <w:p w14:paraId="63D0817F" w14:textId="2FD1CAB2" w:rsidR="001225FC" w:rsidRPr="0045727C" w:rsidRDefault="001225FC" w:rsidP="0010108E">
      <w:pPr>
        <w:pStyle w:val="ListParagraph"/>
        <w:numPr>
          <w:ilvl w:val="0"/>
          <w:numId w:val="9"/>
        </w:numPr>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Nakon što Vas otpuste iz bolnice, možda ćete morati nastaviti primjenjivati lijek Crusia i sami sebi davati injekcije (u nastavku pogledajte uputstvo o tome)</w:t>
      </w:r>
      <w:r w:rsidR="00E37D1F" w:rsidRPr="0045727C">
        <w:rPr>
          <w:rFonts w:asciiTheme="majorBidi" w:hAnsiTheme="majorBidi" w:cstheme="majorBidi"/>
          <w:sz w:val="22"/>
          <w:szCs w:val="22"/>
          <w:lang w:val="sr-Latn-ME" w:eastAsia="sr-Latn-ME"/>
        </w:rPr>
        <w:t>.</w:t>
      </w:r>
    </w:p>
    <w:p w14:paraId="5104D8C0" w14:textId="77777777" w:rsidR="001225FC" w:rsidRPr="0045727C" w:rsidRDefault="001225FC" w:rsidP="0010108E">
      <w:pPr>
        <w:pStyle w:val="ListParagraph"/>
        <w:numPr>
          <w:ilvl w:val="0"/>
          <w:numId w:val="9"/>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Lijek Crusia se obično daje u vidu potkožne injekcije (subkutano).</w:t>
      </w:r>
    </w:p>
    <w:p w14:paraId="41FC2201" w14:textId="07959422" w:rsidR="001225FC" w:rsidRPr="0045727C" w:rsidRDefault="001225FC" w:rsidP="0010108E">
      <w:pPr>
        <w:pStyle w:val="ListParagraph"/>
        <w:numPr>
          <w:ilvl w:val="0"/>
          <w:numId w:val="9"/>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Lijek Crusia se može dati u venu (intravenski) nakon određen</w:t>
      </w:r>
      <w:r w:rsidR="005D1B7E" w:rsidRPr="0045727C">
        <w:rPr>
          <w:rFonts w:asciiTheme="majorBidi" w:hAnsiTheme="majorBidi" w:cstheme="majorBidi"/>
          <w:sz w:val="22"/>
          <w:szCs w:val="22"/>
          <w:lang w:val="sr-Latn-ME" w:eastAsia="sr-Latn-ME"/>
        </w:rPr>
        <w:t>ih vrsta</w:t>
      </w:r>
      <w:r w:rsidRPr="0045727C">
        <w:rPr>
          <w:rFonts w:asciiTheme="majorBidi" w:hAnsiTheme="majorBidi" w:cstheme="majorBidi"/>
          <w:sz w:val="22"/>
          <w:szCs w:val="22"/>
          <w:lang w:val="sr-Latn-ME" w:eastAsia="sr-Latn-ME"/>
        </w:rPr>
        <w:t xml:space="preserve"> srčanog udara ili operacije. </w:t>
      </w:r>
    </w:p>
    <w:p w14:paraId="00B15B8E" w14:textId="77777777" w:rsidR="001225FC" w:rsidRPr="0045727C" w:rsidRDefault="001225FC" w:rsidP="0010108E">
      <w:pPr>
        <w:pStyle w:val="ListParagraph"/>
        <w:numPr>
          <w:ilvl w:val="0"/>
          <w:numId w:val="9"/>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Lijek Crusia se može dati u cijev koja napušta tijelo (arterijska linija) na početku dijalize.</w:t>
      </w:r>
    </w:p>
    <w:p w14:paraId="2F120C3C" w14:textId="77777777" w:rsidR="001225FC" w:rsidRPr="0045727C" w:rsidRDefault="001225FC" w:rsidP="0010108E">
      <w:pPr>
        <w:pStyle w:val="ListParagraph"/>
        <w:numPr>
          <w:ilvl w:val="0"/>
          <w:numId w:val="9"/>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Lijek Crusia se ne smije koristiti intramuskularno (injekcija u mišić).</w:t>
      </w:r>
    </w:p>
    <w:p w14:paraId="626C35BC" w14:textId="77777777" w:rsidR="001225FC" w:rsidRPr="0045727C" w:rsidRDefault="001225FC" w:rsidP="0010108E">
      <w:pPr>
        <w:autoSpaceDE w:val="0"/>
        <w:autoSpaceDN w:val="0"/>
        <w:adjustRightInd w:val="0"/>
        <w:jc w:val="both"/>
        <w:rPr>
          <w:rFonts w:asciiTheme="majorBidi" w:hAnsiTheme="majorBidi" w:cstheme="majorBidi"/>
          <w:b/>
          <w:bCs/>
          <w:sz w:val="22"/>
          <w:szCs w:val="22"/>
          <w:lang w:val="sr-Latn-ME" w:eastAsia="sr-Latn-ME"/>
        </w:rPr>
      </w:pPr>
    </w:p>
    <w:p w14:paraId="6C564DC4" w14:textId="77777777" w:rsidR="001225FC" w:rsidRPr="0045727C" w:rsidRDefault="001225FC" w:rsidP="0010108E">
      <w:pPr>
        <w:autoSpaceDE w:val="0"/>
        <w:autoSpaceDN w:val="0"/>
        <w:adjustRightInd w:val="0"/>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t>Doziranje</w:t>
      </w:r>
    </w:p>
    <w:p w14:paraId="798A69BD" w14:textId="77777777" w:rsidR="001225FC" w:rsidRPr="0045727C" w:rsidRDefault="001225FC" w:rsidP="008C54B0">
      <w:pPr>
        <w:pStyle w:val="ListParagraph"/>
        <w:numPr>
          <w:ilvl w:val="0"/>
          <w:numId w:val="10"/>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Vaš ljekar će odlučiti koja doza lijeka će biti namijenjena Vama. Količina lijeka Crusia zavisi od predviđene namjene lijeka. </w:t>
      </w:r>
    </w:p>
    <w:p w14:paraId="4E077C48" w14:textId="77777777" w:rsidR="001225FC" w:rsidRPr="0045727C" w:rsidRDefault="001225FC" w:rsidP="008C54B0">
      <w:pPr>
        <w:pStyle w:val="ListParagraph"/>
        <w:numPr>
          <w:ilvl w:val="0"/>
          <w:numId w:val="10"/>
        </w:numPr>
        <w:ind w:right="-2"/>
        <w:jc w:val="both"/>
        <w:rPr>
          <w:rFonts w:asciiTheme="majorBidi" w:hAnsiTheme="majorBidi" w:cstheme="majorBidi"/>
          <w:sz w:val="22"/>
          <w:szCs w:val="22"/>
          <w:lang w:val="sr-Latn-ME"/>
        </w:rPr>
      </w:pPr>
      <w:r w:rsidRPr="0045727C">
        <w:rPr>
          <w:rFonts w:asciiTheme="majorBidi" w:hAnsiTheme="majorBidi" w:cstheme="majorBidi"/>
          <w:sz w:val="22"/>
          <w:szCs w:val="22"/>
          <w:lang w:val="sr-Latn-ME" w:eastAsia="sr-Latn-ME"/>
        </w:rPr>
        <w:t xml:space="preserve">Ukoliko imate neko bubrežno oboljenje, možda ćete primiti manju količinu lijeka. </w:t>
      </w:r>
    </w:p>
    <w:p w14:paraId="1037C37B" w14:textId="77777777" w:rsidR="001225FC" w:rsidRPr="0045727C" w:rsidRDefault="001225FC" w:rsidP="005B45AE">
      <w:pPr>
        <w:autoSpaceDE w:val="0"/>
        <w:autoSpaceDN w:val="0"/>
        <w:adjustRightInd w:val="0"/>
        <w:jc w:val="both"/>
        <w:rPr>
          <w:rFonts w:asciiTheme="majorBidi" w:hAnsiTheme="majorBidi" w:cstheme="majorBidi"/>
          <w:sz w:val="22"/>
          <w:szCs w:val="22"/>
          <w:lang w:val="sr-Latn-ME" w:eastAsia="sr-Latn-ME"/>
        </w:rPr>
      </w:pPr>
    </w:p>
    <w:p w14:paraId="4652F9AF" w14:textId="3B124899" w:rsidR="001225FC" w:rsidRPr="0045727C" w:rsidRDefault="001225FC" w:rsidP="005B45AE">
      <w:pPr>
        <w:autoSpaceDE w:val="0"/>
        <w:autoSpaceDN w:val="0"/>
        <w:adjustRightInd w:val="0"/>
        <w:jc w:val="both"/>
        <w:rPr>
          <w:rFonts w:asciiTheme="majorBidi" w:hAnsiTheme="majorBidi" w:cstheme="majorBidi"/>
          <w:bCs/>
          <w:sz w:val="22"/>
          <w:szCs w:val="22"/>
          <w:lang w:val="sr-Latn-ME" w:eastAsia="sr-Latn-ME"/>
        </w:rPr>
      </w:pPr>
      <w:r w:rsidRPr="0045727C">
        <w:rPr>
          <w:rFonts w:asciiTheme="majorBidi" w:hAnsiTheme="majorBidi" w:cstheme="majorBidi"/>
          <w:bCs/>
          <w:sz w:val="22"/>
          <w:szCs w:val="22"/>
          <w:lang w:val="sr-Latn-ME" w:eastAsia="sr-Latn-ME"/>
        </w:rPr>
        <w:t>1</w:t>
      </w:r>
      <w:r w:rsidR="00E37D1F" w:rsidRPr="0045727C">
        <w:rPr>
          <w:rFonts w:asciiTheme="majorBidi" w:hAnsiTheme="majorBidi" w:cstheme="majorBidi"/>
          <w:bCs/>
          <w:sz w:val="22"/>
          <w:szCs w:val="22"/>
          <w:lang w:val="sr-Latn-ME" w:eastAsia="sr-Latn-ME"/>
        </w:rPr>
        <w:t>.</w:t>
      </w:r>
      <w:r w:rsidRPr="0045727C">
        <w:rPr>
          <w:rFonts w:asciiTheme="majorBidi" w:hAnsiTheme="majorBidi" w:cstheme="majorBidi"/>
          <w:bCs/>
          <w:sz w:val="22"/>
          <w:szCs w:val="22"/>
          <w:lang w:val="sr-Latn-ME" w:eastAsia="sr-Latn-ME"/>
        </w:rPr>
        <w:t xml:space="preserve"> Liječenje krvnih ugrušaka u krvi</w:t>
      </w:r>
    </w:p>
    <w:p w14:paraId="78418AA8" w14:textId="77777777" w:rsidR="001225FC" w:rsidRPr="0045727C" w:rsidRDefault="001225FC" w:rsidP="0070415D">
      <w:pPr>
        <w:pStyle w:val="ListParagraph"/>
        <w:numPr>
          <w:ilvl w:val="0"/>
          <w:numId w:val="12"/>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Uobičajena doza je 150 i.j. (1,5 mg) po kilogramu tjelesne mase jednom dnevno ili 100 i.j. (1 mg) za svaki kilogram tjelesne mase dva puta dnevno.</w:t>
      </w:r>
    </w:p>
    <w:p w14:paraId="0571584E" w14:textId="77777777" w:rsidR="001225FC" w:rsidRPr="0045727C" w:rsidRDefault="001225FC">
      <w:pPr>
        <w:pStyle w:val="ListParagraph"/>
        <w:numPr>
          <w:ilvl w:val="0"/>
          <w:numId w:val="12"/>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Vaš ljekar će odlučiti koliko dugo treba da primate lijek Crusia</w:t>
      </w:r>
    </w:p>
    <w:p w14:paraId="685552D1" w14:textId="77777777" w:rsidR="001225FC" w:rsidRPr="0045727C" w:rsidRDefault="001225FC" w:rsidP="0010108E">
      <w:pPr>
        <w:autoSpaceDE w:val="0"/>
        <w:autoSpaceDN w:val="0"/>
        <w:adjustRightInd w:val="0"/>
        <w:jc w:val="both"/>
        <w:rPr>
          <w:rFonts w:asciiTheme="majorBidi" w:hAnsiTheme="majorBidi" w:cstheme="majorBidi"/>
          <w:b/>
          <w:sz w:val="22"/>
          <w:szCs w:val="22"/>
          <w:lang w:val="sr-Latn-ME" w:eastAsia="sr-Latn-ME"/>
        </w:rPr>
      </w:pPr>
    </w:p>
    <w:p w14:paraId="2C571BC1" w14:textId="783597ED" w:rsidR="001225FC" w:rsidRPr="0045727C" w:rsidRDefault="001225FC" w:rsidP="0010108E">
      <w:pPr>
        <w:autoSpaceDE w:val="0"/>
        <w:autoSpaceDN w:val="0"/>
        <w:adjustRightInd w:val="0"/>
        <w:jc w:val="both"/>
        <w:rPr>
          <w:rFonts w:asciiTheme="majorBidi" w:hAnsiTheme="majorBidi" w:cstheme="majorBidi"/>
          <w:bCs/>
          <w:sz w:val="22"/>
          <w:szCs w:val="22"/>
          <w:lang w:val="sr-Latn-ME" w:eastAsia="sr-Latn-ME"/>
        </w:rPr>
      </w:pPr>
      <w:r w:rsidRPr="0045727C">
        <w:rPr>
          <w:rFonts w:asciiTheme="majorBidi" w:hAnsiTheme="majorBidi" w:cstheme="majorBidi"/>
          <w:bCs/>
          <w:sz w:val="22"/>
          <w:szCs w:val="22"/>
          <w:lang w:val="sr-Latn-ME" w:eastAsia="sr-Latn-ME"/>
        </w:rPr>
        <w:t>2</w:t>
      </w:r>
      <w:r w:rsidR="00E37D1F" w:rsidRPr="0045727C">
        <w:rPr>
          <w:rFonts w:asciiTheme="majorBidi" w:hAnsiTheme="majorBidi" w:cstheme="majorBidi"/>
          <w:bCs/>
          <w:sz w:val="22"/>
          <w:szCs w:val="22"/>
          <w:lang w:val="sr-Latn-ME" w:eastAsia="sr-Latn-ME"/>
        </w:rPr>
        <w:t>.</w:t>
      </w:r>
      <w:r w:rsidRPr="0045727C">
        <w:rPr>
          <w:rFonts w:asciiTheme="majorBidi" w:hAnsiTheme="majorBidi" w:cstheme="majorBidi"/>
          <w:bCs/>
          <w:sz w:val="22"/>
          <w:szCs w:val="22"/>
          <w:lang w:val="sr-Latn-ME" w:eastAsia="sr-Latn-ME"/>
        </w:rPr>
        <w:t xml:space="preserve"> Prevencija nastanka krvnih ugrušaka u sljedećim situacijama: </w:t>
      </w:r>
    </w:p>
    <w:p w14:paraId="24D0904F" w14:textId="77777777" w:rsidR="001225FC" w:rsidRPr="0045727C" w:rsidRDefault="001225FC" w:rsidP="0010108E">
      <w:pPr>
        <w:autoSpaceDE w:val="0"/>
        <w:autoSpaceDN w:val="0"/>
        <w:adjustRightInd w:val="0"/>
        <w:jc w:val="both"/>
        <w:rPr>
          <w:rFonts w:asciiTheme="majorBidi" w:hAnsiTheme="majorBidi" w:cstheme="majorBidi"/>
          <w:b/>
          <w:sz w:val="22"/>
          <w:szCs w:val="22"/>
          <w:lang w:val="sr-Latn-ME" w:eastAsia="sr-Latn-ME"/>
        </w:rPr>
      </w:pPr>
    </w:p>
    <w:p w14:paraId="703CEE54" w14:textId="01CD1607" w:rsidR="001225FC" w:rsidRPr="0045727C" w:rsidRDefault="001225FC" w:rsidP="008C54B0">
      <w:pPr>
        <w:pStyle w:val="ListParagraph"/>
        <w:numPr>
          <w:ilvl w:val="0"/>
          <w:numId w:val="19"/>
        </w:numPr>
        <w:autoSpaceDE w:val="0"/>
        <w:autoSpaceDN w:val="0"/>
        <w:adjustRightInd w:val="0"/>
        <w:jc w:val="both"/>
        <w:rPr>
          <w:rFonts w:asciiTheme="majorBidi" w:hAnsiTheme="majorBidi" w:cstheme="majorBidi"/>
          <w:i/>
          <w:iCs/>
          <w:sz w:val="22"/>
          <w:szCs w:val="22"/>
          <w:lang w:val="sr-Latn-ME" w:eastAsia="sr-Latn-ME"/>
        </w:rPr>
      </w:pPr>
      <w:r w:rsidRPr="0045727C">
        <w:rPr>
          <w:rFonts w:asciiTheme="majorBidi" w:hAnsiTheme="majorBidi" w:cstheme="majorBidi"/>
          <w:i/>
          <w:iCs/>
          <w:sz w:val="22"/>
          <w:szCs w:val="22"/>
          <w:lang w:val="sr-Latn-ME" w:eastAsia="sr-Latn-ME"/>
        </w:rPr>
        <w:t xml:space="preserve">Kod operacija ili tokom perioda smanjene pokretljivosti </w:t>
      </w:r>
      <w:r w:rsidR="00E37D1F" w:rsidRPr="0045727C">
        <w:rPr>
          <w:rFonts w:asciiTheme="majorBidi" w:hAnsiTheme="majorBidi" w:cstheme="majorBidi"/>
          <w:i/>
          <w:iCs/>
          <w:sz w:val="22"/>
          <w:szCs w:val="22"/>
          <w:lang w:val="sr-Latn-ME" w:eastAsia="sr-Latn-ME"/>
        </w:rPr>
        <w:t>usljed</w:t>
      </w:r>
      <w:r w:rsidRPr="0045727C">
        <w:rPr>
          <w:rFonts w:asciiTheme="majorBidi" w:hAnsiTheme="majorBidi" w:cstheme="majorBidi"/>
          <w:i/>
          <w:iCs/>
          <w:sz w:val="22"/>
          <w:szCs w:val="22"/>
          <w:lang w:val="sr-Latn-ME" w:eastAsia="sr-Latn-ME"/>
        </w:rPr>
        <w:t xml:space="preserve"> bolesti </w:t>
      </w:r>
    </w:p>
    <w:p w14:paraId="6C8FFF3A" w14:textId="77777777" w:rsidR="001225FC" w:rsidRPr="0045727C" w:rsidRDefault="001225FC" w:rsidP="008C54B0">
      <w:pPr>
        <w:pStyle w:val="ListParagraph"/>
        <w:numPr>
          <w:ilvl w:val="0"/>
          <w:numId w:val="13"/>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Doza će zavisiti od toga kolika je vjerovatnoća nastanka krvnog ugruška. Svaki dan ćete primati 2 000 i.j. (20 mg) ili 4 000 i.j. (40 mg) lijeka Crusia.  </w:t>
      </w:r>
    </w:p>
    <w:p w14:paraId="6B3F57DE" w14:textId="77777777" w:rsidR="001225FC" w:rsidRPr="0045727C" w:rsidRDefault="001225FC" w:rsidP="005B45AE">
      <w:pPr>
        <w:pStyle w:val="ListParagraph"/>
        <w:numPr>
          <w:ilvl w:val="0"/>
          <w:numId w:val="13"/>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Ako treba da imate operaciju, prvu dozu ćete obično primiti 2 sata ili 12 sati prije operacije. </w:t>
      </w:r>
    </w:p>
    <w:p w14:paraId="781ACCF7" w14:textId="77777777" w:rsidR="001225FC" w:rsidRPr="0045727C" w:rsidRDefault="001225FC" w:rsidP="005B45AE">
      <w:pPr>
        <w:pStyle w:val="ListParagraph"/>
        <w:numPr>
          <w:ilvl w:val="0"/>
          <w:numId w:val="13"/>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Ukoliko imate smanjenu pokretljivost usljed bolesti, obično ćete svakodnevno primati 4000 i.j. (40 mg) lijeka Crusia svaki dan. </w:t>
      </w:r>
    </w:p>
    <w:p w14:paraId="37362088" w14:textId="77777777" w:rsidR="001225FC" w:rsidRPr="0045727C" w:rsidRDefault="001225FC" w:rsidP="0070415D">
      <w:pPr>
        <w:pStyle w:val="ListParagraph"/>
        <w:numPr>
          <w:ilvl w:val="0"/>
          <w:numId w:val="13"/>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Vaš ljekar će odlučiti koliko dugo treba da primate lijek Crusia. </w:t>
      </w:r>
    </w:p>
    <w:p w14:paraId="328AE48A"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p>
    <w:p w14:paraId="156E4186" w14:textId="77777777" w:rsidR="001225FC" w:rsidRPr="0045727C" w:rsidRDefault="001225FC" w:rsidP="0010108E">
      <w:pPr>
        <w:pStyle w:val="ListParagraph"/>
        <w:numPr>
          <w:ilvl w:val="0"/>
          <w:numId w:val="20"/>
        </w:numPr>
        <w:autoSpaceDE w:val="0"/>
        <w:autoSpaceDN w:val="0"/>
        <w:adjustRightInd w:val="0"/>
        <w:jc w:val="both"/>
        <w:rPr>
          <w:rFonts w:asciiTheme="majorBidi" w:hAnsiTheme="majorBidi" w:cstheme="majorBidi"/>
          <w:bCs/>
          <w:i/>
          <w:iCs/>
          <w:sz w:val="22"/>
          <w:szCs w:val="22"/>
          <w:lang w:val="sr-Latn-ME" w:eastAsia="sr-Latn-ME"/>
        </w:rPr>
      </w:pPr>
      <w:r w:rsidRPr="0045727C">
        <w:rPr>
          <w:rFonts w:asciiTheme="majorBidi" w:hAnsiTheme="majorBidi" w:cstheme="majorBidi"/>
          <w:bCs/>
          <w:i/>
          <w:iCs/>
          <w:sz w:val="22"/>
          <w:szCs w:val="22"/>
          <w:lang w:val="sr-Latn-ME" w:eastAsia="sr-Latn-ME"/>
        </w:rPr>
        <w:t xml:space="preserve">Prevencija nastanka krvnih ugrušaka nakon što ste imali srčani udar.  </w:t>
      </w:r>
    </w:p>
    <w:p w14:paraId="41D47EC8" w14:textId="0D07B3A6" w:rsidR="001225FC" w:rsidRPr="0045727C" w:rsidRDefault="005D1B7E" w:rsidP="008C54B0">
      <w:pPr>
        <w:autoSpaceDE w:val="0"/>
        <w:autoSpaceDN w:val="0"/>
        <w:adjustRightInd w:val="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Lijek </w:t>
      </w:r>
      <w:r w:rsidR="001225FC" w:rsidRPr="0045727C">
        <w:rPr>
          <w:rFonts w:asciiTheme="majorBidi" w:hAnsiTheme="majorBidi" w:cstheme="majorBidi"/>
          <w:sz w:val="22"/>
          <w:szCs w:val="22"/>
          <w:lang w:val="sr-Latn-ME"/>
        </w:rPr>
        <w:t xml:space="preserve">Crusia se može primjenjivati za dvije različite vrste srčanog udara, koje se zovu infarkt miokarda s elevacijom ST-segmenta (engl. </w:t>
      </w:r>
      <w:r w:rsidR="001225FC" w:rsidRPr="0045727C">
        <w:rPr>
          <w:rFonts w:asciiTheme="majorBidi" w:hAnsiTheme="majorBidi" w:cstheme="majorBidi"/>
          <w:i/>
          <w:iCs/>
          <w:sz w:val="22"/>
          <w:szCs w:val="22"/>
          <w:lang w:val="sr-Latn-ME"/>
        </w:rPr>
        <w:t>ST-segment elevation myocardial infarction</w:t>
      </w:r>
      <w:r w:rsidR="001225FC" w:rsidRPr="0045727C">
        <w:rPr>
          <w:rFonts w:asciiTheme="majorBidi" w:hAnsiTheme="majorBidi" w:cstheme="majorBidi"/>
          <w:sz w:val="22"/>
          <w:szCs w:val="22"/>
          <w:lang w:val="sr-Latn-ME"/>
        </w:rPr>
        <w:t xml:space="preserve">, STEMI) ili infarkt miokarda bez elevacije ST-segmenta (engl. </w:t>
      </w:r>
      <w:r w:rsidR="001225FC" w:rsidRPr="0045727C">
        <w:rPr>
          <w:rFonts w:asciiTheme="majorBidi" w:hAnsiTheme="majorBidi" w:cstheme="majorBidi"/>
          <w:i/>
          <w:iCs/>
          <w:sz w:val="22"/>
          <w:szCs w:val="22"/>
          <w:lang w:val="sr-Latn-ME"/>
        </w:rPr>
        <w:t>non-ST segment elevation myocardial infarction</w:t>
      </w:r>
      <w:r w:rsidR="001225FC" w:rsidRPr="0045727C">
        <w:rPr>
          <w:rFonts w:asciiTheme="majorBidi" w:hAnsiTheme="majorBidi" w:cstheme="majorBidi"/>
          <w:sz w:val="22"/>
          <w:szCs w:val="22"/>
          <w:lang w:val="sr-Latn-ME"/>
        </w:rPr>
        <w:t>, NSTEMI). Količina lijeka Crusia koju ćete primiti zavisi od Vaše starosi i vrst</w:t>
      </w:r>
      <w:r w:rsidR="00E91380" w:rsidRPr="0045727C">
        <w:rPr>
          <w:rFonts w:asciiTheme="majorBidi" w:hAnsiTheme="majorBidi" w:cstheme="majorBidi"/>
          <w:sz w:val="22"/>
          <w:szCs w:val="22"/>
          <w:lang w:val="sr-Latn-ME"/>
        </w:rPr>
        <w:t>e</w:t>
      </w:r>
      <w:r w:rsidR="001225FC" w:rsidRPr="0045727C">
        <w:rPr>
          <w:rFonts w:asciiTheme="majorBidi" w:hAnsiTheme="majorBidi" w:cstheme="majorBidi"/>
          <w:sz w:val="22"/>
          <w:szCs w:val="22"/>
          <w:lang w:val="sr-Latn-ME"/>
        </w:rPr>
        <w:t xml:space="preserve"> srčanog udara koji ste imali.</w:t>
      </w:r>
    </w:p>
    <w:p w14:paraId="101094FA"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p>
    <w:p w14:paraId="672FF7E3" w14:textId="6B869B0E"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NSTEMI (Infar</w:t>
      </w:r>
      <w:r w:rsidR="00E91380" w:rsidRPr="0045727C">
        <w:rPr>
          <w:rFonts w:asciiTheme="majorBidi" w:hAnsiTheme="majorBidi" w:cstheme="majorBidi"/>
          <w:sz w:val="22"/>
          <w:szCs w:val="22"/>
          <w:lang w:val="sr-Latn-ME" w:eastAsia="sr-Latn-ME"/>
        </w:rPr>
        <w:t>k</w:t>
      </w:r>
      <w:r w:rsidRPr="0045727C">
        <w:rPr>
          <w:rFonts w:asciiTheme="majorBidi" w:hAnsiTheme="majorBidi" w:cstheme="majorBidi"/>
          <w:sz w:val="22"/>
          <w:szCs w:val="22"/>
          <w:lang w:val="sr-Latn-ME" w:eastAsia="sr-Latn-ME"/>
        </w:rPr>
        <w:t>t miokarda bez elevacije ST segmenta)</w:t>
      </w:r>
    </w:p>
    <w:p w14:paraId="36459ABA" w14:textId="77777777" w:rsidR="001225FC" w:rsidRPr="0045727C" w:rsidRDefault="001225FC" w:rsidP="0010108E">
      <w:pPr>
        <w:pStyle w:val="ListParagraph"/>
        <w:numPr>
          <w:ilvl w:val="0"/>
          <w:numId w:val="21"/>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Uobičajena doza 100 i.j. (1 mg) za svaki kilogram Vaše tjelesne mase na svakih 12 sati. </w:t>
      </w:r>
    </w:p>
    <w:p w14:paraId="274DB48D" w14:textId="25F74CA4" w:rsidR="001225FC" w:rsidRPr="0045727C" w:rsidRDefault="001225FC" w:rsidP="0010108E">
      <w:pPr>
        <w:pStyle w:val="ListParagraph"/>
        <w:numPr>
          <w:ilvl w:val="0"/>
          <w:numId w:val="21"/>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Vaš ljekar će Vam reći da uzmete aspirin (acetilsalicilnu kiselinu)</w:t>
      </w:r>
      <w:r w:rsidR="00E91380" w:rsidRPr="0045727C">
        <w:rPr>
          <w:rFonts w:asciiTheme="majorBidi" w:hAnsiTheme="majorBidi" w:cstheme="majorBidi"/>
          <w:sz w:val="22"/>
          <w:szCs w:val="22"/>
          <w:lang w:val="sr-Latn-ME" w:eastAsia="sr-Latn-ME"/>
        </w:rPr>
        <w:t>.</w:t>
      </w:r>
    </w:p>
    <w:p w14:paraId="6B145D09" w14:textId="77777777" w:rsidR="001225FC" w:rsidRPr="0045727C" w:rsidRDefault="001225FC" w:rsidP="0010108E">
      <w:pPr>
        <w:pStyle w:val="ListParagraph"/>
        <w:numPr>
          <w:ilvl w:val="0"/>
          <w:numId w:val="21"/>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Vaš ljekar će odlučiti koliko dugo ćete primate lijek Crusia. </w:t>
      </w:r>
    </w:p>
    <w:p w14:paraId="07421DFB" w14:textId="106099B9"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STEMI (Infarkt miokarda sa elevacijom ST segmenta) vrsta srčanog udara ukoliko ste </w:t>
      </w:r>
      <w:r w:rsidR="005E5CCD" w:rsidRPr="0045727C">
        <w:rPr>
          <w:rFonts w:asciiTheme="majorBidi" w:hAnsiTheme="majorBidi" w:cstheme="majorBidi"/>
          <w:sz w:val="22"/>
          <w:szCs w:val="22"/>
          <w:lang w:val="sr-Latn-ME" w:eastAsia="sr-Latn-ME"/>
        </w:rPr>
        <w:t xml:space="preserve">mlađi od </w:t>
      </w:r>
      <w:r w:rsidRPr="0045727C">
        <w:rPr>
          <w:rFonts w:asciiTheme="majorBidi" w:hAnsiTheme="majorBidi" w:cstheme="majorBidi"/>
          <w:sz w:val="22"/>
          <w:szCs w:val="22"/>
          <w:lang w:val="sr-Latn-ME" w:eastAsia="sr-Latn-ME"/>
        </w:rPr>
        <w:t xml:space="preserve">75 godina starosti: </w:t>
      </w:r>
    </w:p>
    <w:p w14:paraId="0E84D577" w14:textId="77777777" w:rsidR="001225FC" w:rsidRPr="0045727C" w:rsidRDefault="001225FC" w:rsidP="0010108E">
      <w:pPr>
        <w:pStyle w:val="ListParagraph"/>
        <w:numPr>
          <w:ilvl w:val="0"/>
          <w:numId w:val="22"/>
        </w:numPr>
        <w:autoSpaceDE w:val="0"/>
        <w:autoSpaceDN w:val="0"/>
        <w:adjustRightInd w:val="0"/>
        <w:ind w:firstLine="9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Početna doza od 3000 i.j. (30 mg) lijeka Crusia će biti data u obliku injekcije intravenski. </w:t>
      </w:r>
    </w:p>
    <w:p w14:paraId="18FE0150" w14:textId="77777777" w:rsidR="001225FC" w:rsidRPr="0045727C" w:rsidRDefault="001225FC" w:rsidP="0010108E">
      <w:pPr>
        <w:pStyle w:val="ListParagraph"/>
        <w:numPr>
          <w:ilvl w:val="0"/>
          <w:numId w:val="22"/>
        </w:numPr>
        <w:autoSpaceDE w:val="0"/>
        <w:autoSpaceDN w:val="0"/>
        <w:adjustRightInd w:val="0"/>
        <w:ind w:firstLine="9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lastRenderedPageBreak/>
        <w:t xml:space="preserve">Istovremeno će Vam biti dat lijek Crusia u vidu injekcije subkutano. Uobičajena doza je 100 i.j. za svaki kilogram tjelesne mase na svakih 12 sati. </w:t>
      </w:r>
    </w:p>
    <w:p w14:paraId="63850DB0" w14:textId="77777777" w:rsidR="001225FC" w:rsidRPr="0045727C" w:rsidRDefault="001225FC" w:rsidP="0010108E">
      <w:pPr>
        <w:pStyle w:val="ListParagraph"/>
        <w:numPr>
          <w:ilvl w:val="0"/>
          <w:numId w:val="22"/>
        </w:numPr>
        <w:autoSpaceDE w:val="0"/>
        <w:autoSpaceDN w:val="0"/>
        <w:adjustRightInd w:val="0"/>
        <w:ind w:firstLine="9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Vaš ljekar će Vam reći da uzmete aspirin (acetilsalicilnu kiselinu). </w:t>
      </w:r>
    </w:p>
    <w:p w14:paraId="026AF88D" w14:textId="77777777" w:rsidR="001225FC" w:rsidRPr="0045727C" w:rsidRDefault="001225FC" w:rsidP="0010108E">
      <w:pPr>
        <w:pStyle w:val="ListParagraph"/>
        <w:numPr>
          <w:ilvl w:val="0"/>
          <w:numId w:val="22"/>
        </w:numPr>
        <w:autoSpaceDE w:val="0"/>
        <w:autoSpaceDN w:val="0"/>
        <w:adjustRightInd w:val="0"/>
        <w:ind w:firstLine="9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Vaš ljekar će odlučiti koliko dugo ćete primate lijek Crusia. </w:t>
      </w:r>
    </w:p>
    <w:p w14:paraId="5CCDE401" w14:textId="77777777" w:rsidR="001225FC" w:rsidRPr="0045727C" w:rsidRDefault="001225FC" w:rsidP="0010108E">
      <w:pPr>
        <w:pStyle w:val="ListParagraph"/>
        <w:autoSpaceDE w:val="0"/>
        <w:autoSpaceDN w:val="0"/>
        <w:adjustRightInd w:val="0"/>
        <w:ind w:firstLine="90"/>
        <w:jc w:val="both"/>
        <w:rPr>
          <w:rFonts w:asciiTheme="majorBidi" w:hAnsiTheme="majorBidi" w:cstheme="majorBidi"/>
          <w:sz w:val="22"/>
          <w:szCs w:val="22"/>
          <w:lang w:val="sr-Latn-ME" w:eastAsia="sr-Latn-ME"/>
        </w:rPr>
      </w:pPr>
    </w:p>
    <w:p w14:paraId="61B0EFB4" w14:textId="64F5F89D"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STEMI vrsta srčanog udara ukoliko imate 75</w:t>
      </w:r>
      <w:r w:rsidR="005E5CCD" w:rsidRPr="0045727C">
        <w:rPr>
          <w:rFonts w:asciiTheme="majorBidi" w:hAnsiTheme="majorBidi" w:cstheme="majorBidi"/>
          <w:sz w:val="22"/>
          <w:szCs w:val="22"/>
          <w:lang w:val="sr-Latn-ME" w:eastAsia="sr-Latn-ME"/>
        </w:rPr>
        <w:t xml:space="preserve"> ili više</w:t>
      </w:r>
      <w:r w:rsidRPr="0045727C">
        <w:rPr>
          <w:rFonts w:asciiTheme="majorBidi" w:hAnsiTheme="majorBidi" w:cstheme="majorBidi"/>
          <w:sz w:val="22"/>
          <w:szCs w:val="22"/>
          <w:lang w:val="sr-Latn-ME" w:eastAsia="sr-Latn-ME"/>
        </w:rPr>
        <w:t xml:space="preserve"> godina:</w:t>
      </w:r>
    </w:p>
    <w:p w14:paraId="5BE8A81A" w14:textId="77777777" w:rsidR="001225FC" w:rsidRPr="0045727C" w:rsidRDefault="001225FC" w:rsidP="0010108E">
      <w:pPr>
        <w:pStyle w:val="ListParagraph"/>
        <w:numPr>
          <w:ilvl w:val="0"/>
          <w:numId w:val="23"/>
        </w:numPr>
        <w:autoSpaceDE w:val="0"/>
        <w:autoSpaceDN w:val="0"/>
        <w:adjustRightInd w:val="0"/>
        <w:ind w:hanging="27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Uobičajena doza 75 i.j. (0,75 mg) za svaki kilogram Vaše tjelesne mase na svakih 12 sati. </w:t>
      </w:r>
    </w:p>
    <w:p w14:paraId="0785D3E0" w14:textId="77777777" w:rsidR="001225FC" w:rsidRPr="0045727C" w:rsidRDefault="001225FC" w:rsidP="0010108E">
      <w:pPr>
        <w:pStyle w:val="ListParagraph"/>
        <w:numPr>
          <w:ilvl w:val="0"/>
          <w:numId w:val="23"/>
        </w:numPr>
        <w:autoSpaceDE w:val="0"/>
        <w:autoSpaceDN w:val="0"/>
        <w:adjustRightInd w:val="0"/>
        <w:ind w:hanging="27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Maksimalna doza data u dvije injekcije je 7,500 i.j. (75 mg)</w:t>
      </w:r>
    </w:p>
    <w:p w14:paraId="341DF777" w14:textId="77777777" w:rsidR="001225FC" w:rsidRPr="0045727C" w:rsidRDefault="001225FC" w:rsidP="0010108E">
      <w:pPr>
        <w:pStyle w:val="ListParagraph"/>
        <w:numPr>
          <w:ilvl w:val="0"/>
          <w:numId w:val="23"/>
        </w:numPr>
        <w:autoSpaceDE w:val="0"/>
        <w:autoSpaceDN w:val="0"/>
        <w:adjustRightInd w:val="0"/>
        <w:ind w:hanging="27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Vaš ljekar će odlučiti koliko dugo ćete primate lijek Crusia.</w:t>
      </w:r>
    </w:p>
    <w:p w14:paraId="7CAB67D1" w14:textId="77777777" w:rsidR="001225FC" w:rsidRPr="0045727C" w:rsidRDefault="001225FC" w:rsidP="0010108E">
      <w:pPr>
        <w:pStyle w:val="ListParagraph"/>
        <w:autoSpaceDE w:val="0"/>
        <w:autoSpaceDN w:val="0"/>
        <w:adjustRightInd w:val="0"/>
        <w:jc w:val="both"/>
        <w:rPr>
          <w:rFonts w:asciiTheme="majorBidi" w:hAnsiTheme="majorBidi" w:cstheme="majorBidi"/>
          <w:sz w:val="22"/>
          <w:szCs w:val="22"/>
          <w:lang w:val="sr-Latn-ME" w:eastAsia="sr-Latn-ME"/>
        </w:rPr>
      </w:pPr>
    </w:p>
    <w:p w14:paraId="56BACA17"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Za pacijente koji imaju intervenciju zvanu Perkutana koronarna intervencija (PCI):</w:t>
      </w:r>
    </w:p>
    <w:p w14:paraId="56E7B649"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ab/>
        <w:t xml:space="preserve">  U zavisnosti od toga kada ste posljednji put primili lijek Crusia, Vaš ljekar će odlučiti da</w:t>
      </w:r>
    </w:p>
    <w:p w14:paraId="1459E854" w14:textId="47830581" w:rsidR="001225FC" w:rsidRPr="0045727C" w:rsidRDefault="001225FC" w:rsidP="0010108E">
      <w:pPr>
        <w:autoSpaceDE w:val="0"/>
        <w:autoSpaceDN w:val="0"/>
        <w:adjustRightInd w:val="0"/>
        <w:ind w:left="851" w:hanging="851"/>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Vam da dodatnu dozu lijeka Crusia, prije PCI operacije. Ova doza će biti primjenjena </w:t>
      </w:r>
      <w:r w:rsidR="005E5CCD" w:rsidRPr="0045727C">
        <w:rPr>
          <w:rFonts w:asciiTheme="majorBidi" w:hAnsiTheme="majorBidi" w:cstheme="majorBidi"/>
          <w:sz w:val="22"/>
          <w:szCs w:val="22"/>
          <w:lang w:val="sr-Latn-ME" w:eastAsia="sr-Latn-ME"/>
        </w:rPr>
        <w:t xml:space="preserve"> </w:t>
      </w:r>
      <w:r w:rsidRPr="0045727C">
        <w:rPr>
          <w:rFonts w:asciiTheme="majorBidi" w:hAnsiTheme="majorBidi" w:cstheme="majorBidi"/>
          <w:sz w:val="22"/>
          <w:szCs w:val="22"/>
          <w:lang w:val="sr-Latn-ME" w:eastAsia="sr-Latn-ME"/>
        </w:rPr>
        <w:t>intraven</w:t>
      </w:r>
      <w:r w:rsidR="00E91380" w:rsidRPr="0045727C">
        <w:rPr>
          <w:rFonts w:asciiTheme="majorBidi" w:hAnsiTheme="majorBidi" w:cstheme="majorBidi"/>
          <w:sz w:val="22"/>
          <w:szCs w:val="22"/>
          <w:lang w:val="sr-Latn-ME" w:eastAsia="sr-Latn-ME"/>
        </w:rPr>
        <w:t>ski</w:t>
      </w:r>
      <w:r w:rsidRPr="0045727C">
        <w:rPr>
          <w:rFonts w:asciiTheme="majorBidi" w:hAnsiTheme="majorBidi" w:cstheme="majorBidi"/>
          <w:sz w:val="22"/>
          <w:szCs w:val="22"/>
          <w:lang w:val="sr-Latn-ME" w:eastAsia="sr-Latn-ME"/>
        </w:rPr>
        <w:t xml:space="preserve">. </w:t>
      </w:r>
    </w:p>
    <w:p w14:paraId="58328879"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p>
    <w:p w14:paraId="25AA7F5F" w14:textId="3E93E969" w:rsidR="001225FC" w:rsidRPr="0045727C" w:rsidRDefault="001225FC" w:rsidP="0010108E">
      <w:pPr>
        <w:autoSpaceDE w:val="0"/>
        <w:autoSpaceDN w:val="0"/>
        <w:adjustRightInd w:val="0"/>
        <w:jc w:val="both"/>
        <w:rPr>
          <w:rFonts w:asciiTheme="majorBidi" w:hAnsiTheme="majorBidi" w:cstheme="majorBidi"/>
          <w:bCs/>
          <w:sz w:val="22"/>
          <w:szCs w:val="22"/>
          <w:lang w:val="sr-Latn-ME" w:eastAsia="sr-Latn-ME"/>
        </w:rPr>
      </w:pPr>
      <w:r w:rsidRPr="0045727C">
        <w:rPr>
          <w:rFonts w:asciiTheme="majorBidi" w:hAnsiTheme="majorBidi" w:cstheme="majorBidi"/>
          <w:bCs/>
          <w:sz w:val="22"/>
          <w:szCs w:val="22"/>
          <w:lang w:val="sr-Latn-ME" w:eastAsia="sr-Latn-ME"/>
        </w:rPr>
        <w:t>3</w:t>
      </w:r>
      <w:r w:rsidR="00E91380" w:rsidRPr="0045727C">
        <w:rPr>
          <w:rFonts w:asciiTheme="majorBidi" w:hAnsiTheme="majorBidi" w:cstheme="majorBidi"/>
          <w:bCs/>
          <w:sz w:val="22"/>
          <w:szCs w:val="22"/>
          <w:lang w:val="sr-Latn-ME" w:eastAsia="sr-Latn-ME"/>
        </w:rPr>
        <w:t>.</w:t>
      </w:r>
      <w:r w:rsidRPr="0045727C">
        <w:rPr>
          <w:rFonts w:asciiTheme="majorBidi" w:hAnsiTheme="majorBidi" w:cstheme="majorBidi"/>
          <w:bCs/>
          <w:sz w:val="22"/>
          <w:szCs w:val="22"/>
          <w:lang w:val="sr-Latn-ME" w:eastAsia="sr-Latn-ME"/>
        </w:rPr>
        <w:t xml:space="preserve"> Prevencija stvaranja krvnih ugrušaka nastalih u cijevima aparata za dijalizu. </w:t>
      </w:r>
    </w:p>
    <w:p w14:paraId="18E52B31" w14:textId="77777777" w:rsidR="001225FC" w:rsidRPr="0045727C" w:rsidRDefault="001225FC" w:rsidP="008C54B0">
      <w:pPr>
        <w:pStyle w:val="ListParagraph"/>
        <w:numPr>
          <w:ilvl w:val="0"/>
          <w:numId w:val="14"/>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Uobičajena doza je 100 i.j. (1 mg) za svaki kilogram tjelesne mase. </w:t>
      </w:r>
    </w:p>
    <w:p w14:paraId="2AB6BBD0" w14:textId="77777777" w:rsidR="001225FC" w:rsidRPr="0045727C" w:rsidRDefault="001225FC" w:rsidP="008C54B0">
      <w:pPr>
        <w:pStyle w:val="ListParagraph"/>
        <w:numPr>
          <w:ilvl w:val="0"/>
          <w:numId w:val="14"/>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Lijek Crusia se dodaje u cijev koja napušta tijelo (arterijska linija) na početku dijalize.</w:t>
      </w:r>
    </w:p>
    <w:p w14:paraId="3F4FD934" w14:textId="77777777" w:rsidR="001225FC" w:rsidRPr="0045727C" w:rsidRDefault="001225FC" w:rsidP="005B45AE">
      <w:pPr>
        <w:pStyle w:val="ListParagraph"/>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Ova količina je obično dovoljna za 4-oro časovnu sesiju. Međutim, Vaš ljekar Vam može dodati još 50 i.j. do 100 i.j. (0,5 do 1 mg) za svaki kilogram tjelesne mase, ukoliko je potrebno. </w:t>
      </w:r>
    </w:p>
    <w:p w14:paraId="110C5670" w14:textId="4B6E40FA" w:rsidR="001225FC" w:rsidRPr="0045727C" w:rsidRDefault="001225FC" w:rsidP="0010108E">
      <w:pPr>
        <w:numPr>
          <w:ilvl w:val="12"/>
          <w:numId w:val="0"/>
        </w:numPr>
        <w:tabs>
          <w:tab w:val="left" w:pos="720"/>
        </w:tabs>
        <w:ind w:right="-2"/>
        <w:jc w:val="both"/>
        <w:rPr>
          <w:rFonts w:asciiTheme="majorBidi" w:hAnsiTheme="majorBidi" w:cstheme="majorBidi"/>
          <w:b/>
          <w:bCs/>
          <w:sz w:val="22"/>
          <w:szCs w:val="22"/>
          <w:highlight w:val="yellow"/>
          <w:lang w:val="sr-Latn-ME" w:eastAsia="sr-Latn-ME"/>
        </w:rPr>
      </w:pPr>
    </w:p>
    <w:p w14:paraId="5FBF9CDF" w14:textId="6E0DBEA0" w:rsidR="00E91380" w:rsidRPr="0045727C" w:rsidRDefault="00E91380" w:rsidP="0010108E">
      <w:pPr>
        <w:numPr>
          <w:ilvl w:val="12"/>
          <w:numId w:val="0"/>
        </w:numPr>
        <w:tabs>
          <w:tab w:val="left" w:pos="720"/>
        </w:tabs>
        <w:ind w:right="-2"/>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t>Uputstvo za upotrebu šprica</w:t>
      </w:r>
    </w:p>
    <w:p w14:paraId="2056F038" w14:textId="77777777" w:rsidR="00E91380" w:rsidRPr="0045727C" w:rsidRDefault="00E91380" w:rsidP="0010108E">
      <w:pPr>
        <w:numPr>
          <w:ilvl w:val="12"/>
          <w:numId w:val="0"/>
        </w:numPr>
        <w:tabs>
          <w:tab w:val="left" w:pos="720"/>
        </w:tabs>
        <w:ind w:right="-2"/>
        <w:jc w:val="both"/>
        <w:rPr>
          <w:rFonts w:asciiTheme="majorBidi" w:hAnsiTheme="majorBidi" w:cstheme="majorBidi"/>
          <w:b/>
          <w:bCs/>
          <w:sz w:val="22"/>
          <w:szCs w:val="22"/>
          <w:lang w:val="sr-Latn-ME" w:eastAsia="sr-Latn-ME"/>
        </w:rPr>
      </w:pPr>
    </w:p>
    <w:p w14:paraId="215CC029" w14:textId="421A2834" w:rsidR="001225FC" w:rsidRDefault="001225FC" w:rsidP="0010108E">
      <w:pPr>
        <w:autoSpaceDE w:val="0"/>
        <w:autoSpaceDN w:val="0"/>
        <w:adjustRightInd w:val="0"/>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t>Kako da sami sebi date injekciju lijeka Crusia</w:t>
      </w:r>
    </w:p>
    <w:p w14:paraId="00851941" w14:textId="77777777" w:rsidR="0045727C" w:rsidRPr="0045727C" w:rsidRDefault="0045727C" w:rsidP="0010108E">
      <w:pPr>
        <w:autoSpaceDE w:val="0"/>
        <w:autoSpaceDN w:val="0"/>
        <w:adjustRightInd w:val="0"/>
        <w:jc w:val="both"/>
        <w:rPr>
          <w:rFonts w:asciiTheme="majorBidi" w:hAnsiTheme="majorBidi" w:cstheme="majorBidi"/>
          <w:b/>
          <w:bCs/>
          <w:sz w:val="22"/>
          <w:szCs w:val="22"/>
          <w:lang w:val="sr-Latn-ME" w:eastAsia="sr-Latn-ME"/>
        </w:rPr>
      </w:pPr>
    </w:p>
    <w:p w14:paraId="2A6AD11B" w14:textId="50C0441D" w:rsidR="001225FC" w:rsidRPr="0045727C" w:rsidRDefault="001225FC" w:rsidP="008C54B0">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Ukoliko možete sami sebi da date lijek Crusia, Vaš ljekar ili medicinska sestra će Vam pokazati kako da to uradite. Ne pokušavajte da sami sebi date injekciju ukoliko prije toga ni</w:t>
      </w:r>
      <w:r w:rsidR="00897B0C" w:rsidRPr="0045727C">
        <w:rPr>
          <w:rFonts w:asciiTheme="majorBidi" w:hAnsiTheme="majorBidi" w:cstheme="majorBidi"/>
          <w:sz w:val="22"/>
          <w:szCs w:val="22"/>
          <w:lang w:val="sr-Latn-ME" w:eastAsia="sr-Latn-ME"/>
        </w:rPr>
        <w:t>je</w:t>
      </w:r>
      <w:r w:rsidRPr="0045727C">
        <w:rPr>
          <w:rFonts w:asciiTheme="majorBidi" w:hAnsiTheme="majorBidi" w:cstheme="majorBidi"/>
          <w:sz w:val="22"/>
          <w:szCs w:val="22"/>
          <w:lang w:val="sr-Latn-ME" w:eastAsia="sr-Latn-ME"/>
        </w:rPr>
        <w:t>ste obučeni kako. Ukoliko ni</w:t>
      </w:r>
      <w:r w:rsidR="00897B0C" w:rsidRPr="0045727C">
        <w:rPr>
          <w:rFonts w:asciiTheme="majorBidi" w:hAnsiTheme="majorBidi" w:cstheme="majorBidi"/>
          <w:sz w:val="22"/>
          <w:szCs w:val="22"/>
          <w:lang w:val="sr-Latn-ME" w:eastAsia="sr-Latn-ME"/>
        </w:rPr>
        <w:t>je</w:t>
      </w:r>
      <w:r w:rsidRPr="0045727C">
        <w:rPr>
          <w:rFonts w:asciiTheme="majorBidi" w:hAnsiTheme="majorBidi" w:cstheme="majorBidi"/>
          <w:sz w:val="22"/>
          <w:szCs w:val="22"/>
          <w:lang w:val="sr-Latn-ME" w:eastAsia="sr-Latn-ME"/>
        </w:rPr>
        <w:t>ste sigurni šta da uradite, odmah se konsultujte sa ljekarom ili medicinskom sestrom.</w:t>
      </w:r>
    </w:p>
    <w:p w14:paraId="5EE4BEB7" w14:textId="77777777" w:rsidR="001225FC" w:rsidRPr="0045727C" w:rsidRDefault="001225FC" w:rsidP="008C54B0">
      <w:pPr>
        <w:autoSpaceDE w:val="0"/>
        <w:autoSpaceDN w:val="0"/>
        <w:adjustRightInd w:val="0"/>
        <w:jc w:val="both"/>
        <w:rPr>
          <w:rFonts w:asciiTheme="majorBidi" w:hAnsiTheme="majorBidi" w:cstheme="majorBidi"/>
          <w:bCs/>
          <w:sz w:val="22"/>
          <w:szCs w:val="22"/>
          <w:lang w:val="sr-Latn-ME" w:eastAsia="sr-Latn-ME"/>
        </w:rPr>
      </w:pPr>
      <w:r w:rsidRPr="0045727C">
        <w:rPr>
          <w:rFonts w:asciiTheme="majorBidi" w:hAnsiTheme="majorBidi" w:cstheme="majorBidi"/>
          <w:bCs/>
          <w:sz w:val="22"/>
          <w:szCs w:val="22"/>
          <w:lang w:val="sr-Latn-ME" w:eastAsia="sr-Latn-ME"/>
        </w:rPr>
        <w:t xml:space="preserve">Ubrizgavanje injekcije tačno ispod kože (subkutana injekcija) će pomoći u redukciji bola i stvaranja modrica na ubodnom mjestu. </w:t>
      </w:r>
    </w:p>
    <w:p w14:paraId="08755E62" w14:textId="77777777" w:rsidR="001225FC" w:rsidRPr="0045727C" w:rsidRDefault="001225FC" w:rsidP="0010108E">
      <w:pPr>
        <w:autoSpaceDE w:val="0"/>
        <w:autoSpaceDN w:val="0"/>
        <w:adjustRightInd w:val="0"/>
        <w:jc w:val="both"/>
        <w:rPr>
          <w:rFonts w:asciiTheme="majorBidi" w:hAnsiTheme="majorBidi" w:cstheme="majorBidi"/>
          <w:bCs/>
          <w:sz w:val="22"/>
          <w:szCs w:val="22"/>
          <w:lang w:val="sr-Latn-ME" w:eastAsia="sr-Latn-ME"/>
        </w:rPr>
      </w:pPr>
    </w:p>
    <w:p w14:paraId="19B2784C" w14:textId="17DCFFE1" w:rsidR="001225FC" w:rsidRDefault="001225FC" w:rsidP="0010108E">
      <w:pPr>
        <w:autoSpaceDE w:val="0"/>
        <w:autoSpaceDN w:val="0"/>
        <w:adjustRightInd w:val="0"/>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t>Prije nego što sami sebi date injekciju lijeka Crusia</w:t>
      </w:r>
    </w:p>
    <w:p w14:paraId="14511B68" w14:textId="77777777" w:rsidR="0045727C" w:rsidRPr="0045727C" w:rsidRDefault="0045727C" w:rsidP="0010108E">
      <w:pPr>
        <w:autoSpaceDE w:val="0"/>
        <w:autoSpaceDN w:val="0"/>
        <w:adjustRightInd w:val="0"/>
        <w:jc w:val="both"/>
        <w:rPr>
          <w:rFonts w:asciiTheme="majorBidi" w:hAnsiTheme="majorBidi" w:cstheme="majorBidi"/>
          <w:b/>
          <w:bCs/>
          <w:sz w:val="22"/>
          <w:szCs w:val="22"/>
          <w:lang w:val="sr-Latn-ME" w:eastAsia="sr-Latn-ME"/>
        </w:rPr>
      </w:pPr>
    </w:p>
    <w:p w14:paraId="6EBDB2E7" w14:textId="5EFD024D" w:rsidR="001225FC" w:rsidRPr="0045727C" w:rsidRDefault="001225FC" w:rsidP="0010108E">
      <w:pPr>
        <w:pStyle w:val="ListParagraph"/>
        <w:numPr>
          <w:ilvl w:val="0"/>
          <w:numId w:val="24"/>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Prikupite svu potrebnu opremu koju trebate: špric, alkoholne tu</w:t>
      </w:r>
      <w:r w:rsidR="00897B0C" w:rsidRPr="0045727C">
        <w:rPr>
          <w:rFonts w:asciiTheme="majorBidi" w:hAnsiTheme="majorBidi" w:cstheme="majorBidi"/>
          <w:sz w:val="22"/>
          <w:szCs w:val="22"/>
          <w:lang w:val="sr-Latn-ME" w:eastAsia="sr-Latn-ME"/>
        </w:rPr>
        <w:t>p</w:t>
      </w:r>
      <w:r w:rsidRPr="0045727C">
        <w:rPr>
          <w:rFonts w:asciiTheme="majorBidi" w:hAnsiTheme="majorBidi" w:cstheme="majorBidi"/>
          <w:sz w:val="22"/>
          <w:szCs w:val="22"/>
          <w:lang w:val="sr-Latn-ME" w:eastAsia="sr-Latn-ME"/>
        </w:rPr>
        <w:t xml:space="preserve">fere ili sapun i vodu, kontejner za špriceve. </w:t>
      </w:r>
    </w:p>
    <w:p w14:paraId="7E854A11" w14:textId="77777777" w:rsidR="001225FC" w:rsidRPr="0045727C" w:rsidRDefault="001225FC" w:rsidP="0010108E">
      <w:pPr>
        <w:pStyle w:val="ListParagraph"/>
        <w:numPr>
          <w:ilvl w:val="0"/>
          <w:numId w:val="24"/>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Provjerite rok trajanja lijeka. Nemojte koristiti lijek ukoliko je rok trajanja istekao.</w:t>
      </w:r>
    </w:p>
    <w:p w14:paraId="5A775BA5" w14:textId="77777777" w:rsidR="001225FC" w:rsidRPr="0045727C" w:rsidRDefault="001225FC" w:rsidP="0010108E">
      <w:pPr>
        <w:pStyle w:val="ListParagraph"/>
        <w:numPr>
          <w:ilvl w:val="0"/>
          <w:numId w:val="24"/>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Provjerite da špric nema oštećenja i da je rastvor za injekciju unutar njega bistar. Ako nije tako, upotrijebite drugi špric.</w:t>
      </w:r>
    </w:p>
    <w:p w14:paraId="3003B151" w14:textId="77777777" w:rsidR="001225FC" w:rsidRPr="0045727C" w:rsidRDefault="001225FC" w:rsidP="0010108E">
      <w:pPr>
        <w:pStyle w:val="ListParagraph"/>
        <w:numPr>
          <w:ilvl w:val="0"/>
          <w:numId w:val="24"/>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Budite sigurni da znate koja doza je potrebna.</w:t>
      </w:r>
    </w:p>
    <w:p w14:paraId="18B64B3E" w14:textId="77777777" w:rsidR="001225FC" w:rsidRPr="0045727C" w:rsidRDefault="001225FC" w:rsidP="0010108E">
      <w:pPr>
        <w:pStyle w:val="ListParagraph"/>
        <w:numPr>
          <w:ilvl w:val="0"/>
          <w:numId w:val="24"/>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Pregledajte stomak kako biste provjerili da li je prethodna injekcija prouzrokovala crvenilo, promjenu boje kože, otok, curenje i da li još uvijek ima bolova, ako je tako, konsultujte se sa ljekarom ili medicinskom sestrom.</w:t>
      </w:r>
    </w:p>
    <w:p w14:paraId="247142B2" w14:textId="77777777" w:rsidR="001225FC" w:rsidRPr="0045727C" w:rsidRDefault="001225FC" w:rsidP="0010108E">
      <w:pPr>
        <w:pStyle w:val="ListParagraph"/>
        <w:autoSpaceDE w:val="0"/>
        <w:autoSpaceDN w:val="0"/>
        <w:adjustRightInd w:val="0"/>
        <w:jc w:val="both"/>
        <w:rPr>
          <w:rFonts w:asciiTheme="majorBidi" w:hAnsiTheme="majorBidi" w:cstheme="majorBidi"/>
          <w:sz w:val="22"/>
          <w:szCs w:val="22"/>
          <w:lang w:val="sr-Latn-ME" w:eastAsia="sr-Latn-ME"/>
        </w:rPr>
      </w:pPr>
    </w:p>
    <w:p w14:paraId="15AA9577" w14:textId="3244DC8A" w:rsidR="0045727C" w:rsidRPr="0045727C" w:rsidRDefault="001225FC" w:rsidP="0045727C">
      <w:pPr>
        <w:autoSpaceDE w:val="0"/>
        <w:autoSpaceDN w:val="0"/>
        <w:adjustRightInd w:val="0"/>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t>Uputstvo za ubrizgavanje lijeka Crusia:</w:t>
      </w:r>
    </w:p>
    <w:p w14:paraId="4CADE190" w14:textId="77777777" w:rsidR="001225FC" w:rsidRPr="0045727C" w:rsidRDefault="001225FC" w:rsidP="0010108E">
      <w:pPr>
        <w:autoSpaceDE w:val="0"/>
        <w:autoSpaceDN w:val="0"/>
        <w:adjustRightInd w:val="0"/>
        <w:jc w:val="both"/>
        <w:rPr>
          <w:rFonts w:asciiTheme="majorBidi" w:hAnsiTheme="majorBidi" w:cstheme="majorBidi"/>
          <w:i/>
          <w:iCs/>
          <w:sz w:val="22"/>
          <w:szCs w:val="22"/>
          <w:lang w:val="sr-Latn-ME" w:eastAsia="sr-Latn-ME"/>
        </w:rPr>
      </w:pPr>
      <w:r w:rsidRPr="0045727C">
        <w:rPr>
          <w:rFonts w:asciiTheme="majorBidi" w:hAnsiTheme="majorBidi" w:cstheme="majorBidi"/>
          <w:i/>
          <w:iCs/>
          <w:sz w:val="22"/>
          <w:szCs w:val="22"/>
          <w:lang w:val="sr-Latn-ME" w:eastAsia="sr-Latn-ME"/>
        </w:rPr>
        <w:t>(Uputstvo za špric bez sigurnosnog sistema)</w:t>
      </w:r>
    </w:p>
    <w:p w14:paraId="45B33C03" w14:textId="77777777" w:rsidR="001225FC" w:rsidRPr="0045727C" w:rsidRDefault="001225FC" w:rsidP="0010108E">
      <w:pPr>
        <w:autoSpaceDE w:val="0"/>
        <w:autoSpaceDN w:val="0"/>
        <w:adjustRightInd w:val="0"/>
        <w:jc w:val="both"/>
        <w:rPr>
          <w:rFonts w:asciiTheme="majorBidi" w:hAnsiTheme="majorBidi" w:cstheme="majorBidi"/>
          <w:i/>
          <w:iCs/>
          <w:sz w:val="22"/>
          <w:szCs w:val="22"/>
          <w:lang w:val="sr-Latn-ME" w:eastAsia="sr-Latn-ME"/>
        </w:rPr>
      </w:pPr>
    </w:p>
    <w:p w14:paraId="08120BBF" w14:textId="0877137D" w:rsidR="001225FC" w:rsidRPr="0045727C" w:rsidRDefault="001225FC" w:rsidP="0010108E">
      <w:pPr>
        <w:autoSpaceDE w:val="0"/>
        <w:autoSpaceDN w:val="0"/>
        <w:adjustRightInd w:val="0"/>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t>Priprema mjesta</w:t>
      </w:r>
      <w:r w:rsidR="00897B0C" w:rsidRPr="0045727C">
        <w:rPr>
          <w:rFonts w:asciiTheme="majorBidi" w:hAnsiTheme="majorBidi" w:cstheme="majorBidi"/>
          <w:b/>
          <w:bCs/>
          <w:sz w:val="22"/>
          <w:szCs w:val="22"/>
          <w:lang w:val="sr-Latn-ME" w:eastAsia="sr-Latn-ME"/>
        </w:rPr>
        <w:t xml:space="preserve"> injiciranja</w:t>
      </w:r>
    </w:p>
    <w:p w14:paraId="37594AE5" w14:textId="77777777" w:rsidR="001225FC" w:rsidRPr="0045727C" w:rsidRDefault="001225FC" w:rsidP="0010108E">
      <w:pPr>
        <w:pStyle w:val="ListParagraph"/>
        <w:numPr>
          <w:ilvl w:val="0"/>
          <w:numId w:val="11"/>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Nađite mjesto na koje ćete da ubrizgate lijek na lijevoj ili desnoj strani stomaka. To treba da bude najmanje 5 cm od pupka prema bokovima. </w:t>
      </w:r>
    </w:p>
    <w:p w14:paraId="779B08FB" w14:textId="77777777" w:rsidR="001225FC" w:rsidRPr="0045727C" w:rsidRDefault="001225FC" w:rsidP="0010108E">
      <w:pPr>
        <w:pStyle w:val="ListParagraph"/>
        <w:numPr>
          <w:ilvl w:val="0"/>
          <w:numId w:val="15"/>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Lijek Crusia treba ubrizgati na udaljenosti od 5 cm od pupka i okolnih ožiljaka i modrica.  </w:t>
      </w:r>
    </w:p>
    <w:p w14:paraId="11B48491" w14:textId="77777777" w:rsidR="001225FC" w:rsidRPr="0045727C" w:rsidRDefault="001225FC" w:rsidP="0010108E">
      <w:pPr>
        <w:pStyle w:val="ListParagraph"/>
        <w:numPr>
          <w:ilvl w:val="0"/>
          <w:numId w:val="15"/>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Mijenjajte mjesto uboda između lijeve i desne strane stomaka, u zavisnosti od mjesta posljednjeg ubrizgavanja. </w:t>
      </w:r>
    </w:p>
    <w:p w14:paraId="554E5A0F" w14:textId="77777777" w:rsidR="001225FC" w:rsidRPr="0045727C" w:rsidRDefault="001225FC" w:rsidP="005941CC">
      <w:pPr>
        <w:autoSpaceDE w:val="0"/>
        <w:autoSpaceDN w:val="0"/>
        <w:adjustRightInd w:val="0"/>
        <w:jc w:val="center"/>
        <w:rPr>
          <w:rFonts w:asciiTheme="majorBidi" w:hAnsiTheme="majorBidi" w:cstheme="majorBidi"/>
          <w:b/>
          <w:bCs/>
          <w:sz w:val="22"/>
          <w:szCs w:val="22"/>
          <w:lang w:val="sr-Latn-ME" w:eastAsia="sr-Latn-ME"/>
        </w:rPr>
      </w:pPr>
      <w:r w:rsidRPr="0045727C">
        <w:rPr>
          <w:rFonts w:asciiTheme="majorBidi" w:hAnsiTheme="majorBidi" w:cstheme="majorBidi"/>
          <w:noProof/>
          <w:sz w:val="22"/>
          <w:szCs w:val="22"/>
          <w:lang w:val="sr-Latn-ME"/>
        </w:rPr>
        <w:lastRenderedPageBreak/>
        <w:drawing>
          <wp:inline distT="0" distB="0" distL="0" distR="0" wp14:anchorId="253EC142" wp14:editId="7388D62B">
            <wp:extent cx="1524000" cy="1019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4000" cy="1019175"/>
                    </a:xfrm>
                    <a:prstGeom prst="rect">
                      <a:avLst/>
                    </a:prstGeom>
                  </pic:spPr>
                </pic:pic>
              </a:graphicData>
            </a:graphic>
          </wp:inline>
        </w:drawing>
      </w:r>
    </w:p>
    <w:p w14:paraId="39E1D1CF" w14:textId="126CE75C" w:rsidR="001225FC" w:rsidRPr="0045727C" w:rsidRDefault="001225FC" w:rsidP="0010108E">
      <w:pPr>
        <w:pStyle w:val="ListParagraph"/>
        <w:numPr>
          <w:ilvl w:val="0"/>
          <w:numId w:val="11"/>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Operite ruke. Očistite (nemojte trljati) mjesto gde ćete ubrizgati lijek sa alkoholnim tu</w:t>
      </w:r>
      <w:r w:rsidR="00897B0C" w:rsidRPr="0045727C">
        <w:rPr>
          <w:rFonts w:asciiTheme="majorBidi" w:hAnsiTheme="majorBidi" w:cstheme="majorBidi"/>
          <w:sz w:val="22"/>
          <w:szCs w:val="22"/>
          <w:lang w:val="sr-Latn-ME" w:eastAsia="sr-Latn-ME"/>
        </w:rPr>
        <w:t>p</w:t>
      </w:r>
      <w:r w:rsidRPr="0045727C">
        <w:rPr>
          <w:rFonts w:asciiTheme="majorBidi" w:hAnsiTheme="majorBidi" w:cstheme="majorBidi"/>
          <w:sz w:val="22"/>
          <w:szCs w:val="22"/>
          <w:lang w:val="sr-Latn-ME" w:eastAsia="sr-Latn-ME"/>
        </w:rPr>
        <w:t xml:space="preserve">ferom ili vodom i sapunom. </w:t>
      </w:r>
    </w:p>
    <w:p w14:paraId="1356C877" w14:textId="77777777" w:rsidR="001225FC" w:rsidRPr="0045727C" w:rsidRDefault="001225FC" w:rsidP="0010108E">
      <w:pPr>
        <w:pStyle w:val="ListParagraph"/>
        <w:numPr>
          <w:ilvl w:val="0"/>
          <w:numId w:val="11"/>
        </w:num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Udobno se smjestite u sjedeći ili ležeći položaj tako da budete opušteni. Budite sigurni da možete da vidite mjesto gde ćete ubrizgati lijek. Fotelja ili stolica sa naslonom za noge, ili krevet poduprt jastucima su idealni. </w:t>
      </w:r>
    </w:p>
    <w:p w14:paraId="035545B1" w14:textId="77777777" w:rsidR="001225FC" w:rsidRPr="0045727C" w:rsidRDefault="001225FC"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 </w:t>
      </w:r>
    </w:p>
    <w:p w14:paraId="795F3D36" w14:textId="77777777" w:rsidR="001225FC" w:rsidRPr="0045727C" w:rsidRDefault="001225FC"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Izaberite Vašu dozu</w:t>
      </w:r>
    </w:p>
    <w:p w14:paraId="318B66EA" w14:textId="77777777" w:rsidR="001225FC" w:rsidRPr="0045727C" w:rsidRDefault="001225FC" w:rsidP="008C54B0">
      <w:pPr>
        <w:autoSpaceDE w:val="0"/>
        <w:autoSpaceDN w:val="0"/>
        <w:adjustRightInd w:val="0"/>
        <w:ind w:left="27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rPr>
        <w:t xml:space="preserve">1)   </w:t>
      </w:r>
      <w:r w:rsidRPr="0045727C">
        <w:rPr>
          <w:rFonts w:asciiTheme="majorBidi" w:hAnsiTheme="majorBidi" w:cstheme="majorBidi"/>
          <w:sz w:val="22"/>
          <w:szCs w:val="22"/>
          <w:lang w:val="sr-Latn-ME" w:eastAsia="sr-Latn-ME"/>
        </w:rPr>
        <w:t xml:space="preserve">Pažljivo skinite štitnik sa igle šprica. Odložite štitnik.  </w:t>
      </w:r>
    </w:p>
    <w:p w14:paraId="4BF7ED15" w14:textId="6E02E5FA" w:rsidR="001225FC" w:rsidRPr="0045727C" w:rsidRDefault="001225FC" w:rsidP="008C54B0">
      <w:pPr>
        <w:pStyle w:val="ListParagraph"/>
        <w:numPr>
          <w:ilvl w:val="0"/>
          <w:numId w:val="16"/>
        </w:numPr>
        <w:autoSpaceDE w:val="0"/>
        <w:autoSpaceDN w:val="0"/>
        <w:adjustRightInd w:val="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Nemojte da potiskujete klip šprica kako biste izbacili m</w:t>
      </w:r>
      <w:r w:rsidR="005941CC" w:rsidRPr="0045727C">
        <w:rPr>
          <w:rFonts w:asciiTheme="majorBidi" w:hAnsiTheme="majorBidi" w:cstheme="majorBidi"/>
          <w:sz w:val="22"/>
          <w:szCs w:val="22"/>
          <w:lang w:val="sr-Latn-ME"/>
        </w:rPr>
        <w:t>j</w:t>
      </w:r>
      <w:r w:rsidRPr="0045727C">
        <w:rPr>
          <w:rFonts w:asciiTheme="majorBidi" w:hAnsiTheme="majorBidi" w:cstheme="majorBidi"/>
          <w:sz w:val="22"/>
          <w:szCs w:val="22"/>
          <w:lang w:val="sr-Latn-ME"/>
        </w:rPr>
        <w:t xml:space="preserve">ehuriće                        </w:t>
      </w:r>
    </w:p>
    <w:p w14:paraId="014F22D0" w14:textId="77777777" w:rsidR="001225FC" w:rsidRPr="0045727C" w:rsidRDefault="001225FC" w:rsidP="005B45AE">
      <w:pPr>
        <w:autoSpaceDE w:val="0"/>
        <w:autoSpaceDN w:val="0"/>
        <w:adjustRightInd w:val="0"/>
        <w:ind w:left="135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vazduha prije primjene lijeka. Ovo može dovesti do prosipanja lijeka.</w:t>
      </w:r>
    </w:p>
    <w:p w14:paraId="53F7336B" w14:textId="77777777" w:rsidR="001225FC" w:rsidRPr="0045727C" w:rsidRDefault="001225FC" w:rsidP="005B45AE">
      <w:pPr>
        <w:pStyle w:val="ListParagraph"/>
        <w:numPr>
          <w:ilvl w:val="0"/>
          <w:numId w:val="16"/>
        </w:numPr>
        <w:autoSpaceDE w:val="0"/>
        <w:autoSpaceDN w:val="0"/>
        <w:adjustRightInd w:val="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Kada skinete štitnik, pazite da iglom ništa ne dodirujete, kako bi igla ostala</w:t>
      </w:r>
    </w:p>
    <w:p w14:paraId="4D7C7001" w14:textId="77777777" w:rsidR="001225FC" w:rsidRPr="0045727C" w:rsidRDefault="001225FC" w:rsidP="0070415D">
      <w:pPr>
        <w:autoSpaceDE w:val="0"/>
        <w:autoSpaceDN w:val="0"/>
        <w:adjustRightInd w:val="0"/>
        <w:ind w:left="135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čista (sterilna). </w:t>
      </w:r>
    </w:p>
    <w:p w14:paraId="39E1BD64" w14:textId="77777777" w:rsidR="001225FC" w:rsidRPr="0045727C" w:rsidRDefault="001225FC" w:rsidP="00923A95">
      <w:pPr>
        <w:jc w:val="both"/>
        <w:rPr>
          <w:rFonts w:asciiTheme="majorBidi" w:hAnsiTheme="majorBidi" w:cstheme="majorBidi"/>
          <w:sz w:val="22"/>
          <w:szCs w:val="22"/>
          <w:lang w:val="sr-Latn-ME"/>
        </w:rPr>
      </w:pPr>
    </w:p>
    <w:p w14:paraId="242B75CE" w14:textId="77777777" w:rsidR="001225FC" w:rsidRPr="0045727C" w:rsidRDefault="001225FC" w:rsidP="00923A95">
      <w:pPr>
        <w:jc w:val="center"/>
        <w:rPr>
          <w:rFonts w:asciiTheme="majorBidi" w:hAnsiTheme="majorBidi" w:cstheme="majorBidi"/>
          <w:sz w:val="22"/>
          <w:szCs w:val="22"/>
          <w:lang w:val="sr-Latn-ME"/>
        </w:rPr>
      </w:pPr>
      <w:r w:rsidRPr="0045727C">
        <w:rPr>
          <w:rFonts w:asciiTheme="majorBidi" w:hAnsiTheme="majorBidi" w:cstheme="majorBidi"/>
          <w:noProof/>
          <w:sz w:val="22"/>
          <w:szCs w:val="22"/>
          <w:lang w:val="sr-Latn-ME"/>
        </w:rPr>
        <w:drawing>
          <wp:inline distT="0" distB="0" distL="0" distR="0" wp14:anchorId="638D1D9D" wp14:editId="37B602C0">
            <wp:extent cx="1538343" cy="890745"/>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3412" cy="899471"/>
                    </a:xfrm>
                    <a:prstGeom prst="rect">
                      <a:avLst/>
                    </a:prstGeom>
                    <a:noFill/>
                    <a:ln>
                      <a:noFill/>
                    </a:ln>
                  </pic:spPr>
                </pic:pic>
              </a:graphicData>
            </a:graphic>
          </wp:inline>
        </w:drawing>
      </w:r>
    </w:p>
    <w:p w14:paraId="32531676" w14:textId="77777777" w:rsidR="001225FC" w:rsidRPr="0045727C" w:rsidRDefault="001225FC" w:rsidP="008C54B0">
      <w:pPr>
        <w:jc w:val="both"/>
        <w:rPr>
          <w:rFonts w:asciiTheme="majorBidi" w:hAnsiTheme="majorBidi" w:cstheme="majorBidi"/>
          <w:sz w:val="22"/>
          <w:szCs w:val="22"/>
          <w:lang w:val="sr-Latn-ME"/>
        </w:rPr>
      </w:pPr>
    </w:p>
    <w:p w14:paraId="3891704E" w14:textId="70BA9610" w:rsidR="001225FC" w:rsidRPr="0045727C" w:rsidRDefault="001225FC" w:rsidP="008C54B0">
      <w:pPr>
        <w:tabs>
          <w:tab w:val="left" w:pos="720"/>
        </w:tabs>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    2)   Kada količina lijeka u špricu </w:t>
      </w:r>
      <w:r w:rsidR="00923A95" w:rsidRPr="0045727C">
        <w:rPr>
          <w:rFonts w:asciiTheme="majorBidi" w:hAnsiTheme="majorBidi" w:cstheme="majorBidi"/>
          <w:sz w:val="22"/>
          <w:szCs w:val="22"/>
          <w:lang w:val="sr-Latn-ME"/>
        </w:rPr>
        <w:t xml:space="preserve">već odgovara </w:t>
      </w:r>
      <w:r w:rsidRPr="0045727C">
        <w:rPr>
          <w:rFonts w:asciiTheme="majorBidi" w:hAnsiTheme="majorBidi" w:cstheme="majorBidi"/>
          <w:sz w:val="22"/>
          <w:szCs w:val="22"/>
          <w:lang w:val="sr-Latn-ME"/>
        </w:rPr>
        <w:t>propisan</w:t>
      </w:r>
      <w:r w:rsidR="00923A95" w:rsidRPr="0045727C">
        <w:rPr>
          <w:rFonts w:asciiTheme="majorBidi" w:hAnsiTheme="majorBidi" w:cstheme="majorBidi"/>
          <w:sz w:val="22"/>
          <w:szCs w:val="22"/>
          <w:lang w:val="sr-Latn-ME"/>
        </w:rPr>
        <w:t>oj</w:t>
      </w:r>
      <w:r w:rsidRPr="0045727C">
        <w:rPr>
          <w:rFonts w:asciiTheme="majorBidi" w:hAnsiTheme="majorBidi" w:cstheme="majorBidi"/>
          <w:sz w:val="22"/>
          <w:szCs w:val="22"/>
          <w:lang w:val="sr-Latn-ME"/>
        </w:rPr>
        <w:t xml:space="preserve"> doz</w:t>
      </w:r>
      <w:r w:rsidR="00923A95" w:rsidRPr="0045727C">
        <w:rPr>
          <w:rFonts w:asciiTheme="majorBidi" w:hAnsiTheme="majorBidi" w:cstheme="majorBidi"/>
          <w:sz w:val="22"/>
          <w:szCs w:val="22"/>
          <w:lang w:val="sr-Latn-ME"/>
        </w:rPr>
        <w:t>i</w:t>
      </w:r>
      <w:r w:rsidRPr="0045727C">
        <w:rPr>
          <w:rFonts w:asciiTheme="majorBidi" w:hAnsiTheme="majorBidi" w:cstheme="majorBidi"/>
          <w:sz w:val="22"/>
          <w:szCs w:val="22"/>
          <w:lang w:val="sr-Latn-ME"/>
        </w:rPr>
        <w:t xml:space="preserve">, nema potrebe da </w:t>
      </w:r>
      <w:r w:rsidR="00923A95" w:rsidRPr="0045727C">
        <w:rPr>
          <w:rFonts w:asciiTheme="majorBidi" w:hAnsiTheme="majorBidi" w:cstheme="majorBidi"/>
          <w:sz w:val="22"/>
          <w:szCs w:val="22"/>
          <w:lang w:val="sr-Latn-ME"/>
        </w:rPr>
        <w:t>prilagođavate</w:t>
      </w:r>
      <w:r w:rsidRPr="0045727C">
        <w:rPr>
          <w:rFonts w:asciiTheme="majorBidi" w:hAnsiTheme="majorBidi" w:cstheme="majorBidi"/>
          <w:sz w:val="22"/>
          <w:szCs w:val="22"/>
          <w:lang w:val="sr-Latn-ME"/>
        </w:rPr>
        <w:t xml:space="preserve"> dozu. Spremni ste za ubrizgavanje.  </w:t>
      </w:r>
    </w:p>
    <w:p w14:paraId="6E5844AD" w14:textId="411BDDF2" w:rsidR="001225FC" w:rsidRPr="0045727C" w:rsidRDefault="001225FC" w:rsidP="005B45AE">
      <w:pPr>
        <w:tabs>
          <w:tab w:val="left" w:pos="720"/>
        </w:tabs>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    3)   Kada doza zavisi od Vaše tjelesne mase, možda ćete morati </w:t>
      </w:r>
      <w:r w:rsidR="00923A95" w:rsidRPr="0045727C">
        <w:rPr>
          <w:rFonts w:asciiTheme="majorBidi" w:hAnsiTheme="majorBidi" w:cstheme="majorBidi"/>
          <w:sz w:val="22"/>
          <w:szCs w:val="22"/>
          <w:lang w:val="sr-Latn-ME"/>
        </w:rPr>
        <w:t xml:space="preserve">prilagoditi </w:t>
      </w:r>
      <w:r w:rsidRPr="0045727C">
        <w:rPr>
          <w:rFonts w:asciiTheme="majorBidi" w:hAnsiTheme="majorBidi" w:cstheme="majorBidi"/>
          <w:sz w:val="22"/>
          <w:szCs w:val="22"/>
          <w:lang w:val="sr-Latn-ME"/>
        </w:rPr>
        <w:t>dozu u špricu da biste dostigli propisanu dozu. U tom slučaju možete se odbaciti višak lijeka držeći špric okrenut na dolje (da biste sačuvali mjehuriće vazduha u špricu i istisnuli višak lijeka u kontejner.</w:t>
      </w:r>
    </w:p>
    <w:p w14:paraId="479A9036" w14:textId="7AABC833" w:rsidR="001225FC" w:rsidRPr="0045727C" w:rsidRDefault="001225FC" w:rsidP="005B45AE">
      <w:pPr>
        <w:tabs>
          <w:tab w:val="left" w:pos="720"/>
        </w:tabs>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    4)  Kap se može pojaviti na vrhu igle. Ukoliko se ovo pojavi, ukloniti kap prije ubrizgavanja tako što ćete tapkati na špric sa iglom okrenutom na dolje. Spremni ste za ubrizgavanje. </w:t>
      </w:r>
    </w:p>
    <w:p w14:paraId="3BCE27CE" w14:textId="77777777" w:rsidR="005941CC" w:rsidRPr="0045727C" w:rsidRDefault="005941CC" w:rsidP="0010108E">
      <w:pPr>
        <w:tabs>
          <w:tab w:val="left" w:pos="720"/>
        </w:tabs>
        <w:jc w:val="both"/>
        <w:rPr>
          <w:rFonts w:asciiTheme="majorBidi" w:hAnsiTheme="majorBidi" w:cstheme="majorBidi"/>
          <w:b/>
          <w:sz w:val="22"/>
          <w:szCs w:val="22"/>
          <w:lang w:val="sr-Latn-ME"/>
        </w:rPr>
      </w:pPr>
    </w:p>
    <w:p w14:paraId="548F3BA1" w14:textId="48E95E29" w:rsidR="001225FC" w:rsidRPr="0045727C" w:rsidRDefault="001225FC" w:rsidP="0010108E">
      <w:pPr>
        <w:tabs>
          <w:tab w:val="left" w:pos="720"/>
        </w:tabs>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Ubrizgavanje</w:t>
      </w:r>
    </w:p>
    <w:p w14:paraId="1D46A614" w14:textId="77777777" w:rsidR="001225FC" w:rsidRPr="0045727C" w:rsidRDefault="001225FC" w:rsidP="0010108E">
      <w:pPr>
        <w:pStyle w:val="ListParagraph"/>
        <w:numPr>
          <w:ilvl w:val="0"/>
          <w:numId w:val="17"/>
        </w:numPr>
        <w:ind w:left="0" w:firstLine="27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Držite špric u ruci kojom pišete (poput olovke), a drugom rukom nježno uštinite očišćeno mjesto na stomaku između kažiprsta i palca kako biste napravili kožni nabor.</w:t>
      </w:r>
    </w:p>
    <w:p w14:paraId="43C52565" w14:textId="5ACBC69C" w:rsidR="001225FC" w:rsidRPr="0045727C" w:rsidRDefault="001225FC" w:rsidP="0010108E">
      <w:pPr>
        <w:pStyle w:val="ListParagraph"/>
        <w:numPr>
          <w:ilvl w:val="0"/>
          <w:numId w:val="16"/>
        </w:numPr>
        <w:tabs>
          <w:tab w:val="left" w:pos="948"/>
        </w:tabs>
        <w:autoSpaceDE w:val="0"/>
        <w:autoSpaceDN w:val="0"/>
        <w:adjustRightInd w:val="0"/>
        <w:ind w:right="-289"/>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Držite kožu sve vrijeme tokom ubrizgavanja.</w:t>
      </w:r>
    </w:p>
    <w:p w14:paraId="766A879F" w14:textId="77777777" w:rsidR="001225FC" w:rsidRPr="0045727C" w:rsidRDefault="001225FC" w:rsidP="0010108E">
      <w:pPr>
        <w:pStyle w:val="ListParagraph"/>
        <w:numPr>
          <w:ilvl w:val="0"/>
          <w:numId w:val="17"/>
        </w:numPr>
        <w:ind w:left="0" w:firstLine="27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Držite špric tako da je igla okrenuta nadolje (vertikalno pod uglom od 90 stepeni). Cijelu dužinu igle uvedite u kožni nabor.</w:t>
      </w:r>
    </w:p>
    <w:p w14:paraId="6FE1DA04" w14:textId="77777777" w:rsidR="001225FC" w:rsidRPr="0045727C" w:rsidRDefault="001225FC" w:rsidP="005941CC">
      <w:pPr>
        <w:pStyle w:val="ListParagraph"/>
        <w:tabs>
          <w:tab w:val="left" w:pos="948"/>
        </w:tabs>
        <w:autoSpaceDE w:val="0"/>
        <w:autoSpaceDN w:val="0"/>
        <w:adjustRightInd w:val="0"/>
        <w:ind w:left="630" w:right="-289"/>
        <w:jc w:val="center"/>
        <w:rPr>
          <w:rFonts w:asciiTheme="majorBidi" w:hAnsiTheme="majorBidi" w:cstheme="majorBidi"/>
          <w:sz w:val="22"/>
          <w:szCs w:val="22"/>
          <w:lang w:val="sr-Latn-ME" w:eastAsia="sr-Latn-ME"/>
        </w:rPr>
      </w:pPr>
      <w:r w:rsidRPr="0045727C">
        <w:rPr>
          <w:rFonts w:asciiTheme="majorBidi" w:hAnsiTheme="majorBidi" w:cstheme="majorBidi"/>
          <w:noProof/>
          <w:sz w:val="22"/>
          <w:szCs w:val="22"/>
          <w:lang w:val="sr-Latn-ME"/>
        </w:rPr>
        <w:drawing>
          <wp:inline distT="0" distB="0" distL="0" distR="0" wp14:anchorId="5C945D1C" wp14:editId="42C4E173">
            <wp:extent cx="1114425" cy="1000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4425" cy="1000125"/>
                    </a:xfrm>
                    <a:prstGeom prst="rect">
                      <a:avLst/>
                    </a:prstGeom>
                  </pic:spPr>
                </pic:pic>
              </a:graphicData>
            </a:graphic>
          </wp:inline>
        </w:drawing>
      </w:r>
    </w:p>
    <w:p w14:paraId="4675C403" w14:textId="568F4309" w:rsidR="001225FC" w:rsidRPr="0045727C" w:rsidRDefault="001225FC" w:rsidP="0010108E">
      <w:pPr>
        <w:pStyle w:val="ListParagraph"/>
        <w:numPr>
          <w:ilvl w:val="0"/>
          <w:numId w:val="17"/>
        </w:numPr>
        <w:ind w:left="0" w:right="-143" w:firstLine="27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Lagano, ali čvrsto pritiskajte klip palcem prema dolje. Ovo će poslati lijek u masno tkivo</w:t>
      </w:r>
      <w:r w:rsidR="00923A95" w:rsidRPr="0045727C">
        <w:rPr>
          <w:rFonts w:asciiTheme="majorBidi" w:hAnsiTheme="majorBidi" w:cstheme="majorBidi"/>
          <w:sz w:val="22"/>
          <w:szCs w:val="22"/>
          <w:lang w:val="sr-Latn-ME" w:eastAsia="sr-Latn-ME"/>
        </w:rPr>
        <w:t xml:space="preserve"> </w:t>
      </w:r>
      <w:r w:rsidRPr="0045727C">
        <w:rPr>
          <w:rFonts w:asciiTheme="majorBidi" w:hAnsiTheme="majorBidi" w:cstheme="majorBidi"/>
          <w:sz w:val="22"/>
          <w:szCs w:val="22"/>
          <w:lang w:val="sr-Latn-ME" w:eastAsia="sr-Latn-ME"/>
        </w:rPr>
        <w:t xml:space="preserve">stomaka. Završite ubrizgavanje koristeći kompletan lijek iz šprica. </w:t>
      </w:r>
    </w:p>
    <w:p w14:paraId="2EED8AF8" w14:textId="2B4E83AB" w:rsidR="001225FC" w:rsidRPr="0045727C" w:rsidRDefault="001225FC" w:rsidP="0010108E">
      <w:pPr>
        <w:pStyle w:val="ListParagraph"/>
        <w:numPr>
          <w:ilvl w:val="0"/>
          <w:numId w:val="17"/>
        </w:numPr>
        <w:tabs>
          <w:tab w:val="left" w:pos="948"/>
        </w:tabs>
        <w:autoSpaceDE w:val="0"/>
        <w:autoSpaceDN w:val="0"/>
        <w:adjustRightInd w:val="0"/>
        <w:ind w:right="-289"/>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Uklonite iglu iz ubodnog mjesta tako što ćete je izvući pravo. Usmjerite iglu od sebe i drugih.  Sada možete pustiti kožni nabor.  </w:t>
      </w:r>
    </w:p>
    <w:p w14:paraId="69F92ACD" w14:textId="77777777" w:rsidR="001225FC" w:rsidRPr="0045727C" w:rsidRDefault="001225FC" w:rsidP="001225FC">
      <w:pPr>
        <w:tabs>
          <w:tab w:val="left" w:pos="948"/>
        </w:tabs>
        <w:autoSpaceDE w:val="0"/>
        <w:autoSpaceDN w:val="0"/>
        <w:adjustRightInd w:val="0"/>
        <w:ind w:right="-289"/>
        <w:rPr>
          <w:rFonts w:asciiTheme="majorBidi" w:hAnsiTheme="majorBidi" w:cstheme="majorBidi"/>
          <w:sz w:val="22"/>
          <w:szCs w:val="22"/>
          <w:lang w:val="sr-Latn-ME" w:eastAsia="sr-Latn-ME"/>
        </w:rPr>
      </w:pPr>
    </w:p>
    <w:p w14:paraId="16EBEB18" w14:textId="77777777" w:rsidR="001225FC" w:rsidRPr="0045727C" w:rsidRDefault="001225FC" w:rsidP="001225FC">
      <w:pPr>
        <w:tabs>
          <w:tab w:val="left" w:pos="948"/>
        </w:tabs>
        <w:autoSpaceDE w:val="0"/>
        <w:autoSpaceDN w:val="0"/>
        <w:adjustRightInd w:val="0"/>
        <w:ind w:right="-289"/>
        <w:rPr>
          <w:rFonts w:asciiTheme="majorBidi" w:hAnsiTheme="majorBidi" w:cstheme="majorBidi"/>
          <w:sz w:val="22"/>
          <w:szCs w:val="22"/>
          <w:lang w:val="sr-Latn-ME" w:eastAsia="sr-Latn-ME"/>
        </w:rPr>
      </w:pPr>
    </w:p>
    <w:p w14:paraId="73A6AB6B" w14:textId="77777777" w:rsidR="001225FC" w:rsidRPr="0045727C" w:rsidRDefault="001225FC" w:rsidP="005941CC">
      <w:pPr>
        <w:tabs>
          <w:tab w:val="left" w:pos="948"/>
        </w:tabs>
        <w:autoSpaceDE w:val="0"/>
        <w:autoSpaceDN w:val="0"/>
        <w:adjustRightInd w:val="0"/>
        <w:ind w:right="-289"/>
        <w:jc w:val="center"/>
        <w:rPr>
          <w:rFonts w:asciiTheme="majorBidi" w:hAnsiTheme="majorBidi" w:cstheme="majorBidi"/>
          <w:sz w:val="22"/>
          <w:szCs w:val="22"/>
          <w:lang w:val="sr-Latn-ME" w:eastAsia="sr-Latn-ME"/>
        </w:rPr>
      </w:pPr>
      <w:r w:rsidRPr="0045727C">
        <w:rPr>
          <w:rFonts w:asciiTheme="majorBidi" w:hAnsiTheme="majorBidi" w:cstheme="majorBidi"/>
          <w:noProof/>
          <w:sz w:val="22"/>
          <w:szCs w:val="22"/>
          <w:lang w:val="sr-Latn-ME"/>
        </w:rPr>
        <w:lastRenderedPageBreak/>
        <w:drawing>
          <wp:inline distT="0" distB="0" distL="0" distR="0" wp14:anchorId="1609D04C" wp14:editId="1188AD15">
            <wp:extent cx="1085850" cy="1009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85850" cy="1009650"/>
                    </a:xfrm>
                    <a:prstGeom prst="rect">
                      <a:avLst/>
                    </a:prstGeom>
                  </pic:spPr>
                </pic:pic>
              </a:graphicData>
            </a:graphic>
          </wp:inline>
        </w:drawing>
      </w:r>
    </w:p>
    <w:p w14:paraId="5C0B0E72" w14:textId="77777777" w:rsidR="001225FC" w:rsidRPr="0045727C" w:rsidRDefault="001225FC" w:rsidP="001225FC">
      <w:pPr>
        <w:pStyle w:val="ListParagraph"/>
        <w:ind w:left="630"/>
        <w:rPr>
          <w:rFonts w:asciiTheme="majorBidi" w:hAnsiTheme="majorBidi" w:cstheme="majorBidi"/>
          <w:sz w:val="22"/>
          <w:szCs w:val="22"/>
          <w:lang w:val="sr-Latn-ME" w:eastAsia="sr-Latn-ME"/>
        </w:rPr>
      </w:pPr>
    </w:p>
    <w:p w14:paraId="4A4B740E" w14:textId="0627F789" w:rsidR="001225FC" w:rsidRPr="0045727C" w:rsidRDefault="001225FC"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Kada ste završili</w:t>
      </w:r>
    </w:p>
    <w:p w14:paraId="3EDC4337" w14:textId="4CCD30DD" w:rsidR="001225FC" w:rsidRPr="0045727C" w:rsidRDefault="001225FC" w:rsidP="008C54B0">
      <w:pPr>
        <w:pStyle w:val="ListParagraph"/>
        <w:numPr>
          <w:ilvl w:val="0"/>
          <w:numId w:val="18"/>
        </w:num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Da biste izbjegli modrice, nemojte trljati ubodno mjesto nakon samoubrizgavanja.</w:t>
      </w:r>
    </w:p>
    <w:p w14:paraId="230B77F6" w14:textId="25B91940" w:rsidR="001225FC" w:rsidRPr="0045727C" w:rsidRDefault="001225FC" w:rsidP="0010108E">
      <w:pPr>
        <w:pStyle w:val="ListParagraph"/>
        <w:numPr>
          <w:ilvl w:val="0"/>
          <w:numId w:val="18"/>
        </w:num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Odložite iskorišćeni špric u kontejner za medicinski otpad. Čvrsto zatvorite poklopac kutije i odložite je van domašaja djece. Kada je kontejner pun, odložiti onako kako Vam je objasnio Vaš ljekar ili farmaceut. </w:t>
      </w:r>
    </w:p>
    <w:p w14:paraId="0A05F030" w14:textId="77777777" w:rsidR="001225FC" w:rsidRPr="0045727C" w:rsidRDefault="001225FC" w:rsidP="001225FC">
      <w:pPr>
        <w:rPr>
          <w:rFonts w:asciiTheme="majorBidi" w:hAnsiTheme="majorBidi" w:cstheme="majorBidi"/>
          <w:sz w:val="22"/>
          <w:szCs w:val="22"/>
          <w:lang w:val="sr-Latn-ME"/>
        </w:rPr>
      </w:pPr>
    </w:p>
    <w:p w14:paraId="20DC106B" w14:textId="433F8006" w:rsidR="001225FC" w:rsidRPr="0045727C" w:rsidRDefault="001225FC"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Neiskorišćeni lijek ili otpadni materijal treba odlagati u skladu sa </w:t>
      </w:r>
      <w:r w:rsidR="00923A95" w:rsidRPr="0045727C">
        <w:rPr>
          <w:rFonts w:asciiTheme="majorBidi" w:hAnsiTheme="majorBidi" w:cstheme="majorBidi"/>
          <w:sz w:val="22"/>
          <w:szCs w:val="22"/>
          <w:lang w:val="sr-Latn-ME"/>
        </w:rPr>
        <w:t>nacionalnim propisima</w:t>
      </w:r>
      <w:r w:rsidRPr="0045727C">
        <w:rPr>
          <w:rFonts w:asciiTheme="majorBidi" w:hAnsiTheme="majorBidi" w:cstheme="majorBidi"/>
          <w:sz w:val="22"/>
          <w:szCs w:val="22"/>
          <w:lang w:val="sr-Latn-ME"/>
        </w:rPr>
        <w:t xml:space="preserve">. </w:t>
      </w:r>
    </w:p>
    <w:p w14:paraId="356EAE71" w14:textId="77777777" w:rsidR="001225FC" w:rsidRPr="0045727C" w:rsidRDefault="001225FC" w:rsidP="0010108E">
      <w:pPr>
        <w:jc w:val="both"/>
        <w:rPr>
          <w:rFonts w:asciiTheme="majorBidi" w:hAnsiTheme="majorBidi" w:cstheme="majorBidi"/>
          <w:sz w:val="22"/>
          <w:szCs w:val="22"/>
          <w:lang w:val="sr-Latn-ME"/>
        </w:rPr>
      </w:pPr>
    </w:p>
    <w:p w14:paraId="7226E928" w14:textId="0B172F3E" w:rsidR="001225FC" w:rsidRPr="0045727C" w:rsidRDefault="001225FC" w:rsidP="0010108E">
      <w:pPr>
        <w:jc w:val="both"/>
        <w:rPr>
          <w:rFonts w:asciiTheme="majorBidi" w:hAnsiTheme="majorBidi" w:cstheme="majorBidi"/>
          <w:sz w:val="22"/>
          <w:szCs w:val="22"/>
          <w:lang w:val="sr-Latn-ME"/>
        </w:rPr>
      </w:pPr>
      <w:r w:rsidRPr="0045727C">
        <w:rPr>
          <w:rFonts w:asciiTheme="majorBidi" w:hAnsiTheme="majorBidi" w:cstheme="majorBidi"/>
          <w:color w:val="221F1F"/>
          <w:sz w:val="22"/>
          <w:szCs w:val="22"/>
          <w:lang w:val="sr-Latn-ME"/>
        </w:rPr>
        <w:t xml:space="preserve">Ako imate osjećaj da Vam je propisana doza prejaka (na primjer, iskusili ste neočekivano krvarenje) ili preslaba (na primjer, mislite da doza nema </w:t>
      </w:r>
      <w:r w:rsidR="00923A95" w:rsidRPr="0045727C">
        <w:rPr>
          <w:rFonts w:asciiTheme="majorBidi" w:hAnsiTheme="majorBidi" w:cstheme="majorBidi"/>
          <w:color w:val="221F1F"/>
          <w:sz w:val="22"/>
          <w:szCs w:val="22"/>
          <w:lang w:val="sr-Latn-ME"/>
        </w:rPr>
        <w:t>efekta</w:t>
      </w:r>
      <w:r w:rsidRPr="0045727C">
        <w:rPr>
          <w:rFonts w:asciiTheme="majorBidi" w:hAnsiTheme="majorBidi" w:cstheme="majorBidi"/>
          <w:color w:val="221F1F"/>
          <w:sz w:val="22"/>
          <w:szCs w:val="22"/>
          <w:lang w:val="sr-Latn-ME"/>
        </w:rPr>
        <w:t xml:space="preserve">), obratite se svom ljekaru ili farmaceutu. </w:t>
      </w:r>
    </w:p>
    <w:p w14:paraId="59CBA801" w14:textId="77777777" w:rsidR="001225FC" w:rsidRPr="0045727C" w:rsidRDefault="001225FC" w:rsidP="0010108E">
      <w:pPr>
        <w:pStyle w:val="ListParagraph"/>
        <w:ind w:left="630"/>
        <w:jc w:val="both"/>
        <w:rPr>
          <w:rFonts w:asciiTheme="majorBidi" w:hAnsiTheme="majorBidi" w:cstheme="majorBidi"/>
          <w:sz w:val="22"/>
          <w:szCs w:val="22"/>
          <w:lang w:val="sr-Latn-ME"/>
        </w:rPr>
      </w:pPr>
    </w:p>
    <w:p w14:paraId="2F0429FB" w14:textId="77777777" w:rsidR="001225FC" w:rsidRPr="0045727C" w:rsidRDefault="001225FC" w:rsidP="0010108E">
      <w:pPr>
        <w:jc w:val="both"/>
        <w:rPr>
          <w:rFonts w:asciiTheme="majorBidi" w:hAnsiTheme="majorBidi" w:cstheme="majorBidi"/>
          <w:b/>
          <w:bCs/>
          <w:i/>
          <w:iCs/>
          <w:sz w:val="22"/>
          <w:szCs w:val="22"/>
          <w:lang w:val="sr-Latn-ME"/>
        </w:rPr>
      </w:pPr>
      <w:r w:rsidRPr="0045727C">
        <w:rPr>
          <w:rFonts w:asciiTheme="majorBidi" w:hAnsiTheme="majorBidi" w:cstheme="majorBidi"/>
          <w:b/>
          <w:bCs/>
          <w:i/>
          <w:iCs/>
          <w:sz w:val="22"/>
          <w:szCs w:val="22"/>
          <w:lang w:val="sr-Latn-ME"/>
        </w:rPr>
        <w:t>Uputstvo za špric sa sigurnosnim sistemom</w:t>
      </w:r>
    </w:p>
    <w:p w14:paraId="4DCB52F5" w14:textId="77777777" w:rsidR="001225FC" w:rsidRPr="0045727C" w:rsidRDefault="001225FC" w:rsidP="0010108E">
      <w:pPr>
        <w:jc w:val="both"/>
        <w:rPr>
          <w:rFonts w:asciiTheme="majorBidi" w:hAnsiTheme="majorBidi" w:cstheme="majorBidi"/>
          <w:sz w:val="22"/>
          <w:szCs w:val="22"/>
          <w:lang w:val="sr-Latn-ME"/>
        </w:rPr>
      </w:pPr>
    </w:p>
    <w:p w14:paraId="0C3A5381" w14:textId="77777777" w:rsidR="001225FC" w:rsidRPr="0045727C" w:rsidRDefault="001225FC" w:rsidP="0010108E">
      <w:pPr>
        <w:autoSpaceDE w:val="0"/>
        <w:autoSpaceDN w:val="0"/>
        <w:adjustRightInd w:val="0"/>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t>Priprema ubodnog mjesta</w:t>
      </w:r>
    </w:p>
    <w:p w14:paraId="34A22ED1" w14:textId="77777777" w:rsidR="001225FC" w:rsidRPr="0045727C" w:rsidRDefault="001225FC" w:rsidP="008C54B0">
      <w:pPr>
        <w:pStyle w:val="ListParagraph"/>
        <w:numPr>
          <w:ilvl w:val="0"/>
          <w:numId w:val="50"/>
        </w:numPr>
        <w:autoSpaceDE w:val="0"/>
        <w:autoSpaceDN w:val="0"/>
        <w:adjustRightInd w:val="0"/>
        <w:ind w:left="270" w:hanging="27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Nađite mjesto na koje ćete da ubrizgate lijek na lijevoj ili desnoj strani stomaka. To treba da bude najmanje 5 cm od pupka prema bokovima. </w:t>
      </w:r>
    </w:p>
    <w:p w14:paraId="4CEACF2F" w14:textId="77777777" w:rsidR="001225FC" w:rsidRPr="0045727C" w:rsidRDefault="001225FC" w:rsidP="008C54B0">
      <w:pPr>
        <w:pStyle w:val="ListParagraph"/>
        <w:numPr>
          <w:ilvl w:val="0"/>
          <w:numId w:val="15"/>
        </w:numPr>
        <w:autoSpaceDE w:val="0"/>
        <w:autoSpaceDN w:val="0"/>
        <w:adjustRightInd w:val="0"/>
        <w:ind w:left="720" w:hanging="27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Lijek Crusia treba ubrizgati na udaljenosti od 5 cm od pupka i okolnih ožiljaka i modrica.  </w:t>
      </w:r>
    </w:p>
    <w:p w14:paraId="671B0DF2" w14:textId="77777777" w:rsidR="001225FC" w:rsidRPr="0045727C" w:rsidRDefault="001225FC" w:rsidP="005B45AE">
      <w:pPr>
        <w:pStyle w:val="ListParagraph"/>
        <w:numPr>
          <w:ilvl w:val="0"/>
          <w:numId w:val="15"/>
        </w:numPr>
        <w:autoSpaceDE w:val="0"/>
        <w:autoSpaceDN w:val="0"/>
        <w:adjustRightInd w:val="0"/>
        <w:ind w:left="720" w:hanging="27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Mijenjajte mjesto uboda između lijeve i desne strane stomaka, u zavisnosti od mjesta posljednjeg ubrizgavanja. </w:t>
      </w:r>
    </w:p>
    <w:p w14:paraId="13F2EEE2" w14:textId="77777777" w:rsidR="001225FC" w:rsidRPr="0045727C" w:rsidRDefault="001225FC" w:rsidP="001225FC">
      <w:pPr>
        <w:pStyle w:val="ListParagraph"/>
        <w:autoSpaceDE w:val="0"/>
        <w:autoSpaceDN w:val="0"/>
        <w:adjustRightInd w:val="0"/>
        <w:ind w:left="1350"/>
        <w:rPr>
          <w:rFonts w:asciiTheme="majorBidi" w:hAnsiTheme="majorBidi" w:cstheme="majorBidi"/>
          <w:sz w:val="22"/>
          <w:szCs w:val="22"/>
          <w:highlight w:val="yellow"/>
          <w:lang w:val="sr-Latn-ME" w:eastAsia="sr-Latn-ME"/>
        </w:rPr>
      </w:pPr>
    </w:p>
    <w:p w14:paraId="69C31224" w14:textId="77777777" w:rsidR="001225FC" w:rsidRPr="0045727C" w:rsidRDefault="001225FC" w:rsidP="00A64BD7">
      <w:pPr>
        <w:autoSpaceDE w:val="0"/>
        <w:autoSpaceDN w:val="0"/>
        <w:adjustRightInd w:val="0"/>
        <w:jc w:val="center"/>
        <w:rPr>
          <w:rFonts w:asciiTheme="majorBidi" w:hAnsiTheme="majorBidi" w:cstheme="majorBidi"/>
          <w:b/>
          <w:bCs/>
          <w:sz w:val="22"/>
          <w:szCs w:val="22"/>
          <w:lang w:val="sr-Latn-ME" w:eastAsia="sr-Latn-ME"/>
        </w:rPr>
      </w:pPr>
      <w:r w:rsidRPr="0045727C">
        <w:rPr>
          <w:rFonts w:asciiTheme="majorBidi" w:hAnsiTheme="majorBidi" w:cstheme="majorBidi"/>
          <w:noProof/>
          <w:sz w:val="22"/>
          <w:szCs w:val="22"/>
          <w:lang w:val="sr-Latn-ME"/>
        </w:rPr>
        <w:drawing>
          <wp:inline distT="0" distB="0" distL="0" distR="0" wp14:anchorId="375CBF41" wp14:editId="7C21DF2D">
            <wp:extent cx="1524000" cy="1019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4000" cy="1019175"/>
                    </a:xfrm>
                    <a:prstGeom prst="rect">
                      <a:avLst/>
                    </a:prstGeom>
                  </pic:spPr>
                </pic:pic>
              </a:graphicData>
            </a:graphic>
          </wp:inline>
        </w:drawing>
      </w:r>
    </w:p>
    <w:p w14:paraId="7B9BD833" w14:textId="77777777" w:rsidR="001225FC" w:rsidRPr="0045727C" w:rsidRDefault="001225FC" w:rsidP="003D474C">
      <w:pPr>
        <w:autoSpaceDE w:val="0"/>
        <w:autoSpaceDN w:val="0"/>
        <w:adjustRightInd w:val="0"/>
        <w:jc w:val="both"/>
        <w:rPr>
          <w:rFonts w:asciiTheme="majorBidi" w:hAnsiTheme="majorBidi" w:cstheme="majorBidi"/>
          <w:b/>
          <w:bCs/>
          <w:sz w:val="22"/>
          <w:szCs w:val="22"/>
          <w:lang w:val="sr-Latn-ME" w:eastAsia="sr-Latn-ME"/>
        </w:rPr>
      </w:pPr>
    </w:p>
    <w:p w14:paraId="24C216AA" w14:textId="77777777" w:rsidR="001225FC" w:rsidRPr="0045727C" w:rsidRDefault="001225FC" w:rsidP="008C54B0">
      <w:pPr>
        <w:pStyle w:val="ListParagraph"/>
        <w:numPr>
          <w:ilvl w:val="0"/>
          <w:numId w:val="50"/>
        </w:numPr>
        <w:autoSpaceDE w:val="0"/>
        <w:autoSpaceDN w:val="0"/>
        <w:adjustRightInd w:val="0"/>
        <w:ind w:left="270" w:firstLine="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Operite ruke. Očistite (nemojte trljati) mjesto gde ćete ubrizgati lijek sa alkoholnim tuferom ili vodom i sapunom. </w:t>
      </w:r>
    </w:p>
    <w:p w14:paraId="33B6694C" w14:textId="77777777" w:rsidR="001225FC" w:rsidRPr="0045727C" w:rsidRDefault="001225FC" w:rsidP="005B45AE">
      <w:pPr>
        <w:pStyle w:val="ListParagraph"/>
        <w:numPr>
          <w:ilvl w:val="0"/>
          <w:numId w:val="50"/>
        </w:numPr>
        <w:autoSpaceDE w:val="0"/>
        <w:autoSpaceDN w:val="0"/>
        <w:adjustRightInd w:val="0"/>
        <w:ind w:left="270" w:firstLine="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Udobno se smjestite u sjedeći ili ležeći položaj tako da budete opušteni. Budite sigurni da možete da vidite mjesto gde ćete ubrizgati lijek. Fotelja ili stolica sa naslonom za noge, ili krevet poduprt jastucima su idealni. </w:t>
      </w:r>
    </w:p>
    <w:p w14:paraId="77F2569B" w14:textId="77777777" w:rsidR="001225FC" w:rsidRPr="0045727C" w:rsidRDefault="001225FC"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 </w:t>
      </w:r>
    </w:p>
    <w:p w14:paraId="26F17BE2" w14:textId="77777777" w:rsidR="001225FC" w:rsidRPr="0045727C" w:rsidRDefault="001225FC"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Izaberite Vašu dozu</w:t>
      </w:r>
    </w:p>
    <w:p w14:paraId="0A827FD0" w14:textId="77777777" w:rsidR="001225FC" w:rsidRPr="0045727C" w:rsidRDefault="001225FC" w:rsidP="008C54B0">
      <w:pPr>
        <w:autoSpaceDE w:val="0"/>
        <w:autoSpaceDN w:val="0"/>
        <w:adjustRightInd w:val="0"/>
        <w:ind w:left="27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rPr>
        <w:t xml:space="preserve">1)   </w:t>
      </w:r>
      <w:r w:rsidRPr="0045727C">
        <w:rPr>
          <w:rFonts w:asciiTheme="majorBidi" w:hAnsiTheme="majorBidi" w:cstheme="majorBidi"/>
          <w:sz w:val="22"/>
          <w:szCs w:val="22"/>
          <w:lang w:val="sr-Latn-ME" w:eastAsia="sr-Latn-ME"/>
        </w:rPr>
        <w:t xml:space="preserve">Pažljivo skinite štitnik sa igle šprica. Odložite štitnik.  </w:t>
      </w:r>
    </w:p>
    <w:p w14:paraId="571A4240" w14:textId="415CFC9A" w:rsidR="001225FC" w:rsidRPr="0045727C" w:rsidRDefault="001225FC" w:rsidP="005B45AE">
      <w:pPr>
        <w:pStyle w:val="ListParagraph"/>
        <w:numPr>
          <w:ilvl w:val="0"/>
          <w:numId w:val="16"/>
        </w:numPr>
        <w:autoSpaceDE w:val="0"/>
        <w:autoSpaceDN w:val="0"/>
        <w:adjustRightInd w:val="0"/>
        <w:ind w:left="63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Nemojte da potiskujete klip šprica kako biste izbacili m</w:t>
      </w:r>
      <w:r w:rsidR="003D474C" w:rsidRPr="0045727C">
        <w:rPr>
          <w:rFonts w:asciiTheme="majorBidi" w:hAnsiTheme="majorBidi" w:cstheme="majorBidi"/>
          <w:sz w:val="22"/>
          <w:szCs w:val="22"/>
          <w:lang w:val="sr-Latn-ME"/>
        </w:rPr>
        <w:t>j</w:t>
      </w:r>
      <w:r w:rsidRPr="0045727C">
        <w:rPr>
          <w:rFonts w:asciiTheme="majorBidi" w:hAnsiTheme="majorBidi" w:cstheme="majorBidi"/>
          <w:sz w:val="22"/>
          <w:szCs w:val="22"/>
          <w:lang w:val="sr-Latn-ME"/>
        </w:rPr>
        <w:t>ehuriće</w:t>
      </w:r>
      <w:r w:rsidR="003D474C" w:rsidRPr="0045727C">
        <w:rPr>
          <w:rFonts w:asciiTheme="majorBidi" w:hAnsiTheme="majorBidi" w:cstheme="majorBidi"/>
          <w:sz w:val="22"/>
          <w:szCs w:val="22"/>
          <w:lang w:val="sr-Latn-ME"/>
        </w:rPr>
        <w:t xml:space="preserve"> </w:t>
      </w:r>
      <w:r w:rsidRPr="0045727C">
        <w:rPr>
          <w:rFonts w:asciiTheme="majorBidi" w:hAnsiTheme="majorBidi" w:cstheme="majorBidi"/>
          <w:sz w:val="22"/>
          <w:szCs w:val="22"/>
          <w:lang w:val="sr-Latn-ME"/>
        </w:rPr>
        <w:t>vazduha prije primjene lijeka. Ovo može dovesti do prosipanja lijeka.</w:t>
      </w:r>
    </w:p>
    <w:p w14:paraId="4E0703FD" w14:textId="5D13CA78" w:rsidR="001225FC" w:rsidRPr="0045727C" w:rsidRDefault="001225FC" w:rsidP="005B45AE">
      <w:pPr>
        <w:pStyle w:val="ListParagraph"/>
        <w:numPr>
          <w:ilvl w:val="0"/>
          <w:numId w:val="16"/>
        </w:numPr>
        <w:autoSpaceDE w:val="0"/>
        <w:autoSpaceDN w:val="0"/>
        <w:adjustRightInd w:val="0"/>
        <w:ind w:left="63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Kada skinete štitnik, pazite da iglom ništa ne dodirujete, kako bi igla ostala</w:t>
      </w:r>
      <w:r w:rsidR="003D474C" w:rsidRPr="0045727C">
        <w:rPr>
          <w:rFonts w:asciiTheme="majorBidi" w:hAnsiTheme="majorBidi" w:cstheme="majorBidi"/>
          <w:sz w:val="22"/>
          <w:szCs w:val="22"/>
          <w:lang w:val="sr-Latn-ME"/>
        </w:rPr>
        <w:t xml:space="preserve"> </w:t>
      </w:r>
      <w:r w:rsidRPr="0045727C">
        <w:rPr>
          <w:rFonts w:asciiTheme="majorBidi" w:hAnsiTheme="majorBidi" w:cstheme="majorBidi"/>
          <w:sz w:val="22"/>
          <w:szCs w:val="22"/>
          <w:lang w:val="sr-Latn-ME"/>
        </w:rPr>
        <w:t xml:space="preserve">čista (sterilna). </w:t>
      </w:r>
    </w:p>
    <w:p w14:paraId="7E30E2B0" w14:textId="77777777" w:rsidR="001225FC" w:rsidRPr="0045727C" w:rsidRDefault="001225FC" w:rsidP="0070415D">
      <w:pPr>
        <w:jc w:val="both"/>
        <w:rPr>
          <w:rFonts w:asciiTheme="majorBidi" w:hAnsiTheme="majorBidi" w:cstheme="majorBidi"/>
          <w:sz w:val="22"/>
          <w:szCs w:val="22"/>
          <w:lang w:val="sr-Latn-ME"/>
        </w:rPr>
      </w:pPr>
    </w:p>
    <w:p w14:paraId="34757BB7" w14:textId="77777777" w:rsidR="001225FC" w:rsidRPr="0045727C" w:rsidRDefault="001225FC" w:rsidP="00A64BD7">
      <w:pPr>
        <w:jc w:val="center"/>
        <w:rPr>
          <w:rFonts w:asciiTheme="majorBidi" w:hAnsiTheme="majorBidi" w:cstheme="majorBidi"/>
          <w:sz w:val="22"/>
          <w:szCs w:val="22"/>
          <w:lang w:val="sr-Latn-ME"/>
        </w:rPr>
      </w:pPr>
      <w:r w:rsidRPr="0045727C">
        <w:rPr>
          <w:rFonts w:asciiTheme="majorBidi" w:hAnsiTheme="majorBidi" w:cstheme="majorBidi"/>
          <w:noProof/>
          <w:sz w:val="22"/>
          <w:szCs w:val="22"/>
          <w:lang w:val="sr-Latn-ME"/>
        </w:rPr>
        <w:drawing>
          <wp:inline distT="0" distB="0" distL="0" distR="0" wp14:anchorId="3A7BB4E3" wp14:editId="36D745E7">
            <wp:extent cx="1397826" cy="90364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6760" cy="909418"/>
                    </a:xfrm>
                    <a:prstGeom prst="rect">
                      <a:avLst/>
                    </a:prstGeom>
                    <a:noFill/>
                    <a:ln>
                      <a:noFill/>
                    </a:ln>
                  </pic:spPr>
                </pic:pic>
              </a:graphicData>
            </a:graphic>
          </wp:inline>
        </w:drawing>
      </w:r>
    </w:p>
    <w:p w14:paraId="1A17E609" w14:textId="77777777" w:rsidR="001225FC" w:rsidRPr="0045727C" w:rsidRDefault="001225FC" w:rsidP="001225FC">
      <w:pPr>
        <w:jc w:val="both"/>
        <w:rPr>
          <w:rFonts w:asciiTheme="majorBidi" w:hAnsiTheme="majorBidi" w:cstheme="majorBidi"/>
          <w:sz w:val="22"/>
          <w:szCs w:val="22"/>
          <w:lang w:val="sr-Latn-ME"/>
        </w:rPr>
      </w:pPr>
    </w:p>
    <w:p w14:paraId="21E0B6D8" w14:textId="52E38BCE" w:rsidR="001225FC" w:rsidRPr="0045727C" w:rsidRDefault="001225FC" w:rsidP="008C54B0">
      <w:pPr>
        <w:tabs>
          <w:tab w:val="left" w:pos="720"/>
        </w:tabs>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    2)   Kada količina lijeka u špricu dostigne propisanu dozu, nema potrebe da usklađujete dozu. Spremni ste za ubrizgavanje.  </w:t>
      </w:r>
    </w:p>
    <w:p w14:paraId="7A132CD6" w14:textId="7E7744B6" w:rsidR="001225FC" w:rsidRPr="0045727C" w:rsidRDefault="001225FC" w:rsidP="005B45AE">
      <w:pPr>
        <w:tabs>
          <w:tab w:val="left" w:pos="720"/>
        </w:tabs>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lastRenderedPageBreak/>
        <w:t xml:space="preserve">    3)   Kada doza zavisi od Vaše tjelesne mase, možda ćete morati uskladiti dozu u špricu da biste dostigli propisanu dozu. U tom slučaju možete se odbaciti višak lijeka držeći špric okrenut na dolje (da biste sačuvali mjehuriće vazduha u špricu i istisnuli višak lijeka u kontejner.</w:t>
      </w:r>
    </w:p>
    <w:p w14:paraId="7BF0F914" w14:textId="5C81C024" w:rsidR="001225FC" w:rsidRPr="0045727C" w:rsidRDefault="001225FC" w:rsidP="005B45AE">
      <w:pPr>
        <w:tabs>
          <w:tab w:val="left" w:pos="720"/>
        </w:tabs>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    4)  Kap se može pojaviti na vrhu igle. Ukoliko se ovo pojavi, ukloniti kap prije ubrizgavanja tako što ćete tapkati na špric sa iglom okrenutom na dolje. Spremni ste za ubrizgavanje. </w:t>
      </w:r>
    </w:p>
    <w:p w14:paraId="66905D9D" w14:textId="77777777" w:rsidR="001225FC" w:rsidRPr="0045727C" w:rsidRDefault="001225FC" w:rsidP="0010108E">
      <w:pPr>
        <w:tabs>
          <w:tab w:val="left" w:pos="720"/>
        </w:tabs>
        <w:jc w:val="both"/>
        <w:rPr>
          <w:rFonts w:asciiTheme="majorBidi" w:hAnsiTheme="majorBidi" w:cstheme="majorBidi"/>
          <w:b/>
          <w:sz w:val="22"/>
          <w:szCs w:val="22"/>
          <w:highlight w:val="yellow"/>
          <w:lang w:val="sr-Latn-ME"/>
        </w:rPr>
      </w:pPr>
    </w:p>
    <w:p w14:paraId="4B6438DC" w14:textId="77777777" w:rsidR="001225FC" w:rsidRPr="0045727C" w:rsidRDefault="001225FC" w:rsidP="0010108E">
      <w:pPr>
        <w:tabs>
          <w:tab w:val="left" w:pos="720"/>
        </w:tabs>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 xml:space="preserve">     Ubrizgavanje</w:t>
      </w:r>
    </w:p>
    <w:p w14:paraId="5EE62E2E" w14:textId="77777777" w:rsidR="001225FC" w:rsidRPr="0045727C" w:rsidRDefault="001225FC" w:rsidP="0010108E">
      <w:pPr>
        <w:tabs>
          <w:tab w:val="left" w:pos="720"/>
        </w:tabs>
        <w:jc w:val="both"/>
        <w:rPr>
          <w:rFonts w:asciiTheme="majorBidi" w:hAnsiTheme="majorBidi" w:cstheme="majorBidi"/>
          <w:b/>
          <w:sz w:val="22"/>
          <w:szCs w:val="22"/>
          <w:lang w:val="sr-Latn-ME"/>
        </w:rPr>
      </w:pPr>
      <w:r w:rsidRPr="0045727C">
        <w:rPr>
          <w:rFonts w:asciiTheme="majorBidi" w:hAnsiTheme="majorBidi" w:cstheme="majorBidi"/>
          <w:b/>
          <w:sz w:val="22"/>
          <w:szCs w:val="22"/>
          <w:highlight w:val="yellow"/>
          <w:lang w:val="sr-Latn-ME"/>
        </w:rPr>
        <w:t xml:space="preserve">     </w:t>
      </w:r>
    </w:p>
    <w:p w14:paraId="3F8687E2" w14:textId="77777777" w:rsidR="001225FC" w:rsidRPr="0045727C" w:rsidRDefault="001225FC" w:rsidP="0010108E">
      <w:pPr>
        <w:pStyle w:val="ListParagraph"/>
        <w:numPr>
          <w:ilvl w:val="0"/>
          <w:numId w:val="25"/>
        </w:numPr>
        <w:ind w:left="63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Držite špric u ruci kojom pišete (poput olovke), a drugom rukom nježno uštinite očišćeno mjesto na stomaku između kažiprsta i palca kako biste napravili kožni nabor.</w:t>
      </w:r>
    </w:p>
    <w:p w14:paraId="539BE05F" w14:textId="7A0B81DF" w:rsidR="001225FC" w:rsidRDefault="001225FC" w:rsidP="0010108E">
      <w:pPr>
        <w:pStyle w:val="ListParagraph"/>
        <w:numPr>
          <w:ilvl w:val="0"/>
          <w:numId w:val="16"/>
        </w:numPr>
        <w:tabs>
          <w:tab w:val="left" w:pos="948"/>
        </w:tabs>
        <w:autoSpaceDE w:val="0"/>
        <w:autoSpaceDN w:val="0"/>
        <w:adjustRightInd w:val="0"/>
        <w:ind w:right="-289"/>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Držite kožu sve vrijeme tokom ubrizgavanja.</w:t>
      </w:r>
    </w:p>
    <w:p w14:paraId="54373E03" w14:textId="77777777" w:rsidR="001225FC" w:rsidRPr="0045727C" w:rsidRDefault="001225FC" w:rsidP="0010108E">
      <w:pPr>
        <w:pStyle w:val="ListParagraph"/>
        <w:numPr>
          <w:ilvl w:val="0"/>
          <w:numId w:val="25"/>
        </w:num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Držite špric tako da je igla okrenuta nadolje (vertikalno pod uglom od 90 stepeni). Cijelu dužinu igle uvedite u kožni nabor.</w:t>
      </w:r>
    </w:p>
    <w:p w14:paraId="6652D566" w14:textId="77777777" w:rsidR="001225FC" w:rsidRPr="0045727C" w:rsidRDefault="001225FC" w:rsidP="00B805D3">
      <w:pPr>
        <w:pStyle w:val="ListParagraph"/>
        <w:tabs>
          <w:tab w:val="left" w:pos="948"/>
        </w:tabs>
        <w:autoSpaceDE w:val="0"/>
        <w:autoSpaceDN w:val="0"/>
        <w:adjustRightInd w:val="0"/>
        <w:ind w:left="630" w:right="-289"/>
        <w:jc w:val="center"/>
        <w:rPr>
          <w:rFonts w:asciiTheme="majorBidi" w:hAnsiTheme="majorBidi" w:cstheme="majorBidi"/>
          <w:sz w:val="22"/>
          <w:szCs w:val="22"/>
          <w:lang w:val="sr-Latn-ME" w:eastAsia="sr-Latn-ME"/>
        </w:rPr>
      </w:pPr>
      <w:r w:rsidRPr="0045727C">
        <w:rPr>
          <w:rFonts w:asciiTheme="majorBidi" w:hAnsiTheme="majorBidi" w:cstheme="majorBidi"/>
          <w:noProof/>
          <w:sz w:val="22"/>
          <w:szCs w:val="22"/>
          <w:lang w:val="sr-Latn-ME"/>
        </w:rPr>
        <w:drawing>
          <wp:inline distT="0" distB="0" distL="0" distR="0" wp14:anchorId="7BA175CC" wp14:editId="7C310CDD">
            <wp:extent cx="2087245" cy="143065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7245" cy="1430655"/>
                    </a:xfrm>
                    <a:prstGeom prst="rect">
                      <a:avLst/>
                    </a:prstGeom>
                    <a:noFill/>
                    <a:ln>
                      <a:noFill/>
                    </a:ln>
                  </pic:spPr>
                </pic:pic>
              </a:graphicData>
            </a:graphic>
          </wp:inline>
        </w:drawing>
      </w:r>
    </w:p>
    <w:p w14:paraId="12D1A1DE" w14:textId="07E01E8A" w:rsidR="001225FC" w:rsidRPr="0045727C" w:rsidRDefault="00B805D3" w:rsidP="0010108E">
      <w:pPr>
        <w:pStyle w:val="ListParagraph"/>
        <w:numPr>
          <w:ilvl w:val="0"/>
          <w:numId w:val="25"/>
        </w:numPr>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P</w:t>
      </w:r>
      <w:r w:rsidR="001225FC" w:rsidRPr="0045727C">
        <w:rPr>
          <w:rFonts w:asciiTheme="majorBidi" w:hAnsiTheme="majorBidi" w:cstheme="majorBidi"/>
          <w:sz w:val="22"/>
          <w:szCs w:val="22"/>
          <w:lang w:val="sr-Latn-ME" w:eastAsia="sr-Latn-ME"/>
        </w:rPr>
        <w:t xml:space="preserve">ritiskajte klip </w:t>
      </w:r>
      <w:r w:rsidRPr="0045727C">
        <w:rPr>
          <w:rFonts w:asciiTheme="majorBidi" w:hAnsiTheme="majorBidi" w:cstheme="majorBidi"/>
          <w:sz w:val="22"/>
          <w:szCs w:val="22"/>
          <w:lang w:val="sr-Latn-ME" w:eastAsia="sr-Latn-ME"/>
        </w:rPr>
        <w:t>palcem prema dolje</w:t>
      </w:r>
      <w:r w:rsidR="001225FC" w:rsidRPr="0045727C">
        <w:rPr>
          <w:rFonts w:asciiTheme="majorBidi" w:hAnsiTheme="majorBidi" w:cstheme="majorBidi"/>
          <w:sz w:val="22"/>
          <w:szCs w:val="22"/>
          <w:lang w:val="sr-Latn-ME" w:eastAsia="sr-Latn-ME"/>
        </w:rPr>
        <w:t xml:space="preserve">. Ovo će poslati lijek u masno tkivo stomaka. Završite ubrizgavanje koristeći kompletan lijek iz šprica. </w:t>
      </w:r>
    </w:p>
    <w:p w14:paraId="7995A0F0" w14:textId="3C21DAF7" w:rsidR="001225FC" w:rsidRPr="0045727C" w:rsidRDefault="001225FC" w:rsidP="0010108E">
      <w:pPr>
        <w:pStyle w:val="ListParagraph"/>
        <w:numPr>
          <w:ilvl w:val="0"/>
          <w:numId w:val="25"/>
        </w:numPr>
        <w:tabs>
          <w:tab w:val="left" w:pos="948"/>
        </w:tabs>
        <w:autoSpaceDE w:val="0"/>
        <w:autoSpaceDN w:val="0"/>
        <w:adjustRightInd w:val="0"/>
        <w:ind w:right="-289"/>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Uklonite iglu iz ubodnog mjesta tako što ćete je izvući </w:t>
      </w:r>
      <w:r w:rsidR="00B805D3" w:rsidRPr="0045727C">
        <w:rPr>
          <w:rFonts w:asciiTheme="majorBidi" w:hAnsiTheme="majorBidi" w:cstheme="majorBidi"/>
          <w:sz w:val="22"/>
          <w:szCs w:val="22"/>
          <w:lang w:val="sr-Latn-ME" w:eastAsia="sr-Latn-ME"/>
        </w:rPr>
        <w:t>pravo, istovremeno držeći prste na klipu šprica</w:t>
      </w:r>
      <w:r w:rsidRPr="0045727C">
        <w:rPr>
          <w:rFonts w:asciiTheme="majorBidi" w:hAnsiTheme="majorBidi" w:cstheme="majorBidi"/>
          <w:sz w:val="22"/>
          <w:szCs w:val="22"/>
          <w:lang w:val="sr-Latn-ME" w:eastAsia="sr-Latn-ME"/>
        </w:rPr>
        <w:t xml:space="preserve">. </w:t>
      </w:r>
      <w:r w:rsidR="00B805D3" w:rsidRPr="0045727C">
        <w:rPr>
          <w:rFonts w:asciiTheme="majorBidi" w:hAnsiTheme="majorBidi" w:cstheme="majorBidi"/>
          <w:sz w:val="22"/>
          <w:szCs w:val="22"/>
          <w:lang w:val="sr-Latn-ME" w:eastAsia="sr-Latn-ME"/>
        </w:rPr>
        <w:t xml:space="preserve">Usmjerite iglu od sebe i drugih i čvrsto pritisnite klip, da biste aktivirali sigurnosni sistem. </w:t>
      </w:r>
      <w:r w:rsidRPr="0045727C">
        <w:rPr>
          <w:rFonts w:asciiTheme="majorBidi" w:hAnsiTheme="majorBidi" w:cstheme="majorBidi"/>
          <w:sz w:val="22"/>
          <w:szCs w:val="22"/>
          <w:lang w:val="sr-Latn-ME" w:eastAsia="sr-Latn-ME"/>
        </w:rPr>
        <w:t xml:space="preserve">Zaštitni poklopac će automatski prekriti iglu. </w:t>
      </w:r>
      <w:r w:rsidR="007C6045" w:rsidRPr="0045727C">
        <w:rPr>
          <w:rFonts w:asciiTheme="majorBidi" w:hAnsiTheme="majorBidi" w:cstheme="majorBidi"/>
          <w:sz w:val="22"/>
          <w:szCs w:val="22"/>
          <w:lang w:val="sr-Latn-ME" w:eastAsia="sr-Latn-ME"/>
        </w:rPr>
        <w:t xml:space="preserve">Kao potvrdu aktiviranja zaštitnog poklopca, čuće se “klik”. </w:t>
      </w:r>
      <w:r w:rsidRPr="0045727C">
        <w:rPr>
          <w:rFonts w:asciiTheme="majorBidi" w:hAnsiTheme="majorBidi" w:cstheme="majorBidi"/>
          <w:sz w:val="22"/>
          <w:szCs w:val="22"/>
          <w:lang w:val="sr-Latn-ME" w:eastAsia="sr-Latn-ME"/>
        </w:rPr>
        <w:t xml:space="preserve">Sada možete pustiti kožni nabor. </w:t>
      </w:r>
    </w:p>
    <w:p w14:paraId="7C4C082D" w14:textId="79DA09F2" w:rsidR="001225FC" w:rsidRPr="0045727C" w:rsidRDefault="001225FC" w:rsidP="007C6045">
      <w:pPr>
        <w:tabs>
          <w:tab w:val="left" w:pos="948"/>
        </w:tabs>
        <w:autoSpaceDE w:val="0"/>
        <w:autoSpaceDN w:val="0"/>
        <w:adjustRightInd w:val="0"/>
        <w:ind w:right="-289"/>
        <w:jc w:val="center"/>
        <w:rPr>
          <w:rFonts w:asciiTheme="majorBidi" w:hAnsiTheme="majorBidi" w:cstheme="majorBidi"/>
          <w:sz w:val="22"/>
          <w:szCs w:val="22"/>
          <w:lang w:val="sr-Latn-ME" w:eastAsia="sr-Latn-ME"/>
        </w:rPr>
      </w:pPr>
      <w:r w:rsidRPr="0045727C">
        <w:rPr>
          <w:rFonts w:asciiTheme="majorBidi" w:hAnsiTheme="majorBidi" w:cstheme="majorBidi"/>
          <w:noProof/>
          <w:sz w:val="22"/>
          <w:szCs w:val="22"/>
          <w:lang w:val="sr-Latn-ME"/>
        </w:rPr>
        <w:drawing>
          <wp:inline distT="0" distB="0" distL="0" distR="0" wp14:anchorId="00C780EF" wp14:editId="00AA140A">
            <wp:extent cx="1473797" cy="1142938"/>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4121" cy="1150944"/>
                    </a:xfrm>
                    <a:prstGeom prst="rect">
                      <a:avLst/>
                    </a:prstGeom>
                    <a:noFill/>
                    <a:ln>
                      <a:noFill/>
                    </a:ln>
                  </pic:spPr>
                </pic:pic>
              </a:graphicData>
            </a:graphic>
          </wp:inline>
        </w:drawing>
      </w:r>
    </w:p>
    <w:p w14:paraId="63184552" w14:textId="77777777" w:rsidR="001225FC" w:rsidRPr="0045727C" w:rsidRDefault="001225FC" w:rsidP="001225FC">
      <w:pPr>
        <w:rPr>
          <w:rFonts w:asciiTheme="majorBidi" w:hAnsiTheme="majorBidi" w:cstheme="majorBidi"/>
          <w:b/>
          <w:sz w:val="22"/>
          <w:szCs w:val="22"/>
          <w:lang w:val="sr-Latn-ME"/>
        </w:rPr>
      </w:pPr>
    </w:p>
    <w:p w14:paraId="35284EC7" w14:textId="77777777" w:rsidR="001225FC" w:rsidRPr="0045727C" w:rsidRDefault="001225FC"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Kada ste završili</w:t>
      </w:r>
    </w:p>
    <w:p w14:paraId="005E1821" w14:textId="77777777" w:rsidR="001225FC" w:rsidRPr="0045727C" w:rsidRDefault="001225FC" w:rsidP="0010108E">
      <w:pPr>
        <w:pStyle w:val="ListParagraph"/>
        <w:numPr>
          <w:ilvl w:val="0"/>
          <w:numId w:val="51"/>
        </w:numPr>
        <w:ind w:left="36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Da biste izbjegli modrice, nemojte trljati ubodno mjesto nakon samoubrizgavanja. </w:t>
      </w:r>
    </w:p>
    <w:p w14:paraId="34D06183" w14:textId="77777777" w:rsidR="001225FC" w:rsidRPr="0045727C" w:rsidRDefault="001225FC" w:rsidP="0010108E">
      <w:pPr>
        <w:pStyle w:val="ListParagraph"/>
        <w:numPr>
          <w:ilvl w:val="0"/>
          <w:numId w:val="51"/>
        </w:numPr>
        <w:ind w:left="36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Odložite iskorišćeni špric sa zaštitnom kapicom u priloženu kutiju. Čvrsto zatvorite poklopac kutije i odložite je van domašaja djece. Kada je kontejner pun, odložiti onako kako Vam je objasnio Vaš ljekar ili farmaceut. </w:t>
      </w:r>
    </w:p>
    <w:p w14:paraId="3939A8EC" w14:textId="77777777" w:rsidR="001225FC" w:rsidRPr="0045727C" w:rsidRDefault="001225FC" w:rsidP="0010108E">
      <w:pPr>
        <w:ind w:left="360" w:hanging="360"/>
        <w:jc w:val="both"/>
        <w:rPr>
          <w:rFonts w:asciiTheme="majorBidi" w:hAnsiTheme="majorBidi" w:cstheme="majorBidi"/>
          <w:sz w:val="22"/>
          <w:szCs w:val="22"/>
          <w:lang w:val="sr-Latn-ME"/>
        </w:rPr>
      </w:pPr>
    </w:p>
    <w:p w14:paraId="74122EC9" w14:textId="77777777" w:rsidR="001225FC" w:rsidRPr="0045727C" w:rsidRDefault="001225FC"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Neiskorišćeni lijek ili otpadni materijal treba odlagati u skladu sa lokalnim zahtjevima. </w:t>
      </w:r>
    </w:p>
    <w:p w14:paraId="7899D90A" w14:textId="77777777" w:rsidR="001225FC" w:rsidRPr="0045727C" w:rsidRDefault="001225FC" w:rsidP="0010108E">
      <w:pPr>
        <w:jc w:val="both"/>
        <w:rPr>
          <w:rFonts w:asciiTheme="majorBidi" w:hAnsiTheme="majorBidi" w:cstheme="majorBidi"/>
          <w:sz w:val="22"/>
          <w:szCs w:val="22"/>
          <w:lang w:val="sr-Latn-ME"/>
        </w:rPr>
      </w:pPr>
    </w:p>
    <w:p w14:paraId="412856EF" w14:textId="77777777" w:rsidR="001225FC" w:rsidRPr="0045727C" w:rsidRDefault="001225FC"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Promjena antikoagulantne terapije</w:t>
      </w:r>
    </w:p>
    <w:p w14:paraId="4E819BB5" w14:textId="44834575" w:rsidR="001225FC" w:rsidRPr="0045727C" w:rsidRDefault="001225FC" w:rsidP="008C54B0">
      <w:pPr>
        <w:pStyle w:val="ListParagraph"/>
        <w:numPr>
          <w:ilvl w:val="0"/>
          <w:numId w:val="16"/>
        </w:numPr>
        <w:ind w:left="450"/>
        <w:jc w:val="both"/>
        <w:rPr>
          <w:rFonts w:asciiTheme="majorBidi" w:hAnsiTheme="majorBidi" w:cstheme="majorBidi"/>
          <w:bCs/>
          <w:i/>
          <w:iCs/>
          <w:sz w:val="22"/>
          <w:szCs w:val="22"/>
          <w:lang w:val="sr-Latn-ME"/>
        </w:rPr>
      </w:pPr>
      <w:r w:rsidRPr="0045727C">
        <w:rPr>
          <w:rFonts w:asciiTheme="majorBidi" w:hAnsiTheme="majorBidi" w:cstheme="majorBidi"/>
          <w:bCs/>
          <w:i/>
          <w:iCs/>
          <w:sz w:val="22"/>
          <w:szCs w:val="22"/>
          <w:lang w:val="sr-Latn-ME"/>
        </w:rPr>
        <w:t>Prelazak sa lijeka Crusia na ljekove za razrjeđivanje krvi koji se zovu antagonisti vitamina K (kao što je varfarin).</w:t>
      </w:r>
    </w:p>
    <w:p w14:paraId="5D3F4359" w14:textId="3769A579" w:rsidR="001225FC" w:rsidRPr="0045727C" w:rsidRDefault="001225FC" w:rsidP="005B45AE">
      <w:pPr>
        <w:pStyle w:val="ListParagraph"/>
        <w:ind w:left="45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Vaš doktor će Vam predložiti da uradite INR test krvi i reći će Vam kada treba da prestanete sa prim</w:t>
      </w:r>
      <w:r w:rsidR="00CF1E51" w:rsidRPr="0045727C">
        <w:rPr>
          <w:rFonts w:asciiTheme="majorBidi" w:hAnsiTheme="majorBidi" w:cstheme="majorBidi"/>
          <w:sz w:val="22"/>
          <w:szCs w:val="22"/>
          <w:lang w:val="sr-Latn-ME"/>
        </w:rPr>
        <w:t>j</w:t>
      </w:r>
      <w:r w:rsidRPr="0045727C">
        <w:rPr>
          <w:rFonts w:asciiTheme="majorBidi" w:hAnsiTheme="majorBidi" w:cstheme="majorBidi"/>
          <w:sz w:val="22"/>
          <w:szCs w:val="22"/>
          <w:lang w:val="sr-Latn-ME"/>
        </w:rPr>
        <w:t>enom lijeka Crusia.</w:t>
      </w:r>
    </w:p>
    <w:p w14:paraId="5F0789F1" w14:textId="77777777" w:rsidR="001225FC" w:rsidRPr="0045727C" w:rsidRDefault="001225FC" w:rsidP="005B45AE">
      <w:pPr>
        <w:pStyle w:val="ListParagraph"/>
        <w:numPr>
          <w:ilvl w:val="0"/>
          <w:numId w:val="16"/>
        </w:numPr>
        <w:ind w:left="450"/>
        <w:jc w:val="both"/>
        <w:rPr>
          <w:rFonts w:asciiTheme="majorBidi" w:hAnsiTheme="majorBidi" w:cstheme="majorBidi"/>
          <w:bCs/>
          <w:i/>
          <w:iCs/>
          <w:sz w:val="22"/>
          <w:szCs w:val="22"/>
          <w:lang w:val="sr-Latn-ME"/>
        </w:rPr>
      </w:pPr>
      <w:r w:rsidRPr="0045727C">
        <w:rPr>
          <w:rFonts w:asciiTheme="majorBidi" w:hAnsiTheme="majorBidi" w:cstheme="majorBidi"/>
          <w:bCs/>
          <w:i/>
          <w:iCs/>
          <w:sz w:val="22"/>
          <w:szCs w:val="22"/>
          <w:lang w:val="sr-Latn-ME"/>
        </w:rPr>
        <w:t>Prelazak sa ljekova za razrjeđivanje krvi odnosno antagoniste vitamina K (kao što je varfarin) na lijek Crusia.</w:t>
      </w:r>
    </w:p>
    <w:p w14:paraId="3F43CFDF" w14:textId="77777777" w:rsidR="001225FC" w:rsidRPr="0045727C" w:rsidRDefault="001225FC" w:rsidP="0070415D">
      <w:pPr>
        <w:pStyle w:val="ListParagraph"/>
        <w:ind w:left="45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Prestanite da uzimate antagoniste vitamina K. Vaš ljekar će tražiti od Vas da uradite analize krvi za određivanje parametra koji se zove INR i reći će Vam kad da počnete sa primjenom lijeka Crusia. </w:t>
      </w:r>
    </w:p>
    <w:p w14:paraId="278A7861" w14:textId="77777777" w:rsidR="001225FC" w:rsidRPr="0045727C" w:rsidRDefault="001225FC">
      <w:pPr>
        <w:pStyle w:val="ListParagraph"/>
        <w:numPr>
          <w:ilvl w:val="0"/>
          <w:numId w:val="16"/>
        </w:numPr>
        <w:ind w:left="450"/>
        <w:jc w:val="both"/>
        <w:rPr>
          <w:rFonts w:asciiTheme="majorBidi" w:hAnsiTheme="majorBidi" w:cstheme="majorBidi"/>
          <w:bCs/>
          <w:i/>
          <w:iCs/>
          <w:sz w:val="22"/>
          <w:szCs w:val="22"/>
          <w:lang w:val="sr-Latn-ME"/>
        </w:rPr>
      </w:pPr>
      <w:r w:rsidRPr="0045727C">
        <w:rPr>
          <w:rFonts w:asciiTheme="majorBidi" w:hAnsiTheme="majorBidi" w:cstheme="majorBidi"/>
          <w:bCs/>
          <w:i/>
          <w:iCs/>
          <w:sz w:val="22"/>
          <w:szCs w:val="22"/>
          <w:lang w:val="sr-Latn-ME"/>
        </w:rPr>
        <w:t xml:space="preserve">Prelazak sa lijeka Crusia na terapiju direktno sa oralnim antikoagulansima. </w:t>
      </w:r>
    </w:p>
    <w:p w14:paraId="0638D6F7" w14:textId="137C0397" w:rsidR="001225FC" w:rsidRPr="0045727C" w:rsidRDefault="001225FC">
      <w:pPr>
        <w:pStyle w:val="ListParagraph"/>
        <w:ind w:left="45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lastRenderedPageBreak/>
        <w:t xml:space="preserve">Prestanite da uzimate lijek Crusia. Počnite da uzimate direktno oralno antikoagulanse od 0 do 2 sata prije nego biste trebali primiti sljedeću injekciju, dalje nastavite </w:t>
      </w:r>
      <w:r w:rsidR="00CF1E51" w:rsidRPr="0045727C">
        <w:rPr>
          <w:rFonts w:asciiTheme="majorBidi" w:hAnsiTheme="majorBidi" w:cstheme="majorBidi"/>
          <w:sz w:val="22"/>
          <w:szCs w:val="22"/>
          <w:lang w:val="sr-Latn-ME"/>
        </w:rPr>
        <w:t>prema uobičajenom redosljedu</w:t>
      </w:r>
      <w:r w:rsidRPr="0045727C">
        <w:rPr>
          <w:rFonts w:asciiTheme="majorBidi" w:hAnsiTheme="majorBidi" w:cstheme="majorBidi"/>
          <w:sz w:val="22"/>
          <w:szCs w:val="22"/>
          <w:lang w:val="sr-Latn-ME"/>
        </w:rPr>
        <w:t xml:space="preserve">. </w:t>
      </w:r>
    </w:p>
    <w:p w14:paraId="4D9B7E46" w14:textId="77777777" w:rsidR="001225FC" w:rsidRPr="0045727C" w:rsidRDefault="001225FC">
      <w:pPr>
        <w:pStyle w:val="ListParagraph"/>
        <w:numPr>
          <w:ilvl w:val="0"/>
          <w:numId w:val="16"/>
        </w:numPr>
        <w:ind w:left="450"/>
        <w:jc w:val="both"/>
        <w:rPr>
          <w:rFonts w:asciiTheme="majorBidi" w:hAnsiTheme="majorBidi" w:cstheme="majorBidi"/>
          <w:b/>
          <w:sz w:val="22"/>
          <w:szCs w:val="22"/>
          <w:lang w:val="sr-Latn-ME"/>
        </w:rPr>
      </w:pPr>
      <w:r w:rsidRPr="0045727C">
        <w:rPr>
          <w:rFonts w:asciiTheme="majorBidi" w:hAnsiTheme="majorBidi" w:cstheme="majorBidi"/>
          <w:bCs/>
          <w:i/>
          <w:iCs/>
          <w:sz w:val="22"/>
          <w:szCs w:val="22"/>
          <w:lang w:val="sr-Latn-ME"/>
        </w:rPr>
        <w:t>Prelazak sa terapije oralnim antikoagulansima na terapiju lijekom Crusia</w:t>
      </w:r>
      <w:r w:rsidRPr="0045727C">
        <w:rPr>
          <w:rFonts w:asciiTheme="majorBidi" w:hAnsiTheme="majorBidi" w:cstheme="majorBidi"/>
          <w:b/>
          <w:sz w:val="22"/>
          <w:szCs w:val="22"/>
          <w:lang w:val="sr-Latn-ME"/>
        </w:rPr>
        <w:t>.</w:t>
      </w:r>
    </w:p>
    <w:p w14:paraId="61481447" w14:textId="77777777" w:rsidR="001225FC" w:rsidRPr="0045727C" w:rsidRDefault="001225FC">
      <w:pPr>
        <w:pStyle w:val="ListParagraph"/>
        <w:ind w:left="450"/>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Prestanite da uzimate oralne antikoagulanse. Nemojte počinjati terapiju lijekom Crusia dok ne prođe 12 sati od posljednje doze terapije oralnim antikoagulansima. </w:t>
      </w:r>
    </w:p>
    <w:p w14:paraId="0839330D" w14:textId="77777777" w:rsidR="00C77D13" w:rsidRPr="0045727C" w:rsidRDefault="00C77D13" w:rsidP="0010108E">
      <w:pPr>
        <w:jc w:val="both"/>
        <w:rPr>
          <w:rFonts w:asciiTheme="majorBidi" w:hAnsiTheme="majorBidi" w:cstheme="majorBidi"/>
          <w:bCs/>
          <w:caps/>
          <w:sz w:val="22"/>
          <w:szCs w:val="22"/>
          <w:lang w:val="sr-Latn-ME"/>
        </w:rPr>
      </w:pPr>
    </w:p>
    <w:p w14:paraId="156825DC" w14:textId="04FB9E26" w:rsidR="00D0580B" w:rsidRDefault="00D0580B"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Primjena kod djece</w:t>
      </w:r>
      <w:r w:rsidR="002B301E" w:rsidRPr="0045727C">
        <w:rPr>
          <w:rFonts w:asciiTheme="majorBidi" w:hAnsiTheme="majorBidi" w:cstheme="majorBidi"/>
          <w:b/>
          <w:sz w:val="22"/>
          <w:szCs w:val="22"/>
          <w:lang w:val="sr-Latn-ME"/>
        </w:rPr>
        <w:t xml:space="preserve"> i adolescenata</w:t>
      </w:r>
    </w:p>
    <w:p w14:paraId="43EEDCF7" w14:textId="77777777" w:rsidR="0045727C" w:rsidRPr="0045727C" w:rsidRDefault="0045727C" w:rsidP="0010108E">
      <w:pPr>
        <w:jc w:val="both"/>
        <w:rPr>
          <w:rFonts w:asciiTheme="majorBidi" w:hAnsiTheme="majorBidi" w:cstheme="majorBidi"/>
          <w:b/>
          <w:sz w:val="22"/>
          <w:szCs w:val="22"/>
          <w:lang w:val="sr-Latn-ME"/>
        </w:rPr>
      </w:pPr>
    </w:p>
    <w:p w14:paraId="20EE9E5A" w14:textId="23EA17F6" w:rsidR="001225FC" w:rsidRPr="0045727C" w:rsidRDefault="001225FC"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Bezbjednost i efikasnost lijeka Crusia nije ispitivana kod djece i adolescenata.</w:t>
      </w:r>
    </w:p>
    <w:p w14:paraId="57811BDF" w14:textId="77777777" w:rsidR="00D0580B" w:rsidRPr="0045727C" w:rsidRDefault="00D0580B" w:rsidP="0010108E">
      <w:pPr>
        <w:jc w:val="both"/>
        <w:rPr>
          <w:rFonts w:asciiTheme="majorBidi" w:hAnsiTheme="majorBidi" w:cstheme="majorBidi"/>
          <w:sz w:val="22"/>
          <w:szCs w:val="22"/>
          <w:lang w:val="sr-Latn-ME"/>
        </w:rPr>
      </w:pPr>
    </w:p>
    <w:p w14:paraId="1453C0AD" w14:textId="713C384E" w:rsidR="007C6045" w:rsidRDefault="00A32113"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 xml:space="preserve">Ako ste uzeli više lijeka </w:t>
      </w:r>
      <w:r w:rsidR="00F54744" w:rsidRPr="0045727C">
        <w:rPr>
          <w:rFonts w:asciiTheme="majorBidi" w:hAnsiTheme="majorBidi" w:cstheme="majorBidi"/>
          <w:b/>
          <w:sz w:val="22"/>
          <w:szCs w:val="22"/>
          <w:lang w:val="sr-Latn-ME"/>
        </w:rPr>
        <w:t>Crusia</w:t>
      </w:r>
      <w:r w:rsidRPr="0045727C">
        <w:rPr>
          <w:rFonts w:asciiTheme="majorBidi" w:hAnsiTheme="majorBidi" w:cstheme="majorBidi"/>
          <w:b/>
          <w:sz w:val="22"/>
          <w:szCs w:val="22"/>
          <w:lang w:val="sr-Latn-ME"/>
        </w:rPr>
        <w:t xml:space="preserve"> nego što je trebalo</w:t>
      </w:r>
    </w:p>
    <w:p w14:paraId="2E48F642" w14:textId="77777777" w:rsidR="0045727C" w:rsidRPr="0045727C" w:rsidRDefault="0045727C" w:rsidP="0010108E">
      <w:pPr>
        <w:jc w:val="both"/>
        <w:rPr>
          <w:rFonts w:asciiTheme="majorBidi" w:hAnsiTheme="majorBidi" w:cstheme="majorBidi"/>
          <w:b/>
          <w:sz w:val="22"/>
          <w:szCs w:val="22"/>
          <w:lang w:val="sr-Latn-ME"/>
        </w:rPr>
      </w:pPr>
    </w:p>
    <w:p w14:paraId="065841BB" w14:textId="26C951CC" w:rsidR="00445D8F" w:rsidRPr="0045727C" w:rsidRDefault="001225FC" w:rsidP="0010108E">
      <w:pPr>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Ako mislite da ste uzeli previše ili premalo lijeka Crusia, odmah obavijestite svog ljekara, medicinsku sestru ili farmaceuta, čak iako nemate nikakve simptome. Ukoliko dijete slučajno ubrizga ili proguta lijek, odmah ga odvedite u najbližu bolnicu.</w:t>
      </w:r>
    </w:p>
    <w:p w14:paraId="1459494D" w14:textId="77777777" w:rsidR="001225FC" w:rsidRPr="0045727C" w:rsidRDefault="001225FC" w:rsidP="0010108E">
      <w:pPr>
        <w:jc w:val="both"/>
        <w:rPr>
          <w:rFonts w:asciiTheme="majorBidi" w:hAnsiTheme="majorBidi" w:cstheme="majorBidi"/>
          <w:sz w:val="22"/>
          <w:szCs w:val="22"/>
          <w:lang w:val="sr-Latn-ME"/>
        </w:rPr>
      </w:pPr>
    </w:p>
    <w:p w14:paraId="02DE482D" w14:textId="48046019" w:rsidR="00A32113" w:rsidRDefault="00A32113"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 xml:space="preserve">Ako ste zaboravili da uzmete </w:t>
      </w:r>
      <w:r w:rsidR="00F54744" w:rsidRPr="0045727C">
        <w:rPr>
          <w:rFonts w:asciiTheme="majorBidi" w:hAnsiTheme="majorBidi" w:cstheme="majorBidi"/>
          <w:b/>
          <w:sz w:val="22"/>
          <w:szCs w:val="22"/>
          <w:lang w:val="sr-Latn-ME"/>
        </w:rPr>
        <w:t>lijek Crusia</w:t>
      </w:r>
    </w:p>
    <w:p w14:paraId="6AE7838F" w14:textId="77777777" w:rsidR="0045727C" w:rsidRPr="0045727C" w:rsidRDefault="0045727C" w:rsidP="0010108E">
      <w:pPr>
        <w:jc w:val="both"/>
        <w:rPr>
          <w:rFonts w:asciiTheme="majorBidi" w:hAnsiTheme="majorBidi" w:cstheme="majorBidi"/>
          <w:b/>
          <w:sz w:val="22"/>
          <w:szCs w:val="22"/>
          <w:lang w:val="sr-Latn-ME"/>
        </w:rPr>
      </w:pPr>
    </w:p>
    <w:p w14:paraId="2483A464" w14:textId="108D4D3E" w:rsidR="00445D8F" w:rsidRPr="0045727C" w:rsidRDefault="001225FC" w:rsidP="0010108E">
      <w:pPr>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Ako ste zaboravili da uzmete propisanu dozu, uzmite je čim se sjetite. </w:t>
      </w:r>
      <w:r w:rsidRPr="0045727C">
        <w:rPr>
          <w:rFonts w:asciiTheme="majorBidi" w:hAnsiTheme="majorBidi" w:cstheme="majorBidi"/>
          <w:b/>
          <w:bCs/>
          <w:sz w:val="22"/>
          <w:szCs w:val="22"/>
          <w:lang w:val="sr-Latn-ME" w:eastAsia="sr-Latn-ME"/>
        </w:rPr>
        <w:t xml:space="preserve">Nikada ne uzimajte </w:t>
      </w:r>
      <w:r w:rsidRPr="0045727C">
        <w:rPr>
          <w:rFonts w:asciiTheme="majorBidi" w:hAnsiTheme="majorBidi" w:cstheme="majorBidi"/>
          <w:sz w:val="22"/>
          <w:szCs w:val="22"/>
          <w:lang w:val="sr-Latn-ME" w:eastAsia="sr-Latn-ME"/>
        </w:rPr>
        <w:t>duplu dozu da bi nadoknadili propuštenu dozu lijeka. Vođenje dnevnika će Vam pomoći da ne propuštate uzimanje lijeka.</w:t>
      </w:r>
    </w:p>
    <w:p w14:paraId="17D8F966" w14:textId="77777777" w:rsidR="001225FC" w:rsidRPr="0045727C" w:rsidRDefault="001225FC" w:rsidP="0010108E">
      <w:pPr>
        <w:jc w:val="both"/>
        <w:rPr>
          <w:rFonts w:asciiTheme="majorBidi" w:hAnsiTheme="majorBidi" w:cstheme="majorBidi"/>
          <w:sz w:val="22"/>
          <w:szCs w:val="22"/>
          <w:lang w:val="sr-Latn-ME"/>
        </w:rPr>
      </w:pPr>
    </w:p>
    <w:p w14:paraId="69465317" w14:textId="0FD4B4E1" w:rsidR="00A32113" w:rsidRDefault="00A32113" w:rsidP="0010108E">
      <w:pPr>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 xml:space="preserve">Ako prestanete da uzimate </w:t>
      </w:r>
      <w:r w:rsidR="00F54744" w:rsidRPr="0045727C">
        <w:rPr>
          <w:rFonts w:asciiTheme="majorBidi" w:hAnsiTheme="majorBidi" w:cstheme="majorBidi"/>
          <w:b/>
          <w:sz w:val="22"/>
          <w:szCs w:val="22"/>
          <w:lang w:val="sr-Latn-ME"/>
        </w:rPr>
        <w:t>lijek Crusia</w:t>
      </w:r>
    </w:p>
    <w:p w14:paraId="6E2BC552" w14:textId="77777777" w:rsidR="0045727C" w:rsidRPr="0045727C" w:rsidRDefault="0045727C" w:rsidP="0010108E">
      <w:pPr>
        <w:jc w:val="both"/>
        <w:rPr>
          <w:rFonts w:asciiTheme="majorBidi" w:hAnsiTheme="majorBidi" w:cstheme="majorBidi"/>
          <w:b/>
          <w:sz w:val="22"/>
          <w:szCs w:val="22"/>
          <w:lang w:val="sr-Latn-ME"/>
        </w:rPr>
      </w:pPr>
    </w:p>
    <w:p w14:paraId="23AB66E7" w14:textId="77777777" w:rsidR="001225FC" w:rsidRPr="0045727C" w:rsidRDefault="001225FC" w:rsidP="008C54B0">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eastAsia="sr-Latn-ME"/>
        </w:rPr>
        <w:t>Ako imate dodatnih pitanja o primjeni ovog lijeka, obratite se svom ljekaru, farmaceutu ili medicinskoj sestri.</w:t>
      </w:r>
    </w:p>
    <w:p w14:paraId="49EE8421" w14:textId="3E044618" w:rsidR="00445D8F" w:rsidRPr="0045727C" w:rsidRDefault="001225FC" w:rsidP="0010108E">
      <w:pPr>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Važno je da uzimate injekcije lijeka Crusia sve dok ljekar ne odluči da prekine terapiju. Ukoliko prekinete sa uzimanjem lijeka, može da Vam se formira krvni ugrušak, što može biti veoma opasno.</w:t>
      </w:r>
    </w:p>
    <w:p w14:paraId="303876F9" w14:textId="77777777" w:rsidR="001225FC" w:rsidRPr="0045727C" w:rsidRDefault="001225FC" w:rsidP="0010108E">
      <w:pPr>
        <w:jc w:val="both"/>
        <w:rPr>
          <w:rFonts w:asciiTheme="majorBidi" w:hAnsiTheme="majorBidi" w:cstheme="majorBidi"/>
          <w:sz w:val="22"/>
          <w:szCs w:val="22"/>
          <w:lang w:val="sr-Latn-ME"/>
        </w:rPr>
      </w:pPr>
    </w:p>
    <w:p w14:paraId="5E4FB99B" w14:textId="77777777" w:rsidR="00396B66" w:rsidRPr="0045727C" w:rsidRDefault="00396B66" w:rsidP="0010108E">
      <w:pPr>
        <w:jc w:val="both"/>
        <w:rPr>
          <w:rFonts w:asciiTheme="majorBidi" w:hAnsiTheme="majorBidi" w:cstheme="majorBidi"/>
          <w:sz w:val="22"/>
          <w:szCs w:val="22"/>
          <w:lang w:val="sr-Latn-ME"/>
        </w:rPr>
      </w:pPr>
    </w:p>
    <w:p w14:paraId="3390646C" w14:textId="77777777" w:rsidR="00A32113" w:rsidRPr="0045727C" w:rsidRDefault="00A32113"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 xml:space="preserve">4. </w:t>
      </w:r>
      <w:r w:rsidR="00291DAD" w:rsidRPr="0045727C">
        <w:rPr>
          <w:rFonts w:asciiTheme="majorBidi" w:hAnsiTheme="majorBidi" w:cstheme="majorBidi"/>
          <w:b/>
          <w:bCs/>
          <w:sz w:val="22"/>
          <w:szCs w:val="22"/>
          <w:lang w:val="sr-Latn-ME"/>
        </w:rPr>
        <w:tab/>
      </w:r>
      <w:r w:rsidRPr="0045727C">
        <w:rPr>
          <w:rFonts w:asciiTheme="majorBidi" w:hAnsiTheme="majorBidi" w:cstheme="majorBidi"/>
          <w:b/>
          <w:bCs/>
          <w:sz w:val="22"/>
          <w:szCs w:val="22"/>
          <w:lang w:val="sr-Latn-ME"/>
        </w:rPr>
        <w:t>MOGUĆA NEŽELJENA DEJSTVA</w:t>
      </w:r>
    </w:p>
    <w:p w14:paraId="45695967" w14:textId="77777777" w:rsidR="00445D8F" w:rsidRPr="0045727C" w:rsidRDefault="00445D8F" w:rsidP="0010108E">
      <w:pPr>
        <w:jc w:val="both"/>
        <w:rPr>
          <w:rFonts w:asciiTheme="majorBidi" w:hAnsiTheme="majorBidi" w:cstheme="majorBidi"/>
          <w:sz w:val="22"/>
          <w:szCs w:val="22"/>
          <w:lang w:val="sr-Latn-ME"/>
        </w:rPr>
      </w:pPr>
    </w:p>
    <w:p w14:paraId="759799E9" w14:textId="746A9699" w:rsidR="006D5C11" w:rsidRPr="0045727C" w:rsidRDefault="006D5C11" w:rsidP="0010108E">
      <w:pPr>
        <w:numPr>
          <w:ilvl w:val="12"/>
          <w:numId w:val="0"/>
        </w:numPr>
        <w:tabs>
          <w:tab w:val="left" w:pos="720"/>
        </w:tabs>
        <w:ind w:right="-29"/>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Kao i svi ljekovi i </w:t>
      </w:r>
      <w:r w:rsidR="00F54744" w:rsidRPr="0045727C">
        <w:rPr>
          <w:rFonts w:asciiTheme="majorBidi" w:hAnsiTheme="majorBidi" w:cstheme="majorBidi"/>
          <w:sz w:val="22"/>
          <w:szCs w:val="22"/>
          <w:lang w:val="sr-Latn-ME"/>
        </w:rPr>
        <w:t>lijek Crusia</w:t>
      </w:r>
      <w:r w:rsidRPr="0045727C">
        <w:rPr>
          <w:rFonts w:asciiTheme="majorBidi" w:hAnsiTheme="majorBidi" w:cstheme="majorBidi"/>
          <w:sz w:val="22"/>
          <w:szCs w:val="22"/>
          <w:lang w:val="sr-Latn-ME"/>
        </w:rPr>
        <w:t xml:space="preserve"> može izazvati neželjena dejstva, iako se ona ne moraju javiti kod svakoga.</w:t>
      </w:r>
    </w:p>
    <w:p w14:paraId="53F86326" w14:textId="4B776D95" w:rsidR="006D5C11" w:rsidRPr="0045727C" w:rsidRDefault="006D5C11" w:rsidP="008C54B0">
      <w:pPr>
        <w:pStyle w:val="NoSpacing"/>
        <w:jc w:val="both"/>
        <w:rPr>
          <w:rFonts w:asciiTheme="majorBidi" w:eastAsia="Calibri" w:hAnsiTheme="majorBidi" w:cstheme="majorBidi"/>
          <w:spacing w:val="-5"/>
          <w:sz w:val="22"/>
          <w:szCs w:val="22"/>
          <w:u w:val="single"/>
          <w:lang w:val="sr-Latn-ME"/>
        </w:rPr>
      </w:pPr>
    </w:p>
    <w:p w14:paraId="72154509" w14:textId="17A275D3" w:rsidR="001225FC" w:rsidRPr="0045727C" w:rsidRDefault="001225FC" w:rsidP="005B45A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Kao i drugi slični ljekovi koji sprečavaju zgrušavanje, lijek Crusia može prouzrokovati krvarenje, koje može ugroziti život. U nekim slučajevima krvarenje ne mora biti očigledno.  </w:t>
      </w:r>
    </w:p>
    <w:p w14:paraId="3506568B" w14:textId="77777777" w:rsidR="001225FC" w:rsidRPr="0045727C" w:rsidRDefault="001225FC" w:rsidP="0010108E">
      <w:pPr>
        <w:autoSpaceDE w:val="0"/>
        <w:autoSpaceDN w:val="0"/>
        <w:adjustRightInd w:val="0"/>
        <w:jc w:val="both"/>
        <w:rPr>
          <w:rFonts w:asciiTheme="majorBidi" w:hAnsiTheme="majorBidi" w:cstheme="majorBidi"/>
          <w:b/>
          <w:sz w:val="22"/>
          <w:szCs w:val="22"/>
          <w:lang w:val="sr-Latn-ME" w:eastAsia="sr-Latn-ME"/>
        </w:rPr>
      </w:pPr>
    </w:p>
    <w:p w14:paraId="4F32D81B" w14:textId="77777777" w:rsidR="001225FC" w:rsidRPr="0045727C" w:rsidRDefault="001225FC" w:rsidP="0010108E">
      <w:pPr>
        <w:pStyle w:val="Default"/>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Ako dođe do krvarenja koje se ne zaustavlja samo od sebe ili ako primijetite znakove prekomjernog krvarenja (izuzetnu slabost, umor, bljedilo, vrtoglavica, glavobolju ili neobjašnjiv otok), odmah se obratite svom ljekaru. </w:t>
      </w:r>
    </w:p>
    <w:p w14:paraId="6C9953D4" w14:textId="77777777" w:rsidR="001225FC" w:rsidRPr="0045727C" w:rsidRDefault="001225FC" w:rsidP="008C54B0">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Vaš ljekar će odlučiti da Vas zadrži pod nadzorom ili će promjeniti lijek. </w:t>
      </w:r>
    </w:p>
    <w:p w14:paraId="0334729D" w14:textId="7FED4D35" w:rsidR="001225FC" w:rsidRPr="0045727C" w:rsidRDefault="001225FC" w:rsidP="0045727C">
      <w:pPr>
        <w:autoSpaceDE w:val="0"/>
        <w:autoSpaceDN w:val="0"/>
        <w:adjustRightInd w:val="0"/>
        <w:jc w:val="both"/>
        <w:rPr>
          <w:rFonts w:asciiTheme="majorBidi" w:hAnsiTheme="majorBidi" w:cstheme="majorBidi"/>
          <w:b/>
          <w:sz w:val="22"/>
          <w:szCs w:val="22"/>
          <w:lang w:val="sr-Latn-ME" w:eastAsia="sr-Latn-ME"/>
        </w:rPr>
      </w:pPr>
      <w:r w:rsidRPr="0045727C">
        <w:rPr>
          <w:rFonts w:asciiTheme="majorBidi" w:hAnsiTheme="majorBidi" w:cstheme="majorBidi"/>
          <w:sz w:val="22"/>
          <w:szCs w:val="22"/>
          <w:lang w:val="sr-Latn-ME"/>
        </w:rPr>
        <w:t xml:space="preserve"> </w:t>
      </w:r>
    </w:p>
    <w:p w14:paraId="0E1D9527" w14:textId="23C2D1A8" w:rsidR="001225FC" w:rsidRPr="0045727C" w:rsidRDefault="001225FC" w:rsidP="008C54B0">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b/>
          <w:sz w:val="22"/>
          <w:szCs w:val="22"/>
          <w:lang w:val="sr-Latn-ME" w:eastAsia="sr-Latn-ME"/>
        </w:rPr>
        <w:t xml:space="preserve">Prestanite sa primjenom lijeka Crusia i odmah razgovarajte sa ljekarom </w:t>
      </w:r>
      <w:r w:rsidRPr="0045727C">
        <w:rPr>
          <w:rFonts w:asciiTheme="majorBidi" w:hAnsiTheme="majorBidi" w:cstheme="majorBidi"/>
          <w:sz w:val="22"/>
          <w:szCs w:val="22"/>
          <w:lang w:val="sr-Latn-ME" w:eastAsia="sr-Latn-ME"/>
        </w:rPr>
        <w:t xml:space="preserve">ako primijetite bilo kakve od sljedećih simptoma: </w:t>
      </w:r>
    </w:p>
    <w:p w14:paraId="4BE9BA25" w14:textId="2A232E33" w:rsidR="001225FC" w:rsidRPr="0045727C" w:rsidRDefault="001225FC" w:rsidP="005B45AE">
      <w:pPr>
        <w:pStyle w:val="ListParagraph"/>
        <w:numPr>
          <w:ilvl w:val="0"/>
          <w:numId w:val="16"/>
        </w:numPr>
        <w:autoSpaceDE w:val="0"/>
        <w:autoSpaceDN w:val="0"/>
        <w:adjustRightInd w:val="0"/>
        <w:ind w:left="72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znakove teške alergijske reakcije (kao što su otežano disanje, oticanje usana, usta</w:t>
      </w:r>
      <w:r w:rsidR="00103067" w:rsidRPr="0045727C">
        <w:rPr>
          <w:rFonts w:asciiTheme="majorBidi" w:hAnsiTheme="majorBidi" w:cstheme="majorBidi"/>
          <w:sz w:val="22"/>
          <w:szCs w:val="22"/>
          <w:lang w:val="sr-Latn-ME" w:eastAsia="sr-Latn-ME"/>
        </w:rPr>
        <w:t xml:space="preserve">, </w:t>
      </w:r>
      <w:r w:rsidRPr="0045727C">
        <w:rPr>
          <w:rFonts w:asciiTheme="majorBidi" w:hAnsiTheme="majorBidi" w:cstheme="majorBidi"/>
          <w:sz w:val="22"/>
          <w:szCs w:val="22"/>
          <w:lang w:val="sr-Latn-ME" w:eastAsia="sr-Latn-ME"/>
        </w:rPr>
        <w:t>grla ili očiju).</w:t>
      </w:r>
    </w:p>
    <w:p w14:paraId="609708E3" w14:textId="5C826F92" w:rsidR="001225FC" w:rsidRPr="0045727C" w:rsidRDefault="001225FC" w:rsidP="005B45AE">
      <w:pPr>
        <w:pStyle w:val="ListParagraph"/>
        <w:numPr>
          <w:ilvl w:val="0"/>
          <w:numId w:val="16"/>
        </w:numPr>
        <w:autoSpaceDE w:val="0"/>
        <w:autoSpaceDN w:val="0"/>
        <w:adjustRightInd w:val="0"/>
        <w:ind w:left="72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crveni, ljuskasti rašireni osip s potkožnim izbočinama i mjehurićima praćen povišenom temperaturom.</w:t>
      </w:r>
      <w:r w:rsidR="00103067" w:rsidRPr="0045727C">
        <w:rPr>
          <w:rFonts w:asciiTheme="majorBidi" w:hAnsiTheme="majorBidi" w:cstheme="majorBidi"/>
          <w:sz w:val="22"/>
          <w:szCs w:val="22"/>
          <w:lang w:val="sr-Latn-ME" w:eastAsia="sr-Latn-ME"/>
        </w:rPr>
        <w:t xml:space="preserve"> </w:t>
      </w:r>
      <w:r w:rsidRPr="0045727C">
        <w:rPr>
          <w:rFonts w:asciiTheme="majorBidi" w:hAnsiTheme="majorBidi" w:cstheme="majorBidi"/>
          <w:sz w:val="22"/>
          <w:szCs w:val="22"/>
          <w:lang w:val="sr-Latn-ME" w:eastAsia="sr-Latn-ME"/>
        </w:rPr>
        <w:t>Simptomi se obično javljaju na početku liječenja (akutna generalizirana egzantematozna pustuloza).</w:t>
      </w:r>
    </w:p>
    <w:p w14:paraId="1D3CD870" w14:textId="77777777" w:rsidR="001225FC" w:rsidRPr="0045727C" w:rsidRDefault="001225FC" w:rsidP="0070415D">
      <w:pPr>
        <w:pStyle w:val="ListParagraph"/>
        <w:autoSpaceDE w:val="0"/>
        <w:autoSpaceDN w:val="0"/>
        <w:adjustRightInd w:val="0"/>
        <w:ind w:left="1350" w:hanging="180"/>
        <w:jc w:val="both"/>
        <w:rPr>
          <w:rFonts w:asciiTheme="majorBidi" w:hAnsiTheme="majorBidi" w:cstheme="majorBidi"/>
          <w:sz w:val="22"/>
          <w:szCs w:val="22"/>
          <w:highlight w:val="yellow"/>
          <w:lang w:val="sr-Latn-ME" w:eastAsia="sr-Latn-ME"/>
        </w:rPr>
      </w:pPr>
    </w:p>
    <w:p w14:paraId="424810B6" w14:textId="77777777" w:rsidR="001225FC" w:rsidRPr="0045727C" w:rsidRDefault="001225FC">
      <w:pPr>
        <w:autoSpaceDE w:val="0"/>
        <w:autoSpaceDN w:val="0"/>
        <w:adjustRightInd w:val="0"/>
        <w:jc w:val="both"/>
        <w:rPr>
          <w:rFonts w:asciiTheme="majorBidi" w:hAnsiTheme="majorBidi" w:cstheme="majorBidi"/>
          <w:bCs/>
          <w:sz w:val="22"/>
          <w:szCs w:val="22"/>
          <w:lang w:val="sr-Latn-ME" w:eastAsia="sr-Latn-ME"/>
        </w:rPr>
      </w:pPr>
      <w:r w:rsidRPr="0045727C">
        <w:rPr>
          <w:rFonts w:asciiTheme="majorBidi" w:hAnsiTheme="majorBidi" w:cstheme="majorBidi"/>
          <w:bCs/>
          <w:sz w:val="22"/>
          <w:szCs w:val="22"/>
          <w:lang w:val="sr-Latn-ME" w:eastAsia="sr-Latn-ME"/>
        </w:rPr>
        <w:t xml:space="preserve">Odmah obavijestite svog ljekara, ako: </w:t>
      </w:r>
    </w:p>
    <w:p w14:paraId="61B5EFA8" w14:textId="77777777" w:rsidR="001225FC" w:rsidRPr="0045727C" w:rsidRDefault="001225FC" w:rsidP="0010108E">
      <w:pPr>
        <w:pStyle w:val="ListParagraph"/>
        <w:numPr>
          <w:ilvl w:val="0"/>
          <w:numId w:val="27"/>
        </w:numPr>
        <w:autoSpaceDE w:val="0"/>
        <w:autoSpaceDN w:val="0"/>
        <w:adjustRightInd w:val="0"/>
        <w:ind w:left="72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Imate bilo kakav znak začepljenja krvnog suda krvnim ugruškom kao što su:</w:t>
      </w:r>
    </w:p>
    <w:p w14:paraId="1BB7DC32" w14:textId="77777777" w:rsidR="001225FC" w:rsidRPr="0045727C" w:rsidRDefault="001225FC">
      <w:pPr>
        <w:pStyle w:val="ListParagraph"/>
        <w:autoSpaceDE w:val="0"/>
        <w:autoSpaceDN w:val="0"/>
        <w:adjustRightInd w:val="0"/>
        <w:ind w:hanging="36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grčevit bol, crvenilo, toplinu ili oticanje jedne noge - to su simptomi tromboze dubokih vena</w:t>
      </w:r>
    </w:p>
    <w:p w14:paraId="77872DAC" w14:textId="77777777" w:rsidR="001225FC" w:rsidRPr="0045727C" w:rsidRDefault="001225FC">
      <w:pPr>
        <w:pStyle w:val="ListParagraph"/>
        <w:autoSpaceDE w:val="0"/>
        <w:autoSpaceDN w:val="0"/>
        <w:adjustRightInd w:val="0"/>
        <w:ind w:hanging="36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otežano disanje, bol u grudima, nesvjestica ili iskašljavanje krvi - to su simptomi plućne embolije</w:t>
      </w:r>
    </w:p>
    <w:p w14:paraId="17F01294" w14:textId="77777777" w:rsidR="001225FC" w:rsidRPr="0045727C" w:rsidRDefault="001225FC" w:rsidP="0010108E">
      <w:pPr>
        <w:pStyle w:val="ListParagraph"/>
        <w:numPr>
          <w:ilvl w:val="1"/>
          <w:numId w:val="26"/>
        </w:numPr>
        <w:autoSpaceDE w:val="0"/>
        <w:autoSpaceDN w:val="0"/>
        <w:adjustRightInd w:val="0"/>
        <w:ind w:left="72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Ako imate bolan osip tamnih crvenih mrlja ispod kože koji ne nestaje kada vršite pritisak na njih.</w:t>
      </w:r>
    </w:p>
    <w:p w14:paraId="1AEFFB33" w14:textId="77777777" w:rsidR="001225FC" w:rsidRPr="0045727C" w:rsidRDefault="001225FC">
      <w:pPr>
        <w:pStyle w:val="NoSpacing"/>
        <w:jc w:val="both"/>
        <w:rPr>
          <w:rFonts w:asciiTheme="majorBidi" w:eastAsia="Calibri" w:hAnsiTheme="majorBidi" w:cstheme="majorBidi"/>
          <w:spacing w:val="-5"/>
          <w:sz w:val="22"/>
          <w:szCs w:val="22"/>
          <w:u w:val="single"/>
          <w:lang w:val="sr-Latn-ME"/>
        </w:rPr>
      </w:pPr>
      <w:r w:rsidRPr="0045727C">
        <w:rPr>
          <w:rFonts w:asciiTheme="majorBidi" w:hAnsiTheme="majorBidi" w:cstheme="majorBidi"/>
          <w:sz w:val="22"/>
          <w:szCs w:val="22"/>
          <w:lang w:val="sr-Latn-ME" w:eastAsia="sr-Latn-ME"/>
        </w:rPr>
        <w:t>Vaš ljekar može zatražiti da uradite test krvi da biste provjerili broj krvnih pločica (trombocita).</w:t>
      </w:r>
    </w:p>
    <w:p w14:paraId="0E30838E" w14:textId="241B4CBE" w:rsidR="001225FC" w:rsidRDefault="001225FC" w:rsidP="0010108E">
      <w:pPr>
        <w:autoSpaceDE w:val="0"/>
        <w:autoSpaceDN w:val="0"/>
        <w:adjustRightInd w:val="0"/>
        <w:jc w:val="both"/>
        <w:rPr>
          <w:rFonts w:asciiTheme="majorBidi" w:hAnsiTheme="majorBidi" w:cstheme="majorBidi"/>
          <w:b/>
          <w:bCs/>
          <w:sz w:val="22"/>
          <w:szCs w:val="22"/>
          <w:lang w:val="sr-Latn-ME" w:eastAsia="sr-Latn-ME"/>
        </w:rPr>
      </w:pPr>
      <w:r w:rsidRPr="0045727C">
        <w:rPr>
          <w:rFonts w:asciiTheme="majorBidi" w:hAnsiTheme="majorBidi" w:cstheme="majorBidi"/>
          <w:b/>
          <w:bCs/>
          <w:sz w:val="22"/>
          <w:szCs w:val="22"/>
          <w:lang w:val="sr-Latn-ME" w:eastAsia="sr-Latn-ME"/>
        </w:rPr>
        <w:lastRenderedPageBreak/>
        <w:t xml:space="preserve">Ostala neželjena dejstva:  </w:t>
      </w:r>
    </w:p>
    <w:p w14:paraId="465BDA7B" w14:textId="77777777" w:rsidR="0045727C" w:rsidRPr="0045727C" w:rsidRDefault="0045727C" w:rsidP="0010108E">
      <w:pPr>
        <w:autoSpaceDE w:val="0"/>
        <w:autoSpaceDN w:val="0"/>
        <w:adjustRightInd w:val="0"/>
        <w:jc w:val="both"/>
        <w:rPr>
          <w:rFonts w:asciiTheme="majorBidi" w:hAnsiTheme="majorBidi" w:cstheme="majorBidi"/>
          <w:b/>
          <w:bCs/>
          <w:sz w:val="22"/>
          <w:szCs w:val="22"/>
          <w:lang w:val="sr-Latn-ME" w:eastAsia="sr-Latn-ME"/>
        </w:rPr>
      </w:pPr>
    </w:p>
    <w:p w14:paraId="35DE65CF" w14:textId="263E55AD" w:rsidR="001225FC" w:rsidRPr="0045727C" w:rsidRDefault="001225FC" w:rsidP="0010108E">
      <w:pPr>
        <w:autoSpaceDE w:val="0"/>
        <w:autoSpaceDN w:val="0"/>
        <w:adjustRightInd w:val="0"/>
        <w:jc w:val="both"/>
        <w:rPr>
          <w:rFonts w:asciiTheme="majorBidi" w:hAnsiTheme="majorBidi" w:cstheme="majorBidi"/>
          <w:sz w:val="22"/>
          <w:szCs w:val="22"/>
          <w:u w:val="single"/>
          <w:lang w:val="sr-Latn-ME" w:eastAsia="sr-Latn-ME"/>
        </w:rPr>
      </w:pPr>
      <w:r w:rsidRPr="0045727C">
        <w:rPr>
          <w:rFonts w:asciiTheme="majorBidi" w:hAnsiTheme="majorBidi" w:cstheme="majorBidi"/>
          <w:sz w:val="22"/>
          <w:szCs w:val="22"/>
          <w:u w:val="single"/>
          <w:lang w:val="sr-Latn-ME" w:eastAsia="sr-Latn-ME"/>
        </w:rPr>
        <w:t>Veoma česta neželjena dejstva (mogu se jav</w:t>
      </w:r>
      <w:r w:rsidR="00F1440E" w:rsidRPr="0045727C">
        <w:rPr>
          <w:rFonts w:asciiTheme="majorBidi" w:hAnsiTheme="majorBidi" w:cstheme="majorBidi"/>
          <w:sz w:val="22"/>
          <w:szCs w:val="22"/>
          <w:u w:val="single"/>
          <w:lang w:val="sr-Latn-ME" w:eastAsia="sr-Latn-ME"/>
        </w:rPr>
        <w:t>iti</w:t>
      </w:r>
      <w:r w:rsidRPr="0045727C">
        <w:rPr>
          <w:rFonts w:asciiTheme="majorBidi" w:hAnsiTheme="majorBidi" w:cstheme="majorBidi"/>
          <w:sz w:val="22"/>
          <w:szCs w:val="22"/>
          <w:u w:val="single"/>
          <w:lang w:val="sr-Latn-ME" w:eastAsia="sr-Latn-ME"/>
        </w:rPr>
        <w:t xml:space="preserve"> </w:t>
      </w:r>
      <w:r w:rsidR="00F1440E" w:rsidRPr="0045727C">
        <w:rPr>
          <w:rFonts w:asciiTheme="majorBidi" w:hAnsiTheme="majorBidi" w:cstheme="majorBidi"/>
          <w:sz w:val="22"/>
          <w:szCs w:val="22"/>
          <w:u w:val="single"/>
          <w:lang w:val="sr-Latn-ME" w:eastAsia="sr-Latn-ME"/>
        </w:rPr>
        <w:t>u</w:t>
      </w:r>
      <w:r w:rsidRPr="0045727C">
        <w:rPr>
          <w:rFonts w:asciiTheme="majorBidi" w:hAnsiTheme="majorBidi" w:cstheme="majorBidi"/>
          <w:sz w:val="22"/>
          <w:szCs w:val="22"/>
          <w:u w:val="single"/>
          <w:lang w:val="sr-Latn-ME" w:eastAsia="sr-Latn-ME"/>
        </w:rPr>
        <w:t xml:space="preserve"> </w:t>
      </w:r>
      <w:r w:rsidR="00F1440E" w:rsidRPr="0045727C">
        <w:rPr>
          <w:rFonts w:asciiTheme="majorBidi" w:hAnsiTheme="majorBidi" w:cstheme="majorBidi"/>
          <w:sz w:val="22"/>
          <w:szCs w:val="22"/>
          <w:u w:val="single"/>
          <w:lang w:val="sr-Latn-ME" w:eastAsia="sr-Latn-ME"/>
        </w:rPr>
        <w:t>više od</w:t>
      </w:r>
      <w:r w:rsidRPr="0045727C">
        <w:rPr>
          <w:rFonts w:asciiTheme="majorBidi" w:hAnsiTheme="majorBidi" w:cstheme="majorBidi"/>
          <w:sz w:val="22"/>
          <w:szCs w:val="22"/>
          <w:u w:val="single"/>
          <w:lang w:val="sr-Latn-ME" w:eastAsia="sr-Latn-ME"/>
        </w:rPr>
        <w:t xml:space="preserve"> 1 na 10 pacijenata koji uzimaju lijek):</w:t>
      </w:r>
    </w:p>
    <w:p w14:paraId="2FF4900A"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krvarenje</w:t>
      </w:r>
    </w:p>
    <w:p w14:paraId="5446A14E"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povećanje vrijednosti enzima jetre</w:t>
      </w:r>
    </w:p>
    <w:p w14:paraId="34A706BA"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p>
    <w:p w14:paraId="06B9DBCD" w14:textId="35AD62AC" w:rsidR="001225FC" w:rsidRPr="0045727C" w:rsidRDefault="001225FC" w:rsidP="0010108E">
      <w:pPr>
        <w:autoSpaceDE w:val="0"/>
        <w:autoSpaceDN w:val="0"/>
        <w:adjustRightInd w:val="0"/>
        <w:jc w:val="both"/>
        <w:rPr>
          <w:rFonts w:asciiTheme="majorBidi" w:hAnsiTheme="majorBidi" w:cstheme="majorBidi"/>
          <w:sz w:val="22"/>
          <w:szCs w:val="22"/>
          <w:u w:val="single"/>
          <w:lang w:val="sr-Latn-ME" w:eastAsia="sr-Latn-ME"/>
        </w:rPr>
      </w:pPr>
      <w:r w:rsidRPr="0045727C">
        <w:rPr>
          <w:rFonts w:asciiTheme="majorBidi" w:hAnsiTheme="majorBidi" w:cstheme="majorBidi"/>
          <w:sz w:val="22"/>
          <w:szCs w:val="22"/>
          <w:u w:val="single"/>
          <w:lang w:val="sr-Latn-ME" w:eastAsia="sr-Latn-ME"/>
        </w:rPr>
        <w:t>Česta neželjena dejstva (mogu se jav</w:t>
      </w:r>
      <w:r w:rsidR="00F1440E" w:rsidRPr="0045727C">
        <w:rPr>
          <w:rFonts w:asciiTheme="majorBidi" w:hAnsiTheme="majorBidi" w:cstheme="majorBidi"/>
          <w:sz w:val="22"/>
          <w:szCs w:val="22"/>
          <w:u w:val="single"/>
          <w:lang w:val="sr-Latn-ME" w:eastAsia="sr-Latn-ME"/>
        </w:rPr>
        <w:t>iti</w:t>
      </w:r>
      <w:r w:rsidRPr="0045727C">
        <w:rPr>
          <w:rFonts w:asciiTheme="majorBidi" w:hAnsiTheme="majorBidi" w:cstheme="majorBidi"/>
          <w:sz w:val="22"/>
          <w:szCs w:val="22"/>
          <w:u w:val="single"/>
          <w:lang w:val="sr-Latn-ME" w:eastAsia="sr-Latn-ME"/>
        </w:rPr>
        <w:t xml:space="preserve"> </w:t>
      </w:r>
      <w:r w:rsidR="00F1440E" w:rsidRPr="0045727C">
        <w:rPr>
          <w:rFonts w:asciiTheme="majorBidi" w:hAnsiTheme="majorBidi" w:cstheme="majorBidi"/>
          <w:sz w:val="22"/>
          <w:szCs w:val="22"/>
          <w:u w:val="single"/>
          <w:lang w:val="sr-Latn-ME" w:eastAsia="sr-Latn-ME"/>
        </w:rPr>
        <w:t>u do</w:t>
      </w:r>
      <w:r w:rsidRPr="0045727C">
        <w:rPr>
          <w:rFonts w:asciiTheme="majorBidi" w:hAnsiTheme="majorBidi" w:cstheme="majorBidi"/>
          <w:sz w:val="22"/>
          <w:szCs w:val="22"/>
          <w:u w:val="single"/>
          <w:lang w:val="sr-Latn-ME" w:eastAsia="sr-Latn-ME"/>
        </w:rPr>
        <w:t xml:space="preserve"> 1 na 10 pacijenata koji uzimaju lijek):</w:t>
      </w:r>
    </w:p>
    <w:p w14:paraId="2331ECDD" w14:textId="77777777" w:rsidR="001225FC" w:rsidRPr="0045727C" w:rsidRDefault="001225FC" w:rsidP="008C54B0">
      <w:pPr>
        <w:pStyle w:val="NoSpacing"/>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Modrice koje nastaju mnogo lakše nego inače. Ovo može da se desi zbog smanjenog broja krvnih </w:t>
      </w:r>
    </w:p>
    <w:p w14:paraId="4D58A643" w14:textId="01241D26" w:rsidR="001225FC" w:rsidRPr="0045727C" w:rsidRDefault="001225FC" w:rsidP="005B45AE">
      <w:pPr>
        <w:pStyle w:val="NoSpacing"/>
        <w:jc w:val="both"/>
        <w:rPr>
          <w:rFonts w:asciiTheme="majorBidi" w:eastAsia="Calibri" w:hAnsiTheme="majorBidi" w:cstheme="majorBidi"/>
          <w:spacing w:val="-5"/>
          <w:sz w:val="22"/>
          <w:szCs w:val="22"/>
          <w:u w:val="single"/>
          <w:lang w:val="sr-Latn-ME"/>
        </w:rPr>
      </w:pPr>
      <w:r w:rsidRPr="0045727C">
        <w:rPr>
          <w:rFonts w:asciiTheme="majorBidi" w:hAnsiTheme="majorBidi" w:cstheme="majorBidi"/>
          <w:sz w:val="22"/>
          <w:szCs w:val="22"/>
          <w:lang w:val="sr-Latn-ME" w:eastAsia="sr-Latn-ME"/>
        </w:rPr>
        <w:t xml:space="preserve">   </w:t>
      </w:r>
      <w:r w:rsidR="00F1440E" w:rsidRPr="0045727C">
        <w:rPr>
          <w:rFonts w:asciiTheme="majorBidi" w:hAnsiTheme="majorBidi" w:cstheme="majorBidi"/>
          <w:sz w:val="22"/>
          <w:szCs w:val="22"/>
          <w:lang w:val="sr-Latn-ME" w:eastAsia="sr-Latn-ME"/>
        </w:rPr>
        <w:t>P</w:t>
      </w:r>
      <w:r w:rsidRPr="0045727C">
        <w:rPr>
          <w:rFonts w:asciiTheme="majorBidi" w:hAnsiTheme="majorBidi" w:cstheme="majorBidi"/>
          <w:sz w:val="22"/>
          <w:szCs w:val="22"/>
          <w:lang w:val="sr-Latn-ME" w:eastAsia="sr-Latn-ME"/>
        </w:rPr>
        <w:t>ločica</w:t>
      </w:r>
      <w:r w:rsidR="00F1440E" w:rsidRPr="0045727C">
        <w:rPr>
          <w:rFonts w:asciiTheme="majorBidi" w:hAnsiTheme="majorBidi" w:cstheme="majorBidi"/>
          <w:sz w:val="22"/>
          <w:szCs w:val="22"/>
          <w:lang w:val="sr-Latn-ME" w:eastAsia="sr-Latn-ME"/>
        </w:rPr>
        <w:t xml:space="preserve"> u krvi</w:t>
      </w:r>
      <w:r w:rsidRPr="0045727C">
        <w:rPr>
          <w:rFonts w:asciiTheme="majorBidi" w:hAnsiTheme="majorBidi" w:cstheme="majorBidi"/>
          <w:sz w:val="22"/>
          <w:szCs w:val="22"/>
          <w:lang w:val="sr-Latn-ME" w:eastAsia="sr-Latn-ME"/>
        </w:rPr>
        <w:t>.</w:t>
      </w:r>
    </w:p>
    <w:p w14:paraId="5CEF3938"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Ružičaste mrlje na koži. Verovatnije je da će se one pojaviti na mjestu uboda injekcije sa lijekom    </w:t>
      </w:r>
    </w:p>
    <w:p w14:paraId="60731439"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Crusia.</w:t>
      </w:r>
    </w:p>
    <w:p w14:paraId="39DBCAB7"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Osip po koži (koprivnjača, urtikarija)</w:t>
      </w:r>
    </w:p>
    <w:p w14:paraId="3FFC998F"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Crvena koža koja svrbi</w:t>
      </w:r>
    </w:p>
    <w:p w14:paraId="589BDCF0"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Modrice ili bol na mjestu injekcije</w:t>
      </w:r>
    </w:p>
    <w:p w14:paraId="6E77C2CB"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Smanjen broj crvenih krvnih zrnaca</w:t>
      </w:r>
    </w:p>
    <w:p w14:paraId="0378DD43"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Visok broj krvnih pločica u krvi</w:t>
      </w:r>
    </w:p>
    <w:p w14:paraId="4ECCFC06" w14:textId="77777777" w:rsidR="001225FC" w:rsidRPr="0045727C" w:rsidRDefault="001225FC" w:rsidP="008C54B0">
      <w:pPr>
        <w:pStyle w:val="NoSpacing"/>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Glavobolja</w:t>
      </w:r>
    </w:p>
    <w:p w14:paraId="28ED6439" w14:textId="77777777" w:rsidR="001225FC" w:rsidRPr="0045727C" w:rsidRDefault="001225FC" w:rsidP="005B45AE">
      <w:pPr>
        <w:pStyle w:val="NoSpacing"/>
        <w:jc w:val="both"/>
        <w:rPr>
          <w:rFonts w:asciiTheme="majorBidi" w:hAnsiTheme="majorBidi" w:cstheme="majorBidi"/>
          <w:sz w:val="22"/>
          <w:szCs w:val="22"/>
          <w:lang w:val="sr-Latn-ME" w:eastAsia="sr-Latn-ME"/>
        </w:rPr>
      </w:pPr>
    </w:p>
    <w:p w14:paraId="362AA3B8" w14:textId="5CF6D11D" w:rsidR="001225FC" w:rsidRPr="0045727C" w:rsidRDefault="001225FC" w:rsidP="0010108E">
      <w:pPr>
        <w:autoSpaceDE w:val="0"/>
        <w:autoSpaceDN w:val="0"/>
        <w:adjustRightInd w:val="0"/>
        <w:jc w:val="both"/>
        <w:rPr>
          <w:rFonts w:asciiTheme="majorBidi" w:hAnsiTheme="majorBidi" w:cstheme="majorBidi"/>
          <w:sz w:val="22"/>
          <w:szCs w:val="22"/>
          <w:u w:val="single"/>
          <w:lang w:val="sr-Latn-ME" w:eastAsia="sr-Latn-ME"/>
        </w:rPr>
      </w:pPr>
      <w:r w:rsidRPr="0045727C">
        <w:rPr>
          <w:rFonts w:asciiTheme="majorBidi" w:hAnsiTheme="majorBidi" w:cstheme="majorBidi"/>
          <w:sz w:val="22"/>
          <w:szCs w:val="22"/>
          <w:u w:val="single"/>
          <w:lang w:val="sr-Latn-ME" w:eastAsia="sr-Latn-ME"/>
        </w:rPr>
        <w:t>Povremena neželjena dejstva (mogu se jav</w:t>
      </w:r>
      <w:r w:rsidR="00F1440E" w:rsidRPr="0045727C">
        <w:rPr>
          <w:rFonts w:asciiTheme="majorBidi" w:hAnsiTheme="majorBidi" w:cstheme="majorBidi"/>
          <w:sz w:val="22"/>
          <w:szCs w:val="22"/>
          <w:u w:val="single"/>
          <w:lang w:val="sr-Latn-ME" w:eastAsia="sr-Latn-ME"/>
        </w:rPr>
        <w:t>iti</w:t>
      </w:r>
      <w:r w:rsidRPr="0045727C">
        <w:rPr>
          <w:rFonts w:asciiTheme="majorBidi" w:hAnsiTheme="majorBidi" w:cstheme="majorBidi"/>
          <w:sz w:val="22"/>
          <w:szCs w:val="22"/>
          <w:u w:val="single"/>
          <w:lang w:val="sr-Latn-ME" w:eastAsia="sr-Latn-ME"/>
        </w:rPr>
        <w:t xml:space="preserve"> </w:t>
      </w:r>
      <w:r w:rsidR="00F1440E" w:rsidRPr="0045727C">
        <w:rPr>
          <w:rFonts w:asciiTheme="majorBidi" w:hAnsiTheme="majorBidi" w:cstheme="majorBidi"/>
          <w:sz w:val="22"/>
          <w:szCs w:val="22"/>
          <w:u w:val="single"/>
          <w:lang w:val="sr-Latn-ME" w:eastAsia="sr-Latn-ME"/>
        </w:rPr>
        <w:t>u do</w:t>
      </w:r>
      <w:r w:rsidRPr="0045727C">
        <w:rPr>
          <w:rFonts w:asciiTheme="majorBidi" w:hAnsiTheme="majorBidi" w:cstheme="majorBidi"/>
          <w:sz w:val="22"/>
          <w:szCs w:val="22"/>
          <w:u w:val="single"/>
          <w:lang w:val="sr-Latn-ME" w:eastAsia="sr-Latn-ME"/>
        </w:rPr>
        <w:t xml:space="preserve"> 1 na 100 pacijenata koji uzimaju lijek):</w:t>
      </w:r>
    </w:p>
    <w:p w14:paraId="1CD7887C" w14:textId="7C322F14"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Iznenadne jake glavobolje. Ovo može biti znak krvarenja u mozgu</w:t>
      </w:r>
      <w:r w:rsidR="00F1440E" w:rsidRPr="0045727C">
        <w:rPr>
          <w:rFonts w:asciiTheme="majorBidi" w:hAnsiTheme="majorBidi" w:cstheme="majorBidi"/>
          <w:sz w:val="22"/>
          <w:szCs w:val="22"/>
          <w:lang w:val="sr-Latn-ME" w:eastAsia="sr-Latn-ME"/>
        </w:rPr>
        <w:t>.</w:t>
      </w:r>
    </w:p>
    <w:p w14:paraId="139BD132" w14:textId="32A5F978"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Osjetljivost i osjećaj otoka u stomaku. Ovo može biti znak krvarenja u stomaku</w:t>
      </w:r>
      <w:r w:rsidR="00F1440E" w:rsidRPr="0045727C">
        <w:rPr>
          <w:rFonts w:asciiTheme="majorBidi" w:hAnsiTheme="majorBidi" w:cstheme="majorBidi"/>
          <w:sz w:val="22"/>
          <w:szCs w:val="22"/>
          <w:lang w:val="sr-Latn-ME" w:eastAsia="sr-Latn-ME"/>
        </w:rPr>
        <w:t>.</w:t>
      </w:r>
    </w:p>
    <w:p w14:paraId="5BB51DF7"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Velike crvene lezije nepravilnog oblika sa ili bez plikova.</w:t>
      </w:r>
    </w:p>
    <w:p w14:paraId="4E4B6C6A"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Iritacija kože (lokalna iritacija).</w:t>
      </w:r>
      <w:r w:rsidRPr="0045727C">
        <w:rPr>
          <w:rFonts w:asciiTheme="majorBidi" w:hAnsiTheme="majorBidi" w:cstheme="majorBidi"/>
          <w:sz w:val="22"/>
          <w:szCs w:val="22"/>
          <w:lang w:val="sr-Latn-ME" w:eastAsia="sr-Latn-ME"/>
        </w:rPr>
        <w:tab/>
      </w:r>
      <w:r w:rsidRPr="0045727C">
        <w:rPr>
          <w:rFonts w:asciiTheme="majorBidi" w:hAnsiTheme="majorBidi" w:cstheme="majorBidi"/>
          <w:sz w:val="22"/>
          <w:szCs w:val="22"/>
          <w:lang w:val="sr-Latn-ME" w:eastAsia="sr-Latn-ME"/>
        </w:rPr>
        <w:tab/>
      </w:r>
      <w:r w:rsidRPr="0045727C">
        <w:rPr>
          <w:rFonts w:asciiTheme="majorBidi" w:hAnsiTheme="majorBidi" w:cstheme="majorBidi"/>
          <w:sz w:val="22"/>
          <w:szCs w:val="22"/>
          <w:lang w:val="sr-Latn-ME" w:eastAsia="sr-Latn-ME"/>
        </w:rPr>
        <w:tab/>
      </w:r>
      <w:r w:rsidRPr="0045727C">
        <w:rPr>
          <w:rFonts w:asciiTheme="majorBidi" w:hAnsiTheme="majorBidi" w:cstheme="majorBidi"/>
          <w:sz w:val="22"/>
          <w:szCs w:val="22"/>
          <w:lang w:val="sr-Latn-ME" w:eastAsia="sr-Latn-ME"/>
        </w:rPr>
        <w:tab/>
      </w:r>
      <w:r w:rsidRPr="0045727C">
        <w:rPr>
          <w:rFonts w:asciiTheme="majorBidi" w:hAnsiTheme="majorBidi" w:cstheme="majorBidi"/>
          <w:sz w:val="22"/>
          <w:szCs w:val="22"/>
          <w:lang w:val="sr-Latn-ME" w:eastAsia="sr-Latn-ME"/>
        </w:rPr>
        <w:tab/>
      </w:r>
      <w:r w:rsidRPr="0045727C">
        <w:rPr>
          <w:rFonts w:asciiTheme="majorBidi" w:hAnsiTheme="majorBidi" w:cstheme="majorBidi"/>
          <w:sz w:val="22"/>
          <w:szCs w:val="22"/>
          <w:lang w:val="sr-Latn-ME" w:eastAsia="sr-Latn-ME"/>
        </w:rPr>
        <w:tab/>
      </w:r>
      <w:r w:rsidRPr="0045727C">
        <w:rPr>
          <w:rFonts w:asciiTheme="majorBidi" w:hAnsiTheme="majorBidi" w:cstheme="majorBidi"/>
          <w:sz w:val="22"/>
          <w:szCs w:val="22"/>
          <w:lang w:val="sr-Latn-ME" w:eastAsia="sr-Latn-ME"/>
        </w:rPr>
        <w:tab/>
      </w:r>
      <w:r w:rsidRPr="0045727C">
        <w:rPr>
          <w:rFonts w:asciiTheme="majorBidi" w:hAnsiTheme="majorBidi" w:cstheme="majorBidi"/>
          <w:sz w:val="22"/>
          <w:szCs w:val="22"/>
          <w:lang w:val="sr-Latn-ME" w:eastAsia="sr-Latn-ME"/>
        </w:rPr>
        <w:tab/>
      </w:r>
    </w:p>
    <w:p w14:paraId="3E8AF6A0"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Žutu boja kože ili očiju, a urin postaje tamniji. Ovo bi mogao biti problem sa jetrom.</w:t>
      </w:r>
    </w:p>
    <w:p w14:paraId="742422FA"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p>
    <w:p w14:paraId="295EBC45" w14:textId="3AA85061" w:rsidR="001225FC" w:rsidRPr="0045727C" w:rsidRDefault="001225FC" w:rsidP="0010108E">
      <w:pPr>
        <w:autoSpaceDE w:val="0"/>
        <w:autoSpaceDN w:val="0"/>
        <w:adjustRightInd w:val="0"/>
        <w:jc w:val="both"/>
        <w:rPr>
          <w:rFonts w:asciiTheme="majorBidi" w:hAnsiTheme="majorBidi" w:cstheme="majorBidi"/>
          <w:sz w:val="22"/>
          <w:szCs w:val="22"/>
          <w:u w:val="single"/>
          <w:lang w:val="sr-Latn-ME" w:eastAsia="sr-Latn-ME"/>
        </w:rPr>
      </w:pPr>
      <w:r w:rsidRPr="0045727C">
        <w:rPr>
          <w:rFonts w:asciiTheme="majorBidi" w:hAnsiTheme="majorBidi" w:cstheme="majorBidi"/>
          <w:sz w:val="22"/>
          <w:szCs w:val="22"/>
          <w:u w:val="single"/>
          <w:lang w:val="sr-Latn-ME" w:eastAsia="sr-Latn-ME"/>
        </w:rPr>
        <w:t>Rijetka neželjena dejstva (mogu</w:t>
      </w:r>
      <w:r w:rsidR="00F1440E" w:rsidRPr="0045727C">
        <w:rPr>
          <w:rFonts w:asciiTheme="majorBidi" w:hAnsiTheme="majorBidi" w:cstheme="majorBidi"/>
          <w:sz w:val="22"/>
          <w:szCs w:val="22"/>
          <w:u w:val="single"/>
          <w:lang w:val="sr-Latn-ME" w:eastAsia="sr-Latn-ME"/>
        </w:rPr>
        <w:t xml:space="preserve"> </w:t>
      </w:r>
      <w:r w:rsidRPr="0045727C">
        <w:rPr>
          <w:rFonts w:asciiTheme="majorBidi" w:hAnsiTheme="majorBidi" w:cstheme="majorBidi"/>
          <w:sz w:val="22"/>
          <w:szCs w:val="22"/>
          <w:u w:val="single"/>
          <w:lang w:val="sr-Latn-ME" w:eastAsia="sr-Latn-ME"/>
        </w:rPr>
        <w:t>se jav</w:t>
      </w:r>
      <w:r w:rsidR="00F1440E" w:rsidRPr="0045727C">
        <w:rPr>
          <w:rFonts w:asciiTheme="majorBidi" w:hAnsiTheme="majorBidi" w:cstheme="majorBidi"/>
          <w:sz w:val="22"/>
          <w:szCs w:val="22"/>
          <w:u w:val="single"/>
          <w:lang w:val="sr-Latn-ME" w:eastAsia="sr-Latn-ME"/>
        </w:rPr>
        <w:t>iti</w:t>
      </w:r>
      <w:r w:rsidRPr="0045727C">
        <w:rPr>
          <w:rFonts w:asciiTheme="majorBidi" w:hAnsiTheme="majorBidi" w:cstheme="majorBidi"/>
          <w:sz w:val="22"/>
          <w:szCs w:val="22"/>
          <w:u w:val="single"/>
          <w:lang w:val="sr-Latn-ME" w:eastAsia="sr-Latn-ME"/>
        </w:rPr>
        <w:t xml:space="preserve"> </w:t>
      </w:r>
      <w:r w:rsidR="00F1440E" w:rsidRPr="0045727C">
        <w:rPr>
          <w:rFonts w:asciiTheme="majorBidi" w:hAnsiTheme="majorBidi" w:cstheme="majorBidi"/>
          <w:sz w:val="22"/>
          <w:szCs w:val="22"/>
          <w:u w:val="single"/>
          <w:lang w:val="sr-Latn-ME" w:eastAsia="sr-Latn-ME"/>
        </w:rPr>
        <w:t>u do</w:t>
      </w:r>
      <w:r w:rsidRPr="0045727C">
        <w:rPr>
          <w:rFonts w:asciiTheme="majorBidi" w:hAnsiTheme="majorBidi" w:cstheme="majorBidi"/>
          <w:sz w:val="22"/>
          <w:szCs w:val="22"/>
          <w:u w:val="single"/>
          <w:lang w:val="sr-Latn-ME" w:eastAsia="sr-Latn-ME"/>
        </w:rPr>
        <w:t xml:space="preserve"> 1 na 1000 pacijenata koji uzimaju lijek):</w:t>
      </w:r>
    </w:p>
    <w:p w14:paraId="326968D3"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Teška alergijska reakcija. Znaci mogu da budu: osip, teškoće sa gutanjem ili disanjem, otok usana, </w:t>
      </w:r>
    </w:p>
    <w:p w14:paraId="10E7449E"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lica, grla ili jezika.</w:t>
      </w:r>
    </w:p>
    <w:p w14:paraId="13400C56" w14:textId="105D4005"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Povećan nivo kalijum</w:t>
      </w:r>
      <w:r w:rsidR="00103067" w:rsidRPr="0045727C">
        <w:rPr>
          <w:rFonts w:asciiTheme="majorBidi" w:hAnsiTheme="majorBidi" w:cstheme="majorBidi"/>
          <w:sz w:val="22"/>
          <w:szCs w:val="22"/>
          <w:lang w:val="sr-Latn-ME" w:eastAsia="sr-Latn-ME"/>
        </w:rPr>
        <w:t>a</w:t>
      </w:r>
      <w:r w:rsidRPr="0045727C">
        <w:rPr>
          <w:rFonts w:asciiTheme="majorBidi" w:hAnsiTheme="majorBidi" w:cstheme="majorBidi"/>
          <w:sz w:val="22"/>
          <w:szCs w:val="22"/>
          <w:lang w:val="sr-Latn-ME" w:eastAsia="sr-Latn-ME"/>
        </w:rPr>
        <w:t xml:space="preserve"> u Vašoj krvi. Ovo se češće dešava kod osoba koje imaju probleme bubrezima</w:t>
      </w:r>
    </w:p>
    <w:p w14:paraId="1B25F5CB"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ili šećernu bolest. Vaš ljekar će to moći da provjeri laboratorijskom analizom krvi.</w:t>
      </w:r>
    </w:p>
    <w:p w14:paraId="1A532937" w14:textId="6620740D"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Povećanje broja eozinofila u krvi. Vaš ljekar će to moći da provjeri laboratorijskom analizom</w:t>
      </w:r>
    </w:p>
    <w:p w14:paraId="0360ECDD"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krvi.</w:t>
      </w:r>
    </w:p>
    <w:p w14:paraId="386B9182" w14:textId="77777777"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Gubitak kose.</w:t>
      </w:r>
    </w:p>
    <w:p w14:paraId="11B9FD0C" w14:textId="53C40C28"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Osteoporoza (stanje </w:t>
      </w:r>
      <w:r w:rsidR="00257B38" w:rsidRPr="0045727C">
        <w:rPr>
          <w:rFonts w:asciiTheme="majorBidi" w:hAnsiTheme="majorBidi" w:cstheme="majorBidi"/>
          <w:sz w:val="22"/>
          <w:szCs w:val="22"/>
          <w:lang w:val="sr-Latn-ME" w:eastAsia="sr-Latn-ME"/>
        </w:rPr>
        <w:t>kod kojeg su kosti sklonije prelomima</w:t>
      </w:r>
      <w:r w:rsidRPr="0045727C">
        <w:rPr>
          <w:rFonts w:asciiTheme="majorBidi" w:hAnsiTheme="majorBidi" w:cstheme="majorBidi"/>
          <w:sz w:val="22"/>
          <w:szCs w:val="22"/>
          <w:lang w:val="sr-Latn-ME" w:eastAsia="sr-Latn-ME"/>
        </w:rPr>
        <w:t>) nakon dugotrajne upotrebe.</w:t>
      </w:r>
    </w:p>
    <w:p w14:paraId="272D8084" w14:textId="31CA3DD3"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Mravinjanje, utrnulost ili slabost u mišićima, naročito u donjem dijelu tijela </w:t>
      </w:r>
      <w:r w:rsidR="00257B38" w:rsidRPr="0045727C">
        <w:rPr>
          <w:rFonts w:asciiTheme="majorBidi" w:hAnsiTheme="majorBidi" w:cstheme="majorBidi"/>
          <w:sz w:val="22"/>
          <w:szCs w:val="22"/>
          <w:lang w:val="sr-Latn-ME" w:eastAsia="sr-Latn-ME"/>
        </w:rPr>
        <w:t>nakon</w:t>
      </w:r>
      <w:r w:rsidRPr="0045727C">
        <w:rPr>
          <w:rFonts w:asciiTheme="majorBidi" w:hAnsiTheme="majorBidi" w:cstheme="majorBidi"/>
          <w:sz w:val="22"/>
          <w:szCs w:val="22"/>
          <w:lang w:val="sr-Latn-ME" w:eastAsia="sr-Latn-ME"/>
        </w:rPr>
        <w:t xml:space="preserve"> spinaln</w:t>
      </w:r>
      <w:r w:rsidR="00257B38" w:rsidRPr="0045727C">
        <w:rPr>
          <w:rFonts w:asciiTheme="majorBidi" w:hAnsiTheme="majorBidi" w:cstheme="majorBidi"/>
          <w:sz w:val="22"/>
          <w:szCs w:val="22"/>
          <w:lang w:val="sr-Latn-ME" w:eastAsia="sr-Latn-ME"/>
        </w:rPr>
        <w:t>e</w:t>
      </w:r>
      <w:r w:rsidRPr="0045727C">
        <w:rPr>
          <w:rFonts w:asciiTheme="majorBidi" w:hAnsiTheme="majorBidi" w:cstheme="majorBidi"/>
          <w:sz w:val="22"/>
          <w:szCs w:val="22"/>
          <w:lang w:val="sr-Latn-ME" w:eastAsia="sr-Latn-ME"/>
        </w:rPr>
        <w:t xml:space="preserve"> </w:t>
      </w:r>
    </w:p>
    <w:p w14:paraId="17A8028D" w14:textId="4BE8920C"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punkcij</w:t>
      </w:r>
      <w:r w:rsidR="00257B38" w:rsidRPr="0045727C">
        <w:rPr>
          <w:rFonts w:asciiTheme="majorBidi" w:hAnsiTheme="majorBidi" w:cstheme="majorBidi"/>
          <w:sz w:val="22"/>
          <w:szCs w:val="22"/>
          <w:lang w:val="sr-Latn-ME" w:eastAsia="sr-Latn-ME"/>
        </w:rPr>
        <w:t>e</w:t>
      </w:r>
      <w:r w:rsidRPr="0045727C">
        <w:rPr>
          <w:rFonts w:asciiTheme="majorBidi" w:hAnsiTheme="majorBidi" w:cstheme="majorBidi"/>
          <w:sz w:val="22"/>
          <w:szCs w:val="22"/>
          <w:lang w:val="sr-Latn-ME" w:eastAsia="sr-Latn-ME"/>
        </w:rPr>
        <w:t xml:space="preserve"> ili spinaln</w:t>
      </w:r>
      <w:r w:rsidR="00257B38" w:rsidRPr="0045727C">
        <w:rPr>
          <w:rFonts w:asciiTheme="majorBidi" w:hAnsiTheme="majorBidi" w:cstheme="majorBidi"/>
          <w:sz w:val="22"/>
          <w:szCs w:val="22"/>
          <w:lang w:val="sr-Latn-ME" w:eastAsia="sr-Latn-ME"/>
        </w:rPr>
        <w:t>e</w:t>
      </w:r>
      <w:r w:rsidRPr="0045727C">
        <w:rPr>
          <w:rFonts w:asciiTheme="majorBidi" w:hAnsiTheme="majorBidi" w:cstheme="majorBidi"/>
          <w:sz w:val="22"/>
          <w:szCs w:val="22"/>
          <w:lang w:val="sr-Latn-ME" w:eastAsia="sr-Latn-ME"/>
        </w:rPr>
        <w:t xml:space="preserve"> anestezij</w:t>
      </w:r>
      <w:r w:rsidR="00257B38" w:rsidRPr="0045727C">
        <w:rPr>
          <w:rFonts w:asciiTheme="majorBidi" w:hAnsiTheme="majorBidi" w:cstheme="majorBidi"/>
          <w:sz w:val="22"/>
          <w:szCs w:val="22"/>
          <w:lang w:val="sr-Latn-ME" w:eastAsia="sr-Latn-ME"/>
        </w:rPr>
        <w:t>e</w:t>
      </w:r>
      <w:r w:rsidRPr="0045727C">
        <w:rPr>
          <w:rFonts w:asciiTheme="majorBidi" w:hAnsiTheme="majorBidi" w:cstheme="majorBidi"/>
          <w:sz w:val="22"/>
          <w:szCs w:val="22"/>
          <w:lang w:val="sr-Latn-ME" w:eastAsia="sr-Latn-ME"/>
        </w:rPr>
        <w:t>.</w:t>
      </w:r>
    </w:p>
    <w:p w14:paraId="23769059" w14:textId="5752A77E" w:rsidR="001225FC" w:rsidRPr="0045727C" w:rsidRDefault="001225FC" w:rsidP="0010108E">
      <w:pPr>
        <w:autoSpaceDE w:val="0"/>
        <w:autoSpaceDN w:val="0"/>
        <w:adjustRightInd w:val="0"/>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xml:space="preserve">- Gubitak kontrole nad bešikom ili </w:t>
      </w:r>
      <w:r w:rsidR="00257B38" w:rsidRPr="0045727C">
        <w:rPr>
          <w:rFonts w:asciiTheme="majorBidi" w:hAnsiTheme="majorBidi" w:cstheme="majorBidi"/>
          <w:sz w:val="22"/>
          <w:szCs w:val="22"/>
          <w:lang w:val="sr-Latn-ME" w:eastAsia="sr-Latn-ME"/>
        </w:rPr>
        <w:t xml:space="preserve">debelim </w:t>
      </w:r>
      <w:r w:rsidRPr="0045727C">
        <w:rPr>
          <w:rFonts w:asciiTheme="majorBidi" w:hAnsiTheme="majorBidi" w:cstheme="majorBidi"/>
          <w:sz w:val="22"/>
          <w:szCs w:val="22"/>
          <w:lang w:val="sr-Latn-ME" w:eastAsia="sr-Latn-ME"/>
        </w:rPr>
        <w:t>crijev</w:t>
      </w:r>
      <w:r w:rsidR="00257B38" w:rsidRPr="0045727C">
        <w:rPr>
          <w:rFonts w:asciiTheme="majorBidi" w:hAnsiTheme="majorBidi" w:cstheme="majorBidi"/>
          <w:sz w:val="22"/>
          <w:szCs w:val="22"/>
          <w:lang w:val="sr-Latn-ME" w:eastAsia="sr-Latn-ME"/>
        </w:rPr>
        <w:t>om</w:t>
      </w:r>
      <w:r w:rsidRPr="0045727C">
        <w:rPr>
          <w:rFonts w:asciiTheme="majorBidi" w:hAnsiTheme="majorBidi" w:cstheme="majorBidi"/>
          <w:sz w:val="22"/>
          <w:szCs w:val="22"/>
          <w:lang w:val="sr-Latn-ME" w:eastAsia="sr-Latn-ME"/>
        </w:rPr>
        <w:t xml:space="preserve"> (tako da ne možete </w:t>
      </w:r>
      <w:r w:rsidR="00257B38" w:rsidRPr="0045727C">
        <w:rPr>
          <w:rFonts w:asciiTheme="majorBidi" w:hAnsiTheme="majorBidi" w:cstheme="majorBidi"/>
          <w:sz w:val="22"/>
          <w:szCs w:val="22"/>
          <w:lang w:val="sr-Latn-ME" w:eastAsia="sr-Latn-ME"/>
        </w:rPr>
        <w:t xml:space="preserve">kontrolisati kada ćete ići </w:t>
      </w:r>
      <w:r w:rsidRPr="0045727C">
        <w:rPr>
          <w:rFonts w:asciiTheme="majorBidi" w:hAnsiTheme="majorBidi" w:cstheme="majorBidi"/>
          <w:sz w:val="22"/>
          <w:szCs w:val="22"/>
          <w:lang w:val="sr-Latn-ME" w:eastAsia="sr-Latn-ME"/>
        </w:rPr>
        <w:t>u toalet).</w:t>
      </w:r>
    </w:p>
    <w:p w14:paraId="168C77DB" w14:textId="77777777" w:rsidR="001225FC" w:rsidRPr="0045727C" w:rsidRDefault="001225FC" w:rsidP="008C54B0">
      <w:pPr>
        <w:pStyle w:val="NoSpacing"/>
        <w:jc w:val="both"/>
        <w:rPr>
          <w:rFonts w:asciiTheme="majorBidi" w:hAnsiTheme="majorBidi" w:cstheme="majorBidi"/>
          <w:sz w:val="22"/>
          <w:szCs w:val="22"/>
          <w:lang w:val="sr-Latn-ME" w:eastAsia="sr-Latn-ME"/>
        </w:rPr>
      </w:pPr>
      <w:r w:rsidRPr="0045727C">
        <w:rPr>
          <w:rFonts w:asciiTheme="majorBidi" w:hAnsiTheme="majorBidi" w:cstheme="majorBidi"/>
          <w:sz w:val="22"/>
          <w:szCs w:val="22"/>
          <w:lang w:val="sr-Latn-ME" w:eastAsia="sr-Latn-ME"/>
        </w:rPr>
        <w:t>- Tvrda tvorevina ili grudvica na mjestu injekcije.</w:t>
      </w:r>
    </w:p>
    <w:p w14:paraId="3FB3DC3F" w14:textId="77777777" w:rsidR="001225FC" w:rsidRPr="0045727C" w:rsidRDefault="001225FC" w:rsidP="005B45AE">
      <w:pPr>
        <w:pStyle w:val="NoSpacing"/>
        <w:jc w:val="both"/>
        <w:rPr>
          <w:rFonts w:asciiTheme="majorBidi" w:eastAsia="Calibri" w:hAnsiTheme="majorBidi" w:cstheme="majorBidi"/>
          <w:spacing w:val="-5"/>
          <w:sz w:val="22"/>
          <w:szCs w:val="22"/>
          <w:u w:val="single"/>
          <w:lang w:val="sr-Latn-ME"/>
        </w:rPr>
      </w:pPr>
    </w:p>
    <w:p w14:paraId="7B008B08" w14:textId="77777777" w:rsidR="00C269D7" w:rsidRPr="0045727C" w:rsidRDefault="00C269D7" w:rsidP="005B45AE">
      <w:pPr>
        <w:pStyle w:val="NoSpacing"/>
        <w:jc w:val="both"/>
        <w:rPr>
          <w:rFonts w:asciiTheme="majorBidi" w:eastAsia="Calibri" w:hAnsiTheme="majorBidi" w:cstheme="majorBidi"/>
          <w:spacing w:val="-5"/>
          <w:sz w:val="22"/>
          <w:szCs w:val="22"/>
          <w:u w:val="single"/>
          <w:lang w:val="sr-Latn-ME"/>
        </w:rPr>
      </w:pPr>
      <w:r w:rsidRPr="0045727C">
        <w:rPr>
          <w:rFonts w:asciiTheme="majorBidi" w:eastAsia="Calibri" w:hAnsiTheme="majorBidi" w:cstheme="majorBidi"/>
          <w:spacing w:val="-5"/>
          <w:sz w:val="22"/>
          <w:szCs w:val="22"/>
          <w:u w:val="single"/>
          <w:lang w:val="sr-Latn-ME"/>
        </w:rPr>
        <w:t>Prijavljivanje sumnji na neželjena dejstva</w:t>
      </w:r>
    </w:p>
    <w:p w14:paraId="5EE2B721" w14:textId="77777777" w:rsidR="00C269D7" w:rsidRPr="0045727C" w:rsidRDefault="00C269D7" w:rsidP="0010108E">
      <w:pPr>
        <w:pStyle w:val="NoSpacing"/>
        <w:jc w:val="both"/>
        <w:rPr>
          <w:rFonts w:asciiTheme="majorBidi" w:eastAsia="Calibri" w:hAnsiTheme="majorBidi" w:cstheme="majorBidi"/>
          <w:spacing w:val="-5"/>
          <w:sz w:val="22"/>
          <w:szCs w:val="22"/>
          <w:u w:val="single"/>
          <w:lang w:val="sr-Latn-ME"/>
        </w:rPr>
      </w:pPr>
    </w:p>
    <w:p w14:paraId="3A984554" w14:textId="77777777" w:rsidR="00C269D7" w:rsidRPr="0045727C" w:rsidRDefault="0029138F" w:rsidP="008C54B0">
      <w:pPr>
        <w:pStyle w:val="NoSpacing"/>
        <w:jc w:val="both"/>
        <w:rPr>
          <w:rFonts w:asciiTheme="majorBidi" w:eastAsia="Calibri" w:hAnsiTheme="majorBidi" w:cstheme="majorBidi"/>
          <w:sz w:val="22"/>
          <w:szCs w:val="22"/>
          <w:lang w:val="sr-Latn-ME"/>
        </w:rPr>
      </w:pPr>
      <w:r w:rsidRPr="0045727C">
        <w:rPr>
          <w:rFonts w:asciiTheme="majorBidi" w:eastAsia="Calibri" w:hAnsiTheme="majorBidi" w:cstheme="majorBidi"/>
          <w:sz w:val="22"/>
          <w:szCs w:val="22"/>
          <w:lang w:val="sr-Latn-ME"/>
        </w:rPr>
        <w:t>Ako V</w:t>
      </w:r>
      <w:r w:rsidR="00C269D7" w:rsidRPr="0045727C">
        <w:rPr>
          <w:rFonts w:asciiTheme="majorBidi" w:eastAsia="Calibri" w:hAnsiTheme="majorBidi" w:cstheme="majorBidi"/>
          <w:sz w:val="22"/>
          <w:szCs w:val="22"/>
          <w:lang w:val="sr-Latn-ME"/>
        </w:rPr>
        <w:t>am se javi bilo koje neželjeno d</w:t>
      </w:r>
      <w:r w:rsidRPr="0045727C">
        <w:rPr>
          <w:rFonts w:asciiTheme="majorBidi" w:eastAsia="Calibri" w:hAnsiTheme="majorBidi" w:cstheme="majorBidi"/>
          <w:sz w:val="22"/>
          <w:szCs w:val="22"/>
          <w:lang w:val="sr-Latn-ME"/>
        </w:rPr>
        <w:t xml:space="preserve">ejstvo recite to svom ljekaru, </w:t>
      </w:r>
      <w:r w:rsidR="00C269D7" w:rsidRPr="0045727C">
        <w:rPr>
          <w:rFonts w:asciiTheme="majorBidi" w:eastAsia="Calibri" w:hAnsiTheme="majorBidi" w:cstheme="majorBidi"/>
          <w:sz w:val="22"/>
          <w:szCs w:val="22"/>
          <w:lang w:val="sr-Latn-ME"/>
        </w:rPr>
        <w:t>farmaceutu ili medicinskoj sestri. Ovo uključuje i bilo koja neželjena dejstva koja nijesu navedena u ovom uputstvu</w:t>
      </w:r>
      <w:r w:rsidR="00C269D7" w:rsidRPr="0045727C">
        <w:rPr>
          <w:rFonts w:asciiTheme="majorBidi" w:eastAsia="Calibri" w:hAnsiTheme="majorBidi" w:cstheme="majorBidi"/>
          <w:spacing w:val="-4"/>
          <w:sz w:val="22"/>
          <w:szCs w:val="22"/>
          <w:lang w:val="sr-Latn-ME"/>
        </w:rPr>
        <w:t>.</w:t>
      </w:r>
      <w:r w:rsidR="007C6028" w:rsidRPr="0045727C">
        <w:rPr>
          <w:rFonts w:asciiTheme="majorBidi" w:eastAsia="Calibri" w:hAnsiTheme="majorBidi" w:cstheme="majorBid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EA88745" w14:textId="77777777" w:rsidR="007C6028" w:rsidRPr="0045727C" w:rsidRDefault="007C6028" w:rsidP="005B45AE">
      <w:pPr>
        <w:pStyle w:val="NoSpacing"/>
        <w:jc w:val="both"/>
        <w:rPr>
          <w:rFonts w:asciiTheme="majorBidi" w:eastAsia="Calibri" w:hAnsiTheme="majorBidi" w:cstheme="majorBidi"/>
          <w:sz w:val="22"/>
          <w:szCs w:val="22"/>
          <w:lang w:val="sr-Latn-ME"/>
        </w:rPr>
      </w:pPr>
    </w:p>
    <w:p w14:paraId="225A6784" w14:textId="77777777" w:rsidR="007C6028" w:rsidRPr="0045727C" w:rsidRDefault="007C6028"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Institut za ljekove i medicinska sredstva </w:t>
      </w:r>
    </w:p>
    <w:p w14:paraId="0141F9C4" w14:textId="77777777" w:rsidR="007C6028" w:rsidRPr="0045727C" w:rsidRDefault="007C6028"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Odjeljenje za farmakovigilancu</w:t>
      </w:r>
    </w:p>
    <w:p w14:paraId="5B177A44" w14:textId="77777777" w:rsidR="007C6028" w:rsidRPr="0045727C" w:rsidRDefault="007C6028"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Bulevar Ivana Crnojevića 64a, 81000 Podgorica</w:t>
      </w:r>
    </w:p>
    <w:p w14:paraId="2EBA6709" w14:textId="77777777" w:rsidR="007C6028" w:rsidRPr="0045727C" w:rsidRDefault="007C6028" w:rsidP="0010108E">
      <w:pPr>
        <w:jc w:val="both"/>
        <w:rPr>
          <w:rFonts w:asciiTheme="majorBidi" w:hAnsiTheme="majorBidi" w:cstheme="majorBidi"/>
          <w:sz w:val="22"/>
          <w:szCs w:val="22"/>
          <w:lang w:val="sr-Latn-ME"/>
        </w:rPr>
      </w:pPr>
    </w:p>
    <w:p w14:paraId="400F8B87" w14:textId="77777777" w:rsidR="007C6028" w:rsidRPr="0045727C" w:rsidRDefault="007C6028"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tel: +382 (0) 20 310 280</w:t>
      </w:r>
    </w:p>
    <w:p w14:paraId="2F6889EB" w14:textId="77777777" w:rsidR="007C6028" w:rsidRPr="0045727C" w:rsidRDefault="007C6028"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fax: +382 (0) 20 310 581</w:t>
      </w:r>
    </w:p>
    <w:p w14:paraId="587FC7F9" w14:textId="77777777" w:rsidR="007C6028" w:rsidRPr="0045727C" w:rsidRDefault="00B02818" w:rsidP="0010108E">
      <w:pPr>
        <w:jc w:val="both"/>
        <w:rPr>
          <w:rFonts w:asciiTheme="majorBidi" w:hAnsiTheme="majorBidi" w:cstheme="majorBidi"/>
          <w:sz w:val="22"/>
          <w:szCs w:val="22"/>
          <w:lang w:val="sr-Latn-ME"/>
        </w:rPr>
      </w:pPr>
      <w:hyperlink r:id="rId15" w:history="1">
        <w:r w:rsidR="00510F22" w:rsidRPr="0045727C">
          <w:rPr>
            <w:rStyle w:val="Hyperlink"/>
            <w:rFonts w:asciiTheme="majorBidi" w:hAnsiTheme="majorBidi" w:cstheme="majorBidi"/>
            <w:sz w:val="22"/>
            <w:szCs w:val="22"/>
            <w:lang w:val="sr-Latn-ME"/>
          </w:rPr>
          <w:t>www.cinmed.me</w:t>
        </w:r>
      </w:hyperlink>
      <w:r w:rsidR="00510F22" w:rsidRPr="0045727C">
        <w:rPr>
          <w:rFonts w:asciiTheme="majorBidi" w:hAnsiTheme="majorBidi" w:cstheme="majorBidi"/>
          <w:sz w:val="22"/>
          <w:szCs w:val="22"/>
          <w:lang w:val="sr-Latn-ME"/>
        </w:rPr>
        <w:t xml:space="preserve"> </w:t>
      </w:r>
    </w:p>
    <w:p w14:paraId="39277FDD" w14:textId="77777777" w:rsidR="007C6028" w:rsidRPr="0045727C" w:rsidRDefault="00B02818" w:rsidP="0010108E">
      <w:pPr>
        <w:jc w:val="both"/>
        <w:rPr>
          <w:rFonts w:asciiTheme="majorBidi" w:hAnsiTheme="majorBidi" w:cstheme="majorBidi"/>
          <w:sz w:val="22"/>
          <w:szCs w:val="22"/>
          <w:lang w:val="sr-Latn-ME"/>
        </w:rPr>
      </w:pPr>
      <w:hyperlink r:id="rId16" w:history="1">
        <w:r w:rsidR="00510F22" w:rsidRPr="0045727C">
          <w:rPr>
            <w:rStyle w:val="Hyperlink"/>
            <w:rFonts w:asciiTheme="majorBidi" w:hAnsiTheme="majorBidi" w:cstheme="majorBidi"/>
            <w:sz w:val="22"/>
            <w:szCs w:val="22"/>
            <w:lang w:val="sr-Latn-ME"/>
          </w:rPr>
          <w:t>nezeljenadejstva@cinmed.me</w:t>
        </w:r>
      </w:hyperlink>
      <w:r w:rsidR="00510F22" w:rsidRPr="0045727C">
        <w:rPr>
          <w:rFonts w:asciiTheme="majorBidi" w:hAnsiTheme="majorBidi" w:cstheme="majorBidi"/>
          <w:sz w:val="22"/>
          <w:szCs w:val="22"/>
          <w:lang w:val="sr-Latn-ME"/>
        </w:rPr>
        <w:t xml:space="preserve"> </w:t>
      </w:r>
    </w:p>
    <w:p w14:paraId="3B61040C" w14:textId="77777777" w:rsidR="00396B66" w:rsidRPr="0045727C" w:rsidRDefault="007C6028" w:rsidP="0010108E">
      <w:pPr>
        <w:jc w:val="both"/>
        <w:rPr>
          <w:rFonts w:asciiTheme="majorBidi" w:hAnsiTheme="majorBidi" w:cstheme="majorBidi"/>
          <w:sz w:val="22"/>
          <w:szCs w:val="22"/>
          <w:lang w:val="sr-Latn-ME"/>
        </w:rPr>
      </w:pPr>
      <w:r w:rsidRPr="0045727C">
        <w:rPr>
          <w:rFonts w:asciiTheme="majorBidi" w:hAnsiTheme="majorBidi" w:cstheme="majorBidi"/>
          <w:sz w:val="22"/>
          <w:szCs w:val="22"/>
          <w:lang w:val="sr-Latn-ME"/>
        </w:rPr>
        <w:t>putem IS zdravstvene zaštite</w:t>
      </w:r>
    </w:p>
    <w:p w14:paraId="13E51422" w14:textId="77777777" w:rsidR="00662339" w:rsidRPr="0045727C" w:rsidRDefault="00662339" w:rsidP="00A32113">
      <w:pPr>
        <w:rPr>
          <w:rFonts w:asciiTheme="majorBidi" w:hAnsiTheme="majorBidi" w:cstheme="majorBidi"/>
          <w:sz w:val="22"/>
          <w:szCs w:val="22"/>
          <w:lang w:val="sr-Latn-ME"/>
        </w:rPr>
      </w:pPr>
    </w:p>
    <w:p w14:paraId="564212AC" w14:textId="4ADD1D7E" w:rsidR="00A32113" w:rsidRPr="0045727C" w:rsidRDefault="00A32113" w:rsidP="00291DAD">
      <w:pPr>
        <w:tabs>
          <w:tab w:val="left" w:pos="540"/>
          <w:tab w:val="left" w:pos="569"/>
        </w:tabs>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lastRenderedPageBreak/>
        <w:t xml:space="preserve">5. </w:t>
      </w:r>
      <w:r w:rsidR="00291DAD" w:rsidRPr="0045727C">
        <w:rPr>
          <w:rFonts w:asciiTheme="majorBidi" w:hAnsiTheme="majorBidi" w:cstheme="majorBidi"/>
          <w:b/>
          <w:bCs/>
          <w:sz w:val="22"/>
          <w:szCs w:val="22"/>
          <w:lang w:val="sr-Latn-ME"/>
        </w:rPr>
        <w:tab/>
      </w:r>
      <w:r w:rsidRPr="0045727C">
        <w:rPr>
          <w:rFonts w:asciiTheme="majorBidi" w:hAnsiTheme="majorBidi" w:cstheme="majorBidi"/>
          <w:b/>
          <w:bCs/>
          <w:sz w:val="22"/>
          <w:szCs w:val="22"/>
          <w:lang w:val="sr-Latn-ME"/>
        </w:rPr>
        <w:t xml:space="preserve">KAKO ČUVATI </w:t>
      </w:r>
      <w:r w:rsidR="00F54744" w:rsidRPr="0045727C">
        <w:rPr>
          <w:rFonts w:asciiTheme="majorBidi" w:hAnsiTheme="majorBidi" w:cstheme="majorBidi"/>
          <w:b/>
          <w:bCs/>
          <w:sz w:val="22"/>
          <w:szCs w:val="22"/>
          <w:lang w:val="sr-Latn-ME"/>
        </w:rPr>
        <w:t>LIJEK CRUSIA</w:t>
      </w:r>
    </w:p>
    <w:p w14:paraId="3FD344C6" w14:textId="77777777" w:rsidR="00445D8F" w:rsidRPr="0045727C" w:rsidRDefault="00445D8F" w:rsidP="00A32113">
      <w:pPr>
        <w:rPr>
          <w:rFonts w:asciiTheme="majorBidi" w:hAnsiTheme="majorBidi" w:cstheme="majorBidi"/>
          <w:sz w:val="22"/>
          <w:szCs w:val="22"/>
          <w:lang w:val="sr-Latn-ME"/>
        </w:rPr>
      </w:pPr>
    </w:p>
    <w:p w14:paraId="2702362D" w14:textId="77777777" w:rsidR="00991E7D" w:rsidRPr="0045727C" w:rsidRDefault="008A7F7D" w:rsidP="00991E7D">
      <w:pPr>
        <w:numPr>
          <w:ilvl w:val="12"/>
          <w:numId w:val="0"/>
        </w:numPr>
        <w:tabs>
          <w:tab w:val="left" w:pos="720"/>
        </w:tabs>
        <w:ind w:right="-2"/>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Lijek čuvajte </w:t>
      </w:r>
      <w:r w:rsidR="00991E7D" w:rsidRPr="0045727C">
        <w:rPr>
          <w:rFonts w:asciiTheme="majorBidi" w:hAnsiTheme="majorBidi" w:cstheme="majorBidi"/>
          <w:sz w:val="22"/>
          <w:szCs w:val="22"/>
          <w:lang w:val="sr-Latn-ME"/>
        </w:rPr>
        <w:t>van pogleda i domašaja djece.</w:t>
      </w:r>
    </w:p>
    <w:p w14:paraId="395A6639" w14:textId="77777777" w:rsidR="001225FC" w:rsidRPr="0045727C" w:rsidRDefault="001225FC" w:rsidP="00A32113">
      <w:pPr>
        <w:rPr>
          <w:rFonts w:asciiTheme="majorBidi" w:hAnsiTheme="majorBidi" w:cstheme="majorBidi"/>
          <w:sz w:val="22"/>
          <w:szCs w:val="22"/>
          <w:lang w:val="sr-Latn-ME"/>
        </w:rPr>
      </w:pPr>
    </w:p>
    <w:p w14:paraId="61017ECC" w14:textId="6E2B3E27" w:rsidR="00D01E45" w:rsidRPr="0045727C" w:rsidRDefault="00D01E45" w:rsidP="00A92C66">
      <w:pPr>
        <w:numPr>
          <w:ilvl w:val="12"/>
          <w:numId w:val="0"/>
        </w:numPr>
        <w:tabs>
          <w:tab w:val="left" w:pos="720"/>
        </w:tabs>
        <w:ind w:right="-2"/>
        <w:rPr>
          <w:rFonts w:asciiTheme="majorBidi" w:hAnsiTheme="majorBidi" w:cstheme="majorBidi"/>
          <w:sz w:val="22"/>
          <w:szCs w:val="22"/>
          <w:lang w:val="sr-Latn-ME"/>
        </w:rPr>
      </w:pPr>
      <w:r w:rsidRPr="0045727C">
        <w:rPr>
          <w:rFonts w:asciiTheme="majorBidi" w:hAnsiTheme="majorBidi" w:cstheme="majorBidi"/>
          <w:sz w:val="22"/>
          <w:szCs w:val="22"/>
          <w:lang w:val="sr-Latn-ME"/>
        </w:rPr>
        <w:t xml:space="preserve">Ovaj lijek se ne smije upotrijebiti nakon isteka roka upotrebe navedenog na </w:t>
      </w:r>
      <w:r w:rsidR="001225FC" w:rsidRPr="0045727C">
        <w:rPr>
          <w:rFonts w:asciiTheme="majorBidi" w:hAnsiTheme="majorBidi" w:cstheme="majorBidi"/>
          <w:sz w:val="22"/>
          <w:szCs w:val="22"/>
          <w:lang w:val="sr-Latn-ME"/>
        </w:rPr>
        <w:t>pakovanju</w:t>
      </w:r>
      <w:r w:rsidRPr="0045727C">
        <w:rPr>
          <w:rFonts w:asciiTheme="majorBidi" w:hAnsiTheme="majorBidi" w:cstheme="majorBidi"/>
          <w:sz w:val="22"/>
          <w:szCs w:val="22"/>
          <w:lang w:val="sr-Latn-ME"/>
        </w:rPr>
        <w:t>. Rok upotrebe odnosi se na poslednji dan navedenog mjeseca.</w:t>
      </w:r>
    </w:p>
    <w:p w14:paraId="116A3AB8" w14:textId="6DD66BA0" w:rsidR="00445D8F" w:rsidRPr="0045727C" w:rsidRDefault="00445D8F" w:rsidP="00A92C66">
      <w:pPr>
        <w:rPr>
          <w:rFonts w:asciiTheme="majorBidi" w:hAnsiTheme="majorBidi" w:cstheme="majorBidi"/>
          <w:b/>
          <w:bCs/>
          <w:sz w:val="22"/>
          <w:szCs w:val="22"/>
          <w:lang w:val="sr-Latn-ME"/>
        </w:rPr>
      </w:pPr>
    </w:p>
    <w:p w14:paraId="50E6C0C0" w14:textId="77777777" w:rsidR="003B2920" w:rsidRPr="0045727C" w:rsidRDefault="003B2920" w:rsidP="003B2920">
      <w:pPr>
        <w:rPr>
          <w:rFonts w:asciiTheme="majorBidi" w:hAnsiTheme="majorBidi" w:cstheme="majorBidi"/>
          <w:b/>
          <w:bCs/>
          <w:sz w:val="22"/>
          <w:szCs w:val="22"/>
          <w:lang w:val="sr-Latn-ME"/>
        </w:rPr>
      </w:pPr>
      <w:r w:rsidRPr="0045727C">
        <w:rPr>
          <w:rFonts w:asciiTheme="majorBidi" w:hAnsiTheme="majorBidi" w:cstheme="majorBidi"/>
          <w:sz w:val="22"/>
          <w:szCs w:val="22"/>
          <w:lang w:val="sr-Latn-ME" w:eastAsia="sr-Latn-ME"/>
        </w:rPr>
        <w:t>Čuvati na temperaturi do 25˚C u originalnom pakovanju. Ne zamrzavati.</w:t>
      </w:r>
    </w:p>
    <w:p w14:paraId="3F7D73E5" w14:textId="4F4743A5" w:rsidR="003B2920" w:rsidRPr="0045727C" w:rsidRDefault="003B2920">
      <w:pPr>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Crusia napunjeni špricevi su </w:t>
      </w:r>
      <w:r w:rsidR="002B6274" w:rsidRPr="0045727C">
        <w:rPr>
          <w:rFonts w:asciiTheme="majorBidi" w:hAnsiTheme="majorBidi" w:cstheme="majorBidi"/>
          <w:noProof/>
          <w:sz w:val="22"/>
          <w:szCs w:val="22"/>
          <w:lang w:val="sr-Latn-ME"/>
        </w:rPr>
        <w:t>namijenjeni za jednokratnu upotrebu</w:t>
      </w:r>
      <w:r w:rsidRPr="0045727C">
        <w:rPr>
          <w:rFonts w:asciiTheme="majorBidi" w:hAnsiTheme="majorBidi" w:cstheme="majorBidi"/>
          <w:noProof/>
          <w:sz w:val="22"/>
          <w:szCs w:val="22"/>
          <w:lang w:val="sr-Latn-ME"/>
        </w:rPr>
        <w:t xml:space="preserve"> – odbacite sav neiskorišćeni proizvod.</w:t>
      </w:r>
    </w:p>
    <w:p w14:paraId="4AD3F27B" w14:textId="77777777" w:rsidR="003B2920" w:rsidRPr="0045727C" w:rsidRDefault="003B2920" w:rsidP="003B2920">
      <w:pPr>
        <w:tabs>
          <w:tab w:val="left" w:pos="284"/>
        </w:tabs>
        <w:jc w:val="both"/>
        <w:rPr>
          <w:rFonts w:asciiTheme="majorBidi" w:hAnsiTheme="majorBidi" w:cstheme="majorBidi"/>
          <w:noProof/>
          <w:sz w:val="22"/>
          <w:szCs w:val="22"/>
          <w:lang w:val="sr-Latn-ME"/>
        </w:rPr>
      </w:pPr>
    </w:p>
    <w:p w14:paraId="55EBC4B9" w14:textId="7BFAEB27" w:rsidR="003B2920" w:rsidRPr="0045727C" w:rsidRDefault="003B2920">
      <w:pPr>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Nemojte upotrebljavati ovaj lijek ako prim</w:t>
      </w:r>
      <w:r w:rsidR="00103067" w:rsidRPr="0045727C">
        <w:rPr>
          <w:rFonts w:asciiTheme="majorBidi" w:hAnsiTheme="majorBidi" w:cstheme="majorBidi"/>
          <w:noProof/>
          <w:sz w:val="22"/>
          <w:szCs w:val="22"/>
          <w:lang w:val="sr-Latn-ME"/>
        </w:rPr>
        <w:t>i</w:t>
      </w:r>
      <w:r w:rsidRPr="0045727C">
        <w:rPr>
          <w:rFonts w:asciiTheme="majorBidi" w:hAnsiTheme="majorBidi" w:cstheme="majorBidi"/>
          <w:noProof/>
          <w:sz w:val="22"/>
          <w:szCs w:val="22"/>
          <w:lang w:val="sr-Latn-ME"/>
        </w:rPr>
        <w:t xml:space="preserve">jetite da je špric oštećen ili proizvod nije </w:t>
      </w:r>
      <w:r w:rsidR="002B6274" w:rsidRPr="0045727C">
        <w:rPr>
          <w:rFonts w:asciiTheme="majorBidi" w:hAnsiTheme="majorBidi" w:cstheme="majorBidi"/>
          <w:noProof/>
          <w:sz w:val="22"/>
          <w:szCs w:val="22"/>
          <w:lang w:val="sr-Latn-ME"/>
        </w:rPr>
        <w:t xml:space="preserve">bistar </w:t>
      </w:r>
      <w:r w:rsidRPr="0045727C">
        <w:rPr>
          <w:rFonts w:asciiTheme="majorBidi" w:hAnsiTheme="majorBidi" w:cstheme="majorBidi"/>
          <w:noProof/>
          <w:sz w:val="22"/>
          <w:szCs w:val="22"/>
          <w:lang w:val="sr-Latn-ME"/>
        </w:rPr>
        <w:t>rastvor.</w:t>
      </w:r>
    </w:p>
    <w:p w14:paraId="149640E9" w14:textId="77777777" w:rsidR="003B2920" w:rsidRPr="0045727C" w:rsidRDefault="003B2920" w:rsidP="003B2920">
      <w:pPr>
        <w:rPr>
          <w:rFonts w:asciiTheme="majorBidi" w:hAnsiTheme="majorBidi" w:cstheme="majorBidi"/>
          <w:b/>
          <w:bCs/>
          <w:sz w:val="22"/>
          <w:szCs w:val="22"/>
          <w:lang w:val="sr-Latn-ME"/>
        </w:rPr>
      </w:pPr>
    </w:p>
    <w:p w14:paraId="335B59D2" w14:textId="77777777" w:rsidR="00D01E45" w:rsidRPr="0045727C" w:rsidRDefault="00D01E45" w:rsidP="00A92C66">
      <w:pPr>
        <w:rPr>
          <w:rFonts w:asciiTheme="majorBidi" w:hAnsiTheme="majorBidi" w:cstheme="majorBidi"/>
          <w:sz w:val="22"/>
          <w:szCs w:val="22"/>
          <w:lang w:val="sr-Latn-ME" w:eastAsia="hr-HR"/>
        </w:rPr>
      </w:pPr>
      <w:r w:rsidRPr="0045727C">
        <w:rPr>
          <w:rFonts w:asciiTheme="majorBidi" w:hAnsiTheme="majorBidi" w:cstheme="majorBidi"/>
          <w:sz w:val="22"/>
          <w:szCs w:val="22"/>
          <w:lang w:val="sr-Latn-ME" w:eastAsia="hr-HR"/>
        </w:rPr>
        <w:t>Ljekove ne treba bacati u kanalizaciju, niti kućni otpad. Ove mjere pomažu očuvanju životne sredine.</w:t>
      </w:r>
    </w:p>
    <w:p w14:paraId="529190E0" w14:textId="77777777" w:rsidR="00D01E45" w:rsidRPr="0045727C" w:rsidRDefault="00D01E45" w:rsidP="00A92C66">
      <w:pPr>
        <w:rPr>
          <w:rFonts w:asciiTheme="majorBidi" w:hAnsiTheme="majorBidi" w:cstheme="majorBidi"/>
          <w:b/>
          <w:bCs/>
          <w:sz w:val="22"/>
          <w:szCs w:val="22"/>
          <w:lang w:val="sr-Latn-ME" w:eastAsia="hr-HR"/>
        </w:rPr>
      </w:pPr>
      <w:r w:rsidRPr="0045727C">
        <w:rPr>
          <w:rFonts w:asciiTheme="majorBidi" w:hAnsiTheme="majorBidi" w:cstheme="majorBidi"/>
          <w:sz w:val="22"/>
          <w:szCs w:val="22"/>
          <w:lang w:val="sr-Latn-ME" w:eastAsia="hr-HR"/>
        </w:rPr>
        <w:t>Neupotrijebljeni lijek se uništava u skladu sa važećim propisima.</w:t>
      </w:r>
    </w:p>
    <w:p w14:paraId="356FB512" w14:textId="62EBF3E5" w:rsidR="00396B66" w:rsidRDefault="00396B66" w:rsidP="00A32113">
      <w:pPr>
        <w:rPr>
          <w:rFonts w:asciiTheme="majorBidi" w:hAnsiTheme="majorBidi" w:cstheme="majorBidi"/>
          <w:bCs/>
          <w:sz w:val="22"/>
          <w:szCs w:val="22"/>
          <w:lang w:val="sr-Latn-ME"/>
        </w:rPr>
      </w:pPr>
    </w:p>
    <w:p w14:paraId="10F8782E" w14:textId="77777777" w:rsidR="0045727C" w:rsidRPr="0045727C" w:rsidRDefault="0045727C" w:rsidP="00A32113">
      <w:pPr>
        <w:rPr>
          <w:rFonts w:asciiTheme="majorBidi" w:hAnsiTheme="majorBidi" w:cstheme="majorBidi"/>
          <w:bCs/>
          <w:sz w:val="22"/>
          <w:szCs w:val="22"/>
          <w:lang w:val="sr-Latn-ME"/>
        </w:rPr>
      </w:pPr>
    </w:p>
    <w:p w14:paraId="19824942" w14:textId="77777777" w:rsidR="00A32113" w:rsidRPr="0045727C" w:rsidRDefault="00A32113" w:rsidP="00291DAD">
      <w:pPr>
        <w:tabs>
          <w:tab w:val="left" w:pos="540"/>
          <w:tab w:val="left" w:pos="569"/>
        </w:tabs>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 xml:space="preserve">6. </w:t>
      </w:r>
      <w:r w:rsidR="00291DAD" w:rsidRPr="0045727C">
        <w:rPr>
          <w:rFonts w:asciiTheme="majorBidi" w:hAnsiTheme="majorBidi" w:cstheme="majorBidi"/>
          <w:b/>
          <w:bCs/>
          <w:sz w:val="22"/>
          <w:szCs w:val="22"/>
          <w:lang w:val="sr-Latn-ME"/>
        </w:rPr>
        <w:tab/>
      </w:r>
      <w:r w:rsidR="00326EEC" w:rsidRPr="0045727C">
        <w:rPr>
          <w:rFonts w:asciiTheme="majorBidi" w:hAnsiTheme="majorBidi" w:cstheme="majorBidi"/>
          <w:b/>
          <w:bCs/>
          <w:sz w:val="22"/>
          <w:szCs w:val="22"/>
          <w:lang w:val="sr-Latn-ME"/>
        </w:rPr>
        <w:t xml:space="preserve">SADRŽAJ PAKOVANJA I </w:t>
      </w:r>
      <w:r w:rsidRPr="0045727C">
        <w:rPr>
          <w:rFonts w:asciiTheme="majorBidi" w:hAnsiTheme="majorBidi" w:cstheme="majorBidi"/>
          <w:b/>
          <w:bCs/>
          <w:sz w:val="22"/>
          <w:szCs w:val="22"/>
          <w:lang w:val="sr-Latn-ME"/>
        </w:rPr>
        <w:t>DODATNE INFORMACIJE</w:t>
      </w:r>
      <w:r w:rsidR="00E06040" w:rsidRPr="0045727C">
        <w:rPr>
          <w:rFonts w:asciiTheme="majorBidi" w:hAnsiTheme="majorBidi" w:cstheme="majorBidi"/>
          <w:b/>
          <w:bCs/>
          <w:sz w:val="22"/>
          <w:szCs w:val="22"/>
          <w:lang w:val="sr-Latn-ME"/>
        </w:rPr>
        <w:t xml:space="preserve"> </w:t>
      </w:r>
    </w:p>
    <w:p w14:paraId="36413B06" w14:textId="77777777" w:rsidR="00445D8F" w:rsidRPr="0045727C" w:rsidRDefault="00445D8F" w:rsidP="00A32113">
      <w:pPr>
        <w:rPr>
          <w:rFonts w:asciiTheme="majorBidi" w:hAnsiTheme="majorBidi" w:cstheme="majorBidi"/>
          <w:sz w:val="22"/>
          <w:szCs w:val="22"/>
          <w:lang w:val="sr-Latn-ME"/>
        </w:rPr>
      </w:pPr>
    </w:p>
    <w:p w14:paraId="7F822B0B" w14:textId="56019ABB" w:rsidR="00445D8F" w:rsidRPr="0045727C" w:rsidRDefault="00A32113" w:rsidP="00A32113">
      <w:pPr>
        <w:rPr>
          <w:rFonts w:asciiTheme="majorBidi" w:hAnsiTheme="majorBidi" w:cstheme="majorBidi"/>
          <w:b/>
          <w:sz w:val="22"/>
          <w:szCs w:val="22"/>
          <w:lang w:val="sr-Latn-ME"/>
        </w:rPr>
      </w:pPr>
      <w:r w:rsidRPr="0045727C">
        <w:rPr>
          <w:rFonts w:asciiTheme="majorBidi" w:hAnsiTheme="majorBidi" w:cstheme="majorBidi"/>
          <w:b/>
          <w:bCs/>
          <w:sz w:val="22"/>
          <w:szCs w:val="22"/>
          <w:lang w:val="sr-Latn-ME"/>
        </w:rPr>
        <w:t xml:space="preserve">Šta sadrži </w:t>
      </w:r>
      <w:r w:rsidR="00F54744" w:rsidRPr="0045727C">
        <w:rPr>
          <w:rFonts w:asciiTheme="majorBidi" w:hAnsiTheme="majorBidi" w:cstheme="majorBidi"/>
          <w:b/>
          <w:bCs/>
          <w:sz w:val="22"/>
          <w:szCs w:val="22"/>
          <w:lang w:val="sr-Latn-ME"/>
        </w:rPr>
        <w:t>lijek Crusia</w:t>
      </w:r>
    </w:p>
    <w:p w14:paraId="3FBA4B58" w14:textId="77777777" w:rsidR="00326EEC" w:rsidRPr="0045727C" w:rsidRDefault="00326EEC" w:rsidP="00A32113">
      <w:pPr>
        <w:rPr>
          <w:rFonts w:asciiTheme="majorBidi" w:hAnsiTheme="majorBidi" w:cstheme="majorBidi"/>
          <w:b/>
          <w:sz w:val="22"/>
          <w:szCs w:val="22"/>
          <w:lang w:val="sr-Latn-ME"/>
        </w:rPr>
      </w:pPr>
    </w:p>
    <w:p w14:paraId="68E93CAB" w14:textId="7749D19A" w:rsidR="00326EEC" w:rsidRPr="0045727C" w:rsidRDefault="003B2920">
      <w:pPr>
        <w:keepNext/>
        <w:numPr>
          <w:ilvl w:val="0"/>
          <w:numId w:val="3"/>
        </w:numPr>
        <w:tabs>
          <w:tab w:val="left" w:pos="720"/>
        </w:tabs>
        <w:ind w:left="567" w:right="-2" w:hanging="567"/>
        <w:rPr>
          <w:rFonts w:asciiTheme="majorBidi" w:hAnsiTheme="majorBidi" w:cstheme="majorBidi"/>
          <w:i/>
          <w:sz w:val="22"/>
          <w:szCs w:val="22"/>
          <w:lang w:val="sr-Latn-ME"/>
        </w:rPr>
      </w:pPr>
      <w:r w:rsidRPr="0045727C">
        <w:rPr>
          <w:rFonts w:asciiTheme="majorBidi" w:hAnsiTheme="majorBidi" w:cstheme="majorBidi"/>
          <w:sz w:val="22"/>
          <w:szCs w:val="22"/>
          <w:lang w:val="sr-Latn-ME"/>
        </w:rPr>
        <w:t>Aktivna supstanca je: enoksaparin natrijum.</w:t>
      </w:r>
      <w:r w:rsidR="00326EEC" w:rsidRPr="0045727C">
        <w:rPr>
          <w:rFonts w:asciiTheme="majorBidi" w:hAnsiTheme="majorBidi" w:cstheme="majorBidi"/>
          <w:sz w:val="22"/>
          <w:szCs w:val="22"/>
          <w:lang w:val="sr-Latn-ME"/>
        </w:rPr>
        <w:t xml:space="preserve"> </w:t>
      </w:r>
    </w:p>
    <w:p w14:paraId="65FAFEF9" w14:textId="275FCE52" w:rsidR="003B2920" w:rsidRPr="0045727C" w:rsidRDefault="003B2920" w:rsidP="003B2920">
      <w:pPr>
        <w:keepNext/>
        <w:tabs>
          <w:tab w:val="left" w:pos="720"/>
        </w:tabs>
        <w:ind w:right="-2"/>
        <w:rPr>
          <w:rFonts w:asciiTheme="majorBidi" w:hAnsiTheme="majorBidi" w:cstheme="majorBidi"/>
          <w:sz w:val="22"/>
          <w:szCs w:val="22"/>
          <w:lang w:val="sr-Latn-ME"/>
        </w:rPr>
      </w:pPr>
    </w:p>
    <w:p w14:paraId="603DB139" w14:textId="77777777" w:rsidR="005626CE" w:rsidRPr="0045727C" w:rsidRDefault="005626CE" w:rsidP="0010108E">
      <w:pPr>
        <w:pStyle w:val="BodyText"/>
        <w:spacing w:after="0"/>
        <w:jc w:val="both"/>
        <w:rPr>
          <w:rFonts w:asciiTheme="majorBidi" w:hAnsiTheme="majorBidi" w:cstheme="majorBidi"/>
          <w:i/>
          <w:sz w:val="22"/>
          <w:szCs w:val="22"/>
          <w:u w:val="single"/>
          <w:lang w:val="sr-Latn-ME"/>
        </w:rPr>
      </w:pPr>
      <w:r w:rsidRPr="0045727C">
        <w:rPr>
          <w:rFonts w:asciiTheme="majorBidi" w:hAnsiTheme="majorBidi" w:cstheme="majorBidi"/>
          <w:i/>
          <w:sz w:val="22"/>
          <w:szCs w:val="22"/>
          <w:u w:val="single"/>
          <w:lang w:val="sr-Latn-ME"/>
        </w:rPr>
        <w:t xml:space="preserve">2 000 i.j./0,2 ml </w:t>
      </w:r>
    </w:p>
    <w:p w14:paraId="01ED7386" w14:textId="641C2BAE"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Svaki napunjeni injekcioni špric </w:t>
      </w:r>
      <w:r w:rsidR="005626CE" w:rsidRPr="0045727C">
        <w:rPr>
          <w:rFonts w:asciiTheme="majorBidi" w:hAnsiTheme="majorBidi" w:cstheme="majorBidi"/>
          <w:noProof/>
          <w:sz w:val="22"/>
          <w:szCs w:val="22"/>
          <w:lang w:val="sr-Latn-ME"/>
        </w:rPr>
        <w:t xml:space="preserve">sadrži </w:t>
      </w:r>
      <w:r w:rsidRPr="0045727C">
        <w:rPr>
          <w:rFonts w:asciiTheme="majorBidi" w:hAnsiTheme="majorBidi" w:cstheme="majorBidi"/>
          <w:noProof/>
          <w:sz w:val="22"/>
          <w:szCs w:val="22"/>
          <w:lang w:val="sr-Latn-ME"/>
        </w:rPr>
        <w:t>2 000 i.j. anti-Xa aktivnosti enoksaparin</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natrijuma (što odgovara 20</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 xml:space="preserve">mg) u 0,2 ml vode za injekcije. </w:t>
      </w:r>
    </w:p>
    <w:p w14:paraId="7695FD31" w14:textId="53E40E93" w:rsidR="005626CE" w:rsidRPr="0045727C" w:rsidRDefault="005626CE">
      <w:pPr>
        <w:tabs>
          <w:tab w:val="left" w:pos="284"/>
        </w:tabs>
        <w:jc w:val="both"/>
        <w:rPr>
          <w:rFonts w:asciiTheme="majorBidi" w:hAnsiTheme="majorBidi" w:cstheme="majorBidi"/>
          <w:noProof/>
          <w:sz w:val="22"/>
          <w:szCs w:val="22"/>
          <w:lang w:val="sr-Latn-ME"/>
        </w:rPr>
      </w:pPr>
    </w:p>
    <w:p w14:paraId="6F0FFBA9" w14:textId="318E721D" w:rsidR="005626CE" w:rsidRPr="0045727C" w:rsidRDefault="005626CE" w:rsidP="0010108E">
      <w:pPr>
        <w:pStyle w:val="BodyText"/>
        <w:spacing w:after="0"/>
        <w:jc w:val="both"/>
        <w:rPr>
          <w:rFonts w:asciiTheme="majorBidi" w:hAnsiTheme="majorBidi" w:cstheme="majorBidi"/>
          <w:i/>
          <w:sz w:val="22"/>
          <w:szCs w:val="22"/>
          <w:u w:val="single"/>
          <w:lang w:val="sr-Latn-ME"/>
        </w:rPr>
      </w:pPr>
      <w:r w:rsidRPr="0045727C">
        <w:rPr>
          <w:rFonts w:asciiTheme="majorBidi" w:hAnsiTheme="majorBidi" w:cstheme="majorBidi"/>
          <w:i/>
          <w:sz w:val="22"/>
          <w:szCs w:val="22"/>
          <w:u w:val="single"/>
          <w:lang w:val="sr-Latn-ME"/>
        </w:rPr>
        <w:t xml:space="preserve">4 000 i.j./0,4 ml </w:t>
      </w:r>
    </w:p>
    <w:p w14:paraId="0D7588CA" w14:textId="27C49D6F"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Svaki napunjeni injekcioni špric </w:t>
      </w:r>
      <w:r w:rsidR="005626CE" w:rsidRPr="0045727C">
        <w:rPr>
          <w:rFonts w:asciiTheme="majorBidi" w:hAnsiTheme="majorBidi" w:cstheme="majorBidi"/>
          <w:noProof/>
          <w:sz w:val="22"/>
          <w:szCs w:val="22"/>
          <w:lang w:val="sr-Latn-ME"/>
        </w:rPr>
        <w:t xml:space="preserve">sadrži </w:t>
      </w:r>
      <w:r w:rsidRPr="0045727C">
        <w:rPr>
          <w:rFonts w:asciiTheme="majorBidi" w:hAnsiTheme="majorBidi" w:cstheme="majorBidi"/>
          <w:noProof/>
          <w:sz w:val="22"/>
          <w:szCs w:val="22"/>
          <w:lang w:val="sr-Latn-ME"/>
        </w:rPr>
        <w:t>4 000 i.j. anti-Xa aktivnosti enoksaparin</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natrijuma (što odgovara 40</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 xml:space="preserve">mg) u 0,4 ml vode za injekcije. </w:t>
      </w:r>
    </w:p>
    <w:p w14:paraId="633DAD74" w14:textId="55224F6C" w:rsidR="005626CE" w:rsidRPr="0045727C" w:rsidRDefault="005626CE">
      <w:pPr>
        <w:tabs>
          <w:tab w:val="left" w:pos="284"/>
        </w:tabs>
        <w:jc w:val="both"/>
        <w:rPr>
          <w:rFonts w:asciiTheme="majorBidi" w:hAnsiTheme="majorBidi" w:cstheme="majorBidi"/>
          <w:noProof/>
          <w:sz w:val="22"/>
          <w:szCs w:val="22"/>
          <w:lang w:val="sr-Latn-ME"/>
        </w:rPr>
      </w:pPr>
    </w:p>
    <w:p w14:paraId="204DD540" w14:textId="752C5710" w:rsidR="005626CE" w:rsidRPr="0045727C" w:rsidRDefault="005626CE" w:rsidP="0010108E">
      <w:pPr>
        <w:pStyle w:val="BodyText"/>
        <w:spacing w:after="0"/>
        <w:jc w:val="both"/>
        <w:rPr>
          <w:rFonts w:asciiTheme="majorBidi" w:hAnsiTheme="majorBidi" w:cstheme="majorBidi"/>
          <w:i/>
          <w:sz w:val="22"/>
          <w:szCs w:val="22"/>
          <w:u w:val="single"/>
          <w:lang w:val="sr-Latn-ME"/>
        </w:rPr>
      </w:pPr>
      <w:r w:rsidRPr="0045727C">
        <w:rPr>
          <w:rFonts w:asciiTheme="majorBidi" w:hAnsiTheme="majorBidi" w:cstheme="majorBidi"/>
          <w:i/>
          <w:sz w:val="22"/>
          <w:szCs w:val="22"/>
          <w:u w:val="single"/>
          <w:lang w:val="sr-Latn-ME"/>
        </w:rPr>
        <w:t xml:space="preserve">6 000 i.j./0,6 ml </w:t>
      </w:r>
    </w:p>
    <w:p w14:paraId="710D6E32" w14:textId="3CD88264"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Svaki napunjeni injekcioni špric </w:t>
      </w:r>
      <w:r w:rsidR="005626CE" w:rsidRPr="0045727C">
        <w:rPr>
          <w:rFonts w:asciiTheme="majorBidi" w:hAnsiTheme="majorBidi" w:cstheme="majorBidi"/>
          <w:noProof/>
          <w:sz w:val="22"/>
          <w:szCs w:val="22"/>
          <w:lang w:val="sr-Latn-ME"/>
        </w:rPr>
        <w:t xml:space="preserve">sadrži </w:t>
      </w:r>
      <w:r w:rsidRPr="0045727C">
        <w:rPr>
          <w:rFonts w:asciiTheme="majorBidi" w:hAnsiTheme="majorBidi" w:cstheme="majorBidi"/>
          <w:noProof/>
          <w:sz w:val="22"/>
          <w:szCs w:val="22"/>
          <w:lang w:val="sr-Latn-ME"/>
        </w:rPr>
        <w:t>6 000 i.j. anti-Xa aktivnosti enoksaparin</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natrijuma (što odgovara 60</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 xml:space="preserve">mg) u 0,6 ml vode za injekcije. </w:t>
      </w:r>
    </w:p>
    <w:p w14:paraId="517B1981" w14:textId="696B21C8" w:rsidR="005626CE" w:rsidRPr="0045727C" w:rsidRDefault="005626CE">
      <w:pPr>
        <w:tabs>
          <w:tab w:val="left" w:pos="284"/>
        </w:tabs>
        <w:jc w:val="both"/>
        <w:rPr>
          <w:rFonts w:asciiTheme="majorBidi" w:hAnsiTheme="majorBidi" w:cstheme="majorBidi"/>
          <w:noProof/>
          <w:sz w:val="22"/>
          <w:szCs w:val="22"/>
          <w:lang w:val="sr-Latn-ME"/>
        </w:rPr>
      </w:pPr>
    </w:p>
    <w:p w14:paraId="4DFBF569" w14:textId="3471426C" w:rsidR="005626CE" w:rsidRPr="0045727C" w:rsidRDefault="005626CE">
      <w:pPr>
        <w:tabs>
          <w:tab w:val="left" w:pos="284"/>
        </w:tabs>
        <w:jc w:val="both"/>
        <w:rPr>
          <w:rFonts w:asciiTheme="majorBidi" w:hAnsiTheme="majorBidi" w:cstheme="majorBidi"/>
          <w:i/>
          <w:noProof/>
          <w:sz w:val="22"/>
          <w:szCs w:val="22"/>
          <w:u w:val="single"/>
          <w:lang w:val="sr-Latn-ME"/>
        </w:rPr>
      </w:pPr>
      <w:r w:rsidRPr="0045727C">
        <w:rPr>
          <w:rFonts w:asciiTheme="majorBidi" w:hAnsiTheme="majorBidi" w:cstheme="majorBidi"/>
          <w:i/>
          <w:noProof/>
          <w:sz w:val="22"/>
          <w:szCs w:val="22"/>
          <w:u w:val="single"/>
          <w:lang w:val="sr-Latn-ME"/>
        </w:rPr>
        <w:t xml:space="preserve">8 000 i.j./0,8 ml </w:t>
      </w:r>
    </w:p>
    <w:p w14:paraId="2B496994" w14:textId="590F12B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Svaki napunjeni injekcioni špric </w:t>
      </w:r>
      <w:r w:rsidR="005626CE" w:rsidRPr="0045727C">
        <w:rPr>
          <w:rFonts w:asciiTheme="majorBidi" w:hAnsiTheme="majorBidi" w:cstheme="majorBidi"/>
          <w:noProof/>
          <w:sz w:val="22"/>
          <w:szCs w:val="22"/>
          <w:lang w:val="sr-Latn-ME"/>
        </w:rPr>
        <w:t xml:space="preserve">sadrži </w:t>
      </w:r>
      <w:r w:rsidRPr="0045727C">
        <w:rPr>
          <w:rFonts w:asciiTheme="majorBidi" w:hAnsiTheme="majorBidi" w:cstheme="majorBidi"/>
          <w:noProof/>
          <w:sz w:val="22"/>
          <w:szCs w:val="22"/>
          <w:lang w:val="sr-Latn-ME"/>
        </w:rPr>
        <w:t>8 000 i.j. anti-Xa aktivnosti enoksaparin</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natrijuma (što odgovara 80</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 xml:space="preserve">mg) u 0,8 ml vode za injekcije. </w:t>
      </w:r>
    </w:p>
    <w:p w14:paraId="36482709" w14:textId="3E33D80C" w:rsidR="005626CE" w:rsidRPr="0045727C" w:rsidRDefault="005626CE">
      <w:pPr>
        <w:tabs>
          <w:tab w:val="left" w:pos="284"/>
        </w:tabs>
        <w:jc w:val="both"/>
        <w:rPr>
          <w:rFonts w:asciiTheme="majorBidi" w:hAnsiTheme="majorBidi" w:cstheme="majorBidi"/>
          <w:noProof/>
          <w:sz w:val="22"/>
          <w:szCs w:val="22"/>
          <w:lang w:val="sr-Latn-ME"/>
        </w:rPr>
      </w:pPr>
    </w:p>
    <w:p w14:paraId="65F40971" w14:textId="2C089864" w:rsidR="005626CE" w:rsidRPr="0045727C" w:rsidRDefault="005626CE">
      <w:pPr>
        <w:tabs>
          <w:tab w:val="left" w:pos="284"/>
        </w:tabs>
        <w:jc w:val="both"/>
        <w:rPr>
          <w:rFonts w:asciiTheme="majorBidi" w:hAnsiTheme="majorBidi" w:cstheme="majorBidi"/>
          <w:i/>
          <w:iCs/>
          <w:noProof/>
          <w:sz w:val="22"/>
          <w:szCs w:val="22"/>
          <w:u w:val="single"/>
          <w:lang w:val="sr-Latn-ME"/>
        </w:rPr>
      </w:pPr>
      <w:r w:rsidRPr="0045727C">
        <w:rPr>
          <w:rFonts w:asciiTheme="majorBidi" w:hAnsiTheme="majorBidi" w:cstheme="majorBidi"/>
          <w:bCs/>
          <w:i/>
          <w:iCs/>
          <w:noProof/>
          <w:sz w:val="22"/>
          <w:szCs w:val="22"/>
          <w:u w:val="single"/>
          <w:lang w:val="sr-Latn-ME"/>
        </w:rPr>
        <w:t>10 000 i.j./1 ml</w:t>
      </w:r>
    </w:p>
    <w:p w14:paraId="217ADFEE" w14:textId="6E070DEA" w:rsidR="003B2920" w:rsidRPr="0045727C" w:rsidRDefault="003B2920" w:rsidP="0045727C">
      <w:pPr>
        <w:keepNext/>
        <w:tabs>
          <w:tab w:val="left" w:pos="720"/>
        </w:tabs>
        <w:ind w:right="-2"/>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Svaki napunjeni injekcioni špric </w:t>
      </w:r>
      <w:r w:rsidR="005626CE" w:rsidRPr="0045727C">
        <w:rPr>
          <w:rFonts w:asciiTheme="majorBidi" w:hAnsiTheme="majorBidi" w:cstheme="majorBidi"/>
          <w:noProof/>
          <w:sz w:val="22"/>
          <w:szCs w:val="22"/>
          <w:lang w:val="sr-Latn-ME"/>
        </w:rPr>
        <w:t xml:space="preserve">sadrži </w:t>
      </w:r>
      <w:r w:rsidRPr="0045727C">
        <w:rPr>
          <w:rFonts w:asciiTheme="majorBidi" w:hAnsiTheme="majorBidi" w:cstheme="majorBidi"/>
          <w:noProof/>
          <w:sz w:val="22"/>
          <w:szCs w:val="22"/>
          <w:lang w:val="sr-Latn-ME"/>
        </w:rPr>
        <w:t>10 000 i.j. anti-Xa aktivnosti enoksaparin</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natrijuma (što</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odgovara 100</w:t>
      </w:r>
      <w:r w:rsidR="005626CE" w:rsidRPr="0045727C">
        <w:rPr>
          <w:rFonts w:asciiTheme="majorBidi" w:hAnsiTheme="majorBidi" w:cstheme="majorBidi"/>
          <w:noProof/>
          <w:sz w:val="22"/>
          <w:szCs w:val="22"/>
          <w:lang w:val="sr-Latn-ME"/>
        </w:rPr>
        <w:t xml:space="preserve"> </w:t>
      </w:r>
      <w:r w:rsidRPr="0045727C">
        <w:rPr>
          <w:rFonts w:asciiTheme="majorBidi" w:hAnsiTheme="majorBidi" w:cstheme="majorBidi"/>
          <w:noProof/>
          <w:sz w:val="22"/>
          <w:szCs w:val="22"/>
          <w:lang w:val="sr-Latn-ME"/>
        </w:rPr>
        <w:t>mg) u 1 ml vode za injekcije.</w:t>
      </w:r>
    </w:p>
    <w:p w14:paraId="7C81F42B" w14:textId="77777777" w:rsidR="003B2920" w:rsidRPr="0045727C" w:rsidRDefault="003B2920" w:rsidP="003B2920">
      <w:pPr>
        <w:keepNext/>
        <w:tabs>
          <w:tab w:val="left" w:pos="720"/>
        </w:tabs>
        <w:ind w:right="-2"/>
        <w:rPr>
          <w:rFonts w:asciiTheme="majorBidi" w:hAnsiTheme="majorBidi" w:cstheme="majorBidi"/>
          <w:i/>
          <w:sz w:val="22"/>
          <w:szCs w:val="22"/>
          <w:lang w:val="sr-Latn-ME"/>
        </w:rPr>
      </w:pPr>
    </w:p>
    <w:p w14:paraId="56C953D2" w14:textId="6FEA3E04" w:rsidR="00326EEC" w:rsidRPr="0045727C" w:rsidRDefault="003B2920">
      <w:pPr>
        <w:keepNext/>
        <w:numPr>
          <w:ilvl w:val="0"/>
          <w:numId w:val="3"/>
        </w:numPr>
        <w:tabs>
          <w:tab w:val="left" w:pos="720"/>
        </w:tabs>
        <w:ind w:left="567" w:right="-2" w:hanging="567"/>
        <w:rPr>
          <w:rFonts w:asciiTheme="majorBidi" w:hAnsiTheme="majorBidi" w:cstheme="majorBidi"/>
          <w:sz w:val="22"/>
          <w:szCs w:val="22"/>
          <w:lang w:val="sr-Latn-ME"/>
        </w:rPr>
      </w:pPr>
      <w:r w:rsidRPr="0045727C">
        <w:rPr>
          <w:rFonts w:asciiTheme="majorBidi" w:hAnsiTheme="majorBidi" w:cstheme="majorBidi"/>
          <w:sz w:val="22"/>
          <w:szCs w:val="22"/>
          <w:lang w:val="sr-Latn-ME"/>
        </w:rPr>
        <w:t>Pomoćna supstanca je: voda za injekcije</w:t>
      </w:r>
      <w:r w:rsidR="00326EEC" w:rsidRPr="0045727C">
        <w:rPr>
          <w:rFonts w:asciiTheme="majorBidi" w:hAnsiTheme="majorBidi" w:cstheme="majorBidi"/>
          <w:sz w:val="22"/>
          <w:szCs w:val="22"/>
          <w:lang w:val="sr-Latn-ME"/>
        </w:rPr>
        <w:t xml:space="preserve"> </w:t>
      </w:r>
    </w:p>
    <w:p w14:paraId="04A1881E" w14:textId="77777777" w:rsidR="00326EEC" w:rsidRPr="0045727C" w:rsidRDefault="00326EEC" w:rsidP="00A32113">
      <w:pPr>
        <w:rPr>
          <w:rFonts w:asciiTheme="majorBidi" w:hAnsiTheme="majorBidi" w:cstheme="majorBidi"/>
          <w:sz w:val="22"/>
          <w:szCs w:val="22"/>
          <w:lang w:val="sr-Latn-ME"/>
        </w:rPr>
      </w:pPr>
    </w:p>
    <w:p w14:paraId="43EF9ECC" w14:textId="2664C6DA" w:rsidR="00A32113" w:rsidRPr="0045727C" w:rsidRDefault="00A32113" w:rsidP="00A32113">
      <w:pPr>
        <w:rPr>
          <w:rFonts w:asciiTheme="majorBidi" w:hAnsiTheme="majorBidi" w:cstheme="majorBidi"/>
          <w:b/>
          <w:sz w:val="22"/>
          <w:szCs w:val="22"/>
          <w:lang w:val="sr-Latn-ME"/>
        </w:rPr>
      </w:pPr>
      <w:r w:rsidRPr="0045727C">
        <w:rPr>
          <w:rFonts w:asciiTheme="majorBidi" w:hAnsiTheme="majorBidi" w:cstheme="majorBidi"/>
          <w:b/>
          <w:sz w:val="22"/>
          <w:szCs w:val="22"/>
          <w:lang w:val="sr-Latn-ME"/>
        </w:rPr>
        <w:t xml:space="preserve">Kako izgleda </w:t>
      </w:r>
      <w:r w:rsidR="00F54744" w:rsidRPr="0045727C">
        <w:rPr>
          <w:rFonts w:asciiTheme="majorBidi" w:hAnsiTheme="majorBidi" w:cstheme="majorBidi"/>
          <w:b/>
          <w:sz w:val="22"/>
          <w:szCs w:val="22"/>
          <w:lang w:val="sr-Latn-ME"/>
        </w:rPr>
        <w:t>lijek Crusia</w:t>
      </w:r>
      <w:r w:rsidRPr="0045727C">
        <w:rPr>
          <w:rFonts w:asciiTheme="majorBidi" w:hAnsiTheme="majorBidi" w:cstheme="majorBidi"/>
          <w:b/>
          <w:sz w:val="22"/>
          <w:szCs w:val="22"/>
          <w:lang w:val="sr-Latn-ME"/>
        </w:rPr>
        <w:t xml:space="preserve"> i sadržaj pakovanja</w:t>
      </w:r>
    </w:p>
    <w:p w14:paraId="5AABBEEA" w14:textId="17D5EA1B" w:rsidR="00445D8F" w:rsidRPr="0045727C" w:rsidRDefault="00445D8F" w:rsidP="00A32113">
      <w:pPr>
        <w:rPr>
          <w:rFonts w:asciiTheme="majorBidi" w:hAnsiTheme="majorBidi" w:cstheme="majorBidi"/>
          <w:sz w:val="22"/>
          <w:szCs w:val="22"/>
          <w:lang w:val="sr-Latn-ME"/>
        </w:rPr>
      </w:pPr>
    </w:p>
    <w:p w14:paraId="27325FB6" w14:textId="43E08870" w:rsidR="003B2920" w:rsidRPr="0045727C" w:rsidRDefault="003B2920" w:rsidP="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Lijek Crusia je bistar, bezbojan do blijedo žut rastvor za injekciju u prethodno napunjenom injekcionom špricu od stakla (</w:t>
      </w:r>
      <w:r w:rsidR="005626CE" w:rsidRPr="0045727C">
        <w:rPr>
          <w:rFonts w:asciiTheme="majorBidi" w:hAnsiTheme="majorBidi" w:cstheme="majorBidi"/>
          <w:noProof/>
          <w:sz w:val="22"/>
          <w:szCs w:val="22"/>
          <w:lang w:val="sr-Latn-ME"/>
        </w:rPr>
        <w:t xml:space="preserve">hidrolitička </w:t>
      </w:r>
      <w:r w:rsidRPr="0045727C">
        <w:rPr>
          <w:rFonts w:asciiTheme="majorBidi" w:hAnsiTheme="majorBidi" w:cstheme="majorBidi"/>
          <w:noProof/>
          <w:sz w:val="22"/>
          <w:szCs w:val="22"/>
          <w:lang w:val="sr-Latn-ME"/>
        </w:rPr>
        <w:t xml:space="preserve">grupa I) ​​sa hlorobutilnim gumenim čepom i sa postavljenom iglom za injekciju, sa ili bez </w:t>
      </w:r>
      <w:r w:rsidRPr="0045727C">
        <w:rPr>
          <w:rFonts w:asciiTheme="majorBidi" w:hAnsiTheme="majorBidi" w:cstheme="majorBidi"/>
          <w:bCs/>
          <w:noProof/>
          <w:sz w:val="22"/>
          <w:szCs w:val="22"/>
          <w:lang w:val="sr-Latn-ME"/>
        </w:rPr>
        <w:t>automatskog sigurnosnog uređaja</w:t>
      </w:r>
      <w:r w:rsidRPr="0045727C">
        <w:rPr>
          <w:rFonts w:asciiTheme="majorBidi" w:hAnsiTheme="majorBidi" w:cstheme="majorBidi"/>
          <w:noProof/>
          <w:sz w:val="22"/>
          <w:szCs w:val="22"/>
          <w:lang w:val="sr-Latn-ME"/>
        </w:rPr>
        <w:t xml:space="preserve">. </w:t>
      </w:r>
    </w:p>
    <w:p w14:paraId="528E8CA0" w14:textId="77777777" w:rsidR="003B2920" w:rsidRPr="0045727C" w:rsidRDefault="003B2920" w:rsidP="003B2920">
      <w:pPr>
        <w:tabs>
          <w:tab w:val="left" w:pos="284"/>
        </w:tabs>
        <w:jc w:val="both"/>
        <w:rPr>
          <w:rFonts w:asciiTheme="majorBidi" w:hAnsiTheme="majorBidi" w:cstheme="majorBidi"/>
          <w:noProof/>
          <w:sz w:val="22"/>
          <w:szCs w:val="22"/>
          <w:lang w:val="sr-Latn-ME"/>
        </w:rPr>
      </w:pPr>
    </w:p>
    <w:p w14:paraId="41B5C937" w14:textId="62F307B3" w:rsidR="003B2920" w:rsidRPr="0045727C" w:rsidRDefault="003B2920" w:rsidP="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Može se naći u sljedećim pakovanjima:</w:t>
      </w:r>
    </w:p>
    <w:p w14:paraId="207B52D8" w14:textId="77777777" w:rsidR="008F1B49" w:rsidRPr="0045727C" w:rsidRDefault="008F1B49" w:rsidP="003B2920">
      <w:pPr>
        <w:tabs>
          <w:tab w:val="left" w:pos="284"/>
        </w:tabs>
        <w:jc w:val="both"/>
        <w:rPr>
          <w:rFonts w:asciiTheme="majorBidi" w:hAnsiTheme="majorBidi" w:cstheme="majorBidi"/>
          <w:bCs/>
          <w:i/>
          <w:iCs/>
          <w:noProof/>
          <w:sz w:val="22"/>
          <w:szCs w:val="22"/>
          <w:lang w:val="sr-Latn-ME"/>
        </w:rPr>
      </w:pPr>
    </w:p>
    <w:p w14:paraId="75F51CD1" w14:textId="122D5763" w:rsidR="003B2920" w:rsidRPr="0045727C" w:rsidRDefault="003B2920" w:rsidP="003B2920">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Crusia 2 000 i.j./0,2 ml, rastvor za injekciju u napunjenom injekcionom špricu</w:t>
      </w:r>
    </w:p>
    <w:p w14:paraId="575F75F6" w14:textId="77777777" w:rsidR="003B2920" w:rsidRPr="0045727C" w:rsidRDefault="003B2920" w:rsidP="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0,2 ml rastvora za injekciju u negraduisanom napunjenom injekcionom špricu zapremine 0,5 ml.</w:t>
      </w:r>
    </w:p>
    <w:p w14:paraId="043D37E9" w14:textId="5F90D64D" w:rsidR="003B2920" w:rsidRPr="0045727C" w:rsidRDefault="003B2920" w:rsidP="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Veličina pakovanja: 10</w:t>
      </w:r>
      <w:r w:rsidR="00ED4619" w:rsidRPr="0045727C">
        <w:rPr>
          <w:rFonts w:asciiTheme="majorBidi" w:hAnsiTheme="majorBidi" w:cstheme="majorBidi"/>
          <w:bCs/>
          <w:noProof/>
          <w:sz w:val="22"/>
          <w:szCs w:val="22"/>
          <w:lang w:val="sr-Latn-ME"/>
        </w:rPr>
        <w:t xml:space="preserve"> </w:t>
      </w:r>
      <w:r w:rsidRPr="0045727C">
        <w:rPr>
          <w:rFonts w:asciiTheme="majorBidi" w:hAnsiTheme="majorBidi" w:cstheme="majorBidi"/>
          <w:bCs/>
          <w:noProof/>
          <w:sz w:val="22"/>
          <w:szCs w:val="22"/>
          <w:lang w:val="sr-Latn-ME"/>
        </w:rPr>
        <w:t>špriceva.</w:t>
      </w:r>
    </w:p>
    <w:p w14:paraId="3B969B72" w14:textId="77777777" w:rsidR="003B2920" w:rsidRPr="0045727C" w:rsidRDefault="003B2920" w:rsidP="003B2920">
      <w:pPr>
        <w:tabs>
          <w:tab w:val="left" w:pos="284"/>
        </w:tabs>
        <w:jc w:val="both"/>
        <w:rPr>
          <w:rFonts w:asciiTheme="majorBidi" w:hAnsiTheme="majorBidi" w:cstheme="majorBidi"/>
          <w:bCs/>
          <w:noProof/>
          <w:sz w:val="22"/>
          <w:szCs w:val="22"/>
          <w:lang w:val="sr-Latn-ME"/>
        </w:rPr>
      </w:pPr>
    </w:p>
    <w:p w14:paraId="1BD627ED" w14:textId="332ECA61" w:rsidR="003B2920" w:rsidRPr="0045727C" w:rsidRDefault="003B2920" w:rsidP="003B2920">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lastRenderedPageBreak/>
        <w:t>Crusia 4 000 i.j./0,4 ml, rastvor za injekciju u napunjenom injekcionom špricu</w:t>
      </w:r>
    </w:p>
    <w:p w14:paraId="01C67BD4" w14:textId="3A762C53" w:rsidR="003B2920" w:rsidRPr="0045727C" w:rsidRDefault="003B2920" w:rsidP="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0,4 ml rastvora za injekciju u negraduisanom napunjenom injekcionom špricu zapremine 0,5 ml. Veličina pakovanja: 10</w:t>
      </w:r>
      <w:r w:rsidR="00ED4619" w:rsidRPr="0045727C">
        <w:rPr>
          <w:rFonts w:asciiTheme="majorBidi" w:hAnsiTheme="majorBidi" w:cstheme="majorBidi"/>
          <w:bCs/>
          <w:noProof/>
          <w:sz w:val="22"/>
          <w:szCs w:val="22"/>
          <w:lang w:val="sr-Latn-ME"/>
        </w:rPr>
        <w:t xml:space="preserve"> </w:t>
      </w:r>
      <w:r w:rsidRPr="0045727C">
        <w:rPr>
          <w:rFonts w:asciiTheme="majorBidi" w:hAnsiTheme="majorBidi" w:cstheme="majorBidi"/>
          <w:bCs/>
          <w:noProof/>
          <w:sz w:val="22"/>
          <w:szCs w:val="22"/>
          <w:lang w:val="sr-Latn-ME"/>
        </w:rPr>
        <w:t>špriceva.</w:t>
      </w:r>
    </w:p>
    <w:p w14:paraId="3689277E" w14:textId="77777777" w:rsidR="003B2920" w:rsidRPr="0045727C" w:rsidRDefault="003B2920" w:rsidP="003B2920">
      <w:pPr>
        <w:tabs>
          <w:tab w:val="left" w:pos="284"/>
        </w:tabs>
        <w:jc w:val="both"/>
        <w:rPr>
          <w:rFonts w:asciiTheme="majorBidi" w:hAnsiTheme="majorBidi" w:cstheme="majorBidi"/>
          <w:b/>
          <w:bCs/>
          <w:noProof/>
          <w:sz w:val="22"/>
          <w:szCs w:val="22"/>
          <w:lang w:val="sr-Latn-ME"/>
        </w:rPr>
      </w:pPr>
    </w:p>
    <w:p w14:paraId="46BCDE73" w14:textId="0569A742" w:rsidR="003B2920" w:rsidRPr="0045727C" w:rsidRDefault="003B2920" w:rsidP="003B2920">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Crusia 6 000 i.j.0,6 ml, rastvor za injekciju u napunjenom injekcionom špricu</w:t>
      </w:r>
    </w:p>
    <w:p w14:paraId="56AEABCE" w14:textId="00AD2B6C" w:rsidR="003B2920" w:rsidRPr="0045727C" w:rsidRDefault="003B2920" w:rsidP="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0,6 ml rastvora za injekciju u graduisanom napunjenom injekcionom špricu zapremine 1 ml. Veličina pakovanja: 1</w:t>
      </w:r>
      <w:r w:rsidR="00ED4619" w:rsidRPr="0045727C">
        <w:rPr>
          <w:rFonts w:asciiTheme="majorBidi" w:hAnsiTheme="majorBidi" w:cstheme="majorBidi"/>
          <w:bCs/>
          <w:noProof/>
          <w:sz w:val="22"/>
          <w:szCs w:val="22"/>
          <w:lang w:val="sr-Latn-ME"/>
        </w:rPr>
        <w:t xml:space="preserve">0 </w:t>
      </w:r>
      <w:r w:rsidRPr="0045727C">
        <w:rPr>
          <w:rFonts w:asciiTheme="majorBidi" w:hAnsiTheme="majorBidi" w:cstheme="majorBidi"/>
          <w:bCs/>
          <w:noProof/>
          <w:sz w:val="22"/>
          <w:szCs w:val="22"/>
          <w:lang w:val="sr-Latn-ME"/>
        </w:rPr>
        <w:t>špriceva.</w:t>
      </w:r>
    </w:p>
    <w:p w14:paraId="0601E95D" w14:textId="77777777" w:rsidR="003B2920" w:rsidRPr="0045727C" w:rsidRDefault="003B2920" w:rsidP="003B2920">
      <w:pPr>
        <w:tabs>
          <w:tab w:val="left" w:pos="284"/>
        </w:tabs>
        <w:jc w:val="both"/>
        <w:rPr>
          <w:rFonts w:asciiTheme="majorBidi" w:hAnsiTheme="majorBidi" w:cstheme="majorBidi"/>
          <w:b/>
          <w:bCs/>
          <w:noProof/>
          <w:sz w:val="22"/>
          <w:szCs w:val="22"/>
          <w:lang w:val="sr-Latn-ME"/>
        </w:rPr>
      </w:pPr>
    </w:p>
    <w:p w14:paraId="12623B00" w14:textId="4701033A" w:rsidR="003B2920" w:rsidRPr="0045727C" w:rsidRDefault="003B2920" w:rsidP="003B2920">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Crusia 8 000 i.j./0,8 ml, rastvor za injekciju u napunjenom injekcionom špricu</w:t>
      </w:r>
    </w:p>
    <w:p w14:paraId="5D7E3AE7" w14:textId="2D54EDAB" w:rsidR="003B2920" w:rsidRPr="0045727C" w:rsidRDefault="003B2920" w:rsidP="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0,8 ml rastvora za injekciju u graduisanom napunjenom injekcionom špricu zapremine 1 ml. Veličina pakovanja: 10</w:t>
      </w:r>
      <w:r w:rsidR="00ED4619" w:rsidRPr="0045727C">
        <w:rPr>
          <w:rFonts w:asciiTheme="majorBidi" w:hAnsiTheme="majorBidi" w:cstheme="majorBidi"/>
          <w:bCs/>
          <w:noProof/>
          <w:sz w:val="22"/>
          <w:szCs w:val="22"/>
          <w:lang w:val="sr-Latn-ME"/>
        </w:rPr>
        <w:t xml:space="preserve"> </w:t>
      </w:r>
      <w:r w:rsidRPr="0045727C">
        <w:rPr>
          <w:rFonts w:asciiTheme="majorBidi" w:hAnsiTheme="majorBidi" w:cstheme="majorBidi"/>
          <w:bCs/>
          <w:noProof/>
          <w:sz w:val="22"/>
          <w:szCs w:val="22"/>
          <w:lang w:val="sr-Latn-ME"/>
        </w:rPr>
        <w:t>špriceva.</w:t>
      </w:r>
    </w:p>
    <w:p w14:paraId="4EA689D5" w14:textId="77777777" w:rsidR="003B2920" w:rsidRPr="0045727C" w:rsidRDefault="003B2920" w:rsidP="003B2920">
      <w:pPr>
        <w:tabs>
          <w:tab w:val="left" w:pos="284"/>
        </w:tabs>
        <w:jc w:val="both"/>
        <w:rPr>
          <w:rFonts w:asciiTheme="majorBidi" w:hAnsiTheme="majorBidi" w:cstheme="majorBidi"/>
          <w:b/>
          <w:bCs/>
          <w:noProof/>
          <w:sz w:val="22"/>
          <w:szCs w:val="22"/>
          <w:lang w:val="sr-Latn-ME"/>
        </w:rPr>
      </w:pPr>
    </w:p>
    <w:p w14:paraId="66028904" w14:textId="61644F19" w:rsidR="003B2920" w:rsidRPr="0045727C" w:rsidRDefault="003B2920" w:rsidP="003B2920">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Crusia 10 000 i.j./1 ml, rastvor za injekciju u napunjenom injekcionom špricu</w:t>
      </w:r>
    </w:p>
    <w:p w14:paraId="213FCC98" w14:textId="1FADCB56"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bCs/>
          <w:noProof/>
          <w:sz w:val="22"/>
          <w:szCs w:val="22"/>
          <w:lang w:val="sr-Latn-ME"/>
        </w:rPr>
        <w:t>1 ml rastvora za injekciju u graduisanom napunjenom injekcionom špricu zapremine 1 ml. Veličina pakovanja: 10</w:t>
      </w:r>
      <w:r w:rsidR="00ED4619" w:rsidRPr="0045727C">
        <w:rPr>
          <w:rFonts w:asciiTheme="majorBidi" w:hAnsiTheme="majorBidi" w:cstheme="majorBidi"/>
          <w:bCs/>
          <w:noProof/>
          <w:sz w:val="22"/>
          <w:szCs w:val="22"/>
          <w:lang w:val="sr-Latn-ME"/>
        </w:rPr>
        <w:t xml:space="preserve"> </w:t>
      </w:r>
      <w:r w:rsidRPr="0045727C">
        <w:rPr>
          <w:rFonts w:asciiTheme="majorBidi" w:hAnsiTheme="majorBidi" w:cstheme="majorBidi"/>
          <w:bCs/>
          <w:noProof/>
          <w:sz w:val="22"/>
          <w:szCs w:val="22"/>
          <w:lang w:val="sr-Latn-ME"/>
        </w:rPr>
        <w:t>špriceva.</w:t>
      </w:r>
    </w:p>
    <w:p w14:paraId="3E640FE6" w14:textId="77777777" w:rsidR="003B2920" w:rsidRPr="0045727C" w:rsidRDefault="003B2920" w:rsidP="003B2920">
      <w:pPr>
        <w:rPr>
          <w:rFonts w:asciiTheme="majorBidi" w:hAnsiTheme="majorBidi" w:cstheme="majorBidi"/>
          <w:sz w:val="22"/>
          <w:szCs w:val="22"/>
          <w:lang w:val="sr-Latn-ME"/>
        </w:rPr>
      </w:pPr>
    </w:p>
    <w:p w14:paraId="09C809CD" w14:textId="77777777" w:rsidR="00A32113" w:rsidRPr="0045727C" w:rsidRDefault="00A32113" w:rsidP="00A32113">
      <w:pPr>
        <w:rPr>
          <w:rFonts w:asciiTheme="majorBidi" w:hAnsiTheme="majorBidi" w:cstheme="majorBidi"/>
          <w:b/>
          <w:sz w:val="22"/>
          <w:szCs w:val="22"/>
          <w:lang w:val="sr-Latn-ME"/>
        </w:rPr>
      </w:pPr>
      <w:r w:rsidRPr="0045727C">
        <w:rPr>
          <w:rFonts w:asciiTheme="majorBidi" w:hAnsiTheme="majorBidi" w:cstheme="majorBidi"/>
          <w:b/>
          <w:sz w:val="22"/>
          <w:szCs w:val="22"/>
          <w:lang w:val="sr-Latn-ME"/>
        </w:rPr>
        <w:t xml:space="preserve">Nosilac dozvole i </w:t>
      </w:r>
      <w:r w:rsidR="00C66783" w:rsidRPr="0045727C">
        <w:rPr>
          <w:rFonts w:asciiTheme="majorBidi" w:hAnsiTheme="majorBidi" w:cstheme="majorBidi"/>
          <w:b/>
          <w:sz w:val="22"/>
          <w:szCs w:val="22"/>
          <w:lang w:val="sr-Latn-ME"/>
        </w:rPr>
        <w:t>p</w:t>
      </w:r>
      <w:r w:rsidRPr="0045727C">
        <w:rPr>
          <w:rFonts w:asciiTheme="majorBidi" w:hAnsiTheme="majorBidi" w:cstheme="majorBidi"/>
          <w:b/>
          <w:sz w:val="22"/>
          <w:szCs w:val="22"/>
          <w:lang w:val="sr-Latn-ME"/>
        </w:rPr>
        <w:t>roizvođač</w:t>
      </w:r>
    </w:p>
    <w:p w14:paraId="5A2CBB70" w14:textId="71672960" w:rsidR="00445D8F" w:rsidRPr="0045727C" w:rsidRDefault="00445D8F" w:rsidP="00A32113">
      <w:pPr>
        <w:rPr>
          <w:rFonts w:asciiTheme="majorBidi" w:hAnsiTheme="majorBidi" w:cstheme="majorBidi"/>
          <w:sz w:val="22"/>
          <w:szCs w:val="22"/>
          <w:lang w:val="sr-Latn-ME"/>
        </w:rPr>
      </w:pPr>
    </w:p>
    <w:p w14:paraId="4F3DF5E8" w14:textId="77777777" w:rsidR="003B2920" w:rsidRPr="0045727C" w:rsidRDefault="003B2920" w:rsidP="003B2920">
      <w:pPr>
        <w:rPr>
          <w:rFonts w:asciiTheme="majorBidi" w:hAnsiTheme="majorBidi" w:cstheme="majorBidi"/>
          <w:sz w:val="22"/>
          <w:szCs w:val="22"/>
          <w:lang w:val="sr-Latn-ME"/>
        </w:rPr>
      </w:pPr>
      <w:r w:rsidRPr="0045727C">
        <w:rPr>
          <w:rFonts w:asciiTheme="majorBidi" w:hAnsiTheme="majorBidi" w:cstheme="majorBidi"/>
          <w:sz w:val="22"/>
          <w:szCs w:val="22"/>
          <w:lang w:val="sr-Latn-ME"/>
        </w:rPr>
        <w:t>Nosilac dozvole:</w:t>
      </w:r>
    </w:p>
    <w:p w14:paraId="170FB5D4" w14:textId="77777777" w:rsidR="003B2920" w:rsidRPr="0045727C" w:rsidRDefault="003B2920" w:rsidP="003B2920">
      <w:pPr>
        <w:rPr>
          <w:rFonts w:asciiTheme="majorBidi" w:hAnsiTheme="majorBidi" w:cstheme="majorBidi"/>
          <w:sz w:val="22"/>
          <w:szCs w:val="22"/>
          <w:lang w:val="sr-Latn-ME"/>
        </w:rPr>
      </w:pPr>
      <w:r w:rsidRPr="0045727C">
        <w:rPr>
          <w:rFonts w:asciiTheme="majorBidi" w:hAnsiTheme="majorBidi" w:cstheme="majorBidi"/>
          <w:sz w:val="22"/>
          <w:szCs w:val="22"/>
          <w:lang w:val="sr-Latn-ME"/>
        </w:rPr>
        <w:t>Farmont M.P. d.o.o.</w:t>
      </w:r>
    </w:p>
    <w:p w14:paraId="50BF32BF" w14:textId="21B65E29" w:rsidR="003B2920" w:rsidRPr="0045727C" w:rsidRDefault="003B2920" w:rsidP="003B2920">
      <w:pPr>
        <w:rPr>
          <w:rFonts w:asciiTheme="majorBidi" w:hAnsiTheme="majorBidi" w:cstheme="majorBidi"/>
          <w:sz w:val="22"/>
          <w:szCs w:val="22"/>
          <w:lang w:val="sr-Latn-ME"/>
        </w:rPr>
      </w:pPr>
      <w:r w:rsidRPr="0045727C">
        <w:rPr>
          <w:rFonts w:asciiTheme="majorBidi" w:hAnsiTheme="majorBidi" w:cstheme="majorBidi"/>
          <w:sz w:val="22"/>
          <w:szCs w:val="22"/>
          <w:lang w:val="sr-Latn-ME"/>
        </w:rPr>
        <w:t>Kosić, Stari put bb, Danilovgrad</w:t>
      </w:r>
      <w:r w:rsidR="008F1B49" w:rsidRPr="0045727C">
        <w:rPr>
          <w:rFonts w:asciiTheme="majorBidi" w:hAnsiTheme="majorBidi" w:cstheme="majorBidi"/>
          <w:sz w:val="22"/>
          <w:szCs w:val="22"/>
          <w:lang w:val="sr-Latn-ME"/>
        </w:rPr>
        <w:t>, Crna Gora</w:t>
      </w:r>
    </w:p>
    <w:p w14:paraId="520AB415" w14:textId="77777777" w:rsidR="003B2920" w:rsidRPr="0045727C" w:rsidRDefault="003B2920" w:rsidP="003B2920">
      <w:pPr>
        <w:rPr>
          <w:rFonts w:asciiTheme="majorBidi" w:hAnsiTheme="majorBidi" w:cstheme="majorBidi"/>
          <w:b/>
          <w:bCs/>
          <w:sz w:val="22"/>
          <w:szCs w:val="22"/>
          <w:lang w:val="sr-Latn-ME"/>
        </w:rPr>
      </w:pPr>
    </w:p>
    <w:p w14:paraId="7FAB7CA4" w14:textId="77777777" w:rsidR="003B2920" w:rsidRPr="0045727C" w:rsidRDefault="003B2920" w:rsidP="003B2920">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Proizvođač:</w:t>
      </w:r>
    </w:p>
    <w:p w14:paraId="7C2B0CD5" w14:textId="77777777" w:rsidR="008F1B49" w:rsidRPr="0045727C" w:rsidRDefault="008F1B49" w:rsidP="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Rovi Pharma Industrial Services S.A.</w:t>
      </w:r>
      <w:r w:rsidRPr="0045727C" w:rsidDel="008F1B49">
        <w:rPr>
          <w:rFonts w:asciiTheme="majorBidi" w:hAnsiTheme="majorBidi" w:cstheme="majorBidi"/>
          <w:bCs/>
          <w:noProof/>
          <w:sz w:val="22"/>
          <w:szCs w:val="22"/>
          <w:lang w:val="sr-Latn-ME"/>
        </w:rPr>
        <w:t xml:space="preserve"> </w:t>
      </w:r>
    </w:p>
    <w:p w14:paraId="66C83981" w14:textId="574B5133" w:rsidR="003B2920" w:rsidRPr="0045727C" w:rsidRDefault="008F1B49" w:rsidP="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Calle de </w:t>
      </w:r>
      <w:r w:rsidR="003B2920" w:rsidRPr="0045727C">
        <w:rPr>
          <w:rFonts w:asciiTheme="majorBidi" w:hAnsiTheme="majorBidi" w:cstheme="majorBidi"/>
          <w:bCs/>
          <w:noProof/>
          <w:sz w:val="22"/>
          <w:szCs w:val="22"/>
          <w:lang w:val="sr-Latn-ME"/>
        </w:rPr>
        <w:t>Julián Camarillo 35,</w:t>
      </w:r>
    </w:p>
    <w:p w14:paraId="2CBE4D25" w14:textId="77777777" w:rsidR="008F1B49" w:rsidRPr="0045727C" w:rsidRDefault="008F1B49" w:rsidP="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Poligono Julian Camarillo Norte </w:t>
      </w:r>
    </w:p>
    <w:p w14:paraId="2A52F0E4" w14:textId="40EBAFA6" w:rsidR="003B2920" w:rsidRPr="0045727C" w:rsidRDefault="003B2920" w:rsidP="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28037 Madrid,</w:t>
      </w:r>
    </w:p>
    <w:p w14:paraId="4AF02B4D" w14:textId="77777777" w:rsidR="003B2920" w:rsidRPr="0045727C" w:rsidRDefault="003B2920" w:rsidP="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Španija</w:t>
      </w:r>
    </w:p>
    <w:p w14:paraId="1DAB49E1" w14:textId="77777777" w:rsidR="003B2920" w:rsidRPr="0045727C" w:rsidRDefault="003B2920" w:rsidP="00A32113">
      <w:pPr>
        <w:rPr>
          <w:rFonts w:asciiTheme="majorBidi" w:hAnsiTheme="majorBidi" w:cstheme="majorBidi"/>
          <w:sz w:val="22"/>
          <w:szCs w:val="22"/>
          <w:lang w:val="sr-Latn-ME"/>
        </w:rPr>
      </w:pPr>
    </w:p>
    <w:p w14:paraId="011F99D9" w14:textId="77777777" w:rsidR="00A32113" w:rsidRPr="0045727C" w:rsidRDefault="00A32113" w:rsidP="00A32113">
      <w:pPr>
        <w:rPr>
          <w:rFonts w:asciiTheme="majorBidi" w:hAnsiTheme="majorBidi" w:cstheme="majorBidi"/>
          <w:b/>
          <w:sz w:val="22"/>
          <w:szCs w:val="22"/>
          <w:lang w:val="sr-Latn-ME"/>
        </w:rPr>
      </w:pPr>
      <w:r w:rsidRPr="0045727C">
        <w:rPr>
          <w:rFonts w:asciiTheme="majorBidi" w:hAnsiTheme="majorBidi" w:cstheme="majorBidi"/>
          <w:b/>
          <w:sz w:val="22"/>
          <w:szCs w:val="22"/>
          <w:lang w:val="sr-Latn-ME"/>
        </w:rPr>
        <w:t>Režim izdavanja lijeka</w:t>
      </w:r>
    </w:p>
    <w:p w14:paraId="345DCB5C" w14:textId="1921330B" w:rsidR="00445D8F" w:rsidRPr="0045727C" w:rsidRDefault="00445D8F" w:rsidP="00A32113">
      <w:pPr>
        <w:rPr>
          <w:rFonts w:asciiTheme="majorBidi" w:hAnsiTheme="majorBidi" w:cstheme="majorBidi"/>
          <w:sz w:val="22"/>
          <w:szCs w:val="22"/>
          <w:lang w:val="sr-Latn-ME"/>
        </w:rPr>
      </w:pPr>
    </w:p>
    <w:p w14:paraId="29AFFD65" w14:textId="4F706FA3" w:rsidR="003B2920" w:rsidRPr="0045727C" w:rsidRDefault="003B2920" w:rsidP="00A32113">
      <w:pPr>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Ograničen recept</w:t>
      </w:r>
    </w:p>
    <w:p w14:paraId="277791F7" w14:textId="77777777" w:rsidR="003B2920" w:rsidRPr="0045727C" w:rsidRDefault="003B2920" w:rsidP="00A32113">
      <w:pPr>
        <w:rPr>
          <w:rFonts w:asciiTheme="majorBidi" w:hAnsiTheme="majorBidi" w:cstheme="majorBidi"/>
          <w:sz w:val="22"/>
          <w:szCs w:val="22"/>
          <w:lang w:val="sr-Latn-ME"/>
        </w:rPr>
      </w:pPr>
    </w:p>
    <w:p w14:paraId="0D4F64BD" w14:textId="74CB68E3" w:rsidR="0067145B" w:rsidRDefault="00A32113" w:rsidP="00DB53F4">
      <w:pPr>
        <w:rPr>
          <w:rFonts w:asciiTheme="majorBidi" w:hAnsiTheme="majorBidi" w:cstheme="majorBidi"/>
          <w:b/>
          <w:sz w:val="22"/>
          <w:szCs w:val="22"/>
          <w:lang w:val="sr-Latn-ME"/>
        </w:rPr>
      </w:pPr>
      <w:r w:rsidRPr="0045727C">
        <w:rPr>
          <w:rFonts w:asciiTheme="majorBidi" w:hAnsiTheme="majorBidi" w:cstheme="majorBidi"/>
          <w:b/>
          <w:sz w:val="22"/>
          <w:szCs w:val="22"/>
          <w:lang w:val="sr-Latn-ME"/>
        </w:rPr>
        <w:t>Broj i datum dozvole</w:t>
      </w:r>
    </w:p>
    <w:p w14:paraId="3A83B4EA" w14:textId="29F18B5B" w:rsidR="0045727C" w:rsidRDefault="0045727C" w:rsidP="00DB53F4">
      <w:pPr>
        <w:rPr>
          <w:rFonts w:asciiTheme="majorBidi" w:hAnsiTheme="majorBidi" w:cstheme="majorBidi"/>
          <w:b/>
          <w:sz w:val="22"/>
          <w:szCs w:val="22"/>
          <w:lang w:val="sr-Latn-ME"/>
        </w:rPr>
      </w:pPr>
    </w:p>
    <w:p w14:paraId="47E36969" w14:textId="77777777" w:rsidR="0045727C" w:rsidRDefault="0045727C" w:rsidP="0045727C">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Crusia 2 000 i.j./0,2 ml, rastvor za injekciju u napunjenom injekcionom špricu</w:t>
      </w:r>
      <w:r>
        <w:rPr>
          <w:rFonts w:asciiTheme="majorBidi" w:hAnsiTheme="majorBidi" w:cstheme="majorBidi"/>
          <w:bCs/>
          <w:sz w:val="22"/>
          <w:szCs w:val="22"/>
          <w:lang w:val="sr-Latn-ME"/>
        </w:rPr>
        <w:t xml:space="preserve">: </w:t>
      </w:r>
    </w:p>
    <w:p w14:paraId="2D097C1F" w14:textId="6AC5F8B7" w:rsidR="0045727C" w:rsidRPr="00B82EF7" w:rsidRDefault="0045727C" w:rsidP="0045727C">
      <w:pPr>
        <w:tabs>
          <w:tab w:val="left" w:pos="540"/>
          <w:tab w:val="left" w:pos="569"/>
        </w:tabs>
        <w:rPr>
          <w:rFonts w:asciiTheme="majorBidi" w:hAnsiTheme="majorBidi" w:cstheme="majorBidi"/>
          <w:bCs/>
          <w:sz w:val="22"/>
          <w:szCs w:val="22"/>
          <w:lang w:val="sr-Latn-ME"/>
        </w:rPr>
      </w:pPr>
      <w:r>
        <w:rPr>
          <w:rFonts w:asciiTheme="majorBidi" w:hAnsiTheme="majorBidi" w:cstheme="majorBidi"/>
          <w:bCs/>
          <w:sz w:val="22"/>
          <w:szCs w:val="22"/>
          <w:lang w:val="sr-Latn-ME"/>
        </w:rPr>
        <w:t>2030/22/2069 - 2324</w:t>
      </w:r>
      <w:r>
        <w:rPr>
          <w:rFonts w:asciiTheme="majorBidi" w:hAnsiTheme="majorBidi" w:cstheme="majorBidi"/>
          <w:bCs/>
          <w:sz w:val="22"/>
          <w:szCs w:val="22"/>
          <w:lang w:val="sr-Latn-ME"/>
        </w:rPr>
        <w:t xml:space="preserve"> od 05.09.2022. godine</w:t>
      </w:r>
    </w:p>
    <w:p w14:paraId="6835A518" w14:textId="77777777" w:rsidR="0045727C" w:rsidRDefault="0045727C" w:rsidP="0045727C">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Crusia 4 000 i.j./0,4 ml, rastvor za injekciju u napunjenom injekcionom špricu</w:t>
      </w:r>
      <w:r>
        <w:rPr>
          <w:rFonts w:asciiTheme="majorBidi" w:hAnsiTheme="majorBidi" w:cstheme="majorBidi"/>
          <w:bCs/>
          <w:sz w:val="22"/>
          <w:szCs w:val="22"/>
          <w:lang w:val="sr-Latn-ME"/>
        </w:rPr>
        <w:t xml:space="preserve">: </w:t>
      </w:r>
    </w:p>
    <w:p w14:paraId="5FEB888D" w14:textId="696F26F0" w:rsidR="0045727C" w:rsidRPr="00B82EF7" w:rsidRDefault="0045727C" w:rsidP="0045727C">
      <w:pPr>
        <w:tabs>
          <w:tab w:val="left" w:pos="540"/>
          <w:tab w:val="left" w:pos="569"/>
        </w:tabs>
        <w:rPr>
          <w:rFonts w:asciiTheme="majorBidi" w:hAnsiTheme="majorBidi" w:cstheme="majorBidi"/>
          <w:bCs/>
          <w:sz w:val="22"/>
          <w:szCs w:val="22"/>
          <w:lang w:val="sr-Latn-ME"/>
        </w:rPr>
      </w:pPr>
      <w:r>
        <w:rPr>
          <w:rFonts w:asciiTheme="majorBidi" w:hAnsiTheme="majorBidi" w:cstheme="majorBidi"/>
          <w:bCs/>
          <w:sz w:val="22"/>
          <w:szCs w:val="22"/>
          <w:lang w:val="sr-Latn-ME"/>
        </w:rPr>
        <w:t>2030/22/2070 - 2325</w:t>
      </w:r>
      <w:r w:rsidRPr="0045727C">
        <w:rPr>
          <w:rFonts w:asciiTheme="majorBidi" w:hAnsiTheme="majorBidi" w:cstheme="majorBidi"/>
          <w:bCs/>
          <w:sz w:val="22"/>
          <w:szCs w:val="22"/>
          <w:lang w:val="sr-Latn-ME"/>
        </w:rPr>
        <w:t xml:space="preserve"> </w:t>
      </w:r>
      <w:r>
        <w:rPr>
          <w:rFonts w:asciiTheme="majorBidi" w:hAnsiTheme="majorBidi" w:cstheme="majorBidi"/>
          <w:bCs/>
          <w:sz w:val="22"/>
          <w:szCs w:val="22"/>
          <w:lang w:val="sr-Latn-ME"/>
        </w:rPr>
        <w:t>od 05.09.2022. godine</w:t>
      </w:r>
    </w:p>
    <w:p w14:paraId="2FFC8F15" w14:textId="77777777" w:rsidR="0045727C" w:rsidRDefault="0045727C" w:rsidP="0045727C">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Crusia 6 000 i.j. /0,6 ml, rastvor za injekciju u napunjenom injekcionom špricu</w:t>
      </w:r>
      <w:r>
        <w:rPr>
          <w:rFonts w:asciiTheme="majorBidi" w:hAnsiTheme="majorBidi" w:cstheme="majorBidi"/>
          <w:bCs/>
          <w:sz w:val="22"/>
          <w:szCs w:val="22"/>
          <w:lang w:val="sr-Latn-ME"/>
        </w:rPr>
        <w:t xml:space="preserve">: </w:t>
      </w:r>
    </w:p>
    <w:p w14:paraId="69E27A83" w14:textId="302C566E" w:rsidR="0045727C" w:rsidRPr="00B82EF7" w:rsidRDefault="0045727C" w:rsidP="0045727C">
      <w:pPr>
        <w:tabs>
          <w:tab w:val="left" w:pos="540"/>
          <w:tab w:val="left" w:pos="569"/>
        </w:tabs>
        <w:rPr>
          <w:rFonts w:asciiTheme="majorBidi" w:hAnsiTheme="majorBidi" w:cstheme="majorBidi"/>
          <w:bCs/>
          <w:sz w:val="22"/>
          <w:szCs w:val="22"/>
          <w:lang w:val="sr-Latn-ME"/>
        </w:rPr>
      </w:pPr>
      <w:r>
        <w:rPr>
          <w:rFonts w:asciiTheme="majorBidi" w:hAnsiTheme="majorBidi" w:cstheme="majorBidi"/>
          <w:bCs/>
          <w:sz w:val="22"/>
          <w:szCs w:val="22"/>
          <w:lang w:val="sr-Latn-ME"/>
        </w:rPr>
        <w:t>2030/22/2071 - 2326</w:t>
      </w:r>
      <w:r>
        <w:rPr>
          <w:rFonts w:asciiTheme="majorBidi" w:hAnsiTheme="majorBidi" w:cstheme="majorBidi"/>
          <w:bCs/>
          <w:sz w:val="22"/>
          <w:szCs w:val="22"/>
          <w:lang w:val="sr-Latn-ME"/>
        </w:rPr>
        <w:t xml:space="preserve"> </w:t>
      </w:r>
      <w:r>
        <w:rPr>
          <w:rFonts w:asciiTheme="majorBidi" w:hAnsiTheme="majorBidi" w:cstheme="majorBidi"/>
          <w:bCs/>
          <w:sz w:val="22"/>
          <w:szCs w:val="22"/>
          <w:lang w:val="sr-Latn-ME"/>
        </w:rPr>
        <w:t>od 05.09.2022. godine</w:t>
      </w:r>
    </w:p>
    <w:p w14:paraId="01871551" w14:textId="77777777" w:rsidR="0045727C" w:rsidRDefault="0045727C" w:rsidP="0045727C">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Crusia 8 000 i.j./0,8 ml, rastvor za injekciju u napunjenom injekcionom špricu</w:t>
      </w:r>
      <w:r>
        <w:rPr>
          <w:rFonts w:asciiTheme="majorBidi" w:hAnsiTheme="majorBidi" w:cstheme="majorBidi"/>
          <w:bCs/>
          <w:sz w:val="22"/>
          <w:szCs w:val="22"/>
          <w:lang w:val="sr-Latn-ME"/>
        </w:rPr>
        <w:t xml:space="preserve">: </w:t>
      </w:r>
    </w:p>
    <w:p w14:paraId="3082E602" w14:textId="1B32A8EC" w:rsidR="0045727C" w:rsidRPr="00B82EF7" w:rsidRDefault="0045727C" w:rsidP="0045727C">
      <w:pPr>
        <w:tabs>
          <w:tab w:val="left" w:pos="540"/>
          <w:tab w:val="left" w:pos="569"/>
        </w:tabs>
        <w:rPr>
          <w:rFonts w:asciiTheme="majorBidi" w:hAnsiTheme="majorBidi" w:cstheme="majorBidi"/>
          <w:bCs/>
          <w:sz w:val="22"/>
          <w:szCs w:val="22"/>
          <w:lang w:val="sr-Latn-ME"/>
        </w:rPr>
      </w:pPr>
      <w:r>
        <w:rPr>
          <w:rFonts w:asciiTheme="majorBidi" w:hAnsiTheme="majorBidi" w:cstheme="majorBidi"/>
          <w:bCs/>
          <w:sz w:val="22"/>
          <w:szCs w:val="22"/>
          <w:lang w:val="sr-Latn-ME"/>
        </w:rPr>
        <w:t>2030/22/2072 - 2327</w:t>
      </w:r>
      <w:r>
        <w:rPr>
          <w:rFonts w:asciiTheme="majorBidi" w:hAnsiTheme="majorBidi" w:cstheme="majorBidi"/>
          <w:bCs/>
          <w:sz w:val="22"/>
          <w:szCs w:val="22"/>
          <w:lang w:val="sr-Latn-ME"/>
        </w:rPr>
        <w:t xml:space="preserve"> </w:t>
      </w:r>
      <w:r>
        <w:rPr>
          <w:rFonts w:asciiTheme="majorBidi" w:hAnsiTheme="majorBidi" w:cstheme="majorBidi"/>
          <w:bCs/>
          <w:sz w:val="22"/>
          <w:szCs w:val="22"/>
          <w:lang w:val="sr-Latn-ME"/>
        </w:rPr>
        <w:t>od 05.09.2022. godine</w:t>
      </w:r>
    </w:p>
    <w:p w14:paraId="465338CA" w14:textId="77777777" w:rsidR="0045727C" w:rsidRDefault="0045727C" w:rsidP="0045727C">
      <w:pPr>
        <w:tabs>
          <w:tab w:val="left" w:pos="540"/>
          <w:tab w:val="left" w:pos="569"/>
        </w:tabs>
        <w:rPr>
          <w:rFonts w:asciiTheme="majorBidi" w:hAnsiTheme="majorBidi" w:cstheme="majorBidi"/>
          <w:bCs/>
          <w:sz w:val="22"/>
          <w:szCs w:val="22"/>
          <w:lang w:val="sr-Latn-ME"/>
        </w:rPr>
      </w:pPr>
      <w:r w:rsidRPr="00B82EF7">
        <w:rPr>
          <w:rFonts w:asciiTheme="majorBidi" w:hAnsiTheme="majorBidi" w:cstheme="majorBidi"/>
          <w:bCs/>
          <w:sz w:val="22"/>
          <w:szCs w:val="22"/>
          <w:lang w:val="sr-Latn-ME"/>
        </w:rPr>
        <w:t>Crusia 10 000 i.j./1 ml, rastvor za injekciju u napunjenom injekcionom špricu</w:t>
      </w:r>
      <w:r>
        <w:rPr>
          <w:rFonts w:asciiTheme="majorBidi" w:hAnsiTheme="majorBidi" w:cstheme="majorBidi"/>
          <w:bCs/>
          <w:sz w:val="22"/>
          <w:szCs w:val="22"/>
          <w:lang w:val="sr-Latn-ME"/>
        </w:rPr>
        <w:t xml:space="preserve">: </w:t>
      </w:r>
    </w:p>
    <w:p w14:paraId="28BE9C37" w14:textId="425EB504" w:rsidR="0045727C" w:rsidRPr="00B82EF7" w:rsidRDefault="0045727C" w:rsidP="0045727C">
      <w:pPr>
        <w:tabs>
          <w:tab w:val="left" w:pos="540"/>
          <w:tab w:val="left" w:pos="569"/>
        </w:tabs>
        <w:rPr>
          <w:rFonts w:asciiTheme="majorBidi" w:hAnsiTheme="majorBidi" w:cstheme="majorBidi"/>
          <w:bCs/>
          <w:sz w:val="22"/>
          <w:szCs w:val="22"/>
          <w:lang w:val="sr-Latn-ME"/>
        </w:rPr>
      </w:pPr>
      <w:r>
        <w:rPr>
          <w:rFonts w:asciiTheme="majorBidi" w:hAnsiTheme="majorBidi" w:cstheme="majorBidi"/>
          <w:bCs/>
          <w:sz w:val="22"/>
          <w:szCs w:val="22"/>
          <w:lang w:val="sr-Latn-ME"/>
        </w:rPr>
        <w:t>2030/22/2073 - 2328</w:t>
      </w:r>
      <w:r w:rsidRPr="0045727C">
        <w:rPr>
          <w:rFonts w:asciiTheme="majorBidi" w:hAnsiTheme="majorBidi" w:cstheme="majorBidi"/>
          <w:bCs/>
          <w:sz w:val="22"/>
          <w:szCs w:val="22"/>
          <w:lang w:val="sr-Latn-ME"/>
        </w:rPr>
        <w:t xml:space="preserve"> </w:t>
      </w:r>
      <w:r>
        <w:rPr>
          <w:rFonts w:asciiTheme="majorBidi" w:hAnsiTheme="majorBidi" w:cstheme="majorBidi"/>
          <w:bCs/>
          <w:sz w:val="22"/>
          <w:szCs w:val="22"/>
          <w:lang w:val="sr-Latn-ME"/>
        </w:rPr>
        <w:t>od 05.09.2022. godine</w:t>
      </w:r>
    </w:p>
    <w:p w14:paraId="327BDC81" w14:textId="77777777" w:rsidR="0045727C" w:rsidRPr="0045727C" w:rsidRDefault="0045727C" w:rsidP="00DB53F4">
      <w:pPr>
        <w:rPr>
          <w:rFonts w:asciiTheme="majorBidi" w:hAnsiTheme="majorBidi" w:cstheme="majorBidi"/>
          <w:b/>
          <w:sz w:val="22"/>
          <w:szCs w:val="22"/>
          <w:lang w:val="sr-Latn-ME"/>
        </w:rPr>
      </w:pPr>
    </w:p>
    <w:p w14:paraId="3C7E0D05" w14:textId="50B38BA8" w:rsidR="00440196" w:rsidRDefault="00440196" w:rsidP="00440196">
      <w:pPr>
        <w:rPr>
          <w:rFonts w:asciiTheme="majorBidi" w:hAnsiTheme="majorBidi" w:cstheme="majorBidi"/>
          <w:b/>
          <w:sz w:val="22"/>
          <w:szCs w:val="22"/>
          <w:lang w:val="sr-Latn-ME"/>
        </w:rPr>
      </w:pPr>
      <w:r w:rsidRPr="0045727C">
        <w:rPr>
          <w:rFonts w:asciiTheme="majorBidi" w:hAnsiTheme="majorBidi" w:cstheme="majorBidi"/>
          <w:b/>
          <w:sz w:val="22"/>
          <w:szCs w:val="22"/>
          <w:lang w:val="sr-Latn-ME"/>
        </w:rPr>
        <w:t>Ovo uputstvo je posljednji put odobreno</w:t>
      </w:r>
    </w:p>
    <w:p w14:paraId="13018C9E" w14:textId="4773FD6D" w:rsidR="0045727C" w:rsidRDefault="0045727C" w:rsidP="00440196">
      <w:pPr>
        <w:rPr>
          <w:rFonts w:asciiTheme="majorBidi" w:hAnsiTheme="majorBidi" w:cstheme="majorBidi"/>
          <w:b/>
          <w:sz w:val="22"/>
          <w:szCs w:val="22"/>
          <w:lang w:val="sr-Latn-ME"/>
        </w:rPr>
      </w:pPr>
    </w:p>
    <w:p w14:paraId="40827010" w14:textId="77777777" w:rsidR="0045727C" w:rsidRPr="00B82EF7" w:rsidRDefault="0045727C" w:rsidP="0045727C">
      <w:pPr>
        <w:tabs>
          <w:tab w:val="left" w:pos="540"/>
          <w:tab w:val="left" w:pos="569"/>
        </w:tabs>
        <w:ind w:left="540" w:hanging="540"/>
        <w:rPr>
          <w:rFonts w:asciiTheme="majorBidi" w:hAnsiTheme="majorBidi" w:cstheme="majorBidi"/>
          <w:sz w:val="22"/>
          <w:szCs w:val="22"/>
          <w:lang w:val="sr-Latn-ME"/>
        </w:rPr>
      </w:pPr>
      <w:r w:rsidRPr="00B82EF7">
        <w:rPr>
          <w:rFonts w:asciiTheme="majorBidi" w:hAnsiTheme="majorBidi" w:cstheme="majorBidi"/>
          <w:sz w:val="22"/>
          <w:szCs w:val="22"/>
          <w:lang w:val="sr-Latn-ME"/>
        </w:rPr>
        <w:t>Septembar, 2022. godine</w:t>
      </w:r>
    </w:p>
    <w:p w14:paraId="47CE0ABA" w14:textId="7B4F7473" w:rsidR="0045727C" w:rsidRDefault="0045727C" w:rsidP="00440196">
      <w:pPr>
        <w:rPr>
          <w:rFonts w:asciiTheme="majorBidi" w:hAnsiTheme="majorBidi" w:cstheme="majorBidi"/>
          <w:b/>
          <w:sz w:val="22"/>
          <w:szCs w:val="22"/>
          <w:lang w:val="sr-Latn-ME"/>
        </w:rPr>
      </w:pPr>
    </w:p>
    <w:p w14:paraId="32334801" w14:textId="70DA002A" w:rsidR="0045727C" w:rsidRDefault="0045727C" w:rsidP="00440196">
      <w:pPr>
        <w:rPr>
          <w:rFonts w:asciiTheme="majorBidi" w:hAnsiTheme="majorBidi" w:cstheme="majorBidi"/>
          <w:b/>
          <w:sz w:val="22"/>
          <w:szCs w:val="22"/>
          <w:lang w:val="sr-Latn-ME"/>
        </w:rPr>
      </w:pPr>
    </w:p>
    <w:p w14:paraId="764542B1" w14:textId="52A5DD0C" w:rsidR="0045727C" w:rsidRDefault="0045727C" w:rsidP="00440196">
      <w:pPr>
        <w:rPr>
          <w:rFonts w:asciiTheme="majorBidi" w:hAnsiTheme="majorBidi" w:cstheme="majorBidi"/>
          <w:b/>
          <w:sz w:val="22"/>
          <w:szCs w:val="22"/>
          <w:lang w:val="sr-Latn-ME"/>
        </w:rPr>
      </w:pPr>
    </w:p>
    <w:p w14:paraId="401DF2F2" w14:textId="38A8DCC9" w:rsidR="0045727C" w:rsidRDefault="0045727C" w:rsidP="00440196">
      <w:pPr>
        <w:rPr>
          <w:rFonts w:asciiTheme="majorBidi" w:hAnsiTheme="majorBidi" w:cstheme="majorBidi"/>
          <w:b/>
          <w:sz w:val="22"/>
          <w:szCs w:val="22"/>
          <w:lang w:val="sr-Latn-ME"/>
        </w:rPr>
      </w:pPr>
    </w:p>
    <w:p w14:paraId="412AE456" w14:textId="03CD06A6" w:rsidR="0045727C" w:rsidRDefault="0045727C" w:rsidP="00440196">
      <w:pPr>
        <w:rPr>
          <w:rFonts w:asciiTheme="majorBidi" w:hAnsiTheme="majorBidi" w:cstheme="majorBidi"/>
          <w:b/>
          <w:sz w:val="22"/>
          <w:szCs w:val="22"/>
          <w:lang w:val="sr-Latn-ME"/>
        </w:rPr>
      </w:pPr>
    </w:p>
    <w:p w14:paraId="6B84C90C" w14:textId="2714415D" w:rsidR="0045727C" w:rsidRDefault="0045727C" w:rsidP="00440196">
      <w:pPr>
        <w:rPr>
          <w:rFonts w:asciiTheme="majorBidi" w:hAnsiTheme="majorBidi" w:cstheme="majorBidi"/>
          <w:b/>
          <w:sz w:val="22"/>
          <w:szCs w:val="22"/>
          <w:lang w:val="sr-Latn-ME"/>
        </w:rPr>
      </w:pPr>
    </w:p>
    <w:p w14:paraId="4F1C48F4" w14:textId="7D6F9E41" w:rsidR="0045727C" w:rsidRDefault="0045727C" w:rsidP="00440196">
      <w:pPr>
        <w:rPr>
          <w:rFonts w:asciiTheme="majorBidi" w:hAnsiTheme="majorBidi" w:cstheme="majorBidi"/>
          <w:b/>
          <w:sz w:val="22"/>
          <w:szCs w:val="22"/>
          <w:lang w:val="sr-Latn-ME"/>
        </w:rPr>
      </w:pPr>
    </w:p>
    <w:p w14:paraId="3E171641" w14:textId="77777777" w:rsidR="0045727C" w:rsidRPr="0045727C" w:rsidRDefault="0045727C" w:rsidP="00440196">
      <w:pPr>
        <w:rPr>
          <w:rFonts w:asciiTheme="majorBidi" w:hAnsiTheme="majorBidi" w:cstheme="majorBidi"/>
          <w:b/>
          <w:sz w:val="22"/>
          <w:szCs w:val="22"/>
          <w:lang w:val="sr-Latn-ME"/>
        </w:rPr>
      </w:pPr>
    </w:p>
    <w:p w14:paraId="19527F5D" w14:textId="77777777" w:rsidR="003B2920" w:rsidRPr="0045727C" w:rsidRDefault="003B2920" w:rsidP="003B2920">
      <w:pPr>
        <w:rPr>
          <w:rFonts w:asciiTheme="majorBidi" w:hAnsiTheme="majorBidi" w:cstheme="majorBidi"/>
          <w:b/>
          <w:sz w:val="22"/>
          <w:szCs w:val="22"/>
          <w:lang w:val="sr-Latn-ME"/>
        </w:rPr>
      </w:pPr>
      <w:r w:rsidRPr="0045727C">
        <w:rPr>
          <w:rFonts w:asciiTheme="majorBidi" w:hAnsiTheme="majorBidi" w:cstheme="majorBidi"/>
          <w:b/>
          <w:sz w:val="22"/>
          <w:szCs w:val="22"/>
          <w:lang w:val="sr-Latn-ME"/>
        </w:rPr>
        <w:lastRenderedPageBreak/>
        <w:t>------------------------------------------------------------------------------------------------</w:t>
      </w:r>
    </w:p>
    <w:p w14:paraId="0CECCFEE" w14:textId="77777777" w:rsidR="003B2920" w:rsidRPr="0045727C" w:rsidRDefault="003B2920" w:rsidP="003B2920">
      <w:pPr>
        <w:rPr>
          <w:rFonts w:asciiTheme="majorBidi" w:hAnsiTheme="majorBidi" w:cstheme="majorBidi"/>
          <w:b/>
          <w:sz w:val="22"/>
          <w:szCs w:val="22"/>
          <w:lang w:val="sr-Latn-ME"/>
        </w:rPr>
      </w:pPr>
      <w:r w:rsidRPr="0045727C">
        <w:rPr>
          <w:rFonts w:asciiTheme="majorBidi" w:hAnsiTheme="majorBidi" w:cstheme="majorBidi"/>
          <w:b/>
          <w:sz w:val="22"/>
          <w:szCs w:val="22"/>
          <w:lang w:val="sr-Latn-ME"/>
        </w:rPr>
        <w:t>SLJEDEĆE INFORMACIJE NAMIJENJENE SU ISKLJUČIVO ZDRAVSTVENIM STRUČNJACIMA:</w:t>
      </w:r>
    </w:p>
    <w:p w14:paraId="3E5D38A2" w14:textId="79E470E4" w:rsidR="003B2920" w:rsidRPr="0045727C" w:rsidRDefault="003B2920" w:rsidP="003B2920">
      <w:pPr>
        <w:tabs>
          <w:tab w:val="left" w:pos="540"/>
          <w:tab w:val="left" w:pos="569"/>
        </w:tabs>
        <w:rPr>
          <w:rFonts w:asciiTheme="majorBidi" w:hAnsiTheme="majorBidi" w:cstheme="majorBidi"/>
          <w:b/>
          <w:bCs/>
          <w:sz w:val="22"/>
          <w:szCs w:val="22"/>
          <w:lang w:val="sr-Latn-ME"/>
        </w:rPr>
      </w:pPr>
    </w:p>
    <w:p w14:paraId="67A14803" w14:textId="77777777" w:rsidR="003B2920" w:rsidRPr="0045727C" w:rsidRDefault="003B2920"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KLINIČKI PODACI</w:t>
      </w:r>
    </w:p>
    <w:p w14:paraId="4BCBE1C6" w14:textId="77777777" w:rsidR="003B2920" w:rsidRPr="0045727C" w:rsidRDefault="003B2920" w:rsidP="0010108E">
      <w:pPr>
        <w:tabs>
          <w:tab w:val="left" w:pos="540"/>
          <w:tab w:val="left" w:pos="569"/>
        </w:tabs>
        <w:jc w:val="both"/>
        <w:rPr>
          <w:rFonts w:asciiTheme="majorBidi" w:hAnsiTheme="majorBidi" w:cstheme="majorBidi"/>
          <w:b/>
          <w:bCs/>
          <w:sz w:val="22"/>
          <w:szCs w:val="22"/>
          <w:lang w:val="sr-Latn-ME"/>
        </w:rPr>
      </w:pPr>
    </w:p>
    <w:p w14:paraId="5C572B3D" w14:textId="74DA5EC0" w:rsidR="003B2920" w:rsidRPr="0045727C" w:rsidRDefault="003B2920"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Terapijske indikacije</w:t>
      </w:r>
    </w:p>
    <w:p w14:paraId="1722BBDF" w14:textId="77777777" w:rsidR="003B2920" w:rsidRPr="0045727C" w:rsidRDefault="003B2920" w:rsidP="0010108E">
      <w:pPr>
        <w:tabs>
          <w:tab w:val="left" w:pos="540"/>
          <w:tab w:val="left" w:pos="569"/>
        </w:tabs>
        <w:jc w:val="both"/>
        <w:rPr>
          <w:rFonts w:asciiTheme="majorBidi" w:hAnsiTheme="majorBidi" w:cstheme="majorBidi"/>
          <w:bCs/>
          <w:sz w:val="22"/>
          <w:szCs w:val="22"/>
          <w:lang w:val="sr-Latn-ME"/>
        </w:rPr>
      </w:pPr>
    </w:p>
    <w:p w14:paraId="2A8E2564" w14:textId="77777777" w:rsidR="003B2920" w:rsidRPr="0045727C" w:rsidRDefault="003B2920" w:rsidP="008C54B0">
      <w:pPr>
        <w:tabs>
          <w:tab w:val="left" w:pos="284"/>
        </w:tabs>
        <w:spacing w:after="12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Lijek Crusia je indikovan kod odraslih pacijenata za:</w:t>
      </w:r>
    </w:p>
    <w:p w14:paraId="2A3D3CD4" w14:textId="77777777" w:rsidR="003B2920" w:rsidRPr="0045727C" w:rsidRDefault="003B2920" w:rsidP="005B45AE">
      <w:pPr>
        <w:numPr>
          <w:ilvl w:val="0"/>
          <w:numId w:val="29"/>
        </w:numPr>
        <w:tabs>
          <w:tab w:val="left" w:pos="426"/>
        </w:tabs>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profilaksu venske tromboembolijske bolesti kod hirurških pacijenata sa umjerenim i visokim rizikom, posebno onih koji su podvrgnuti ortopedskim ili opštim hirurškim zahvatima, uključujući operaciju karcinoma.</w:t>
      </w:r>
    </w:p>
    <w:p w14:paraId="0A536025" w14:textId="77777777" w:rsidR="003B2920" w:rsidRPr="0045727C" w:rsidRDefault="003B2920" w:rsidP="005B45AE">
      <w:pPr>
        <w:numPr>
          <w:ilvl w:val="0"/>
          <w:numId w:val="29"/>
        </w:numPr>
        <w:tabs>
          <w:tab w:val="left" w:pos="426"/>
        </w:tabs>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profilaksu venske tromboembolijske bolesti kod internističkih pacijenata sa akutnom bolešću (kao što je akutna insuficijencija srca, respiratorna insuficijencija, teške infekcije ili reumatske bolesti) i smanjene pokretljivosti pri povećanom riziku od venske tromboembolije.</w:t>
      </w:r>
    </w:p>
    <w:p w14:paraId="3B9C17BA" w14:textId="77777777" w:rsidR="003B2920" w:rsidRPr="0045727C" w:rsidRDefault="003B2920" w:rsidP="0070415D">
      <w:pPr>
        <w:numPr>
          <w:ilvl w:val="0"/>
          <w:numId w:val="29"/>
        </w:numPr>
        <w:tabs>
          <w:tab w:val="left" w:pos="426"/>
        </w:tabs>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terapiju tromboze dubokih vena (TDV) i plućne embolije (PE), isključujući PE koja će vjerovatno zahtijevati trombolitičku terapiju ili operaciju.</w:t>
      </w:r>
    </w:p>
    <w:p w14:paraId="6E46FB75" w14:textId="77777777" w:rsidR="003B2920" w:rsidRPr="0045727C" w:rsidRDefault="003B2920">
      <w:pPr>
        <w:numPr>
          <w:ilvl w:val="0"/>
          <w:numId w:val="29"/>
        </w:numPr>
        <w:tabs>
          <w:tab w:val="left" w:pos="426"/>
        </w:tabs>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prevenciju formiranja tromba u ekstrakorporalnoj cirkulaciji tokom hemodijalize. </w:t>
      </w:r>
    </w:p>
    <w:p w14:paraId="34299CE2" w14:textId="77777777" w:rsidR="003B2920" w:rsidRPr="0045727C" w:rsidRDefault="003B2920">
      <w:pPr>
        <w:numPr>
          <w:ilvl w:val="0"/>
          <w:numId w:val="29"/>
        </w:numPr>
        <w:tabs>
          <w:tab w:val="left" w:pos="426"/>
        </w:tabs>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akutni koronarni sindrom:</w:t>
      </w:r>
    </w:p>
    <w:p w14:paraId="3B745ACD" w14:textId="77777777" w:rsidR="003B2920" w:rsidRPr="0045727C" w:rsidRDefault="003B2920">
      <w:pPr>
        <w:numPr>
          <w:ilvl w:val="0"/>
          <w:numId w:val="30"/>
        </w:numPr>
        <w:tabs>
          <w:tab w:val="left" w:pos="426"/>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terapija nestabilne angine pektoris i infarkta miokarda bez elevacije ST segmenta (engl. </w:t>
      </w:r>
      <w:r w:rsidRPr="0045727C">
        <w:rPr>
          <w:rFonts w:asciiTheme="majorBidi" w:hAnsiTheme="majorBidi" w:cstheme="majorBidi"/>
          <w:i/>
          <w:iCs/>
          <w:noProof/>
          <w:sz w:val="22"/>
          <w:szCs w:val="22"/>
          <w:lang w:val="sr-Latn-ME"/>
        </w:rPr>
        <w:t>non-ST segment elevation myocardial infarction</w:t>
      </w:r>
      <w:r w:rsidRPr="0045727C">
        <w:rPr>
          <w:rFonts w:asciiTheme="majorBidi" w:hAnsiTheme="majorBidi" w:cstheme="majorBidi"/>
          <w:noProof/>
          <w:sz w:val="22"/>
          <w:szCs w:val="22"/>
          <w:lang w:val="sr-Latn-ME"/>
        </w:rPr>
        <w:t>, NSTEMI), u kombinaciji sa oralnom acetilsalicilnom kiselinom.</w:t>
      </w:r>
    </w:p>
    <w:p w14:paraId="79CC35FF" w14:textId="77777777" w:rsidR="003B2920" w:rsidRPr="0045727C" w:rsidRDefault="003B2920">
      <w:pPr>
        <w:numPr>
          <w:ilvl w:val="0"/>
          <w:numId w:val="30"/>
        </w:numPr>
        <w:tabs>
          <w:tab w:val="left" w:pos="426"/>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terapija akutnog infarkta miokarda sa elevacijom ST segmenta (engl. </w:t>
      </w:r>
      <w:r w:rsidRPr="0045727C">
        <w:rPr>
          <w:rFonts w:asciiTheme="majorBidi" w:hAnsiTheme="majorBidi" w:cstheme="majorBidi"/>
          <w:i/>
          <w:iCs/>
          <w:noProof/>
          <w:sz w:val="22"/>
          <w:szCs w:val="22"/>
          <w:lang w:val="sr-Latn-ME"/>
        </w:rPr>
        <w:t>ST-segment elevation myocardial infarction</w:t>
      </w:r>
      <w:r w:rsidRPr="0045727C">
        <w:rPr>
          <w:rFonts w:asciiTheme="majorBidi" w:hAnsiTheme="majorBidi" w:cstheme="majorBidi"/>
          <w:noProof/>
          <w:sz w:val="22"/>
          <w:szCs w:val="22"/>
          <w:lang w:val="sr-Latn-ME"/>
        </w:rPr>
        <w:t>, STEMI), uključujući pacijente koji će biti liječeni internistički ili će naknadno biti podvrgnuti perkutanoj koronarnoj intervenciji (PCI).</w:t>
      </w:r>
    </w:p>
    <w:p w14:paraId="2A407B70" w14:textId="77777777" w:rsidR="003B2920" w:rsidRPr="0045727C" w:rsidRDefault="003B2920" w:rsidP="0010108E">
      <w:pPr>
        <w:tabs>
          <w:tab w:val="left" w:pos="540"/>
          <w:tab w:val="left" w:pos="569"/>
        </w:tabs>
        <w:jc w:val="both"/>
        <w:rPr>
          <w:rFonts w:asciiTheme="majorBidi" w:hAnsiTheme="majorBidi" w:cstheme="majorBidi"/>
          <w:bCs/>
          <w:sz w:val="22"/>
          <w:szCs w:val="22"/>
          <w:lang w:val="sr-Latn-ME"/>
        </w:rPr>
      </w:pPr>
    </w:p>
    <w:p w14:paraId="06CC3EA6" w14:textId="62FB4C94" w:rsidR="003B2920" w:rsidRPr="0045727C" w:rsidRDefault="003B2920"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Doziranje i način primjene</w:t>
      </w:r>
    </w:p>
    <w:p w14:paraId="648C1A4E" w14:textId="77777777" w:rsidR="003B2920" w:rsidRPr="0045727C" w:rsidRDefault="003B2920" w:rsidP="0010108E">
      <w:pPr>
        <w:tabs>
          <w:tab w:val="left" w:pos="540"/>
          <w:tab w:val="left" w:pos="569"/>
        </w:tabs>
        <w:jc w:val="both"/>
        <w:rPr>
          <w:rFonts w:asciiTheme="majorBidi" w:hAnsiTheme="majorBidi" w:cstheme="majorBidi"/>
          <w:bCs/>
          <w:sz w:val="22"/>
          <w:szCs w:val="22"/>
          <w:lang w:val="sr-Latn-ME"/>
        </w:rPr>
      </w:pPr>
    </w:p>
    <w:p w14:paraId="6DD9FE6C" w14:textId="77777777" w:rsidR="003B2920" w:rsidRPr="0045727C" w:rsidRDefault="003B2920" w:rsidP="0010108E">
      <w:pPr>
        <w:tabs>
          <w:tab w:val="left" w:pos="540"/>
          <w:tab w:val="left" w:pos="569"/>
        </w:tabs>
        <w:jc w:val="both"/>
        <w:rPr>
          <w:rFonts w:asciiTheme="majorBidi" w:hAnsiTheme="majorBidi" w:cstheme="majorBidi"/>
          <w:bCs/>
          <w:sz w:val="22"/>
          <w:szCs w:val="22"/>
          <w:u w:val="single"/>
          <w:lang w:val="sr-Latn-ME"/>
        </w:rPr>
      </w:pPr>
      <w:r w:rsidRPr="0045727C">
        <w:rPr>
          <w:rFonts w:asciiTheme="majorBidi" w:hAnsiTheme="majorBidi" w:cstheme="majorBidi"/>
          <w:bCs/>
          <w:sz w:val="22"/>
          <w:szCs w:val="22"/>
          <w:u w:val="single"/>
          <w:lang w:val="sr-Latn-ME"/>
        </w:rPr>
        <w:t>Doziranje</w:t>
      </w:r>
    </w:p>
    <w:p w14:paraId="5F025823" w14:textId="77777777" w:rsidR="003B2920" w:rsidRPr="0045727C" w:rsidRDefault="003B2920" w:rsidP="0010108E">
      <w:pPr>
        <w:tabs>
          <w:tab w:val="left" w:pos="540"/>
          <w:tab w:val="left" w:pos="569"/>
        </w:tabs>
        <w:jc w:val="both"/>
        <w:rPr>
          <w:rFonts w:asciiTheme="majorBidi" w:hAnsiTheme="majorBidi" w:cstheme="majorBidi"/>
          <w:bCs/>
          <w:sz w:val="22"/>
          <w:szCs w:val="22"/>
          <w:u w:val="single"/>
          <w:lang w:val="sr-Latn-ME"/>
        </w:rPr>
      </w:pPr>
    </w:p>
    <w:p w14:paraId="77FC2DEC" w14:textId="77777777" w:rsidR="003B2920" w:rsidRPr="0045727C" w:rsidRDefault="003B2920" w:rsidP="008C54B0">
      <w:pPr>
        <w:tabs>
          <w:tab w:val="left" w:pos="284"/>
        </w:tabs>
        <w:spacing w:after="120"/>
        <w:jc w:val="both"/>
        <w:rPr>
          <w:rFonts w:asciiTheme="majorBidi" w:hAnsiTheme="majorBidi" w:cstheme="majorBidi"/>
          <w:i/>
          <w:noProof/>
          <w:sz w:val="22"/>
          <w:szCs w:val="22"/>
          <w:lang w:val="sr-Latn-ME"/>
        </w:rPr>
      </w:pPr>
      <w:r w:rsidRPr="0045727C">
        <w:rPr>
          <w:rFonts w:asciiTheme="majorBidi" w:hAnsiTheme="majorBidi" w:cstheme="majorBidi"/>
          <w:i/>
          <w:noProof/>
          <w:sz w:val="22"/>
          <w:szCs w:val="22"/>
          <w:lang w:val="sr-Latn-ME"/>
        </w:rPr>
        <w:t xml:space="preserve">Profilaksa venske tromboembolijske bolesti kod hirurških pacijenata sa umjerenim i visokim rizikom </w:t>
      </w:r>
    </w:p>
    <w:p w14:paraId="207AB690" w14:textId="77777777" w:rsidR="003B2920" w:rsidRPr="0045727C" w:rsidRDefault="003B2920" w:rsidP="005B45AE">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Individualni rizik od tromboembolije kod pacijenata može se procijeniti korišćenjem validiranog modela stratifikacije rizika.</w:t>
      </w:r>
    </w:p>
    <w:p w14:paraId="1EBA87A8" w14:textId="77777777" w:rsidR="003B2920" w:rsidRPr="0045727C" w:rsidRDefault="003B2920" w:rsidP="005B45AE">
      <w:pPr>
        <w:numPr>
          <w:ilvl w:val="0"/>
          <w:numId w:val="31"/>
        </w:numPr>
        <w:tabs>
          <w:tab w:val="left" w:pos="426"/>
        </w:tabs>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Kod pacijenata sa umjerenim rizikom od tromboembolije, preporučena doza enoksaparin natrijuma je 2000 i.j. (20 mg) jednom dnevno subkutanom (s.c.) injekcijom. Preoperativna inicijalna doza (2 sata prije operacije) enoksaparin natrijuma 2000 i.j. (20 mg) je dokazano efikasna i bezbjedna kod operacija umjerenog rizika. </w:t>
      </w:r>
    </w:p>
    <w:p w14:paraId="74F30D99" w14:textId="77777777" w:rsidR="003B2920" w:rsidRPr="0045727C" w:rsidRDefault="003B2920" w:rsidP="0070415D">
      <w:pPr>
        <w:tabs>
          <w:tab w:val="left" w:pos="426"/>
        </w:tabs>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Kod pacijenata sa umjerenim rizikom, terapiju enoksaparin natrijumom treba održavati za minimalni period od 7-10 dana bez obzira na stanje oporavka (npr. mobilnost). Profilaksu treba nastaviti sve dok pacijent ne bude više imao značajno smanjenu pokretljivost. </w:t>
      </w:r>
    </w:p>
    <w:p w14:paraId="2B5D910F" w14:textId="77777777" w:rsidR="003B2920" w:rsidRPr="0045727C" w:rsidRDefault="003B2920">
      <w:pPr>
        <w:numPr>
          <w:ilvl w:val="0"/>
          <w:numId w:val="31"/>
        </w:numPr>
        <w:tabs>
          <w:tab w:val="left" w:pos="426"/>
        </w:tabs>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Kod pacijenata sa visokim rizikom od tromboembolije, preporučena doza enoksaparin natrijuma je 4000 i.j. (40 mg) jednom dnevno, koja se daje subkutanom (s.c.) injekcijom približno 12 sati prije operacije. Ukoliko postoji potreba za ranijom (više od 12 sati prije operacije) inicijacijom preoperativne profilakse enoksaparin natrijumom (npr. kod pacijenta sa visokim rizikom koji čeka odloženu ortopedsku operaciju), posljednja injekcija treba da se primijeni najkasnije 12 sati prije operacije i nastavi sa terapijom 12 sati nakon operacije.</w:t>
      </w:r>
    </w:p>
    <w:p w14:paraId="3F92A445" w14:textId="77777777" w:rsidR="003B2920" w:rsidRPr="0045727C" w:rsidRDefault="003B2920">
      <w:pPr>
        <w:numPr>
          <w:ilvl w:val="0"/>
          <w:numId w:val="32"/>
        </w:num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Kod pacijenata koji se podvrgavaju većoj ortopedskoj operaciji preporučuje se produžena profilaksa tromboembolije u trajanju do 5 nedjelja. </w:t>
      </w:r>
    </w:p>
    <w:p w14:paraId="77B4D144" w14:textId="77777777" w:rsidR="003B2920" w:rsidRPr="0045727C" w:rsidRDefault="003B2920">
      <w:pPr>
        <w:numPr>
          <w:ilvl w:val="0"/>
          <w:numId w:val="32"/>
        </w:num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Kod pacijenata sa visokim rizikom od venske tromboembolije (VTE) koji se podvrgavaju operaciji karcinoma u predjelu abdomena i karlice, preporučuje se produžena profilaksa tromboembolije u trajanju do 4 nedjelje.</w:t>
      </w:r>
      <w:r w:rsidRPr="0045727C">
        <w:rPr>
          <w:rFonts w:asciiTheme="majorBidi" w:hAnsiTheme="majorBidi" w:cstheme="majorBidi"/>
          <w:b/>
          <w:bCs/>
          <w:noProof/>
          <w:sz w:val="22"/>
          <w:szCs w:val="22"/>
          <w:lang w:val="sr-Latn-ME"/>
        </w:rPr>
        <w:t xml:space="preserve"> </w:t>
      </w:r>
    </w:p>
    <w:p w14:paraId="6ECD149D" w14:textId="77777777" w:rsidR="003B2920" w:rsidRPr="0045727C" w:rsidRDefault="003B2920">
      <w:pPr>
        <w:jc w:val="both"/>
        <w:rPr>
          <w:rFonts w:asciiTheme="majorBidi" w:hAnsiTheme="majorBidi" w:cstheme="majorBidi"/>
          <w:bCs/>
          <w:i/>
          <w:noProof/>
          <w:sz w:val="22"/>
          <w:szCs w:val="22"/>
          <w:lang w:val="sr-Latn-ME"/>
        </w:rPr>
      </w:pPr>
    </w:p>
    <w:p w14:paraId="4C9CAF10" w14:textId="77777777" w:rsidR="003B2920" w:rsidRPr="0045727C" w:rsidRDefault="003B2920">
      <w:pPr>
        <w:jc w:val="both"/>
        <w:rPr>
          <w:rFonts w:asciiTheme="majorBidi" w:hAnsiTheme="majorBidi" w:cstheme="majorBidi"/>
          <w:bCs/>
          <w:i/>
          <w:noProof/>
          <w:sz w:val="22"/>
          <w:szCs w:val="22"/>
          <w:lang w:val="sr-Latn-ME"/>
        </w:rPr>
      </w:pPr>
      <w:r w:rsidRPr="0045727C">
        <w:rPr>
          <w:rFonts w:asciiTheme="majorBidi" w:hAnsiTheme="majorBidi" w:cstheme="majorBidi"/>
          <w:bCs/>
          <w:i/>
          <w:noProof/>
          <w:sz w:val="22"/>
          <w:szCs w:val="22"/>
          <w:lang w:val="sr-Latn-ME"/>
        </w:rPr>
        <w:t>Profilaksa venske tromboembolije kod internističkih pacijenata</w:t>
      </w:r>
    </w:p>
    <w:p w14:paraId="31F4E589" w14:textId="77777777"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lastRenderedPageBreak/>
        <w:t>Preporučena doza enoksaparin natrijuma je 4000 i.j. (40 mg) jednom dnevno subkutanom (s.c.) injekcijom. Terapija enoksaparin natrijumom se propisuje u trajanju od najmanje 6 do 14 dana, bez obzira na stanje oporavka (npr. mobilnost). Korist nije utvrđena za terapiju dužu od 14 dana.</w:t>
      </w:r>
    </w:p>
    <w:p w14:paraId="1B1681C1" w14:textId="77777777" w:rsidR="003B2920" w:rsidRPr="0045727C" w:rsidRDefault="003B2920">
      <w:pPr>
        <w:jc w:val="both"/>
        <w:rPr>
          <w:rFonts w:asciiTheme="majorBidi" w:hAnsiTheme="majorBidi" w:cstheme="majorBidi"/>
          <w:bCs/>
          <w:i/>
          <w:noProof/>
          <w:sz w:val="22"/>
          <w:szCs w:val="22"/>
          <w:lang w:val="sr-Latn-ME"/>
        </w:rPr>
      </w:pPr>
    </w:p>
    <w:p w14:paraId="497C7971" w14:textId="77777777" w:rsidR="003B2920" w:rsidRPr="0045727C" w:rsidRDefault="003B2920">
      <w:pPr>
        <w:jc w:val="both"/>
        <w:rPr>
          <w:rFonts w:asciiTheme="majorBidi" w:hAnsiTheme="majorBidi" w:cstheme="majorBidi"/>
          <w:bCs/>
          <w:i/>
          <w:noProof/>
          <w:sz w:val="22"/>
          <w:szCs w:val="22"/>
          <w:lang w:val="sr-Latn-ME"/>
        </w:rPr>
      </w:pPr>
      <w:r w:rsidRPr="0045727C">
        <w:rPr>
          <w:rFonts w:asciiTheme="majorBidi" w:hAnsiTheme="majorBidi" w:cstheme="majorBidi"/>
          <w:bCs/>
          <w:i/>
          <w:noProof/>
          <w:sz w:val="22"/>
          <w:szCs w:val="22"/>
          <w:lang w:val="sr-Latn-ME"/>
        </w:rPr>
        <w:t>Terapija tromboze dubokih vena (TDV) i plućne embolije (PE)</w:t>
      </w:r>
    </w:p>
    <w:p w14:paraId="474BC3F5" w14:textId="77777777"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Enoksaparin natrijum se može primijeniti subkutano, bilo kao jednokratna injekcija od 150 i.j./kg (1,5 mg/kg) ili dva puta dnevno kao injekcija od 100 i.j./kg (1 mg/kg).</w:t>
      </w:r>
    </w:p>
    <w:p w14:paraId="40A97B06" w14:textId="77777777"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Ljekar treba da odabere režim na osnovu individualne procjene uključujući procjenu tromboembolijskog rizika i rizika od krvarenja. Režim doza od 150 i.j./kg (1,5 mg/kg) koje se primjenjuju jednom dnevno treba koristiti kod pacijenata bez komplikacija sa niskim rizikom od ponovnog pojavljivanja venske tromboembolije (VTE). Režim doza od 100 i.j./kg (1 mg/kg) koje se primjenjuju dva puta dnevno treba koristiti kod svih ostalih pacijenata kao što su oni sa gojaznošću, sa simptomatskom PE, karcinomom, rekurentnom VTE ili proksimalnom (vena iliaca) trombozom.</w:t>
      </w:r>
    </w:p>
    <w:p w14:paraId="40E17A09" w14:textId="77777777" w:rsidR="003B2920" w:rsidRPr="0045727C" w:rsidRDefault="003B2920">
      <w:pPr>
        <w:jc w:val="both"/>
        <w:rPr>
          <w:rFonts w:asciiTheme="majorBidi" w:hAnsiTheme="majorBidi" w:cstheme="majorBidi"/>
          <w:bCs/>
          <w:noProof/>
          <w:sz w:val="22"/>
          <w:szCs w:val="22"/>
          <w:lang w:val="sr-Latn-ME"/>
        </w:rPr>
      </w:pPr>
    </w:p>
    <w:p w14:paraId="2513717B" w14:textId="77777777"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Terapija enoksaparin natrijumom se propisuje za prosječan period od 10 dana. Oralna antikoagulantna terapija treba da bude započeta kada je to pogodno (vidjeti odjeljak 4.2 </w:t>
      </w:r>
      <w:r w:rsidRPr="0045727C">
        <w:rPr>
          <w:rFonts w:asciiTheme="majorBidi" w:hAnsiTheme="majorBidi" w:cstheme="majorBidi"/>
          <w:bCs/>
          <w:i/>
          <w:noProof/>
          <w:sz w:val="22"/>
          <w:szCs w:val="22"/>
          <w:lang w:val="sr-Latn-ME"/>
        </w:rPr>
        <w:t>Prelazak sa enoksaparin natrijuma na oralne antikoagulanse i obratno</w:t>
      </w:r>
      <w:r w:rsidRPr="0045727C">
        <w:rPr>
          <w:rFonts w:asciiTheme="majorBidi" w:hAnsiTheme="majorBidi" w:cstheme="majorBidi"/>
          <w:bCs/>
          <w:noProof/>
          <w:sz w:val="22"/>
          <w:szCs w:val="22"/>
          <w:lang w:val="sr-Latn-ME"/>
        </w:rPr>
        <w:t>).</w:t>
      </w:r>
    </w:p>
    <w:p w14:paraId="75F536B9" w14:textId="77777777" w:rsidR="003B2920" w:rsidRPr="0045727C" w:rsidRDefault="003B2920">
      <w:pPr>
        <w:jc w:val="both"/>
        <w:rPr>
          <w:rFonts w:asciiTheme="majorBidi" w:hAnsiTheme="majorBidi" w:cstheme="majorBidi"/>
          <w:bCs/>
          <w:i/>
          <w:noProof/>
          <w:sz w:val="22"/>
          <w:szCs w:val="22"/>
          <w:lang w:val="sr-Latn-ME"/>
        </w:rPr>
      </w:pPr>
    </w:p>
    <w:p w14:paraId="5B415C81" w14:textId="77777777" w:rsidR="003B2920" w:rsidRPr="0045727C" w:rsidRDefault="003B2920">
      <w:pPr>
        <w:jc w:val="both"/>
        <w:rPr>
          <w:rFonts w:asciiTheme="majorBidi" w:hAnsiTheme="majorBidi" w:cstheme="majorBidi"/>
          <w:bCs/>
          <w:i/>
          <w:noProof/>
          <w:sz w:val="22"/>
          <w:szCs w:val="22"/>
          <w:lang w:val="sr-Latn-ME"/>
        </w:rPr>
      </w:pPr>
      <w:r w:rsidRPr="0045727C">
        <w:rPr>
          <w:rFonts w:asciiTheme="majorBidi" w:hAnsiTheme="majorBidi" w:cstheme="majorBidi"/>
          <w:bCs/>
          <w:i/>
          <w:noProof/>
          <w:sz w:val="22"/>
          <w:szCs w:val="22"/>
          <w:lang w:val="sr-Latn-ME"/>
        </w:rPr>
        <w:t>Prevencija formiranja tromba tokom hemodijalize</w:t>
      </w:r>
    </w:p>
    <w:p w14:paraId="7586A018" w14:textId="77777777"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Preporučena doza je 100 i.j./kg (1 mg/kg) enoksaparin natrijuma.</w:t>
      </w:r>
    </w:p>
    <w:p w14:paraId="48B8B3C0" w14:textId="77777777"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pacijente sa visokim rizikom od krvarenja, dozu treba smanjiti na 50 i.j./kg (0,5 mg/kg) za dvostruki vaskularni pristup ili 75 i.j./kg (0,75 mg/kg) za pojedinačni vaskularni pristup.</w:t>
      </w:r>
    </w:p>
    <w:p w14:paraId="70D4B07A" w14:textId="77777777" w:rsidR="003B2920" w:rsidRPr="0045727C" w:rsidRDefault="003B2920">
      <w:pPr>
        <w:jc w:val="both"/>
        <w:rPr>
          <w:rFonts w:asciiTheme="majorBidi" w:hAnsiTheme="majorBidi" w:cstheme="majorBidi"/>
          <w:bCs/>
          <w:noProof/>
          <w:sz w:val="22"/>
          <w:szCs w:val="22"/>
          <w:lang w:val="sr-Latn-ME"/>
        </w:rPr>
      </w:pPr>
    </w:p>
    <w:p w14:paraId="2A832F75" w14:textId="77777777"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Tokom hemodijalize, enoksaparin natrijum treba uvesti u arterijsku liniju dijaliznog kola na početku dijalize. Efekat ove doze obično je dovoljan za sesiju od 4 sata. Međutim, ukoliko se pronađu fibrinski prstenovi, na primjer poslije sesije duže od normalne, može se dati sljedeća doza 50 i.j./kg do 100 i.j./kg (0,5 mg/kg do 1 mg/kg).</w:t>
      </w:r>
    </w:p>
    <w:p w14:paraId="05C06E27" w14:textId="77777777" w:rsidR="003B2920" w:rsidRPr="0045727C" w:rsidRDefault="003B2920">
      <w:pPr>
        <w:jc w:val="both"/>
        <w:rPr>
          <w:rFonts w:asciiTheme="majorBidi" w:hAnsiTheme="majorBidi" w:cstheme="majorBidi"/>
          <w:bCs/>
          <w:noProof/>
          <w:sz w:val="22"/>
          <w:szCs w:val="22"/>
          <w:lang w:val="sr-Latn-ME"/>
        </w:rPr>
      </w:pPr>
    </w:p>
    <w:p w14:paraId="424E8F0E" w14:textId="2F3D9652"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Ni</w:t>
      </w:r>
      <w:r w:rsidR="00DF4367" w:rsidRPr="0045727C">
        <w:rPr>
          <w:rFonts w:asciiTheme="majorBidi" w:hAnsiTheme="majorBidi" w:cstheme="majorBidi"/>
          <w:bCs/>
          <w:noProof/>
          <w:sz w:val="22"/>
          <w:szCs w:val="22"/>
          <w:lang w:val="sr-Latn-ME"/>
        </w:rPr>
        <w:t>je</w:t>
      </w:r>
      <w:r w:rsidRPr="0045727C">
        <w:rPr>
          <w:rFonts w:asciiTheme="majorBidi" w:hAnsiTheme="majorBidi" w:cstheme="majorBidi"/>
          <w:bCs/>
          <w:noProof/>
          <w:sz w:val="22"/>
          <w:szCs w:val="22"/>
          <w:lang w:val="sr-Latn-ME"/>
        </w:rPr>
        <w:t>su dostupni podaci kod pacijenata koji koriste enoksaparin natrijum za profilaksu ili terapiju i tokom hemodijaliznih sesija.</w:t>
      </w:r>
    </w:p>
    <w:p w14:paraId="5AD2F176" w14:textId="77777777" w:rsidR="003B2920" w:rsidRPr="0045727C" w:rsidRDefault="003B2920">
      <w:pPr>
        <w:jc w:val="both"/>
        <w:rPr>
          <w:rFonts w:asciiTheme="majorBidi" w:hAnsiTheme="majorBidi" w:cstheme="majorBidi"/>
          <w:bCs/>
          <w:noProof/>
          <w:sz w:val="22"/>
          <w:szCs w:val="22"/>
          <w:lang w:val="sr-Latn-ME"/>
        </w:rPr>
      </w:pPr>
    </w:p>
    <w:p w14:paraId="698632DA" w14:textId="77777777" w:rsidR="003B2920" w:rsidRPr="0045727C" w:rsidRDefault="003B2920">
      <w:pPr>
        <w:jc w:val="both"/>
        <w:rPr>
          <w:rFonts w:asciiTheme="majorBidi" w:hAnsiTheme="majorBidi" w:cstheme="majorBidi"/>
          <w:bCs/>
          <w:i/>
          <w:noProof/>
          <w:sz w:val="22"/>
          <w:szCs w:val="22"/>
          <w:lang w:val="sr-Latn-ME"/>
        </w:rPr>
      </w:pPr>
      <w:r w:rsidRPr="0045727C">
        <w:rPr>
          <w:rFonts w:asciiTheme="majorBidi" w:hAnsiTheme="majorBidi" w:cstheme="majorBidi"/>
          <w:bCs/>
          <w:i/>
          <w:noProof/>
          <w:sz w:val="22"/>
          <w:szCs w:val="22"/>
          <w:lang w:val="sr-Latn-ME"/>
        </w:rPr>
        <w:t>Akutni koronarni sindrom: terapija nestabilne angine i infarkta miokarda bez elevacije ST segmenta (NSTEMI) i terapija akutnog infarkta miokarda sa elevacijom ST segmenta (STEMI)</w:t>
      </w:r>
    </w:p>
    <w:p w14:paraId="5C59C01E" w14:textId="77777777" w:rsidR="003B2920" w:rsidRPr="0045727C" w:rsidRDefault="003B2920">
      <w:pPr>
        <w:numPr>
          <w:ilvl w:val="0"/>
          <w:numId w:val="31"/>
        </w:numPr>
        <w:tabs>
          <w:tab w:val="left" w:pos="284"/>
        </w:tabs>
        <w:ind w:left="284"/>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Za terapiju nestabilne angine i NSTEMI, preporučena doza enoksaparin natrijuma je 100 i.j./kg (1 mg/kg) na svakih 12 sati subkutanom (s.c.) injekcijom primijenjenom u kombinaciji sa antitrombocitnom terapijom. Terapiju treba održavati najmanje 2 dana i nastaviti do kliničke stabilizacije. Uobičajeno trajanje terapije je 2 do 8 dana. </w:t>
      </w:r>
    </w:p>
    <w:p w14:paraId="7A2C2074" w14:textId="77777777" w:rsidR="003B2920" w:rsidRPr="0045727C" w:rsidRDefault="003B2920">
      <w:pPr>
        <w:ind w:left="284"/>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Acetilsalicilna kiselina se preporučuje za sve pacijente bez kontraindikacija pri početnoj oralnoj dozi zasićenja od 150-300 mg (kod pacijenata koji prvi put dolaze u kontakt sa acetilsalicilnom kiselinom) i dozi održavanja od 75-325 mg/dan dugoročno bez obzira na strategiju liječenja.</w:t>
      </w:r>
    </w:p>
    <w:p w14:paraId="09E5EF04" w14:textId="77777777" w:rsidR="003B2920" w:rsidRPr="0045727C" w:rsidRDefault="003B2920">
      <w:pPr>
        <w:ind w:left="284"/>
        <w:jc w:val="both"/>
        <w:rPr>
          <w:rFonts w:asciiTheme="majorBidi" w:hAnsiTheme="majorBidi" w:cstheme="majorBidi"/>
          <w:bCs/>
          <w:noProof/>
          <w:sz w:val="22"/>
          <w:szCs w:val="22"/>
          <w:lang w:val="sr-Latn-ME"/>
        </w:rPr>
      </w:pPr>
    </w:p>
    <w:p w14:paraId="550F1D15" w14:textId="77777777" w:rsidR="003B2920" w:rsidRPr="0045727C" w:rsidRDefault="003B2920">
      <w:pPr>
        <w:numPr>
          <w:ilvl w:val="0"/>
          <w:numId w:val="31"/>
        </w:numPr>
        <w:tabs>
          <w:tab w:val="left" w:pos="284"/>
        </w:tabs>
        <w:ind w:left="284"/>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terapiju akutnog STEMI, preporučena doza enoksaparin natrijuma je jedan intravenski (i.v.) bolus od 3000 i.j. (30 mg) plus doza od 100 i.j./kg (1 mg/kg) subkutano, a zatim 100 i.j./kg (1 mg/kg) primijenjeno subkutano na svakih 12 sati (maksimalno 10000 i.j. (100 mg) za svaku od prve dvije subkutane doze). Istovremeno treba primijeniti odgovarajuću antitrombocitnu terapiju kao što je oralna acetilsalicilna kiselina (75 mg do 325 mg jednom dnevno), osim ukoliko je kontraindikovano. Preporučeno trajanje terapije je 8 dana ili do otpuštanja iz bolnice, u zavisnosti šta se dogodi prvo. Kada se primjenjuje u kombinaciji sa trombolitikom (fibrin specifičnim ili ne-fibrin specifičnim), enoksaparin natrijum treba dati u periodu od 15 minuta prije do 30 minuta nakon početka fibrinolitičke terapije.</w:t>
      </w:r>
    </w:p>
    <w:p w14:paraId="3FDB840C" w14:textId="77777777" w:rsidR="003B2920" w:rsidRPr="0045727C" w:rsidRDefault="003B2920">
      <w:pPr>
        <w:numPr>
          <w:ilvl w:val="0"/>
          <w:numId w:val="33"/>
        </w:num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doziranje kod pacijenata starosti ≥ 75 godina, vidjeti odjeljak "Starije osobe".</w:t>
      </w:r>
    </w:p>
    <w:p w14:paraId="63659CE5" w14:textId="77777777" w:rsidR="003B2920" w:rsidRPr="0045727C" w:rsidRDefault="003B2920">
      <w:pPr>
        <w:numPr>
          <w:ilvl w:val="0"/>
          <w:numId w:val="33"/>
        </w:num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pacijente koji su podvrgnuti perkutanoj koronarnoj intervenciji (PCI), ukoliko je posljednja s.c. doza enoksaparin natrijuma primijenjena manje od 8 sati prije balon-dilatacije, nije potrebna primjena dodatnih doza. Ukoliko je posljednja s.c. injekcija enoksaparin natrijuma primijenjena više od 8 sati prije balon-dilatacije, ​​treba primijeniti i.v. bolus od 30 i.j./kg (0,3 mg/kg) enoksaparin natrijuma.</w:t>
      </w:r>
    </w:p>
    <w:p w14:paraId="4C40E38B" w14:textId="77777777" w:rsidR="003B2920" w:rsidRPr="0045727C" w:rsidRDefault="003B2920">
      <w:pPr>
        <w:jc w:val="both"/>
        <w:rPr>
          <w:rFonts w:asciiTheme="majorBidi" w:hAnsiTheme="majorBidi" w:cstheme="majorBidi"/>
          <w:bCs/>
          <w:i/>
          <w:noProof/>
          <w:sz w:val="22"/>
          <w:szCs w:val="22"/>
          <w:lang w:val="sr-Latn-ME"/>
        </w:rPr>
      </w:pPr>
    </w:p>
    <w:p w14:paraId="706629FA" w14:textId="77777777" w:rsidR="003B2920" w:rsidRPr="0045727C" w:rsidRDefault="003B2920">
      <w:pPr>
        <w:jc w:val="both"/>
        <w:rPr>
          <w:rFonts w:asciiTheme="majorBidi" w:hAnsiTheme="majorBidi" w:cstheme="majorBidi"/>
          <w:bCs/>
          <w:i/>
          <w:noProof/>
          <w:sz w:val="22"/>
          <w:szCs w:val="22"/>
          <w:lang w:val="sr-Latn-ME"/>
        </w:rPr>
      </w:pPr>
      <w:r w:rsidRPr="0045727C">
        <w:rPr>
          <w:rFonts w:asciiTheme="majorBidi" w:hAnsiTheme="majorBidi" w:cstheme="majorBidi"/>
          <w:bCs/>
          <w:i/>
          <w:noProof/>
          <w:sz w:val="22"/>
          <w:szCs w:val="22"/>
          <w:lang w:val="sr-Latn-ME"/>
        </w:rPr>
        <w:lastRenderedPageBreak/>
        <w:t>Pedijatrijska populacija</w:t>
      </w:r>
    </w:p>
    <w:p w14:paraId="1A655DE6" w14:textId="319ECB10"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Bezbjednost i efikasnost enoksaparin natrijuma u pedijatriskoj populaciji ni</w:t>
      </w:r>
      <w:r w:rsidR="00DF4367" w:rsidRPr="0045727C">
        <w:rPr>
          <w:rFonts w:asciiTheme="majorBidi" w:hAnsiTheme="majorBidi" w:cstheme="majorBidi"/>
          <w:bCs/>
          <w:noProof/>
          <w:sz w:val="22"/>
          <w:szCs w:val="22"/>
          <w:lang w:val="sr-Latn-ME"/>
        </w:rPr>
        <w:t>je</w:t>
      </w:r>
      <w:r w:rsidRPr="0045727C">
        <w:rPr>
          <w:rFonts w:asciiTheme="majorBidi" w:hAnsiTheme="majorBidi" w:cstheme="majorBidi"/>
          <w:bCs/>
          <w:noProof/>
          <w:sz w:val="22"/>
          <w:szCs w:val="22"/>
          <w:lang w:val="sr-Latn-ME"/>
        </w:rPr>
        <w:t>su ustanovljene.</w:t>
      </w:r>
    </w:p>
    <w:p w14:paraId="3DD0009E" w14:textId="77777777" w:rsidR="003B2920" w:rsidRPr="0045727C" w:rsidRDefault="003B2920">
      <w:pPr>
        <w:jc w:val="both"/>
        <w:rPr>
          <w:rFonts w:asciiTheme="majorBidi" w:hAnsiTheme="majorBidi" w:cstheme="majorBidi"/>
          <w:bCs/>
          <w:i/>
          <w:noProof/>
          <w:sz w:val="22"/>
          <w:szCs w:val="22"/>
          <w:lang w:val="sr-Latn-ME"/>
        </w:rPr>
      </w:pPr>
    </w:p>
    <w:p w14:paraId="6FB492D9" w14:textId="77777777" w:rsidR="003B2920" w:rsidRPr="0045727C" w:rsidRDefault="003B2920">
      <w:pPr>
        <w:jc w:val="both"/>
        <w:rPr>
          <w:rFonts w:asciiTheme="majorBidi" w:hAnsiTheme="majorBidi" w:cstheme="majorBidi"/>
          <w:bCs/>
          <w:i/>
          <w:noProof/>
          <w:sz w:val="22"/>
          <w:szCs w:val="22"/>
          <w:lang w:val="sr-Latn-ME"/>
        </w:rPr>
      </w:pPr>
      <w:r w:rsidRPr="0045727C">
        <w:rPr>
          <w:rFonts w:asciiTheme="majorBidi" w:hAnsiTheme="majorBidi" w:cstheme="majorBidi"/>
          <w:bCs/>
          <w:i/>
          <w:noProof/>
          <w:sz w:val="22"/>
          <w:szCs w:val="22"/>
          <w:lang w:val="sr-Latn-ME"/>
        </w:rPr>
        <w:t>Starije osobe</w:t>
      </w:r>
    </w:p>
    <w:p w14:paraId="7D728CC8" w14:textId="77777777"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sve indikacije osim STEMI, smanjenje doze nije potrebno kod starijih pacijenata, osim ukoliko je funkcija bubrega oštećena (vidjeti odjeljak "Poremećaj bubrežne funkcije" i odjeljak 4.4).</w:t>
      </w:r>
    </w:p>
    <w:p w14:paraId="2E8FE1E6" w14:textId="77777777"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terapiju akutnog STEMI kod starijih pacijenata starosti ≥ 75 godina ne smije se primjenjivati inicijalni i.v. bolus. Početi doziranje sa 75 i.j./kg (0,75 mg/kg) subkutano na svakih 12 sati (maksimalno 7500 i.j. (75 mg) za svaku od prve dvije s.c. doze, a zatim 75 i.j./kg (0,75 mg/kg) s.c. za preostale doze). Za doziranje kod starijih pacijenata sa oštećenjem bubrežne funkcije, vidjeti odjeljak "Poremećaj bubrežne funkcije" i odjeljak 4.4.</w:t>
      </w:r>
    </w:p>
    <w:p w14:paraId="60D9F72A" w14:textId="77777777" w:rsidR="003B2920" w:rsidRPr="0045727C" w:rsidRDefault="003B2920">
      <w:pPr>
        <w:jc w:val="both"/>
        <w:rPr>
          <w:rFonts w:asciiTheme="majorBidi" w:hAnsiTheme="majorBidi" w:cstheme="majorBidi"/>
          <w:bCs/>
          <w:noProof/>
          <w:sz w:val="22"/>
          <w:szCs w:val="22"/>
          <w:lang w:val="sr-Latn-ME"/>
        </w:rPr>
      </w:pPr>
    </w:p>
    <w:p w14:paraId="24EBF275" w14:textId="77777777" w:rsidR="003B2920" w:rsidRPr="0045727C" w:rsidRDefault="003B2920">
      <w:pPr>
        <w:jc w:val="both"/>
        <w:rPr>
          <w:rFonts w:asciiTheme="majorBidi" w:hAnsiTheme="majorBidi" w:cstheme="majorBidi"/>
          <w:bCs/>
          <w:i/>
          <w:noProof/>
          <w:sz w:val="22"/>
          <w:szCs w:val="22"/>
          <w:lang w:val="sr-Latn-ME"/>
        </w:rPr>
      </w:pPr>
      <w:r w:rsidRPr="0045727C">
        <w:rPr>
          <w:rFonts w:asciiTheme="majorBidi" w:hAnsiTheme="majorBidi" w:cstheme="majorBidi"/>
          <w:bCs/>
          <w:i/>
          <w:noProof/>
          <w:sz w:val="22"/>
          <w:szCs w:val="22"/>
          <w:lang w:val="sr-Latn-ME"/>
        </w:rPr>
        <w:t>Poremećaj funkcije jetre</w:t>
      </w:r>
    </w:p>
    <w:p w14:paraId="0AC13113" w14:textId="7F76E7C4" w:rsidR="003B2920" w:rsidRPr="0045727C" w:rsidRDefault="003B292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Ograničeni podaci su dostupni kod pacijenata sa oštećenjem funkcije jetre (vidjeti odjeljke 5.1 i 5.2) i </w:t>
      </w:r>
      <w:r w:rsidR="00DF4367" w:rsidRPr="0045727C">
        <w:rPr>
          <w:rFonts w:asciiTheme="majorBidi" w:hAnsiTheme="majorBidi" w:cstheme="majorBidi"/>
          <w:bCs/>
          <w:noProof/>
          <w:sz w:val="22"/>
          <w:szCs w:val="22"/>
          <w:lang w:val="sr-Latn-ME"/>
        </w:rPr>
        <w:t>potreben je</w:t>
      </w:r>
      <w:r w:rsidRPr="0045727C">
        <w:rPr>
          <w:rFonts w:asciiTheme="majorBidi" w:hAnsiTheme="majorBidi" w:cstheme="majorBidi"/>
          <w:bCs/>
          <w:noProof/>
          <w:sz w:val="22"/>
          <w:szCs w:val="22"/>
          <w:lang w:val="sr-Latn-ME"/>
        </w:rPr>
        <w:t xml:space="preserve"> oprez kod tih pacijenata (vidjeti odjeljak 4.4).</w:t>
      </w:r>
    </w:p>
    <w:p w14:paraId="30844CB7" w14:textId="77777777" w:rsidR="003B2920" w:rsidRPr="0045727C" w:rsidRDefault="003B2920">
      <w:pPr>
        <w:jc w:val="both"/>
        <w:rPr>
          <w:rFonts w:asciiTheme="majorBidi" w:hAnsiTheme="majorBidi" w:cstheme="majorBidi"/>
          <w:bCs/>
          <w:noProof/>
          <w:sz w:val="22"/>
          <w:szCs w:val="22"/>
          <w:lang w:val="sr-Latn-ME"/>
        </w:rPr>
      </w:pPr>
    </w:p>
    <w:p w14:paraId="5E7FE5C4" w14:textId="77777777" w:rsidR="003B2920" w:rsidRPr="0045727C" w:rsidRDefault="003B2920">
      <w:pPr>
        <w:jc w:val="both"/>
        <w:rPr>
          <w:rFonts w:asciiTheme="majorBidi" w:hAnsiTheme="majorBidi" w:cstheme="majorBidi"/>
          <w:bCs/>
          <w:i/>
          <w:noProof/>
          <w:sz w:val="22"/>
          <w:szCs w:val="22"/>
          <w:lang w:val="sr-Latn-ME"/>
        </w:rPr>
      </w:pPr>
      <w:r w:rsidRPr="0045727C">
        <w:rPr>
          <w:rFonts w:asciiTheme="majorBidi" w:hAnsiTheme="majorBidi" w:cstheme="majorBidi"/>
          <w:bCs/>
          <w:i/>
          <w:noProof/>
          <w:sz w:val="22"/>
          <w:szCs w:val="22"/>
          <w:lang w:val="sr-Latn-ME"/>
        </w:rPr>
        <w:t>Poremećaj bubrežne funkcije (vidjeti odjeljke 4.4 i 5.2)</w:t>
      </w:r>
    </w:p>
    <w:p w14:paraId="6B9E6F82" w14:textId="77777777" w:rsidR="003B2920" w:rsidRPr="0045727C" w:rsidRDefault="003B2920">
      <w:pPr>
        <w:numPr>
          <w:ilvl w:val="0"/>
          <w:numId w:val="34"/>
        </w:numPr>
        <w:tabs>
          <w:tab w:val="left" w:pos="284"/>
        </w:tabs>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Teška bubrežna insuficijencija</w:t>
      </w:r>
    </w:p>
    <w:p w14:paraId="3828D03A" w14:textId="0FA64D08" w:rsidR="003B2920" w:rsidRPr="0045727C" w:rsidRDefault="003B2920">
      <w:pPr>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Enoksaparin natrijum se ne preporučuje kod pacijenata u krajnjem stadijumu oboljenja bubrega (klirens kreatinina &lt;15 ml/min), zbog nedostatka podataka </w:t>
      </w:r>
      <w:r w:rsidR="00DF4367" w:rsidRPr="0045727C">
        <w:rPr>
          <w:rFonts w:asciiTheme="majorBidi" w:hAnsiTheme="majorBidi" w:cstheme="majorBidi"/>
          <w:bCs/>
          <w:noProof/>
          <w:sz w:val="22"/>
          <w:szCs w:val="22"/>
          <w:lang w:val="sr-Latn-ME"/>
        </w:rPr>
        <w:t xml:space="preserve">o primjeni </w:t>
      </w:r>
      <w:r w:rsidRPr="0045727C">
        <w:rPr>
          <w:rFonts w:asciiTheme="majorBidi" w:hAnsiTheme="majorBidi" w:cstheme="majorBidi"/>
          <w:bCs/>
          <w:noProof/>
          <w:sz w:val="22"/>
          <w:szCs w:val="22"/>
          <w:lang w:val="sr-Latn-ME"/>
        </w:rPr>
        <w:t xml:space="preserve">u ovoj populaciji </w:t>
      </w:r>
      <w:r w:rsidR="00DF4367" w:rsidRPr="0045727C">
        <w:rPr>
          <w:rFonts w:asciiTheme="majorBidi" w:hAnsiTheme="majorBidi" w:cstheme="majorBidi"/>
          <w:bCs/>
          <w:noProof/>
          <w:sz w:val="22"/>
          <w:szCs w:val="22"/>
          <w:lang w:val="sr-Latn-ME"/>
        </w:rPr>
        <w:t xml:space="preserve">kod svih indikacija osim </w:t>
      </w:r>
      <w:r w:rsidRPr="0045727C">
        <w:rPr>
          <w:rFonts w:asciiTheme="majorBidi" w:hAnsiTheme="majorBidi" w:cstheme="majorBidi"/>
          <w:bCs/>
          <w:noProof/>
          <w:sz w:val="22"/>
          <w:szCs w:val="22"/>
          <w:lang w:val="sr-Latn-ME"/>
        </w:rPr>
        <w:t>prevencije formiranja tromba u ekstrakorporalnoj cirkulaciji tokom hemodijalize.</w:t>
      </w:r>
    </w:p>
    <w:p w14:paraId="10C9209B" w14:textId="77777777" w:rsidR="003B2920" w:rsidRPr="0045727C" w:rsidRDefault="003B2920">
      <w:pPr>
        <w:ind w:left="360"/>
        <w:jc w:val="both"/>
        <w:rPr>
          <w:rFonts w:asciiTheme="majorBidi" w:hAnsiTheme="majorBidi" w:cstheme="majorBidi"/>
          <w:bCs/>
          <w:noProof/>
          <w:sz w:val="22"/>
          <w:szCs w:val="22"/>
          <w:lang w:val="sr-Latn-ME"/>
        </w:rPr>
      </w:pPr>
    </w:p>
    <w:p w14:paraId="0EF4A47E" w14:textId="77777777" w:rsidR="003B2920" w:rsidRPr="0045727C" w:rsidRDefault="003B2920">
      <w:pPr>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Doziranje za pacijente sa teškom bubrežnom insuficijencijom (klirens kreatinina [15-30] ml/min):</w:t>
      </w:r>
    </w:p>
    <w:p w14:paraId="5A572281" w14:textId="77777777" w:rsidR="003B2920" w:rsidRPr="0045727C" w:rsidRDefault="003B2920" w:rsidP="003B2920">
      <w:pPr>
        <w:ind w:left="360"/>
        <w:jc w:val="both"/>
        <w:rPr>
          <w:rFonts w:asciiTheme="majorBidi" w:hAnsiTheme="majorBidi" w:cstheme="majorBidi"/>
          <w:bCs/>
          <w:noProof/>
          <w:sz w:val="22"/>
          <w:szCs w:val="22"/>
          <w:lang w:val="sr-Latn-ME"/>
        </w:rPr>
      </w:pPr>
    </w:p>
    <w:tbl>
      <w:tblPr>
        <w:tblStyle w:val="TableGrid"/>
        <w:tblW w:w="0" w:type="auto"/>
        <w:tblLook w:val="04A0" w:firstRow="1" w:lastRow="0" w:firstColumn="1" w:lastColumn="0" w:noHBand="0" w:noVBand="1"/>
      </w:tblPr>
      <w:tblGrid>
        <w:gridCol w:w="4184"/>
        <w:gridCol w:w="4877"/>
      </w:tblGrid>
      <w:tr w:rsidR="003B2920" w:rsidRPr="0045727C" w14:paraId="0906D79B" w14:textId="77777777" w:rsidTr="005B45AE">
        <w:trPr>
          <w:trHeight w:val="399"/>
        </w:trPr>
        <w:tc>
          <w:tcPr>
            <w:tcW w:w="4405" w:type="dxa"/>
          </w:tcPr>
          <w:p w14:paraId="5BD3998F" w14:textId="77777777" w:rsidR="003B2920" w:rsidRPr="0045727C" w:rsidRDefault="003B2920" w:rsidP="005B45AE">
            <w:pPr>
              <w:spacing w:after="120"/>
              <w:rPr>
                <w:rFonts w:asciiTheme="majorBidi" w:hAnsiTheme="majorBidi" w:cstheme="majorBidi"/>
                <w:bCs/>
                <w:noProof/>
                <w:sz w:val="22"/>
                <w:szCs w:val="22"/>
                <w:u w:val="single"/>
                <w:lang w:val="sr-Latn-ME"/>
              </w:rPr>
            </w:pPr>
            <w:r w:rsidRPr="0045727C">
              <w:rPr>
                <w:rFonts w:asciiTheme="majorBidi" w:hAnsiTheme="majorBidi" w:cstheme="majorBidi"/>
                <w:bCs/>
                <w:noProof/>
                <w:sz w:val="22"/>
                <w:szCs w:val="22"/>
                <w:u w:val="single"/>
                <w:lang w:val="sr-Latn-ME"/>
              </w:rPr>
              <w:t>Indikacija</w:t>
            </w:r>
          </w:p>
        </w:tc>
        <w:tc>
          <w:tcPr>
            <w:tcW w:w="5224" w:type="dxa"/>
          </w:tcPr>
          <w:p w14:paraId="5FB6F5F6" w14:textId="77777777" w:rsidR="003B2920" w:rsidRPr="0045727C" w:rsidRDefault="003B2920" w:rsidP="005B45AE">
            <w:pPr>
              <w:spacing w:after="120"/>
              <w:rPr>
                <w:rFonts w:asciiTheme="majorBidi" w:hAnsiTheme="majorBidi" w:cstheme="majorBidi"/>
                <w:bCs/>
                <w:noProof/>
                <w:sz w:val="22"/>
                <w:szCs w:val="22"/>
                <w:u w:val="single"/>
                <w:lang w:val="sr-Latn-ME"/>
              </w:rPr>
            </w:pPr>
            <w:r w:rsidRPr="0045727C">
              <w:rPr>
                <w:rFonts w:asciiTheme="majorBidi" w:hAnsiTheme="majorBidi" w:cstheme="majorBidi"/>
                <w:bCs/>
                <w:noProof/>
                <w:sz w:val="22"/>
                <w:szCs w:val="22"/>
                <w:u w:val="single"/>
                <w:lang w:val="sr-Latn-ME"/>
              </w:rPr>
              <w:t>Režim doziranja</w:t>
            </w:r>
          </w:p>
        </w:tc>
      </w:tr>
      <w:tr w:rsidR="003B2920" w:rsidRPr="0045727C" w14:paraId="78CE8197" w14:textId="77777777" w:rsidTr="005B45AE">
        <w:tc>
          <w:tcPr>
            <w:tcW w:w="4405" w:type="dxa"/>
          </w:tcPr>
          <w:p w14:paraId="668A04BC" w14:textId="77777777" w:rsidR="003B2920" w:rsidRPr="0045727C" w:rsidRDefault="003B2920" w:rsidP="005B45AE">
            <w:pPr>
              <w:spacing w:after="120"/>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Profilaksa venske tromboembolijske bolesti</w:t>
            </w:r>
          </w:p>
        </w:tc>
        <w:tc>
          <w:tcPr>
            <w:tcW w:w="5224" w:type="dxa"/>
          </w:tcPr>
          <w:p w14:paraId="57E49FAD" w14:textId="77777777" w:rsidR="003B2920" w:rsidRPr="0045727C" w:rsidRDefault="003B2920" w:rsidP="005B45AE">
            <w:pPr>
              <w:spacing w:after="120"/>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2000 i.j. (20 mg) s.c. jednom dnevno</w:t>
            </w:r>
          </w:p>
        </w:tc>
      </w:tr>
      <w:tr w:rsidR="003B2920" w:rsidRPr="0045727C" w14:paraId="65AB55E1" w14:textId="77777777" w:rsidTr="005B45AE">
        <w:tc>
          <w:tcPr>
            <w:tcW w:w="4405" w:type="dxa"/>
          </w:tcPr>
          <w:p w14:paraId="254E8494" w14:textId="77777777" w:rsidR="003B2920" w:rsidRPr="0045727C" w:rsidRDefault="003B2920" w:rsidP="005B45AE">
            <w:pPr>
              <w:spacing w:after="120"/>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Terapija tromboze dubokih vena (TDV) i plućne embolije (PE)</w:t>
            </w:r>
          </w:p>
        </w:tc>
        <w:tc>
          <w:tcPr>
            <w:tcW w:w="5224" w:type="dxa"/>
          </w:tcPr>
          <w:p w14:paraId="5040EC05" w14:textId="77777777" w:rsidR="003B2920" w:rsidRPr="0045727C" w:rsidRDefault="003B2920" w:rsidP="005B45AE">
            <w:pPr>
              <w:spacing w:after="120"/>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100 i.j./kg (1 mg/kg) tjelesne mase s.c. jednom dnevno</w:t>
            </w:r>
          </w:p>
        </w:tc>
      </w:tr>
      <w:tr w:rsidR="003B2920" w:rsidRPr="0045727C" w14:paraId="30CE187E" w14:textId="77777777" w:rsidTr="005B45AE">
        <w:tc>
          <w:tcPr>
            <w:tcW w:w="4405" w:type="dxa"/>
          </w:tcPr>
          <w:p w14:paraId="790A7F50" w14:textId="77777777" w:rsidR="003B2920" w:rsidRPr="0045727C" w:rsidRDefault="003B2920" w:rsidP="005B45AE">
            <w:pPr>
              <w:spacing w:after="120"/>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Terapija nestabilne angine i infarkta miokarda bez elevacije ST segmenta (NSTEMI)</w:t>
            </w:r>
          </w:p>
        </w:tc>
        <w:tc>
          <w:tcPr>
            <w:tcW w:w="5224" w:type="dxa"/>
          </w:tcPr>
          <w:p w14:paraId="22C31374" w14:textId="77777777" w:rsidR="003B2920" w:rsidRPr="0045727C" w:rsidRDefault="003B2920" w:rsidP="005B45AE">
            <w:pPr>
              <w:spacing w:after="120"/>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100 i.j./kg (1 mg/kg) tjelesne mase s.c. jednom dnevno</w:t>
            </w:r>
          </w:p>
        </w:tc>
      </w:tr>
      <w:tr w:rsidR="003B2920" w:rsidRPr="0045727C" w14:paraId="45D67E5D" w14:textId="77777777" w:rsidTr="005B45AE">
        <w:tc>
          <w:tcPr>
            <w:tcW w:w="4405" w:type="dxa"/>
          </w:tcPr>
          <w:p w14:paraId="6D8E5AF5" w14:textId="77777777" w:rsidR="003B2920" w:rsidRPr="0045727C" w:rsidRDefault="003B2920" w:rsidP="005B45AE">
            <w:pPr>
              <w:spacing w:after="120"/>
              <w:rPr>
                <w:rFonts w:asciiTheme="majorBidi" w:hAnsiTheme="majorBidi" w:cstheme="majorBidi"/>
                <w:bCs/>
                <w:i/>
                <w:noProof/>
                <w:sz w:val="22"/>
                <w:szCs w:val="22"/>
                <w:lang w:val="sr-Latn-ME"/>
              </w:rPr>
            </w:pPr>
            <w:r w:rsidRPr="0045727C">
              <w:rPr>
                <w:rFonts w:asciiTheme="majorBidi" w:hAnsiTheme="majorBidi" w:cstheme="majorBidi"/>
                <w:bCs/>
                <w:noProof/>
                <w:sz w:val="22"/>
                <w:szCs w:val="22"/>
                <w:lang w:val="sr-Latn-ME"/>
              </w:rPr>
              <w:t>Terapija akutnog infarkta miokarda sa elevacijom ST segmenta (STEMI) kod pacijenata starosti &lt; 75 godina</w:t>
            </w:r>
          </w:p>
        </w:tc>
        <w:tc>
          <w:tcPr>
            <w:tcW w:w="5224" w:type="dxa"/>
          </w:tcPr>
          <w:p w14:paraId="09446A42" w14:textId="77777777" w:rsidR="003B2920" w:rsidRPr="0045727C" w:rsidRDefault="003B2920" w:rsidP="005B45AE">
            <w:pP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1 x 3000 i.j. (30 mg) i.v. bolus plus 100 i.j./kg </w:t>
            </w:r>
          </w:p>
          <w:p w14:paraId="20AD2631" w14:textId="77777777" w:rsidR="003B2920" w:rsidRPr="0045727C" w:rsidRDefault="003B2920" w:rsidP="005B45AE">
            <w:pP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(1 mg/kg) tjelesne mase s.c., a zatim 100 i.j./kg </w:t>
            </w:r>
          </w:p>
          <w:p w14:paraId="2D9EF2D4" w14:textId="77777777" w:rsidR="003B2920" w:rsidRPr="0045727C" w:rsidRDefault="003B2920" w:rsidP="005B45AE">
            <w:pP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 mg/kg) tjelesne mase s.c. svaka 24 sata</w:t>
            </w:r>
          </w:p>
        </w:tc>
      </w:tr>
      <w:tr w:rsidR="003B2920" w:rsidRPr="0045727C" w14:paraId="110E237E" w14:textId="77777777" w:rsidTr="005B45AE">
        <w:tc>
          <w:tcPr>
            <w:tcW w:w="4405" w:type="dxa"/>
          </w:tcPr>
          <w:p w14:paraId="50BA9D56" w14:textId="77777777" w:rsidR="003B2920" w:rsidRPr="0045727C" w:rsidRDefault="003B2920" w:rsidP="005B45AE">
            <w:pPr>
              <w:spacing w:after="120"/>
              <w:rPr>
                <w:rFonts w:asciiTheme="majorBidi" w:hAnsiTheme="majorBidi" w:cstheme="majorBidi"/>
                <w:bCs/>
                <w:i/>
                <w:noProof/>
                <w:sz w:val="22"/>
                <w:szCs w:val="22"/>
                <w:lang w:val="sr-Latn-ME"/>
              </w:rPr>
            </w:pPr>
            <w:r w:rsidRPr="0045727C">
              <w:rPr>
                <w:rFonts w:asciiTheme="majorBidi" w:hAnsiTheme="majorBidi" w:cstheme="majorBidi"/>
                <w:bCs/>
                <w:noProof/>
                <w:sz w:val="22"/>
                <w:szCs w:val="22"/>
                <w:lang w:val="sr-Latn-ME"/>
              </w:rPr>
              <w:t>Terapija akutnog infarkta miokarda sa elevacijom ST segmenta (STEMI) kod pacijenata starosti ≥ 75 godina</w:t>
            </w:r>
          </w:p>
        </w:tc>
        <w:tc>
          <w:tcPr>
            <w:tcW w:w="5224" w:type="dxa"/>
          </w:tcPr>
          <w:p w14:paraId="2232C722" w14:textId="77777777" w:rsidR="003B2920" w:rsidRPr="0045727C" w:rsidRDefault="003B2920" w:rsidP="005B45AE">
            <w:pPr>
              <w:spacing w:after="120"/>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Bez inicijalnog i.v. bolusa, 100 i.j./kg (1 mg/kg) tjelesne mase s.c., a zatim 100 i.j./kg (1 mg/kg) tjelesne mase s.c. svaka 24 sata</w:t>
            </w:r>
          </w:p>
        </w:tc>
      </w:tr>
    </w:tbl>
    <w:p w14:paraId="66745ED4" w14:textId="77777777" w:rsidR="003B2920" w:rsidRPr="0045727C" w:rsidRDefault="003B2920" w:rsidP="003B2920">
      <w:pPr>
        <w:spacing w:after="120"/>
        <w:jc w:val="both"/>
        <w:rPr>
          <w:rFonts w:asciiTheme="majorBidi" w:hAnsiTheme="majorBidi" w:cstheme="majorBidi"/>
          <w:bCs/>
          <w:noProof/>
          <w:sz w:val="22"/>
          <w:szCs w:val="22"/>
          <w:lang w:val="sr-Latn-ME"/>
        </w:rPr>
      </w:pPr>
    </w:p>
    <w:p w14:paraId="1966E4DA" w14:textId="1241BAAA" w:rsidR="003B2920" w:rsidRPr="0045727C" w:rsidRDefault="003B2920" w:rsidP="008C54B0">
      <w:pPr>
        <w:spacing w:after="120"/>
        <w:ind w:left="360"/>
        <w:jc w:val="both"/>
        <w:rPr>
          <w:rFonts w:asciiTheme="majorBidi" w:hAnsiTheme="majorBidi" w:cstheme="majorBidi"/>
          <w:i/>
          <w:iCs/>
          <w:sz w:val="22"/>
          <w:szCs w:val="22"/>
          <w:lang w:val="sr-Latn-ME"/>
        </w:rPr>
      </w:pPr>
      <w:r w:rsidRPr="0045727C">
        <w:rPr>
          <w:rFonts w:asciiTheme="majorBidi" w:hAnsiTheme="majorBidi" w:cstheme="majorBidi"/>
          <w:bCs/>
          <w:noProof/>
          <w:sz w:val="22"/>
          <w:szCs w:val="22"/>
          <w:lang w:val="sr-Latn-ME"/>
        </w:rPr>
        <w:t xml:space="preserve">Preporučeno prilagođavanje doze se ne </w:t>
      </w:r>
      <w:r w:rsidR="00DF4367" w:rsidRPr="0045727C">
        <w:rPr>
          <w:rFonts w:asciiTheme="majorBidi" w:hAnsiTheme="majorBidi" w:cstheme="majorBidi"/>
          <w:bCs/>
          <w:noProof/>
          <w:sz w:val="22"/>
          <w:szCs w:val="22"/>
          <w:lang w:val="sr-Latn-ME"/>
        </w:rPr>
        <w:t>odnose na primjenu kod</w:t>
      </w:r>
      <w:r w:rsidRPr="0045727C">
        <w:rPr>
          <w:rFonts w:asciiTheme="majorBidi" w:hAnsiTheme="majorBidi" w:cstheme="majorBidi"/>
          <w:bCs/>
          <w:noProof/>
          <w:sz w:val="22"/>
          <w:szCs w:val="22"/>
          <w:lang w:val="sr-Latn-ME"/>
        </w:rPr>
        <w:t xml:space="preserve"> hemodijalize.</w:t>
      </w:r>
      <w:r w:rsidRPr="0045727C">
        <w:rPr>
          <w:rFonts w:asciiTheme="majorBidi" w:hAnsiTheme="majorBidi" w:cstheme="majorBidi"/>
          <w:i/>
          <w:iCs/>
          <w:sz w:val="22"/>
          <w:szCs w:val="22"/>
          <w:lang w:val="sr-Latn-ME"/>
        </w:rPr>
        <w:t xml:space="preserve"> </w:t>
      </w:r>
    </w:p>
    <w:p w14:paraId="1B664003" w14:textId="77777777" w:rsidR="003B2920" w:rsidRPr="0045727C" w:rsidRDefault="003B2920" w:rsidP="005B45AE">
      <w:pPr>
        <w:numPr>
          <w:ilvl w:val="0"/>
          <w:numId w:val="34"/>
        </w:numPr>
        <w:tabs>
          <w:tab w:val="left" w:pos="284"/>
        </w:tabs>
        <w:spacing w:after="120"/>
        <w:ind w:left="360"/>
        <w:contextualSpacing/>
        <w:jc w:val="both"/>
        <w:rPr>
          <w:rFonts w:asciiTheme="majorBidi" w:hAnsiTheme="majorBidi" w:cstheme="majorBidi"/>
          <w:bCs/>
          <w:i/>
          <w:iCs/>
          <w:noProof/>
          <w:sz w:val="22"/>
          <w:szCs w:val="22"/>
          <w:lang w:val="sr-Latn-ME"/>
        </w:rPr>
      </w:pPr>
      <w:r w:rsidRPr="0045727C">
        <w:rPr>
          <w:rFonts w:asciiTheme="majorBidi" w:hAnsiTheme="majorBidi" w:cstheme="majorBidi"/>
          <w:bCs/>
          <w:i/>
          <w:iCs/>
          <w:noProof/>
          <w:sz w:val="22"/>
          <w:szCs w:val="22"/>
          <w:lang w:val="sr-Latn-ME"/>
        </w:rPr>
        <w:t xml:space="preserve">Umjerena i blaga bubrežna insuficijencija </w:t>
      </w:r>
    </w:p>
    <w:p w14:paraId="3CB26B23" w14:textId="77777777" w:rsidR="003B2920" w:rsidRPr="0045727C" w:rsidRDefault="003B2920" w:rsidP="005B45AE">
      <w:pPr>
        <w:tabs>
          <w:tab w:val="left" w:pos="540"/>
          <w:tab w:val="left" w:pos="569"/>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Iako se ne preporučuje prilagođavanje doze kod pacijenata sa umjerenim (klirens kreatinina 30-50 ml/min) i blagim (klirens kreatinina 50-80 ml/min) oštećenjem funkcije bubrega, savjetuje se pažljivo kliničko praćenje.</w:t>
      </w:r>
    </w:p>
    <w:p w14:paraId="23C4F276" w14:textId="77777777" w:rsidR="003B2920" w:rsidRPr="0045727C" w:rsidRDefault="003B2920" w:rsidP="0010108E">
      <w:pPr>
        <w:tabs>
          <w:tab w:val="left" w:pos="540"/>
          <w:tab w:val="left" w:pos="569"/>
        </w:tabs>
        <w:jc w:val="both"/>
        <w:rPr>
          <w:rFonts w:asciiTheme="majorBidi" w:hAnsiTheme="majorBidi" w:cstheme="majorBidi"/>
          <w:bCs/>
          <w:sz w:val="22"/>
          <w:szCs w:val="22"/>
          <w:u w:val="single"/>
          <w:lang w:val="sr-Latn-ME"/>
        </w:rPr>
      </w:pPr>
    </w:p>
    <w:p w14:paraId="55965D0D" w14:textId="77777777" w:rsidR="003B2920" w:rsidRPr="0045727C" w:rsidRDefault="003B2920" w:rsidP="0010108E">
      <w:pPr>
        <w:tabs>
          <w:tab w:val="left" w:pos="540"/>
          <w:tab w:val="left" w:pos="569"/>
        </w:tabs>
        <w:jc w:val="both"/>
        <w:rPr>
          <w:rFonts w:asciiTheme="majorBidi" w:hAnsiTheme="majorBidi" w:cstheme="majorBidi"/>
          <w:bCs/>
          <w:sz w:val="22"/>
          <w:szCs w:val="22"/>
          <w:u w:val="single"/>
          <w:lang w:val="sr-Latn-ME"/>
        </w:rPr>
      </w:pPr>
      <w:r w:rsidRPr="0045727C">
        <w:rPr>
          <w:rFonts w:asciiTheme="majorBidi" w:hAnsiTheme="majorBidi" w:cstheme="majorBidi"/>
          <w:bCs/>
          <w:sz w:val="22"/>
          <w:szCs w:val="22"/>
          <w:u w:val="single"/>
          <w:lang w:val="sr-Latn-ME"/>
        </w:rPr>
        <w:t>Način primjene</w:t>
      </w:r>
    </w:p>
    <w:p w14:paraId="047CA0CE" w14:textId="77777777" w:rsidR="003B2920" w:rsidRPr="0045727C" w:rsidRDefault="003B2920" w:rsidP="008C54B0">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Lijek Crusia se ne smije davati intramuskularno.</w:t>
      </w:r>
    </w:p>
    <w:p w14:paraId="3C31B396" w14:textId="77777777" w:rsidR="003B2920" w:rsidRPr="0045727C" w:rsidRDefault="003B2920" w:rsidP="005B45AE">
      <w:pPr>
        <w:jc w:val="both"/>
        <w:rPr>
          <w:rFonts w:asciiTheme="majorBidi" w:hAnsiTheme="majorBidi" w:cstheme="majorBidi"/>
          <w:bCs/>
          <w:noProof/>
          <w:sz w:val="22"/>
          <w:szCs w:val="22"/>
          <w:lang w:val="sr-Latn-ME"/>
        </w:rPr>
      </w:pPr>
    </w:p>
    <w:p w14:paraId="59C35689" w14:textId="77777777" w:rsidR="003B2920" w:rsidRPr="0045727C" w:rsidRDefault="003B2920" w:rsidP="005B45AE">
      <w:pPr>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profilaksu venske tromboembolijske bolesti nakon operacije, terapiju DVT i PE, terapiju nestabilne angine i NSTEMI, enoksaparin natrijum treba primijeniti s.c. injekcijom.</w:t>
      </w:r>
    </w:p>
    <w:p w14:paraId="35DBA5D4" w14:textId="77777777" w:rsidR="003B2920" w:rsidRPr="0045727C" w:rsidRDefault="003B2920" w:rsidP="0070415D">
      <w:pPr>
        <w:numPr>
          <w:ilvl w:val="0"/>
          <w:numId w:val="34"/>
        </w:numPr>
        <w:tabs>
          <w:tab w:val="left" w:pos="284"/>
        </w:tabs>
        <w:ind w:left="284"/>
        <w:contextualSpacing/>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akutni STEMI, terapiju treba treba započeti jednom i.v. bolus injekcijom nakon čega odmah slijedi s.c. injekcija.</w:t>
      </w:r>
    </w:p>
    <w:p w14:paraId="46758A9C" w14:textId="7EA2B7AA" w:rsidR="003B2920" w:rsidRPr="0045727C" w:rsidRDefault="003B2920">
      <w:pPr>
        <w:numPr>
          <w:ilvl w:val="0"/>
          <w:numId w:val="34"/>
        </w:numPr>
        <w:tabs>
          <w:tab w:val="left" w:pos="284"/>
        </w:tabs>
        <w:ind w:left="284"/>
        <w:contextualSpacing/>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Za prevenciju formiranja tromba u ekstrakorporalnoj cirkulaciji tokom hemodijalize, enoksaparin natrijum se primjenjuje kroz arterijsku liniju </w:t>
      </w:r>
      <w:r w:rsidR="00116411" w:rsidRPr="0045727C">
        <w:rPr>
          <w:rFonts w:asciiTheme="majorBidi" w:hAnsiTheme="majorBidi" w:cstheme="majorBidi"/>
          <w:bCs/>
          <w:noProof/>
          <w:sz w:val="22"/>
          <w:szCs w:val="22"/>
          <w:lang w:val="sr-Latn-ME"/>
        </w:rPr>
        <w:t xml:space="preserve">sistema za </w:t>
      </w:r>
      <w:r w:rsidRPr="0045727C">
        <w:rPr>
          <w:rFonts w:asciiTheme="majorBidi" w:hAnsiTheme="majorBidi" w:cstheme="majorBidi"/>
          <w:bCs/>
          <w:noProof/>
          <w:sz w:val="22"/>
          <w:szCs w:val="22"/>
          <w:lang w:val="sr-Latn-ME"/>
        </w:rPr>
        <w:t>dijaliz</w:t>
      </w:r>
      <w:r w:rsidR="00116411" w:rsidRPr="0045727C">
        <w:rPr>
          <w:rFonts w:asciiTheme="majorBidi" w:hAnsiTheme="majorBidi" w:cstheme="majorBidi"/>
          <w:bCs/>
          <w:noProof/>
          <w:sz w:val="22"/>
          <w:szCs w:val="22"/>
          <w:lang w:val="sr-Latn-ME"/>
        </w:rPr>
        <w:t>u</w:t>
      </w:r>
      <w:r w:rsidRPr="0045727C">
        <w:rPr>
          <w:rFonts w:asciiTheme="majorBidi" w:hAnsiTheme="majorBidi" w:cstheme="majorBidi"/>
          <w:bCs/>
          <w:noProof/>
          <w:sz w:val="22"/>
          <w:szCs w:val="22"/>
          <w:lang w:val="sr-Latn-ME"/>
        </w:rPr>
        <w:t>.</w:t>
      </w:r>
    </w:p>
    <w:p w14:paraId="677B3A79" w14:textId="77777777" w:rsidR="003B2920" w:rsidRPr="0045727C" w:rsidRDefault="003B2920" w:rsidP="0010108E">
      <w:pPr>
        <w:tabs>
          <w:tab w:val="left" w:pos="540"/>
          <w:tab w:val="left" w:pos="569"/>
        </w:tabs>
        <w:ind w:left="284"/>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lastRenderedPageBreak/>
        <w:t>Prethodno napunjen špric za jednokratnu upotrebu je spreman za neposrednu upotrebu.</w:t>
      </w:r>
    </w:p>
    <w:p w14:paraId="7D7F34AE" w14:textId="77777777" w:rsidR="003B2920" w:rsidRPr="0045727C" w:rsidRDefault="003B2920" w:rsidP="0010108E">
      <w:pPr>
        <w:tabs>
          <w:tab w:val="left" w:pos="540"/>
          <w:tab w:val="left" w:pos="569"/>
        </w:tabs>
        <w:ind w:left="284"/>
        <w:jc w:val="both"/>
        <w:rPr>
          <w:rFonts w:asciiTheme="majorBidi" w:hAnsiTheme="majorBidi" w:cstheme="majorBidi"/>
          <w:bCs/>
          <w:noProof/>
          <w:sz w:val="22"/>
          <w:szCs w:val="22"/>
          <w:lang w:val="sr-Latn-ME"/>
        </w:rPr>
      </w:pPr>
    </w:p>
    <w:p w14:paraId="1414F9AA" w14:textId="161D132B" w:rsidR="003B2920" w:rsidRPr="0045727C" w:rsidRDefault="00116411" w:rsidP="008C54B0">
      <w:pPr>
        <w:numPr>
          <w:ilvl w:val="0"/>
          <w:numId w:val="35"/>
        </w:numPr>
        <w:tabs>
          <w:tab w:val="left" w:pos="284"/>
        </w:tabs>
        <w:ind w:left="284"/>
        <w:jc w:val="both"/>
        <w:rPr>
          <w:rFonts w:asciiTheme="majorBidi" w:hAnsiTheme="majorBidi" w:cstheme="majorBidi"/>
          <w:bCs/>
          <w:noProof/>
          <w:sz w:val="22"/>
          <w:szCs w:val="22"/>
          <w:u w:val="single"/>
          <w:lang w:val="sr-Latn-ME"/>
        </w:rPr>
      </w:pPr>
      <w:r w:rsidRPr="0045727C">
        <w:rPr>
          <w:rFonts w:asciiTheme="majorBidi" w:hAnsiTheme="majorBidi" w:cstheme="majorBidi"/>
          <w:bCs/>
          <w:noProof/>
          <w:sz w:val="22"/>
          <w:szCs w:val="22"/>
          <w:u w:val="single"/>
          <w:lang w:val="sr-Latn-ME"/>
        </w:rPr>
        <w:t xml:space="preserve">Tehnika </w:t>
      </w:r>
      <w:r w:rsidR="003B2920" w:rsidRPr="0045727C">
        <w:rPr>
          <w:rFonts w:asciiTheme="majorBidi" w:hAnsiTheme="majorBidi" w:cstheme="majorBidi"/>
          <w:bCs/>
          <w:noProof/>
          <w:sz w:val="22"/>
          <w:szCs w:val="22"/>
          <w:u w:val="single"/>
          <w:lang w:val="sr-Latn-ME"/>
        </w:rPr>
        <w:t>subkutan</w:t>
      </w:r>
      <w:r w:rsidRPr="0045727C">
        <w:rPr>
          <w:rFonts w:asciiTheme="majorBidi" w:hAnsiTheme="majorBidi" w:cstheme="majorBidi"/>
          <w:bCs/>
          <w:noProof/>
          <w:sz w:val="22"/>
          <w:szCs w:val="22"/>
          <w:u w:val="single"/>
          <w:lang w:val="sr-Latn-ME"/>
        </w:rPr>
        <w:t>og</w:t>
      </w:r>
      <w:r w:rsidR="003B2920" w:rsidRPr="0045727C">
        <w:rPr>
          <w:rFonts w:asciiTheme="majorBidi" w:hAnsiTheme="majorBidi" w:cstheme="majorBidi"/>
          <w:bCs/>
          <w:noProof/>
          <w:sz w:val="22"/>
          <w:szCs w:val="22"/>
          <w:u w:val="single"/>
          <w:lang w:val="sr-Latn-ME"/>
        </w:rPr>
        <w:t xml:space="preserve"> inj</w:t>
      </w:r>
      <w:r w:rsidRPr="0045727C">
        <w:rPr>
          <w:rFonts w:asciiTheme="majorBidi" w:hAnsiTheme="majorBidi" w:cstheme="majorBidi"/>
          <w:bCs/>
          <w:noProof/>
          <w:sz w:val="22"/>
          <w:szCs w:val="22"/>
          <w:u w:val="single"/>
          <w:lang w:val="sr-Latn-ME"/>
        </w:rPr>
        <w:t>iciranja</w:t>
      </w:r>
      <w:r w:rsidR="003B2920" w:rsidRPr="0045727C">
        <w:rPr>
          <w:rFonts w:asciiTheme="majorBidi" w:hAnsiTheme="majorBidi" w:cstheme="majorBidi"/>
          <w:bCs/>
          <w:noProof/>
          <w:sz w:val="22"/>
          <w:szCs w:val="22"/>
          <w:u w:val="single"/>
          <w:lang w:val="sr-Latn-ME"/>
        </w:rPr>
        <w:t>:</w:t>
      </w:r>
    </w:p>
    <w:p w14:paraId="03BAAB61" w14:textId="77777777" w:rsidR="003B2920" w:rsidRPr="0045727C" w:rsidRDefault="003B2920" w:rsidP="005B45AE">
      <w:pPr>
        <w:ind w:left="284"/>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Subkutanu injekciju treba davati po mogućnosti kada je pacijent u ležećem položaju. Enoksaparin natrijum se primjenjuje putem duboke s.c. injekcije.</w:t>
      </w:r>
    </w:p>
    <w:p w14:paraId="2B4D59B1" w14:textId="77777777" w:rsidR="003B2920" w:rsidRPr="0045727C" w:rsidRDefault="003B2920" w:rsidP="005B45AE">
      <w:pPr>
        <w:ind w:left="284"/>
        <w:jc w:val="both"/>
        <w:rPr>
          <w:rFonts w:asciiTheme="majorBidi" w:hAnsiTheme="majorBidi" w:cstheme="majorBidi"/>
          <w:bCs/>
          <w:noProof/>
          <w:sz w:val="22"/>
          <w:szCs w:val="22"/>
          <w:lang w:val="sr-Latn-ME"/>
        </w:rPr>
      </w:pPr>
    </w:p>
    <w:p w14:paraId="5176B0A5" w14:textId="26342845" w:rsidR="003B2920" w:rsidRPr="0045727C" w:rsidRDefault="003B2920" w:rsidP="0070415D">
      <w:pPr>
        <w:ind w:left="284"/>
        <w:jc w:val="both"/>
        <w:rPr>
          <w:rFonts w:asciiTheme="majorBidi" w:hAnsiTheme="majorBidi" w:cstheme="majorBidi"/>
          <w:sz w:val="22"/>
          <w:szCs w:val="22"/>
          <w:lang w:val="sr-Latn-ME"/>
        </w:rPr>
      </w:pPr>
      <w:r w:rsidRPr="0045727C">
        <w:rPr>
          <w:rFonts w:asciiTheme="majorBidi" w:hAnsiTheme="majorBidi" w:cstheme="majorBidi"/>
          <w:bCs/>
          <w:noProof/>
          <w:sz w:val="22"/>
          <w:szCs w:val="22"/>
          <w:lang w:val="sr-Latn-ME"/>
        </w:rPr>
        <w:t xml:space="preserve">Nemojte izbacivati mjehurić vazduha iz šprica prije davanja injekcije kako biste izbjegli gubitak lijeka prilikom upotrebe prethodno napunjenih špriceva. Kada je količinu lijeka koju treba primijeniti potrebno prilagoditi na osnovu tjelesne mase pacijenta, upotrijebite graduisane prethodno napunjene špriceve </w:t>
      </w:r>
      <w:r w:rsidR="00116411" w:rsidRPr="0045727C">
        <w:rPr>
          <w:rFonts w:asciiTheme="majorBidi" w:hAnsiTheme="majorBidi" w:cstheme="majorBidi"/>
          <w:bCs/>
          <w:noProof/>
          <w:sz w:val="22"/>
          <w:szCs w:val="22"/>
          <w:lang w:val="sr-Latn-ME"/>
        </w:rPr>
        <w:t>i prilagodite zapreminu</w:t>
      </w:r>
      <w:r w:rsidRPr="0045727C">
        <w:rPr>
          <w:rFonts w:asciiTheme="majorBidi" w:hAnsiTheme="majorBidi" w:cstheme="majorBidi"/>
          <w:bCs/>
          <w:noProof/>
          <w:sz w:val="22"/>
          <w:szCs w:val="22"/>
          <w:lang w:val="sr-Latn-ME"/>
        </w:rPr>
        <w:t xml:space="preserve"> odbacivanjem viška prije davanja injekcije. Imajte na umu da u nekim slučajevima nije moguće postići tačnu dozu zbog </w:t>
      </w:r>
      <w:r w:rsidR="00116411" w:rsidRPr="0045727C">
        <w:rPr>
          <w:rFonts w:asciiTheme="majorBidi" w:hAnsiTheme="majorBidi" w:cstheme="majorBidi"/>
          <w:bCs/>
          <w:noProof/>
          <w:sz w:val="22"/>
          <w:szCs w:val="22"/>
          <w:lang w:val="sr-Latn-ME"/>
        </w:rPr>
        <w:t xml:space="preserve">oznaka </w:t>
      </w:r>
      <w:r w:rsidRPr="0045727C">
        <w:rPr>
          <w:rFonts w:asciiTheme="majorBidi" w:hAnsiTheme="majorBidi" w:cstheme="majorBidi"/>
          <w:bCs/>
          <w:noProof/>
          <w:sz w:val="22"/>
          <w:szCs w:val="22"/>
          <w:lang w:val="sr-Latn-ME"/>
        </w:rPr>
        <w:t xml:space="preserve">na špricu, a u tom slučaju zapremina će biti zaokružena na </w:t>
      </w:r>
      <w:r w:rsidR="00116411" w:rsidRPr="0045727C">
        <w:rPr>
          <w:rFonts w:asciiTheme="majorBidi" w:hAnsiTheme="majorBidi" w:cstheme="majorBidi"/>
          <w:bCs/>
          <w:noProof/>
          <w:sz w:val="22"/>
          <w:szCs w:val="22"/>
          <w:lang w:val="sr-Latn-ME"/>
        </w:rPr>
        <w:t xml:space="preserve">sljedeću </w:t>
      </w:r>
      <w:r w:rsidRPr="0045727C">
        <w:rPr>
          <w:rFonts w:asciiTheme="majorBidi" w:hAnsiTheme="majorBidi" w:cstheme="majorBidi"/>
          <w:bCs/>
          <w:noProof/>
          <w:sz w:val="22"/>
          <w:szCs w:val="22"/>
          <w:lang w:val="sr-Latn-ME"/>
        </w:rPr>
        <w:t>najbliž</w:t>
      </w:r>
      <w:r w:rsidR="00116411" w:rsidRPr="0045727C">
        <w:rPr>
          <w:rFonts w:asciiTheme="majorBidi" w:hAnsiTheme="majorBidi" w:cstheme="majorBidi"/>
          <w:bCs/>
          <w:noProof/>
          <w:sz w:val="22"/>
          <w:szCs w:val="22"/>
          <w:lang w:val="sr-Latn-ME"/>
        </w:rPr>
        <w:t>u</w:t>
      </w:r>
      <w:r w:rsidRPr="0045727C">
        <w:rPr>
          <w:rFonts w:asciiTheme="majorBidi" w:hAnsiTheme="majorBidi" w:cstheme="majorBidi"/>
          <w:bCs/>
          <w:noProof/>
          <w:sz w:val="22"/>
          <w:szCs w:val="22"/>
          <w:lang w:val="sr-Latn-ME"/>
        </w:rPr>
        <w:t xml:space="preserve"> </w:t>
      </w:r>
      <w:r w:rsidR="00116411" w:rsidRPr="0045727C">
        <w:rPr>
          <w:rFonts w:asciiTheme="majorBidi" w:hAnsiTheme="majorBidi" w:cstheme="majorBidi"/>
          <w:bCs/>
          <w:noProof/>
          <w:sz w:val="22"/>
          <w:szCs w:val="22"/>
          <w:lang w:val="sr-Latn-ME"/>
        </w:rPr>
        <w:t>oznaku</w:t>
      </w:r>
      <w:r w:rsidRPr="0045727C">
        <w:rPr>
          <w:rFonts w:asciiTheme="majorBidi" w:hAnsiTheme="majorBidi" w:cstheme="majorBidi"/>
          <w:bCs/>
          <w:noProof/>
          <w:sz w:val="22"/>
          <w:szCs w:val="22"/>
          <w:lang w:val="sr-Latn-ME"/>
        </w:rPr>
        <w:t>.</w:t>
      </w:r>
      <w:r w:rsidRPr="0045727C">
        <w:rPr>
          <w:rFonts w:asciiTheme="majorBidi" w:hAnsiTheme="majorBidi" w:cstheme="majorBidi"/>
          <w:sz w:val="22"/>
          <w:szCs w:val="22"/>
          <w:lang w:val="sr-Latn-ME"/>
        </w:rPr>
        <w:t xml:space="preserve"> </w:t>
      </w:r>
    </w:p>
    <w:p w14:paraId="51637F82" w14:textId="77777777" w:rsidR="003B2920" w:rsidRPr="0045727C" w:rsidRDefault="003B2920">
      <w:pPr>
        <w:ind w:left="284"/>
        <w:jc w:val="both"/>
        <w:rPr>
          <w:rFonts w:asciiTheme="majorBidi" w:hAnsiTheme="majorBidi" w:cstheme="majorBidi"/>
          <w:sz w:val="22"/>
          <w:szCs w:val="22"/>
          <w:lang w:val="sr-Latn-ME"/>
        </w:rPr>
      </w:pPr>
    </w:p>
    <w:p w14:paraId="711F88B2" w14:textId="77777777" w:rsidR="003B2920" w:rsidRPr="0045727C" w:rsidRDefault="003B2920">
      <w:pPr>
        <w:ind w:left="284"/>
        <w:jc w:val="both"/>
        <w:rPr>
          <w:rFonts w:asciiTheme="majorBidi" w:hAnsiTheme="majorBidi" w:cstheme="majorBidi"/>
          <w:bCs/>
          <w:noProof/>
          <w:sz w:val="22"/>
          <w:szCs w:val="22"/>
          <w:lang w:val="sr-Latn-ME"/>
        </w:rPr>
      </w:pPr>
      <w:r w:rsidRPr="0045727C">
        <w:rPr>
          <w:rFonts w:asciiTheme="majorBidi" w:hAnsiTheme="majorBidi" w:cstheme="majorBidi"/>
          <w:sz w:val="22"/>
          <w:szCs w:val="22"/>
          <w:lang w:val="sr-Latn-ME"/>
        </w:rPr>
        <w:t xml:space="preserve">Injekcija treba da se primjenjuje </w:t>
      </w:r>
      <w:r w:rsidRPr="0045727C">
        <w:rPr>
          <w:rFonts w:asciiTheme="majorBidi" w:hAnsiTheme="majorBidi" w:cstheme="majorBidi"/>
          <w:bCs/>
          <w:noProof/>
          <w:sz w:val="22"/>
          <w:szCs w:val="22"/>
          <w:lang w:val="sr-Latn-ME"/>
        </w:rPr>
        <w:t>naizmjenično u lijevi i desni anterolateralni ili posterolateralni dio zida abdomena.</w:t>
      </w:r>
    </w:p>
    <w:p w14:paraId="61CC1923" w14:textId="77777777" w:rsidR="003B2920" w:rsidRPr="0045727C" w:rsidRDefault="003B2920">
      <w:pPr>
        <w:ind w:left="284"/>
        <w:jc w:val="both"/>
        <w:rPr>
          <w:rFonts w:asciiTheme="majorBidi" w:hAnsiTheme="majorBidi" w:cstheme="majorBidi"/>
          <w:bCs/>
          <w:noProof/>
          <w:sz w:val="22"/>
          <w:szCs w:val="22"/>
          <w:lang w:val="sr-Latn-ME"/>
        </w:rPr>
      </w:pPr>
    </w:p>
    <w:p w14:paraId="6DED32F2" w14:textId="77777777" w:rsidR="003B2920" w:rsidRPr="0045727C" w:rsidRDefault="003B2920">
      <w:pPr>
        <w:tabs>
          <w:tab w:val="left" w:pos="284"/>
        </w:tabs>
        <w:ind w:left="284"/>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Igla treba da se uvede cijelom dužinom, vertikalno u nabor kože koji se lagano drži između palca i kažiprsta. Nabor kože se ne smije osloboditi sve dok se ne završi davanje injekcije. Nemojte trljati mjesto primjene injekcije nakon primjene.</w:t>
      </w:r>
    </w:p>
    <w:p w14:paraId="3FC868F2" w14:textId="77777777" w:rsidR="003B2920" w:rsidRPr="0045727C" w:rsidRDefault="003B2920">
      <w:pPr>
        <w:tabs>
          <w:tab w:val="left" w:pos="284"/>
        </w:tabs>
        <w:ind w:left="284"/>
        <w:jc w:val="both"/>
        <w:rPr>
          <w:rFonts w:asciiTheme="majorBidi" w:hAnsiTheme="majorBidi" w:cstheme="majorBidi"/>
          <w:bCs/>
          <w:noProof/>
          <w:sz w:val="22"/>
          <w:szCs w:val="22"/>
          <w:lang w:val="sr-Latn-ME"/>
        </w:rPr>
      </w:pPr>
    </w:p>
    <w:p w14:paraId="066EEFA6" w14:textId="77777777" w:rsidR="003B2920" w:rsidRPr="0045727C" w:rsidRDefault="003B2920">
      <w:pPr>
        <w:ind w:left="284"/>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Napomena za napunjene špriceve, opremljene automatskim bezbjedonosnim sistemom: Sigurnosni sistem se aktivira na kraju injekcije (pogledati uputstva u dijelu 6.6).</w:t>
      </w:r>
    </w:p>
    <w:p w14:paraId="68EC5DB6" w14:textId="77777777" w:rsidR="003B2920" w:rsidRPr="0045727C" w:rsidRDefault="003B2920">
      <w:pPr>
        <w:ind w:left="284"/>
        <w:jc w:val="both"/>
        <w:rPr>
          <w:rFonts w:asciiTheme="majorBidi" w:hAnsiTheme="majorBidi" w:cstheme="majorBidi"/>
          <w:bCs/>
          <w:noProof/>
          <w:sz w:val="22"/>
          <w:szCs w:val="22"/>
          <w:lang w:val="sr-Latn-ME"/>
        </w:rPr>
      </w:pPr>
    </w:p>
    <w:p w14:paraId="4ED407FA" w14:textId="77777777" w:rsidR="003B2920" w:rsidRPr="0045727C" w:rsidRDefault="003B2920">
      <w:pPr>
        <w:ind w:left="284"/>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U slučaju samostalne primjene od strane pacijenta, treba ga savjetovati da prati uputstva navedena u Uputstvu za lijek koje se nalazi u pakovanju ovog lijeka.</w:t>
      </w:r>
    </w:p>
    <w:p w14:paraId="3742DB23" w14:textId="77777777" w:rsidR="003B2920" w:rsidRPr="0045727C" w:rsidRDefault="003B2920">
      <w:pPr>
        <w:ind w:left="284" w:hanging="360"/>
        <w:jc w:val="both"/>
        <w:rPr>
          <w:rFonts w:asciiTheme="majorBidi" w:hAnsiTheme="majorBidi" w:cstheme="majorBidi"/>
          <w:bCs/>
          <w:noProof/>
          <w:sz w:val="22"/>
          <w:szCs w:val="22"/>
          <w:lang w:val="sr-Latn-ME"/>
        </w:rPr>
      </w:pPr>
    </w:p>
    <w:p w14:paraId="1ADD94F9" w14:textId="20A06DEC" w:rsidR="003B2920" w:rsidRPr="0045727C" w:rsidRDefault="00116411">
      <w:pPr>
        <w:numPr>
          <w:ilvl w:val="0"/>
          <w:numId w:val="35"/>
        </w:numPr>
        <w:ind w:left="360" w:hanging="76"/>
        <w:contextualSpacing/>
        <w:jc w:val="both"/>
        <w:rPr>
          <w:rFonts w:asciiTheme="majorBidi" w:hAnsiTheme="majorBidi" w:cstheme="majorBidi"/>
          <w:bCs/>
          <w:noProof/>
          <w:sz w:val="22"/>
          <w:szCs w:val="22"/>
          <w:u w:val="single"/>
          <w:lang w:val="sr-Latn-ME"/>
        </w:rPr>
      </w:pPr>
      <w:r w:rsidRPr="0045727C">
        <w:rPr>
          <w:rFonts w:asciiTheme="majorBidi" w:hAnsiTheme="majorBidi" w:cstheme="majorBidi"/>
          <w:bCs/>
          <w:noProof/>
          <w:sz w:val="22"/>
          <w:szCs w:val="22"/>
          <w:u w:val="single"/>
          <w:lang w:val="sr-Latn-ME"/>
        </w:rPr>
        <w:t>I</w:t>
      </w:r>
      <w:r w:rsidR="003B2920" w:rsidRPr="0045727C">
        <w:rPr>
          <w:rFonts w:asciiTheme="majorBidi" w:hAnsiTheme="majorBidi" w:cstheme="majorBidi"/>
          <w:bCs/>
          <w:noProof/>
          <w:sz w:val="22"/>
          <w:szCs w:val="22"/>
          <w:u w:val="single"/>
          <w:lang w:val="sr-Latn-ME"/>
        </w:rPr>
        <w:t>ntravensk</w:t>
      </w:r>
      <w:r w:rsidRPr="0045727C">
        <w:rPr>
          <w:rFonts w:asciiTheme="majorBidi" w:hAnsiTheme="majorBidi" w:cstheme="majorBidi"/>
          <w:bCs/>
          <w:noProof/>
          <w:sz w:val="22"/>
          <w:szCs w:val="22"/>
          <w:u w:val="single"/>
          <w:lang w:val="sr-Latn-ME"/>
        </w:rPr>
        <w:t>a</w:t>
      </w:r>
      <w:r w:rsidR="003B2920" w:rsidRPr="0045727C">
        <w:rPr>
          <w:rFonts w:asciiTheme="majorBidi" w:hAnsiTheme="majorBidi" w:cstheme="majorBidi"/>
          <w:bCs/>
          <w:noProof/>
          <w:sz w:val="22"/>
          <w:szCs w:val="22"/>
          <w:u w:val="single"/>
          <w:lang w:val="sr-Latn-ME"/>
        </w:rPr>
        <w:t xml:space="preserve"> (bolus) injekcij</w:t>
      </w:r>
      <w:r w:rsidRPr="0045727C">
        <w:rPr>
          <w:rFonts w:asciiTheme="majorBidi" w:hAnsiTheme="majorBidi" w:cstheme="majorBidi"/>
          <w:bCs/>
          <w:noProof/>
          <w:sz w:val="22"/>
          <w:szCs w:val="22"/>
          <w:u w:val="single"/>
          <w:lang w:val="sr-Latn-ME"/>
        </w:rPr>
        <w:t>a</w:t>
      </w:r>
      <w:r w:rsidR="003B2920" w:rsidRPr="0045727C">
        <w:rPr>
          <w:rFonts w:asciiTheme="majorBidi" w:hAnsiTheme="majorBidi" w:cstheme="majorBidi"/>
          <w:bCs/>
          <w:noProof/>
          <w:sz w:val="22"/>
          <w:szCs w:val="22"/>
          <w:u w:val="single"/>
          <w:lang w:val="sr-Latn-ME"/>
        </w:rPr>
        <w:t xml:space="preserve"> (samo kod indikacije akutnog STEMI):</w:t>
      </w:r>
    </w:p>
    <w:p w14:paraId="41A8E455" w14:textId="00D2DC08" w:rsidR="003B2920" w:rsidRPr="0045727C" w:rsidRDefault="00116411">
      <w:pPr>
        <w:ind w:left="45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Kod </w:t>
      </w:r>
      <w:r w:rsidR="003B2920" w:rsidRPr="0045727C">
        <w:rPr>
          <w:rFonts w:asciiTheme="majorBidi" w:hAnsiTheme="majorBidi" w:cstheme="majorBidi"/>
          <w:bCs/>
          <w:noProof/>
          <w:sz w:val="22"/>
          <w:szCs w:val="22"/>
          <w:lang w:val="sr-Latn-ME"/>
        </w:rPr>
        <w:t>akutn</w:t>
      </w:r>
      <w:r w:rsidRPr="0045727C">
        <w:rPr>
          <w:rFonts w:asciiTheme="majorBidi" w:hAnsiTheme="majorBidi" w:cstheme="majorBidi"/>
          <w:bCs/>
          <w:noProof/>
          <w:sz w:val="22"/>
          <w:szCs w:val="22"/>
          <w:lang w:val="sr-Latn-ME"/>
        </w:rPr>
        <w:t>og</w:t>
      </w:r>
      <w:r w:rsidR="003B2920" w:rsidRPr="0045727C">
        <w:rPr>
          <w:rFonts w:asciiTheme="majorBidi" w:hAnsiTheme="majorBidi" w:cstheme="majorBidi"/>
          <w:bCs/>
          <w:noProof/>
          <w:sz w:val="22"/>
          <w:szCs w:val="22"/>
          <w:lang w:val="sr-Latn-ME"/>
        </w:rPr>
        <w:t xml:space="preserve"> STEMI</w:t>
      </w:r>
      <w:r w:rsidRPr="0045727C">
        <w:rPr>
          <w:rFonts w:asciiTheme="majorBidi" w:hAnsiTheme="majorBidi" w:cstheme="majorBidi"/>
          <w:bCs/>
          <w:noProof/>
          <w:sz w:val="22"/>
          <w:szCs w:val="22"/>
          <w:lang w:val="sr-Latn-ME"/>
        </w:rPr>
        <w:t>-ja</w:t>
      </w:r>
      <w:r w:rsidR="003B2920" w:rsidRPr="0045727C">
        <w:rPr>
          <w:rFonts w:asciiTheme="majorBidi" w:hAnsiTheme="majorBidi" w:cstheme="majorBidi"/>
          <w:bCs/>
          <w:noProof/>
          <w:sz w:val="22"/>
          <w:szCs w:val="22"/>
          <w:lang w:val="sr-Latn-ME"/>
        </w:rPr>
        <w:t>, terapiju treba treba započeti jednom i.v. bolus injekcijom nakon čega odmah slijedi s.c. injekcija.</w:t>
      </w:r>
    </w:p>
    <w:p w14:paraId="074C5C7C" w14:textId="77777777" w:rsidR="003B2920" w:rsidRPr="0045727C" w:rsidRDefault="003B2920">
      <w:pPr>
        <w:ind w:left="45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Enoksaparin natrijum treba primijeniti kroz i.v. liniju. Enoksaparin natrijum se ne smije miješati ili istovremeno primjenjivati sa drugim ljekovima. Kako bi se izbjeglo moguće miješanje enoksaparin natrijuma sa drugim ljekovima, odabrani i.v. pristup treba isprati dovoljnom količinom fiziološkog rastvora ili rastvora dekstroze prije i nakon i.v. bolus primjene enoksaparin natrijuma kako bi se očistio port od lijeka. Enoksaparin natrijum se može bezbjedno primjenjivati sa normalnim fiziološkim rastvorom (0,9%) ili 5% rastvorom dekstroze u vodi.</w:t>
      </w:r>
    </w:p>
    <w:p w14:paraId="1784BF17" w14:textId="77777777" w:rsidR="003B2920" w:rsidRPr="0045727C" w:rsidRDefault="003B2920" w:rsidP="0010108E">
      <w:pPr>
        <w:numPr>
          <w:ilvl w:val="0"/>
          <w:numId w:val="36"/>
        </w:numPr>
        <w:tabs>
          <w:tab w:val="left" w:pos="284"/>
        </w:tabs>
        <w:ind w:left="426" w:firstLine="0"/>
        <w:jc w:val="both"/>
        <w:rPr>
          <w:rFonts w:asciiTheme="majorBidi" w:hAnsiTheme="majorBidi" w:cstheme="majorBidi"/>
          <w:bCs/>
          <w:noProof/>
          <w:sz w:val="22"/>
          <w:szCs w:val="22"/>
          <w:u w:val="single"/>
          <w:lang w:val="sr-Latn-ME"/>
        </w:rPr>
      </w:pPr>
      <w:r w:rsidRPr="0045727C">
        <w:rPr>
          <w:rFonts w:asciiTheme="majorBidi" w:hAnsiTheme="majorBidi" w:cstheme="majorBidi"/>
          <w:bCs/>
          <w:noProof/>
          <w:sz w:val="22"/>
          <w:szCs w:val="22"/>
          <w:u w:val="single"/>
          <w:lang w:val="sr-Latn-ME"/>
        </w:rPr>
        <w:t>Inicijalni bolus od 3000 i.j. (30 mg)</w:t>
      </w:r>
    </w:p>
    <w:p w14:paraId="5AA3981E" w14:textId="77777777" w:rsidR="003B2920" w:rsidRPr="0045727C" w:rsidRDefault="003B2920">
      <w:pPr>
        <w:ind w:left="425"/>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inicijalni bolus od 3000 i.j. (30 mg), koristeći graduisani špric prethodno napunjen enoksaparin natrijumom, izbaciti prekomjernu zapreminu da ostane samo 3000 i.j. (30 mg) u špricu. Doza od 3000 i.j. (30 mg) se može zatim ubrizgati direktno u i.v. liniju.</w:t>
      </w:r>
    </w:p>
    <w:p w14:paraId="510F8AAB" w14:textId="77777777" w:rsidR="003B2920" w:rsidRPr="0045727C" w:rsidRDefault="003B2920" w:rsidP="0010108E">
      <w:pPr>
        <w:numPr>
          <w:ilvl w:val="0"/>
          <w:numId w:val="36"/>
        </w:numPr>
        <w:tabs>
          <w:tab w:val="left" w:pos="284"/>
        </w:tabs>
        <w:ind w:left="425" w:firstLine="0"/>
        <w:jc w:val="both"/>
        <w:rPr>
          <w:rFonts w:asciiTheme="majorBidi" w:hAnsiTheme="majorBidi" w:cstheme="majorBidi"/>
          <w:bCs/>
          <w:noProof/>
          <w:sz w:val="22"/>
          <w:szCs w:val="22"/>
          <w:u w:val="single"/>
          <w:lang w:val="sr-Latn-ME"/>
        </w:rPr>
      </w:pPr>
      <w:r w:rsidRPr="0045727C">
        <w:rPr>
          <w:rFonts w:asciiTheme="majorBidi" w:hAnsiTheme="majorBidi" w:cstheme="majorBidi"/>
          <w:bCs/>
          <w:noProof/>
          <w:sz w:val="22"/>
          <w:szCs w:val="22"/>
          <w:u w:val="single"/>
          <w:lang w:val="sr-Latn-ME"/>
        </w:rPr>
        <w:t>Dodatni bolus za PCI kada je posljednja s.c. doza primijenjena više od 8 sati prije balon dilatacije.</w:t>
      </w:r>
    </w:p>
    <w:p w14:paraId="5C479ECE" w14:textId="77777777" w:rsidR="003B2920" w:rsidRPr="0045727C" w:rsidRDefault="003B2920">
      <w:pPr>
        <w:ind w:left="425"/>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pacijente koji su podvrgnuti perkutanoj koronarnoj intervenciji (PCI), treba dati dodatni i.v. bolus od 30 i.j./kg (0,3 mg/kg) ako je posljednja s.c. doza primijenjena više od 8 sati prije balon dilatacije.</w:t>
      </w:r>
    </w:p>
    <w:p w14:paraId="42A43920" w14:textId="77777777" w:rsidR="003B2920" w:rsidRPr="0045727C" w:rsidRDefault="003B2920">
      <w:pPr>
        <w:ind w:left="425"/>
        <w:jc w:val="both"/>
        <w:rPr>
          <w:rFonts w:asciiTheme="majorBidi" w:hAnsiTheme="majorBidi" w:cstheme="majorBidi"/>
          <w:bCs/>
          <w:noProof/>
          <w:sz w:val="22"/>
          <w:szCs w:val="22"/>
          <w:lang w:val="sr-Latn-ME"/>
        </w:rPr>
      </w:pPr>
    </w:p>
    <w:p w14:paraId="313056DE" w14:textId="77777777" w:rsidR="003B2920" w:rsidRPr="0045727C" w:rsidRDefault="003B2920">
      <w:pPr>
        <w:ind w:left="425"/>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Da bi se osigurala tačnost primjene male zapremine koja treba da se ubrizga, preporučuje se da se lijek razblaži do 300 i.j./ml (3 mg/ml).</w:t>
      </w:r>
    </w:p>
    <w:p w14:paraId="26815F1D" w14:textId="77777777" w:rsidR="003B2920" w:rsidRPr="0045727C" w:rsidRDefault="003B2920" w:rsidP="003B2920">
      <w:pPr>
        <w:ind w:left="425"/>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Da bi se dobio rastvor koncentracije 300 i.j./ml (3 mg/ml), koristeći prethodno napunjeni špric sa 6000 i.j. (60 mg) enoksaparin natrijuma, preporučuje se upotreba kese za infuziju od 50 ml (npr. sa normalnim fiziološkim rastvorom (0,9%) ili 5% rastvorom dekstroze u vodi) na sljedeći način:</w:t>
      </w:r>
    </w:p>
    <w:p w14:paraId="4C2A948E" w14:textId="69F338B8" w:rsidR="003B2920" w:rsidRPr="0045727C" w:rsidRDefault="003B2920" w:rsidP="003B2920">
      <w:pPr>
        <w:ind w:left="425"/>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Izvucite 30 ml tečnosti iz kese za infuziju špricem i odbacite tečnost. Ubrizgajte kompletan sadržaj napunjenog injekcionog šprica sa 6000 i.j. (60 mg) enoksaparin natrijuma u preostalih 20 ml rastvora u kesi za infuziju. Blago promiješajte sadržaj kese. </w:t>
      </w:r>
      <w:r w:rsidR="00116411" w:rsidRPr="0045727C">
        <w:rPr>
          <w:rFonts w:asciiTheme="majorBidi" w:hAnsiTheme="majorBidi" w:cstheme="majorBidi"/>
          <w:bCs/>
          <w:noProof/>
          <w:sz w:val="22"/>
          <w:szCs w:val="22"/>
          <w:lang w:val="sr-Latn-ME"/>
        </w:rPr>
        <w:t>Špricem i</w:t>
      </w:r>
      <w:r w:rsidRPr="0045727C">
        <w:rPr>
          <w:rFonts w:asciiTheme="majorBidi" w:hAnsiTheme="majorBidi" w:cstheme="majorBidi"/>
          <w:bCs/>
          <w:noProof/>
          <w:sz w:val="22"/>
          <w:szCs w:val="22"/>
          <w:lang w:val="sr-Latn-ME"/>
        </w:rPr>
        <w:t xml:space="preserve">zvucite potrebnu količinu razblaženog rastvora </w:t>
      </w:r>
      <w:r w:rsidR="00DA32CA" w:rsidRPr="0045727C">
        <w:rPr>
          <w:rFonts w:asciiTheme="majorBidi" w:hAnsiTheme="majorBidi" w:cstheme="majorBidi"/>
          <w:bCs/>
          <w:noProof/>
          <w:sz w:val="22"/>
          <w:szCs w:val="22"/>
          <w:lang w:val="sr-Latn-ME"/>
        </w:rPr>
        <w:t>za primjenu</w:t>
      </w:r>
      <w:r w:rsidRPr="0045727C">
        <w:rPr>
          <w:rFonts w:asciiTheme="majorBidi" w:hAnsiTheme="majorBidi" w:cstheme="majorBidi"/>
          <w:bCs/>
          <w:noProof/>
          <w:sz w:val="22"/>
          <w:szCs w:val="22"/>
          <w:lang w:val="sr-Latn-ME"/>
        </w:rPr>
        <w:t xml:space="preserve"> u i.v. liniju.</w:t>
      </w:r>
    </w:p>
    <w:p w14:paraId="1891EE32" w14:textId="77777777" w:rsidR="003B2920" w:rsidRPr="0045727C" w:rsidRDefault="003B2920" w:rsidP="003B2920">
      <w:pPr>
        <w:ind w:left="425"/>
        <w:jc w:val="both"/>
        <w:rPr>
          <w:rFonts w:asciiTheme="majorBidi" w:hAnsiTheme="majorBidi" w:cstheme="majorBidi"/>
          <w:bCs/>
          <w:noProof/>
          <w:sz w:val="22"/>
          <w:szCs w:val="22"/>
          <w:lang w:val="sr-Latn-ME"/>
        </w:rPr>
      </w:pPr>
    </w:p>
    <w:p w14:paraId="316BA924" w14:textId="69B2F519" w:rsidR="003B2920" w:rsidRPr="0045727C" w:rsidRDefault="003B2920" w:rsidP="003B2920">
      <w:pPr>
        <w:ind w:left="425"/>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lastRenderedPageBreak/>
        <w:t xml:space="preserve">Po završetku razblaživanja, zapremina za ubrizgavanje može se izračunati prema sljedećoj formuli [zapremina razblaženog rastvora (ml) = tjelesna masa pacijenta (kg) x 0,1] ili pomoću tabele u nastavku. Preporučuje se da </w:t>
      </w:r>
      <w:r w:rsidR="00DA32CA" w:rsidRPr="0045727C">
        <w:rPr>
          <w:rFonts w:asciiTheme="majorBidi" w:hAnsiTheme="majorBidi" w:cstheme="majorBidi"/>
          <w:bCs/>
          <w:noProof/>
          <w:sz w:val="22"/>
          <w:szCs w:val="22"/>
          <w:lang w:val="sr-Latn-ME"/>
        </w:rPr>
        <w:t xml:space="preserve">se </w:t>
      </w:r>
      <w:r w:rsidRPr="0045727C">
        <w:rPr>
          <w:rFonts w:asciiTheme="majorBidi" w:hAnsiTheme="majorBidi" w:cstheme="majorBidi"/>
          <w:bCs/>
          <w:noProof/>
          <w:sz w:val="22"/>
          <w:szCs w:val="22"/>
          <w:lang w:val="sr-Latn-ME"/>
        </w:rPr>
        <w:t>razblaženi rastvor pripremi neposredno prije upotrebe.</w:t>
      </w:r>
    </w:p>
    <w:p w14:paraId="0A448DAB" w14:textId="77777777" w:rsidR="003B2920" w:rsidRPr="0045727C" w:rsidRDefault="003B2920" w:rsidP="003B2920">
      <w:pPr>
        <w:ind w:left="425"/>
        <w:jc w:val="both"/>
        <w:rPr>
          <w:rFonts w:asciiTheme="majorBidi" w:hAnsiTheme="majorBidi" w:cstheme="majorBidi"/>
          <w:bCs/>
          <w:noProof/>
          <w:sz w:val="22"/>
          <w:szCs w:val="22"/>
          <w:lang w:val="sr-Latn-ME"/>
        </w:rPr>
      </w:pPr>
    </w:p>
    <w:p w14:paraId="02FB8675" w14:textId="32D3E7FA" w:rsidR="003B2920" w:rsidRPr="0045727C" w:rsidRDefault="003B2920" w:rsidP="003B2920">
      <w:pPr>
        <w:ind w:left="425"/>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Zapremina koju treba ubrizgati </w:t>
      </w:r>
      <w:r w:rsidR="00DA32CA" w:rsidRPr="0045727C">
        <w:rPr>
          <w:rFonts w:asciiTheme="majorBidi" w:hAnsiTheme="majorBidi" w:cstheme="majorBidi"/>
          <w:bCs/>
          <w:noProof/>
          <w:sz w:val="22"/>
          <w:szCs w:val="22"/>
          <w:lang w:val="sr-Latn-ME"/>
        </w:rPr>
        <w:t xml:space="preserve">kroz </w:t>
      </w:r>
      <w:r w:rsidRPr="0045727C">
        <w:rPr>
          <w:rFonts w:asciiTheme="majorBidi" w:hAnsiTheme="majorBidi" w:cstheme="majorBidi"/>
          <w:bCs/>
          <w:noProof/>
          <w:sz w:val="22"/>
          <w:szCs w:val="22"/>
          <w:lang w:val="sr-Latn-ME"/>
        </w:rPr>
        <w:t>intravensk</w:t>
      </w:r>
      <w:r w:rsidR="00DA32CA" w:rsidRPr="0045727C">
        <w:rPr>
          <w:rFonts w:asciiTheme="majorBidi" w:hAnsiTheme="majorBidi" w:cstheme="majorBidi"/>
          <w:bCs/>
          <w:noProof/>
          <w:sz w:val="22"/>
          <w:szCs w:val="22"/>
          <w:lang w:val="sr-Latn-ME"/>
        </w:rPr>
        <w:t>u liniju</w:t>
      </w:r>
      <w:r w:rsidRPr="0045727C">
        <w:rPr>
          <w:rFonts w:asciiTheme="majorBidi" w:hAnsiTheme="majorBidi" w:cstheme="majorBidi"/>
          <w:bCs/>
          <w:noProof/>
          <w:sz w:val="22"/>
          <w:szCs w:val="22"/>
          <w:lang w:val="sr-Latn-ME"/>
        </w:rPr>
        <w:t xml:space="preserve"> nakon završetka razblaživanja do koncentracije od 300 i.j. (3 mg)/ ml</w:t>
      </w:r>
    </w:p>
    <w:p w14:paraId="0661E5DD" w14:textId="77777777" w:rsidR="003B2920" w:rsidRPr="0045727C" w:rsidRDefault="003B2920" w:rsidP="003B2920">
      <w:pPr>
        <w:ind w:left="360"/>
        <w:jc w:val="both"/>
        <w:rPr>
          <w:rFonts w:asciiTheme="majorBidi" w:hAnsiTheme="majorBidi" w:cstheme="majorBidi"/>
          <w:bCs/>
          <w:noProof/>
          <w:sz w:val="22"/>
          <w:szCs w:val="22"/>
          <w:lang w:val="sr-Latn-M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2090"/>
        <w:gridCol w:w="2090"/>
        <w:gridCol w:w="2801"/>
      </w:tblGrid>
      <w:tr w:rsidR="003B2920" w:rsidRPr="0045727C" w14:paraId="1F8E66C0" w14:textId="77777777" w:rsidTr="005B45AE">
        <w:tc>
          <w:tcPr>
            <w:tcW w:w="1152" w:type="pct"/>
            <w:vAlign w:val="center"/>
          </w:tcPr>
          <w:p w14:paraId="74BBFAF8" w14:textId="77777777" w:rsidR="003B2920" w:rsidRPr="0045727C" w:rsidRDefault="003B2920" w:rsidP="005B45AE">
            <w:pPr>
              <w:jc w:val="center"/>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Tjelesna masa</w:t>
            </w:r>
          </w:p>
        </w:tc>
        <w:tc>
          <w:tcPr>
            <w:tcW w:w="2304" w:type="pct"/>
            <w:gridSpan w:val="2"/>
            <w:vAlign w:val="center"/>
          </w:tcPr>
          <w:p w14:paraId="6A97E8F4" w14:textId="77777777" w:rsidR="003B2920" w:rsidRPr="0045727C" w:rsidRDefault="003B2920" w:rsidP="005B45AE">
            <w:pPr>
              <w:jc w:val="center"/>
              <w:rPr>
                <w:rFonts w:asciiTheme="majorBidi" w:hAnsiTheme="majorBidi" w:cstheme="majorBidi"/>
                <w:b/>
                <w:sz w:val="22"/>
                <w:szCs w:val="22"/>
                <w:lang w:val="sr-Latn-ME"/>
              </w:rPr>
            </w:pPr>
            <w:r w:rsidRPr="0045727C">
              <w:rPr>
                <w:rFonts w:asciiTheme="majorBidi" w:hAnsiTheme="majorBidi" w:cstheme="majorBidi"/>
                <w:b/>
                <w:bCs/>
                <w:noProof/>
                <w:sz w:val="22"/>
                <w:szCs w:val="22"/>
                <w:lang w:val="sr-Latn-ME"/>
              </w:rPr>
              <w:t>Potrebna doza</w:t>
            </w:r>
          </w:p>
          <w:p w14:paraId="60D0C6B5" w14:textId="77777777" w:rsidR="003B2920" w:rsidRPr="0045727C" w:rsidRDefault="003B2920" w:rsidP="005B45AE">
            <w:pPr>
              <w:jc w:val="center"/>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30 i.j./kg (0,3 mg/kg)</w:t>
            </w:r>
          </w:p>
        </w:tc>
        <w:tc>
          <w:tcPr>
            <w:tcW w:w="1544" w:type="pct"/>
            <w:vAlign w:val="center"/>
          </w:tcPr>
          <w:p w14:paraId="44640770" w14:textId="77777777" w:rsidR="003B2920" w:rsidRPr="0045727C" w:rsidRDefault="003B2920" w:rsidP="005B45AE">
            <w:pPr>
              <w:jc w:val="center"/>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Zapremina koju treba ubrizgati nakon razblaživanja do</w:t>
            </w:r>
          </w:p>
          <w:p w14:paraId="4C7E2CED" w14:textId="77777777" w:rsidR="003B2920" w:rsidRPr="0045727C" w:rsidRDefault="003B2920" w:rsidP="005B45AE">
            <w:pPr>
              <w:jc w:val="center"/>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konačne koncentracije od 300 i.j./ml (3 mg/ml)</w:t>
            </w:r>
          </w:p>
        </w:tc>
      </w:tr>
      <w:tr w:rsidR="003B2920" w:rsidRPr="0045727C" w14:paraId="0BA02932" w14:textId="77777777" w:rsidTr="005B45AE">
        <w:tc>
          <w:tcPr>
            <w:tcW w:w="1152" w:type="pct"/>
            <w:vAlign w:val="center"/>
          </w:tcPr>
          <w:p w14:paraId="3508A7BF" w14:textId="77777777" w:rsidR="003B2920" w:rsidRPr="0045727C" w:rsidRDefault="003B2920" w:rsidP="005B45AE">
            <w:pPr>
              <w:spacing w:after="120"/>
              <w:jc w:val="center"/>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[kg]</w:t>
            </w:r>
          </w:p>
        </w:tc>
        <w:tc>
          <w:tcPr>
            <w:tcW w:w="1152" w:type="pct"/>
            <w:vAlign w:val="center"/>
          </w:tcPr>
          <w:p w14:paraId="2818159E" w14:textId="77777777" w:rsidR="003B2920" w:rsidRPr="0045727C" w:rsidRDefault="003B2920" w:rsidP="005B45AE">
            <w:pPr>
              <w:spacing w:after="120"/>
              <w:jc w:val="center"/>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[i.j.]</w:t>
            </w:r>
          </w:p>
        </w:tc>
        <w:tc>
          <w:tcPr>
            <w:tcW w:w="1152" w:type="pct"/>
            <w:vAlign w:val="center"/>
          </w:tcPr>
          <w:p w14:paraId="3F020FF6" w14:textId="77777777" w:rsidR="003B2920" w:rsidRPr="0045727C" w:rsidRDefault="003B2920" w:rsidP="005B45AE">
            <w:pPr>
              <w:spacing w:after="120"/>
              <w:jc w:val="center"/>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[mg]</w:t>
            </w:r>
          </w:p>
        </w:tc>
        <w:tc>
          <w:tcPr>
            <w:tcW w:w="1544" w:type="pct"/>
            <w:vAlign w:val="center"/>
          </w:tcPr>
          <w:p w14:paraId="4D2B27BC" w14:textId="77777777" w:rsidR="003B2920" w:rsidRPr="0045727C" w:rsidRDefault="003B2920" w:rsidP="005B45AE">
            <w:pPr>
              <w:spacing w:after="120"/>
              <w:jc w:val="center"/>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[ml]</w:t>
            </w:r>
          </w:p>
        </w:tc>
      </w:tr>
      <w:tr w:rsidR="003B2920" w:rsidRPr="0045727C" w14:paraId="13317267" w14:textId="77777777" w:rsidTr="005B45AE">
        <w:tc>
          <w:tcPr>
            <w:tcW w:w="1152" w:type="pct"/>
            <w:vAlign w:val="center"/>
          </w:tcPr>
          <w:p w14:paraId="1A592B19"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45</w:t>
            </w:r>
          </w:p>
        </w:tc>
        <w:tc>
          <w:tcPr>
            <w:tcW w:w="1152" w:type="pct"/>
            <w:vAlign w:val="center"/>
          </w:tcPr>
          <w:p w14:paraId="69D71FF1"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1350</w:t>
            </w:r>
          </w:p>
        </w:tc>
        <w:tc>
          <w:tcPr>
            <w:tcW w:w="1152" w:type="pct"/>
            <w:vAlign w:val="center"/>
          </w:tcPr>
          <w:p w14:paraId="7CF153C9"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13,5</w:t>
            </w:r>
          </w:p>
        </w:tc>
        <w:tc>
          <w:tcPr>
            <w:tcW w:w="1544" w:type="pct"/>
            <w:vAlign w:val="center"/>
          </w:tcPr>
          <w:p w14:paraId="51285428"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4,5</w:t>
            </w:r>
          </w:p>
        </w:tc>
      </w:tr>
      <w:tr w:rsidR="003B2920" w:rsidRPr="0045727C" w14:paraId="5D2D7D56" w14:textId="77777777" w:rsidTr="005B45AE">
        <w:tc>
          <w:tcPr>
            <w:tcW w:w="1152" w:type="pct"/>
            <w:vAlign w:val="center"/>
          </w:tcPr>
          <w:p w14:paraId="6AFE9429"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50</w:t>
            </w:r>
          </w:p>
        </w:tc>
        <w:tc>
          <w:tcPr>
            <w:tcW w:w="1152" w:type="pct"/>
            <w:vAlign w:val="center"/>
          </w:tcPr>
          <w:p w14:paraId="4386D252"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1500</w:t>
            </w:r>
          </w:p>
        </w:tc>
        <w:tc>
          <w:tcPr>
            <w:tcW w:w="1152" w:type="pct"/>
            <w:vAlign w:val="center"/>
          </w:tcPr>
          <w:p w14:paraId="263F5D25"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15</w:t>
            </w:r>
          </w:p>
        </w:tc>
        <w:tc>
          <w:tcPr>
            <w:tcW w:w="1544" w:type="pct"/>
            <w:vAlign w:val="center"/>
          </w:tcPr>
          <w:p w14:paraId="67E5279C"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5</w:t>
            </w:r>
          </w:p>
        </w:tc>
      </w:tr>
      <w:tr w:rsidR="003B2920" w:rsidRPr="0045727C" w14:paraId="28003F88" w14:textId="77777777" w:rsidTr="005B45AE">
        <w:tc>
          <w:tcPr>
            <w:tcW w:w="1152" w:type="pct"/>
            <w:vAlign w:val="center"/>
          </w:tcPr>
          <w:p w14:paraId="352E3B23"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55</w:t>
            </w:r>
          </w:p>
        </w:tc>
        <w:tc>
          <w:tcPr>
            <w:tcW w:w="1152" w:type="pct"/>
            <w:vAlign w:val="center"/>
          </w:tcPr>
          <w:p w14:paraId="499F80F6"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1650</w:t>
            </w:r>
          </w:p>
        </w:tc>
        <w:tc>
          <w:tcPr>
            <w:tcW w:w="1152" w:type="pct"/>
            <w:vAlign w:val="center"/>
          </w:tcPr>
          <w:p w14:paraId="07232FA4"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16,5</w:t>
            </w:r>
          </w:p>
        </w:tc>
        <w:tc>
          <w:tcPr>
            <w:tcW w:w="1544" w:type="pct"/>
            <w:vAlign w:val="center"/>
          </w:tcPr>
          <w:p w14:paraId="6BE76AFC"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5,5</w:t>
            </w:r>
          </w:p>
        </w:tc>
      </w:tr>
      <w:tr w:rsidR="003B2920" w:rsidRPr="0045727C" w14:paraId="4830B664" w14:textId="77777777" w:rsidTr="005B45AE">
        <w:tc>
          <w:tcPr>
            <w:tcW w:w="1152" w:type="pct"/>
            <w:vAlign w:val="center"/>
          </w:tcPr>
          <w:p w14:paraId="2C921328"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60</w:t>
            </w:r>
          </w:p>
        </w:tc>
        <w:tc>
          <w:tcPr>
            <w:tcW w:w="1152" w:type="pct"/>
            <w:vAlign w:val="center"/>
          </w:tcPr>
          <w:p w14:paraId="7AF5BBB2"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1800</w:t>
            </w:r>
          </w:p>
        </w:tc>
        <w:tc>
          <w:tcPr>
            <w:tcW w:w="1152" w:type="pct"/>
            <w:vAlign w:val="center"/>
          </w:tcPr>
          <w:p w14:paraId="402E9785"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18</w:t>
            </w:r>
          </w:p>
        </w:tc>
        <w:tc>
          <w:tcPr>
            <w:tcW w:w="1544" w:type="pct"/>
            <w:vAlign w:val="center"/>
          </w:tcPr>
          <w:p w14:paraId="5677ACE5"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6</w:t>
            </w:r>
          </w:p>
        </w:tc>
      </w:tr>
      <w:tr w:rsidR="003B2920" w:rsidRPr="0045727C" w14:paraId="76640B3A" w14:textId="77777777" w:rsidTr="005B45AE">
        <w:tc>
          <w:tcPr>
            <w:tcW w:w="1152" w:type="pct"/>
            <w:vAlign w:val="center"/>
          </w:tcPr>
          <w:p w14:paraId="0FD1F512"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65</w:t>
            </w:r>
          </w:p>
        </w:tc>
        <w:tc>
          <w:tcPr>
            <w:tcW w:w="1152" w:type="pct"/>
            <w:vAlign w:val="center"/>
          </w:tcPr>
          <w:p w14:paraId="04B365BF"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1950</w:t>
            </w:r>
          </w:p>
        </w:tc>
        <w:tc>
          <w:tcPr>
            <w:tcW w:w="1152" w:type="pct"/>
            <w:vAlign w:val="center"/>
          </w:tcPr>
          <w:p w14:paraId="7152F852"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19,5</w:t>
            </w:r>
          </w:p>
        </w:tc>
        <w:tc>
          <w:tcPr>
            <w:tcW w:w="1544" w:type="pct"/>
            <w:vAlign w:val="center"/>
          </w:tcPr>
          <w:p w14:paraId="170D5AE0"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6,5</w:t>
            </w:r>
          </w:p>
        </w:tc>
      </w:tr>
      <w:tr w:rsidR="003B2920" w:rsidRPr="0045727C" w14:paraId="64E1B5D2" w14:textId="77777777" w:rsidTr="005B45AE">
        <w:tc>
          <w:tcPr>
            <w:tcW w:w="1152" w:type="pct"/>
            <w:vAlign w:val="center"/>
          </w:tcPr>
          <w:p w14:paraId="770FB7B0"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70</w:t>
            </w:r>
          </w:p>
        </w:tc>
        <w:tc>
          <w:tcPr>
            <w:tcW w:w="1152" w:type="pct"/>
            <w:vAlign w:val="center"/>
          </w:tcPr>
          <w:p w14:paraId="3106D273"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2100</w:t>
            </w:r>
          </w:p>
        </w:tc>
        <w:tc>
          <w:tcPr>
            <w:tcW w:w="1152" w:type="pct"/>
            <w:vAlign w:val="center"/>
          </w:tcPr>
          <w:p w14:paraId="6DC454D3"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21</w:t>
            </w:r>
          </w:p>
        </w:tc>
        <w:tc>
          <w:tcPr>
            <w:tcW w:w="1544" w:type="pct"/>
            <w:vAlign w:val="center"/>
          </w:tcPr>
          <w:p w14:paraId="1FF714B2"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7</w:t>
            </w:r>
          </w:p>
        </w:tc>
      </w:tr>
      <w:tr w:rsidR="003B2920" w:rsidRPr="0045727C" w14:paraId="69890840" w14:textId="77777777" w:rsidTr="005B45AE">
        <w:tc>
          <w:tcPr>
            <w:tcW w:w="1152" w:type="pct"/>
            <w:vAlign w:val="center"/>
          </w:tcPr>
          <w:p w14:paraId="42092C3B"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75</w:t>
            </w:r>
          </w:p>
        </w:tc>
        <w:tc>
          <w:tcPr>
            <w:tcW w:w="1152" w:type="pct"/>
            <w:vAlign w:val="center"/>
          </w:tcPr>
          <w:p w14:paraId="74F29F55"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2250</w:t>
            </w:r>
          </w:p>
        </w:tc>
        <w:tc>
          <w:tcPr>
            <w:tcW w:w="1152" w:type="pct"/>
            <w:vAlign w:val="center"/>
          </w:tcPr>
          <w:p w14:paraId="1AD78029"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22,5</w:t>
            </w:r>
          </w:p>
        </w:tc>
        <w:tc>
          <w:tcPr>
            <w:tcW w:w="1544" w:type="pct"/>
            <w:vAlign w:val="center"/>
          </w:tcPr>
          <w:p w14:paraId="585C572C"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7,5</w:t>
            </w:r>
          </w:p>
        </w:tc>
      </w:tr>
      <w:tr w:rsidR="003B2920" w:rsidRPr="0045727C" w14:paraId="40B3D70D" w14:textId="77777777" w:rsidTr="005B45AE">
        <w:tc>
          <w:tcPr>
            <w:tcW w:w="1152" w:type="pct"/>
            <w:vAlign w:val="center"/>
          </w:tcPr>
          <w:p w14:paraId="490E7436"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80</w:t>
            </w:r>
          </w:p>
        </w:tc>
        <w:tc>
          <w:tcPr>
            <w:tcW w:w="1152" w:type="pct"/>
            <w:vAlign w:val="center"/>
          </w:tcPr>
          <w:p w14:paraId="4A8D2A36"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2400</w:t>
            </w:r>
          </w:p>
        </w:tc>
        <w:tc>
          <w:tcPr>
            <w:tcW w:w="1152" w:type="pct"/>
            <w:vAlign w:val="center"/>
          </w:tcPr>
          <w:p w14:paraId="2499375B"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24</w:t>
            </w:r>
          </w:p>
        </w:tc>
        <w:tc>
          <w:tcPr>
            <w:tcW w:w="1544" w:type="pct"/>
            <w:vAlign w:val="center"/>
          </w:tcPr>
          <w:p w14:paraId="24ED5A74"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8</w:t>
            </w:r>
          </w:p>
        </w:tc>
      </w:tr>
      <w:tr w:rsidR="003B2920" w:rsidRPr="0045727C" w14:paraId="5811A101" w14:textId="77777777" w:rsidTr="005B45AE">
        <w:tc>
          <w:tcPr>
            <w:tcW w:w="1152" w:type="pct"/>
            <w:vAlign w:val="center"/>
          </w:tcPr>
          <w:p w14:paraId="4E4DEF6E"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85</w:t>
            </w:r>
          </w:p>
        </w:tc>
        <w:tc>
          <w:tcPr>
            <w:tcW w:w="1152" w:type="pct"/>
            <w:vAlign w:val="center"/>
          </w:tcPr>
          <w:p w14:paraId="1EE72368"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2550</w:t>
            </w:r>
          </w:p>
        </w:tc>
        <w:tc>
          <w:tcPr>
            <w:tcW w:w="1152" w:type="pct"/>
            <w:vAlign w:val="center"/>
          </w:tcPr>
          <w:p w14:paraId="24461B75"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25,5</w:t>
            </w:r>
          </w:p>
        </w:tc>
        <w:tc>
          <w:tcPr>
            <w:tcW w:w="1544" w:type="pct"/>
            <w:vAlign w:val="center"/>
          </w:tcPr>
          <w:p w14:paraId="309826B4"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8,5</w:t>
            </w:r>
          </w:p>
        </w:tc>
      </w:tr>
      <w:tr w:rsidR="003B2920" w:rsidRPr="0045727C" w14:paraId="0FFCC3E9" w14:textId="77777777" w:rsidTr="005B45AE">
        <w:tc>
          <w:tcPr>
            <w:tcW w:w="1152" w:type="pct"/>
            <w:vAlign w:val="center"/>
          </w:tcPr>
          <w:p w14:paraId="375A867F"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90</w:t>
            </w:r>
          </w:p>
        </w:tc>
        <w:tc>
          <w:tcPr>
            <w:tcW w:w="1152" w:type="pct"/>
            <w:vAlign w:val="center"/>
          </w:tcPr>
          <w:p w14:paraId="26E67587"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2700</w:t>
            </w:r>
          </w:p>
        </w:tc>
        <w:tc>
          <w:tcPr>
            <w:tcW w:w="1152" w:type="pct"/>
            <w:vAlign w:val="center"/>
          </w:tcPr>
          <w:p w14:paraId="72378924"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27</w:t>
            </w:r>
          </w:p>
        </w:tc>
        <w:tc>
          <w:tcPr>
            <w:tcW w:w="1544" w:type="pct"/>
            <w:vAlign w:val="center"/>
          </w:tcPr>
          <w:p w14:paraId="579526C2"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9</w:t>
            </w:r>
          </w:p>
        </w:tc>
      </w:tr>
      <w:tr w:rsidR="003B2920" w:rsidRPr="0045727C" w14:paraId="189DCBE9" w14:textId="77777777" w:rsidTr="005B45AE">
        <w:tc>
          <w:tcPr>
            <w:tcW w:w="1152" w:type="pct"/>
            <w:vAlign w:val="center"/>
          </w:tcPr>
          <w:p w14:paraId="6EF4768B"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95</w:t>
            </w:r>
          </w:p>
        </w:tc>
        <w:tc>
          <w:tcPr>
            <w:tcW w:w="1152" w:type="pct"/>
            <w:vAlign w:val="center"/>
          </w:tcPr>
          <w:p w14:paraId="3374957A"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2850</w:t>
            </w:r>
          </w:p>
        </w:tc>
        <w:tc>
          <w:tcPr>
            <w:tcW w:w="1152" w:type="pct"/>
            <w:vAlign w:val="center"/>
          </w:tcPr>
          <w:p w14:paraId="1A974137"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28,5</w:t>
            </w:r>
          </w:p>
        </w:tc>
        <w:tc>
          <w:tcPr>
            <w:tcW w:w="1544" w:type="pct"/>
            <w:vAlign w:val="center"/>
          </w:tcPr>
          <w:p w14:paraId="37AD90EE"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9,5</w:t>
            </w:r>
          </w:p>
        </w:tc>
      </w:tr>
      <w:tr w:rsidR="003B2920" w:rsidRPr="0045727C" w14:paraId="2A4130A9" w14:textId="77777777" w:rsidTr="005B45AE">
        <w:tc>
          <w:tcPr>
            <w:tcW w:w="1152" w:type="pct"/>
            <w:vAlign w:val="center"/>
          </w:tcPr>
          <w:p w14:paraId="78A46E20"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100</w:t>
            </w:r>
          </w:p>
        </w:tc>
        <w:tc>
          <w:tcPr>
            <w:tcW w:w="1152" w:type="pct"/>
            <w:vAlign w:val="center"/>
          </w:tcPr>
          <w:p w14:paraId="5721C293"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3000</w:t>
            </w:r>
          </w:p>
        </w:tc>
        <w:tc>
          <w:tcPr>
            <w:tcW w:w="1152" w:type="pct"/>
            <w:vAlign w:val="center"/>
          </w:tcPr>
          <w:p w14:paraId="45327278"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30</w:t>
            </w:r>
          </w:p>
        </w:tc>
        <w:tc>
          <w:tcPr>
            <w:tcW w:w="1544" w:type="pct"/>
            <w:vAlign w:val="center"/>
          </w:tcPr>
          <w:p w14:paraId="3B5E431B"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10</w:t>
            </w:r>
          </w:p>
        </w:tc>
      </w:tr>
      <w:tr w:rsidR="003B2920" w:rsidRPr="0045727C" w14:paraId="033531A8" w14:textId="77777777" w:rsidTr="005B45AE">
        <w:tc>
          <w:tcPr>
            <w:tcW w:w="1152" w:type="pct"/>
            <w:vAlign w:val="center"/>
          </w:tcPr>
          <w:p w14:paraId="21F492AC"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105</w:t>
            </w:r>
          </w:p>
        </w:tc>
        <w:tc>
          <w:tcPr>
            <w:tcW w:w="1152" w:type="pct"/>
            <w:vAlign w:val="center"/>
          </w:tcPr>
          <w:p w14:paraId="3EAB8AB4"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3150</w:t>
            </w:r>
          </w:p>
        </w:tc>
        <w:tc>
          <w:tcPr>
            <w:tcW w:w="1152" w:type="pct"/>
            <w:vAlign w:val="center"/>
          </w:tcPr>
          <w:p w14:paraId="55F4FA66"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31,5</w:t>
            </w:r>
          </w:p>
        </w:tc>
        <w:tc>
          <w:tcPr>
            <w:tcW w:w="1544" w:type="pct"/>
            <w:vAlign w:val="center"/>
          </w:tcPr>
          <w:p w14:paraId="3237012F"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10,5</w:t>
            </w:r>
          </w:p>
        </w:tc>
      </w:tr>
      <w:tr w:rsidR="003B2920" w:rsidRPr="0045727C" w14:paraId="08E5D81F" w14:textId="77777777" w:rsidTr="005B45AE">
        <w:tc>
          <w:tcPr>
            <w:tcW w:w="1152" w:type="pct"/>
            <w:vAlign w:val="center"/>
          </w:tcPr>
          <w:p w14:paraId="2ABEBBBF"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110</w:t>
            </w:r>
          </w:p>
        </w:tc>
        <w:tc>
          <w:tcPr>
            <w:tcW w:w="1152" w:type="pct"/>
            <w:vAlign w:val="center"/>
          </w:tcPr>
          <w:p w14:paraId="72354D53"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3300</w:t>
            </w:r>
          </w:p>
        </w:tc>
        <w:tc>
          <w:tcPr>
            <w:tcW w:w="1152" w:type="pct"/>
            <w:vAlign w:val="center"/>
          </w:tcPr>
          <w:p w14:paraId="01E4702D"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33</w:t>
            </w:r>
          </w:p>
        </w:tc>
        <w:tc>
          <w:tcPr>
            <w:tcW w:w="1544" w:type="pct"/>
            <w:vAlign w:val="center"/>
          </w:tcPr>
          <w:p w14:paraId="33B02E1D"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11</w:t>
            </w:r>
          </w:p>
        </w:tc>
      </w:tr>
      <w:tr w:rsidR="003B2920" w:rsidRPr="0045727C" w14:paraId="44948F5B" w14:textId="77777777" w:rsidTr="005B45AE">
        <w:tc>
          <w:tcPr>
            <w:tcW w:w="1152" w:type="pct"/>
            <w:vAlign w:val="center"/>
          </w:tcPr>
          <w:p w14:paraId="74A0CF9C"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115</w:t>
            </w:r>
          </w:p>
        </w:tc>
        <w:tc>
          <w:tcPr>
            <w:tcW w:w="1152" w:type="pct"/>
            <w:vAlign w:val="center"/>
          </w:tcPr>
          <w:p w14:paraId="58499645"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3450</w:t>
            </w:r>
          </w:p>
        </w:tc>
        <w:tc>
          <w:tcPr>
            <w:tcW w:w="1152" w:type="pct"/>
            <w:vAlign w:val="center"/>
          </w:tcPr>
          <w:p w14:paraId="1A16C5FC"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34,5</w:t>
            </w:r>
          </w:p>
        </w:tc>
        <w:tc>
          <w:tcPr>
            <w:tcW w:w="1544" w:type="pct"/>
            <w:vAlign w:val="center"/>
          </w:tcPr>
          <w:p w14:paraId="76B6241E"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11,5</w:t>
            </w:r>
          </w:p>
        </w:tc>
      </w:tr>
      <w:tr w:rsidR="003B2920" w:rsidRPr="0045727C" w14:paraId="6F430245" w14:textId="77777777" w:rsidTr="005B45AE">
        <w:tc>
          <w:tcPr>
            <w:tcW w:w="1152" w:type="pct"/>
            <w:vAlign w:val="center"/>
          </w:tcPr>
          <w:p w14:paraId="124C64A9"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120</w:t>
            </w:r>
          </w:p>
        </w:tc>
        <w:tc>
          <w:tcPr>
            <w:tcW w:w="1152" w:type="pct"/>
            <w:vAlign w:val="center"/>
          </w:tcPr>
          <w:p w14:paraId="17BE6FA1"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3600</w:t>
            </w:r>
          </w:p>
        </w:tc>
        <w:tc>
          <w:tcPr>
            <w:tcW w:w="1152" w:type="pct"/>
            <w:vAlign w:val="center"/>
          </w:tcPr>
          <w:p w14:paraId="7FCD2ADB"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36</w:t>
            </w:r>
          </w:p>
        </w:tc>
        <w:tc>
          <w:tcPr>
            <w:tcW w:w="1544" w:type="pct"/>
            <w:vAlign w:val="center"/>
          </w:tcPr>
          <w:p w14:paraId="7CF21CAD"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12</w:t>
            </w:r>
          </w:p>
        </w:tc>
      </w:tr>
      <w:tr w:rsidR="003B2920" w:rsidRPr="0045727C" w14:paraId="7779CFF1" w14:textId="77777777" w:rsidTr="005B45AE">
        <w:tc>
          <w:tcPr>
            <w:tcW w:w="1152" w:type="pct"/>
            <w:vAlign w:val="center"/>
          </w:tcPr>
          <w:p w14:paraId="78BB00C8"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125</w:t>
            </w:r>
          </w:p>
        </w:tc>
        <w:tc>
          <w:tcPr>
            <w:tcW w:w="1152" w:type="pct"/>
            <w:vAlign w:val="center"/>
          </w:tcPr>
          <w:p w14:paraId="3919F244"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3750</w:t>
            </w:r>
          </w:p>
        </w:tc>
        <w:tc>
          <w:tcPr>
            <w:tcW w:w="1152" w:type="pct"/>
            <w:vAlign w:val="center"/>
          </w:tcPr>
          <w:p w14:paraId="336FED0D"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37,5</w:t>
            </w:r>
          </w:p>
        </w:tc>
        <w:tc>
          <w:tcPr>
            <w:tcW w:w="1544" w:type="pct"/>
            <w:vAlign w:val="center"/>
          </w:tcPr>
          <w:p w14:paraId="67E5D719"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12,5</w:t>
            </w:r>
          </w:p>
        </w:tc>
      </w:tr>
      <w:tr w:rsidR="003B2920" w:rsidRPr="0045727C" w14:paraId="54FC5550" w14:textId="77777777" w:rsidTr="005B45AE">
        <w:tc>
          <w:tcPr>
            <w:tcW w:w="1152" w:type="pct"/>
            <w:vAlign w:val="center"/>
          </w:tcPr>
          <w:p w14:paraId="172B460B"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130</w:t>
            </w:r>
          </w:p>
        </w:tc>
        <w:tc>
          <w:tcPr>
            <w:tcW w:w="1152" w:type="pct"/>
            <w:vAlign w:val="center"/>
          </w:tcPr>
          <w:p w14:paraId="722AC047"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3900</w:t>
            </w:r>
          </w:p>
        </w:tc>
        <w:tc>
          <w:tcPr>
            <w:tcW w:w="1152" w:type="pct"/>
            <w:vAlign w:val="center"/>
          </w:tcPr>
          <w:p w14:paraId="6D1F4B0B"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39</w:t>
            </w:r>
          </w:p>
        </w:tc>
        <w:tc>
          <w:tcPr>
            <w:tcW w:w="1544" w:type="pct"/>
            <w:vAlign w:val="center"/>
          </w:tcPr>
          <w:p w14:paraId="648ECA86"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13</w:t>
            </w:r>
          </w:p>
        </w:tc>
      </w:tr>
      <w:tr w:rsidR="003B2920" w:rsidRPr="0045727C" w14:paraId="5D515009" w14:textId="77777777" w:rsidTr="005B45AE">
        <w:tc>
          <w:tcPr>
            <w:tcW w:w="1152" w:type="pct"/>
            <w:vAlign w:val="center"/>
          </w:tcPr>
          <w:p w14:paraId="6F61C7B5"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135</w:t>
            </w:r>
          </w:p>
        </w:tc>
        <w:tc>
          <w:tcPr>
            <w:tcW w:w="1152" w:type="pct"/>
            <w:vAlign w:val="center"/>
          </w:tcPr>
          <w:p w14:paraId="15376F4E"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4050</w:t>
            </w:r>
          </w:p>
        </w:tc>
        <w:tc>
          <w:tcPr>
            <w:tcW w:w="1152" w:type="pct"/>
            <w:vAlign w:val="center"/>
          </w:tcPr>
          <w:p w14:paraId="0AB5C341"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40,5</w:t>
            </w:r>
          </w:p>
        </w:tc>
        <w:tc>
          <w:tcPr>
            <w:tcW w:w="1544" w:type="pct"/>
            <w:vAlign w:val="center"/>
          </w:tcPr>
          <w:p w14:paraId="7A1045C3"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13,5</w:t>
            </w:r>
          </w:p>
        </w:tc>
      </w:tr>
      <w:tr w:rsidR="003B2920" w:rsidRPr="0045727C" w14:paraId="390D5513" w14:textId="77777777" w:rsidTr="005B45AE">
        <w:tc>
          <w:tcPr>
            <w:tcW w:w="1152" w:type="pct"/>
            <w:vAlign w:val="center"/>
          </w:tcPr>
          <w:p w14:paraId="13784F66"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140</w:t>
            </w:r>
          </w:p>
        </w:tc>
        <w:tc>
          <w:tcPr>
            <w:tcW w:w="1152" w:type="pct"/>
            <w:vAlign w:val="center"/>
          </w:tcPr>
          <w:p w14:paraId="098AC5A3"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4200</w:t>
            </w:r>
          </w:p>
        </w:tc>
        <w:tc>
          <w:tcPr>
            <w:tcW w:w="1152" w:type="pct"/>
            <w:vAlign w:val="center"/>
          </w:tcPr>
          <w:p w14:paraId="2BCCBFEE"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42</w:t>
            </w:r>
          </w:p>
        </w:tc>
        <w:tc>
          <w:tcPr>
            <w:tcW w:w="1544" w:type="pct"/>
            <w:vAlign w:val="center"/>
          </w:tcPr>
          <w:p w14:paraId="68EBCC66"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14</w:t>
            </w:r>
          </w:p>
        </w:tc>
      </w:tr>
      <w:tr w:rsidR="003B2920" w:rsidRPr="0045727C" w14:paraId="03B2B752" w14:textId="77777777" w:rsidTr="005B45AE">
        <w:tc>
          <w:tcPr>
            <w:tcW w:w="1152" w:type="pct"/>
            <w:vAlign w:val="center"/>
          </w:tcPr>
          <w:p w14:paraId="4F858295"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145</w:t>
            </w:r>
          </w:p>
        </w:tc>
        <w:tc>
          <w:tcPr>
            <w:tcW w:w="1152" w:type="pct"/>
            <w:vAlign w:val="center"/>
          </w:tcPr>
          <w:p w14:paraId="4FEF6F4F"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4350</w:t>
            </w:r>
          </w:p>
        </w:tc>
        <w:tc>
          <w:tcPr>
            <w:tcW w:w="1152" w:type="pct"/>
            <w:vAlign w:val="center"/>
          </w:tcPr>
          <w:p w14:paraId="2F8E1A18"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43,5</w:t>
            </w:r>
          </w:p>
        </w:tc>
        <w:tc>
          <w:tcPr>
            <w:tcW w:w="1544" w:type="pct"/>
            <w:vAlign w:val="center"/>
          </w:tcPr>
          <w:p w14:paraId="798BCFE0"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14,5</w:t>
            </w:r>
          </w:p>
        </w:tc>
      </w:tr>
      <w:tr w:rsidR="003B2920" w:rsidRPr="0045727C" w14:paraId="1DEAE21A" w14:textId="77777777" w:rsidTr="005B45AE">
        <w:tc>
          <w:tcPr>
            <w:tcW w:w="1152" w:type="pct"/>
            <w:vAlign w:val="center"/>
          </w:tcPr>
          <w:p w14:paraId="7A2F6A7A"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150</w:t>
            </w:r>
          </w:p>
        </w:tc>
        <w:tc>
          <w:tcPr>
            <w:tcW w:w="1152" w:type="pct"/>
            <w:vAlign w:val="center"/>
          </w:tcPr>
          <w:p w14:paraId="0814B22D"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4500</w:t>
            </w:r>
          </w:p>
        </w:tc>
        <w:tc>
          <w:tcPr>
            <w:tcW w:w="1152" w:type="pct"/>
            <w:vAlign w:val="center"/>
          </w:tcPr>
          <w:p w14:paraId="1D041289"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45</w:t>
            </w:r>
          </w:p>
        </w:tc>
        <w:tc>
          <w:tcPr>
            <w:tcW w:w="1544" w:type="pct"/>
            <w:vAlign w:val="center"/>
          </w:tcPr>
          <w:p w14:paraId="4047CF5C" w14:textId="77777777" w:rsidR="003B2920" w:rsidRPr="0045727C" w:rsidRDefault="003B2920" w:rsidP="005B45AE">
            <w:pPr>
              <w:spacing w:after="120"/>
              <w:jc w:val="center"/>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15</w:t>
            </w:r>
          </w:p>
        </w:tc>
      </w:tr>
    </w:tbl>
    <w:p w14:paraId="56F0C594" w14:textId="77777777" w:rsidR="003B2920" w:rsidRPr="0045727C" w:rsidRDefault="003B2920" w:rsidP="003B2920">
      <w:pPr>
        <w:spacing w:after="120"/>
        <w:jc w:val="both"/>
        <w:rPr>
          <w:rFonts w:asciiTheme="majorBidi" w:hAnsiTheme="majorBidi" w:cstheme="majorBidi"/>
          <w:bCs/>
          <w:noProof/>
          <w:sz w:val="22"/>
          <w:szCs w:val="22"/>
          <w:lang w:val="sr-Latn-ME"/>
        </w:rPr>
      </w:pPr>
    </w:p>
    <w:p w14:paraId="6DD89934" w14:textId="77777777" w:rsidR="003B2920" w:rsidRPr="0045727C" w:rsidRDefault="003B2920" w:rsidP="008C54B0">
      <w:pPr>
        <w:numPr>
          <w:ilvl w:val="0"/>
          <w:numId w:val="37"/>
        </w:numPr>
        <w:tabs>
          <w:tab w:val="left" w:pos="284"/>
        </w:tabs>
        <w:ind w:left="360" w:firstLine="0"/>
        <w:jc w:val="both"/>
        <w:rPr>
          <w:rFonts w:asciiTheme="majorBidi" w:hAnsiTheme="majorBidi" w:cstheme="majorBidi"/>
          <w:bCs/>
          <w:noProof/>
          <w:sz w:val="22"/>
          <w:szCs w:val="22"/>
          <w:u w:val="single"/>
          <w:lang w:val="sr-Latn-ME"/>
        </w:rPr>
      </w:pPr>
      <w:r w:rsidRPr="0045727C">
        <w:rPr>
          <w:rFonts w:asciiTheme="majorBidi" w:hAnsiTheme="majorBidi" w:cstheme="majorBidi"/>
          <w:bCs/>
          <w:noProof/>
          <w:sz w:val="22"/>
          <w:szCs w:val="22"/>
          <w:u w:val="single"/>
          <w:lang w:val="sr-Latn-ME"/>
        </w:rPr>
        <w:t>Metoda primjene injekcije u arterijsku liniju:</w:t>
      </w:r>
    </w:p>
    <w:p w14:paraId="297A42F3" w14:textId="06772256" w:rsidR="003B2920" w:rsidRPr="0045727C" w:rsidRDefault="003B2920" w:rsidP="008C54B0">
      <w:pPr>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Lijek se primjenjuje se kroz arterijsku liniju </w:t>
      </w:r>
      <w:r w:rsidR="00DA32CA" w:rsidRPr="0045727C">
        <w:rPr>
          <w:rFonts w:asciiTheme="majorBidi" w:hAnsiTheme="majorBidi" w:cstheme="majorBidi"/>
          <w:bCs/>
          <w:noProof/>
          <w:sz w:val="22"/>
          <w:szCs w:val="22"/>
          <w:lang w:val="sr-Latn-ME"/>
        </w:rPr>
        <w:t>sistema za dijalizu</w:t>
      </w:r>
      <w:r w:rsidRPr="0045727C">
        <w:rPr>
          <w:rFonts w:asciiTheme="majorBidi" w:hAnsiTheme="majorBidi" w:cstheme="majorBidi"/>
          <w:bCs/>
          <w:noProof/>
          <w:sz w:val="22"/>
          <w:szCs w:val="22"/>
          <w:lang w:val="sr-Latn-ME"/>
        </w:rPr>
        <w:t xml:space="preserve"> radi prevencije formiranja tromba u ekstrakorporalnoj cirkulaciji tokom hemodijalize.</w:t>
      </w:r>
    </w:p>
    <w:p w14:paraId="52671CD9" w14:textId="77777777" w:rsidR="003B2920" w:rsidRPr="0045727C" w:rsidRDefault="003B2920" w:rsidP="005B45AE">
      <w:pPr>
        <w:jc w:val="both"/>
        <w:rPr>
          <w:rFonts w:asciiTheme="majorBidi" w:hAnsiTheme="majorBidi" w:cstheme="majorBidi"/>
          <w:bCs/>
          <w:noProof/>
          <w:sz w:val="22"/>
          <w:szCs w:val="22"/>
          <w:u w:val="single"/>
          <w:lang w:val="sr-Latn-ME"/>
        </w:rPr>
      </w:pPr>
    </w:p>
    <w:p w14:paraId="58CA8FFD" w14:textId="77777777" w:rsidR="003B2920" w:rsidRPr="0045727C" w:rsidRDefault="003B2920" w:rsidP="005B45AE">
      <w:pPr>
        <w:ind w:firstLine="360"/>
        <w:jc w:val="both"/>
        <w:rPr>
          <w:rFonts w:asciiTheme="majorBidi" w:hAnsiTheme="majorBidi" w:cstheme="majorBidi"/>
          <w:bCs/>
          <w:noProof/>
          <w:sz w:val="22"/>
          <w:szCs w:val="22"/>
          <w:u w:val="single"/>
          <w:lang w:val="sr-Latn-ME"/>
        </w:rPr>
      </w:pPr>
      <w:r w:rsidRPr="0045727C">
        <w:rPr>
          <w:rFonts w:asciiTheme="majorBidi" w:hAnsiTheme="majorBidi" w:cstheme="majorBidi"/>
          <w:bCs/>
          <w:noProof/>
          <w:sz w:val="22"/>
          <w:szCs w:val="22"/>
          <w:u w:val="single"/>
          <w:lang w:val="sr-Latn-ME"/>
        </w:rPr>
        <w:t xml:space="preserve">Prelazak sa enoksaparin natrijuma na oralne antikoagulanse i obratno </w:t>
      </w:r>
    </w:p>
    <w:p w14:paraId="6E02D0F9" w14:textId="77777777" w:rsidR="003B2920" w:rsidRPr="0045727C" w:rsidRDefault="003B2920" w:rsidP="0070415D">
      <w:pPr>
        <w:numPr>
          <w:ilvl w:val="0"/>
          <w:numId w:val="37"/>
        </w:numPr>
        <w:tabs>
          <w:tab w:val="left" w:pos="284"/>
        </w:tabs>
        <w:ind w:left="360" w:firstLine="0"/>
        <w:jc w:val="both"/>
        <w:rPr>
          <w:rFonts w:asciiTheme="majorBidi" w:hAnsiTheme="majorBidi" w:cstheme="majorBidi"/>
          <w:bCs/>
          <w:i/>
          <w:noProof/>
          <w:sz w:val="22"/>
          <w:szCs w:val="22"/>
          <w:lang w:val="sr-Latn-ME"/>
        </w:rPr>
      </w:pPr>
      <w:r w:rsidRPr="0045727C">
        <w:rPr>
          <w:rFonts w:asciiTheme="majorBidi" w:hAnsiTheme="majorBidi" w:cstheme="majorBidi"/>
          <w:bCs/>
          <w:i/>
          <w:noProof/>
          <w:sz w:val="22"/>
          <w:szCs w:val="22"/>
          <w:lang w:val="sr-Latn-ME"/>
        </w:rPr>
        <w:t xml:space="preserve">Prelazak sa enoksaparin natrijuma na antagoniste vitamina K (AVK) i obratno </w:t>
      </w:r>
    </w:p>
    <w:p w14:paraId="7D17C828" w14:textId="77777777" w:rsidR="003B2920" w:rsidRPr="0045727C" w:rsidRDefault="003B2920">
      <w:pPr>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Kliničko praćenje i laboratorijski testovi [protrombinsko vrijeme izraženo kao internacionalni normalizovani odnos (International Normalized Ratio - INR)] se moraju intenzivirati kako bi se pratilo dejstvo antagonista vitamina K</w:t>
      </w:r>
      <w:r w:rsidRPr="0045727C">
        <w:rPr>
          <w:rFonts w:asciiTheme="majorBidi" w:hAnsiTheme="majorBidi" w:cstheme="majorBidi"/>
          <w:bCs/>
          <w:i/>
          <w:noProof/>
          <w:sz w:val="22"/>
          <w:szCs w:val="22"/>
          <w:lang w:val="sr-Latn-ME"/>
        </w:rPr>
        <w:t xml:space="preserve"> (AVK)</w:t>
      </w:r>
      <w:r w:rsidRPr="0045727C">
        <w:rPr>
          <w:rFonts w:asciiTheme="majorBidi" w:hAnsiTheme="majorBidi" w:cstheme="majorBidi"/>
          <w:bCs/>
          <w:noProof/>
          <w:sz w:val="22"/>
          <w:szCs w:val="22"/>
          <w:lang w:val="sr-Latn-ME"/>
        </w:rPr>
        <w:t>.</w:t>
      </w:r>
    </w:p>
    <w:p w14:paraId="14668F5C" w14:textId="1E961CFE" w:rsidR="003B2920" w:rsidRPr="0045727C" w:rsidRDefault="003B2920">
      <w:pPr>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lastRenderedPageBreak/>
        <w:t xml:space="preserve">Kako postoji interval prije nego što AVK dostigne svoje maksimalno dejstvo, terapiju enoksaparin natrijumom treba nastaviti pri stalnoj dozi onoliko dugo koliko je potrebno da bi se INR održao unutar željenog terapeutskog opsega za </w:t>
      </w:r>
      <w:r w:rsidR="00DA32CA" w:rsidRPr="0045727C">
        <w:rPr>
          <w:rFonts w:asciiTheme="majorBidi" w:hAnsiTheme="majorBidi" w:cstheme="majorBidi"/>
          <w:bCs/>
          <w:noProof/>
          <w:sz w:val="22"/>
          <w:szCs w:val="22"/>
          <w:lang w:val="sr-Latn-ME"/>
        </w:rPr>
        <w:t xml:space="preserve">određenu </w:t>
      </w:r>
      <w:r w:rsidRPr="0045727C">
        <w:rPr>
          <w:rFonts w:asciiTheme="majorBidi" w:hAnsiTheme="majorBidi" w:cstheme="majorBidi"/>
          <w:bCs/>
          <w:noProof/>
          <w:sz w:val="22"/>
          <w:szCs w:val="22"/>
          <w:lang w:val="sr-Latn-ME"/>
        </w:rPr>
        <w:t>indikaciju u dva uzastopna testa.</w:t>
      </w:r>
    </w:p>
    <w:p w14:paraId="3D967465" w14:textId="77777777" w:rsidR="003B2920" w:rsidRPr="0045727C" w:rsidRDefault="003B2920">
      <w:pPr>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pacijente koji trenutno primaju AVK, terapiju AVK treba prekinuti i prvu dozu enoksaparin natrijuma treba dati kada INR padne ispod terapijskog opsega.</w:t>
      </w:r>
    </w:p>
    <w:p w14:paraId="4FFC1477" w14:textId="77777777" w:rsidR="003B2920" w:rsidRPr="0045727C" w:rsidRDefault="003B2920">
      <w:pPr>
        <w:ind w:left="360"/>
        <w:jc w:val="both"/>
        <w:rPr>
          <w:rFonts w:asciiTheme="majorBidi" w:hAnsiTheme="majorBidi" w:cstheme="majorBidi"/>
          <w:bCs/>
          <w:noProof/>
          <w:sz w:val="22"/>
          <w:szCs w:val="22"/>
          <w:lang w:val="sr-Latn-ME"/>
        </w:rPr>
      </w:pPr>
    </w:p>
    <w:p w14:paraId="14AA07E7" w14:textId="77777777" w:rsidR="003B2920" w:rsidRPr="0045727C" w:rsidRDefault="003B2920" w:rsidP="0010108E">
      <w:pPr>
        <w:numPr>
          <w:ilvl w:val="0"/>
          <w:numId w:val="37"/>
        </w:numPr>
        <w:tabs>
          <w:tab w:val="left" w:pos="284"/>
        </w:tabs>
        <w:ind w:left="360" w:firstLine="0"/>
        <w:jc w:val="both"/>
        <w:rPr>
          <w:rFonts w:asciiTheme="majorBidi" w:hAnsiTheme="majorBidi" w:cstheme="majorBidi"/>
          <w:bCs/>
          <w:noProof/>
          <w:sz w:val="22"/>
          <w:szCs w:val="22"/>
          <w:lang w:val="sr-Latn-ME"/>
        </w:rPr>
      </w:pPr>
      <w:r w:rsidRPr="0045727C">
        <w:rPr>
          <w:rFonts w:asciiTheme="majorBidi" w:hAnsiTheme="majorBidi" w:cstheme="majorBidi"/>
          <w:bCs/>
          <w:i/>
          <w:noProof/>
          <w:sz w:val="22"/>
          <w:szCs w:val="22"/>
          <w:lang w:val="sr-Latn-ME"/>
        </w:rPr>
        <w:t>Prelazak sa enoksaparin natrijuma na direktne oralne antikoagulanse (DOAK) i obratno</w:t>
      </w:r>
      <w:r w:rsidRPr="0045727C">
        <w:rPr>
          <w:rFonts w:asciiTheme="majorBidi" w:hAnsiTheme="majorBidi" w:cstheme="majorBidi"/>
          <w:bCs/>
          <w:noProof/>
          <w:sz w:val="22"/>
          <w:szCs w:val="22"/>
          <w:lang w:val="sr-Latn-ME"/>
        </w:rPr>
        <w:t xml:space="preserve"> </w:t>
      </w:r>
    </w:p>
    <w:p w14:paraId="59FDE742" w14:textId="279D5A86" w:rsidR="003B2920" w:rsidRPr="0045727C" w:rsidRDefault="003B2920">
      <w:pPr>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Za pacijente koji trenutno primaju enoksaparin natrijum, prekinite terapiju enoksaparin natrijumom i započnite terapiju direktnim oralnim antikoagulansima (DOAK) 0 do 2 sata prije planirane primjene sljedeće doze enoksaparin natrijuma, </w:t>
      </w:r>
      <w:r w:rsidR="00DA32CA" w:rsidRPr="0045727C">
        <w:rPr>
          <w:rFonts w:asciiTheme="majorBidi" w:hAnsiTheme="majorBidi" w:cstheme="majorBidi"/>
          <w:bCs/>
          <w:noProof/>
          <w:sz w:val="22"/>
          <w:szCs w:val="22"/>
          <w:lang w:val="sr-Latn-ME"/>
        </w:rPr>
        <w:t>u skladu sa informacijama iz Sažetka karakteristika lijeka za</w:t>
      </w:r>
      <w:r w:rsidRPr="0045727C">
        <w:rPr>
          <w:rFonts w:asciiTheme="majorBidi" w:hAnsiTheme="majorBidi" w:cstheme="majorBidi"/>
          <w:bCs/>
          <w:noProof/>
          <w:sz w:val="22"/>
          <w:szCs w:val="22"/>
          <w:lang w:val="sr-Latn-ME"/>
        </w:rPr>
        <w:t xml:space="preserve"> DOAK.</w:t>
      </w:r>
    </w:p>
    <w:p w14:paraId="7C9DAD9C" w14:textId="77777777" w:rsidR="003B2920" w:rsidRPr="0045727C" w:rsidRDefault="003B2920">
      <w:pPr>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Za pacijente koji trenutno primaju DOAK, prvu dozu enoksaparin natrijuma treba dati u trenutku kada se primjenjuje sljedeća doza DOAK.</w:t>
      </w:r>
    </w:p>
    <w:p w14:paraId="481A2352" w14:textId="77777777" w:rsidR="003B2920" w:rsidRPr="0045727C" w:rsidRDefault="003B2920">
      <w:pPr>
        <w:jc w:val="both"/>
        <w:rPr>
          <w:rFonts w:asciiTheme="majorBidi" w:hAnsiTheme="majorBidi" w:cstheme="majorBidi"/>
          <w:bCs/>
          <w:noProof/>
          <w:sz w:val="22"/>
          <w:szCs w:val="22"/>
          <w:u w:val="single"/>
          <w:lang w:val="sr-Latn-ME"/>
        </w:rPr>
      </w:pPr>
    </w:p>
    <w:p w14:paraId="2DC9DF20" w14:textId="77777777" w:rsidR="003B2920" w:rsidRPr="0045727C" w:rsidRDefault="003B2920">
      <w:pPr>
        <w:jc w:val="both"/>
        <w:rPr>
          <w:rFonts w:asciiTheme="majorBidi" w:hAnsiTheme="majorBidi" w:cstheme="majorBidi"/>
          <w:bCs/>
          <w:noProof/>
          <w:sz w:val="22"/>
          <w:szCs w:val="22"/>
          <w:u w:val="single"/>
          <w:lang w:val="sr-Latn-ME"/>
        </w:rPr>
      </w:pPr>
      <w:r w:rsidRPr="0045727C">
        <w:rPr>
          <w:rFonts w:asciiTheme="majorBidi" w:hAnsiTheme="majorBidi" w:cstheme="majorBidi"/>
          <w:bCs/>
          <w:noProof/>
          <w:sz w:val="22"/>
          <w:szCs w:val="22"/>
          <w:u w:val="single"/>
          <w:lang w:val="sr-Latn-ME"/>
        </w:rPr>
        <w:t>Primjena kod spinalne/epiduralne anestezije ili lumbalne punkcije</w:t>
      </w:r>
    </w:p>
    <w:p w14:paraId="34819C67" w14:textId="77777777" w:rsidR="003B2920" w:rsidRPr="0045727C" w:rsidRDefault="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Ukoliko ljekar odluči da primijeni antikoagulantnu terapiju kod epiduralne ili spinalne anestezije/analgezije ili lumbalne punkcije, preporučuje se pažljivo neurološko praćenje zbog rizika od neuraksijalnih hematoma (vidjeti odjeljak 4.4). </w:t>
      </w:r>
    </w:p>
    <w:p w14:paraId="6B59E3B9" w14:textId="77777777" w:rsidR="003B2920" w:rsidRPr="0045727C" w:rsidRDefault="003B2920" w:rsidP="0010108E">
      <w:pPr>
        <w:numPr>
          <w:ilvl w:val="0"/>
          <w:numId w:val="36"/>
        </w:numPr>
        <w:ind w:left="360" w:firstLine="0"/>
        <w:contextualSpacing/>
        <w:jc w:val="both"/>
        <w:rPr>
          <w:rFonts w:asciiTheme="majorBidi" w:hAnsiTheme="majorBidi" w:cstheme="majorBidi"/>
          <w:bCs/>
          <w:noProof/>
          <w:sz w:val="22"/>
          <w:szCs w:val="22"/>
          <w:lang w:val="sr-Latn-ME"/>
        </w:rPr>
      </w:pPr>
      <w:r w:rsidRPr="0045727C">
        <w:rPr>
          <w:rFonts w:asciiTheme="majorBidi" w:hAnsiTheme="majorBidi" w:cstheme="majorBidi"/>
          <w:bCs/>
          <w:i/>
          <w:iCs/>
          <w:noProof/>
          <w:sz w:val="22"/>
          <w:szCs w:val="22"/>
          <w:lang w:val="sr-Latn-ME"/>
        </w:rPr>
        <w:t xml:space="preserve">Pri dozama koje se koriste za profilaksu </w:t>
      </w:r>
    </w:p>
    <w:p w14:paraId="728214E8" w14:textId="77777777" w:rsidR="003B2920" w:rsidRPr="0045727C" w:rsidRDefault="003B2920">
      <w:pPr>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Između posljednje injekcije enoksaparin natrijuma u profilaktičkim dozama i uvođenja igle ili katetera mora proći period od najmanje 12 sati bez ikakvih uboda. </w:t>
      </w:r>
    </w:p>
    <w:p w14:paraId="03690D48" w14:textId="77777777" w:rsidR="003B2920" w:rsidRPr="0045727C" w:rsidRDefault="003B2920">
      <w:pPr>
        <w:tabs>
          <w:tab w:val="left" w:pos="284"/>
        </w:tabs>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Kada se koriste kontinuirane tehnike, prije uklanjanja katetera takođe mora proći najmanje 12 sati. </w:t>
      </w:r>
    </w:p>
    <w:p w14:paraId="702F4684" w14:textId="77777777" w:rsidR="003B2920" w:rsidRPr="0045727C" w:rsidRDefault="003B2920">
      <w:pPr>
        <w:tabs>
          <w:tab w:val="left" w:pos="284"/>
        </w:tabs>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Kod pacijenata sa klirensom kreatinina od 15 do 30 ml/min, razmotrite udvostručenje vremena do uboda/uvođenja ili uklanjanja katetera na najmanje 24 sata. </w:t>
      </w:r>
    </w:p>
    <w:p w14:paraId="60B11B1B" w14:textId="77777777" w:rsidR="003B2920" w:rsidRPr="0045727C" w:rsidRDefault="003B2920">
      <w:pPr>
        <w:tabs>
          <w:tab w:val="left" w:pos="284"/>
        </w:tabs>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Uvođenje enoksaparin natrijuma u dozi od 2 000 i.j. (20 mg) 2 sata prije operacije nije kompatibilno sa neuraksijalnom anestezijom. </w:t>
      </w:r>
    </w:p>
    <w:p w14:paraId="0569BD0B" w14:textId="77777777" w:rsidR="003B2920" w:rsidRPr="0045727C" w:rsidRDefault="003B2920" w:rsidP="0010108E">
      <w:pPr>
        <w:numPr>
          <w:ilvl w:val="0"/>
          <w:numId w:val="38"/>
        </w:numPr>
        <w:ind w:left="350" w:firstLine="0"/>
        <w:contextualSpacing/>
        <w:jc w:val="both"/>
        <w:rPr>
          <w:rFonts w:asciiTheme="majorBidi" w:hAnsiTheme="majorBidi" w:cstheme="majorBidi"/>
          <w:bCs/>
          <w:noProof/>
          <w:sz w:val="22"/>
          <w:szCs w:val="22"/>
          <w:lang w:val="sr-Latn-ME"/>
        </w:rPr>
      </w:pPr>
      <w:r w:rsidRPr="0045727C">
        <w:rPr>
          <w:rFonts w:asciiTheme="majorBidi" w:hAnsiTheme="majorBidi" w:cstheme="majorBidi"/>
          <w:bCs/>
          <w:i/>
          <w:iCs/>
          <w:noProof/>
          <w:sz w:val="22"/>
          <w:szCs w:val="22"/>
          <w:lang w:val="sr-Latn-ME"/>
        </w:rPr>
        <w:t xml:space="preserve">Pri dozama koje se koriste za terapiju </w:t>
      </w:r>
    </w:p>
    <w:p w14:paraId="4486077E" w14:textId="77777777" w:rsidR="003B2920" w:rsidRPr="0045727C" w:rsidRDefault="003B2920">
      <w:pPr>
        <w:tabs>
          <w:tab w:val="left" w:pos="284"/>
        </w:tabs>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Između posljednje injekcije enoksaparin natrijuma u terapijskim dozama i uvođenja igle ili katetera mora proći period od najmanje 24 sata bez ikakvih uboda (vidjeti i odjeljak 4.3). </w:t>
      </w:r>
    </w:p>
    <w:p w14:paraId="64DA44F6" w14:textId="77777777" w:rsidR="003B2920" w:rsidRPr="0045727C" w:rsidRDefault="003B2920">
      <w:pPr>
        <w:tabs>
          <w:tab w:val="left" w:pos="284"/>
        </w:tabs>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Kada se koriste kontinuirane tehnike, prije uklanjanja katetera takođe mora proći najmanje 24 sata. </w:t>
      </w:r>
    </w:p>
    <w:p w14:paraId="2494898E" w14:textId="77777777" w:rsidR="003B2920" w:rsidRPr="0045727C" w:rsidRDefault="003B2920">
      <w:pPr>
        <w:tabs>
          <w:tab w:val="left" w:pos="284"/>
        </w:tabs>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Kod pacijenata sa klirensom kreatinina od 15 do 30 ml/min, razmotrite udvostručenje vremena do uboda/uvođenja ili uklanjanja katetera na najmanje 48 sati. </w:t>
      </w:r>
    </w:p>
    <w:p w14:paraId="716DCD8C" w14:textId="77777777" w:rsidR="003B2920" w:rsidRPr="0045727C" w:rsidRDefault="003B2920">
      <w:pPr>
        <w:tabs>
          <w:tab w:val="left" w:pos="284"/>
        </w:tabs>
        <w:ind w:left="36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 xml:space="preserve">Pacijenti koji primaju dvije doze na dan (npr. 75 i.j./kg (0,75 mg/kg) dvaput na dan ili 100 i.j./kg (1 mg/kg) dvaput na dan) treba da preskoče drugu dozu enoksaparin natrijuma, kako bi se omogućio dovoljan vremenski razmak prije uvođenja ili uklanjanja katetera. </w:t>
      </w:r>
    </w:p>
    <w:p w14:paraId="1C736035" w14:textId="7AB0B8DE" w:rsidR="003B2920" w:rsidRPr="0045727C" w:rsidRDefault="003B2920">
      <w:pPr>
        <w:tabs>
          <w:tab w:val="left" w:pos="284"/>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Nivoi anti-Xa aktivnosti i dalje su mjerljivi u tim vremenskim tačkama, pa navedeni vremenski razmaci ni</w:t>
      </w:r>
      <w:r w:rsidR="0047682E" w:rsidRPr="0045727C">
        <w:rPr>
          <w:rFonts w:asciiTheme="majorBidi" w:hAnsiTheme="majorBidi" w:cstheme="majorBidi"/>
          <w:bCs/>
          <w:noProof/>
          <w:sz w:val="22"/>
          <w:szCs w:val="22"/>
          <w:lang w:val="sr-Latn-ME"/>
        </w:rPr>
        <w:t>je</w:t>
      </w:r>
      <w:r w:rsidRPr="0045727C">
        <w:rPr>
          <w:rFonts w:asciiTheme="majorBidi" w:hAnsiTheme="majorBidi" w:cstheme="majorBidi"/>
          <w:bCs/>
          <w:noProof/>
          <w:sz w:val="22"/>
          <w:szCs w:val="22"/>
          <w:lang w:val="sr-Latn-ME"/>
        </w:rPr>
        <w:t xml:space="preserve">su garancija da će se izbjeći neuraksijalni hematom. </w:t>
      </w:r>
    </w:p>
    <w:p w14:paraId="113E9DE9" w14:textId="5AA6895D" w:rsidR="003B2920" w:rsidRPr="0045727C" w:rsidRDefault="003B2920" w:rsidP="0010108E">
      <w:pPr>
        <w:tabs>
          <w:tab w:val="left" w:pos="540"/>
          <w:tab w:val="left" w:pos="569"/>
        </w:tabs>
        <w:jc w:val="both"/>
        <w:rPr>
          <w:rFonts w:asciiTheme="majorBidi" w:hAnsiTheme="majorBidi" w:cstheme="majorBidi"/>
          <w:bCs/>
          <w:sz w:val="22"/>
          <w:szCs w:val="22"/>
          <w:lang w:val="sr-Latn-ME"/>
        </w:rPr>
      </w:pPr>
      <w:r w:rsidRPr="0045727C">
        <w:rPr>
          <w:rFonts w:asciiTheme="majorBidi" w:hAnsiTheme="majorBidi" w:cstheme="majorBidi"/>
          <w:bCs/>
          <w:noProof/>
          <w:sz w:val="22"/>
          <w:szCs w:val="22"/>
          <w:lang w:val="sr-Latn-ME"/>
        </w:rPr>
        <w:t>Isto tako, razmislite o tome da ne primijenite enoksaparin natrijum najmanje 4 sata nakon spinalne/epiduralne punkcije ili uklanjanja katetera. Vremenski razmak mora da se zasniva na procjeni koristi i rizika, uzimajući u obzir i rizik od tromboze i rizik od krvarenja u kontekstu procedure i faktora rizika</w:t>
      </w:r>
      <w:r w:rsidR="0047682E" w:rsidRPr="0045727C">
        <w:rPr>
          <w:rFonts w:asciiTheme="majorBidi" w:hAnsiTheme="majorBidi" w:cstheme="majorBidi"/>
          <w:bCs/>
          <w:noProof/>
          <w:sz w:val="22"/>
          <w:szCs w:val="22"/>
          <w:lang w:val="sr-Latn-ME"/>
        </w:rPr>
        <w:t xml:space="preserve"> pacijenta</w:t>
      </w:r>
      <w:r w:rsidRPr="0045727C">
        <w:rPr>
          <w:rFonts w:asciiTheme="majorBidi" w:hAnsiTheme="majorBidi" w:cstheme="majorBidi"/>
          <w:bCs/>
          <w:noProof/>
          <w:sz w:val="22"/>
          <w:szCs w:val="22"/>
          <w:lang w:val="sr-Latn-ME"/>
        </w:rPr>
        <w:t>.</w:t>
      </w:r>
    </w:p>
    <w:p w14:paraId="2A3CA027" w14:textId="77777777" w:rsidR="003B2920" w:rsidRPr="0045727C" w:rsidRDefault="003B2920" w:rsidP="0010108E">
      <w:pPr>
        <w:tabs>
          <w:tab w:val="left" w:pos="540"/>
          <w:tab w:val="left" w:pos="569"/>
        </w:tabs>
        <w:jc w:val="both"/>
        <w:rPr>
          <w:rFonts w:asciiTheme="majorBidi" w:hAnsiTheme="majorBidi" w:cstheme="majorBidi"/>
          <w:bCs/>
          <w:sz w:val="22"/>
          <w:szCs w:val="22"/>
          <w:lang w:val="sr-Latn-ME"/>
        </w:rPr>
      </w:pPr>
    </w:p>
    <w:p w14:paraId="72D8CDF5" w14:textId="1BFC1B76" w:rsidR="003B2920" w:rsidRPr="0045727C" w:rsidRDefault="003B2920"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Kontraindikacije</w:t>
      </w:r>
    </w:p>
    <w:p w14:paraId="02622F63" w14:textId="77777777" w:rsidR="003B2920" w:rsidRPr="0045727C" w:rsidRDefault="003B2920" w:rsidP="0010108E">
      <w:pPr>
        <w:tabs>
          <w:tab w:val="left" w:pos="540"/>
          <w:tab w:val="left" w:pos="569"/>
        </w:tabs>
        <w:jc w:val="both"/>
        <w:rPr>
          <w:rFonts w:asciiTheme="majorBidi" w:hAnsiTheme="majorBidi" w:cstheme="majorBidi"/>
          <w:bCs/>
          <w:sz w:val="22"/>
          <w:szCs w:val="22"/>
          <w:lang w:val="sr-Latn-ME"/>
        </w:rPr>
      </w:pPr>
    </w:p>
    <w:p w14:paraId="0BC0945A" w14:textId="77777777" w:rsidR="003B2920" w:rsidRPr="0045727C" w:rsidRDefault="003B2920" w:rsidP="008C54B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Enoksaparin natrijum je kontraindikovan kod pacijenata sa: </w:t>
      </w:r>
    </w:p>
    <w:p w14:paraId="7607FAB0" w14:textId="77777777" w:rsidR="003B2920" w:rsidRPr="0045727C" w:rsidRDefault="003B2920" w:rsidP="005B45AE">
      <w:pPr>
        <w:numPr>
          <w:ilvl w:val="0"/>
          <w:numId w:val="39"/>
        </w:numPr>
        <w:ind w:left="360" w:firstLine="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preosjetljivošću na enoksaparin natrijum, heparin ili njegove derivate, uključujući druge heparine niske molekulske mase</w:t>
      </w:r>
      <w:r w:rsidRPr="0045727C">
        <w:rPr>
          <w:rFonts w:asciiTheme="majorBidi" w:hAnsiTheme="majorBidi" w:cstheme="majorBidi"/>
          <w:sz w:val="22"/>
          <w:szCs w:val="22"/>
          <w:lang w:val="sr-Latn-ME"/>
        </w:rPr>
        <w:t xml:space="preserve"> (</w:t>
      </w:r>
      <w:r w:rsidRPr="0045727C">
        <w:rPr>
          <w:rFonts w:asciiTheme="majorBidi" w:hAnsiTheme="majorBidi" w:cstheme="majorBidi"/>
          <w:noProof/>
          <w:sz w:val="22"/>
          <w:szCs w:val="22"/>
          <w:lang w:val="sr-Latn-ME"/>
        </w:rPr>
        <w:t xml:space="preserve">low molecular weight heparins - LMWH) ili neku od pomoćnih supstanci navedenih u odjeljku 6.1; </w:t>
      </w:r>
    </w:p>
    <w:p w14:paraId="2B293966" w14:textId="77777777" w:rsidR="003B2920" w:rsidRPr="0045727C" w:rsidRDefault="003B2920" w:rsidP="005B45AE">
      <w:pPr>
        <w:numPr>
          <w:ilvl w:val="0"/>
          <w:numId w:val="39"/>
        </w:numPr>
        <w:ind w:left="360" w:firstLine="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anamnezom imunološki posredovane heparinom izazvane trombocitopenije (HIT) u prethodnih 100 dana ili prisustvom cirkulišućih antitijela (vidjeti i odjeljak 4.4);</w:t>
      </w:r>
    </w:p>
    <w:p w14:paraId="678BD857" w14:textId="77777777" w:rsidR="003B2920" w:rsidRPr="0045727C" w:rsidRDefault="003B2920" w:rsidP="005B45AE">
      <w:pPr>
        <w:numPr>
          <w:ilvl w:val="0"/>
          <w:numId w:val="39"/>
        </w:numPr>
        <w:ind w:left="360" w:firstLine="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aktivnim klinički značajnim krvarenjem i stanjima kod kojih postoji visok rizik od krvarenja, uključujući nedavni hemoragijski moždani udar, gastrointestinalni ulkus, prisustvo malignih neoplazmi u visokom riziku od krvarenja, nedavna operacija na mozgu, kičmi ili očima, poznate ili suspektne varikozitete jednjaka, arteriovenske malformacije, vaskularne aneurizme ili veće intraspinalne ili intracerebralne vaskularne abnormalnosti;</w:t>
      </w:r>
    </w:p>
    <w:p w14:paraId="7AF77D16" w14:textId="77777777" w:rsidR="003B2920" w:rsidRPr="0045727C" w:rsidRDefault="003B2920" w:rsidP="0070415D">
      <w:pPr>
        <w:numPr>
          <w:ilvl w:val="0"/>
          <w:numId w:val="39"/>
        </w:numPr>
        <w:ind w:left="360" w:firstLine="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spinalnom ili epiduralnom anestezijom ili lokoregionalnom anestezijom kada je enoksaparin natrijum primijenjen u terapiji u prethodna 24 sata (vidjeti odjeljak 4.4)</w:t>
      </w:r>
    </w:p>
    <w:p w14:paraId="5E1C3C5D" w14:textId="01E7C23F" w:rsidR="003B2920" w:rsidRPr="0045727C" w:rsidRDefault="003B2920" w:rsidP="0010108E">
      <w:pPr>
        <w:ind w:firstLine="357"/>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lastRenderedPageBreak/>
        <w:t>Posebna upozorenja i mjere opreza pri upotrebi lijeka</w:t>
      </w:r>
    </w:p>
    <w:p w14:paraId="7C449FBC" w14:textId="77777777" w:rsidR="003B2920" w:rsidRPr="0045727C" w:rsidRDefault="003B2920" w:rsidP="0010108E">
      <w:pPr>
        <w:tabs>
          <w:tab w:val="left" w:pos="540"/>
          <w:tab w:val="left" w:pos="569"/>
        </w:tabs>
        <w:jc w:val="both"/>
        <w:rPr>
          <w:rFonts w:asciiTheme="majorBidi" w:hAnsiTheme="majorBidi" w:cstheme="majorBidi"/>
          <w:bCs/>
          <w:sz w:val="22"/>
          <w:szCs w:val="22"/>
          <w:lang w:val="sr-Latn-ME"/>
        </w:rPr>
      </w:pPr>
    </w:p>
    <w:p w14:paraId="6FB0FB56" w14:textId="77777777" w:rsidR="003B2920" w:rsidRPr="0045727C" w:rsidRDefault="003B2920" w:rsidP="008C54B0">
      <w:pPr>
        <w:pStyle w:val="ListParagraph"/>
        <w:numPr>
          <w:ilvl w:val="0"/>
          <w:numId w:val="40"/>
        </w:numPr>
        <w:ind w:left="357" w:firstLine="0"/>
        <w:contextualSpacing w:val="0"/>
        <w:jc w:val="both"/>
        <w:rPr>
          <w:rFonts w:asciiTheme="majorBidi" w:hAnsiTheme="majorBidi" w:cstheme="majorBidi"/>
          <w:i/>
          <w:noProof/>
          <w:sz w:val="22"/>
          <w:szCs w:val="22"/>
          <w:lang w:val="sr-Latn-ME"/>
        </w:rPr>
      </w:pPr>
      <w:r w:rsidRPr="0045727C">
        <w:rPr>
          <w:rFonts w:asciiTheme="majorBidi" w:hAnsiTheme="majorBidi" w:cstheme="majorBidi"/>
          <w:i/>
          <w:noProof/>
          <w:sz w:val="22"/>
          <w:szCs w:val="22"/>
          <w:lang w:val="sr-Latn-ME"/>
        </w:rPr>
        <w:t>Sljedljivost</w:t>
      </w:r>
    </w:p>
    <w:p w14:paraId="73A6FECF" w14:textId="77777777" w:rsidR="003B2920" w:rsidRPr="0045727C" w:rsidRDefault="003B2920" w:rsidP="0010108E">
      <w:pPr>
        <w:pStyle w:val="ListParagraph"/>
        <w:ind w:left="357"/>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Kako bi se poboljšala sljedljivost bioloških ljekova, naziv i serijski broj primijenjenog lijeka treba da budu jasno zabilježeni.</w:t>
      </w:r>
    </w:p>
    <w:p w14:paraId="688A530B" w14:textId="77777777" w:rsidR="003B2920" w:rsidRPr="0045727C" w:rsidRDefault="003B2920" w:rsidP="0010108E">
      <w:pPr>
        <w:pStyle w:val="ListParagraph"/>
        <w:ind w:left="357"/>
        <w:contextualSpacing w:val="0"/>
        <w:jc w:val="both"/>
        <w:rPr>
          <w:rFonts w:asciiTheme="majorBidi" w:hAnsiTheme="majorBidi" w:cstheme="majorBidi"/>
          <w:noProof/>
          <w:sz w:val="22"/>
          <w:szCs w:val="22"/>
          <w:lang w:val="sr-Latn-ME"/>
        </w:rPr>
      </w:pPr>
    </w:p>
    <w:p w14:paraId="1DA0B2FA" w14:textId="77777777" w:rsidR="003B2920" w:rsidRPr="0045727C" w:rsidRDefault="003B2920" w:rsidP="008C54B0">
      <w:pPr>
        <w:pStyle w:val="ListParagraph"/>
        <w:numPr>
          <w:ilvl w:val="0"/>
          <w:numId w:val="40"/>
        </w:numPr>
        <w:ind w:left="357"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Opšte</w:t>
      </w:r>
    </w:p>
    <w:p w14:paraId="38FEDC77" w14:textId="77777777" w:rsidR="003B2920" w:rsidRPr="0045727C" w:rsidRDefault="003B2920" w:rsidP="0010108E">
      <w:pPr>
        <w:pStyle w:val="ListParagraph"/>
        <w:ind w:left="357"/>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Enoksaparin natrijum i drugi heparini niske molekulske mase (LMWH) nisu međusobno zamjenljivi (jedinicu za jedinicu). Ovi ljekovi se razlikuju prema načinu proizvodnje, molekulskoj masi, specifičnoj anti-Xa i anti-IIa aktivnosti, jedinicama, dozama i kliničkoj efikasnosti i bezbjednosti. To dovodi do razlika u farmakokinetici i povezanim biološkim aktivnostima (npr. antitrombinskoj aktivnosti i trombocitnim interakcijama). Stoga je potrebna posebna pažnja i poštovanje uputstva za upotrebu specifičnih za svaki pojedini lijek. </w:t>
      </w:r>
    </w:p>
    <w:p w14:paraId="245C8B30" w14:textId="77777777" w:rsidR="003B2920" w:rsidRPr="0045727C" w:rsidRDefault="003B2920" w:rsidP="0010108E">
      <w:pPr>
        <w:ind w:left="360"/>
        <w:jc w:val="both"/>
        <w:rPr>
          <w:rFonts w:asciiTheme="majorBidi" w:hAnsiTheme="majorBidi" w:cstheme="majorBidi"/>
          <w:noProof/>
          <w:sz w:val="22"/>
          <w:szCs w:val="22"/>
          <w:lang w:val="sr-Latn-ME"/>
        </w:rPr>
      </w:pPr>
    </w:p>
    <w:p w14:paraId="0D546EA2" w14:textId="77777777" w:rsidR="003B2920" w:rsidRPr="0045727C" w:rsidRDefault="003B2920" w:rsidP="008C54B0">
      <w:pPr>
        <w:pStyle w:val="ListParagraph"/>
        <w:numPr>
          <w:ilvl w:val="0"/>
          <w:numId w:val="40"/>
        </w:numPr>
        <w:ind w:left="357"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Heparinom izazvana trombocitopenija (HIT) u anamnezi (&gt; 100 dana) </w:t>
      </w:r>
    </w:p>
    <w:p w14:paraId="7B24E72F" w14:textId="77777777" w:rsidR="003B2920" w:rsidRPr="0045727C" w:rsidRDefault="003B2920" w:rsidP="0010108E">
      <w:pPr>
        <w:pStyle w:val="ListParagraph"/>
        <w:ind w:left="357"/>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Primjena enoksaparin natrijuma kontraindikovana je kod pacijenata koji u anamnezi imaju imunološki posredovanu HIT unutar prethodnih 100 dana ili u prisustvu cirkulišućih antitijela (vidjeti odjeljak 4.3). Cirkulišuća antitijela mogu biti prisutna tokom nekoliko godina. </w:t>
      </w:r>
    </w:p>
    <w:p w14:paraId="51C5E7F7" w14:textId="5758778B" w:rsidR="003B2920" w:rsidRPr="0045727C" w:rsidRDefault="003B2920" w:rsidP="0010108E">
      <w:pPr>
        <w:pStyle w:val="ListParagraph"/>
        <w:ind w:left="357"/>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Enoksaparin natrijum treba s</w:t>
      </w:r>
      <w:r w:rsidR="00A667E1" w:rsidRPr="0045727C">
        <w:rPr>
          <w:rFonts w:asciiTheme="majorBidi" w:hAnsiTheme="majorBidi" w:cstheme="majorBidi"/>
          <w:noProof/>
          <w:sz w:val="22"/>
          <w:szCs w:val="22"/>
          <w:lang w:val="sr-Latn-ME"/>
        </w:rPr>
        <w:t>a</w:t>
      </w:r>
      <w:r w:rsidRPr="0045727C">
        <w:rPr>
          <w:rFonts w:asciiTheme="majorBidi" w:hAnsiTheme="majorBidi" w:cstheme="majorBidi"/>
          <w:noProof/>
          <w:sz w:val="22"/>
          <w:szCs w:val="22"/>
          <w:lang w:val="sr-Latn-ME"/>
        </w:rPr>
        <w:t xml:space="preserve"> krajnjim oprezom </w:t>
      </w:r>
      <w:r w:rsidR="00A667E1" w:rsidRPr="0045727C">
        <w:rPr>
          <w:rFonts w:asciiTheme="majorBidi" w:hAnsiTheme="majorBidi" w:cstheme="majorBidi"/>
          <w:noProof/>
          <w:sz w:val="22"/>
          <w:szCs w:val="22"/>
          <w:lang w:val="sr-Latn-ME"/>
        </w:rPr>
        <w:t xml:space="preserve">koristiti </w:t>
      </w:r>
      <w:r w:rsidRPr="0045727C">
        <w:rPr>
          <w:rFonts w:asciiTheme="majorBidi" w:hAnsiTheme="majorBidi" w:cstheme="majorBidi"/>
          <w:noProof/>
          <w:sz w:val="22"/>
          <w:szCs w:val="22"/>
          <w:lang w:val="sr-Latn-ME"/>
        </w:rPr>
        <w:t>kod pacijenata koji u anamnezi (&gt; 100 dana) imaju heparinom izazvanu trombocitopeniju bez cirkulišućih antitijela. Odluka o primjeni enoksaparin natrijuma u takvom slučaju može biti donijeta tek nakon pažljive procjene koristi i rizika i razmatranja drugih mogućih neheparinskih terapija (npr. danaparoid natrijum ili lepirudin).</w:t>
      </w:r>
    </w:p>
    <w:p w14:paraId="3060CC2B" w14:textId="77777777" w:rsidR="003B2920" w:rsidRPr="0045727C" w:rsidRDefault="003B2920" w:rsidP="0010108E">
      <w:pPr>
        <w:ind w:left="360"/>
        <w:jc w:val="both"/>
        <w:rPr>
          <w:rFonts w:asciiTheme="majorBidi" w:hAnsiTheme="majorBidi" w:cstheme="majorBidi"/>
          <w:noProof/>
          <w:sz w:val="22"/>
          <w:szCs w:val="22"/>
          <w:lang w:val="sr-Latn-ME"/>
        </w:rPr>
      </w:pPr>
    </w:p>
    <w:p w14:paraId="0C855482" w14:textId="77777777" w:rsidR="003B2920" w:rsidRPr="0045727C" w:rsidRDefault="003B2920" w:rsidP="008C54B0">
      <w:pPr>
        <w:pStyle w:val="ListParagraph"/>
        <w:numPr>
          <w:ilvl w:val="0"/>
          <w:numId w:val="40"/>
        </w:numPr>
        <w:ind w:left="360"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Praćenje broja trombocita </w:t>
      </w:r>
    </w:p>
    <w:p w14:paraId="7207AC41" w14:textId="77777777" w:rsidR="003B2920" w:rsidRPr="0045727C" w:rsidRDefault="003B2920" w:rsidP="0010108E">
      <w:pPr>
        <w:pStyle w:val="ListParagraph"/>
        <w:ind w:left="36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Rizik od antitijelima posredovane HIT postoji i kod heparina niske molekulske mase. Ako dođe do trombocitopenije, ona obično nastupa između 5. i 21. dana nakon početka terapije enoksaparin natrijumom. </w:t>
      </w:r>
    </w:p>
    <w:p w14:paraId="2B684030" w14:textId="77777777" w:rsidR="003B2920" w:rsidRPr="0045727C" w:rsidRDefault="003B2920" w:rsidP="0010108E">
      <w:pPr>
        <w:pStyle w:val="ListParagraph"/>
        <w:ind w:left="36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Rizik od HIT je veći kod pacijenata u postoperativnom periodu, i to uglavnom nakon operacije na srcu, i kod onkoloških pacijenata. </w:t>
      </w:r>
    </w:p>
    <w:p w14:paraId="59732D9B" w14:textId="720E9202" w:rsidR="003B2920" w:rsidRPr="0045727C" w:rsidRDefault="003B2920" w:rsidP="0010108E">
      <w:pPr>
        <w:pStyle w:val="ListParagraph"/>
        <w:ind w:left="36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Stoga se preporučuje da se broj trombocita odredi pr</w:t>
      </w:r>
      <w:r w:rsidR="00A667E1" w:rsidRPr="0045727C">
        <w:rPr>
          <w:rFonts w:asciiTheme="majorBidi" w:hAnsiTheme="majorBidi" w:cstheme="majorBidi"/>
          <w:noProof/>
          <w:sz w:val="22"/>
          <w:szCs w:val="22"/>
          <w:lang w:val="sr-Latn-ME"/>
        </w:rPr>
        <w:t>ij</w:t>
      </w:r>
      <w:r w:rsidRPr="0045727C">
        <w:rPr>
          <w:rFonts w:asciiTheme="majorBidi" w:hAnsiTheme="majorBidi" w:cstheme="majorBidi"/>
          <w:noProof/>
          <w:sz w:val="22"/>
          <w:szCs w:val="22"/>
          <w:lang w:val="sr-Latn-ME"/>
        </w:rPr>
        <w:t xml:space="preserve">e početka terapije enoksaparin natrijumom, a zatim redovno kontroliše tokom terapije. </w:t>
      </w:r>
    </w:p>
    <w:p w14:paraId="32A967AE" w14:textId="77777777" w:rsidR="003B2920" w:rsidRPr="0045727C" w:rsidRDefault="003B2920" w:rsidP="0010108E">
      <w:pPr>
        <w:pStyle w:val="ListParagraph"/>
        <w:ind w:left="36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Ukoliko postoje klinički simptomi koji ukazuju na HIT (bilo koja nova epizoda arterijske i/ili venske tromboembolije, bilo koja bolna kožna lezija na mjestu primjene injekcije, bilo koja alergijska ili anafilaktoidna reakcija tokom terapije), treba odrediti broj trombocita. Pacijenti moraju biti svjesni toga da se ovi simptomi mogu javiti i da u tom slučaju o njima moraju obavijestiti svog ljekara opšte prakse. </w:t>
      </w:r>
    </w:p>
    <w:p w14:paraId="27FB45EB" w14:textId="77777777" w:rsidR="003B2920" w:rsidRPr="0045727C" w:rsidRDefault="003B2920" w:rsidP="0010108E">
      <w:pPr>
        <w:pStyle w:val="ListParagraph"/>
        <w:ind w:left="36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U praksi, ukoliko se primijeti potvrđen značajan pad broja trombocita (30 do 50% prvobitne vrijednosti), terapija enoksaparin natrijumom se mora odmah prekinuti, a pacijenta treba prebaciti na neku drugu, neheparinsku antikoagulantnu terapiju. </w:t>
      </w:r>
    </w:p>
    <w:p w14:paraId="6DB61BB0" w14:textId="77777777" w:rsidR="003B2920" w:rsidRPr="0045727C" w:rsidRDefault="003B2920" w:rsidP="0010108E">
      <w:pPr>
        <w:ind w:left="360"/>
        <w:jc w:val="both"/>
        <w:rPr>
          <w:rFonts w:asciiTheme="majorBidi" w:hAnsiTheme="majorBidi" w:cstheme="majorBidi"/>
          <w:noProof/>
          <w:sz w:val="22"/>
          <w:szCs w:val="22"/>
          <w:lang w:val="sr-Latn-ME"/>
        </w:rPr>
      </w:pPr>
    </w:p>
    <w:p w14:paraId="7E512E89" w14:textId="77777777" w:rsidR="003B2920" w:rsidRPr="0045727C" w:rsidRDefault="003B2920" w:rsidP="008C54B0">
      <w:pPr>
        <w:pStyle w:val="ListParagraph"/>
        <w:numPr>
          <w:ilvl w:val="0"/>
          <w:numId w:val="40"/>
        </w:numPr>
        <w:ind w:left="360"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Krvarenje </w:t>
      </w:r>
    </w:p>
    <w:p w14:paraId="0B734ADD" w14:textId="77777777" w:rsidR="003B2920" w:rsidRPr="0045727C" w:rsidRDefault="003B2920" w:rsidP="0010108E">
      <w:pPr>
        <w:pStyle w:val="ListParagraph"/>
        <w:ind w:left="36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Kao i kod drugih antikoagulanasa, krvarenje se može javiti na bilo kom mjestu. Ako dođe do krvarenja, treba utvrditi porijeklo krvarenja i pokrenuti odgovarajuću terapiju. </w:t>
      </w:r>
    </w:p>
    <w:p w14:paraId="610BB4F5" w14:textId="77777777" w:rsidR="003B2920" w:rsidRPr="0045727C" w:rsidRDefault="003B2920" w:rsidP="0010108E">
      <w:pPr>
        <w:pStyle w:val="ListParagraph"/>
        <w:ind w:left="36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Kao i kod bilo koje druge antikoagulantne terapije, enoksaparin natrijum se mora primjenjivati uz oprez kod stanja kod kojih postoji povećan rizik od krvarenja, kao što su: </w:t>
      </w:r>
    </w:p>
    <w:p w14:paraId="192A0F72" w14:textId="77777777" w:rsidR="003B2920" w:rsidRPr="0045727C" w:rsidRDefault="003B2920" w:rsidP="008C54B0">
      <w:pPr>
        <w:pStyle w:val="ListParagraph"/>
        <w:numPr>
          <w:ilvl w:val="0"/>
          <w:numId w:val="41"/>
        </w:numPr>
        <w:ind w:left="720"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poremećaj hemostaze,</w:t>
      </w:r>
    </w:p>
    <w:p w14:paraId="7D9F463A" w14:textId="77777777" w:rsidR="003B2920" w:rsidRPr="0045727C" w:rsidRDefault="003B2920" w:rsidP="008C54B0">
      <w:pPr>
        <w:pStyle w:val="ListParagraph"/>
        <w:numPr>
          <w:ilvl w:val="0"/>
          <w:numId w:val="41"/>
        </w:numPr>
        <w:ind w:left="720"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peptički ulkus u anamnezi,</w:t>
      </w:r>
    </w:p>
    <w:p w14:paraId="625619A7" w14:textId="77777777" w:rsidR="003B2920" w:rsidRPr="0045727C" w:rsidRDefault="003B2920" w:rsidP="005B45AE">
      <w:pPr>
        <w:pStyle w:val="ListParagraph"/>
        <w:numPr>
          <w:ilvl w:val="0"/>
          <w:numId w:val="41"/>
        </w:numPr>
        <w:ind w:left="720"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nedavni ishemijski moždani udar,</w:t>
      </w:r>
    </w:p>
    <w:p w14:paraId="1C22FBCE" w14:textId="77777777" w:rsidR="003B2920" w:rsidRPr="0045727C" w:rsidRDefault="003B2920" w:rsidP="005B45AE">
      <w:pPr>
        <w:pStyle w:val="ListParagraph"/>
        <w:numPr>
          <w:ilvl w:val="0"/>
          <w:numId w:val="41"/>
        </w:numPr>
        <w:ind w:left="720"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teška arterijska hipertenzija,</w:t>
      </w:r>
    </w:p>
    <w:p w14:paraId="0522C30A" w14:textId="77777777" w:rsidR="003B2920" w:rsidRPr="0045727C" w:rsidRDefault="003B2920" w:rsidP="005B45AE">
      <w:pPr>
        <w:pStyle w:val="ListParagraph"/>
        <w:numPr>
          <w:ilvl w:val="0"/>
          <w:numId w:val="41"/>
        </w:numPr>
        <w:ind w:left="720"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nedavna dijabetička retinopatija, </w:t>
      </w:r>
    </w:p>
    <w:p w14:paraId="21A108C3" w14:textId="77777777" w:rsidR="003B2920" w:rsidRPr="0045727C" w:rsidRDefault="003B2920" w:rsidP="0070415D">
      <w:pPr>
        <w:pStyle w:val="ListParagraph"/>
        <w:numPr>
          <w:ilvl w:val="0"/>
          <w:numId w:val="41"/>
        </w:numPr>
        <w:ind w:left="720"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neurološki ili oftalmološki hirurški zahvat, </w:t>
      </w:r>
    </w:p>
    <w:p w14:paraId="39D9E82C" w14:textId="77777777" w:rsidR="003B2920" w:rsidRPr="0045727C" w:rsidRDefault="003B2920" w:rsidP="0010108E">
      <w:pPr>
        <w:pStyle w:val="ListParagraph"/>
        <w:numPr>
          <w:ilvl w:val="0"/>
          <w:numId w:val="41"/>
        </w:numPr>
        <w:ind w:left="720" w:firstLine="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istovremena primjena ljekova koji utiču na hemostazu (vidjeti odjeljak 4.5) </w:t>
      </w:r>
    </w:p>
    <w:p w14:paraId="77ACB6D3" w14:textId="43510720" w:rsidR="003B2920" w:rsidRDefault="003B2920" w:rsidP="0010108E">
      <w:pPr>
        <w:jc w:val="both"/>
        <w:rPr>
          <w:rFonts w:asciiTheme="majorBidi" w:hAnsiTheme="majorBidi" w:cstheme="majorBidi"/>
          <w:noProof/>
          <w:sz w:val="22"/>
          <w:szCs w:val="22"/>
          <w:lang w:val="sr-Latn-ME"/>
        </w:rPr>
      </w:pPr>
    </w:p>
    <w:p w14:paraId="168B29A6" w14:textId="1B5D5B9F" w:rsidR="0045727C" w:rsidRDefault="0045727C" w:rsidP="0010108E">
      <w:pPr>
        <w:jc w:val="both"/>
        <w:rPr>
          <w:rFonts w:asciiTheme="majorBidi" w:hAnsiTheme="majorBidi" w:cstheme="majorBidi"/>
          <w:noProof/>
          <w:sz w:val="22"/>
          <w:szCs w:val="22"/>
          <w:lang w:val="sr-Latn-ME"/>
        </w:rPr>
      </w:pPr>
    </w:p>
    <w:p w14:paraId="67909DF4" w14:textId="64536D11" w:rsidR="0045727C" w:rsidRDefault="0045727C" w:rsidP="0010108E">
      <w:pPr>
        <w:jc w:val="both"/>
        <w:rPr>
          <w:rFonts w:asciiTheme="majorBidi" w:hAnsiTheme="majorBidi" w:cstheme="majorBidi"/>
          <w:noProof/>
          <w:sz w:val="22"/>
          <w:szCs w:val="22"/>
          <w:lang w:val="sr-Latn-ME"/>
        </w:rPr>
      </w:pPr>
    </w:p>
    <w:p w14:paraId="6F8C0DEC" w14:textId="77777777" w:rsidR="0045727C" w:rsidRPr="0045727C" w:rsidRDefault="0045727C" w:rsidP="0010108E">
      <w:pPr>
        <w:jc w:val="both"/>
        <w:rPr>
          <w:rFonts w:asciiTheme="majorBidi" w:hAnsiTheme="majorBidi" w:cstheme="majorBidi"/>
          <w:noProof/>
          <w:sz w:val="22"/>
          <w:szCs w:val="22"/>
          <w:lang w:val="sr-Latn-ME"/>
        </w:rPr>
      </w:pPr>
    </w:p>
    <w:p w14:paraId="37EEAA80"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lastRenderedPageBreak/>
        <w:t>Laboratorijska ispitivanja</w:t>
      </w:r>
    </w:p>
    <w:p w14:paraId="5A0FAF10" w14:textId="77777777" w:rsidR="003B2920" w:rsidRPr="0045727C" w:rsidRDefault="003B2920" w:rsidP="0010108E">
      <w:p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U dozama u kojima se koristi za profilaksu venske tromboembolije, enoksaparin natrijum ne utiče značajno na vrijeme krvarenja niti na opšte parametre zgrušavanja krvi, a ne utiče ni na agregaciju trombocita ni na vezivanje fibrinogena za trombocite. </w:t>
      </w:r>
    </w:p>
    <w:p w14:paraId="26BBEC5B" w14:textId="3851493C" w:rsidR="003B2920" w:rsidRPr="0045727C" w:rsidRDefault="003B2920" w:rsidP="0010108E">
      <w:pPr>
        <w:ind w:left="357"/>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Kad se primjenjuje u većim dozama, može doći do produženja aktiviranog parcijalnog tromboplastinskog vremena (engl. </w:t>
      </w:r>
      <w:r w:rsidRPr="0045727C">
        <w:rPr>
          <w:rFonts w:asciiTheme="majorBidi" w:hAnsiTheme="majorBidi" w:cstheme="majorBidi"/>
          <w:i/>
          <w:noProof/>
          <w:sz w:val="22"/>
          <w:szCs w:val="22"/>
          <w:lang w:val="sr-Latn-ME"/>
        </w:rPr>
        <w:t>activated partial thromboplastin time,</w:t>
      </w:r>
      <w:r w:rsidRPr="0045727C">
        <w:rPr>
          <w:rFonts w:asciiTheme="majorBidi" w:hAnsiTheme="majorBidi" w:cstheme="majorBidi"/>
          <w:noProof/>
          <w:sz w:val="22"/>
          <w:szCs w:val="22"/>
          <w:lang w:val="sr-Latn-ME"/>
        </w:rPr>
        <w:t xml:space="preserve"> aPTT) i aktiviranog vremena zgrušavanja (engl. </w:t>
      </w:r>
      <w:r w:rsidRPr="0045727C">
        <w:rPr>
          <w:rFonts w:asciiTheme="majorBidi" w:hAnsiTheme="majorBidi" w:cstheme="majorBidi"/>
          <w:i/>
          <w:iCs/>
          <w:noProof/>
          <w:sz w:val="22"/>
          <w:szCs w:val="22"/>
          <w:lang w:val="sr-Latn-ME"/>
        </w:rPr>
        <w:t>activated clotting time</w:t>
      </w:r>
      <w:r w:rsidRPr="0045727C">
        <w:rPr>
          <w:rFonts w:asciiTheme="majorBidi" w:hAnsiTheme="majorBidi" w:cstheme="majorBidi"/>
          <w:noProof/>
          <w:sz w:val="22"/>
          <w:szCs w:val="22"/>
          <w:lang w:val="sr-Latn-ME"/>
        </w:rPr>
        <w:t>, ACT). Produženja aPTT-a i ACT-a ni</w:t>
      </w:r>
      <w:r w:rsidR="00A667E1" w:rsidRPr="0045727C">
        <w:rPr>
          <w:rFonts w:asciiTheme="majorBidi" w:hAnsiTheme="majorBidi" w:cstheme="majorBidi"/>
          <w:noProof/>
          <w:sz w:val="22"/>
          <w:szCs w:val="22"/>
          <w:lang w:val="sr-Latn-ME"/>
        </w:rPr>
        <w:t>je</w:t>
      </w:r>
      <w:r w:rsidRPr="0045727C">
        <w:rPr>
          <w:rFonts w:asciiTheme="majorBidi" w:hAnsiTheme="majorBidi" w:cstheme="majorBidi"/>
          <w:noProof/>
          <w:sz w:val="22"/>
          <w:szCs w:val="22"/>
          <w:lang w:val="sr-Latn-ME"/>
        </w:rPr>
        <w:t>su u linearnoj korelaciji sa povećanjem antitrombotičke aktivnosti enoksaparin natrijuma i stoga ni</w:t>
      </w:r>
      <w:r w:rsidR="00A667E1" w:rsidRPr="0045727C">
        <w:rPr>
          <w:rFonts w:asciiTheme="majorBidi" w:hAnsiTheme="majorBidi" w:cstheme="majorBidi"/>
          <w:noProof/>
          <w:sz w:val="22"/>
          <w:szCs w:val="22"/>
          <w:lang w:val="sr-Latn-ME"/>
        </w:rPr>
        <w:t>je</w:t>
      </w:r>
      <w:r w:rsidRPr="0045727C">
        <w:rPr>
          <w:rFonts w:asciiTheme="majorBidi" w:hAnsiTheme="majorBidi" w:cstheme="majorBidi"/>
          <w:noProof/>
          <w:sz w:val="22"/>
          <w:szCs w:val="22"/>
          <w:lang w:val="sr-Latn-ME"/>
        </w:rPr>
        <w:t xml:space="preserve">su prikladna ni pouzdana mjy&lt;erila za praćenje aktivnosti enoksaparin natrijuma. </w:t>
      </w:r>
    </w:p>
    <w:p w14:paraId="126715FC" w14:textId="77777777" w:rsidR="003B2920" w:rsidRPr="0045727C" w:rsidRDefault="003B2920" w:rsidP="0010108E">
      <w:pPr>
        <w:ind w:left="357"/>
        <w:jc w:val="both"/>
        <w:rPr>
          <w:rFonts w:asciiTheme="majorBidi" w:hAnsiTheme="majorBidi" w:cstheme="majorBidi"/>
          <w:noProof/>
          <w:sz w:val="22"/>
          <w:szCs w:val="22"/>
          <w:lang w:val="sr-Latn-ME"/>
        </w:rPr>
      </w:pPr>
    </w:p>
    <w:p w14:paraId="17C31D7F" w14:textId="77777777" w:rsidR="003B2920" w:rsidRPr="0045727C" w:rsidRDefault="003B2920" w:rsidP="008C54B0">
      <w:pPr>
        <w:pStyle w:val="ListParagraph"/>
        <w:numPr>
          <w:ilvl w:val="0"/>
          <w:numId w:val="40"/>
        </w:numPr>
        <w:ind w:left="357"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Spinalna/epiduralna anestezija ili lumbalna punkcija </w:t>
      </w:r>
    </w:p>
    <w:p w14:paraId="334F4669" w14:textId="5EB0FC31" w:rsidR="003B2920" w:rsidRPr="0045727C" w:rsidRDefault="003B2920" w:rsidP="0010108E">
      <w:p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Spinalna/epiduralna anestezija ili lumbalna punkcija se ne smiju izvoditi u roku od 24 sata od primjene enoksaparin natrijuma u terapijskim dozama (vidjeti i od</w:t>
      </w:r>
      <w:r w:rsidR="00F1750C" w:rsidRPr="0045727C">
        <w:rPr>
          <w:rFonts w:asciiTheme="majorBidi" w:hAnsiTheme="majorBidi" w:cstheme="majorBidi"/>
          <w:noProof/>
          <w:sz w:val="22"/>
          <w:szCs w:val="22"/>
          <w:lang w:val="sr-Latn-ME"/>
        </w:rPr>
        <w:t>j</w:t>
      </w:r>
      <w:r w:rsidRPr="0045727C">
        <w:rPr>
          <w:rFonts w:asciiTheme="majorBidi" w:hAnsiTheme="majorBidi" w:cstheme="majorBidi"/>
          <w:noProof/>
          <w:sz w:val="22"/>
          <w:szCs w:val="22"/>
          <w:lang w:val="sr-Latn-ME"/>
        </w:rPr>
        <w:t xml:space="preserve">eljak 4.3). </w:t>
      </w:r>
    </w:p>
    <w:p w14:paraId="034D099B" w14:textId="77777777" w:rsidR="003B2920" w:rsidRPr="0045727C" w:rsidRDefault="003B2920" w:rsidP="0010108E">
      <w:p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Kod primjene enoksaparin natrijuma tokom spinalne/epiduralne anestezije ili spinalne punkcije prijavljeni su slučajevi neuraksijalnih hematoma, koji su doveli do dugoročne ili trajne paralize. Ovi događaji su rijetki kada se enoksaparin natrijum primjenjuje u dozama od 4 000 i.j. (40 mg) jednom dnevno ili pri nižim dozama. Rizik od ovih događaja je veći kod postoperativne upotrebe trajnih epiduralnih katetera, istovremene primjene dodatnih ljekova koji utiču na hemostazu, poput nesteroidnih antiinflamatornih ljekova (NSAIL), traumatske ili ponovljene epiduralne ili spinalne punkcije, kao i kod pacijenata koji u anamnezi imaju operaciju na kičmi ili deformaciju kičmenog stuba. </w:t>
      </w:r>
    </w:p>
    <w:p w14:paraId="3D764285" w14:textId="77777777" w:rsidR="003B2920" w:rsidRPr="0045727C" w:rsidRDefault="003B2920" w:rsidP="0010108E">
      <w:pPr>
        <w:ind w:left="360"/>
        <w:jc w:val="both"/>
        <w:rPr>
          <w:rFonts w:asciiTheme="majorBidi" w:hAnsiTheme="majorBidi" w:cstheme="majorBidi"/>
          <w:noProof/>
          <w:sz w:val="22"/>
          <w:szCs w:val="22"/>
          <w:lang w:val="sr-Latn-ME"/>
        </w:rPr>
      </w:pPr>
    </w:p>
    <w:p w14:paraId="7CE2BF88" w14:textId="77777777" w:rsidR="003B2920" w:rsidRPr="0045727C" w:rsidRDefault="003B2920" w:rsidP="0010108E">
      <w:p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Da bi se smanjio mogući rizik od krvarenja povezanog sa primjenom enoksaparin natrijuma tokom epiduralne ili spinalne anestezije/analgezije ili spinalne punkcije, treba uzeti u obzir farmakokinetički profil enoksaparin natrijuma (vidjeti odjeljak 5.2). Postavljanje i uklanjanje epiduralnog katetera ili lumbalnu punkciju najbolje je izvesti kada je antikoagulantno dejstvo enoksaparin natrijuma nisko; međutim, tačno vrijeme do postizanja dovoljno niskog antikoagulantnog dejstva kod svakog pojedinačnog pacijenta nije poznato. Potrebno je dodatno razmotriti primjenu kod pacijenata kod kojih je klirens kreatinina 15 - 30 ml/min, jer je kod njih eliminacija enoksaparin natrijuma dugotrajnija (vidjeti odjeljak 4.2). </w:t>
      </w:r>
    </w:p>
    <w:p w14:paraId="21DAC5BC" w14:textId="77777777" w:rsidR="003B2920" w:rsidRPr="0045727C" w:rsidRDefault="003B2920" w:rsidP="0010108E">
      <w:pPr>
        <w:ind w:left="360"/>
        <w:jc w:val="both"/>
        <w:rPr>
          <w:rFonts w:asciiTheme="majorBidi" w:hAnsiTheme="majorBidi" w:cstheme="majorBidi"/>
          <w:noProof/>
          <w:sz w:val="22"/>
          <w:szCs w:val="22"/>
          <w:lang w:val="sr-Latn-ME"/>
        </w:rPr>
      </w:pPr>
    </w:p>
    <w:p w14:paraId="60E0848D" w14:textId="12FB2149" w:rsidR="003B2920" w:rsidRPr="0045727C" w:rsidRDefault="003B2920" w:rsidP="0010108E">
      <w:pPr>
        <w:ind w:left="360"/>
        <w:jc w:val="both"/>
        <w:rPr>
          <w:rFonts w:asciiTheme="majorBidi" w:hAnsiTheme="majorBidi" w:cstheme="majorBidi"/>
          <w:noProof/>
          <w:sz w:val="22"/>
          <w:szCs w:val="22"/>
          <w:lang w:val="sr-Latn-ME"/>
        </w:rPr>
      </w:pPr>
      <w:r w:rsidRPr="0045727C">
        <w:rPr>
          <w:rFonts w:asciiTheme="majorBidi" w:hAnsiTheme="majorBidi" w:cstheme="majorBidi"/>
          <w:bCs/>
          <w:noProof/>
          <w:sz w:val="22"/>
          <w:szCs w:val="22"/>
          <w:lang w:val="sr-Latn-ME"/>
        </w:rPr>
        <w:t xml:space="preserve">Ukoliko ljekar odluči da primijeni antikoagulantnu terapiju </w:t>
      </w:r>
      <w:r w:rsidRPr="0045727C">
        <w:rPr>
          <w:rFonts w:asciiTheme="majorBidi" w:hAnsiTheme="majorBidi" w:cstheme="majorBidi"/>
          <w:noProof/>
          <w:sz w:val="22"/>
          <w:szCs w:val="22"/>
          <w:lang w:val="sr-Latn-ME"/>
        </w:rPr>
        <w:t>u kontekstu epiduralne ili spinalne anestezije/analgezije ili lumbalne punkcije, moraju se sprovoditi česte kontrole kako bi se uočili bilo kakvi znaci i simptomi neuroloških oštećenja, kao što su bol u središnjem dijelu leđa, senzorni i motorički deficiti (utrnulost ili slabost u donjim ekstremitetima) i disfunkcija cr</w:t>
      </w:r>
      <w:r w:rsidR="00A667E1" w:rsidRPr="0045727C">
        <w:rPr>
          <w:rFonts w:asciiTheme="majorBidi" w:hAnsiTheme="majorBidi" w:cstheme="majorBidi"/>
          <w:noProof/>
          <w:sz w:val="22"/>
          <w:szCs w:val="22"/>
          <w:lang w:val="sr-Latn-ME"/>
        </w:rPr>
        <w:t>ij</w:t>
      </w:r>
      <w:r w:rsidRPr="0045727C">
        <w:rPr>
          <w:rFonts w:asciiTheme="majorBidi" w:hAnsiTheme="majorBidi" w:cstheme="majorBidi"/>
          <w:noProof/>
          <w:sz w:val="22"/>
          <w:szCs w:val="22"/>
          <w:lang w:val="sr-Latn-ME"/>
        </w:rPr>
        <w:t>eva i/ili mokraćne bešike. Pacijente treba uputiti da odmah prijave ukoliko primijete bilo koji od prethodno navedenih znakova ili simptoma. Ukoliko se posumnja na znake ili simptome spinalnog hematoma, pokrenuti hitnu dijagnozu i terapiju, što uključuje i razmatranje dekompresije kičmene moždine, iako takva terapija možda neće spriječiti ni poništiti neurološke posljedice.</w:t>
      </w:r>
    </w:p>
    <w:p w14:paraId="204A0B76" w14:textId="77777777" w:rsidR="003B2920" w:rsidRPr="0045727C" w:rsidRDefault="003B2920" w:rsidP="0010108E">
      <w:pPr>
        <w:ind w:left="360"/>
        <w:jc w:val="both"/>
        <w:rPr>
          <w:rFonts w:asciiTheme="majorBidi" w:hAnsiTheme="majorBidi" w:cstheme="majorBidi"/>
          <w:noProof/>
          <w:sz w:val="22"/>
          <w:szCs w:val="22"/>
          <w:lang w:val="sr-Latn-ME"/>
        </w:rPr>
      </w:pPr>
    </w:p>
    <w:p w14:paraId="53A67978"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Nekroza kože/ kožni vaskulitis </w:t>
      </w:r>
    </w:p>
    <w:p w14:paraId="348ED500" w14:textId="77777777" w:rsidR="003B2920" w:rsidRPr="0045727C" w:rsidRDefault="003B2920" w:rsidP="0010108E">
      <w:p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Kod primjene heparina niske molekulske mase (LMWH) prijavljeni su nekroza kože i kožni vaskulitis, koji zahtijevaju hitan prekid terapije. </w:t>
      </w:r>
    </w:p>
    <w:p w14:paraId="668E23C2" w14:textId="77777777" w:rsidR="003B2920" w:rsidRPr="0045727C" w:rsidRDefault="003B2920" w:rsidP="0010108E">
      <w:pPr>
        <w:ind w:left="360"/>
        <w:jc w:val="both"/>
        <w:rPr>
          <w:rFonts w:asciiTheme="majorBidi" w:hAnsiTheme="majorBidi" w:cstheme="majorBidi"/>
          <w:noProof/>
          <w:sz w:val="22"/>
          <w:szCs w:val="22"/>
          <w:lang w:val="sr-Latn-ME"/>
        </w:rPr>
      </w:pPr>
    </w:p>
    <w:p w14:paraId="75FEC39B"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Postupci perkutane koronarne </w:t>
      </w:r>
      <w:r w:rsidRPr="0045727C">
        <w:rPr>
          <w:rFonts w:asciiTheme="majorBidi" w:hAnsiTheme="majorBidi" w:cstheme="majorBidi"/>
          <w:bCs/>
          <w:i/>
          <w:iCs/>
          <w:noProof/>
          <w:sz w:val="22"/>
          <w:szCs w:val="22"/>
          <w:lang w:val="sr-Latn-ME"/>
        </w:rPr>
        <w:t>revaskularizacije</w:t>
      </w:r>
    </w:p>
    <w:p w14:paraId="49A3145C" w14:textId="77777777" w:rsidR="003B2920" w:rsidRPr="0045727C" w:rsidRDefault="003B2920" w:rsidP="0010108E">
      <w:p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Kako bi se minimizovao rizik od krvarenja nakon vaskularnog pristupa tokom liječenja nestabilne angine, </w:t>
      </w:r>
      <w:r w:rsidRPr="0045727C">
        <w:rPr>
          <w:rFonts w:asciiTheme="majorBidi" w:hAnsiTheme="majorBidi" w:cstheme="majorBidi"/>
          <w:bCs/>
          <w:noProof/>
          <w:sz w:val="22"/>
          <w:szCs w:val="22"/>
          <w:lang w:val="sr-Latn-ME"/>
        </w:rPr>
        <w:t>infarkta miokarda bez elevacije ST segmenta</w:t>
      </w:r>
      <w:r w:rsidRPr="0045727C">
        <w:rPr>
          <w:rFonts w:asciiTheme="majorBidi" w:hAnsiTheme="majorBidi" w:cstheme="majorBidi"/>
          <w:noProof/>
          <w:sz w:val="22"/>
          <w:szCs w:val="22"/>
          <w:lang w:val="sr-Latn-ME"/>
        </w:rPr>
        <w:t xml:space="preserve"> (NSTEMI) i akutnog </w:t>
      </w:r>
      <w:r w:rsidRPr="0045727C">
        <w:rPr>
          <w:rFonts w:asciiTheme="majorBidi" w:hAnsiTheme="majorBidi" w:cstheme="majorBidi"/>
          <w:bCs/>
          <w:noProof/>
          <w:sz w:val="22"/>
          <w:szCs w:val="22"/>
          <w:lang w:val="sr-Latn-ME"/>
        </w:rPr>
        <w:t>infarkta miokarda sa elevacijom ST segmenta (</w:t>
      </w:r>
      <w:r w:rsidRPr="0045727C">
        <w:rPr>
          <w:rFonts w:asciiTheme="majorBidi" w:hAnsiTheme="majorBidi" w:cstheme="majorBidi"/>
          <w:noProof/>
          <w:sz w:val="22"/>
          <w:szCs w:val="22"/>
          <w:lang w:val="sr-Latn-ME"/>
        </w:rPr>
        <w:t>STEMI), treba se tačno pridržavati preporučenih intervala između injekcijskih doza enoksaparin natrijuma. Važno je postići hemostazu na mjestu punkcije nakon PCI. Ukoliko se koristi vaskularna kopča, ovojnica se može odmah ukloniti. Ukoliko se primjenjuje metod ručne kompresije, ovojnicu treba ukloniti 6 sati nakon posljednje s.c./i.v. injekcije enoksaparin natrijuma. Ukoliko treba nastaviti terapiju enoksaparin natrijumom, sljedeća doza prema rasporedu se smije primijeniti tek 6 do 8 sati nakon uklanjanja ovojnice. Mjesto na kojem je sproveden zahvat treba posmatrati zbog moguće pojave znakova krvarenja ili nastanka hematoma.</w:t>
      </w:r>
    </w:p>
    <w:p w14:paraId="1050DB6D" w14:textId="73AAFC48" w:rsidR="003B2920" w:rsidRDefault="003B2920" w:rsidP="0010108E">
      <w:pPr>
        <w:ind w:left="360"/>
        <w:jc w:val="both"/>
        <w:rPr>
          <w:rFonts w:asciiTheme="majorBidi" w:hAnsiTheme="majorBidi" w:cstheme="majorBidi"/>
          <w:noProof/>
          <w:sz w:val="22"/>
          <w:szCs w:val="22"/>
          <w:lang w:val="sr-Latn-ME"/>
        </w:rPr>
      </w:pPr>
    </w:p>
    <w:p w14:paraId="019D491A" w14:textId="740599B7" w:rsidR="0045727C" w:rsidRDefault="0045727C" w:rsidP="0010108E">
      <w:pPr>
        <w:ind w:left="360"/>
        <w:jc w:val="both"/>
        <w:rPr>
          <w:rFonts w:asciiTheme="majorBidi" w:hAnsiTheme="majorBidi" w:cstheme="majorBidi"/>
          <w:noProof/>
          <w:sz w:val="22"/>
          <w:szCs w:val="22"/>
          <w:lang w:val="sr-Latn-ME"/>
        </w:rPr>
      </w:pPr>
    </w:p>
    <w:p w14:paraId="15E6E5F6" w14:textId="77777777" w:rsidR="0045727C" w:rsidRPr="0045727C" w:rsidRDefault="0045727C" w:rsidP="0010108E">
      <w:pPr>
        <w:ind w:left="360"/>
        <w:jc w:val="both"/>
        <w:rPr>
          <w:rFonts w:asciiTheme="majorBidi" w:hAnsiTheme="majorBidi" w:cstheme="majorBidi"/>
          <w:noProof/>
          <w:sz w:val="22"/>
          <w:szCs w:val="22"/>
          <w:lang w:val="sr-Latn-ME"/>
        </w:rPr>
      </w:pPr>
    </w:p>
    <w:p w14:paraId="08FE9B73"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lastRenderedPageBreak/>
        <w:t xml:space="preserve">Akutni infektivni endokarditis </w:t>
      </w:r>
    </w:p>
    <w:p w14:paraId="2A9E3CC2" w14:textId="77777777" w:rsidR="003B2920" w:rsidRPr="0045727C" w:rsidRDefault="003B2920" w:rsidP="0010108E">
      <w:p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Primjena heparina obično se ne preporučuje kod pacijenata sa akutnim infektivnim endokarditisom, zbog rizika od cerebralnog krvarenja. Ukoliko se takva primjena smatra apsolutno neophodnom, odluka se mora donijeti tek nakon pažljive procjene koristi i rizika kod svakog pojedinačnog pacijenta. </w:t>
      </w:r>
    </w:p>
    <w:p w14:paraId="138D97E0" w14:textId="77777777" w:rsidR="003B2920" w:rsidRPr="0045727C" w:rsidRDefault="003B2920" w:rsidP="0010108E">
      <w:pPr>
        <w:ind w:left="360"/>
        <w:jc w:val="both"/>
        <w:rPr>
          <w:rFonts w:asciiTheme="majorBidi" w:hAnsiTheme="majorBidi" w:cstheme="majorBidi"/>
          <w:noProof/>
          <w:sz w:val="22"/>
          <w:szCs w:val="22"/>
          <w:lang w:val="sr-Latn-ME"/>
        </w:rPr>
      </w:pPr>
    </w:p>
    <w:p w14:paraId="3A082519"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Mehanički vještački srčani zalisci </w:t>
      </w:r>
    </w:p>
    <w:p w14:paraId="6583F6D0" w14:textId="77777777" w:rsidR="003B2920" w:rsidRPr="0045727C" w:rsidRDefault="003B2920" w:rsidP="0010108E">
      <w:p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Primjena enoksaparin natrijuma u tromboprofilaksi kod pacijenata sa mehaničkim vještačkim srčanim zaliscima nije adekvatno ispitana. Kod pacijenata sa mehaničkim vještačkim srčanim zaliscima koji su primali enoksaparin natrijum za tromboprofilaksu prijavljeni su izolovani slučajevi tromboze vještačkog srčanog zaliska. Doprinoseći faktori, uključujući osnovnu bolest i nedovoljno kliničkih podataka, ograničavaju mogućnost procjene ovih slučajeva. Neki od ovih slučajeva zabilježeni su kod trudnica kod kojih je tromboza uzrokovala smrt majke i ploda.</w:t>
      </w:r>
    </w:p>
    <w:p w14:paraId="12A07563" w14:textId="77777777" w:rsidR="003B2920" w:rsidRPr="0045727C" w:rsidRDefault="003B2920" w:rsidP="0010108E">
      <w:pPr>
        <w:ind w:left="360"/>
        <w:jc w:val="both"/>
        <w:rPr>
          <w:rFonts w:asciiTheme="majorBidi" w:hAnsiTheme="majorBidi" w:cstheme="majorBidi"/>
          <w:noProof/>
          <w:sz w:val="22"/>
          <w:szCs w:val="22"/>
          <w:lang w:val="sr-Latn-ME"/>
        </w:rPr>
      </w:pPr>
    </w:p>
    <w:p w14:paraId="30C4190E"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Trudnice s mehaničkim vještačkim srčanim zaliscima </w:t>
      </w:r>
    </w:p>
    <w:p w14:paraId="6E01E980" w14:textId="77777777" w:rsidR="003B2920" w:rsidRPr="0045727C" w:rsidRDefault="003B2920" w:rsidP="0010108E">
      <w:pPr>
        <w:pStyle w:val="ListParagraph"/>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Primjena enoksaparin natrijuma u tromboprofilaksi kod trudnica sa mehaničkim vještačkim srčanim zaliscima nije adekvatno ispitana. U kliničkoj studiji sprovedenoj kod trudnica sa mehaničkim vještačkim srčanim zaliscima koje su primale enoksaparin natrijum (100 i.j./kg (1 mg/kg) dvaputa dnevno) za smanjenje rizika od tromboembolije, kod 2 od 8 žena nastali su krvni ugrušci koji su uzrokovali opstrukciju zaliska i tako doveli do smrti majke i ploda. Tokom postmarketinškog praćenja prijavljeni su izolovani slučajevi tromboze zaliska kod trudnica sa mehaničkim vještačkim srčanim zaliscima koje su primale enoksaparin natrijum u tromboprofilaksi. Trudnice sa mehaničkim vještačkim srčanim zaliscima mogu imati povećan rizik od tromboembolije. </w:t>
      </w:r>
    </w:p>
    <w:p w14:paraId="5A67D546" w14:textId="77777777" w:rsidR="003B2920" w:rsidRPr="0045727C" w:rsidRDefault="003B2920" w:rsidP="0010108E">
      <w:pPr>
        <w:ind w:left="360"/>
        <w:jc w:val="both"/>
        <w:rPr>
          <w:rFonts w:asciiTheme="majorBidi" w:hAnsiTheme="majorBidi" w:cstheme="majorBidi"/>
          <w:noProof/>
          <w:sz w:val="22"/>
          <w:szCs w:val="22"/>
          <w:lang w:val="sr-Latn-ME"/>
        </w:rPr>
      </w:pPr>
    </w:p>
    <w:p w14:paraId="5C6DCF58"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Starije osobe </w:t>
      </w:r>
    </w:p>
    <w:p w14:paraId="7BB858E7" w14:textId="77777777" w:rsidR="003B2920" w:rsidRPr="0045727C" w:rsidRDefault="003B2920" w:rsidP="0010108E">
      <w:pPr>
        <w:pStyle w:val="ListParagraph"/>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Kod starijih osoba nije primijećena povećana sklonost krvarenju kod primjene doza iz profilaktičkog opsega. Stariji pacijenti (naročito oni starosti 80 ili više godina) mogu imati povećan rizik od komplikacija krvarenja kod primjene terapijskog opsega doza. Kod pacijenata starijih od 75 godina koji su na terapiji za akutni</w:t>
      </w:r>
      <w:r w:rsidRPr="0045727C">
        <w:rPr>
          <w:rFonts w:asciiTheme="majorBidi" w:hAnsiTheme="majorBidi" w:cstheme="majorBidi"/>
          <w:bCs/>
          <w:noProof/>
          <w:sz w:val="22"/>
          <w:szCs w:val="22"/>
          <w:lang w:val="sr-Latn-ME"/>
        </w:rPr>
        <w:t xml:space="preserve"> </w:t>
      </w:r>
      <w:r w:rsidRPr="0045727C">
        <w:rPr>
          <w:rFonts w:asciiTheme="majorBidi" w:hAnsiTheme="majorBidi" w:cstheme="majorBidi"/>
          <w:noProof/>
          <w:sz w:val="22"/>
          <w:szCs w:val="22"/>
          <w:lang w:val="sr-Latn-ME"/>
        </w:rPr>
        <w:t>STEMI preporučuje se pažljivo kliničko praćenje, a može se razmotriti i smanjenje doze (vidjeti odjeljke 4.2 i 5.2).</w:t>
      </w:r>
    </w:p>
    <w:p w14:paraId="6A37925F" w14:textId="77777777" w:rsidR="003B2920" w:rsidRPr="0045727C" w:rsidRDefault="003B2920" w:rsidP="0010108E">
      <w:pPr>
        <w:ind w:left="360"/>
        <w:jc w:val="both"/>
        <w:rPr>
          <w:rFonts w:asciiTheme="majorBidi" w:hAnsiTheme="majorBidi" w:cstheme="majorBidi"/>
          <w:noProof/>
          <w:sz w:val="22"/>
          <w:szCs w:val="22"/>
          <w:lang w:val="sr-Latn-ME"/>
        </w:rPr>
      </w:pPr>
    </w:p>
    <w:p w14:paraId="70F73B79"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Poremećaj bubrežne</w:t>
      </w:r>
      <w:r w:rsidRPr="0045727C">
        <w:rPr>
          <w:rFonts w:asciiTheme="majorBidi" w:hAnsiTheme="majorBidi" w:cstheme="majorBidi"/>
          <w:noProof/>
          <w:sz w:val="22"/>
          <w:szCs w:val="22"/>
          <w:lang w:val="sr-Latn-ME"/>
        </w:rPr>
        <w:t xml:space="preserve"> </w:t>
      </w:r>
      <w:r w:rsidRPr="0045727C">
        <w:rPr>
          <w:rFonts w:asciiTheme="majorBidi" w:hAnsiTheme="majorBidi" w:cstheme="majorBidi"/>
          <w:i/>
          <w:iCs/>
          <w:noProof/>
          <w:sz w:val="22"/>
          <w:szCs w:val="22"/>
          <w:lang w:val="sr-Latn-ME"/>
        </w:rPr>
        <w:t xml:space="preserve">funkcije </w:t>
      </w:r>
    </w:p>
    <w:p w14:paraId="57B17F8D" w14:textId="77777777" w:rsidR="003B2920" w:rsidRPr="0045727C" w:rsidRDefault="003B2920" w:rsidP="0010108E">
      <w:pPr>
        <w:pStyle w:val="ListParagraph"/>
        <w:ind w:left="36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Kod pacijenata sa bubrežnom insuficijencijom povećana je izloženost enoksaparin natrijumu, što povećava rizik od krvarenja. Kod ovih pacijenata se preporučuje pažljivo kliničko praćenje, a može se razmotriti i biološko praćenje određivanjem anti-Xa aktivnosti (vidjeti odjeljke 4.2 i 5.2). Enoksaparin natrijum se ne preporučuje za pacijente </w:t>
      </w:r>
      <w:r w:rsidRPr="0045727C">
        <w:rPr>
          <w:rFonts w:asciiTheme="majorBidi" w:hAnsiTheme="majorBidi" w:cstheme="majorBidi"/>
          <w:bCs/>
          <w:noProof/>
          <w:sz w:val="22"/>
          <w:szCs w:val="22"/>
          <w:lang w:val="sr-Latn-ME"/>
        </w:rPr>
        <w:t>u krajnjem stadijumu oboljenja bubrega (klirens kreatinina &lt;15 ml/min)</w:t>
      </w:r>
      <w:r w:rsidRPr="0045727C">
        <w:rPr>
          <w:rFonts w:asciiTheme="majorBidi" w:hAnsiTheme="majorBidi" w:cstheme="majorBidi"/>
          <w:noProof/>
          <w:sz w:val="22"/>
          <w:szCs w:val="22"/>
          <w:lang w:val="sr-Latn-ME"/>
        </w:rPr>
        <w:t xml:space="preserve">, zbog nedostatka podataka u ovoj populaciji izvan prevencije formiranja tromba u ekstrakorporalnoj cirkulaciji tokom hemodijalize. </w:t>
      </w:r>
    </w:p>
    <w:p w14:paraId="4F7721F5" w14:textId="77777777" w:rsidR="003B2920" w:rsidRPr="0045727C" w:rsidRDefault="003B2920" w:rsidP="0010108E">
      <w:pPr>
        <w:pStyle w:val="ListParagraph"/>
        <w:ind w:left="36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Zbog značajno povećane izloženosti enoksaparin natrijumu kod pacijenata sa teškom bubrežnom insuficijencijom (klirens kreatinina: 15 – 30 ml/min), preporučuje se prilagođavanje doze u terapijskom i profilaktičkom opsegu (vidjeti odjeljak 4.2). </w:t>
      </w:r>
    </w:p>
    <w:p w14:paraId="285E96C3" w14:textId="77777777" w:rsidR="003B2920" w:rsidRPr="0045727C" w:rsidRDefault="003B2920" w:rsidP="0010108E">
      <w:pPr>
        <w:pStyle w:val="ListParagraph"/>
        <w:ind w:left="360"/>
        <w:contextualSpacing w:val="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Ne preporučuje se prilagođavanje doze kod pacijenata sa umjerenom (klirens kreatinina: 30 – 50 ml/min) i blagom (klirens kreatinina: 50 – 80 ml/min) bubrežnom insuficijencijom.</w:t>
      </w:r>
    </w:p>
    <w:p w14:paraId="4FCA79C0" w14:textId="77777777" w:rsidR="003B2920" w:rsidRPr="0045727C" w:rsidRDefault="003B2920" w:rsidP="0010108E">
      <w:pPr>
        <w:ind w:left="360"/>
        <w:jc w:val="both"/>
        <w:rPr>
          <w:rFonts w:asciiTheme="majorBidi" w:hAnsiTheme="majorBidi" w:cstheme="majorBidi"/>
          <w:noProof/>
          <w:sz w:val="22"/>
          <w:szCs w:val="22"/>
          <w:lang w:val="sr-Latn-ME"/>
        </w:rPr>
      </w:pPr>
    </w:p>
    <w:p w14:paraId="25AD9C75"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Poremećaj funkcije jetre </w:t>
      </w:r>
    </w:p>
    <w:p w14:paraId="105808F4" w14:textId="77777777" w:rsidR="003B2920" w:rsidRPr="0045727C" w:rsidRDefault="003B2920" w:rsidP="0010108E">
      <w:pPr>
        <w:pStyle w:val="ListParagraph"/>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Enoksaparin natrijum treba primjenjivati uz oprez kod pacijenata sa oštećenjem funkcije jetre zbog povećane mogućnosti krvarenja. Prilagođavanje doze na osnovu praćenja nivoa anti-Xa aktivnosti nije pouzdano kod pacijenata sa cirozom jetre, pa se ne preporučuje (vidjeti odjeljak 5.2). </w:t>
      </w:r>
    </w:p>
    <w:p w14:paraId="1C5C20F4" w14:textId="77777777" w:rsidR="003B2920" w:rsidRPr="0045727C" w:rsidRDefault="003B2920" w:rsidP="0010108E">
      <w:pPr>
        <w:ind w:left="360"/>
        <w:jc w:val="both"/>
        <w:rPr>
          <w:rFonts w:asciiTheme="majorBidi" w:hAnsiTheme="majorBidi" w:cstheme="majorBidi"/>
          <w:noProof/>
          <w:sz w:val="22"/>
          <w:szCs w:val="22"/>
          <w:lang w:val="sr-Latn-ME"/>
        </w:rPr>
      </w:pPr>
    </w:p>
    <w:p w14:paraId="1568FFD8"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bCs/>
          <w:i/>
          <w:iCs/>
          <w:noProof/>
          <w:sz w:val="22"/>
          <w:szCs w:val="22"/>
          <w:lang w:val="sr-Latn-ME"/>
        </w:rPr>
        <w:t>Mala tjelesna masa</w:t>
      </w:r>
      <w:r w:rsidRPr="0045727C">
        <w:rPr>
          <w:rFonts w:asciiTheme="majorBidi" w:hAnsiTheme="majorBidi" w:cstheme="majorBidi"/>
          <w:i/>
          <w:iCs/>
          <w:noProof/>
          <w:sz w:val="22"/>
          <w:szCs w:val="22"/>
          <w:lang w:val="sr-Latn-ME"/>
        </w:rPr>
        <w:t xml:space="preserve"> </w:t>
      </w:r>
    </w:p>
    <w:p w14:paraId="782BB4B7" w14:textId="78699FCA" w:rsidR="003B2920" w:rsidRPr="0045727C" w:rsidRDefault="003B2920" w:rsidP="0010108E">
      <w:pPr>
        <w:pStyle w:val="ListParagraph"/>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Kod žena male tjelesne mase (&lt; 45 kg) i muškaraca male tjelesne mase (&lt; 57 kg) primijećeno je povećanje izloženosti enoksaparin natrijumu kod profilaktičkih doza (neprilagođenih prema tjelesnoj masi), koje može povećati rizik od krvarenja. Stoga se kod ovih pacijenata preporučuje pažljivo kliničko praćenje (vidjeti od</w:t>
      </w:r>
      <w:r w:rsidR="00A667E1" w:rsidRPr="0045727C">
        <w:rPr>
          <w:rFonts w:asciiTheme="majorBidi" w:hAnsiTheme="majorBidi" w:cstheme="majorBidi"/>
          <w:noProof/>
          <w:sz w:val="22"/>
          <w:szCs w:val="22"/>
          <w:lang w:val="sr-Latn-ME"/>
        </w:rPr>
        <w:t>j</w:t>
      </w:r>
      <w:r w:rsidRPr="0045727C">
        <w:rPr>
          <w:rFonts w:asciiTheme="majorBidi" w:hAnsiTheme="majorBidi" w:cstheme="majorBidi"/>
          <w:noProof/>
          <w:sz w:val="22"/>
          <w:szCs w:val="22"/>
          <w:lang w:val="sr-Latn-ME"/>
        </w:rPr>
        <w:t xml:space="preserve">eljak 5.2). </w:t>
      </w:r>
    </w:p>
    <w:p w14:paraId="3FC0D9F9" w14:textId="1B77A7EA" w:rsidR="003B2920" w:rsidRDefault="003B2920" w:rsidP="0010108E">
      <w:pPr>
        <w:ind w:left="360"/>
        <w:jc w:val="both"/>
        <w:rPr>
          <w:rFonts w:asciiTheme="majorBidi" w:hAnsiTheme="majorBidi" w:cstheme="majorBidi"/>
          <w:noProof/>
          <w:sz w:val="22"/>
          <w:szCs w:val="22"/>
          <w:lang w:val="sr-Latn-ME"/>
        </w:rPr>
      </w:pPr>
    </w:p>
    <w:p w14:paraId="58717E51" w14:textId="5961A718" w:rsidR="0045727C" w:rsidRDefault="0045727C" w:rsidP="0010108E">
      <w:pPr>
        <w:ind w:left="360"/>
        <w:jc w:val="both"/>
        <w:rPr>
          <w:rFonts w:asciiTheme="majorBidi" w:hAnsiTheme="majorBidi" w:cstheme="majorBidi"/>
          <w:noProof/>
          <w:sz w:val="22"/>
          <w:szCs w:val="22"/>
          <w:lang w:val="sr-Latn-ME"/>
        </w:rPr>
      </w:pPr>
    </w:p>
    <w:p w14:paraId="125428A6" w14:textId="77777777" w:rsidR="0045727C" w:rsidRPr="0045727C" w:rsidRDefault="0045727C" w:rsidP="0010108E">
      <w:pPr>
        <w:ind w:left="360"/>
        <w:jc w:val="both"/>
        <w:rPr>
          <w:rFonts w:asciiTheme="majorBidi" w:hAnsiTheme="majorBidi" w:cstheme="majorBidi"/>
          <w:noProof/>
          <w:sz w:val="22"/>
          <w:szCs w:val="22"/>
          <w:lang w:val="sr-Latn-ME"/>
        </w:rPr>
      </w:pPr>
    </w:p>
    <w:p w14:paraId="64770B48" w14:textId="77777777" w:rsidR="003B2920" w:rsidRPr="0045727C" w:rsidRDefault="003B2920" w:rsidP="008C54B0">
      <w:pPr>
        <w:pStyle w:val="ListParagraph"/>
        <w:numPr>
          <w:ilvl w:val="0"/>
          <w:numId w:val="40"/>
        </w:numPr>
        <w:ind w:left="360" w:firstLine="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lastRenderedPageBreak/>
        <w:t xml:space="preserve">Gojazni pacijenti </w:t>
      </w:r>
    </w:p>
    <w:p w14:paraId="45F8C397" w14:textId="77777777" w:rsidR="003B2920" w:rsidRPr="0045727C" w:rsidRDefault="003B2920" w:rsidP="0010108E">
      <w:pPr>
        <w:pStyle w:val="ListParagraph"/>
        <w:ind w:left="360"/>
        <w:jc w:val="both"/>
        <w:rPr>
          <w:rFonts w:asciiTheme="majorBidi" w:hAnsiTheme="majorBidi" w:cstheme="majorBidi"/>
          <w:noProof/>
          <w:sz w:val="22"/>
          <w:szCs w:val="22"/>
          <w:lang w:val="sr-Latn-ME"/>
        </w:rPr>
      </w:pPr>
      <w:r w:rsidRPr="0045727C">
        <w:rPr>
          <w:rFonts w:asciiTheme="majorBidi" w:hAnsiTheme="majorBidi" w:cstheme="majorBidi"/>
          <w:iCs/>
          <w:noProof/>
          <w:sz w:val="22"/>
          <w:szCs w:val="22"/>
          <w:lang w:val="sr-Latn-ME"/>
        </w:rPr>
        <w:t xml:space="preserve">Gojazni pacijenti </w:t>
      </w:r>
      <w:r w:rsidRPr="0045727C">
        <w:rPr>
          <w:rFonts w:asciiTheme="majorBidi" w:hAnsiTheme="majorBidi" w:cstheme="majorBidi"/>
          <w:noProof/>
          <w:sz w:val="22"/>
          <w:szCs w:val="22"/>
          <w:lang w:val="sr-Latn-ME"/>
        </w:rPr>
        <w:t>imaju veći rizik od tromboembolije. Bezbjednost i efikasnost profilaktičkih doza kod gojaznih pacijenata (ITM &gt; 30 kg/m</w:t>
      </w:r>
      <w:r w:rsidRPr="0045727C">
        <w:rPr>
          <w:rFonts w:asciiTheme="majorBidi" w:hAnsiTheme="majorBidi" w:cstheme="majorBidi"/>
          <w:noProof/>
          <w:sz w:val="22"/>
          <w:szCs w:val="22"/>
          <w:vertAlign w:val="superscript"/>
          <w:lang w:val="sr-Latn-ME"/>
        </w:rPr>
        <w:t>2</w:t>
      </w:r>
      <w:r w:rsidRPr="0045727C">
        <w:rPr>
          <w:rFonts w:asciiTheme="majorBidi" w:hAnsiTheme="majorBidi" w:cstheme="majorBidi"/>
          <w:noProof/>
          <w:sz w:val="22"/>
          <w:szCs w:val="22"/>
          <w:lang w:val="sr-Latn-ME"/>
        </w:rPr>
        <w:t>) nisu u potpunosti ustanovljene i ne postoji koncenzus oko prilagođavanja doze. Ove pacijente treba pažljivo nadzirati zbog moguće pojave znakova i simptoma tromboembolije.</w:t>
      </w:r>
    </w:p>
    <w:p w14:paraId="73744A0D" w14:textId="77777777" w:rsidR="003B2920" w:rsidRPr="0045727C" w:rsidRDefault="003B2920" w:rsidP="0010108E">
      <w:pPr>
        <w:ind w:left="360"/>
        <w:jc w:val="both"/>
        <w:rPr>
          <w:rFonts w:asciiTheme="majorBidi" w:hAnsiTheme="majorBidi" w:cstheme="majorBidi"/>
          <w:noProof/>
          <w:sz w:val="22"/>
          <w:szCs w:val="22"/>
          <w:lang w:val="sr-Latn-ME"/>
        </w:rPr>
      </w:pPr>
    </w:p>
    <w:p w14:paraId="4F49B887" w14:textId="77777777" w:rsidR="003B2920" w:rsidRPr="0045727C" w:rsidRDefault="003B2920" w:rsidP="0045727C">
      <w:pPr>
        <w:pStyle w:val="ListParagraph"/>
        <w:numPr>
          <w:ilvl w:val="0"/>
          <w:numId w:val="40"/>
        </w:numPr>
        <w:ind w:left="360" w:firstLine="0"/>
        <w:jc w:val="both"/>
        <w:rPr>
          <w:rFonts w:asciiTheme="majorBidi" w:hAnsiTheme="majorBidi" w:cstheme="majorBidi"/>
          <w:i/>
          <w:iCs/>
          <w:noProof/>
          <w:sz w:val="22"/>
          <w:szCs w:val="22"/>
          <w:lang w:val="sr-Latn-ME"/>
        </w:rPr>
      </w:pPr>
      <w:r w:rsidRPr="0045727C">
        <w:rPr>
          <w:rFonts w:asciiTheme="majorBidi" w:hAnsiTheme="majorBidi" w:cstheme="majorBidi"/>
          <w:i/>
          <w:iCs/>
          <w:noProof/>
          <w:sz w:val="22"/>
          <w:szCs w:val="22"/>
          <w:lang w:val="sr-Latn-ME"/>
        </w:rPr>
        <w:t xml:space="preserve">Hiperkalijemija </w:t>
      </w:r>
    </w:p>
    <w:p w14:paraId="5A38EAC8" w14:textId="77777777" w:rsidR="003B2920" w:rsidRPr="0045727C" w:rsidRDefault="003B2920" w:rsidP="0010108E">
      <w:pPr>
        <w:pStyle w:val="ListParagraph"/>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Heparin može suprimirati lučenje aldosterona iz nadbubrežne žlijezde i tako dovesti do hiperkalijemije (vidjeti odjeljak 4.8), naročito kod pacijenata sa dijabetes melitusom, hroničnom renalnom insuficijencijom, prethodno postojećom metaboličkom acidozom, i kod pacijenata koji uzimaju ljekove za koje se zna da povećavaju nivo kalijuma (vidjeti odjeljak 4.5). Treba redovno kontrolisati nivo kalijuma u plazmi, naročito kod rizičnih pacijenata.</w:t>
      </w:r>
    </w:p>
    <w:p w14:paraId="5493EF65" w14:textId="77777777" w:rsidR="003B2920" w:rsidRPr="0045727C" w:rsidRDefault="003B2920" w:rsidP="0010108E">
      <w:pPr>
        <w:ind w:left="360" w:hanging="360"/>
        <w:jc w:val="both"/>
        <w:rPr>
          <w:rFonts w:asciiTheme="majorBidi" w:hAnsiTheme="majorBidi" w:cstheme="majorBidi"/>
          <w:noProof/>
          <w:sz w:val="22"/>
          <w:szCs w:val="22"/>
          <w:lang w:val="sr-Latn-ME"/>
        </w:rPr>
      </w:pPr>
    </w:p>
    <w:p w14:paraId="4A53CF61" w14:textId="77777777" w:rsidR="003B2920" w:rsidRPr="0045727C" w:rsidRDefault="003B2920" w:rsidP="0045727C">
      <w:pPr>
        <w:pStyle w:val="ListParagraph"/>
        <w:numPr>
          <w:ilvl w:val="0"/>
          <w:numId w:val="40"/>
        </w:numPr>
        <w:ind w:left="360" w:firstLine="0"/>
        <w:jc w:val="both"/>
        <w:rPr>
          <w:rFonts w:asciiTheme="majorBidi" w:hAnsiTheme="majorBidi" w:cstheme="majorBidi"/>
          <w:i/>
          <w:iCs/>
          <w:noProof/>
          <w:sz w:val="22"/>
          <w:szCs w:val="22"/>
          <w:lang w:val="sr-Latn-ME"/>
        </w:rPr>
      </w:pPr>
      <w:r w:rsidRPr="0045727C">
        <w:rPr>
          <w:rFonts w:asciiTheme="majorBidi" w:hAnsiTheme="majorBidi" w:cstheme="majorBidi"/>
          <w:i/>
          <w:iCs/>
          <w:noProof/>
          <w:sz w:val="22"/>
          <w:szCs w:val="22"/>
          <w:lang w:val="sr-Latn-ME"/>
        </w:rPr>
        <w:t>Akutna generalizovana egzantematozna pustuloza (AGEP)</w:t>
      </w:r>
    </w:p>
    <w:p w14:paraId="0C47A657" w14:textId="77777777" w:rsidR="003B2920" w:rsidRPr="0045727C" w:rsidRDefault="003B2920" w:rsidP="005B45AE">
      <w:pPr>
        <w:ind w:left="360"/>
        <w:jc w:val="both"/>
        <w:rPr>
          <w:rFonts w:asciiTheme="majorBidi" w:hAnsiTheme="majorBidi" w:cstheme="majorBidi"/>
          <w:bCs/>
          <w:sz w:val="22"/>
          <w:szCs w:val="22"/>
          <w:lang w:val="sr-Latn-ME"/>
        </w:rPr>
      </w:pPr>
      <w:r w:rsidRPr="0045727C">
        <w:rPr>
          <w:rFonts w:asciiTheme="majorBidi" w:hAnsiTheme="majorBidi" w:cstheme="majorBidi"/>
          <w:bCs/>
          <w:sz w:val="22"/>
          <w:szCs w:val="22"/>
          <w:lang w:val="sr-Latn-ME"/>
        </w:rPr>
        <w:t>Prijavljena je akutna generalizovana egzantematozna pustuloza (AGEP) sa nepoznatom učestalošću povezana sa terapijom enoksaparinom. Kad se lijek propisuje pacijentima, treba ih obavijestiti o znacima i simptomima i pažljivo ih pratiti zbog kožnih reakcija. Ako se pojave znaci i simptomi koji ukazuju na ove reakcije, terapiju enoksaparinom treba odmah prekinuti i razmotriti alternativni terapiju (po potrebi).</w:t>
      </w:r>
    </w:p>
    <w:p w14:paraId="33C512E0" w14:textId="77777777" w:rsidR="003B2920" w:rsidRPr="0045727C" w:rsidRDefault="003B2920" w:rsidP="005B45AE">
      <w:pPr>
        <w:tabs>
          <w:tab w:val="left" w:pos="540"/>
          <w:tab w:val="left" w:pos="569"/>
        </w:tabs>
        <w:jc w:val="both"/>
        <w:rPr>
          <w:rFonts w:asciiTheme="majorBidi" w:hAnsiTheme="majorBidi" w:cstheme="majorBidi"/>
          <w:bCs/>
          <w:sz w:val="22"/>
          <w:szCs w:val="22"/>
          <w:lang w:val="sr-Latn-ME"/>
        </w:rPr>
      </w:pPr>
    </w:p>
    <w:p w14:paraId="2A71E8DA" w14:textId="77EEE942" w:rsidR="003B2920" w:rsidRPr="0045727C" w:rsidRDefault="00A667E1" w:rsidP="0045727C">
      <w:pPr>
        <w:pStyle w:val="ListParagraph"/>
        <w:ind w:left="360"/>
        <w:jc w:val="both"/>
        <w:rPr>
          <w:rFonts w:asciiTheme="majorBidi" w:hAnsiTheme="majorBidi" w:cstheme="majorBidi"/>
          <w:noProof/>
          <w:sz w:val="22"/>
          <w:szCs w:val="22"/>
          <w:u w:val="single"/>
          <w:lang w:val="sr-Latn-ME"/>
        </w:rPr>
      </w:pPr>
      <w:r w:rsidRPr="0045727C">
        <w:rPr>
          <w:rFonts w:asciiTheme="majorBidi" w:hAnsiTheme="majorBidi" w:cstheme="majorBidi"/>
          <w:noProof/>
          <w:sz w:val="22"/>
          <w:szCs w:val="22"/>
          <w:u w:val="single"/>
          <w:lang w:val="sr-Latn-ME"/>
        </w:rPr>
        <w:t>Sadržaj n</w:t>
      </w:r>
      <w:r w:rsidR="003B2920" w:rsidRPr="0045727C">
        <w:rPr>
          <w:rFonts w:asciiTheme="majorBidi" w:hAnsiTheme="majorBidi" w:cstheme="majorBidi"/>
          <w:noProof/>
          <w:sz w:val="22"/>
          <w:szCs w:val="22"/>
          <w:u w:val="single"/>
          <w:lang w:val="sr-Latn-ME"/>
        </w:rPr>
        <w:t>atrijum</w:t>
      </w:r>
      <w:r w:rsidRPr="0045727C">
        <w:rPr>
          <w:rFonts w:asciiTheme="majorBidi" w:hAnsiTheme="majorBidi" w:cstheme="majorBidi"/>
          <w:noProof/>
          <w:sz w:val="22"/>
          <w:szCs w:val="22"/>
          <w:u w:val="single"/>
          <w:lang w:val="sr-Latn-ME"/>
        </w:rPr>
        <w:t>a</w:t>
      </w:r>
    </w:p>
    <w:p w14:paraId="6EFEC5FD" w14:textId="77777777" w:rsidR="003B2920" w:rsidRPr="0045727C" w:rsidRDefault="003B2920">
      <w:pPr>
        <w:tabs>
          <w:tab w:val="left" w:pos="540"/>
          <w:tab w:val="left" w:pos="569"/>
        </w:tabs>
        <w:jc w:val="both"/>
        <w:rPr>
          <w:rFonts w:asciiTheme="majorBidi" w:hAnsiTheme="majorBidi" w:cstheme="majorBidi"/>
          <w:bCs/>
          <w:sz w:val="22"/>
          <w:szCs w:val="22"/>
          <w:lang w:val="sr-Latn-ME"/>
        </w:rPr>
      </w:pPr>
    </w:p>
    <w:p w14:paraId="3EFE7019" w14:textId="7205F787" w:rsidR="003B2920" w:rsidRPr="0045727C" w:rsidRDefault="003B2920">
      <w:pPr>
        <w:ind w:left="360"/>
        <w:jc w:val="both"/>
        <w:rPr>
          <w:rFonts w:asciiTheme="majorBidi" w:hAnsiTheme="majorBidi" w:cstheme="majorBidi"/>
          <w:bCs/>
          <w:sz w:val="22"/>
          <w:szCs w:val="22"/>
          <w:lang w:val="sr-Latn-ME"/>
        </w:rPr>
      </w:pPr>
      <w:r w:rsidRPr="0045727C">
        <w:rPr>
          <w:rFonts w:asciiTheme="majorBidi" w:hAnsiTheme="majorBidi" w:cstheme="majorBidi"/>
          <w:bCs/>
          <w:sz w:val="22"/>
          <w:szCs w:val="22"/>
          <w:lang w:val="sr-Latn-ME"/>
        </w:rPr>
        <w:t>Ovaj lijek sadrži manje od 1 mmol (23 mg) natrijuma po svakoj dozi, tj. zanemar</w:t>
      </w:r>
      <w:r w:rsidR="00A667E1" w:rsidRPr="0045727C">
        <w:rPr>
          <w:rFonts w:asciiTheme="majorBidi" w:hAnsiTheme="majorBidi" w:cstheme="majorBidi"/>
          <w:bCs/>
          <w:sz w:val="22"/>
          <w:szCs w:val="22"/>
          <w:lang w:val="sr-Latn-ME"/>
        </w:rPr>
        <w:t>lj</w:t>
      </w:r>
      <w:r w:rsidRPr="0045727C">
        <w:rPr>
          <w:rFonts w:asciiTheme="majorBidi" w:hAnsiTheme="majorBidi" w:cstheme="majorBidi"/>
          <w:bCs/>
          <w:sz w:val="22"/>
          <w:szCs w:val="22"/>
          <w:lang w:val="sr-Latn-ME"/>
        </w:rPr>
        <w:t>ive količine natrijuma.</w:t>
      </w:r>
    </w:p>
    <w:p w14:paraId="421F4C38" w14:textId="77777777" w:rsidR="003B2920" w:rsidRPr="0045727C" w:rsidRDefault="003B2920" w:rsidP="0010108E">
      <w:pPr>
        <w:tabs>
          <w:tab w:val="left" w:pos="540"/>
          <w:tab w:val="left" w:pos="569"/>
        </w:tabs>
        <w:ind w:left="450"/>
        <w:jc w:val="both"/>
        <w:rPr>
          <w:rFonts w:asciiTheme="majorBidi" w:hAnsiTheme="majorBidi" w:cstheme="majorBidi"/>
          <w:bCs/>
          <w:sz w:val="22"/>
          <w:szCs w:val="22"/>
          <w:lang w:val="sr-Latn-ME"/>
        </w:rPr>
      </w:pPr>
    </w:p>
    <w:p w14:paraId="45BBD1B7" w14:textId="15C132F7" w:rsidR="003B2920" w:rsidRPr="0045727C" w:rsidRDefault="003B2920"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Interakcije sa drugim ljekovima i druge vrste interakcija</w:t>
      </w:r>
    </w:p>
    <w:p w14:paraId="51693D5C" w14:textId="77777777" w:rsidR="003B2920" w:rsidRPr="0045727C" w:rsidRDefault="003B2920" w:rsidP="0010108E">
      <w:pPr>
        <w:tabs>
          <w:tab w:val="left" w:pos="540"/>
          <w:tab w:val="left" w:pos="569"/>
        </w:tabs>
        <w:jc w:val="both"/>
        <w:rPr>
          <w:rFonts w:asciiTheme="majorBidi" w:hAnsiTheme="majorBidi" w:cstheme="majorBidi"/>
          <w:bCs/>
          <w:sz w:val="22"/>
          <w:szCs w:val="22"/>
          <w:lang w:val="sr-Latn-ME"/>
        </w:rPr>
      </w:pPr>
    </w:p>
    <w:p w14:paraId="4D63D121" w14:textId="77777777" w:rsidR="003B2920" w:rsidRPr="0045727C" w:rsidRDefault="003B2920" w:rsidP="008C54B0">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noProof/>
          <w:sz w:val="22"/>
          <w:szCs w:val="22"/>
          <w:u w:val="single"/>
          <w:lang w:val="sr-Latn-ME"/>
        </w:rPr>
        <w:t xml:space="preserve">Ne preporučuje se istovremena primjena: </w:t>
      </w:r>
    </w:p>
    <w:p w14:paraId="095ACF9C" w14:textId="77777777" w:rsidR="003B2920" w:rsidRPr="0045727C" w:rsidRDefault="003B2920" w:rsidP="005B45AE">
      <w:pPr>
        <w:numPr>
          <w:ilvl w:val="0"/>
          <w:numId w:val="40"/>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Ljekovi koji utiču na hemostazu (vidjeti odjeljak 4.4) </w:t>
      </w:r>
    </w:p>
    <w:p w14:paraId="7BDB475E" w14:textId="77777777" w:rsidR="003B2920" w:rsidRPr="0045727C" w:rsidRDefault="003B2920" w:rsidP="005B45AE">
      <w:p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Preporučuje se da se primjena nekih ljekova koji utiču na hemostazu obustavi prije započinjanja terapije enoksaparin natrijumom, osim u slučajevima u kojima je njihova primjena strogo indikovana. Ukoliko je ova kombinacija indikovana, enoksaparin natrijum treba primjenjivati uz pažljivo kliničko i laboratorijsko praćenje kada je to pogodno. Među ove ljekove se ubrajaju: </w:t>
      </w:r>
    </w:p>
    <w:p w14:paraId="264DEE17" w14:textId="77777777" w:rsidR="003B2920" w:rsidRPr="0045727C" w:rsidRDefault="003B2920" w:rsidP="005B45AE">
      <w:pPr>
        <w:numPr>
          <w:ilvl w:val="0"/>
          <w:numId w:val="42"/>
        </w:num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sistemski salicilati, acetilsalicilna kiselina u antiinflamatornim dozama i NSAIL, uključujući ketorolak, </w:t>
      </w:r>
    </w:p>
    <w:p w14:paraId="16B3B576" w14:textId="77777777" w:rsidR="003B2920" w:rsidRPr="0045727C" w:rsidRDefault="003B2920" w:rsidP="0070415D">
      <w:pPr>
        <w:numPr>
          <w:ilvl w:val="0"/>
          <w:numId w:val="42"/>
        </w:numPr>
        <w:tabs>
          <w:tab w:val="left" w:pos="284"/>
        </w:tabs>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ostali trombolitici (npr. alteplaza, reteplaza, streptokinaza, tenekteplaza, urokinaza) i antikoagulansi (vidjeti odjeljak 4.2). </w:t>
      </w:r>
    </w:p>
    <w:p w14:paraId="07451FD3" w14:textId="77777777" w:rsidR="003B2920" w:rsidRPr="0045727C" w:rsidRDefault="003B2920">
      <w:pPr>
        <w:tabs>
          <w:tab w:val="left" w:pos="284"/>
        </w:tabs>
        <w:jc w:val="both"/>
        <w:rPr>
          <w:rFonts w:asciiTheme="majorBidi" w:hAnsiTheme="majorBidi" w:cstheme="majorBidi"/>
          <w:noProof/>
          <w:sz w:val="22"/>
          <w:szCs w:val="22"/>
          <w:lang w:val="sr-Latn-ME"/>
        </w:rPr>
      </w:pPr>
    </w:p>
    <w:p w14:paraId="01E29EB9" w14:textId="7777777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u w:val="single"/>
          <w:lang w:val="sr-Latn-ME"/>
        </w:rPr>
        <w:t xml:space="preserve">Istovremena primjena uz oprez: </w:t>
      </w:r>
    </w:p>
    <w:p w14:paraId="6DEFD41B" w14:textId="7777777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Sljedeći ljekovi se mogu primjenjivati zajedno s enoksaparin natrijumom uz oprez: </w:t>
      </w:r>
    </w:p>
    <w:p w14:paraId="24A8F2CB" w14:textId="77777777" w:rsidR="003B2920" w:rsidRPr="0045727C" w:rsidRDefault="003B2920">
      <w:pPr>
        <w:numPr>
          <w:ilvl w:val="0"/>
          <w:numId w:val="40"/>
        </w:numPr>
        <w:ind w:left="36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Ostali ljekovi koji utiču na hemostazu, kao što su: </w:t>
      </w:r>
    </w:p>
    <w:p w14:paraId="00771E35" w14:textId="77777777" w:rsidR="003B2920" w:rsidRPr="0045727C" w:rsidRDefault="003B2920">
      <w:pPr>
        <w:numPr>
          <w:ilvl w:val="0"/>
          <w:numId w:val="43"/>
        </w:num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inhibitori agregacije trombocita, uključujući acetilsalicilnu kiselinu u antiagregacijskim dozama (kardioprotekcija), klopidogrel, tiklopidin i antagonisti glikoproteina IIb/IIIa indikovani kod akutnog koronarnog sindroma zbog rizika od krvarenja, </w:t>
      </w:r>
    </w:p>
    <w:p w14:paraId="74CE7D2A" w14:textId="77777777" w:rsidR="003B2920" w:rsidRPr="0045727C" w:rsidRDefault="003B2920">
      <w:pPr>
        <w:numPr>
          <w:ilvl w:val="0"/>
          <w:numId w:val="43"/>
        </w:num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dekstran 40, </w:t>
      </w:r>
    </w:p>
    <w:p w14:paraId="30A4B104" w14:textId="77777777" w:rsidR="003B2920" w:rsidRPr="0045727C" w:rsidRDefault="003B2920">
      <w:pPr>
        <w:numPr>
          <w:ilvl w:val="0"/>
          <w:numId w:val="43"/>
        </w:num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sistemski glukokortikoidi. </w:t>
      </w:r>
    </w:p>
    <w:p w14:paraId="3927B61A" w14:textId="77777777" w:rsidR="003B2920" w:rsidRPr="0045727C" w:rsidRDefault="003B2920">
      <w:pPr>
        <w:tabs>
          <w:tab w:val="left" w:pos="284"/>
        </w:tabs>
        <w:ind w:left="720"/>
        <w:jc w:val="both"/>
        <w:rPr>
          <w:rFonts w:asciiTheme="majorBidi" w:hAnsiTheme="majorBidi" w:cstheme="majorBidi"/>
          <w:noProof/>
          <w:sz w:val="22"/>
          <w:szCs w:val="22"/>
          <w:lang w:val="sr-Latn-ME"/>
        </w:rPr>
      </w:pPr>
    </w:p>
    <w:p w14:paraId="4381E082" w14:textId="77777777" w:rsidR="003B2920" w:rsidRPr="0045727C" w:rsidRDefault="003B2920">
      <w:pPr>
        <w:numPr>
          <w:ilvl w:val="0"/>
          <w:numId w:val="40"/>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Ljekovi koji povećavaju nivo kalijuma: </w:t>
      </w:r>
    </w:p>
    <w:p w14:paraId="688EA5A1" w14:textId="77777777" w:rsidR="003B2920" w:rsidRPr="0045727C" w:rsidRDefault="003B2920">
      <w:p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Ljekovi koji </w:t>
      </w:r>
      <w:r w:rsidRPr="0045727C">
        <w:rPr>
          <w:rFonts w:asciiTheme="majorBidi" w:hAnsiTheme="majorBidi" w:cstheme="majorBidi"/>
          <w:iCs/>
          <w:noProof/>
          <w:sz w:val="22"/>
          <w:szCs w:val="22"/>
          <w:lang w:val="sr-Latn-ME"/>
        </w:rPr>
        <w:t>povećavaju nivo kalijuma</w:t>
      </w:r>
      <w:r w:rsidRPr="0045727C">
        <w:rPr>
          <w:rFonts w:asciiTheme="majorBidi" w:hAnsiTheme="majorBidi" w:cstheme="majorBidi"/>
          <w:noProof/>
          <w:sz w:val="22"/>
          <w:szCs w:val="22"/>
          <w:lang w:val="sr-Latn-ME"/>
        </w:rPr>
        <w:t xml:space="preserve"> u serumu mogu se primjenjivati istovremeno sa enoksaparin natrijumom uz pažljivo kliničko i laboratorijsko praćenje (vidjeti odjeljke 4.4 i 4.8).</w:t>
      </w:r>
    </w:p>
    <w:p w14:paraId="4374F97D" w14:textId="77777777" w:rsidR="003B2920" w:rsidRPr="0045727C" w:rsidRDefault="003B2920" w:rsidP="0010108E">
      <w:pPr>
        <w:tabs>
          <w:tab w:val="left" w:pos="540"/>
          <w:tab w:val="left" w:pos="569"/>
        </w:tabs>
        <w:jc w:val="both"/>
        <w:rPr>
          <w:rFonts w:asciiTheme="majorBidi" w:hAnsiTheme="majorBidi" w:cstheme="majorBidi"/>
          <w:bCs/>
          <w:sz w:val="22"/>
          <w:szCs w:val="22"/>
          <w:lang w:val="sr-Latn-ME"/>
        </w:rPr>
      </w:pPr>
    </w:p>
    <w:p w14:paraId="79940EBE" w14:textId="3DAE8DCF" w:rsidR="003B2920" w:rsidRPr="0045727C" w:rsidRDefault="003B2920" w:rsidP="0010108E">
      <w:pPr>
        <w:tabs>
          <w:tab w:val="left" w:pos="540"/>
          <w:tab w:val="left" w:pos="569"/>
        </w:tabs>
        <w:jc w:val="both"/>
        <w:rPr>
          <w:rFonts w:asciiTheme="majorBidi" w:hAnsiTheme="majorBidi" w:cstheme="majorBidi"/>
          <w:b/>
          <w:sz w:val="22"/>
          <w:szCs w:val="22"/>
          <w:lang w:val="sr-Latn-ME"/>
        </w:rPr>
      </w:pPr>
      <w:r w:rsidRPr="0045727C">
        <w:rPr>
          <w:rFonts w:asciiTheme="majorBidi" w:hAnsiTheme="majorBidi" w:cstheme="majorBidi"/>
          <w:b/>
          <w:sz w:val="22"/>
          <w:szCs w:val="22"/>
          <w:lang w:val="sr-Latn-ME"/>
        </w:rPr>
        <w:t>Plodnost, trudnoća i dojenje</w:t>
      </w:r>
    </w:p>
    <w:p w14:paraId="4006832A" w14:textId="77777777" w:rsidR="003B2920" w:rsidRPr="0045727C" w:rsidRDefault="003B2920" w:rsidP="0010108E">
      <w:pPr>
        <w:tabs>
          <w:tab w:val="left" w:pos="540"/>
          <w:tab w:val="left" w:pos="569"/>
        </w:tabs>
        <w:jc w:val="both"/>
        <w:rPr>
          <w:rFonts w:asciiTheme="majorBidi" w:hAnsiTheme="majorBidi" w:cstheme="majorBidi"/>
          <w:sz w:val="22"/>
          <w:szCs w:val="22"/>
          <w:u w:val="single"/>
          <w:lang w:val="sr-Latn-ME"/>
        </w:rPr>
      </w:pPr>
    </w:p>
    <w:p w14:paraId="54E2AAB6" w14:textId="77777777" w:rsidR="003B2920" w:rsidRPr="0045727C" w:rsidRDefault="003B2920" w:rsidP="008C54B0">
      <w:pPr>
        <w:tabs>
          <w:tab w:val="left" w:pos="540"/>
          <w:tab w:val="left" w:pos="569"/>
        </w:tabs>
        <w:jc w:val="both"/>
        <w:rPr>
          <w:rFonts w:asciiTheme="majorBidi" w:hAnsiTheme="majorBidi" w:cstheme="majorBidi"/>
          <w:sz w:val="22"/>
          <w:szCs w:val="22"/>
          <w:u w:val="single"/>
          <w:lang w:val="sr-Latn-ME"/>
        </w:rPr>
      </w:pPr>
      <w:r w:rsidRPr="0045727C">
        <w:rPr>
          <w:rFonts w:asciiTheme="majorBidi" w:hAnsiTheme="majorBidi" w:cstheme="majorBidi"/>
          <w:sz w:val="22"/>
          <w:szCs w:val="22"/>
          <w:u w:val="single"/>
          <w:lang w:val="sr-Latn-ME"/>
        </w:rPr>
        <w:t>Plodnost</w:t>
      </w:r>
    </w:p>
    <w:p w14:paraId="16BBFAC3" w14:textId="77777777" w:rsidR="003B2920" w:rsidRPr="0045727C" w:rsidRDefault="003B2920" w:rsidP="008C54B0">
      <w:pPr>
        <w:tabs>
          <w:tab w:val="left" w:pos="540"/>
          <w:tab w:val="left" w:pos="569"/>
        </w:tabs>
        <w:jc w:val="both"/>
        <w:rPr>
          <w:rFonts w:asciiTheme="majorBidi" w:hAnsiTheme="majorBidi" w:cstheme="majorBidi"/>
          <w:sz w:val="22"/>
          <w:szCs w:val="22"/>
          <w:u w:val="single"/>
          <w:lang w:val="sr-Latn-ME"/>
        </w:rPr>
      </w:pPr>
      <w:r w:rsidRPr="0045727C">
        <w:rPr>
          <w:rFonts w:asciiTheme="majorBidi" w:hAnsiTheme="majorBidi" w:cstheme="majorBidi"/>
          <w:noProof/>
          <w:sz w:val="22"/>
          <w:szCs w:val="22"/>
          <w:lang w:val="sr-Latn-ME"/>
        </w:rPr>
        <w:t>Nema kliničkih podataka o uticaju enoksaparin natrijuma na plodnost. Ispitivanja na životinjama nisu pokazala bilo kakav uticaj na plodnost (vidjeti odjeljak 5.3).</w:t>
      </w:r>
    </w:p>
    <w:p w14:paraId="5900C10C" w14:textId="77777777" w:rsidR="003B2920" w:rsidRPr="0045727C" w:rsidRDefault="003B2920" w:rsidP="0010108E">
      <w:pPr>
        <w:tabs>
          <w:tab w:val="left" w:pos="540"/>
          <w:tab w:val="left" w:pos="569"/>
        </w:tabs>
        <w:jc w:val="both"/>
        <w:rPr>
          <w:rFonts w:asciiTheme="majorBidi" w:hAnsiTheme="majorBidi" w:cstheme="majorBidi"/>
          <w:sz w:val="22"/>
          <w:szCs w:val="22"/>
          <w:u w:val="single"/>
          <w:lang w:val="sr-Latn-ME"/>
        </w:rPr>
      </w:pPr>
      <w:r w:rsidRPr="0045727C">
        <w:rPr>
          <w:rFonts w:asciiTheme="majorBidi" w:hAnsiTheme="majorBidi" w:cstheme="majorBidi"/>
          <w:sz w:val="22"/>
          <w:szCs w:val="22"/>
          <w:u w:val="single"/>
          <w:lang w:val="sr-Latn-ME"/>
        </w:rPr>
        <w:lastRenderedPageBreak/>
        <w:t>Trudnoća</w:t>
      </w:r>
    </w:p>
    <w:p w14:paraId="0CFAC081" w14:textId="77777777" w:rsidR="003B2920" w:rsidRPr="0045727C" w:rsidRDefault="003B2920" w:rsidP="008C54B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Kod ljudi, nema dokaza da enoksaparin prolazi kroz placentalnu barijeru tokom drugog i trećeg trimestra trudnoće. Nema dostupnih podataka u vezi sa prvim trimestrom. </w:t>
      </w:r>
    </w:p>
    <w:p w14:paraId="0AB7D1DC" w14:textId="71460307" w:rsidR="003B2920" w:rsidRPr="0045727C" w:rsidRDefault="003B2920" w:rsidP="005B45AE">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Ispitivanja na životinjama ni</w:t>
      </w:r>
      <w:r w:rsidR="00A667E1" w:rsidRPr="0045727C">
        <w:rPr>
          <w:rFonts w:asciiTheme="majorBidi" w:hAnsiTheme="majorBidi" w:cstheme="majorBidi"/>
          <w:noProof/>
          <w:sz w:val="22"/>
          <w:szCs w:val="22"/>
          <w:lang w:val="sr-Latn-ME"/>
        </w:rPr>
        <w:t>je</w:t>
      </w:r>
      <w:r w:rsidRPr="0045727C">
        <w:rPr>
          <w:rFonts w:asciiTheme="majorBidi" w:hAnsiTheme="majorBidi" w:cstheme="majorBidi"/>
          <w:noProof/>
          <w:sz w:val="22"/>
          <w:szCs w:val="22"/>
          <w:lang w:val="sr-Latn-ME"/>
        </w:rPr>
        <w:t xml:space="preserve">su pokazala dokaze fetotoksičnosti ni teratogenosti (vidjeti odjeljak 5.3). Podaci iz ispitivanja na životinjama pokazali su da enoksaparin minimalno prolazi kroz placentu. </w:t>
      </w:r>
    </w:p>
    <w:p w14:paraId="48FA92DA" w14:textId="77777777" w:rsidR="003B2920" w:rsidRPr="0045727C" w:rsidRDefault="003B2920" w:rsidP="005B45AE">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Enoksaparin natrijum se smije koristiti tokom trudnoće samo ukoliko ljekar utvrdi da postoji jasna potreba. </w:t>
      </w:r>
    </w:p>
    <w:p w14:paraId="4FE09C4C" w14:textId="1ECFFFEA" w:rsidR="003B2920" w:rsidRPr="0045727C" w:rsidRDefault="003B2920" w:rsidP="0070415D">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Trudnice koje primaju enoksaparin natrijum treba pažljivo pratiti kako bi se uočili mogući znakovi krvarenja ili prekomjerne antikoagulacije i treba ih upozoriti na rizik od krvarenja. Sveukupno, podaci pokazuju da nema dokaza povećanog rizika od krvarenja, trombocitopenije i osteoporoze u odnosu na rizik kod žena koje ni</w:t>
      </w:r>
      <w:r w:rsidR="00A667E1" w:rsidRPr="0045727C">
        <w:rPr>
          <w:rFonts w:asciiTheme="majorBidi" w:hAnsiTheme="majorBidi" w:cstheme="majorBidi"/>
          <w:noProof/>
          <w:sz w:val="22"/>
          <w:szCs w:val="22"/>
          <w:lang w:val="sr-Latn-ME"/>
        </w:rPr>
        <w:t>je</w:t>
      </w:r>
      <w:r w:rsidRPr="0045727C">
        <w:rPr>
          <w:rFonts w:asciiTheme="majorBidi" w:hAnsiTheme="majorBidi" w:cstheme="majorBidi"/>
          <w:noProof/>
          <w:sz w:val="22"/>
          <w:szCs w:val="22"/>
          <w:lang w:val="sr-Latn-ME"/>
        </w:rPr>
        <w:t xml:space="preserve">su trudne, osim rizika opaženog kod trudnica sa veštačkim srčanim zaliscima (vidjeti odjeljak 4.4). </w:t>
      </w:r>
    </w:p>
    <w:p w14:paraId="76D8E70C" w14:textId="77777777" w:rsidR="003B2920" w:rsidRPr="0045727C" w:rsidRDefault="003B2920">
      <w:pPr>
        <w:tabs>
          <w:tab w:val="left" w:pos="540"/>
          <w:tab w:val="left" w:pos="569"/>
        </w:tabs>
        <w:jc w:val="both"/>
        <w:rPr>
          <w:rFonts w:asciiTheme="majorBidi" w:hAnsiTheme="majorBidi" w:cstheme="majorBidi"/>
          <w:sz w:val="22"/>
          <w:szCs w:val="22"/>
          <w:u w:val="single"/>
          <w:lang w:val="sr-Latn-ME"/>
        </w:rPr>
      </w:pPr>
      <w:r w:rsidRPr="0045727C">
        <w:rPr>
          <w:rFonts w:asciiTheme="majorBidi" w:hAnsiTheme="majorBidi" w:cstheme="majorBidi"/>
          <w:noProof/>
          <w:sz w:val="22"/>
          <w:szCs w:val="22"/>
          <w:lang w:val="sr-Latn-ME"/>
        </w:rPr>
        <w:t>Ako se planira epiduralna anestezija, preporučuje se da se prije toga obustavi terapija enoksaparin natrijumom (vidjeti odjeljak 4.4).</w:t>
      </w:r>
    </w:p>
    <w:p w14:paraId="7A24B696" w14:textId="77777777" w:rsidR="003B2920" w:rsidRPr="0045727C" w:rsidRDefault="003B2920" w:rsidP="0010108E">
      <w:pPr>
        <w:tabs>
          <w:tab w:val="left" w:pos="540"/>
          <w:tab w:val="left" w:pos="569"/>
        </w:tabs>
        <w:jc w:val="both"/>
        <w:rPr>
          <w:rFonts w:asciiTheme="majorBidi" w:hAnsiTheme="majorBidi" w:cstheme="majorBidi"/>
          <w:sz w:val="22"/>
          <w:szCs w:val="22"/>
          <w:u w:val="single"/>
          <w:lang w:val="sr-Latn-ME"/>
        </w:rPr>
      </w:pPr>
    </w:p>
    <w:p w14:paraId="6D7D82D0" w14:textId="77777777" w:rsidR="003B2920" w:rsidRPr="0045727C" w:rsidRDefault="003B2920" w:rsidP="008C54B0">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sz w:val="22"/>
          <w:szCs w:val="22"/>
          <w:u w:val="single"/>
          <w:lang w:val="sr-Latn-ME"/>
        </w:rPr>
        <w:t xml:space="preserve">Dojenje </w:t>
      </w:r>
    </w:p>
    <w:p w14:paraId="03105C2E" w14:textId="77777777" w:rsidR="003B2920" w:rsidRPr="0045727C" w:rsidRDefault="003B2920" w:rsidP="005B45AE">
      <w:pPr>
        <w:jc w:val="both"/>
        <w:rPr>
          <w:rFonts w:asciiTheme="majorBidi" w:hAnsiTheme="majorBidi" w:cstheme="majorBidi"/>
          <w:b/>
          <w:bCs/>
          <w:sz w:val="22"/>
          <w:szCs w:val="22"/>
          <w:lang w:val="sr-Latn-ME"/>
        </w:rPr>
      </w:pPr>
      <w:r w:rsidRPr="0045727C">
        <w:rPr>
          <w:rFonts w:asciiTheme="majorBidi" w:hAnsiTheme="majorBidi" w:cstheme="majorBidi"/>
          <w:noProof/>
          <w:sz w:val="22"/>
          <w:szCs w:val="22"/>
          <w:lang w:val="sr-Latn-ME"/>
        </w:rPr>
        <w:t>Nije poznato da li se enoksaparin izlučuje u neizmijenjenom obliku u majčino mlijeko kod ljudi. Enoksaparin ili njegovi metaboliti su u veoma maloj mjeri prelazili u mlijeko kod ženki pacova u laktaciji. Oralna apsorpcija enoksaparin natrijuma je malo vjerovatna. Lijek Crusia se može primjenjivati tokom dojenja.</w:t>
      </w:r>
    </w:p>
    <w:p w14:paraId="25ACF281" w14:textId="77777777" w:rsidR="003B2920" w:rsidRPr="0045727C" w:rsidRDefault="003B2920" w:rsidP="0010108E">
      <w:pPr>
        <w:tabs>
          <w:tab w:val="left" w:pos="540"/>
          <w:tab w:val="left" w:pos="569"/>
        </w:tabs>
        <w:ind w:left="540" w:hanging="540"/>
        <w:jc w:val="both"/>
        <w:rPr>
          <w:rFonts w:asciiTheme="majorBidi" w:hAnsiTheme="majorBidi" w:cstheme="majorBidi"/>
          <w:b/>
          <w:bCs/>
          <w:sz w:val="22"/>
          <w:szCs w:val="22"/>
          <w:lang w:val="sr-Latn-ME"/>
        </w:rPr>
      </w:pPr>
    </w:p>
    <w:p w14:paraId="76E015A1" w14:textId="6E930964" w:rsidR="003B2920" w:rsidRPr="0045727C" w:rsidRDefault="003B2920" w:rsidP="0010108E">
      <w:pPr>
        <w:tabs>
          <w:tab w:val="left" w:pos="540"/>
          <w:tab w:val="left" w:pos="569"/>
        </w:tabs>
        <w:ind w:left="540" w:hanging="540"/>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Uticaj na sposobnost upravljanja vozilima i rukovanje mašinama</w:t>
      </w:r>
    </w:p>
    <w:p w14:paraId="0DAABF5F" w14:textId="77777777" w:rsidR="003B2920" w:rsidRPr="0045727C" w:rsidRDefault="003B2920"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noProof/>
          <w:sz w:val="22"/>
          <w:szCs w:val="22"/>
          <w:lang w:val="sr-Latn-ME"/>
        </w:rPr>
        <w:t xml:space="preserve">Enoksaparin natrijum ne utiče ili ima zanemarljiv uticaj na sposobnost upravljanja vozilima </w:t>
      </w:r>
      <w:r w:rsidRPr="0045727C">
        <w:rPr>
          <w:rFonts w:asciiTheme="majorBidi" w:hAnsiTheme="majorBidi" w:cstheme="majorBidi"/>
          <w:bCs/>
          <w:noProof/>
          <w:sz w:val="22"/>
          <w:szCs w:val="22"/>
          <w:lang w:val="sr-Latn-ME"/>
        </w:rPr>
        <w:t>i rukovanja mašinama</w:t>
      </w:r>
      <w:r w:rsidRPr="0045727C">
        <w:rPr>
          <w:rFonts w:asciiTheme="majorBidi" w:hAnsiTheme="majorBidi" w:cstheme="majorBidi"/>
          <w:noProof/>
          <w:sz w:val="22"/>
          <w:szCs w:val="22"/>
          <w:lang w:val="sr-Latn-ME"/>
        </w:rPr>
        <w:t>.</w:t>
      </w:r>
    </w:p>
    <w:p w14:paraId="6A7C58FB" w14:textId="77777777" w:rsidR="003B2920" w:rsidRPr="0045727C" w:rsidRDefault="003B2920" w:rsidP="0010108E">
      <w:pPr>
        <w:tabs>
          <w:tab w:val="left" w:pos="540"/>
          <w:tab w:val="left" w:pos="569"/>
        </w:tabs>
        <w:jc w:val="both"/>
        <w:rPr>
          <w:rFonts w:asciiTheme="majorBidi" w:hAnsiTheme="majorBidi" w:cstheme="majorBidi"/>
          <w:b/>
          <w:bCs/>
          <w:sz w:val="22"/>
          <w:szCs w:val="22"/>
          <w:lang w:val="sr-Latn-ME"/>
        </w:rPr>
      </w:pPr>
    </w:p>
    <w:p w14:paraId="3F6E7B3C" w14:textId="57A740F6" w:rsidR="003B2920" w:rsidRPr="0045727C" w:rsidRDefault="003B2920"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Neželjena dejstva</w:t>
      </w:r>
    </w:p>
    <w:p w14:paraId="0C7A95C6" w14:textId="77777777" w:rsidR="003B2920" w:rsidRPr="0045727C" w:rsidRDefault="003B2920" w:rsidP="0010108E">
      <w:pPr>
        <w:tabs>
          <w:tab w:val="left" w:pos="540"/>
          <w:tab w:val="left" w:pos="569"/>
        </w:tabs>
        <w:jc w:val="both"/>
        <w:rPr>
          <w:rFonts w:asciiTheme="majorBidi" w:hAnsiTheme="majorBidi" w:cstheme="majorBidi"/>
          <w:b/>
          <w:bCs/>
          <w:sz w:val="22"/>
          <w:szCs w:val="22"/>
          <w:lang w:val="sr-Latn-ME"/>
        </w:rPr>
      </w:pPr>
    </w:p>
    <w:p w14:paraId="55D092C3" w14:textId="77777777" w:rsidR="003B2920" w:rsidRPr="0045727C" w:rsidRDefault="003B2920" w:rsidP="008C54B0">
      <w:pPr>
        <w:tabs>
          <w:tab w:val="left" w:pos="284"/>
        </w:tabs>
        <w:jc w:val="both"/>
        <w:rPr>
          <w:rFonts w:asciiTheme="majorBidi" w:hAnsiTheme="majorBidi" w:cstheme="majorBidi"/>
          <w:noProof/>
          <w:sz w:val="22"/>
          <w:szCs w:val="22"/>
          <w:u w:val="single"/>
          <w:lang w:val="sr-Latn-ME"/>
        </w:rPr>
      </w:pPr>
      <w:r w:rsidRPr="0045727C">
        <w:rPr>
          <w:rFonts w:asciiTheme="majorBidi" w:hAnsiTheme="majorBidi" w:cstheme="majorBidi"/>
          <w:noProof/>
          <w:sz w:val="22"/>
          <w:szCs w:val="22"/>
          <w:u w:val="single"/>
          <w:lang w:val="sr-Latn-ME"/>
        </w:rPr>
        <w:t xml:space="preserve">Sažetak sigurnosnog profila </w:t>
      </w:r>
    </w:p>
    <w:p w14:paraId="3D9B27C5" w14:textId="77777777" w:rsidR="003B2920" w:rsidRPr="0045727C" w:rsidRDefault="003B2920" w:rsidP="005B45AE">
      <w:pPr>
        <w:tabs>
          <w:tab w:val="left" w:pos="284"/>
          <w:tab w:val="left" w:pos="5040"/>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Enoksaparin natrijum se ocjenjivao kod više od 15 000 pacijenata koji su primali enoksaparin natrijum u kliničkim studijama. To je uključivalo 1776 slučajeva profilakse duboke venske tromboze nakon ortopedskog ili abdominalnog hirurškog zahvata kod pacijenata sa rizikom od tromboembolijskih komplikacija, 1169 slučajeva profilakse duboke venske tromboze kod internističkih pacijenata sa akutnom bolešću i izuzetno ograničenom pokretljivošću, 559 slučajeva terapije DVT praćenog PE ili bez PE, 1578 slučajeva terapije nestabilne angine i infarkta miokarda bez Q-talasa i 10 176 slučajeva terapije akutnog STEMI. </w:t>
      </w:r>
    </w:p>
    <w:p w14:paraId="04517DBF" w14:textId="77777777" w:rsidR="003B2920" w:rsidRPr="0045727C" w:rsidRDefault="003B2920" w:rsidP="005B45AE">
      <w:pPr>
        <w:tabs>
          <w:tab w:val="left" w:pos="284"/>
          <w:tab w:val="left" w:pos="5040"/>
        </w:tabs>
        <w:jc w:val="both"/>
        <w:rPr>
          <w:rFonts w:asciiTheme="majorBidi" w:hAnsiTheme="majorBidi" w:cstheme="majorBidi"/>
          <w:noProof/>
          <w:sz w:val="22"/>
          <w:szCs w:val="22"/>
          <w:lang w:val="sr-Latn-ME"/>
        </w:rPr>
      </w:pPr>
    </w:p>
    <w:p w14:paraId="4551BF4F" w14:textId="77777777" w:rsidR="003B2920" w:rsidRPr="0045727C" w:rsidRDefault="003B2920" w:rsidP="0070415D">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Režim doziranja enoksaparin natrijumom koji se primjenjivao u tim kliničkim studijama razlikovao se u zavisnosti od indikacija. Doza enoksaparin natrijuma iznosila je 4 000 i.j. (40 mg) s.c. jednom dnevno za profilaksu duboke venske tromboze nakon hirurškog zahvata ili kod internističkih pacijenata sa akutnom bolešću i izuzetno ograničenom pokretljivošću. Kod terapije DVT praćenog PE ili bez PE, pacijenti su primali enoksaparin natrijum u subkutanoj dozi od 100 i.j./kg (1 mg/kg) svakih 12 sati ili u subkutanoj dozi od 150 i.j./kg (1,5 mg/kg) jednom dnevno. U kliničkim studijama primjene u terapiji nestabilne angine i infarkta miokarda bez Q-talasa, doza je iznosila 100 i.j./kg (1 mg/kg) s.c. svakih 12 sati, dok je u kliničkoj studiji primjene u terapiji akutnog STEMI režim doziranja enoksaparin natrijumom uključivao primjenu intravenske bolusne doze od 3000 i.j. (30 mg), nakon koje se primjenjivala subkutana doza od 100 i.j./kg (1 mg/kg) svakih 12 sati. </w:t>
      </w:r>
    </w:p>
    <w:p w14:paraId="6C251901" w14:textId="77777777" w:rsidR="003B2920" w:rsidRPr="0045727C" w:rsidRDefault="003B2920">
      <w:pPr>
        <w:tabs>
          <w:tab w:val="left" w:pos="284"/>
        </w:tabs>
        <w:jc w:val="both"/>
        <w:rPr>
          <w:rFonts w:asciiTheme="majorBidi" w:hAnsiTheme="majorBidi" w:cstheme="majorBidi"/>
          <w:noProof/>
          <w:sz w:val="22"/>
          <w:szCs w:val="22"/>
          <w:lang w:val="sr-Latn-ME"/>
        </w:rPr>
      </w:pPr>
    </w:p>
    <w:p w14:paraId="663D3D5D" w14:textId="7777777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U kliničkim studijama najčešće prijavljene neželjene reakcije su bile krvarenja, trombocitopenija i trombocitoza (vidjeti odjeljak 4.4 i "Opis odabranih neželjenih reakcija" u nastavku). </w:t>
      </w:r>
    </w:p>
    <w:p w14:paraId="5667F851" w14:textId="77777777" w:rsidR="003B2920" w:rsidRPr="0045727C" w:rsidRDefault="003B2920">
      <w:pPr>
        <w:tabs>
          <w:tab w:val="left" w:pos="284"/>
        </w:tabs>
        <w:jc w:val="both"/>
        <w:rPr>
          <w:rFonts w:asciiTheme="majorBidi" w:hAnsiTheme="majorBidi" w:cstheme="majorBidi"/>
          <w:noProof/>
          <w:sz w:val="22"/>
          <w:szCs w:val="22"/>
          <w:lang w:val="sr-Latn-ME"/>
        </w:rPr>
      </w:pPr>
    </w:p>
    <w:p w14:paraId="6DAE2BF7" w14:textId="7777777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Prijavljena je akutna generalizovana egzantematozna pustuloza (AGEP), povezana sa terapijom enoksaparinom (vidjeti odjeljak 4.4).</w:t>
      </w:r>
    </w:p>
    <w:p w14:paraId="4DD99C30" w14:textId="77777777" w:rsidR="003B2920" w:rsidRPr="0045727C" w:rsidRDefault="003B2920">
      <w:pPr>
        <w:tabs>
          <w:tab w:val="left" w:pos="284"/>
        </w:tabs>
        <w:jc w:val="both"/>
        <w:rPr>
          <w:rFonts w:asciiTheme="majorBidi" w:hAnsiTheme="majorBidi" w:cstheme="majorBidi"/>
          <w:noProof/>
          <w:sz w:val="22"/>
          <w:szCs w:val="22"/>
          <w:lang w:val="sr-Latn-ME"/>
        </w:rPr>
      </w:pPr>
    </w:p>
    <w:p w14:paraId="3049C836" w14:textId="77777777" w:rsidR="003B2920" w:rsidRPr="0045727C" w:rsidRDefault="003B2920">
      <w:pPr>
        <w:tabs>
          <w:tab w:val="left" w:pos="284"/>
        </w:tabs>
        <w:jc w:val="both"/>
        <w:rPr>
          <w:rFonts w:asciiTheme="majorBidi" w:hAnsiTheme="majorBidi" w:cstheme="majorBidi"/>
          <w:noProof/>
          <w:sz w:val="22"/>
          <w:szCs w:val="22"/>
          <w:u w:val="single"/>
          <w:lang w:val="sr-Latn-ME"/>
        </w:rPr>
      </w:pPr>
      <w:r w:rsidRPr="0045727C">
        <w:rPr>
          <w:rFonts w:asciiTheme="majorBidi" w:hAnsiTheme="majorBidi" w:cstheme="majorBidi"/>
          <w:noProof/>
          <w:sz w:val="22"/>
          <w:szCs w:val="22"/>
          <w:u w:val="single"/>
          <w:lang w:val="sr-Latn-ME"/>
        </w:rPr>
        <w:t xml:space="preserve">Tabelarni prikaz neželjenih reakcija </w:t>
      </w:r>
    </w:p>
    <w:p w14:paraId="1992933D" w14:textId="7777777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Ostale neželjene reakcije primijećene u kliničkim studijama i prijavljene u postmarketinškom periodu (* označava neželjene reakcije iz postmarketinškog iskustva) navedene su u nastavku. </w:t>
      </w:r>
    </w:p>
    <w:p w14:paraId="272759E9" w14:textId="7777777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lastRenderedPageBreak/>
        <w:t>Učestalosti neželjenih dejstava su definisane na sljedeći način: veoma često (≥ 1/10), često (≥ 1/100 i &lt; 1/10), povremeno (≥ 1/1000 i &lt; 1/100), rijetko (≥ 1/10 000 i &lt; 1/1000) i veoma rijetko (&lt; 1/10 000) ili nepoznato (ne može se procijeniti na osnovu raspoloživih podataka). Unutar svakog sistema organa, neželjene reakcije su navedene u padajućem nizu prema ozbiljnosti.</w:t>
      </w:r>
    </w:p>
    <w:p w14:paraId="2BB115D0" w14:textId="77777777" w:rsidR="003B2920" w:rsidRPr="0045727C" w:rsidRDefault="003B2920">
      <w:pPr>
        <w:tabs>
          <w:tab w:val="left" w:pos="284"/>
        </w:tabs>
        <w:jc w:val="both"/>
        <w:rPr>
          <w:rFonts w:asciiTheme="majorBidi" w:hAnsiTheme="majorBidi" w:cstheme="majorBidi"/>
          <w:i/>
          <w:iCs/>
          <w:noProof/>
          <w:sz w:val="22"/>
          <w:szCs w:val="22"/>
          <w:lang w:val="sr-Latn-ME"/>
        </w:rPr>
      </w:pPr>
    </w:p>
    <w:p w14:paraId="439EA20E" w14:textId="77777777" w:rsidR="003B2920" w:rsidRPr="0045727C" w:rsidRDefault="003B2920" w:rsidP="0045727C">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Poremećaji krvi i limfnog sistema </w:t>
      </w:r>
    </w:p>
    <w:p w14:paraId="37BBD697" w14:textId="77777777" w:rsidR="003B2920" w:rsidRPr="0045727C" w:rsidRDefault="003B2920">
      <w:pPr>
        <w:numPr>
          <w:ilvl w:val="0"/>
          <w:numId w:val="44"/>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Često: Krvarenje, hemoragijska anemija*, trombocitopenija, trombocitoza </w:t>
      </w:r>
    </w:p>
    <w:p w14:paraId="3C244116" w14:textId="77777777" w:rsidR="003B2920" w:rsidRPr="0045727C" w:rsidRDefault="003B2920">
      <w:pPr>
        <w:numPr>
          <w:ilvl w:val="0"/>
          <w:numId w:val="44"/>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Rijetko: Eozinofilija*, slučajevi imunoalergijske trombocitopenije sa trombozom; u nekim od tih slučajeva tromboza se komplikovala infarktom organa ili ishemijom ekstremiteta (vidjeti odjeljak 4.4) </w:t>
      </w:r>
    </w:p>
    <w:p w14:paraId="55E1C7DA" w14:textId="77777777" w:rsidR="003B2920" w:rsidRPr="0045727C" w:rsidRDefault="003B2920">
      <w:pPr>
        <w:jc w:val="both"/>
        <w:rPr>
          <w:rFonts w:asciiTheme="majorBidi" w:hAnsiTheme="majorBidi" w:cstheme="majorBidi"/>
          <w:noProof/>
          <w:sz w:val="22"/>
          <w:szCs w:val="22"/>
          <w:lang w:val="sr-Latn-ME"/>
        </w:rPr>
      </w:pPr>
    </w:p>
    <w:p w14:paraId="51BCCE63" w14:textId="77777777" w:rsidR="003B2920" w:rsidRPr="0045727C" w:rsidRDefault="003B2920" w:rsidP="0045727C">
      <w:pPr>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Poremećaji imunskog sistema</w:t>
      </w:r>
    </w:p>
    <w:p w14:paraId="53467DC9" w14:textId="77777777" w:rsidR="003B2920" w:rsidRPr="0045727C" w:rsidRDefault="003B2920">
      <w:pPr>
        <w:numPr>
          <w:ilvl w:val="0"/>
          <w:numId w:val="45"/>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Često: Alergijska reakcija </w:t>
      </w:r>
    </w:p>
    <w:p w14:paraId="52546F58" w14:textId="77777777" w:rsidR="003B2920" w:rsidRPr="0045727C" w:rsidRDefault="003B2920">
      <w:pPr>
        <w:numPr>
          <w:ilvl w:val="0"/>
          <w:numId w:val="45"/>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Rijetko: Anafilaktičke/anafilaktoidne reakcije, uključujući šok* </w:t>
      </w:r>
    </w:p>
    <w:p w14:paraId="0C406F52" w14:textId="77777777" w:rsidR="003B2920" w:rsidRPr="0045727C" w:rsidRDefault="003B2920">
      <w:pPr>
        <w:jc w:val="both"/>
        <w:rPr>
          <w:rFonts w:asciiTheme="majorBidi" w:hAnsiTheme="majorBidi" w:cstheme="majorBidi"/>
          <w:noProof/>
          <w:sz w:val="22"/>
          <w:szCs w:val="22"/>
          <w:lang w:val="sr-Latn-ME"/>
        </w:rPr>
      </w:pPr>
    </w:p>
    <w:p w14:paraId="1EFB42EE" w14:textId="77777777" w:rsidR="003B2920" w:rsidRPr="0045727C" w:rsidRDefault="003B2920" w:rsidP="0045727C">
      <w:pPr>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Poremećaji nervnog sistema </w:t>
      </w:r>
    </w:p>
    <w:p w14:paraId="28436966" w14:textId="77777777" w:rsidR="003B2920" w:rsidRPr="0045727C" w:rsidRDefault="003B2920">
      <w:pPr>
        <w:numPr>
          <w:ilvl w:val="0"/>
          <w:numId w:val="46"/>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Često: Glavobolja* </w:t>
      </w:r>
    </w:p>
    <w:p w14:paraId="3D2F25BA" w14:textId="77777777" w:rsidR="003B2920" w:rsidRPr="0045727C" w:rsidRDefault="003B2920">
      <w:pPr>
        <w:jc w:val="both"/>
        <w:rPr>
          <w:rFonts w:asciiTheme="majorBidi" w:hAnsiTheme="majorBidi" w:cstheme="majorBidi"/>
          <w:noProof/>
          <w:sz w:val="22"/>
          <w:szCs w:val="22"/>
          <w:lang w:val="sr-Latn-ME"/>
        </w:rPr>
      </w:pPr>
    </w:p>
    <w:p w14:paraId="54C728D6" w14:textId="77777777" w:rsidR="003B2920" w:rsidRPr="0045727C" w:rsidRDefault="003B2920" w:rsidP="0045727C">
      <w:pPr>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Vaskularni poremećaji </w:t>
      </w:r>
    </w:p>
    <w:p w14:paraId="77767287" w14:textId="77777777" w:rsidR="003B2920" w:rsidRPr="0045727C" w:rsidRDefault="003B2920">
      <w:pPr>
        <w:numPr>
          <w:ilvl w:val="0"/>
          <w:numId w:val="46"/>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Rijetko: Spinalni hematom* (ili neuraksijalni hematom). Ove neželjene reakcije su imale za posljedicu neurološka oštećenja raličitog stepena, uključujući dugotrajnu ili trajnu paralizu (vidjeti odjeljak 4.4). </w:t>
      </w:r>
    </w:p>
    <w:p w14:paraId="1614AE9D" w14:textId="77777777" w:rsidR="003B2920" w:rsidRPr="0045727C" w:rsidRDefault="003B2920">
      <w:pPr>
        <w:jc w:val="both"/>
        <w:rPr>
          <w:rFonts w:asciiTheme="majorBidi" w:hAnsiTheme="majorBidi" w:cstheme="majorBidi"/>
          <w:noProof/>
          <w:sz w:val="22"/>
          <w:szCs w:val="22"/>
          <w:lang w:val="sr-Latn-ME"/>
        </w:rPr>
      </w:pPr>
    </w:p>
    <w:p w14:paraId="327B8365" w14:textId="77777777" w:rsidR="003B2920" w:rsidRPr="0045727C" w:rsidRDefault="003B2920" w:rsidP="0045727C">
      <w:pPr>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Hepatobilijarni poremećaji</w:t>
      </w:r>
    </w:p>
    <w:p w14:paraId="476C82AC" w14:textId="77777777" w:rsidR="003B2920" w:rsidRPr="0045727C" w:rsidRDefault="003B2920">
      <w:pPr>
        <w:numPr>
          <w:ilvl w:val="0"/>
          <w:numId w:val="46"/>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Veoma često: Povišene vrijednosti enzima jetre (uglavnom transaminaze &gt; 3 puta iznad gornje granice normale) </w:t>
      </w:r>
    </w:p>
    <w:p w14:paraId="28DDD72E" w14:textId="77777777" w:rsidR="003B2920" w:rsidRPr="0045727C" w:rsidRDefault="003B2920">
      <w:pPr>
        <w:numPr>
          <w:ilvl w:val="0"/>
          <w:numId w:val="46"/>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Povremeno: Hepatocelularno oštećenje jetre* </w:t>
      </w:r>
    </w:p>
    <w:p w14:paraId="6194B941" w14:textId="77777777" w:rsidR="003B2920" w:rsidRPr="0045727C" w:rsidRDefault="003B2920">
      <w:pPr>
        <w:numPr>
          <w:ilvl w:val="0"/>
          <w:numId w:val="46"/>
        </w:numPr>
        <w:spacing w:after="120"/>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Rijetko: Holestatsko oštećenje jetre*. </w:t>
      </w:r>
    </w:p>
    <w:p w14:paraId="2193DFA3" w14:textId="77777777" w:rsidR="003B2920" w:rsidRPr="0045727C" w:rsidRDefault="003B2920">
      <w:pPr>
        <w:jc w:val="both"/>
        <w:rPr>
          <w:rFonts w:asciiTheme="majorBidi" w:hAnsiTheme="majorBidi" w:cstheme="majorBidi"/>
          <w:noProof/>
          <w:sz w:val="22"/>
          <w:szCs w:val="22"/>
          <w:lang w:val="sr-Latn-ME"/>
        </w:rPr>
      </w:pPr>
    </w:p>
    <w:p w14:paraId="40F72EB5" w14:textId="77777777" w:rsidR="003B2920" w:rsidRPr="0045727C" w:rsidRDefault="003B2920">
      <w:pPr>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Poremećaji kože i potkožnog tkiva </w:t>
      </w:r>
    </w:p>
    <w:p w14:paraId="65C79BF6" w14:textId="77777777" w:rsidR="003B2920" w:rsidRPr="0045727C" w:rsidRDefault="003B2920">
      <w:pPr>
        <w:numPr>
          <w:ilvl w:val="0"/>
          <w:numId w:val="47"/>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Često: Urtikarija, svrab, eritem </w:t>
      </w:r>
    </w:p>
    <w:p w14:paraId="35B70DC6" w14:textId="77777777" w:rsidR="003B2920" w:rsidRPr="0045727C" w:rsidRDefault="003B2920">
      <w:pPr>
        <w:numPr>
          <w:ilvl w:val="0"/>
          <w:numId w:val="47"/>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Povremeno: Bulozni dermatitis </w:t>
      </w:r>
    </w:p>
    <w:p w14:paraId="4A9843DD" w14:textId="77777777" w:rsidR="003B2920" w:rsidRPr="0045727C" w:rsidRDefault="003B2920">
      <w:pPr>
        <w:numPr>
          <w:ilvl w:val="0"/>
          <w:numId w:val="47"/>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Rijetko: Alopecija*, kožni vaskulitis*, nekroza kože* koja se obično razvija na mjestu injekcije (ovoj pojavi obično prethode pojava purpure ili eritematoznih plakova, infiltrovanih i bolnih); </w:t>
      </w:r>
    </w:p>
    <w:p w14:paraId="4E705472" w14:textId="7ED4402D" w:rsidR="003B2920" w:rsidRPr="0045727C" w:rsidRDefault="003B2920">
      <w:p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Noduli na m</w:t>
      </w:r>
      <w:r w:rsidR="00A667E1" w:rsidRPr="0045727C">
        <w:rPr>
          <w:rFonts w:asciiTheme="majorBidi" w:hAnsiTheme="majorBidi" w:cstheme="majorBidi"/>
          <w:noProof/>
          <w:sz w:val="22"/>
          <w:szCs w:val="22"/>
          <w:lang w:val="sr-Latn-ME"/>
        </w:rPr>
        <w:t>j</w:t>
      </w:r>
      <w:r w:rsidRPr="0045727C">
        <w:rPr>
          <w:rFonts w:asciiTheme="majorBidi" w:hAnsiTheme="majorBidi" w:cstheme="majorBidi"/>
          <w:noProof/>
          <w:sz w:val="22"/>
          <w:szCs w:val="22"/>
          <w:lang w:val="sr-Latn-ME"/>
        </w:rPr>
        <w:t>estu injekcije* (upalni noduli, koji ni</w:t>
      </w:r>
      <w:r w:rsidR="00A667E1" w:rsidRPr="0045727C">
        <w:rPr>
          <w:rFonts w:asciiTheme="majorBidi" w:hAnsiTheme="majorBidi" w:cstheme="majorBidi"/>
          <w:noProof/>
          <w:sz w:val="22"/>
          <w:szCs w:val="22"/>
          <w:lang w:val="sr-Latn-ME"/>
        </w:rPr>
        <w:t>je</w:t>
      </w:r>
      <w:r w:rsidRPr="0045727C">
        <w:rPr>
          <w:rFonts w:asciiTheme="majorBidi" w:hAnsiTheme="majorBidi" w:cstheme="majorBidi"/>
          <w:noProof/>
          <w:sz w:val="22"/>
          <w:szCs w:val="22"/>
          <w:lang w:val="sr-Latn-ME"/>
        </w:rPr>
        <w:t xml:space="preserve">su cistične tvorevine koje sadrže enoksaparin). Oni se povlače nakon nekoliko dana i ne bi trebalo da dovedu do prekida terapije. </w:t>
      </w:r>
    </w:p>
    <w:p w14:paraId="4664671D" w14:textId="77777777" w:rsidR="003B2920" w:rsidRPr="0045727C" w:rsidRDefault="003B2920">
      <w:pPr>
        <w:pStyle w:val="ListParagraph"/>
        <w:numPr>
          <w:ilvl w:val="0"/>
          <w:numId w:val="47"/>
        </w:numPr>
        <w:ind w:left="36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Nepoznato: akutna generalizovana egzantematozna pustuloza (AGEP).</w:t>
      </w:r>
    </w:p>
    <w:p w14:paraId="14D4AB3D" w14:textId="77777777" w:rsidR="003B2920" w:rsidRPr="0045727C" w:rsidRDefault="003B2920">
      <w:pPr>
        <w:jc w:val="both"/>
        <w:rPr>
          <w:rFonts w:asciiTheme="majorBidi" w:hAnsiTheme="majorBidi" w:cstheme="majorBidi"/>
          <w:noProof/>
          <w:sz w:val="22"/>
          <w:szCs w:val="22"/>
          <w:lang w:val="sr-Latn-ME"/>
        </w:rPr>
      </w:pPr>
    </w:p>
    <w:p w14:paraId="3DBA059F" w14:textId="77777777" w:rsidR="003B2920" w:rsidRPr="0045727C" w:rsidRDefault="003B2920">
      <w:pPr>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 xml:space="preserve">Poremećaji mišićno-koštanog sistema i vezivnog tkiva </w:t>
      </w:r>
    </w:p>
    <w:p w14:paraId="24768306" w14:textId="77777777" w:rsidR="003B2920" w:rsidRPr="0045727C" w:rsidRDefault="003B2920">
      <w:pPr>
        <w:numPr>
          <w:ilvl w:val="0"/>
          <w:numId w:val="48"/>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Rijetko: Osteoporoza* nakon dugotrajne terapije (duže od 3 mjeseca) </w:t>
      </w:r>
    </w:p>
    <w:p w14:paraId="718D43FC" w14:textId="77777777" w:rsidR="003B2920" w:rsidRPr="0045727C" w:rsidRDefault="003B2920">
      <w:pPr>
        <w:jc w:val="both"/>
        <w:rPr>
          <w:rFonts w:asciiTheme="majorBidi" w:hAnsiTheme="majorBidi" w:cstheme="majorBidi"/>
          <w:noProof/>
          <w:sz w:val="22"/>
          <w:szCs w:val="22"/>
          <w:lang w:val="sr-Latn-ME"/>
        </w:rPr>
      </w:pPr>
    </w:p>
    <w:p w14:paraId="53760D56" w14:textId="1DD03D26" w:rsidR="003B2920" w:rsidRPr="0045727C" w:rsidRDefault="003B2920">
      <w:pPr>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Opšti poremećaji i reakcije na m</w:t>
      </w:r>
      <w:r w:rsidR="00A667E1" w:rsidRPr="0045727C">
        <w:rPr>
          <w:rFonts w:asciiTheme="majorBidi" w:hAnsiTheme="majorBidi" w:cstheme="majorBidi"/>
          <w:i/>
          <w:iCs/>
          <w:noProof/>
          <w:sz w:val="22"/>
          <w:szCs w:val="22"/>
          <w:lang w:val="sr-Latn-ME"/>
        </w:rPr>
        <w:t>j</w:t>
      </w:r>
      <w:r w:rsidRPr="0045727C">
        <w:rPr>
          <w:rFonts w:asciiTheme="majorBidi" w:hAnsiTheme="majorBidi" w:cstheme="majorBidi"/>
          <w:i/>
          <w:iCs/>
          <w:noProof/>
          <w:sz w:val="22"/>
          <w:szCs w:val="22"/>
          <w:lang w:val="sr-Latn-ME"/>
        </w:rPr>
        <w:t xml:space="preserve">estu primjene </w:t>
      </w:r>
    </w:p>
    <w:p w14:paraId="72EA8092" w14:textId="636CCF62" w:rsidR="003B2920" w:rsidRPr="0045727C" w:rsidRDefault="003B2920">
      <w:pPr>
        <w:numPr>
          <w:ilvl w:val="0"/>
          <w:numId w:val="48"/>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Često: Hematom na mjestu injekcije, bol na m</w:t>
      </w:r>
      <w:r w:rsidR="00A667E1" w:rsidRPr="0045727C">
        <w:rPr>
          <w:rFonts w:asciiTheme="majorBidi" w:hAnsiTheme="majorBidi" w:cstheme="majorBidi"/>
          <w:noProof/>
          <w:sz w:val="22"/>
          <w:szCs w:val="22"/>
          <w:lang w:val="sr-Latn-ME"/>
        </w:rPr>
        <w:t>j</w:t>
      </w:r>
      <w:r w:rsidRPr="0045727C">
        <w:rPr>
          <w:rFonts w:asciiTheme="majorBidi" w:hAnsiTheme="majorBidi" w:cstheme="majorBidi"/>
          <w:noProof/>
          <w:sz w:val="22"/>
          <w:szCs w:val="22"/>
          <w:lang w:val="sr-Latn-ME"/>
        </w:rPr>
        <w:t xml:space="preserve">estu injekcije, ostale reakcije na mjestu injekcije (kao što su edem, krvarenje, preosjetljivost, zapaljenje, formiranje čvorova, bol ili reakcija) </w:t>
      </w:r>
    </w:p>
    <w:p w14:paraId="29534332" w14:textId="77777777" w:rsidR="003B2920" w:rsidRPr="0045727C" w:rsidRDefault="003B2920">
      <w:pPr>
        <w:numPr>
          <w:ilvl w:val="0"/>
          <w:numId w:val="48"/>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Povremeno: Lokalna iritacija; nekroza kože na mjestu injekcije. </w:t>
      </w:r>
    </w:p>
    <w:p w14:paraId="7A45AD34" w14:textId="77777777" w:rsidR="003B2920" w:rsidRPr="0045727C" w:rsidRDefault="003B2920">
      <w:pPr>
        <w:jc w:val="both"/>
        <w:rPr>
          <w:rFonts w:asciiTheme="majorBidi" w:hAnsiTheme="majorBidi" w:cstheme="majorBidi"/>
          <w:noProof/>
          <w:sz w:val="22"/>
          <w:szCs w:val="22"/>
          <w:lang w:val="sr-Latn-ME"/>
        </w:rPr>
      </w:pPr>
    </w:p>
    <w:p w14:paraId="5E128E23" w14:textId="7777777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Ispitivanja</w:t>
      </w:r>
    </w:p>
    <w:p w14:paraId="08E3C470" w14:textId="77777777" w:rsidR="003B2920" w:rsidRPr="0045727C" w:rsidRDefault="003B2920">
      <w:pPr>
        <w:numPr>
          <w:ilvl w:val="0"/>
          <w:numId w:val="49"/>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Rijetko: Hiperkalijemija* (vidjeti odjeljke 4.4 i 4.5.) </w:t>
      </w:r>
    </w:p>
    <w:p w14:paraId="24F3A97F" w14:textId="77777777" w:rsidR="003B2920" w:rsidRPr="0045727C" w:rsidRDefault="003B2920">
      <w:pPr>
        <w:tabs>
          <w:tab w:val="left" w:pos="284"/>
        </w:tabs>
        <w:spacing w:after="120"/>
        <w:jc w:val="both"/>
        <w:rPr>
          <w:rFonts w:asciiTheme="majorBidi" w:hAnsiTheme="majorBidi" w:cstheme="majorBidi"/>
          <w:noProof/>
          <w:sz w:val="22"/>
          <w:szCs w:val="22"/>
          <w:lang w:val="sr-Latn-ME"/>
        </w:rPr>
      </w:pPr>
    </w:p>
    <w:p w14:paraId="32BA3871" w14:textId="77777777" w:rsidR="003B2920" w:rsidRPr="0045727C" w:rsidRDefault="003B2920">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noProof/>
          <w:sz w:val="22"/>
          <w:szCs w:val="22"/>
          <w:u w:val="single"/>
          <w:lang w:val="sr-Latn-ME"/>
        </w:rPr>
        <w:t xml:space="preserve">Opis odabranih neželjenih reakcija </w:t>
      </w:r>
    </w:p>
    <w:p w14:paraId="2D140F95" w14:textId="7777777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Krvarenja (hemoragije)</w:t>
      </w:r>
    </w:p>
    <w:p w14:paraId="75A69A5F" w14:textId="7777777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Ova neželjena dejstva su uključivala velika krvarenja, prijavljena kod najviše 4,2 % pacijenata (hirurških pacijenata). Neki od ovih slučajeva imali su smrtni ishod. Kod hirurških pacijenata, komplikacije krvarenja su se smatrale ozbiljnim: (1) ako je krvarenje uzrokovalo značajan klinički događaj ili (2) ako </w:t>
      </w:r>
      <w:r w:rsidRPr="0045727C">
        <w:rPr>
          <w:rFonts w:asciiTheme="majorBidi" w:hAnsiTheme="majorBidi" w:cstheme="majorBidi"/>
          <w:noProof/>
          <w:sz w:val="22"/>
          <w:szCs w:val="22"/>
          <w:lang w:val="sr-Latn-ME"/>
        </w:rPr>
        <w:lastRenderedPageBreak/>
        <w:t xml:space="preserve">je krvarenje bilo praćeno padom vrijednosti hemoglobina za ≥ 2 g/l ili transfuzijom 2 ili više jedinica derivata krvi. </w:t>
      </w:r>
    </w:p>
    <w:p w14:paraId="137D2726" w14:textId="77777777" w:rsidR="003B2920" w:rsidRPr="0045727C" w:rsidRDefault="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Retroperitonealna i intrakranijalna krvarenja se uvijek smatraju ozbiljnim. </w:t>
      </w:r>
    </w:p>
    <w:p w14:paraId="4353A15D" w14:textId="77777777" w:rsidR="003B2920" w:rsidRPr="0045727C" w:rsidRDefault="003B2920">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Kao i kod drugih antikoagulanasa, krvarenje može nastupiti u prisustvu udruženih faktora rizika poput: organskih lezija sklonih krvarenju, invazivnih postupaka ili istovremene primjene ljekova koji utiču na hemostazu (vidjeti odjeljke 4.4 i 4.5).</w:t>
      </w:r>
    </w:p>
    <w:tbl>
      <w:tblPr>
        <w:tblStyle w:val="TableGrid"/>
        <w:tblW w:w="9493" w:type="dxa"/>
        <w:tblLayout w:type="fixed"/>
        <w:tblLook w:val="04A0" w:firstRow="1" w:lastRow="0" w:firstColumn="1" w:lastColumn="0" w:noHBand="0" w:noVBand="1"/>
      </w:tblPr>
      <w:tblGrid>
        <w:gridCol w:w="1271"/>
        <w:gridCol w:w="1843"/>
        <w:gridCol w:w="1417"/>
        <w:gridCol w:w="1560"/>
        <w:gridCol w:w="1984"/>
        <w:gridCol w:w="1418"/>
      </w:tblGrid>
      <w:tr w:rsidR="003B2920" w:rsidRPr="0045727C" w14:paraId="23802E85" w14:textId="77777777" w:rsidTr="0010108E">
        <w:tc>
          <w:tcPr>
            <w:tcW w:w="1271" w:type="dxa"/>
          </w:tcPr>
          <w:p w14:paraId="7A624E57" w14:textId="77777777" w:rsidR="003B2920" w:rsidRPr="0045727C" w:rsidRDefault="003B2920" w:rsidP="005B45AE">
            <w:pPr>
              <w:tabs>
                <w:tab w:val="left" w:pos="284"/>
              </w:tabs>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Klasa sistema organa po</w:t>
            </w:r>
          </w:p>
          <w:p w14:paraId="28644C7A" w14:textId="77777777" w:rsidR="003B2920" w:rsidRPr="0045727C" w:rsidRDefault="003B2920" w:rsidP="005B45AE">
            <w:pPr>
              <w:tabs>
                <w:tab w:val="left" w:pos="284"/>
              </w:tabs>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MedDRA</w:t>
            </w:r>
          </w:p>
        </w:tc>
        <w:tc>
          <w:tcPr>
            <w:tcW w:w="1843" w:type="dxa"/>
          </w:tcPr>
          <w:p w14:paraId="2AD6BB50" w14:textId="77777777" w:rsidR="003B2920" w:rsidRPr="0045727C" w:rsidRDefault="003B2920" w:rsidP="005B45AE">
            <w:pPr>
              <w:tabs>
                <w:tab w:val="left" w:pos="284"/>
              </w:tabs>
              <w:spacing w:after="120"/>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Profilaksa kod hirurških pacijenata</w:t>
            </w:r>
          </w:p>
        </w:tc>
        <w:tc>
          <w:tcPr>
            <w:tcW w:w="1417" w:type="dxa"/>
          </w:tcPr>
          <w:p w14:paraId="0ADCC17C" w14:textId="77777777" w:rsidR="003B2920" w:rsidRPr="0045727C" w:rsidRDefault="003B2920" w:rsidP="005B45AE">
            <w:pPr>
              <w:tabs>
                <w:tab w:val="left" w:pos="284"/>
              </w:tabs>
              <w:spacing w:after="120"/>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Profilaksa kod internističkih pacijenata</w:t>
            </w:r>
          </w:p>
        </w:tc>
        <w:tc>
          <w:tcPr>
            <w:tcW w:w="1560" w:type="dxa"/>
          </w:tcPr>
          <w:p w14:paraId="51F76838" w14:textId="77777777" w:rsidR="003B2920" w:rsidRPr="0045727C" w:rsidRDefault="003B2920" w:rsidP="005B45AE">
            <w:pPr>
              <w:tabs>
                <w:tab w:val="left" w:pos="284"/>
              </w:tabs>
              <w:spacing w:after="120"/>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Terapija kod pacijenata sa DVT sa ili bez PE</w:t>
            </w:r>
          </w:p>
        </w:tc>
        <w:tc>
          <w:tcPr>
            <w:tcW w:w="1984" w:type="dxa"/>
          </w:tcPr>
          <w:p w14:paraId="1B6612B3" w14:textId="77777777" w:rsidR="003B2920" w:rsidRPr="0045727C" w:rsidRDefault="003B2920" w:rsidP="005B45AE">
            <w:pPr>
              <w:tabs>
                <w:tab w:val="left" w:pos="284"/>
              </w:tabs>
              <w:spacing w:after="120"/>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Terapija kod pacijenata sa nestabilnom anginom i infarktom miokarda bez Q-talasa</w:t>
            </w:r>
          </w:p>
        </w:tc>
        <w:tc>
          <w:tcPr>
            <w:tcW w:w="1418" w:type="dxa"/>
          </w:tcPr>
          <w:p w14:paraId="35E81526" w14:textId="77777777" w:rsidR="003B2920" w:rsidRPr="0045727C" w:rsidRDefault="003B2920" w:rsidP="005B45AE">
            <w:pPr>
              <w:tabs>
                <w:tab w:val="left" w:pos="284"/>
              </w:tabs>
              <w:spacing w:after="120"/>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Terapija kod pacijenata sa akutnim STEMI</w:t>
            </w:r>
          </w:p>
        </w:tc>
      </w:tr>
      <w:tr w:rsidR="003B2920" w:rsidRPr="0045727C" w14:paraId="5C765F0F" w14:textId="77777777" w:rsidTr="0010108E">
        <w:tc>
          <w:tcPr>
            <w:tcW w:w="1271" w:type="dxa"/>
          </w:tcPr>
          <w:p w14:paraId="07856462" w14:textId="77777777" w:rsidR="003B2920" w:rsidRPr="0045727C" w:rsidRDefault="003B2920" w:rsidP="005B45AE">
            <w:pPr>
              <w:tabs>
                <w:tab w:val="left" w:pos="284"/>
              </w:tabs>
              <w:spacing w:after="120"/>
              <w:rPr>
                <w:rFonts w:asciiTheme="majorBidi" w:hAnsiTheme="majorBidi" w:cstheme="majorBidi"/>
                <w:i/>
                <w:noProof/>
                <w:sz w:val="22"/>
                <w:szCs w:val="22"/>
                <w:lang w:val="sr-Latn-ME"/>
              </w:rPr>
            </w:pPr>
            <w:r w:rsidRPr="0045727C">
              <w:rPr>
                <w:rFonts w:asciiTheme="majorBidi" w:hAnsiTheme="majorBidi" w:cstheme="majorBidi"/>
                <w:i/>
                <w:noProof/>
                <w:sz w:val="22"/>
                <w:szCs w:val="22"/>
                <w:lang w:val="sr-Latn-ME"/>
              </w:rPr>
              <w:t>Poremećaji krvi i limfnog sistema</w:t>
            </w:r>
          </w:p>
        </w:tc>
        <w:tc>
          <w:tcPr>
            <w:tcW w:w="1843" w:type="dxa"/>
          </w:tcPr>
          <w:p w14:paraId="2368C2B1" w14:textId="77777777" w:rsidR="003B2920" w:rsidRPr="0045727C" w:rsidRDefault="003B2920" w:rsidP="005B45AE">
            <w:pPr>
              <w:tabs>
                <w:tab w:val="left" w:pos="284"/>
              </w:tabs>
              <w:spacing w:after="120"/>
              <w:rPr>
                <w:rFonts w:asciiTheme="majorBidi" w:hAnsiTheme="majorBidi" w:cstheme="majorBidi"/>
                <w:b/>
                <w:noProof/>
                <w:sz w:val="22"/>
                <w:szCs w:val="22"/>
                <w:lang w:val="sr-Latn-ME"/>
              </w:rPr>
            </w:pPr>
            <w:r w:rsidRPr="0045727C">
              <w:rPr>
                <w:rFonts w:asciiTheme="majorBidi" w:hAnsiTheme="majorBidi" w:cstheme="majorBidi"/>
                <w:i/>
                <w:noProof/>
                <w:sz w:val="22"/>
                <w:szCs w:val="22"/>
                <w:lang w:val="sr-Latn-ME"/>
              </w:rPr>
              <w:t>Veoma često:</w:t>
            </w:r>
            <w:r w:rsidRPr="0045727C">
              <w:rPr>
                <w:rFonts w:asciiTheme="majorBidi" w:hAnsiTheme="majorBidi" w:cstheme="majorBidi"/>
                <w:noProof/>
                <w:sz w:val="22"/>
                <w:szCs w:val="22"/>
                <w:lang w:val="sr-Latn-ME"/>
              </w:rPr>
              <w:t xml:space="preserve"> </w:t>
            </w:r>
            <w:r w:rsidRPr="0045727C">
              <w:rPr>
                <w:rFonts w:asciiTheme="majorBidi" w:hAnsiTheme="majorBidi" w:cstheme="majorBidi"/>
                <w:b/>
                <w:noProof/>
                <w:sz w:val="22"/>
                <w:szCs w:val="22"/>
                <w:lang w:val="sr-Latn-ME"/>
              </w:rPr>
              <w:t>krvarenje</w:t>
            </w:r>
            <w:r w:rsidRPr="0045727C">
              <w:rPr>
                <w:rFonts w:asciiTheme="majorBidi" w:hAnsiTheme="majorBidi" w:cstheme="majorBidi"/>
                <w:b/>
                <w:noProof/>
                <w:sz w:val="22"/>
                <w:szCs w:val="22"/>
                <w:vertAlign w:val="superscript"/>
                <w:lang w:val="sr-Latn-ME"/>
              </w:rPr>
              <w:t>α</w:t>
            </w:r>
          </w:p>
          <w:p w14:paraId="0501D7E5" w14:textId="77777777" w:rsidR="003B2920" w:rsidRPr="0045727C" w:rsidRDefault="003B2920" w:rsidP="005B45AE">
            <w:pPr>
              <w:tabs>
                <w:tab w:val="left" w:pos="284"/>
              </w:tabs>
              <w:rPr>
                <w:rFonts w:asciiTheme="majorBidi" w:hAnsiTheme="majorBidi" w:cstheme="majorBidi"/>
                <w:noProof/>
                <w:sz w:val="22"/>
                <w:szCs w:val="22"/>
                <w:lang w:val="sr-Latn-ME"/>
              </w:rPr>
            </w:pPr>
            <w:r w:rsidRPr="0045727C">
              <w:rPr>
                <w:rFonts w:asciiTheme="majorBidi" w:hAnsiTheme="majorBidi" w:cstheme="majorBidi"/>
                <w:i/>
                <w:noProof/>
                <w:sz w:val="22"/>
                <w:szCs w:val="22"/>
                <w:lang w:val="sr-Latn-ME"/>
              </w:rPr>
              <w:t>Rijetko:</w:t>
            </w:r>
            <w:r w:rsidRPr="0045727C">
              <w:rPr>
                <w:rFonts w:asciiTheme="majorBidi" w:hAnsiTheme="majorBidi" w:cstheme="majorBidi"/>
                <w:noProof/>
                <w:sz w:val="22"/>
                <w:szCs w:val="22"/>
                <w:lang w:val="sr-Latn-ME"/>
              </w:rPr>
              <w:t xml:space="preserve">     </w:t>
            </w:r>
            <w:r w:rsidRPr="0045727C">
              <w:rPr>
                <w:rFonts w:asciiTheme="majorBidi" w:hAnsiTheme="majorBidi" w:cstheme="majorBidi"/>
                <w:b/>
                <w:noProof/>
                <w:sz w:val="22"/>
                <w:szCs w:val="22"/>
                <w:lang w:val="sr-Latn-ME"/>
              </w:rPr>
              <w:t>retroperitonealno krvarenje</w:t>
            </w:r>
          </w:p>
        </w:tc>
        <w:tc>
          <w:tcPr>
            <w:tcW w:w="1417" w:type="dxa"/>
          </w:tcPr>
          <w:p w14:paraId="32C42CA2" w14:textId="77777777" w:rsidR="003B2920" w:rsidRPr="0045727C" w:rsidRDefault="003B2920" w:rsidP="005B45AE">
            <w:pPr>
              <w:tabs>
                <w:tab w:val="left" w:pos="284"/>
              </w:tabs>
              <w:rPr>
                <w:rFonts w:asciiTheme="majorBidi" w:hAnsiTheme="majorBidi" w:cstheme="majorBidi"/>
                <w:i/>
                <w:noProof/>
                <w:sz w:val="22"/>
                <w:szCs w:val="22"/>
                <w:lang w:val="sr-Latn-ME"/>
              </w:rPr>
            </w:pPr>
            <w:r w:rsidRPr="0045727C">
              <w:rPr>
                <w:rFonts w:asciiTheme="majorBidi" w:hAnsiTheme="majorBidi" w:cstheme="majorBidi"/>
                <w:i/>
                <w:noProof/>
                <w:sz w:val="22"/>
                <w:szCs w:val="22"/>
                <w:lang w:val="sr-Latn-ME"/>
              </w:rPr>
              <w:t>Često:</w:t>
            </w:r>
          </w:p>
          <w:p w14:paraId="2AF0FE6C" w14:textId="77777777" w:rsidR="003B2920" w:rsidRPr="0045727C" w:rsidRDefault="003B2920" w:rsidP="005B45AE">
            <w:pPr>
              <w:tabs>
                <w:tab w:val="left" w:pos="284"/>
              </w:tabs>
              <w:spacing w:after="120"/>
              <w:rPr>
                <w:rFonts w:asciiTheme="majorBidi" w:hAnsiTheme="majorBidi" w:cstheme="majorBidi"/>
                <w:b/>
                <w:noProof/>
                <w:sz w:val="22"/>
                <w:szCs w:val="22"/>
                <w:lang w:val="sr-Latn-ME"/>
              </w:rPr>
            </w:pPr>
            <w:r w:rsidRPr="0045727C">
              <w:rPr>
                <w:rFonts w:asciiTheme="majorBidi" w:hAnsiTheme="majorBidi" w:cstheme="majorBidi"/>
                <w:b/>
                <w:noProof/>
                <w:sz w:val="22"/>
                <w:szCs w:val="22"/>
                <w:lang w:val="sr-Latn-ME"/>
              </w:rPr>
              <w:t>krvarenje</w:t>
            </w:r>
            <w:r w:rsidRPr="0045727C">
              <w:rPr>
                <w:rFonts w:asciiTheme="majorBidi" w:hAnsiTheme="majorBidi" w:cstheme="majorBidi"/>
                <w:b/>
                <w:noProof/>
                <w:sz w:val="22"/>
                <w:szCs w:val="22"/>
                <w:vertAlign w:val="superscript"/>
                <w:lang w:val="sr-Latn-ME"/>
              </w:rPr>
              <w:t>α</w:t>
            </w:r>
          </w:p>
        </w:tc>
        <w:tc>
          <w:tcPr>
            <w:tcW w:w="1560" w:type="dxa"/>
          </w:tcPr>
          <w:p w14:paraId="7A5D3838" w14:textId="77777777" w:rsidR="003B2920" w:rsidRPr="0045727C" w:rsidRDefault="003B2920" w:rsidP="005B45AE">
            <w:pPr>
              <w:tabs>
                <w:tab w:val="left" w:pos="284"/>
              </w:tabs>
              <w:rPr>
                <w:rFonts w:asciiTheme="majorBidi" w:hAnsiTheme="majorBidi" w:cstheme="majorBidi"/>
                <w:i/>
                <w:noProof/>
                <w:sz w:val="22"/>
                <w:szCs w:val="22"/>
                <w:lang w:val="sr-Latn-ME"/>
              </w:rPr>
            </w:pPr>
            <w:r w:rsidRPr="0045727C">
              <w:rPr>
                <w:rFonts w:asciiTheme="majorBidi" w:hAnsiTheme="majorBidi" w:cstheme="majorBidi"/>
                <w:i/>
                <w:noProof/>
                <w:sz w:val="22"/>
                <w:szCs w:val="22"/>
                <w:lang w:val="sr-Latn-ME"/>
              </w:rPr>
              <w:t>Veoma često:</w:t>
            </w:r>
          </w:p>
          <w:p w14:paraId="6542A504" w14:textId="77777777" w:rsidR="003B2920" w:rsidRPr="0045727C" w:rsidRDefault="003B2920" w:rsidP="005B45AE">
            <w:pPr>
              <w:tabs>
                <w:tab w:val="left" w:pos="284"/>
              </w:tabs>
              <w:spacing w:after="120"/>
              <w:rPr>
                <w:rFonts w:asciiTheme="majorBidi" w:hAnsiTheme="majorBidi" w:cstheme="majorBidi"/>
                <w:b/>
                <w:noProof/>
                <w:sz w:val="22"/>
                <w:szCs w:val="22"/>
                <w:lang w:val="sr-Latn-ME"/>
              </w:rPr>
            </w:pPr>
            <w:r w:rsidRPr="0045727C">
              <w:rPr>
                <w:rFonts w:asciiTheme="majorBidi" w:hAnsiTheme="majorBidi" w:cstheme="majorBidi"/>
                <w:b/>
                <w:noProof/>
                <w:sz w:val="22"/>
                <w:szCs w:val="22"/>
                <w:lang w:val="sr-Latn-ME"/>
              </w:rPr>
              <w:t>krvarenje</w:t>
            </w:r>
            <w:r w:rsidRPr="0045727C">
              <w:rPr>
                <w:rFonts w:asciiTheme="majorBidi" w:hAnsiTheme="majorBidi" w:cstheme="majorBidi"/>
                <w:b/>
                <w:noProof/>
                <w:sz w:val="22"/>
                <w:szCs w:val="22"/>
                <w:vertAlign w:val="superscript"/>
                <w:lang w:val="sr-Latn-ME"/>
              </w:rPr>
              <w:t>α</w:t>
            </w:r>
          </w:p>
          <w:p w14:paraId="48C18137" w14:textId="77777777" w:rsidR="003B2920" w:rsidRPr="0045727C" w:rsidRDefault="003B2920" w:rsidP="005B45AE">
            <w:pPr>
              <w:tabs>
                <w:tab w:val="left" w:pos="284"/>
              </w:tabs>
              <w:rPr>
                <w:rFonts w:asciiTheme="majorBidi" w:hAnsiTheme="majorBidi" w:cstheme="majorBidi"/>
                <w:i/>
                <w:noProof/>
                <w:sz w:val="22"/>
                <w:szCs w:val="22"/>
                <w:lang w:val="sr-Latn-ME"/>
              </w:rPr>
            </w:pPr>
            <w:r w:rsidRPr="0045727C">
              <w:rPr>
                <w:rFonts w:asciiTheme="majorBidi" w:hAnsiTheme="majorBidi" w:cstheme="majorBidi"/>
                <w:i/>
                <w:noProof/>
                <w:sz w:val="22"/>
                <w:szCs w:val="22"/>
                <w:lang w:val="sr-Latn-ME"/>
              </w:rPr>
              <w:t>Povremeno:</w:t>
            </w:r>
          </w:p>
          <w:p w14:paraId="4286F100" w14:textId="77777777" w:rsidR="003B2920" w:rsidRPr="0045727C" w:rsidRDefault="003B2920" w:rsidP="005B45AE">
            <w:pPr>
              <w:tabs>
                <w:tab w:val="left" w:pos="284"/>
              </w:tabs>
              <w:spacing w:after="120"/>
              <w:rPr>
                <w:rFonts w:asciiTheme="majorBidi" w:hAnsiTheme="majorBidi" w:cstheme="majorBidi"/>
                <w:b/>
                <w:noProof/>
                <w:sz w:val="22"/>
                <w:szCs w:val="22"/>
                <w:lang w:val="sr-Latn-ME"/>
              </w:rPr>
            </w:pPr>
            <w:r w:rsidRPr="0045727C">
              <w:rPr>
                <w:rFonts w:asciiTheme="majorBidi" w:hAnsiTheme="majorBidi" w:cstheme="majorBidi"/>
                <w:b/>
                <w:noProof/>
                <w:sz w:val="22"/>
                <w:szCs w:val="22"/>
                <w:lang w:val="sr-Latn-ME"/>
              </w:rPr>
              <w:t>intrakranijalno krvarenje, retroperitonealno krvarenje</w:t>
            </w:r>
          </w:p>
        </w:tc>
        <w:tc>
          <w:tcPr>
            <w:tcW w:w="1984" w:type="dxa"/>
          </w:tcPr>
          <w:p w14:paraId="4DD8548E" w14:textId="77777777" w:rsidR="003B2920" w:rsidRPr="0045727C" w:rsidRDefault="003B2920" w:rsidP="005B45AE">
            <w:pPr>
              <w:tabs>
                <w:tab w:val="left" w:pos="284"/>
              </w:tabs>
              <w:spacing w:after="120"/>
              <w:rPr>
                <w:rFonts w:asciiTheme="majorBidi" w:hAnsiTheme="majorBidi" w:cstheme="majorBidi"/>
                <w:b/>
                <w:noProof/>
                <w:sz w:val="22"/>
                <w:szCs w:val="22"/>
                <w:lang w:val="sr-Latn-ME"/>
              </w:rPr>
            </w:pPr>
            <w:r w:rsidRPr="0045727C">
              <w:rPr>
                <w:rFonts w:asciiTheme="majorBidi" w:hAnsiTheme="majorBidi" w:cstheme="majorBidi"/>
                <w:i/>
                <w:noProof/>
                <w:sz w:val="22"/>
                <w:szCs w:val="22"/>
                <w:lang w:val="sr-Latn-ME"/>
              </w:rPr>
              <w:t>Često:</w:t>
            </w:r>
            <w:r w:rsidRPr="0045727C">
              <w:rPr>
                <w:rFonts w:asciiTheme="majorBidi" w:hAnsiTheme="majorBidi" w:cstheme="majorBidi"/>
                <w:noProof/>
                <w:sz w:val="22"/>
                <w:szCs w:val="22"/>
                <w:lang w:val="sr-Latn-ME"/>
              </w:rPr>
              <w:t xml:space="preserve"> </w:t>
            </w:r>
            <w:r w:rsidRPr="0045727C">
              <w:rPr>
                <w:rFonts w:asciiTheme="majorBidi" w:hAnsiTheme="majorBidi" w:cstheme="majorBidi"/>
                <w:b/>
                <w:noProof/>
                <w:sz w:val="22"/>
                <w:szCs w:val="22"/>
                <w:lang w:val="sr-Latn-ME"/>
              </w:rPr>
              <w:t>krvarenje</w:t>
            </w:r>
            <w:r w:rsidRPr="0045727C">
              <w:rPr>
                <w:rFonts w:asciiTheme="majorBidi" w:hAnsiTheme="majorBidi" w:cstheme="majorBidi"/>
                <w:b/>
                <w:noProof/>
                <w:sz w:val="22"/>
                <w:szCs w:val="22"/>
                <w:vertAlign w:val="superscript"/>
                <w:lang w:val="sr-Latn-ME"/>
              </w:rPr>
              <w:t>α</w:t>
            </w:r>
          </w:p>
          <w:p w14:paraId="7F30B754" w14:textId="77777777" w:rsidR="003B2920" w:rsidRPr="0045727C" w:rsidRDefault="003B2920" w:rsidP="005B45AE">
            <w:pPr>
              <w:tabs>
                <w:tab w:val="left" w:pos="284"/>
              </w:tabs>
              <w:spacing w:after="120"/>
              <w:rPr>
                <w:rFonts w:asciiTheme="majorBidi" w:hAnsiTheme="majorBidi" w:cstheme="majorBidi"/>
                <w:noProof/>
                <w:sz w:val="22"/>
                <w:szCs w:val="22"/>
                <w:lang w:val="sr-Latn-ME"/>
              </w:rPr>
            </w:pPr>
            <w:r w:rsidRPr="0045727C">
              <w:rPr>
                <w:rFonts w:asciiTheme="majorBidi" w:hAnsiTheme="majorBidi" w:cstheme="majorBidi"/>
                <w:i/>
                <w:noProof/>
                <w:sz w:val="22"/>
                <w:szCs w:val="22"/>
                <w:lang w:val="sr-Latn-ME"/>
              </w:rPr>
              <w:t>Rijetko:</w:t>
            </w:r>
            <w:r w:rsidRPr="0045727C">
              <w:rPr>
                <w:rFonts w:asciiTheme="majorBidi" w:hAnsiTheme="majorBidi" w:cstheme="majorBidi"/>
                <w:noProof/>
                <w:sz w:val="22"/>
                <w:szCs w:val="22"/>
                <w:lang w:val="sr-Latn-ME"/>
              </w:rPr>
              <w:t xml:space="preserve"> </w:t>
            </w:r>
            <w:r w:rsidRPr="0045727C">
              <w:rPr>
                <w:rFonts w:asciiTheme="majorBidi" w:hAnsiTheme="majorBidi" w:cstheme="majorBidi"/>
                <w:b/>
                <w:noProof/>
                <w:sz w:val="22"/>
                <w:szCs w:val="22"/>
                <w:lang w:val="sr-Latn-ME"/>
              </w:rPr>
              <w:t>retroperitonealno krvarenje</w:t>
            </w:r>
          </w:p>
        </w:tc>
        <w:tc>
          <w:tcPr>
            <w:tcW w:w="1418" w:type="dxa"/>
          </w:tcPr>
          <w:p w14:paraId="0AF6195D" w14:textId="77777777" w:rsidR="003B2920" w:rsidRPr="0045727C" w:rsidRDefault="003B2920" w:rsidP="005B45AE">
            <w:pPr>
              <w:tabs>
                <w:tab w:val="left" w:pos="284"/>
              </w:tabs>
              <w:spacing w:after="120"/>
              <w:rPr>
                <w:rFonts w:asciiTheme="majorBidi" w:hAnsiTheme="majorBidi" w:cstheme="majorBidi"/>
                <w:b/>
                <w:noProof/>
                <w:sz w:val="22"/>
                <w:szCs w:val="22"/>
                <w:lang w:val="sr-Latn-ME"/>
              </w:rPr>
            </w:pPr>
            <w:r w:rsidRPr="0045727C">
              <w:rPr>
                <w:rFonts w:asciiTheme="majorBidi" w:hAnsiTheme="majorBidi" w:cstheme="majorBidi"/>
                <w:i/>
                <w:noProof/>
                <w:sz w:val="22"/>
                <w:szCs w:val="22"/>
                <w:lang w:val="sr-Latn-ME"/>
              </w:rPr>
              <w:t xml:space="preserve">Često: </w:t>
            </w:r>
            <w:r w:rsidRPr="0045727C">
              <w:rPr>
                <w:rFonts w:asciiTheme="majorBidi" w:hAnsiTheme="majorBidi" w:cstheme="majorBidi"/>
                <w:b/>
                <w:noProof/>
                <w:sz w:val="22"/>
                <w:szCs w:val="22"/>
                <w:lang w:val="sr-Latn-ME"/>
              </w:rPr>
              <w:t>krvarenje</w:t>
            </w:r>
            <w:r w:rsidRPr="0045727C">
              <w:rPr>
                <w:rFonts w:asciiTheme="majorBidi" w:hAnsiTheme="majorBidi" w:cstheme="majorBidi"/>
                <w:b/>
                <w:noProof/>
                <w:sz w:val="22"/>
                <w:szCs w:val="22"/>
                <w:vertAlign w:val="superscript"/>
                <w:lang w:val="sr-Latn-ME"/>
              </w:rPr>
              <w:t>α</w:t>
            </w:r>
          </w:p>
          <w:p w14:paraId="1E37C467" w14:textId="77777777" w:rsidR="003B2920" w:rsidRPr="0045727C" w:rsidRDefault="003B2920" w:rsidP="005B45AE">
            <w:pPr>
              <w:tabs>
                <w:tab w:val="left" w:pos="284"/>
              </w:tabs>
              <w:spacing w:after="120"/>
              <w:rPr>
                <w:rFonts w:asciiTheme="majorBidi" w:hAnsiTheme="majorBidi" w:cstheme="majorBidi"/>
                <w:noProof/>
                <w:sz w:val="22"/>
                <w:szCs w:val="22"/>
                <w:lang w:val="sr-Latn-ME"/>
              </w:rPr>
            </w:pPr>
            <w:r w:rsidRPr="0045727C">
              <w:rPr>
                <w:rFonts w:asciiTheme="majorBidi" w:hAnsiTheme="majorBidi" w:cstheme="majorBidi"/>
                <w:i/>
                <w:noProof/>
                <w:sz w:val="22"/>
                <w:szCs w:val="22"/>
                <w:lang w:val="sr-Latn-ME"/>
              </w:rPr>
              <w:t xml:space="preserve">Povremeno: </w:t>
            </w:r>
            <w:r w:rsidRPr="0045727C">
              <w:rPr>
                <w:rFonts w:asciiTheme="majorBidi" w:hAnsiTheme="majorBidi" w:cstheme="majorBidi"/>
                <w:b/>
                <w:noProof/>
                <w:sz w:val="22"/>
                <w:szCs w:val="22"/>
                <w:lang w:val="sr-Latn-ME"/>
              </w:rPr>
              <w:t>intrakranijalno krvarenje, retroperitonealno krvarenje</w:t>
            </w:r>
          </w:p>
        </w:tc>
      </w:tr>
    </w:tbl>
    <w:p w14:paraId="4429B2C4" w14:textId="77777777" w:rsidR="003B2920" w:rsidRPr="0045727C" w:rsidRDefault="003B2920" w:rsidP="003B2920">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b/>
          <w:bCs/>
          <w:noProof/>
          <w:sz w:val="22"/>
          <w:szCs w:val="22"/>
          <w:vertAlign w:val="superscript"/>
          <w:lang w:val="sr-Latn-ME"/>
        </w:rPr>
        <w:t>α</w:t>
      </w:r>
      <w:r w:rsidRPr="0045727C">
        <w:rPr>
          <w:rFonts w:asciiTheme="majorBidi" w:hAnsiTheme="majorBidi" w:cstheme="majorBidi"/>
          <w:noProof/>
          <w:sz w:val="22"/>
          <w:szCs w:val="22"/>
          <w:lang w:val="sr-Latn-ME"/>
        </w:rPr>
        <w:t>: kao što su: hematom, ekhimoza (osim na mjestu injekcije), hematom oko rane, hematurija, epistaksa i gastrointestinalno krvarenje</w:t>
      </w:r>
    </w:p>
    <w:p w14:paraId="0EBBEDC3" w14:textId="77777777" w:rsidR="003B2920" w:rsidRPr="0045727C" w:rsidRDefault="003B2920" w:rsidP="003B2920">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 </w:t>
      </w:r>
    </w:p>
    <w:p w14:paraId="5A9CFC2C" w14:textId="77777777" w:rsidR="003B2920" w:rsidRPr="0045727C" w:rsidRDefault="003B2920" w:rsidP="003B2920">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i/>
          <w:iCs/>
          <w:noProof/>
          <w:sz w:val="22"/>
          <w:szCs w:val="22"/>
          <w:lang w:val="sr-Latn-ME"/>
        </w:rPr>
        <w:t>Trombocitopenija i trombocitoza</w:t>
      </w:r>
    </w:p>
    <w:tbl>
      <w:tblPr>
        <w:tblStyle w:val="TableGrid"/>
        <w:tblW w:w="5324" w:type="pct"/>
        <w:tblLayout w:type="fixed"/>
        <w:tblLook w:val="04A0" w:firstRow="1" w:lastRow="0" w:firstColumn="1" w:lastColumn="0" w:noHBand="0" w:noVBand="1"/>
      </w:tblPr>
      <w:tblGrid>
        <w:gridCol w:w="1153"/>
        <w:gridCol w:w="1671"/>
        <w:gridCol w:w="1698"/>
        <w:gridCol w:w="1706"/>
        <w:gridCol w:w="1712"/>
        <w:gridCol w:w="1708"/>
      </w:tblGrid>
      <w:tr w:rsidR="0045727C" w:rsidRPr="0045727C" w14:paraId="732AF107" w14:textId="77777777" w:rsidTr="0045727C">
        <w:trPr>
          <w:trHeight w:val="1966"/>
        </w:trPr>
        <w:tc>
          <w:tcPr>
            <w:tcW w:w="598" w:type="pct"/>
          </w:tcPr>
          <w:p w14:paraId="538315E0" w14:textId="77777777" w:rsidR="003B2920" w:rsidRPr="0045727C" w:rsidRDefault="003B2920" w:rsidP="005B45AE">
            <w:pPr>
              <w:tabs>
                <w:tab w:val="left" w:pos="284"/>
              </w:tabs>
              <w:rPr>
                <w:rFonts w:asciiTheme="majorBidi" w:hAnsiTheme="majorBidi" w:cstheme="majorBidi"/>
                <w:noProof/>
                <w:lang w:val="sr-Latn-ME"/>
              </w:rPr>
            </w:pPr>
            <w:r w:rsidRPr="0045727C">
              <w:rPr>
                <w:rFonts w:asciiTheme="majorBidi" w:hAnsiTheme="majorBidi" w:cstheme="majorBidi"/>
                <w:noProof/>
                <w:lang w:val="sr-Latn-ME"/>
              </w:rPr>
              <w:t>Klasa sistema organa po</w:t>
            </w:r>
          </w:p>
          <w:p w14:paraId="66EB0FCF" w14:textId="77777777" w:rsidR="003B2920" w:rsidRPr="0045727C" w:rsidRDefault="003B2920" w:rsidP="005B45AE">
            <w:pPr>
              <w:tabs>
                <w:tab w:val="left" w:pos="284"/>
              </w:tabs>
              <w:rPr>
                <w:rFonts w:asciiTheme="majorBidi" w:hAnsiTheme="majorBidi" w:cstheme="majorBidi"/>
                <w:noProof/>
                <w:lang w:val="sr-Latn-ME"/>
              </w:rPr>
            </w:pPr>
            <w:r w:rsidRPr="0045727C">
              <w:rPr>
                <w:rFonts w:asciiTheme="majorBidi" w:hAnsiTheme="majorBidi" w:cstheme="majorBidi"/>
                <w:noProof/>
                <w:lang w:val="sr-Latn-ME"/>
              </w:rPr>
              <w:t>MedDRA</w:t>
            </w:r>
          </w:p>
        </w:tc>
        <w:tc>
          <w:tcPr>
            <w:tcW w:w="866" w:type="pct"/>
          </w:tcPr>
          <w:p w14:paraId="62CA6571" w14:textId="77777777" w:rsidR="003B2920" w:rsidRPr="0045727C" w:rsidRDefault="003B2920" w:rsidP="005B45AE">
            <w:pPr>
              <w:tabs>
                <w:tab w:val="left" w:pos="284"/>
              </w:tabs>
              <w:spacing w:after="120"/>
              <w:rPr>
                <w:rFonts w:asciiTheme="majorBidi" w:hAnsiTheme="majorBidi" w:cstheme="majorBidi"/>
                <w:noProof/>
                <w:lang w:val="sr-Latn-ME"/>
              </w:rPr>
            </w:pPr>
            <w:r w:rsidRPr="0045727C">
              <w:rPr>
                <w:rFonts w:asciiTheme="majorBidi" w:hAnsiTheme="majorBidi" w:cstheme="majorBidi"/>
                <w:noProof/>
                <w:lang w:val="sr-Latn-ME"/>
              </w:rPr>
              <w:t>Profilaksa kod hirurških pacijenata</w:t>
            </w:r>
          </w:p>
        </w:tc>
        <w:tc>
          <w:tcPr>
            <w:tcW w:w="880" w:type="pct"/>
          </w:tcPr>
          <w:p w14:paraId="09A299D0" w14:textId="77777777" w:rsidR="003B2920" w:rsidRPr="0045727C" w:rsidRDefault="003B2920" w:rsidP="005B45AE">
            <w:pPr>
              <w:tabs>
                <w:tab w:val="left" w:pos="284"/>
              </w:tabs>
              <w:spacing w:after="120"/>
              <w:rPr>
                <w:rFonts w:asciiTheme="majorBidi" w:hAnsiTheme="majorBidi" w:cstheme="majorBidi"/>
                <w:noProof/>
                <w:lang w:val="sr-Latn-ME"/>
              </w:rPr>
            </w:pPr>
            <w:r w:rsidRPr="0045727C">
              <w:rPr>
                <w:rFonts w:asciiTheme="majorBidi" w:hAnsiTheme="majorBidi" w:cstheme="majorBidi"/>
                <w:noProof/>
                <w:lang w:val="sr-Latn-ME"/>
              </w:rPr>
              <w:t>Profilaksa kod internističkih pacijenata</w:t>
            </w:r>
          </w:p>
        </w:tc>
        <w:tc>
          <w:tcPr>
            <w:tcW w:w="884" w:type="pct"/>
          </w:tcPr>
          <w:p w14:paraId="3DF37A68" w14:textId="77777777" w:rsidR="003B2920" w:rsidRPr="0045727C" w:rsidRDefault="003B2920" w:rsidP="005B45AE">
            <w:pPr>
              <w:tabs>
                <w:tab w:val="left" w:pos="284"/>
              </w:tabs>
              <w:spacing w:after="120"/>
              <w:rPr>
                <w:rFonts w:asciiTheme="majorBidi" w:hAnsiTheme="majorBidi" w:cstheme="majorBidi"/>
                <w:noProof/>
                <w:lang w:val="sr-Latn-ME"/>
              </w:rPr>
            </w:pPr>
            <w:r w:rsidRPr="0045727C">
              <w:rPr>
                <w:rFonts w:asciiTheme="majorBidi" w:hAnsiTheme="majorBidi" w:cstheme="majorBidi"/>
                <w:noProof/>
                <w:lang w:val="sr-Latn-ME"/>
              </w:rPr>
              <w:t>Terapija kod pacijenata sa DVT sa ili bez PE</w:t>
            </w:r>
          </w:p>
        </w:tc>
        <w:tc>
          <w:tcPr>
            <w:tcW w:w="887" w:type="pct"/>
          </w:tcPr>
          <w:p w14:paraId="40ABCA50" w14:textId="77777777" w:rsidR="003B2920" w:rsidRPr="0045727C" w:rsidRDefault="003B2920" w:rsidP="005B45AE">
            <w:pPr>
              <w:tabs>
                <w:tab w:val="left" w:pos="284"/>
              </w:tabs>
              <w:spacing w:after="120"/>
              <w:rPr>
                <w:rFonts w:asciiTheme="majorBidi" w:hAnsiTheme="majorBidi" w:cstheme="majorBidi"/>
                <w:noProof/>
                <w:lang w:val="sr-Latn-ME"/>
              </w:rPr>
            </w:pPr>
            <w:r w:rsidRPr="0045727C">
              <w:rPr>
                <w:rFonts w:asciiTheme="majorBidi" w:hAnsiTheme="majorBidi" w:cstheme="majorBidi"/>
                <w:noProof/>
                <w:lang w:val="sr-Latn-ME"/>
              </w:rPr>
              <w:t>Terapija kod pacijenata sa nestabilnom anginom i infarktom miokarda bez Q-talasa</w:t>
            </w:r>
          </w:p>
        </w:tc>
        <w:tc>
          <w:tcPr>
            <w:tcW w:w="885" w:type="pct"/>
          </w:tcPr>
          <w:p w14:paraId="197D336F" w14:textId="77777777" w:rsidR="003B2920" w:rsidRPr="0045727C" w:rsidRDefault="003B2920" w:rsidP="005B45AE">
            <w:pPr>
              <w:tabs>
                <w:tab w:val="left" w:pos="284"/>
              </w:tabs>
              <w:spacing w:after="120"/>
              <w:rPr>
                <w:rFonts w:asciiTheme="majorBidi" w:hAnsiTheme="majorBidi" w:cstheme="majorBidi"/>
                <w:noProof/>
                <w:lang w:val="sr-Latn-ME"/>
              </w:rPr>
            </w:pPr>
            <w:r w:rsidRPr="0045727C">
              <w:rPr>
                <w:rFonts w:asciiTheme="majorBidi" w:hAnsiTheme="majorBidi" w:cstheme="majorBidi"/>
                <w:noProof/>
                <w:lang w:val="sr-Latn-ME"/>
              </w:rPr>
              <w:t>Terapija kod pacijenata sa akutnim STEMI</w:t>
            </w:r>
          </w:p>
        </w:tc>
      </w:tr>
      <w:tr w:rsidR="0045727C" w:rsidRPr="0045727C" w14:paraId="2D6D6BDA" w14:textId="77777777" w:rsidTr="0045727C">
        <w:trPr>
          <w:trHeight w:val="1822"/>
        </w:trPr>
        <w:tc>
          <w:tcPr>
            <w:tcW w:w="598" w:type="pct"/>
          </w:tcPr>
          <w:p w14:paraId="516D933A" w14:textId="77777777" w:rsidR="003B2920" w:rsidRPr="0045727C" w:rsidRDefault="003B2920" w:rsidP="005B45AE">
            <w:pPr>
              <w:tabs>
                <w:tab w:val="left" w:pos="284"/>
              </w:tabs>
              <w:spacing w:after="120"/>
              <w:rPr>
                <w:rFonts w:asciiTheme="majorBidi" w:hAnsiTheme="majorBidi" w:cstheme="majorBidi"/>
                <w:i/>
                <w:noProof/>
                <w:lang w:val="sr-Latn-ME"/>
              </w:rPr>
            </w:pPr>
            <w:r w:rsidRPr="0045727C">
              <w:rPr>
                <w:rFonts w:asciiTheme="majorBidi" w:hAnsiTheme="majorBidi" w:cstheme="majorBidi"/>
                <w:i/>
                <w:noProof/>
                <w:lang w:val="sr-Latn-ME"/>
              </w:rPr>
              <w:t>Poremećaji krvi i limfnog sistema</w:t>
            </w:r>
          </w:p>
        </w:tc>
        <w:tc>
          <w:tcPr>
            <w:tcW w:w="866" w:type="pct"/>
          </w:tcPr>
          <w:p w14:paraId="73B5F14F" w14:textId="77777777" w:rsidR="003B2920" w:rsidRPr="0045727C" w:rsidRDefault="003B2920" w:rsidP="005B45AE">
            <w:pPr>
              <w:spacing w:after="120"/>
              <w:ind w:left="-62" w:right="-44"/>
              <w:rPr>
                <w:rFonts w:asciiTheme="majorBidi" w:hAnsiTheme="majorBidi" w:cstheme="majorBidi"/>
                <w:noProof/>
                <w:lang w:val="sr-Latn-ME"/>
              </w:rPr>
            </w:pPr>
            <w:r w:rsidRPr="0045727C">
              <w:rPr>
                <w:rFonts w:asciiTheme="majorBidi" w:hAnsiTheme="majorBidi" w:cstheme="majorBidi"/>
                <w:i/>
                <w:noProof/>
                <w:lang w:val="sr-Latn-ME"/>
              </w:rPr>
              <w:t xml:space="preserve">Veoma često: </w:t>
            </w:r>
            <w:r w:rsidRPr="0045727C">
              <w:rPr>
                <w:rFonts w:asciiTheme="majorBidi" w:hAnsiTheme="majorBidi" w:cstheme="majorBidi"/>
                <w:b/>
                <w:noProof/>
                <w:lang w:val="sr-Latn-ME"/>
              </w:rPr>
              <w:t>trombocitoza</w:t>
            </w:r>
            <w:r w:rsidRPr="0045727C">
              <w:rPr>
                <w:rFonts w:asciiTheme="majorBidi" w:hAnsiTheme="majorBidi" w:cstheme="majorBidi"/>
                <w:b/>
                <w:noProof/>
                <w:vertAlign w:val="superscript"/>
                <w:lang w:val="sr-Latn-ME"/>
              </w:rPr>
              <w:t>β</w:t>
            </w:r>
          </w:p>
          <w:p w14:paraId="25F74A5A" w14:textId="77777777" w:rsidR="003B2920" w:rsidRPr="0045727C" w:rsidRDefault="003B2920" w:rsidP="005B45AE">
            <w:pPr>
              <w:spacing w:after="120"/>
              <w:ind w:left="-62" w:right="-44"/>
              <w:rPr>
                <w:rFonts w:asciiTheme="majorBidi" w:hAnsiTheme="majorBidi" w:cstheme="majorBidi"/>
                <w:noProof/>
                <w:lang w:val="sr-Latn-ME"/>
              </w:rPr>
            </w:pPr>
            <w:r w:rsidRPr="0045727C">
              <w:rPr>
                <w:rFonts w:asciiTheme="majorBidi" w:hAnsiTheme="majorBidi" w:cstheme="majorBidi"/>
                <w:i/>
                <w:noProof/>
                <w:lang w:val="sr-Latn-ME"/>
              </w:rPr>
              <w:t xml:space="preserve">Često: </w:t>
            </w:r>
            <w:r w:rsidRPr="0045727C">
              <w:rPr>
                <w:rFonts w:asciiTheme="majorBidi" w:hAnsiTheme="majorBidi" w:cstheme="majorBidi"/>
                <w:b/>
                <w:noProof/>
                <w:lang w:val="sr-Latn-ME"/>
              </w:rPr>
              <w:t>trombocitopenija</w:t>
            </w:r>
          </w:p>
        </w:tc>
        <w:tc>
          <w:tcPr>
            <w:tcW w:w="880" w:type="pct"/>
          </w:tcPr>
          <w:p w14:paraId="1AEC32D8" w14:textId="77777777" w:rsidR="003B2920" w:rsidRPr="0045727C" w:rsidRDefault="003B2920" w:rsidP="005B45AE">
            <w:pPr>
              <w:spacing w:after="120"/>
              <w:ind w:left="-31" w:right="-104"/>
              <w:rPr>
                <w:rFonts w:asciiTheme="majorBidi" w:hAnsiTheme="majorBidi" w:cstheme="majorBidi"/>
                <w:noProof/>
                <w:lang w:val="sr-Latn-ME"/>
              </w:rPr>
            </w:pPr>
            <w:r w:rsidRPr="0045727C">
              <w:rPr>
                <w:rFonts w:asciiTheme="majorBidi" w:hAnsiTheme="majorBidi" w:cstheme="majorBidi"/>
                <w:i/>
                <w:noProof/>
                <w:lang w:val="sr-Latn-ME"/>
              </w:rPr>
              <w:t xml:space="preserve">Povremeno: </w:t>
            </w:r>
            <w:r w:rsidRPr="0045727C">
              <w:rPr>
                <w:rFonts w:asciiTheme="majorBidi" w:hAnsiTheme="majorBidi" w:cstheme="majorBidi"/>
                <w:b/>
                <w:noProof/>
                <w:lang w:val="sr-Latn-ME"/>
              </w:rPr>
              <w:t>trombocitopenija</w:t>
            </w:r>
          </w:p>
        </w:tc>
        <w:tc>
          <w:tcPr>
            <w:tcW w:w="884" w:type="pct"/>
          </w:tcPr>
          <w:p w14:paraId="72673B44" w14:textId="77777777" w:rsidR="003B2920" w:rsidRPr="0045727C" w:rsidRDefault="003B2920" w:rsidP="005B45AE">
            <w:pPr>
              <w:spacing w:after="120"/>
              <w:ind w:left="-22" w:right="-20"/>
              <w:rPr>
                <w:rFonts w:asciiTheme="majorBidi" w:hAnsiTheme="majorBidi" w:cstheme="majorBidi"/>
                <w:b/>
                <w:noProof/>
                <w:lang w:val="sr-Latn-ME"/>
              </w:rPr>
            </w:pPr>
            <w:r w:rsidRPr="0045727C">
              <w:rPr>
                <w:rFonts w:asciiTheme="majorBidi" w:hAnsiTheme="majorBidi" w:cstheme="majorBidi"/>
                <w:i/>
                <w:noProof/>
                <w:lang w:val="sr-Latn-ME"/>
              </w:rPr>
              <w:t xml:space="preserve">Veoma često: </w:t>
            </w:r>
            <w:r w:rsidRPr="0045727C">
              <w:rPr>
                <w:rFonts w:asciiTheme="majorBidi" w:hAnsiTheme="majorBidi" w:cstheme="majorBidi"/>
                <w:b/>
                <w:noProof/>
                <w:lang w:val="sr-Latn-ME"/>
              </w:rPr>
              <w:t>trombocitoza</w:t>
            </w:r>
            <w:r w:rsidRPr="0045727C">
              <w:rPr>
                <w:rFonts w:asciiTheme="majorBidi" w:hAnsiTheme="majorBidi" w:cstheme="majorBidi"/>
                <w:b/>
                <w:noProof/>
                <w:vertAlign w:val="superscript"/>
                <w:lang w:val="sr-Latn-ME"/>
              </w:rPr>
              <w:t>β</w:t>
            </w:r>
          </w:p>
          <w:p w14:paraId="7D59A5BF" w14:textId="77777777" w:rsidR="003B2920" w:rsidRPr="0045727C" w:rsidRDefault="003B2920" w:rsidP="005B45AE">
            <w:pPr>
              <w:spacing w:after="120"/>
              <w:ind w:left="-22" w:right="-20"/>
              <w:rPr>
                <w:rFonts w:asciiTheme="majorBidi" w:hAnsiTheme="majorBidi" w:cstheme="majorBidi"/>
                <w:noProof/>
                <w:lang w:val="sr-Latn-ME"/>
              </w:rPr>
            </w:pPr>
            <w:r w:rsidRPr="0045727C">
              <w:rPr>
                <w:rFonts w:asciiTheme="majorBidi" w:hAnsiTheme="majorBidi" w:cstheme="majorBidi"/>
                <w:i/>
                <w:noProof/>
                <w:lang w:val="sr-Latn-ME"/>
              </w:rPr>
              <w:t>Često:</w:t>
            </w:r>
            <w:r w:rsidRPr="0045727C">
              <w:rPr>
                <w:rFonts w:asciiTheme="majorBidi" w:hAnsiTheme="majorBidi" w:cstheme="majorBidi"/>
                <w:noProof/>
                <w:lang w:val="sr-Latn-ME"/>
              </w:rPr>
              <w:t xml:space="preserve"> </w:t>
            </w:r>
            <w:r w:rsidRPr="0045727C">
              <w:rPr>
                <w:rFonts w:asciiTheme="majorBidi" w:hAnsiTheme="majorBidi" w:cstheme="majorBidi"/>
                <w:b/>
                <w:noProof/>
                <w:lang w:val="sr-Latn-ME"/>
              </w:rPr>
              <w:t>trombocitopenija</w:t>
            </w:r>
          </w:p>
        </w:tc>
        <w:tc>
          <w:tcPr>
            <w:tcW w:w="887" w:type="pct"/>
          </w:tcPr>
          <w:p w14:paraId="73388EF0" w14:textId="77777777" w:rsidR="003B2920" w:rsidRPr="0045727C" w:rsidRDefault="003B2920" w:rsidP="005B45AE">
            <w:pPr>
              <w:spacing w:after="120"/>
              <w:ind w:left="-16" w:right="-20"/>
              <w:rPr>
                <w:rFonts w:asciiTheme="majorBidi" w:hAnsiTheme="majorBidi" w:cstheme="majorBidi"/>
                <w:noProof/>
                <w:lang w:val="sr-Latn-ME"/>
              </w:rPr>
            </w:pPr>
            <w:r w:rsidRPr="0045727C">
              <w:rPr>
                <w:rFonts w:asciiTheme="majorBidi" w:hAnsiTheme="majorBidi" w:cstheme="majorBidi"/>
                <w:i/>
                <w:noProof/>
                <w:lang w:val="sr-Latn-ME"/>
              </w:rPr>
              <w:t xml:space="preserve">Povremeno: </w:t>
            </w:r>
            <w:r w:rsidRPr="0045727C">
              <w:rPr>
                <w:rFonts w:asciiTheme="majorBidi" w:hAnsiTheme="majorBidi" w:cstheme="majorBidi"/>
                <w:b/>
                <w:noProof/>
                <w:lang w:val="sr-Latn-ME"/>
              </w:rPr>
              <w:t>trombocitopenija</w:t>
            </w:r>
          </w:p>
        </w:tc>
        <w:tc>
          <w:tcPr>
            <w:tcW w:w="885" w:type="pct"/>
          </w:tcPr>
          <w:p w14:paraId="5BD08572" w14:textId="77777777" w:rsidR="003B2920" w:rsidRPr="0045727C" w:rsidRDefault="003B2920" w:rsidP="005B45AE">
            <w:pPr>
              <w:spacing w:after="120"/>
              <w:ind w:left="-16" w:right="-104"/>
              <w:rPr>
                <w:rFonts w:asciiTheme="majorBidi" w:hAnsiTheme="majorBidi" w:cstheme="majorBidi"/>
                <w:noProof/>
                <w:lang w:val="sr-Latn-ME"/>
              </w:rPr>
            </w:pPr>
            <w:r w:rsidRPr="0045727C">
              <w:rPr>
                <w:rFonts w:asciiTheme="majorBidi" w:hAnsiTheme="majorBidi" w:cstheme="majorBidi"/>
                <w:i/>
                <w:noProof/>
                <w:lang w:val="sr-Latn-ME"/>
              </w:rPr>
              <w:t xml:space="preserve">Često: </w:t>
            </w:r>
            <w:r w:rsidRPr="0045727C">
              <w:rPr>
                <w:rFonts w:asciiTheme="majorBidi" w:hAnsiTheme="majorBidi" w:cstheme="majorBidi"/>
                <w:b/>
                <w:noProof/>
                <w:lang w:val="sr-Latn-ME"/>
              </w:rPr>
              <w:t>trombocitoza</w:t>
            </w:r>
            <w:r w:rsidRPr="0045727C">
              <w:rPr>
                <w:rFonts w:asciiTheme="majorBidi" w:hAnsiTheme="majorBidi" w:cstheme="majorBidi"/>
                <w:b/>
                <w:noProof/>
                <w:vertAlign w:val="superscript"/>
                <w:lang w:val="sr-Latn-ME"/>
              </w:rPr>
              <w:t>β</w:t>
            </w:r>
            <w:r w:rsidRPr="0045727C">
              <w:rPr>
                <w:rFonts w:asciiTheme="majorBidi" w:hAnsiTheme="majorBidi" w:cstheme="majorBidi"/>
                <w:b/>
                <w:noProof/>
                <w:lang w:val="sr-Latn-ME"/>
              </w:rPr>
              <w:t>, trombocitopenija</w:t>
            </w:r>
          </w:p>
          <w:p w14:paraId="699C54C8" w14:textId="00C9E6B2" w:rsidR="003B2920" w:rsidRPr="0045727C" w:rsidRDefault="003B2920" w:rsidP="005B45AE">
            <w:pPr>
              <w:spacing w:after="120"/>
              <w:ind w:left="-16" w:right="-104"/>
              <w:rPr>
                <w:rFonts w:asciiTheme="majorBidi" w:hAnsiTheme="majorBidi" w:cstheme="majorBidi"/>
                <w:noProof/>
                <w:lang w:val="sr-Latn-ME"/>
              </w:rPr>
            </w:pPr>
            <w:r w:rsidRPr="0045727C">
              <w:rPr>
                <w:rFonts w:asciiTheme="majorBidi" w:hAnsiTheme="majorBidi" w:cstheme="majorBidi"/>
                <w:i/>
                <w:noProof/>
                <w:lang w:val="sr-Latn-ME"/>
              </w:rPr>
              <w:t>Veoma r</w:t>
            </w:r>
            <w:r w:rsidR="00DC41F5" w:rsidRPr="0045727C">
              <w:rPr>
                <w:rFonts w:asciiTheme="majorBidi" w:hAnsiTheme="majorBidi" w:cstheme="majorBidi"/>
                <w:i/>
                <w:noProof/>
                <w:lang w:val="sr-Latn-ME"/>
              </w:rPr>
              <w:t>ij</w:t>
            </w:r>
            <w:r w:rsidRPr="0045727C">
              <w:rPr>
                <w:rFonts w:asciiTheme="majorBidi" w:hAnsiTheme="majorBidi" w:cstheme="majorBidi"/>
                <w:i/>
                <w:noProof/>
                <w:lang w:val="sr-Latn-ME"/>
              </w:rPr>
              <w:t xml:space="preserve">etko: </w:t>
            </w:r>
            <w:r w:rsidRPr="0045727C">
              <w:rPr>
                <w:rFonts w:asciiTheme="majorBidi" w:hAnsiTheme="majorBidi" w:cstheme="majorBidi"/>
                <w:b/>
                <w:noProof/>
                <w:lang w:val="sr-Latn-ME"/>
              </w:rPr>
              <w:t>imunoalergijska trombocitopenija</w:t>
            </w:r>
          </w:p>
        </w:tc>
      </w:tr>
    </w:tbl>
    <w:p w14:paraId="59CF52F3" w14:textId="77777777" w:rsidR="003B2920" w:rsidRPr="0045727C" w:rsidRDefault="003B2920" w:rsidP="003B2920">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b/>
          <w:bCs/>
          <w:noProof/>
          <w:sz w:val="22"/>
          <w:szCs w:val="22"/>
          <w:vertAlign w:val="superscript"/>
          <w:lang w:val="sr-Latn-ME"/>
        </w:rPr>
        <w:t>β</w:t>
      </w:r>
      <w:r w:rsidRPr="0045727C">
        <w:rPr>
          <w:rFonts w:asciiTheme="majorBidi" w:hAnsiTheme="majorBidi" w:cstheme="majorBidi"/>
          <w:noProof/>
          <w:sz w:val="22"/>
          <w:szCs w:val="22"/>
          <w:lang w:val="sr-Latn-ME"/>
        </w:rPr>
        <w:t>: Povećanje broja trombocita &gt;400 G/l</w:t>
      </w:r>
    </w:p>
    <w:p w14:paraId="01AE1C6F" w14:textId="77777777" w:rsidR="003B2920" w:rsidRPr="0045727C" w:rsidRDefault="003B2920" w:rsidP="003B2920">
      <w:pPr>
        <w:tabs>
          <w:tab w:val="left" w:pos="284"/>
        </w:tabs>
        <w:jc w:val="both"/>
        <w:rPr>
          <w:rFonts w:asciiTheme="majorBidi" w:hAnsiTheme="majorBidi" w:cstheme="majorBidi"/>
          <w:noProof/>
          <w:sz w:val="22"/>
          <w:szCs w:val="22"/>
          <w:lang w:val="sr-Latn-ME"/>
        </w:rPr>
      </w:pPr>
    </w:p>
    <w:p w14:paraId="0F856DDF" w14:textId="77777777" w:rsidR="003B2920" w:rsidRPr="0045727C" w:rsidRDefault="003B2920" w:rsidP="008C54B0">
      <w:pPr>
        <w:tabs>
          <w:tab w:val="left" w:pos="284"/>
        </w:tabs>
        <w:spacing w:after="120"/>
        <w:jc w:val="both"/>
        <w:rPr>
          <w:rFonts w:asciiTheme="majorBidi" w:hAnsiTheme="majorBidi" w:cstheme="majorBidi"/>
          <w:noProof/>
          <w:sz w:val="22"/>
          <w:szCs w:val="22"/>
          <w:u w:val="single"/>
          <w:lang w:val="sr-Latn-ME"/>
        </w:rPr>
      </w:pPr>
      <w:r w:rsidRPr="0045727C">
        <w:rPr>
          <w:rFonts w:asciiTheme="majorBidi" w:hAnsiTheme="majorBidi" w:cstheme="majorBidi"/>
          <w:noProof/>
          <w:sz w:val="22"/>
          <w:szCs w:val="22"/>
          <w:u w:val="single"/>
          <w:lang w:val="sr-Latn-ME"/>
        </w:rPr>
        <w:t xml:space="preserve">Pedijatrijska populacija </w:t>
      </w:r>
    </w:p>
    <w:p w14:paraId="0CD4C98D" w14:textId="3F14C30A" w:rsidR="003B2920" w:rsidRPr="0045727C" w:rsidRDefault="003B2920" w:rsidP="005B45AE">
      <w:pPr>
        <w:tabs>
          <w:tab w:val="left" w:pos="540"/>
          <w:tab w:val="left" w:pos="569"/>
        </w:tabs>
        <w:jc w:val="both"/>
        <w:rPr>
          <w:rFonts w:asciiTheme="majorBidi" w:hAnsiTheme="majorBidi" w:cstheme="majorBidi"/>
          <w:noProof/>
          <w:sz w:val="22"/>
          <w:szCs w:val="22"/>
          <w:lang w:val="sr-Latn-ME"/>
        </w:rPr>
      </w:pPr>
      <w:r w:rsidRPr="0045727C">
        <w:rPr>
          <w:rFonts w:asciiTheme="majorBidi" w:hAnsiTheme="majorBidi" w:cstheme="majorBidi"/>
          <w:bCs/>
          <w:noProof/>
          <w:sz w:val="22"/>
          <w:szCs w:val="22"/>
          <w:lang w:val="sr-Latn-ME"/>
        </w:rPr>
        <w:t>Bezbjednost i efikasnost enoksaparin natrijuma u pedijatriskoj populaciji ni</w:t>
      </w:r>
      <w:r w:rsidR="00F1750C" w:rsidRPr="0045727C">
        <w:rPr>
          <w:rFonts w:asciiTheme="majorBidi" w:hAnsiTheme="majorBidi" w:cstheme="majorBidi"/>
          <w:bCs/>
          <w:noProof/>
          <w:sz w:val="22"/>
          <w:szCs w:val="22"/>
          <w:lang w:val="sr-Latn-ME"/>
        </w:rPr>
        <w:t>je</w:t>
      </w:r>
      <w:r w:rsidRPr="0045727C">
        <w:rPr>
          <w:rFonts w:asciiTheme="majorBidi" w:hAnsiTheme="majorBidi" w:cstheme="majorBidi"/>
          <w:bCs/>
          <w:noProof/>
          <w:sz w:val="22"/>
          <w:szCs w:val="22"/>
          <w:lang w:val="sr-Latn-ME"/>
        </w:rPr>
        <w:t xml:space="preserve">su ustanovljene </w:t>
      </w:r>
      <w:r w:rsidRPr="0045727C">
        <w:rPr>
          <w:rFonts w:asciiTheme="majorBidi" w:hAnsiTheme="majorBidi" w:cstheme="majorBidi"/>
          <w:noProof/>
          <w:sz w:val="22"/>
          <w:szCs w:val="22"/>
          <w:lang w:val="sr-Latn-ME"/>
        </w:rPr>
        <w:t>(vidjeti odjeljak 4.2).</w:t>
      </w:r>
    </w:p>
    <w:p w14:paraId="5A44DFEB" w14:textId="77777777" w:rsidR="003B2920" w:rsidRPr="0045727C" w:rsidRDefault="003B2920" w:rsidP="0010108E">
      <w:pPr>
        <w:tabs>
          <w:tab w:val="left" w:pos="540"/>
          <w:tab w:val="left" w:pos="569"/>
        </w:tabs>
        <w:jc w:val="both"/>
        <w:rPr>
          <w:rFonts w:asciiTheme="majorBidi" w:hAnsiTheme="majorBidi" w:cstheme="majorBidi"/>
          <w:b/>
          <w:bCs/>
          <w:sz w:val="22"/>
          <w:szCs w:val="22"/>
          <w:lang w:val="sr-Latn-ME"/>
        </w:rPr>
      </w:pPr>
    </w:p>
    <w:p w14:paraId="5F93BE31" w14:textId="2143E2F3" w:rsidR="003B2920" w:rsidRPr="0045727C" w:rsidRDefault="003B2920"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 xml:space="preserve">Predoziranje </w:t>
      </w:r>
    </w:p>
    <w:p w14:paraId="41F43551" w14:textId="77777777" w:rsidR="003B2920" w:rsidRPr="0045727C" w:rsidRDefault="003B2920" w:rsidP="0010108E">
      <w:pPr>
        <w:tabs>
          <w:tab w:val="left" w:pos="540"/>
          <w:tab w:val="left" w:pos="569"/>
        </w:tabs>
        <w:jc w:val="both"/>
        <w:rPr>
          <w:rFonts w:asciiTheme="majorBidi" w:hAnsiTheme="majorBidi" w:cstheme="majorBidi"/>
          <w:b/>
          <w:bCs/>
          <w:sz w:val="22"/>
          <w:szCs w:val="22"/>
          <w:lang w:val="sr-Latn-ME"/>
        </w:rPr>
      </w:pPr>
    </w:p>
    <w:p w14:paraId="50AE4442" w14:textId="77777777" w:rsidR="003B2920" w:rsidRPr="0045727C" w:rsidRDefault="003B2920" w:rsidP="008C54B0">
      <w:pPr>
        <w:tabs>
          <w:tab w:val="left" w:pos="284"/>
        </w:tabs>
        <w:spacing w:after="120"/>
        <w:jc w:val="both"/>
        <w:rPr>
          <w:rFonts w:asciiTheme="majorBidi" w:hAnsiTheme="majorBidi" w:cstheme="majorBidi"/>
          <w:noProof/>
          <w:sz w:val="22"/>
          <w:szCs w:val="22"/>
          <w:u w:val="single"/>
          <w:lang w:val="sr-Latn-ME"/>
        </w:rPr>
      </w:pPr>
      <w:r w:rsidRPr="0045727C">
        <w:rPr>
          <w:rFonts w:asciiTheme="majorBidi" w:hAnsiTheme="majorBidi" w:cstheme="majorBidi"/>
          <w:noProof/>
          <w:sz w:val="22"/>
          <w:szCs w:val="22"/>
          <w:u w:val="single"/>
          <w:lang w:val="sr-Latn-ME"/>
        </w:rPr>
        <w:t xml:space="preserve">Znaci i simptomi </w:t>
      </w:r>
    </w:p>
    <w:p w14:paraId="487D7E07" w14:textId="77777777" w:rsidR="003B2920" w:rsidRPr="0045727C" w:rsidRDefault="003B2920" w:rsidP="008C54B0">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Slučajno predoziranje enoksaparin natrijumom nakon intravenske, ekstrakorporalne ili subkutane primjene može dovesti do hemoragijskih komplikacija. Malo je vjerovatno da će se enoksaparin natrijum apsorbovati nakon peroralne primjene, čak ni ako se primijene visoke doze. </w:t>
      </w:r>
    </w:p>
    <w:p w14:paraId="141EA327" w14:textId="77777777" w:rsidR="003B2920" w:rsidRPr="0045727C" w:rsidRDefault="003B2920" w:rsidP="005B45AE">
      <w:pPr>
        <w:tabs>
          <w:tab w:val="left" w:pos="284"/>
        </w:tabs>
        <w:spacing w:after="120"/>
        <w:jc w:val="both"/>
        <w:rPr>
          <w:rFonts w:asciiTheme="majorBidi" w:hAnsiTheme="majorBidi" w:cstheme="majorBidi"/>
          <w:noProof/>
          <w:sz w:val="22"/>
          <w:szCs w:val="22"/>
          <w:u w:val="single"/>
          <w:lang w:val="sr-Latn-ME"/>
        </w:rPr>
      </w:pPr>
      <w:r w:rsidRPr="0045727C">
        <w:rPr>
          <w:rFonts w:asciiTheme="majorBidi" w:hAnsiTheme="majorBidi" w:cstheme="majorBidi"/>
          <w:noProof/>
          <w:sz w:val="22"/>
          <w:szCs w:val="22"/>
          <w:u w:val="single"/>
          <w:lang w:val="sr-Latn-ME"/>
        </w:rPr>
        <w:lastRenderedPageBreak/>
        <w:t xml:space="preserve">Terapija </w:t>
      </w:r>
    </w:p>
    <w:p w14:paraId="7665CDBB" w14:textId="77777777" w:rsidR="003B2920" w:rsidRPr="0045727C" w:rsidRDefault="003B2920" w:rsidP="0070415D">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Antikoagulantna dejstva mogu se u velikoj mjeri neutralisati sporom intravenskom injekcijom protamina. Doza protamina zavisi od doze enoksaparin natrijuma koja je ubrizgana: </w:t>
      </w:r>
    </w:p>
    <w:p w14:paraId="3A927279" w14:textId="77777777" w:rsidR="003B2920" w:rsidRPr="0045727C" w:rsidRDefault="003B2920">
      <w:pPr>
        <w:numPr>
          <w:ilvl w:val="0"/>
          <w:numId w:val="49"/>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Ako je enoksaparin natrijum primijenjen u prethodnih 8 sati, 1 mg protamina neutrališe antikoagulantno dejstvo 100 i.j. (1 mg) enoksaparin natrijuma. </w:t>
      </w:r>
    </w:p>
    <w:p w14:paraId="1F3E6965" w14:textId="77777777" w:rsidR="003B2920" w:rsidRPr="0045727C" w:rsidRDefault="003B2920">
      <w:pPr>
        <w:numPr>
          <w:ilvl w:val="0"/>
          <w:numId w:val="49"/>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Ako je enoksaparin natrijum primijenjen više od 8 sati prije primjene protamina ili ako se utvrdi da treba primjeniti još jednu dozu protamina, može se primjeniti infuzija 0,5 mg protamina na 100 i.j. (1 mg) enoksaparin natrijuma. </w:t>
      </w:r>
    </w:p>
    <w:p w14:paraId="385E0E93" w14:textId="77777777" w:rsidR="003B2920" w:rsidRPr="0045727C" w:rsidRDefault="003B2920">
      <w:pPr>
        <w:numPr>
          <w:ilvl w:val="0"/>
          <w:numId w:val="49"/>
        </w:numPr>
        <w:ind w:left="360"/>
        <w:contextualSpacing/>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Ako je od injekcije enoksaparin natrijuma prošlo više od 12 sati, primjena protamina možda neće ni biti potrebna. </w:t>
      </w:r>
    </w:p>
    <w:p w14:paraId="0B61F0CD" w14:textId="77777777" w:rsidR="003B2920" w:rsidRPr="0045727C" w:rsidRDefault="003B2920">
      <w:pPr>
        <w:tabs>
          <w:tab w:val="left" w:pos="284"/>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noProof/>
          <w:sz w:val="22"/>
          <w:szCs w:val="22"/>
          <w:lang w:val="sr-Latn-ME"/>
        </w:rPr>
        <w:t>Međutim, čak i kada se primijene visoke doze protamina, anti-Xa aktivnost enoksaparin natrijuma nikada se u potpunosti ne neutrališe (maksimalno 60%) (vidjeti informacije o lijeku za soli protamina).</w:t>
      </w:r>
    </w:p>
    <w:p w14:paraId="475FA251" w14:textId="3279E882" w:rsidR="003B2920" w:rsidRPr="0045727C" w:rsidRDefault="003B2920" w:rsidP="0010108E">
      <w:pPr>
        <w:tabs>
          <w:tab w:val="left" w:pos="540"/>
          <w:tab w:val="left" w:pos="569"/>
        </w:tabs>
        <w:jc w:val="both"/>
        <w:rPr>
          <w:rFonts w:asciiTheme="majorBidi" w:hAnsiTheme="majorBidi" w:cstheme="majorBidi"/>
          <w:b/>
          <w:bCs/>
          <w:sz w:val="22"/>
          <w:szCs w:val="22"/>
          <w:lang w:val="sr-Latn-ME"/>
        </w:rPr>
      </w:pPr>
    </w:p>
    <w:p w14:paraId="79B3C624" w14:textId="77777777" w:rsidR="00CB09D9" w:rsidRPr="0045727C" w:rsidRDefault="00CB09D9"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Lista pomoćnih supstanci (ekscipijenasa)</w:t>
      </w:r>
    </w:p>
    <w:p w14:paraId="00C552AF" w14:textId="77777777" w:rsidR="00CB09D9" w:rsidRPr="0045727C" w:rsidRDefault="00CB09D9" w:rsidP="0010108E">
      <w:pPr>
        <w:tabs>
          <w:tab w:val="left" w:pos="540"/>
          <w:tab w:val="left" w:pos="569"/>
        </w:tabs>
        <w:jc w:val="both"/>
        <w:rPr>
          <w:rFonts w:asciiTheme="majorBidi" w:hAnsiTheme="majorBidi" w:cstheme="majorBidi"/>
          <w:bCs/>
          <w:sz w:val="22"/>
          <w:szCs w:val="22"/>
          <w:lang w:val="sr-Latn-ME"/>
        </w:rPr>
      </w:pPr>
    </w:p>
    <w:p w14:paraId="2D01C3F0" w14:textId="77777777" w:rsidR="00CB09D9" w:rsidRPr="0045727C" w:rsidRDefault="00CB09D9" w:rsidP="0010108E">
      <w:pPr>
        <w:tabs>
          <w:tab w:val="left" w:pos="540"/>
          <w:tab w:val="left" w:pos="569"/>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Voda za injekcije</w:t>
      </w:r>
    </w:p>
    <w:p w14:paraId="37C6A927" w14:textId="77777777" w:rsidR="00CB09D9" w:rsidRPr="0045727C" w:rsidRDefault="00CB09D9" w:rsidP="0010108E">
      <w:pPr>
        <w:tabs>
          <w:tab w:val="left" w:pos="540"/>
          <w:tab w:val="left" w:pos="569"/>
        </w:tabs>
        <w:jc w:val="both"/>
        <w:rPr>
          <w:rFonts w:asciiTheme="majorBidi" w:hAnsiTheme="majorBidi" w:cstheme="majorBidi"/>
          <w:bCs/>
          <w:sz w:val="22"/>
          <w:szCs w:val="22"/>
          <w:lang w:val="sr-Latn-ME"/>
        </w:rPr>
      </w:pPr>
    </w:p>
    <w:p w14:paraId="5B540FC6" w14:textId="77777777" w:rsidR="00CB09D9" w:rsidRPr="0045727C" w:rsidRDefault="00CB09D9" w:rsidP="0010108E">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Inkompatibilnosti</w:t>
      </w:r>
    </w:p>
    <w:p w14:paraId="42EE15EA" w14:textId="77777777" w:rsidR="00CB09D9" w:rsidRPr="0045727C" w:rsidRDefault="00CB09D9" w:rsidP="0010108E">
      <w:pPr>
        <w:tabs>
          <w:tab w:val="left" w:pos="540"/>
          <w:tab w:val="left" w:pos="569"/>
        </w:tabs>
        <w:jc w:val="both"/>
        <w:rPr>
          <w:rFonts w:asciiTheme="majorBidi" w:hAnsiTheme="majorBidi" w:cstheme="majorBidi"/>
          <w:bCs/>
          <w:sz w:val="22"/>
          <w:szCs w:val="22"/>
          <w:lang w:val="sr-Latn-ME"/>
        </w:rPr>
      </w:pPr>
    </w:p>
    <w:p w14:paraId="42CB9CEE" w14:textId="77777777" w:rsidR="00CB09D9" w:rsidRPr="0045727C" w:rsidRDefault="00CB09D9" w:rsidP="008C54B0">
      <w:pPr>
        <w:tabs>
          <w:tab w:val="left" w:pos="284"/>
        </w:tabs>
        <w:jc w:val="both"/>
        <w:rPr>
          <w:rFonts w:asciiTheme="majorBidi" w:hAnsiTheme="majorBidi" w:cstheme="majorBidi"/>
          <w:noProof/>
          <w:sz w:val="22"/>
          <w:szCs w:val="22"/>
          <w:u w:val="single"/>
          <w:lang w:val="sr-Latn-ME"/>
        </w:rPr>
      </w:pPr>
      <w:r w:rsidRPr="0045727C">
        <w:rPr>
          <w:rFonts w:asciiTheme="majorBidi" w:hAnsiTheme="majorBidi" w:cstheme="majorBidi"/>
          <w:noProof/>
          <w:sz w:val="22"/>
          <w:szCs w:val="22"/>
          <w:u w:val="single"/>
          <w:lang w:val="sr-Latn-ME"/>
        </w:rPr>
        <w:t xml:space="preserve">Subkutana injekcija </w:t>
      </w:r>
    </w:p>
    <w:p w14:paraId="18503805" w14:textId="28BF7806" w:rsidR="00CB09D9" w:rsidRPr="0045727C" w:rsidRDefault="00CB09D9" w:rsidP="005B45AE">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Ne </w:t>
      </w:r>
      <w:r w:rsidR="002B3AD3" w:rsidRPr="0045727C">
        <w:rPr>
          <w:rFonts w:asciiTheme="majorBidi" w:hAnsiTheme="majorBidi" w:cstheme="majorBidi"/>
          <w:noProof/>
          <w:sz w:val="22"/>
          <w:szCs w:val="22"/>
          <w:lang w:val="sr-Latn-ME"/>
        </w:rPr>
        <w:t xml:space="preserve">smije se </w:t>
      </w:r>
      <w:r w:rsidRPr="0045727C">
        <w:rPr>
          <w:rFonts w:asciiTheme="majorBidi" w:hAnsiTheme="majorBidi" w:cstheme="majorBidi"/>
          <w:noProof/>
          <w:sz w:val="22"/>
          <w:szCs w:val="22"/>
          <w:lang w:val="sr-Latn-ME"/>
        </w:rPr>
        <w:t xml:space="preserve">miješati sa drugim ljekovima. </w:t>
      </w:r>
    </w:p>
    <w:p w14:paraId="6261E8B1" w14:textId="77777777" w:rsidR="002B3AD3" w:rsidRPr="0045727C" w:rsidRDefault="002B3AD3" w:rsidP="005B45AE">
      <w:pPr>
        <w:tabs>
          <w:tab w:val="left" w:pos="284"/>
        </w:tabs>
        <w:jc w:val="both"/>
        <w:rPr>
          <w:rFonts w:asciiTheme="majorBidi" w:hAnsiTheme="majorBidi" w:cstheme="majorBidi"/>
          <w:noProof/>
          <w:sz w:val="22"/>
          <w:szCs w:val="22"/>
          <w:u w:val="single"/>
          <w:lang w:val="sr-Latn-ME"/>
        </w:rPr>
      </w:pPr>
    </w:p>
    <w:p w14:paraId="5881DE53" w14:textId="23777A0C" w:rsidR="00CB09D9" w:rsidRPr="0045727C" w:rsidRDefault="00CB09D9" w:rsidP="005B45AE">
      <w:pPr>
        <w:tabs>
          <w:tab w:val="left" w:pos="284"/>
        </w:tabs>
        <w:jc w:val="both"/>
        <w:rPr>
          <w:rFonts w:asciiTheme="majorBidi" w:hAnsiTheme="majorBidi" w:cstheme="majorBidi"/>
          <w:noProof/>
          <w:sz w:val="22"/>
          <w:szCs w:val="22"/>
          <w:u w:val="single"/>
          <w:lang w:val="sr-Latn-ME"/>
        </w:rPr>
      </w:pPr>
      <w:r w:rsidRPr="0045727C">
        <w:rPr>
          <w:rFonts w:asciiTheme="majorBidi" w:hAnsiTheme="majorBidi" w:cstheme="majorBidi"/>
          <w:noProof/>
          <w:sz w:val="22"/>
          <w:szCs w:val="22"/>
          <w:u w:val="single"/>
          <w:lang w:val="sr-Latn-ME"/>
        </w:rPr>
        <w:t xml:space="preserve">Intravenska (bolus) injekcija (samo za indikaciju akutni STEMI): </w:t>
      </w:r>
    </w:p>
    <w:p w14:paraId="093AED13" w14:textId="2ABB89F3" w:rsidR="00CB09D9" w:rsidRPr="0045727C" w:rsidRDefault="00CB09D9" w:rsidP="0010108E">
      <w:pPr>
        <w:tabs>
          <w:tab w:val="left" w:pos="540"/>
          <w:tab w:val="left" w:pos="569"/>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Enoksaparin natrijum se može bezbjedno primjenjivati sa fiziološkom rastvorom (0,9%) ili vodenim rastvorom </w:t>
      </w:r>
      <w:r w:rsidR="002B3AD3" w:rsidRPr="0045727C">
        <w:rPr>
          <w:rFonts w:asciiTheme="majorBidi" w:hAnsiTheme="majorBidi" w:cstheme="majorBidi"/>
          <w:noProof/>
          <w:sz w:val="22"/>
          <w:szCs w:val="22"/>
          <w:lang w:val="sr-Latn-ME"/>
        </w:rPr>
        <w:t xml:space="preserve">glukoze </w:t>
      </w:r>
      <w:r w:rsidRPr="0045727C">
        <w:rPr>
          <w:rFonts w:asciiTheme="majorBidi" w:hAnsiTheme="majorBidi" w:cstheme="majorBidi"/>
          <w:noProof/>
          <w:sz w:val="22"/>
          <w:szCs w:val="22"/>
          <w:lang w:val="sr-Latn-ME"/>
        </w:rPr>
        <w:t>(5%) (vidjeti odjeljak 4.2).</w:t>
      </w:r>
    </w:p>
    <w:p w14:paraId="34A599FD" w14:textId="77777777" w:rsidR="00CB09D9" w:rsidRPr="0045727C" w:rsidRDefault="00CB09D9" w:rsidP="0010108E">
      <w:pPr>
        <w:tabs>
          <w:tab w:val="left" w:pos="540"/>
          <w:tab w:val="left" w:pos="569"/>
        </w:tabs>
        <w:jc w:val="both"/>
        <w:rPr>
          <w:rFonts w:asciiTheme="majorBidi" w:hAnsiTheme="majorBidi" w:cstheme="majorBidi"/>
          <w:bCs/>
          <w:sz w:val="22"/>
          <w:szCs w:val="22"/>
          <w:lang w:val="sr-Latn-ME"/>
        </w:rPr>
      </w:pPr>
    </w:p>
    <w:p w14:paraId="50115F91" w14:textId="77777777" w:rsidR="00CB09D9" w:rsidRPr="0045727C" w:rsidRDefault="00CB09D9" w:rsidP="00CB09D9">
      <w:pPr>
        <w:tabs>
          <w:tab w:val="left" w:pos="540"/>
          <w:tab w:val="left" w:pos="569"/>
        </w:tabs>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Rok upotrebe</w:t>
      </w:r>
    </w:p>
    <w:p w14:paraId="458C23A7" w14:textId="77777777" w:rsidR="00CB09D9" w:rsidRPr="0045727C" w:rsidRDefault="00CB09D9" w:rsidP="00CB09D9">
      <w:pPr>
        <w:tabs>
          <w:tab w:val="left" w:pos="540"/>
          <w:tab w:val="left" w:pos="569"/>
        </w:tabs>
        <w:rPr>
          <w:rFonts w:asciiTheme="majorBidi" w:hAnsiTheme="majorBidi" w:cstheme="majorBidi"/>
          <w:bCs/>
          <w:sz w:val="22"/>
          <w:szCs w:val="22"/>
          <w:lang w:val="sr-Latn-ME"/>
        </w:rPr>
      </w:pPr>
    </w:p>
    <w:p w14:paraId="2C409FAD" w14:textId="77777777" w:rsidR="00CB09D9" w:rsidRPr="0045727C" w:rsidRDefault="00CB09D9" w:rsidP="00CB09D9">
      <w:pPr>
        <w:tabs>
          <w:tab w:val="left" w:pos="540"/>
          <w:tab w:val="left" w:pos="569"/>
        </w:tabs>
        <w:rPr>
          <w:rFonts w:asciiTheme="majorBidi" w:hAnsiTheme="majorBidi" w:cstheme="majorBidi"/>
          <w:bCs/>
          <w:sz w:val="22"/>
          <w:szCs w:val="22"/>
          <w:lang w:val="sr-Latn-ME"/>
        </w:rPr>
      </w:pPr>
      <w:r w:rsidRPr="0045727C">
        <w:rPr>
          <w:rFonts w:asciiTheme="majorBidi" w:hAnsiTheme="majorBidi" w:cstheme="majorBidi"/>
          <w:bCs/>
          <w:sz w:val="22"/>
          <w:szCs w:val="22"/>
          <w:lang w:val="sr-Latn-ME"/>
        </w:rPr>
        <w:t>3 godine.</w:t>
      </w:r>
    </w:p>
    <w:p w14:paraId="463A79CD" w14:textId="77777777" w:rsidR="00CB09D9" w:rsidRPr="0045727C" w:rsidRDefault="00CB09D9" w:rsidP="00CB09D9">
      <w:pPr>
        <w:tabs>
          <w:tab w:val="left" w:pos="540"/>
          <w:tab w:val="left" w:pos="569"/>
        </w:tabs>
        <w:rPr>
          <w:rFonts w:asciiTheme="majorBidi" w:hAnsiTheme="majorBidi" w:cstheme="majorBidi"/>
          <w:bCs/>
          <w:sz w:val="22"/>
          <w:szCs w:val="22"/>
          <w:lang w:val="sr-Latn-ME"/>
        </w:rPr>
      </w:pPr>
    </w:p>
    <w:p w14:paraId="4C5F9207" w14:textId="77777777" w:rsidR="00CB09D9" w:rsidRPr="0045727C" w:rsidRDefault="00CB09D9" w:rsidP="00CB09D9">
      <w:pPr>
        <w:tabs>
          <w:tab w:val="left" w:pos="540"/>
          <w:tab w:val="left" w:pos="569"/>
        </w:tabs>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Posebne mjere upozorenja pri čuvanju lijeka</w:t>
      </w:r>
    </w:p>
    <w:p w14:paraId="0971E73F" w14:textId="77777777" w:rsidR="00CB09D9" w:rsidRPr="0045727C" w:rsidRDefault="00CB09D9" w:rsidP="00CB09D9">
      <w:pPr>
        <w:tabs>
          <w:tab w:val="left" w:pos="540"/>
          <w:tab w:val="left" w:pos="569"/>
        </w:tabs>
        <w:rPr>
          <w:rFonts w:asciiTheme="majorBidi" w:hAnsiTheme="majorBidi" w:cstheme="majorBidi"/>
          <w:bCs/>
          <w:sz w:val="22"/>
          <w:szCs w:val="22"/>
          <w:lang w:val="sr-Latn-ME"/>
        </w:rPr>
      </w:pPr>
    </w:p>
    <w:p w14:paraId="71C1010C" w14:textId="77777777" w:rsidR="00CB09D9" w:rsidRPr="0045727C" w:rsidRDefault="00CB09D9" w:rsidP="00CB09D9">
      <w:pPr>
        <w:tabs>
          <w:tab w:val="left" w:pos="540"/>
          <w:tab w:val="left" w:pos="569"/>
        </w:tabs>
        <w:rPr>
          <w:rFonts w:asciiTheme="majorBidi" w:hAnsiTheme="majorBidi" w:cstheme="majorBidi"/>
          <w:bCs/>
          <w:sz w:val="22"/>
          <w:szCs w:val="22"/>
          <w:lang w:val="sr-Latn-ME"/>
        </w:rPr>
      </w:pPr>
      <w:r w:rsidRPr="0045727C">
        <w:rPr>
          <w:rFonts w:asciiTheme="majorBidi" w:hAnsiTheme="majorBidi" w:cstheme="majorBidi"/>
          <w:bCs/>
          <w:sz w:val="22"/>
          <w:szCs w:val="22"/>
          <w:lang w:val="sr-Latn-ME"/>
        </w:rPr>
        <w:t>Čuvati na temperaturi do 25°C. Ne zamrzavati.</w:t>
      </w:r>
    </w:p>
    <w:p w14:paraId="14522D29" w14:textId="77777777" w:rsidR="00CB09D9" w:rsidRPr="0045727C" w:rsidRDefault="00CB09D9" w:rsidP="00CB09D9">
      <w:pPr>
        <w:tabs>
          <w:tab w:val="left" w:pos="540"/>
          <w:tab w:val="left" w:pos="569"/>
        </w:tabs>
        <w:rPr>
          <w:rFonts w:asciiTheme="majorBidi" w:hAnsiTheme="majorBidi" w:cstheme="majorBidi"/>
          <w:bCs/>
          <w:sz w:val="22"/>
          <w:szCs w:val="22"/>
          <w:lang w:val="sr-Latn-ME"/>
        </w:rPr>
      </w:pPr>
    </w:p>
    <w:p w14:paraId="2F9B44DA" w14:textId="77777777" w:rsidR="00CB09D9" w:rsidRPr="0045727C" w:rsidRDefault="00CB09D9" w:rsidP="00CB09D9">
      <w:pPr>
        <w:tabs>
          <w:tab w:val="left" w:pos="540"/>
          <w:tab w:val="left" w:pos="569"/>
        </w:tabs>
        <w:rPr>
          <w:rFonts w:asciiTheme="majorBidi" w:hAnsiTheme="majorBidi" w:cstheme="majorBidi"/>
          <w:b/>
          <w:bCs/>
          <w:sz w:val="22"/>
          <w:szCs w:val="22"/>
          <w:lang w:val="sr-Latn-ME"/>
        </w:rPr>
      </w:pPr>
      <w:r w:rsidRPr="0045727C">
        <w:rPr>
          <w:rFonts w:asciiTheme="majorBidi" w:hAnsiTheme="majorBidi" w:cstheme="majorBidi"/>
          <w:b/>
          <w:bCs/>
          <w:sz w:val="22"/>
          <w:szCs w:val="22"/>
          <w:lang w:val="sr-Latn-ME"/>
        </w:rPr>
        <w:t xml:space="preserve">Vrsta i sadržaj pakovanja </w:t>
      </w:r>
    </w:p>
    <w:p w14:paraId="72AD398E" w14:textId="77777777" w:rsidR="00CB09D9" w:rsidRPr="0045727C" w:rsidRDefault="00CB09D9" w:rsidP="00CB09D9">
      <w:pPr>
        <w:tabs>
          <w:tab w:val="left" w:pos="540"/>
          <w:tab w:val="left" w:pos="569"/>
        </w:tabs>
        <w:rPr>
          <w:rFonts w:asciiTheme="majorBidi" w:hAnsiTheme="majorBidi" w:cstheme="majorBidi"/>
          <w:bCs/>
          <w:sz w:val="22"/>
          <w:szCs w:val="22"/>
          <w:lang w:val="sr-Latn-ME"/>
        </w:rPr>
      </w:pPr>
    </w:p>
    <w:p w14:paraId="7A85FF08" w14:textId="77777777" w:rsidR="00CB09D9" w:rsidRPr="0045727C" w:rsidRDefault="00CB09D9" w:rsidP="0045727C">
      <w:pPr>
        <w:tabs>
          <w:tab w:val="left" w:pos="284"/>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Prethodno napunjen injekcioni špric od stakla (hidrolitička grupa I) ​​sa hlorobutilnim gumenim čepom i sa postavljenom iglom za injekciju, sa ili bez </w:t>
      </w:r>
      <w:r w:rsidRPr="0045727C">
        <w:rPr>
          <w:rFonts w:asciiTheme="majorBidi" w:hAnsiTheme="majorBidi" w:cstheme="majorBidi"/>
          <w:bCs/>
          <w:noProof/>
          <w:sz w:val="22"/>
          <w:szCs w:val="22"/>
          <w:lang w:val="sr-Latn-ME"/>
        </w:rPr>
        <w:t>automatskog sigurnosnog uređaja</w:t>
      </w:r>
      <w:r w:rsidRPr="0045727C">
        <w:rPr>
          <w:rFonts w:asciiTheme="majorBidi" w:hAnsiTheme="majorBidi" w:cstheme="majorBidi"/>
          <w:noProof/>
          <w:sz w:val="22"/>
          <w:szCs w:val="22"/>
          <w:lang w:val="sr-Latn-ME"/>
        </w:rPr>
        <w:t xml:space="preserve">. </w:t>
      </w:r>
    </w:p>
    <w:p w14:paraId="0195DF41" w14:textId="77777777" w:rsidR="00CB09D9" w:rsidRPr="0045727C" w:rsidRDefault="00CB09D9" w:rsidP="0045727C">
      <w:pPr>
        <w:tabs>
          <w:tab w:val="left" w:pos="284"/>
        </w:tabs>
        <w:jc w:val="both"/>
        <w:rPr>
          <w:rFonts w:asciiTheme="majorBidi" w:hAnsiTheme="majorBidi" w:cstheme="majorBidi"/>
          <w:noProof/>
          <w:sz w:val="22"/>
          <w:szCs w:val="22"/>
          <w:lang w:val="sr-Latn-ME"/>
        </w:rPr>
      </w:pPr>
    </w:p>
    <w:p w14:paraId="6DA27223" w14:textId="77777777" w:rsidR="00CB09D9" w:rsidRPr="0045727C" w:rsidRDefault="00CB09D9" w:rsidP="0045727C">
      <w:pPr>
        <w:tabs>
          <w:tab w:val="left" w:pos="540"/>
          <w:tab w:val="left" w:pos="569"/>
        </w:tabs>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Prethodno napunjeni injekcioni špricevi se nalaze u plastičnom ulošku upakovanom u kartonsku kutiju.</w:t>
      </w:r>
    </w:p>
    <w:p w14:paraId="0C01AB65" w14:textId="77777777" w:rsidR="00CB09D9" w:rsidRPr="0045727C" w:rsidRDefault="00CB09D9" w:rsidP="00CB09D9">
      <w:pPr>
        <w:tabs>
          <w:tab w:val="left" w:pos="540"/>
          <w:tab w:val="left" w:pos="569"/>
        </w:tabs>
        <w:rPr>
          <w:rFonts w:asciiTheme="majorBidi" w:hAnsiTheme="majorBidi" w:cstheme="majorBidi"/>
          <w:bCs/>
          <w:sz w:val="22"/>
          <w:szCs w:val="22"/>
          <w:lang w:val="sr-Latn-ME"/>
        </w:rPr>
      </w:pPr>
    </w:p>
    <w:p w14:paraId="3718F851" w14:textId="023F2EEC" w:rsidR="00CB09D9" w:rsidRPr="0045727C" w:rsidRDefault="00CB09D9">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Crusia 2 000 i.j./0,2 ml, rastvor za injekciju u napunjenom injekcionom špricu</w:t>
      </w:r>
    </w:p>
    <w:p w14:paraId="53FAFEDC" w14:textId="77777777" w:rsidR="00CB09D9" w:rsidRPr="0045727C" w:rsidRDefault="00CB09D9" w:rsidP="00CB09D9">
      <w:pPr>
        <w:tabs>
          <w:tab w:val="left" w:pos="284"/>
        </w:tabs>
        <w:spacing w:after="120"/>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0,2 ml rastvora za injekciju u negraduisanom napunjenom injekcionom špricu zapremine 0,5 ml. Veličina pakovanja: 10 špriceva.</w:t>
      </w:r>
    </w:p>
    <w:p w14:paraId="5F102A0B" w14:textId="58E73130" w:rsidR="00CB09D9" w:rsidRPr="0045727C" w:rsidRDefault="00CB09D9">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Crusia 4 000 i.j./0,4 ml, rastvor za injekciju u napunjenom injekcionom špricu</w:t>
      </w:r>
    </w:p>
    <w:p w14:paraId="0A29C5F6" w14:textId="77777777" w:rsidR="00CB09D9" w:rsidRPr="0045727C" w:rsidRDefault="00CB09D9" w:rsidP="00CB09D9">
      <w:pPr>
        <w:tabs>
          <w:tab w:val="left" w:pos="284"/>
        </w:tabs>
        <w:spacing w:after="120"/>
        <w:jc w:val="both"/>
        <w:rPr>
          <w:rFonts w:asciiTheme="majorBidi" w:hAnsiTheme="majorBidi" w:cstheme="majorBidi"/>
          <w:b/>
          <w:bCs/>
          <w:noProof/>
          <w:sz w:val="22"/>
          <w:szCs w:val="22"/>
          <w:lang w:val="sr-Latn-ME"/>
        </w:rPr>
      </w:pPr>
      <w:r w:rsidRPr="0045727C">
        <w:rPr>
          <w:rFonts w:asciiTheme="majorBidi" w:hAnsiTheme="majorBidi" w:cstheme="majorBidi"/>
          <w:bCs/>
          <w:noProof/>
          <w:sz w:val="22"/>
          <w:szCs w:val="22"/>
          <w:lang w:val="sr-Latn-ME"/>
        </w:rPr>
        <w:t>0,4 ml rastvora za injekciju u negraduisanom napunjenom injekcionom špricu zapremine 0,5 ml. Veličina pakovanja: 10 špriceva.</w:t>
      </w:r>
    </w:p>
    <w:p w14:paraId="7F9C194C" w14:textId="3856D8A7" w:rsidR="00CB09D9" w:rsidRPr="0045727C" w:rsidRDefault="00CB09D9">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Crusia 6 000 i.j./0,6 ml, rastvor za injekciju u napunjenom injekcionom špricu</w:t>
      </w:r>
    </w:p>
    <w:p w14:paraId="22837BE3" w14:textId="77777777" w:rsidR="00CB09D9" w:rsidRPr="0045727C" w:rsidRDefault="00CB09D9" w:rsidP="00CB09D9">
      <w:pPr>
        <w:tabs>
          <w:tab w:val="left" w:pos="284"/>
        </w:tabs>
        <w:spacing w:after="120"/>
        <w:jc w:val="both"/>
        <w:rPr>
          <w:rFonts w:asciiTheme="majorBidi" w:hAnsiTheme="majorBidi" w:cstheme="majorBidi"/>
          <w:b/>
          <w:bCs/>
          <w:noProof/>
          <w:sz w:val="22"/>
          <w:szCs w:val="22"/>
          <w:lang w:val="sr-Latn-ME"/>
        </w:rPr>
      </w:pPr>
      <w:r w:rsidRPr="0045727C">
        <w:rPr>
          <w:rFonts w:asciiTheme="majorBidi" w:hAnsiTheme="majorBidi" w:cstheme="majorBidi"/>
          <w:bCs/>
          <w:noProof/>
          <w:sz w:val="22"/>
          <w:szCs w:val="22"/>
          <w:lang w:val="sr-Latn-ME"/>
        </w:rPr>
        <w:t>0,6 ml rastvora za injekciju u graduisanom napunjenom injekcionom špricu zapremine 1 ml. Veličina pakovanja: 10 špriceva.</w:t>
      </w:r>
    </w:p>
    <w:p w14:paraId="29346FEF" w14:textId="76C24CD1" w:rsidR="00CB09D9" w:rsidRPr="0045727C" w:rsidRDefault="00CB09D9">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t>Crusia 8 000 i.j./0,8 ml, rastvor za injekciju u napunjenom injekcionom špricu</w:t>
      </w:r>
    </w:p>
    <w:p w14:paraId="5BB6EDB4" w14:textId="77777777" w:rsidR="00CB09D9" w:rsidRPr="0045727C" w:rsidRDefault="00CB09D9" w:rsidP="00CB09D9">
      <w:pPr>
        <w:tabs>
          <w:tab w:val="left" w:pos="284"/>
        </w:tabs>
        <w:spacing w:after="120"/>
        <w:jc w:val="both"/>
        <w:rPr>
          <w:rFonts w:asciiTheme="majorBidi" w:hAnsiTheme="majorBidi" w:cstheme="majorBidi"/>
          <w:b/>
          <w:bCs/>
          <w:noProof/>
          <w:sz w:val="22"/>
          <w:szCs w:val="22"/>
          <w:lang w:val="sr-Latn-ME"/>
        </w:rPr>
      </w:pPr>
      <w:r w:rsidRPr="0045727C">
        <w:rPr>
          <w:rFonts w:asciiTheme="majorBidi" w:hAnsiTheme="majorBidi" w:cstheme="majorBidi"/>
          <w:bCs/>
          <w:noProof/>
          <w:sz w:val="22"/>
          <w:szCs w:val="22"/>
          <w:lang w:val="sr-Latn-ME"/>
        </w:rPr>
        <w:t>0,8 ml rastvora za injekciju u graduisanom napunjenom injekcionom špricu zapremine 1 ml. Veličina pakovanja: 10 špriceva.</w:t>
      </w:r>
    </w:p>
    <w:p w14:paraId="41F72B65" w14:textId="05C46E52" w:rsidR="0045727C" w:rsidRDefault="0045727C">
      <w:pPr>
        <w:tabs>
          <w:tab w:val="left" w:pos="284"/>
        </w:tabs>
        <w:jc w:val="both"/>
        <w:rPr>
          <w:rFonts w:asciiTheme="majorBidi" w:hAnsiTheme="majorBidi" w:cstheme="majorBidi"/>
          <w:b/>
          <w:bCs/>
          <w:noProof/>
          <w:sz w:val="22"/>
          <w:szCs w:val="22"/>
          <w:lang w:val="sr-Latn-ME"/>
        </w:rPr>
      </w:pPr>
    </w:p>
    <w:p w14:paraId="5BC8E421" w14:textId="77777777" w:rsidR="0045727C" w:rsidRDefault="0045727C">
      <w:pPr>
        <w:tabs>
          <w:tab w:val="left" w:pos="284"/>
        </w:tabs>
        <w:jc w:val="both"/>
        <w:rPr>
          <w:rFonts w:asciiTheme="majorBidi" w:hAnsiTheme="majorBidi" w:cstheme="majorBidi"/>
          <w:b/>
          <w:bCs/>
          <w:noProof/>
          <w:sz w:val="22"/>
          <w:szCs w:val="22"/>
          <w:lang w:val="sr-Latn-ME"/>
        </w:rPr>
      </w:pPr>
    </w:p>
    <w:p w14:paraId="13C9EFFB" w14:textId="2669BFFE" w:rsidR="00CB09D9" w:rsidRPr="0045727C" w:rsidRDefault="00CB09D9" w:rsidP="0045727C">
      <w:pPr>
        <w:tabs>
          <w:tab w:val="left" w:pos="284"/>
        </w:tabs>
        <w:jc w:val="both"/>
        <w:rPr>
          <w:rFonts w:asciiTheme="majorBidi" w:hAnsiTheme="majorBidi" w:cstheme="majorBidi"/>
          <w:b/>
          <w:bCs/>
          <w:noProof/>
          <w:sz w:val="22"/>
          <w:szCs w:val="22"/>
          <w:lang w:val="sr-Latn-ME"/>
        </w:rPr>
      </w:pPr>
      <w:r w:rsidRPr="0045727C">
        <w:rPr>
          <w:rFonts w:asciiTheme="majorBidi" w:hAnsiTheme="majorBidi" w:cstheme="majorBidi"/>
          <w:b/>
          <w:bCs/>
          <w:noProof/>
          <w:sz w:val="22"/>
          <w:szCs w:val="22"/>
          <w:lang w:val="sr-Latn-ME"/>
        </w:rPr>
        <w:lastRenderedPageBreak/>
        <w:t>Crusia 10 000 i.j./1 ml, rastvor za injekciju u napunjenom injekcionom špricu</w:t>
      </w:r>
    </w:p>
    <w:p w14:paraId="45081EA4" w14:textId="77777777" w:rsidR="00CB09D9" w:rsidRPr="0045727C" w:rsidRDefault="00CB09D9" w:rsidP="0045727C">
      <w:pPr>
        <w:tabs>
          <w:tab w:val="left" w:pos="540"/>
          <w:tab w:val="left" w:pos="569"/>
        </w:tabs>
        <w:jc w:val="both"/>
        <w:rPr>
          <w:rFonts w:asciiTheme="majorBidi" w:hAnsiTheme="majorBidi" w:cstheme="majorBidi"/>
          <w:bCs/>
          <w:noProof/>
          <w:sz w:val="22"/>
          <w:szCs w:val="22"/>
          <w:lang w:val="sr-Latn-ME"/>
        </w:rPr>
      </w:pPr>
      <w:r w:rsidRPr="0045727C">
        <w:rPr>
          <w:rFonts w:asciiTheme="majorBidi" w:hAnsiTheme="majorBidi" w:cstheme="majorBidi"/>
          <w:bCs/>
          <w:noProof/>
          <w:sz w:val="22"/>
          <w:szCs w:val="22"/>
          <w:lang w:val="sr-Latn-ME"/>
        </w:rPr>
        <w:t>1 ml rastvora za injekciju u graduisanom napunjenom injekcionom špricu zapremine 1 ml. Veličina pakovanja: 10 špriceva.</w:t>
      </w:r>
    </w:p>
    <w:p w14:paraId="638C44BB" w14:textId="77777777" w:rsidR="00CB09D9" w:rsidRPr="0045727C" w:rsidRDefault="00CB09D9" w:rsidP="0045727C">
      <w:pPr>
        <w:tabs>
          <w:tab w:val="left" w:pos="540"/>
          <w:tab w:val="left" w:pos="569"/>
        </w:tabs>
        <w:jc w:val="both"/>
        <w:rPr>
          <w:rFonts w:asciiTheme="majorBidi" w:hAnsiTheme="majorBidi" w:cstheme="majorBidi"/>
          <w:bCs/>
          <w:sz w:val="22"/>
          <w:szCs w:val="22"/>
          <w:lang w:val="sr-Latn-ME"/>
        </w:rPr>
      </w:pPr>
    </w:p>
    <w:p w14:paraId="17359AE5" w14:textId="77777777" w:rsidR="00CB09D9" w:rsidRPr="0045727C" w:rsidRDefault="00CB09D9" w:rsidP="0045727C">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b/>
          <w:bCs/>
          <w:color w:val="000000"/>
          <w:sz w:val="22"/>
          <w:szCs w:val="22"/>
          <w:lang w:val="sr-Latn-ME"/>
        </w:rPr>
        <w:t>Posebne mjere opreza pri odlaganju materijala koji treba odbaciti nakon primjene lijeka</w:t>
      </w:r>
      <w:r w:rsidRPr="0045727C">
        <w:rPr>
          <w:rFonts w:asciiTheme="majorBidi" w:hAnsiTheme="majorBidi" w:cstheme="majorBidi"/>
          <w:b/>
          <w:bCs/>
          <w:sz w:val="22"/>
          <w:szCs w:val="22"/>
          <w:lang w:val="sr-Latn-ME"/>
        </w:rPr>
        <w:t xml:space="preserve"> (i druga uputstva za rukovanje lijekom) </w:t>
      </w:r>
    </w:p>
    <w:p w14:paraId="7E83F850" w14:textId="77777777" w:rsidR="00CB09D9" w:rsidRPr="0045727C" w:rsidRDefault="00CB09D9" w:rsidP="0045727C">
      <w:pPr>
        <w:tabs>
          <w:tab w:val="left" w:pos="540"/>
          <w:tab w:val="left" w:pos="569"/>
        </w:tabs>
        <w:jc w:val="both"/>
        <w:rPr>
          <w:rFonts w:asciiTheme="majorBidi" w:hAnsiTheme="majorBidi" w:cstheme="majorBidi"/>
          <w:b/>
          <w:bCs/>
          <w:sz w:val="22"/>
          <w:szCs w:val="22"/>
          <w:lang w:val="sr-Latn-ME"/>
        </w:rPr>
      </w:pPr>
    </w:p>
    <w:p w14:paraId="3F7661D4" w14:textId="77777777" w:rsidR="002B3AD3" w:rsidRPr="0045727C" w:rsidRDefault="002B3AD3" w:rsidP="0045727C">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Prethodno napunjeni špric je spreman za ne</w:t>
      </w:r>
      <w:bookmarkStart w:id="0" w:name="_GoBack"/>
      <w:bookmarkEnd w:id="0"/>
      <w:r w:rsidRPr="0045727C">
        <w:rPr>
          <w:rFonts w:asciiTheme="majorBidi" w:hAnsiTheme="majorBidi" w:cstheme="majorBidi"/>
          <w:noProof/>
          <w:sz w:val="22"/>
          <w:szCs w:val="22"/>
          <w:lang w:val="sr-Latn-ME"/>
        </w:rPr>
        <w:t>posrednu upotrebu (vidjeti odjeljak 4.2).</w:t>
      </w:r>
    </w:p>
    <w:p w14:paraId="3B93D6C3" w14:textId="77777777" w:rsidR="002B3AD3" w:rsidRPr="0045727C" w:rsidRDefault="002B3AD3" w:rsidP="0045727C">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Za špriceve sa sigurnosnim sistemom igla mora biti okrenuta od korisnika i svih ostalih koji su prisutni. Sigurnosni sistem se aktivira čvrstim pritiskom na klip šprica. Zaštitni sistem će automatski prekriti iglu i proizvesti zvučni klik koji potvrđuje aktivaciju uređaja.</w:t>
      </w:r>
    </w:p>
    <w:p w14:paraId="31A2BB07" w14:textId="77777777" w:rsidR="002B3AD3" w:rsidRPr="0045727C" w:rsidRDefault="002B3AD3" w:rsidP="0045727C">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 xml:space="preserve">Crusia napunjeni špricevi namijenjeni za jednokratnu upotrebu – treba odbaciti sav neiskorišćeni proizvod. </w:t>
      </w:r>
    </w:p>
    <w:p w14:paraId="4AEDBA42" w14:textId="77777777" w:rsidR="002B3AD3" w:rsidRPr="0045727C" w:rsidRDefault="002B3AD3" w:rsidP="0045727C">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Provjerite rok upotrebe naveden na spoljnjem pakovanju ili na špricu. Lij</w:t>
      </w:r>
      <w:r w:rsidRPr="0045727C">
        <w:rPr>
          <w:rFonts w:asciiTheme="majorBidi" w:hAnsiTheme="majorBidi" w:cstheme="majorBidi"/>
          <w:bCs/>
          <w:noProof/>
          <w:sz w:val="22"/>
          <w:szCs w:val="22"/>
          <w:lang w:val="sr-Latn-ME"/>
        </w:rPr>
        <w:t>ek se ne smije koristiti</w:t>
      </w:r>
      <w:r w:rsidRPr="0045727C">
        <w:rPr>
          <w:rFonts w:asciiTheme="majorBidi" w:hAnsiTheme="majorBidi" w:cstheme="majorBidi"/>
          <w:noProof/>
          <w:sz w:val="22"/>
          <w:szCs w:val="22"/>
          <w:lang w:val="sr-Latn-ME"/>
        </w:rPr>
        <w:t xml:space="preserve"> nakon </w:t>
      </w:r>
      <w:r w:rsidRPr="0045727C">
        <w:rPr>
          <w:rFonts w:asciiTheme="majorBidi" w:hAnsiTheme="majorBidi" w:cstheme="majorBidi"/>
          <w:bCs/>
          <w:noProof/>
          <w:sz w:val="22"/>
          <w:szCs w:val="22"/>
          <w:lang w:val="sr-Latn-ME"/>
        </w:rPr>
        <w:t>isteka roka upotrebe</w:t>
      </w:r>
      <w:r w:rsidRPr="0045727C">
        <w:rPr>
          <w:rFonts w:asciiTheme="majorBidi" w:hAnsiTheme="majorBidi" w:cstheme="majorBidi"/>
          <w:noProof/>
          <w:sz w:val="22"/>
          <w:szCs w:val="22"/>
          <w:lang w:val="sr-Latn-ME"/>
        </w:rPr>
        <w:t>. Provjerite da špric nije oštećen i da je proizvod bistar rastvor bez čestica. Ako je špric oštećen ili proizvod nije bistar rastvor, upotrijebite drugi napunjeni špric.</w:t>
      </w:r>
    </w:p>
    <w:p w14:paraId="1D0F5118" w14:textId="77777777" w:rsidR="002B3AD3" w:rsidRPr="0045727C" w:rsidRDefault="002B3AD3" w:rsidP="0045727C">
      <w:pPr>
        <w:tabs>
          <w:tab w:val="left" w:pos="284"/>
        </w:tabs>
        <w:spacing w:after="120"/>
        <w:jc w:val="both"/>
        <w:rPr>
          <w:rFonts w:asciiTheme="majorBidi" w:hAnsiTheme="majorBidi" w:cstheme="majorBidi"/>
          <w:noProof/>
          <w:sz w:val="22"/>
          <w:szCs w:val="22"/>
          <w:lang w:val="sr-Latn-ME"/>
        </w:rPr>
      </w:pPr>
      <w:r w:rsidRPr="0045727C">
        <w:rPr>
          <w:rFonts w:asciiTheme="majorBidi" w:hAnsiTheme="majorBidi" w:cstheme="majorBidi"/>
          <w:noProof/>
          <w:sz w:val="22"/>
          <w:szCs w:val="22"/>
          <w:lang w:val="sr-Latn-ME"/>
        </w:rPr>
        <w:t>Špric (zajedno sa pričvršćenom iglom) treba odmah nakon upotrebe baciti u najbližu posudu za odlaganje oštrih predmeta. Poklopac posude mora biti čvrsto zatvoren i posuda odložena izvan domašaja djece.</w:t>
      </w:r>
    </w:p>
    <w:p w14:paraId="6FA6B466" w14:textId="77777777" w:rsidR="002B3AD3" w:rsidRPr="0045727C" w:rsidRDefault="002B3AD3" w:rsidP="0045727C">
      <w:pPr>
        <w:tabs>
          <w:tab w:val="left" w:pos="540"/>
          <w:tab w:val="left" w:pos="569"/>
        </w:tabs>
        <w:jc w:val="both"/>
        <w:rPr>
          <w:rFonts w:asciiTheme="majorBidi" w:hAnsiTheme="majorBidi" w:cstheme="majorBidi"/>
          <w:b/>
          <w:bCs/>
          <w:sz w:val="22"/>
          <w:szCs w:val="22"/>
          <w:lang w:val="sr-Latn-ME"/>
        </w:rPr>
      </w:pPr>
      <w:r w:rsidRPr="0045727C">
        <w:rPr>
          <w:rFonts w:asciiTheme="majorBidi" w:hAnsiTheme="majorBidi" w:cstheme="majorBidi"/>
          <w:noProof/>
          <w:sz w:val="22"/>
          <w:szCs w:val="22"/>
          <w:lang w:val="sr-Latn-ME"/>
        </w:rPr>
        <w:t>Neupotrijebljeni lijek ili otpadni materijal se uništava u skladu sa važećim propisima.</w:t>
      </w:r>
    </w:p>
    <w:p w14:paraId="09D98AF0" w14:textId="77777777" w:rsidR="00CB09D9" w:rsidRPr="0045727C" w:rsidRDefault="00CB09D9" w:rsidP="002B3AD3">
      <w:pPr>
        <w:tabs>
          <w:tab w:val="left" w:pos="284"/>
        </w:tabs>
        <w:spacing w:after="120"/>
        <w:jc w:val="both"/>
        <w:rPr>
          <w:rFonts w:asciiTheme="majorBidi" w:hAnsiTheme="majorBidi" w:cstheme="majorBidi"/>
          <w:b/>
          <w:bCs/>
          <w:sz w:val="22"/>
          <w:szCs w:val="22"/>
          <w:lang w:val="sr-Latn-ME"/>
        </w:rPr>
      </w:pPr>
    </w:p>
    <w:sectPr w:rsidR="00CB09D9" w:rsidRPr="0045727C" w:rsidSect="00140D34">
      <w:footerReference w:type="even" r:id="rId17"/>
      <w:footerReference w:type="default" r:id="rId18"/>
      <w:headerReference w:type="first" r:id="rId19"/>
      <w:footerReference w:type="first" r:id="rId20"/>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6789A" w14:textId="77777777" w:rsidR="00B02818" w:rsidRDefault="00B02818">
      <w:r>
        <w:separator/>
      </w:r>
    </w:p>
  </w:endnote>
  <w:endnote w:type="continuationSeparator" w:id="0">
    <w:p w14:paraId="58E91BAB" w14:textId="77777777" w:rsidR="00B02818" w:rsidRDefault="00B0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D03C" w14:textId="77777777" w:rsidR="002B6274" w:rsidRDefault="002B6274"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817054" w14:textId="77777777" w:rsidR="002B6274" w:rsidRDefault="002B6274"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3E2B" w14:textId="17827FA4" w:rsidR="002B6274" w:rsidRPr="00F413F0" w:rsidRDefault="002B6274" w:rsidP="00F413F0">
    <w:pPr>
      <w:pStyle w:val="Footer"/>
      <w:jc w:val="center"/>
      <w:rPr>
        <w:szCs w:val="22"/>
      </w:rPr>
    </w:pPr>
    <w:r w:rsidRPr="00F413F0">
      <w:fldChar w:fldCharType="begin"/>
    </w:r>
    <w:r w:rsidRPr="00F413F0">
      <w:instrText xml:space="preserve"> PAGE </w:instrText>
    </w:r>
    <w:r w:rsidRPr="00F413F0">
      <w:fldChar w:fldCharType="separate"/>
    </w:r>
    <w:r w:rsidR="0045727C">
      <w:rPr>
        <w:noProof/>
      </w:rPr>
      <w:t>26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5727C">
      <w:rPr>
        <w:noProof/>
      </w:rPr>
      <w:t>27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19A7C" w14:textId="77777777" w:rsidR="002B6274" w:rsidRDefault="002B6274"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0C43B" w14:textId="77777777" w:rsidR="00B02818" w:rsidRDefault="00B02818">
      <w:r>
        <w:separator/>
      </w:r>
    </w:p>
  </w:footnote>
  <w:footnote w:type="continuationSeparator" w:id="0">
    <w:p w14:paraId="66E1DE6B" w14:textId="77777777" w:rsidR="00B02818" w:rsidRDefault="00B0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E1693" w14:textId="77777777" w:rsidR="002B6274" w:rsidRDefault="002B6274">
    <w:pPr>
      <w:pStyle w:val="Header"/>
      <w:rPr>
        <w:sz w:val="16"/>
        <w:szCs w:val="16"/>
      </w:rPr>
    </w:pPr>
    <w:r w:rsidRPr="005319EA">
      <w:rPr>
        <w:noProof/>
        <w:sz w:val="16"/>
        <w:szCs w:val="16"/>
      </w:rPr>
      <w:drawing>
        <wp:inline distT="0" distB="0" distL="0" distR="0" wp14:anchorId="22218FB7" wp14:editId="7C93215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564EC0D" w14:textId="77777777" w:rsidR="002B6274" w:rsidRDefault="002B6274">
    <w:pPr>
      <w:pStyle w:val="Header"/>
      <w:rPr>
        <w:sz w:val="16"/>
        <w:szCs w:val="16"/>
      </w:rPr>
    </w:pPr>
  </w:p>
  <w:p w14:paraId="6BC0A914" w14:textId="77777777" w:rsidR="002B6274" w:rsidRDefault="002B6274"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3C84"/>
    <w:multiLevelType w:val="hybridMultilevel"/>
    <w:tmpl w:val="CEF8B34C"/>
    <w:lvl w:ilvl="0" w:tplc="AB3ED9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1E7DA3"/>
    <w:multiLevelType w:val="hybridMultilevel"/>
    <w:tmpl w:val="64EC3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32640D"/>
    <w:multiLevelType w:val="hybridMultilevel"/>
    <w:tmpl w:val="13E478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703248A"/>
    <w:multiLevelType w:val="hybridMultilevel"/>
    <w:tmpl w:val="06EAA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D22AF8"/>
    <w:multiLevelType w:val="hybridMultilevel"/>
    <w:tmpl w:val="8E245E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 w15:restartNumberingAfterBreak="0">
    <w:nsid w:val="0A730EA4"/>
    <w:multiLevelType w:val="hybridMultilevel"/>
    <w:tmpl w:val="D03E6B64"/>
    <w:lvl w:ilvl="0" w:tplc="AB3ED9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571D5"/>
    <w:multiLevelType w:val="hybridMultilevel"/>
    <w:tmpl w:val="9020B0E8"/>
    <w:lvl w:ilvl="0" w:tplc="0DB63D0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E7723CB"/>
    <w:multiLevelType w:val="hybridMultilevel"/>
    <w:tmpl w:val="CC68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22F59"/>
    <w:multiLevelType w:val="hybridMultilevel"/>
    <w:tmpl w:val="248E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A59A6"/>
    <w:multiLevelType w:val="hybridMultilevel"/>
    <w:tmpl w:val="0484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054CE"/>
    <w:multiLevelType w:val="hybridMultilevel"/>
    <w:tmpl w:val="47889108"/>
    <w:lvl w:ilvl="0" w:tplc="F3187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010A1"/>
    <w:multiLevelType w:val="hybridMultilevel"/>
    <w:tmpl w:val="36A2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5D3532"/>
    <w:multiLevelType w:val="hybridMultilevel"/>
    <w:tmpl w:val="2D00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197790"/>
    <w:multiLevelType w:val="hybridMultilevel"/>
    <w:tmpl w:val="A90EE814"/>
    <w:lvl w:ilvl="0" w:tplc="04090001">
      <w:start w:val="1"/>
      <w:numFmt w:val="bullet"/>
      <w:lvlText w:val=""/>
      <w:lvlJc w:val="left"/>
      <w:pPr>
        <w:ind w:left="720" w:hanging="360"/>
      </w:pPr>
      <w:rPr>
        <w:rFonts w:ascii="Symbol" w:hAnsi="Symbol" w:hint="default"/>
      </w:rPr>
    </w:lvl>
    <w:lvl w:ilvl="1" w:tplc="0A9419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E32A7"/>
    <w:multiLevelType w:val="hybridMultilevel"/>
    <w:tmpl w:val="66AC3B76"/>
    <w:lvl w:ilvl="0" w:tplc="FFFFFFFF">
      <w:start w:val="1"/>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8E1262"/>
    <w:multiLevelType w:val="hybridMultilevel"/>
    <w:tmpl w:val="D1C2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361F78"/>
    <w:multiLevelType w:val="hybridMultilevel"/>
    <w:tmpl w:val="8E245EDC"/>
    <w:lvl w:ilvl="0" w:tplc="0DB63D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23F7D64"/>
    <w:multiLevelType w:val="hybridMultilevel"/>
    <w:tmpl w:val="6E1E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C0678"/>
    <w:multiLevelType w:val="hybridMultilevel"/>
    <w:tmpl w:val="2882841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9C46F70"/>
    <w:multiLevelType w:val="hybridMultilevel"/>
    <w:tmpl w:val="D0ACCC78"/>
    <w:lvl w:ilvl="0" w:tplc="04090001">
      <w:start w:val="1"/>
      <w:numFmt w:val="bullet"/>
      <w:lvlText w:val=""/>
      <w:lvlJc w:val="left"/>
      <w:pPr>
        <w:ind w:left="720" w:hanging="360"/>
      </w:pPr>
      <w:rPr>
        <w:rFonts w:ascii="Symbol" w:hAnsi="Symbol" w:hint="default"/>
      </w:rPr>
    </w:lvl>
    <w:lvl w:ilvl="1" w:tplc="AB3ED97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72FE2"/>
    <w:multiLevelType w:val="hybridMultilevel"/>
    <w:tmpl w:val="FE34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6B05C1"/>
    <w:multiLevelType w:val="hybridMultilevel"/>
    <w:tmpl w:val="BC7ED2C8"/>
    <w:lvl w:ilvl="0" w:tplc="0DB63D0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08343E"/>
    <w:multiLevelType w:val="hybridMultilevel"/>
    <w:tmpl w:val="BEFE8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2451B0"/>
    <w:multiLevelType w:val="hybridMultilevel"/>
    <w:tmpl w:val="DEE8EE80"/>
    <w:lvl w:ilvl="0" w:tplc="F3187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C7004F"/>
    <w:multiLevelType w:val="hybridMultilevel"/>
    <w:tmpl w:val="0720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30FD9"/>
    <w:multiLevelType w:val="hybridMultilevel"/>
    <w:tmpl w:val="BB12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372414"/>
    <w:multiLevelType w:val="hybridMultilevel"/>
    <w:tmpl w:val="B1DC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54C6E"/>
    <w:multiLevelType w:val="hybridMultilevel"/>
    <w:tmpl w:val="9CA87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545523"/>
    <w:multiLevelType w:val="hybridMultilevel"/>
    <w:tmpl w:val="DAC8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6952C6"/>
    <w:multiLevelType w:val="hybridMultilevel"/>
    <w:tmpl w:val="FC5865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1607DA"/>
    <w:multiLevelType w:val="hybridMultilevel"/>
    <w:tmpl w:val="CBA656C0"/>
    <w:lvl w:ilvl="0" w:tplc="AB3ED9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7853E99"/>
    <w:multiLevelType w:val="hybridMultilevel"/>
    <w:tmpl w:val="7A20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B74869"/>
    <w:multiLevelType w:val="hybridMultilevel"/>
    <w:tmpl w:val="C92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2D0213"/>
    <w:multiLevelType w:val="hybridMultilevel"/>
    <w:tmpl w:val="F1F635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5D4902AB"/>
    <w:multiLevelType w:val="hybridMultilevel"/>
    <w:tmpl w:val="A8C4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ED6BC0"/>
    <w:multiLevelType w:val="hybridMultilevel"/>
    <w:tmpl w:val="9D40104A"/>
    <w:lvl w:ilvl="0" w:tplc="F3187F7A">
      <w:start w:val="1"/>
      <w:numFmt w:val="bullet"/>
      <w:lvlText w:val=""/>
      <w:lvlJc w:val="left"/>
      <w:pPr>
        <w:ind w:left="1080" w:hanging="360"/>
      </w:pPr>
      <w:rPr>
        <w:rFonts w:ascii="Symbol" w:hAnsi="Symbol" w:hint="default"/>
      </w:rPr>
    </w:lvl>
    <w:lvl w:ilvl="1" w:tplc="AB3ED978">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3B42E3"/>
    <w:multiLevelType w:val="hybridMultilevel"/>
    <w:tmpl w:val="696023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7563A4"/>
    <w:multiLevelType w:val="hybridMultilevel"/>
    <w:tmpl w:val="4E84A51A"/>
    <w:lvl w:ilvl="0" w:tplc="F3187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253AC6"/>
    <w:multiLevelType w:val="hybridMultilevel"/>
    <w:tmpl w:val="73EE0AC6"/>
    <w:lvl w:ilvl="0" w:tplc="9912B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2E1A17"/>
    <w:multiLevelType w:val="hybridMultilevel"/>
    <w:tmpl w:val="CF1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7D6DF4"/>
    <w:multiLevelType w:val="hybridMultilevel"/>
    <w:tmpl w:val="EB34D84C"/>
    <w:lvl w:ilvl="0" w:tplc="F3187F7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6E477615"/>
    <w:multiLevelType w:val="hybridMultilevel"/>
    <w:tmpl w:val="89F6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CD0D9D"/>
    <w:multiLevelType w:val="hybridMultilevel"/>
    <w:tmpl w:val="FFD0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E87A99"/>
    <w:multiLevelType w:val="hybridMultilevel"/>
    <w:tmpl w:val="0C322F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8F6A58"/>
    <w:multiLevelType w:val="hybridMultilevel"/>
    <w:tmpl w:val="BC7ED2C8"/>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C61547"/>
    <w:multiLevelType w:val="hybridMultilevel"/>
    <w:tmpl w:val="87C64DD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94E767F"/>
    <w:multiLevelType w:val="hybridMultilevel"/>
    <w:tmpl w:val="1122A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697475"/>
    <w:multiLevelType w:val="hybridMultilevel"/>
    <w:tmpl w:val="2004AA98"/>
    <w:lvl w:ilvl="0" w:tplc="F3187F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ABA000D"/>
    <w:multiLevelType w:val="hybridMultilevel"/>
    <w:tmpl w:val="3A4C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32"/>
  </w:num>
  <w:num w:numId="3">
    <w:abstractNumId w:val="0"/>
    <w:lvlOverride w:ilvl="0">
      <w:lvl w:ilvl="0">
        <w:start w:val="1"/>
        <w:numFmt w:val="bullet"/>
        <w:lvlText w:val="-"/>
        <w:legacy w:legacy="1" w:legacySpace="0" w:legacyIndent="360"/>
        <w:lvlJc w:val="left"/>
        <w:pPr>
          <w:ind w:left="360" w:hanging="360"/>
        </w:pPr>
      </w:lvl>
    </w:lvlOverride>
  </w:num>
  <w:num w:numId="4">
    <w:abstractNumId w:val="40"/>
  </w:num>
  <w:num w:numId="5">
    <w:abstractNumId w:val="10"/>
  </w:num>
  <w:num w:numId="6">
    <w:abstractNumId w:val="1"/>
  </w:num>
  <w:num w:numId="7">
    <w:abstractNumId w:val="20"/>
  </w:num>
  <w:num w:numId="8">
    <w:abstractNumId w:val="28"/>
  </w:num>
  <w:num w:numId="9">
    <w:abstractNumId w:val="12"/>
  </w:num>
  <w:num w:numId="10">
    <w:abstractNumId w:val="18"/>
  </w:num>
  <w:num w:numId="11">
    <w:abstractNumId w:val="19"/>
  </w:num>
  <w:num w:numId="12">
    <w:abstractNumId w:val="27"/>
  </w:num>
  <w:num w:numId="13">
    <w:abstractNumId w:val="52"/>
  </w:num>
  <w:num w:numId="14">
    <w:abstractNumId w:val="29"/>
  </w:num>
  <w:num w:numId="15">
    <w:abstractNumId w:val="4"/>
  </w:num>
  <w:num w:numId="16">
    <w:abstractNumId w:val="37"/>
  </w:num>
  <w:num w:numId="17">
    <w:abstractNumId w:val="8"/>
  </w:num>
  <w:num w:numId="18">
    <w:abstractNumId w:val="24"/>
  </w:num>
  <w:num w:numId="19">
    <w:abstractNumId w:val="49"/>
  </w:num>
  <w:num w:numId="20">
    <w:abstractNumId w:val="47"/>
  </w:num>
  <w:num w:numId="21">
    <w:abstractNumId w:val="25"/>
  </w:num>
  <w:num w:numId="22">
    <w:abstractNumId w:val="21"/>
  </w:num>
  <w:num w:numId="23">
    <w:abstractNumId w:val="5"/>
  </w:num>
  <w:num w:numId="24">
    <w:abstractNumId w:val="3"/>
  </w:num>
  <w:num w:numId="25">
    <w:abstractNumId w:val="42"/>
  </w:num>
  <w:num w:numId="26">
    <w:abstractNumId w:val="17"/>
  </w:num>
  <w:num w:numId="27">
    <w:abstractNumId w:val="30"/>
  </w:num>
  <w:num w:numId="28">
    <w:abstractNumId w:val="9"/>
  </w:num>
  <w:num w:numId="29">
    <w:abstractNumId w:val="14"/>
  </w:num>
  <w:num w:numId="30">
    <w:abstractNumId w:val="44"/>
  </w:num>
  <w:num w:numId="31">
    <w:abstractNumId w:val="16"/>
  </w:num>
  <w:num w:numId="32">
    <w:abstractNumId w:val="13"/>
  </w:num>
  <w:num w:numId="33">
    <w:abstractNumId w:val="41"/>
  </w:num>
  <w:num w:numId="34">
    <w:abstractNumId w:val="15"/>
  </w:num>
  <w:num w:numId="35">
    <w:abstractNumId w:val="50"/>
  </w:num>
  <w:num w:numId="36">
    <w:abstractNumId w:val="26"/>
  </w:num>
  <w:num w:numId="37">
    <w:abstractNumId w:val="23"/>
  </w:num>
  <w:num w:numId="38">
    <w:abstractNumId w:val="39"/>
  </w:num>
  <w:num w:numId="39">
    <w:abstractNumId w:val="22"/>
  </w:num>
  <w:num w:numId="40">
    <w:abstractNumId w:val="43"/>
  </w:num>
  <w:num w:numId="41">
    <w:abstractNumId w:val="51"/>
  </w:num>
  <w:num w:numId="42">
    <w:abstractNumId w:val="34"/>
  </w:num>
  <w:num w:numId="43">
    <w:abstractNumId w:val="7"/>
  </w:num>
  <w:num w:numId="44">
    <w:abstractNumId w:val="45"/>
  </w:num>
  <w:num w:numId="45">
    <w:abstractNumId w:val="35"/>
  </w:num>
  <w:num w:numId="46">
    <w:abstractNumId w:val="36"/>
  </w:num>
  <w:num w:numId="47">
    <w:abstractNumId w:val="31"/>
  </w:num>
  <w:num w:numId="48">
    <w:abstractNumId w:val="38"/>
  </w:num>
  <w:num w:numId="49">
    <w:abstractNumId w:val="11"/>
  </w:num>
  <w:num w:numId="50">
    <w:abstractNumId w:val="6"/>
  </w:num>
  <w:num w:numId="51">
    <w:abstractNumId w:val="48"/>
  </w:num>
  <w:num w:numId="52">
    <w:abstractNumId w:val="33"/>
  </w:num>
  <w:num w:numId="53">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6E9"/>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4629"/>
    <w:rsid w:val="000F1C30"/>
    <w:rsid w:val="000F42C0"/>
    <w:rsid w:val="000F5734"/>
    <w:rsid w:val="000F5E16"/>
    <w:rsid w:val="000F7222"/>
    <w:rsid w:val="0010108E"/>
    <w:rsid w:val="0010177B"/>
    <w:rsid w:val="00103067"/>
    <w:rsid w:val="00103180"/>
    <w:rsid w:val="00116411"/>
    <w:rsid w:val="001225FC"/>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11BA"/>
    <w:rsid w:val="0025222F"/>
    <w:rsid w:val="002561F3"/>
    <w:rsid w:val="00256BAA"/>
    <w:rsid w:val="002570F6"/>
    <w:rsid w:val="00257B38"/>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AD3"/>
    <w:rsid w:val="002B3EBC"/>
    <w:rsid w:val="002B4447"/>
    <w:rsid w:val="002B4ADA"/>
    <w:rsid w:val="002B5DE3"/>
    <w:rsid w:val="002B6274"/>
    <w:rsid w:val="002B6650"/>
    <w:rsid w:val="002B6EA3"/>
    <w:rsid w:val="002C6682"/>
    <w:rsid w:val="002D4B25"/>
    <w:rsid w:val="002D56CD"/>
    <w:rsid w:val="002D7DF8"/>
    <w:rsid w:val="002E0261"/>
    <w:rsid w:val="002E15EE"/>
    <w:rsid w:val="002E5013"/>
    <w:rsid w:val="002F1791"/>
    <w:rsid w:val="002F727F"/>
    <w:rsid w:val="00300DA5"/>
    <w:rsid w:val="003040BD"/>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2920"/>
    <w:rsid w:val="003B5243"/>
    <w:rsid w:val="003B52E3"/>
    <w:rsid w:val="003B609E"/>
    <w:rsid w:val="003B698E"/>
    <w:rsid w:val="003C255F"/>
    <w:rsid w:val="003C3390"/>
    <w:rsid w:val="003C640B"/>
    <w:rsid w:val="003D195D"/>
    <w:rsid w:val="003D474C"/>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27C"/>
    <w:rsid w:val="00457C0D"/>
    <w:rsid w:val="00463C95"/>
    <w:rsid w:val="00465608"/>
    <w:rsid w:val="00465C8B"/>
    <w:rsid w:val="0047297A"/>
    <w:rsid w:val="0047682E"/>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1DA"/>
    <w:rsid w:val="004F7854"/>
    <w:rsid w:val="00510F22"/>
    <w:rsid w:val="00510FAA"/>
    <w:rsid w:val="00514F76"/>
    <w:rsid w:val="00516122"/>
    <w:rsid w:val="005215DC"/>
    <w:rsid w:val="00522DBA"/>
    <w:rsid w:val="00531BAF"/>
    <w:rsid w:val="00532E46"/>
    <w:rsid w:val="00546CB3"/>
    <w:rsid w:val="0055412C"/>
    <w:rsid w:val="0055626B"/>
    <w:rsid w:val="00556ABD"/>
    <w:rsid w:val="0056093F"/>
    <w:rsid w:val="005626CE"/>
    <w:rsid w:val="00562D34"/>
    <w:rsid w:val="005635E1"/>
    <w:rsid w:val="00564146"/>
    <w:rsid w:val="00564B7F"/>
    <w:rsid w:val="00565A3A"/>
    <w:rsid w:val="005720FC"/>
    <w:rsid w:val="00573D9C"/>
    <w:rsid w:val="00576237"/>
    <w:rsid w:val="00583B8A"/>
    <w:rsid w:val="00584F39"/>
    <w:rsid w:val="005854ED"/>
    <w:rsid w:val="00585E11"/>
    <w:rsid w:val="00587765"/>
    <w:rsid w:val="005941CC"/>
    <w:rsid w:val="00596B06"/>
    <w:rsid w:val="005A2368"/>
    <w:rsid w:val="005A244B"/>
    <w:rsid w:val="005A2E76"/>
    <w:rsid w:val="005A2EAF"/>
    <w:rsid w:val="005A6E7B"/>
    <w:rsid w:val="005B45AE"/>
    <w:rsid w:val="005B5A33"/>
    <w:rsid w:val="005C5709"/>
    <w:rsid w:val="005C704B"/>
    <w:rsid w:val="005D1B7E"/>
    <w:rsid w:val="005E5CCD"/>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415D"/>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C6045"/>
    <w:rsid w:val="007D10A3"/>
    <w:rsid w:val="007F0CD9"/>
    <w:rsid w:val="007F17C0"/>
    <w:rsid w:val="007F1A10"/>
    <w:rsid w:val="007F269F"/>
    <w:rsid w:val="00800BB3"/>
    <w:rsid w:val="00801CAC"/>
    <w:rsid w:val="008046BA"/>
    <w:rsid w:val="00807089"/>
    <w:rsid w:val="00807887"/>
    <w:rsid w:val="00814949"/>
    <w:rsid w:val="008162D1"/>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7B0C"/>
    <w:rsid w:val="008A132B"/>
    <w:rsid w:val="008A49E3"/>
    <w:rsid w:val="008A5618"/>
    <w:rsid w:val="008A7F54"/>
    <w:rsid w:val="008A7F7D"/>
    <w:rsid w:val="008B1957"/>
    <w:rsid w:val="008B6223"/>
    <w:rsid w:val="008C54B0"/>
    <w:rsid w:val="008C6130"/>
    <w:rsid w:val="008D2F97"/>
    <w:rsid w:val="008D4353"/>
    <w:rsid w:val="008D4B1A"/>
    <w:rsid w:val="008D7ED7"/>
    <w:rsid w:val="008E3485"/>
    <w:rsid w:val="008E7128"/>
    <w:rsid w:val="008F1B49"/>
    <w:rsid w:val="008F4CFF"/>
    <w:rsid w:val="008F55C9"/>
    <w:rsid w:val="008F566C"/>
    <w:rsid w:val="00901880"/>
    <w:rsid w:val="00902A3E"/>
    <w:rsid w:val="00907BF3"/>
    <w:rsid w:val="00911701"/>
    <w:rsid w:val="00914FD1"/>
    <w:rsid w:val="009169F6"/>
    <w:rsid w:val="0091730D"/>
    <w:rsid w:val="00923A95"/>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0CB2"/>
    <w:rsid w:val="009F7CBF"/>
    <w:rsid w:val="00A01614"/>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4BD7"/>
    <w:rsid w:val="00A6561C"/>
    <w:rsid w:val="00A667E1"/>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2818"/>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05D3"/>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6508"/>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9D9"/>
    <w:rsid w:val="00CB0F56"/>
    <w:rsid w:val="00CB100E"/>
    <w:rsid w:val="00CB2CB2"/>
    <w:rsid w:val="00CB51CA"/>
    <w:rsid w:val="00CB70DD"/>
    <w:rsid w:val="00CC7315"/>
    <w:rsid w:val="00CD0B60"/>
    <w:rsid w:val="00CD1757"/>
    <w:rsid w:val="00CD3612"/>
    <w:rsid w:val="00CD4383"/>
    <w:rsid w:val="00CD4E35"/>
    <w:rsid w:val="00CD5312"/>
    <w:rsid w:val="00CE3E04"/>
    <w:rsid w:val="00CE3FCF"/>
    <w:rsid w:val="00CE402B"/>
    <w:rsid w:val="00CE6BB2"/>
    <w:rsid w:val="00CE74A5"/>
    <w:rsid w:val="00CF11B7"/>
    <w:rsid w:val="00CF1B2D"/>
    <w:rsid w:val="00CF1E51"/>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6E9C"/>
    <w:rsid w:val="00D774C1"/>
    <w:rsid w:val="00D80DCB"/>
    <w:rsid w:val="00D8615F"/>
    <w:rsid w:val="00D93365"/>
    <w:rsid w:val="00D94615"/>
    <w:rsid w:val="00DA05A4"/>
    <w:rsid w:val="00DA32CA"/>
    <w:rsid w:val="00DA43D3"/>
    <w:rsid w:val="00DA4FA9"/>
    <w:rsid w:val="00DA7663"/>
    <w:rsid w:val="00DB019A"/>
    <w:rsid w:val="00DB1EB2"/>
    <w:rsid w:val="00DB4456"/>
    <w:rsid w:val="00DB53F4"/>
    <w:rsid w:val="00DC41F5"/>
    <w:rsid w:val="00DC730A"/>
    <w:rsid w:val="00DD12E9"/>
    <w:rsid w:val="00DD40A8"/>
    <w:rsid w:val="00DE44D4"/>
    <w:rsid w:val="00DF4367"/>
    <w:rsid w:val="00DF7071"/>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37D1F"/>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1380"/>
    <w:rsid w:val="00E9335A"/>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619"/>
    <w:rsid w:val="00ED4841"/>
    <w:rsid w:val="00ED7528"/>
    <w:rsid w:val="00EE2DC2"/>
    <w:rsid w:val="00EE7BD3"/>
    <w:rsid w:val="00EF2BAF"/>
    <w:rsid w:val="00EF3089"/>
    <w:rsid w:val="00EF4298"/>
    <w:rsid w:val="00EF65C8"/>
    <w:rsid w:val="00F01E3B"/>
    <w:rsid w:val="00F02314"/>
    <w:rsid w:val="00F03137"/>
    <w:rsid w:val="00F0521F"/>
    <w:rsid w:val="00F07897"/>
    <w:rsid w:val="00F1440E"/>
    <w:rsid w:val="00F1575B"/>
    <w:rsid w:val="00F1750C"/>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4744"/>
    <w:rsid w:val="00F570AD"/>
    <w:rsid w:val="00F57CDA"/>
    <w:rsid w:val="00F6158D"/>
    <w:rsid w:val="00F65572"/>
    <w:rsid w:val="00F6620F"/>
    <w:rsid w:val="00F67628"/>
    <w:rsid w:val="00F7255F"/>
    <w:rsid w:val="00F80337"/>
    <w:rsid w:val="00F80806"/>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7BB6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F54744"/>
    <w:pPr>
      <w:ind w:left="720"/>
      <w:contextualSpacing/>
    </w:pPr>
  </w:style>
  <w:style w:type="paragraph" w:customStyle="1" w:styleId="Default">
    <w:name w:val="Default"/>
    <w:rsid w:val="001225FC"/>
    <w:pPr>
      <w:autoSpaceDE w:val="0"/>
      <w:autoSpaceDN w:val="0"/>
      <w:adjustRightInd w:val="0"/>
    </w:pPr>
    <w:rPr>
      <w:color w:val="000000"/>
      <w:sz w:val="24"/>
      <w:szCs w:val="24"/>
      <w:lang w:val="en-US"/>
    </w:rPr>
  </w:style>
  <w:style w:type="numbering" w:styleId="111111">
    <w:name w:val="Outline List 2"/>
    <w:basedOn w:val="NoList"/>
    <w:rsid w:val="003B2920"/>
    <w:pPr>
      <w:numPr>
        <w:numId w:val="28"/>
      </w:numPr>
    </w:pPr>
  </w:style>
  <w:style w:type="paragraph" w:styleId="Revision">
    <w:name w:val="Revision"/>
    <w:hidden/>
    <w:uiPriority w:val="99"/>
    <w:semiHidden/>
    <w:rsid w:val="0010108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ezeljenadejstva@cinmed.m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cinmed.me"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A7559-8573-4ABC-A733-8376C381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11297</Words>
  <Characters>64394</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75540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3</cp:revision>
  <cp:lastPrinted>2010-03-01T14:10:00Z</cp:lastPrinted>
  <dcterms:created xsi:type="dcterms:W3CDTF">2022-09-01T11:39:00Z</dcterms:created>
  <dcterms:modified xsi:type="dcterms:W3CDTF">2022-09-05T06:55:00Z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