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Default="001A5518" w:rsidP="001A5518">
      <w:pPr>
        <w:rPr>
          <w:b/>
          <w:bCs/>
          <w:i/>
          <w:iCs/>
          <w:sz w:val="22"/>
          <w:szCs w:val="22"/>
          <w:u w:val="single"/>
        </w:rPr>
      </w:pPr>
    </w:p>
    <w:p w:rsidR="00F91C7B" w:rsidRPr="00786071" w:rsidRDefault="00F91C7B" w:rsidP="001A5518">
      <w:pPr>
        <w:rPr>
          <w:b/>
          <w:bCs/>
          <w:i/>
          <w:iCs/>
          <w:sz w:val="22"/>
          <w:szCs w:val="22"/>
          <w:u w:val="single"/>
        </w:rPr>
      </w:pPr>
    </w:p>
    <w:p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rsidR="002510A5" w:rsidRPr="002510A5" w:rsidRDefault="002510A5" w:rsidP="002510A5">
      <w:pPr>
        <w:rPr>
          <w:b/>
          <w:bCs/>
          <w:i/>
          <w:iCs/>
          <w:sz w:val="22"/>
          <w:szCs w:val="22"/>
          <w:u w:val="single"/>
        </w:rPr>
      </w:pPr>
    </w:p>
    <w:p w:rsidR="003C17AB" w:rsidRPr="00CA1FEB" w:rsidRDefault="003C17AB" w:rsidP="00CA1FEB">
      <w:pPr>
        <w:rPr>
          <w:sz w:val="22"/>
          <w:szCs w:val="22"/>
          <w:lang w:val="sr-Latn-CS"/>
        </w:rPr>
      </w:pPr>
    </w:p>
    <w:p w:rsidR="00411B4B" w:rsidRPr="00617CBC" w:rsidRDefault="00411B4B" w:rsidP="00F559E1">
      <w:pPr>
        <w:tabs>
          <w:tab w:val="left" w:pos="540"/>
          <w:tab w:val="left" w:pos="569"/>
        </w:tabs>
        <w:rPr>
          <w:b/>
          <w:bCs/>
          <w:sz w:val="22"/>
          <w:szCs w:val="22"/>
          <w:lang w:val="sr-Latn-CS"/>
        </w:rPr>
      </w:pPr>
      <w:r w:rsidRPr="00617CBC">
        <w:rPr>
          <w:b/>
          <w:bCs/>
          <w:sz w:val="22"/>
          <w:szCs w:val="22"/>
          <w:lang w:val="sr-Latn-CS"/>
        </w:rPr>
        <w:t>1.</w:t>
      </w:r>
      <w:r w:rsidR="00F5167F" w:rsidRPr="00617CBC">
        <w:rPr>
          <w:b/>
          <w:bCs/>
          <w:sz w:val="22"/>
          <w:szCs w:val="22"/>
          <w:lang w:val="sr-Latn-CS"/>
        </w:rPr>
        <w:tab/>
      </w:r>
      <w:r w:rsidR="002846DB" w:rsidRPr="00786071">
        <w:rPr>
          <w:b/>
          <w:bCs/>
          <w:sz w:val="22"/>
          <w:szCs w:val="22"/>
        </w:rPr>
        <w:t>NAZIV</w:t>
      </w:r>
      <w:r w:rsidR="002846DB" w:rsidRPr="00617CBC">
        <w:rPr>
          <w:b/>
          <w:bCs/>
          <w:sz w:val="22"/>
          <w:szCs w:val="22"/>
          <w:lang w:val="sr-Latn-CS"/>
        </w:rPr>
        <w:t xml:space="preserve"> </w:t>
      </w:r>
      <w:r w:rsidRPr="00786071">
        <w:rPr>
          <w:b/>
          <w:bCs/>
          <w:sz w:val="22"/>
          <w:szCs w:val="22"/>
        </w:rPr>
        <w:t>LIJEKA</w:t>
      </w:r>
    </w:p>
    <w:p w:rsidR="00EC2532" w:rsidRPr="00786071" w:rsidRDefault="00EC2532" w:rsidP="00F559E1">
      <w:pPr>
        <w:rPr>
          <w:sz w:val="22"/>
          <w:szCs w:val="22"/>
          <w:lang w:val="pl-PL"/>
        </w:rPr>
      </w:pPr>
    </w:p>
    <w:p w:rsidR="00617CBC" w:rsidRPr="00617CBC" w:rsidRDefault="00A70DC5" w:rsidP="00F559E1">
      <w:pPr>
        <w:tabs>
          <w:tab w:val="left" w:pos="284"/>
        </w:tabs>
        <w:spacing w:line="276" w:lineRule="auto"/>
        <w:rPr>
          <w:sz w:val="22"/>
          <w:szCs w:val="22"/>
        </w:rPr>
      </w:pPr>
      <w:r>
        <w:rPr>
          <w:sz w:val="22"/>
          <w:szCs w:val="22"/>
        </w:rPr>
        <w:t>Propofol Lipuro 1%, 10 mg/ml</w:t>
      </w:r>
      <w:r w:rsidR="00617CBC" w:rsidRPr="00617CBC">
        <w:rPr>
          <w:sz w:val="22"/>
          <w:szCs w:val="22"/>
        </w:rPr>
        <w:t>, emulzija za injekciju/infuziju</w:t>
      </w:r>
    </w:p>
    <w:p w:rsidR="000D425A" w:rsidRPr="00617CBC" w:rsidRDefault="000D425A" w:rsidP="00F559E1">
      <w:pPr>
        <w:rPr>
          <w:bCs/>
          <w:sz w:val="22"/>
          <w:szCs w:val="22"/>
        </w:rPr>
      </w:pPr>
    </w:p>
    <w:p w:rsidR="006D20A5" w:rsidRPr="00786071" w:rsidRDefault="006D20A5" w:rsidP="00F559E1">
      <w:pPr>
        <w:rPr>
          <w:sz w:val="22"/>
          <w:szCs w:val="22"/>
          <w:lang w:val="sr-Latn-CS"/>
        </w:rPr>
      </w:pPr>
      <w:r w:rsidRPr="00B66A70">
        <w:rPr>
          <w:sz w:val="22"/>
          <w:szCs w:val="22"/>
          <w:lang w:val="sv-SE"/>
        </w:rPr>
        <w:t>INN:</w:t>
      </w:r>
      <w:r w:rsidR="005C0AE3" w:rsidRPr="005C0AE3">
        <w:rPr>
          <w:b/>
          <w:sz w:val="22"/>
        </w:rPr>
        <w:t xml:space="preserve"> </w:t>
      </w:r>
      <w:r w:rsidR="005C0AE3" w:rsidRPr="005C0AE3">
        <w:rPr>
          <w:sz w:val="22"/>
        </w:rPr>
        <w:t>propofol</w:t>
      </w:r>
    </w:p>
    <w:p w:rsidR="00530BD7" w:rsidRDefault="00530BD7" w:rsidP="00F559E1">
      <w:pPr>
        <w:rPr>
          <w:bCs/>
          <w:sz w:val="22"/>
          <w:szCs w:val="22"/>
          <w:lang w:val="sv-SE"/>
        </w:rPr>
      </w:pPr>
    </w:p>
    <w:p w:rsidR="00711F5B" w:rsidRPr="00786071" w:rsidRDefault="00711F5B" w:rsidP="00F559E1">
      <w:pPr>
        <w:rPr>
          <w:bCs/>
          <w:sz w:val="22"/>
          <w:szCs w:val="22"/>
          <w:lang w:val="sv-SE"/>
        </w:rPr>
      </w:pPr>
    </w:p>
    <w:p w:rsidR="00411B4B" w:rsidRPr="00786071" w:rsidRDefault="00411B4B" w:rsidP="00F559E1">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rsidR="005A0B2E" w:rsidRPr="00786071" w:rsidRDefault="005A0B2E" w:rsidP="00F559E1">
      <w:pPr>
        <w:rPr>
          <w:sz w:val="22"/>
          <w:szCs w:val="22"/>
          <w:lang w:val="sr-Latn-CS"/>
        </w:rPr>
      </w:pPr>
    </w:p>
    <w:p w:rsidR="00D5662A" w:rsidRPr="0064540A" w:rsidRDefault="00D5662A" w:rsidP="00F559E1">
      <w:pPr>
        <w:tabs>
          <w:tab w:val="left" w:pos="284"/>
        </w:tabs>
        <w:spacing w:line="276" w:lineRule="auto"/>
        <w:rPr>
          <w:sz w:val="22"/>
          <w:szCs w:val="22"/>
          <w:lang w:val="sr-Latn-CS"/>
        </w:rPr>
      </w:pPr>
      <w:r w:rsidRPr="0064540A">
        <w:rPr>
          <w:sz w:val="22"/>
          <w:szCs w:val="22"/>
          <w:lang w:val="sr-Latn-CS"/>
        </w:rPr>
        <w:t>Propofol Lipuro 1%,</w:t>
      </w:r>
      <w:r w:rsidRPr="0064540A">
        <w:rPr>
          <w:b/>
          <w:sz w:val="22"/>
          <w:szCs w:val="22"/>
          <w:lang w:val="sr-Latn-CS"/>
        </w:rPr>
        <w:t xml:space="preserve"> </w:t>
      </w:r>
      <w:r w:rsidR="00A70DC5" w:rsidRPr="0064540A">
        <w:rPr>
          <w:sz w:val="22"/>
          <w:szCs w:val="22"/>
          <w:lang w:val="sr-Latn-CS"/>
        </w:rPr>
        <w:t>10 mg/ml</w:t>
      </w:r>
      <w:r w:rsidRPr="0064540A">
        <w:rPr>
          <w:sz w:val="22"/>
          <w:szCs w:val="22"/>
          <w:lang w:val="sr-Latn-CS"/>
        </w:rPr>
        <w:t>, emulzija za injekciju/infuziju, sadrži</w:t>
      </w:r>
      <w:r w:rsidRPr="0064540A">
        <w:rPr>
          <w:sz w:val="22"/>
          <w:szCs w:val="22"/>
          <w:lang w:val="sr-Latn-CS"/>
        </w:rPr>
        <w:br/>
      </w:r>
    </w:p>
    <w:tbl>
      <w:tblPr>
        <w:tblW w:w="0" w:type="auto"/>
        <w:tblLayout w:type="fixed"/>
        <w:tblLook w:val="01E0" w:firstRow="1" w:lastRow="1" w:firstColumn="1" w:lastColumn="1" w:noHBand="0" w:noVBand="0"/>
      </w:tblPr>
      <w:tblGrid>
        <w:gridCol w:w="1792"/>
        <w:gridCol w:w="1792"/>
        <w:gridCol w:w="1792"/>
        <w:gridCol w:w="1792"/>
      </w:tblGrid>
      <w:tr w:rsidR="00D5662A" w:rsidRPr="00D5662A" w:rsidTr="009F5D02">
        <w:trPr>
          <w:trHeight w:val="639"/>
        </w:trPr>
        <w:tc>
          <w:tcPr>
            <w:tcW w:w="1792" w:type="dxa"/>
            <w:tcBorders>
              <w:bottom w:val="single" w:sz="4" w:space="0" w:color="auto"/>
            </w:tcBorders>
          </w:tcPr>
          <w:p w:rsidR="00D5662A" w:rsidRPr="0064540A" w:rsidRDefault="00D5662A" w:rsidP="00C10672">
            <w:pPr>
              <w:tabs>
                <w:tab w:val="left" w:pos="284"/>
              </w:tabs>
              <w:spacing w:line="276" w:lineRule="auto"/>
              <w:jc w:val="both"/>
              <w:rPr>
                <w:sz w:val="22"/>
                <w:szCs w:val="22"/>
                <w:lang w:val="sr-Latn-CS"/>
              </w:rPr>
            </w:pPr>
          </w:p>
        </w:tc>
        <w:tc>
          <w:tcPr>
            <w:tcW w:w="1792" w:type="dxa"/>
            <w:tcBorders>
              <w:bottom w:val="single" w:sz="4" w:space="0" w:color="auto"/>
            </w:tcBorders>
          </w:tcPr>
          <w:p w:rsidR="00D5662A" w:rsidRPr="00D5662A" w:rsidRDefault="00A70DC5" w:rsidP="00AC7ADD">
            <w:pPr>
              <w:tabs>
                <w:tab w:val="left" w:pos="284"/>
              </w:tabs>
              <w:spacing w:line="276" w:lineRule="auto"/>
              <w:jc w:val="both"/>
              <w:rPr>
                <w:sz w:val="22"/>
                <w:szCs w:val="22"/>
              </w:rPr>
            </w:pPr>
            <w:r>
              <w:rPr>
                <w:sz w:val="22"/>
                <w:szCs w:val="22"/>
              </w:rPr>
              <w:t>1 ml</w:t>
            </w:r>
            <w:r w:rsidR="00D5662A" w:rsidRPr="00D5662A">
              <w:rPr>
                <w:sz w:val="22"/>
                <w:szCs w:val="22"/>
              </w:rPr>
              <w:t xml:space="preserve"> emulzije</w:t>
            </w:r>
          </w:p>
        </w:tc>
        <w:tc>
          <w:tcPr>
            <w:tcW w:w="1792" w:type="dxa"/>
            <w:tcBorders>
              <w:bottom w:val="single" w:sz="4" w:space="0" w:color="auto"/>
            </w:tcBorders>
          </w:tcPr>
          <w:p w:rsidR="00D5662A" w:rsidRPr="00D5662A" w:rsidRDefault="00A70DC5" w:rsidP="00F559E1">
            <w:pPr>
              <w:tabs>
                <w:tab w:val="left" w:pos="284"/>
              </w:tabs>
              <w:spacing w:line="276" w:lineRule="auto"/>
              <w:rPr>
                <w:sz w:val="22"/>
                <w:szCs w:val="22"/>
              </w:rPr>
            </w:pPr>
            <w:r>
              <w:rPr>
                <w:sz w:val="22"/>
                <w:szCs w:val="22"/>
              </w:rPr>
              <w:t>jedna ampula sa 20 ml</w:t>
            </w:r>
            <w:r w:rsidR="00D5662A" w:rsidRPr="00D5662A">
              <w:rPr>
                <w:sz w:val="22"/>
                <w:szCs w:val="22"/>
              </w:rPr>
              <w:t xml:space="preserve"> emulzije </w:t>
            </w:r>
          </w:p>
        </w:tc>
        <w:tc>
          <w:tcPr>
            <w:tcW w:w="1792" w:type="dxa"/>
            <w:tcBorders>
              <w:bottom w:val="single" w:sz="4" w:space="0" w:color="auto"/>
            </w:tcBorders>
          </w:tcPr>
          <w:p w:rsidR="00D5662A" w:rsidRPr="00D5662A" w:rsidRDefault="00D5662A" w:rsidP="00F559E1">
            <w:pPr>
              <w:tabs>
                <w:tab w:val="left" w:pos="284"/>
              </w:tabs>
              <w:spacing w:line="276" w:lineRule="auto"/>
              <w:rPr>
                <w:sz w:val="22"/>
                <w:szCs w:val="22"/>
              </w:rPr>
            </w:pPr>
          </w:p>
        </w:tc>
      </w:tr>
      <w:tr w:rsidR="00D5662A" w:rsidRPr="00D5662A" w:rsidTr="009F5D02">
        <w:trPr>
          <w:trHeight w:val="250"/>
        </w:trPr>
        <w:tc>
          <w:tcPr>
            <w:tcW w:w="1792" w:type="dxa"/>
            <w:tcBorders>
              <w:top w:val="single" w:sz="4" w:space="0" w:color="auto"/>
            </w:tcBorders>
          </w:tcPr>
          <w:p w:rsidR="00D5662A" w:rsidRPr="00D5662A" w:rsidRDefault="00D5662A" w:rsidP="00C10672">
            <w:pPr>
              <w:tabs>
                <w:tab w:val="left" w:pos="284"/>
              </w:tabs>
              <w:spacing w:line="276" w:lineRule="auto"/>
              <w:jc w:val="both"/>
              <w:rPr>
                <w:sz w:val="22"/>
                <w:szCs w:val="22"/>
              </w:rPr>
            </w:pPr>
            <w:r w:rsidRPr="00D5662A">
              <w:rPr>
                <w:sz w:val="22"/>
                <w:szCs w:val="22"/>
              </w:rPr>
              <w:t>Propofol</w:t>
            </w:r>
          </w:p>
        </w:tc>
        <w:tc>
          <w:tcPr>
            <w:tcW w:w="1792" w:type="dxa"/>
            <w:tcBorders>
              <w:top w:val="single" w:sz="4" w:space="0" w:color="auto"/>
            </w:tcBorders>
          </w:tcPr>
          <w:p w:rsidR="00D5662A" w:rsidRPr="00D5662A" w:rsidRDefault="00D5662A" w:rsidP="00AC7ADD">
            <w:pPr>
              <w:tabs>
                <w:tab w:val="left" w:pos="284"/>
              </w:tabs>
              <w:spacing w:line="276" w:lineRule="auto"/>
              <w:jc w:val="both"/>
              <w:rPr>
                <w:sz w:val="22"/>
                <w:szCs w:val="22"/>
              </w:rPr>
            </w:pPr>
            <w:r w:rsidRPr="00D5662A">
              <w:rPr>
                <w:sz w:val="22"/>
                <w:szCs w:val="22"/>
              </w:rPr>
              <w:t>10 mg</w:t>
            </w:r>
          </w:p>
        </w:tc>
        <w:tc>
          <w:tcPr>
            <w:tcW w:w="1792" w:type="dxa"/>
            <w:tcBorders>
              <w:top w:val="single" w:sz="4" w:space="0" w:color="auto"/>
            </w:tcBorders>
          </w:tcPr>
          <w:p w:rsidR="00D5662A" w:rsidRPr="00D5662A" w:rsidRDefault="00D5662A">
            <w:pPr>
              <w:tabs>
                <w:tab w:val="left" w:pos="284"/>
              </w:tabs>
              <w:spacing w:line="276" w:lineRule="auto"/>
              <w:jc w:val="both"/>
              <w:rPr>
                <w:sz w:val="22"/>
                <w:szCs w:val="22"/>
              </w:rPr>
            </w:pPr>
            <w:r w:rsidRPr="00D5662A">
              <w:rPr>
                <w:sz w:val="22"/>
                <w:szCs w:val="22"/>
              </w:rPr>
              <w:t>200 mg</w:t>
            </w:r>
          </w:p>
        </w:tc>
        <w:tc>
          <w:tcPr>
            <w:tcW w:w="1792" w:type="dxa"/>
            <w:tcBorders>
              <w:top w:val="single" w:sz="4" w:space="0" w:color="auto"/>
            </w:tcBorders>
          </w:tcPr>
          <w:p w:rsidR="00D5662A" w:rsidRPr="00D5662A" w:rsidRDefault="00D5662A">
            <w:pPr>
              <w:tabs>
                <w:tab w:val="left" w:pos="284"/>
              </w:tabs>
              <w:spacing w:line="276" w:lineRule="auto"/>
              <w:jc w:val="both"/>
              <w:rPr>
                <w:sz w:val="22"/>
                <w:szCs w:val="22"/>
              </w:rPr>
            </w:pPr>
          </w:p>
        </w:tc>
      </w:tr>
    </w:tbl>
    <w:p w:rsidR="00D5662A" w:rsidRPr="00D5662A" w:rsidRDefault="00D5662A" w:rsidP="00F559E1">
      <w:pPr>
        <w:tabs>
          <w:tab w:val="left" w:pos="284"/>
        </w:tabs>
        <w:spacing w:line="276" w:lineRule="auto"/>
        <w:rPr>
          <w:sz w:val="22"/>
          <w:szCs w:val="22"/>
        </w:rPr>
      </w:pPr>
    </w:p>
    <w:p w:rsidR="00D5662A" w:rsidRPr="00D5662A" w:rsidRDefault="00D5662A" w:rsidP="00F559E1">
      <w:pPr>
        <w:tabs>
          <w:tab w:val="left" w:pos="284"/>
        </w:tabs>
        <w:spacing w:line="276" w:lineRule="auto"/>
        <w:rPr>
          <w:i/>
          <w:sz w:val="22"/>
          <w:szCs w:val="22"/>
        </w:rPr>
      </w:pPr>
    </w:p>
    <w:p w:rsidR="00D5662A" w:rsidRPr="00D5662A" w:rsidRDefault="00D5662A" w:rsidP="00F559E1">
      <w:pPr>
        <w:tabs>
          <w:tab w:val="left" w:pos="284"/>
        </w:tabs>
        <w:spacing w:line="276" w:lineRule="auto"/>
        <w:rPr>
          <w:i/>
          <w:sz w:val="22"/>
          <w:szCs w:val="22"/>
        </w:rPr>
      </w:pPr>
      <w:r w:rsidRPr="00D5662A">
        <w:rPr>
          <w:i/>
          <w:sz w:val="22"/>
          <w:szCs w:val="22"/>
        </w:rPr>
        <w:t>Pomoćne supstance sa potvrđenim dejstvom</w:t>
      </w:r>
    </w:p>
    <w:p w:rsidR="00D5662A" w:rsidRPr="00D5662A" w:rsidRDefault="00D5662A" w:rsidP="00784406">
      <w:pPr>
        <w:tabs>
          <w:tab w:val="left" w:pos="284"/>
        </w:tabs>
        <w:spacing w:line="276" w:lineRule="auto"/>
        <w:jc w:val="both"/>
        <w:rPr>
          <w:sz w:val="22"/>
          <w:szCs w:val="22"/>
        </w:rPr>
      </w:pPr>
    </w:p>
    <w:p w:rsidR="00D5662A" w:rsidRPr="00D5662A" w:rsidRDefault="00A70DC5" w:rsidP="00784406">
      <w:pPr>
        <w:tabs>
          <w:tab w:val="left" w:pos="284"/>
        </w:tabs>
        <w:spacing w:line="276" w:lineRule="auto"/>
        <w:jc w:val="both"/>
        <w:rPr>
          <w:sz w:val="22"/>
          <w:szCs w:val="22"/>
        </w:rPr>
      </w:pPr>
      <w:r>
        <w:rPr>
          <w:sz w:val="22"/>
          <w:szCs w:val="22"/>
        </w:rPr>
        <w:t>1 ml</w:t>
      </w:r>
      <w:r w:rsidR="00D5662A" w:rsidRPr="00D5662A">
        <w:rPr>
          <w:sz w:val="22"/>
          <w:szCs w:val="22"/>
        </w:rPr>
        <w:t xml:space="preserve"> emulzije za injekciju/infuziju sadrži:</w:t>
      </w:r>
    </w:p>
    <w:p w:rsidR="00D5662A" w:rsidRPr="00D5662A" w:rsidRDefault="00D5662A" w:rsidP="00784406">
      <w:pPr>
        <w:tabs>
          <w:tab w:val="left" w:pos="284"/>
        </w:tabs>
        <w:spacing w:line="276" w:lineRule="auto"/>
        <w:jc w:val="both"/>
        <w:rPr>
          <w:sz w:val="22"/>
          <w:szCs w:val="22"/>
        </w:rPr>
      </w:pPr>
      <w:r w:rsidRPr="00D5662A">
        <w:rPr>
          <w:sz w:val="22"/>
          <w:szCs w:val="22"/>
        </w:rPr>
        <w:t>Ulje soje, rafinisano</w:t>
      </w:r>
      <w:r w:rsidRPr="00D5662A">
        <w:rPr>
          <w:sz w:val="22"/>
          <w:szCs w:val="22"/>
        </w:rPr>
        <w:tab/>
      </w:r>
      <w:r w:rsidRPr="00D5662A">
        <w:rPr>
          <w:sz w:val="22"/>
          <w:szCs w:val="22"/>
        </w:rPr>
        <w:tab/>
        <w:t>50 mg</w:t>
      </w:r>
    </w:p>
    <w:p w:rsidR="00D5662A" w:rsidRPr="00D5662A" w:rsidRDefault="00D5662A" w:rsidP="00784406">
      <w:pPr>
        <w:tabs>
          <w:tab w:val="left" w:pos="284"/>
        </w:tabs>
        <w:spacing w:line="276" w:lineRule="auto"/>
        <w:jc w:val="both"/>
        <w:rPr>
          <w:sz w:val="22"/>
          <w:szCs w:val="22"/>
        </w:rPr>
      </w:pPr>
      <w:r w:rsidRPr="00D5662A">
        <w:rPr>
          <w:sz w:val="22"/>
          <w:szCs w:val="22"/>
        </w:rPr>
        <w:t>Natrijum</w:t>
      </w:r>
      <w:r w:rsidRPr="00D5662A">
        <w:rPr>
          <w:sz w:val="22"/>
          <w:szCs w:val="22"/>
        </w:rPr>
        <w:tab/>
      </w:r>
      <w:r w:rsidRPr="00D5662A">
        <w:rPr>
          <w:sz w:val="22"/>
          <w:szCs w:val="22"/>
        </w:rPr>
        <w:tab/>
      </w:r>
      <w:r w:rsidRPr="00D5662A">
        <w:rPr>
          <w:sz w:val="22"/>
          <w:szCs w:val="22"/>
        </w:rPr>
        <w:tab/>
        <w:t>0,03 mg</w:t>
      </w:r>
    </w:p>
    <w:p w:rsidR="00D5662A" w:rsidRPr="00D5662A" w:rsidRDefault="00D5662A" w:rsidP="00F559E1">
      <w:pPr>
        <w:tabs>
          <w:tab w:val="left" w:pos="284"/>
        </w:tabs>
        <w:spacing w:line="276" w:lineRule="auto"/>
        <w:rPr>
          <w:sz w:val="22"/>
          <w:szCs w:val="22"/>
        </w:rPr>
      </w:pPr>
    </w:p>
    <w:p w:rsidR="00D5662A" w:rsidRPr="00D5662A" w:rsidRDefault="00D5662A" w:rsidP="00F559E1">
      <w:pPr>
        <w:tabs>
          <w:tab w:val="left" w:pos="284"/>
        </w:tabs>
        <w:spacing w:line="276" w:lineRule="auto"/>
        <w:rPr>
          <w:sz w:val="22"/>
          <w:szCs w:val="22"/>
        </w:rPr>
      </w:pPr>
      <w:r w:rsidRPr="00D5662A">
        <w:rPr>
          <w:sz w:val="22"/>
          <w:szCs w:val="22"/>
        </w:rPr>
        <w:t>Za listu svih pomoćnih supstanci, vid</w:t>
      </w:r>
      <w:r w:rsidR="004D6FA8">
        <w:rPr>
          <w:sz w:val="22"/>
          <w:szCs w:val="22"/>
        </w:rPr>
        <w:t>j</w:t>
      </w:r>
      <w:r w:rsidRPr="00D5662A">
        <w:rPr>
          <w:sz w:val="22"/>
          <w:szCs w:val="22"/>
        </w:rPr>
        <w:t>eti od</w:t>
      </w:r>
      <w:r w:rsidR="004D6FA8">
        <w:rPr>
          <w:sz w:val="22"/>
          <w:szCs w:val="22"/>
        </w:rPr>
        <w:t>j</w:t>
      </w:r>
      <w:r w:rsidRPr="00D5662A">
        <w:rPr>
          <w:sz w:val="22"/>
          <w:szCs w:val="22"/>
        </w:rPr>
        <w:t>eljak 6.1.</w:t>
      </w:r>
    </w:p>
    <w:p w:rsidR="00C37FD7" w:rsidRDefault="00C37FD7" w:rsidP="00F559E1">
      <w:pPr>
        <w:rPr>
          <w:sz w:val="22"/>
          <w:szCs w:val="22"/>
        </w:rPr>
      </w:pPr>
    </w:p>
    <w:p w:rsidR="00711F5B" w:rsidRPr="00D5662A" w:rsidRDefault="00711F5B" w:rsidP="00F559E1">
      <w:pPr>
        <w:rPr>
          <w:sz w:val="22"/>
          <w:szCs w:val="22"/>
        </w:rPr>
      </w:pPr>
    </w:p>
    <w:p w:rsidR="00411B4B" w:rsidRDefault="00411B4B" w:rsidP="00F559E1">
      <w:pPr>
        <w:tabs>
          <w:tab w:val="left" w:pos="540"/>
          <w:tab w:val="left" w:pos="569"/>
        </w:tabs>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rsidR="00DA2F27" w:rsidRPr="00786071" w:rsidRDefault="00DA2F27" w:rsidP="00F559E1">
      <w:pPr>
        <w:tabs>
          <w:tab w:val="left" w:pos="540"/>
          <w:tab w:val="left" w:pos="569"/>
        </w:tabs>
        <w:rPr>
          <w:b/>
          <w:bCs/>
          <w:sz w:val="22"/>
          <w:szCs w:val="22"/>
        </w:rPr>
      </w:pPr>
    </w:p>
    <w:p w:rsidR="00DA2F27" w:rsidRPr="00DA2F27" w:rsidRDefault="00DA2F27" w:rsidP="00F559E1">
      <w:pPr>
        <w:tabs>
          <w:tab w:val="left" w:pos="284"/>
        </w:tabs>
        <w:spacing w:line="276" w:lineRule="auto"/>
        <w:rPr>
          <w:sz w:val="22"/>
          <w:szCs w:val="22"/>
        </w:rPr>
      </w:pPr>
      <w:r w:rsidRPr="00DA2F27">
        <w:rPr>
          <w:sz w:val="22"/>
          <w:szCs w:val="22"/>
        </w:rPr>
        <w:t>Emulzija za injekciju/infuziju.</w:t>
      </w:r>
    </w:p>
    <w:p w:rsidR="00411B4B" w:rsidRPr="00DA2F27" w:rsidRDefault="00DA2F27" w:rsidP="00F559E1">
      <w:pPr>
        <w:tabs>
          <w:tab w:val="left" w:pos="284"/>
        </w:tabs>
        <w:spacing w:line="276" w:lineRule="auto"/>
        <w:rPr>
          <w:sz w:val="22"/>
          <w:szCs w:val="22"/>
        </w:rPr>
      </w:pPr>
      <w:r w:rsidRPr="00DA2F27">
        <w:rPr>
          <w:sz w:val="22"/>
          <w:szCs w:val="22"/>
        </w:rPr>
        <w:t>B</w:t>
      </w:r>
      <w:r w:rsidR="00E34DB3">
        <w:rPr>
          <w:sz w:val="22"/>
          <w:szCs w:val="22"/>
        </w:rPr>
        <w:t>ij</w:t>
      </w:r>
      <w:r w:rsidRPr="00DA2F27">
        <w:rPr>
          <w:sz w:val="22"/>
          <w:szCs w:val="22"/>
        </w:rPr>
        <w:t>ela homogena emulzija ulje u vodi.</w:t>
      </w:r>
    </w:p>
    <w:p w:rsidR="00EC2532" w:rsidRDefault="00EC2532" w:rsidP="00F559E1">
      <w:pPr>
        <w:rPr>
          <w:bCs/>
          <w:sz w:val="22"/>
          <w:szCs w:val="22"/>
          <w:lang w:val="sr-Latn-CS"/>
        </w:rPr>
      </w:pPr>
    </w:p>
    <w:p w:rsidR="00711F5B" w:rsidRPr="00786071" w:rsidRDefault="00711F5B" w:rsidP="00F559E1">
      <w:pPr>
        <w:rPr>
          <w:bCs/>
          <w:sz w:val="22"/>
          <w:szCs w:val="22"/>
          <w:lang w:val="sr-Latn-CS"/>
        </w:rPr>
      </w:pPr>
    </w:p>
    <w:p w:rsidR="00411B4B" w:rsidRPr="004D6FA8" w:rsidRDefault="00411B4B" w:rsidP="00F559E1">
      <w:pPr>
        <w:tabs>
          <w:tab w:val="left" w:pos="540"/>
          <w:tab w:val="left" w:pos="569"/>
        </w:tabs>
        <w:rPr>
          <w:b/>
          <w:bCs/>
          <w:sz w:val="22"/>
          <w:szCs w:val="22"/>
          <w:lang w:val="sr-Latn-CS"/>
        </w:rPr>
      </w:pPr>
      <w:r w:rsidRPr="004D6FA8">
        <w:rPr>
          <w:b/>
          <w:bCs/>
          <w:sz w:val="22"/>
          <w:szCs w:val="22"/>
          <w:lang w:val="sr-Latn-CS"/>
        </w:rPr>
        <w:t xml:space="preserve">4. </w:t>
      </w:r>
      <w:r w:rsidR="00480FB1" w:rsidRPr="004D6FA8">
        <w:rPr>
          <w:b/>
          <w:bCs/>
          <w:sz w:val="22"/>
          <w:szCs w:val="22"/>
          <w:lang w:val="sr-Latn-CS"/>
        </w:rPr>
        <w:tab/>
      </w:r>
      <w:r w:rsidRPr="004D6FA8">
        <w:rPr>
          <w:b/>
          <w:bCs/>
          <w:sz w:val="22"/>
          <w:szCs w:val="22"/>
          <w:lang w:val="sr-Latn-CS"/>
        </w:rPr>
        <w:t>KLINIČKI PODACI</w:t>
      </w:r>
    </w:p>
    <w:p w:rsidR="00CD6F02" w:rsidRPr="004D6FA8" w:rsidRDefault="00CD6F02" w:rsidP="00F559E1">
      <w:pPr>
        <w:tabs>
          <w:tab w:val="left" w:pos="540"/>
          <w:tab w:val="left" w:pos="569"/>
        </w:tabs>
        <w:rPr>
          <w:bCs/>
          <w:sz w:val="22"/>
          <w:szCs w:val="22"/>
          <w:lang w:val="sr-Latn-CS"/>
        </w:rPr>
      </w:pPr>
    </w:p>
    <w:p w:rsidR="00411B4B" w:rsidRPr="004D6FA8" w:rsidRDefault="00411B4B" w:rsidP="00F559E1">
      <w:pPr>
        <w:tabs>
          <w:tab w:val="left" w:pos="540"/>
          <w:tab w:val="left" w:pos="569"/>
        </w:tabs>
        <w:rPr>
          <w:b/>
          <w:bCs/>
          <w:sz w:val="22"/>
          <w:szCs w:val="22"/>
          <w:lang w:val="sr-Latn-CS"/>
        </w:rPr>
      </w:pPr>
      <w:r w:rsidRPr="004D6FA8">
        <w:rPr>
          <w:b/>
          <w:bCs/>
          <w:sz w:val="22"/>
          <w:szCs w:val="22"/>
          <w:lang w:val="sr-Latn-CS"/>
        </w:rPr>
        <w:t xml:space="preserve">4.1. </w:t>
      </w:r>
      <w:r w:rsidR="00480FB1" w:rsidRPr="004D6FA8">
        <w:rPr>
          <w:b/>
          <w:bCs/>
          <w:sz w:val="22"/>
          <w:szCs w:val="22"/>
          <w:lang w:val="sr-Latn-CS"/>
        </w:rPr>
        <w:tab/>
      </w:r>
      <w:r w:rsidRPr="004D6FA8">
        <w:rPr>
          <w:b/>
          <w:bCs/>
          <w:sz w:val="22"/>
          <w:szCs w:val="22"/>
          <w:lang w:val="sr-Latn-CS"/>
        </w:rPr>
        <w:t>Terapijske indikacije</w:t>
      </w:r>
    </w:p>
    <w:p w:rsidR="004815E3" w:rsidRPr="004D6FA8" w:rsidRDefault="004815E3" w:rsidP="00F559E1">
      <w:pPr>
        <w:tabs>
          <w:tab w:val="left" w:pos="540"/>
          <w:tab w:val="left" w:pos="569"/>
        </w:tabs>
        <w:rPr>
          <w:b/>
          <w:bCs/>
          <w:sz w:val="22"/>
          <w:szCs w:val="22"/>
          <w:lang w:val="sr-Latn-CS"/>
        </w:rPr>
      </w:pPr>
    </w:p>
    <w:p w:rsidR="004E7753" w:rsidRPr="00E04497" w:rsidRDefault="004E7753" w:rsidP="00784406">
      <w:pPr>
        <w:autoSpaceDE w:val="0"/>
        <w:autoSpaceDN w:val="0"/>
        <w:adjustRightInd w:val="0"/>
        <w:spacing w:line="276" w:lineRule="auto"/>
        <w:rPr>
          <w:rFonts w:eastAsia="TimesNewRoman,Bold"/>
          <w:sz w:val="22"/>
          <w:szCs w:val="22"/>
          <w:lang w:val="sr-Latn-CS" w:eastAsia="sr-Latn-CS"/>
        </w:rPr>
      </w:pPr>
      <w:r w:rsidRPr="00E04497">
        <w:rPr>
          <w:sz w:val="22"/>
          <w:szCs w:val="22"/>
          <w:lang w:val="sr-Latn-CS"/>
        </w:rPr>
        <w:t>Propofol Lipuro 1%</w:t>
      </w:r>
      <w:r w:rsidRPr="00E04497">
        <w:rPr>
          <w:rFonts w:eastAsia="TimesNewRoman,Bold"/>
          <w:sz w:val="22"/>
          <w:szCs w:val="22"/>
          <w:lang w:val="sr-Latn-CS" w:eastAsia="sr-Latn-CS"/>
        </w:rPr>
        <w:t xml:space="preserve"> (</w:t>
      </w:r>
      <w:r w:rsidR="00E04497" w:rsidRPr="00E04497">
        <w:rPr>
          <w:sz w:val="22"/>
          <w:szCs w:val="22"/>
          <w:lang w:val="sr-Latn-CS"/>
        </w:rPr>
        <w:t>10 mg/m</w:t>
      </w:r>
      <w:r w:rsidR="002E4277">
        <w:rPr>
          <w:sz w:val="22"/>
          <w:szCs w:val="22"/>
          <w:lang w:val="sr-Latn-CS"/>
        </w:rPr>
        <w:t>l</w:t>
      </w:r>
      <w:r w:rsidRPr="00E04497">
        <w:rPr>
          <w:rFonts w:eastAsia="TimesNewRoman,Bold"/>
          <w:sz w:val="22"/>
          <w:szCs w:val="22"/>
          <w:lang w:val="sr-Latn-CS" w:eastAsia="sr-Latn-CS"/>
        </w:rPr>
        <w:t>) je kratkod</w:t>
      </w:r>
      <w:r w:rsidR="00294FB9" w:rsidRPr="00E04497">
        <w:rPr>
          <w:rFonts w:eastAsia="TimesNewRoman,Bold"/>
          <w:sz w:val="22"/>
          <w:szCs w:val="22"/>
          <w:lang w:val="sr-Latn-CS" w:eastAsia="sr-Latn-CS"/>
        </w:rPr>
        <w:t>j</w:t>
      </w:r>
      <w:r w:rsidRPr="00E04497">
        <w:rPr>
          <w:rFonts w:eastAsia="TimesNewRoman,Bold"/>
          <w:sz w:val="22"/>
          <w:szCs w:val="22"/>
          <w:lang w:val="sr-Latn-CS" w:eastAsia="sr-Latn-CS"/>
        </w:rPr>
        <w:t>elujući intravenski opšti anestetik koji se upotrebljava za:</w:t>
      </w:r>
    </w:p>
    <w:p w:rsidR="004E7753" w:rsidRPr="00E04497" w:rsidRDefault="004E7753" w:rsidP="00784406">
      <w:pPr>
        <w:autoSpaceDE w:val="0"/>
        <w:autoSpaceDN w:val="0"/>
        <w:adjustRightInd w:val="0"/>
        <w:spacing w:line="276" w:lineRule="auto"/>
        <w:rPr>
          <w:rFonts w:eastAsia="TimesNewRoman,Bold"/>
          <w:sz w:val="22"/>
          <w:szCs w:val="22"/>
          <w:lang w:val="sr-Latn-CS" w:eastAsia="sr-Latn-CS"/>
        </w:rPr>
      </w:pPr>
    </w:p>
    <w:p w:rsidR="004E7753" w:rsidRPr="004E7753" w:rsidRDefault="004E7753" w:rsidP="00784406">
      <w:pPr>
        <w:numPr>
          <w:ilvl w:val="0"/>
          <w:numId w:val="12"/>
        </w:numPr>
        <w:tabs>
          <w:tab w:val="left" w:pos="284"/>
        </w:tabs>
        <w:autoSpaceDE w:val="0"/>
        <w:autoSpaceDN w:val="0"/>
        <w:adjustRightInd w:val="0"/>
        <w:spacing w:line="276" w:lineRule="auto"/>
        <w:rPr>
          <w:rFonts w:eastAsia="TimesNewRoman,Bold"/>
          <w:sz w:val="22"/>
          <w:szCs w:val="22"/>
          <w:lang w:eastAsia="sr-Latn-CS"/>
        </w:rPr>
      </w:pPr>
      <w:r w:rsidRPr="004E7753">
        <w:rPr>
          <w:rFonts w:eastAsia="TimesNewRoman,Bold"/>
          <w:sz w:val="22"/>
          <w:szCs w:val="22"/>
          <w:lang w:eastAsia="sr-Latn-CS"/>
        </w:rPr>
        <w:t>uvođenje (indukciju) i održavanje opšte anestezije kod odraslih i d</w:t>
      </w:r>
      <w:r w:rsidR="00294FB9">
        <w:rPr>
          <w:rFonts w:eastAsia="TimesNewRoman,Bold"/>
          <w:sz w:val="22"/>
          <w:szCs w:val="22"/>
          <w:lang w:eastAsia="sr-Latn-CS"/>
        </w:rPr>
        <w:t>j</w:t>
      </w:r>
      <w:r w:rsidRPr="004E7753">
        <w:rPr>
          <w:rFonts w:eastAsia="TimesNewRoman,Bold"/>
          <w:sz w:val="22"/>
          <w:szCs w:val="22"/>
          <w:lang w:eastAsia="sr-Latn-CS"/>
        </w:rPr>
        <w:t>ece starije od m</w:t>
      </w:r>
      <w:r w:rsidR="00294FB9">
        <w:rPr>
          <w:rFonts w:eastAsia="TimesNewRoman,Bold"/>
          <w:sz w:val="22"/>
          <w:szCs w:val="22"/>
          <w:lang w:eastAsia="sr-Latn-CS"/>
        </w:rPr>
        <w:t>j</w:t>
      </w:r>
      <w:r w:rsidRPr="004E7753">
        <w:rPr>
          <w:rFonts w:eastAsia="TimesNewRoman,Bold"/>
          <w:sz w:val="22"/>
          <w:szCs w:val="22"/>
          <w:lang w:eastAsia="sr-Latn-CS"/>
        </w:rPr>
        <w:t>esec dana</w:t>
      </w:r>
    </w:p>
    <w:p w:rsidR="004E7753" w:rsidRPr="004E7753" w:rsidRDefault="004E7753" w:rsidP="00784406">
      <w:pPr>
        <w:numPr>
          <w:ilvl w:val="0"/>
          <w:numId w:val="12"/>
        </w:numPr>
        <w:tabs>
          <w:tab w:val="left" w:pos="284"/>
        </w:tabs>
        <w:autoSpaceDE w:val="0"/>
        <w:autoSpaceDN w:val="0"/>
        <w:adjustRightInd w:val="0"/>
        <w:spacing w:line="276" w:lineRule="auto"/>
        <w:rPr>
          <w:rFonts w:eastAsia="TimesNewRoman,Bold"/>
          <w:sz w:val="22"/>
          <w:szCs w:val="22"/>
          <w:lang w:eastAsia="sr-Latn-CS"/>
        </w:rPr>
      </w:pPr>
      <w:r w:rsidRPr="004E7753">
        <w:rPr>
          <w:rFonts w:eastAsia="TimesNewRoman,Bold"/>
          <w:sz w:val="22"/>
          <w:szCs w:val="22"/>
          <w:lang w:eastAsia="sr-Latn-CS"/>
        </w:rPr>
        <w:t>sedaciju pacijenata na v</w:t>
      </w:r>
      <w:r w:rsidR="00294FB9">
        <w:rPr>
          <w:rFonts w:eastAsia="TimesNewRoman,Bold"/>
          <w:sz w:val="22"/>
          <w:szCs w:val="22"/>
          <w:lang w:eastAsia="sr-Latn-CS"/>
        </w:rPr>
        <w:t>j</w:t>
      </w:r>
      <w:r w:rsidRPr="004E7753">
        <w:rPr>
          <w:rFonts w:eastAsia="TimesNewRoman,Bold"/>
          <w:sz w:val="22"/>
          <w:szCs w:val="22"/>
          <w:lang w:eastAsia="sr-Latn-CS"/>
        </w:rPr>
        <w:t>eštačkoj ventilaciji starijih od 16 godina na od</w:t>
      </w:r>
      <w:r w:rsidR="00294FB9">
        <w:rPr>
          <w:rFonts w:eastAsia="TimesNewRoman,Bold"/>
          <w:sz w:val="22"/>
          <w:szCs w:val="22"/>
          <w:lang w:eastAsia="sr-Latn-CS"/>
        </w:rPr>
        <w:t>j</w:t>
      </w:r>
      <w:r w:rsidRPr="004E7753">
        <w:rPr>
          <w:rFonts w:eastAsia="TimesNewRoman,Bold"/>
          <w:sz w:val="22"/>
          <w:szCs w:val="22"/>
          <w:lang w:eastAsia="sr-Latn-CS"/>
        </w:rPr>
        <w:t>eljenju intenzivne n</w:t>
      </w:r>
      <w:r w:rsidR="00294FB9">
        <w:rPr>
          <w:rFonts w:eastAsia="TimesNewRoman,Bold"/>
          <w:sz w:val="22"/>
          <w:szCs w:val="22"/>
          <w:lang w:eastAsia="sr-Latn-CS"/>
        </w:rPr>
        <w:t>j</w:t>
      </w:r>
      <w:r w:rsidRPr="004E7753">
        <w:rPr>
          <w:rFonts w:eastAsia="TimesNewRoman,Bold"/>
          <w:sz w:val="22"/>
          <w:szCs w:val="22"/>
          <w:lang w:eastAsia="sr-Latn-CS"/>
        </w:rPr>
        <w:t>ege</w:t>
      </w:r>
    </w:p>
    <w:p w:rsidR="004815E3" w:rsidRPr="000C6B9E" w:rsidRDefault="004E7753" w:rsidP="00784406">
      <w:pPr>
        <w:numPr>
          <w:ilvl w:val="0"/>
          <w:numId w:val="12"/>
        </w:numPr>
        <w:tabs>
          <w:tab w:val="left" w:pos="284"/>
        </w:tabs>
        <w:autoSpaceDE w:val="0"/>
        <w:autoSpaceDN w:val="0"/>
        <w:adjustRightInd w:val="0"/>
        <w:spacing w:line="276" w:lineRule="auto"/>
        <w:rPr>
          <w:rFonts w:eastAsia="TimesNewRoman,Bold"/>
          <w:sz w:val="22"/>
          <w:szCs w:val="22"/>
          <w:lang w:eastAsia="sr-Latn-CS"/>
        </w:rPr>
      </w:pPr>
      <w:r w:rsidRPr="004E7753">
        <w:rPr>
          <w:rFonts w:eastAsia="TimesNewRoman,Bold"/>
          <w:sz w:val="22"/>
          <w:szCs w:val="22"/>
          <w:lang w:eastAsia="sr-Latn-CS"/>
        </w:rPr>
        <w:t>sedaciju prilikom dijagnostičkih i hirurških procedura, sam ili u kombinaciji sa lokalnom ili regionalnom anestezijom kod odraslih i d</w:t>
      </w:r>
      <w:r w:rsidR="00D53800">
        <w:rPr>
          <w:rFonts w:eastAsia="TimesNewRoman,Bold"/>
          <w:sz w:val="22"/>
          <w:szCs w:val="22"/>
          <w:lang w:eastAsia="sr-Latn-CS"/>
        </w:rPr>
        <w:t>j</w:t>
      </w:r>
      <w:r w:rsidRPr="004E7753">
        <w:rPr>
          <w:rFonts w:eastAsia="TimesNewRoman,Bold"/>
          <w:sz w:val="22"/>
          <w:szCs w:val="22"/>
          <w:lang w:eastAsia="sr-Latn-CS"/>
        </w:rPr>
        <w:t>ece starije od m</w:t>
      </w:r>
      <w:r w:rsidR="00D53800">
        <w:rPr>
          <w:rFonts w:eastAsia="TimesNewRoman,Bold"/>
          <w:sz w:val="22"/>
          <w:szCs w:val="22"/>
          <w:lang w:eastAsia="sr-Latn-CS"/>
        </w:rPr>
        <w:t>j</w:t>
      </w:r>
      <w:r w:rsidRPr="004E7753">
        <w:rPr>
          <w:rFonts w:eastAsia="TimesNewRoman,Bold"/>
          <w:sz w:val="22"/>
          <w:szCs w:val="22"/>
          <w:lang w:eastAsia="sr-Latn-CS"/>
        </w:rPr>
        <w:t>esec dana.</w:t>
      </w:r>
    </w:p>
    <w:p w:rsidR="0005106E" w:rsidRDefault="0005106E" w:rsidP="00784406">
      <w:pPr>
        <w:tabs>
          <w:tab w:val="left" w:pos="540"/>
          <w:tab w:val="left" w:pos="569"/>
        </w:tabs>
        <w:rPr>
          <w:bCs/>
          <w:sz w:val="22"/>
          <w:szCs w:val="22"/>
        </w:rPr>
      </w:pPr>
    </w:p>
    <w:p w:rsidR="00711F5B" w:rsidRDefault="00711F5B" w:rsidP="00784406">
      <w:pPr>
        <w:tabs>
          <w:tab w:val="left" w:pos="540"/>
          <w:tab w:val="left" w:pos="569"/>
        </w:tabs>
        <w:rPr>
          <w:b/>
          <w:bCs/>
          <w:sz w:val="22"/>
          <w:szCs w:val="22"/>
        </w:rPr>
      </w:pPr>
    </w:p>
    <w:p w:rsidR="00711F5B" w:rsidRDefault="00711F5B">
      <w:pPr>
        <w:tabs>
          <w:tab w:val="left" w:pos="540"/>
          <w:tab w:val="left" w:pos="569"/>
        </w:tabs>
        <w:jc w:val="both"/>
        <w:rPr>
          <w:b/>
          <w:bCs/>
          <w:sz w:val="22"/>
          <w:szCs w:val="22"/>
        </w:rPr>
      </w:pPr>
    </w:p>
    <w:p w:rsidR="00711F5B" w:rsidRDefault="00711F5B">
      <w:pPr>
        <w:tabs>
          <w:tab w:val="left" w:pos="540"/>
          <w:tab w:val="left" w:pos="569"/>
        </w:tabs>
        <w:jc w:val="both"/>
        <w:rPr>
          <w:b/>
          <w:bCs/>
          <w:sz w:val="22"/>
          <w:szCs w:val="22"/>
        </w:rPr>
      </w:pPr>
    </w:p>
    <w:p w:rsidR="00711F5B" w:rsidRDefault="00711F5B">
      <w:pPr>
        <w:tabs>
          <w:tab w:val="left" w:pos="540"/>
          <w:tab w:val="left" w:pos="569"/>
        </w:tabs>
        <w:jc w:val="both"/>
        <w:rPr>
          <w:b/>
          <w:bCs/>
          <w:sz w:val="22"/>
          <w:szCs w:val="22"/>
        </w:rPr>
      </w:pPr>
    </w:p>
    <w:p w:rsidR="00711F5B" w:rsidRDefault="00711F5B">
      <w:pPr>
        <w:tabs>
          <w:tab w:val="left" w:pos="540"/>
          <w:tab w:val="left" w:pos="569"/>
        </w:tabs>
        <w:jc w:val="both"/>
        <w:rPr>
          <w:b/>
          <w:bCs/>
          <w:sz w:val="22"/>
          <w:szCs w:val="22"/>
        </w:rPr>
      </w:pPr>
    </w:p>
    <w:p w:rsidR="00711F5B" w:rsidRDefault="00711F5B">
      <w:pPr>
        <w:tabs>
          <w:tab w:val="left" w:pos="540"/>
          <w:tab w:val="left" w:pos="569"/>
        </w:tabs>
        <w:jc w:val="both"/>
        <w:rPr>
          <w:b/>
          <w:bCs/>
          <w:sz w:val="22"/>
          <w:szCs w:val="22"/>
        </w:rPr>
      </w:pPr>
    </w:p>
    <w:p w:rsidR="0005106E" w:rsidRDefault="00411B4B">
      <w:pPr>
        <w:tabs>
          <w:tab w:val="left" w:pos="540"/>
          <w:tab w:val="left" w:pos="569"/>
        </w:tabs>
        <w:jc w:val="both"/>
        <w:rPr>
          <w:b/>
          <w:bCs/>
          <w:sz w:val="22"/>
          <w:szCs w:val="22"/>
        </w:rPr>
      </w:pPr>
      <w:r w:rsidRPr="00786071">
        <w:rPr>
          <w:b/>
          <w:bCs/>
          <w:sz w:val="22"/>
          <w:szCs w:val="22"/>
        </w:rPr>
        <w:lastRenderedPageBreak/>
        <w:t xml:space="preserve">4.2. </w:t>
      </w:r>
      <w:r w:rsidR="00480FB1" w:rsidRPr="00786071">
        <w:rPr>
          <w:b/>
          <w:bCs/>
          <w:sz w:val="22"/>
          <w:szCs w:val="22"/>
        </w:rPr>
        <w:tab/>
      </w:r>
      <w:r w:rsidRPr="00786071">
        <w:rPr>
          <w:b/>
          <w:bCs/>
          <w:sz w:val="22"/>
          <w:szCs w:val="22"/>
        </w:rPr>
        <w:t>Doziranje i način primjene</w:t>
      </w:r>
    </w:p>
    <w:p w:rsidR="0005106E" w:rsidRDefault="0005106E">
      <w:pPr>
        <w:tabs>
          <w:tab w:val="left" w:pos="540"/>
          <w:tab w:val="left" w:pos="569"/>
        </w:tabs>
        <w:jc w:val="both"/>
        <w:rPr>
          <w:b/>
          <w:bCs/>
          <w:sz w:val="22"/>
          <w:szCs w:val="22"/>
        </w:rPr>
      </w:pPr>
    </w:p>
    <w:p w:rsidR="0005106E" w:rsidRDefault="00CC0070">
      <w:pPr>
        <w:tabs>
          <w:tab w:val="left" w:pos="540"/>
          <w:tab w:val="left" w:pos="569"/>
        </w:tabs>
        <w:jc w:val="both"/>
        <w:rPr>
          <w:b/>
          <w:bCs/>
          <w:sz w:val="22"/>
          <w:szCs w:val="22"/>
        </w:rPr>
      </w:pPr>
      <w:r>
        <w:rPr>
          <w:b/>
          <w:bCs/>
          <w:sz w:val="22"/>
          <w:szCs w:val="22"/>
        </w:rPr>
        <w:t>Opšta uputstva</w:t>
      </w:r>
    </w:p>
    <w:p w:rsidR="0005106E" w:rsidRDefault="0005106E">
      <w:pPr>
        <w:tabs>
          <w:tab w:val="left" w:pos="540"/>
          <w:tab w:val="left" w:pos="569"/>
        </w:tabs>
        <w:jc w:val="both"/>
        <w:rPr>
          <w:b/>
          <w:bCs/>
          <w:sz w:val="22"/>
          <w:szCs w:val="22"/>
        </w:rPr>
      </w:pPr>
    </w:p>
    <w:p w:rsidR="000C6B9E" w:rsidRPr="000C6B9E" w:rsidRDefault="000C6B9E" w:rsidP="00784406">
      <w:pPr>
        <w:autoSpaceDE w:val="0"/>
        <w:autoSpaceDN w:val="0"/>
        <w:adjustRightInd w:val="0"/>
        <w:spacing w:line="276" w:lineRule="auto"/>
        <w:rPr>
          <w:sz w:val="22"/>
          <w:szCs w:val="22"/>
        </w:rPr>
      </w:pPr>
      <w:r w:rsidRPr="000C6B9E">
        <w:rPr>
          <w:sz w:val="22"/>
          <w:szCs w:val="22"/>
        </w:rPr>
        <w:t>Propofol Lipuro 1% se mora prim</w:t>
      </w:r>
      <w:r w:rsidR="002B5F4B">
        <w:rPr>
          <w:sz w:val="22"/>
          <w:szCs w:val="22"/>
        </w:rPr>
        <w:t>i</w:t>
      </w:r>
      <w:r w:rsidR="009864BB">
        <w:rPr>
          <w:sz w:val="22"/>
          <w:szCs w:val="22"/>
        </w:rPr>
        <w:t>j</w:t>
      </w:r>
      <w:r w:rsidRPr="000C6B9E">
        <w:rPr>
          <w:sz w:val="22"/>
          <w:szCs w:val="22"/>
        </w:rPr>
        <w:t>eniti isključivo u bolnici ili adekvatno opremljenoj jedinici za dnevno l</w:t>
      </w:r>
      <w:r w:rsidR="009864BB">
        <w:rPr>
          <w:sz w:val="22"/>
          <w:szCs w:val="22"/>
        </w:rPr>
        <w:t>ij</w:t>
      </w:r>
      <w:r w:rsidRPr="000C6B9E">
        <w:rPr>
          <w:sz w:val="22"/>
          <w:szCs w:val="22"/>
        </w:rPr>
        <w:t>ečenje, i mora ga prim</w:t>
      </w:r>
      <w:r w:rsidR="00FE3AA0">
        <w:rPr>
          <w:sz w:val="22"/>
          <w:szCs w:val="22"/>
        </w:rPr>
        <w:t>i</w:t>
      </w:r>
      <w:r w:rsidR="009864BB">
        <w:rPr>
          <w:sz w:val="22"/>
          <w:szCs w:val="22"/>
        </w:rPr>
        <w:t>j</w:t>
      </w:r>
      <w:r w:rsidRPr="000C6B9E">
        <w:rPr>
          <w:sz w:val="22"/>
          <w:szCs w:val="22"/>
        </w:rPr>
        <w:t>eniti anesteziolog ili l</w:t>
      </w:r>
      <w:r w:rsidR="009864BB">
        <w:rPr>
          <w:sz w:val="22"/>
          <w:szCs w:val="22"/>
        </w:rPr>
        <w:t>j</w:t>
      </w:r>
      <w:r w:rsidRPr="000C6B9E">
        <w:rPr>
          <w:sz w:val="22"/>
          <w:szCs w:val="22"/>
        </w:rPr>
        <w:t>ekar obučen za n</w:t>
      </w:r>
      <w:r w:rsidR="009864BB">
        <w:rPr>
          <w:sz w:val="22"/>
          <w:szCs w:val="22"/>
        </w:rPr>
        <w:t>j</w:t>
      </w:r>
      <w:r w:rsidRPr="000C6B9E">
        <w:rPr>
          <w:sz w:val="22"/>
          <w:szCs w:val="22"/>
        </w:rPr>
        <w:t>egu pacijenata u jedinici intenzivne n</w:t>
      </w:r>
      <w:r w:rsidR="003629E5">
        <w:rPr>
          <w:sz w:val="22"/>
          <w:szCs w:val="22"/>
        </w:rPr>
        <w:t>j</w:t>
      </w:r>
      <w:r w:rsidRPr="000C6B9E">
        <w:rPr>
          <w:sz w:val="22"/>
          <w:szCs w:val="22"/>
        </w:rPr>
        <w:t>ege. Cirkulatorne i respiratorne funkcije se moraju konstantno pratiti (npr. EKG, puls-oksimetar), a oprema za održavanje prohodnosti disajnih puteva pacijenta, v</w:t>
      </w:r>
      <w:r w:rsidR="003629E5">
        <w:rPr>
          <w:sz w:val="22"/>
          <w:szCs w:val="22"/>
        </w:rPr>
        <w:t>j</w:t>
      </w:r>
      <w:r w:rsidRPr="000C6B9E">
        <w:rPr>
          <w:sz w:val="22"/>
          <w:szCs w:val="22"/>
        </w:rPr>
        <w:t>eštačku ventilaciju i ostala oprema za reanimaciju treba da budu dostupni u svakom trenutku. Za sedaciju prilikom hirurških i dijagnostičkih procedura, l</w:t>
      </w:r>
      <w:r w:rsidR="003629E5">
        <w:rPr>
          <w:sz w:val="22"/>
          <w:szCs w:val="22"/>
        </w:rPr>
        <w:t>ij</w:t>
      </w:r>
      <w:r w:rsidRPr="000C6B9E">
        <w:rPr>
          <w:sz w:val="22"/>
          <w:szCs w:val="22"/>
        </w:rPr>
        <w:t>ek Propofol Lipuro 1% ne sm</w:t>
      </w:r>
      <w:r w:rsidR="003629E5">
        <w:rPr>
          <w:sz w:val="22"/>
          <w:szCs w:val="22"/>
        </w:rPr>
        <w:t>ij</w:t>
      </w:r>
      <w:r w:rsidRPr="000C6B9E">
        <w:rPr>
          <w:sz w:val="22"/>
          <w:szCs w:val="22"/>
        </w:rPr>
        <w:t>e da daje ista osoba koja sprovodi hiruršku ili dijagnostičku proceduru.</w:t>
      </w:r>
    </w:p>
    <w:p w:rsidR="000C6B9E" w:rsidRPr="000C6B9E" w:rsidRDefault="000C6B9E" w:rsidP="00C10672">
      <w:pPr>
        <w:autoSpaceDE w:val="0"/>
        <w:autoSpaceDN w:val="0"/>
        <w:adjustRightInd w:val="0"/>
        <w:spacing w:line="276" w:lineRule="auto"/>
        <w:jc w:val="both"/>
        <w:rPr>
          <w:rFonts w:eastAsia="TimesNewRoman,Bold"/>
          <w:sz w:val="22"/>
          <w:szCs w:val="22"/>
          <w:lang w:eastAsia="sr-Latn-CS"/>
        </w:rPr>
      </w:pPr>
    </w:p>
    <w:p w:rsidR="000C6B9E" w:rsidRPr="000C6B9E" w:rsidRDefault="000C6B9E" w:rsidP="00784406">
      <w:pPr>
        <w:autoSpaceDE w:val="0"/>
        <w:autoSpaceDN w:val="0"/>
        <w:adjustRightInd w:val="0"/>
        <w:spacing w:line="276" w:lineRule="auto"/>
        <w:rPr>
          <w:sz w:val="22"/>
          <w:szCs w:val="22"/>
        </w:rPr>
      </w:pPr>
      <w:r w:rsidRPr="000C6B9E">
        <w:rPr>
          <w:rFonts w:eastAsia="TimesNewRoman,Bold"/>
          <w:sz w:val="22"/>
          <w:szCs w:val="22"/>
          <w:lang w:eastAsia="sr-Latn-CS"/>
        </w:rPr>
        <w:t>Uz l</w:t>
      </w:r>
      <w:r w:rsidR="003629E5">
        <w:rPr>
          <w:rFonts w:eastAsia="TimesNewRoman,Bold"/>
          <w:sz w:val="22"/>
          <w:szCs w:val="22"/>
          <w:lang w:eastAsia="sr-Latn-CS"/>
        </w:rPr>
        <w:t>ij</w:t>
      </w:r>
      <w:r w:rsidRPr="000C6B9E">
        <w:rPr>
          <w:rFonts w:eastAsia="TimesNewRoman,Bold"/>
          <w:sz w:val="22"/>
          <w:szCs w:val="22"/>
          <w:lang w:eastAsia="sr-Latn-CS"/>
        </w:rPr>
        <w:t xml:space="preserve">ek </w:t>
      </w:r>
      <w:r w:rsidRPr="000C6B9E">
        <w:rPr>
          <w:sz w:val="22"/>
          <w:szCs w:val="22"/>
        </w:rPr>
        <w:t>Propofol Lipuro 1% uglavnom je potrebna dodatna prim</w:t>
      </w:r>
      <w:r w:rsidR="003629E5">
        <w:rPr>
          <w:sz w:val="22"/>
          <w:szCs w:val="22"/>
        </w:rPr>
        <w:t>j</w:t>
      </w:r>
      <w:r w:rsidRPr="000C6B9E">
        <w:rPr>
          <w:sz w:val="22"/>
          <w:szCs w:val="22"/>
        </w:rPr>
        <w:t>ena analgetika.</w:t>
      </w:r>
    </w:p>
    <w:p w:rsidR="000C6B9E" w:rsidRPr="000C6B9E" w:rsidRDefault="000C6B9E">
      <w:pPr>
        <w:tabs>
          <w:tab w:val="left" w:pos="284"/>
        </w:tabs>
        <w:spacing w:line="276" w:lineRule="auto"/>
        <w:jc w:val="both"/>
        <w:rPr>
          <w:sz w:val="22"/>
          <w:szCs w:val="22"/>
        </w:rPr>
      </w:pPr>
    </w:p>
    <w:p w:rsidR="0005106E" w:rsidRDefault="00452E9D">
      <w:pPr>
        <w:tabs>
          <w:tab w:val="left" w:pos="540"/>
          <w:tab w:val="left" w:pos="569"/>
        </w:tabs>
        <w:jc w:val="both"/>
        <w:rPr>
          <w:bCs/>
          <w:sz w:val="22"/>
          <w:szCs w:val="22"/>
          <w:u w:val="single"/>
        </w:rPr>
      </w:pPr>
      <w:r w:rsidRPr="00786071">
        <w:rPr>
          <w:bCs/>
          <w:sz w:val="22"/>
          <w:szCs w:val="22"/>
          <w:u w:val="single"/>
        </w:rPr>
        <w:t>Doziranje</w:t>
      </w:r>
    </w:p>
    <w:p w:rsidR="0005106E" w:rsidRDefault="0005106E">
      <w:pPr>
        <w:tabs>
          <w:tab w:val="left" w:pos="540"/>
          <w:tab w:val="left" w:pos="569"/>
        </w:tabs>
        <w:jc w:val="both"/>
        <w:rPr>
          <w:bCs/>
          <w:sz w:val="22"/>
          <w:szCs w:val="22"/>
          <w:u w:val="single"/>
        </w:rPr>
      </w:pPr>
    </w:p>
    <w:p w:rsidR="003C09CB" w:rsidRPr="003C09CB" w:rsidRDefault="003C09CB" w:rsidP="00784406">
      <w:pPr>
        <w:autoSpaceDE w:val="0"/>
        <w:autoSpaceDN w:val="0"/>
        <w:adjustRightInd w:val="0"/>
        <w:spacing w:line="276" w:lineRule="auto"/>
        <w:rPr>
          <w:sz w:val="22"/>
          <w:szCs w:val="22"/>
        </w:rPr>
      </w:pPr>
      <w:r w:rsidRPr="003C09CB">
        <w:rPr>
          <w:sz w:val="22"/>
          <w:szCs w:val="22"/>
        </w:rPr>
        <w:t>L</w:t>
      </w:r>
      <w:r w:rsidR="00330B2C">
        <w:rPr>
          <w:sz w:val="22"/>
          <w:szCs w:val="22"/>
        </w:rPr>
        <w:t>ij</w:t>
      </w:r>
      <w:r w:rsidRPr="003C09CB">
        <w:rPr>
          <w:sz w:val="22"/>
          <w:szCs w:val="22"/>
        </w:rPr>
        <w:t>ek Propofol Lipuro 1% se prim</w:t>
      </w:r>
      <w:r w:rsidR="00330B2C">
        <w:rPr>
          <w:sz w:val="22"/>
          <w:szCs w:val="22"/>
        </w:rPr>
        <w:t>j</w:t>
      </w:r>
      <w:r w:rsidRPr="003C09CB">
        <w:rPr>
          <w:sz w:val="22"/>
          <w:szCs w:val="22"/>
        </w:rPr>
        <w:t>enjuje intravenski. Dozа se individualno prilagođava prema odgovoru pacijenta.</w:t>
      </w:r>
    </w:p>
    <w:p w:rsidR="003C09CB" w:rsidRPr="003C09CB" w:rsidRDefault="003C09CB" w:rsidP="00AC7ADD">
      <w:pPr>
        <w:autoSpaceDE w:val="0"/>
        <w:autoSpaceDN w:val="0"/>
        <w:adjustRightInd w:val="0"/>
        <w:spacing w:line="276" w:lineRule="auto"/>
        <w:jc w:val="both"/>
        <w:rPr>
          <w:rFonts w:eastAsia="TimesNewRoman,Bold"/>
          <w:bCs/>
          <w:sz w:val="22"/>
          <w:szCs w:val="22"/>
          <w:lang w:eastAsia="sr-Latn-CS"/>
        </w:rPr>
      </w:pPr>
    </w:p>
    <w:p w:rsidR="0005106E" w:rsidRDefault="003C09CB">
      <w:pPr>
        <w:numPr>
          <w:ilvl w:val="0"/>
          <w:numId w:val="13"/>
        </w:numPr>
        <w:tabs>
          <w:tab w:val="left" w:pos="284"/>
        </w:tabs>
        <w:autoSpaceDE w:val="0"/>
        <w:autoSpaceDN w:val="0"/>
        <w:adjustRightInd w:val="0"/>
        <w:spacing w:line="276" w:lineRule="auto"/>
        <w:ind w:left="0" w:firstLine="0"/>
        <w:jc w:val="both"/>
        <w:rPr>
          <w:i/>
          <w:sz w:val="22"/>
          <w:szCs w:val="22"/>
        </w:rPr>
      </w:pPr>
      <w:r w:rsidRPr="003C09CB">
        <w:rPr>
          <w:i/>
          <w:sz w:val="22"/>
          <w:szCs w:val="22"/>
        </w:rPr>
        <w:t>Opšta anestezija kod odraslih</w:t>
      </w:r>
    </w:p>
    <w:p w:rsidR="003C09CB" w:rsidRPr="003C09CB" w:rsidRDefault="003C09CB">
      <w:pPr>
        <w:autoSpaceDE w:val="0"/>
        <w:autoSpaceDN w:val="0"/>
        <w:adjustRightInd w:val="0"/>
        <w:spacing w:line="276" w:lineRule="auto"/>
        <w:jc w:val="both"/>
        <w:rPr>
          <w:rFonts w:eastAsia="TimesNewRoman,Bold"/>
          <w:bCs/>
          <w:sz w:val="22"/>
          <w:szCs w:val="22"/>
          <w:lang w:eastAsia="sr-Latn-CS"/>
        </w:rPr>
      </w:pPr>
    </w:p>
    <w:p w:rsidR="003C09CB" w:rsidRPr="003C09CB" w:rsidRDefault="003C09CB">
      <w:pPr>
        <w:autoSpaceDE w:val="0"/>
        <w:autoSpaceDN w:val="0"/>
        <w:adjustRightInd w:val="0"/>
        <w:spacing w:line="276" w:lineRule="auto"/>
        <w:jc w:val="both"/>
        <w:rPr>
          <w:rFonts w:eastAsia="TimesNewRoman,Bold"/>
          <w:b/>
          <w:bCs/>
          <w:sz w:val="22"/>
          <w:szCs w:val="22"/>
          <w:lang w:eastAsia="sr-Latn-CS"/>
        </w:rPr>
      </w:pPr>
      <w:r w:rsidRPr="003C09CB">
        <w:rPr>
          <w:rFonts w:eastAsia="TimesNewRoman,Bold"/>
          <w:bCs/>
          <w:sz w:val="22"/>
          <w:szCs w:val="22"/>
          <w:u w:val="single"/>
          <w:lang w:eastAsia="sr-Latn-CS"/>
        </w:rPr>
        <w:t>Uvođenje u anesteziju</w:t>
      </w:r>
      <w:r w:rsidRPr="003C09CB">
        <w:rPr>
          <w:rFonts w:eastAsia="TimesNewRoman,Bold"/>
          <w:bCs/>
          <w:sz w:val="22"/>
          <w:szCs w:val="22"/>
          <w:lang w:eastAsia="sr-Latn-CS"/>
        </w:rPr>
        <w:t>:</w:t>
      </w:r>
    </w:p>
    <w:p w:rsidR="003C09CB" w:rsidRPr="003C09CB" w:rsidRDefault="003C09CB" w:rsidP="00784406">
      <w:pPr>
        <w:autoSpaceDE w:val="0"/>
        <w:autoSpaceDN w:val="0"/>
        <w:adjustRightInd w:val="0"/>
        <w:spacing w:line="276" w:lineRule="auto"/>
        <w:rPr>
          <w:rFonts w:eastAsia="TimesNewRoman,Bold"/>
          <w:sz w:val="22"/>
          <w:szCs w:val="22"/>
          <w:lang w:eastAsia="sr-Latn-CS"/>
        </w:rPr>
      </w:pPr>
      <w:r w:rsidRPr="003C09CB">
        <w:rPr>
          <w:rFonts w:eastAsia="TimesNewRoman,Bold"/>
          <w:bCs/>
          <w:sz w:val="22"/>
          <w:szCs w:val="22"/>
          <w:lang w:eastAsia="sr-Latn-CS"/>
        </w:rPr>
        <w:t>Za uvođenje u anesteziju, potrebno je titrirati l</w:t>
      </w:r>
      <w:r w:rsidR="00BB18AB">
        <w:rPr>
          <w:rFonts w:eastAsia="TimesNewRoman,Bold"/>
          <w:bCs/>
          <w:sz w:val="22"/>
          <w:szCs w:val="22"/>
          <w:lang w:eastAsia="sr-Latn-CS"/>
        </w:rPr>
        <w:t>ij</w:t>
      </w:r>
      <w:r w:rsidRPr="003C09CB">
        <w:rPr>
          <w:rFonts w:eastAsia="TimesNewRoman,Bold"/>
          <w:bCs/>
          <w:sz w:val="22"/>
          <w:szCs w:val="22"/>
          <w:lang w:eastAsia="sr-Latn-CS"/>
        </w:rPr>
        <w:t xml:space="preserve">ek </w:t>
      </w:r>
      <w:r w:rsidRPr="003C09CB">
        <w:rPr>
          <w:rFonts w:eastAsia="TimesNewRoman,Bold"/>
          <w:sz w:val="22"/>
          <w:szCs w:val="22"/>
          <w:lang w:eastAsia="sr-Latn-CS"/>
        </w:rPr>
        <w:t>Propofol Lipuro 1% (20- 40 mg propofola svakih 10 sekundi) u skladu sa odgovorom pacijenta, sve dok klinički znaci pokažu da je postignuta anestezija. Kod većine odraslih pacijenata mlađih od 55 godina potrebna doza l</w:t>
      </w:r>
      <w:r w:rsidR="00BB18AB">
        <w:rPr>
          <w:rFonts w:eastAsia="TimesNewRoman,Bold"/>
          <w:sz w:val="22"/>
          <w:szCs w:val="22"/>
          <w:lang w:eastAsia="sr-Latn-CS"/>
        </w:rPr>
        <w:t>ij</w:t>
      </w:r>
      <w:r w:rsidRPr="003C09CB">
        <w:rPr>
          <w:rFonts w:eastAsia="TimesNewRoman,Bold"/>
          <w:sz w:val="22"/>
          <w:szCs w:val="22"/>
          <w:lang w:eastAsia="sr-Latn-CS"/>
        </w:rPr>
        <w:t>eka je 1,5 – 2,5 mg/kg t</w:t>
      </w:r>
      <w:r w:rsidR="00BB18AB">
        <w:rPr>
          <w:rFonts w:eastAsia="TimesNewRoman,Bold"/>
          <w:sz w:val="22"/>
          <w:szCs w:val="22"/>
          <w:lang w:eastAsia="sr-Latn-CS"/>
        </w:rPr>
        <w:t>j</w:t>
      </w:r>
      <w:r w:rsidRPr="003C09CB">
        <w:rPr>
          <w:rFonts w:eastAsia="TimesNewRoman,Bold"/>
          <w:sz w:val="22"/>
          <w:szCs w:val="22"/>
          <w:lang w:eastAsia="sr-Latn-CS"/>
        </w:rPr>
        <w:t>elesne mase.</w:t>
      </w:r>
    </w:p>
    <w:p w:rsidR="003C09CB" w:rsidRPr="003C09CB" w:rsidRDefault="003C09CB" w:rsidP="00784406">
      <w:pPr>
        <w:autoSpaceDE w:val="0"/>
        <w:autoSpaceDN w:val="0"/>
        <w:adjustRightInd w:val="0"/>
        <w:spacing w:line="276" w:lineRule="auto"/>
        <w:rPr>
          <w:rFonts w:eastAsia="TimesNewRoman,Bold"/>
          <w:sz w:val="22"/>
          <w:szCs w:val="22"/>
          <w:lang w:eastAsia="sr-Latn-CS"/>
        </w:rPr>
      </w:pPr>
    </w:p>
    <w:p w:rsidR="003C09CB" w:rsidRPr="003C09CB" w:rsidRDefault="003C09CB" w:rsidP="00784406">
      <w:pPr>
        <w:autoSpaceDE w:val="0"/>
        <w:autoSpaceDN w:val="0"/>
        <w:adjustRightInd w:val="0"/>
        <w:spacing w:line="276" w:lineRule="auto"/>
        <w:rPr>
          <w:rFonts w:eastAsia="TimesNewRoman,Bold"/>
          <w:sz w:val="22"/>
          <w:szCs w:val="22"/>
          <w:lang w:eastAsia="sr-Latn-CS"/>
        </w:rPr>
      </w:pPr>
      <w:r w:rsidRPr="003C09CB">
        <w:rPr>
          <w:rFonts w:eastAsia="TimesNewRoman,Bold"/>
          <w:sz w:val="22"/>
          <w:szCs w:val="22"/>
          <w:lang w:eastAsia="sr-Latn-CS"/>
        </w:rPr>
        <w:t xml:space="preserve">Kod pacijenata starijih od 55 godina i kod pacijenata sa skorom 3 i 4 za fizički status koji je određen prema ASA (engl. </w:t>
      </w:r>
      <w:r w:rsidRPr="003C09CB">
        <w:rPr>
          <w:rFonts w:eastAsia="TimesNewRoman,Bold"/>
          <w:i/>
          <w:sz w:val="22"/>
          <w:szCs w:val="22"/>
          <w:lang w:eastAsia="sr-Latn-CS"/>
        </w:rPr>
        <w:t>American Society of Anesthesiologists</w:t>
      </w:r>
      <w:r w:rsidRPr="003C09CB">
        <w:rPr>
          <w:rFonts w:eastAsia="TimesNewRoman,Bold"/>
          <w:sz w:val="22"/>
          <w:szCs w:val="22"/>
          <w:lang w:eastAsia="sr-Latn-CS"/>
        </w:rPr>
        <w:t>)</w:t>
      </w:r>
      <w:r w:rsidRPr="003C09CB" w:rsidDel="001B63D3">
        <w:rPr>
          <w:rFonts w:eastAsia="TimesNewRoman,Bold"/>
          <w:sz w:val="22"/>
          <w:szCs w:val="22"/>
          <w:lang w:eastAsia="sr-Latn-CS"/>
        </w:rPr>
        <w:t xml:space="preserve"> </w:t>
      </w:r>
      <w:r w:rsidRPr="003C09CB">
        <w:rPr>
          <w:rFonts w:eastAsia="TimesNewRoman,Bold"/>
          <w:sz w:val="22"/>
          <w:szCs w:val="22"/>
          <w:lang w:eastAsia="sr-Latn-CS"/>
        </w:rPr>
        <w:t>skali, naročito onih sa poremećajem srčane funkcije, potrebne su niže doze i ukupna doza l</w:t>
      </w:r>
      <w:r w:rsidR="00FF1349">
        <w:rPr>
          <w:rFonts w:eastAsia="TimesNewRoman,Bold"/>
          <w:sz w:val="22"/>
          <w:szCs w:val="22"/>
          <w:lang w:eastAsia="sr-Latn-CS"/>
        </w:rPr>
        <w:t>ij</w:t>
      </w:r>
      <w:r w:rsidRPr="003C09CB">
        <w:rPr>
          <w:rFonts w:eastAsia="TimesNewRoman,Bold"/>
          <w:sz w:val="22"/>
          <w:szCs w:val="22"/>
          <w:lang w:eastAsia="sr-Latn-CS"/>
        </w:rPr>
        <w:t>eka Propofol Lipuro 1% može da se smanji do minimum 1 mg/kg t</w:t>
      </w:r>
      <w:r w:rsidR="00FF1349">
        <w:rPr>
          <w:rFonts w:eastAsia="TimesNewRoman,Bold"/>
          <w:sz w:val="22"/>
          <w:szCs w:val="22"/>
          <w:lang w:eastAsia="sr-Latn-CS"/>
        </w:rPr>
        <w:t>j</w:t>
      </w:r>
      <w:r w:rsidRPr="003C09CB">
        <w:rPr>
          <w:rFonts w:eastAsia="TimesNewRoman,Bold"/>
          <w:sz w:val="22"/>
          <w:szCs w:val="22"/>
          <w:lang w:eastAsia="sr-Latn-CS"/>
        </w:rPr>
        <w:t>elesne mase. Kod ovih pacijenata brzina prim</w:t>
      </w:r>
      <w:r w:rsidR="00FF1349">
        <w:rPr>
          <w:rFonts w:eastAsia="TimesNewRoman,Bold"/>
          <w:sz w:val="22"/>
          <w:szCs w:val="22"/>
          <w:lang w:eastAsia="sr-Latn-CS"/>
        </w:rPr>
        <w:t>j</w:t>
      </w:r>
      <w:r w:rsidRPr="003C09CB">
        <w:rPr>
          <w:rFonts w:eastAsia="TimesNewRoman,Bold"/>
          <w:sz w:val="22"/>
          <w:szCs w:val="22"/>
          <w:lang w:eastAsia="sr-Latn-CS"/>
        </w:rPr>
        <w:t>ene l</w:t>
      </w:r>
      <w:r w:rsidR="00FF1349">
        <w:rPr>
          <w:rFonts w:eastAsia="TimesNewRoman,Bold"/>
          <w:sz w:val="22"/>
          <w:szCs w:val="22"/>
          <w:lang w:eastAsia="sr-Latn-CS"/>
        </w:rPr>
        <w:t>ij</w:t>
      </w:r>
      <w:r w:rsidRPr="003C09CB">
        <w:rPr>
          <w:rFonts w:eastAsia="TimesNewRoman,Bold"/>
          <w:sz w:val="22"/>
          <w:szCs w:val="22"/>
          <w:lang w:eastAsia="sr-Latn-CS"/>
        </w:rPr>
        <w:t>eka mora biti manja (približno 2</w:t>
      </w:r>
      <w:r w:rsidR="00FF1349">
        <w:rPr>
          <w:rFonts w:eastAsia="TimesNewRoman,Bold"/>
          <w:sz w:val="22"/>
          <w:szCs w:val="22"/>
          <w:lang w:eastAsia="sr-Latn-CS"/>
        </w:rPr>
        <w:t xml:space="preserve"> m</w:t>
      </w:r>
      <w:r w:rsidR="002E4277">
        <w:rPr>
          <w:rFonts w:eastAsia="TimesNewRoman,Bold"/>
          <w:sz w:val="22"/>
          <w:szCs w:val="22"/>
          <w:lang w:eastAsia="sr-Latn-CS"/>
        </w:rPr>
        <w:t>l</w:t>
      </w:r>
      <w:r w:rsidRPr="003C09CB">
        <w:rPr>
          <w:rFonts w:eastAsia="TimesNewRoman,Bold"/>
          <w:sz w:val="22"/>
          <w:szCs w:val="22"/>
          <w:lang w:eastAsia="sr-Latn-CS"/>
        </w:rPr>
        <w:t xml:space="preserve"> što odgovara 20 mg na svakih 10 sekundi).</w:t>
      </w:r>
    </w:p>
    <w:p w:rsidR="003C09CB" w:rsidRPr="003C09CB" w:rsidRDefault="003C09CB">
      <w:pPr>
        <w:autoSpaceDE w:val="0"/>
        <w:autoSpaceDN w:val="0"/>
        <w:adjustRightInd w:val="0"/>
        <w:spacing w:line="276" w:lineRule="auto"/>
        <w:jc w:val="both"/>
        <w:rPr>
          <w:rFonts w:eastAsia="TimesNewRoman,Bold"/>
          <w:bCs/>
          <w:sz w:val="22"/>
          <w:szCs w:val="22"/>
          <w:lang w:eastAsia="sr-Latn-CS"/>
        </w:rPr>
      </w:pPr>
    </w:p>
    <w:p w:rsidR="003C09CB" w:rsidRPr="003C09CB" w:rsidRDefault="003C09CB">
      <w:pPr>
        <w:autoSpaceDE w:val="0"/>
        <w:autoSpaceDN w:val="0"/>
        <w:adjustRightInd w:val="0"/>
        <w:spacing w:line="276" w:lineRule="auto"/>
        <w:jc w:val="both"/>
        <w:rPr>
          <w:rFonts w:eastAsia="TimesNewRoman,Bold"/>
          <w:bCs/>
          <w:sz w:val="22"/>
          <w:szCs w:val="22"/>
          <w:lang w:eastAsia="sr-Latn-CS"/>
        </w:rPr>
      </w:pPr>
      <w:r w:rsidRPr="003C09CB">
        <w:rPr>
          <w:rFonts w:eastAsia="TimesNewRoman,Bold"/>
          <w:bCs/>
          <w:sz w:val="22"/>
          <w:szCs w:val="22"/>
          <w:u w:val="single"/>
          <w:lang w:eastAsia="sr-Latn-CS"/>
        </w:rPr>
        <w:t>Održavanje anestezije</w:t>
      </w:r>
      <w:r w:rsidRPr="003C09CB">
        <w:rPr>
          <w:rFonts w:eastAsia="TimesNewRoman,Bold"/>
          <w:bCs/>
          <w:sz w:val="22"/>
          <w:szCs w:val="22"/>
          <w:lang w:eastAsia="sr-Latn-CS"/>
        </w:rPr>
        <w:t>:</w:t>
      </w:r>
    </w:p>
    <w:p w:rsidR="003C09CB" w:rsidRPr="003C09CB" w:rsidRDefault="003C09CB" w:rsidP="00784406">
      <w:pPr>
        <w:autoSpaceDE w:val="0"/>
        <w:autoSpaceDN w:val="0"/>
        <w:adjustRightInd w:val="0"/>
        <w:spacing w:line="276" w:lineRule="auto"/>
        <w:rPr>
          <w:rFonts w:eastAsia="TimesNewRoman,Bold"/>
          <w:sz w:val="22"/>
          <w:szCs w:val="22"/>
          <w:lang w:eastAsia="sr-Latn-CS"/>
        </w:rPr>
      </w:pPr>
      <w:r w:rsidRPr="003C09CB">
        <w:rPr>
          <w:rFonts w:eastAsia="TimesNewRoman,Bold"/>
          <w:sz w:val="22"/>
          <w:szCs w:val="22"/>
          <w:lang w:eastAsia="sr-Latn-CS"/>
        </w:rPr>
        <w:t>Anestezija se održava prim</w:t>
      </w:r>
      <w:r w:rsidR="008400CE">
        <w:rPr>
          <w:rFonts w:eastAsia="TimesNewRoman,Bold"/>
          <w:sz w:val="22"/>
          <w:szCs w:val="22"/>
          <w:lang w:eastAsia="sr-Latn-CS"/>
        </w:rPr>
        <w:t>j</w:t>
      </w:r>
      <w:r w:rsidRPr="003C09CB">
        <w:rPr>
          <w:rFonts w:eastAsia="TimesNewRoman,Bold"/>
          <w:sz w:val="22"/>
          <w:szCs w:val="22"/>
          <w:lang w:eastAsia="sr-Latn-CS"/>
        </w:rPr>
        <w:t>enom l</w:t>
      </w:r>
      <w:r w:rsidR="008400CE">
        <w:rPr>
          <w:rFonts w:eastAsia="TimesNewRoman,Bold"/>
          <w:sz w:val="22"/>
          <w:szCs w:val="22"/>
          <w:lang w:eastAsia="sr-Latn-CS"/>
        </w:rPr>
        <w:t>ij</w:t>
      </w:r>
      <w:r w:rsidRPr="003C09CB">
        <w:rPr>
          <w:rFonts w:eastAsia="TimesNewRoman,Bold"/>
          <w:sz w:val="22"/>
          <w:szCs w:val="22"/>
          <w:lang w:eastAsia="sr-Latn-CS"/>
        </w:rPr>
        <w:t>eka Propofol Lipuro 1% bilo kontinuiranom infuzijom ili ponovljenim bolus injekcijama. Ako se koristi metoda ponovljenih bolus injekcija, prim</w:t>
      </w:r>
      <w:r w:rsidR="008400CE">
        <w:rPr>
          <w:rFonts w:eastAsia="TimesNewRoman,Bold"/>
          <w:sz w:val="22"/>
          <w:szCs w:val="22"/>
          <w:lang w:eastAsia="sr-Latn-CS"/>
        </w:rPr>
        <w:t>j</w:t>
      </w:r>
      <w:r w:rsidRPr="003C09CB">
        <w:rPr>
          <w:rFonts w:eastAsia="TimesNewRoman,Bold"/>
          <w:sz w:val="22"/>
          <w:szCs w:val="22"/>
          <w:lang w:eastAsia="sr-Latn-CS"/>
        </w:rPr>
        <w:t>enjuju se do</w:t>
      </w:r>
      <w:r w:rsidR="008400CE">
        <w:rPr>
          <w:rFonts w:eastAsia="TimesNewRoman,Bold"/>
          <w:sz w:val="22"/>
          <w:szCs w:val="22"/>
          <w:lang w:eastAsia="sr-Latn-CS"/>
        </w:rPr>
        <w:t>ze od 25 mg (2,5 ml</w:t>
      </w:r>
      <w:r w:rsidRPr="003C09CB">
        <w:rPr>
          <w:rFonts w:eastAsia="TimesNewRoman,Bold"/>
          <w:sz w:val="22"/>
          <w:szCs w:val="22"/>
          <w:lang w:eastAsia="sr-Latn-CS"/>
        </w:rPr>
        <w:t xml:space="preserve"> l</w:t>
      </w:r>
      <w:r w:rsidR="008400CE">
        <w:rPr>
          <w:rFonts w:eastAsia="TimesNewRoman,Bold"/>
          <w:sz w:val="22"/>
          <w:szCs w:val="22"/>
          <w:lang w:eastAsia="sr-Latn-CS"/>
        </w:rPr>
        <w:t>ij</w:t>
      </w:r>
      <w:r w:rsidRPr="003C09CB">
        <w:rPr>
          <w:rFonts w:eastAsia="TimesNewRoman,Bold"/>
          <w:sz w:val="22"/>
          <w:szCs w:val="22"/>
          <w:lang w:eastAsia="sr-Latn-CS"/>
        </w:rPr>
        <w:t>eka Pr</w:t>
      </w:r>
      <w:r w:rsidR="008400CE">
        <w:rPr>
          <w:rFonts w:eastAsia="TimesNewRoman,Bold"/>
          <w:sz w:val="22"/>
          <w:szCs w:val="22"/>
          <w:lang w:eastAsia="sr-Latn-CS"/>
        </w:rPr>
        <w:t>opofol Lipuro 1%) do 50 mg (5 ml</w:t>
      </w:r>
      <w:r w:rsidRPr="003C09CB">
        <w:rPr>
          <w:rFonts w:eastAsia="TimesNewRoman,Bold"/>
          <w:sz w:val="22"/>
          <w:szCs w:val="22"/>
          <w:lang w:eastAsia="sr-Latn-CS"/>
        </w:rPr>
        <w:t xml:space="preserve"> l</w:t>
      </w:r>
      <w:r w:rsidR="008400CE">
        <w:rPr>
          <w:rFonts w:eastAsia="TimesNewRoman,Bold"/>
          <w:sz w:val="22"/>
          <w:szCs w:val="22"/>
          <w:lang w:eastAsia="sr-Latn-CS"/>
        </w:rPr>
        <w:t>ij</w:t>
      </w:r>
      <w:r w:rsidRPr="003C09CB">
        <w:rPr>
          <w:rFonts w:eastAsia="TimesNewRoman,Bold"/>
          <w:sz w:val="22"/>
          <w:szCs w:val="22"/>
          <w:lang w:eastAsia="sr-Latn-CS"/>
        </w:rPr>
        <w:t>eka Propofol Lipuro 1%) u zavisnosti od kliničke potrebe. Za održavanje anestezije kontinuiranom infuzijom obično su potrebne doze u rasponu od 4 do 12 mg/kg t</w:t>
      </w:r>
      <w:r w:rsidR="008400CE">
        <w:rPr>
          <w:rFonts w:eastAsia="TimesNewRoman,Bold"/>
          <w:sz w:val="22"/>
          <w:szCs w:val="22"/>
          <w:lang w:eastAsia="sr-Latn-CS"/>
        </w:rPr>
        <w:t>j</w:t>
      </w:r>
      <w:r w:rsidRPr="003C09CB">
        <w:rPr>
          <w:rFonts w:eastAsia="TimesNewRoman,Bold"/>
          <w:sz w:val="22"/>
          <w:szCs w:val="22"/>
          <w:lang w:eastAsia="sr-Latn-CS"/>
        </w:rPr>
        <w:t>elesne mase na sat.</w:t>
      </w:r>
    </w:p>
    <w:p w:rsidR="003C09CB" w:rsidRPr="003C09CB" w:rsidRDefault="003C09CB" w:rsidP="00784406">
      <w:pPr>
        <w:autoSpaceDE w:val="0"/>
        <w:autoSpaceDN w:val="0"/>
        <w:adjustRightInd w:val="0"/>
        <w:spacing w:line="276" w:lineRule="auto"/>
        <w:rPr>
          <w:rFonts w:eastAsia="TimesNewRoman,Bold"/>
          <w:sz w:val="22"/>
          <w:szCs w:val="22"/>
          <w:lang w:eastAsia="sr-Latn-CS"/>
        </w:rPr>
      </w:pPr>
    </w:p>
    <w:p w:rsidR="003C09CB" w:rsidRPr="003C09CB" w:rsidRDefault="003C09CB" w:rsidP="00784406">
      <w:pPr>
        <w:autoSpaceDE w:val="0"/>
        <w:autoSpaceDN w:val="0"/>
        <w:adjustRightInd w:val="0"/>
        <w:spacing w:line="276" w:lineRule="auto"/>
        <w:rPr>
          <w:rFonts w:eastAsia="TimesNewRoman,Bold"/>
          <w:sz w:val="22"/>
          <w:szCs w:val="22"/>
          <w:lang w:eastAsia="sr-Latn-CS"/>
        </w:rPr>
      </w:pPr>
      <w:r w:rsidRPr="003C09CB">
        <w:rPr>
          <w:rFonts w:eastAsia="TimesNewRoman,Bold"/>
          <w:sz w:val="22"/>
          <w:szCs w:val="22"/>
          <w:lang w:eastAsia="sr-Latn-CS"/>
        </w:rPr>
        <w:t>Kod starijih pacijenata, pacijenata lošeg opšteg stanja, pacijenata sa ASA skorom 3 i 4 i hipovolemičnih pacijenata, doza se možda mora dodatno smanjiti, u zavisnosti od težine stanja pacijenta kao i od prim</w:t>
      </w:r>
      <w:r w:rsidR="005C700E">
        <w:rPr>
          <w:rFonts w:eastAsia="TimesNewRoman,Bold"/>
          <w:sz w:val="22"/>
          <w:szCs w:val="22"/>
          <w:lang w:eastAsia="sr-Latn-CS"/>
        </w:rPr>
        <w:t>i</w:t>
      </w:r>
      <w:r w:rsidR="008400CE">
        <w:rPr>
          <w:rFonts w:eastAsia="TimesNewRoman,Bold"/>
          <w:sz w:val="22"/>
          <w:szCs w:val="22"/>
          <w:lang w:eastAsia="sr-Latn-CS"/>
        </w:rPr>
        <w:t>j</w:t>
      </w:r>
      <w:r w:rsidRPr="003C09CB">
        <w:rPr>
          <w:rFonts w:eastAsia="TimesNewRoman,Bold"/>
          <w:sz w:val="22"/>
          <w:szCs w:val="22"/>
          <w:lang w:eastAsia="sr-Latn-CS"/>
        </w:rPr>
        <w:t>enjene tehnike anestezije.</w:t>
      </w:r>
    </w:p>
    <w:p w:rsidR="003C09CB" w:rsidRPr="003C09CB" w:rsidRDefault="003C09CB">
      <w:pPr>
        <w:autoSpaceDE w:val="0"/>
        <w:autoSpaceDN w:val="0"/>
        <w:adjustRightInd w:val="0"/>
        <w:spacing w:line="276" w:lineRule="auto"/>
        <w:jc w:val="both"/>
        <w:rPr>
          <w:rFonts w:eastAsia="TimesNewRoman,Bold"/>
          <w:bCs/>
          <w:sz w:val="22"/>
          <w:szCs w:val="22"/>
          <w:lang w:eastAsia="sr-Latn-CS"/>
        </w:rPr>
      </w:pPr>
    </w:p>
    <w:p w:rsidR="0005106E" w:rsidRDefault="00D35A5F">
      <w:pPr>
        <w:numPr>
          <w:ilvl w:val="0"/>
          <w:numId w:val="13"/>
        </w:numPr>
        <w:tabs>
          <w:tab w:val="left" w:pos="284"/>
        </w:tabs>
        <w:autoSpaceDE w:val="0"/>
        <w:autoSpaceDN w:val="0"/>
        <w:adjustRightInd w:val="0"/>
        <w:spacing w:line="276" w:lineRule="auto"/>
        <w:ind w:left="0" w:firstLine="0"/>
        <w:jc w:val="both"/>
        <w:rPr>
          <w:i/>
          <w:sz w:val="22"/>
          <w:szCs w:val="22"/>
        </w:rPr>
      </w:pPr>
      <w:r w:rsidRPr="00D35A5F">
        <w:rPr>
          <w:i/>
          <w:sz w:val="22"/>
          <w:szCs w:val="22"/>
        </w:rPr>
        <w:t>Opšta anestezija kod d</w:t>
      </w:r>
      <w:r w:rsidR="008400CE">
        <w:rPr>
          <w:i/>
          <w:sz w:val="22"/>
          <w:szCs w:val="22"/>
        </w:rPr>
        <w:t>j</w:t>
      </w:r>
      <w:r w:rsidRPr="00D35A5F">
        <w:rPr>
          <w:i/>
          <w:sz w:val="22"/>
          <w:szCs w:val="22"/>
        </w:rPr>
        <w:t>ece starije od m</w:t>
      </w:r>
      <w:r w:rsidR="008400CE">
        <w:rPr>
          <w:i/>
          <w:sz w:val="22"/>
          <w:szCs w:val="22"/>
        </w:rPr>
        <w:t>j</w:t>
      </w:r>
      <w:r w:rsidRPr="00D35A5F">
        <w:rPr>
          <w:i/>
          <w:sz w:val="22"/>
          <w:szCs w:val="22"/>
        </w:rPr>
        <w:t>esec dana</w:t>
      </w:r>
    </w:p>
    <w:p w:rsidR="00D35A5F" w:rsidRPr="00D35A5F" w:rsidRDefault="00D35A5F">
      <w:pPr>
        <w:autoSpaceDE w:val="0"/>
        <w:autoSpaceDN w:val="0"/>
        <w:adjustRightInd w:val="0"/>
        <w:spacing w:line="276" w:lineRule="auto"/>
        <w:jc w:val="both"/>
        <w:rPr>
          <w:rFonts w:eastAsia="TimesNewRoman,Bold"/>
          <w:bCs/>
          <w:sz w:val="22"/>
          <w:szCs w:val="22"/>
          <w:u w:val="single"/>
          <w:lang w:eastAsia="sr-Latn-CS"/>
        </w:rPr>
      </w:pPr>
    </w:p>
    <w:p w:rsidR="00D35A5F" w:rsidRPr="00D35A5F" w:rsidRDefault="00D35A5F">
      <w:pPr>
        <w:autoSpaceDE w:val="0"/>
        <w:autoSpaceDN w:val="0"/>
        <w:adjustRightInd w:val="0"/>
        <w:spacing w:line="276" w:lineRule="auto"/>
        <w:jc w:val="both"/>
        <w:rPr>
          <w:rFonts w:eastAsia="TimesNewRoman,Bold"/>
          <w:b/>
          <w:bCs/>
          <w:sz w:val="22"/>
          <w:szCs w:val="22"/>
          <w:lang w:eastAsia="sr-Latn-CS"/>
        </w:rPr>
      </w:pPr>
      <w:r w:rsidRPr="00D35A5F">
        <w:rPr>
          <w:rFonts w:eastAsia="TimesNewRoman,Bold"/>
          <w:bCs/>
          <w:sz w:val="22"/>
          <w:szCs w:val="22"/>
          <w:u w:val="single"/>
          <w:lang w:eastAsia="sr-Latn-CS"/>
        </w:rPr>
        <w:t>Uvođenje u anesteziju</w:t>
      </w:r>
      <w:r w:rsidRPr="00D35A5F">
        <w:rPr>
          <w:rFonts w:eastAsia="TimesNewRoman,Bold"/>
          <w:bCs/>
          <w:sz w:val="22"/>
          <w:szCs w:val="22"/>
          <w:lang w:eastAsia="sr-Latn-CS"/>
        </w:rPr>
        <w:t>:</w:t>
      </w:r>
    </w:p>
    <w:p w:rsidR="00D35A5F" w:rsidRPr="00D35A5F" w:rsidRDefault="00D35A5F" w:rsidP="00784406">
      <w:pPr>
        <w:autoSpaceDE w:val="0"/>
        <w:autoSpaceDN w:val="0"/>
        <w:adjustRightInd w:val="0"/>
        <w:spacing w:line="276" w:lineRule="auto"/>
        <w:rPr>
          <w:rFonts w:eastAsia="TimesNewRoman,Bold"/>
          <w:sz w:val="22"/>
          <w:szCs w:val="22"/>
          <w:lang w:eastAsia="sr-Latn-CS"/>
        </w:rPr>
      </w:pPr>
      <w:r w:rsidRPr="00D35A5F">
        <w:rPr>
          <w:rFonts w:eastAsia="TimesNewRoman,Bold"/>
          <w:sz w:val="22"/>
          <w:szCs w:val="22"/>
          <w:lang w:eastAsia="sr-Latn-CS"/>
        </w:rPr>
        <w:t>Za uvođenje u anesteziju, l</w:t>
      </w:r>
      <w:r w:rsidR="001F4007">
        <w:rPr>
          <w:rFonts w:eastAsia="TimesNewRoman,Bold"/>
          <w:sz w:val="22"/>
          <w:szCs w:val="22"/>
          <w:lang w:eastAsia="sr-Latn-CS"/>
        </w:rPr>
        <w:t>ij</w:t>
      </w:r>
      <w:r w:rsidRPr="00D35A5F">
        <w:rPr>
          <w:rFonts w:eastAsia="TimesNewRoman,Bold"/>
          <w:sz w:val="22"/>
          <w:szCs w:val="22"/>
          <w:lang w:eastAsia="sr-Latn-CS"/>
        </w:rPr>
        <w:t>ek Propofol Lipuro 1% treba sporo titrirati sve dok klinički znaci pokažu da je postignuta anestezija. Dozu treba prilagoditi uzrastu i/ili t</w:t>
      </w:r>
      <w:r w:rsidR="001F4007">
        <w:rPr>
          <w:rFonts w:eastAsia="TimesNewRoman,Bold"/>
          <w:sz w:val="22"/>
          <w:szCs w:val="22"/>
          <w:lang w:eastAsia="sr-Latn-CS"/>
        </w:rPr>
        <w:t>j</w:t>
      </w:r>
      <w:r w:rsidRPr="00D35A5F">
        <w:rPr>
          <w:rFonts w:eastAsia="TimesNewRoman,Bold"/>
          <w:sz w:val="22"/>
          <w:szCs w:val="22"/>
          <w:lang w:eastAsia="sr-Latn-CS"/>
        </w:rPr>
        <w:t>elesnoj masi.</w:t>
      </w:r>
    </w:p>
    <w:p w:rsidR="00D35A5F" w:rsidRPr="00D35A5F" w:rsidRDefault="00D35A5F">
      <w:pPr>
        <w:autoSpaceDE w:val="0"/>
        <w:autoSpaceDN w:val="0"/>
        <w:adjustRightInd w:val="0"/>
        <w:spacing w:line="276" w:lineRule="auto"/>
        <w:jc w:val="both"/>
        <w:rPr>
          <w:rFonts w:eastAsia="TimesNewRoman,Bold"/>
          <w:sz w:val="22"/>
          <w:szCs w:val="22"/>
          <w:lang w:eastAsia="sr-Latn-CS"/>
        </w:rPr>
      </w:pPr>
    </w:p>
    <w:p w:rsidR="00D35A5F" w:rsidRPr="00D35A5F" w:rsidRDefault="00D35A5F" w:rsidP="00784406">
      <w:pPr>
        <w:autoSpaceDE w:val="0"/>
        <w:autoSpaceDN w:val="0"/>
        <w:adjustRightInd w:val="0"/>
        <w:spacing w:line="276" w:lineRule="auto"/>
        <w:rPr>
          <w:rFonts w:eastAsia="TimesNewRoman,Bold"/>
          <w:sz w:val="22"/>
          <w:szCs w:val="22"/>
          <w:lang w:eastAsia="sr-Latn-CS"/>
        </w:rPr>
      </w:pPr>
      <w:r w:rsidRPr="00D35A5F">
        <w:rPr>
          <w:rFonts w:eastAsia="TimesNewRoman,Bold"/>
          <w:sz w:val="22"/>
          <w:szCs w:val="22"/>
          <w:lang w:eastAsia="sr-Latn-CS"/>
        </w:rPr>
        <w:lastRenderedPageBreak/>
        <w:t>Većini pacijenata uzrasta iznad 8 godina treba približno 2,5 mg/kg t</w:t>
      </w:r>
      <w:r w:rsidR="001F4007">
        <w:rPr>
          <w:rFonts w:eastAsia="TimesNewRoman,Bold"/>
          <w:sz w:val="22"/>
          <w:szCs w:val="22"/>
          <w:lang w:eastAsia="sr-Latn-CS"/>
        </w:rPr>
        <w:t>j</w:t>
      </w:r>
      <w:r w:rsidRPr="00D35A5F">
        <w:rPr>
          <w:rFonts w:eastAsia="TimesNewRoman,Bold"/>
          <w:sz w:val="22"/>
          <w:szCs w:val="22"/>
          <w:lang w:eastAsia="sr-Latn-CS"/>
        </w:rPr>
        <w:t>elesne mase propofola za uvođenje u anesteziju. Kod mlađe d</w:t>
      </w:r>
      <w:r w:rsidR="001F4007">
        <w:rPr>
          <w:rFonts w:eastAsia="TimesNewRoman,Bold"/>
          <w:sz w:val="22"/>
          <w:szCs w:val="22"/>
          <w:lang w:eastAsia="sr-Latn-CS"/>
        </w:rPr>
        <w:t>j</w:t>
      </w:r>
      <w:r w:rsidRPr="00D35A5F">
        <w:rPr>
          <w:rFonts w:eastAsia="TimesNewRoman,Bold"/>
          <w:sz w:val="22"/>
          <w:szCs w:val="22"/>
          <w:lang w:eastAsia="sr-Latn-CS"/>
        </w:rPr>
        <w:t>ece, naročito uzrasta između 1 m</w:t>
      </w:r>
      <w:r w:rsidR="001F4007">
        <w:rPr>
          <w:rFonts w:eastAsia="TimesNewRoman,Bold"/>
          <w:sz w:val="22"/>
          <w:szCs w:val="22"/>
          <w:lang w:eastAsia="sr-Latn-CS"/>
        </w:rPr>
        <w:t>j</w:t>
      </w:r>
      <w:r w:rsidRPr="00D35A5F">
        <w:rPr>
          <w:rFonts w:eastAsia="TimesNewRoman,Bold"/>
          <w:sz w:val="22"/>
          <w:szCs w:val="22"/>
          <w:lang w:eastAsia="sr-Latn-CS"/>
        </w:rPr>
        <w:t>eseca i 3 godine, mogu biti potrebne više doze (2,5 – 4 mg/kg t</w:t>
      </w:r>
      <w:r w:rsidR="001F4007">
        <w:rPr>
          <w:rFonts w:eastAsia="TimesNewRoman,Bold"/>
          <w:sz w:val="22"/>
          <w:szCs w:val="22"/>
          <w:lang w:eastAsia="sr-Latn-CS"/>
        </w:rPr>
        <w:t>j</w:t>
      </w:r>
      <w:r w:rsidRPr="00D35A5F">
        <w:rPr>
          <w:rFonts w:eastAsia="TimesNewRoman,Bold"/>
          <w:sz w:val="22"/>
          <w:szCs w:val="22"/>
          <w:lang w:eastAsia="sr-Latn-CS"/>
        </w:rPr>
        <w:t>elesne mase).</w:t>
      </w:r>
    </w:p>
    <w:p w:rsidR="00B271F6" w:rsidRDefault="00B271F6">
      <w:pPr>
        <w:autoSpaceDE w:val="0"/>
        <w:autoSpaceDN w:val="0"/>
        <w:adjustRightInd w:val="0"/>
        <w:spacing w:line="276" w:lineRule="auto"/>
        <w:jc w:val="both"/>
        <w:rPr>
          <w:rFonts w:eastAsia="TimesNewRoman,Bold"/>
          <w:bCs/>
          <w:sz w:val="22"/>
          <w:szCs w:val="22"/>
          <w:u w:val="single"/>
          <w:lang w:eastAsia="sr-Latn-CS"/>
        </w:rPr>
      </w:pPr>
    </w:p>
    <w:p w:rsidR="00D35A5F" w:rsidRPr="00D35A5F" w:rsidRDefault="00D35A5F">
      <w:pPr>
        <w:autoSpaceDE w:val="0"/>
        <w:autoSpaceDN w:val="0"/>
        <w:adjustRightInd w:val="0"/>
        <w:spacing w:line="276" w:lineRule="auto"/>
        <w:jc w:val="both"/>
        <w:rPr>
          <w:rFonts w:eastAsia="TimesNewRoman,Bold"/>
          <w:b/>
          <w:bCs/>
          <w:sz w:val="22"/>
          <w:szCs w:val="22"/>
          <w:lang w:eastAsia="sr-Latn-CS"/>
        </w:rPr>
      </w:pPr>
      <w:r w:rsidRPr="00D35A5F">
        <w:rPr>
          <w:rFonts w:eastAsia="TimesNewRoman,Bold"/>
          <w:bCs/>
          <w:sz w:val="22"/>
          <w:szCs w:val="22"/>
          <w:u w:val="single"/>
          <w:lang w:eastAsia="sr-Latn-CS"/>
        </w:rPr>
        <w:t>Održavanje opšte anestezije</w:t>
      </w:r>
      <w:r w:rsidRPr="00D35A5F">
        <w:rPr>
          <w:rFonts w:eastAsia="TimesNewRoman,Bold"/>
          <w:bCs/>
          <w:sz w:val="22"/>
          <w:szCs w:val="22"/>
          <w:lang w:eastAsia="sr-Latn-CS"/>
        </w:rPr>
        <w:t>:</w:t>
      </w:r>
    </w:p>
    <w:p w:rsidR="00D35A5F" w:rsidRPr="00D35A5F" w:rsidRDefault="00D35A5F" w:rsidP="00784406">
      <w:pPr>
        <w:autoSpaceDE w:val="0"/>
        <w:autoSpaceDN w:val="0"/>
        <w:adjustRightInd w:val="0"/>
        <w:spacing w:line="276" w:lineRule="auto"/>
        <w:rPr>
          <w:rFonts w:eastAsia="TimesNewRoman,Bold"/>
          <w:sz w:val="22"/>
          <w:szCs w:val="22"/>
          <w:lang w:eastAsia="sr-Latn-CS"/>
        </w:rPr>
      </w:pPr>
      <w:r w:rsidRPr="00D35A5F">
        <w:rPr>
          <w:rFonts w:eastAsia="TimesNewRoman,Bold"/>
          <w:sz w:val="22"/>
          <w:szCs w:val="22"/>
          <w:lang w:eastAsia="sr-Latn-CS"/>
        </w:rPr>
        <w:t>Anestezija se održava prim</w:t>
      </w:r>
      <w:r w:rsidR="00C24986">
        <w:rPr>
          <w:rFonts w:eastAsia="TimesNewRoman,Bold"/>
          <w:sz w:val="22"/>
          <w:szCs w:val="22"/>
          <w:lang w:eastAsia="sr-Latn-CS"/>
        </w:rPr>
        <w:t>j</w:t>
      </w:r>
      <w:r w:rsidRPr="00D35A5F">
        <w:rPr>
          <w:rFonts w:eastAsia="TimesNewRoman,Bold"/>
          <w:sz w:val="22"/>
          <w:szCs w:val="22"/>
          <w:lang w:eastAsia="sr-Latn-CS"/>
        </w:rPr>
        <w:t>enom l</w:t>
      </w:r>
      <w:r w:rsidR="00C24986">
        <w:rPr>
          <w:rFonts w:eastAsia="TimesNewRoman,Bold"/>
          <w:sz w:val="22"/>
          <w:szCs w:val="22"/>
          <w:lang w:eastAsia="sr-Latn-CS"/>
        </w:rPr>
        <w:t>ij</w:t>
      </w:r>
      <w:r w:rsidRPr="00D35A5F">
        <w:rPr>
          <w:rFonts w:eastAsia="TimesNewRoman,Bold"/>
          <w:sz w:val="22"/>
          <w:szCs w:val="22"/>
          <w:lang w:eastAsia="sr-Latn-CS"/>
        </w:rPr>
        <w:t xml:space="preserve">eka Propofol Lipuro 1% u vidu infuzije ili ponavljanjem bolus injekcija kako bi se održala odgovarajuća dubina anestezije. Za postizanje zadovoljavajuće anestezije potrebna brzina infuzije značajno varira od pacijenta do pacijenta, ali se uglavnom postiže brzinama u rasponu 9 </w:t>
      </w:r>
      <w:r w:rsidR="006828F9">
        <w:rPr>
          <w:rFonts w:eastAsia="TimesNewRoman,Bold"/>
          <w:sz w:val="22"/>
          <w:szCs w:val="22"/>
          <w:lang w:eastAsia="sr-Latn-CS"/>
        </w:rPr>
        <w:t>–</w:t>
      </w:r>
      <w:r w:rsidRPr="00D35A5F">
        <w:rPr>
          <w:rFonts w:eastAsia="TimesNewRoman,Bold"/>
          <w:sz w:val="22"/>
          <w:szCs w:val="22"/>
          <w:lang w:eastAsia="sr-Latn-CS"/>
        </w:rPr>
        <w:t xml:space="preserve"> 15 mg/kg/h. Kod mlađe d</w:t>
      </w:r>
      <w:r w:rsidR="00C24986">
        <w:rPr>
          <w:rFonts w:eastAsia="TimesNewRoman,Bold"/>
          <w:sz w:val="22"/>
          <w:szCs w:val="22"/>
          <w:lang w:eastAsia="sr-Latn-CS"/>
        </w:rPr>
        <w:t>j</w:t>
      </w:r>
      <w:r w:rsidRPr="00D35A5F">
        <w:rPr>
          <w:rFonts w:eastAsia="TimesNewRoman,Bold"/>
          <w:sz w:val="22"/>
          <w:szCs w:val="22"/>
          <w:lang w:eastAsia="sr-Latn-CS"/>
        </w:rPr>
        <w:t>ece, naročito uzrasta između 1 m</w:t>
      </w:r>
      <w:r w:rsidR="00C24986">
        <w:rPr>
          <w:rFonts w:eastAsia="TimesNewRoman,Bold"/>
          <w:sz w:val="22"/>
          <w:szCs w:val="22"/>
          <w:lang w:eastAsia="sr-Latn-CS"/>
        </w:rPr>
        <w:t>j</w:t>
      </w:r>
      <w:r w:rsidRPr="00D35A5F">
        <w:rPr>
          <w:rFonts w:eastAsia="TimesNewRoman,Bold"/>
          <w:sz w:val="22"/>
          <w:szCs w:val="22"/>
          <w:lang w:eastAsia="sr-Latn-CS"/>
        </w:rPr>
        <w:t>eseca i 3 godine, mogu biti potrebne više doze.</w:t>
      </w:r>
    </w:p>
    <w:p w:rsidR="00D35A5F" w:rsidRPr="00D35A5F" w:rsidRDefault="00D35A5F" w:rsidP="00784406">
      <w:pPr>
        <w:autoSpaceDE w:val="0"/>
        <w:autoSpaceDN w:val="0"/>
        <w:adjustRightInd w:val="0"/>
        <w:spacing w:line="276" w:lineRule="auto"/>
        <w:rPr>
          <w:rFonts w:eastAsia="TimesNewRoman,Bold"/>
          <w:sz w:val="22"/>
          <w:szCs w:val="22"/>
          <w:lang w:eastAsia="sr-Latn-CS"/>
        </w:rPr>
      </w:pPr>
    </w:p>
    <w:p w:rsidR="00D35A5F" w:rsidRPr="00D35A5F" w:rsidRDefault="00D35A5F" w:rsidP="00784406">
      <w:pPr>
        <w:autoSpaceDE w:val="0"/>
        <w:autoSpaceDN w:val="0"/>
        <w:adjustRightInd w:val="0"/>
        <w:spacing w:line="276" w:lineRule="auto"/>
        <w:rPr>
          <w:rFonts w:eastAsia="TimesNewRoman,Bold"/>
          <w:sz w:val="22"/>
          <w:szCs w:val="22"/>
          <w:lang w:eastAsia="sr-Latn-CS"/>
        </w:rPr>
      </w:pPr>
      <w:r w:rsidRPr="00D35A5F">
        <w:rPr>
          <w:rFonts w:eastAsia="TimesNewRoman,Bold"/>
          <w:sz w:val="22"/>
          <w:szCs w:val="22"/>
          <w:lang w:eastAsia="sr-Latn-CS"/>
        </w:rPr>
        <w:t>Za pacijente sa ASA skorom 3 ili 4 preporučuju se niže doze (vid</w:t>
      </w:r>
      <w:r w:rsidR="00C24986">
        <w:rPr>
          <w:rFonts w:eastAsia="TimesNewRoman,Bold"/>
          <w:sz w:val="22"/>
          <w:szCs w:val="22"/>
          <w:lang w:eastAsia="sr-Latn-CS"/>
        </w:rPr>
        <w:t>j</w:t>
      </w:r>
      <w:r w:rsidRPr="00D35A5F">
        <w:rPr>
          <w:rFonts w:eastAsia="TimesNewRoman,Bold"/>
          <w:sz w:val="22"/>
          <w:szCs w:val="22"/>
          <w:lang w:eastAsia="sr-Latn-CS"/>
        </w:rPr>
        <w:t xml:space="preserve">eti </w:t>
      </w:r>
      <w:r w:rsidR="000330EA">
        <w:rPr>
          <w:rFonts w:eastAsia="TimesNewRoman,Bold"/>
          <w:sz w:val="22"/>
          <w:szCs w:val="22"/>
          <w:lang w:eastAsia="sr-Latn-CS"/>
        </w:rPr>
        <w:t>dio</w:t>
      </w:r>
      <w:r w:rsidR="000330EA" w:rsidRPr="00D35A5F">
        <w:rPr>
          <w:rFonts w:eastAsia="TimesNewRoman,Bold"/>
          <w:sz w:val="22"/>
          <w:szCs w:val="22"/>
          <w:lang w:eastAsia="sr-Latn-CS"/>
        </w:rPr>
        <w:t xml:space="preserve"> </w:t>
      </w:r>
      <w:r w:rsidRPr="00D35A5F">
        <w:rPr>
          <w:rFonts w:eastAsia="TimesNewRoman,Bold"/>
          <w:sz w:val="22"/>
          <w:szCs w:val="22"/>
          <w:lang w:eastAsia="sr-Latn-CS"/>
        </w:rPr>
        <w:t>4.4).</w:t>
      </w:r>
    </w:p>
    <w:p w:rsidR="00D35A5F" w:rsidRPr="00D35A5F" w:rsidRDefault="00D35A5F" w:rsidP="00784406">
      <w:pPr>
        <w:autoSpaceDE w:val="0"/>
        <w:autoSpaceDN w:val="0"/>
        <w:adjustRightInd w:val="0"/>
        <w:spacing w:line="276" w:lineRule="auto"/>
        <w:rPr>
          <w:rFonts w:eastAsia="TimesNewRoman,Bold"/>
          <w:sz w:val="22"/>
          <w:szCs w:val="22"/>
          <w:lang w:eastAsia="sr-Latn-CS"/>
        </w:rPr>
      </w:pPr>
    </w:p>
    <w:p w:rsidR="0005106E" w:rsidRDefault="00D35A5F">
      <w:pPr>
        <w:numPr>
          <w:ilvl w:val="0"/>
          <w:numId w:val="13"/>
        </w:numPr>
        <w:tabs>
          <w:tab w:val="left" w:pos="284"/>
        </w:tabs>
        <w:autoSpaceDE w:val="0"/>
        <w:autoSpaceDN w:val="0"/>
        <w:adjustRightInd w:val="0"/>
        <w:spacing w:line="276" w:lineRule="auto"/>
        <w:ind w:left="0" w:firstLine="0"/>
        <w:jc w:val="both"/>
        <w:rPr>
          <w:i/>
          <w:sz w:val="22"/>
          <w:szCs w:val="22"/>
        </w:rPr>
      </w:pPr>
      <w:r w:rsidRPr="00D35A5F">
        <w:rPr>
          <w:i/>
          <w:sz w:val="22"/>
          <w:szCs w:val="22"/>
        </w:rPr>
        <w:t>Sedacija pacijenata na v</w:t>
      </w:r>
      <w:r w:rsidR="00C24986">
        <w:rPr>
          <w:i/>
          <w:sz w:val="22"/>
          <w:szCs w:val="22"/>
        </w:rPr>
        <w:t>j</w:t>
      </w:r>
      <w:r w:rsidRPr="00D35A5F">
        <w:rPr>
          <w:i/>
          <w:sz w:val="22"/>
          <w:szCs w:val="22"/>
        </w:rPr>
        <w:t>eštačkoj ventilaciji u jedinicama intenzivne n</w:t>
      </w:r>
      <w:r w:rsidR="00C24986">
        <w:rPr>
          <w:i/>
          <w:sz w:val="22"/>
          <w:szCs w:val="22"/>
        </w:rPr>
        <w:t>j</w:t>
      </w:r>
      <w:r w:rsidRPr="00D35A5F">
        <w:rPr>
          <w:i/>
          <w:sz w:val="22"/>
          <w:szCs w:val="22"/>
        </w:rPr>
        <w:t>ege</w:t>
      </w:r>
    </w:p>
    <w:p w:rsidR="00D35A5F" w:rsidRPr="00D35A5F" w:rsidRDefault="00D35A5F" w:rsidP="00784406">
      <w:pPr>
        <w:autoSpaceDE w:val="0"/>
        <w:autoSpaceDN w:val="0"/>
        <w:adjustRightInd w:val="0"/>
        <w:spacing w:line="276" w:lineRule="auto"/>
        <w:rPr>
          <w:rFonts w:eastAsia="TimesNewRoman,Bold"/>
          <w:bCs/>
          <w:sz w:val="22"/>
          <w:szCs w:val="22"/>
          <w:lang w:eastAsia="sr-Latn-CS"/>
        </w:rPr>
      </w:pPr>
    </w:p>
    <w:p w:rsidR="00D35A5F" w:rsidRPr="00D35A5F" w:rsidRDefault="00D35A5F" w:rsidP="00784406">
      <w:pPr>
        <w:autoSpaceDE w:val="0"/>
        <w:autoSpaceDN w:val="0"/>
        <w:adjustRightInd w:val="0"/>
        <w:spacing w:line="276" w:lineRule="auto"/>
        <w:rPr>
          <w:rFonts w:eastAsia="TimesNewRoman,Bold"/>
          <w:sz w:val="22"/>
          <w:szCs w:val="22"/>
          <w:lang w:eastAsia="sr-Latn-CS"/>
        </w:rPr>
      </w:pPr>
      <w:r w:rsidRPr="00D35A5F">
        <w:rPr>
          <w:rFonts w:eastAsia="TimesNewRoman,Bold"/>
          <w:sz w:val="22"/>
          <w:szCs w:val="22"/>
          <w:lang w:eastAsia="sr-Latn-CS"/>
        </w:rPr>
        <w:t>Za sedaciju tokom intenzivne n</w:t>
      </w:r>
      <w:r w:rsidR="002F546D">
        <w:rPr>
          <w:rFonts w:eastAsia="TimesNewRoman,Bold"/>
          <w:sz w:val="22"/>
          <w:szCs w:val="22"/>
          <w:lang w:eastAsia="sr-Latn-CS"/>
        </w:rPr>
        <w:t>j</w:t>
      </w:r>
      <w:r w:rsidRPr="00D35A5F">
        <w:rPr>
          <w:rFonts w:eastAsia="TimesNewRoman,Bold"/>
          <w:sz w:val="22"/>
          <w:szCs w:val="22"/>
          <w:lang w:eastAsia="sr-Latn-CS"/>
        </w:rPr>
        <w:t>ege, preporučuje se prim</w:t>
      </w:r>
      <w:r w:rsidR="002F546D">
        <w:rPr>
          <w:rFonts w:eastAsia="TimesNewRoman,Bold"/>
          <w:sz w:val="22"/>
          <w:szCs w:val="22"/>
          <w:lang w:eastAsia="sr-Latn-CS"/>
        </w:rPr>
        <w:t>j</w:t>
      </w:r>
      <w:r w:rsidRPr="00D35A5F">
        <w:rPr>
          <w:rFonts w:eastAsia="TimesNewRoman,Bold"/>
          <w:sz w:val="22"/>
          <w:szCs w:val="22"/>
          <w:lang w:eastAsia="sr-Latn-CS"/>
        </w:rPr>
        <w:t>ena l</w:t>
      </w:r>
      <w:r w:rsidR="002F546D">
        <w:rPr>
          <w:rFonts w:eastAsia="TimesNewRoman,Bold"/>
          <w:sz w:val="22"/>
          <w:szCs w:val="22"/>
          <w:lang w:eastAsia="sr-Latn-CS"/>
        </w:rPr>
        <w:t>ij</w:t>
      </w:r>
      <w:r w:rsidRPr="00D35A5F">
        <w:rPr>
          <w:rFonts w:eastAsia="TimesNewRoman,Bold"/>
          <w:sz w:val="22"/>
          <w:szCs w:val="22"/>
          <w:lang w:eastAsia="sr-Latn-CS"/>
        </w:rPr>
        <w:t xml:space="preserve">eka Propofol Lipuro 1% u obliku kontinuirane infuzije. Brzinu infuzije treba odrediti u odnosu na željenu dubinu sedacije. Kod većine pacijenata dovoljna sedacija se može postići dozom 0,3 </w:t>
      </w:r>
      <w:r w:rsidR="006828F9">
        <w:rPr>
          <w:rFonts w:eastAsia="TimesNewRoman,Bold"/>
          <w:sz w:val="22"/>
          <w:szCs w:val="22"/>
          <w:lang w:eastAsia="sr-Latn-CS"/>
        </w:rPr>
        <w:t>–</w:t>
      </w:r>
      <w:r w:rsidRPr="00D35A5F">
        <w:rPr>
          <w:rFonts w:eastAsia="TimesNewRoman,Bold"/>
          <w:sz w:val="22"/>
          <w:szCs w:val="22"/>
          <w:lang w:eastAsia="sr-Latn-CS"/>
        </w:rPr>
        <w:t xml:space="preserve"> 4 mg propofola po kg t</w:t>
      </w:r>
      <w:r w:rsidR="002F546D">
        <w:rPr>
          <w:rFonts w:eastAsia="TimesNewRoman,Bold"/>
          <w:sz w:val="22"/>
          <w:szCs w:val="22"/>
          <w:lang w:eastAsia="sr-Latn-CS"/>
        </w:rPr>
        <w:t>j</w:t>
      </w:r>
      <w:r w:rsidRPr="00D35A5F">
        <w:rPr>
          <w:rFonts w:eastAsia="TimesNewRoman,Bold"/>
          <w:sz w:val="22"/>
          <w:szCs w:val="22"/>
          <w:lang w:eastAsia="sr-Latn-CS"/>
        </w:rPr>
        <w:t>elesne mase na sat (vid</w:t>
      </w:r>
      <w:r w:rsidR="002F546D">
        <w:rPr>
          <w:rFonts w:eastAsia="TimesNewRoman,Bold"/>
          <w:sz w:val="22"/>
          <w:szCs w:val="22"/>
          <w:lang w:eastAsia="sr-Latn-CS"/>
        </w:rPr>
        <w:t>j</w:t>
      </w:r>
      <w:r w:rsidRPr="00D35A5F">
        <w:rPr>
          <w:rFonts w:eastAsia="TimesNewRoman,Bold"/>
          <w:sz w:val="22"/>
          <w:szCs w:val="22"/>
          <w:lang w:eastAsia="sr-Latn-CS"/>
        </w:rPr>
        <w:t xml:space="preserve">eti </w:t>
      </w:r>
      <w:r w:rsidR="000330EA">
        <w:rPr>
          <w:rFonts w:eastAsia="TimesNewRoman,Bold"/>
          <w:sz w:val="22"/>
          <w:szCs w:val="22"/>
          <w:lang w:eastAsia="sr-Latn-CS"/>
        </w:rPr>
        <w:t>dio</w:t>
      </w:r>
      <w:r w:rsidR="000330EA" w:rsidRPr="00D35A5F">
        <w:rPr>
          <w:rFonts w:eastAsia="TimesNewRoman,Bold"/>
          <w:sz w:val="22"/>
          <w:szCs w:val="22"/>
          <w:lang w:eastAsia="sr-Latn-CS"/>
        </w:rPr>
        <w:t xml:space="preserve"> </w:t>
      </w:r>
      <w:r w:rsidRPr="00D35A5F">
        <w:rPr>
          <w:rFonts w:eastAsia="TimesNewRoman,Bold"/>
          <w:sz w:val="22"/>
          <w:szCs w:val="22"/>
          <w:lang w:eastAsia="sr-Latn-CS"/>
        </w:rPr>
        <w:t xml:space="preserve">4.4). </w:t>
      </w:r>
    </w:p>
    <w:p w:rsidR="00D35A5F" w:rsidRPr="00D35A5F" w:rsidRDefault="00D35A5F" w:rsidP="00784406">
      <w:pPr>
        <w:tabs>
          <w:tab w:val="num" w:pos="0"/>
          <w:tab w:val="left" w:pos="284"/>
        </w:tabs>
        <w:spacing w:line="276" w:lineRule="auto"/>
        <w:rPr>
          <w:sz w:val="22"/>
          <w:szCs w:val="22"/>
        </w:rPr>
      </w:pPr>
    </w:p>
    <w:p w:rsidR="00D35A5F" w:rsidRPr="00D35A5F" w:rsidRDefault="00D35A5F" w:rsidP="00784406">
      <w:pPr>
        <w:tabs>
          <w:tab w:val="num" w:pos="0"/>
          <w:tab w:val="left" w:pos="284"/>
        </w:tabs>
        <w:spacing w:line="276" w:lineRule="auto"/>
        <w:rPr>
          <w:rFonts w:eastAsia="TimesNewRoman,Bold"/>
          <w:sz w:val="22"/>
          <w:szCs w:val="22"/>
          <w:lang w:eastAsia="sr-Latn-CS"/>
        </w:rPr>
      </w:pPr>
      <w:r w:rsidRPr="00D35A5F">
        <w:rPr>
          <w:sz w:val="22"/>
          <w:szCs w:val="22"/>
        </w:rPr>
        <w:t>Propofol nije nam</w:t>
      </w:r>
      <w:r w:rsidR="000330EA">
        <w:rPr>
          <w:sz w:val="22"/>
          <w:szCs w:val="22"/>
        </w:rPr>
        <w:t>i</w:t>
      </w:r>
      <w:r w:rsidR="002F546D">
        <w:rPr>
          <w:sz w:val="22"/>
          <w:szCs w:val="22"/>
        </w:rPr>
        <w:t>j</w:t>
      </w:r>
      <w:r w:rsidRPr="00D35A5F">
        <w:rPr>
          <w:sz w:val="22"/>
          <w:szCs w:val="22"/>
        </w:rPr>
        <w:t>enjen za sedaciju pacijenata uzrasta od 16 godina i mlađih koji su na intenzivnoj n</w:t>
      </w:r>
      <w:r w:rsidR="002F546D">
        <w:rPr>
          <w:sz w:val="22"/>
          <w:szCs w:val="22"/>
        </w:rPr>
        <w:t>j</w:t>
      </w:r>
      <w:r w:rsidRPr="00D35A5F">
        <w:rPr>
          <w:sz w:val="22"/>
          <w:szCs w:val="22"/>
        </w:rPr>
        <w:t xml:space="preserve">ezi </w:t>
      </w:r>
      <w:r w:rsidRPr="00D35A5F">
        <w:rPr>
          <w:rFonts w:eastAsia="TimesNewRoman,Bold"/>
          <w:sz w:val="22"/>
          <w:szCs w:val="22"/>
          <w:lang w:eastAsia="sr-Latn-CS"/>
        </w:rPr>
        <w:t>(vid</w:t>
      </w:r>
      <w:r w:rsidR="002F546D">
        <w:rPr>
          <w:rFonts w:eastAsia="TimesNewRoman,Bold"/>
          <w:sz w:val="22"/>
          <w:szCs w:val="22"/>
          <w:lang w:eastAsia="sr-Latn-CS"/>
        </w:rPr>
        <w:t>j</w:t>
      </w:r>
      <w:r w:rsidRPr="00D35A5F">
        <w:rPr>
          <w:rFonts w:eastAsia="TimesNewRoman,Bold"/>
          <w:sz w:val="22"/>
          <w:szCs w:val="22"/>
          <w:lang w:eastAsia="sr-Latn-CS"/>
        </w:rPr>
        <w:t xml:space="preserve">eti </w:t>
      </w:r>
      <w:r w:rsidR="000330EA">
        <w:rPr>
          <w:rFonts w:eastAsia="TimesNewRoman,Bold"/>
          <w:sz w:val="22"/>
          <w:szCs w:val="22"/>
          <w:lang w:eastAsia="sr-Latn-CS"/>
        </w:rPr>
        <w:t>dio</w:t>
      </w:r>
      <w:r w:rsidR="000330EA" w:rsidRPr="00D35A5F">
        <w:rPr>
          <w:rFonts w:eastAsia="TimesNewRoman,Bold"/>
          <w:sz w:val="22"/>
          <w:szCs w:val="22"/>
          <w:lang w:eastAsia="sr-Latn-CS"/>
        </w:rPr>
        <w:t xml:space="preserve"> </w:t>
      </w:r>
      <w:r w:rsidRPr="00D35A5F">
        <w:rPr>
          <w:rFonts w:eastAsia="TimesNewRoman,Bold"/>
          <w:sz w:val="22"/>
          <w:szCs w:val="22"/>
          <w:lang w:eastAsia="sr-Latn-CS"/>
        </w:rPr>
        <w:t>4.3).</w:t>
      </w:r>
    </w:p>
    <w:p w:rsidR="00D35A5F" w:rsidRPr="00D35A5F" w:rsidRDefault="00D35A5F" w:rsidP="00784406">
      <w:pPr>
        <w:tabs>
          <w:tab w:val="num" w:pos="0"/>
          <w:tab w:val="left" w:pos="284"/>
        </w:tabs>
        <w:spacing w:line="276" w:lineRule="auto"/>
        <w:rPr>
          <w:rFonts w:eastAsia="TimesNewRoman,Bold"/>
          <w:sz w:val="22"/>
          <w:szCs w:val="22"/>
          <w:lang w:eastAsia="sr-Latn-CS"/>
        </w:rPr>
      </w:pPr>
    </w:p>
    <w:p w:rsidR="00D35A5F" w:rsidRPr="00D35A5F" w:rsidRDefault="00D35A5F" w:rsidP="00784406">
      <w:pPr>
        <w:autoSpaceDE w:val="0"/>
        <w:autoSpaceDN w:val="0"/>
        <w:adjustRightInd w:val="0"/>
        <w:spacing w:line="276" w:lineRule="auto"/>
        <w:rPr>
          <w:rFonts w:eastAsia="TimesNewRoman,Bold"/>
          <w:sz w:val="22"/>
          <w:szCs w:val="22"/>
          <w:lang w:eastAsia="sr-Latn-CS"/>
        </w:rPr>
      </w:pPr>
      <w:r w:rsidRPr="00D35A5F">
        <w:rPr>
          <w:rFonts w:eastAsia="TimesNewRoman,Bold"/>
          <w:sz w:val="22"/>
          <w:szCs w:val="22"/>
          <w:lang w:eastAsia="sr-Latn-CS"/>
        </w:rPr>
        <w:t>Prim</w:t>
      </w:r>
      <w:r w:rsidR="002F546D">
        <w:rPr>
          <w:rFonts w:eastAsia="TimesNewRoman,Bold"/>
          <w:sz w:val="22"/>
          <w:szCs w:val="22"/>
          <w:lang w:eastAsia="sr-Latn-CS"/>
        </w:rPr>
        <w:t>j</w:t>
      </w:r>
      <w:r w:rsidRPr="00D35A5F">
        <w:rPr>
          <w:rFonts w:eastAsia="TimesNewRoman,Bold"/>
          <w:sz w:val="22"/>
          <w:szCs w:val="22"/>
          <w:lang w:eastAsia="sr-Latn-CS"/>
        </w:rPr>
        <w:t>ena propofola tehnikom ciljano kontrolisane infuzije</w:t>
      </w:r>
      <w:r w:rsidRPr="00D35A5F" w:rsidDel="00D53B0F">
        <w:rPr>
          <w:rFonts w:eastAsia="TimesNewRoman,Bold"/>
          <w:sz w:val="22"/>
          <w:szCs w:val="22"/>
          <w:lang w:eastAsia="sr-Latn-CS"/>
        </w:rPr>
        <w:t xml:space="preserve"> </w:t>
      </w:r>
      <w:r w:rsidRPr="00D35A5F">
        <w:rPr>
          <w:rFonts w:eastAsia="TimesNewRoman,Bold"/>
          <w:sz w:val="22"/>
          <w:szCs w:val="22"/>
          <w:lang w:eastAsia="sr-Latn-CS"/>
        </w:rPr>
        <w:t>(</w:t>
      </w:r>
      <w:r w:rsidRPr="00D35A5F">
        <w:rPr>
          <w:rFonts w:eastAsia="TimesNewRoman,Bold"/>
          <w:i/>
          <w:sz w:val="22"/>
          <w:szCs w:val="22"/>
          <w:lang w:eastAsia="sr-Latn-CS"/>
        </w:rPr>
        <w:t>Target Controlled</w:t>
      </w:r>
      <w:r w:rsidRPr="00D35A5F">
        <w:rPr>
          <w:rFonts w:eastAsia="TimesNewRoman,Bold"/>
          <w:sz w:val="22"/>
          <w:szCs w:val="22"/>
          <w:lang w:eastAsia="sr-Latn-CS"/>
        </w:rPr>
        <w:t xml:space="preserve"> </w:t>
      </w:r>
      <w:r w:rsidRPr="00D35A5F">
        <w:rPr>
          <w:rFonts w:eastAsia="TimesNewRoman,Bold"/>
          <w:i/>
          <w:sz w:val="22"/>
          <w:szCs w:val="22"/>
          <w:lang w:eastAsia="sr-Latn-CS"/>
        </w:rPr>
        <w:t>Infusion</w:t>
      </w:r>
      <w:r w:rsidRPr="00D35A5F">
        <w:rPr>
          <w:rFonts w:eastAsia="TimesNewRoman,Bold"/>
          <w:sz w:val="22"/>
          <w:szCs w:val="22"/>
          <w:lang w:eastAsia="sr-Latn-CS"/>
        </w:rPr>
        <w:t xml:space="preserve"> – TCI) nije preporučljiva za sedaciju u jedinicama intenzivne n</w:t>
      </w:r>
      <w:r w:rsidR="002F546D">
        <w:rPr>
          <w:rFonts w:eastAsia="TimesNewRoman,Bold"/>
          <w:sz w:val="22"/>
          <w:szCs w:val="22"/>
          <w:lang w:eastAsia="sr-Latn-CS"/>
        </w:rPr>
        <w:t>j</w:t>
      </w:r>
      <w:r w:rsidRPr="00D35A5F">
        <w:rPr>
          <w:rFonts w:eastAsia="TimesNewRoman,Bold"/>
          <w:sz w:val="22"/>
          <w:szCs w:val="22"/>
          <w:lang w:eastAsia="sr-Latn-CS"/>
        </w:rPr>
        <w:t>ege.</w:t>
      </w:r>
    </w:p>
    <w:p w:rsidR="00D35A5F" w:rsidRPr="00D35A5F" w:rsidRDefault="00D35A5F">
      <w:pPr>
        <w:autoSpaceDE w:val="0"/>
        <w:autoSpaceDN w:val="0"/>
        <w:adjustRightInd w:val="0"/>
        <w:spacing w:line="276" w:lineRule="auto"/>
        <w:jc w:val="both"/>
        <w:rPr>
          <w:rFonts w:eastAsia="TimesNewRoman,Bold"/>
          <w:b/>
          <w:bCs/>
          <w:sz w:val="22"/>
          <w:szCs w:val="22"/>
          <w:lang w:eastAsia="sr-Latn-CS"/>
        </w:rPr>
      </w:pPr>
    </w:p>
    <w:p w:rsidR="0005106E" w:rsidRDefault="00D35A5F">
      <w:pPr>
        <w:numPr>
          <w:ilvl w:val="0"/>
          <w:numId w:val="13"/>
        </w:numPr>
        <w:tabs>
          <w:tab w:val="left" w:pos="284"/>
        </w:tabs>
        <w:autoSpaceDE w:val="0"/>
        <w:autoSpaceDN w:val="0"/>
        <w:adjustRightInd w:val="0"/>
        <w:spacing w:line="276" w:lineRule="auto"/>
        <w:ind w:left="0" w:firstLine="0"/>
        <w:jc w:val="both"/>
        <w:rPr>
          <w:rFonts w:eastAsia="TimesNewRoman,Bold"/>
          <w:bCs/>
          <w:i/>
          <w:sz w:val="22"/>
          <w:szCs w:val="22"/>
          <w:lang w:eastAsia="sr-Latn-CS"/>
        </w:rPr>
      </w:pPr>
      <w:r w:rsidRPr="00D35A5F">
        <w:rPr>
          <w:rFonts w:eastAsia="TimesNewRoman,Bold"/>
          <w:bCs/>
          <w:i/>
          <w:sz w:val="22"/>
          <w:szCs w:val="22"/>
          <w:lang w:eastAsia="sr-Latn-CS"/>
        </w:rPr>
        <w:t>Sedacija prilikom dijagnostičkih i hirurških procedura kod odraslih</w:t>
      </w:r>
    </w:p>
    <w:p w:rsidR="00D35A5F" w:rsidRPr="00D35A5F" w:rsidRDefault="00D35A5F">
      <w:pPr>
        <w:autoSpaceDE w:val="0"/>
        <w:autoSpaceDN w:val="0"/>
        <w:adjustRightInd w:val="0"/>
        <w:spacing w:line="276" w:lineRule="auto"/>
        <w:jc w:val="both"/>
        <w:rPr>
          <w:rFonts w:eastAsia="TimesNewRoman,Bold"/>
          <w:bCs/>
          <w:sz w:val="22"/>
          <w:szCs w:val="22"/>
          <w:lang w:eastAsia="sr-Latn-CS"/>
        </w:rPr>
      </w:pPr>
    </w:p>
    <w:p w:rsidR="00D35A5F" w:rsidRPr="00D35A5F" w:rsidRDefault="00D35A5F" w:rsidP="00784406">
      <w:pPr>
        <w:autoSpaceDE w:val="0"/>
        <w:autoSpaceDN w:val="0"/>
        <w:adjustRightInd w:val="0"/>
        <w:spacing w:line="276" w:lineRule="auto"/>
        <w:rPr>
          <w:rFonts w:eastAsia="TimesNewRoman,Bold"/>
          <w:sz w:val="22"/>
          <w:szCs w:val="22"/>
          <w:lang w:eastAsia="sr-Latn-CS"/>
        </w:rPr>
      </w:pPr>
      <w:r w:rsidRPr="00D35A5F">
        <w:rPr>
          <w:rFonts w:eastAsia="TimesNewRoman,Bold"/>
          <w:sz w:val="22"/>
          <w:szCs w:val="22"/>
          <w:lang w:eastAsia="sr-Latn-CS"/>
        </w:rPr>
        <w:t>Za postizanje sedacije prilikom dijagnostičkih i hirurških procedura, dozu i brzinu infuzije treba prilagoditi prema kliničkom odgovoru. Kod većine pacijenata će za nastanak sedacije biti potrebna doza od 0,5 – 1 mg/kg t</w:t>
      </w:r>
      <w:r w:rsidR="009F5D02">
        <w:rPr>
          <w:rFonts w:eastAsia="TimesNewRoman,Bold"/>
          <w:sz w:val="22"/>
          <w:szCs w:val="22"/>
          <w:lang w:eastAsia="sr-Latn-CS"/>
        </w:rPr>
        <w:t>j</w:t>
      </w:r>
      <w:r w:rsidRPr="00D35A5F">
        <w:rPr>
          <w:rFonts w:eastAsia="TimesNewRoman,Bold"/>
          <w:sz w:val="22"/>
          <w:szCs w:val="22"/>
          <w:lang w:eastAsia="sr-Latn-CS"/>
        </w:rPr>
        <w:t>elesne mase koja se daje tokom 1 – 5 minuta. Održavanje sedacije se može postići titriranjem infuzije l</w:t>
      </w:r>
      <w:r w:rsidR="009F5D02">
        <w:rPr>
          <w:rFonts w:eastAsia="TimesNewRoman,Bold"/>
          <w:sz w:val="22"/>
          <w:szCs w:val="22"/>
          <w:lang w:eastAsia="sr-Latn-CS"/>
        </w:rPr>
        <w:t>ij</w:t>
      </w:r>
      <w:r w:rsidRPr="00D35A5F">
        <w:rPr>
          <w:rFonts w:eastAsia="TimesNewRoman,Bold"/>
          <w:sz w:val="22"/>
          <w:szCs w:val="22"/>
          <w:lang w:eastAsia="sr-Latn-CS"/>
        </w:rPr>
        <w:t xml:space="preserve">eka Propofol Lipuro 1% do željenog nivoa sedacije. Kod većine pacijenata će biti potrebna doza 1,5 </w:t>
      </w:r>
      <w:r w:rsidR="006828F9">
        <w:rPr>
          <w:rFonts w:eastAsia="TimesNewRoman,Bold"/>
          <w:sz w:val="22"/>
          <w:szCs w:val="22"/>
          <w:lang w:eastAsia="sr-Latn-CS"/>
        </w:rPr>
        <w:t>–</w:t>
      </w:r>
      <w:r w:rsidRPr="00D35A5F">
        <w:rPr>
          <w:rFonts w:eastAsia="TimesNewRoman,Bold"/>
          <w:sz w:val="22"/>
          <w:szCs w:val="22"/>
          <w:lang w:eastAsia="sr-Latn-CS"/>
        </w:rPr>
        <w:t xml:space="preserve"> 4,5 mg/kg t</w:t>
      </w:r>
      <w:r w:rsidR="009F5D02">
        <w:rPr>
          <w:rFonts w:eastAsia="TimesNewRoman,Bold"/>
          <w:sz w:val="22"/>
          <w:szCs w:val="22"/>
          <w:lang w:eastAsia="sr-Latn-CS"/>
        </w:rPr>
        <w:t>j</w:t>
      </w:r>
      <w:r w:rsidRPr="00D35A5F">
        <w:rPr>
          <w:rFonts w:eastAsia="TimesNewRoman,Bold"/>
          <w:sz w:val="22"/>
          <w:szCs w:val="22"/>
          <w:lang w:eastAsia="sr-Latn-CS"/>
        </w:rPr>
        <w:t>elesne mase na sat. Ako je potrebno brzo povećanje dubine sedacije infuzija se može dopuniti prim</w:t>
      </w:r>
      <w:r w:rsidR="009F5D02">
        <w:rPr>
          <w:rFonts w:eastAsia="TimesNewRoman,Bold"/>
          <w:sz w:val="22"/>
          <w:szCs w:val="22"/>
          <w:lang w:eastAsia="sr-Latn-CS"/>
        </w:rPr>
        <w:t>j</w:t>
      </w:r>
      <w:r w:rsidRPr="00D35A5F">
        <w:rPr>
          <w:rFonts w:eastAsia="TimesNewRoman,Bold"/>
          <w:sz w:val="22"/>
          <w:szCs w:val="22"/>
          <w:lang w:eastAsia="sr-Latn-CS"/>
        </w:rPr>
        <w:t>enom bolu</w:t>
      </w:r>
      <w:r w:rsidR="009F5D02">
        <w:rPr>
          <w:rFonts w:eastAsia="TimesNewRoman,Bold"/>
          <w:sz w:val="22"/>
          <w:szCs w:val="22"/>
          <w:lang w:eastAsia="sr-Latn-CS"/>
        </w:rPr>
        <w:t>sa 10 – 20 mg (1 – 2 ml</w:t>
      </w:r>
      <w:r w:rsidRPr="00D35A5F">
        <w:rPr>
          <w:rFonts w:eastAsia="TimesNewRoman,Bold"/>
          <w:sz w:val="22"/>
          <w:szCs w:val="22"/>
          <w:lang w:eastAsia="sr-Latn-CS"/>
        </w:rPr>
        <w:t xml:space="preserve"> l</w:t>
      </w:r>
      <w:r w:rsidR="009F5D02">
        <w:rPr>
          <w:rFonts w:eastAsia="TimesNewRoman,Bold"/>
          <w:sz w:val="22"/>
          <w:szCs w:val="22"/>
          <w:lang w:eastAsia="sr-Latn-CS"/>
        </w:rPr>
        <w:t>ij</w:t>
      </w:r>
      <w:r w:rsidRPr="00D35A5F">
        <w:rPr>
          <w:rFonts w:eastAsia="TimesNewRoman,Bold"/>
          <w:sz w:val="22"/>
          <w:szCs w:val="22"/>
          <w:lang w:eastAsia="sr-Latn-CS"/>
        </w:rPr>
        <w:t>eka Propofol Lipuro 1%).</w:t>
      </w:r>
    </w:p>
    <w:p w:rsidR="00D35A5F" w:rsidRPr="00D35A5F" w:rsidRDefault="00D35A5F" w:rsidP="00784406">
      <w:pPr>
        <w:autoSpaceDE w:val="0"/>
        <w:autoSpaceDN w:val="0"/>
        <w:adjustRightInd w:val="0"/>
        <w:spacing w:line="276" w:lineRule="auto"/>
        <w:rPr>
          <w:rFonts w:eastAsia="TimesNewRoman,Bold"/>
          <w:sz w:val="22"/>
          <w:szCs w:val="22"/>
          <w:lang w:eastAsia="sr-Latn-CS"/>
        </w:rPr>
      </w:pPr>
    </w:p>
    <w:p w:rsidR="00764CBC" w:rsidRPr="00D35A5F" w:rsidRDefault="00D35A5F" w:rsidP="00784406">
      <w:pPr>
        <w:autoSpaceDE w:val="0"/>
        <w:autoSpaceDN w:val="0"/>
        <w:adjustRightInd w:val="0"/>
        <w:spacing w:line="276" w:lineRule="auto"/>
        <w:rPr>
          <w:rFonts w:eastAsia="TimesNewRoman,Bold"/>
          <w:sz w:val="22"/>
          <w:szCs w:val="22"/>
          <w:lang w:eastAsia="sr-Latn-CS"/>
        </w:rPr>
      </w:pPr>
      <w:r w:rsidRPr="00D35A5F">
        <w:rPr>
          <w:rFonts w:eastAsia="TimesNewRoman,Bold"/>
          <w:sz w:val="22"/>
          <w:szCs w:val="22"/>
          <w:lang w:eastAsia="sr-Latn-CS"/>
        </w:rPr>
        <w:t>Kod pacijenata starijih od 55 godina i pacijenata sa ASA skorom 3 i 4, mogu biti potrebne niže doze l</w:t>
      </w:r>
      <w:r w:rsidR="00814648">
        <w:rPr>
          <w:rFonts w:eastAsia="TimesNewRoman,Bold"/>
          <w:sz w:val="22"/>
          <w:szCs w:val="22"/>
          <w:lang w:eastAsia="sr-Latn-CS"/>
        </w:rPr>
        <w:t>ij</w:t>
      </w:r>
      <w:r w:rsidRPr="00D35A5F">
        <w:rPr>
          <w:rFonts w:eastAsia="TimesNewRoman,Bold"/>
          <w:sz w:val="22"/>
          <w:szCs w:val="22"/>
          <w:lang w:eastAsia="sr-Latn-CS"/>
        </w:rPr>
        <w:t xml:space="preserve">eka Propofol Lipuro 1%, a brzinu infuzije je možda potrebno smanjiti. </w:t>
      </w:r>
    </w:p>
    <w:p w:rsidR="00D35A5F" w:rsidRPr="00D35A5F" w:rsidRDefault="00D35A5F">
      <w:pPr>
        <w:autoSpaceDE w:val="0"/>
        <w:autoSpaceDN w:val="0"/>
        <w:adjustRightInd w:val="0"/>
        <w:spacing w:line="276" w:lineRule="auto"/>
        <w:jc w:val="both"/>
        <w:rPr>
          <w:rFonts w:eastAsia="TimesNewRoman,Bold"/>
          <w:sz w:val="22"/>
          <w:szCs w:val="22"/>
          <w:lang w:eastAsia="sr-Latn-CS"/>
        </w:rPr>
      </w:pPr>
    </w:p>
    <w:p w:rsidR="0005106E" w:rsidRDefault="00D35A5F">
      <w:pPr>
        <w:numPr>
          <w:ilvl w:val="0"/>
          <w:numId w:val="13"/>
        </w:numPr>
        <w:tabs>
          <w:tab w:val="left" w:pos="284"/>
        </w:tabs>
        <w:autoSpaceDE w:val="0"/>
        <w:autoSpaceDN w:val="0"/>
        <w:adjustRightInd w:val="0"/>
        <w:spacing w:line="276" w:lineRule="auto"/>
        <w:ind w:left="0" w:firstLine="0"/>
        <w:jc w:val="both"/>
        <w:rPr>
          <w:rFonts w:eastAsia="TimesNewRoman,Bold"/>
          <w:bCs/>
          <w:i/>
          <w:sz w:val="22"/>
          <w:szCs w:val="22"/>
          <w:lang w:eastAsia="sr-Latn-CS"/>
        </w:rPr>
      </w:pPr>
      <w:r w:rsidRPr="00D35A5F">
        <w:rPr>
          <w:rFonts w:eastAsia="TimesNewRoman,Bold"/>
          <w:bCs/>
          <w:i/>
          <w:sz w:val="22"/>
          <w:szCs w:val="22"/>
          <w:lang w:eastAsia="sr-Latn-CS"/>
        </w:rPr>
        <w:t>Sedacija prilikom dijagnostičkih i hirurških procedura kod d</w:t>
      </w:r>
      <w:r w:rsidR="00E60883">
        <w:rPr>
          <w:rFonts w:eastAsia="TimesNewRoman,Bold"/>
          <w:bCs/>
          <w:i/>
          <w:sz w:val="22"/>
          <w:szCs w:val="22"/>
          <w:lang w:eastAsia="sr-Latn-CS"/>
        </w:rPr>
        <w:t>j</w:t>
      </w:r>
      <w:r w:rsidRPr="00D35A5F">
        <w:rPr>
          <w:rFonts w:eastAsia="TimesNewRoman,Bold"/>
          <w:bCs/>
          <w:i/>
          <w:sz w:val="22"/>
          <w:szCs w:val="22"/>
          <w:lang w:eastAsia="sr-Latn-CS"/>
        </w:rPr>
        <w:t>ece starije od m</w:t>
      </w:r>
      <w:r w:rsidR="00E60883">
        <w:rPr>
          <w:rFonts w:eastAsia="TimesNewRoman,Bold"/>
          <w:bCs/>
          <w:i/>
          <w:sz w:val="22"/>
          <w:szCs w:val="22"/>
          <w:lang w:eastAsia="sr-Latn-CS"/>
        </w:rPr>
        <w:t>j</w:t>
      </w:r>
      <w:r w:rsidRPr="00D35A5F">
        <w:rPr>
          <w:rFonts w:eastAsia="TimesNewRoman,Bold"/>
          <w:bCs/>
          <w:i/>
          <w:sz w:val="22"/>
          <w:szCs w:val="22"/>
          <w:lang w:eastAsia="sr-Latn-CS"/>
        </w:rPr>
        <w:t>esec dana</w:t>
      </w:r>
    </w:p>
    <w:p w:rsidR="00D35A5F" w:rsidRPr="00D35A5F" w:rsidRDefault="00D35A5F">
      <w:pPr>
        <w:autoSpaceDE w:val="0"/>
        <w:autoSpaceDN w:val="0"/>
        <w:adjustRightInd w:val="0"/>
        <w:spacing w:line="276" w:lineRule="auto"/>
        <w:jc w:val="both"/>
        <w:rPr>
          <w:rFonts w:eastAsia="TimesNewRoman,Bold"/>
          <w:sz w:val="22"/>
          <w:szCs w:val="22"/>
          <w:lang w:eastAsia="sr-Latn-CS"/>
        </w:rPr>
      </w:pPr>
    </w:p>
    <w:p w:rsidR="00D35A5F" w:rsidRPr="00D35A5F" w:rsidRDefault="00D35A5F" w:rsidP="00784406">
      <w:pPr>
        <w:autoSpaceDE w:val="0"/>
        <w:autoSpaceDN w:val="0"/>
        <w:adjustRightInd w:val="0"/>
        <w:spacing w:line="276" w:lineRule="auto"/>
        <w:rPr>
          <w:rFonts w:eastAsia="TimesNewRoman,Bold"/>
          <w:sz w:val="22"/>
          <w:szCs w:val="22"/>
          <w:lang w:eastAsia="sr-Latn-CS"/>
        </w:rPr>
      </w:pPr>
      <w:r w:rsidRPr="00D35A5F">
        <w:rPr>
          <w:rFonts w:eastAsia="TimesNewRoman,Bold"/>
          <w:sz w:val="22"/>
          <w:szCs w:val="22"/>
          <w:lang w:eastAsia="sr-Latn-CS"/>
        </w:rPr>
        <w:t>Dozu i brzinu infuzije treba prilagoditi neophodnoj dubini sedacije i kliničkom odgovoru. Kod većine pedijatrijskih pacijenata će za nastanak sedacije biti potrebna doza 1 – 2 mg/kg t</w:t>
      </w:r>
      <w:r w:rsidR="00C0410A">
        <w:rPr>
          <w:rFonts w:eastAsia="TimesNewRoman,Bold"/>
          <w:sz w:val="22"/>
          <w:szCs w:val="22"/>
          <w:lang w:eastAsia="sr-Latn-CS"/>
        </w:rPr>
        <w:t>j</w:t>
      </w:r>
      <w:r w:rsidRPr="00D35A5F">
        <w:rPr>
          <w:rFonts w:eastAsia="TimesNewRoman,Bold"/>
          <w:sz w:val="22"/>
          <w:szCs w:val="22"/>
          <w:lang w:eastAsia="sr-Latn-CS"/>
        </w:rPr>
        <w:t xml:space="preserve">elesne mase propofola. Održavanje sedacije može se postići titriranjem infuzije propofola do željenog nivoa sedacije. Kod većine pacijenata će biti potrebna doza 1,5 </w:t>
      </w:r>
      <w:r w:rsidR="0027720D">
        <w:rPr>
          <w:rFonts w:eastAsia="TimesNewRoman,Bold"/>
          <w:sz w:val="22"/>
          <w:szCs w:val="22"/>
          <w:lang w:eastAsia="sr-Latn-CS"/>
        </w:rPr>
        <w:t>–</w:t>
      </w:r>
      <w:r w:rsidRPr="00D35A5F">
        <w:rPr>
          <w:rFonts w:eastAsia="TimesNewRoman,Bold"/>
          <w:sz w:val="22"/>
          <w:szCs w:val="22"/>
          <w:lang w:eastAsia="sr-Latn-CS"/>
        </w:rPr>
        <w:t xml:space="preserve"> 9 mg/kg/h propofola. Infuzija se može dopuniti prim</w:t>
      </w:r>
      <w:r w:rsidR="00C0410A">
        <w:rPr>
          <w:rFonts w:eastAsia="TimesNewRoman,Bold"/>
          <w:sz w:val="22"/>
          <w:szCs w:val="22"/>
          <w:lang w:eastAsia="sr-Latn-CS"/>
        </w:rPr>
        <w:t>j</w:t>
      </w:r>
      <w:r w:rsidRPr="00D35A5F">
        <w:rPr>
          <w:rFonts w:eastAsia="TimesNewRoman,Bold"/>
          <w:sz w:val="22"/>
          <w:szCs w:val="22"/>
          <w:lang w:eastAsia="sr-Latn-CS"/>
        </w:rPr>
        <w:t>enom bolusa od 1 mg/kg t</w:t>
      </w:r>
      <w:r w:rsidR="00C0410A">
        <w:rPr>
          <w:rFonts w:eastAsia="TimesNewRoman,Bold"/>
          <w:sz w:val="22"/>
          <w:szCs w:val="22"/>
          <w:lang w:eastAsia="sr-Latn-CS"/>
        </w:rPr>
        <w:t>j</w:t>
      </w:r>
      <w:r w:rsidRPr="00D35A5F">
        <w:rPr>
          <w:rFonts w:eastAsia="TimesNewRoman,Bold"/>
          <w:sz w:val="22"/>
          <w:szCs w:val="22"/>
          <w:lang w:eastAsia="sr-Latn-CS"/>
        </w:rPr>
        <w:t>elesne mase ako je potrebno brzo povećanje dubine sedacije.</w:t>
      </w:r>
    </w:p>
    <w:p w:rsidR="00D35A5F" w:rsidRPr="00D35A5F" w:rsidRDefault="00D35A5F" w:rsidP="00784406">
      <w:pPr>
        <w:autoSpaceDE w:val="0"/>
        <w:autoSpaceDN w:val="0"/>
        <w:adjustRightInd w:val="0"/>
        <w:spacing w:line="276" w:lineRule="auto"/>
        <w:rPr>
          <w:rFonts w:eastAsia="TimesNewRoman,Bold"/>
          <w:sz w:val="22"/>
          <w:szCs w:val="22"/>
          <w:lang w:eastAsia="sr-Latn-CS"/>
        </w:rPr>
      </w:pPr>
    </w:p>
    <w:p w:rsidR="00D35A5F" w:rsidRPr="00D35A5F" w:rsidRDefault="00D35A5F" w:rsidP="00784406">
      <w:pPr>
        <w:autoSpaceDE w:val="0"/>
        <w:autoSpaceDN w:val="0"/>
        <w:adjustRightInd w:val="0"/>
        <w:spacing w:line="276" w:lineRule="auto"/>
        <w:rPr>
          <w:rFonts w:eastAsia="TimesNewRoman,Bold"/>
          <w:sz w:val="22"/>
          <w:szCs w:val="22"/>
          <w:lang w:eastAsia="sr-Latn-CS"/>
        </w:rPr>
      </w:pPr>
      <w:r w:rsidRPr="00D35A5F">
        <w:rPr>
          <w:rFonts w:eastAsia="TimesNewRoman,Bold"/>
          <w:sz w:val="22"/>
          <w:szCs w:val="22"/>
          <w:lang w:eastAsia="sr-Latn-CS"/>
        </w:rPr>
        <w:t>Kod pacijenata sa ASA skorom 3 i 4  mogu biti potrebne niže doze.</w:t>
      </w:r>
    </w:p>
    <w:p w:rsidR="00D35A5F" w:rsidRPr="00D35A5F" w:rsidRDefault="00D35A5F">
      <w:pPr>
        <w:autoSpaceDE w:val="0"/>
        <w:autoSpaceDN w:val="0"/>
        <w:adjustRightInd w:val="0"/>
        <w:spacing w:line="276" w:lineRule="auto"/>
        <w:jc w:val="both"/>
        <w:rPr>
          <w:rFonts w:eastAsia="TimesNewRoman,Bold"/>
          <w:bCs/>
          <w:sz w:val="22"/>
          <w:szCs w:val="22"/>
          <w:lang w:eastAsia="sr-Latn-CS"/>
        </w:rPr>
      </w:pPr>
    </w:p>
    <w:p w:rsidR="00711F5B" w:rsidRDefault="00711F5B">
      <w:pPr>
        <w:tabs>
          <w:tab w:val="left" w:pos="540"/>
          <w:tab w:val="left" w:pos="569"/>
        </w:tabs>
        <w:jc w:val="both"/>
        <w:rPr>
          <w:bCs/>
          <w:sz w:val="22"/>
          <w:szCs w:val="22"/>
          <w:u w:val="single"/>
        </w:rPr>
      </w:pPr>
    </w:p>
    <w:p w:rsidR="0005106E" w:rsidRDefault="00452E9D">
      <w:pPr>
        <w:tabs>
          <w:tab w:val="left" w:pos="540"/>
          <w:tab w:val="left" w:pos="569"/>
        </w:tabs>
        <w:jc w:val="both"/>
        <w:rPr>
          <w:bCs/>
          <w:sz w:val="22"/>
          <w:szCs w:val="22"/>
          <w:u w:val="single"/>
        </w:rPr>
      </w:pPr>
      <w:r w:rsidRPr="00786071">
        <w:rPr>
          <w:bCs/>
          <w:sz w:val="22"/>
          <w:szCs w:val="22"/>
          <w:u w:val="single"/>
        </w:rPr>
        <w:lastRenderedPageBreak/>
        <w:t>Način primjene</w:t>
      </w:r>
    </w:p>
    <w:p w:rsidR="006E30E0" w:rsidRPr="006E30E0" w:rsidRDefault="006E30E0" w:rsidP="00AC7ADD">
      <w:pPr>
        <w:autoSpaceDE w:val="0"/>
        <w:autoSpaceDN w:val="0"/>
        <w:adjustRightInd w:val="0"/>
        <w:spacing w:line="276" w:lineRule="auto"/>
        <w:jc w:val="both"/>
        <w:rPr>
          <w:rFonts w:eastAsia="TimesNewRoman,Bold"/>
          <w:sz w:val="22"/>
          <w:szCs w:val="22"/>
          <w:lang w:eastAsia="sr-Latn-CS"/>
        </w:rPr>
      </w:pPr>
    </w:p>
    <w:p w:rsidR="006E30E0" w:rsidRPr="006E30E0" w:rsidRDefault="006E30E0" w:rsidP="00784406">
      <w:pPr>
        <w:autoSpaceDE w:val="0"/>
        <w:autoSpaceDN w:val="0"/>
        <w:adjustRightInd w:val="0"/>
        <w:spacing w:line="276" w:lineRule="auto"/>
        <w:rPr>
          <w:rFonts w:eastAsia="TimesNewRoman,Bold"/>
          <w:sz w:val="22"/>
          <w:szCs w:val="22"/>
          <w:lang w:eastAsia="sr-Latn-CS"/>
        </w:rPr>
      </w:pPr>
      <w:r w:rsidRPr="006E30E0">
        <w:rPr>
          <w:rFonts w:eastAsia="TimesNewRoman,Bold"/>
          <w:sz w:val="22"/>
          <w:szCs w:val="22"/>
          <w:lang w:eastAsia="sr-Latn-CS"/>
        </w:rPr>
        <w:t>Intravenska prim</w:t>
      </w:r>
      <w:r w:rsidR="00860716">
        <w:rPr>
          <w:rFonts w:eastAsia="TimesNewRoman,Bold"/>
          <w:sz w:val="22"/>
          <w:szCs w:val="22"/>
          <w:lang w:eastAsia="sr-Latn-CS"/>
        </w:rPr>
        <w:t>j</w:t>
      </w:r>
      <w:r w:rsidRPr="006E30E0">
        <w:rPr>
          <w:rFonts w:eastAsia="TimesNewRoman,Bold"/>
          <w:sz w:val="22"/>
          <w:szCs w:val="22"/>
          <w:lang w:eastAsia="sr-Latn-CS"/>
        </w:rPr>
        <w:t>ena</w:t>
      </w:r>
      <w:r w:rsidR="0027720D">
        <w:rPr>
          <w:rFonts w:eastAsia="TimesNewRoman,Bold"/>
          <w:sz w:val="22"/>
          <w:szCs w:val="22"/>
          <w:lang w:eastAsia="sr-Latn-CS"/>
        </w:rPr>
        <w:t>.</w:t>
      </w:r>
    </w:p>
    <w:p w:rsidR="006E30E0" w:rsidRPr="006E30E0" w:rsidRDefault="006E30E0" w:rsidP="00784406">
      <w:pPr>
        <w:autoSpaceDE w:val="0"/>
        <w:autoSpaceDN w:val="0"/>
        <w:adjustRightInd w:val="0"/>
        <w:spacing w:line="276" w:lineRule="auto"/>
        <w:rPr>
          <w:rFonts w:eastAsia="TimesNewRoman,Bold"/>
          <w:sz w:val="22"/>
          <w:szCs w:val="22"/>
          <w:lang w:eastAsia="sr-Latn-CS"/>
        </w:rPr>
      </w:pPr>
    </w:p>
    <w:p w:rsidR="006E30E0" w:rsidRPr="006E30E0" w:rsidRDefault="006E30E0" w:rsidP="00784406">
      <w:pPr>
        <w:autoSpaceDE w:val="0"/>
        <w:autoSpaceDN w:val="0"/>
        <w:adjustRightInd w:val="0"/>
        <w:spacing w:line="276" w:lineRule="auto"/>
        <w:rPr>
          <w:rFonts w:eastAsia="TimesNewRoman,Bold"/>
          <w:sz w:val="22"/>
          <w:szCs w:val="22"/>
          <w:lang w:eastAsia="sr-Latn-CS"/>
        </w:rPr>
      </w:pPr>
      <w:r w:rsidRPr="006E30E0">
        <w:rPr>
          <w:rFonts w:eastAsia="TimesNewRoman,Bold"/>
          <w:sz w:val="22"/>
          <w:szCs w:val="22"/>
          <w:lang w:eastAsia="sr-Latn-CS"/>
        </w:rPr>
        <w:t>L</w:t>
      </w:r>
      <w:r w:rsidR="003174F0">
        <w:rPr>
          <w:rFonts w:eastAsia="TimesNewRoman,Bold"/>
          <w:sz w:val="22"/>
          <w:szCs w:val="22"/>
          <w:lang w:eastAsia="sr-Latn-CS"/>
        </w:rPr>
        <w:t>ij</w:t>
      </w:r>
      <w:r w:rsidRPr="006E30E0">
        <w:rPr>
          <w:rFonts w:eastAsia="TimesNewRoman,Bold"/>
          <w:sz w:val="22"/>
          <w:szCs w:val="22"/>
          <w:lang w:eastAsia="sr-Latn-CS"/>
        </w:rPr>
        <w:t>ek Propofol Lipuro 1% prim</w:t>
      </w:r>
      <w:r w:rsidR="0077622C">
        <w:rPr>
          <w:rFonts w:eastAsia="TimesNewRoman,Bold"/>
          <w:sz w:val="22"/>
          <w:szCs w:val="22"/>
          <w:lang w:eastAsia="sr-Latn-CS"/>
        </w:rPr>
        <w:t>i</w:t>
      </w:r>
      <w:r w:rsidR="003174F0">
        <w:rPr>
          <w:rFonts w:eastAsia="TimesNewRoman,Bold"/>
          <w:sz w:val="22"/>
          <w:szCs w:val="22"/>
          <w:lang w:eastAsia="sr-Latn-CS"/>
        </w:rPr>
        <w:t>j</w:t>
      </w:r>
      <w:r w:rsidRPr="006E30E0">
        <w:rPr>
          <w:rFonts w:eastAsia="TimesNewRoman,Bold"/>
          <w:sz w:val="22"/>
          <w:szCs w:val="22"/>
          <w:lang w:eastAsia="sr-Latn-CS"/>
        </w:rPr>
        <w:t>enjuje se intravenskom injekcijom ili kontinuiranom infuzijom bilo nerazblažen ili razblažen sa 5%-tnim rastvorom glukoze ili 0,9%-tnim rastvorom natrijum</w:t>
      </w:r>
      <w:r w:rsidR="002E4277">
        <w:rPr>
          <w:rFonts w:eastAsia="TimesNewRoman,Bold"/>
          <w:sz w:val="22"/>
          <w:szCs w:val="22"/>
          <w:lang w:eastAsia="sr-Latn-CS"/>
        </w:rPr>
        <w:t xml:space="preserve"> </w:t>
      </w:r>
      <w:r w:rsidRPr="006E30E0">
        <w:rPr>
          <w:rFonts w:eastAsia="TimesNewRoman,Bold"/>
          <w:sz w:val="22"/>
          <w:szCs w:val="22"/>
          <w:lang w:eastAsia="sr-Latn-CS"/>
        </w:rPr>
        <w:t>hlorida, kao i 0,18%-tnim rastvorom natrijum</w:t>
      </w:r>
      <w:r w:rsidR="002E4277">
        <w:rPr>
          <w:rFonts w:eastAsia="TimesNewRoman,Bold"/>
          <w:sz w:val="22"/>
          <w:szCs w:val="22"/>
          <w:lang w:eastAsia="sr-Latn-CS"/>
        </w:rPr>
        <w:t xml:space="preserve"> </w:t>
      </w:r>
      <w:r w:rsidRPr="006E30E0">
        <w:rPr>
          <w:rFonts w:eastAsia="TimesNewRoman,Bold"/>
          <w:sz w:val="22"/>
          <w:szCs w:val="22"/>
          <w:lang w:eastAsia="sr-Latn-CS"/>
        </w:rPr>
        <w:t>hlorida i 4%-tnim rastvorom glukoze (vid</w:t>
      </w:r>
      <w:r w:rsidR="003174F0">
        <w:rPr>
          <w:rFonts w:eastAsia="TimesNewRoman,Bold"/>
          <w:sz w:val="22"/>
          <w:szCs w:val="22"/>
          <w:lang w:eastAsia="sr-Latn-CS"/>
        </w:rPr>
        <w:t>j</w:t>
      </w:r>
      <w:r w:rsidRPr="006E30E0">
        <w:rPr>
          <w:rFonts w:eastAsia="TimesNewRoman,Bold"/>
          <w:sz w:val="22"/>
          <w:szCs w:val="22"/>
          <w:lang w:eastAsia="sr-Latn-CS"/>
        </w:rPr>
        <w:t xml:space="preserve">eti </w:t>
      </w:r>
      <w:r w:rsidR="0077622C">
        <w:rPr>
          <w:rFonts w:eastAsia="TimesNewRoman,Bold"/>
          <w:sz w:val="22"/>
          <w:szCs w:val="22"/>
          <w:lang w:eastAsia="sr-Latn-CS"/>
        </w:rPr>
        <w:t>dio</w:t>
      </w:r>
      <w:r w:rsidR="0077622C" w:rsidRPr="006E30E0">
        <w:rPr>
          <w:rFonts w:eastAsia="TimesNewRoman,Bold"/>
          <w:sz w:val="22"/>
          <w:szCs w:val="22"/>
          <w:lang w:eastAsia="sr-Latn-CS"/>
        </w:rPr>
        <w:t xml:space="preserve"> </w:t>
      </w:r>
      <w:r w:rsidRPr="006E30E0">
        <w:rPr>
          <w:rFonts w:eastAsia="TimesNewRoman,Bold"/>
          <w:sz w:val="22"/>
          <w:szCs w:val="22"/>
          <w:lang w:eastAsia="sr-Latn-CS"/>
        </w:rPr>
        <w:t>6.6.).</w:t>
      </w:r>
    </w:p>
    <w:p w:rsidR="006E30E0" w:rsidRPr="006E30E0" w:rsidRDefault="006E30E0" w:rsidP="00784406">
      <w:pPr>
        <w:autoSpaceDE w:val="0"/>
        <w:autoSpaceDN w:val="0"/>
        <w:adjustRightInd w:val="0"/>
        <w:spacing w:line="276" w:lineRule="auto"/>
        <w:rPr>
          <w:rFonts w:eastAsia="TimesNewRoman,Bold"/>
          <w:sz w:val="22"/>
          <w:szCs w:val="22"/>
          <w:lang w:eastAsia="sr-Latn-CS"/>
        </w:rPr>
      </w:pPr>
    </w:p>
    <w:p w:rsidR="006E30E0" w:rsidRPr="006E30E0" w:rsidRDefault="006E30E0" w:rsidP="00784406">
      <w:pPr>
        <w:autoSpaceDE w:val="0"/>
        <w:autoSpaceDN w:val="0"/>
        <w:adjustRightInd w:val="0"/>
        <w:spacing w:line="276" w:lineRule="auto"/>
        <w:rPr>
          <w:rFonts w:eastAsia="TimesNewRoman,Bold"/>
          <w:sz w:val="22"/>
          <w:szCs w:val="22"/>
          <w:lang w:eastAsia="sr-Latn-CS"/>
        </w:rPr>
      </w:pPr>
      <w:r w:rsidRPr="006E30E0">
        <w:rPr>
          <w:rFonts w:eastAsia="TimesNewRoman,Bold"/>
          <w:sz w:val="22"/>
          <w:szCs w:val="22"/>
          <w:lang w:eastAsia="sr-Latn-CS"/>
        </w:rPr>
        <w:t>Ampulu treba promućkati pr</w:t>
      </w:r>
      <w:r w:rsidR="003174F0">
        <w:rPr>
          <w:rFonts w:eastAsia="TimesNewRoman,Bold"/>
          <w:sz w:val="22"/>
          <w:szCs w:val="22"/>
          <w:lang w:eastAsia="sr-Latn-CS"/>
        </w:rPr>
        <w:t>ij</w:t>
      </w:r>
      <w:r w:rsidRPr="006E30E0">
        <w:rPr>
          <w:rFonts w:eastAsia="TimesNewRoman,Bold"/>
          <w:sz w:val="22"/>
          <w:szCs w:val="22"/>
          <w:lang w:eastAsia="sr-Latn-CS"/>
        </w:rPr>
        <w:t>e upotrebe.</w:t>
      </w:r>
    </w:p>
    <w:p w:rsidR="006E30E0" w:rsidRPr="006E30E0" w:rsidRDefault="006E30E0" w:rsidP="00784406">
      <w:pPr>
        <w:autoSpaceDE w:val="0"/>
        <w:autoSpaceDN w:val="0"/>
        <w:adjustRightInd w:val="0"/>
        <w:spacing w:line="276" w:lineRule="auto"/>
        <w:rPr>
          <w:rFonts w:eastAsia="TimesNewRoman,Bold"/>
          <w:sz w:val="22"/>
          <w:szCs w:val="22"/>
          <w:lang w:eastAsia="sr-Latn-CS"/>
        </w:rPr>
      </w:pPr>
    </w:p>
    <w:p w:rsidR="006E30E0" w:rsidRPr="006E30E0" w:rsidRDefault="006E30E0" w:rsidP="00784406">
      <w:pPr>
        <w:autoSpaceDE w:val="0"/>
        <w:autoSpaceDN w:val="0"/>
        <w:adjustRightInd w:val="0"/>
        <w:spacing w:line="276" w:lineRule="auto"/>
        <w:rPr>
          <w:rFonts w:eastAsia="TimesNewRoman,Bold"/>
          <w:sz w:val="22"/>
          <w:szCs w:val="22"/>
          <w:lang w:eastAsia="sr-Latn-CS"/>
        </w:rPr>
      </w:pPr>
      <w:r w:rsidRPr="006E30E0">
        <w:rPr>
          <w:rFonts w:eastAsia="TimesNewRoman,Bold"/>
          <w:sz w:val="22"/>
          <w:szCs w:val="22"/>
          <w:lang w:eastAsia="sr-Latn-CS"/>
        </w:rPr>
        <w:t>Pr</w:t>
      </w:r>
      <w:r w:rsidR="003174F0">
        <w:rPr>
          <w:rFonts w:eastAsia="TimesNewRoman,Bold"/>
          <w:sz w:val="22"/>
          <w:szCs w:val="22"/>
          <w:lang w:eastAsia="sr-Latn-CS"/>
        </w:rPr>
        <w:t>ij</w:t>
      </w:r>
      <w:r w:rsidRPr="006E30E0">
        <w:rPr>
          <w:rFonts w:eastAsia="TimesNewRoman,Bold"/>
          <w:sz w:val="22"/>
          <w:szCs w:val="22"/>
          <w:lang w:eastAsia="sr-Latn-CS"/>
        </w:rPr>
        <w:t>e upotrebe, potrebno je očistiti vrat ampule medicinskim alkoholom (raspršivačem ili tupferom). Nakon upotrebe, zatvorene boce se moraju odbaciti.</w:t>
      </w:r>
    </w:p>
    <w:p w:rsidR="006E30E0" w:rsidRPr="006E30E0" w:rsidRDefault="006E30E0" w:rsidP="00784406">
      <w:pPr>
        <w:autoSpaceDE w:val="0"/>
        <w:autoSpaceDN w:val="0"/>
        <w:adjustRightInd w:val="0"/>
        <w:spacing w:line="276" w:lineRule="auto"/>
        <w:rPr>
          <w:rFonts w:eastAsia="TimesNewRoman,Bold"/>
          <w:sz w:val="22"/>
          <w:szCs w:val="22"/>
          <w:lang w:eastAsia="sr-Latn-CS"/>
        </w:rPr>
      </w:pPr>
    </w:p>
    <w:p w:rsidR="006E30E0" w:rsidRPr="006E30E0" w:rsidRDefault="006E30E0" w:rsidP="00784406">
      <w:pPr>
        <w:autoSpaceDE w:val="0"/>
        <w:autoSpaceDN w:val="0"/>
        <w:adjustRightInd w:val="0"/>
        <w:spacing w:line="276" w:lineRule="auto"/>
        <w:rPr>
          <w:rFonts w:eastAsia="TimesNewRoman,Bold"/>
          <w:sz w:val="22"/>
          <w:szCs w:val="22"/>
          <w:lang w:eastAsia="sr-Latn-CS"/>
        </w:rPr>
      </w:pPr>
      <w:r w:rsidRPr="006E30E0">
        <w:rPr>
          <w:rFonts w:eastAsia="TimesNewRoman,Bold"/>
          <w:sz w:val="22"/>
          <w:szCs w:val="22"/>
          <w:lang w:eastAsia="sr-Latn-CS"/>
        </w:rPr>
        <w:t>Propofol Lipuro 1% ne sadrži konzervanse, što može dovesti do razvoja mikroorganizama. Zbog toga se l</w:t>
      </w:r>
      <w:r w:rsidR="00CC5C87">
        <w:rPr>
          <w:rFonts w:eastAsia="TimesNewRoman,Bold"/>
          <w:sz w:val="22"/>
          <w:szCs w:val="22"/>
          <w:lang w:eastAsia="sr-Latn-CS"/>
        </w:rPr>
        <w:t>ij</w:t>
      </w:r>
      <w:r w:rsidRPr="006E30E0">
        <w:rPr>
          <w:rFonts w:eastAsia="TimesNewRoman,Bold"/>
          <w:sz w:val="22"/>
          <w:szCs w:val="22"/>
          <w:lang w:eastAsia="sr-Latn-CS"/>
        </w:rPr>
        <w:t>ek Propofol Lipuro 1% mora aseptično pren</w:t>
      </w:r>
      <w:r w:rsidR="00CC5C87">
        <w:rPr>
          <w:rFonts w:eastAsia="TimesNewRoman,Bold"/>
          <w:sz w:val="22"/>
          <w:szCs w:val="22"/>
          <w:lang w:eastAsia="sr-Latn-CS"/>
        </w:rPr>
        <w:t>ij</w:t>
      </w:r>
      <w:r w:rsidRPr="006E30E0">
        <w:rPr>
          <w:rFonts w:eastAsia="TimesNewRoman,Bold"/>
          <w:sz w:val="22"/>
          <w:szCs w:val="22"/>
          <w:lang w:eastAsia="sr-Latn-CS"/>
        </w:rPr>
        <w:t>eti u sterilni špric ili infuzioni set odmah nakon otvaranja ampul</w:t>
      </w:r>
      <w:r w:rsidR="00081E21">
        <w:rPr>
          <w:rFonts w:eastAsia="TimesNewRoman,Bold"/>
          <w:sz w:val="22"/>
          <w:szCs w:val="22"/>
          <w:lang w:eastAsia="sr-Latn-CS"/>
        </w:rPr>
        <w:t>e</w:t>
      </w:r>
      <w:r w:rsidRPr="006E30E0">
        <w:rPr>
          <w:rFonts w:eastAsia="TimesNewRoman,Bold"/>
          <w:sz w:val="22"/>
          <w:szCs w:val="22"/>
          <w:lang w:eastAsia="sr-Latn-CS"/>
        </w:rPr>
        <w:t>. Prim</w:t>
      </w:r>
      <w:r w:rsidR="00CC5C87">
        <w:rPr>
          <w:rFonts w:eastAsia="TimesNewRoman,Bold"/>
          <w:sz w:val="22"/>
          <w:szCs w:val="22"/>
          <w:lang w:eastAsia="sr-Latn-CS"/>
        </w:rPr>
        <w:t>j</w:t>
      </w:r>
      <w:r w:rsidRPr="006E30E0">
        <w:rPr>
          <w:rFonts w:eastAsia="TimesNewRoman,Bold"/>
          <w:sz w:val="22"/>
          <w:szCs w:val="22"/>
          <w:lang w:eastAsia="sr-Latn-CS"/>
        </w:rPr>
        <w:t>ena mora da se započne bez odlaganja. Za vr</w:t>
      </w:r>
      <w:r w:rsidR="00CC5C87">
        <w:rPr>
          <w:rFonts w:eastAsia="TimesNewRoman,Bold"/>
          <w:sz w:val="22"/>
          <w:szCs w:val="22"/>
          <w:lang w:eastAsia="sr-Latn-CS"/>
        </w:rPr>
        <w:t>ij</w:t>
      </w:r>
      <w:r w:rsidRPr="006E30E0">
        <w:rPr>
          <w:rFonts w:eastAsia="TimesNewRoman,Bold"/>
          <w:sz w:val="22"/>
          <w:szCs w:val="22"/>
          <w:lang w:eastAsia="sr-Latn-CS"/>
        </w:rPr>
        <w:t xml:space="preserve">eme trajanja infuzije </w:t>
      </w:r>
      <w:r w:rsidRPr="006E30E0">
        <w:rPr>
          <w:sz w:val="22"/>
          <w:szCs w:val="22"/>
        </w:rPr>
        <w:t>moraju se održati aseptični uslovi kako za l</w:t>
      </w:r>
      <w:r w:rsidR="00CC5C87">
        <w:rPr>
          <w:sz w:val="22"/>
          <w:szCs w:val="22"/>
        </w:rPr>
        <w:t>ij</w:t>
      </w:r>
      <w:r w:rsidRPr="006E30E0">
        <w:rPr>
          <w:sz w:val="22"/>
          <w:szCs w:val="22"/>
        </w:rPr>
        <w:t>ek Propofol Lipuro 1% tako i za infuzionu opremu.</w:t>
      </w:r>
    </w:p>
    <w:p w:rsidR="006E30E0" w:rsidRPr="006E30E0" w:rsidRDefault="006E30E0" w:rsidP="00784406">
      <w:pPr>
        <w:autoSpaceDE w:val="0"/>
        <w:autoSpaceDN w:val="0"/>
        <w:adjustRightInd w:val="0"/>
        <w:spacing w:line="276" w:lineRule="auto"/>
        <w:rPr>
          <w:rFonts w:eastAsia="TimesNewRoman,Bold"/>
          <w:sz w:val="22"/>
          <w:szCs w:val="22"/>
          <w:lang w:eastAsia="sr-Latn-CS"/>
        </w:rPr>
      </w:pPr>
    </w:p>
    <w:p w:rsidR="006E30E0" w:rsidRPr="006E30E0" w:rsidRDefault="006E30E0" w:rsidP="00784406">
      <w:pPr>
        <w:autoSpaceDE w:val="0"/>
        <w:autoSpaceDN w:val="0"/>
        <w:adjustRightInd w:val="0"/>
        <w:spacing w:line="276" w:lineRule="auto"/>
        <w:rPr>
          <w:rFonts w:eastAsia="TimesNewRoman,Bold"/>
          <w:sz w:val="22"/>
          <w:szCs w:val="22"/>
          <w:lang w:eastAsia="sr-Latn-CS"/>
        </w:rPr>
      </w:pPr>
      <w:r w:rsidRPr="006E30E0">
        <w:rPr>
          <w:rFonts w:eastAsia="TimesNewRoman,Bold"/>
          <w:sz w:val="22"/>
          <w:szCs w:val="22"/>
          <w:lang w:eastAsia="sr-Latn-CS"/>
        </w:rPr>
        <w:t>Bilo koji l</w:t>
      </w:r>
      <w:r w:rsidR="00CC5C87">
        <w:rPr>
          <w:rFonts w:eastAsia="TimesNewRoman,Bold"/>
          <w:sz w:val="22"/>
          <w:szCs w:val="22"/>
          <w:lang w:eastAsia="sr-Latn-CS"/>
        </w:rPr>
        <w:t>j</w:t>
      </w:r>
      <w:r w:rsidRPr="006E30E0">
        <w:rPr>
          <w:rFonts w:eastAsia="TimesNewRoman,Bold"/>
          <w:sz w:val="22"/>
          <w:szCs w:val="22"/>
          <w:lang w:eastAsia="sr-Latn-CS"/>
        </w:rPr>
        <w:t>ekovi ili rastvori koji se dodaju infuziji l</w:t>
      </w:r>
      <w:r w:rsidR="00CC5C87">
        <w:rPr>
          <w:rFonts w:eastAsia="TimesNewRoman,Bold"/>
          <w:sz w:val="22"/>
          <w:szCs w:val="22"/>
          <w:lang w:eastAsia="sr-Latn-CS"/>
        </w:rPr>
        <w:t>ij</w:t>
      </w:r>
      <w:r w:rsidRPr="006E30E0">
        <w:rPr>
          <w:rFonts w:eastAsia="TimesNewRoman,Bold"/>
          <w:sz w:val="22"/>
          <w:szCs w:val="22"/>
          <w:lang w:eastAsia="sr-Latn-CS"/>
        </w:rPr>
        <w:t>eka Propofol Lipuro 1%,</w:t>
      </w:r>
      <w:r w:rsidRPr="006E30E0">
        <w:rPr>
          <w:sz w:val="22"/>
          <w:szCs w:val="22"/>
        </w:rPr>
        <w:t xml:space="preserve"> moraju se prim</w:t>
      </w:r>
      <w:r w:rsidR="0077622C">
        <w:rPr>
          <w:sz w:val="22"/>
          <w:szCs w:val="22"/>
        </w:rPr>
        <w:t>i</w:t>
      </w:r>
      <w:r w:rsidR="00CC5C87">
        <w:rPr>
          <w:sz w:val="22"/>
          <w:szCs w:val="22"/>
        </w:rPr>
        <w:t>j</w:t>
      </w:r>
      <w:r w:rsidRPr="006E30E0">
        <w:rPr>
          <w:sz w:val="22"/>
          <w:szCs w:val="22"/>
        </w:rPr>
        <w:t>eniti blizu m</w:t>
      </w:r>
      <w:r w:rsidR="00CC5C87">
        <w:rPr>
          <w:sz w:val="22"/>
          <w:szCs w:val="22"/>
        </w:rPr>
        <w:t>j</w:t>
      </w:r>
      <w:r w:rsidRPr="006E30E0">
        <w:rPr>
          <w:sz w:val="22"/>
          <w:szCs w:val="22"/>
        </w:rPr>
        <w:t>esta plasiranja kanile</w:t>
      </w:r>
      <w:r w:rsidRPr="006E30E0">
        <w:rPr>
          <w:rFonts w:eastAsia="TimesNewRoman,Bold"/>
          <w:sz w:val="22"/>
          <w:szCs w:val="22"/>
          <w:lang w:eastAsia="sr-Latn-CS"/>
        </w:rPr>
        <w:t>. Propofol Lipuro 1% se ne sm</w:t>
      </w:r>
      <w:r w:rsidR="00CC5C87">
        <w:rPr>
          <w:rFonts w:eastAsia="TimesNewRoman,Bold"/>
          <w:sz w:val="22"/>
          <w:szCs w:val="22"/>
          <w:lang w:eastAsia="sr-Latn-CS"/>
        </w:rPr>
        <w:t>ij</w:t>
      </w:r>
      <w:r w:rsidRPr="006E30E0">
        <w:rPr>
          <w:rFonts w:eastAsia="TimesNewRoman,Bold"/>
          <w:sz w:val="22"/>
          <w:szCs w:val="22"/>
          <w:lang w:eastAsia="sr-Latn-CS"/>
        </w:rPr>
        <w:t>e prim</w:t>
      </w:r>
      <w:r w:rsidR="00CC5C87">
        <w:rPr>
          <w:rFonts w:eastAsia="TimesNewRoman,Bold"/>
          <w:sz w:val="22"/>
          <w:szCs w:val="22"/>
          <w:lang w:eastAsia="sr-Latn-CS"/>
        </w:rPr>
        <w:t>j</w:t>
      </w:r>
      <w:r w:rsidRPr="006E30E0">
        <w:rPr>
          <w:rFonts w:eastAsia="TimesNewRoman,Bold"/>
          <w:sz w:val="22"/>
          <w:szCs w:val="22"/>
          <w:lang w:eastAsia="sr-Latn-CS"/>
        </w:rPr>
        <w:t xml:space="preserve">enjivati pomoću infuzionog seta sa mikrobiološkim filterima. </w:t>
      </w:r>
    </w:p>
    <w:p w:rsidR="006E30E0" w:rsidRPr="006E30E0" w:rsidRDefault="006E30E0" w:rsidP="00784406">
      <w:pPr>
        <w:autoSpaceDE w:val="0"/>
        <w:autoSpaceDN w:val="0"/>
        <w:adjustRightInd w:val="0"/>
        <w:spacing w:line="276" w:lineRule="auto"/>
        <w:rPr>
          <w:rFonts w:eastAsia="TimesNewRoman,Bold"/>
          <w:sz w:val="22"/>
          <w:szCs w:val="22"/>
          <w:lang w:eastAsia="sr-Latn-CS"/>
        </w:rPr>
      </w:pPr>
    </w:p>
    <w:p w:rsidR="006E30E0" w:rsidRPr="006E30E0" w:rsidRDefault="006E30E0" w:rsidP="00784406">
      <w:pPr>
        <w:autoSpaceDE w:val="0"/>
        <w:autoSpaceDN w:val="0"/>
        <w:adjustRightInd w:val="0"/>
        <w:spacing w:line="276" w:lineRule="auto"/>
        <w:rPr>
          <w:rFonts w:eastAsia="TimesNewRoman,Bold"/>
          <w:sz w:val="22"/>
          <w:szCs w:val="22"/>
          <w:lang w:eastAsia="sr-Latn-CS"/>
        </w:rPr>
      </w:pPr>
      <w:r w:rsidRPr="006E30E0">
        <w:rPr>
          <w:rFonts w:eastAsia="TimesNewRoman,Bold"/>
          <w:sz w:val="22"/>
          <w:szCs w:val="22"/>
          <w:lang w:eastAsia="sr-Latn-CS"/>
        </w:rPr>
        <w:t>Sadržaj jedne ampule l</w:t>
      </w:r>
      <w:r w:rsidR="00CC5C87">
        <w:rPr>
          <w:rFonts w:eastAsia="TimesNewRoman,Bold"/>
          <w:sz w:val="22"/>
          <w:szCs w:val="22"/>
          <w:lang w:eastAsia="sr-Latn-CS"/>
        </w:rPr>
        <w:t>ij</w:t>
      </w:r>
      <w:r w:rsidRPr="006E30E0">
        <w:rPr>
          <w:rFonts w:eastAsia="TimesNewRoman,Bold"/>
          <w:sz w:val="22"/>
          <w:szCs w:val="22"/>
          <w:lang w:eastAsia="sr-Latn-CS"/>
        </w:rPr>
        <w:t>eka Propofol Lipuro 1% i bilo kog šprica sa l</w:t>
      </w:r>
      <w:r w:rsidR="00CC5C87">
        <w:rPr>
          <w:rFonts w:eastAsia="TimesNewRoman,Bold"/>
          <w:sz w:val="22"/>
          <w:szCs w:val="22"/>
          <w:lang w:eastAsia="sr-Latn-CS"/>
        </w:rPr>
        <w:t>ij</w:t>
      </w:r>
      <w:r w:rsidRPr="006E30E0">
        <w:rPr>
          <w:rFonts w:eastAsia="TimesNewRoman,Bold"/>
          <w:sz w:val="22"/>
          <w:szCs w:val="22"/>
          <w:lang w:eastAsia="sr-Latn-CS"/>
        </w:rPr>
        <w:t xml:space="preserve">ekom Propofol Lipuro 1% je za </w:t>
      </w:r>
      <w:r w:rsidRPr="006E30E0">
        <w:rPr>
          <w:rFonts w:eastAsia="TimesNewRoman,Bold"/>
          <w:b/>
          <w:sz w:val="22"/>
          <w:szCs w:val="22"/>
          <w:lang w:eastAsia="sr-Latn-CS"/>
        </w:rPr>
        <w:t>jednokratnu</w:t>
      </w:r>
      <w:r w:rsidRPr="006E30E0">
        <w:rPr>
          <w:rFonts w:eastAsia="TimesNewRoman,Bold"/>
          <w:sz w:val="22"/>
          <w:szCs w:val="22"/>
          <w:lang w:eastAsia="sr-Latn-CS"/>
        </w:rPr>
        <w:t xml:space="preserve"> upotrebu kod </w:t>
      </w:r>
      <w:r w:rsidRPr="006E30E0">
        <w:rPr>
          <w:rFonts w:eastAsia="TimesNewRoman,Bold"/>
          <w:b/>
          <w:sz w:val="22"/>
          <w:szCs w:val="22"/>
          <w:lang w:eastAsia="sr-Latn-CS"/>
        </w:rPr>
        <w:t>jednog</w:t>
      </w:r>
      <w:r w:rsidRPr="006E30E0">
        <w:rPr>
          <w:rFonts w:eastAsia="TimesNewRoman,Bold"/>
          <w:sz w:val="22"/>
          <w:szCs w:val="22"/>
          <w:lang w:eastAsia="sr-Latn-CS"/>
        </w:rPr>
        <w:t xml:space="preserve"> pacijenta. Sav preostali sadržaj nakon upotrebe se mora odbaciti. </w:t>
      </w:r>
    </w:p>
    <w:p w:rsidR="006E30E0" w:rsidRPr="006E30E0" w:rsidRDefault="006E30E0" w:rsidP="00784406">
      <w:pPr>
        <w:autoSpaceDE w:val="0"/>
        <w:autoSpaceDN w:val="0"/>
        <w:adjustRightInd w:val="0"/>
        <w:spacing w:line="276" w:lineRule="auto"/>
        <w:rPr>
          <w:rFonts w:eastAsia="TimesNewRoman,Bold"/>
          <w:sz w:val="22"/>
          <w:szCs w:val="22"/>
          <w:lang w:eastAsia="sr-Latn-CS"/>
        </w:rPr>
      </w:pPr>
    </w:p>
    <w:p w:rsidR="006E30E0" w:rsidRPr="006E30E0" w:rsidRDefault="006E30E0" w:rsidP="00784406">
      <w:pPr>
        <w:autoSpaceDE w:val="0"/>
        <w:autoSpaceDN w:val="0"/>
        <w:adjustRightInd w:val="0"/>
        <w:spacing w:line="276" w:lineRule="auto"/>
        <w:rPr>
          <w:rFonts w:eastAsia="TimesNewRoman,Bold"/>
          <w:sz w:val="22"/>
          <w:szCs w:val="22"/>
          <w:u w:val="single"/>
          <w:lang w:eastAsia="sr-Latn-CS"/>
        </w:rPr>
      </w:pPr>
      <w:r w:rsidRPr="006E30E0">
        <w:rPr>
          <w:rFonts w:eastAsia="TimesNewRoman,Bold"/>
          <w:sz w:val="22"/>
          <w:szCs w:val="22"/>
          <w:u w:val="single"/>
          <w:lang w:eastAsia="sr-Latn-CS"/>
        </w:rPr>
        <w:t>Infuzija nerazblaženog l</w:t>
      </w:r>
      <w:r w:rsidR="0077622C">
        <w:rPr>
          <w:rFonts w:eastAsia="TimesNewRoman,Bold"/>
          <w:sz w:val="22"/>
          <w:szCs w:val="22"/>
          <w:u w:val="single"/>
          <w:lang w:eastAsia="sr-Latn-CS"/>
        </w:rPr>
        <w:t>ij</w:t>
      </w:r>
      <w:r w:rsidRPr="006E30E0">
        <w:rPr>
          <w:rFonts w:eastAsia="TimesNewRoman,Bold"/>
          <w:sz w:val="22"/>
          <w:szCs w:val="22"/>
          <w:u w:val="single"/>
          <w:lang w:eastAsia="sr-Latn-CS"/>
        </w:rPr>
        <w:t>eka Propofol Lipuro 1%</w:t>
      </w:r>
    </w:p>
    <w:p w:rsidR="006E30E0" w:rsidRDefault="006E30E0" w:rsidP="00784406">
      <w:pPr>
        <w:autoSpaceDE w:val="0"/>
        <w:autoSpaceDN w:val="0"/>
        <w:adjustRightInd w:val="0"/>
        <w:spacing w:line="276" w:lineRule="auto"/>
        <w:rPr>
          <w:rFonts w:eastAsia="TimesNewRoman,Bold"/>
          <w:sz w:val="22"/>
          <w:szCs w:val="22"/>
          <w:lang w:eastAsia="sr-Latn-CS"/>
        </w:rPr>
      </w:pPr>
      <w:r w:rsidRPr="006E30E0">
        <w:rPr>
          <w:rFonts w:eastAsia="TimesNewRoman,Bold"/>
          <w:sz w:val="22"/>
          <w:szCs w:val="22"/>
          <w:lang w:eastAsia="sr-Latn-CS"/>
        </w:rPr>
        <w:t>Kada se l</w:t>
      </w:r>
      <w:r w:rsidR="00953ADF">
        <w:rPr>
          <w:rFonts w:eastAsia="TimesNewRoman,Bold"/>
          <w:sz w:val="22"/>
          <w:szCs w:val="22"/>
          <w:lang w:eastAsia="sr-Latn-CS"/>
        </w:rPr>
        <w:t>ij</w:t>
      </w:r>
      <w:r w:rsidRPr="006E30E0">
        <w:rPr>
          <w:rFonts w:eastAsia="TimesNewRoman,Bold"/>
          <w:sz w:val="22"/>
          <w:szCs w:val="22"/>
          <w:lang w:eastAsia="sr-Latn-CS"/>
        </w:rPr>
        <w:t>ek Propofol Lipuro 1% prim</w:t>
      </w:r>
      <w:r w:rsidR="00953ADF">
        <w:rPr>
          <w:rFonts w:eastAsia="TimesNewRoman,Bold"/>
          <w:sz w:val="22"/>
          <w:szCs w:val="22"/>
          <w:lang w:eastAsia="sr-Latn-CS"/>
        </w:rPr>
        <w:t>j</w:t>
      </w:r>
      <w:r w:rsidRPr="006E30E0">
        <w:rPr>
          <w:rFonts w:eastAsia="TimesNewRoman,Bold"/>
          <w:sz w:val="22"/>
          <w:szCs w:val="22"/>
          <w:lang w:eastAsia="sr-Latn-CS"/>
        </w:rPr>
        <w:t>enjuje putem kontinuirane infuzije, preporučuje se da se uv</w:t>
      </w:r>
      <w:r w:rsidR="0077622C">
        <w:rPr>
          <w:rFonts w:eastAsia="TimesNewRoman,Bold"/>
          <w:sz w:val="22"/>
          <w:szCs w:val="22"/>
          <w:lang w:eastAsia="sr-Latn-CS"/>
        </w:rPr>
        <w:t>i</w:t>
      </w:r>
      <w:r w:rsidR="00953ADF">
        <w:rPr>
          <w:rFonts w:eastAsia="TimesNewRoman,Bold"/>
          <w:sz w:val="22"/>
          <w:szCs w:val="22"/>
          <w:lang w:eastAsia="sr-Latn-CS"/>
        </w:rPr>
        <w:t>j</w:t>
      </w:r>
      <w:r w:rsidRPr="006E30E0">
        <w:rPr>
          <w:rFonts w:eastAsia="TimesNewRoman,Bold"/>
          <w:sz w:val="22"/>
          <w:szCs w:val="22"/>
          <w:lang w:eastAsia="sr-Latn-CS"/>
        </w:rPr>
        <w:t>ek kontroliše brzina infuzije pomoću bireta, brojača kapi, špric pumpi ili volumetrijskih infuzionih pumpi. Kao što je utvrđeno za parenteralnu prim</w:t>
      </w:r>
      <w:r w:rsidR="00953ADF">
        <w:rPr>
          <w:rFonts w:eastAsia="TimesNewRoman,Bold"/>
          <w:sz w:val="22"/>
          <w:szCs w:val="22"/>
          <w:lang w:eastAsia="sr-Latn-CS"/>
        </w:rPr>
        <w:t>j</w:t>
      </w:r>
      <w:r w:rsidRPr="006E30E0">
        <w:rPr>
          <w:rFonts w:eastAsia="TimesNewRoman,Bold"/>
          <w:sz w:val="22"/>
          <w:szCs w:val="22"/>
          <w:lang w:eastAsia="sr-Latn-CS"/>
        </w:rPr>
        <w:t>enu svih vrsta lipidnih emulzija, trajanje kontinuirane infuzije l</w:t>
      </w:r>
      <w:r w:rsidR="00953ADF">
        <w:rPr>
          <w:rFonts w:eastAsia="TimesNewRoman,Bold"/>
          <w:sz w:val="22"/>
          <w:szCs w:val="22"/>
          <w:lang w:eastAsia="sr-Latn-CS"/>
        </w:rPr>
        <w:t>ij</w:t>
      </w:r>
      <w:r w:rsidRPr="006E30E0">
        <w:rPr>
          <w:rFonts w:eastAsia="TimesNewRoman,Bold"/>
          <w:sz w:val="22"/>
          <w:szCs w:val="22"/>
          <w:lang w:eastAsia="sr-Latn-CS"/>
        </w:rPr>
        <w:t xml:space="preserve">eka Propofol Lipuro 1% iz </w:t>
      </w:r>
      <w:r w:rsidRPr="006E30E0">
        <w:rPr>
          <w:rFonts w:eastAsia="TimesNewRoman,Bold"/>
          <w:b/>
          <w:sz w:val="22"/>
          <w:szCs w:val="22"/>
          <w:lang w:eastAsia="sr-Latn-CS"/>
        </w:rPr>
        <w:t>jednog</w:t>
      </w:r>
      <w:r w:rsidRPr="006E30E0">
        <w:rPr>
          <w:rFonts w:eastAsia="TimesNewRoman,Bold"/>
          <w:sz w:val="22"/>
          <w:szCs w:val="22"/>
          <w:lang w:eastAsia="sr-Latn-CS"/>
        </w:rPr>
        <w:t xml:space="preserve"> infuzionog sistema ne sm</w:t>
      </w:r>
      <w:r w:rsidR="00953ADF">
        <w:rPr>
          <w:rFonts w:eastAsia="TimesNewRoman,Bold"/>
          <w:sz w:val="22"/>
          <w:szCs w:val="22"/>
          <w:lang w:eastAsia="sr-Latn-CS"/>
        </w:rPr>
        <w:t>ij</w:t>
      </w:r>
      <w:r w:rsidRPr="006E30E0">
        <w:rPr>
          <w:rFonts w:eastAsia="TimesNewRoman,Bold"/>
          <w:sz w:val="22"/>
          <w:szCs w:val="22"/>
          <w:lang w:eastAsia="sr-Latn-CS"/>
        </w:rPr>
        <w:t>e biti duže od 12 sati. Infuziona linija i ostatak l</w:t>
      </w:r>
      <w:r w:rsidR="00953ADF">
        <w:rPr>
          <w:rFonts w:eastAsia="TimesNewRoman,Bold"/>
          <w:sz w:val="22"/>
          <w:szCs w:val="22"/>
          <w:lang w:eastAsia="sr-Latn-CS"/>
        </w:rPr>
        <w:t>ij</w:t>
      </w:r>
      <w:r w:rsidRPr="006E30E0">
        <w:rPr>
          <w:rFonts w:eastAsia="TimesNewRoman,Bold"/>
          <w:sz w:val="22"/>
          <w:szCs w:val="22"/>
          <w:lang w:eastAsia="sr-Latn-CS"/>
        </w:rPr>
        <w:t xml:space="preserve">eka Propofol Lipuro 1% mora </w:t>
      </w:r>
      <w:r w:rsidR="00FF6DA5" w:rsidRPr="006E30E0">
        <w:rPr>
          <w:rFonts w:eastAsia="TimesNewRoman,Bold"/>
          <w:sz w:val="22"/>
          <w:szCs w:val="22"/>
          <w:lang w:eastAsia="sr-Latn-CS"/>
        </w:rPr>
        <w:t xml:space="preserve">se </w:t>
      </w:r>
      <w:r w:rsidRPr="006E30E0">
        <w:rPr>
          <w:rFonts w:eastAsia="TimesNewRoman,Bold"/>
          <w:sz w:val="22"/>
          <w:szCs w:val="22"/>
          <w:lang w:eastAsia="sr-Latn-CS"/>
        </w:rPr>
        <w:t>odbaciti i zam</w:t>
      </w:r>
      <w:r w:rsidR="0077622C">
        <w:rPr>
          <w:rFonts w:eastAsia="TimesNewRoman,Bold"/>
          <w:sz w:val="22"/>
          <w:szCs w:val="22"/>
          <w:lang w:eastAsia="sr-Latn-CS"/>
        </w:rPr>
        <w:t>i</w:t>
      </w:r>
      <w:r w:rsidR="00953ADF">
        <w:rPr>
          <w:rFonts w:eastAsia="TimesNewRoman,Bold"/>
          <w:sz w:val="22"/>
          <w:szCs w:val="22"/>
          <w:lang w:eastAsia="sr-Latn-CS"/>
        </w:rPr>
        <w:t>j</w:t>
      </w:r>
      <w:r w:rsidRPr="006E30E0">
        <w:rPr>
          <w:rFonts w:eastAsia="TimesNewRoman,Bold"/>
          <w:sz w:val="22"/>
          <w:szCs w:val="22"/>
          <w:lang w:eastAsia="sr-Latn-CS"/>
        </w:rPr>
        <w:t>eniti najkasnije nakon 12 sati. Sav preostali sadržaj l</w:t>
      </w:r>
      <w:r w:rsidR="00953ADF">
        <w:rPr>
          <w:rFonts w:eastAsia="TimesNewRoman,Bold"/>
          <w:sz w:val="22"/>
          <w:szCs w:val="22"/>
          <w:lang w:eastAsia="sr-Latn-CS"/>
        </w:rPr>
        <w:t>ij</w:t>
      </w:r>
      <w:r w:rsidRPr="006E30E0">
        <w:rPr>
          <w:rFonts w:eastAsia="TimesNewRoman,Bold"/>
          <w:sz w:val="22"/>
          <w:szCs w:val="22"/>
          <w:lang w:eastAsia="sr-Latn-CS"/>
        </w:rPr>
        <w:t>eka Propofol Lipuro 1% na kraju infuzije ili nakon zam</w:t>
      </w:r>
      <w:r w:rsidR="00953ADF">
        <w:rPr>
          <w:rFonts w:eastAsia="TimesNewRoman,Bold"/>
          <w:sz w:val="22"/>
          <w:szCs w:val="22"/>
          <w:lang w:eastAsia="sr-Latn-CS"/>
        </w:rPr>
        <w:t>j</w:t>
      </w:r>
      <w:r w:rsidRPr="006E30E0">
        <w:rPr>
          <w:rFonts w:eastAsia="TimesNewRoman,Bold"/>
          <w:sz w:val="22"/>
          <w:szCs w:val="22"/>
          <w:lang w:eastAsia="sr-Latn-CS"/>
        </w:rPr>
        <w:t xml:space="preserve">ene infuzionog sistema mora </w:t>
      </w:r>
      <w:r w:rsidR="00FF6DA5" w:rsidRPr="006E30E0">
        <w:rPr>
          <w:rFonts w:eastAsia="TimesNewRoman,Bold"/>
          <w:sz w:val="22"/>
          <w:szCs w:val="22"/>
          <w:lang w:eastAsia="sr-Latn-CS"/>
        </w:rPr>
        <w:t xml:space="preserve">se </w:t>
      </w:r>
      <w:r w:rsidRPr="006E30E0">
        <w:rPr>
          <w:rFonts w:eastAsia="TimesNewRoman,Bold"/>
          <w:sz w:val="22"/>
          <w:szCs w:val="22"/>
          <w:lang w:eastAsia="sr-Latn-CS"/>
        </w:rPr>
        <w:t xml:space="preserve">odbaciti. </w:t>
      </w:r>
    </w:p>
    <w:p w:rsidR="0077622C" w:rsidRPr="006E30E0" w:rsidRDefault="0077622C" w:rsidP="00784406">
      <w:pPr>
        <w:autoSpaceDE w:val="0"/>
        <w:autoSpaceDN w:val="0"/>
        <w:adjustRightInd w:val="0"/>
        <w:spacing w:line="276" w:lineRule="auto"/>
        <w:rPr>
          <w:rFonts w:eastAsia="TimesNewRoman,Bold"/>
          <w:sz w:val="22"/>
          <w:szCs w:val="22"/>
          <w:lang w:eastAsia="sr-Latn-CS"/>
        </w:rPr>
      </w:pPr>
    </w:p>
    <w:p w:rsidR="0014359C" w:rsidRPr="0014359C" w:rsidRDefault="0014359C" w:rsidP="00784406">
      <w:pPr>
        <w:autoSpaceDE w:val="0"/>
        <w:autoSpaceDN w:val="0"/>
        <w:adjustRightInd w:val="0"/>
        <w:spacing w:line="276" w:lineRule="auto"/>
        <w:rPr>
          <w:rFonts w:eastAsia="TimesNewRoman,Bold"/>
          <w:sz w:val="22"/>
          <w:szCs w:val="22"/>
          <w:u w:val="single"/>
          <w:lang w:eastAsia="sr-Latn-CS"/>
        </w:rPr>
      </w:pPr>
      <w:r w:rsidRPr="0014359C">
        <w:rPr>
          <w:rFonts w:eastAsia="TimesNewRoman,Bold"/>
          <w:sz w:val="22"/>
          <w:szCs w:val="22"/>
          <w:u w:val="single"/>
          <w:lang w:eastAsia="sr-Latn-CS"/>
        </w:rPr>
        <w:t>Infuzija razblaženog l</w:t>
      </w:r>
      <w:r w:rsidR="00315C48">
        <w:rPr>
          <w:rFonts w:eastAsia="TimesNewRoman,Bold"/>
          <w:sz w:val="22"/>
          <w:szCs w:val="22"/>
          <w:u w:val="single"/>
          <w:lang w:eastAsia="sr-Latn-CS"/>
        </w:rPr>
        <w:t>ij</w:t>
      </w:r>
      <w:r w:rsidRPr="0014359C">
        <w:rPr>
          <w:rFonts w:eastAsia="TimesNewRoman,Bold"/>
          <w:sz w:val="22"/>
          <w:szCs w:val="22"/>
          <w:u w:val="single"/>
          <w:lang w:eastAsia="sr-Latn-CS"/>
        </w:rPr>
        <w:t>eka Propofol Lipuro 1%</w:t>
      </w:r>
    </w:p>
    <w:p w:rsidR="0014359C" w:rsidRPr="0014359C" w:rsidRDefault="0014359C" w:rsidP="00784406">
      <w:pPr>
        <w:autoSpaceDE w:val="0"/>
        <w:autoSpaceDN w:val="0"/>
        <w:adjustRightInd w:val="0"/>
        <w:spacing w:line="276" w:lineRule="auto"/>
        <w:rPr>
          <w:rFonts w:eastAsia="TimesNewRoman,Bold"/>
          <w:sz w:val="22"/>
          <w:szCs w:val="22"/>
          <w:lang w:eastAsia="sr-Latn-CS"/>
        </w:rPr>
      </w:pPr>
      <w:r w:rsidRPr="0014359C">
        <w:rPr>
          <w:rFonts w:eastAsia="TimesNewRoman,Bold"/>
          <w:sz w:val="22"/>
          <w:szCs w:val="22"/>
          <w:lang w:eastAsia="sr-Latn-CS"/>
        </w:rPr>
        <w:t>Kada se prim</w:t>
      </w:r>
      <w:r w:rsidR="00315C48">
        <w:rPr>
          <w:rFonts w:eastAsia="TimesNewRoman,Bold"/>
          <w:sz w:val="22"/>
          <w:szCs w:val="22"/>
          <w:lang w:eastAsia="sr-Latn-CS"/>
        </w:rPr>
        <w:t>j</w:t>
      </w:r>
      <w:r w:rsidRPr="0014359C">
        <w:rPr>
          <w:rFonts w:eastAsia="TimesNewRoman,Bold"/>
          <w:sz w:val="22"/>
          <w:szCs w:val="22"/>
          <w:lang w:eastAsia="sr-Latn-CS"/>
        </w:rPr>
        <w:t>enjuje razblažen l</w:t>
      </w:r>
      <w:r w:rsidR="00315C48">
        <w:rPr>
          <w:rFonts w:eastAsia="TimesNewRoman,Bold"/>
          <w:sz w:val="22"/>
          <w:szCs w:val="22"/>
          <w:lang w:eastAsia="sr-Latn-CS"/>
        </w:rPr>
        <w:t>ij</w:t>
      </w:r>
      <w:r w:rsidRPr="0014359C">
        <w:rPr>
          <w:rFonts w:eastAsia="TimesNewRoman,Bold"/>
          <w:sz w:val="22"/>
          <w:szCs w:val="22"/>
          <w:lang w:eastAsia="sr-Latn-CS"/>
        </w:rPr>
        <w:t>ek Propofol Lipuro 1%, preporučuje se prim</w:t>
      </w:r>
      <w:r w:rsidR="00315C48">
        <w:rPr>
          <w:rFonts w:eastAsia="TimesNewRoman,Bold"/>
          <w:sz w:val="22"/>
          <w:szCs w:val="22"/>
          <w:lang w:eastAsia="sr-Latn-CS"/>
        </w:rPr>
        <w:t>j</w:t>
      </w:r>
      <w:r w:rsidRPr="0014359C">
        <w:rPr>
          <w:rFonts w:eastAsia="TimesNewRoman,Bold"/>
          <w:sz w:val="22"/>
          <w:szCs w:val="22"/>
          <w:lang w:eastAsia="sr-Latn-CS"/>
        </w:rPr>
        <w:t>ena bireta, brojača kapi, špric pumpi ili volumetrijskih infuzionih pumpi za kontrolu brzine infuzije</w:t>
      </w:r>
      <w:r w:rsidR="00AD3369">
        <w:rPr>
          <w:rFonts w:eastAsia="TimesNewRoman,Bold"/>
          <w:sz w:val="22"/>
          <w:szCs w:val="22"/>
          <w:lang w:eastAsia="sr-Latn-CS"/>
        </w:rPr>
        <w:t>,</w:t>
      </w:r>
      <w:r w:rsidRPr="0014359C">
        <w:rPr>
          <w:rFonts w:eastAsia="TimesNewRoman,Bold"/>
          <w:sz w:val="22"/>
          <w:szCs w:val="22"/>
          <w:lang w:eastAsia="sr-Latn-CS"/>
        </w:rPr>
        <w:t xml:space="preserve"> kako bi se izb</w:t>
      </w:r>
      <w:r w:rsidR="00315C48">
        <w:rPr>
          <w:rFonts w:eastAsia="TimesNewRoman,Bold"/>
          <w:sz w:val="22"/>
          <w:szCs w:val="22"/>
          <w:lang w:eastAsia="sr-Latn-CS"/>
        </w:rPr>
        <w:t>j</w:t>
      </w:r>
      <w:r w:rsidRPr="0014359C">
        <w:rPr>
          <w:rFonts w:eastAsia="TimesNewRoman,Bold"/>
          <w:sz w:val="22"/>
          <w:szCs w:val="22"/>
          <w:lang w:eastAsia="sr-Latn-CS"/>
        </w:rPr>
        <w:t>egao rizik od slučajne nekontrolisane infuzije velikih volumena razblaženog l</w:t>
      </w:r>
      <w:r w:rsidR="00315C48">
        <w:rPr>
          <w:rFonts w:eastAsia="TimesNewRoman,Bold"/>
          <w:sz w:val="22"/>
          <w:szCs w:val="22"/>
          <w:lang w:eastAsia="sr-Latn-CS"/>
        </w:rPr>
        <w:t>ij</w:t>
      </w:r>
      <w:r w:rsidRPr="0014359C">
        <w:rPr>
          <w:rFonts w:eastAsia="TimesNewRoman,Bold"/>
          <w:sz w:val="22"/>
          <w:szCs w:val="22"/>
          <w:lang w:eastAsia="sr-Latn-CS"/>
        </w:rPr>
        <w:t>eka Propofol Lipuro 1%.</w:t>
      </w:r>
    </w:p>
    <w:p w:rsidR="0014359C" w:rsidRPr="0014359C" w:rsidRDefault="0014359C" w:rsidP="00784406">
      <w:pPr>
        <w:autoSpaceDE w:val="0"/>
        <w:autoSpaceDN w:val="0"/>
        <w:adjustRightInd w:val="0"/>
        <w:spacing w:line="276" w:lineRule="auto"/>
        <w:rPr>
          <w:rFonts w:eastAsia="TimesNewRoman,Bold"/>
          <w:sz w:val="22"/>
          <w:szCs w:val="22"/>
          <w:lang w:eastAsia="sr-Latn-CS"/>
        </w:rPr>
      </w:pPr>
    </w:p>
    <w:p w:rsidR="0014359C" w:rsidRPr="0014359C" w:rsidRDefault="0014359C" w:rsidP="00784406">
      <w:pPr>
        <w:autoSpaceDE w:val="0"/>
        <w:autoSpaceDN w:val="0"/>
        <w:adjustRightInd w:val="0"/>
        <w:spacing w:line="276" w:lineRule="auto"/>
        <w:rPr>
          <w:rFonts w:eastAsia="TimesNewRoman,Bold"/>
          <w:sz w:val="22"/>
          <w:szCs w:val="22"/>
          <w:lang w:eastAsia="sr-Latn-CS"/>
        </w:rPr>
      </w:pPr>
      <w:r w:rsidRPr="0014359C">
        <w:rPr>
          <w:rFonts w:eastAsia="TimesNewRoman,Bold"/>
          <w:sz w:val="22"/>
          <w:szCs w:val="22"/>
          <w:lang w:eastAsia="sr-Latn-CS"/>
        </w:rPr>
        <w:t>Najveće razblaženje ne sm</w:t>
      </w:r>
      <w:r w:rsidR="004F5A8B">
        <w:rPr>
          <w:rFonts w:eastAsia="TimesNewRoman,Bold"/>
          <w:sz w:val="22"/>
          <w:szCs w:val="22"/>
          <w:lang w:eastAsia="sr-Latn-CS"/>
        </w:rPr>
        <w:t>ije da premaši 1 di</w:t>
      </w:r>
      <w:r w:rsidRPr="0014359C">
        <w:rPr>
          <w:rFonts w:eastAsia="TimesNewRoman,Bold"/>
          <w:sz w:val="22"/>
          <w:szCs w:val="22"/>
          <w:lang w:eastAsia="sr-Latn-CS"/>
        </w:rPr>
        <w:t>o l</w:t>
      </w:r>
      <w:r w:rsidR="004F5A8B">
        <w:rPr>
          <w:rFonts w:eastAsia="TimesNewRoman,Bold"/>
          <w:sz w:val="22"/>
          <w:szCs w:val="22"/>
          <w:lang w:eastAsia="sr-Latn-CS"/>
        </w:rPr>
        <w:t>ij</w:t>
      </w:r>
      <w:r w:rsidRPr="0014359C">
        <w:rPr>
          <w:rFonts w:eastAsia="TimesNewRoman,Bold"/>
          <w:sz w:val="22"/>
          <w:szCs w:val="22"/>
          <w:lang w:eastAsia="sr-Latn-CS"/>
        </w:rPr>
        <w:t>eka Propofol Lipuro 1% sa 4 d</w:t>
      </w:r>
      <w:r w:rsidR="004F5A8B">
        <w:rPr>
          <w:rFonts w:eastAsia="TimesNewRoman,Bold"/>
          <w:sz w:val="22"/>
          <w:szCs w:val="22"/>
          <w:lang w:eastAsia="sr-Latn-CS"/>
        </w:rPr>
        <w:t>ij</w:t>
      </w:r>
      <w:r w:rsidRPr="0014359C">
        <w:rPr>
          <w:rFonts w:eastAsia="TimesNewRoman,Bold"/>
          <w:sz w:val="22"/>
          <w:szCs w:val="22"/>
          <w:lang w:eastAsia="sr-Latn-CS"/>
        </w:rPr>
        <w:t>ela 5%-tnog rastvora glukoze ili 0,9%-tnog rastvora natrijum</w:t>
      </w:r>
      <w:r w:rsidR="002E4277">
        <w:rPr>
          <w:rFonts w:eastAsia="TimesNewRoman,Bold"/>
          <w:sz w:val="22"/>
          <w:szCs w:val="22"/>
          <w:lang w:eastAsia="sr-Latn-CS"/>
        </w:rPr>
        <w:t xml:space="preserve"> </w:t>
      </w:r>
      <w:r w:rsidRPr="0014359C">
        <w:rPr>
          <w:rFonts w:eastAsia="TimesNewRoman,Bold"/>
          <w:sz w:val="22"/>
          <w:szCs w:val="22"/>
          <w:lang w:eastAsia="sr-Latn-CS"/>
        </w:rPr>
        <w:t>hlorida, ili rastvora 0,18%-tnog natrijum</w:t>
      </w:r>
      <w:r w:rsidR="002E4277">
        <w:rPr>
          <w:rFonts w:eastAsia="TimesNewRoman,Bold"/>
          <w:sz w:val="22"/>
          <w:szCs w:val="22"/>
          <w:lang w:eastAsia="sr-Latn-CS"/>
        </w:rPr>
        <w:t xml:space="preserve"> </w:t>
      </w:r>
      <w:r w:rsidRPr="0014359C">
        <w:rPr>
          <w:rFonts w:eastAsia="TimesNewRoman,Bold"/>
          <w:sz w:val="22"/>
          <w:szCs w:val="22"/>
          <w:lang w:eastAsia="sr-Latn-CS"/>
        </w:rPr>
        <w:t>hlorida i 4%-tnog rastvora glukoze (najmanja</w:t>
      </w:r>
      <w:r w:rsidR="004F5A8B">
        <w:rPr>
          <w:rFonts w:eastAsia="TimesNewRoman,Bold"/>
          <w:sz w:val="22"/>
          <w:szCs w:val="22"/>
          <w:lang w:eastAsia="sr-Latn-CS"/>
        </w:rPr>
        <w:t xml:space="preserve"> koncentracija 2 mg propofola/m</w:t>
      </w:r>
      <w:r w:rsidR="002E4277">
        <w:rPr>
          <w:rFonts w:eastAsia="TimesNewRoman,Bold"/>
          <w:sz w:val="22"/>
          <w:szCs w:val="22"/>
          <w:lang w:eastAsia="sr-Latn-CS"/>
        </w:rPr>
        <w:t>l</w:t>
      </w:r>
      <w:r w:rsidRPr="0014359C">
        <w:rPr>
          <w:rFonts w:eastAsia="TimesNewRoman,Bold"/>
          <w:sz w:val="22"/>
          <w:szCs w:val="22"/>
          <w:lang w:eastAsia="sr-Latn-CS"/>
        </w:rPr>
        <w:t>). Sm</w:t>
      </w:r>
      <w:r w:rsidR="00D0335A">
        <w:rPr>
          <w:rFonts w:eastAsia="TimesNewRoman,Bold"/>
          <w:sz w:val="22"/>
          <w:szCs w:val="22"/>
          <w:lang w:eastAsia="sr-Latn-CS"/>
        </w:rPr>
        <w:t>j</w:t>
      </w:r>
      <w:r w:rsidRPr="0014359C">
        <w:rPr>
          <w:rFonts w:eastAsia="TimesNewRoman,Bold"/>
          <w:sz w:val="22"/>
          <w:szCs w:val="22"/>
          <w:lang w:eastAsia="sr-Latn-CS"/>
        </w:rPr>
        <w:t>eša se mora pripremiti aseptično, neposredno pr</w:t>
      </w:r>
      <w:r w:rsidR="00D0335A">
        <w:rPr>
          <w:rFonts w:eastAsia="TimesNewRoman,Bold"/>
          <w:sz w:val="22"/>
          <w:szCs w:val="22"/>
          <w:lang w:eastAsia="sr-Latn-CS"/>
        </w:rPr>
        <w:t>ij</w:t>
      </w:r>
      <w:r w:rsidRPr="0014359C">
        <w:rPr>
          <w:rFonts w:eastAsia="TimesNewRoman,Bold"/>
          <w:sz w:val="22"/>
          <w:szCs w:val="22"/>
          <w:lang w:eastAsia="sr-Latn-CS"/>
        </w:rPr>
        <w:t>e prim</w:t>
      </w:r>
      <w:r w:rsidR="00D0335A">
        <w:rPr>
          <w:rFonts w:eastAsia="TimesNewRoman,Bold"/>
          <w:sz w:val="22"/>
          <w:szCs w:val="22"/>
          <w:lang w:eastAsia="sr-Latn-CS"/>
        </w:rPr>
        <w:t>j</w:t>
      </w:r>
      <w:r w:rsidRPr="0014359C">
        <w:rPr>
          <w:rFonts w:eastAsia="TimesNewRoman,Bold"/>
          <w:sz w:val="22"/>
          <w:szCs w:val="22"/>
          <w:lang w:eastAsia="sr-Latn-CS"/>
        </w:rPr>
        <w:t>ene i upotr</w:t>
      </w:r>
      <w:r w:rsidR="00D0335A">
        <w:rPr>
          <w:rFonts w:eastAsia="TimesNewRoman,Bold"/>
          <w:sz w:val="22"/>
          <w:szCs w:val="22"/>
          <w:lang w:eastAsia="sr-Latn-CS"/>
        </w:rPr>
        <w:t>ij</w:t>
      </w:r>
      <w:r w:rsidRPr="0014359C">
        <w:rPr>
          <w:rFonts w:eastAsia="TimesNewRoman,Bold"/>
          <w:sz w:val="22"/>
          <w:szCs w:val="22"/>
          <w:lang w:eastAsia="sr-Latn-CS"/>
        </w:rPr>
        <w:t>ebiti u roku od 6 sati od pripreme.</w:t>
      </w:r>
    </w:p>
    <w:p w:rsidR="0014359C" w:rsidRPr="0014359C" w:rsidRDefault="0014359C" w:rsidP="00784406">
      <w:pPr>
        <w:autoSpaceDE w:val="0"/>
        <w:autoSpaceDN w:val="0"/>
        <w:adjustRightInd w:val="0"/>
        <w:spacing w:line="276" w:lineRule="auto"/>
        <w:rPr>
          <w:rFonts w:eastAsia="TimesNewRoman,Bold"/>
          <w:sz w:val="22"/>
          <w:szCs w:val="22"/>
          <w:lang w:eastAsia="sr-Latn-CS"/>
        </w:rPr>
      </w:pPr>
    </w:p>
    <w:p w:rsidR="0014359C" w:rsidRPr="0014359C" w:rsidRDefault="0014359C" w:rsidP="00784406">
      <w:pPr>
        <w:autoSpaceDE w:val="0"/>
        <w:autoSpaceDN w:val="0"/>
        <w:adjustRightInd w:val="0"/>
        <w:spacing w:line="276" w:lineRule="auto"/>
        <w:rPr>
          <w:rFonts w:eastAsia="TimesNewRoman,Bold"/>
          <w:sz w:val="22"/>
          <w:szCs w:val="22"/>
          <w:lang w:eastAsia="sr-Latn-CS"/>
        </w:rPr>
      </w:pPr>
      <w:r w:rsidRPr="0014359C">
        <w:rPr>
          <w:rFonts w:eastAsia="TimesNewRoman,Bold"/>
          <w:sz w:val="22"/>
          <w:szCs w:val="22"/>
          <w:lang w:eastAsia="sr-Latn-CS"/>
        </w:rPr>
        <w:t>Kako bi se smanjio bol na m</w:t>
      </w:r>
      <w:r w:rsidR="00D0335A">
        <w:rPr>
          <w:rFonts w:eastAsia="TimesNewRoman,Bold"/>
          <w:sz w:val="22"/>
          <w:szCs w:val="22"/>
          <w:lang w:eastAsia="sr-Latn-CS"/>
        </w:rPr>
        <w:t>j</w:t>
      </w:r>
      <w:r w:rsidRPr="0014359C">
        <w:rPr>
          <w:rFonts w:eastAsia="TimesNewRoman,Bold"/>
          <w:sz w:val="22"/>
          <w:szCs w:val="22"/>
          <w:lang w:eastAsia="sr-Latn-CS"/>
        </w:rPr>
        <w:t>estu inicijalne injekcije l</w:t>
      </w:r>
      <w:r w:rsidR="00D0335A">
        <w:rPr>
          <w:rFonts w:eastAsia="TimesNewRoman,Bold"/>
          <w:sz w:val="22"/>
          <w:szCs w:val="22"/>
          <w:lang w:eastAsia="sr-Latn-CS"/>
        </w:rPr>
        <w:t>ij</w:t>
      </w:r>
      <w:r w:rsidRPr="0014359C">
        <w:rPr>
          <w:rFonts w:eastAsia="TimesNewRoman,Bold"/>
          <w:sz w:val="22"/>
          <w:szCs w:val="22"/>
          <w:lang w:eastAsia="sr-Latn-CS"/>
        </w:rPr>
        <w:t>ek Propofol Lipuro 1% može da se m</w:t>
      </w:r>
      <w:r w:rsidR="00D0335A">
        <w:rPr>
          <w:rFonts w:eastAsia="TimesNewRoman,Bold"/>
          <w:sz w:val="22"/>
          <w:szCs w:val="22"/>
          <w:lang w:eastAsia="sr-Latn-CS"/>
        </w:rPr>
        <w:t>ij</w:t>
      </w:r>
      <w:r w:rsidRPr="0014359C">
        <w:rPr>
          <w:rFonts w:eastAsia="TimesNewRoman,Bold"/>
          <w:sz w:val="22"/>
          <w:szCs w:val="22"/>
          <w:lang w:eastAsia="sr-Latn-CS"/>
        </w:rPr>
        <w:t>eša sa 1%-tnim lidokainom bez konzervansa (20 d</w:t>
      </w:r>
      <w:r w:rsidR="00D0335A">
        <w:rPr>
          <w:rFonts w:eastAsia="TimesNewRoman,Bold"/>
          <w:sz w:val="22"/>
          <w:szCs w:val="22"/>
          <w:lang w:eastAsia="sr-Latn-CS"/>
        </w:rPr>
        <w:t>j</w:t>
      </w:r>
      <w:r w:rsidRPr="0014359C">
        <w:rPr>
          <w:rFonts w:eastAsia="TimesNewRoman,Bold"/>
          <w:sz w:val="22"/>
          <w:szCs w:val="22"/>
          <w:lang w:eastAsia="sr-Latn-CS"/>
        </w:rPr>
        <w:t>elova l</w:t>
      </w:r>
      <w:r w:rsidR="00D0335A">
        <w:rPr>
          <w:rFonts w:eastAsia="TimesNewRoman,Bold"/>
          <w:sz w:val="22"/>
          <w:szCs w:val="22"/>
          <w:lang w:eastAsia="sr-Latn-CS"/>
        </w:rPr>
        <w:t>ij</w:t>
      </w:r>
      <w:r w:rsidRPr="0014359C">
        <w:rPr>
          <w:rFonts w:eastAsia="TimesNewRoman,Bold"/>
          <w:sz w:val="22"/>
          <w:szCs w:val="22"/>
          <w:lang w:eastAsia="sr-Latn-CS"/>
        </w:rPr>
        <w:t>eka Propofol Lipuro 1% sa jednim d</w:t>
      </w:r>
      <w:r w:rsidR="00D0335A">
        <w:rPr>
          <w:rFonts w:eastAsia="TimesNewRoman,Bold"/>
          <w:sz w:val="22"/>
          <w:szCs w:val="22"/>
          <w:lang w:eastAsia="sr-Latn-CS"/>
        </w:rPr>
        <w:t>ij</w:t>
      </w:r>
      <w:r w:rsidRPr="0014359C">
        <w:rPr>
          <w:rFonts w:eastAsia="TimesNewRoman,Bold"/>
          <w:sz w:val="22"/>
          <w:szCs w:val="22"/>
          <w:lang w:eastAsia="sr-Latn-CS"/>
        </w:rPr>
        <w:t>elom 1%-tnog lidokaina).</w:t>
      </w:r>
    </w:p>
    <w:p w:rsidR="0014359C" w:rsidRPr="0014359C" w:rsidRDefault="0014359C" w:rsidP="00784406">
      <w:pPr>
        <w:autoSpaceDE w:val="0"/>
        <w:autoSpaceDN w:val="0"/>
        <w:adjustRightInd w:val="0"/>
        <w:spacing w:line="276" w:lineRule="auto"/>
        <w:rPr>
          <w:rFonts w:eastAsia="TimesNewRoman,Bold"/>
          <w:sz w:val="22"/>
          <w:szCs w:val="22"/>
          <w:lang w:eastAsia="sr-Latn-CS"/>
        </w:rPr>
      </w:pPr>
    </w:p>
    <w:p w:rsidR="0014359C" w:rsidRPr="0014359C" w:rsidRDefault="0014359C" w:rsidP="00784406">
      <w:pPr>
        <w:autoSpaceDE w:val="0"/>
        <w:autoSpaceDN w:val="0"/>
        <w:adjustRightInd w:val="0"/>
        <w:spacing w:line="276" w:lineRule="auto"/>
        <w:rPr>
          <w:rFonts w:eastAsia="TimesNewRoman,Bold"/>
          <w:sz w:val="22"/>
          <w:szCs w:val="22"/>
          <w:lang w:eastAsia="sr-Latn-CS"/>
        </w:rPr>
      </w:pPr>
      <w:r w:rsidRPr="0014359C">
        <w:rPr>
          <w:rFonts w:eastAsia="TimesNewRoman,Bold"/>
          <w:sz w:val="22"/>
          <w:szCs w:val="22"/>
          <w:lang w:eastAsia="sr-Latn-CS"/>
        </w:rPr>
        <w:t>Pr</w:t>
      </w:r>
      <w:r w:rsidR="00D0335A">
        <w:rPr>
          <w:rFonts w:eastAsia="TimesNewRoman,Bold"/>
          <w:sz w:val="22"/>
          <w:szCs w:val="22"/>
          <w:lang w:eastAsia="sr-Latn-CS"/>
        </w:rPr>
        <w:t>ij</w:t>
      </w:r>
      <w:r w:rsidRPr="0014359C">
        <w:rPr>
          <w:rFonts w:eastAsia="TimesNewRoman,Bold"/>
          <w:sz w:val="22"/>
          <w:szCs w:val="22"/>
          <w:lang w:eastAsia="sr-Latn-CS"/>
        </w:rPr>
        <w:t>e prim</w:t>
      </w:r>
      <w:r w:rsidR="00D0335A">
        <w:rPr>
          <w:rFonts w:eastAsia="TimesNewRoman,Bold"/>
          <w:sz w:val="22"/>
          <w:szCs w:val="22"/>
          <w:lang w:eastAsia="sr-Latn-CS"/>
        </w:rPr>
        <w:t>j</w:t>
      </w:r>
      <w:r w:rsidRPr="0014359C">
        <w:rPr>
          <w:rFonts w:eastAsia="TimesNewRoman,Bold"/>
          <w:sz w:val="22"/>
          <w:szCs w:val="22"/>
          <w:lang w:eastAsia="sr-Latn-CS"/>
        </w:rPr>
        <w:t>ene mišićnog relaksansa atrakurijuma ili mivakurijuma koja sl</w:t>
      </w:r>
      <w:r w:rsidR="00D0335A">
        <w:rPr>
          <w:rFonts w:eastAsia="TimesNewRoman,Bold"/>
          <w:sz w:val="22"/>
          <w:szCs w:val="22"/>
          <w:lang w:eastAsia="sr-Latn-CS"/>
        </w:rPr>
        <w:t>ij</w:t>
      </w:r>
      <w:r w:rsidRPr="0014359C">
        <w:rPr>
          <w:rFonts w:eastAsia="TimesNewRoman,Bold"/>
          <w:sz w:val="22"/>
          <w:szCs w:val="22"/>
          <w:lang w:eastAsia="sr-Latn-CS"/>
        </w:rPr>
        <w:t>edi nakon prim</w:t>
      </w:r>
      <w:r w:rsidR="00D0335A">
        <w:rPr>
          <w:rFonts w:eastAsia="TimesNewRoman,Bold"/>
          <w:sz w:val="22"/>
          <w:szCs w:val="22"/>
          <w:lang w:eastAsia="sr-Latn-CS"/>
        </w:rPr>
        <w:t>j</w:t>
      </w:r>
      <w:r w:rsidRPr="0014359C">
        <w:rPr>
          <w:rFonts w:eastAsia="TimesNewRoman,Bold"/>
          <w:sz w:val="22"/>
          <w:szCs w:val="22"/>
          <w:lang w:eastAsia="sr-Latn-CS"/>
        </w:rPr>
        <w:t>ene l</w:t>
      </w:r>
      <w:r w:rsidR="00D0335A">
        <w:rPr>
          <w:rFonts w:eastAsia="TimesNewRoman,Bold"/>
          <w:sz w:val="22"/>
          <w:szCs w:val="22"/>
          <w:lang w:eastAsia="sr-Latn-CS"/>
        </w:rPr>
        <w:t>ij</w:t>
      </w:r>
      <w:r w:rsidRPr="0014359C">
        <w:rPr>
          <w:rFonts w:eastAsia="TimesNewRoman,Bold"/>
          <w:sz w:val="22"/>
          <w:szCs w:val="22"/>
          <w:lang w:eastAsia="sr-Latn-CS"/>
        </w:rPr>
        <w:t xml:space="preserve">eka Propofol Lipuro 1%, putem iste intravenske linije, linija se mora isprati. </w:t>
      </w:r>
    </w:p>
    <w:p w:rsidR="0014359C" w:rsidRPr="0014359C" w:rsidRDefault="0014359C" w:rsidP="00784406">
      <w:pPr>
        <w:autoSpaceDE w:val="0"/>
        <w:autoSpaceDN w:val="0"/>
        <w:adjustRightInd w:val="0"/>
        <w:spacing w:line="276" w:lineRule="auto"/>
        <w:rPr>
          <w:rFonts w:eastAsia="TimesNewRoman,Bold"/>
          <w:sz w:val="22"/>
          <w:szCs w:val="22"/>
          <w:lang w:eastAsia="sr-Latn-CS"/>
        </w:rPr>
      </w:pPr>
    </w:p>
    <w:p w:rsidR="0014359C" w:rsidRPr="0014359C" w:rsidRDefault="0014359C" w:rsidP="00784406">
      <w:pPr>
        <w:autoSpaceDE w:val="0"/>
        <w:autoSpaceDN w:val="0"/>
        <w:adjustRightInd w:val="0"/>
        <w:spacing w:line="276" w:lineRule="auto"/>
        <w:rPr>
          <w:rFonts w:eastAsia="TimesNewRoman,Bold"/>
          <w:sz w:val="22"/>
          <w:szCs w:val="22"/>
          <w:lang w:eastAsia="sr-Latn-CS"/>
        </w:rPr>
      </w:pPr>
      <w:r w:rsidRPr="0014359C">
        <w:rPr>
          <w:rFonts w:eastAsia="TimesNewRoman,Bold"/>
          <w:sz w:val="22"/>
          <w:szCs w:val="22"/>
          <w:lang w:eastAsia="sr-Latn-CS"/>
        </w:rPr>
        <w:t>L</w:t>
      </w:r>
      <w:r w:rsidR="004C1FCE">
        <w:rPr>
          <w:rFonts w:eastAsia="TimesNewRoman,Bold"/>
          <w:sz w:val="22"/>
          <w:szCs w:val="22"/>
          <w:lang w:eastAsia="sr-Latn-CS"/>
        </w:rPr>
        <w:t>ij</w:t>
      </w:r>
      <w:r w:rsidRPr="0014359C">
        <w:rPr>
          <w:rFonts w:eastAsia="TimesNewRoman,Bold"/>
          <w:sz w:val="22"/>
          <w:szCs w:val="22"/>
          <w:lang w:eastAsia="sr-Latn-CS"/>
        </w:rPr>
        <w:t>ek Propofol Lipuro 1% se takođe može prim</w:t>
      </w:r>
      <w:r w:rsidR="00CE6556">
        <w:rPr>
          <w:rFonts w:eastAsia="TimesNewRoman,Bold"/>
          <w:sz w:val="22"/>
          <w:szCs w:val="22"/>
          <w:lang w:eastAsia="sr-Latn-CS"/>
        </w:rPr>
        <w:t>i</w:t>
      </w:r>
      <w:r w:rsidR="004C1FCE">
        <w:rPr>
          <w:rFonts w:eastAsia="TimesNewRoman,Bold"/>
          <w:sz w:val="22"/>
          <w:szCs w:val="22"/>
          <w:lang w:eastAsia="sr-Latn-CS"/>
        </w:rPr>
        <w:t>j</w:t>
      </w:r>
      <w:r w:rsidRPr="0014359C">
        <w:rPr>
          <w:rFonts w:eastAsia="TimesNewRoman,Bold"/>
          <w:sz w:val="22"/>
          <w:szCs w:val="22"/>
          <w:lang w:eastAsia="sr-Latn-CS"/>
        </w:rPr>
        <w:t xml:space="preserve">eniti i tehnikom ciljane kontrolisane infuzije (TCI). S obzirom na to da su na tržištu dostupni različiti algoritmi, za preporuke doziranja potrebno je proučiti uputstva za upotrebu proizvođača medicinskog sredstva. </w:t>
      </w:r>
    </w:p>
    <w:p w:rsidR="0014359C" w:rsidRPr="0014359C" w:rsidRDefault="0014359C">
      <w:pPr>
        <w:autoSpaceDE w:val="0"/>
        <w:autoSpaceDN w:val="0"/>
        <w:adjustRightInd w:val="0"/>
        <w:spacing w:line="276" w:lineRule="auto"/>
        <w:jc w:val="both"/>
        <w:rPr>
          <w:rFonts w:eastAsia="TimesNewRoman,Bold"/>
          <w:sz w:val="22"/>
          <w:szCs w:val="22"/>
          <w:lang w:eastAsia="sr-Latn-CS"/>
        </w:rPr>
      </w:pPr>
    </w:p>
    <w:p w:rsidR="0005106E" w:rsidRDefault="0014359C">
      <w:pPr>
        <w:numPr>
          <w:ilvl w:val="0"/>
          <w:numId w:val="14"/>
        </w:numPr>
        <w:tabs>
          <w:tab w:val="left" w:pos="284"/>
        </w:tabs>
        <w:autoSpaceDE w:val="0"/>
        <w:autoSpaceDN w:val="0"/>
        <w:adjustRightInd w:val="0"/>
        <w:spacing w:line="276" w:lineRule="auto"/>
        <w:ind w:left="0" w:firstLine="0"/>
        <w:jc w:val="both"/>
        <w:rPr>
          <w:rFonts w:eastAsia="TimesNewRoman,Bold"/>
          <w:i/>
          <w:sz w:val="22"/>
          <w:szCs w:val="22"/>
          <w:lang w:eastAsia="sr-Latn-CS"/>
        </w:rPr>
      </w:pPr>
      <w:r w:rsidRPr="0014359C">
        <w:rPr>
          <w:rFonts w:eastAsia="TimesNewRoman,Bold"/>
          <w:i/>
          <w:sz w:val="22"/>
          <w:szCs w:val="22"/>
          <w:lang w:eastAsia="sr-Latn-CS"/>
        </w:rPr>
        <w:t>Dužina prim</w:t>
      </w:r>
      <w:r w:rsidR="002C2352">
        <w:rPr>
          <w:rFonts w:eastAsia="TimesNewRoman,Bold"/>
          <w:i/>
          <w:sz w:val="22"/>
          <w:szCs w:val="22"/>
          <w:lang w:eastAsia="sr-Latn-CS"/>
        </w:rPr>
        <w:t>j</w:t>
      </w:r>
      <w:r w:rsidRPr="0014359C">
        <w:rPr>
          <w:rFonts w:eastAsia="TimesNewRoman,Bold"/>
          <w:i/>
          <w:sz w:val="22"/>
          <w:szCs w:val="22"/>
          <w:lang w:eastAsia="sr-Latn-CS"/>
        </w:rPr>
        <w:t>ene</w:t>
      </w:r>
    </w:p>
    <w:p w:rsidR="0014359C" w:rsidRPr="0014359C" w:rsidRDefault="0014359C">
      <w:pPr>
        <w:autoSpaceDE w:val="0"/>
        <w:autoSpaceDN w:val="0"/>
        <w:adjustRightInd w:val="0"/>
        <w:spacing w:line="276" w:lineRule="auto"/>
        <w:jc w:val="both"/>
        <w:rPr>
          <w:rFonts w:eastAsia="TimesNewRoman,Bold"/>
          <w:sz w:val="22"/>
          <w:szCs w:val="22"/>
          <w:lang w:eastAsia="sr-Latn-CS"/>
        </w:rPr>
      </w:pPr>
    </w:p>
    <w:p w:rsidR="0005106E" w:rsidRDefault="0014359C" w:rsidP="00784406">
      <w:pPr>
        <w:autoSpaceDE w:val="0"/>
        <w:autoSpaceDN w:val="0"/>
        <w:adjustRightInd w:val="0"/>
        <w:spacing w:line="276" w:lineRule="auto"/>
        <w:rPr>
          <w:sz w:val="22"/>
          <w:szCs w:val="22"/>
        </w:rPr>
      </w:pPr>
      <w:r w:rsidRPr="0014359C">
        <w:rPr>
          <w:rFonts w:eastAsia="TimesNewRoman,Bold"/>
          <w:sz w:val="22"/>
          <w:szCs w:val="22"/>
          <w:lang w:eastAsia="sr-Latn-CS"/>
        </w:rPr>
        <w:t>Propofol Lipuro 1% može se prim</w:t>
      </w:r>
      <w:r w:rsidR="00755A57">
        <w:rPr>
          <w:rFonts w:eastAsia="TimesNewRoman,Bold"/>
          <w:sz w:val="22"/>
          <w:szCs w:val="22"/>
          <w:lang w:eastAsia="sr-Latn-CS"/>
        </w:rPr>
        <w:t>j</w:t>
      </w:r>
      <w:r w:rsidRPr="0014359C">
        <w:rPr>
          <w:rFonts w:eastAsia="TimesNewRoman,Bold"/>
          <w:sz w:val="22"/>
          <w:szCs w:val="22"/>
          <w:lang w:eastAsia="sr-Latn-CS"/>
        </w:rPr>
        <w:t>enjivati u periodu od maksimalno 7 dana.</w:t>
      </w:r>
    </w:p>
    <w:p w:rsidR="0005106E" w:rsidRDefault="0005106E">
      <w:pPr>
        <w:tabs>
          <w:tab w:val="left" w:pos="540"/>
          <w:tab w:val="left" w:pos="569"/>
        </w:tabs>
        <w:jc w:val="both"/>
        <w:rPr>
          <w:b/>
          <w:bCs/>
          <w:sz w:val="22"/>
          <w:szCs w:val="22"/>
        </w:rPr>
      </w:pPr>
    </w:p>
    <w:p w:rsidR="0005106E" w:rsidRDefault="0005106E">
      <w:pPr>
        <w:tabs>
          <w:tab w:val="left" w:pos="540"/>
          <w:tab w:val="left" w:pos="569"/>
        </w:tabs>
        <w:jc w:val="both"/>
        <w:rPr>
          <w:b/>
          <w:bCs/>
          <w:sz w:val="22"/>
          <w:szCs w:val="22"/>
        </w:rPr>
      </w:pPr>
    </w:p>
    <w:p w:rsidR="0005106E" w:rsidRDefault="00411B4B">
      <w:pPr>
        <w:tabs>
          <w:tab w:val="left" w:pos="540"/>
          <w:tab w:val="left" w:pos="569"/>
        </w:tabs>
        <w:jc w:val="both"/>
        <w:rPr>
          <w:b/>
          <w:bCs/>
          <w:sz w:val="22"/>
          <w:szCs w:val="22"/>
        </w:rPr>
      </w:pPr>
      <w:r w:rsidRPr="004D6FA8">
        <w:rPr>
          <w:b/>
          <w:bCs/>
          <w:sz w:val="22"/>
          <w:szCs w:val="22"/>
        </w:rPr>
        <w:t xml:space="preserve">4.3. </w:t>
      </w:r>
      <w:r w:rsidR="00480FB1" w:rsidRPr="004D6FA8">
        <w:rPr>
          <w:b/>
          <w:bCs/>
          <w:sz w:val="22"/>
          <w:szCs w:val="22"/>
        </w:rPr>
        <w:tab/>
      </w:r>
      <w:r w:rsidRPr="00786071">
        <w:rPr>
          <w:b/>
          <w:bCs/>
          <w:sz w:val="22"/>
          <w:szCs w:val="22"/>
        </w:rPr>
        <w:t>Kontraindikacije</w:t>
      </w:r>
    </w:p>
    <w:p w:rsidR="0005106E" w:rsidRDefault="0005106E">
      <w:pPr>
        <w:tabs>
          <w:tab w:val="left" w:pos="540"/>
          <w:tab w:val="left" w:pos="569"/>
        </w:tabs>
        <w:jc w:val="both"/>
        <w:rPr>
          <w:b/>
          <w:bCs/>
          <w:sz w:val="22"/>
          <w:szCs w:val="22"/>
        </w:rPr>
      </w:pPr>
    </w:p>
    <w:p w:rsidR="00840C1C" w:rsidRPr="00840C1C" w:rsidRDefault="00840C1C" w:rsidP="00784406">
      <w:pPr>
        <w:tabs>
          <w:tab w:val="left" w:pos="284"/>
        </w:tabs>
        <w:spacing w:line="276" w:lineRule="auto"/>
        <w:rPr>
          <w:sz w:val="22"/>
          <w:szCs w:val="22"/>
        </w:rPr>
      </w:pPr>
      <w:r w:rsidRPr="00840C1C">
        <w:rPr>
          <w:sz w:val="22"/>
          <w:szCs w:val="22"/>
        </w:rPr>
        <w:t>Preos</w:t>
      </w:r>
      <w:r w:rsidR="00BF6521">
        <w:rPr>
          <w:sz w:val="22"/>
          <w:szCs w:val="22"/>
        </w:rPr>
        <w:t>j</w:t>
      </w:r>
      <w:r w:rsidRPr="00840C1C">
        <w:rPr>
          <w:sz w:val="22"/>
          <w:szCs w:val="22"/>
        </w:rPr>
        <w:t xml:space="preserve">etljivost na aktivnu supstancu ili na bilo koju od pomoćnih supstanci navedenih u </w:t>
      </w:r>
      <w:r w:rsidR="00755A57">
        <w:rPr>
          <w:sz w:val="22"/>
          <w:szCs w:val="22"/>
        </w:rPr>
        <w:t>dijelu</w:t>
      </w:r>
      <w:r w:rsidR="00755A57" w:rsidRPr="00840C1C">
        <w:rPr>
          <w:sz w:val="22"/>
          <w:szCs w:val="22"/>
        </w:rPr>
        <w:t xml:space="preserve"> </w:t>
      </w:r>
      <w:r w:rsidRPr="00840C1C">
        <w:rPr>
          <w:sz w:val="22"/>
          <w:szCs w:val="22"/>
        </w:rPr>
        <w:t>6.1.</w:t>
      </w:r>
    </w:p>
    <w:p w:rsidR="00840C1C" w:rsidRPr="00840C1C" w:rsidRDefault="00840C1C" w:rsidP="00784406">
      <w:pPr>
        <w:spacing w:line="276" w:lineRule="auto"/>
        <w:rPr>
          <w:sz w:val="22"/>
          <w:szCs w:val="22"/>
        </w:rPr>
      </w:pPr>
      <w:r w:rsidRPr="00840C1C">
        <w:rPr>
          <w:sz w:val="22"/>
          <w:szCs w:val="22"/>
        </w:rPr>
        <w:br/>
        <w:t>Propofol</w:t>
      </w:r>
      <w:r w:rsidR="00FF6DA5">
        <w:rPr>
          <w:sz w:val="22"/>
          <w:szCs w:val="22"/>
        </w:rPr>
        <w:t xml:space="preserve"> </w:t>
      </w:r>
      <w:r w:rsidRPr="00840C1C">
        <w:rPr>
          <w:sz w:val="22"/>
          <w:szCs w:val="22"/>
        </w:rPr>
        <w:t>Lipuro 1% sadrži ulje soje, te ne sm</w:t>
      </w:r>
      <w:r w:rsidR="00BF6521">
        <w:rPr>
          <w:sz w:val="22"/>
          <w:szCs w:val="22"/>
        </w:rPr>
        <w:t>ij</w:t>
      </w:r>
      <w:r w:rsidRPr="00840C1C">
        <w:rPr>
          <w:sz w:val="22"/>
          <w:szCs w:val="22"/>
        </w:rPr>
        <w:t>e da se prim</w:t>
      </w:r>
      <w:r w:rsidR="00BF6521">
        <w:rPr>
          <w:sz w:val="22"/>
          <w:szCs w:val="22"/>
        </w:rPr>
        <w:t>j</w:t>
      </w:r>
      <w:r w:rsidRPr="00840C1C">
        <w:rPr>
          <w:sz w:val="22"/>
          <w:szCs w:val="22"/>
        </w:rPr>
        <w:t>enjuje kod pacijenata preos</w:t>
      </w:r>
      <w:r w:rsidR="00BF6521">
        <w:rPr>
          <w:sz w:val="22"/>
          <w:szCs w:val="22"/>
        </w:rPr>
        <w:t>j</w:t>
      </w:r>
      <w:r w:rsidRPr="00840C1C">
        <w:rPr>
          <w:sz w:val="22"/>
          <w:szCs w:val="22"/>
        </w:rPr>
        <w:t>etljivih na soju ili kikiriki.</w:t>
      </w:r>
    </w:p>
    <w:p w:rsidR="00840C1C" w:rsidRPr="00840C1C" w:rsidRDefault="00840C1C" w:rsidP="00784406">
      <w:pPr>
        <w:spacing w:line="276" w:lineRule="auto"/>
        <w:rPr>
          <w:sz w:val="22"/>
          <w:szCs w:val="22"/>
        </w:rPr>
      </w:pPr>
    </w:p>
    <w:p w:rsidR="00840C1C" w:rsidRPr="00840C1C" w:rsidRDefault="00840C1C" w:rsidP="00784406">
      <w:pPr>
        <w:tabs>
          <w:tab w:val="left" w:pos="284"/>
        </w:tabs>
        <w:spacing w:line="276" w:lineRule="auto"/>
        <w:rPr>
          <w:sz w:val="22"/>
          <w:szCs w:val="22"/>
        </w:rPr>
      </w:pPr>
      <w:r w:rsidRPr="00840C1C">
        <w:rPr>
          <w:sz w:val="22"/>
          <w:szCs w:val="22"/>
        </w:rPr>
        <w:t>Propofol Lipuro 1% ne sm</w:t>
      </w:r>
      <w:r w:rsidR="00BF6521">
        <w:rPr>
          <w:sz w:val="22"/>
          <w:szCs w:val="22"/>
        </w:rPr>
        <w:t>ij</w:t>
      </w:r>
      <w:r w:rsidRPr="00840C1C">
        <w:rPr>
          <w:sz w:val="22"/>
          <w:szCs w:val="22"/>
        </w:rPr>
        <w:t>e da se prim</w:t>
      </w:r>
      <w:r w:rsidR="002B1065">
        <w:rPr>
          <w:sz w:val="22"/>
          <w:szCs w:val="22"/>
        </w:rPr>
        <w:t>j</w:t>
      </w:r>
      <w:r w:rsidRPr="00840C1C">
        <w:rPr>
          <w:sz w:val="22"/>
          <w:szCs w:val="22"/>
        </w:rPr>
        <w:t>enjuje za sedaciju u jedinicama intenzivne n</w:t>
      </w:r>
      <w:r w:rsidR="000B5C02">
        <w:rPr>
          <w:sz w:val="22"/>
          <w:szCs w:val="22"/>
        </w:rPr>
        <w:t>j</w:t>
      </w:r>
      <w:r w:rsidRPr="00840C1C">
        <w:rPr>
          <w:sz w:val="22"/>
          <w:szCs w:val="22"/>
        </w:rPr>
        <w:t>ege kod pacijenata koji imaju 16 godina ili manje. Bezb</w:t>
      </w:r>
      <w:r w:rsidR="000B5C02">
        <w:rPr>
          <w:sz w:val="22"/>
          <w:szCs w:val="22"/>
        </w:rPr>
        <w:t>j</w:t>
      </w:r>
      <w:r w:rsidRPr="00840C1C">
        <w:rPr>
          <w:sz w:val="22"/>
          <w:szCs w:val="22"/>
        </w:rPr>
        <w:t>ednost i efikasnost u ovom uzrastu nije dokazana (vid</w:t>
      </w:r>
      <w:r w:rsidR="000B5C02">
        <w:rPr>
          <w:sz w:val="22"/>
          <w:szCs w:val="22"/>
        </w:rPr>
        <w:t>j</w:t>
      </w:r>
      <w:r w:rsidRPr="00840C1C">
        <w:rPr>
          <w:sz w:val="22"/>
          <w:szCs w:val="22"/>
        </w:rPr>
        <w:t xml:space="preserve">eti </w:t>
      </w:r>
      <w:r w:rsidR="00F5720A">
        <w:rPr>
          <w:sz w:val="22"/>
          <w:szCs w:val="22"/>
        </w:rPr>
        <w:t>dio</w:t>
      </w:r>
      <w:r w:rsidR="00F5720A" w:rsidRPr="00840C1C">
        <w:rPr>
          <w:sz w:val="22"/>
          <w:szCs w:val="22"/>
        </w:rPr>
        <w:t xml:space="preserve"> </w:t>
      </w:r>
      <w:r w:rsidRPr="00840C1C">
        <w:rPr>
          <w:sz w:val="22"/>
          <w:szCs w:val="22"/>
        </w:rPr>
        <w:t>4.4).</w:t>
      </w:r>
    </w:p>
    <w:p w:rsidR="0005106E" w:rsidRDefault="0005106E">
      <w:pPr>
        <w:tabs>
          <w:tab w:val="left" w:pos="540"/>
          <w:tab w:val="left" w:pos="569"/>
        </w:tabs>
        <w:jc w:val="both"/>
        <w:rPr>
          <w:bCs/>
          <w:sz w:val="22"/>
          <w:szCs w:val="22"/>
        </w:rPr>
      </w:pPr>
    </w:p>
    <w:p w:rsidR="0005106E" w:rsidRDefault="00411B4B">
      <w:pPr>
        <w:tabs>
          <w:tab w:val="left" w:pos="540"/>
          <w:tab w:val="left" w:pos="569"/>
        </w:tabs>
        <w:jc w:val="both"/>
        <w:rPr>
          <w:b/>
          <w:bCs/>
          <w:sz w:val="22"/>
          <w:szCs w:val="22"/>
        </w:rPr>
      </w:pPr>
      <w:r w:rsidRPr="00786071">
        <w:rPr>
          <w:b/>
          <w:bCs/>
          <w:sz w:val="22"/>
          <w:szCs w:val="22"/>
        </w:rPr>
        <w:t xml:space="preserve">4.4. </w:t>
      </w:r>
      <w:r w:rsidR="00480FB1" w:rsidRPr="00786071">
        <w:rPr>
          <w:b/>
          <w:bCs/>
          <w:sz w:val="22"/>
          <w:szCs w:val="22"/>
        </w:rPr>
        <w:tab/>
      </w:r>
      <w:r w:rsidRPr="00786071">
        <w:rPr>
          <w:b/>
          <w:bCs/>
          <w:sz w:val="22"/>
          <w:szCs w:val="22"/>
        </w:rPr>
        <w:t>Posebna upozorenja i mjere opreza pri upotrebi lijeka</w:t>
      </w:r>
    </w:p>
    <w:p w:rsidR="0005106E" w:rsidRDefault="0005106E">
      <w:pPr>
        <w:tabs>
          <w:tab w:val="left" w:pos="540"/>
          <w:tab w:val="left" w:pos="569"/>
        </w:tabs>
        <w:jc w:val="both"/>
        <w:rPr>
          <w:b/>
          <w:bCs/>
          <w:sz w:val="22"/>
          <w:szCs w:val="22"/>
        </w:rPr>
      </w:pPr>
    </w:p>
    <w:p w:rsidR="00F250C0" w:rsidRPr="00F250C0" w:rsidRDefault="00F250C0" w:rsidP="00784406">
      <w:pPr>
        <w:tabs>
          <w:tab w:val="left" w:pos="284"/>
        </w:tabs>
        <w:spacing w:line="276" w:lineRule="auto"/>
        <w:rPr>
          <w:sz w:val="22"/>
          <w:szCs w:val="22"/>
        </w:rPr>
      </w:pPr>
      <w:r w:rsidRPr="00F250C0">
        <w:rPr>
          <w:sz w:val="22"/>
          <w:szCs w:val="22"/>
        </w:rPr>
        <w:t>Propofol mora da prim</w:t>
      </w:r>
      <w:r w:rsidR="002B1065">
        <w:rPr>
          <w:sz w:val="22"/>
          <w:szCs w:val="22"/>
        </w:rPr>
        <w:t>j</w:t>
      </w:r>
      <w:r w:rsidRPr="00F250C0">
        <w:rPr>
          <w:sz w:val="22"/>
          <w:szCs w:val="22"/>
        </w:rPr>
        <w:t>enjuje anesteziolog (ili, gd</w:t>
      </w:r>
      <w:r w:rsidR="002B1065">
        <w:rPr>
          <w:sz w:val="22"/>
          <w:szCs w:val="22"/>
        </w:rPr>
        <w:t>j</w:t>
      </w:r>
      <w:r w:rsidRPr="00F250C0">
        <w:rPr>
          <w:sz w:val="22"/>
          <w:szCs w:val="22"/>
        </w:rPr>
        <w:t>e je prikladno, l</w:t>
      </w:r>
      <w:r w:rsidR="002B1065">
        <w:rPr>
          <w:sz w:val="22"/>
          <w:szCs w:val="22"/>
        </w:rPr>
        <w:t>j</w:t>
      </w:r>
      <w:r w:rsidRPr="00F250C0">
        <w:rPr>
          <w:sz w:val="22"/>
          <w:szCs w:val="22"/>
        </w:rPr>
        <w:t>ekari obučeni za n</w:t>
      </w:r>
      <w:r w:rsidR="002B1065">
        <w:rPr>
          <w:sz w:val="22"/>
          <w:szCs w:val="22"/>
        </w:rPr>
        <w:t>j</w:t>
      </w:r>
      <w:r w:rsidRPr="00F250C0">
        <w:rPr>
          <w:sz w:val="22"/>
          <w:szCs w:val="22"/>
        </w:rPr>
        <w:t>egu pacijenata u jedinicama intenzivnog l</w:t>
      </w:r>
      <w:r w:rsidR="002B1065">
        <w:rPr>
          <w:sz w:val="22"/>
          <w:szCs w:val="22"/>
        </w:rPr>
        <w:t>ij</w:t>
      </w:r>
      <w:r w:rsidRPr="00F250C0">
        <w:rPr>
          <w:sz w:val="22"/>
          <w:szCs w:val="22"/>
        </w:rPr>
        <w:t>ečenja).</w:t>
      </w:r>
    </w:p>
    <w:p w:rsidR="00F250C0" w:rsidRPr="00F250C0" w:rsidRDefault="00F250C0" w:rsidP="00784406">
      <w:pPr>
        <w:tabs>
          <w:tab w:val="left" w:pos="284"/>
        </w:tabs>
        <w:spacing w:line="276" w:lineRule="auto"/>
        <w:rPr>
          <w:sz w:val="22"/>
          <w:szCs w:val="22"/>
        </w:rPr>
      </w:pPr>
    </w:p>
    <w:p w:rsidR="00F250C0" w:rsidRPr="00F250C0" w:rsidRDefault="00F250C0" w:rsidP="00784406">
      <w:pPr>
        <w:tabs>
          <w:tab w:val="left" w:pos="284"/>
        </w:tabs>
        <w:spacing w:line="276" w:lineRule="auto"/>
        <w:rPr>
          <w:sz w:val="22"/>
          <w:szCs w:val="22"/>
        </w:rPr>
      </w:pPr>
      <w:r w:rsidRPr="00F250C0">
        <w:rPr>
          <w:sz w:val="22"/>
          <w:szCs w:val="22"/>
        </w:rPr>
        <w:t>Pacijenti treba da budu konstantno praćeni i u svakom trenutku treba da bude dostupna oprema za održavanje prohodnosti disajnih puteva pacijenta, v</w:t>
      </w:r>
      <w:r w:rsidR="002B1065">
        <w:rPr>
          <w:sz w:val="22"/>
          <w:szCs w:val="22"/>
        </w:rPr>
        <w:t>j</w:t>
      </w:r>
      <w:r w:rsidRPr="00F250C0">
        <w:rPr>
          <w:sz w:val="22"/>
          <w:szCs w:val="22"/>
        </w:rPr>
        <w:t>eštačku ventilaciju, kiseonik i ostala oprema za reanimaciju.</w:t>
      </w:r>
    </w:p>
    <w:p w:rsidR="00F250C0" w:rsidRPr="00F250C0" w:rsidRDefault="00F250C0" w:rsidP="00784406">
      <w:pPr>
        <w:tabs>
          <w:tab w:val="left" w:pos="284"/>
        </w:tabs>
        <w:spacing w:line="276" w:lineRule="auto"/>
        <w:rPr>
          <w:sz w:val="22"/>
          <w:szCs w:val="22"/>
        </w:rPr>
      </w:pPr>
      <w:r w:rsidRPr="00F250C0">
        <w:rPr>
          <w:sz w:val="22"/>
          <w:szCs w:val="22"/>
        </w:rPr>
        <w:t>Propofol ne sm</w:t>
      </w:r>
      <w:r w:rsidR="002B1065">
        <w:rPr>
          <w:sz w:val="22"/>
          <w:szCs w:val="22"/>
        </w:rPr>
        <w:t>ij</w:t>
      </w:r>
      <w:r w:rsidRPr="00F250C0">
        <w:rPr>
          <w:sz w:val="22"/>
          <w:szCs w:val="22"/>
        </w:rPr>
        <w:t xml:space="preserve">e da daje osoba koja sprovodi dijagnostičku ili hiruršku proceduru. </w:t>
      </w:r>
    </w:p>
    <w:p w:rsidR="00082355" w:rsidRPr="00082355" w:rsidRDefault="00082355" w:rsidP="00784406">
      <w:pPr>
        <w:tabs>
          <w:tab w:val="left" w:pos="284"/>
        </w:tabs>
        <w:spacing w:line="276" w:lineRule="auto"/>
        <w:rPr>
          <w:sz w:val="22"/>
          <w:szCs w:val="22"/>
        </w:rPr>
      </w:pPr>
    </w:p>
    <w:p w:rsidR="00082355" w:rsidRPr="00082355" w:rsidRDefault="00082355" w:rsidP="00784406">
      <w:pPr>
        <w:tabs>
          <w:tab w:val="left" w:pos="284"/>
        </w:tabs>
        <w:spacing w:line="276" w:lineRule="auto"/>
        <w:rPr>
          <w:sz w:val="22"/>
          <w:szCs w:val="22"/>
        </w:rPr>
      </w:pPr>
      <w:r w:rsidRPr="00082355">
        <w:rPr>
          <w:sz w:val="22"/>
          <w:szCs w:val="22"/>
        </w:rPr>
        <w:t>Prijavljena je zloupotreba propofola i zavisnost od njega, pretežno od strane zdravstvenih stručnjaka. Kao i kod ostalih opštih anestetika, prim</w:t>
      </w:r>
      <w:r w:rsidR="002B1065">
        <w:rPr>
          <w:sz w:val="22"/>
          <w:szCs w:val="22"/>
        </w:rPr>
        <w:t>j</w:t>
      </w:r>
      <w:r w:rsidRPr="00082355">
        <w:rPr>
          <w:sz w:val="22"/>
          <w:szCs w:val="22"/>
        </w:rPr>
        <w:t>ena propofola bez održavanja disajnih puteva, može dovesti do fatalnih respiratornih komplikacija.</w:t>
      </w:r>
    </w:p>
    <w:p w:rsidR="00082355" w:rsidRPr="00082355" w:rsidRDefault="00082355" w:rsidP="00784406">
      <w:pPr>
        <w:tabs>
          <w:tab w:val="left" w:pos="284"/>
        </w:tabs>
        <w:spacing w:line="276" w:lineRule="auto"/>
        <w:rPr>
          <w:sz w:val="22"/>
          <w:szCs w:val="22"/>
        </w:rPr>
      </w:pPr>
    </w:p>
    <w:p w:rsidR="00082355" w:rsidRPr="00082355" w:rsidRDefault="00082355" w:rsidP="00784406">
      <w:pPr>
        <w:tabs>
          <w:tab w:val="left" w:pos="284"/>
        </w:tabs>
        <w:spacing w:line="276" w:lineRule="auto"/>
        <w:rPr>
          <w:sz w:val="22"/>
          <w:szCs w:val="22"/>
        </w:rPr>
      </w:pPr>
      <w:r w:rsidRPr="00082355">
        <w:rPr>
          <w:sz w:val="22"/>
          <w:szCs w:val="22"/>
        </w:rPr>
        <w:t>Kada se propofol prim</w:t>
      </w:r>
      <w:r w:rsidR="002B1065">
        <w:rPr>
          <w:sz w:val="22"/>
          <w:szCs w:val="22"/>
        </w:rPr>
        <w:t>j</w:t>
      </w:r>
      <w:r w:rsidRPr="00082355">
        <w:rPr>
          <w:sz w:val="22"/>
          <w:szCs w:val="22"/>
        </w:rPr>
        <w:t>enjuje za sv</w:t>
      </w:r>
      <w:r w:rsidR="002B1065">
        <w:rPr>
          <w:sz w:val="22"/>
          <w:szCs w:val="22"/>
        </w:rPr>
        <w:t>j</w:t>
      </w:r>
      <w:r w:rsidRPr="00082355">
        <w:rPr>
          <w:sz w:val="22"/>
          <w:szCs w:val="22"/>
        </w:rPr>
        <w:t xml:space="preserve">esnu sedaciju, za hirurške i dijagnostičke procedure, pacijente treba neprekidno pratiti kako bi se uočili rani znaci hipotenzije, opstrukcije disajnih puteva i desaturacije kiseonikom. </w:t>
      </w:r>
    </w:p>
    <w:p w:rsidR="00082355" w:rsidRPr="00082355" w:rsidRDefault="00082355" w:rsidP="00784406">
      <w:pPr>
        <w:tabs>
          <w:tab w:val="left" w:pos="284"/>
        </w:tabs>
        <w:spacing w:line="276" w:lineRule="auto"/>
        <w:rPr>
          <w:sz w:val="22"/>
          <w:szCs w:val="22"/>
        </w:rPr>
      </w:pPr>
    </w:p>
    <w:p w:rsidR="00082355" w:rsidRPr="00082355" w:rsidRDefault="00082355" w:rsidP="00784406">
      <w:pPr>
        <w:tabs>
          <w:tab w:val="left" w:pos="284"/>
        </w:tabs>
        <w:spacing w:line="276" w:lineRule="auto"/>
        <w:rPr>
          <w:sz w:val="22"/>
          <w:szCs w:val="22"/>
        </w:rPr>
      </w:pPr>
      <w:r w:rsidRPr="00082355">
        <w:rPr>
          <w:sz w:val="22"/>
          <w:szCs w:val="22"/>
        </w:rPr>
        <w:t>Kao i kod ostalih sedativnih agenasa, kada se propofol koristi za sedaciju tokom operativnih procedura, mogu da se jave nevoljni pokreti pacijenata. Tokom procedura koje zaht</w:t>
      </w:r>
      <w:r w:rsidR="00122142">
        <w:rPr>
          <w:sz w:val="22"/>
          <w:szCs w:val="22"/>
        </w:rPr>
        <w:t>i</w:t>
      </w:r>
      <w:r w:rsidR="002B1065">
        <w:rPr>
          <w:sz w:val="22"/>
          <w:szCs w:val="22"/>
        </w:rPr>
        <w:t>j</w:t>
      </w:r>
      <w:r w:rsidRPr="00082355">
        <w:rPr>
          <w:sz w:val="22"/>
          <w:szCs w:val="22"/>
        </w:rPr>
        <w:t>evaju nepokretnost, ovi pokreti mogu da nanesu štetu operativnom m</w:t>
      </w:r>
      <w:r w:rsidR="002B1065">
        <w:rPr>
          <w:sz w:val="22"/>
          <w:szCs w:val="22"/>
        </w:rPr>
        <w:t>j</w:t>
      </w:r>
      <w:r w:rsidRPr="00082355">
        <w:rPr>
          <w:sz w:val="22"/>
          <w:szCs w:val="22"/>
        </w:rPr>
        <w:t>estu.</w:t>
      </w:r>
    </w:p>
    <w:p w:rsidR="00082355" w:rsidRPr="00082355" w:rsidRDefault="00082355">
      <w:pPr>
        <w:tabs>
          <w:tab w:val="left" w:pos="284"/>
        </w:tabs>
        <w:spacing w:line="276" w:lineRule="auto"/>
        <w:jc w:val="both"/>
        <w:rPr>
          <w:sz w:val="22"/>
          <w:szCs w:val="22"/>
        </w:rPr>
      </w:pPr>
    </w:p>
    <w:p w:rsidR="00082355" w:rsidRPr="00082355" w:rsidRDefault="00082355" w:rsidP="00784406">
      <w:pPr>
        <w:tabs>
          <w:tab w:val="left" w:pos="284"/>
        </w:tabs>
        <w:spacing w:line="276" w:lineRule="auto"/>
        <w:rPr>
          <w:sz w:val="22"/>
          <w:szCs w:val="22"/>
        </w:rPr>
      </w:pPr>
      <w:r w:rsidRPr="00082355">
        <w:rPr>
          <w:sz w:val="22"/>
          <w:szCs w:val="22"/>
        </w:rPr>
        <w:t>Neophodan je adekvatan period pr</w:t>
      </w:r>
      <w:r w:rsidR="0058368E">
        <w:rPr>
          <w:sz w:val="22"/>
          <w:szCs w:val="22"/>
        </w:rPr>
        <w:t>ij</w:t>
      </w:r>
      <w:r w:rsidRPr="00082355">
        <w:rPr>
          <w:sz w:val="22"/>
          <w:szCs w:val="22"/>
        </w:rPr>
        <w:t>e otpuštanja pacijenta, da bi se osigurao potpuni oporavak nakon upotrebe propofola. Veoma r</w:t>
      </w:r>
      <w:r w:rsidR="0058368E">
        <w:rPr>
          <w:sz w:val="22"/>
          <w:szCs w:val="22"/>
        </w:rPr>
        <w:t>ij</w:t>
      </w:r>
      <w:r w:rsidRPr="00082355">
        <w:rPr>
          <w:sz w:val="22"/>
          <w:szCs w:val="22"/>
        </w:rPr>
        <w:t>etko upotreba propofola može da bude povezana sa pojavom perioda postoperativne nesv</w:t>
      </w:r>
      <w:r w:rsidR="0058368E">
        <w:rPr>
          <w:sz w:val="22"/>
          <w:szCs w:val="22"/>
        </w:rPr>
        <w:t>j</w:t>
      </w:r>
      <w:r w:rsidRPr="00082355">
        <w:rPr>
          <w:sz w:val="22"/>
          <w:szCs w:val="22"/>
        </w:rPr>
        <w:t>esti, koja može da bude udružena sa povećanjem mišićnog tonusa. Tome može, ali i ne mora, da prethodi period budnosti. Iako je oporavak spontan, potrebno je da se sprovede odgovarajuće zbrinjavanje nesv</w:t>
      </w:r>
      <w:r w:rsidR="0058368E">
        <w:rPr>
          <w:sz w:val="22"/>
          <w:szCs w:val="22"/>
        </w:rPr>
        <w:t>j</w:t>
      </w:r>
      <w:r w:rsidRPr="00082355">
        <w:rPr>
          <w:sz w:val="22"/>
          <w:szCs w:val="22"/>
        </w:rPr>
        <w:t>esnog pacijenta.</w:t>
      </w:r>
    </w:p>
    <w:p w:rsidR="00082355" w:rsidRPr="00082355" w:rsidRDefault="00082355" w:rsidP="00784406">
      <w:pPr>
        <w:tabs>
          <w:tab w:val="left" w:pos="284"/>
        </w:tabs>
        <w:spacing w:line="276" w:lineRule="auto"/>
        <w:rPr>
          <w:sz w:val="22"/>
          <w:szCs w:val="22"/>
        </w:rPr>
      </w:pPr>
    </w:p>
    <w:p w:rsidR="00082355" w:rsidRPr="00082355" w:rsidRDefault="00082355" w:rsidP="00784406">
      <w:pPr>
        <w:tabs>
          <w:tab w:val="left" w:pos="284"/>
        </w:tabs>
        <w:spacing w:line="276" w:lineRule="auto"/>
        <w:rPr>
          <w:sz w:val="22"/>
          <w:szCs w:val="22"/>
        </w:rPr>
      </w:pPr>
      <w:r w:rsidRPr="00082355">
        <w:rPr>
          <w:sz w:val="22"/>
          <w:szCs w:val="22"/>
        </w:rPr>
        <w:lastRenderedPageBreak/>
        <w:t>Oštećenja izazvana propofolom, obično se ne otkrivaju nakon 12 sati. Efekat propofola, procedura, istovremena prim</w:t>
      </w:r>
      <w:r w:rsidR="0058368E">
        <w:rPr>
          <w:sz w:val="22"/>
          <w:szCs w:val="22"/>
        </w:rPr>
        <w:t>j</w:t>
      </w:r>
      <w:r w:rsidRPr="00082355">
        <w:rPr>
          <w:sz w:val="22"/>
          <w:szCs w:val="22"/>
        </w:rPr>
        <w:t>ena drugih l</w:t>
      </w:r>
      <w:r w:rsidR="0058368E">
        <w:rPr>
          <w:sz w:val="22"/>
          <w:szCs w:val="22"/>
        </w:rPr>
        <w:t>j</w:t>
      </w:r>
      <w:r w:rsidRPr="00082355">
        <w:rPr>
          <w:sz w:val="22"/>
          <w:szCs w:val="22"/>
        </w:rPr>
        <w:t>ekova, godine i stanje pacijenta trebalo bi da se uzmu u obzir kada se pacijent savetuje:</w:t>
      </w:r>
    </w:p>
    <w:p w:rsidR="00082355" w:rsidRPr="00082355" w:rsidRDefault="00082355" w:rsidP="00784406">
      <w:pPr>
        <w:tabs>
          <w:tab w:val="left" w:pos="284"/>
        </w:tabs>
        <w:spacing w:line="276" w:lineRule="auto"/>
        <w:rPr>
          <w:sz w:val="22"/>
          <w:szCs w:val="22"/>
        </w:rPr>
      </w:pPr>
    </w:p>
    <w:p w:rsidR="00082355" w:rsidRPr="00082355" w:rsidRDefault="00082355" w:rsidP="00784406">
      <w:pPr>
        <w:numPr>
          <w:ilvl w:val="0"/>
          <w:numId w:val="14"/>
        </w:numPr>
        <w:tabs>
          <w:tab w:val="left" w:pos="284"/>
        </w:tabs>
        <w:spacing w:line="276" w:lineRule="auto"/>
        <w:contextualSpacing/>
        <w:rPr>
          <w:sz w:val="22"/>
          <w:szCs w:val="22"/>
        </w:rPr>
      </w:pPr>
      <w:r w:rsidRPr="00082355">
        <w:rPr>
          <w:sz w:val="22"/>
          <w:szCs w:val="22"/>
        </w:rPr>
        <w:t>o potrebnoj pratnji prilikom napuštanja zdravstvene ustanove u kojoj je prim</w:t>
      </w:r>
      <w:r w:rsidR="001021CD">
        <w:rPr>
          <w:sz w:val="22"/>
          <w:szCs w:val="22"/>
        </w:rPr>
        <w:t>j</w:t>
      </w:r>
      <w:r w:rsidRPr="00082355">
        <w:rPr>
          <w:sz w:val="22"/>
          <w:szCs w:val="22"/>
        </w:rPr>
        <w:t>enjivan l</w:t>
      </w:r>
      <w:r w:rsidR="001021CD">
        <w:rPr>
          <w:sz w:val="22"/>
          <w:szCs w:val="22"/>
        </w:rPr>
        <w:t>ij</w:t>
      </w:r>
      <w:r w:rsidRPr="00082355">
        <w:rPr>
          <w:sz w:val="22"/>
          <w:szCs w:val="22"/>
        </w:rPr>
        <w:t>ek</w:t>
      </w:r>
    </w:p>
    <w:p w:rsidR="00082355" w:rsidRPr="00082355" w:rsidRDefault="00082355" w:rsidP="00784406">
      <w:pPr>
        <w:numPr>
          <w:ilvl w:val="0"/>
          <w:numId w:val="14"/>
        </w:numPr>
        <w:tabs>
          <w:tab w:val="left" w:pos="284"/>
        </w:tabs>
        <w:spacing w:line="276" w:lineRule="auto"/>
        <w:contextualSpacing/>
        <w:rPr>
          <w:sz w:val="22"/>
          <w:szCs w:val="22"/>
        </w:rPr>
      </w:pPr>
      <w:r w:rsidRPr="00082355">
        <w:rPr>
          <w:sz w:val="22"/>
          <w:szCs w:val="22"/>
        </w:rPr>
        <w:t>o preporučenom vremenskom periodu nakon koga može da obavlja zaht</w:t>
      </w:r>
      <w:r w:rsidR="001021CD">
        <w:rPr>
          <w:sz w:val="22"/>
          <w:szCs w:val="22"/>
        </w:rPr>
        <w:t>j</w:t>
      </w:r>
      <w:r w:rsidRPr="00082355">
        <w:rPr>
          <w:sz w:val="22"/>
          <w:szCs w:val="22"/>
        </w:rPr>
        <w:t>evne ili rizične radnje kao što je vožnja</w:t>
      </w:r>
    </w:p>
    <w:p w:rsidR="00082355" w:rsidRPr="00082355" w:rsidRDefault="00082355" w:rsidP="00784406">
      <w:pPr>
        <w:numPr>
          <w:ilvl w:val="0"/>
          <w:numId w:val="14"/>
        </w:numPr>
        <w:tabs>
          <w:tab w:val="left" w:pos="284"/>
        </w:tabs>
        <w:spacing w:line="276" w:lineRule="auto"/>
        <w:contextualSpacing/>
        <w:rPr>
          <w:sz w:val="22"/>
          <w:szCs w:val="22"/>
        </w:rPr>
      </w:pPr>
      <w:r w:rsidRPr="00082355">
        <w:rPr>
          <w:sz w:val="22"/>
          <w:szCs w:val="22"/>
        </w:rPr>
        <w:t>o upotrebi drugih l</w:t>
      </w:r>
      <w:r w:rsidR="001021CD">
        <w:rPr>
          <w:sz w:val="22"/>
          <w:szCs w:val="22"/>
        </w:rPr>
        <w:t>j</w:t>
      </w:r>
      <w:r w:rsidRPr="00082355">
        <w:rPr>
          <w:sz w:val="22"/>
          <w:szCs w:val="22"/>
        </w:rPr>
        <w:t>ekova koji mogu da d</w:t>
      </w:r>
      <w:r w:rsidR="001021CD">
        <w:rPr>
          <w:sz w:val="22"/>
          <w:szCs w:val="22"/>
        </w:rPr>
        <w:t>j</w:t>
      </w:r>
      <w:r w:rsidRPr="00082355">
        <w:rPr>
          <w:sz w:val="22"/>
          <w:szCs w:val="22"/>
        </w:rPr>
        <w:t>eluju sedativno (npr. benzodiazepini, opijati) i alkohola.</w:t>
      </w:r>
    </w:p>
    <w:p w:rsidR="00082355" w:rsidRPr="00082355" w:rsidRDefault="00082355" w:rsidP="00784406">
      <w:pPr>
        <w:tabs>
          <w:tab w:val="left" w:pos="284"/>
        </w:tabs>
        <w:spacing w:line="276" w:lineRule="auto"/>
        <w:rPr>
          <w:sz w:val="22"/>
          <w:szCs w:val="22"/>
        </w:rPr>
      </w:pPr>
    </w:p>
    <w:p w:rsidR="00082355" w:rsidRPr="00082355" w:rsidRDefault="00082355" w:rsidP="00784406">
      <w:pPr>
        <w:tabs>
          <w:tab w:val="left" w:pos="284"/>
        </w:tabs>
        <w:spacing w:line="276" w:lineRule="auto"/>
        <w:rPr>
          <w:sz w:val="22"/>
          <w:szCs w:val="22"/>
        </w:rPr>
      </w:pPr>
      <w:r w:rsidRPr="00082355">
        <w:rPr>
          <w:sz w:val="22"/>
          <w:szCs w:val="22"/>
        </w:rPr>
        <w:t>Kao i sa drugim intravenskim anesteticima, potreban je oprez pri prim</w:t>
      </w:r>
      <w:r w:rsidR="001021CD">
        <w:rPr>
          <w:sz w:val="22"/>
          <w:szCs w:val="22"/>
        </w:rPr>
        <w:t>j</w:t>
      </w:r>
      <w:r w:rsidRPr="00082355">
        <w:rPr>
          <w:sz w:val="22"/>
          <w:szCs w:val="22"/>
        </w:rPr>
        <w:t>eni kod pacijenata sa poremećenom funkcijom srca, pluća, bubrega ili jetre, kao i kod hipovolemičnih ili iznemoglih pacijenata.</w:t>
      </w:r>
    </w:p>
    <w:p w:rsidR="00082355" w:rsidRPr="00082355" w:rsidRDefault="00082355" w:rsidP="00784406">
      <w:pPr>
        <w:tabs>
          <w:tab w:val="left" w:pos="284"/>
        </w:tabs>
        <w:spacing w:line="276" w:lineRule="auto"/>
        <w:rPr>
          <w:strike/>
          <w:sz w:val="22"/>
          <w:szCs w:val="22"/>
        </w:rPr>
      </w:pPr>
    </w:p>
    <w:p w:rsidR="00082355" w:rsidRPr="00082355" w:rsidRDefault="00082355" w:rsidP="00784406">
      <w:pPr>
        <w:tabs>
          <w:tab w:val="left" w:pos="284"/>
        </w:tabs>
        <w:spacing w:line="276" w:lineRule="auto"/>
        <w:rPr>
          <w:sz w:val="22"/>
          <w:szCs w:val="22"/>
        </w:rPr>
      </w:pPr>
      <w:r w:rsidRPr="00082355">
        <w:rPr>
          <w:sz w:val="22"/>
          <w:szCs w:val="22"/>
        </w:rPr>
        <w:t>Klirens propofola zavisi od protoka krvi, zato će istovremena prim</w:t>
      </w:r>
      <w:r w:rsidR="001021CD">
        <w:rPr>
          <w:sz w:val="22"/>
          <w:szCs w:val="22"/>
        </w:rPr>
        <w:t>j</w:t>
      </w:r>
      <w:r w:rsidRPr="00082355">
        <w:rPr>
          <w:sz w:val="22"/>
          <w:szCs w:val="22"/>
        </w:rPr>
        <w:t>ena l</w:t>
      </w:r>
      <w:r w:rsidR="001021CD">
        <w:rPr>
          <w:sz w:val="22"/>
          <w:szCs w:val="22"/>
        </w:rPr>
        <w:t>j</w:t>
      </w:r>
      <w:r w:rsidRPr="00082355">
        <w:rPr>
          <w:sz w:val="22"/>
          <w:szCs w:val="22"/>
        </w:rPr>
        <w:t>ekova koji smanjuju minutni volumen srca, takođe smanjiti klirens propofola.</w:t>
      </w:r>
    </w:p>
    <w:p w:rsidR="00082355" w:rsidRPr="00082355" w:rsidRDefault="00082355" w:rsidP="00784406">
      <w:pPr>
        <w:tabs>
          <w:tab w:val="left" w:pos="284"/>
        </w:tabs>
        <w:spacing w:line="276" w:lineRule="auto"/>
        <w:rPr>
          <w:sz w:val="22"/>
          <w:szCs w:val="22"/>
        </w:rPr>
      </w:pPr>
    </w:p>
    <w:p w:rsidR="00082355" w:rsidRPr="00082355" w:rsidRDefault="00082355" w:rsidP="00784406">
      <w:pPr>
        <w:tabs>
          <w:tab w:val="left" w:pos="284"/>
        </w:tabs>
        <w:spacing w:line="276" w:lineRule="auto"/>
        <w:rPr>
          <w:sz w:val="22"/>
          <w:szCs w:val="22"/>
        </w:rPr>
      </w:pPr>
      <w:r w:rsidRPr="00082355">
        <w:rPr>
          <w:sz w:val="22"/>
          <w:szCs w:val="22"/>
        </w:rPr>
        <w:t>Propofol nema vagolitičku aktivnost, te je povezan sa slučajevima bradikardije (koja je povremeno izražena) i asistolije. Treba razmotriti intravensku prim</w:t>
      </w:r>
      <w:r w:rsidR="001021CD">
        <w:rPr>
          <w:sz w:val="22"/>
          <w:szCs w:val="22"/>
        </w:rPr>
        <w:t>j</w:t>
      </w:r>
      <w:r w:rsidRPr="00082355">
        <w:rPr>
          <w:sz w:val="22"/>
          <w:szCs w:val="22"/>
        </w:rPr>
        <w:t>enu antiholinergika pr</w:t>
      </w:r>
      <w:r w:rsidR="001021CD">
        <w:rPr>
          <w:sz w:val="22"/>
          <w:szCs w:val="22"/>
        </w:rPr>
        <w:t>ij</w:t>
      </w:r>
      <w:r w:rsidRPr="00082355">
        <w:rPr>
          <w:sz w:val="22"/>
          <w:szCs w:val="22"/>
        </w:rPr>
        <w:t>e uvođenja ili pri održavanju anestezije, naročito u slučajevima kada vagusni tonus može prevladati ili kada se propofol istovremeno prim</w:t>
      </w:r>
      <w:r w:rsidR="001021CD">
        <w:rPr>
          <w:sz w:val="22"/>
          <w:szCs w:val="22"/>
        </w:rPr>
        <w:t>j</w:t>
      </w:r>
      <w:r w:rsidRPr="00082355">
        <w:rPr>
          <w:sz w:val="22"/>
          <w:szCs w:val="22"/>
        </w:rPr>
        <w:t>enjuje sa drugim l</w:t>
      </w:r>
      <w:r w:rsidR="001021CD">
        <w:rPr>
          <w:sz w:val="22"/>
          <w:szCs w:val="22"/>
        </w:rPr>
        <w:t>j</w:t>
      </w:r>
      <w:r w:rsidRPr="00082355">
        <w:rPr>
          <w:sz w:val="22"/>
          <w:szCs w:val="22"/>
        </w:rPr>
        <w:t xml:space="preserve">ekovima koji mogu da izazovu bradikardiju. </w:t>
      </w:r>
    </w:p>
    <w:p w:rsidR="00082355" w:rsidRPr="00082355" w:rsidRDefault="00082355">
      <w:pPr>
        <w:tabs>
          <w:tab w:val="left" w:pos="284"/>
        </w:tabs>
        <w:spacing w:line="276" w:lineRule="auto"/>
        <w:jc w:val="both"/>
        <w:rPr>
          <w:sz w:val="22"/>
          <w:szCs w:val="22"/>
        </w:rPr>
      </w:pPr>
    </w:p>
    <w:p w:rsidR="00082355" w:rsidRPr="00082355" w:rsidRDefault="00082355" w:rsidP="00784406">
      <w:pPr>
        <w:tabs>
          <w:tab w:val="left" w:pos="284"/>
        </w:tabs>
        <w:spacing w:line="276" w:lineRule="auto"/>
        <w:rPr>
          <w:sz w:val="22"/>
          <w:szCs w:val="22"/>
        </w:rPr>
      </w:pPr>
      <w:r w:rsidRPr="00082355">
        <w:rPr>
          <w:sz w:val="22"/>
          <w:szCs w:val="22"/>
        </w:rPr>
        <w:t>Kada se propofol prim</w:t>
      </w:r>
      <w:r w:rsidR="001021CD">
        <w:rPr>
          <w:sz w:val="22"/>
          <w:szCs w:val="22"/>
        </w:rPr>
        <w:t>j</w:t>
      </w:r>
      <w:r w:rsidRPr="00082355">
        <w:rPr>
          <w:sz w:val="22"/>
          <w:szCs w:val="22"/>
        </w:rPr>
        <w:t xml:space="preserve">enjuje kod pacijenata sa epilepsijom može da postoji rizik od konvulzija. </w:t>
      </w:r>
    </w:p>
    <w:p w:rsidR="00082355" w:rsidRPr="00082355" w:rsidRDefault="00082355" w:rsidP="00784406">
      <w:pPr>
        <w:tabs>
          <w:tab w:val="left" w:pos="284"/>
        </w:tabs>
        <w:spacing w:line="276" w:lineRule="auto"/>
        <w:rPr>
          <w:strike/>
          <w:sz w:val="22"/>
          <w:szCs w:val="22"/>
        </w:rPr>
      </w:pPr>
    </w:p>
    <w:p w:rsidR="0012504C" w:rsidRPr="00386971" w:rsidRDefault="00082355" w:rsidP="00784406">
      <w:pPr>
        <w:tabs>
          <w:tab w:val="left" w:pos="284"/>
        </w:tabs>
        <w:spacing w:line="276" w:lineRule="auto"/>
        <w:rPr>
          <w:sz w:val="22"/>
          <w:szCs w:val="22"/>
        </w:rPr>
      </w:pPr>
      <w:r w:rsidRPr="00082355">
        <w:rPr>
          <w:sz w:val="22"/>
          <w:szCs w:val="22"/>
        </w:rPr>
        <w:t>Potrebno je preduzeti odgovarajuću n</w:t>
      </w:r>
      <w:r w:rsidR="001021CD">
        <w:rPr>
          <w:sz w:val="22"/>
          <w:szCs w:val="22"/>
        </w:rPr>
        <w:t>j</w:t>
      </w:r>
      <w:r w:rsidRPr="00082355">
        <w:rPr>
          <w:sz w:val="22"/>
          <w:szCs w:val="22"/>
        </w:rPr>
        <w:t>egu kada se propofol primjenjuje kod pacijenata sa poremećajem metabolizma masti, kao i u drugim stanjima u kojima se lipidna emulzija mora koristiti s oprezom.</w:t>
      </w:r>
    </w:p>
    <w:p w:rsidR="0005106E" w:rsidRDefault="0005106E" w:rsidP="00784406">
      <w:pPr>
        <w:tabs>
          <w:tab w:val="left" w:pos="540"/>
          <w:tab w:val="left" w:pos="569"/>
        </w:tabs>
        <w:rPr>
          <w:bCs/>
          <w:sz w:val="22"/>
          <w:szCs w:val="22"/>
        </w:rPr>
      </w:pPr>
    </w:p>
    <w:p w:rsidR="0005106E" w:rsidRDefault="00057E35" w:rsidP="00784406">
      <w:pPr>
        <w:tabs>
          <w:tab w:val="left" w:pos="540"/>
          <w:tab w:val="left" w:pos="569"/>
        </w:tabs>
        <w:rPr>
          <w:sz w:val="22"/>
          <w:szCs w:val="22"/>
          <w:u w:val="single"/>
        </w:rPr>
      </w:pPr>
      <w:r w:rsidRPr="00786071">
        <w:rPr>
          <w:sz w:val="22"/>
          <w:szCs w:val="22"/>
          <w:u w:val="single"/>
        </w:rPr>
        <w:t>Pedijatrijska</w:t>
      </w:r>
      <w:r w:rsidRPr="004D6FA8">
        <w:rPr>
          <w:sz w:val="22"/>
          <w:szCs w:val="22"/>
          <w:u w:val="single"/>
        </w:rPr>
        <w:t xml:space="preserve"> </w:t>
      </w:r>
      <w:r w:rsidRPr="00786071">
        <w:rPr>
          <w:sz w:val="22"/>
          <w:szCs w:val="22"/>
          <w:u w:val="single"/>
        </w:rPr>
        <w:t>populacija</w:t>
      </w:r>
    </w:p>
    <w:p w:rsidR="0005106E" w:rsidRDefault="0005106E" w:rsidP="00784406">
      <w:pPr>
        <w:tabs>
          <w:tab w:val="left" w:pos="540"/>
          <w:tab w:val="left" w:pos="569"/>
        </w:tabs>
        <w:rPr>
          <w:sz w:val="22"/>
          <w:szCs w:val="22"/>
          <w:u w:val="single"/>
        </w:rPr>
      </w:pPr>
    </w:p>
    <w:p w:rsidR="00386971" w:rsidRPr="00386971" w:rsidRDefault="00386971" w:rsidP="00784406">
      <w:pPr>
        <w:autoSpaceDE w:val="0"/>
        <w:autoSpaceDN w:val="0"/>
        <w:adjustRightInd w:val="0"/>
        <w:spacing w:line="276" w:lineRule="auto"/>
        <w:rPr>
          <w:sz w:val="22"/>
          <w:szCs w:val="22"/>
          <w:lang w:eastAsia="sr-Latn-CS"/>
        </w:rPr>
      </w:pPr>
      <w:r w:rsidRPr="00386971">
        <w:rPr>
          <w:sz w:val="22"/>
          <w:szCs w:val="22"/>
          <w:lang w:eastAsia="sr-Latn-CS"/>
        </w:rPr>
        <w:t>Upotreba propofola ne preporučuje se kod novorođenčadi, zato što prim</w:t>
      </w:r>
      <w:r w:rsidR="001021CD">
        <w:rPr>
          <w:sz w:val="22"/>
          <w:szCs w:val="22"/>
          <w:lang w:eastAsia="sr-Latn-CS"/>
        </w:rPr>
        <w:t>j</w:t>
      </w:r>
      <w:r w:rsidRPr="00386971">
        <w:rPr>
          <w:sz w:val="22"/>
          <w:szCs w:val="22"/>
          <w:lang w:eastAsia="sr-Latn-CS"/>
        </w:rPr>
        <w:t>ena propofola kod ove populacije pacijenata nije dovoljno ispitana. Farmakokinetički podaci (vid</w:t>
      </w:r>
      <w:r w:rsidR="001021CD">
        <w:rPr>
          <w:sz w:val="22"/>
          <w:szCs w:val="22"/>
          <w:lang w:eastAsia="sr-Latn-CS"/>
        </w:rPr>
        <w:t>j</w:t>
      </w:r>
      <w:r w:rsidRPr="00386971">
        <w:rPr>
          <w:sz w:val="22"/>
          <w:szCs w:val="22"/>
          <w:lang w:eastAsia="sr-Latn-CS"/>
        </w:rPr>
        <w:t xml:space="preserve">eti </w:t>
      </w:r>
      <w:r w:rsidR="006E030B">
        <w:rPr>
          <w:sz w:val="22"/>
          <w:szCs w:val="22"/>
          <w:lang w:eastAsia="sr-Latn-CS"/>
        </w:rPr>
        <w:t>dio</w:t>
      </w:r>
      <w:r w:rsidR="006E030B" w:rsidRPr="00386971">
        <w:rPr>
          <w:sz w:val="22"/>
          <w:szCs w:val="22"/>
          <w:lang w:eastAsia="sr-Latn-CS"/>
        </w:rPr>
        <w:t xml:space="preserve"> </w:t>
      </w:r>
      <w:r w:rsidRPr="00386971">
        <w:rPr>
          <w:sz w:val="22"/>
          <w:szCs w:val="22"/>
          <w:lang w:eastAsia="sr-Latn-CS"/>
        </w:rPr>
        <w:t>5.2) ukazuju na to da je klirens značajno snižen kod novorođenčadi i da postoji velika interindividualna varijabilnost. Relativno predoziranje može da se javi pri prim</w:t>
      </w:r>
      <w:r w:rsidR="001021CD">
        <w:rPr>
          <w:sz w:val="22"/>
          <w:szCs w:val="22"/>
          <w:lang w:eastAsia="sr-Latn-CS"/>
        </w:rPr>
        <w:t>j</w:t>
      </w:r>
      <w:r w:rsidRPr="00386971">
        <w:rPr>
          <w:sz w:val="22"/>
          <w:szCs w:val="22"/>
          <w:lang w:eastAsia="sr-Latn-CS"/>
        </w:rPr>
        <w:t>eni doza preporučenih za stariju d</w:t>
      </w:r>
      <w:r w:rsidR="00A02C6C">
        <w:rPr>
          <w:sz w:val="22"/>
          <w:szCs w:val="22"/>
          <w:lang w:eastAsia="sr-Latn-CS"/>
        </w:rPr>
        <w:t>j</w:t>
      </w:r>
      <w:r w:rsidRPr="00386971">
        <w:rPr>
          <w:sz w:val="22"/>
          <w:szCs w:val="22"/>
          <w:lang w:eastAsia="sr-Latn-CS"/>
        </w:rPr>
        <w:t>ecu i da dovede do teške kardiovaskularne depresije.</w:t>
      </w:r>
    </w:p>
    <w:p w:rsidR="00386971" w:rsidRPr="00386971" w:rsidRDefault="00386971" w:rsidP="00784406">
      <w:pPr>
        <w:autoSpaceDE w:val="0"/>
        <w:autoSpaceDN w:val="0"/>
        <w:adjustRightInd w:val="0"/>
        <w:spacing w:line="276" w:lineRule="auto"/>
        <w:rPr>
          <w:sz w:val="22"/>
          <w:szCs w:val="22"/>
          <w:lang w:eastAsia="sr-Latn-CS"/>
        </w:rPr>
      </w:pPr>
    </w:p>
    <w:p w:rsidR="00386971" w:rsidRPr="00386971" w:rsidRDefault="00386971" w:rsidP="00784406">
      <w:pPr>
        <w:tabs>
          <w:tab w:val="left" w:pos="284"/>
        </w:tabs>
        <w:autoSpaceDE w:val="0"/>
        <w:autoSpaceDN w:val="0"/>
        <w:adjustRightInd w:val="0"/>
        <w:spacing w:line="276" w:lineRule="auto"/>
        <w:rPr>
          <w:sz w:val="22"/>
          <w:szCs w:val="22"/>
          <w:lang w:eastAsia="sr-Latn-CS"/>
        </w:rPr>
      </w:pPr>
      <w:r w:rsidRPr="00386971">
        <w:rPr>
          <w:sz w:val="22"/>
          <w:szCs w:val="22"/>
          <w:lang w:eastAsia="sr-Latn-CS"/>
        </w:rPr>
        <w:t xml:space="preserve">Propofol se </w:t>
      </w:r>
      <w:r w:rsidRPr="00386971">
        <w:rPr>
          <w:color w:val="000000"/>
          <w:sz w:val="22"/>
          <w:szCs w:val="22"/>
          <w:lang w:eastAsia="sr-Latn-CS"/>
        </w:rPr>
        <w:t>ne sm</w:t>
      </w:r>
      <w:r w:rsidR="00A02C6C">
        <w:rPr>
          <w:color w:val="000000"/>
          <w:sz w:val="22"/>
          <w:szCs w:val="22"/>
          <w:lang w:eastAsia="sr-Latn-CS"/>
        </w:rPr>
        <w:t>ij</w:t>
      </w:r>
      <w:r w:rsidRPr="00386971">
        <w:rPr>
          <w:color w:val="000000"/>
          <w:sz w:val="22"/>
          <w:szCs w:val="22"/>
          <w:lang w:eastAsia="sr-Latn-CS"/>
        </w:rPr>
        <w:t>e prim</w:t>
      </w:r>
      <w:r w:rsidR="00A02C6C">
        <w:rPr>
          <w:color w:val="000000"/>
          <w:sz w:val="22"/>
          <w:szCs w:val="22"/>
          <w:lang w:eastAsia="sr-Latn-CS"/>
        </w:rPr>
        <w:t>j</w:t>
      </w:r>
      <w:r w:rsidRPr="00386971">
        <w:rPr>
          <w:color w:val="000000"/>
          <w:sz w:val="22"/>
          <w:szCs w:val="22"/>
          <w:lang w:eastAsia="sr-Latn-CS"/>
        </w:rPr>
        <w:t>enjivati za sedaciju u jedinici intenzivne n</w:t>
      </w:r>
      <w:r w:rsidR="00A02C6C">
        <w:rPr>
          <w:color w:val="000000"/>
          <w:sz w:val="22"/>
          <w:szCs w:val="22"/>
          <w:lang w:eastAsia="sr-Latn-CS"/>
        </w:rPr>
        <w:t>j</w:t>
      </w:r>
      <w:r w:rsidRPr="00386971">
        <w:rPr>
          <w:color w:val="000000"/>
          <w:sz w:val="22"/>
          <w:szCs w:val="22"/>
          <w:lang w:eastAsia="sr-Latn-CS"/>
        </w:rPr>
        <w:t>ege kod pacijenata koji imaju 16 godina ili manje jer bezb</w:t>
      </w:r>
      <w:r w:rsidR="00A02C6C">
        <w:rPr>
          <w:color w:val="000000"/>
          <w:sz w:val="22"/>
          <w:szCs w:val="22"/>
          <w:lang w:eastAsia="sr-Latn-CS"/>
        </w:rPr>
        <w:t>j</w:t>
      </w:r>
      <w:r w:rsidRPr="00386971">
        <w:rPr>
          <w:color w:val="000000"/>
          <w:sz w:val="22"/>
          <w:szCs w:val="22"/>
          <w:lang w:eastAsia="sr-Latn-CS"/>
        </w:rPr>
        <w:t>ednost i efikasnost propofola za sedaciju u ovoj starosnoj grupi nije dokazana (vid</w:t>
      </w:r>
      <w:r w:rsidR="00A02C6C">
        <w:rPr>
          <w:color w:val="000000"/>
          <w:sz w:val="22"/>
          <w:szCs w:val="22"/>
          <w:lang w:eastAsia="sr-Latn-CS"/>
        </w:rPr>
        <w:t>j</w:t>
      </w:r>
      <w:r w:rsidRPr="00386971">
        <w:rPr>
          <w:color w:val="000000"/>
          <w:sz w:val="22"/>
          <w:szCs w:val="22"/>
          <w:lang w:eastAsia="sr-Latn-CS"/>
        </w:rPr>
        <w:t xml:space="preserve">eti </w:t>
      </w:r>
      <w:r w:rsidR="001411E9">
        <w:rPr>
          <w:color w:val="000000"/>
          <w:sz w:val="22"/>
          <w:szCs w:val="22"/>
          <w:lang w:eastAsia="sr-Latn-CS"/>
        </w:rPr>
        <w:t>dio</w:t>
      </w:r>
      <w:r w:rsidR="001411E9" w:rsidRPr="00386971">
        <w:rPr>
          <w:color w:val="000000"/>
          <w:sz w:val="22"/>
          <w:szCs w:val="22"/>
          <w:lang w:eastAsia="sr-Latn-CS"/>
        </w:rPr>
        <w:t> </w:t>
      </w:r>
      <w:r w:rsidRPr="00386971">
        <w:rPr>
          <w:color w:val="000000"/>
          <w:sz w:val="22"/>
          <w:szCs w:val="22"/>
          <w:lang w:eastAsia="sr-Latn-CS"/>
        </w:rPr>
        <w:t>4.3).</w:t>
      </w:r>
    </w:p>
    <w:p w:rsidR="0005106E" w:rsidRDefault="0005106E" w:rsidP="00784406">
      <w:pPr>
        <w:tabs>
          <w:tab w:val="left" w:pos="540"/>
          <w:tab w:val="left" w:pos="569"/>
        </w:tabs>
        <w:rPr>
          <w:sz w:val="22"/>
          <w:szCs w:val="22"/>
          <w:u w:val="single"/>
        </w:rPr>
      </w:pPr>
    </w:p>
    <w:p w:rsidR="0005106E" w:rsidRDefault="00C61A9E" w:rsidP="00784406">
      <w:pPr>
        <w:tabs>
          <w:tab w:val="left" w:pos="540"/>
          <w:tab w:val="left" w:pos="569"/>
        </w:tabs>
        <w:rPr>
          <w:sz w:val="22"/>
          <w:szCs w:val="22"/>
          <w:u w:val="single"/>
        </w:rPr>
      </w:pPr>
      <w:r>
        <w:rPr>
          <w:sz w:val="22"/>
          <w:szCs w:val="22"/>
          <w:u w:val="single"/>
        </w:rPr>
        <w:t>Savjeti za primjenu u jedinicama intezivne njege</w:t>
      </w:r>
    </w:p>
    <w:p w:rsidR="0005106E" w:rsidRDefault="0005106E" w:rsidP="00784406">
      <w:pPr>
        <w:tabs>
          <w:tab w:val="left" w:pos="540"/>
          <w:tab w:val="left" w:pos="569"/>
        </w:tabs>
        <w:rPr>
          <w:sz w:val="22"/>
          <w:szCs w:val="22"/>
          <w:u w:val="single"/>
        </w:rPr>
      </w:pPr>
    </w:p>
    <w:p w:rsidR="00F7249D" w:rsidRPr="00F7249D" w:rsidRDefault="00F7249D" w:rsidP="00784406">
      <w:pPr>
        <w:tabs>
          <w:tab w:val="left" w:pos="284"/>
        </w:tabs>
        <w:spacing w:line="276" w:lineRule="auto"/>
        <w:rPr>
          <w:sz w:val="22"/>
          <w:szCs w:val="22"/>
        </w:rPr>
      </w:pPr>
      <w:r w:rsidRPr="00F7249D">
        <w:rPr>
          <w:sz w:val="22"/>
          <w:szCs w:val="22"/>
        </w:rPr>
        <w:t>Prim</w:t>
      </w:r>
      <w:r w:rsidR="00A02C6C">
        <w:rPr>
          <w:sz w:val="22"/>
          <w:szCs w:val="22"/>
        </w:rPr>
        <w:t>j</w:t>
      </w:r>
      <w:r w:rsidRPr="00F7249D">
        <w:rPr>
          <w:sz w:val="22"/>
          <w:szCs w:val="22"/>
        </w:rPr>
        <w:t>ena propofola za sedaciju u jedinicama intenzivne n</w:t>
      </w:r>
      <w:r w:rsidR="00A02C6C">
        <w:rPr>
          <w:sz w:val="22"/>
          <w:szCs w:val="22"/>
        </w:rPr>
        <w:t>j</w:t>
      </w:r>
      <w:r w:rsidRPr="00F7249D">
        <w:rPr>
          <w:sz w:val="22"/>
          <w:szCs w:val="22"/>
        </w:rPr>
        <w:t>ege je povezana sa pojavom metaboličkih poremećaja i otkazivanja sistema organa, što može dovesti do smrti. Prijavljeni su izv</w:t>
      </w:r>
      <w:r w:rsidR="00D3411C">
        <w:rPr>
          <w:sz w:val="22"/>
          <w:szCs w:val="22"/>
        </w:rPr>
        <w:t>j</w:t>
      </w:r>
      <w:r w:rsidRPr="00F7249D">
        <w:rPr>
          <w:sz w:val="22"/>
          <w:szCs w:val="22"/>
        </w:rPr>
        <w:t>eštaji o kombinaciji sl</w:t>
      </w:r>
      <w:r w:rsidR="001411E9">
        <w:rPr>
          <w:sz w:val="22"/>
          <w:szCs w:val="22"/>
        </w:rPr>
        <w:t>j</w:t>
      </w:r>
      <w:r w:rsidRPr="00F7249D">
        <w:rPr>
          <w:sz w:val="22"/>
          <w:szCs w:val="22"/>
        </w:rPr>
        <w:t>edećih stanja: metabolička acidoza, rabdomioliza, hiperkalemija, hepatomegalija, insuficijencija bubrega, hiperlipidemija, srčana aritmija, prom</w:t>
      </w:r>
      <w:r w:rsidR="0053597D">
        <w:rPr>
          <w:sz w:val="22"/>
          <w:szCs w:val="22"/>
        </w:rPr>
        <w:t>j</w:t>
      </w:r>
      <w:r w:rsidRPr="00F7249D">
        <w:rPr>
          <w:sz w:val="22"/>
          <w:szCs w:val="22"/>
        </w:rPr>
        <w:t xml:space="preserve">ene na EKG-u </w:t>
      </w:r>
      <w:r w:rsidRPr="00F7249D">
        <w:rPr>
          <w:i/>
          <w:sz w:val="22"/>
          <w:szCs w:val="22"/>
        </w:rPr>
        <w:t>Brugada</w:t>
      </w:r>
      <w:r w:rsidRPr="00F7249D">
        <w:rPr>
          <w:sz w:val="22"/>
          <w:szCs w:val="22"/>
        </w:rPr>
        <w:t xml:space="preserve"> tipa (elevacija ST segmenta i inverzija T talasa) i rapidno progresivna srčana insuficijencija koja obično ne reaguje na inotropnu suportivnu terapiju. Kombinacija ovih događaja definisana je kao </w:t>
      </w:r>
      <w:r w:rsidRPr="00F7249D">
        <w:rPr>
          <w:b/>
          <w:sz w:val="22"/>
          <w:szCs w:val="22"/>
        </w:rPr>
        <w:t>sindrom infuzije propofola.</w:t>
      </w:r>
      <w:r w:rsidRPr="00F7249D">
        <w:rPr>
          <w:sz w:val="22"/>
          <w:szCs w:val="22"/>
        </w:rPr>
        <w:t xml:space="preserve"> Ovi događaji su najčešće prim</w:t>
      </w:r>
      <w:r w:rsidR="00F164F2">
        <w:rPr>
          <w:sz w:val="22"/>
          <w:szCs w:val="22"/>
        </w:rPr>
        <w:t>i</w:t>
      </w:r>
      <w:r w:rsidR="0053597D">
        <w:rPr>
          <w:sz w:val="22"/>
          <w:szCs w:val="22"/>
        </w:rPr>
        <w:t>j</w:t>
      </w:r>
      <w:r w:rsidRPr="00F7249D">
        <w:rPr>
          <w:sz w:val="22"/>
          <w:szCs w:val="22"/>
        </w:rPr>
        <w:t>ećeni kod pacijenata sa povredama glave i d</w:t>
      </w:r>
      <w:r w:rsidR="0053597D">
        <w:rPr>
          <w:sz w:val="22"/>
          <w:szCs w:val="22"/>
        </w:rPr>
        <w:t>j</w:t>
      </w:r>
      <w:r w:rsidRPr="00F7249D">
        <w:rPr>
          <w:sz w:val="22"/>
          <w:szCs w:val="22"/>
        </w:rPr>
        <w:t>ece sa infekcijama respiratornog trakta koja su primila veće doze od onih koje se preporučuju za sedaciju odraslih u jedinicama intenzivne n</w:t>
      </w:r>
      <w:r w:rsidR="0053597D">
        <w:rPr>
          <w:sz w:val="22"/>
          <w:szCs w:val="22"/>
        </w:rPr>
        <w:t>j</w:t>
      </w:r>
      <w:r w:rsidRPr="00F7249D">
        <w:rPr>
          <w:sz w:val="22"/>
          <w:szCs w:val="22"/>
        </w:rPr>
        <w:t>ege.</w:t>
      </w:r>
    </w:p>
    <w:p w:rsidR="00F7249D" w:rsidRPr="00F7249D" w:rsidRDefault="00F7249D" w:rsidP="00755A57">
      <w:pPr>
        <w:tabs>
          <w:tab w:val="left" w:pos="284"/>
        </w:tabs>
        <w:spacing w:line="276" w:lineRule="auto"/>
        <w:jc w:val="both"/>
        <w:rPr>
          <w:sz w:val="22"/>
          <w:szCs w:val="22"/>
        </w:rPr>
      </w:pPr>
    </w:p>
    <w:p w:rsidR="00F7249D" w:rsidRPr="00F7249D" w:rsidRDefault="00F7249D" w:rsidP="00784406">
      <w:pPr>
        <w:tabs>
          <w:tab w:val="left" w:pos="284"/>
        </w:tabs>
        <w:spacing w:line="276" w:lineRule="auto"/>
        <w:rPr>
          <w:sz w:val="22"/>
          <w:szCs w:val="22"/>
        </w:rPr>
      </w:pPr>
      <w:r w:rsidRPr="00F7249D">
        <w:rPr>
          <w:sz w:val="22"/>
          <w:szCs w:val="22"/>
        </w:rPr>
        <w:t>Faktori rizika koji se smatraju najznačajnijim za razvoj ovih događaja su sl</w:t>
      </w:r>
      <w:r w:rsidR="00DD202A">
        <w:rPr>
          <w:sz w:val="22"/>
          <w:szCs w:val="22"/>
        </w:rPr>
        <w:t>j</w:t>
      </w:r>
      <w:r w:rsidRPr="00F7249D">
        <w:rPr>
          <w:sz w:val="22"/>
          <w:szCs w:val="22"/>
        </w:rPr>
        <w:t>edeći: smanjeno snabd</w:t>
      </w:r>
      <w:r w:rsidR="00D3411C">
        <w:rPr>
          <w:sz w:val="22"/>
          <w:szCs w:val="22"/>
        </w:rPr>
        <w:t>ij</w:t>
      </w:r>
      <w:r w:rsidRPr="00F7249D">
        <w:rPr>
          <w:sz w:val="22"/>
          <w:szCs w:val="22"/>
        </w:rPr>
        <w:t>evanje tkiva kiseonikom; ozbiljna neurološka oštećenja i/ili sepsa; visoke doze jednog ili više farmakoloških agenasa – vazokonstriktora, steroida, inotropnih l</w:t>
      </w:r>
      <w:r w:rsidR="009C3EC6">
        <w:rPr>
          <w:sz w:val="22"/>
          <w:szCs w:val="22"/>
        </w:rPr>
        <w:t>j</w:t>
      </w:r>
      <w:r w:rsidRPr="00F7249D">
        <w:rPr>
          <w:sz w:val="22"/>
          <w:szCs w:val="22"/>
        </w:rPr>
        <w:t>ekova i/ili propofola (obično pri dozama većim od 4 mg/kg/h tokom perioda dužeg od 48 sati).</w:t>
      </w:r>
    </w:p>
    <w:p w:rsidR="00F7249D" w:rsidRPr="00F7249D" w:rsidRDefault="00F7249D" w:rsidP="00784406">
      <w:pPr>
        <w:tabs>
          <w:tab w:val="left" w:pos="284"/>
        </w:tabs>
        <w:spacing w:line="276" w:lineRule="auto"/>
        <w:rPr>
          <w:sz w:val="22"/>
          <w:szCs w:val="22"/>
        </w:rPr>
      </w:pPr>
      <w:r w:rsidRPr="00F7249D">
        <w:rPr>
          <w:sz w:val="22"/>
          <w:szCs w:val="22"/>
        </w:rPr>
        <w:t xml:space="preserve"> </w:t>
      </w:r>
    </w:p>
    <w:p w:rsidR="00F7249D" w:rsidRPr="00F7249D" w:rsidRDefault="00F7249D" w:rsidP="00784406">
      <w:pPr>
        <w:tabs>
          <w:tab w:val="left" w:pos="284"/>
        </w:tabs>
        <w:spacing w:line="276" w:lineRule="auto"/>
        <w:rPr>
          <w:sz w:val="22"/>
          <w:szCs w:val="22"/>
        </w:rPr>
      </w:pPr>
      <w:r w:rsidRPr="00F7249D">
        <w:rPr>
          <w:sz w:val="22"/>
          <w:szCs w:val="22"/>
        </w:rPr>
        <w:t>L</w:t>
      </w:r>
      <w:r w:rsidR="009C3EC6">
        <w:rPr>
          <w:sz w:val="22"/>
          <w:szCs w:val="22"/>
        </w:rPr>
        <w:t>j</w:t>
      </w:r>
      <w:r w:rsidRPr="00F7249D">
        <w:rPr>
          <w:sz w:val="22"/>
          <w:szCs w:val="22"/>
        </w:rPr>
        <w:t>ekari koji propisuju ovaj l</w:t>
      </w:r>
      <w:r w:rsidR="009C3EC6">
        <w:rPr>
          <w:sz w:val="22"/>
          <w:szCs w:val="22"/>
        </w:rPr>
        <w:t>ij</w:t>
      </w:r>
      <w:r w:rsidRPr="00F7249D">
        <w:rPr>
          <w:sz w:val="22"/>
          <w:szCs w:val="22"/>
        </w:rPr>
        <w:t>ek treba da budu na oprezu u vezi sa ovim događajima kod pacijenata sa gore navedenim faktorima rizika i da odmah obustave prim</w:t>
      </w:r>
      <w:r w:rsidR="009C3EC6">
        <w:rPr>
          <w:sz w:val="22"/>
          <w:szCs w:val="22"/>
        </w:rPr>
        <w:t>j</w:t>
      </w:r>
      <w:r w:rsidRPr="00F7249D">
        <w:rPr>
          <w:sz w:val="22"/>
          <w:szCs w:val="22"/>
        </w:rPr>
        <w:t>enu propofola čim se razviju gore navedeni znaci. Sve sedative i l</w:t>
      </w:r>
      <w:r w:rsidR="009C3EC6">
        <w:rPr>
          <w:sz w:val="22"/>
          <w:szCs w:val="22"/>
        </w:rPr>
        <w:t>j</w:t>
      </w:r>
      <w:r w:rsidRPr="00F7249D">
        <w:rPr>
          <w:sz w:val="22"/>
          <w:szCs w:val="22"/>
        </w:rPr>
        <w:t>ekove koji se koriste u jedinici intenzivne n</w:t>
      </w:r>
      <w:r w:rsidR="009C3EC6">
        <w:rPr>
          <w:sz w:val="22"/>
          <w:szCs w:val="22"/>
        </w:rPr>
        <w:t>j</w:t>
      </w:r>
      <w:r w:rsidRPr="00F7249D">
        <w:rPr>
          <w:sz w:val="22"/>
          <w:szCs w:val="22"/>
        </w:rPr>
        <w:t>ege treba titrirati kako bi se održali optimalno snabd</w:t>
      </w:r>
      <w:r w:rsidR="00D3411C">
        <w:rPr>
          <w:sz w:val="22"/>
          <w:szCs w:val="22"/>
        </w:rPr>
        <w:t>ij</w:t>
      </w:r>
      <w:r w:rsidRPr="00F7249D">
        <w:rPr>
          <w:sz w:val="22"/>
          <w:szCs w:val="22"/>
        </w:rPr>
        <w:t>evanje kiseonikom i hemodinamski parametri. Kod pacijenata sa povišenim intrakranijalnim pritiskom treba prim</w:t>
      </w:r>
      <w:r w:rsidR="00DD202A">
        <w:rPr>
          <w:sz w:val="22"/>
          <w:szCs w:val="22"/>
        </w:rPr>
        <w:t>i</w:t>
      </w:r>
      <w:r w:rsidR="009C3EC6">
        <w:rPr>
          <w:sz w:val="22"/>
          <w:szCs w:val="22"/>
        </w:rPr>
        <w:t>j</w:t>
      </w:r>
      <w:r w:rsidRPr="00F7249D">
        <w:rPr>
          <w:sz w:val="22"/>
          <w:szCs w:val="22"/>
        </w:rPr>
        <w:t xml:space="preserve">eniti odgovarajuću terapiju za održavanje </w:t>
      </w:r>
      <w:r w:rsidRPr="00F7249D">
        <w:rPr>
          <w:bCs/>
          <w:sz w:val="22"/>
          <w:szCs w:val="22"/>
        </w:rPr>
        <w:t>cerebralnog</w:t>
      </w:r>
      <w:r w:rsidRPr="00F7249D">
        <w:rPr>
          <w:sz w:val="22"/>
          <w:szCs w:val="22"/>
        </w:rPr>
        <w:t> perfuzionog </w:t>
      </w:r>
      <w:r w:rsidRPr="00F7249D">
        <w:rPr>
          <w:bCs/>
          <w:sz w:val="22"/>
          <w:szCs w:val="22"/>
        </w:rPr>
        <w:t>pritiska</w:t>
      </w:r>
      <w:r w:rsidRPr="00F7249D">
        <w:rPr>
          <w:b/>
          <w:bCs/>
          <w:sz w:val="22"/>
          <w:szCs w:val="22"/>
        </w:rPr>
        <w:t xml:space="preserve"> </w:t>
      </w:r>
      <w:r w:rsidRPr="00F7249D">
        <w:rPr>
          <w:sz w:val="22"/>
          <w:szCs w:val="22"/>
        </w:rPr>
        <w:t>prilikom ovih prom</w:t>
      </w:r>
      <w:r w:rsidR="009C3EC6">
        <w:rPr>
          <w:sz w:val="22"/>
          <w:szCs w:val="22"/>
        </w:rPr>
        <w:t>j</w:t>
      </w:r>
      <w:r w:rsidRPr="00F7249D">
        <w:rPr>
          <w:sz w:val="22"/>
          <w:szCs w:val="22"/>
        </w:rPr>
        <w:t>ena u l</w:t>
      </w:r>
      <w:r w:rsidR="009C3EC6">
        <w:rPr>
          <w:sz w:val="22"/>
          <w:szCs w:val="22"/>
        </w:rPr>
        <w:t>ij</w:t>
      </w:r>
      <w:r w:rsidRPr="00F7249D">
        <w:rPr>
          <w:sz w:val="22"/>
          <w:szCs w:val="22"/>
        </w:rPr>
        <w:t>ečenju. Ordinirajući l</w:t>
      </w:r>
      <w:r w:rsidR="009C3EC6">
        <w:rPr>
          <w:sz w:val="22"/>
          <w:szCs w:val="22"/>
        </w:rPr>
        <w:t>j</w:t>
      </w:r>
      <w:r w:rsidRPr="00F7249D">
        <w:rPr>
          <w:sz w:val="22"/>
          <w:szCs w:val="22"/>
        </w:rPr>
        <w:t>ekari treba da vode računa, ako je moguće, da ne prekorače dozu od 4mg/kg/h.</w:t>
      </w:r>
    </w:p>
    <w:p w:rsidR="00F7249D" w:rsidRPr="00F7249D" w:rsidRDefault="00F7249D" w:rsidP="00784406">
      <w:pPr>
        <w:tabs>
          <w:tab w:val="left" w:pos="284"/>
        </w:tabs>
        <w:spacing w:line="276" w:lineRule="auto"/>
        <w:rPr>
          <w:sz w:val="22"/>
          <w:szCs w:val="22"/>
        </w:rPr>
      </w:pPr>
    </w:p>
    <w:p w:rsidR="00F7249D" w:rsidRPr="00F7249D" w:rsidRDefault="00F7249D" w:rsidP="00784406">
      <w:pPr>
        <w:tabs>
          <w:tab w:val="left" w:pos="284"/>
        </w:tabs>
        <w:spacing w:line="276" w:lineRule="auto"/>
        <w:rPr>
          <w:sz w:val="22"/>
          <w:szCs w:val="22"/>
        </w:rPr>
      </w:pPr>
      <w:r w:rsidRPr="00F7249D">
        <w:rPr>
          <w:sz w:val="22"/>
          <w:szCs w:val="22"/>
        </w:rPr>
        <w:t>Potrebno je obratiti odgovarajuću pažnju kod pacijenata s poremećajima metabolizma lipida, kao i u drugim stanjima u kojima se lipidna emulzija mora koristiti s oprezom.</w:t>
      </w:r>
    </w:p>
    <w:p w:rsidR="00F7249D" w:rsidRPr="00F7249D" w:rsidRDefault="00F7249D" w:rsidP="00784406">
      <w:pPr>
        <w:tabs>
          <w:tab w:val="left" w:pos="284"/>
        </w:tabs>
        <w:spacing w:line="276" w:lineRule="auto"/>
        <w:rPr>
          <w:sz w:val="22"/>
          <w:szCs w:val="22"/>
        </w:rPr>
      </w:pPr>
    </w:p>
    <w:p w:rsidR="00C60269" w:rsidRPr="00C60269" w:rsidRDefault="00F7249D" w:rsidP="00784406">
      <w:pPr>
        <w:spacing w:line="276" w:lineRule="auto"/>
        <w:rPr>
          <w:sz w:val="22"/>
          <w:szCs w:val="22"/>
        </w:rPr>
      </w:pPr>
      <w:r w:rsidRPr="00F7249D">
        <w:rPr>
          <w:sz w:val="22"/>
          <w:szCs w:val="22"/>
        </w:rPr>
        <w:t>Preporučuje se praćenje nivoa lipida u krvi tokom prim</w:t>
      </w:r>
      <w:r w:rsidR="009C3EC6">
        <w:rPr>
          <w:sz w:val="22"/>
          <w:szCs w:val="22"/>
        </w:rPr>
        <w:t>j</w:t>
      </w:r>
      <w:r w:rsidRPr="00F7249D">
        <w:rPr>
          <w:sz w:val="22"/>
          <w:szCs w:val="22"/>
        </w:rPr>
        <w:t>ene propofola kod pacijenata kod kojih se smatra da postoji poseban rizik od preopterećenja mastima. Ako praćenje pacijenta pokaže da eliminacija masti iz organizma nije odgovarajuća, prim</w:t>
      </w:r>
      <w:r w:rsidR="009A2F14">
        <w:rPr>
          <w:sz w:val="22"/>
          <w:szCs w:val="22"/>
        </w:rPr>
        <w:t>j</w:t>
      </w:r>
      <w:r w:rsidRPr="00F7249D">
        <w:rPr>
          <w:sz w:val="22"/>
          <w:szCs w:val="22"/>
        </w:rPr>
        <w:t>enu propofola je potrebno prilagoditi shodno tome. Ako pacijent istovremeno prima druge intravenske lipide, količinu l</w:t>
      </w:r>
      <w:r w:rsidR="009A2F14">
        <w:rPr>
          <w:sz w:val="22"/>
          <w:szCs w:val="22"/>
        </w:rPr>
        <w:t>ij</w:t>
      </w:r>
      <w:r w:rsidRPr="00F7249D">
        <w:rPr>
          <w:sz w:val="22"/>
          <w:szCs w:val="22"/>
        </w:rPr>
        <w:t>eka treba smanjiti vodeći računa o količini lipida koja je prim</w:t>
      </w:r>
      <w:r w:rsidR="00DD202A">
        <w:rPr>
          <w:sz w:val="22"/>
          <w:szCs w:val="22"/>
        </w:rPr>
        <w:t>i</w:t>
      </w:r>
      <w:r w:rsidR="009A2F14">
        <w:rPr>
          <w:sz w:val="22"/>
          <w:szCs w:val="22"/>
        </w:rPr>
        <w:t>jenjena kao dio formulacije propofola; 1,0 m</w:t>
      </w:r>
      <w:r w:rsidR="002E4277">
        <w:rPr>
          <w:sz w:val="22"/>
          <w:szCs w:val="22"/>
        </w:rPr>
        <w:t>l</w:t>
      </w:r>
      <w:r w:rsidR="009A2F14">
        <w:rPr>
          <w:sz w:val="22"/>
          <w:szCs w:val="22"/>
        </w:rPr>
        <w:t xml:space="preserve"> lije</w:t>
      </w:r>
      <w:r w:rsidRPr="00F7249D">
        <w:rPr>
          <w:sz w:val="22"/>
          <w:szCs w:val="22"/>
        </w:rPr>
        <w:t>ka</w:t>
      </w:r>
      <w:r w:rsidR="00C60269" w:rsidRPr="00C60269">
        <w:rPr>
          <w:sz w:val="22"/>
          <w:szCs w:val="22"/>
        </w:rPr>
        <w:t xml:space="preserve"> Propofol Lipuro 1% sadrži oko 0,1 g masti.</w:t>
      </w:r>
    </w:p>
    <w:p w:rsidR="00C61A9E" w:rsidRDefault="00C61A9E" w:rsidP="00784406">
      <w:pPr>
        <w:tabs>
          <w:tab w:val="left" w:pos="540"/>
          <w:tab w:val="left" w:pos="569"/>
        </w:tabs>
        <w:rPr>
          <w:sz w:val="22"/>
          <w:szCs w:val="22"/>
          <w:u w:val="single"/>
        </w:rPr>
      </w:pPr>
    </w:p>
    <w:p w:rsidR="00E13439" w:rsidRDefault="00E13439" w:rsidP="00784406">
      <w:pPr>
        <w:tabs>
          <w:tab w:val="left" w:pos="540"/>
          <w:tab w:val="left" w:pos="569"/>
        </w:tabs>
        <w:rPr>
          <w:sz w:val="22"/>
          <w:szCs w:val="22"/>
          <w:u w:val="single"/>
        </w:rPr>
      </w:pPr>
      <w:r>
        <w:rPr>
          <w:sz w:val="22"/>
          <w:szCs w:val="22"/>
          <w:u w:val="single"/>
        </w:rPr>
        <w:t>Dodatne mjere opreza</w:t>
      </w:r>
    </w:p>
    <w:p w:rsidR="00E13439" w:rsidRDefault="00E13439" w:rsidP="00784406">
      <w:pPr>
        <w:tabs>
          <w:tab w:val="left" w:pos="540"/>
          <w:tab w:val="left" w:pos="569"/>
        </w:tabs>
        <w:rPr>
          <w:sz w:val="22"/>
          <w:szCs w:val="22"/>
          <w:u w:val="single"/>
        </w:rPr>
      </w:pPr>
    </w:p>
    <w:p w:rsidR="00E13439" w:rsidRPr="00E13439" w:rsidRDefault="00E13439" w:rsidP="00784406">
      <w:pPr>
        <w:tabs>
          <w:tab w:val="left" w:pos="284"/>
        </w:tabs>
        <w:spacing w:line="276" w:lineRule="auto"/>
        <w:rPr>
          <w:sz w:val="22"/>
          <w:szCs w:val="22"/>
        </w:rPr>
      </w:pPr>
      <w:r w:rsidRPr="00E13439">
        <w:rPr>
          <w:sz w:val="22"/>
          <w:szCs w:val="22"/>
        </w:rPr>
        <w:t>Potreban je oprez pri l</w:t>
      </w:r>
      <w:r w:rsidR="009A2F14">
        <w:rPr>
          <w:sz w:val="22"/>
          <w:szCs w:val="22"/>
        </w:rPr>
        <w:t>ij</w:t>
      </w:r>
      <w:r w:rsidRPr="00E13439">
        <w:rPr>
          <w:sz w:val="22"/>
          <w:szCs w:val="22"/>
        </w:rPr>
        <w:t>ečenju pacijenata sa mitohondrijalnim bolestima. Kod ovih pacijenata može doći do pogoršanja bolesti pri izlaganju anesteziji, operaciji ili intenzivnoj n</w:t>
      </w:r>
      <w:r w:rsidR="009A2F14">
        <w:rPr>
          <w:sz w:val="22"/>
          <w:szCs w:val="22"/>
        </w:rPr>
        <w:t>j</w:t>
      </w:r>
      <w:r w:rsidRPr="00E13439">
        <w:rPr>
          <w:sz w:val="22"/>
          <w:szCs w:val="22"/>
        </w:rPr>
        <w:t>ezi. Za takve pacijente se preporučuje održavanje normotermije, dovoljna nadoknada ugljenih hidrata i dobra hidratacija. Rana klinička slika pogoršanja mitohondrijalne bolesti i “sindroma infuzije propofola” mogu da budu slične.</w:t>
      </w:r>
    </w:p>
    <w:p w:rsidR="00E13439" w:rsidRPr="00E13439" w:rsidRDefault="00E13439" w:rsidP="00784406">
      <w:pPr>
        <w:tabs>
          <w:tab w:val="left" w:pos="284"/>
        </w:tabs>
        <w:spacing w:line="276" w:lineRule="auto"/>
        <w:rPr>
          <w:sz w:val="22"/>
          <w:szCs w:val="22"/>
          <w:u w:val="single"/>
        </w:rPr>
      </w:pPr>
    </w:p>
    <w:p w:rsidR="00E13439" w:rsidRPr="00E13439" w:rsidRDefault="00E13439" w:rsidP="00784406">
      <w:pPr>
        <w:tabs>
          <w:tab w:val="left" w:pos="284"/>
        </w:tabs>
        <w:spacing w:line="276" w:lineRule="auto"/>
        <w:rPr>
          <w:sz w:val="22"/>
          <w:szCs w:val="22"/>
        </w:rPr>
      </w:pPr>
      <w:r w:rsidRPr="00E13439">
        <w:rPr>
          <w:sz w:val="22"/>
          <w:szCs w:val="22"/>
        </w:rPr>
        <w:t>Propofol Lipuro 1% ne sadrži antimikrobne konzervanse, što može da dovede do razvoja mikroorganizama.</w:t>
      </w:r>
    </w:p>
    <w:p w:rsidR="00E13439" w:rsidRPr="00E13439" w:rsidRDefault="00E13439" w:rsidP="00784406">
      <w:pPr>
        <w:tabs>
          <w:tab w:val="left" w:pos="284"/>
        </w:tabs>
        <w:spacing w:line="276" w:lineRule="auto"/>
        <w:rPr>
          <w:sz w:val="22"/>
          <w:szCs w:val="22"/>
        </w:rPr>
      </w:pPr>
    </w:p>
    <w:p w:rsidR="00E13439" w:rsidRPr="00E13439" w:rsidRDefault="00E13439" w:rsidP="00784406">
      <w:pPr>
        <w:tabs>
          <w:tab w:val="left" w:pos="284"/>
        </w:tabs>
        <w:spacing w:line="276" w:lineRule="auto"/>
        <w:rPr>
          <w:sz w:val="22"/>
          <w:szCs w:val="22"/>
        </w:rPr>
      </w:pPr>
      <w:r w:rsidRPr="00E13439">
        <w:rPr>
          <w:sz w:val="22"/>
          <w:szCs w:val="22"/>
        </w:rPr>
        <w:t>Propofol treba uvući pod aseptičnim uslovima u sterilni špric ili u sistem za infuziju, odmah nakon otvaranja ampule. Prim</w:t>
      </w:r>
      <w:r w:rsidR="009A2F14">
        <w:rPr>
          <w:sz w:val="22"/>
          <w:szCs w:val="22"/>
        </w:rPr>
        <w:t>j</w:t>
      </w:r>
      <w:r w:rsidRPr="00E13439">
        <w:rPr>
          <w:sz w:val="22"/>
          <w:szCs w:val="22"/>
        </w:rPr>
        <w:t>ena mora da se započne bez odlaganja. Za vr</w:t>
      </w:r>
      <w:r w:rsidR="009A2F14">
        <w:rPr>
          <w:sz w:val="22"/>
          <w:szCs w:val="22"/>
        </w:rPr>
        <w:t>ij</w:t>
      </w:r>
      <w:r w:rsidRPr="00E13439">
        <w:rPr>
          <w:sz w:val="22"/>
          <w:szCs w:val="22"/>
        </w:rPr>
        <w:t>eme trajanja infuzije moraju da se održavaju aseptični uslovi, kako za propofol tako i za infuzionu opremu. Bilo koja infuziona tečnost koja se dodaje liniji propofola mora da se prim</w:t>
      </w:r>
      <w:r w:rsidR="00DD202A">
        <w:rPr>
          <w:sz w:val="22"/>
          <w:szCs w:val="22"/>
        </w:rPr>
        <w:t>i</w:t>
      </w:r>
      <w:r w:rsidR="009A2F14">
        <w:rPr>
          <w:sz w:val="22"/>
          <w:szCs w:val="22"/>
        </w:rPr>
        <w:t>j</w:t>
      </w:r>
      <w:r w:rsidRPr="00E13439">
        <w:rPr>
          <w:sz w:val="22"/>
          <w:szCs w:val="22"/>
        </w:rPr>
        <w:t>eni blizu m</w:t>
      </w:r>
      <w:r w:rsidR="009A2F14">
        <w:rPr>
          <w:sz w:val="22"/>
          <w:szCs w:val="22"/>
        </w:rPr>
        <w:t>j</w:t>
      </w:r>
      <w:r w:rsidRPr="00E13439">
        <w:rPr>
          <w:sz w:val="22"/>
          <w:szCs w:val="22"/>
        </w:rPr>
        <w:t>esta plasiranja kanile. Ako se koriste infuzioni setovi sa filterima, oni moraju da budu propustljivi za lipide.</w:t>
      </w:r>
    </w:p>
    <w:p w:rsidR="00E13439" w:rsidRPr="00E13439" w:rsidRDefault="00E13439" w:rsidP="00784406">
      <w:pPr>
        <w:tabs>
          <w:tab w:val="left" w:pos="284"/>
        </w:tabs>
        <w:spacing w:line="276" w:lineRule="auto"/>
        <w:rPr>
          <w:sz w:val="22"/>
          <w:szCs w:val="22"/>
        </w:rPr>
      </w:pPr>
    </w:p>
    <w:p w:rsidR="00E13439" w:rsidRDefault="00E13439" w:rsidP="00784406">
      <w:pPr>
        <w:tabs>
          <w:tab w:val="left" w:pos="284"/>
        </w:tabs>
        <w:spacing w:line="276" w:lineRule="auto"/>
        <w:rPr>
          <w:sz w:val="22"/>
          <w:szCs w:val="22"/>
        </w:rPr>
      </w:pPr>
      <w:r w:rsidRPr="00E13439">
        <w:rPr>
          <w:sz w:val="22"/>
          <w:szCs w:val="22"/>
        </w:rPr>
        <w:t>Propofol i bilo koji špric sa propofolom su za jednokratnu upotrebu kod jednog pacijenta. Prema sm</w:t>
      </w:r>
      <w:r w:rsidR="009A2F14">
        <w:rPr>
          <w:sz w:val="22"/>
          <w:szCs w:val="22"/>
        </w:rPr>
        <w:t>j</w:t>
      </w:r>
      <w:r w:rsidRPr="00E13439">
        <w:rPr>
          <w:sz w:val="22"/>
          <w:szCs w:val="22"/>
        </w:rPr>
        <w:t>ernicama utvrđenim za prim</w:t>
      </w:r>
      <w:r w:rsidR="009A2F14">
        <w:rPr>
          <w:sz w:val="22"/>
          <w:szCs w:val="22"/>
        </w:rPr>
        <w:t>j</w:t>
      </w:r>
      <w:r w:rsidRPr="00E13439">
        <w:rPr>
          <w:sz w:val="22"/>
          <w:szCs w:val="22"/>
        </w:rPr>
        <w:t>enu drugih lipidnih emulzija, trajanje jedne infuzije propofola ne sm</w:t>
      </w:r>
      <w:r w:rsidR="009A2F14">
        <w:rPr>
          <w:sz w:val="22"/>
          <w:szCs w:val="22"/>
        </w:rPr>
        <w:t>ij</w:t>
      </w:r>
      <w:r w:rsidRPr="00E13439">
        <w:rPr>
          <w:sz w:val="22"/>
          <w:szCs w:val="22"/>
        </w:rPr>
        <w:t>e da pređe 12 sati. Na kraju procedure ili nakon isteka 12 sati, šta god se završi pr</w:t>
      </w:r>
      <w:r w:rsidR="009A2F14">
        <w:rPr>
          <w:sz w:val="22"/>
          <w:szCs w:val="22"/>
        </w:rPr>
        <w:t>ij</w:t>
      </w:r>
      <w:r w:rsidRPr="00E13439">
        <w:rPr>
          <w:sz w:val="22"/>
          <w:szCs w:val="22"/>
        </w:rPr>
        <w:t>e, i boca propofola i infuziona linija moraju se odbaciti i zam</w:t>
      </w:r>
      <w:r w:rsidR="009A2F14">
        <w:rPr>
          <w:sz w:val="22"/>
          <w:szCs w:val="22"/>
        </w:rPr>
        <w:t>j</w:t>
      </w:r>
      <w:r w:rsidRPr="00E13439">
        <w:rPr>
          <w:sz w:val="22"/>
          <w:szCs w:val="22"/>
        </w:rPr>
        <w:t>eniti na odgovarajući način.</w:t>
      </w:r>
    </w:p>
    <w:p w:rsidR="00E13439" w:rsidRPr="00E13439" w:rsidRDefault="00E13439" w:rsidP="00784406">
      <w:pPr>
        <w:tabs>
          <w:tab w:val="left" w:pos="284"/>
        </w:tabs>
        <w:spacing w:line="276" w:lineRule="auto"/>
        <w:rPr>
          <w:sz w:val="22"/>
          <w:szCs w:val="22"/>
        </w:rPr>
      </w:pPr>
    </w:p>
    <w:p w:rsidR="00E13439" w:rsidRPr="00E13439" w:rsidRDefault="00E13439" w:rsidP="00784406">
      <w:pPr>
        <w:tabs>
          <w:tab w:val="left" w:pos="284"/>
        </w:tabs>
        <w:spacing w:line="276" w:lineRule="auto"/>
        <w:rPr>
          <w:sz w:val="22"/>
          <w:szCs w:val="22"/>
        </w:rPr>
      </w:pPr>
      <w:r w:rsidRPr="00E13439">
        <w:rPr>
          <w:sz w:val="22"/>
          <w:szCs w:val="22"/>
        </w:rPr>
        <w:t>Ovaj l</w:t>
      </w:r>
      <w:r w:rsidR="009A2F14">
        <w:rPr>
          <w:sz w:val="22"/>
          <w:szCs w:val="22"/>
        </w:rPr>
        <w:t>ij</w:t>
      </w:r>
      <w:r w:rsidRPr="00E13439">
        <w:rPr>
          <w:sz w:val="22"/>
          <w:szCs w:val="22"/>
        </w:rPr>
        <w:t>ek sadrži manje od 1</w:t>
      </w:r>
      <w:r w:rsidR="009A2F14">
        <w:rPr>
          <w:sz w:val="22"/>
          <w:szCs w:val="22"/>
        </w:rPr>
        <w:t xml:space="preserve"> mmol (23 mg) natrijuma u 100 ml</w:t>
      </w:r>
      <w:r w:rsidRPr="00E13439">
        <w:rPr>
          <w:sz w:val="22"/>
          <w:szCs w:val="22"/>
        </w:rPr>
        <w:t>, tj. u suštini je bez natrijuma.</w:t>
      </w:r>
    </w:p>
    <w:p w:rsidR="0005106E" w:rsidRDefault="0005106E">
      <w:pPr>
        <w:tabs>
          <w:tab w:val="left" w:pos="540"/>
          <w:tab w:val="left" w:pos="569"/>
        </w:tabs>
        <w:jc w:val="both"/>
        <w:rPr>
          <w:sz w:val="22"/>
          <w:szCs w:val="22"/>
          <w:u w:val="single"/>
        </w:rPr>
      </w:pPr>
    </w:p>
    <w:p w:rsidR="0005106E" w:rsidRDefault="00411B4B">
      <w:pPr>
        <w:tabs>
          <w:tab w:val="left" w:pos="540"/>
          <w:tab w:val="left" w:pos="569"/>
        </w:tabs>
        <w:jc w:val="both"/>
        <w:rPr>
          <w:b/>
          <w:bCs/>
          <w:sz w:val="22"/>
          <w:szCs w:val="22"/>
        </w:rPr>
      </w:pPr>
      <w:r w:rsidRPr="00786071">
        <w:rPr>
          <w:b/>
          <w:bCs/>
          <w:sz w:val="22"/>
          <w:szCs w:val="22"/>
        </w:rPr>
        <w:t>4.5.</w:t>
      </w:r>
      <w:r w:rsidR="000D60CC">
        <w:rPr>
          <w:b/>
          <w:bCs/>
          <w:sz w:val="22"/>
          <w:szCs w:val="22"/>
        </w:rPr>
        <w:tab/>
      </w:r>
      <w:r w:rsidRPr="00786071">
        <w:rPr>
          <w:b/>
          <w:bCs/>
          <w:sz w:val="22"/>
          <w:szCs w:val="22"/>
        </w:rPr>
        <w:t>Interakcije sa drugim ljekovima i druge vrste interakcija</w:t>
      </w:r>
    </w:p>
    <w:p w:rsidR="0005106E" w:rsidRDefault="0005106E">
      <w:pPr>
        <w:tabs>
          <w:tab w:val="left" w:pos="540"/>
          <w:tab w:val="left" w:pos="569"/>
        </w:tabs>
        <w:jc w:val="both"/>
        <w:rPr>
          <w:b/>
          <w:bCs/>
          <w:sz w:val="22"/>
          <w:szCs w:val="22"/>
        </w:rPr>
      </w:pPr>
    </w:p>
    <w:p w:rsidR="00D129AF" w:rsidRPr="00D129AF" w:rsidRDefault="00D129AF" w:rsidP="00784406">
      <w:pPr>
        <w:tabs>
          <w:tab w:val="left" w:pos="284"/>
        </w:tabs>
        <w:spacing w:line="276" w:lineRule="auto"/>
        <w:rPr>
          <w:sz w:val="22"/>
          <w:szCs w:val="22"/>
        </w:rPr>
      </w:pPr>
      <w:r w:rsidRPr="00D129AF">
        <w:rPr>
          <w:sz w:val="22"/>
          <w:szCs w:val="22"/>
        </w:rPr>
        <w:t>Propofol se koristi u kombinaciji sa spinalnom i epiduralnom anestezijom</w:t>
      </w:r>
      <w:r w:rsidR="0029707C">
        <w:rPr>
          <w:sz w:val="22"/>
          <w:szCs w:val="22"/>
        </w:rPr>
        <w:t>,</w:t>
      </w:r>
      <w:r w:rsidRPr="00D129AF">
        <w:rPr>
          <w:sz w:val="22"/>
          <w:szCs w:val="22"/>
        </w:rPr>
        <w:t xml:space="preserve"> kao i sa l</w:t>
      </w:r>
      <w:r w:rsidR="00724418">
        <w:rPr>
          <w:sz w:val="22"/>
          <w:szCs w:val="22"/>
        </w:rPr>
        <w:t>j</w:t>
      </w:r>
      <w:r w:rsidRPr="00D129AF">
        <w:rPr>
          <w:sz w:val="22"/>
          <w:szCs w:val="22"/>
        </w:rPr>
        <w:t xml:space="preserve">ekovima koji se često koriste u premedikaciji, neuromuskularnim blokatorima, inhalacionim agensima i analgeticima; </w:t>
      </w:r>
      <w:r w:rsidRPr="00D129AF">
        <w:rPr>
          <w:sz w:val="22"/>
          <w:szCs w:val="22"/>
        </w:rPr>
        <w:lastRenderedPageBreak/>
        <w:t>nije uočena farmakološka inkompatibilnost. Niže doze propofola mogu da budu potrebne kada se opšta anestezija ili sedacija koriste kao dodatak regionalnoj anesteziji. Nakon uvođenja pacijenata l</w:t>
      </w:r>
      <w:r w:rsidR="00724418">
        <w:rPr>
          <w:sz w:val="22"/>
          <w:szCs w:val="22"/>
        </w:rPr>
        <w:t>ij</w:t>
      </w:r>
      <w:r w:rsidRPr="00D129AF">
        <w:rPr>
          <w:sz w:val="22"/>
          <w:szCs w:val="22"/>
        </w:rPr>
        <w:t>ečenih rifampicinom u anesteziju propofolom prijavljena je teška hipotenzija.</w:t>
      </w:r>
    </w:p>
    <w:p w:rsidR="00D129AF" w:rsidRPr="00D129AF" w:rsidRDefault="00D129AF" w:rsidP="00784406">
      <w:pPr>
        <w:tabs>
          <w:tab w:val="left" w:pos="284"/>
        </w:tabs>
        <w:spacing w:line="276" w:lineRule="auto"/>
        <w:rPr>
          <w:sz w:val="22"/>
          <w:szCs w:val="22"/>
        </w:rPr>
      </w:pPr>
    </w:p>
    <w:p w:rsidR="00D129AF" w:rsidRDefault="00D129AF" w:rsidP="00784406">
      <w:pPr>
        <w:tabs>
          <w:tab w:val="left" w:pos="540"/>
          <w:tab w:val="left" w:pos="569"/>
        </w:tabs>
        <w:rPr>
          <w:b/>
          <w:bCs/>
          <w:sz w:val="22"/>
          <w:szCs w:val="22"/>
        </w:rPr>
      </w:pPr>
      <w:r w:rsidRPr="00D129AF">
        <w:rPr>
          <w:sz w:val="22"/>
          <w:szCs w:val="22"/>
        </w:rPr>
        <w:t>Uočeno je da su potrebne manje doze propofola kod pacijenata koji istovremeno uzimaju valproate. Prilikom istovremene prim</w:t>
      </w:r>
      <w:r w:rsidR="00724418">
        <w:rPr>
          <w:sz w:val="22"/>
          <w:szCs w:val="22"/>
        </w:rPr>
        <w:t>j</w:t>
      </w:r>
      <w:r w:rsidRPr="00D129AF">
        <w:rPr>
          <w:sz w:val="22"/>
          <w:szCs w:val="22"/>
        </w:rPr>
        <w:t>ene, potrebno je razmotriti smanjenje doze propofola</w:t>
      </w:r>
      <w:r w:rsidR="00BA0426">
        <w:rPr>
          <w:sz w:val="22"/>
          <w:szCs w:val="22"/>
        </w:rPr>
        <w:t>.</w:t>
      </w:r>
    </w:p>
    <w:p w:rsidR="0005106E" w:rsidRDefault="0005106E">
      <w:pPr>
        <w:tabs>
          <w:tab w:val="left" w:pos="540"/>
          <w:tab w:val="left" w:pos="569"/>
        </w:tabs>
        <w:jc w:val="both"/>
        <w:rPr>
          <w:bCs/>
          <w:sz w:val="22"/>
          <w:szCs w:val="22"/>
        </w:rPr>
      </w:pPr>
    </w:p>
    <w:p w:rsidR="0005106E" w:rsidRDefault="0072020E">
      <w:pPr>
        <w:tabs>
          <w:tab w:val="left" w:pos="540"/>
          <w:tab w:val="left" w:pos="569"/>
        </w:tabs>
        <w:jc w:val="both"/>
        <w:rPr>
          <w:b/>
          <w:sz w:val="22"/>
          <w:szCs w:val="22"/>
          <w:lang w:val="sr-Latn-CS"/>
        </w:rPr>
      </w:pPr>
      <w:r w:rsidRPr="00786071">
        <w:rPr>
          <w:b/>
          <w:bCs/>
          <w:sz w:val="22"/>
          <w:szCs w:val="22"/>
        </w:rPr>
        <w:t xml:space="preserve">4.6. </w:t>
      </w:r>
      <w:r w:rsidR="00480FB1" w:rsidRPr="00786071">
        <w:rPr>
          <w:b/>
          <w:bCs/>
          <w:sz w:val="22"/>
          <w:szCs w:val="22"/>
        </w:rPr>
        <w:tab/>
      </w:r>
      <w:r w:rsidR="006D20A5">
        <w:rPr>
          <w:b/>
          <w:sz w:val="22"/>
          <w:szCs w:val="22"/>
          <w:lang w:val="sr-Latn-CS"/>
        </w:rPr>
        <w:t>Plodnost, trudnoća i dojenje</w:t>
      </w:r>
    </w:p>
    <w:p w:rsidR="0005106E" w:rsidRDefault="0005106E">
      <w:pPr>
        <w:tabs>
          <w:tab w:val="left" w:pos="540"/>
          <w:tab w:val="left" w:pos="569"/>
        </w:tabs>
        <w:jc w:val="both"/>
        <w:rPr>
          <w:sz w:val="22"/>
          <w:szCs w:val="22"/>
          <w:u w:val="single"/>
        </w:rPr>
      </w:pPr>
    </w:p>
    <w:p w:rsidR="0005106E" w:rsidRDefault="007A3ECB">
      <w:pPr>
        <w:tabs>
          <w:tab w:val="left" w:pos="540"/>
          <w:tab w:val="left" w:pos="569"/>
        </w:tabs>
        <w:jc w:val="both"/>
        <w:rPr>
          <w:sz w:val="22"/>
          <w:szCs w:val="22"/>
          <w:u w:val="single"/>
        </w:rPr>
      </w:pPr>
      <w:r w:rsidRPr="007A3ECB">
        <w:rPr>
          <w:sz w:val="22"/>
          <w:szCs w:val="22"/>
          <w:u w:val="single"/>
        </w:rPr>
        <w:t>Trudnoća</w:t>
      </w:r>
    </w:p>
    <w:p w:rsidR="0005106E" w:rsidRDefault="0005106E">
      <w:pPr>
        <w:tabs>
          <w:tab w:val="left" w:pos="540"/>
          <w:tab w:val="left" w:pos="569"/>
        </w:tabs>
        <w:jc w:val="both"/>
        <w:rPr>
          <w:sz w:val="22"/>
          <w:szCs w:val="22"/>
          <w:u w:val="single"/>
        </w:rPr>
      </w:pPr>
    </w:p>
    <w:p w:rsidR="00272400" w:rsidRDefault="00272400" w:rsidP="00784406">
      <w:pPr>
        <w:autoSpaceDE w:val="0"/>
        <w:autoSpaceDN w:val="0"/>
        <w:adjustRightInd w:val="0"/>
        <w:spacing w:line="276" w:lineRule="auto"/>
        <w:rPr>
          <w:rFonts w:eastAsia="TimesNewRoman,Bold"/>
          <w:sz w:val="22"/>
          <w:szCs w:val="22"/>
          <w:lang w:eastAsia="sr-Latn-CS"/>
        </w:rPr>
      </w:pPr>
      <w:r w:rsidRPr="00272400">
        <w:rPr>
          <w:rFonts w:eastAsia="TimesNewRoman,Bold"/>
          <w:sz w:val="22"/>
          <w:szCs w:val="22"/>
          <w:lang w:eastAsia="sr-Latn-CS"/>
        </w:rPr>
        <w:t>Bezb</w:t>
      </w:r>
      <w:r w:rsidR="00BB17F7">
        <w:rPr>
          <w:rFonts w:eastAsia="TimesNewRoman,Bold"/>
          <w:sz w:val="22"/>
          <w:szCs w:val="22"/>
          <w:lang w:eastAsia="sr-Latn-CS"/>
        </w:rPr>
        <w:t>j</w:t>
      </w:r>
      <w:r w:rsidRPr="00272400">
        <w:rPr>
          <w:rFonts w:eastAsia="TimesNewRoman,Bold"/>
          <w:sz w:val="22"/>
          <w:szCs w:val="22"/>
          <w:lang w:eastAsia="sr-Latn-CS"/>
        </w:rPr>
        <w:t xml:space="preserve">ednost upotrebe propofola tokom trudnoće nije utvrđena. </w:t>
      </w:r>
      <w:r w:rsidRPr="00C04EAF">
        <w:rPr>
          <w:rFonts w:eastAsia="TimesNewRoman,Bold"/>
          <w:sz w:val="22"/>
          <w:szCs w:val="22"/>
          <w:lang w:eastAsia="sr-Latn-CS"/>
        </w:rPr>
        <w:t>Studije na životinjama pokazale su reproduktivnu toksičnost (vid</w:t>
      </w:r>
      <w:r w:rsidR="00BB17F7" w:rsidRPr="00C04EAF">
        <w:rPr>
          <w:rFonts w:eastAsia="TimesNewRoman,Bold"/>
          <w:sz w:val="22"/>
          <w:szCs w:val="22"/>
          <w:lang w:eastAsia="sr-Latn-CS"/>
        </w:rPr>
        <w:t>j</w:t>
      </w:r>
      <w:r w:rsidRPr="00C04EAF">
        <w:rPr>
          <w:rFonts w:eastAsia="TimesNewRoman,Bold"/>
          <w:sz w:val="22"/>
          <w:szCs w:val="22"/>
          <w:lang w:eastAsia="sr-Latn-CS"/>
        </w:rPr>
        <w:t xml:space="preserve">eti </w:t>
      </w:r>
      <w:r w:rsidR="00DF1FB0" w:rsidRPr="00C04EAF">
        <w:rPr>
          <w:rFonts w:eastAsia="TimesNewRoman,Bold"/>
          <w:sz w:val="22"/>
          <w:szCs w:val="22"/>
          <w:lang w:eastAsia="sr-Latn-CS"/>
        </w:rPr>
        <w:t xml:space="preserve">dio </w:t>
      </w:r>
      <w:r w:rsidRPr="00C04EAF">
        <w:rPr>
          <w:rFonts w:eastAsia="TimesNewRoman,Bold"/>
          <w:sz w:val="22"/>
          <w:szCs w:val="22"/>
          <w:lang w:eastAsia="sr-Latn-CS"/>
        </w:rPr>
        <w:t>5.3)</w:t>
      </w:r>
      <w:r w:rsidR="00DA75E9">
        <w:rPr>
          <w:rFonts w:eastAsia="TimesNewRoman,Bold"/>
          <w:sz w:val="22"/>
          <w:szCs w:val="22"/>
          <w:lang w:eastAsia="sr-Latn-CS"/>
        </w:rPr>
        <w:t>. Zbog toga, propofol</w:t>
      </w:r>
      <w:r w:rsidRPr="00272400">
        <w:rPr>
          <w:rFonts w:eastAsia="TimesNewRoman,Bold"/>
          <w:sz w:val="22"/>
          <w:szCs w:val="22"/>
          <w:lang w:eastAsia="sr-Latn-CS"/>
        </w:rPr>
        <w:t xml:space="preserve"> ne treba koristiti kod trudnica, osim u slučaju kada je to apsolutno neophodno. Propofol prolazi kroz placentu i može uzrokovati neonatalnu depresiju.</w:t>
      </w:r>
      <w:r w:rsidR="00DA75E9">
        <w:rPr>
          <w:rFonts w:eastAsia="TimesNewRoman,Bold"/>
          <w:sz w:val="22"/>
          <w:szCs w:val="22"/>
          <w:lang w:eastAsia="sr-Latn-CS"/>
        </w:rPr>
        <w:t xml:space="preserve"> Visoke doze</w:t>
      </w:r>
      <w:r w:rsidR="00DA75E9">
        <w:t xml:space="preserve"> (više od 2.5 mg/kg t</w:t>
      </w:r>
      <w:r w:rsidR="002E4277">
        <w:t>jelesne</w:t>
      </w:r>
      <w:r w:rsidR="00DA75E9">
        <w:t xml:space="preserve"> težine za indukciju ili 6 mg/kg t</w:t>
      </w:r>
      <w:r w:rsidR="002E4277">
        <w:t>jelesne</w:t>
      </w:r>
      <w:r w:rsidR="00DA75E9">
        <w:t xml:space="preserve"> težine/h za održavanje anestezije) treba izb</w:t>
      </w:r>
      <w:r w:rsidR="002E4277">
        <w:t>j</w:t>
      </w:r>
      <w:r w:rsidR="00DA75E9">
        <w:t xml:space="preserve">egavati. </w:t>
      </w:r>
      <w:r w:rsidRPr="00272400">
        <w:rPr>
          <w:rFonts w:eastAsia="TimesNewRoman,Bold"/>
          <w:sz w:val="22"/>
          <w:szCs w:val="22"/>
          <w:lang w:eastAsia="sr-Latn-CS"/>
        </w:rPr>
        <w:t>Međutim, propofol se može koristiti tokom indukovanog pobačaja</w:t>
      </w:r>
      <w:r w:rsidR="002859B0">
        <w:rPr>
          <w:rFonts w:eastAsia="TimesNewRoman,Bold"/>
          <w:sz w:val="22"/>
          <w:szCs w:val="22"/>
          <w:lang w:eastAsia="sr-Latn-CS"/>
        </w:rPr>
        <w:t>.</w:t>
      </w:r>
    </w:p>
    <w:p w:rsidR="0005106E" w:rsidRDefault="0005106E" w:rsidP="00784406">
      <w:pPr>
        <w:autoSpaceDE w:val="0"/>
        <w:autoSpaceDN w:val="0"/>
        <w:adjustRightInd w:val="0"/>
        <w:spacing w:line="276" w:lineRule="auto"/>
        <w:rPr>
          <w:sz w:val="22"/>
          <w:szCs w:val="22"/>
          <w:u w:val="single"/>
        </w:rPr>
      </w:pPr>
    </w:p>
    <w:p w:rsidR="0005106E" w:rsidRDefault="007A3ECB">
      <w:pPr>
        <w:tabs>
          <w:tab w:val="left" w:pos="540"/>
          <w:tab w:val="left" w:pos="569"/>
        </w:tabs>
        <w:jc w:val="both"/>
        <w:rPr>
          <w:sz w:val="22"/>
          <w:szCs w:val="22"/>
          <w:u w:val="single"/>
        </w:rPr>
      </w:pPr>
      <w:r w:rsidRPr="007A3ECB">
        <w:rPr>
          <w:sz w:val="22"/>
          <w:szCs w:val="22"/>
          <w:u w:val="single"/>
        </w:rPr>
        <w:t>Dojenje</w:t>
      </w:r>
      <w:r w:rsidRPr="004D6FA8">
        <w:rPr>
          <w:sz w:val="22"/>
          <w:szCs w:val="22"/>
          <w:u w:val="single"/>
        </w:rPr>
        <w:t xml:space="preserve"> </w:t>
      </w:r>
    </w:p>
    <w:p w:rsidR="0005106E" w:rsidRDefault="0005106E">
      <w:pPr>
        <w:tabs>
          <w:tab w:val="left" w:pos="540"/>
          <w:tab w:val="left" w:pos="569"/>
        </w:tabs>
        <w:jc w:val="both"/>
        <w:rPr>
          <w:sz w:val="22"/>
          <w:szCs w:val="22"/>
          <w:u w:val="single"/>
        </w:rPr>
      </w:pPr>
    </w:p>
    <w:p w:rsidR="001C52A3" w:rsidRPr="001C52A3" w:rsidRDefault="001C52A3" w:rsidP="00784406">
      <w:pPr>
        <w:autoSpaceDE w:val="0"/>
        <w:autoSpaceDN w:val="0"/>
        <w:adjustRightInd w:val="0"/>
        <w:spacing w:line="276" w:lineRule="auto"/>
        <w:rPr>
          <w:rFonts w:eastAsia="TimesNewRoman,Bold"/>
          <w:sz w:val="22"/>
          <w:szCs w:val="22"/>
          <w:lang w:eastAsia="sr-Latn-CS"/>
        </w:rPr>
      </w:pPr>
      <w:r w:rsidRPr="001C52A3">
        <w:rPr>
          <w:rFonts w:eastAsia="TimesNewRoman,Bold"/>
          <w:sz w:val="22"/>
          <w:szCs w:val="22"/>
          <w:lang w:eastAsia="sr-Latn-CS"/>
        </w:rPr>
        <w:t>Studije kod dojilja su pokazale da se mala količina propofola izlučuje u majčino ml</w:t>
      </w:r>
      <w:r w:rsidR="00BB17F7">
        <w:rPr>
          <w:rFonts w:eastAsia="TimesNewRoman,Bold"/>
          <w:sz w:val="22"/>
          <w:szCs w:val="22"/>
          <w:lang w:eastAsia="sr-Latn-CS"/>
        </w:rPr>
        <w:t>ij</w:t>
      </w:r>
      <w:r w:rsidRPr="001C52A3">
        <w:rPr>
          <w:rFonts w:eastAsia="TimesNewRoman,Bold"/>
          <w:sz w:val="22"/>
          <w:szCs w:val="22"/>
          <w:lang w:eastAsia="sr-Latn-CS"/>
        </w:rPr>
        <w:t>eko. Zato žene ne sm</w:t>
      </w:r>
      <w:r w:rsidR="00BB17F7">
        <w:rPr>
          <w:rFonts w:eastAsia="TimesNewRoman,Bold"/>
          <w:sz w:val="22"/>
          <w:szCs w:val="22"/>
          <w:lang w:eastAsia="sr-Latn-CS"/>
        </w:rPr>
        <w:t>i</w:t>
      </w:r>
      <w:r w:rsidRPr="001C52A3">
        <w:rPr>
          <w:rFonts w:eastAsia="TimesNewRoman,Bold"/>
          <w:sz w:val="22"/>
          <w:szCs w:val="22"/>
          <w:lang w:eastAsia="sr-Latn-CS"/>
        </w:rPr>
        <w:t>ju da doje 24 sata nakon prim</w:t>
      </w:r>
      <w:r w:rsidR="00BB17F7">
        <w:rPr>
          <w:rFonts w:eastAsia="TimesNewRoman,Bold"/>
          <w:sz w:val="22"/>
          <w:szCs w:val="22"/>
          <w:lang w:eastAsia="sr-Latn-CS"/>
        </w:rPr>
        <w:t>j</w:t>
      </w:r>
      <w:r w:rsidRPr="001C52A3">
        <w:rPr>
          <w:rFonts w:eastAsia="TimesNewRoman,Bold"/>
          <w:sz w:val="22"/>
          <w:szCs w:val="22"/>
          <w:lang w:eastAsia="sr-Latn-CS"/>
        </w:rPr>
        <w:t>ene propofola. Ml</w:t>
      </w:r>
      <w:r w:rsidR="00BB17F7">
        <w:rPr>
          <w:rFonts w:eastAsia="TimesNewRoman,Bold"/>
          <w:sz w:val="22"/>
          <w:szCs w:val="22"/>
          <w:lang w:eastAsia="sr-Latn-CS"/>
        </w:rPr>
        <w:t>ij</w:t>
      </w:r>
      <w:r w:rsidRPr="001C52A3">
        <w:rPr>
          <w:rFonts w:eastAsia="TimesNewRoman,Bold"/>
          <w:sz w:val="22"/>
          <w:szCs w:val="22"/>
          <w:lang w:eastAsia="sr-Latn-CS"/>
        </w:rPr>
        <w:t>eko nastalo tokom ovog perioda treba baciti.</w:t>
      </w:r>
    </w:p>
    <w:p w:rsidR="0005106E" w:rsidRDefault="0005106E" w:rsidP="00784406">
      <w:pPr>
        <w:tabs>
          <w:tab w:val="left" w:pos="540"/>
          <w:tab w:val="left" w:pos="569"/>
        </w:tabs>
        <w:rPr>
          <w:b/>
          <w:bCs/>
          <w:sz w:val="22"/>
          <w:szCs w:val="22"/>
        </w:rPr>
      </w:pPr>
    </w:p>
    <w:p w:rsidR="0005106E" w:rsidRDefault="0072020E" w:rsidP="00784406">
      <w:pPr>
        <w:tabs>
          <w:tab w:val="left" w:pos="540"/>
          <w:tab w:val="left" w:pos="569"/>
        </w:tabs>
        <w:ind w:left="540" w:hanging="540"/>
        <w:rPr>
          <w:b/>
          <w:bCs/>
          <w:sz w:val="22"/>
          <w:szCs w:val="22"/>
        </w:rPr>
      </w:pPr>
      <w:r w:rsidRPr="00786071">
        <w:rPr>
          <w:b/>
          <w:bCs/>
          <w:sz w:val="22"/>
          <w:szCs w:val="22"/>
        </w:rPr>
        <w:t xml:space="preserve">4.7. </w:t>
      </w:r>
      <w:r w:rsidR="00480FB1" w:rsidRPr="00786071">
        <w:rPr>
          <w:b/>
          <w:bCs/>
          <w:sz w:val="22"/>
          <w:szCs w:val="22"/>
        </w:rPr>
        <w:tab/>
      </w:r>
      <w:r w:rsidRPr="00786071">
        <w:rPr>
          <w:b/>
          <w:bCs/>
          <w:sz w:val="22"/>
          <w:szCs w:val="22"/>
        </w:rPr>
        <w:t xml:space="preserve">Uticaj na </w:t>
      </w:r>
      <w:r w:rsidR="002031B3">
        <w:rPr>
          <w:b/>
          <w:bCs/>
          <w:sz w:val="22"/>
          <w:szCs w:val="22"/>
        </w:rPr>
        <w:t xml:space="preserve">sposobnost </w:t>
      </w:r>
      <w:r w:rsidR="00F34554" w:rsidRPr="00786071">
        <w:rPr>
          <w:b/>
          <w:bCs/>
          <w:sz w:val="22"/>
          <w:szCs w:val="22"/>
        </w:rPr>
        <w:t>upravljanja vozili</w:t>
      </w:r>
      <w:r w:rsidRPr="00786071">
        <w:rPr>
          <w:b/>
          <w:bCs/>
          <w:sz w:val="22"/>
          <w:szCs w:val="22"/>
        </w:rPr>
        <w:t>m</w:t>
      </w:r>
      <w:r w:rsidR="00F34554" w:rsidRPr="00786071">
        <w:rPr>
          <w:b/>
          <w:bCs/>
          <w:sz w:val="22"/>
          <w:szCs w:val="22"/>
        </w:rPr>
        <w:t>a</w:t>
      </w:r>
      <w:r w:rsidRPr="00786071">
        <w:rPr>
          <w:b/>
          <w:bCs/>
          <w:sz w:val="22"/>
          <w:szCs w:val="22"/>
        </w:rPr>
        <w:t xml:space="preserve"> i </w:t>
      </w:r>
      <w:r w:rsidR="000D3449" w:rsidRPr="00786071">
        <w:rPr>
          <w:b/>
          <w:bCs/>
          <w:sz w:val="22"/>
          <w:szCs w:val="22"/>
        </w:rPr>
        <w:t>rukovanj</w:t>
      </w:r>
      <w:r w:rsidR="000D3449">
        <w:rPr>
          <w:b/>
          <w:bCs/>
          <w:sz w:val="22"/>
          <w:szCs w:val="22"/>
        </w:rPr>
        <w:t>e</w:t>
      </w:r>
      <w:r w:rsidR="000D3449" w:rsidRPr="00786071">
        <w:rPr>
          <w:b/>
          <w:bCs/>
          <w:sz w:val="22"/>
          <w:szCs w:val="22"/>
        </w:rPr>
        <w:t xml:space="preserve"> </w:t>
      </w:r>
      <w:r w:rsidRPr="00786071">
        <w:rPr>
          <w:b/>
          <w:bCs/>
          <w:sz w:val="22"/>
          <w:szCs w:val="22"/>
        </w:rPr>
        <w:t>mašinama</w:t>
      </w:r>
    </w:p>
    <w:p w:rsidR="0005106E" w:rsidRDefault="0005106E" w:rsidP="00784406">
      <w:pPr>
        <w:tabs>
          <w:tab w:val="left" w:pos="540"/>
          <w:tab w:val="left" w:pos="569"/>
        </w:tabs>
        <w:ind w:left="540" w:hanging="540"/>
        <w:rPr>
          <w:b/>
          <w:bCs/>
          <w:sz w:val="22"/>
          <w:szCs w:val="22"/>
        </w:rPr>
      </w:pPr>
    </w:p>
    <w:p w:rsidR="00CD205A" w:rsidRPr="00CD205A" w:rsidRDefault="00CD205A" w:rsidP="00784406">
      <w:pPr>
        <w:tabs>
          <w:tab w:val="left" w:pos="284"/>
        </w:tabs>
        <w:spacing w:line="276" w:lineRule="auto"/>
        <w:rPr>
          <w:sz w:val="22"/>
          <w:szCs w:val="22"/>
        </w:rPr>
      </w:pPr>
      <w:r w:rsidRPr="00CD205A">
        <w:rPr>
          <w:sz w:val="22"/>
          <w:szCs w:val="22"/>
        </w:rPr>
        <w:t>Pacijentima se mora objasniti da obavljanje složenih zadataka, poput vožnje i rukovanja mašinama, može da bude otežano neko vr</w:t>
      </w:r>
      <w:r w:rsidR="009C602F">
        <w:rPr>
          <w:sz w:val="22"/>
          <w:szCs w:val="22"/>
        </w:rPr>
        <w:t>ij</w:t>
      </w:r>
      <w:r w:rsidRPr="00CD205A">
        <w:rPr>
          <w:sz w:val="22"/>
          <w:szCs w:val="22"/>
        </w:rPr>
        <w:t>eme nakon prim</w:t>
      </w:r>
      <w:r w:rsidR="009C602F">
        <w:rPr>
          <w:sz w:val="22"/>
          <w:szCs w:val="22"/>
        </w:rPr>
        <w:t>j</w:t>
      </w:r>
      <w:r w:rsidRPr="00CD205A">
        <w:rPr>
          <w:sz w:val="22"/>
          <w:szCs w:val="22"/>
        </w:rPr>
        <w:t>ene propofola.</w:t>
      </w:r>
    </w:p>
    <w:p w:rsidR="00CD205A" w:rsidRPr="00CD205A" w:rsidRDefault="00CD205A" w:rsidP="00784406">
      <w:pPr>
        <w:tabs>
          <w:tab w:val="left" w:pos="284"/>
        </w:tabs>
        <w:spacing w:line="276" w:lineRule="auto"/>
        <w:rPr>
          <w:sz w:val="22"/>
          <w:szCs w:val="22"/>
        </w:rPr>
      </w:pPr>
    </w:p>
    <w:p w:rsidR="00D41871" w:rsidRPr="00992898" w:rsidRDefault="00CD205A" w:rsidP="00784406">
      <w:pPr>
        <w:tabs>
          <w:tab w:val="left" w:pos="284"/>
        </w:tabs>
        <w:spacing w:line="276" w:lineRule="auto"/>
        <w:rPr>
          <w:sz w:val="22"/>
          <w:szCs w:val="22"/>
        </w:rPr>
      </w:pPr>
      <w:r w:rsidRPr="00CD205A">
        <w:rPr>
          <w:sz w:val="22"/>
          <w:szCs w:val="22"/>
        </w:rPr>
        <w:t>Pogoršanja koja uzrokuje propofol obično se ne opažaju nakon 12 sati (vid</w:t>
      </w:r>
      <w:r w:rsidR="009C602F">
        <w:rPr>
          <w:sz w:val="22"/>
          <w:szCs w:val="22"/>
        </w:rPr>
        <w:t>j</w:t>
      </w:r>
      <w:r w:rsidRPr="00CD205A">
        <w:rPr>
          <w:sz w:val="22"/>
          <w:szCs w:val="22"/>
        </w:rPr>
        <w:t xml:space="preserve">eti </w:t>
      </w:r>
      <w:r w:rsidR="00DF1FB0">
        <w:rPr>
          <w:sz w:val="22"/>
          <w:szCs w:val="22"/>
        </w:rPr>
        <w:t>dio</w:t>
      </w:r>
      <w:r w:rsidRPr="00CD205A">
        <w:rPr>
          <w:sz w:val="22"/>
          <w:szCs w:val="22"/>
        </w:rPr>
        <w:t xml:space="preserve"> 4.4).</w:t>
      </w:r>
    </w:p>
    <w:p w:rsidR="0005106E" w:rsidRDefault="0005106E" w:rsidP="00784406">
      <w:pPr>
        <w:tabs>
          <w:tab w:val="left" w:pos="540"/>
          <w:tab w:val="left" w:pos="569"/>
        </w:tabs>
        <w:rPr>
          <w:b/>
          <w:bCs/>
          <w:sz w:val="22"/>
          <w:szCs w:val="22"/>
        </w:rPr>
      </w:pPr>
    </w:p>
    <w:p w:rsidR="0005106E" w:rsidRDefault="0072020E" w:rsidP="00784406">
      <w:pPr>
        <w:tabs>
          <w:tab w:val="left" w:pos="540"/>
          <w:tab w:val="left" w:pos="569"/>
        </w:tabs>
        <w:rPr>
          <w:b/>
          <w:bCs/>
          <w:sz w:val="22"/>
          <w:szCs w:val="22"/>
        </w:rPr>
      </w:pPr>
      <w:r w:rsidRPr="004D6FA8">
        <w:rPr>
          <w:b/>
          <w:bCs/>
          <w:sz w:val="22"/>
          <w:szCs w:val="22"/>
        </w:rPr>
        <w:t xml:space="preserve">4.8. </w:t>
      </w:r>
      <w:r w:rsidR="00480FB1" w:rsidRPr="004D6FA8">
        <w:rPr>
          <w:b/>
          <w:bCs/>
          <w:sz w:val="22"/>
          <w:szCs w:val="22"/>
        </w:rPr>
        <w:tab/>
      </w:r>
      <w:r w:rsidRPr="00786071">
        <w:rPr>
          <w:b/>
          <w:bCs/>
          <w:sz w:val="22"/>
          <w:szCs w:val="22"/>
        </w:rPr>
        <w:t>Ne</w:t>
      </w:r>
      <w:r w:rsidRPr="004D6FA8">
        <w:rPr>
          <w:b/>
          <w:bCs/>
          <w:sz w:val="22"/>
          <w:szCs w:val="22"/>
        </w:rPr>
        <w:t>ž</w:t>
      </w:r>
      <w:r w:rsidRPr="00786071">
        <w:rPr>
          <w:b/>
          <w:bCs/>
          <w:sz w:val="22"/>
          <w:szCs w:val="22"/>
        </w:rPr>
        <w:t>eljena</w:t>
      </w:r>
      <w:r w:rsidRPr="004D6FA8">
        <w:rPr>
          <w:b/>
          <w:bCs/>
          <w:sz w:val="22"/>
          <w:szCs w:val="22"/>
        </w:rPr>
        <w:t xml:space="preserve"> </w:t>
      </w:r>
      <w:r w:rsidRPr="00786071">
        <w:rPr>
          <w:b/>
          <w:bCs/>
          <w:sz w:val="22"/>
          <w:szCs w:val="22"/>
        </w:rPr>
        <w:t>dejstva</w:t>
      </w:r>
    </w:p>
    <w:p w:rsidR="0005106E" w:rsidRDefault="0005106E" w:rsidP="00784406">
      <w:pPr>
        <w:tabs>
          <w:tab w:val="left" w:pos="540"/>
          <w:tab w:val="left" w:pos="569"/>
        </w:tabs>
        <w:rPr>
          <w:b/>
          <w:bCs/>
          <w:sz w:val="22"/>
          <w:szCs w:val="22"/>
        </w:rPr>
      </w:pPr>
    </w:p>
    <w:p w:rsidR="00992898" w:rsidRDefault="00992898" w:rsidP="00784406">
      <w:pPr>
        <w:tabs>
          <w:tab w:val="left" w:pos="284"/>
        </w:tabs>
        <w:spacing w:line="276" w:lineRule="auto"/>
        <w:rPr>
          <w:sz w:val="22"/>
          <w:szCs w:val="22"/>
        </w:rPr>
      </w:pPr>
      <w:r w:rsidRPr="00992898">
        <w:rPr>
          <w:sz w:val="22"/>
          <w:szCs w:val="22"/>
        </w:rPr>
        <w:t>Uvođenje i održavanje anestezije ili sedacija propofolom obično protiču bez teškoća uz minimalne pokazatelje ekscitacije. Najčešće prijavljivane neželjene reakcije su farmakološki predvidiva neželjena dejstva jednog anestetika/sedativa, kao što je hipotenzija. Priroda, ozbiljnost i učestalost neželjenih događaja zab</w:t>
      </w:r>
      <w:r w:rsidR="007F2593">
        <w:rPr>
          <w:sz w:val="22"/>
          <w:szCs w:val="22"/>
        </w:rPr>
        <w:t>i</w:t>
      </w:r>
      <w:r w:rsidRPr="00992898">
        <w:rPr>
          <w:sz w:val="22"/>
          <w:szCs w:val="22"/>
        </w:rPr>
        <w:t>l</w:t>
      </w:r>
      <w:r w:rsidR="007F2593">
        <w:rPr>
          <w:sz w:val="22"/>
          <w:szCs w:val="22"/>
        </w:rPr>
        <w:t>j</w:t>
      </w:r>
      <w:r w:rsidRPr="00992898">
        <w:rPr>
          <w:sz w:val="22"/>
          <w:szCs w:val="22"/>
        </w:rPr>
        <w:t>eženih kod pacijenata koji su primali propofol može da bude povezana sa stanjem pacijenta i operativnom ili terapijskom procedurom koja je prim</w:t>
      </w:r>
      <w:r w:rsidR="009F1141">
        <w:rPr>
          <w:sz w:val="22"/>
          <w:szCs w:val="22"/>
        </w:rPr>
        <w:t>i</w:t>
      </w:r>
      <w:r w:rsidR="004B427A">
        <w:rPr>
          <w:sz w:val="22"/>
          <w:szCs w:val="22"/>
        </w:rPr>
        <w:t>j</w:t>
      </w:r>
      <w:r w:rsidRPr="00992898">
        <w:rPr>
          <w:sz w:val="22"/>
          <w:szCs w:val="22"/>
        </w:rPr>
        <w:t>enjena.</w:t>
      </w:r>
    </w:p>
    <w:p w:rsidR="00474C32" w:rsidRDefault="00474C32" w:rsidP="00784406">
      <w:pPr>
        <w:tabs>
          <w:tab w:val="left" w:pos="284"/>
        </w:tabs>
        <w:spacing w:line="276" w:lineRule="auto"/>
        <w:rPr>
          <w:sz w:val="22"/>
          <w:szCs w:val="22"/>
        </w:rPr>
      </w:pPr>
    </w:p>
    <w:p w:rsidR="00992898" w:rsidRPr="00992898" w:rsidRDefault="00474C32" w:rsidP="00784406">
      <w:pPr>
        <w:tabs>
          <w:tab w:val="left" w:pos="284"/>
        </w:tabs>
        <w:spacing w:line="276" w:lineRule="auto"/>
        <w:rPr>
          <w:b/>
          <w:sz w:val="22"/>
          <w:szCs w:val="22"/>
          <w:u w:val="single"/>
        </w:rPr>
      </w:pPr>
      <w:r w:rsidRPr="00474C32">
        <w:rPr>
          <w:sz w:val="22"/>
          <w:szCs w:val="22"/>
        </w:rPr>
        <w:t>Neželjen</w:t>
      </w:r>
      <w:r>
        <w:rPr>
          <w:sz w:val="22"/>
          <w:szCs w:val="22"/>
        </w:rPr>
        <w:t>a</w:t>
      </w:r>
      <w:r w:rsidRPr="00474C32">
        <w:rPr>
          <w:sz w:val="22"/>
          <w:szCs w:val="22"/>
        </w:rPr>
        <w:t xml:space="preserve"> </w:t>
      </w:r>
      <w:r>
        <w:rPr>
          <w:sz w:val="22"/>
          <w:szCs w:val="22"/>
        </w:rPr>
        <w:t>dejstva</w:t>
      </w:r>
      <w:r w:rsidRPr="00474C32">
        <w:rPr>
          <w:sz w:val="22"/>
          <w:szCs w:val="22"/>
        </w:rPr>
        <w:t xml:space="preserve"> su prema učestalosti javljanja definisan</w:t>
      </w:r>
      <w:r w:rsidR="003C1C4D">
        <w:rPr>
          <w:sz w:val="22"/>
          <w:szCs w:val="22"/>
        </w:rPr>
        <w:t>a</w:t>
      </w:r>
      <w:r w:rsidRPr="00474C32">
        <w:rPr>
          <w:sz w:val="22"/>
          <w:szCs w:val="22"/>
        </w:rPr>
        <w:t xml:space="preserve"> na sl</w:t>
      </w:r>
      <w:r w:rsidR="003C1C4D">
        <w:rPr>
          <w:sz w:val="22"/>
          <w:szCs w:val="22"/>
        </w:rPr>
        <w:t>jedeći način: veoma često</w:t>
      </w:r>
      <w:r w:rsidRPr="00474C32">
        <w:rPr>
          <w:sz w:val="22"/>
          <w:szCs w:val="22"/>
        </w:rPr>
        <w:t xml:space="preserve"> (≥1/10); čest</w:t>
      </w:r>
      <w:r w:rsidR="003C1C4D">
        <w:rPr>
          <w:sz w:val="22"/>
          <w:szCs w:val="22"/>
        </w:rPr>
        <w:t>o</w:t>
      </w:r>
      <w:r w:rsidRPr="00474C32">
        <w:rPr>
          <w:sz w:val="22"/>
          <w:szCs w:val="22"/>
        </w:rPr>
        <w:t xml:space="preserve"> (≥1/100</w:t>
      </w:r>
      <w:r>
        <w:rPr>
          <w:sz w:val="22"/>
          <w:szCs w:val="22"/>
        </w:rPr>
        <w:t xml:space="preserve"> </w:t>
      </w:r>
      <w:r w:rsidR="003C1C4D">
        <w:rPr>
          <w:sz w:val="22"/>
          <w:szCs w:val="22"/>
        </w:rPr>
        <w:t>do &lt;1/10); povremeno</w:t>
      </w:r>
      <w:r w:rsidRPr="00474C32">
        <w:rPr>
          <w:sz w:val="22"/>
          <w:szCs w:val="22"/>
        </w:rPr>
        <w:t xml:space="preserve"> (≥1/1000 do &lt;1/100); r</w:t>
      </w:r>
      <w:r w:rsidR="003C1C4D">
        <w:rPr>
          <w:sz w:val="22"/>
          <w:szCs w:val="22"/>
        </w:rPr>
        <w:t>ij</w:t>
      </w:r>
      <w:r w:rsidRPr="00474C32">
        <w:rPr>
          <w:sz w:val="22"/>
          <w:szCs w:val="22"/>
        </w:rPr>
        <w:t>etk</w:t>
      </w:r>
      <w:r w:rsidR="003C1C4D">
        <w:rPr>
          <w:sz w:val="22"/>
          <w:szCs w:val="22"/>
        </w:rPr>
        <w:t>o</w:t>
      </w:r>
      <w:r w:rsidRPr="00474C32">
        <w:rPr>
          <w:sz w:val="22"/>
          <w:szCs w:val="22"/>
        </w:rPr>
        <w:t xml:space="preserve"> (≥1/10000 do &lt;1/1000), veoma r</w:t>
      </w:r>
      <w:r w:rsidR="003C1C4D">
        <w:rPr>
          <w:sz w:val="22"/>
          <w:szCs w:val="22"/>
        </w:rPr>
        <w:t>ijetko</w:t>
      </w:r>
      <w:r w:rsidRPr="00474C32">
        <w:rPr>
          <w:sz w:val="22"/>
          <w:szCs w:val="22"/>
        </w:rPr>
        <w:t xml:space="preserve"> (&lt;1/10000) i nepoznate</w:t>
      </w:r>
      <w:r>
        <w:rPr>
          <w:sz w:val="22"/>
          <w:szCs w:val="22"/>
        </w:rPr>
        <w:t xml:space="preserve"> </w:t>
      </w:r>
      <w:r w:rsidRPr="00474C32">
        <w:rPr>
          <w:sz w:val="22"/>
          <w:szCs w:val="22"/>
        </w:rPr>
        <w:t>učestalosti (ne može se proc</w:t>
      </w:r>
      <w:r w:rsidR="003C1C4D">
        <w:rPr>
          <w:sz w:val="22"/>
          <w:szCs w:val="22"/>
        </w:rPr>
        <w:t>ij</w:t>
      </w:r>
      <w:r w:rsidRPr="00474C32">
        <w:rPr>
          <w:sz w:val="22"/>
          <w:szCs w:val="22"/>
        </w:rPr>
        <w:t>eniti na osnovu dostupnih podataka).</w:t>
      </w:r>
      <w:r w:rsidRPr="00474C32">
        <w:rPr>
          <w:sz w:val="22"/>
          <w:szCs w:val="22"/>
        </w:rPr>
        <w:cr/>
      </w:r>
    </w:p>
    <w:p w:rsidR="00992898" w:rsidRPr="00992898" w:rsidRDefault="00605D3F">
      <w:pPr>
        <w:tabs>
          <w:tab w:val="left" w:pos="284"/>
        </w:tabs>
        <w:spacing w:line="276" w:lineRule="auto"/>
        <w:jc w:val="both"/>
        <w:rPr>
          <w:b/>
          <w:sz w:val="22"/>
          <w:szCs w:val="22"/>
          <w:u w:val="single"/>
        </w:rPr>
      </w:pPr>
      <w:r>
        <w:rPr>
          <w:b/>
          <w:sz w:val="22"/>
          <w:szCs w:val="22"/>
        </w:rPr>
        <w:t>T</w:t>
      </w:r>
      <w:r w:rsidRPr="00992898">
        <w:rPr>
          <w:b/>
          <w:sz w:val="22"/>
          <w:szCs w:val="22"/>
        </w:rPr>
        <w:t>abela</w:t>
      </w:r>
      <w:r>
        <w:rPr>
          <w:b/>
          <w:sz w:val="22"/>
          <w:szCs w:val="22"/>
        </w:rPr>
        <w:t>rni prikaz</w:t>
      </w:r>
      <w:r w:rsidRPr="00992898">
        <w:rPr>
          <w:b/>
          <w:sz w:val="22"/>
          <w:szCs w:val="22"/>
        </w:rPr>
        <w:t xml:space="preserve"> </w:t>
      </w:r>
      <w:r w:rsidR="00992898" w:rsidRPr="00992898">
        <w:rPr>
          <w:b/>
          <w:sz w:val="22"/>
          <w:szCs w:val="22"/>
        </w:rPr>
        <w:t>neželjenih dejstava</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610"/>
        <w:gridCol w:w="4269"/>
      </w:tblGrid>
      <w:tr w:rsidR="00992898" w:rsidRPr="00992898" w:rsidTr="009F5D02">
        <w:trPr>
          <w:trHeight w:val="60"/>
        </w:trPr>
        <w:tc>
          <w:tcPr>
            <w:tcW w:w="3168" w:type="dxa"/>
          </w:tcPr>
          <w:p w:rsidR="00992898" w:rsidRPr="00992898" w:rsidRDefault="00992898">
            <w:pPr>
              <w:tabs>
                <w:tab w:val="left" w:pos="284"/>
              </w:tabs>
              <w:spacing w:line="276" w:lineRule="auto"/>
              <w:jc w:val="both"/>
              <w:rPr>
                <w:b/>
                <w:sz w:val="22"/>
                <w:szCs w:val="22"/>
                <w:lang w:eastAsia="sr-Latn-CS"/>
              </w:rPr>
            </w:pPr>
            <w:r w:rsidRPr="00992898">
              <w:rPr>
                <w:b/>
                <w:sz w:val="22"/>
                <w:szCs w:val="22"/>
                <w:lang w:eastAsia="sr-Latn-CS"/>
              </w:rPr>
              <w:t>Klasa sistema organa</w:t>
            </w:r>
          </w:p>
        </w:tc>
        <w:tc>
          <w:tcPr>
            <w:tcW w:w="2610" w:type="dxa"/>
          </w:tcPr>
          <w:p w:rsidR="00992898" w:rsidRPr="00992898" w:rsidRDefault="00992898">
            <w:pPr>
              <w:tabs>
                <w:tab w:val="left" w:pos="284"/>
              </w:tabs>
              <w:spacing w:line="276" w:lineRule="auto"/>
              <w:jc w:val="both"/>
              <w:rPr>
                <w:b/>
                <w:sz w:val="22"/>
                <w:szCs w:val="22"/>
                <w:lang w:eastAsia="sr-Latn-CS"/>
              </w:rPr>
            </w:pPr>
            <w:r w:rsidRPr="00992898">
              <w:rPr>
                <w:b/>
                <w:sz w:val="22"/>
                <w:szCs w:val="22"/>
                <w:lang w:eastAsia="sr-Latn-CS"/>
              </w:rPr>
              <w:t>Učestalost</w:t>
            </w:r>
          </w:p>
        </w:tc>
        <w:tc>
          <w:tcPr>
            <w:tcW w:w="4269" w:type="dxa"/>
          </w:tcPr>
          <w:p w:rsidR="00992898" w:rsidRPr="00992898" w:rsidRDefault="00992898">
            <w:pPr>
              <w:tabs>
                <w:tab w:val="left" w:pos="284"/>
              </w:tabs>
              <w:spacing w:line="276" w:lineRule="auto"/>
              <w:jc w:val="both"/>
              <w:rPr>
                <w:b/>
                <w:sz w:val="22"/>
                <w:szCs w:val="22"/>
                <w:lang w:eastAsia="sr-Latn-CS"/>
              </w:rPr>
            </w:pPr>
            <w:r w:rsidRPr="00992898">
              <w:rPr>
                <w:b/>
                <w:sz w:val="22"/>
                <w:szCs w:val="22"/>
                <w:lang w:eastAsia="sr-Latn-CS"/>
              </w:rPr>
              <w:t>Neželjena dejstva</w:t>
            </w:r>
          </w:p>
        </w:tc>
      </w:tr>
      <w:tr w:rsidR="00992898" w:rsidRPr="00992898" w:rsidTr="009F5D02">
        <w:trPr>
          <w:trHeight w:val="60"/>
        </w:trPr>
        <w:tc>
          <w:tcPr>
            <w:tcW w:w="3168" w:type="dxa"/>
          </w:tcPr>
          <w:p w:rsidR="0005106E" w:rsidRDefault="00992898">
            <w:pPr>
              <w:tabs>
                <w:tab w:val="left" w:pos="284"/>
              </w:tabs>
              <w:spacing w:line="276" w:lineRule="auto"/>
              <w:jc w:val="both"/>
              <w:rPr>
                <w:i/>
                <w:sz w:val="22"/>
                <w:szCs w:val="22"/>
                <w:lang w:eastAsia="sr-Latn-CS"/>
              </w:rPr>
            </w:pPr>
            <w:r w:rsidRPr="00992898">
              <w:rPr>
                <w:i/>
                <w:sz w:val="22"/>
                <w:szCs w:val="22"/>
                <w:lang w:eastAsia="sr-Latn-CS"/>
              </w:rPr>
              <w:t>Poremećaji imunskog sistema:</w:t>
            </w:r>
          </w:p>
        </w:tc>
        <w:tc>
          <w:tcPr>
            <w:tcW w:w="2610"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Veoma r</w:t>
            </w:r>
            <w:r w:rsidR="003534F2">
              <w:rPr>
                <w:sz w:val="22"/>
                <w:szCs w:val="22"/>
                <w:lang w:eastAsia="sr-Latn-CS"/>
              </w:rPr>
              <w:t>ij</w:t>
            </w:r>
            <w:r w:rsidRPr="00992898">
              <w:rPr>
                <w:sz w:val="22"/>
                <w:szCs w:val="22"/>
                <w:lang w:eastAsia="sr-Latn-CS"/>
              </w:rPr>
              <w:t>etko</w:t>
            </w:r>
          </w:p>
          <w:p w:rsidR="0005106E" w:rsidRDefault="0005106E">
            <w:pPr>
              <w:tabs>
                <w:tab w:val="left" w:pos="284"/>
              </w:tabs>
              <w:spacing w:line="276" w:lineRule="auto"/>
              <w:jc w:val="both"/>
              <w:rPr>
                <w:sz w:val="22"/>
                <w:szCs w:val="22"/>
                <w:lang w:eastAsia="sr-Latn-CS"/>
              </w:rPr>
            </w:pPr>
          </w:p>
        </w:tc>
        <w:tc>
          <w:tcPr>
            <w:tcW w:w="4269" w:type="dxa"/>
          </w:tcPr>
          <w:p w:rsidR="0005106E" w:rsidRDefault="00992898">
            <w:pPr>
              <w:tabs>
                <w:tab w:val="left" w:pos="284"/>
              </w:tabs>
              <w:spacing w:line="276" w:lineRule="auto"/>
              <w:jc w:val="both"/>
              <w:rPr>
                <w:sz w:val="22"/>
                <w:szCs w:val="22"/>
                <w:u w:val="single"/>
                <w:lang w:eastAsia="sr-Latn-CS"/>
              </w:rPr>
            </w:pPr>
            <w:r w:rsidRPr="00992898">
              <w:rPr>
                <w:sz w:val="22"/>
                <w:szCs w:val="22"/>
                <w:lang w:eastAsia="sr-Latn-CS"/>
              </w:rPr>
              <w:t>Anafilaksa – može da uključuje angioedem, bronhospazam, eritem i hipotenziju</w:t>
            </w:r>
          </w:p>
        </w:tc>
      </w:tr>
      <w:tr w:rsidR="00992898" w:rsidRPr="00992898" w:rsidTr="009F5D02">
        <w:trPr>
          <w:trHeight w:val="320"/>
        </w:trPr>
        <w:tc>
          <w:tcPr>
            <w:tcW w:w="3168" w:type="dxa"/>
          </w:tcPr>
          <w:p w:rsidR="0005106E" w:rsidRDefault="00992898">
            <w:pPr>
              <w:tabs>
                <w:tab w:val="left" w:pos="284"/>
              </w:tabs>
              <w:spacing w:line="276" w:lineRule="auto"/>
              <w:jc w:val="both"/>
              <w:rPr>
                <w:i/>
                <w:sz w:val="22"/>
                <w:szCs w:val="22"/>
                <w:lang w:eastAsia="sr-Latn-CS"/>
              </w:rPr>
            </w:pPr>
            <w:r w:rsidRPr="00992898">
              <w:rPr>
                <w:i/>
                <w:sz w:val="22"/>
                <w:szCs w:val="22"/>
                <w:lang w:eastAsia="sr-Latn-CS"/>
              </w:rPr>
              <w:t>Poremećaji metabolizma i ishrane:</w:t>
            </w:r>
          </w:p>
        </w:tc>
        <w:tc>
          <w:tcPr>
            <w:tcW w:w="2610"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Nepoznate učestalosti (9)</w:t>
            </w: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Metabolička acidoza (5), hiperkalemija (5), hiperlipidemija (5)</w:t>
            </w:r>
          </w:p>
        </w:tc>
      </w:tr>
      <w:tr w:rsidR="00992898" w:rsidRPr="00992898" w:rsidTr="009F5D02">
        <w:trPr>
          <w:trHeight w:val="100"/>
        </w:trPr>
        <w:tc>
          <w:tcPr>
            <w:tcW w:w="3168" w:type="dxa"/>
          </w:tcPr>
          <w:p w:rsidR="0005106E" w:rsidRDefault="00992898">
            <w:pPr>
              <w:tabs>
                <w:tab w:val="left" w:pos="284"/>
              </w:tabs>
              <w:spacing w:line="276" w:lineRule="auto"/>
              <w:jc w:val="both"/>
              <w:rPr>
                <w:i/>
                <w:sz w:val="22"/>
                <w:szCs w:val="22"/>
                <w:lang w:eastAsia="sr-Latn-CS"/>
              </w:rPr>
            </w:pPr>
            <w:r w:rsidRPr="00992898">
              <w:rPr>
                <w:i/>
                <w:sz w:val="22"/>
                <w:szCs w:val="22"/>
                <w:lang w:eastAsia="sr-Latn-CS"/>
              </w:rPr>
              <w:t>Psihijatrijski poremećaji:</w:t>
            </w:r>
          </w:p>
        </w:tc>
        <w:tc>
          <w:tcPr>
            <w:tcW w:w="2610" w:type="dxa"/>
          </w:tcPr>
          <w:p w:rsidR="0005106E" w:rsidRDefault="00992898">
            <w:pPr>
              <w:tabs>
                <w:tab w:val="left" w:pos="284"/>
              </w:tabs>
              <w:spacing w:line="276" w:lineRule="auto"/>
              <w:jc w:val="both"/>
              <w:rPr>
                <w:b/>
                <w:sz w:val="22"/>
                <w:szCs w:val="22"/>
                <w:lang w:eastAsia="sr-Latn-CS"/>
              </w:rPr>
            </w:pPr>
            <w:r w:rsidRPr="00992898">
              <w:rPr>
                <w:sz w:val="22"/>
                <w:szCs w:val="22"/>
                <w:lang w:eastAsia="sr-Latn-CS"/>
              </w:rPr>
              <w:t>Nepoznate učestalosti (9)</w:t>
            </w: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Euforija, zloupotreba l</w:t>
            </w:r>
            <w:r w:rsidR="005A3840">
              <w:rPr>
                <w:sz w:val="22"/>
                <w:szCs w:val="22"/>
                <w:lang w:eastAsia="sr-Latn-CS"/>
              </w:rPr>
              <w:t>ij</w:t>
            </w:r>
            <w:r w:rsidRPr="00992898">
              <w:rPr>
                <w:sz w:val="22"/>
                <w:szCs w:val="22"/>
                <w:lang w:eastAsia="sr-Latn-CS"/>
              </w:rPr>
              <w:t>eka i zavisnost od l</w:t>
            </w:r>
            <w:r w:rsidR="005A3840">
              <w:rPr>
                <w:sz w:val="22"/>
                <w:szCs w:val="22"/>
                <w:lang w:eastAsia="sr-Latn-CS"/>
              </w:rPr>
              <w:t>ij</w:t>
            </w:r>
            <w:r w:rsidRPr="00992898">
              <w:rPr>
                <w:sz w:val="22"/>
                <w:szCs w:val="22"/>
                <w:lang w:eastAsia="sr-Latn-CS"/>
              </w:rPr>
              <w:t>eka (8)</w:t>
            </w:r>
          </w:p>
        </w:tc>
      </w:tr>
      <w:tr w:rsidR="00992898" w:rsidRPr="00992898" w:rsidTr="009F5D02">
        <w:trPr>
          <w:trHeight w:val="264"/>
        </w:trPr>
        <w:tc>
          <w:tcPr>
            <w:tcW w:w="3168" w:type="dxa"/>
            <w:vMerge w:val="restart"/>
          </w:tcPr>
          <w:p w:rsidR="0005106E" w:rsidRDefault="00992898">
            <w:pPr>
              <w:tabs>
                <w:tab w:val="left" w:pos="284"/>
              </w:tabs>
              <w:spacing w:line="276" w:lineRule="auto"/>
              <w:jc w:val="both"/>
              <w:rPr>
                <w:i/>
                <w:sz w:val="22"/>
                <w:szCs w:val="22"/>
                <w:lang w:eastAsia="sr-Latn-CS"/>
              </w:rPr>
            </w:pPr>
            <w:r w:rsidRPr="00992898">
              <w:rPr>
                <w:i/>
                <w:sz w:val="22"/>
                <w:szCs w:val="22"/>
                <w:lang w:eastAsia="sr-Latn-CS"/>
              </w:rPr>
              <w:t>Poremećaji nervnog sistema:</w:t>
            </w:r>
          </w:p>
        </w:tc>
        <w:tc>
          <w:tcPr>
            <w:tcW w:w="2610"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Često</w:t>
            </w:r>
          </w:p>
          <w:p w:rsidR="0005106E" w:rsidRDefault="0005106E">
            <w:pPr>
              <w:tabs>
                <w:tab w:val="left" w:pos="284"/>
              </w:tabs>
              <w:autoSpaceDE w:val="0"/>
              <w:autoSpaceDN w:val="0"/>
              <w:adjustRightInd w:val="0"/>
              <w:spacing w:line="276" w:lineRule="auto"/>
              <w:jc w:val="both"/>
              <w:rPr>
                <w:color w:val="000000"/>
                <w:sz w:val="22"/>
                <w:szCs w:val="22"/>
                <w:lang w:eastAsia="sr-Latn-CS"/>
              </w:rPr>
            </w:pP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Glavobolja tokom faze oporavka</w:t>
            </w:r>
          </w:p>
        </w:tc>
      </w:tr>
      <w:tr w:rsidR="00992898" w:rsidRPr="004D6FA8" w:rsidTr="009F5D02">
        <w:trPr>
          <w:trHeight w:val="332"/>
        </w:trPr>
        <w:tc>
          <w:tcPr>
            <w:tcW w:w="3168" w:type="dxa"/>
            <w:vMerge/>
          </w:tcPr>
          <w:p w:rsidR="0005106E" w:rsidRDefault="0005106E">
            <w:pPr>
              <w:tabs>
                <w:tab w:val="left" w:pos="284"/>
              </w:tabs>
              <w:spacing w:line="276" w:lineRule="auto"/>
              <w:jc w:val="both"/>
              <w:rPr>
                <w:i/>
                <w:sz w:val="22"/>
                <w:szCs w:val="22"/>
                <w:lang w:eastAsia="sr-Latn-CS"/>
              </w:rPr>
            </w:pPr>
          </w:p>
        </w:tc>
        <w:tc>
          <w:tcPr>
            <w:tcW w:w="2610"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R</w:t>
            </w:r>
            <w:r w:rsidR="005A3840">
              <w:rPr>
                <w:sz w:val="22"/>
                <w:szCs w:val="22"/>
                <w:lang w:eastAsia="sr-Latn-CS"/>
              </w:rPr>
              <w:t>ij</w:t>
            </w:r>
            <w:r w:rsidRPr="00992898">
              <w:rPr>
                <w:sz w:val="22"/>
                <w:szCs w:val="22"/>
                <w:lang w:eastAsia="sr-Latn-CS"/>
              </w:rPr>
              <w:t>etko</w:t>
            </w:r>
          </w:p>
          <w:p w:rsidR="0005106E" w:rsidRDefault="0005106E">
            <w:pPr>
              <w:tabs>
                <w:tab w:val="left" w:pos="284"/>
              </w:tabs>
              <w:autoSpaceDE w:val="0"/>
              <w:autoSpaceDN w:val="0"/>
              <w:adjustRightInd w:val="0"/>
              <w:spacing w:line="276" w:lineRule="auto"/>
              <w:jc w:val="both"/>
              <w:rPr>
                <w:sz w:val="22"/>
                <w:szCs w:val="22"/>
                <w:lang w:eastAsia="sr-Latn-CS"/>
              </w:rPr>
            </w:pP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Epileptiformni pokreti, uključujući konvulzije i opistotonus tokom faze uvođenja, održavanja i oporavka</w:t>
            </w:r>
          </w:p>
        </w:tc>
      </w:tr>
      <w:tr w:rsidR="00992898" w:rsidRPr="00992898" w:rsidTr="009F5D02">
        <w:trPr>
          <w:trHeight w:val="367"/>
        </w:trPr>
        <w:tc>
          <w:tcPr>
            <w:tcW w:w="3168" w:type="dxa"/>
            <w:vMerge/>
          </w:tcPr>
          <w:p w:rsidR="0005106E" w:rsidRDefault="0005106E">
            <w:pPr>
              <w:tabs>
                <w:tab w:val="left" w:pos="284"/>
              </w:tabs>
              <w:spacing w:line="276" w:lineRule="auto"/>
              <w:jc w:val="both"/>
              <w:rPr>
                <w:i/>
                <w:sz w:val="22"/>
                <w:szCs w:val="22"/>
                <w:lang w:eastAsia="sr-Latn-CS"/>
              </w:rPr>
            </w:pPr>
          </w:p>
        </w:tc>
        <w:tc>
          <w:tcPr>
            <w:tcW w:w="2610" w:type="dxa"/>
          </w:tcPr>
          <w:p w:rsidR="0005106E" w:rsidRDefault="00992898">
            <w:pPr>
              <w:tabs>
                <w:tab w:val="left" w:pos="284"/>
              </w:tabs>
              <w:autoSpaceDE w:val="0"/>
              <w:autoSpaceDN w:val="0"/>
              <w:adjustRightInd w:val="0"/>
              <w:spacing w:line="276" w:lineRule="auto"/>
              <w:jc w:val="both"/>
              <w:rPr>
                <w:sz w:val="22"/>
                <w:szCs w:val="22"/>
                <w:lang w:eastAsia="sr-Latn-CS"/>
              </w:rPr>
            </w:pPr>
            <w:r w:rsidRPr="00992898">
              <w:rPr>
                <w:sz w:val="22"/>
                <w:szCs w:val="22"/>
                <w:lang w:eastAsia="sr-Latn-CS"/>
              </w:rPr>
              <w:t>Veoma r</w:t>
            </w:r>
            <w:r w:rsidR="005A3840">
              <w:rPr>
                <w:sz w:val="22"/>
                <w:szCs w:val="22"/>
                <w:lang w:eastAsia="sr-Latn-CS"/>
              </w:rPr>
              <w:t>ij</w:t>
            </w:r>
            <w:r w:rsidRPr="00992898">
              <w:rPr>
                <w:sz w:val="22"/>
                <w:szCs w:val="22"/>
                <w:lang w:eastAsia="sr-Latn-CS"/>
              </w:rPr>
              <w:t>etko</w:t>
            </w:r>
          </w:p>
          <w:p w:rsidR="0005106E" w:rsidRDefault="0005106E">
            <w:pPr>
              <w:tabs>
                <w:tab w:val="left" w:pos="284"/>
              </w:tabs>
              <w:autoSpaceDE w:val="0"/>
              <w:autoSpaceDN w:val="0"/>
              <w:adjustRightInd w:val="0"/>
              <w:spacing w:line="276" w:lineRule="auto"/>
              <w:jc w:val="both"/>
              <w:rPr>
                <w:color w:val="000000"/>
                <w:sz w:val="22"/>
                <w:szCs w:val="22"/>
                <w:lang w:eastAsia="sr-Latn-CS"/>
              </w:rPr>
            </w:pP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Postoperativno stanje bez sv</w:t>
            </w:r>
            <w:r w:rsidR="005A3840">
              <w:rPr>
                <w:sz w:val="22"/>
                <w:szCs w:val="22"/>
                <w:lang w:eastAsia="sr-Latn-CS"/>
              </w:rPr>
              <w:t>ij</w:t>
            </w:r>
            <w:r w:rsidRPr="00992898">
              <w:rPr>
                <w:sz w:val="22"/>
                <w:szCs w:val="22"/>
                <w:lang w:eastAsia="sr-Latn-CS"/>
              </w:rPr>
              <w:t>esti</w:t>
            </w:r>
          </w:p>
        </w:tc>
      </w:tr>
      <w:tr w:rsidR="00992898" w:rsidRPr="00992898" w:rsidTr="009F5D02">
        <w:trPr>
          <w:trHeight w:val="206"/>
        </w:trPr>
        <w:tc>
          <w:tcPr>
            <w:tcW w:w="3168" w:type="dxa"/>
            <w:vMerge/>
          </w:tcPr>
          <w:p w:rsidR="0005106E" w:rsidRDefault="0005106E">
            <w:pPr>
              <w:tabs>
                <w:tab w:val="left" w:pos="284"/>
              </w:tabs>
              <w:spacing w:line="276" w:lineRule="auto"/>
              <w:jc w:val="both"/>
              <w:rPr>
                <w:i/>
                <w:sz w:val="22"/>
                <w:szCs w:val="22"/>
                <w:lang w:eastAsia="sr-Latn-CS"/>
              </w:rPr>
            </w:pPr>
          </w:p>
        </w:tc>
        <w:tc>
          <w:tcPr>
            <w:tcW w:w="2610"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Nepoznate učestalosti (9)</w:t>
            </w: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Nevoljni pokreti</w:t>
            </w:r>
          </w:p>
        </w:tc>
      </w:tr>
      <w:tr w:rsidR="00992898" w:rsidRPr="00992898" w:rsidTr="009F5D02">
        <w:trPr>
          <w:trHeight w:val="275"/>
        </w:trPr>
        <w:tc>
          <w:tcPr>
            <w:tcW w:w="3168" w:type="dxa"/>
            <w:vMerge w:val="restart"/>
          </w:tcPr>
          <w:p w:rsidR="0005106E" w:rsidRDefault="00992898">
            <w:pPr>
              <w:tabs>
                <w:tab w:val="left" w:pos="284"/>
              </w:tabs>
              <w:spacing w:line="276" w:lineRule="auto"/>
              <w:jc w:val="both"/>
              <w:rPr>
                <w:i/>
                <w:sz w:val="22"/>
                <w:szCs w:val="22"/>
                <w:lang w:eastAsia="sr-Latn-CS"/>
              </w:rPr>
            </w:pPr>
            <w:r w:rsidRPr="00992898">
              <w:rPr>
                <w:i/>
                <w:sz w:val="22"/>
                <w:szCs w:val="22"/>
                <w:lang w:eastAsia="sr-Latn-CS"/>
              </w:rPr>
              <w:t>Kardiološki poremećaji:</w:t>
            </w:r>
          </w:p>
        </w:tc>
        <w:tc>
          <w:tcPr>
            <w:tcW w:w="2610"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Često</w:t>
            </w:r>
          </w:p>
          <w:p w:rsidR="0005106E" w:rsidRDefault="0005106E">
            <w:pPr>
              <w:tabs>
                <w:tab w:val="left" w:pos="284"/>
              </w:tabs>
              <w:autoSpaceDE w:val="0"/>
              <w:autoSpaceDN w:val="0"/>
              <w:adjustRightInd w:val="0"/>
              <w:spacing w:line="276" w:lineRule="auto"/>
              <w:jc w:val="both"/>
              <w:rPr>
                <w:sz w:val="22"/>
                <w:szCs w:val="22"/>
                <w:lang w:eastAsia="sr-Latn-CS"/>
              </w:rPr>
            </w:pP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Bradikardija (1)</w:t>
            </w:r>
          </w:p>
        </w:tc>
      </w:tr>
      <w:tr w:rsidR="00992898" w:rsidRPr="00992898" w:rsidTr="009F5D02">
        <w:trPr>
          <w:trHeight w:val="304"/>
        </w:trPr>
        <w:tc>
          <w:tcPr>
            <w:tcW w:w="3168" w:type="dxa"/>
            <w:vMerge/>
          </w:tcPr>
          <w:p w:rsidR="0005106E" w:rsidRDefault="0005106E">
            <w:pPr>
              <w:tabs>
                <w:tab w:val="left" w:pos="284"/>
              </w:tabs>
              <w:spacing w:line="276" w:lineRule="auto"/>
              <w:jc w:val="both"/>
              <w:rPr>
                <w:i/>
                <w:sz w:val="22"/>
                <w:szCs w:val="22"/>
                <w:lang w:eastAsia="sr-Latn-CS"/>
              </w:rPr>
            </w:pPr>
          </w:p>
        </w:tc>
        <w:tc>
          <w:tcPr>
            <w:tcW w:w="2610" w:type="dxa"/>
          </w:tcPr>
          <w:p w:rsidR="0005106E" w:rsidRDefault="00992898">
            <w:pPr>
              <w:tabs>
                <w:tab w:val="left" w:pos="284"/>
              </w:tabs>
              <w:autoSpaceDE w:val="0"/>
              <w:autoSpaceDN w:val="0"/>
              <w:adjustRightInd w:val="0"/>
              <w:spacing w:line="276" w:lineRule="auto"/>
              <w:jc w:val="both"/>
              <w:rPr>
                <w:sz w:val="22"/>
                <w:szCs w:val="22"/>
                <w:lang w:eastAsia="sr-Latn-CS"/>
              </w:rPr>
            </w:pPr>
            <w:r w:rsidRPr="00992898">
              <w:rPr>
                <w:sz w:val="22"/>
                <w:szCs w:val="22"/>
                <w:lang w:eastAsia="sr-Latn-CS"/>
              </w:rPr>
              <w:t>Veoma r</w:t>
            </w:r>
            <w:r w:rsidR="005A3840">
              <w:rPr>
                <w:sz w:val="22"/>
                <w:szCs w:val="22"/>
                <w:lang w:eastAsia="sr-Latn-CS"/>
              </w:rPr>
              <w:t>ij</w:t>
            </w:r>
            <w:r w:rsidRPr="00992898">
              <w:rPr>
                <w:sz w:val="22"/>
                <w:szCs w:val="22"/>
                <w:lang w:eastAsia="sr-Latn-CS"/>
              </w:rPr>
              <w:t>etko</w:t>
            </w:r>
          </w:p>
          <w:p w:rsidR="0005106E" w:rsidRDefault="0005106E">
            <w:pPr>
              <w:tabs>
                <w:tab w:val="left" w:pos="284"/>
              </w:tabs>
              <w:autoSpaceDE w:val="0"/>
              <w:autoSpaceDN w:val="0"/>
              <w:adjustRightInd w:val="0"/>
              <w:spacing w:line="276" w:lineRule="auto"/>
              <w:jc w:val="both"/>
              <w:rPr>
                <w:sz w:val="22"/>
                <w:szCs w:val="22"/>
                <w:lang w:eastAsia="sr-Latn-CS"/>
              </w:rPr>
            </w:pP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Plućni edem</w:t>
            </w:r>
          </w:p>
        </w:tc>
      </w:tr>
      <w:tr w:rsidR="00992898" w:rsidRPr="00992898" w:rsidTr="009F5D02">
        <w:trPr>
          <w:trHeight w:val="367"/>
        </w:trPr>
        <w:tc>
          <w:tcPr>
            <w:tcW w:w="3168" w:type="dxa"/>
            <w:vMerge/>
          </w:tcPr>
          <w:p w:rsidR="0005106E" w:rsidRDefault="0005106E">
            <w:pPr>
              <w:tabs>
                <w:tab w:val="left" w:pos="284"/>
              </w:tabs>
              <w:spacing w:line="276" w:lineRule="auto"/>
              <w:jc w:val="both"/>
              <w:rPr>
                <w:i/>
                <w:sz w:val="22"/>
                <w:szCs w:val="22"/>
                <w:lang w:eastAsia="sr-Latn-CS"/>
              </w:rPr>
            </w:pPr>
          </w:p>
        </w:tc>
        <w:tc>
          <w:tcPr>
            <w:tcW w:w="2610" w:type="dxa"/>
          </w:tcPr>
          <w:p w:rsidR="0005106E" w:rsidRDefault="00992898">
            <w:pPr>
              <w:tabs>
                <w:tab w:val="left" w:pos="284"/>
              </w:tabs>
              <w:autoSpaceDE w:val="0"/>
              <w:autoSpaceDN w:val="0"/>
              <w:adjustRightInd w:val="0"/>
              <w:spacing w:line="276" w:lineRule="auto"/>
              <w:jc w:val="both"/>
              <w:rPr>
                <w:sz w:val="22"/>
                <w:szCs w:val="22"/>
                <w:lang w:eastAsia="sr-Latn-CS"/>
              </w:rPr>
            </w:pPr>
            <w:r w:rsidRPr="00992898">
              <w:rPr>
                <w:sz w:val="22"/>
                <w:szCs w:val="22"/>
                <w:lang w:eastAsia="sr-Latn-CS"/>
              </w:rPr>
              <w:t>Nepoznate učestalosti (9)</w:t>
            </w: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Srčana aritmija (5), srčana insuficijencija (5), (7)</w:t>
            </w:r>
          </w:p>
        </w:tc>
      </w:tr>
      <w:tr w:rsidR="00992898" w:rsidRPr="00992898" w:rsidTr="009F5D02">
        <w:trPr>
          <w:trHeight w:val="287"/>
        </w:trPr>
        <w:tc>
          <w:tcPr>
            <w:tcW w:w="3168" w:type="dxa"/>
            <w:vMerge w:val="restart"/>
          </w:tcPr>
          <w:p w:rsidR="0005106E" w:rsidRDefault="00992898">
            <w:pPr>
              <w:tabs>
                <w:tab w:val="left" w:pos="284"/>
              </w:tabs>
              <w:spacing w:line="276" w:lineRule="auto"/>
              <w:jc w:val="both"/>
              <w:rPr>
                <w:i/>
                <w:sz w:val="22"/>
                <w:szCs w:val="22"/>
                <w:lang w:eastAsia="sr-Latn-CS"/>
              </w:rPr>
            </w:pPr>
            <w:r w:rsidRPr="00992898">
              <w:rPr>
                <w:i/>
                <w:sz w:val="22"/>
                <w:szCs w:val="22"/>
                <w:lang w:eastAsia="sr-Latn-CS"/>
              </w:rPr>
              <w:t>Vaskularni poremećaji:</w:t>
            </w:r>
          </w:p>
        </w:tc>
        <w:tc>
          <w:tcPr>
            <w:tcW w:w="2610"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Često</w:t>
            </w:r>
          </w:p>
          <w:p w:rsidR="0005106E" w:rsidRDefault="0005106E">
            <w:pPr>
              <w:tabs>
                <w:tab w:val="left" w:pos="284"/>
              </w:tabs>
              <w:autoSpaceDE w:val="0"/>
              <w:autoSpaceDN w:val="0"/>
              <w:adjustRightInd w:val="0"/>
              <w:spacing w:line="276" w:lineRule="auto"/>
              <w:jc w:val="both"/>
              <w:rPr>
                <w:sz w:val="22"/>
                <w:szCs w:val="22"/>
                <w:lang w:eastAsia="sr-Latn-CS"/>
              </w:rPr>
            </w:pP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Hipotenzija (2)</w:t>
            </w:r>
          </w:p>
        </w:tc>
      </w:tr>
      <w:tr w:rsidR="00992898" w:rsidRPr="00992898" w:rsidTr="009F5D02">
        <w:trPr>
          <w:trHeight w:val="372"/>
        </w:trPr>
        <w:tc>
          <w:tcPr>
            <w:tcW w:w="3168" w:type="dxa"/>
            <w:vMerge/>
          </w:tcPr>
          <w:p w:rsidR="0005106E" w:rsidRDefault="0005106E">
            <w:pPr>
              <w:tabs>
                <w:tab w:val="left" w:pos="284"/>
              </w:tabs>
              <w:spacing w:line="276" w:lineRule="auto"/>
              <w:jc w:val="both"/>
              <w:rPr>
                <w:i/>
                <w:sz w:val="22"/>
                <w:szCs w:val="22"/>
                <w:lang w:eastAsia="sr-Latn-CS"/>
              </w:rPr>
            </w:pPr>
          </w:p>
        </w:tc>
        <w:tc>
          <w:tcPr>
            <w:tcW w:w="2610" w:type="dxa"/>
          </w:tcPr>
          <w:p w:rsidR="0005106E" w:rsidRDefault="00992898">
            <w:pPr>
              <w:tabs>
                <w:tab w:val="left" w:pos="284"/>
              </w:tabs>
              <w:autoSpaceDE w:val="0"/>
              <w:autoSpaceDN w:val="0"/>
              <w:adjustRightInd w:val="0"/>
              <w:spacing w:line="276" w:lineRule="auto"/>
              <w:jc w:val="both"/>
              <w:rPr>
                <w:sz w:val="22"/>
                <w:szCs w:val="22"/>
                <w:lang w:eastAsia="sr-Latn-CS"/>
              </w:rPr>
            </w:pPr>
            <w:r w:rsidRPr="00992898">
              <w:rPr>
                <w:sz w:val="22"/>
                <w:szCs w:val="22"/>
                <w:lang w:eastAsia="sr-Latn-CS"/>
              </w:rPr>
              <w:t>Povremeno</w:t>
            </w:r>
          </w:p>
          <w:p w:rsidR="0005106E" w:rsidRDefault="0005106E">
            <w:pPr>
              <w:tabs>
                <w:tab w:val="left" w:pos="284"/>
              </w:tabs>
              <w:autoSpaceDE w:val="0"/>
              <w:autoSpaceDN w:val="0"/>
              <w:adjustRightInd w:val="0"/>
              <w:spacing w:line="276" w:lineRule="auto"/>
              <w:jc w:val="both"/>
              <w:rPr>
                <w:sz w:val="22"/>
                <w:szCs w:val="22"/>
                <w:lang w:eastAsia="sr-Latn-CS"/>
              </w:rPr>
            </w:pP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Tromboza i flebitis na m</w:t>
            </w:r>
            <w:r w:rsidR="005A3840">
              <w:rPr>
                <w:sz w:val="22"/>
                <w:szCs w:val="22"/>
                <w:lang w:eastAsia="sr-Latn-CS"/>
              </w:rPr>
              <w:t>j</w:t>
            </w:r>
            <w:r w:rsidRPr="00992898">
              <w:rPr>
                <w:sz w:val="22"/>
                <w:szCs w:val="22"/>
                <w:lang w:eastAsia="sr-Latn-CS"/>
              </w:rPr>
              <w:t>estu prim</w:t>
            </w:r>
            <w:r w:rsidR="005A3840">
              <w:rPr>
                <w:sz w:val="22"/>
                <w:szCs w:val="22"/>
                <w:lang w:eastAsia="sr-Latn-CS"/>
              </w:rPr>
              <w:t>j</w:t>
            </w:r>
            <w:r w:rsidRPr="00992898">
              <w:rPr>
                <w:sz w:val="22"/>
                <w:szCs w:val="22"/>
                <w:lang w:eastAsia="sr-Latn-CS"/>
              </w:rPr>
              <w:t>ene</w:t>
            </w:r>
          </w:p>
        </w:tc>
      </w:tr>
      <w:tr w:rsidR="00992898" w:rsidRPr="00992898" w:rsidTr="009F5D02">
        <w:trPr>
          <w:trHeight w:val="274"/>
        </w:trPr>
        <w:tc>
          <w:tcPr>
            <w:tcW w:w="3168" w:type="dxa"/>
            <w:vMerge w:val="restart"/>
          </w:tcPr>
          <w:p w:rsidR="0005106E" w:rsidRDefault="00992898">
            <w:pPr>
              <w:tabs>
                <w:tab w:val="left" w:pos="284"/>
              </w:tabs>
              <w:spacing w:line="276" w:lineRule="auto"/>
              <w:jc w:val="both"/>
              <w:rPr>
                <w:i/>
                <w:sz w:val="22"/>
                <w:szCs w:val="22"/>
                <w:lang w:eastAsia="sr-Latn-CS"/>
              </w:rPr>
            </w:pPr>
            <w:r w:rsidRPr="00992898">
              <w:rPr>
                <w:i/>
                <w:sz w:val="22"/>
                <w:szCs w:val="22"/>
                <w:lang w:eastAsia="sr-Latn-CS"/>
              </w:rPr>
              <w:t>Respiratorni, torakalni i medijastinalni poremećaji:</w:t>
            </w:r>
          </w:p>
        </w:tc>
        <w:tc>
          <w:tcPr>
            <w:tcW w:w="2610"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Često</w:t>
            </w:r>
          </w:p>
          <w:p w:rsidR="0005106E" w:rsidRDefault="0005106E">
            <w:pPr>
              <w:tabs>
                <w:tab w:val="left" w:pos="284"/>
              </w:tabs>
              <w:autoSpaceDE w:val="0"/>
              <w:autoSpaceDN w:val="0"/>
              <w:adjustRightInd w:val="0"/>
              <w:spacing w:line="276" w:lineRule="auto"/>
              <w:jc w:val="both"/>
              <w:rPr>
                <w:sz w:val="22"/>
                <w:szCs w:val="22"/>
                <w:lang w:eastAsia="sr-Latn-CS"/>
              </w:rPr>
            </w:pP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Prolazna apneja tokom indukcije</w:t>
            </w:r>
          </w:p>
        </w:tc>
      </w:tr>
      <w:tr w:rsidR="00992898" w:rsidRPr="00992898" w:rsidTr="009F5D02">
        <w:trPr>
          <w:trHeight w:val="274"/>
        </w:trPr>
        <w:tc>
          <w:tcPr>
            <w:tcW w:w="3168" w:type="dxa"/>
            <w:vMerge/>
          </w:tcPr>
          <w:p w:rsidR="0005106E" w:rsidRDefault="0005106E">
            <w:pPr>
              <w:tabs>
                <w:tab w:val="left" w:pos="284"/>
              </w:tabs>
              <w:spacing w:line="276" w:lineRule="auto"/>
              <w:jc w:val="both"/>
              <w:rPr>
                <w:i/>
                <w:sz w:val="22"/>
                <w:szCs w:val="22"/>
                <w:lang w:eastAsia="sr-Latn-CS"/>
              </w:rPr>
            </w:pPr>
          </w:p>
        </w:tc>
        <w:tc>
          <w:tcPr>
            <w:tcW w:w="2610"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Nepoznate učestalosti (9)</w:t>
            </w: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Respiratorna depresija (dozno-zavisna)</w:t>
            </w:r>
          </w:p>
        </w:tc>
      </w:tr>
      <w:tr w:rsidR="00992898" w:rsidRPr="00992898" w:rsidTr="009F5D02">
        <w:trPr>
          <w:trHeight w:val="275"/>
        </w:trPr>
        <w:tc>
          <w:tcPr>
            <w:tcW w:w="3168" w:type="dxa"/>
            <w:vMerge w:val="restart"/>
          </w:tcPr>
          <w:p w:rsidR="0005106E" w:rsidRDefault="00992898">
            <w:pPr>
              <w:tabs>
                <w:tab w:val="left" w:pos="284"/>
              </w:tabs>
              <w:spacing w:line="276" w:lineRule="auto"/>
              <w:jc w:val="both"/>
              <w:rPr>
                <w:i/>
                <w:sz w:val="22"/>
                <w:szCs w:val="22"/>
                <w:lang w:eastAsia="sr-Latn-CS"/>
              </w:rPr>
            </w:pPr>
            <w:r w:rsidRPr="00992898">
              <w:rPr>
                <w:i/>
                <w:sz w:val="22"/>
                <w:szCs w:val="22"/>
                <w:lang w:eastAsia="sr-Latn-CS"/>
              </w:rPr>
              <w:t>Gastrointestinalni poremećaji:</w:t>
            </w:r>
          </w:p>
        </w:tc>
        <w:tc>
          <w:tcPr>
            <w:tcW w:w="2610"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Često</w:t>
            </w:r>
          </w:p>
          <w:p w:rsidR="0005106E" w:rsidRDefault="0005106E">
            <w:pPr>
              <w:tabs>
                <w:tab w:val="left" w:pos="284"/>
              </w:tabs>
              <w:autoSpaceDE w:val="0"/>
              <w:autoSpaceDN w:val="0"/>
              <w:adjustRightInd w:val="0"/>
              <w:spacing w:line="276" w:lineRule="auto"/>
              <w:jc w:val="both"/>
              <w:rPr>
                <w:sz w:val="22"/>
                <w:szCs w:val="22"/>
                <w:lang w:eastAsia="sr-Latn-CS"/>
              </w:rPr>
            </w:pP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Mučnina i povraćanje tokom faze oporavka</w:t>
            </w:r>
          </w:p>
        </w:tc>
      </w:tr>
      <w:tr w:rsidR="00992898" w:rsidRPr="00992898" w:rsidTr="009F5D02">
        <w:trPr>
          <w:trHeight w:val="277"/>
        </w:trPr>
        <w:tc>
          <w:tcPr>
            <w:tcW w:w="3168" w:type="dxa"/>
            <w:vMerge/>
          </w:tcPr>
          <w:p w:rsidR="0005106E" w:rsidRDefault="0005106E">
            <w:pPr>
              <w:tabs>
                <w:tab w:val="left" w:pos="284"/>
              </w:tabs>
              <w:spacing w:line="276" w:lineRule="auto"/>
              <w:jc w:val="both"/>
              <w:rPr>
                <w:i/>
                <w:sz w:val="22"/>
                <w:szCs w:val="22"/>
                <w:lang w:eastAsia="sr-Latn-CS"/>
              </w:rPr>
            </w:pPr>
          </w:p>
        </w:tc>
        <w:tc>
          <w:tcPr>
            <w:tcW w:w="2610" w:type="dxa"/>
          </w:tcPr>
          <w:p w:rsidR="0005106E" w:rsidRDefault="00992898">
            <w:pPr>
              <w:tabs>
                <w:tab w:val="left" w:pos="284"/>
              </w:tabs>
              <w:autoSpaceDE w:val="0"/>
              <w:autoSpaceDN w:val="0"/>
              <w:adjustRightInd w:val="0"/>
              <w:spacing w:line="276" w:lineRule="auto"/>
              <w:jc w:val="both"/>
              <w:rPr>
                <w:sz w:val="22"/>
                <w:szCs w:val="22"/>
                <w:lang w:eastAsia="sr-Latn-CS"/>
              </w:rPr>
            </w:pPr>
            <w:r w:rsidRPr="00992898">
              <w:rPr>
                <w:sz w:val="22"/>
                <w:szCs w:val="22"/>
                <w:lang w:eastAsia="sr-Latn-CS"/>
              </w:rPr>
              <w:t>Veoma r</w:t>
            </w:r>
            <w:r w:rsidR="00EA35E1">
              <w:rPr>
                <w:sz w:val="22"/>
                <w:szCs w:val="22"/>
                <w:lang w:eastAsia="sr-Latn-CS"/>
              </w:rPr>
              <w:t>ij</w:t>
            </w:r>
            <w:r w:rsidRPr="00992898">
              <w:rPr>
                <w:sz w:val="22"/>
                <w:szCs w:val="22"/>
                <w:lang w:eastAsia="sr-Latn-CS"/>
              </w:rPr>
              <w:t>etko</w:t>
            </w:r>
          </w:p>
          <w:p w:rsidR="0005106E" w:rsidRDefault="0005106E">
            <w:pPr>
              <w:tabs>
                <w:tab w:val="left" w:pos="284"/>
              </w:tabs>
              <w:autoSpaceDE w:val="0"/>
              <w:autoSpaceDN w:val="0"/>
              <w:adjustRightInd w:val="0"/>
              <w:spacing w:line="276" w:lineRule="auto"/>
              <w:jc w:val="both"/>
              <w:rPr>
                <w:sz w:val="22"/>
                <w:szCs w:val="22"/>
                <w:lang w:eastAsia="sr-Latn-CS"/>
              </w:rPr>
            </w:pP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Pankreatitis</w:t>
            </w:r>
          </w:p>
        </w:tc>
      </w:tr>
      <w:tr w:rsidR="00992898" w:rsidRPr="00992898" w:rsidTr="009F5D02">
        <w:trPr>
          <w:trHeight w:val="207"/>
        </w:trPr>
        <w:tc>
          <w:tcPr>
            <w:tcW w:w="3168" w:type="dxa"/>
          </w:tcPr>
          <w:p w:rsidR="0005106E" w:rsidRDefault="00992898">
            <w:pPr>
              <w:tabs>
                <w:tab w:val="left" w:pos="284"/>
              </w:tabs>
              <w:spacing w:line="276" w:lineRule="auto"/>
              <w:jc w:val="both"/>
              <w:rPr>
                <w:i/>
                <w:sz w:val="22"/>
                <w:szCs w:val="22"/>
                <w:lang w:eastAsia="sr-Latn-CS"/>
              </w:rPr>
            </w:pPr>
            <w:r w:rsidRPr="00992898">
              <w:rPr>
                <w:i/>
                <w:sz w:val="22"/>
                <w:szCs w:val="22"/>
                <w:lang w:eastAsia="sr-Latn-CS"/>
              </w:rPr>
              <w:t>Hepatobilijarni poremećaji:</w:t>
            </w:r>
          </w:p>
        </w:tc>
        <w:tc>
          <w:tcPr>
            <w:tcW w:w="2610"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Nepoznate učestalosti (9)</w:t>
            </w: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Hepatomegalija (5)</w:t>
            </w:r>
          </w:p>
          <w:p w:rsidR="0005106E" w:rsidRDefault="0005106E">
            <w:pPr>
              <w:tabs>
                <w:tab w:val="left" w:pos="284"/>
              </w:tabs>
              <w:spacing w:line="276" w:lineRule="auto"/>
              <w:jc w:val="both"/>
              <w:rPr>
                <w:sz w:val="22"/>
                <w:szCs w:val="22"/>
                <w:lang w:eastAsia="sr-Latn-CS"/>
              </w:rPr>
            </w:pPr>
          </w:p>
        </w:tc>
      </w:tr>
      <w:tr w:rsidR="00992898" w:rsidRPr="00992898" w:rsidTr="009F5D02">
        <w:trPr>
          <w:trHeight w:val="100"/>
        </w:trPr>
        <w:tc>
          <w:tcPr>
            <w:tcW w:w="3168" w:type="dxa"/>
          </w:tcPr>
          <w:p w:rsidR="0005106E" w:rsidRDefault="00992898">
            <w:pPr>
              <w:tabs>
                <w:tab w:val="left" w:pos="284"/>
              </w:tabs>
              <w:spacing w:line="276" w:lineRule="auto"/>
              <w:jc w:val="both"/>
              <w:rPr>
                <w:i/>
                <w:sz w:val="22"/>
                <w:szCs w:val="22"/>
                <w:lang w:eastAsia="sr-Latn-CS"/>
              </w:rPr>
            </w:pPr>
            <w:r w:rsidRPr="00992898">
              <w:rPr>
                <w:i/>
                <w:sz w:val="22"/>
                <w:szCs w:val="22"/>
                <w:lang w:eastAsia="sr-Latn-CS"/>
              </w:rPr>
              <w:t>Poremećaji mišićno-koštanog sistema i vezivnog  tkiva:</w:t>
            </w:r>
          </w:p>
        </w:tc>
        <w:tc>
          <w:tcPr>
            <w:tcW w:w="2610"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Nepoznate učestalosti (9)</w:t>
            </w: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Rabdomioliza (3), (5)</w:t>
            </w:r>
          </w:p>
        </w:tc>
      </w:tr>
      <w:tr w:rsidR="00992898" w:rsidRPr="00992898" w:rsidTr="009F5D02">
        <w:trPr>
          <w:trHeight w:val="270"/>
        </w:trPr>
        <w:tc>
          <w:tcPr>
            <w:tcW w:w="3168" w:type="dxa"/>
            <w:vMerge w:val="restart"/>
          </w:tcPr>
          <w:p w:rsidR="0005106E" w:rsidRDefault="00992898">
            <w:pPr>
              <w:tabs>
                <w:tab w:val="left" w:pos="284"/>
              </w:tabs>
              <w:spacing w:line="276" w:lineRule="auto"/>
              <w:jc w:val="both"/>
              <w:rPr>
                <w:i/>
                <w:sz w:val="22"/>
                <w:szCs w:val="22"/>
                <w:lang w:eastAsia="sr-Latn-CS"/>
              </w:rPr>
            </w:pPr>
            <w:r w:rsidRPr="00992898">
              <w:rPr>
                <w:i/>
                <w:sz w:val="22"/>
                <w:szCs w:val="22"/>
                <w:lang w:eastAsia="sr-Latn-CS"/>
              </w:rPr>
              <w:t>Poremećaji bubrega i urinarnog sistema:</w:t>
            </w:r>
          </w:p>
        </w:tc>
        <w:tc>
          <w:tcPr>
            <w:tcW w:w="2610" w:type="dxa"/>
          </w:tcPr>
          <w:p w:rsidR="0005106E" w:rsidRDefault="00992898">
            <w:pPr>
              <w:tabs>
                <w:tab w:val="left" w:pos="284"/>
              </w:tabs>
              <w:autoSpaceDE w:val="0"/>
              <w:autoSpaceDN w:val="0"/>
              <w:adjustRightInd w:val="0"/>
              <w:spacing w:line="276" w:lineRule="auto"/>
              <w:jc w:val="both"/>
              <w:rPr>
                <w:sz w:val="22"/>
                <w:szCs w:val="22"/>
                <w:lang w:eastAsia="sr-Latn-CS"/>
              </w:rPr>
            </w:pPr>
            <w:r w:rsidRPr="00992898">
              <w:rPr>
                <w:sz w:val="22"/>
                <w:szCs w:val="22"/>
                <w:lang w:eastAsia="sr-Latn-CS"/>
              </w:rPr>
              <w:t>Veoma r</w:t>
            </w:r>
            <w:r w:rsidR="00EB7599">
              <w:rPr>
                <w:sz w:val="22"/>
                <w:szCs w:val="22"/>
                <w:lang w:eastAsia="sr-Latn-CS"/>
              </w:rPr>
              <w:t>ij</w:t>
            </w:r>
            <w:r w:rsidRPr="00992898">
              <w:rPr>
                <w:sz w:val="22"/>
                <w:szCs w:val="22"/>
                <w:lang w:eastAsia="sr-Latn-CS"/>
              </w:rPr>
              <w:t>etko</w:t>
            </w:r>
          </w:p>
          <w:p w:rsidR="0005106E" w:rsidRDefault="0005106E">
            <w:pPr>
              <w:tabs>
                <w:tab w:val="left" w:pos="284"/>
              </w:tabs>
              <w:spacing w:line="276" w:lineRule="auto"/>
              <w:jc w:val="both"/>
              <w:rPr>
                <w:sz w:val="22"/>
                <w:szCs w:val="22"/>
                <w:lang w:eastAsia="sr-Latn-CS"/>
              </w:rPr>
            </w:pP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Diskoloracija urina nakon produžene prim</w:t>
            </w:r>
            <w:r w:rsidR="00EB7599">
              <w:rPr>
                <w:sz w:val="22"/>
                <w:szCs w:val="22"/>
                <w:lang w:eastAsia="sr-Latn-CS"/>
              </w:rPr>
              <w:t>j</w:t>
            </w:r>
            <w:r w:rsidRPr="00992898">
              <w:rPr>
                <w:sz w:val="22"/>
                <w:szCs w:val="22"/>
                <w:lang w:eastAsia="sr-Latn-CS"/>
              </w:rPr>
              <w:t>ene</w:t>
            </w:r>
          </w:p>
          <w:p w:rsidR="0005106E" w:rsidRDefault="0005106E">
            <w:pPr>
              <w:tabs>
                <w:tab w:val="left" w:pos="284"/>
              </w:tabs>
              <w:spacing w:line="276" w:lineRule="auto"/>
              <w:jc w:val="both"/>
              <w:rPr>
                <w:sz w:val="22"/>
                <w:szCs w:val="22"/>
                <w:lang w:eastAsia="sr-Latn-CS"/>
              </w:rPr>
            </w:pPr>
          </w:p>
        </w:tc>
      </w:tr>
      <w:tr w:rsidR="00992898" w:rsidRPr="00992898" w:rsidTr="009F5D02">
        <w:trPr>
          <w:trHeight w:val="258"/>
        </w:trPr>
        <w:tc>
          <w:tcPr>
            <w:tcW w:w="3168" w:type="dxa"/>
            <w:vMerge/>
          </w:tcPr>
          <w:p w:rsidR="0005106E" w:rsidRDefault="0005106E">
            <w:pPr>
              <w:tabs>
                <w:tab w:val="left" w:pos="284"/>
              </w:tabs>
              <w:spacing w:line="276" w:lineRule="auto"/>
              <w:jc w:val="both"/>
              <w:rPr>
                <w:i/>
                <w:sz w:val="22"/>
                <w:szCs w:val="22"/>
                <w:lang w:eastAsia="sr-Latn-CS"/>
              </w:rPr>
            </w:pPr>
          </w:p>
        </w:tc>
        <w:tc>
          <w:tcPr>
            <w:tcW w:w="2610"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Nepoznate učestalosti (9)</w:t>
            </w: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Bubrežna insuficijencija (5)</w:t>
            </w:r>
          </w:p>
        </w:tc>
      </w:tr>
      <w:tr w:rsidR="00992898" w:rsidRPr="00992898" w:rsidTr="009F5D02">
        <w:trPr>
          <w:trHeight w:val="313"/>
        </w:trPr>
        <w:tc>
          <w:tcPr>
            <w:tcW w:w="3168" w:type="dxa"/>
          </w:tcPr>
          <w:p w:rsidR="0005106E" w:rsidRDefault="00992898">
            <w:pPr>
              <w:tabs>
                <w:tab w:val="left" w:pos="284"/>
              </w:tabs>
              <w:spacing w:line="276" w:lineRule="auto"/>
              <w:jc w:val="both"/>
              <w:rPr>
                <w:i/>
                <w:sz w:val="22"/>
                <w:szCs w:val="22"/>
                <w:lang w:eastAsia="sr-Latn-CS"/>
              </w:rPr>
            </w:pPr>
            <w:r w:rsidRPr="00992898">
              <w:rPr>
                <w:i/>
                <w:sz w:val="22"/>
                <w:szCs w:val="22"/>
                <w:lang w:eastAsia="sr-Latn-CS"/>
              </w:rPr>
              <w:t>Poremećaji reproduktivnog sistema i dojki:</w:t>
            </w:r>
          </w:p>
        </w:tc>
        <w:tc>
          <w:tcPr>
            <w:tcW w:w="2610" w:type="dxa"/>
          </w:tcPr>
          <w:p w:rsidR="0005106E" w:rsidRDefault="00992898">
            <w:pPr>
              <w:tabs>
                <w:tab w:val="left" w:pos="284"/>
              </w:tabs>
              <w:autoSpaceDE w:val="0"/>
              <w:autoSpaceDN w:val="0"/>
              <w:adjustRightInd w:val="0"/>
              <w:spacing w:line="276" w:lineRule="auto"/>
              <w:jc w:val="both"/>
              <w:rPr>
                <w:sz w:val="22"/>
                <w:szCs w:val="22"/>
                <w:lang w:eastAsia="sr-Latn-CS"/>
              </w:rPr>
            </w:pPr>
            <w:r w:rsidRPr="00992898">
              <w:rPr>
                <w:sz w:val="22"/>
                <w:szCs w:val="22"/>
                <w:lang w:eastAsia="sr-Latn-CS"/>
              </w:rPr>
              <w:t>Veoma r</w:t>
            </w:r>
            <w:r w:rsidR="00EB7599">
              <w:rPr>
                <w:sz w:val="22"/>
                <w:szCs w:val="22"/>
                <w:lang w:eastAsia="sr-Latn-CS"/>
              </w:rPr>
              <w:t>ij</w:t>
            </w:r>
            <w:r w:rsidRPr="00992898">
              <w:rPr>
                <w:sz w:val="22"/>
                <w:szCs w:val="22"/>
                <w:lang w:eastAsia="sr-Latn-CS"/>
              </w:rPr>
              <w:t>etko</w:t>
            </w:r>
          </w:p>
          <w:p w:rsidR="0005106E" w:rsidRDefault="0005106E">
            <w:pPr>
              <w:tabs>
                <w:tab w:val="left" w:pos="284"/>
              </w:tabs>
              <w:spacing w:line="276" w:lineRule="auto"/>
              <w:jc w:val="both"/>
              <w:rPr>
                <w:sz w:val="22"/>
                <w:szCs w:val="22"/>
                <w:lang w:eastAsia="sr-Latn-CS"/>
              </w:rPr>
            </w:pP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Seksualna dezinhibicija</w:t>
            </w:r>
          </w:p>
        </w:tc>
      </w:tr>
      <w:tr w:rsidR="00992898" w:rsidRPr="00992898" w:rsidTr="009F5D02">
        <w:trPr>
          <w:trHeight w:val="313"/>
        </w:trPr>
        <w:tc>
          <w:tcPr>
            <w:tcW w:w="3168" w:type="dxa"/>
            <w:vMerge w:val="restart"/>
          </w:tcPr>
          <w:p w:rsidR="0005106E" w:rsidRDefault="00992898">
            <w:pPr>
              <w:tabs>
                <w:tab w:val="left" w:pos="284"/>
              </w:tabs>
              <w:spacing w:line="276" w:lineRule="auto"/>
              <w:jc w:val="both"/>
              <w:rPr>
                <w:i/>
                <w:sz w:val="22"/>
                <w:szCs w:val="22"/>
                <w:lang w:eastAsia="sr-Latn-CS"/>
              </w:rPr>
            </w:pPr>
            <w:r w:rsidRPr="00992898">
              <w:rPr>
                <w:i/>
                <w:sz w:val="22"/>
                <w:szCs w:val="22"/>
                <w:lang w:eastAsia="sr-Latn-CS"/>
              </w:rPr>
              <w:t>Opšti poremećaji i reakcije na m</w:t>
            </w:r>
            <w:r w:rsidR="00EB7599">
              <w:rPr>
                <w:i/>
                <w:sz w:val="22"/>
                <w:szCs w:val="22"/>
                <w:lang w:eastAsia="sr-Latn-CS"/>
              </w:rPr>
              <w:t>j</w:t>
            </w:r>
            <w:r w:rsidRPr="00992898">
              <w:rPr>
                <w:i/>
                <w:sz w:val="22"/>
                <w:szCs w:val="22"/>
                <w:lang w:eastAsia="sr-Latn-CS"/>
              </w:rPr>
              <w:t>estu prim</w:t>
            </w:r>
            <w:r w:rsidR="00EB7599">
              <w:rPr>
                <w:i/>
                <w:sz w:val="22"/>
                <w:szCs w:val="22"/>
                <w:lang w:eastAsia="sr-Latn-CS"/>
              </w:rPr>
              <w:t>j</w:t>
            </w:r>
            <w:r w:rsidRPr="00992898">
              <w:rPr>
                <w:i/>
                <w:sz w:val="22"/>
                <w:szCs w:val="22"/>
                <w:lang w:eastAsia="sr-Latn-CS"/>
              </w:rPr>
              <w:t>ene:</w:t>
            </w:r>
          </w:p>
        </w:tc>
        <w:tc>
          <w:tcPr>
            <w:tcW w:w="2610"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Veoma često</w:t>
            </w:r>
          </w:p>
          <w:p w:rsidR="0005106E" w:rsidRDefault="0005106E">
            <w:pPr>
              <w:tabs>
                <w:tab w:val="left" w:pos="284"/>
              </w:tabs>
              <w:autoSpaceDE w:val="0"/>
              <w:autoSpaceDN w:val="0"/>
              <w:adjustRightInd w:val="0"/>
              <w:spacing w:line="276" w:lineRule="auto"/>
              <w:jc w:val="both"/>
              <w:rPr>
                <w:sz w:val="22"/>
                <w:szCs w:val="22"/>
                <w:lang w:eastAsia="sr-Latn-CS"/>
              </w:rPr>
            </w:pP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Lokalni bol na m</w:t>
            </w:r>
            <w:r w:rsidR="00EB7599">
              <w:rPr>
                <w:sz w:val="22"/>
                <w:szCs w:val="22"/>
                <w:lang w:eastAsia="sr-Latn-CS"/>
              </w:rPr>
              <w:t>j</w:t>
            </w:r>
            <w:r w:rsidRPr="00992898">
              <w:rPr>
                <w:sz w:val="22"/>
                <w:szCs w:val="22"/>
                <w:lang w:eastAsia="sr-Latn-CS"/>
              </w:rPr>
              <w:t>estu prim</w:t>
            </w:r>
            <w:r w:rsidR="00EB7599">
              <w:rPr>
                <w:sz w:val="22"/>
                <w:szCs w:val="22"/>
                <w:lang w:eastAsia="sr-Latn-CS"/>
              </w:rPr>
              <w:t>j</w:t>
            </w:r>
            <w:r w:rsidRPr="00992898">
              <w:rPr>
                <w:sz w:val="22"/>
                <w:szCs w:val="22"/>
                <w:lang w:eastAsia="sr-Latn-CS"/>
              </w:rPr>
              <w:t>ene (4)</w:t>
            </w:r>
          </w:p>
        </w:tc>
      </w:tr>
      <w:tr w:rsidR="00992898" w:rsidRPr="00992898" w:rsidTr="009F5D02">
        <w:trPr>
          <w:trHeight w:val="313"/>
        </w:trPr>
        <w:tc>
          <w:tcPr>
            <w:tcW w:w="3168" w:type="dxa"/>
            <w:vMerge/>
          </w:tcPr>
          <w:p w:rsidR="0005106E" w:rsidRDefault="0005106E">
            <w:pPr>
              <w:tabs>
                <w:tab w:val="left" w:pos="284"/>
              </w:tabs>
              <w:spacing w:line="276" w:lineRule="auto"/>
              <w:jc w:val="both"/>
              <w:rPr>
                <w:i/>
                <w:sz w:val="22"/>
                <w:szCs w:val="22"/>
                <w:lang w:eastAsia="sr-Latn-CS"/>
              </w:rPr>
            </w:pPr>
          </w:p>
        </w:tc>
        <w:tc>
          <w:tcPr>
            <w:tcW w:w="2610"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Veoma r</w:t>
            </w:r>
            <w:r w:rsidR="00EB7599">
              <w:rPr>
                <w:sz w:val="22"/>
                <w:szCs w:val="22"/>
                <w:lang w:eastAsia="sr-Latn-CS"/>
              </w:rPr>
              <w:t>ij</w:t>
            </w:r>
            <w:r w:rsidRPr="00992898">
              <w:rPr>
                <w:sz w:val="22"/>
                <w:szCs w:val="22"/>
                <w:lang w:eastAsia="sr-Latn-CS"/>
              </w:rPr>
              <w:t xml:space="preserve">etko </w:t>
            </w:r>
          </w:p>
          <w:p w:rsidR="0005106E" w:rsidRDefault="0005106E">
            <w:pPr>
              <w:tabs>
                <w:tab w:val="left" w:pos="284"/>
              </w:tabs>
              <w:spacing w:line="276" w:lineRule="auto"/>
              <w:jc w:val="both"/>
              <w:rPr>
                <w:sz w:val="22"/>
                <w:szCs w:val="22"/>
                <w:lang w:eastAsia="sr-Latn-CS"/>
              </w:rPr>
            </w:pP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Nekroza tkiva (10) nakon slučajne ekstravaskularne prim</w:t>
            </w:r>
            <w:r w:rsidR="00EB7599">
              <w:rPr>
                <w:sz w:val="22"/>
                <w:szCs w:val="22"/>
                <w:lang w:eastAsia="sr-Latn-CS"/>
              </w:rPr>
              <w:t>j</w:t>
            </w:r>
            <w:r w:rsidRPr="00992898">
              <w:rPr>
                <w:sz w:val="22"/>
                <w:szCs w:val="22"/>
                <w:lang w:eastAsia="sr-Latn-CS"/>
              </w:rPr>
              <w:t>ene</w:t>
            </w:r>
          </w:p>
        </w:tc>
      </w:tr>
      <w:tr w:rsidR="00992898" w:rsidRPr="00992898" w:rsidTr="009F5D02">
        <w:trPr>
          <w:trHeight w:val="313"/>
        </w:trPr>
        <w:tc>
          <w:tcPr>
            <w:tcW w:w="3168" w:type="dxa"/>
            <w:vMerge/>
          </w:tcPr>
          <w:p w:rsidR="0005106E" w:rsidRDefault="0005106E">
            <w:pPr>
              <w:tabs>
                <w:tab w:val="left" w:pos="284"/>
              </w:tabs>
              <w:spacing w:line="276" w:lineRule="auto"/>
              <w:jc w:val="both"/>
              <w:rPr>
                <w:i/>
                <w:sz w:val="22"/>
                <w:szCs w:val="22"/>
                <w:lang w:eastAsia="sr-Latn-CS"/>
              </w:rPr>
            </w:pPr>
          </w:p>
        </w:tc>
        <w:tc>
          <w:tcPr>
            <w:tcW w:w="2610"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Nepoznate učestalosti (9)</w:t>
            </w: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Lokalni bol i oticanje nakon slučajne ekstravaskularne prim</w:t>
            </w:r>
            <w:r w:rsidR="00EB7599">
              <w:rPr>
                <w:sz w:val="22"/>
                <w:szCs w:val="22"/>
                <w:lang w:eastAsia="sr-Latn-CS"/>
              </w:rPr>
              <w:t>j</w:t>
            </w:r>
            <w:r w:rsidRPr="00992898">
              <w:rPr>
                <w:sz w:val="22"/>
                <w:szCs w:val="22"/>
                <w:lang w:eastAsia="sr-Latn-CS"/>
              </w:rPr>
              <w:t>ene</w:t>
            </w:r>
          </w:p>
        </w:tc>
      </w:tr>
      <w:tr w:rsidR="00992898" w:rsidRPr="00992898" w:rsidTr="009F5D02">
        <w:trPr>
          <w:trHeight w:val="107"/>
        </w:trPr>
        <w:tc>
          <w:tcPr>
            <w:tcW w:w="3168" w:type="dxa"/>
          </w:tcPr>
          <w:p w:rsidR="0005106E" w:rsidRDefault="00992898">
            <w:pPr>
              <w:tabs>
                <w:tab w:val="left" w:pos="284"/>
              </w:tabs>
              <w:spacing w:line="276" w:lineRule="auto"/>
              <w:jc w:val="both"/>
              <w:rPr>
                <w:i/>
                <w:sz w:val="22"/>
                <w:szCs w:val="22"/>
                <w:lang w:eastAsia="sr-Latn-CS"/>
              </w:rPr>
            </w:pPr>
            <w:r w:rsidRPr="00992898">
              <w:rPr>
                <w:i/>
                <w:sz w:val="22"/>
                <w:szCs w:val="22"/>
                <w:lang w:eastAsia="sr-Latn-CS"/>
              </w:rPr>
              <w:t>Ispitivanja:</w:t>
            </w:r>
          </w:p>
        </w:tc>
        <w:tc>
          <w:tcPr>
            <w:tcW w:w="2610"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Nepoznate učestalosti (9)</w:t>
            </w: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 xml:space="preserve">EKG tipa </w:t>
            </w:r>
            <w:r w:rsidRPr="00992898">
              <w:rPr>
                <w:i/>
                <w:sz w:val="22"/>
                <w:szCs w:val="22"/>
                <w:lang w:eastAsia="sr-Latn-CS"/>
              </w:rPr>
              <w:t>Brugada</w:t>
            </w:r>
            <w:r w:rsidRPr="00992898">
              <w:rPr>
                <w:sz w:val="22"/>
                <w:szCs w:val="22"/>
                <w:lang w:eastAsia="sr-Latn-CS"/>
              </w:rPr>
              <w:t xml:space="preserve"> (5), (6)</w:t>
            </w:r>
          </w:p>
        </w:tc>
      </w:tr>
      <w:tr w:rsidR="00992898" w:rsidRPr="00992898" w:rsidTr="009F5D02">
        <w:trPr>
          <w:trHeight w:val="320"/>
        </w:trPr>
        <w:tc>
          <w:tcPr>
            <w:tcW w:w="3168" w:type="dxa"/>
          </w:tcPr>
          <w:p w:rsidR="0005106E" w:rsidRDefault="00992898">
            <w:pPr>
              <w:tabs>
                <w:tab w:val="left" w:pos="284"/>
              </w:tabs>
              <w:spacing w:line="276" w:lineRule="auto"/>
              <w:jc w:val="both"/>
              <w:rPr>
                <w:i/>
                <w:sz w:val="22"/>
                <w:szCs w:val="22"/>
                <w:lang w:eastAsia="sr-Latn-CS"/>
              </w:rPr>
            </w:pPr>
            <w:r w:rsidRPr="00992898">
              <w:rPr>
                <w:i/>
                <w:sz w:val="22"/>
                <w:szCs w:val="22"/>
                <w:lang w:eastAsia="sr-Latn-CS"/>
              </w:rPr>
              <w:t>Povrede, trovanja i proceduralne komplikacije:</w:t>
            </w:r>
          </w:p>
        </w:tc>
        <w:tc>
          <w:tcPr>
            <w:tcW w:w="2610" w:type="dxa"/>
          </w:tcPr>
          <w:p w:rsidR="0005106E" w:rsidRDefault="00992898">
            <w:pPr>
              <w:tabs>
                <w:tab w:val="left" w:pos="284"/>
              </w:tabs>
              <w:autoSpaceDE w:val="0"/>
              <w:autoSpaceDN w:val="0"/>
              <w:adjustRightInd w:val="0"/>
              <w:spacing w:line="276" w:lineRule="auto"/>
              <w:jc w:val="both"/>
              <w:rPr>
                <w:sz w:val="22"/>
                <w:szCs w:val="22"/>
                <w:lang w:eastAsia="sr-Latn-CS"/>
              </w:rPr>
            </w:pPr>
            <w:r w:rsidRPr="00992898">
              <w:rPr>
                <w:sz w:val="22"/>
                <w:szCs w:val="22"/>
                <w:lang w:eastAsia="sr-Latn-CS"/>
              </w:rPr>
              <w:t>Veoma r</w:t>
            </w:r>
            <w:r w:rsidR="00EB7599">
              <w:rPr>
                <w:sz w:val="22"/>
                <w:szCs w:val="22"/>
                <w:lang w:eastAsia="sr-Latn-CS"/>
              </w:rPr>
              <w:t>ij</w:t>
            </w:r>
            <w:r w:rsidRPr="00992898">
              <w:rPr>
                <w:sz w:val="22"/>
                <w:szCs w:val="22"/>
                <w:lang w:eastAsia="sr-Latn-CS"/>
              </w:rPr>
              <w:t>etko</w:t>
            </w:r>
          </w:p>
          <w:p w:rsidR="0005106E" w:rsidRDefault="0005106E">
            <w:pPr>
              <w:tabs>
                <w:tab w:val="left" w:pos="284"/>
              </w:tabs>
              <w:spacing w:line="276" w:lineRule="auto"/>
              <w:jc w:val="both"/>
              <w:rPr>
                <w:sz w:val="22"/>
                <w:szCs w:val="22"/>
                <w:lang w:eastAsia="sr-Latn-CS"/>
              </w:rPr>
            </w:pPr>
          </w:p>
        </w:tc>
        <w:tc>
          <w:tcPr>
            <w:tcW w:w="4269" w:type="dxa"/>
          </w:tcPr>
          <w:p w:rsidR="0005106E" w:rsidRDefault="00992898">
            <w:pPr>
              <w:tabs>
                <w:tab w:val="left" w:pos="284"/>
              </w:tabs>
              <w:spacing w:line="276" w:lineRule="auto"/>
              <w:jc w:val="both"/>
              <w:rPr>
                <w:sz w:val="22"/>
                <w:szCs w:val="22"/>
                <w:lang w:eastAsia="sr-Latn-CS"/>
              </w:rPr>
            </w:pPr>
            <w:r w:rsidRPr="00992898">
              <w:rPr>
                <w:sz w:val="22"/>
                <w:szCs w:val="22"/>
                <w:lang w:eastAsia="sr-Latn-CS"/>
              </w:rPr>
              <w:t>Postoperativna groznica</w:t>
            </w:r>
          </w:p>
        </w:tc>
      </w:tr>
    </w:tbl>
    <w:p w:rsidR="00992898" w:rsidRDefault="00992898" w:rsidP="00C10672">
      <w:pPr>
        <w:tabs>
          <w:tab w:val="left" w:pos="284"/>
        </w:tabs>
        <w:spacing w:line="276" w:lineRule="auto"/>
        <w:jc w:val="both"/>
        <w:rPr>
          <w:sz w:val="22"/>
          <w:szCs w:val="22"/>
          <w:u w:val="single"/>
        </w:rPr>
      </w:pPr>
    </w:p>
    <w:p w:rsidR="007A6EBE" w:rsidRPr="00992898" w:rsidRDefault="007A6EBE">
      <w:pPr>
        <w:tabs>
          <w:tab w:val="left" w:pos="284"/>
        </w:tabs>
        <w:spacing w:line="276" w:lineRule="auto"/>
        <w:jc w:val="both"/>
        <w:rPr>
          <w:sz w:val="22"/>
          <w:szCs w:val="22"/>
          <w:u w:val="single"/>
        </w:rPr>
      </w:pPr>
    </w:p>
    <w:p w:rsidR="00992898" w:rsidRPr="00992898" w:rsidRDefault="00992898">
      <w:pPr>
        <w:tabs>
          <w:tab w:val="left" w:pos="432"/>
        </w:tabs>
        <w:spacing w:line="276" w:lineRule="auto"/>
        <w:ind w:left="432" w:hanging="432"/>
        <w:jc w:val="both"/>
        <w:rPr>
          <w:sz w:val="22"/>
          <w:szCs w:val="22"/>
        </w:rPr>
      </w:pPr>
      <w:r w:rsidRPr="00992898">
        <w:rPr>
          <w:sz w:val="22"/>
          <w:szCs w:val="22"/>
          <w:vertAlign w:val="superscript"/>
        </w:rPr>
        <w:t>(1)</w:t>
      </w:r>
      <w:r w:rsidRPr="00992898">
        <w:rPr>
          <w:sz w:val="22"/>
          <w:szCs w:val="22"/>
        </w:rPr>
        <w:tab/>
        <w:t>Ozbiljne bradikardije su r</w:t>
      </w:r>
      <w:r w:rsidR="007A6EBE">
        <w:rPr>
          <w:sz w:val="22"/>
          <w:szCs w:val="22"/>
        </w:rPr>
        <w:t>ij</w:t>
      </w:r>
      <w:r w:rsidRPr="00992898">
        <w:rPr>
          <w:sz w:val="22"/>
          <w:szCs w:val="22"/>
        </w:rPr>
        <w:t xml:space="preserve">etke. Prijavljeni su izolovani slučajevi progresije do asistolije. </w:t>
      </w:r>
    </w:p>
    <w:p w:rsidR="00992898" w:rsidRPr="00992898" w:rsidRDefault="00992898">
      <w:pPr>
        <w:tabs>
          <w:tab w:val="left" w:pos="432"/>
        </w:tabs>
        <w:spacing w:line="276" w:lineRule="auto"/>
        <w:ind w:left="432" w:hanging="432"/>
        <w:jc w:val="both"/>
        <w:rPr>
          <w:sz w:val="22"/>
          <w:szCs w:val="22"/>
        </w:rPr>
      </w:pPr>
      <w:r w:rsidRPr="00992898">
        <w:rPr>
          <w:sz w:val="22"/>
          <w:szCs w:val="22"/>
          <w:vertAlign w:val="superscript"/>
        </w:rPr>
        <w:t>(2)</w:t>
      </w:r>
      <w:r w:rsidRPr="00992898">
        <w:rPr>
          <w:sz w:val="22"/>
          <w:szCs w:val="22"/>
        </w:rPr>
        <w:tab/>
        <w:t>Ponekad, hipotenzija može da zaht</w:t>
      </w:r>
      <w:r w:rsidR="002E4277">
        <w:rPr>
          <w:sz w:val="22"/>
          <w:szCs w:val="22"/>
        </w:rPr>
        <w:t>i</w:t>
      </w:r>
      <w:r w:rsidR="003C733B">
        <w:rPr>
          <w:sz w:val="22"/>
          <w:szCs w:val="22"/>
        </w:rPr>
        <w:t>j</w:t>
      </w:r>
      <w:r w:rsidRPr="00992898">
        <w:rPr>
          <w:sz w:val="22"/>
          <w:szCs w:val="22"/>
        </w:rPr>
        <w:t>eva intravensku prim</w:t>
      </w:r>
      <w:r w:rsidR="003C733B">
        <w:rPr>
          <w:sz w:val="22"/>
          <w:szCs w:val="22"/>
        </w:rPr>
        <w:t>j</w:t>
      </w:r>
      <w:r w:rsidRPr="00992898">
        <w:rPr>
          <w:sz w:val="22"/>
          <w:szCs w:val="22"/>
        </w:rPr>
        <w:t>enu tečnosti i sporiju prim</w:t>
      </w:r>
      <w:r w:rsidR="003C733B">
        <w:rPr>
          <w:sz w:val="22"/>
          <w:szCs w:val="22"/>
        </w:rPr>
        <w:t>j</w:t>
      </w:r>
      <w:r w:rsidRPr="00992898">
        <w:rPr>
          <w:sz w:val="22"/>
          <w:szCs w:val="22"/>
        </w:rPr>
        <w:t>enu propofola.</w:t>
      </w:r>
    </w:p>
    <w:p w:rsidR="00992898" w:rsidRPr="00992898" w:rsidRDefault="00992898">
      <w:pPr>
        <w:tabs>
          <w:tab w:val="left" w:pos="432"/>
        </w:tabs>
        <w:spacing w:line="276" w:lineRule="auto"/>
        <w:ind w:left="432" w:hanging="432"/>
        <w:jc w:val="both"/>
        <w:rPr>
          <w:sz w:val="22"/>
          <w:szCs w:val="22"/>
        </w:rPr>
      </w:pPr>
      <w:r w:rsidRPr="00992898">
        <w:rPr>
          <w:sz w:val="22"/>
          <w:szCs w:val="22"/>
          <w:vertAlign w:val="superscript"/>
        </w:rPr>
        <w:t>(3)</w:t>
      </w:r>
      <w:r w:rsidRPr="00992898">
        <w:rPr>
          <w:sz w:val="22"/>
          <w:szCs w:val="22"/>
        </w:rPr>
        <w:tab/>
        <w:t>Zab</w:t>
      </w:r>
      <w:r w:rsidR="009F1141">
        <w:rPr>
          <w:sz w:val="22"/>
          <w:szCs w:val="22"/>
        </w:rPr>
        <w:t>i</w:t>
      </w:r>
      <w:r w:rsidRPr="00992898">
        <w:rPr>
          <w:sz w:val="22"/>
          <w:szCs w:val="22"/>
        </w:rPr>
        <w:t>l</w:t>
      </w:r>
      <w:r w:rsidR="003C733B">
        <w:rPr>
          <w:sz w:val="22"/>
          <w:szCs w:val="22"/>
        </w:rPr>
        <w:t>j</w:t>
      </w:r>
      <w:r w:rsidRPr="00992898">
        <w:rPr>
          <w:sz w:val="22"/>
          <w:szCs w:val="22"/>
        </w:rPr>
        <w:t>eženi su veoma r</w:t>
      </w:r>
      <w:r w:rsidR="003C733B">
        <w:rPr>
          <w:sz w:val="22"/>
          <w:szCs w:val="22"/>
        </w:rPr>
        <w:t>ij</w:t>
      </w:r>
      <w:r w:rsidRPr="00992898">
        <w:rPr>
          <w:sz w:val="22"/>
          <w:szCs w:val="22"/>
        </w:rPr>
        <w:t>etki slučajevi rabdomiolize gd</w:t>
      </w:r>
      <w:r w:rsidR="003C733B">
        <w:rPr>
          <w:sz w:val="22"/>
          <w:szCs w:val="22"/>
        </w:rPr>
        <w:t>j</w:t>
      </w:r>
      <w:r w:rsidRPr="00992898">
        <w:rPr>
          <w:sz w:val="22"/>
          <w:szCs w:val="22"/>
        </w:rPr>
        <w:t>e je propofol prim</w:t>
      </w:r>
      <w:r w:rsidR="002E4277">
        <w:rPr>
          <w:sz w:val="22"/>
          <w:szCs w:val="22"/>
        </w:rPr>
        <w:t>i</w:t>
      </w:r>
      <w:r w:rsidR="003C733B">
        <w:rPr>
          <w:sz w:val="22"/>
          <w:szCs w:val="22"/>
        </w:rPr>
        <w:t>j</w:t>
      </w:r>
      <w:r w:rsidRPr="00992898">
        <w:rPr>
          <w:sz w:val="22"/>
          <w:szCs w:val="22"/>
        </w:rPr>
        <w:t>enjen u dozama većim od 4 mg/kg/h za sedaciju u jedinici intenzivne n</w:t>
      </w:r>
      <w:r w:rsidR="003C733B">
        <w:rPr>
          <w:sz w:val="22"/>
          <w:szCs w:val="22"/>
        </w:rPr>
        <w:t>j</w:t>
      </w:r>
      <w:r w:rsidRPr="00992898">
        <w:rPr>
          <w:sz w:val="22"/>
          <w:szCs w:val="22"/>
        </w:rPr>
        <w:t xml:space="preserve">ege. </w:t>
      </w:r>
    </w:p>
    <w:p w:rsidR="00992898" w:rsidRPr="00992898" w:rsidRDefault="00992898" w:rsidP="00784406">
      <w:pPr>
        <w:tabs>
          <w:tab w:val="left" w:pos="432"/>
        </w:tabs>
        <w:spacing w:line="276" w:lineRule="auto"/>
        <w:ind w:left="432" w:hanging="432"/>
        <w:rPr>
          <w:sz w:val="22"/>
          <w:szCs w:val="22"/>
        </w:rPr>
      </w:pPr>
      <w:r w:rsidRPr="00992898">
        <w:rPr>
          <w:sz w:val="22"/>
          <w:szCs w:val="22"/>
          <w:vertAlign w:val="superscript"/>
        </w:rPr>
        <w:lastRenderedPageBreak/>
        <w:t>(4)</w:t>
      </w:r>
      <w:r w:rsidRPr="00992898">
        <w:rPr>
          <w:sz w:val="22"/>
          <w:szCs w:val="22"/>
        </w:rPr>
        <w:tab/>
        <w:t>Može da se minimizira ubrizgavanjem u veće vene podlaktice i lakatne jame. Lokalni bol usl</w:t>
      </w:r>
      <w:r w:rsidR="002E4277">
        <w:rPr>
          <w:sz w:val="22"/>
          <w:szCs w:val="22"/>
        </w:rPr>
        <w:t>j</w:t>
      </w:r>
      <w:r w:rsidRPr="00992898">
        <w:rPr>
          <w:sz w:val="22"/>
          <w:szCs w:val="22"/>
        </w:rPr>
        <w:t>ed prim</w:t>
      </w:r>
      <w:r w:rsidR="003C733B">
        <w:rPr>
          <w:sz w:val="22"/>
          <w:szCs w:val="22"/>
        </w:rPr>
        <w:t>j</w:t>
      </w:r>
      <w:r w:rsidRPr="00992898">
        <w:rPr>
          <w:sz w:val="22"/>
          <w:szCs w:val="22"/>
        </w:rPr>
        <w:t>ene l</w:t>
      </w:r>
      <w:r w:rsidR="003C733B">
        <w:rPr>
          <w:sz w:val="22"/>
          <w:szCs w:val="22"/>
        </w:rPr>
        <w:t>ij</w:t>
      </w:r>
      <w:r w:rsidRPr="00992898">
        <w:rPr>
          <w:sz w:val="22"/>
          <w:szCs w:val="22"/>
        </w:rPr>
        <w:t>eka Propofol Lipuro 1% moguće je smanjiti i istovremenom prim</w:t>
      </w:r>
      <w:r w:rsidR="003C733B">
        <w:rPr>
          <w:sz w:val="22"/>
          <w:szCs w:val="22"/>
        </w:rPr>
        <w:t>j</w:t>
      </w:r>
      <w:r w:rsidRPr="00992898">
        <w:rPr>
          <w:sz w:val="22"/>
          <w:szCs w:val="22"/>
        </w:rPr>
        <w:t>enom lidokaina.</w:t>
      </w:r>
    </w:p>
    <w:p w:rsidR="00992898" w:rsidRPr="00992898" w:rsidRDefault="00992898" w:rsidP="00784406">
      <w:pPr>
        <w:tabs>
          <w:tab w:val="left" w:pos="432"/>
        </w:tabs>
        <w:spacing w:line="276" w:lineRule="auto"/>
        <w:ind w:left="432" w:hanging="432"/>
        <w:rPr>
          <w:sz w:val="22"/>
          <w:szCs w:val="22"/>
        </w:rPr>
      </w:pPr>
      <w:r w:rsidRPr="00992898">
        <w:rPr>
          <w:sz w:val="22"/>
          <w:szCs w:val="22"/>
          <w:vertAlign w:val="superscript"/>
        </w:rPr>
        <w:t xml:space="preserve"> (5)</w:t>
      </w:r>
      <w:r w:rsidRPr="00992898">
        <w:rPr>
          <w:sz w:val="22"/>
          <w:szCs w:val="22"/>
        </w:rPr>
        <w:tab/>
        <w:t>Kombinacija ovih događaja, prijavljena kao “sindrom infuzije propofola”, može se vid</w:t>
      </w:r>
      <w:r w:rsidR="003C733B">
        <w:rPr>
          <w:sz w:val="22"/>
          <w:szCs w:val="22"/>
        </w:rPr>
        <w:t>j</w:t>
      </w:r>
      <w:r w:rsidRPr="00992898">
        <w:rPr>
          <w:sz w:val="22"/>
          <w:szCs w:val="22"/>
        </w:rPr>
        <w:t>eti kod ozbiljno obol</w:t>
      </w:r>
      <w:r w:rsidR="003C733B">
        <w:rPr>
          <w:sz w:val="22"/>
          <w:szCs w:val="22"/>
        </w:rPr>
        <w:t>j</w:t>
      </w:r>
      <w:r w:rsidRPr="00992898">
        <w:rPr>
          <w:sz w:val="22"/>
          <w:szCs w:val="22"/>
        </w:rPr>
        <w:t>elih pacijenata, koji često imaju više faktora rizika za razvoj ovih događaja, vid</w:t>
      </w:r>
      <w:r w:rsidR="003C733B">
        <w:rPr>
          <w:sz w:val="22"/>
          <w:szCs w:val="22"/>
        </w:rPr>
        <w:t>j</w:t>
      </w:r>
      <w:r w:rsidRPr="00992898">
        <w:rPr>
          <w:sz w:val="22"/>
          <w:szCs w:val="22"/>
        </w:rPr>
        <w:t>eti od</w:t>
      </w:r>
      <w:r w:rsidR="003C733B">
        <w:rPr>
          <w:sz w:val="22"/>
          <w:szCs w:val="22"/>
        </w:rPr>
        <w:t>j</w:t>
      </w:r>
      <w:r w:rsidRPr="00992898">
        <w:rPr>
          <w:sz w:val="22"/>
          <w:szCs w:val="22"/>
        </w:rPr>
        <w:t>eljak 4.4.</w:t>
      </w:r>
    </w:p>
    <w:p w:rsidR="0005106E" w:rsidRDefault="00992898" w:rsidP="00784406">
      <w:pPr>
        <w:tabs>
          <w:tab w:val="left" w:pos="540"/>
          <w:tab w:val="left" w:pos="569"/>
        </w:tabs>
        <w:rPr>
          <w:sz w:val="22"/>
          <w:szCs w:val="22"/>
        </w:rPr>
      </w:pPr>
      <w:r w:rsidRPr="00992898">
        <w:rPr>
          <w:sz w:val="22"/>
          <w:szCs w:val="22"/>
          <w:vertAlign w:val="superscript"/>
        </w:rPr>
        <w:t xml:space="preserve"> (6)</w:t>
      </w:r>
      <w:r w:rsidR="00784406">
        <w:rPr>
          <w:sz w:val="22"/>
          <w:szCs w:val="22"/>
        </w:rPr>
        <w:t xml:space="preserve">    </w:t>
      </w:r>
      <w:r w:rsidRPr="00992898">
        <w:rPr>
          <w:sz w:val="22"/>
          <w:szCs w:val="22"/>
        </w:rPr>
        <w:t>Prom</w:t>
      </w:r>
      <w:r w:rsidR="003C733B">
        <w:rPr>
          <w:sz w:val="22"/>
          <w:szCs w:val="22"/>
        </w:rPr>
        <w:t>j</w:t>
      </w:r>
      <w:r w:rsidRPr="00992898">
        <w:rPr>
          <w:sz w:val="22"/>
          <w:szCs w:val="22"/>
        </w:rPr>
        <w:t xml:space="preserve">ene na EKG-u </w:t>
      </w:r>
      <w:r w:rsidRPr="00992898">
        <w:rPr>
          <w:i/>
          <w:sz w:val="22"/>
          <w:szCs w:val="22"/>
        </w:rPr>
        <w:t>Brugada</w:t>
      </w:r>
      <w:r w:rsidRPr="00992898">
        <w:rPr>
          <w:sz w:val="22"/>
          <w:szCs w:val="22"/>
        </w:rPr>
        <w:t xml:space="preserve"> tipa - elevacija ST segmenta i inverzija T talasa na EKG-u.</w:t>
      </w:r>
    </w:p>
    <w:p w:rsidR="001841EF" w:rsidRPr="001841EF" w:rsidRDefault="00414FB3" w:rsidP="00784406">
      <w:pPr>
        <w:tabs>
          <w:tab w:val="left" w:pos="432"/>
        </w:tabs>
        <w:spacing w:line="276" w:lineRule="auto"/>
        <w:ind w:left="432" w:hanging="432"/>
        <w:rPr>
          <w:sz w:val="22"/>
          <w:szCs w:val="22"/>
        </w:rPr>
      </w:pPr>
      <w:r>
        <w:rPr>
          <w:sz w:val="22"/>
          <w:szCs w:val="22"/>
        </w:rPr>
        <w:t xml:space="preserve"> </w:t>
      </w:r>
      <w:r>
        <w:rPr>
          <w:sz w:val="22"/>
          <w:szCs w:val="22"/>
          <w:vertAlign w:val="superscript"/>
        </w:rPr>
        <w:t>(7</w:t>
      </w:r>
      <w:r w:rsidRPr="00992898">
        <w:rPr>
          <w:sz w:val="22"/>
          <w:szCs w:val="22"/>
          <w:vertAlign w:val="superscript"/>
        </w:rPr>
        <w:t>)</w:t>
      </w:r>
      <w:r w:rsidRPr="00992898">
        <w:rPr>
          <w:sz w:val="22"/>
          <w:szCs w:val="22"/>
        </w:rPr>
        <w:t xml:space="preserve"> </w:t>
      </w:r>
      <w:r>
        <w:rPr>
          <w:sz w:val="22"/>
          <w:szCs w:val="22"/>
        </w:rPr>
        <w:t xml:space="preserve"> </w:t>
      </w:r>
      <w:r w:rsidR="00784406">
        <w:rPr>
          <w:sz w:val="22"/>
          <w:szCs w:val="22"/>
        </w:rPr>
        <w:t xml:space="preserve"> </w:t>
      </w:r>
      <w:r>
        <w:rPr>
          <w:sz w:val="22"/>
          <w:szCs w:val="22"/>
        </w:rPr>
        <w:t xml:space="preserve"> </w:t>
      </w:r>
      <w:r w:rsidR="001841EF" w:rsidRPr="001841EF">
        <w:rPr>
          <w:sz w:val="22"/>
          <w:szCs w:val="22"/>
        </w:rPr>
        <w:t>Rapidno progresivna srčana insuficijencija (u nekim slučajevima sa smrtnim ishodom) kod odraslih. U takvim slučajevima srčane insuficijencije obično nije bilo odgovora na suportivnu terapiju inotropnim l</w:t>
      </w:r>
      <w:r w:rsidR="009F1141">
        <w:rPr>
          <w:sz w:val="22"/>
          <w:szCs w:val="22"/>
        </w:rPr>
        <w:t>j</w:t>
      </w:r>
      <w:r w:rsidR="001841EF" w:rsidRPr="001841EF">
        <w:rPr>
          <w:sz w:val="22"/>
          <w:szCs w:val="22"/>
        </w:rPr>
        <w:t>ekovima.</w:t>
      </w:r>
    </w:p>
    <w:p w:rsidR="001841EF" w:rsidRPr="001841EF" w:rsidRDefault="001841EF" w:rsidP="00784406">
      <w:pPr>
        <w:tabs>
          <w:tab w:val="left" w:pos="432"/>
        </w:tabs>
        <w:spacing w:line="276" w:lineRule="auto"/>
        <w:ind w:left="432" w:hanging="432"/>
        <w:rPr>
          <w:sz w:val="22"/>
          <w:szCs w:val="22"/>
        </w:rPr>
      </w:pPr>
      <w:r w:rsidRPr="001841EF">
        <w:rPr>
          <w:sz w:val="22"/>
          <w:szCs w:val="22"/>
          <w:vertAlign w:val="superscript"/>
        </w:rPr>
        <w:t xml:space="preserve"> (8)</w:t>
      </w:r>
      <w:r w:rsidRPr="001841EF">
        <w:rPr>
          <w:sz w:val="22"/>
          <w:szCs w:val="22"/>
        </w:rPr>
        <w:tab/>
        <w:t>Zloupotreba l</w:t>
      </w:r>
      <w:r w:rsidR="00D32A45">
        <w:rPr>
          <w:sz w:val="22"/>
          <w:szCs w:val="22"/>
        </w:rPr>
        <w:t>ij</w:t>
      </w:r>
      <w:r w:rsidRPr="001841EF">
        <w:rPr>
          <w:sz w:val="22"/>
          <w:szCs w:val="22"/>
        </w:rPr>
        <w:t xml:space="preserve">eka i zavisnost od propofola, uglavnom od strane zdravstvenih radnika. </w:t>
      </w:r>
    </w:p>
    <w:p w:rsidR="001841EF" w:rsidRPr="001841EF" w:rsidRDefault="001841EF" w:rsidP="00784406">
      <w:pPr>
        <w:tabs>
          <w:tab w:val="left" w:pos="432"/>
        </w:tabs>
        <w:spacing w:line="276" w:lineRule="auto"/>
        <w:ind w:left="432" w:hanging="432"/>
        <w:rPr>
          <w:sz w:val="22"/>
          <w:szCs w:val="22"/>
        </w:rPr>
      </w:pPr>
      <w:r w:rsidRPr="001841EF">
        <w:rPr>
          <w:sz w:val="22"/>
          <w:szCs w:val="22"/>
          <w:vertAlign w:val="superscript"/>
        </w:rPr>
        <w:t>(9)</w:t>
      </w:r>
      <w:r w:rsidRPr="001841EF">
        <w:rPr>
          <w:sz w:val="22"/>
          <w:szCs w:val="22"/>
        </w:rPr>
        <w:tab/>
        <w:t>Nepoznate učestalosti jer se ne može proc</w:t>
      </w:r>
      <w:r w:rsidR="00D32A45">
        <w:rPr>
          <w:sz w:val="22"/>
          <w:szCs w:val="22"/>
        </w:rPr>
        <w:t>ij</w:t>
      </w:r>
      <w:r w:rsidRPr="001841EF">
        <w:rPr>
          <w:sz w:val="22"/>
          <w:szCs w:val="22"/>
        </w:rPr>
        <w:t>eniti na osnovu dostupnih podataka iz kliničkih ispitivanja.</w:t>
      </w:r>
    </w:p>
    <w:p w:rsidR="001841EF" w:rsidRPr="003051A7" w:rsidRDefault="001841EF" w:rsidP="00784406">
      <w:pPr>
        <w:tabs>
          <w:tab w:val="left" w:pos="284"/>
        </w:tabs>
        <w:spacing w:line="276" w:lineRule="auto"/>
        <w:rPr>
          <w:sz w:val="22"/>
          <w:szCs w:val="22"/>
        </w:rPr>
      </w:pPr>
      <w:r w:rsidRPr="001841EF">
        <w:rPr>
          <w:sz w:val="22"/>
          <w:szCs w:val="22"/>
          <w:vertAlign w:val="superscript"/>
        </w:rPr>
        <w:t>(10)</w:t>
      </w:r>
      <w:r w:rsidRPr="001841EF">
        <w:rPr>
          <w:sz w:val="22"/>
          <w:szCs w:val="22"/>
        </w:rPr>
        <w:tab/>
        <w:t xml:space="preserve">   Nekroza je prijavljena na m</w:t>
      </w:r>
      <w:r w:rsidR="00D32A45">
        <w:rPr>
          <w:sz w:val="22"/>
          <w:szCs w:val="22"/>
        </w:rPr>
        <w:t>j</w:t>
      </w:r>
      <w:r w:rsidRPr="001841EF">
        <w:rPr>
          <w:sz w:val="22"/>
          <w:szCs w:val="22"/>
        </w:rPr>
        <w:t>estima na kojima je ugrožena vijabilnost tkiva.</w:t>
      </w:r>
    </w:p>
    <w:p w:rsidR="0005106E" w:rsidRDefault="00A663A9" w:rsidP="00784406">
      <w:pPr>
        <w:tabs>
          <w:tab w:val="left" w:pos="540"/>
          <w:tab w:val="left" w:pos="569"/>
        </w:tabs>
      </w:pPr>
      <w:r>
        <w:t>Prijavljena je distonija/diskinezija.</w:t>
      </w:r>
    </w:p>
    <w:p w:rsidR="0005106E" w:rsidRDefault="0005106E" w:rsidP="00784406">
      <w:pPr>
        <w:tabs>
          <w:tab w:val="left" w:pos="540"/>
          <w:tab w:val="left" w:pos="569"/>
        </w:tabs>
      </w:pPr>
    </w:p>
    <w:p w:rsidR="0005106E" w:rsidRDefault="00A663A9" w:rsidP="00784406">
      <w:pPr>
        <w:tabs>
          <w:tab w:val="left" w:pos="540"/>
          <w:tab w:val="left" w:pos="569"/>
        </w:tabs>
      </w:pPr>
      <w:r>
        <w:t>Lokalni bol koji se može pojaviti tokom indukcione faze anestezije može se minimizirati istovremenom upotrebom lidokaina (vidjeti dio 4.2 Doziranje i način primjene), kao i aplikovanjem lijeka u velike vene nadlaktice i pregiba lakta. Tromboza i flebitis su rijetki. Klinički slučajevi nehotično izazvane ekstravazacije i studije sprovedene na životinjama, pokazali su da u tim okolnostima dolazi do minimalne tkivne reakcije. Intraarterijska primjena injekcija kod životinja nije dovela do efekta na lokalno tkivo.</w:t>
      </w:r>
    </w:p>
    <w:p w:rsidR="0005106E" w:rsidRDefault="0005106E" w:rsidP="00784406">
      <w:pPr>
        <w:tabs>
          <w:tab w:val="left" w:pos="540"/>
          <w:tab w:val="left" w:pos="569"/>
        </w:tabs>
        <w:rPr>
          <w:b/>
          <w:bCs/>
          <w:sz w:val="22"/>
          <w:szCs w:val="22"/>
        </w:rPr>
      </w:pPr>
    </w:p>
    <w:p w:rsidR="0005106E" w:rsidRDefault="005A23D2">
      <w:pPr>
        <w:spacing w:after="200" w:line="276" w:lineRule="auto"/>
        <w:jc w:val="both"/>
        <w:rPr>
          <w:rFonts w:eastAsia="Calibri"/>
          <w:sz w:val="22"/>
          <w:szCs w:val="22"/>
          <w:u w:val="single"/>
        </w:rPr>
      </w:pPr>
      <w:r w:rsidRPr="00786071">
        <w:rPr>
          <w:rFonts w:eastAsia="Calibri"/>
          <w:sz w:val="22"/>
          <w:szCs w:val="22"/>
          <w:u w:val="single"/>
        </w:rPr>
        <w:t>Prijavljivanje sumnji na neželjena dejstva</w:t>
      </w:r>
    </w:p>
    <w:p w:rsidR="005A23D2" w:rsidRPr="00786071" w:rsidRDefault="005A23D2" w:rsidP="00C10672">
      <w:pPr>
        <w:spacing w:after="200"/>
        <w:jc w:val="both"/>
        <w:rPr>
          <w:rFonts w:eastAsia="Calibri"/>
          <w:sz w:val="22"/>
          <w:szCs w:val="22"/>
        </w:rPr>
      </w:pPr>
      <w:r w:rsidRPr="00786071">
        <w:rPr>
          <w:rFonts w:eastAsia="Calibri"/>
          <w:sz w:val="22"/>
          <w:szCs w:val="22"/>
        </w:rPr>
        <w:t>Prijavljivanje neželjenih dejstava nakon dobijanja dozvole je od velikog značaja jer obezbjeđuje kont</w:t>
      </w:r>
      <w:r w:rsidR="00EA5765" w:rsidRPr="00786071">
        <w:rPr>
          <w:rFonts w:eastAsia="Calibri"/>
          <w:sz w:val="22"/>
          <w:szCs w:val="22"/>
        </w:rPr>
        <w:t>inuirano praćenje odnosa korist</w:t>
      </w:r>
      <w:r w:rsidRPr="00786071">
        <w:rPr>
          <w:rFonts w:eastAsia="Calibri"/>
          <w:sz w:val="22"/>
          <w:szCs w:val="22"/>
        </w:rPr>
        <w:t>/rizik primjene lijeka. Zdravstveni radnici treba da prijave svaku sumnju na neželjeno</w:t>
      </w:r>
      <w:r w:rsidR="009B062A" w:rsidRPr="00786071">
        <w:rPr>
          <w:rFonts w:eastAsia="Calibri"/>
          <w:sz w:val="22"/>
          <w:szCs w:val="22"/>
        </w:rPr>
        <w:t xml:space="preserve"> </w:t>
      </w:r>
      <w:r w:rsidRPr="00786071">
        <w:rPr>
          <w:rFonts w:eastAsia="Calibri"/>
          <w:sz w:val="22"/>
          <w:szCs w:val="22"/>
        </w:rPr>
        <w:t xml:space="preserve">dejstvo ovog lijeka </w:t>
      </w:r>
      <w:r w:rsidR="004E70AD">
        <w:rPr>
          <w:rFonts w:eastAsia="Calibri"/>
          <w:sz w:val="22"/>
          <w:szCs w:val="22"/>
        </w:rPr>
        <w:t>Institutu</w:t>
      </w:r>
      <w:r w:rsidRPr="00786071">
        <w:rPr>
          <w:rFonts w:eastAsia="Calibri"/>
          <w:sz w:val="22"/>
          <w:szCs w:val="22"/>
        </w:rPr>
        <w:t xml:space="preserve"> za ljekove i medicinska sredstva</w:t>
      </w:r>
      <w:r w:rsidR="004E70AD">
        <w:rPr>
          <w:rFonts w:eastAsia="Calibri"/>
          <w:sz w:val="22"/>
          <w:szCs w:val="22"/>
        </w:rPr>
        <w:t xml:space="preserve"> </w:t>
      </w:r>
      <w:r w:rsidRPr="00786071">
        <w:rPr>
          <w:rFonts w:eastAsia="Calibri"/>
          <w:sz w:val="22"/>
          <w:szCs w:val="22"/>
        </w:rPr>
        <w:t>(</w:t>
      </w:r>
      <w:r w:rsidR="004E70AD" w:rsidRPr="00786071">
        <w:rPr>
          <w:rFonts w:eastAsia="Calibri"/>
          <w:sz w:val="22"/>
          <w:szCs w:val="22"/>
        </w:rPr>
        <w:t>C</w:t>
      </w:r>
      <w:r w:rsidR="004E70AD">
        <w:rPr>
          <w:rFonts w:eastAsia="Calibri"/>
          <w:sz w:val="22"/>
          <w:szCs w:val="22"/>
        </w:rPr>
        <w:t>InMED</w:t>
      </w:r>
      <w:r w:rsidRPr="00786071">
        <w:rPr>
          <w:rFonts w:eastAsia="Calibri"/>
          <w:sz w:val="22"/>
          <w:szCs w:val="22"/>
        </w:rPr>
        <w:t>):</w:t>
      </w:r>
    </w:p>
    <w:p w:rsidR="005A23D2" w:rsidRPr="00786071" w:rsidRDefault="004E70AD">
      <w:pPr>
        <w:pStyle w:val="NoSpacing"/>
        <w:jc w:val="both"/>
        <w:rPr>
          <w:rFonts w:eastAsia="Calibri"/>
          <w:sz w:val="22"/>
          <w:szCs w:val="22"/>
        </w:rPr>
      </w:pPr>
      <w:r>
        <w:rPr>
          <w:rFonts w:eastAsia="Calibri"/>
          <w:sz w:val="22"/>
          <w:szCs w:val="22"/>
        </w:rPr>
        <w:t>Institut</w:t>
      </w:r>
      <w:r w:rsidRPr="00786071">
        <w:rPr>
          <w:rFonts w:eastAsia="Calibri"/>
          <w:sz w:val="22"/>
          <w:szCs w:val="22"/>
        </w:rPr>
        <w:t xml:space="preserve"> </w:t>
      </w:r>
      <w:r w:rsidR="005A23D2" w:rsidRPr="00786071">
        <w:rPr>
          <w:rFonts w:eastAsia="Calibri"/>
          <w:sz w:val="22"/>
          <w:szCs w:val="22"/>
        </w:rPr>
        <w:t xml:space="preserve">za ljekove i medicinska sredstva </w:t>
      </w:r>
    </w:p>
    <w:p w:rsidR="005A23D2" w:rsidRPr="00786071" w:rsidRDefault="005A23D2">
      <w:pPr>
        <w:pStyle w:val="NoSpacing"/>
        <w:jc w:val="both"/>
        <w:rPr>
          <w:rFonts w:eastAsia="Calibri"/>
          <w:sz w:val="22"/>
          <w:szCs w:val="22"/>
        </w:rPr>
      </w:pPr>
      <w:r w:rsidRPr="00786071">
        <w:rPr>
          <w:rFonts w:eastAsia="Calibri"/>
          <w:sz w:val="22"/>
          <w:szCs w:val="22"/>
        </w:rPr>
        <w:t>Odjeljenje za farmakovigilancu</w:t>
      </w:r>
    </w:p>
    <w:p w:rsidR="00EA5765" w:rsidRPr="00786071" w:rsidRDefault="005A23D2">
      <w:pPr>
        <w:pStyle w:val="NoSpacing"/>
        <w:jc w:val="both"/>
        <w:rPr>
          <w:rFonts w:eastAsia="Calibri"/>
          <w:sz w:val="22"/>
          <w:szCs w:val="22"/>
        </w:rPr>
      </w:pPr>
      <w:r w:rsidRPr="00786071">
        <w:rPr>
          <w:rFonts w:eastAsia="Calibri"/>
          <w:sz w:val="22"/>
          <w:szCs w:val="22"/>
        </w:rPr>
        <w:t>Bulevar Ivana Crnojevića 64a, 81000 Podgorica</w:t>
      </w:r>
    </w:p>
    <w:p w:rsidR="0005106E" w:rsidRDefault="0005106E">
      <w:pPr>
        <w:pStyle w:val="NoSpacing"/>
        <w:jc w:val="both"/>
        <w:rPr>
          <w:rFonts w:eastAsia="Calibri"/>
          <w:sz w:val="22"/>
          <w:szCs w:val="22"/>
        </w:rPr>
      </w:pPr>
    </w:p>
    <w:p w:rsidR="005A23D2" w:rsidRPr="00786071" w:rsidRDefault="005A23D2" w:rsidP="00C10672">
      <w:pPr>
        <w:pStyle w:val="NoSpacing"/>
        <w:jc w:val="both"/>
        <w:rPr>
          <w:rFonts w:eastAsia="Calibri"/>
          <w:sz w:val="22"/>
          <w:szCs w:val="22"/>
        </w:rPr>
      </w:pPr>
      <w:r w:rsidRPr="00786071">
        <w:rPr>
          <w:rFonts w:eastAsia="Calibri"/>
          <w:sz w:val="22"/>
          <w:szCs w:val="22"/>
        </w:rPr>
        <w:t>tel: +382 (0) 20 310 280</w:t>
      </w:r>
    </w:p>
    <w:p w:rsidR="00EA5765" w:rsidRPr="00786071" w:rsidRDefault="005A23D2">
      <w:pPr>
        <w:pStyle w:val="NoSpacing"/>
        <w:jc w:val="both"/>
        <w:rPr>
          <w:rFonts w:eastAsia="Calibri"/>
          <w:sz w:val="22"/>
          <w:szCs w:val="22"/>
        </w:rPr>
      </w:pPr>
      <w:r w:rsidRPr="00786071">
        <w:rPr>
          <w:rFonts w:eastAsia="Calibri"/>
          <w:sz w:val="22"/>
          <w:szCs w:val="22"/>
        </w:rPr>
        <w:t>fax:</w:t>
      </w:r>
      <w:r w:rsidR="00EA5765" w:rsidRPr="00786071">
        <w:rPr>
          <w:rFonts w:eastAsia="Calibri"/>
          <w:sz w:val="22"/>
          <w:szCs w:val="22"/>
        </w:rPr>
        <w:t xml:space="preserve"> </w:t>
      </w:r>
      <w:r w:rsidRPr="00786071">
        <w:rPr>
          <w:rFonts w:eastAsia="Calibri"/>
          <w:sz w:val="22"/>
          <w:szCs w:val="22"/>
        </w:rPr>
        <w:t>+382 (0) 20 310 581</w:t>
      </w:r>
    </w:p>
    <w:p w:rsidR="005A23D2" w:rsidRPr="00786071" w:rsidRDefault="00A22F1B">
      <w:pPr>
        <w:pStyle w:val="NoSpacing"/>
        <w:jc w:val="both"/>
        <w:rPr>
          <w:rFonts w:eastAsia="Calibri"/>
          <w:sz w:val="22"/>
          <w:szCs w:val="22"/>
        </w:rPr>
      </w:pPr>
      <w:hyperlink r:id="rId8" w:history="1">
        <w:r w:rsidR="004E70AD" w:rsidRPr="00B664A0">
          <w:rPr>
            <w:rStyle w:val="Hyperlink"/>
            <w:rFonts w:eastAsia="Calibri"/>
            <w:sz w:val="22"/>
            <w:szCs w:val="22"/>
          </w:rPr>
          <w:t>www.cinmed.me</w:t>
        </w:r>
      </w:hyperlink>
    </w:p>
    <w:p w:rsidR="00EA5765" w:rsidRPr="00786071" w:rsidRDefault="00A22F1B">
      <w:pPr>
        <w:pStyle w:val="NoSpacing"/>
        <w:jc w:val="both"/>
        <w:rPr>
          <w:rFonts w:eastAsia="Calibri"/>
          <w:color w:val="0000FF"/>
          <w:sz w:val="22"/>
          <w:szCs w:val="22"/>
          <w:u w:val="single"/>
        </w:rPr>
      </w:pPr>
      <w:hyperlink r:id="rId9" w:history="1">
        <w:r w:rsidR="004E70AD" w:rsidRPr="00B664A0">
          <w:rPr>
            <w:rStyle w:val="Hyperlink"/>
            <w:rFonts w:eastAsia="Calibri"/>
            <w:sz w:val="22"/>
            <w:szCs w:val="22"/>
          </w:rPr>
          <w:t>nezeljenadejstva@cinmed.me</w:t>
        </w:r>
      </w:hyperlink>
    </w:p>
    <w:p w:rsidR="005A23D2" w:rsidRPr="00786071" w:rsidRDefault="005A23D2">
      <w:pPr>
        <w:pStyle w:val="NoSpacing"/>
        <w:jc w:val="both"/>
        <w:rPr>
          <w:rFonts w:eastAsia="Calibri"/>
          <w:sz w:val="22"/>
          <w:szCs w:val="22"/>
        </w:rPr>
      </w:pPr>
      <w:r w:rsidRPr="00786071">
        <w:rPr>
          <w:rFonts w:eastAsia="Calibri"/>
          <w:sz w:val="22"/>
          <w:szCs w:val="22"/>
        </w:rPr>
        <w:t>putem IS zdravstvene zaštite</w:t>
      </w:r>
    </w:p>
    <w:p w:rsidR="0005106E" w:rsidRDefault="0005106E">
      <w:pPr>
        <w:tabs>
          <w:tab w:val="left" w:pos="540"/>
          <w:tab w:val="left" w:pos="569"/>
        </w:tabs>
        <w:jc w:val="both"/>
        <w:rPr>
          <w:b/>
          <w:bCs/>
          <w:sz w:val="22"/>
          <w:szCs w:val="22"/>
        </w:rPr>
      </w:pPr>
    </w:p>
    <w:p w:rsidR="0005106E" w:rsidRDefault="0072020E">
      <w:pPr>
        <w:tabs>
          <w:tab w:val="left" w:pos="540"/>
          <w:tab w:val="left" w:pos="569"/>
        </w:tabs>
        <w:jc w:val="both"/>
        <w:rPr>
          <w:b/>
          <w:bCs/>
          <w:sz w:val="22"/>
          <w:szCs w:val="22"/>
        </w:rPr>
      </w:pPr>
      <w:r w:rsidRPr="00786071">
        <w:rPr>
          <w:b/>
          <w:bCs/>
          <w:sz w:val="22"/>
          <w:szCs w:val="22"/>
        </w:rPr>
        <w:t xml:space="preserve">4.9. </w:t>
      </w:r>
      <w:r w:rsidR="00480FB1" w:rsidRPr="00786071">
        <w:rPr>
          <w:b/>
          <w:bCs/>
          <w:sz w:val="22"/>
          <w:szCs w:val="22"/>
        </w:rPr>
        <w:tab/>
      </w:r>
      <w:r w:rsidRPr="00786071">
        <w:rPr>
          <w:b/>
          <w:bCs/>
          <w:sz w:val="22"/>
          <w:szCs w:val="22"/>
        </w:rPr>
        <w:t>Predoziranje</w:t>
      </w:r>
      <w:r w:rsidR="002846DB" w:rsidRPr="00786071">
        <w:rPr>
          <w:b/>
          <w:bCs/>
          <w:sz w:val="22"/>
          <w:szCs w:val="22"/>
        </w:rPr>
        <w:t xml:space="preserve"> </w:t>
      </w:r>
    </w:p>
    <w:p w:rsidR="00270A98" w:rsidRDefault="00270A98" w:rsidP="00C10672">
      <w:pPr>
        <w:tabs>
          <w:tab w:val="left" w:pos="0"/>
        </w:tabs>
        <w:spacing w:line="276" w:lineRule="auto"/>
        <w:jc w:val="both"/>
        <w:rPr>
          <w:sz w:val="22"/>
          <w:szCs w:val="22"/>
        </w:rPr>
      </w:pPr>
    </w:p>
    <w:p w:rsidR="00CD6F02" w:rsidRPr="00270A98" w:rsidRDefault="00270A98">
      <w:pPr>
        <w:tabs>
          <w:tab w:val="left" w:pos="0"/>
        </w:tabs>
        <w:spacing w:line="276" w:lineRule="auto"/>
        <w:jc w:val="both"/>
        <w:rPr>
          <w:sz w:val="22"/>
          <w:szCs w:val="22"/>
        </w:rPr>
      </w:pPr>
      <w:r w:rsidRPr="00270A98">
        <w:rPr>
          <w:sz w:val="22"/>
          <w:szCs w:val="22"/>
        </w:rPr>
        <w:t>Slučajno predoziranje najv</w:t>
      </w:r>
      <w:r w:rsidR="00305810">
        <w:rPr>
          <w:sz w:val="22"/>
          <w:szCs w:val="22"/>
        </w:rPr>
        <w:t>j</w:t>
      </w:r>
      <w:r w:rsidRPr="00270A98">
        <w:rPr>
          <w:sz w:val="22"/>
          <w:szCs w:val="22"/>
        </w:rPr>
        <w:t>erovatnije će prouzrokovati kardiorespiratornu depresiju. Respiratornu depresiju treba l</w:t>
      </w:r>
      <w:r w:rsidR="00305810">
        <w:rPr>
          <w:sz w:val="22"/>
          <w:szCs w:val="22"/>
        </w:rPr>
        <w:t>ij</w:t>
      </w:r>
      <w:r w:rsidRPr="00270A98">
        <w:rPr>
          <w:sz w:val="22"/>
          <w:szCs w:val="22"/>
        </w:rPr>
        <w:t>ečiti v</w:t>
      </w:r>
      <w:r w:rsidR="00305810">
        <w:rPr>
          <w:sz w:val="22"/>
          <w:szCs w:val="22"/>
        </w:rPr>
        <w:t>j</w:t>
      </w:r>
      <w:r w:rsidRPr="00270A98">
        <w:rPr>
          <w:sz w:val="22"/>
          <w:szCs w:val="22"/>
        </w:rPr>
        <w:t>eštačkom ventilacijom uz pomoć kiseonika. Kardiovaskularna depresija može zaht</w:t>
      </w:r>
      <w:r w:rsidR="00FE0FDA">
        <w:rPr>
          <w:sz w:val="22"/>
          <w:szCs w:val="22"/>
        </w:rPr>
        <w:t>i</w:t>
      </w:r>
      <w:r w:rsidR="00305810">
        <w:rPr>
          <w:sz w:val="22"/>
          <w:szCs w:val="22"/>
        </w:rPr>
        <w:t>j</w:t>
      </w:r>
      <w:r w:rsidRPr="00270A98">
        <w:rPr>
          <w:sz w:val="22"/>
          <w:szCs w:val="22"/>
        </w:rPr>
        <w:t>evati spuštanje glave pacijenta na niži položaj i</w:t>
      </w:r>
      <w:r w:rsidR="0046564F">
        <w:rPr>
          <w:sz w:val="22"/>
          <w:szCs w:val="22"/>
        </w:rPr>
        <w:t>,</w:t>
      </w:r>
      <w:r w:rsidRPr="00270A98">
        <w:rPr>
          <w:sz w:val="22"/>
          <w:szCs w:val="22"/>
        </w:rPr>
        <w:t xml:space="preserve"> u težim slučajevima</w:t>
      </w:r>
      <w:r w:rsidR="0046564F">
        <w:rPr>
          <w:sz w:val="22"/>
          <w:szCs w:val="22"/>
        </w:rPr>
        <w:t>,</w:t>
      </w:r>
      <w:r w:rsidRPr="00270A98">
        <w:rPr>
          <w:sz w:val="22"/>
          <w:szCs w:val="22"/>
        </w:rPr>
        <w:t xml:space="preserve"> prim</w:t>
      </w:r>
      <w:r w:rsidR="00305810">
        <w:rPr>
          <w:sz w:val="22"/>
          <w:szCs w:val="22"/>
        </w:rPr>
        <w:t>j</w:t>
      </w:r>
      <w:r w:rsidRPr="00270A98">
        <w:rPr>
          <w:sz w:val="22"/>
          <w:szCs w:val="22"/>
        </w:rPr>
        <w:t>enu plazma ekspandera i l</w:t>
      </w:r>
      <w:r w:rsidR="00305810">
        <w:rPr>
          <w:sz w:val="22"/>
          <w:szCs w:val="22"/>
        </w:rPr>
        <w:t>j</w:t>
      </w:r>
      <w:r w:rsidRPr="00270A98">
        <w:rPr>
          <w:sz w:val="22"/>
          <w:szCs w:val="22"/>
        </w:rPr>
        <w:t>ekova za povećanje pritiska.</w:t>
      </w:r>
    </w:p>
    <w:p w:rsidR="0005106E" w:rsidRDefault="0005106E">
      <w:pPr>
        <w:tabs>
          <w:tab w:val="left" w:pos="540"/>
          <w:tab w:val="left" w:pos="569"/>
        </w:tabs>
        <w:jc w:val="both"/>
        <w:rPr>
          <w:b/>
          <w:bCs/>
          <w:sz w:val="22"/>
          <w:szCs w:val="22"/>
        </w:rPr>
      </w:pPr>
    </w:p>
    <w:p w:rsidR="00711F5B" w:rsidRDefault="00711F5B">
      <w:pPr>
        <w:tabs>
          <w:tab w:val="left" w:pos="540"/>
          <w:tab w:val="left" w:pos="569"/>
        </w:tabs>
        <w:jc w:val="both"/>
        <w:rPr>
          <w:b/>
          <w:bCs/>
          <w:sz w:val="22"/>
          <w:szCs w:val="22"/>
        </w:rPr>
      </w:pPr>
    </w:p>
    <w:p w:rsidR="0005106E" w:rsidRDefault="0072020E">
      <w:pPr>
        <w:tabs>
          <w:tab w:val="left" w:pos="540"/>
          <w:tab w:val="left" w:pos="569"/>
        </w:tabs>
        <w:jc w:val="both"/>
        <w:rPr>
          <w:b/>
          <w:bCs/>
          <w:sz w:val="22"/>
          <w:szCs w:val="22"/>
        </w:rPr>
      </w:pPr>
      <w:r w:rsidRPr="004D6FA8">
        <w:rPr>
          <w:b/>
          <w:bCs/>
          <w:sz w:val="22"/>
          <w:szCs w:val="22"/>
        </w:rPr>
        <w:t xml:space="preserve">5. </w:t>
      </w:r>
      <w:r w:rsidR="00480FB1" w:rsidRPr="004D6FA8">
        <w:rPr>
          <w:b/>
          <w:bCs/>
          <w:sz w:val="22"/>
          <w:szCs w:val="22"/>
        </w:rPr>
        <w:tab/>
      </w:r>
      <w:r w:rsidRPr="00786071">
        <w:rPr>
          <w:b/>
          <w:bCs/>
          <w:sz w:val="22"/>
          <w:szCs w:val="22"/>
        </w:rPr>
        <w:t>FARMAKOLO</w:t>
      </w:r>
      <w:r w:rsidRPr="004D6FA8">
        <w:rPr>
          <w:b/>
          <w:bCs/>
          <w:sz w:val="22"/>
          <w:szCs w:val="22"/>
        </w:rPr>
        <w:t>Š</w:t>
      </w:r>
      <w:r w:rsidRPr="00786071">
        <w:rPr>
          <w:b/>
          <w:bCs/>
          <w:sz w:val="22"/>
          <w:szCs w:val="22"/>
        </w:rPr>
        <w:t>K</w:t>
      </w:r>
      <w:r w:rsidR="000D425A" w:rsidRPr="00786071">
        <w:rPr>
          <w:b/>
          <w:bCs/>
          <w:sz w:val="22"/>
          <w:szCs w:val="22"/>
        </w:rPr>
        <w:t>I</w:t>
      </w:r>
      <w:r w:rsidRPr="004D6FA8">
        <w:rPr>
          <w:b/>
          <w:bCs/>
          <w:sz w:val="22"/>
          <w:szCs w:val="22"/>
        </w:rPr>
        <w:t xml:space="preserve"> </w:t>
      </w:r>
      <w:r w:rsidRPr="00786071">
        <w:rPr>
          <w:b/>
          <w:bCs/>
          <w:sz w:val="22"/>
          <w:szCs w:val="22"/>
        </w:rPr>
        <w:t>PODACI</w:t>
      </w:r>
    </w:p>
    <w:p w:rsidR="0005106E" w:rsidRDefault="0005106E">
      <w:pPr>
        <w:tabs>
          <w:tab w:val="left" w:pos="540"/>
          <w:tab w:val="left" w:pos="569"/>
        </w:tabs>
        <w:jc w:val="both"/>
        <w:rPr>
          <w:b/>
          <w:bCs/>
          <w:sz w:val="22"/>
          <w:szCs w:val="22"/>
        </w:rPr>
      </w:pPr>
    </w:p>
    <w:p w:rsidR="0005106E" w:rsidRDefault="0072020E">
      <w:pPr>
        <w:tabs>
          <w:tab w:val="left" w:pos="540"/>
          <w:tab w:val="left" w:pos="569"/>
        </w:tabs>
        <w:jc w:val="both"/>
        <w:rPr>
          <w:b/>
          <w:bCs/>
          <w:sz w:val="22"/>
          <w:szCs w:val="22"/>
        </w:rPr>
      </w:pPr>
      <w:r w:rsidRPr="004D6FA8">
        <w:rPr>
          <w:b/>
          <w:bCs/>
          <w:sz w:val="22"/>
          <w:szCs w:val="22"/>
        </w:rPr>
        <w:t xml:space="preserve">5.1. </w:t>
      </w:r>
      <w:r w:rsidR="00480FB1" w:rsidRPr="004D6FA8">
        <w:rPr>
          <w:b/>
          <w:bCs/>
          <w:sz w:val="22"/>
          <w:szCs w:val="22"/>
        </w:rPr>
        <w:tab/>
      </w:r>
      <w:r w:rsidRPr="00786071">
        <w:rPr>
          <w:b/>
          <w:bCs/>
          <w:sz w:val="22"/>
          <w:szCs w:val="22"/>
        </w:rPr>
        <w:t>Farmakodinamski</w:t>
      </w:r>
      <w:r w:rsidRPr="004D6FA8">
        <w:rPr>
          <w:b/>
          <w:bCs/>
          <w:sz w:val="22"/>
          <w:szCs w:val="22"/>
        </w:rPr>
        <w:t xml:space="preserve"> </w:t>
      </w:r>
      <w:r w:rsidRPr="00786071">
        <w:rPr>
          <w:b/>
          <w:bCs/>
          <w:sz w:val="22"/>
          <w:szCs w:val="22"/>
        </w:rPr>
        <w:t>podaci</w:t>
      </w:r>
      <w:r w:rsidR="003A7059" w:rsidRPr="004D6FA8">
        <w:rPr>
          <w:b/>
          <w:bCs/>
          <w:sz w:val="22"/>
          <w:szCs w:val="22"/>
        </w:rPr>
        <w:t xml:space="preserve"> </w:t>
      </w:r>
    </w:p>
    <w:p w:rsidR="0005106E" w:rsidRDefault="0005106E">
      <w:pPr>
        <w:tabs>
          <w:tab w:val="left" w:pos="540"/>
          <w:tab w:val="left" w:pos="569"/>
        </w:tabs>
        <w:jc w:val="both"/>
        <w:rPr>
          <w:b/>
          <w:bCs/>
          <w:sz w:val="22"/>
          <w:szCs w:val="22"/>
        </w:rPr>
      </w:pPr>
    </w:p>
    <w:p w:rsidR="0005106E" w:rsidRDefault="0072020E">
      <w:pPr>
        <w:tabs>
          <w:tab w:val="left" w:pos="540"/>
          <w:tab w:val="left" w:pos="569"/>
        </w:tabs>
        <w:jc w:val="both"/>
        <w:rPr>
          <w:bCs/>
          <w:sz w:val="22"/>
          <w:szCs w:val="22"/>
        </w:rPr>
      </w:pPr>
      <w:r w:rsidRPr="00786071">
        <w:rPr>
          <w:bCs/>
          <w:sz w:val="22"/>
          <w:szCs w:val="22"/>
        </w:rPr>
        <w:t>Farmakoterapijska</w:t>
      </w:r>
      <w:r w:rsidRPr="004D6FA8">
        <w:rPr>
          <w:bCs/>
          <w:sz w:val="22"/>
          <w:szCs w:val="22"/>
        </w:rPr>
        <w:t xml:space="preserve"> </w:t>
      </w:r>
      <w:r w:rsidRPr="00786071">
        <w:rPr>
          <w:bCs/>
          <w:sz w:val="22"/>
          <w:szCs w:val="22"/>
        </w:rPr>
        <w:t>grupa</w:t>
      </w:r>
      <w:r w:rsidRPr="004D6FA8">
        <w:rPr>
          <w:bCs/>
          <w:sz w:val="22"/>
          <w:szCs w:val="22"/>
        </w:rPr>
        <w:t>:</w:t>
      </w:r>
      <w:r w:rsidR="0010662B" w:rsidRPr="004D6FA8">
        <w:rPr>
          <w:bCs/>
          <w:sz w:val="22"/>
          <w:szCs w:val="22"/>
        </w:rPr>
        <w:t xml:space="preserve"> </w:t>
      </w:r>
      <w:r w:rsidR="0010662B">
        <w:rPr>
          <w:bCs/>
          <w:sz w:val="22"/>
          <w:szCs w:val="22"/>
        </w:rPr>
        <w:t>Ostali</w:t>
      </w:r>
      <w:r w:rsidR="0010662B" w:rsidRPr="004D6FA8">
        <w:rPr>
          <w:bCs/>
          <w:sz w:val="22"/>
          <w:szCs w:val="22"/>
        </w:rPr>
        <w:t xml:space="preserve"> </w:t>
      </w:r>
      <w:r w:rsidR="0010662B">
        <w:rPr>
          <w:bCs/>
          <w:sz w:val="22"/>
          <w:szCs w:val="22"/>
        </w:rPr>
        <w:t>op</w:t>
      </w:r>
      <w:r w:rsidR="0010662B" w:rsidRPr="004D6FA8">
        <w:rPr>
          <w:bCs/>
          <w:sz w:val="22"/>
          <w:szCs w:val="22"/>
        </w:rPr>
        <w:t>š</w:t>
      </w:r>
      <w:r w:rsidR="0010662B">
        <w:rPr>
          <w:bCs/>
          <w:sz w:val="22"/>
          <w:szCs w:val="22"/>
        </w:rPr>
        <w:t>ti</w:t>
      </w:r>
      <w:r w:rsidR="0010662B" w:rsidRPr="004D6FA8">
        <w:rPr>
          <w:bCs/>
          <w:sz w:val="22"/>
          <w:szCs w:val="22"/>
        </w:rPr>
        <w:t xml:space="preserve"> </w:t>
      </w:r>
      <w:r w:rsidR="0010662B">
        <w:rPr>
          <w:bCs/>
          <w:sz w:val="22"/>
          <w:szCs w:val="22"/>
        </w:rPr>
        <w:t>anestetici</w:t>
      </w:r>
    </w:p>
    <w:p w:rsidR="0005106E" w:rsidRDefault="0005106E">
      <w:pPr>
        <w:tabs>
          <w:tab w:val="left" w:pos="540"/>
          <w:tab w:val="left" w:pos="569"/>
        </w:tabs>
        <w:jc w:val="both"/>
        <w:rPr>
          <w:bCs/>
          <w:sz w:val="22"/>
          <w:szCs w:val="22"/>
        </w:rPr>
      </w:pPr>
    </w:p>
    <w:p w:rsidR="0005106E" w:rsidRDefault="0072020E">
      <w:pPr>
        <w:tabs>
          <w:tab w:val="left" w:pos="540"/>
          <w:tab w:val="left" w:pos="569"/>
        </w:tabs>
        <w:jc w:val="both"/>
        <w:rPr>
          <w:bCs/>
          <w:sz w:val="22"/>
          <w:szCs w:val="22"/>
        </w:rPr>
      </w:pPr>
      <w:r w:rsidRPr="00786071">
        <w:rPr>
          <w:bCs/>
          <w:sz w:val="22"/>
          <w:szCs w:val="22"/>
        </w:rPr>
        <w:t>ATC kod:</w:t>
      </w:r>
      <w:r w:rsidR="0010662B">
        <w:rPr>
          <w:bCs/>
          <w:sz w:val="22"/>
          <w:szCs w:val="22"/>
        </w:rPr>
        <w:t xml:space="preserve"> N01AX10</w:t>
      </w:r>
    </w:p>
    <w:p w:rsidR="0005106E" w:rsidRDefault="0005106E">
      <w:pPr>
        <w:tabs>
          <w:tab w:val="left" w:pos="540"/>
          <w:tab w:val="left" w:pos="569"/>
        </w:tabs>
        <w:jc w:val="both"/>
        <w:rPr>
          <w:bCs/>
          <w:sz w:val="22"/>
          <w:szCs w:val="22"/>
        </w:rPr>
      </w:pPr>
    </w:p>
    <w:p w:rsidR="00711F5B" w:rsidRDefault="00711F5B" w:rsidP="00C10672">
      <w:pPr>
        <w:autoSpaceDE w:val="0"/>
        <w:autoSpaceDN w:val="0"/>
        <w:adjustRightInd w:val="0"/>
        <w:spacing w:line="276" w:lineRule="auto"/>
        <w:jc w:val="both"/>
        <w:rPr>
          <w:sz w:val="22"/>
          <w:szCs w:val="22"/>
          <w:u w:val="single"/>
          <w:lang w:eastAsia="sr-Latn-CS"/>
        </w:rPr>
      </w:pPr>
    </w:p>
    <w:p w:rsidR="00BE4E66" w:rsidRPr="00BE4E66" w:rsidRDefault="00BE4E66" w:rsidP="00784406">
      <w:pPr>
        <w:autoSpaceDE w:val="0"/>
        <w:autoSpaceDN w:val="0"/>
        <w:adjustRightInd w:val="0"/>
        <w:spacing w:line="276" w:lineRule="auto"/>
        <w:rPr>
          <w:sz w:val="22"/>
          <w:szCs w:val="22"/>
          <w:u w:val="single"/>
          <w:lang w:eastAsia="sr-Latn-CS"/>
        </w:rPr>
      </w:pPr>
      <w:r w:rsidRPr="00BE4E66">
        <w:rPr>
          <w:sz w:val="22"/>
          <w:szCs w:val="22"/>
          <w:u w:val="single"/>
          <w:lang w:eastAsia="sr-Latn-CS"/>
        </w:rPr>
        <w:lastRenderedPageBreak/>
        <w:t>Mehanizam d</w:t>
      </w:r>
      <w:r w:rsidR="007077C1">
        <w:rPr>
          <w:sz w:val="22"/>
          <w:szCs w:val="22"/>
          <w:u w:val="single"/>
          <w:lang w:eastAsia="sr-Latn-CS"/>
        </w:rPr>
        <w:t>j</w:t>
      </w:r>
      <w:r w:rsidRPr="00BE4E66">
        <w:rPr>
          <w:sz w:val="22"/>
          <w:szCs w:val="22"/>
          <w:u w:val="single"/>
          <w:lang w:eastAsia="sr-Latn-CS"/>
        </w:rPr>
        <w:t>elovanja, farmakodinamski efekat</w:t>
      </w:r>
    </w:p>
    <w:p w:rsidR="00BE4E66" w:rsidRPr="00BE4E66" w:rsidRDefault="00BE4E66" w:rsidP="00784406">
      <w:pPr>
        <w:autoSpaceDE w:val="0"/>
        <w:autoSpaceDN w:val="0"/>
        <w:adjustRightInd w:val="0"/>
        <w:spacing w:line="276" w:lineRule="auto"/>
        <w:rPr>
          <w:sz w:val="22"/>
          <w:szCs w:val="22"/>
          <w:lang w:eastAsia="sr-Latn-CS"/>
        </w:rPr>
      </w:pPr>
      <w:r w:rsidRPr="00BE4E66">
        <w:rPr>
          <w:sz w:val="22"/>
          <w:szCs w:val="22"/>
          <w:lang w:eastAsia="sr-Latn-CS"/>
        </w:rPr>
        <w:t>Nakon intravenske injekcije l</w:t>
      </w:r>
      <w:r w:rsidR="007077C1">
        <w:rPr>
          <w:sz w:val="22"/>
          <w:szCs w:val="22"/>
          <w:lang w:eastAsia="sr-Latn-CS"/>
        </w:rPr>
        <w:t>ij</w:t>
      </w:r>
      <w:r w:rsidRPr="00BE4E66">
        <w:rPr>
          <w:sz w:val="22"/>
          <w:szCs w:val="22"/>
          <w:lang w:eastAsia="sr-Latn-CS"/>
        </w:rPr>
        <w:t>eka Propofol Lipuro 1%, hipnotički efekat nastaje brzo. U zavisnosti od brzine injekcije, vr</w:t>
      </w:r>
      <w:r w:rsidR="007077C1">
        <w:rPr>
          <w:sz w:val="22"/>
          <w:szCs w:val="22"/>
          <w:lang w:eastAsia="sr-Latn-CS"/>
        </w:rPr>
        <w:t>ij</w:t>
      </w:r>
      <w:r w:rsidRPr="00BE4E66">
        <w:rPr>
          <w:sz w:val="22"/>
          <w:szCs w:val="22"/>
          <w:lang w:eastAsia="sr-Latn-CS"/>
        </w:rPr>
        <w:t>eme potrebno za uvođenje u anesteziju je između 30 i 40 sekundi. Trajanje dejstva nakon jednokratne bolus prim</w:t>
      </w:r>
      <w:r w:rsidR="007077C1">
        <w:rPr>
          <w:sz w:val="22"/>
          <w:szCs w:val="22"/>
          <w:lang w:eastAsia="sr-Latn-CS"/>
        </w:rPr>
        <w:t>j</w:t>
      </w:r>
      <w:r w:rsidRPr="00BE4E66">
        <w:rPr>
          <w:sz w:val="22"/>
          <w:szCs w:val="22"/>
          <w:lang w:eastAsia="sr-Latn-CS"/>
        </w:rPr>
        <w:t>ene je kratko usl</w:t>
      </w:r>
      <w:r w:rsidR="00FE0FDA">
        <w:rPr>
          <w:sz w:val="22"/>
          <w:szCs w:val="22"/>
          <w:lang w:eastAsia="sr-Latn-CS"/>
        </w:rPr>
        <w:t>j</w:t>
      </w:r>
      <w:r w:rsidRPr="00BE4E66">
        <w:rPr>
          <w:sz w:val="22"/>
          <w:szCs w:val="22"/>
          <w:lang w:eastAsia="sr-Latn-CS"/>
        </w:rPr>
        <w:t>ed brzog metabolisanja i izlučivanja (4</w:t>
      </w:r>
      <w:r w:rsidR="005C6F45">
        <w:rPr>
          <w:sz w:val="22"/>
          <w:szCs w:val="22"/>
          <w:lang w:eastAsia="sr-Latn-CS"/>
        </w:rPr>
        <w:t xml:space="preserve"> – </w:t>
      </w:r>
      <w:r w:rsidRPr="00BE4E66">
        <w:rPr>
          <w:sz w:val="22"/>
          <w:szCs w:val="22"/>
          <w:lang w:eastAsia="sr-Latn-CS"/>
        </w:rPr>
        <w:t>6 minuta).</w:t>
      </w:r>
    </w:p>
    <w:p w:rsidR="00BE4E66" w:rsidRPr="00BE4E66" w:rsidRDefault="00BE4E66" w:rsidP="00784406">
      <w:pPr>
        <w:autoSpaceDE w:val="0"/>
        <w:autoSpaceDN w:val="0"/>
        <w:adjustRightInd w:val="0"/>
        <w:spacing w:line="276" w:lineRule="auto"/>
        <w:rPr>
          <w:sz w:val="22"/>
          <w:szCs w:val="22"/>
          <w:lang w:eastAsia="sr-Latn-CS"/>
        </w:rPr>
      </w:pPr>
    </w:p>
    <w:p w:rsidR="00BE4E66" w:rsidRPr="00BE4E66" w:rsidRDefault="00BE4E66" w:rsidP="00784406">
      <w:pPr>
        <w:autoSpaceDE w:val="0"/>
        <w:autoSpaceDN w:val="0"/>
        <w:adjustRightInd w:val="0"/>
        <w:spacing w:line="276" w:lineRule="auto"/>
        <w:rPr>
          <w:sz w:val="22"/>
          <w:szCs w:val="22"/>
          <w:lang w:eastAsia="sr-Latn-CS"/>
        </w:rPr>
      </w:pPr>
      <w:r w:rsidRPr="00BE4E66">
        <w:rPr>
          <w:sz w:val="22"/>
          <w:szCs w:val="22"/>
          <w:lang w:eastAsia="sr-Latn-CS"/>
        </w:rPr>
        <w:t xml:space="preserve">Pri preporučenoj šemi doziranja, nije ustanovljena klinički značajna akumulacija propofola nakon ponovljene bolus injekcije ili infuzije. </w:t>
      </w:r>
    </w:p>
    <w:p w:rsidR="00BE4E66" w:rsidRPr="00BE4E66" w:rsidRDefault="00BE4E66" w:rsidP="00784406">
      <w:pPr>
        <w:autoSpaceDE w:val="0"/>
        <w:autoSpaceDN w:val="0"/>
        <w:adjustRightInd w:val="0"/>
        <w:spacing w:line="276" w:lineRule="auto"/>
        <w:rPr>
          <w:sz w:val="22"/>
          <w:szCs w:val="22"/>
          <w:lang w:eastAsia="sr-Latn-CS"/>
        </w:rPr>
      </w:pPr>
    </w:p>
    <w:p w:rsidR="00BE4E66" w:rsidRPr="00BE4E66" w:rsidRDefault="00BE4E66" w:rsidP="00784406">
      <w:pPr>
        <w:autoSpaceDE w:val="0"/>
        <w:autoSpaceDN w:val="0"/>
        <w:adjustRightInd w:val="0"/>
        <w:spacing w:line="276" w:lineRule="auto"/>
        <w:rPr>
          <w:sz w:val="22"/>
          <w:szCs w:val="22"/>
          <w:lang w:eastAsia="sr-Latn-CS"/>
        </w:rPr>
      </w:pPr>
      <w:r w:rsidRPr="00BE4E66">
        <w:rPr>
          <w:sz w:val="22"/>
          <w:szCs w:val="22"/>
          <w:lang w:eastAsia="sr-Latn-CS"/>
        </w:rPr>
        <w:t>Pacijentima se sv</w:t>
      </w:r>
      <w:r w:rsidR="007077C1">
        <w:rPr>
          <w:sz w:val="22"/>
          <w:szCs w:val="22"/>
          <w:lang w:eastAsia="sr-Latn-CS"/>
        </w:rPr>
        <w:t>ij</w:t>
      </w:r>
      <w:r w:rsidRPr="00BE4E66">
        <w:rPr>
          <w:sz w:val="22"/>
          <w:szCs w:val="22"/>
          <w:lang w:eastAsia="sr-Latn-CS"/>
        </w:rPr>
        <w:t xml:space="preserve">est vraća brzo. </w:t>
      </w:r>
    </w:p>
    <w:p w:rsidR="00BE4E66" w:rsidRPr="00BE4E66" w:rsidRDefault="00BE4E66" w:rsidP="00784406">
      <w:pPr>
        <w:autoSpaceDE w:val="0"/>
        <w:autoSpaceDN w:val="0"/>
        <w:adjustRightInd w:val="0"/>
        <w:spacing w:line="276" w:lineRule="auto"/>
        <w:rPr>
          <w:sz w:val="22"/>
          <w:szCs w:val="22"/>
          <w:lang w:eastAsia="sr-Latn-CS"/>
        </w:rPr>
      </w:pPr>
    </w:p>
    <w:p w:rsidR="00BE4E66" w:rsidRPr="00BE4E66" w:rsidRDefault="00BE4E66" w:rsidP="00784406">
      <w:pPr>
        <w:autoSpaceDE w:val="0"/>
        <w:autoSpaceDN w:val="0"/>
        <w:adjustRightInd w:val="0"/>
        <w:spacing w:line="276" w:lineRule="auto"/>
        <w:rPr>
          <w:sz w:val="22"/>
          <w:szCs w:val="22"/>
          <w:lang w:eastAsia="sr-Latn-CS"/>
        </w:rPr>
      </w:pPr>
      <w:r w:rsidRPr="00BE4E66">
        <w:rPr>
          <w:sz w:val="22"/>
          <w:szCs w:val="22"/>
          <w:lang w:eastAsia="sr-Latn-CS"/>
        </w:rPr>
        <w:t>Povremeno se javljaju bradikardija i hipotenzija za vr</w:t>
      </w:r>
      <w:r w:rsidR="007077C1">
        <w:rPr>
          <w:sz w:val="22"/>
          <w:szCs w:val="22"/>
          <w:lang w:eastAsia="sr-Latn-CS"/>
        </w:rPr>
        <w:t>ij</w:t>
      </w:r>
      <w:r w:rsidRPr="00BE4E66">
        <w:rPr>
          <w:sz w:val="22"/>
          <w:szCs w:val="22"/>
          <w:lang w:eastAsia="sr-Latn-CS"/>
        </w:rPr>
        <w:t>eme uvođenja u anesteziju, najv</w:t>
      </w:r>
      <w:r w:rsidR="007077C1">
        <w:rPr>
          <w:sz w:val="22"/>
          <w:szCs w:val="22"/>
          <w:lang w:eastAsia="sr-Latn-CS"/>
        </w:rPr>
        <w:t>j</w:t>
      </w:r>
      <w:r w:rsidRPr="00BE4E66">
        <w:rPr>
          <w:sz w:val="22"/>
          <w:szCs w:val="22"/>
          <w:lang w:eastAsia="sr-Latn-CS"/>
        </w:rPr>
        <w:t>erovatnije usl</w:t>
      </w:r>
      <w:r w:rsidR="00FE0FDA">
        <w:rPr>
          <w:sz w:val="22"/>
          <w:szCs w:val="22"/>
          <w:lang w:eastAsia="sr-Latn-CS"/>
        </w:rPr>
        <w:t>j</w:t>
      </w:r>
      <w:r w:rsidRPr="00BE4E66">
        <w:rPr>
          <w:sz w:val="22"/>
          <w:szCs w:val="22"/>
          <w:lang w:eastAsia="sr-Latn-CS"/>
        </w:rPr>
        <w:t>ed smanjene vagolitičke aktivnosti. Kardio-cirkulatorna situacija se obično normalizuje za vr</w:t>
      </w:r>
      <w:r w:rsidR="007077C1">
        <w:rPr>
          <w:sz w:val="22"/>
          <w:szCs w:val="22"/>
          <w:lang w:eastAsia="sr-Latn-CS"/>
        </w:rPr>
        <w:t>ij</w:t>
      </w:r>
      <w:r w:rsidRPr="00BE4E66">
        <w:rPr>
          <w:sz w:val="22"/>
          <w:szCs w:val="22"/>
          <w:lang w:eastAsia="sr-Latn-CS"/>
        </w:rPr>
        <w:t xml:space="preserve">eme održavanja anestezije. </w:t>
      </w:r>
    </w:p>
    <w:p w:rsidR="00BE4E66" w:rsidRPr="00BE4E66" w:rsidRDefault="00BE4E66" w:rsidP="00784406">
      <w:pPr>
        <w:autoSpaceDE w:val="0"/>
        <w:autoSpaceDN w:val="0"/>
        <w:adjustRightInd w:val="0"/>
        <w:spacing w:line="276" w:lineRule="auto"/>
        <w:rPr>
          <w:sz w:val="22"/>
          <w:szCs w:val="22"/>
          <w:u w:val="single"/>
          <w:lang w:eastAsia="sr-Latn-CS"/>
        </w:rPr>
      </w:pPr>
    </w:p>
    <w:p w:rsidR="00BE4E66" w:rsidRPr="00BE4E66" w:rsidRDefault="00BE4E66" w:rsidP="00784406">
      <w:pPr>
        <w:autoSpaceDE w:val="0"/>
        <w:autoSpaceDN w:val="0"/>
        <w:adjustRightInd w:val="0"/>
        <w:spacing w:line="276" w:lineRule="auto"/>
        <w:rPr>
          <w:sz w:val="22"/>
          <w:szCs w:val="22"/>
          <w:u w:val="single"/>
          <w:lang w:eastAsia="sr-Latn-CS"/>
        </w:rPr>
      </w:pPr>
      <w:r w:rsidRPr="00BE4E66">
        <w:rPr>
          <w:sz w:val="22"/>
          <w:szCs w:val="22"/>
          <w:u w:val="single"/>
          <w:lang w:eastAsia="sr-Latn-CS"/>
        </w:rPr>
        <w:t>Pedijatrijska populacija</w:t>
      </w:r>
    </w:p>
    <w:p w:rsidR="00BE4E66" w:rsidRPr="00C07962" w:rsidRDefault="00BE4E66" w:rsidP="00784406">
      <w:pPr>
        <w:autoSpaceDE w:val="0"/>
        <w:autoSpaceDN w:val="0"/>
        <w:adjustRightInd w:val="0"/>
        <w:spacing w:line="276" w:lineRule="auto"/>
        <w:rPr>
          <w:sz w:val="22"/>
          <w:szCs w:val="22"/>
          <w:lang w:eastAsia="sr-Latn-CS"/>
        </w:rPr>
      </w:pPr>
      <w:r w:rsidRPr="00BE4E66">
        <w:rPr>
          <w:sz w:val="22"/>
          <w:szCs w:val="22"/>
          <w:lang w:eastAsia="sr-Latn-CS"/>
        </w:rPr>
        <w:t>Ograničen</w:t>
      </w:r>
      <w:r w:rsidR="00F8650E">
        <w:rPr>
          <w:sz w:val="22"/>
          <w:szCs w:val="22"/>
          <w:lang w:eastAsia="sr-Latn-CS"/>
        </w:rPr>
        <w:t>i podaci iz</w:t>
      </w:r>
      <w:r w:rsidRPr="00BE4E66">
        <w:rPr>
          <w:sz w:val="22"/>
          <w:szCs w:val="22"/>
          <w:lang w:eastAsia="sr-Latn-CS"/>
        </w:rPr>
        <w:t xml:space="preserve"> studij</w:t>
      </w:r>
      <w:r w:rsidR="00F8650E">
        <w:rPr>
          <w:sz w:val="22"/>
          <w:szCs w:val="22"/>
          <w:lang w:eastAsia="sr-Latn-CS"/>
        </w:rPr>
        <w:t>a</w:t>
      </w:r>
      <w:r w:rsidRPr="00BE4E66">
        <w:rPr>
          <w:sz w:val="22"/>
          <w:szCs w:val="22"/>
          <w:lang w:eastAsia="sr-Latn-CS"/>
        </w:rPr>
        <w:t xml:space="preserve"> o dužini trajanja anestezije propofolom kod d</w:t>
      </w:r>
      <w:r w:rsidR="00FE0FDA">
        <w:rPr>
          <w:sz w:val="22"/>
          <w:szCs w:val="22"/>
          <w:lang w:eastAsia="sr-Latn-CS"/>
        </w:rPr>
        <w:t>j</w:t>
      </w:r>
      <w:r w:rsidRPr="00BE4E66">
        <w:rPr>
          <w:sz w:val="22"/>
          <w:szCs w:val="22"/>
          <w:lang w:eastAsia="sr-Latn-CS"/>
        </w:rPr>
        <w:t>ece ukazuju da je bezb</w:t>
      </w:r>
      <w:r w:rsidR="00DF5EFE">
        <w:rPr>
          <w:sz w:val="22"/>
          <w:szCs w:val="22"/>
          <w:lang w:eastAsia="sr-Latn-CS"/>
        </w:rPr>
        <w:t>j</w:t>
      </w:r>
      <w:r w:rsidRPr="00BE4E66">
        <w:rPr>
          <w:sz w:val="22"/>
          <w:szCs w:val="22"/>
          <w:lang w:eastAsia="sr-Latn-CS"/>
        </w:rPr>
        <w:t>ednost i efikasnost</w:t>
      </w:r>
      <w:r w:rsidR="000C67CC">
        <w:rPr>
          <w:sz w:val="22"/>
          <w:szCs w:val="22"/>
          <w:lang w:eastAsia="sr-Latn-CS"/>
        </w:rPr>
        <w:t xml:space="preserve"> </w:t>
      </w:r>
      <w:r w:rsidRPr="00BE4E66">
        <w:rPr>
          <w:sz w:val="22"/>
          <w:szCs w:val="22"/>
          <w:lang w:eastAsia="sr-Latn-CS"/>
        </w:rPr>
        <w:t>neprom</w:t>
      </w:r>
      <w:r w:rsidR="009011A3">
        <w:rPr>
          <w:sz w:val="22"/>
          <w:szCs w:val="22"/>
          <w:lang w:eastAsia="sr-Latn-CS"/>
        </w:rPr>
        <w:t>i</w:t>
      </w:r>
      <w:r w:rsidR="00DF5EFE">
        <w:rPr>
          <w:sz w:val="22"/>
          <w:szCs w:val="22"/>
          <w:lang w:eastAsia="sr-Latn-CS"/>
        </w:rPr>
        <w:t>j</w:t>
      </w:r>
      <w:r w:rsidRPr="00BE4E66">
        <w:rPr>
          <w:sz w:val="22"/>
          <w:szCs w:val="22"/>
          <w:lang w:eastAsia="sr-Latn-CS"/>
        </w:rPr>
        <w:t>enjena u toku 4 sata. Prema podacima iz literature o prim</w:t>
      </w:r>
      <w:r w:rsidR="00DF5EFE">
        <w:rPr>
          <w:sz w:val="22"/>
          <w:szCs w:val="22"/>
          <w:lang w:eastAsia="sr-Latn-CS"/>
        </w:rPr>
        <w:t>j</w:t>
      </w:r>
      <w:r w:rsidRPr="00BE4E66">
        <w:rPr>
          <w:sz w:val="22"/>
          <w:szCs w:val="22"/>
          <w:lang w:eastAsia="sr-Latn-CS"/>
        </w:rPr>
        <w:t>eni propofola kod d</w:t>
      </w:r>
      <w:r w:rsidR="00DF5EFE">
        <w:rPr>
          <w:sz w:val="22"/>
          <w:szCs w:val="22"/>
          <w:lang w:eastAsia="sr-Latn-CS"/>
        </w:rPr>
        <w:t>j</w:t>
      </w:r>
      <w:r w:rsidRPr="00BE4E66">
        <w:rPr>
          <w:sz w:val="22"/>
          <w:szCs w:val="22"/>
          <w:lang w:eastAsia="sr-Latn-CS"/>
        </w:rPr>
        <w:t>ece</w:t>
      </w:r>
      <w:r w:rsidR="0088550F">
        <w:rPr>
          <w:sz w:val="22"/>
          <w:szCs w:val="22"/>
          <w:lang w:eastAsia="sr-Latn-CS"/>
        </w:rPr>
        <w:t>,</w:t>
      </w:r>
      <w:r w:rsidRPr="00BE4E66">
        <w:rPr>
          <w:sz w:val="22"/>
          <w:szCs w:val="22"/>
          <w:lang w:eastAsia="sr-Latn-CS"/>
        </w:rPr>
        <w:t xml:space="preserve"> tokom produženih procedura nije do</w:t>
      </w:r>
      <w:r w:rsidR="0088550F">
        <w:rPr>
          <w:sz w:val="22"/>
          <w:szCs w:val="22"/>
          <w:lang w:eastAsia="sr-Latn-CS"/>
        </w:rPr>
        <w:t>šlo</w:t>
      </w:r>
      <w:r w:rsidRPr="00BE4E66">
        <w:rPr>
          <w:sz w:val="22"/>
          <w:szCs w:val="22"/>
          <w:lang w:eastAsia="sr-Latn-CS"/>
        </w:rPr>
        <w:t xml:space="preserve"> do prom</w:t>
      </w:r>
      <w:r w:rsidR="00DF5EFE">
        <w:rPr>
          <w:sz w:val="22"/>
          <w:szCs w:val="22"/>
          <w:lang w:eastAsia="sr-Latn-CS"/>
        </w:rPr>
        <w:t>j</w:t>
      </w:r>
      <w:r w:rsidRPr="00BE4E66">
        <w:rPr>
          <w:sz w:val="22"/>
          <w:szCs w:val="22"/>
          <w:lang w:eastAsia="sr-Latn-CS"/>
        </w:rPr>
        <w:t>ene bezb</w:t>
      </w:r>
      <w:r w:rsidR="00DF5EFE">
        <w:rPr>
          <w:sz w:val="22"/>
          <w:szCs w:val="22"/>
          <w:lang w:eastAsia="sr-Latn-CS"/>
        </w:rPr>
        <w:t>j</w:t>
      </w:r>
      <w:r w:rsidRPr="00BE4E66">
        <w:rPr>
          <w:sz w:val="22"/>
          <w:szCs w:val="22"/>
          <w:lang w:eastAsia="sr-Latn-CS"/>
        </w:rPr>
        <w:t>ednosti i efikasnosti.</w:t>
      </w:r>
    </w:p>
    <w:p w:rsidR="0005106E" w:rsidRDefault="0005106E">
      <w:pPr>
        <w:tabs>
          <w:tab w:val="left" w:pos="540"/>
          <w:tab w:val="left" w:pos="569"/>
        </w:tabs>
        <w:jc w:val="both"/>
        <w:rPr>
          <w:b/>
          <w:bCs/>
          <w:sz w:val="22"/>
          <w:szCs w:val="22"/>
        </w:rPr>
      </w:pPr>
    </w:p>
    <w:p w:rsidR="0005106E" w:rsidRDefault="0072020E">
      <w:pPr>
        <w:tabs>
          <w:tab w:val="left" w:pos="540"/>
          <w:tab w:val="left" w:pos="569"/>
        </w:tabs>
        <w:jc w:val="both"/>
        <w:rPr>
          <w:b/>
          <w:bCs/>
          <w:sz w:val="22"/>
          <w:szCs w:val="22"/>
        </w:rPr>
      </w:pPr>
      <w:r w:rsidRPr="00786071">
        <w:rPr>
          <w:b/>
          <w:bCs/>
          <w:sz w:val="22"/>
          <w:szCs w:val="22"/>
        </w:rPr>
        <w:t xml:space="preserve">5.2. </w:t>
      </w:r>
      <w:r w:rsidR="00480FB1" w:rsidRPr="00786071">
        <w:rPr>
          <w:b/>
          <w:bCs/>
          <w:sz w:val="22"/>
          <w:szCs w:val="22"/>
        </w:rPr>
        <w:tab/>
      </w:r>
      <w:r w:rsidRPr="00786071">
        <w:rPr>
          <w:b/>
          <w:bCs/>
          <w:sz w:val="22"/>
          <w:szCs w:val="22"/>
        </w:rPr>
        <w:t>Farmakokinetički podaci</w:t>
      </w:r>
      <w:r w:rsidR="003A7059" w:rsidRPr="00786071">
        <w:rPr>
          <w:b/>
          <w:bCs/>
          <w:sz w:val="22"/>
          <w:szCs w:val="22"/>
        </w:rPr>
        <w:t xml:space="preserve"> </w:t>
      </w:r>
    </w:p>
    <w:p w:rsidR="00C07962" w:rsidRPr="00C07962" w:rsidRDefault="00C07962" w:rsidP="00C10672">
      <w:pPr>
        <w:autoSpaceDE w:val="0"/>
        <w:autoSpaceDN w:val="0"/>
        <w:adjustRightInd w:val="0"/>
        <w:spacing w:line="276" w:lineRule="auto"/>
        <w:jc w:val="both"/>
        <w:rPr>
          <w:sz w:val="22"/>
          <w:szCs w:val="22"/>
          <w:u w:val="single"/>
          <w:lang w:eastAsia="sr-Latn-CS"/>
        </w:rPr>
      </w:pPr>
    </w:p>
    <w:p w:rsidR="00C07962" w:rsidRPr="00C07962" w:rsidRDefault="00C07962" w:rsidP="00784406">
      <w:pPr>
        <w:autoSpaceDE w:val="0"/>
        <w:autoSpaceDN w:val="0"/>
        <w:adjustRightInd w:val="0"/>
        <w:spacing w:line="276" w:lineRule="auto"/>
        <w:rPr>
          <w:sz w:val="22"/>
          <w:szCs w:val="22"/>
          <w:lang w:eastAsia="sr-Latn-CS"/>
        </w:rPr>
      </w:pPr>
      <w:r w:rsidRPr="00C07962">
        <w:rPr>
          <w:sz w:val="22"/>
          <w:szCs w:val="22"/>
          <w:lang w:eastAsia="sr-Latn-CS"/>
        </w:rPr>
        <w:t>Nakon intravenske prim</w:t>
      </w:r>
      <w:r w:rsidR="00DF5EFE">
        <w:rPr>
          <w:sz w:val="22"/>
          <w:szCs w:val="22"/>
          <w:lang w:eastAsia="sr-Latn-CS"/>
        </w:rPr>
        <w:t>j</w:t>
      </w:r>
      <w:r w:rsidRPr="00C07962">
        <w:rPr>
          <w:sz w:val="22"/>
          <w:szCs w:val="22"/>
          <w:lang w:eastAsia="sr-Latn-CS"/>
        </w:rPr>
        <w:t>ene oko 98% propofola se vezuje za proteine plazme.</w:t>
      </w:r>
    </w:p>
    <w:p w:rsidR="00C07962" w:rsidRPr="00C07962" w:rsidRDefault="00C07962" w:rsidP="00784406">
      <w:pPr>
        <w:autoSpaceDE w:val="0"/>
        <w:autoSpaceDN w:val="0"/>
        <w:adjustRightInd w:val="0"/>
        <w:spacing w:line="276" w:lineRule="auto"/>
        <w:ind w:firstLine="720"/>
        <w:rPr>
          <w:sz w:val="22"/>
          <w:szCs w:val="22"/>
          <w:lang w:eastAsia="sr-Latn-CS"/>
        </w:rPr>
      </w:pPr>
    </w:p>
    <w:p w:rsidR="00C07962" w:rsidRPr="00C07962" w:rsidRDefault="00C07962" w:rsidP="00784406">
      <w:pPr>
        <w:autoSpaceDE w:val="0"/>
        <w:autoSpaceDN w:val="0"/>
        <w:adjustRightInd w:val="0"/>
        <w:spacing w:line="276" w:lineRule="auto"/>
        <w:rPr>
          <w:sz w:val="22"/>
          <w:szCs w:val="22"/>
          <w:lang w:eastAsia="sr-Latn-CS"/>
        </w:rPr>
      </w:pPr>
      <w:r w:rsidRPr="00C07962">
        <w:rPr>
          <w:sz w:val="22"/>
          <w:szCs w:val="22"/>
          <w:lang w:eastAsia="sr-Latn-CS"/>
        </w:rPr>
        <w:t>Nakon intravenske bolus prim</w:t>
      </w:r>
      <w:r w:rsidR="00DF5EFE">
        <w:rPr>
          <w:sz w:val="22"/>
          <w:szCs w:val="22"/>
          <w:lang w:eastAsia="sr-Latn-CS"/>
        </w:rPr>
        <w:t>j</w:t>
      </w:r>
      <w:r w:rsidRPr="00C07962">
        <w:rPr>
          <w:sz w:val="22"/>
          <w:szCs w:val="22"/>
          <w:lang w:eastAsia="sr-Latn-CS"/>
        </w:rPr>
        <w:t>ene početni nivo propofola u krvi brzo opada usl</w:t>
      </w:r>
      <w:r w:rsidR="00982053">
        <w:rPr>
          <w:sz w:val="22"/>
          <w:szCs w:val="22"/>
          <w:lang w:eastAsia="sr-Latn-CS"/>
        </w:rPr>
        <w:t>j</w:t>
      </w:r>
      <w:r w:rsidRPr="00C07962">
        <w:rPr>
          <w:sz w:val="22"/>
          <w:szCs w:val="22"/>
          <w:lang w:eastAsia="sr-Latn-CS"/>
        </w:rPr>
        <w:t>ed brze raspod</w:t>
      </w:r>
      <w:r w:rsidR="00DF5EFE">
        <w:rPr>
          <w:sz w:val="22"/>
          <w:szCs w:val="22"/>
          <w:lang w:eastAsia="sr-Latn-CS"/>
        </w:rPr>
        <w:t>j</w:t>
      </w:r>
      <w:r w:rsidRPr="00C07962">
        <w:rPr>
          <w:sz w:val="22"/>
          <w:szCs w:val="22"/>
          <w:lang w:eastAsia="sr-Latn-CS"/>
        </w:rPr>
        <w:t>ele u različite prostore (α faza). Poluvr</w:t>
      </w:r>
      <w:r w:rsidR="00DF5EFE">
        <w:rPr>
          <w:sz w:val="22"/>
          <w:szCs w:val="22"/>
          <w:lang w:eastAsia="sr-Latn-CS"/>
        </w:rPr>
        <w:t>ij</w:t>
      </w:r>
      <w:r w:rsidRPr="00C07962">
        <w:rPr>
          <w:sz w:val="22"/>
          <w:szCs w:val="22"/>
          <w:lang w:eastAsia="sr-Latn-CS"/>
        </w:rPr>
        <w:t>eme distribucije je 2</w:t>
      </w:r>
      <w:r w:rsidR="005C6F45">
        <w:rPr>
          <w:sz w:val="22"/>
          <w:szCs w:val="22"/>
          <w:lang w:eastAsia="sr-Latn-CS"/>
        </w:rPr>
        <w:t xml:space="preserve"> – </w:t>
      </w:r>
      <w:r w:rsidRPr="00C07962">
        <w:rPr>
          <w:sz w:val="22"/>
          <w:szCs w:val="22"/>
          <w:lang w:eastAsia="sr-Latn-CS"/>
        </w:rPr>
        <w:t xml:space="preserve">4 minuta. </w:t>
      </w:r>
    </w:p>
    <w:p w:rsidR="00C07962" w:rsidRPr="00C07962" w:rsidRDefault="00C07962" w:rsidP="00784406">
      <w:pPr>
        <w:autoSpaceDE w:val="0"/>
        <w:autoSpaceDN w:val="0"/>
        <w:adjustRightInd w:val="0"/>
        <w:spacing w:line="276" w:lineRule="auto"/>
        <w:rPr>
          <w:sz w:val="22"/>
          <w:szCs w:val="22"/>
          <w:lang w:eastAsia="sr-Latn-CS"/>
        </w:rPr>
      </w:pPr>
    </w:p>
    <w:p w:rsidR="00C07962" w:rsidRPr="00C07962" w:rsidRDefault="00C07962" w:rsidP="00784406">
      <w:pPr>
        <w:autoSpaceDE w:val="0"/>
        <w:autoSpaceDN w:val="0"/>
        <w:adjustRightInd w:val="0"/>
        <w:spacing w:line="276" w:lineRule="auto"/>
        <w:rPr>
          <w:sz w:val="22"/>
          <w:szCs w:val="22"/>
          <w:lang w:eastAsia="sr-Latn-CS"/>
        </w:rPr>
      </w:pPr>
      <w:r w:rsidRPr="00C07962">
        <w:rPr>
          <w:sz w:val="22"/>
          <w:szCs w:val="22"/>
          <w:lang w:eastAsia="sr-Latn-CS"/>
        </w:rPr>
        <w:t>Za vr</w:t>
      </w:r>
      <w:r w:rsidR="00DF5EFE">
        <w:rPr>
          <w:sz w:val="22"/>
          <w:szCs w:val="22"/>
          <w:lang w:eastAsia="sr-Latn-CS"/>
        </w:rPr>
        <w:t>ij</w:t>
      </w:r>
      <w:r w:rsidRPr="00C07962">
        <w:rPr>
          <w:sz w:val="22"/>
          <w:szCs w:val="22"/>
          <w:lang w:eastAsia="sr-Latn-CS"/>
        </w:rPr>
        <w:t>eme eliminacije nivo propofola u krvi se sporije smanjuje. Poluvr</w:t>
      </w:r>
      <w:r w:rsidR="00DF5EFE">
        <w:rPr>
          <w:sz w:val="22"/>
          <w:szCs w:val="22"/>
          <w:lang w:eastAsia="sr-Latn-CS"/>
        </w:rPr>
        <w:t>ij</w:t>
      </w:r>
      <w:r w:rsidRPr="00C07962">
        <w:rPr>
          <w:sz w:val="22"/>
          <w:szCs w:val="22"/>
          <w:lang w:eastAsia="sr-Latn-CS"/>
        </w:rPr>
        <w:t xml:space="preserve">eme eliminacije tokom ß faze je u opsegu od 30 do 60 minuta. Nakon toga propofol se oslobađa iz dubokog tkivnog prostora što predstavlja njegovu redistribuciju iz slabo prokrvljenih tkiva. </w:t>
      </w:r>
    </w:p>
    <w:p w:rsidR="00C07962" w:rsidRPr="00C07962" w:rsidRDefault="00C07962" w:rsidP="00784406">
      <w:pPr>
        <w:autoSpaceDE w:val="0"/>
        <w:autoSpaceDN w:val="0"/>
        <w:adjustRightInd w:val="0"/>
        <w:spacing w:line="276" w:lineRule="auto"/>
        <w:rPr>
          <w:sz w:val="22"/>
          <w:szCs w:val="22"/>
          <w:lang w:eastAsia="sr-Latn-CS"/>
        </w:rPr>
      </w:pPr>
    </w:p>
    <w:p w:rsidR="00C07962" w:rsidRPr="00C07962" w:rsidRDefault="00C07962" w:rsidP="00784406">
      <w:pPr>
        <w:autoSpaceDE w:val="0"/>
        <w:autoSpaceDN w:val="0"/>
        <w:adjustRightInd w:val="0"/>
        <w:spacing w:line="276" w:lineRule="auto"/>
        <w:rPr>
          <w:sz w:val="22"/>
          <w:szCs w:val="22"/>
          <w:lang w:eastAsia="sr-Latn-CS"/>
        </w:rPr>
      </w:pPr>
      <w:r w:rsidRPr="00C07962">
        <w:rPr>
          <w:sz w:val="22"/>
          <w:szCs w:val="22"/>
          <w:lang w:eastAsia="sr-Latn-CS"/>
        </w:rPr>
        <w:t>Centralni volumen distribu</w:t>
      </w:r>
      <w:r w:rsidR="0064540A">
        <w:rPr>
          <w:sz w:val="22"/>
          <w:szCs w:val="22"/>
          <w:lang w:eastAsia="sr-Latn-CS"/>
        </w:rPr>
        <w:t xml:space="preserve">cije je u opsegu do 0,2 – 0,79 </w:t>
      </w:r>
      <w:r w:rsidR="0000707C">
        <w:rPr>
          <w:sz w:val="22"/>
          <w:szCs w:val="22"/>
          <w:lang w:eastAsia="sr-Latn-CS"/>
        </w:rPr>
        <w:t>l</w:t>
      </w:r>
      <w:r w:rsidRPr="00C07962">
        <w:rPr>
          <w:sz w:val="22"/>
          <w:szCs w:val="22"/>
          <w:lang w:eastAsia="sr-Latn-CS"/>
        </w:rPr>
        <w:t>/kg t</w:t>
      </w:r>
      <w:r w:rsidR="00DF5EFE">
        <w:rPr>
          <w:sz w:val="22"/>
          <w:szCs w:val="22"/>
          <w:lang w:eastAsia="sr-Latn-CS"/>
        </w:rPr>
        <w:t>j</w:t>
      </w:r>
      <w:r w:rsidRPr="00C07962">
        <w:rPr>
          <w:sz w:val="22"/>
          <w:szCs w:val="22"/>
          <w:lang w:eastAsia="sr-Latn-CS"/>
        </w:rPr>
        <w:t>elesne mase, a volumen distribucije u stanju ra</w:t>
      </w:r>
      <w:r w:rsidR="00C13A89">
        <w:rPr>
          <w:sz w:val="22"/>
          <w:szCs w:val="22"/>
          <w:lang w:eastAsia="sr-Latn-CS"/>
        </w:rPr>
        <w:t xml:space="preserve">vnoteže je u rasponu 1,8 – 5,3 </w:t>
      </w:r>
      <w:r w:rsidR="0000707C">
        <w:rPr>
          <w:sz w:val="22"/>
          <w:szCs w:val="22"/>
          <w:lang w:eastAsia="sr-Latn-CS"/>
        </w:rPr>
        <w:t>l</w:t>
      </w:r>
      <w:r w:rsidRPr="00C07962">
        <w:rPr>
          <w:sz w:val="22"/>
          <w:szCs w:val="22"/>
          <w:lang w:eastAsia="sr-Latn-CS"/>
        </w:rPr>
        <w:t>/kg t</w:t>
      </w:r>
      <w:r w:rsidR="008A0FAA">
        <w:rPr>
          <w:sz w:val="22"/>
          <w:szCs w:val="22"/>
          <w:lang w:eastAsia="sr-Latn-CS"/>
        </w:rPr>
        <w:t>j</w:t>
      </w:r>
      <w:r w:rsidRPr="00C07962">
        <w:rPr>
          <w:sz w:val="22"/>
          <w:szCs w:val="22"/>
          <w:lang w:eastAsia="sr-Latn-CS"/>
        </w:rPr>
        <w:t>elesne mase.</w:t>
      </w:r>
    </w:p>
    <w:p w:rsidR="00C07962" w:rsidRPr="00C07962" w:rsidRDefault="00C07962" w:rsidP="00784406">
      <w:pPr>
        <w:autoSpaceDE w:val="0"/>
        <w:autoSpaceDN w:val="0"/>
        <w:adjustRightInd w:val="0"/>
        <w:spacing w:line="276" w:lineRule="auto"/>
        <w:rPr>
          <w:sz w:val="22"/>
          <w:szCs w:val="22"/>
          <w:lang w:eastAsia="sr-Latn-CS"/>
        </w:rPr>
      </w:pPr>
    </w:p>
    <w:p w:rsidR="00C07962" w:rsidRPr="00C07962" w:rsidRDefault="00C07962" w:rsidP="00784406">
      <w:pPr>
        <w:autoSpaceDE w:val="0"/>
        <w:autoSpaceDN w:val="0"/>
        <w:adjustRightInd w:val="0"/>
        <w:spacing w:line="276" w:lineRule="auto"/>
        <w:rPr>
          <w:sz w:val="22"/>
          <w:szCs w:val="22"/>
          <w:u w:val="single"/>
          <w:lang w:eastAsia="sr-Latn-CS"/>
        </w:rPr>
      </w:pPr>
      <w:r w:rsidRPr="00C07962">
        <w:rPr>
          <w:sz w:val="22"/>
          <w:szCs w:val="22"/>
          <w:u w:val="single"/>
          <w:lang w:eastAsia="sr-Latn-CS"/>
        </w:rPr>
        <w:t>Biotransformacija</w:t>
      </w:r>
    </w:p>
    <w:p w:rsidR="00C07962" w:rsidRPr="00C07962" w:rsidRDefault="00C07962" w:rsidP="00784406">
      <w:pPr>
        <w:autoSpaceDE w:val="0"/>
        <w:autoSpaceDN w:val="0"/>
        <w:adjustRightInd w:val="0"/>
        <w:spacing w:line="276" w:lineRule="auto"/>
        <w:rPr>
          <w:sz w:val="22"/>
          <w:szCs w:val="22"/>
          <w:lang w:eastAsia="sr-Latn-CS"/>
        </w:rPr>
      </w:pPr>
      <w:r w:rsidRPr="00C07962">
        <w:rPr>
          <w:sz w:val="22"/>
          <w:szCs w:val="22"/>
          <w:lang w:eastAsia="sr-Latn-CS"/>
        </w:rPr>
        <w:t>Propofol se uglavnom metaboliše u jetri do glukuronida propofola i glukuronida i sulfatnih konjugata njegovih odgovarajućih hinola. Svi metaboliti su neaktivni.</w:t>
      </w:r>
    </w:p>
    <w:p w:rsidR="00C07962" w:rsidRPr="00C07962" w:rsidRDefault="00C07962" w:rsidP="00784406">
      <w:pPr>
        <w:autoSpaceDE w:val="0"/>
        <w:autoSpaceDN w:val="0"/>
        <w:adjustRightInd w:val="0"/>
        <w:spacing w:line="276" w:lineRule="auto"/>
        <w:rPr>
          <w:sz w:val="22"/>
          <w:szCs w:val="22"/>
          <w:lang w:eastAsia="sr-Latn-CS"/>
        </w:rPr>
      </w:pPr>
    </w:p>
    <w:p w:rsidR="00C07962" w:rsidRPr="00C07962" w:rsidRDefault="00C07962" w:rsidP="00784406">
      <w:pPr>
        <w:autoSpaceDE w:val="0"/>
        <w:autoSpaceDN w:val="0"/>
        <w:adjustRightInd w:val="0"/>
        <w:spacing w:line="276" w:lineRule="auto"/>
        <w:rPr>
          <w:sz w:val="22"/>
          <w:szCs w:val="22"/>
          <w:u w:val="single"/>
          <w:lang w:eastAsia="sr-Latn-CS"/>
        </w:rPr>
      </w:pPr>
      <w:r w:rsidRPr="00C07962">
        <w:rPr>
          <w:sz w:val="22"/>
          <w:szCs w:val="22"/>
          <w:u w:val="single"/>
          <w:lang w:eastAsia="sr-Latn-CS"/>
        </w:rPr>
        <w:t>Eliminacija</w:t>
      </w:r>
    </w:p>
    <w:p w:rsidR="00C07962" w:rsidRPr="00C07962" w:rsidRDefault="00C07962" w:rsidP="00784406">
      <w:pPr>
        <w:autoSpaceDE w:val="0"/>
        <w:autoSpaceDN w:val="0"/>
        <w:adjustRightInd w:val="0"/>
        <w:spacing w:line="276" w:lineRule="auto"/>
        <w:rPr>
          <w:sz w:val="22"/>
          <w:szCs w:val="22"/>
          <w:lang w:eastAsia="sr-Latn-CS"/>
        </w:rPr>
      </w:pPr>
      <w:r w:rsidRPr="00C07962">
        <w:rPr>
          <w:sz w:val="22"/>
          <w:szCs w:val="22"/>
          <w:lang w:eastAsia="sr-Latn-CS"/>
        </w:rPr>
        <w:t>Propofol se brzo eliminiše iz orga</w:t>
      </w:r>
      <w:r w:rsidR="008A0FAA">
        <w:rPr>
          <w:sz w:val="22"/>
          <w:szCs w:val="22"/>
          <w:lang w:eastAsia="sr-Latn-CS"/>
        </w:rPr>
        <w:t xml:space="preserve">nizma (ukupan klirens je oko 2 </w:t>
      </w:r>
      <w:r w:rsidR="0000707C">
        <w:rPr>
          <w:sz w:val="22"/>
          <w:szCs w:val="22"/>
          <w:lang w:eastAsia="sr-Latn-CS"/>
        </w:rPr>
        <w:t>l</w:t>
      </w:r>
      <w:r w:rsidRPr="00C07962">
        <w:rPr>
          <w:sz w:val="22"/>
          <w:szCs w:val="22"/>
          <w:lang w:eastAsia="sr-Latn-CS"/>
        </w:rPr>
        <w:t>/minut). Do eliminacije dolazi metabolizmom, uglavnom u jetri gd</w:t>
      </w:r>
      <w:r w:rsidR="00C13A89">
        <w:rPr>
          <w:sz w:val="22"/>
          <w:szCs w:val="22"/>
          <w:lang w:eastAsia="sr-Latn-CS"/>
        </w:rPr>
        <w:t>j</w:t>
      </w:r>
      <w:r w:rsidRPr="00C07962">
        <w:rPr>
          <w:sz w:val="22"/>
          <w:szCs w:val="22"/>
          <w:lang w:eastAsia="sr-Latn-CS"/>
        </w:rPr>
        <w:t>e metabolizam zavisi od protoka krvi. Klirens je veći kod pedijatrijskih pacijenata u odnosu na odrasle. Oko 88% prim</w:t>
      </w:r>
      <w:r w:rsidR="005C6F45">
        <w:rPr>
          <w:sz w:val="22"/>
          <w:szCs w:val="22"/>
          <w:lang w:eastAsia="sr-Latn-CS"/>
        </w:rPr>
        <w:t>i</w:t>
      </w:r>
      <w:r w:rsidR="009B5291">
        <w:rPr>
          <w:sz w:val="22"/>
          <w:szCs w:val="22"/>
          <w:lang w:eastAsia="sr-Latn-CS"/>
        </w:rPr>
        <w:t>j</w:t>
      </w:r>
      <w:r w:rsidRPr="00C07962">
        <w:rPr>
          <w:sz w:val="22"/>
          <w:szCs w:val="22"/>
          <w:lang w:eastAsia="sr-Latn-CS"/>
        </w:rPr>
        <w:t>enjene doze se izlučuje urinom u obliku metabolita. Samo 0,3% se izlučuje urinom u neprom</w:t>
      </w:r>
      <w:r w:rsidR="009B5291">
        <w:rPr>
          <w:sz w:val="22"/>
          <w:szCs w:val="22"/>
          <w:lang w:eastAsia="sr-Latn-CS"/>
        </w:rPr>
        <w:t>ij</w:t>
      </w:r>
      <w:r w:rsidRPr="00C07962">
        <w:rPr>
          <w:sz w:val="22"/>
          <w:szCs w:val="22"/>
          <w:lang w:eastAsia="sr-Latn-CS"/>
        </w:rPr>
        <w:t xml:space="preserve">enjenom obliku. </w:t>
      </w:r>
    </w:p>
    <w:p w:rsidR="00C07962" w:rsidRPr="00C07962" w:rsidRDefault="00C07962" w:rsidP="00784406">
      <w:pPr>
        <w:autoSpaceDE w:val="0"/>
        <w:autoSpaceDN w:val="0"/>
        <w:adjustRightInd w:val="0"/>
        <w:spacing w:line="276" w:lineRule="auto"/>
        <w:rPr>
          <w:sz w:val="22"/>
          <w:szCs w:val="22"/>
          <w:lang w:eastAsia="sr-Latn-CS"/>
        </w:rPr>
      </w:pPr>
    </w:p>
    <w:p w:rsidR="00C07962" w:rsidRPr="00C07962" w:rsidRDefault="00C07962" w:rsidP="00784406">
      <w:pPr>
        <w:autoSpaceDE w:val="0"/>
        <w:autoSpaceDN w:val="0"/>
        <w:adjustRightInd w:val="0"/>
        <w:spacing w:line="276" w:lineRule="auto"/>
        <w:rPr>
          <w:sz w:val="22"/>
          <w:szCs w:val="22"/>
          <w:u w:val="single"/>
          <w:lang w:eastAsia="sr-Latn-CS"/>
        </w:rPr>
      </w:pPr>
      <w:r w:rsidRPr="00C07962">
        <w:rPr>
          <w:sz w:val="22"/>
          <w:szCs w:val="22"/>
          <w:u w:val="single"/>
          <w:lang w:eastAsia="sr-Latn-CS"/>
        </w:rPr>
        <w:t>Pedijatrijska populacija</w:t>
      </w:r>
    </w:p>
    <w:p w:rsidR="00C07962" w:rsidRPr="00C07962" w:rsidRDefault="00C07962" w:rsidP="00784406">
      <w:pPr>
        <w:autoSpaceDE w:val="0"/>
        <w:autoSpaceDN w:val="0"/>
        <w:adjustRightInd w:val="0"/>
        <w:spacing w:line="276" w:lineRule="auto"/>
        <w:rPr>
          <w:sz w:val="22"/>
          <w:szCs w:val="22"/>
          <w:lang w:eastAsia="sr-Latn-CS"/>
        </w:rPr>
      </w:pPr>
      <w:r w:rsidRPr="00C07962">
        <w:rPr>
          <w:sz w:val="22"/>
          <w:szCs w:val="22"/>
          <w:lang w:eastAsia="sr-Latn-CS"/>
        </w:rPr>
        <w:t>Posl</w:t>
      </w:r>
      <w:r w:rsidR="00982053">
        <w:rPr>
          <w:sz w:val="22"/>
          <w:szCs w:val="22"/>
          <w:lang w:eastAsia="sr-Latn-CS"/>
        </w:rPr>
        <w:t>ij</w:t>
      </w:r>
      <w:r w:rsidRPr="00C07962">
        <w:rPr>
          <w:sz w:val="22"/>
          <w:szCs w:val="22"/>
          <w:lang w:eastAsia="sr-Latn-CS"/>
        </w:rPr>
        <w:t>e pojedinačne doze od 3 mg/kg intravenski, klirens propofola po kilogramu t</w:t>
      </w:r>
      <w:r w:rsidR="009B5291">
        <w:rPr>
          <w:sz w:val="22"/>
          <w:szCs w:val="22"/>
          <w:lang w:eastAsia="sr-Latn-CS"/>
        </w:rPr>
        <w:t>j</w:t>
      </w:r>
      <w:r w:rsidRPr="00C07962">
        <w:rPr>
          <w:sz w:val="22"/>
          <w:szCs w:val="22"/>
          <w:lang w:eastAsia="sr-Latn-CS"/>
        </w:rPr>
        <w:t>elesne mase se povećava sa godinama na sl</w:t>
      </w:r>
      <w:r w:rsidR="00982053">
        <w:rPr>
          <w:sz w:val="22"/>
          <w:szCs w:val="22"/>
          <w:lang w:eastAsia="sr-Latn-CS"/>
        </w:rPr>
        <w:t>j</w:t>
      </w:r>
      <w:r w:rsidRPr="00C07962">
        <w:rPr>
          <w:sz w:val="22"/>
          <w:szCs w:val="22"/>
          <w:lang w:eastAsia="sr-Latn-CS"/>
        </w:rPr>
        <w:t>edeći način: medijana klirensa je bila značajno niža kod novorođenčadi uzrasta &lt; 1 m</w:t>
      </w:r>
      <w:r w:rsidR="009B5291">
        <w:rPr>
          <w:sz w:val="22"/>
          <w:szCs w:val="22"/>
          <w:lang w:eastAsia="sr-Latn-CS"/>
        </w:rPr>
        <w:t>jeseca (n=25) (20 m</w:t>
      </w:r>
      <w:r w:rsidR="0000707C">
        <w:rPr>
          <w:sz w:val="22"/>
          <w:szCs w:val="22"/>
          <w:lang w:eastAsia="sr-Latn-CS"/>
        </w:rPr>
        <w:t>l</w:t>
      </w:r>
      <w:r w:rsidRPr="00C07962">
        <w:rPr>
          <w:sz w:val="22"/>
          <w:szCs w:val="22"/>
          <w:lang w:eastAsia="sr-Latn-CS"/>
        </w:rPr>
        <w:t>/kg/min) u poređenju sa starijom d</w:t>
      </w:r>
      <w:r w:rsidR="009B5291">
        <w:rPr>
          <w:sz w:val="22"/>
          <w:szCs w:val="22"/>
          <w:lang w:eastAsia="sr-Latn-CS"/>
        </w:rPr>
        <w:t>j</w:t>
      </w:r>
      <w:r w:rsidRPr="00C07962">
        <w:rPr>
          <w:sz w:val="22"/>
          <w:szCs w:val="22"/>
          <w:lang w:eastAsia="sr-Latn-CS"/>
        </w:rPr>
        <w:t>ecom (n=36, uzrasta od 4 m</w:t>
      </w:r>
      <w:r w:rsidR="009B5291">
        <w:rPr>
          <w:sz w:val="22"/>
          <w:szCs w:val="22"/>
          <w:lang w:eastAsia="sr-Latn-CS"/>
        </w:rPr>
        <w:t>j</w:t>
      </w:r>
      <w:r w:rsidRPr="00C07962">
        <w:rPr>
          <w:sz w:val="22"/>
          <w:szCs w:val="22"/>
          <w:lang w:eastAsia="sr-Latn-CS"/>
        </w:rPr>
        <w:t>eseca do 7 godina). Takođe, kod novorođenčadi je postojala značajna interindividualna varijabil</w:t>
      </w:r>
      <w:r w:rsidR="009B5291">
        <w:rPr>
          <w:sz w:val="22"/>
          <w:szCs w:val="22"/>
          <w:lang w:eastAsia="sr-Latn-CS"/>
        </w:rPr>
        <w:t>nost (3,7 – 78 m</w:t>
      </w:r>
      <w:r w:rsidR="0000707C">
        <w:rPr>
          <w:sz w:val="22"/>
          <w:szCs w:val="22"/>
          <w:lang w:eastAsia="sr-Latn-CS"/>
        </w:rPr>
        <w:t>l</w:t>
      </w:r>
      <w:r w:rsidRPr="00C07962">
        <w:rPr>
          <w:sz w:val="22"/>
          <w:szCs w:val="22"/>
          <w:lang w:eastAsia="sr-Latn-CS"/>
        </w:rPr>
        <w:t>/kg/min). Zbog ograničenih podataka dobijenih u toku kliničkih ispitivanja koji pokazuju veliku varijabilnost ne može se dati preporuka o doziranju za ovaj uzrast.</w:t>
      </w:r>
    </w:p>
    <w:p w:rsidR="008D6A65" w:rsidRPr="008D6A65" w:rsidRDefault="008D6A65" w:rsidP="00784406">
      <w:pPr>
        <w:autoSpaceDE w:val="0"/>
        <w:autoSpaceDN w:val="0"/>
        <w:adjustRightInd w:val="0"/>
        <w:spacing w:line="276" w:lineRule="auto"/>
        <w:rPr>
          <w:sz w:val="22"/>
          <w:szCs w:val="22"/>
        </w:rPr>
      </w:pPr>
      <w:r w:rsidRPr="008D6A65">
        <w:rPr>
          <w:sz w:val="22"/>
          <w:szCs w:val="22"/>
          <w:lang w:eastAsia="sr-Latn-CS"/>
        </w:rPr>
        <w:lastRenderedPageBreak/>
        <w:t>Medijana klirensa propofola kod starije d</w:t>
      </w:r>
      <w:r w:rsidR="005E2BC3">
        <w:rPr>
          <w:sz w:val="22"/>
          <w:szCs w:val="22"/>
          <w:lang w:eastAsia="sr-Latn-CS"/>
        </w:rPr>
        <w:t>j</w:t>
      </w:r>
      <w:r w:rsidRPr="008D6A65">
        <w:rPr>
          <w:sz w:val="22"/>
          <w:szCs w:val="22"/>
          <w:lang w:eastAsia="sr-Latn-CS"/>
        </w:rPr>
        <w:t>ece posl</w:t>
      </w:r>
      <w:r w:rsidR="00982053">
        <w:rPr>
          <w:sz w:val="22"/>
          <w:szCs w:val="22"/>
          <w:lang w:eastAsia="sr-Latn-CS"/>
        </w:rPr>
        <w:t>ij</w:t>
      </w:r>
      <w:r w:rsidRPr="008D6A65">
        <w:rPr>
          <w:sz w:val="22"/>
          <w:szCs w:val="22"/>
          <w:lang w:eastAsia="sr-Latn-CS"/>
        </w:rPr>
        <w:t>e pojedinačne bolus injekc</w:t>
      </w:r>
      <w:r w:rsidR="005E2BC3">
        <w:rPr>
          <w:sz w:val="22"/>
          <w:szCs w:val="22"/>
          <w:lang w:eastAsia="sr-Latn-CS"/>
        </w:rPr>
        <w:t>ije od 3 mg/kg bila je 37,5 m</w:t>
      </w:r>
      <w:r w:rsidR="0000707C">
        <w:rPr>
          <w:sz w:val="22"/>
          <w:szCs w:val="22"/>
          <w:lang w:eastAsia="sr-Latn-CS"/>
        </w:rPr>
        <w:t>l</w:t>
      </w:r>
      <w:r w:rsidRPr="008D6A65">
        <w:rPr>
          <w:sz w:val="22"/>
          <w:szCs w:val="22"/>
          <w:lang w:eastAsia="sr-Latn-CS"/>
        </w:rPr>
        <w:t>/min/kg (4 – 24 m</w:t>
      </w:r>
      <w:r w:rsidR="005E2BC3">
        <w:rPr>
          <w:sz w:val="22"/>
          <w:szCs w:val="22"/>
          <w:lang w:eastAsia="sr-Latn-CS"/>
        </w:rPr>
        <w:t>jesec</w:t>
      </w:r>
      <w:r w:rsidR="00265052">
        <w:rPr>
          <w:sz w:val="22"/>
          <w:szCs w:val="22"/>
          <w:lang w:eastAsia="sr-Latn-CS"/>
        </w:rPr>
        <w:t>i</w:t>
      </w:r>
      <w:r w:rsidR="005E2BC3">
        <w:rPr>
          <w:sz w:val="22"/>
          <w:szCs w:val="22"/>
          <w:lang w:eastAsia="sr-Latn-CS"/>
        </w:rPr>
        <w:t>) (n=8), 38,7 ml</w:t>
      </w:r>
      <w:r w:rsidRPr="008D6A65">
        <w:rPr>
          <w:sz w:val="22"/>
          <w:szCs w:val="22"/>
          <w:lang w:eastAsia="sr-Latn-CS"/>
        </w:rPr>
        <w:t>/min/kg (11 – 43 m</w:t>
      </w:r>
      <w:r w:rsidR="005E2BC3">
        <w:rPr>
          <w:sz w:val="22"/>
          <w:szCs w:val="22"/>
          <w:lang w:eastAsia="sr-Latn-CS"/>
        </w:rPr>
        <w:t>jesec</w:t>
      </w:r>
      <w:r w:rsidR="00265052">
        <w:rPr>
          <w:sz w:val="22"/>
          <w:szCs w:val="22"/>
          <w:lang w:eastAsia="sr-Latn-CS"/>
        </w:rPr>
        <w:t>i</w:t>
      </w:r>
      <w:r w:rsidR="005E2BC3">
        <w:rPr>
          <w:sz w:val="22"/>
          <w:szCs w:val="22"/>
          <w:lang w:eastAsia="sr-Latn-CS"/>
        </w:rPr>
        <w:t>) (n=6), 48 m</w:t>
      </w:r>
      <w:r w:rsidR="0000707C">
        <w:rPr>
          <w:sz w:val="22"/>
          <w:szCs w:val="22"/>
          <w:lang w:eastAsia="sr-Latn-CS"/>
        </w:rPr>
        <w:t>l</w:t>
      </w:r>
      <w:r w:rsidRPr="008D6A65">
        <w:rPr>
          <w:sz w:val="22"/>
          <w:szCs w:val="22"/>
          <w:lang w:eastAsia="sr-Latn-CS"/>
        </w:rPr>
        <w:t>/min/k</w:t>
      </w:r>
      <w:r w:rsidR="005E2BC3">
        <w:rPr>
          <w:sz w:val="22"/>
          <w:szCs w:val="22"/>
          <w:lang w:eastAsia="sr-Latn-CS"/>
        </w:rPr>
        <w:t>g (1 – 3 godine) (n=12), 28,2 m</w:t>
      </w:r>
      <w:r w:rsidR="0000707C">
        <w:rPr>
          <w:sz w:val="22"/>
          <w:szCs w:val="22"/>
          <w:lang w:eastAsia="sr-Latn-CS"/>
        </w:rPr>
        <w:t>l</w:t>
      </w:r>
      <w:r w:rsidRPr="008D6A65">
        <w:rPr>
          <w:sz w:val="22"/>
          <w:szCs w:val="22"/>
          <w:lang w:eastAsia="sr-Latn-CS"/>
        </w:rPr>
        <w:t xml:space="preserve">/min/kg </w:t>
      </w:r>
      <w:r w:rsidRPr="008D6A65">
        <w:rPr>
          <w:sz w:val="22"/>
          <w:szCs w:val="22"/>
        </w:rPr>
        <w:t>(4 – 7 godina</w:t>
      </w:r>
      <w:r w:rsidR="005E2BC3">
        <w:rPr>
          <w:sz w:val="22"/>
          <w:szCs w:val="22"/>
        </w:rPr>
        <w:t>) (n=10), u poređenju sa 23,6 m</w:t>
      </w:r>
      <w:r w:rsidR="0000707C">
        <w:rPr>
          <w:sz w:val="22"/>
          <w:szCs w:val="22"/>
        </w:rPr>
        <w:t>l</w:t>
      </w:r>
      <w:r w:rsidRPr="008D6A65">
        <w:rPr>
          <w:sz w:val="22"/>
          <w:szCs w:val="22"/>
        </w:rPr>
        <w:t>/min/kg kod odraslih (n=6).</w:t>
      </w:r>
    </w:p>
    <w:p w:rsidR="0005106E" w:rsidRDefault="0005106E" w:rsidP="00784406">
      <w:pPr>
        <w:tabs>
          <w:tab w:val="left" w:pos="540"/>
          <w:tab w:val="left" w:pos="569"/>
        </w:tabs>
        <w:rPr>
          <w:bCs/>
          <w:sz w:val="22"/>
          <w:szCs w:val="22"/>
        </w:rPr>
      </w:pPr>
    </w:p>
    <w:p w:rsidR="0005106E" w:rsidRDefault="0072020E">
      <w:pPr>
        <w:tabs>
          <w:tab w:val="left" w:pos="540"/>
          <w:tab w:val="left" w:pos="569"/>
        </w:tabs>
        <w:jc w:val="both"/>
        <w:rPr>
          <w:b/>
          <w:bCs/>
          <w:sz w:val="22"/>
          <w:szCs w:val="22"/>
        </w:rPr>
      </w:pPr>
      <w:r w:rsidRPr="004D6FA8">
        <w:rPr>
          <w:b/>
          <w:bCs/>
          <w:sz w:val="22"/>
          <w:szCs w:val="22"/>
        </w:rPr>
        <w:t xml:space="preserve">5.3. </w:t>
      </w:r>
      <w:r w:rsidR="00480FB1" w:rsidRPr="004D6FA8">
        <w:rPr>
          <w:b/>
          <w:bCs/>
          <w:sz w:val="22"/>
          <w:szCs w:val="22"/>
        </w:rPr>
        <w:tab/>
      </w:r>
      <w:r w:rsidRPr="00786071">
        <w:rPr>
          <w:b/>
          <w:bCs/>
          <w:sz w:val="22"/>
          <w:szCs w:val="22"/>
        </w:rPr>
        <w:t>Pretklini</w:t>
      </w:r>
      <w:r w:rsidRPr="004D6FA8">
        <w:rPr>
          <w:b/>
          <w:bCs/>
          <w:sz w:val="22"/>
          <w:szCs w:val="22"/>
        </w:rPr>
        <w:t>č</w:t>
      </w:r>
      <w:r w:rsidRPr="00786071">
        <w:rPr>
          <w:b/>
          <w:bCs/>
          <w:sz w:val="22"/>
          <w:szCs w:val="22"/>
        </w:rPr>
        <w:t>ki</w:t>
      </w:r>
      <w:r w:rsidRPr="004D6FA8">
        <w:rPr>
          <w:b/>
          <w:bCs/>
          <w:sz w:val="22"/>
          <w:szCs w:val="22"/>
        </w:rPr>
        <w:t xml:space="preserve"> </w:t>
      </w:r>
      <w:r w:rsidRPr="00786071">
        <w:rPr>
          <w:b/>
          <w:bCs/>
          <w:sz w:val="22"/>
          <w:szCs w:val="22"/>
        </w:rPr>
        <w:t>podaci</w:t>
      </w:r>
      <w:r w:rsidRPr="004D6FA8">
        <w:rPr>
          <w:b/>
          <w:bCs/>
          <w:sz w:val="22"/>
          <w:szCs w:val="22"/>
        </w:rPr>
        <w:t xml:space="preserve"> </w:t>
      </w:r>
      <w:r w:rsidRPr="00786071">
        <w:rPr>
          <w:b/>
          <w:bCs/>
          <w:sz w:val="22"/>
          <w:szCs w:val="22"/>
        </w:rPr>
        <w:t>o</w:t>
      </w:r>
      <w:r w:rsidRPr="004D6FA8">
        <w:rPr>
          <w:b/>
          <w:bCs/>
          <w:sz w:val="22"/>
          <w:szCs w:val="22"/>
        </w:rPr>
        <w:t xml:space="preserve"> </w:t>
      </w:r>
      <w:r w:rsidRPr="00786071">
        <w:rPr>
          <w:b/>
          <w:bCs/>
          <w:sz w:val="22"/>
          <w:szCs w:val="22"/>
        </w:rPr>
        <w:t>bezbjednosti</w:t>
      </w:r>
      <w:r w:rsidRPr="004D6FA8">
        <w:rPr>
          <w:b/>
          <w:bCs/>
          <w:sz w:val="22"/>
          <w:szCs w:val="22"/>
        </w:rPr>
        <w:t xml:space="preserve"> </w:t>
      </w:r>
    </w:p>
    <w:p w:rsidR="0005106E" w:rsidRDefault="0005106E">
      <w:pPr>
        <w:tabs>
          <w:tab w:val="left" w:pos="540"/>
          <w:tab w:val="left" w:pos="569"/>
        </w:tabs>
        <w:jc w:val="both"/>
        <w:rPr>
          <w:b/>
          <w:bCs/>
          <w:sz w:val="22"/>
          <w:szCs w:val="22"/>
        </w:rPr>
      </w:pPr>
    </w:p>
    <w:p w:rsidR="005C5E98" w:rsidRPr="005C5E98" w:rsidRDefault="005C5E98" w:rsidP="00784406">
      <w:pPr>
        <w:tabs>
          <w:tab w:val="left" w:pos="284"/>
        </w:tabs>
        <w:spacing w:line="276" w:lineRule="auto"/>
        <w:rPr>
          <w:sz w:val="22"/>
          <w:szCs w:val="22"/>
        </w:rPr>
      </w:pPr>
      <w:r w:rsidRPr="005C5E98">
        <w:rPr>
          <w:sz w:val="22"/>
          <w:szCs w:val="22"/>
        </w:rPr>
        <w:t>Pretkliničke studije bazirane na standardnim ispitivanjima genotoksičnosti ili toksičnosti ponovljenih doza ni</w:t>
      </w:r>
      <w:r w:rsidR="007C0C7B">
        <w:rPr>
          <w:sz w:val="22"/>
          <w:szCs w:val="22"/>
        </w:rPr>
        <w:t>je</w:t>
      </w:r>
      <w:r w:rsidRPr="005C5E98">
        <w:rPr>
          <w:sz w:val="22"/>
          <w:szCs w:val="22"/>
        </w:rPr>
        <w:t>su pokazale posebnu štetnost za ljude. Ispitivanja karcinogenosti ni</w:t>
      </w:r>
      <w:r w:rsidR="007C0C7B">
        <w:rPr>
          <w:sz w:val="22"/>
          <w:szCs w:val="22"/>
        </w:rPr>
        <w:t>je</w:t>
      </w:r>
      <w:r w:rsidRPr="005C5E98">
        <w:rPr>
          <w:sz w:val="22"/>
          <w:szCs w:val="22"/>
        </w:rPr>
        <w:t xml:space="preserve">su sprovedena. </w:t>
      </w:r>
    </w:p>
    <w:p w:rsidR="005C5E98" w:rsidRPr="005C5E98" w:rsidRDefault="005C5E98" w:rsidP="00784406">
      <w:pPr>
        <w:tabs>
          <w:tab w:val="left" w:pos="284"/>
        </w:tabs>
        <w:spacing w:line="276" w:lineRule="auto"/>
        <w:rPr>
          <w:sz w:val="22"/>
          <w:szCs w:val="22"/>
        </w:rPr>
      </w:pPr>
    </w:p>
    <w:p w:rsidR="00265052" w:rsidRDefault="005C5E98" w:rsidP="00784406">
      <w:pPr>
        <w:tabs>
          <w:tab w:val="left" w:pos="284"/>
        </w:tabs>
        <w:spacing w:line="276" w:lineRule="auto"/>
        <w:rPr>
          <w:sz w:val="22"/>
          <w:szCs w:val="22"/>
        </w:rPr>
      </w:pPr>
      <w:r w:rsidRPr="00C04EAF">
        <w:rPr>
          <w:sz w:val="22"/>
          <w:szCs w:val="22"/>
        </w:rPr>
        <w:t>Objavljene studije na životinjama (uključujući primate) pri dozama kojima se postiže blaga do um</w:t>
      </w:r>
      <w:r w:rsidR="00DF2C2C" w:rsidRPr="00C04EAF">
        <w:rPr>
          <w:sz w:val="22"/>
          <w:szCs w:val="22"/>
        </w:rPr>
        <w:t>j</w:t>
      </w:r>
      <w:r w:rsidRPr="00C04EAF">
        <w:rPr>
          <w:sz w:val="22"/>
          <w:szCs w:val="22"/>
        </w:rPr>
        <w:t>erena anestezija pokazuju da prim</w:t>
      </w:r>
      <w:r w:rsidR="00DF2C2C" w:rsidRPr="00C04EAF">
        <w:rPr>
          <w:sz w:val="22"/>
          <w:szCs w:val="22"/>
        </w:rPr>
        <w:t>j</w:t>
      </w:r>
      <w:r w:rsidRPr="00C04EAF">
        <w:rPr>
          <w:sz w:val="22"/>
          <w:szCs w:val="22"/>
        </w:rPr>
        <w:t>ena anestetika u periodu brzog rasta mozga ili sinaptogeneze dovodi do izumiranja moždanih ćelija u periodu razvoja mozga koje može biti povezano sa dugotrajnim kognitivnim nedostacima. Klinički značaj ovih nekliničkih rezultata nije poznat.</w:t>
      </w:r>
    </w:p>
    <w:p w:rsidR="001609DF" w:rsidRDefault="001609DF" w:rsidP="00784406">
      <w:pPr>
        <w:tabs>
          <w:tab w:val="left" w:pos="284"/>
        </w:tabs>
        <w:spacing w:line="276" w:lineRule="auto"/>
        <w:rPr>
          <w:sz w:val="22"/>
          <w:szCs w:val="22"/>
          <w:highlight w:val="red"/>
        </w:rPr>
      </w:pPr>
    </w:p>
    <w:p w:rsidR="005C5E98" w:rsidRPr="005C5E98" w:rsidRDefault="00265052" w:rsidP="00784406">
      <w:pPr>
        <w:tabs>
          <w:tab w:val="left" w:pos="284"/>
        </w:tabs>
        <w:spacing w:line="276" w:lineRule="auto"/>
        <w:rPr>
          <w:sz w:val="22"/>
          <w:szCs w:val="22"/>
        </w:rPr>
      </w:pPr>
      <w:r w:rsidRPr="00C04EAF">
        <w:rPr>
          <w:sz w:val="22"/>
          <w:szCs w:val="22"/>
        </w:rPr>
        <w:t>Ispitivanja reproduktivne toksičnosti su pokazala efekte koji su u vezi sa farmakodinamičkim osobinama propofola isključivo pri visokim dozama.</w:t>
      </w:r>
      <w:r w:rsidR="005C5E98" w:rsidRPr="00C04EAF">
        <w:rPr>
          <w:sz w:val="22"/>
          <w:szCs w:val="22"/>
        </w:rPr>
        <w:t xml:space="preserve"> Teratogeni efekti ni</w:t>
      </w:r>
      <w:r w:rsidR="007C0C7B" w:rsidRPr="00C04EAF">
        <w:rPr>
          <w:sz w:val="22"/>
          <w:szCs w:val="22"/>
        </w:rPr>
        <w:t>je</w:t>
      </w:r>
      <w:r w:rsidR="005C5E98" w:rsidRPr="00C04EAF">
        <w:rPr>
          <w:sz w:val="22"/>
          <w:szCs w:val="22"/>
        </w:rPr>
        <w:t>su ustanovljeni.</w:t>
      </w:r>
      <w:r w:rsidR="005C5E98" w:rsidRPr="005C5E98">
        <w:rPr>
          <w:sz w:val="22"/>
          <w:szCs w:val="22"/>
        </w:rPr>
        <w:t xml:space="preserve"> </w:t>
      </w:r>
    </w:p>
    <w:p w:rsidR="005C5E98" w:rsidRPr="005C5E98" w:rsidRDefault="005C5E98" w:rsidP="00784406">
      <w:pPr>
        <w:tabs>
          <w:tab w:val="left" w:pos="284"/>
        </w:tabs>
        <w:spacing w:line="276" w:lineRule="auto"/>
        <w:rPr>
          <w:sz w:val="22"/>
          <w:szCs w:val="22"/>
        </w:rPr>
      </w:pPr>
    </w:p>
    <w:p w:rsidR="0005106E" w:rsidRDefault="005C5E98" w:rsidP="00784406">
      <w:pPr>
        <w:tabs>
          <w:tab w:val="left" w:pos="284"/>
        </w:tabs>
        <w:spacing w:line="276" w:lineRule="auto"/>
        <w:rPr>
          <w:bCs/>
          <w:sz w:val="22"/>
          <w:szCs w:val="22"/>
        </w:rPr>
      </w:pPr>
      <w:r w:rsidRPr="005C5E98">
        <w:rPr>
          <w:sz w:val="22"/>
          <w:szCs w:val="22"/>
          <w:lang w:eastAsia="sr-Latn-CS"/>
        </w:rPr>
        <w:t>U ispitivanjima lokalne podnošljivosti, intramuskularne injekcije su dovele do oštećenja tkiva na m</w:t>
      </w:r>
      <w:r w:rsidR="00DF2C2C">
        <w:rPr>
          <w:sz w:val="22"/>
          <w:szCs w:val="22"/>
          <w:lang w:eastAsia="sr-Latn-CS"/>
        </w:rPr>
        <w:t>j</w:t>
      </w:r>
      <w:r w:rsidRPr="005C5E98">
        <w:rPr>
          <w:sz w:val="22"/>
          <w:szCs w:val="22"/>
          <w:lang w:eastAsia="sr-Latn-CS"/>
        </w:rPr>
        <w:t>estu prim</w:t>
      </w:r>
      <w:r w:rsidR="00DF2C2C">
        <w:rPr>
          <w:sz w:val="22"/>
          <w:szCs w:val="22"/>
          <w:lang w:eastAsia="sr-Latn-CS"/>
        </w:rPr>
        <w:t>j</w:t>
      </w:r>
      <w:r w:rsidRPr="005C5E98">
        <w:rPr>
          <w:sz w:val="22"/>
          <w:szCs w:val="22"/>
          <w:lang w:eastAsia="sr-Latn-CS"/>
        </w:rPr>
        <w:t>ene.</w:t>
      </w:r>
    </w:p>
    <w:p w:rsidR="0005106E" w:rsidRDefault="0005106E">
      <w:pPr>
        <w:tabs>
          <w:tab w:val="left" w:pos="540"/>
          <w:tab w:val="left" w:pos="569"/>
        </w:tabs>
        <w:jc w:val="both"/>
        <w:rPr>
          <w:b/>
          <w:bCs/>
          <w:sz w:val="22"/>
          <w:szCs w:val="22"/>
        </w:rPr>
      </w:pPr>
    </w:p>
    <w:p w:rsidR="00711F5B" w:rsidRDefault="00711F5B">
      <w:pPr>
        <w:tabs>
          <w:tab w:val="left" w:pos="540"/>
          <w:tab w:val="left" w:pos="569"/>
        </w:tabs>
        <w:jc w:val="both"/>
        <w:rPr>
          <w:b/>
          <w:bCs/>
          <w:sz w:val="22"/>
          <w:szCs w:val="22"/>
        </w:rPr>
      </w:pPr>
    </w:p>
    <w:p w:rsidR="0005106E" w:rsidRDefault="0072020E">
      <w:pPr>
        <w:tabs>
          <w:tab w:val="left" w:pos="540"/>
          <w:tab w:val="left" w:pos="569"/>
        </w:tabs>
        <w:jc w:val="both"/>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rsidR="0005106E" w:rsidRDefault="0005106E">
      <w:pPr>
        <w:tabs>
          <w:tab w:val="left" w:pos="540"/>
          <w:tab w:val="left" w:pos="569"/>
        </w:tabs>
        <w:jc w:val="both"/>
        <w:rPr>
          <w:bCs/>
          <w:sz w:val="22"/>
          <w:szCs w:val="22"/>
        </w:rPr>
      </w:pPr>
    </w:p>
    <w:p w:rsidR="0005106E" w:rsidRDefault="0072020E">
      <w:pPr>
        <w:tabs>
          <w:tab w:val="left" w:pos="540"/>
          <w:tab w:val="left" w:pos="569"/>
        </w:tabs>
        <w:jc w:val="both"/>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rsidR="0005106E" w:rsidRDefault="0005106E">
      <w:pPr>
        <w:tabs>
          <w:tab w:val="left" w:pos="284"/>
        </w:tabs>
        <w:spacing w:line="276" w:lineRule="auto"/>
        <w:ind w:left="540"/>
        <w:jc w:val="both"/>
        <w:rPr>
          <w:sz w:val="22"/>
          <w:szCs w:val="22"/>
        </w:rPr>
      </w:pPr>
    </w:p>
    <w:p w:rsidR="0005106E" w:rsidRDefault="0036083D" w:rsidP="00784406">
      <w:pPr>
        <w:tabs>
          <w:tab w:val="left" w:pos="284"/>
        </w:tabs>
        <w:spacing w:line="276" w:lineRule="auto"/>
        <w:ind w:left="540"/>
        <w:rPr>
          <w:sz w:val="22"/>
          <w:szCs w:val="22"/>
        </w:rPr>
      </w:pPr>
      <w:r w:rsidRPr="0036083D">
        <w:rPr>
          <w:sz w:val="22"/>
          <w:szCs w:val="22"/>
        </w:rPr>
        <w:t>Ulje soje, rafinisano;</w:t>
      </w:r>
    </w:p>
    <w:p w:rsidR="0005106E" w:rsidRDefault="0036083D" w:rsidP="00784406">
      <w:pPr>
        <w:tabs>
          <w:tab w:val="left" w:pos="284"/>
        </w:tabs>
        <w:spacing w:line="276" w:lineRule="auto"/>
        <w:ind w:left="540"/>
        <w:rPr>
          <w:sz w:val="22"/>
          <w:szCs w:val="22"/>
        </w:rPr>
      </w:pPr>
      <w:r w:rsidRPr="0036083D">
        <w:rPr>
          <w:sz w:val="22"/>
          <w:szCs w:val="22"/>
        </w:rPr>
        <w:t>Trigliceridi, srednje dužine lanca;</w:t>
      </w:r>
    </w:p>
    <w:p w:rsidR="0005106E" w:rsidRDefault="0036083D" w:rsidP="00784406">
      <w:pPr>
        <w:tabs>
          <w:tab w:val="left" w:pos="284"/>
        </w:tabs>
        <w:spacing w:line="276" w:lineRule="auto"/>
        <w:ind w:left="540"/>
        <w:rPr>
          <w:sz w:val="22"/>
          <w:szCs w:val="22"/>
        </w:rPr>
      </w:pPr>
      <w:r w:rsidRPr="0036083D">
        <w:rPr>
          <w:sz w:val="22"/>
          <w:szCs w:val="22"/>
        </w:rPr>
        <w:t>Glicerol;</w:t>
      </w:r>
    </w:p>
    <w:p w:rsidR="0005106E" w:rsidRDefault="0036083D" w:rsidP="00784406">
      <w:pPr>
        <w:tabs>
          <w:tab w:val="left" w:pos="284"/>
        </w:tabs>
        <w:spacing w:line="276" w:lineRule="auto"/>
        <w:ind w:left="540"/>
        <w:rPr>
          <w:sz w:val="22"/>
          <w:szCs w:val="22"/>
        </w:rPr>
      </w:pPr>
      <w:r w:rsidRPr="0036083D">
        <w:rPr>
          <w:sz w:val="22"/>
          <w:szCs w:val="22"/>
        </w:rPr>
        <w:t>Lecitin jajeta;</w:t>
      </w:r>
    </w:p>
    <w:p w:rsidR="0005106E" w:rsidRDefault="0036083D" w:rsidP="00784406">
      <w:pPr>
        <w:tabs>
          <w:tab w:val="left" w:pos="284"/>
        </w:tabs>
        <w:spacing w:line="276" w:lineRule="auto"/>
        <w:ind w:left="540"/>
        <w:rPr>
          <w:sz w:val="22"/>
          <w:szCs w:val="22"/>
        </w:rPr>
      </w:pPr>
      <w:r w:rsidRPr="0036083D">
        <w:rPr>
          <w:sz w:val="22"/>
          <w:szCs w:val="22"/>
        </w:rPr>
        <w:t>Natrijum</w:t>
      </w:r>
      <w:r w:rsidR="006A31FB">
        <w:rPr>
          <w:sz w:val="22"/>
          <w:szCs w:val="22"/>
        </w:rPr>
        <w:t xml:space="preserve"> </w:t>
      </w:r>
      <w:r w:rsidRPr="0036083D">
        <w:rPr>
          <w:sz w:val="22"/>
          <w:szCs w:val="22"/>
        </w:rPr>
        <w:t>oleat;</w:t>
      </w:r>
    </w:p>
    <w:p w:rsidR="0005106E" w:rsidRDefault="0036083D" w:rsidP="00784406">
      <w:pPr>
        <w:tabs>
          <w:tab w:val="left" w:pos="284"/>
        </w:tabs>
        <w:spacing w:line="276" w:lineRule="auto"/>
        <w:ind w:left="540"/>
        <w:rPr>
          <w:sz w:val="22"/>
          <w:szCs w:val="22"/>
        </w:rPr>
      </w:pPr>
      <w:r w:rsidRPr="0036083D">
        <w:rPr>
          <w:sz w:val="22"/>
          <w:szCs w:val="22"/>
        </w:rPr>
        <w:t>Voda za injekcije.</w:t>
      </w:r>
    </w:p>
    <w:p w:rsidR="0005106E" w:rsidRDefault="0005106E">
      <w:pPr>
        <w:tabs>
          <w:tab w:val="left" w:pos="540"/>
          <w:tab w:val="left" w:pos="569"/>
        </w:tabs>
        <w:jc w:val="both"/>
        <w:rPr>
          <w:b/>
          <w:bCs/>
          <w:sz w:val="22"/>
          <w:szCs w:val="22"/>
        </w:rPr>
      </w:pPr>
    </w:p>
    <w:p w:rsidR="0005106E" w:rsidRDefault="0072020E">
      <w:pPr>
        <w:tabs>
          <w:tab w:val="left" w:pos="540"/>
          <w:tab w:val="left" w:pos="569"/>
        </w:tabs>
        <w:jc w:val="both"/>
        <w:rPr>
          <w:b/>
          <w:bCs/>
          <w:sz w:val="22"/>
          <w:szCs w:val="22"/>
        </w:rPr>
      </w:pPr>
      <w:r w:rsidRPr="00786071">
        <w:rPr>
          <w:b/>
          <w:bCs/>
          <w:sz w:val="22"/>
          <w:szCs w:val="22"/>
        </w:rPr>
        <w:t xml:space="preserve">6.2. </w:t>
      </w:r>
      <w:r w:rsidR="00480FB1" w:rsidRPr="00786071">
        <w:rPr>
          <w:b/>
          <w:bCs/>
          <w:sz w:val="22"/>
          <w:szCs w:val="22"/>
        </w:rPr>
        <w:tab/>
      </w:r>
      <w:r w:rsidRPr="00786071">
        <w:rPr>
          <w:b/>
          <w:bCs/>
          <w:sz w:val="22"/>
          <w:szCs w:val="22"/>
        </w:rPr>
        <w:t>Inkompatibilnost</w:t>
      </w:r>
      <w:r w:rsidR="002846DB" w:rsidRPr="00786071">
        <w:rPr>
          <w:b/>
          <w:bCs/>
          <w:sz w:val="22"/>
          <w:szCs w:val="22"/>
        </w:rPr>
        <w:t>i</w:t>
      </w:r>
    </w:p>
    <w:p w:rsidR="005D40CA" w:rsidRDefault="005D40CA" w:rsidP="00C10672">
      <w:pPr>
        <w:tabs>
          <w:tab w:val="left" w:pos="284"/>
        </w:tabs>
        <w:spacing w:line="276" w:lineRule="auto"/>
        <w:jc w:val="both"/>
        <w:rPr>
          <w:sz w:val="22"/>
          <w:szCs w:val="22"/>
        </w:rPr>
      </w:pPr>
    </w:p>
    <w:p w:rsidR="005D40CA" w:rsidRPr="005D40CA" w:rsidRDefault="005D40CA">
      <w:pPr>
        <w:tabs>
          <w:tab w:val="left" w:pos="284"/>
        </w:tabs>
        <w:spacing w:line="276" w:lineRule="auto"/>
        <w:jc w:val="both"/>
        <w:rPr>
          <w:sz w:val="22"/>
          <w:szCs w:val="22"/>
        </w:rPr>
      </w:pPr>
      <w:r w:rsidRPr="005D40CA">
        <w:rPr>
          <w:sz w:val="22"/>
          <w:szCs w:val="22"/>
        </w:rPr>
        <w:t>Ovaj l</w:t>
      </w:r>
      <w:r w:rsidR="00FD1566">
        <w:rPr>
          <w:sz w:val="22"/>
          <w:szCs w:val="22"/>
        </w:rPr>
        <w:t>ij</w:t>
      </w:r>
      <w:r w:rsidRPr="005D40CA">
        <w:rPr>
          <w:sz w:val="22"/>
          <w:szCs w:val="22"/>
        </w:rPr>
        <w:t>ek se ne sm</w:t>
      </w:r>
      <w:r w:rsidR="00FD1566">
        <w:rPr>
          <w:sz w:val="22"/>
          <w:szCs w:val="22"/>
        </w:rPr>
        <w:t>ij</w:t>
      </w:r>
      <w:r w:rsidRPr="005D40CA">
        <w:rPr>
          <w:sz w:val="22"/>
          <w:szCs w:val="22"/>
        </w:rPr>
        <w:t>e m</w:t>
      </w:r>
      <w:r w:rsidR="0000707C">
        <w:rPr>
          <w:sz w:val="22"/>
          <w:szCs w:val="22"/>
        </w:rPr>
        <w:t>i</w:t>
      </w:r>
      <w:r w:rsidR="00FD1566">
        <w:rPr>
          <w:sz w:val="22"/>
          <w:szCs w:val="22"/>
        </w:rPr>
        <w:t>j</w:t>
      </w:r>
      <w:r w:rsidRPr="005D40CA">
        <w:rPr>
          <w:sz w:val="22"/>
          <w:szCs w:val="22"/>
        </w:rPr>
        <w:t xml:space="preserve">ešati sa drugim proizvodima osim sa onim </w:t>
      </w:r>
      <w:r w:rsidR="0000707C">
        <w:rPr>
          <w:sz w:val="22"/>
          <w:szCs w:val="22"/>
        </w:rPr>
        <w:t>navedenim</w:t>
      </w:r>
      <w:r w:rsidR="0000707C" w:rsidRPr="005D40CA">
        <w:rPr>
          <w:sz w:val="22"/>
          <w:szCs w:val="22"/>
        </w:rPr>
        <w:t xml:space="preserve"> </w:t>
      </w:r>
      <w:r w:rsidRPr="005D40CA">
        <w:rPr>
          <w:sz w:val="22"/>
          <w:szCs w:val="22"/>
        </w:rPr>
        <w:t>u od</w:t>
      </w:r>
      <w:r w:rsidR="00FD1566">
        <w:rPr>
          <w:sz w:val="22"/>
          <w:szCs w:val="22"/>
        </w:rPr>
        <w:t>j</w:t>
      </w:r>
      <w:r w:rsidRPr="005D40CA">
        <w:rPr>
          <w:sz w:val="22"/>
          <w:szCs w:val="22"/>
        </w:rPr>
        <w:t>eljku 6.6.</w:t>
      </w:r>
    </w:p>
    <w:p w:rsidR="0005106E" w:rsidRDefault="0005106E">
      <w:pPr>
        <w:tabs>
          <w:tab w:val="left" w:pos="540"/>
          <w:tab w:val="left" w:pos="569"/>
        </w:tabs>
        <w:jc w:val="both"/>
        <w:rPr>
          <w:bCs/>
          <w:sz w:val="22"/>
          <w:szCs w:val="22"/>
        </w:rPr>
      </w:pPr>
    </w:p>
    <w:p w:rsidR="0005106E" w:rsidRDefault="0072020E">
      <w:pPr>
        <w:tabs>
          <w:tab w:val="left" w:pos="540"/>
          <w:tab w:val="left" w:pos="569"/>
        </w:tabs>
        <w:jc w:val="both"/>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r w:rsidRPr="00786071">
        <w:rPr>
          <w:b/>
          <w:bCs/>
          <w:sz w:val="22"/>
          <w:szCs w:val="22"/>
        </w:rPr>
        <w:t>Rok upotrebe</w:t>
      </w:r>
    </w:p>
    <w:p w:rsidR="0005106E" w:rsidRDefault="0005106E">
      <w:pPr>
        <w:tabs>
          <w:tab w:val="left" w:pos="540"/>
          <w:tab w:val="left" w:pos="569"/>
        </w:tabs>
        <w:jc w:val="both"/>
        <w:rPr>
          <w:b/>
          <w:bCs/>
          <w:sz w:val="22"/>
          <w:szCs w:val="22"/>
        </w:rPr>
      </w:pPr>
    </w:p>
    <w:p w:rsidR="00EA0A86" w:rsidRDefault="00EA0A86" w:rsidP="00C10672">
      <w:pPr>
        <w:tabs>
          <w:tab w:val="left" w:pos="284"/>
        </w:tabs>
        <w:spacing w:line="276" w:lineRule="auto"/>
        <w:jc w:val="both"/>
        <w:rPr>
          <w:sz w:val="22"/>
          <w:szCs w:val="22"/>
        </w:rPr>
      </w:pPr>
      <w:r w:rsidRPr="00EA0A86">
        <w:rPr>
          <w:sz w:val="22"/>
          <w:szCs w:val="22"/>
        </w:rPr>
        <w:t>2 godine.</w:t>
      </w:r>
    </w:p>
    <w:p w:rsidR="0000707C" w:rsidRDefault="0000707C" w:rsidP="00C10672">
      <w:pPr>
        <w:tabs>
          <w:tab w:val="left" w:pos="284"/>
        </w:tabs>
        <w:spacing w:line="276" w:lineRule="auto"/>
        <w:jc w:val="both"/>
        <w:rPr>
          <w:sz w:val="22"/>
          <w:szCs w:val="22"/>
        </w:rPr>
      </w:pPr>
    </w:p>
    <w:p w:rsidR="002F0BA8" w:rsidRPr="002F0BA8" w:rsidRDefault="002F0BA8">
      <w:pPr>
        <w:tabs>
          <w:tab w:val="left" w:pos="284"/>
        </w:tabs>
        <w:spacing w:line="276" w:lineRule="auto"/>
        <w:jc w:val="both"/>
        <w:rPr>
          <w:sz w:val="22"/>
          <w:szCs w:val="22"/>
        </w:rPr>
      </w:pPr>
      <w:r w:rsidRPr="002F0BA8">
        <w:rPr>
          <w:b/>
          <w:sz w:val="22"/>
          <w:szCs w:val="22"/>
        </w:rPr>
        <w:t>Posle prvog otvaranja:</w:t>
      </w:r>
      <w:r w:rsidRPr="002F0BA8">
        <w:rPr>
          <w:sz w:val="22"/>
          <w:szCs w:val="22"/>
        </w:rPr>
        <w:t xml:space="preserve"> upotr</w:t>
      </w:r>
      <w:r w:rsidR="00DA069D">
        <w:rPr>
          <w:sz w:val="22"/>
          <w:szCs w:val="22"/>
        </w:rPr>
        <w:t>ij</w:t>
      </w:r>
      <w:r w:rsidRPr="002F0BA8">
        <w:rPr>
          <w:sz w:val="22"/>
          <w:szCs w:val="22"/>
        </w:rPr>
        <w:t>ebiti odmah.</w:t>
      </w:r>
    </w:p>
    <w:p w:rsidR="002F0BA8" w:rsidRPr="002F0BA8" w:rsidRDefault="002F0BA8">
      <w:pPr>
        <w:tabs>
          <w:tab w:val="left" w:pos="284"/>
        </w:tabs>
        <w:spacing w:line="276" w:lineRule="auto"/>
        <w:jc w:val="both"/>
        <w:rPr>
          <w:b/>
          <w:sz w:val="22"/>
          <w:szCs w:val="22"/>
        </w:rPr>
      </w:pPr>
    </w:p>
    <w:p w:rsidR="002F0BA8" w:rsidRPr="002F0BA8" w:rsidRDefault="002F0BA8">
      <w:pPr>
        <w:tabs>
          <w:tab w:val="left" w:pos="284"/>
        </w:tabs>
        <w:spacing w:line="276" w:lineRule="auto"/>
        <w:jc w:val="both"/>
        <w:rPr>
          <w:b/>
          <w:sz w:val="22"/>
          <w:szCs w:val="22"/>
        </w:rPr>
      </w:pPr>
      <w:r w:rsidRPr="002F0BA8">
        <w:rPr>
          <w:b/>
          <w:sz w:val="22"/>
          <w:szCs w:val="22"/>
        </w:rPr>
        <w:t xml:space="preserve">Nakon razblaživanja prema uputstvima: </w:t>
      </w:r>
      <w:r w:rsidRPr="002F0BA8">
        <w:rPr>
          <w:sz w:val="22"/>
          <w:szCs w:val="22"/>
        </w:rPr>
        <w:t>upotr</w:t>
      </w:r>
      <w:r w:rsidR="00DA069D">
        <w:rPr>
          <w:sz w:val="22"/>
          <w:szCs w:val="22"/>
        </w:rPr>
        <w:t>ij</w:t>
      </w:r>
      <w:r w:rsidRPr="002F0BA8">
        <w:rPr>
          <w:sz w:val="22"/>
          <w:szCs w:val="22"/>
        </w:rPr>
        <w:t>ebiti odmah.</w:t>
      </w:r>
    </w:p>
    <w:p w:rsidR="002F0BA8" w:rsidRDefault="002F0BA8">
      <w:pPr>
        <w:tabs>
          <w:tab w:val="left" w:pos="284"/>
        </w:tabs>
        <w:spacing w:line="276" w:lineRule="auto"/>
        <w:jc w:val="both"/>
        <w:rPr>
          <w:sz w:val="22"/>
          <w:szCs w:val="22"/>
        </w:rPr>
      </w:pPr>
    </w:p>
    <w:p w:rsidR="0005106E" w:rsidRDefault="0072020E">
      <w:pPr>
        <w:tabs>
          <w:tab w:val="left" w:pos="540"/>
          <w:tab w:val="left" w:pos="569"/>
        </w:tabs>
        <w:jc w:val="both"/>
        <w:rPr>
          <w:b/>
          <w:bCs/>
          <w:sz w:val="22"/>
          <w:szCs w:val="22"/>
        </w:rPr>
      </w:pPr>
      <w:r w:rsidRPr="00786071">
        <w:rPr>
          <w:b/>
          <w:bCs/>
          <w:sz w:val="22"/>
          <w:szCs w:val="22"/>
        </w:rPr>
        <w:t xml:space="preserve">6.4. </w:t>
      </w:r>
      <w:r w:rsidR="00480FB1" w:rsidRPr="00786071">
        <w:rPr>
          <w:b/>
          <w:bCs/>
          <w:sz w:val="22"/>
          <w:szCs w:val="22"/>
        </w:rPr>
        <w:tab/>
      </w:r>
      <w:r w:rsidRPr="00786071">
        <w:rPr>
          <w:b/>
          <w:bCs/>
          <w:sz w:val="22"/>
          <w:szCs w:val="22"/>
        </w:rPr>
        <w:t>Posebne mjere upozorenja pri čuvanju</w:t>
      </w:r>
      <w:r w:rsidR="00F8570A" w:rsidRPr="00786071">
        <w:rPr>
          <w:b/>
          <w:bCs/>
          <w:sz w:val="22"/>
          <w:szCs w:val="22"/>
        </w:rPr>
        <w:t xml:space="preserve"> lijeka</w:t>
      </w:r>
    </w:p>
    <w:p w:rsidR="0005106E" w:rsidRDefault="0005106E">
      <w:pPr>
        <w:tabs>
          <w:tab w:val="left" w:pos="540"/>
          <w:tab w:val="left" w:pos="569"/>
        </w:tabs>
        <w:jc w:val="both"/>
        <w:rPr>
          <w:b/>
          <w:bCs/>
          <w:sz w:val="22"/>
          <w:szCs w:val="22"/>
        </w:rPr>
      </w:pPr>
    </w:p>
    <w:p w:rsidR="004A0C41" w:rsidRPr="004A0C41" w:rsidRDefault="004A0C41" w:rsidP="00C10672">
      <w:pPr>
        <w:spacing w:line="276" w:lineRule="auto"/>
        <w:jc w:val="both"/>
        <w:rPr>
          <w:sz w:val="22"/>
          <w:szCs w:val="22"/>
          <w:lang w:eastAsia="nl-NL"/>
        </w:rPr>
      </w:pPr>
      <w:r w:rsidRPr="004A0C41">
        <w:rPr>
          <w:sz w:val="22"/>
          <w:szCs w:val="22"/>
          <w:lang w:eastAsia="nl-NL"/>
        </w:rPr>
        <w:t>Čuvati na temperaturi do 25 °C.</w:t>
      </w:r>
    </w:p>
    <w:p w:rsidR="0005106E" w:rsidRDefault="00FD7738">
      <w:pPr>
        <w:tabs>
          <w:tab w:val="left" w:pos="540"/>
          <w:tab w:val="left" w:pos="569"/>
        </w:tabs>
        <w:jc w:val="both"/>
        <w:rPr>
          <w:bCs/>
          <w:sz w:val="22"/>
          <w:szCs w:val="22"/>
        </w:rPr>
      </w:pPr>
      <w:r w:rsidRPr="00FD7738">
        <w:rPr>
          <w:bCs/>
          <w:sz w:val="22"/>
          <w:szCs w:val="22"/>
        </w:rPr>
        <w:t>Ne smrzavati.</w:t>
      </w:r>
    </w:p>
    <w:p w:rsidR="0005106E" w:rsidRDefault="0005106E">
      <w:pPr>
        <w:tabs>
          <w:tab w:val="left" w:pos="540"/>
          <w:tab w:val="left" w:pos="569"/>
        </w:tabs>
        <w:jc w:val="both"/>
        <w:rPr>
          <w:b/>
          <w:bCs/>
          <w:sz w:val="22"/>
          <w:szCs w:val="22"/>
        </w:rPr>
      </w:pPr>
    </w:p>
    <w:p w:rsidR="00711F5B" w:rsidRDefault="00711F5B">
      <w:pPr>
        <w:tabs>
          <w:tab w:val="left" w:pos="540"/>
          <w:tab w:val="left" w:pos="569"/>
        </w:tabs>
        <w:jc w:val="both"/>
        <w:rPr>
          <w:b/>
          <w:bCs/>
          <w:sz w:val="22"/>
          <w:szCs w:val="22"/>
        </w:rPr>
      </w:pPr>
    </w:p>
    <w:p w:rsidR="00711F5B" w:rsidRDefault="00711F5B">
      <w:pPr>
        <w:tabs>
          <w:tab w:val="left" w:pos="540"/>
          <w:tab w:val="left" w:pos="569"/>
        </w:tabs>
        <w:jc w:val="both"/>
        <w:rPr>
          <w:b/>
          <w:bCs/>
          <w:sz w:val="22"/>
          <w:szCs w:val="22"/>
        </w:rPr>
      </w:pPr>
    </w:p>
    <w:p w:rsidR="00711F5B" w:rsidRDefault="00711F5B">
      <w:pPr>
        <w:tabs>
          <w:tab w:val="left" w:pos="540"/>
          <w:tab w:val="left" w:pos="569"/>
        </w:tabs>
        <w:jc w:val="both"/>
        <w:rPr>
          <w:b/>
          <w:bCs/>
          <w:sz w:val="22"/>
          <w:szCs w:val="22"/>
        </w:rPr>
      </w:pPr>
    </w:p>
    <w:p w:rsidR="0005106E" w:rsidRDefault="0072020E">
      <w:pPr>
        <w:tabs>
          <w:tab w:val="left" w:pos="540"/>
          <w:tab w:val="left" w:pos="569"/>
        </w:tabs>
        <w:jc w:val="both"/>
        <w:rPr>
          <w:bCs/>
          <w:i/>
          <w:sz w:val="22"/>
          <w:szCs w:val="22"/>
          <w:u w:val="single"/>
        </w:rPr>
      </w:pPr>
      <w:r w:rsidRPr="00786071">
        <w:rPr>
          <w:b/>
          <w:bCs/>
          <w:sz w:val="22"/>
          <w:szCs w:val="22"/>
        </w:rPr>
        <w:lastRenderedPageBreak/>
        <w:t xml:space="preserve">6.5. </w:t>
      </w:r>
      <w:r w:rsidR="00480FB1" w:rsidRPr="00786071">
        <w:rPr>
          <w:b/>
          <w:bCs/>
          <w:sz w:val="22"/>
          <w:szCs w:val="22"/>
        </w:rPr>
        <w:tab/>
      </w:r>
      <w:r w:rsidR="002846DB" w:rsidRPr="00786071">
        <w:rPr>
          <w:b/>
          <w:bCs/>
          <w:sz w:val="22"/>
          <w:szCs w:val="22"/>
        </w:rPr>
        <w:t xml:space="preserve">Vrsta i sadržaj </w:t>
      </w:r>
      <w:r w:rsidR="00F8570A" w:rsidRPr="00786071">
        <w:rPr>
          <w:b/>
          <w:bCs/>
          <w:sz w:val="22"/>
          <w:szCs w:val="22"/>
        </w:rPr>
        <w:t>pakovanja</w:t>
      </w:r>
    </w:p>
    <w:p w:rsidR="0005106E" w:rsidRDefault="0005106E">
      <w:pPr>
        <w:tabs>
          <w:tab w:val="left" w:pos="540"/>
          <w:tab w:val="left" w:pos="569"/>
        </w:tabs>
        <w:jc w:val="both"/>
        <w:rPr>
          <w:bCs/>
          <w:i/>
          <w:sz w:val="22"/>
          <w:szCs w:val="22"/>
          <w:u w:val="single"/>
        </w:rPr>
      </w:pPr>
    </w:p>
    <w:p w:rsidR="000C6F45" w:rsidRPr="000C6F45" w:rsidRDefault="000C6F45" w:rsidP="00784406">
      <w:pPr>
        <w:tabs>
          <w:tab w:val="center" w:pos="4536"/>
          <w:tab w:val="right" w:pos="9072"/>
        </w:tabs>
        <w:spacing w:line="276" w:lineRule="auto"/>
        <w:rPr>
          <w:sz w:val="22"/>
          <w:szCs w:val="22"/>
        </w:rPr>
      </w:pPr>
      <w:r w:rsidRPr="000C6F45">
        <w:rPr>
          <w:sz w:val="22"/>
          <w:szCs w:val="22"/>
        </w:rPr>
        <w:t>Unutrašnje pakovanje je bezbojna ampula o</w:t>
      </w:r>
      <w:r w:rsidR="00E26F1D">
        <w:rPr>
          <w:sz w:val="22"/>
          <w:szCs w:val="22"/>
        </w:rPr>
        <w:t>d stakla tip I koja sadrži 20 ml</w:t>
      </w:r>
      <w:r w:rsidRPr="000C6F45">
        <w:rPr>
          <w:sz w:val="22"/>
          <w:szCs w:val="22"/>
        </w:rPr>
        <w:t xml:space="preserve"> emulzije za injekciju/infuziju.</w:t>
      </w:r>
    </w:p>
    <w:p w:rsidR="000C6F45" w:rsidRPr="000C6F45" w:rsidRDefault="000C6F45" w:rsidP="00784406">
      <w:pPr>
        <w:tabs>
          <w:tab w:val="center" w:pos="4536"/>
          <w:tab w:val="right" w:pos="9072"/>
        </w:tabs>
        <w:spacing w:line="276" w:lineRule="auto"/>
        <w:rPr>
          <w:sz w:val="22"/>
          <w:szCs w:val="22"/>
        </w:rPr>
      </w:pPr>
      <w:r w:rsidRPr="000C6F45">
        <w:rPr>
          <w:sz w:val="22"/>
          <w:szCs w:val="22"/>
        </w:rPr>
        <w:t>Spoljašnje pakovanje je složiva kartonska kutija u k</w:t>
      </w:r>
      <w:r w:rsidR="00E26F1D">
        <w:rPr>
          <w:sz w:val="22"/>
          <w:szCs w:val="22"/>
        </w:rPr>
        <w:t>ojoj se nalazi 5 ampula (5x20 ml</w:t>
      </w:r>
      <w:r w:rsidRPr="000C6F45">
        <w:rPr>
          <w:sz w:val="22"/>
          <w:szCs w:val="22"/>
        </w:rPr>
        <w:t>) i Uputstvo za l</w:t>
      </w:r>
      <w:r w:rsidR="00E26F1D">
        <w:rPr>
          <w:sz w:val="22"/>
          <w:szCs w:val="22"/>
        </w:rPr>
        <w:t>ij</w:t>
      </w:r>
      <w:r w:rsidRPr="000C6F45">
        <w:rPr>
          <w:sz w:val="22"/>
          <w:szCs w:val="22"/>
        </w:rPr>
        <w:t>ek.</w:t>
      </w:r>
    </w:p>
    <w:p w:rsidR="0005106E" w:rsidRDefault="0005106E">
      <w:pPr>
        <w:tabs>
          <w:tab w:val="left" w:pos="540"/>
          <w:tab w:val="left" w:pos="569"/>
        </w:tabs>
        <w:jc w:val="both"/>
        <w:rPr>
          <w:bCs/>
          <w:sz w:val="22"/>
          <w:szCs w:val="22"/>
        </w:rPr>
      </w:pPr>
    </w:p>
    <w:p w:rsidR="0005106E" w:rsidRDefault="0072020E">
      <w:pPr>
        <w:tabs>
          <w:tab w:val="left" w:pos="540"/>
          <w:tab w:val="left" w:pos="569"/>
        </w:tabs>
        <w:jc w:val="both"/>
        <w:rPr>
          <w:b/>
          <w:bCs/>
          <w:sz w:val="22"/>
          <w:szCs w:val="22"/>
        </w:rPr>
      </w:pPr>
      <w:r w:rsidRPr="00786071">
        <w:rPr>
          <w:b/>
          <w:bCs/>
          <w:sz w:val="22"/>
          <w:szCs w:val="22"/>
        </w:rPr>
        <w:t xml:space="preserve">6.6. </w:t>
      </w:r>
      <w:r w:rsidR="00480FB1"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sidR="00310F03">
        <w:rPr>
          <w:b/>
          <w:bCs/>
          <w:sz w:val="22"/>
          <w:szCs w:val="22"/>
        </w:rPr>
        <w:t>(i druga uputs</w:t>
      </w:r>
      <w:r w:rsidR="004109FA">
        <w:rPr>
          <w:b/>
          <w:bCs/>
          <w:sz w:val="22"/>
          <w:szCs w:val="22"/>
        </w:rPr>
        <w:t>t</w:t>
      </w:r>
      <w:r w:rsidR="00310F03">
        <w:rPr>
          <w:b/>
          <w:bCs/>
          <w:sz w:val="22"/>
          <w:szCs w:val="22"/>
        </w:rPr>
        <w:t xml:space="preserve">va za rukovanje lijekom) </w:t>
      </w:r>
    </w:p>
    <w:p w:rsidR="0005106E" w:rsidRDefault="0005106E">
      <w:pPr>
        <w:tabs>
          <w:tab w:val="left" w:pos="540"/>
          <w:tab w:val="left" w:pos="569"/>
        </w:tabs>
        <w:jc w:val="both"/>
        <w:rPr>
          <w:b/>
          <w:bCs/>
          <w:sz w:val="22"/>
          <w:szCs w:val="22"/>
        </w:rPr>
      </w:pPr>
    </w:p>
    <w:p w:rsidR="003E5FCA" w:rsidRPr="003E5FCA" w:rsidRDefault="003E5FCA" w:rsidP="00784406">
      <w:pPr>
        <w:tabs>
          <w:tab w:val="left" w:pos="284"/>
        </w:tabs>
        <w:spacing w:line="276" w:lineRule="auto"/>
        <w:rPr>
          <w:sz w:val="22"/>
          <w:szCs w:val="22"/>
        </w:rPr>
      </w:pPr>
      <w:r w:rsidRPr="003E5FCA">
        <w:rPr>
          <w:sz w:val="22"/>
          <w:szCs w:val="22"/>
        </w:rPr>
        <w:t>Neupotr</w:t>
      </w:r>
      <w:r w:rsidR="0000707C">
        <w:rPr>
          <w:sz w:val="22"/>
          <w:szCs w:val="22"/>
        </w:rPr>
        <w:t>ij</w:t>
      </w:r>
      <w:r w:rsidRPr="003E5FCA">
        <w:rPr>
          <w:sz w:val="22"/>
          <w:szCs w:val="22"/>
        </w:rPr>
        <w:t>ebljeni l</w:t>
      </w:r>
      <w:r w:rsidR="007A4728">
        <w:rPr>
          <w:sz w:val="22"/>
          <w:szCs w:val="22"/>
        </w:rPr>
        <w:t>ij</w:t>
      </w:r>
      <w:r w:rsidRPr="003E5FCA">
        <w:rPr>
          <w:sz w:val="22"/>
          <w:szCs w:val="22"/>
        </w:rPr>
        <w:t>ek ili otpadni materijal treba uništiti u skladu sa važećim propisima.</w:t>
      </w:r>
    </w:p>
    <w:p w:rsidR="003E5FCA" w:rsidRPr="003E5FCA" w:rsidRDefault="003E5FCA" w:rsidP="00784406">
      <w:pPr>
        <w:tabs>
          <w:tab w:val="left" w:pos="284"/>
        </w:tabs>
        <w:spacing w:line="276" w:lineRule="auto"/>
        <w:rPr>
          <w:sz w:val="22"/>
          <w:szCs w:val="22"/>
        </w:rPr>
      </w:pPr>
    </w:p>
    <w:p w:rsidR="003E5FCA" w:rsidRPr="003E5FCA" w:rsidRDefault="003E5FCA" w:rsidP="00784406">
      <w:pPr>
        <w:tabs>
          <w:tab w:val="left" w:pos="284"/>
        </w:tabs>
        <w:spacing w:line="276" w:lineRule="auto"/>
        <w:rPr>
          <w:sz w:val="22"/>
          <w:szCs w:val="22"/>
        </w:rPr>
      </w:pPr>
      <w:r w:rsidRPr="003E5FCA">
        <w:rPr>
          <w:sz w:val="22"/>
          <w:szCs w:val="22"/>
        </w:rPr>
        <w:t>Ampulu treba promućkati pr</w:t>
      </w:r>
      <w:r w:rsidR="007A4728">
        <w:rPr>
          <w:sz w:val="22"/>
          <w:szCs w:val="22"/>
        </w:rPr>
        <w:t>ij</w:t>
      </w:r>
      <w:r w:rsidRPr="003E5FCA">
        <w:rPr>
          <w:sz w:val="22"/>
          <w:szCs w:val="22"/>
        </w:rPr>
        <w:t xml:space="preserve">e upotrebe. </w:t>
      </w:r>
    </w:p>
    <w:p w:rsidR="003E5FCA" w:rsidRPr="003E5FCA" w:rsidRDefault="003E5FCA" w:rsidP="00784406">
      <w:pPr>
        <w:tabs>
          <w:tab w:val="left" w:pos="284"/>
        </w:tabs>
        <w:spacing w:line="276" w:lineRule="auto"/>
        <w:rPr>
          <w:sz w:val="22"/>
          <w:szCs w:val="22"/>
        </w:rPr>
      </w:pPr>
    </w:p>
    <w:p w:rsidR="003E5FCA" w:rsidRPr="003E5FCA" w:rsidRDefault="003E5FCA" w:rsidP="00784406">
      <w:pPr>
        <w:tabs>
          <w:tab w:val="left" w:pos="284"/>
        </w:tabs>
        <w:spacing w:line="276" w:lineRule="auto"/>
        <w:rPr>
          <w:sz w:val="22"/>
          <w:szCs w:val="22"/>
        </w:rPr>
      </w:pPr>
      <w:r w:rsidRPr="003E5FCA">
        <w:rPr>
          <w:sz w:val="22"/>
          <w:szCs w:val="22"/>
        </w:rPr>
        <w:t>Samo za jednokratnu upotrebu. Sav preostali sadržaj nakon upotrebe mora se odbaciti, vid</w:t>
      </w:r>
      <w:r w:rsidR="00F4638D">
        <w:rPr>
          <w:sz w:val="22"/>
          <w:szCs w:val="22"/>
        </w:rPr>
        <w:t>j</w:t>
      </w:r>
      <w:r w:rsidRPr="003E5FCA">
        <w:rPr>
          <w:sz w:val="22"/>
          <w:szCs w:val="22"/>
        </w:rPr>
        <w:t>eti od</w:t>
      </w:r>
      <w:r w:rsidR="00F4638D">
        <w:rPr>
          <w:sz w:val="22"/>
          <w:szCs w:val="22"/>
        </w:rPr>
        <w:t>j</w:t>
      </w:r>
      <w:r w:rsidRPr="003E5FCA">
        <w:rPr>
          <w:sz w:val="22"/>
          <w:szCs w:val="22"/>
        </w:rPr>
        <w:t xml:space="preserve">eljak 4.2. </w:t>
      </w:r>
    </w:p>
    <w:p w:rsidR="003E5FCA" w:rsidRPr="003E5FCA" w:rsidRDefault="003E5FCA" w:rsidP="00784406">
      <w:pPr>
        <w:tabs>
          <w:tab w:val="left" w:pos="284"/>
        </w:tabs>
        <w:spacing w:line="276" w:lineRule="auto"/>
        <w:rPr>
          <w:sz w:val="22"/>
          <w:szCs w:val="22"/>
        </w:rPr>
      </w:pPr>
    </w:p>
    <w:p w:rsidR="003E5FCA" w:rsidRPr="003E5FCA" w:rsidRDefault="003E5FCA" w:rsidP="00784406">
      <w:pPr>
        <w:tabs>
          <w:tab w:val="left" w:pos="284"/>
        </w:tabs>
        <w:spacing w:line="276" w:lineRule="auto"/>
        <w:rPr>
          <w:sz w:val="22"/>
          <w:szCs w:val="22"/>
        </w:rPr>
      </w:pPr>
      <w:r w:rsidRPr="003E5FCA">
        <w:rPr>
          <w:sz w:val="22"/>
          <w:szCs w:val="22"/>
        </w:rPr>
        <w:t>Ako posle mućkanja ostanu vidljiva dva sloja, l</w:t>
      </w:r>
      <w:r w:rsidR="00F4638D">
        <w:rPr>
          <w:sz w:val="22"/>
          <w:szCs w:val="22"/>
        </w:rPr>
        <w:t>ij</w:t>
      </w:r>
      <w:r w:rsidRPr="003E5FCA">
        <w:rPr>
          <w:sz w:val="22"/>
          <w:szCs w:val="22"/>
        </w:rPr>
        <w:t>ek se ne sm</w:t>
      </w:r>
      <w:r w:rsidR="00F4638D">
        <w:rPr>
          <w:sz w:val="22"/>
          <w:szCs w:val="22"/>
        </w:rPr>
        <w:t>ij</w:t>
      </w:r>
      <w:r w:rsidRPr="003E5FCA">
        <w:rPr>
          <w:sz w:val="22"/>
          <w:szCs w:val="22"/>
        </w:rPr>
        <w:t xml:space="preserve">e koristiti. </w:t>
      </w:r>
    </w:p>
    <w:p w:rsidR="003E5FCA" w:rsidRPr="003E5FCA" w:rsidRDefault="003E5FCA" w:rsidP="00784406">
      <w:pPr>
        <w:tabs>
          <w:tab w:val="left" w:pos="284"/>
        </w:tabs>
        <w:spacing w:line="276" w:lineRule="auto"/>
        <w:rPr>
          <w:sz w:val="22"/>
          <w:szCs w:val="22"/>
        </w:rPr>
      </w:pPr>
    </w:p>
    <w:p w:rsidR="003E5FCA" w:rsidRPr="003E5FCA" w:rsidRDefault="003E5FCA" w:rsidP="00784406">
      <w:pPr>
        <w:tabs>
          <w:tab w:val="left" w:pos="284"/>
        </w:tabs>
        <w:spacing w:line="276" w:lineRule="auto"/>
        <w:rPr>
          <w:sz w:val="22"/>
          <w:szCs w:val="22"/>
        </w:rPr>
      </w:pPr>
      <w:r w:rsidRPr="003E5FCA">
        <w:rPr>
          <w:sz w:val="22"/>
          <w:szCs w:val="22"/>
        </w:rPr>
        <w:t>Propofol Lipuro 1% treba m</w:t>
      </w:r>
      <w:r w:rsidR="00F4638D">
        <w:rPr>
          <w:sz w:val="22"/>
          <w:szCs w:val="22"/>
        </w:rPr>
        <w:t>ij</w:t>
      </w:r>
      <w:r w:rsidRPr="003E5FCA">
        <w:rPr>
          <w:sz w:val="22"/>
          <w:szCs w:val="22"/>
        </w:rPr>
        <w:t>ešati samo sa sledećim proiz</w:t>
      </w:r>
      <w:r w:rsidR="00F4638D">
        <w:rPr>
          <w:sz w:val="22"/>
          <w:szCs w:val="22"/>
        </w:rPr>
        <w:t>vodima: rastvor glukoze 50 mg/ml</w:t>
      </w:r>
      <w:r w:rsidRPr="003E5FCA">
        <w:rPr>
          <w:sz w:val="22"/>
          <w:szCs w:val="22"/>
        </w:rPr>
        <w:t xml:space="preserve"> (5% w/v), rastvor na</w:t>
      </w:r>
      <w:r w:rsidR="00F4638D">
        <w:rPr>
          <w:sz w:val="22"/>
          <w:szCs w:val="22"/>
        </w:rPr>
        <w:t>trijum</w:t>
      </w:r>
      <w:r w:rsidR="0000707C">
        <w:rPr>
          <w:sz w:val="22"/>
          <w:szCs w:val="22"/>
        </w:rPr>
        <w:t xml:space="preserve"> </w:t>
      </w:r>
      <w:r w:rsidR="00F4638D">
        <w:rPr>
          <w:sz w:val="22"/>
          <w:szCs w:val="22"/>
        </w:rPr>
        <w:t>hlorida 9 mg/ml</w:t>
      </w:r>
      <w:r w:rsidRPr="003E5FCA">
        <w:rPr>
          <w:sz w:val="22"/>
          <w:szCs w:val="22"/>
        </w:rPr>
        <w:t xml:space="preserve"> (0,9% w/v) ili ra</w:t>
      </w:r>
      <w:r w:rsidR="00F4638D">
        <w:rPr>
          <w:sz w:val="22"/>
          <w:szCs w:val="22"/>
        </w:rPr>
        <w:t>stvor natrijum</w:t>
      </w:r>
      <w:r w:rsidR="0000707C">
        <w:rPr>
          <w:sz w:val="22"/>
          <w:szCs w:val="22"/>
        </w:rPr>
        <w:t xml:space="preserve"> </w:t>
      </w:r>
      <w:r w:rsidR="00F4638D">
        <w:rPr>
          <w:sz w:val="22"/>
          <w:szCs w:val="22"/>
        </w:rPr>
        <w:t>hlorida 1,8 mg/ml</w:t>
      </w:r>
      <w:r w:rsidRPr="003E5FCA">
        <w:rPr>
          <w:sz w:val="22"/>
          <w:szCs w:val="22"/>
        </w:rPr>
        <w:t xml:space="preserve"> (0,</w:t>
      </w:r>
      <w:r w:rsidR="00F4638D">
        <w:rPr>
          <w:sz w:val="22"/>
          <w:szCs w:val="22"/>
        </w:rPr>
        <w:t>18%) i  rastvor glukoze 40 mg/ml (4% w/v)  i lidokain (10 mg/ml</w:t>
      </w:r>
      <w:r w:rsidRPr="003E5FCA">
        <w:rPr>
          <w:sz w:val="22"/>
          <w:szCs w:val="22"/>
        </w:rPr>
        <w:t>) 1% injekcija bez konzervanasa (vid</w:t>
      </w:r>
      <w:r w:rsidR="00F4638D">
        <w:rPr>
          <w:sz w:val="22"/>
          <w:szCs w:val="22"/>
        </w:rPr>
        <w:t>j</w:t>
      </w:r>
      <w:r w:rsidRPr="003E5FCA">
        <w:rPr>
          <w:sz w:val="22"/>
          <w:szCs w:val="22"/>
        </w:rPr>
        <w:t>eti od</w:t>
      </w:r>
      <w:r w:rsidR="00F4638D">
        <w:rPr>
          <w:sz w:val="22"/>
          <w:szCs w:val="22"/>
        </w:rPr>
        <w:t>j</w:t>
      </w:r>
      <w:r w:rsidRPr="003E5FCA">
        <w:rPr>
          <w:sz w:val="22"/>
          <w:szCs w:val="22"/>
        </w:rPr>
        <w:t>eljak 4.2 „Način i dužina prim</w:t>
      </w:r>
      <w:r w:rsidR="00F4638D">
        <w:rPr>
          <w:sz w:val="22"/>
          <w:szCs w:val="22"/>
        </w:rPr>
        <w:t>j</w:t>
      </w:r>
      <w:r w:rsidRPr="003E5FCA">
        <w:rPr>
          <w:sz w:val="22"/>
          <w:szCs w:val="22"/>
        </w:rPr>
        <w:t>ene”  „Infuzija razblaženog Propofol Lipuro 1%”).</w:t>
      </w:r>
    </w:p>
    <w:p w:rsidR="003E5FCA" w:rsidRPr="003E5FCA" w:rsidRDefault="003E5FCA" w:rsidP="00784406">
      <w:pPr>
        <w:tabs>
          <w:tab w:val="left" w:pos="284"/>
        </w:tabs>
        <w:spacing w:line="276" w:lineRule="auto"/>
        <w:rPr>
          <w:sz w:val="22"/>
          <w:szCs w:val="22"/>
        </w:rPr>
      </w:pPr>
    </w:p>
    <w:p w:rsidR="003E5FCA" w:rsidRPr="003E5FCA" w:rsidRDefault="003E5FCA" w:rsidP="00784406">
      <w:pPr>
        <w:tabs>
          <w:tab w:val="left" w:pos="284"/>
        </w:tabs>
        <w:spacing w:line="276" w:lineRule="auto"/>
        <w:rPr>
          <w:sz w:val="22"/>
          <w:szCs w:val="22"/>
        </w:rPr>
      </w:pPr>
      <w:r w:rsidRPr="003E5FCA">
        <w:rPr>
          <w:sz w:val="22"/>
          <w:szCs w:val="22"/>
        </w:rPr>
        <w:t>Prim</w:t>
      </w:r>
      <w:r w:rsidR="00F4638D">
        <w:rPr>
          <w:sz w:val="22"/>
          <w:szCs w:val="22"/>
        </w:rPr>
        <w:t>j</w:t>
      </w:r>
      <w:r w:rsidRPr="003E5FCA">
        <w:rPr>
          <w:sz w:val="22"/>
          <w:szCs w:val="22"/>
        </w:rPr>
        <w:t>ena Propofol Lipuro 1% zajed</w:t>
      </w:r>
      <w:r w:rsidR="00F4638D">
        <w:rPr>
          <w:sz w:val="22"/>
          <w:szCs w:val="22"/>
        </w:rPr>
        <w:t>no sa rastvorom glukoze 50 mg/ml</w:t>
      </w:r>
      <w:r w:rsidRPr="003E5FCA">
        <w:rPr>
          <w:sz w:val="22"/>
          <w:szCs w:val="22"/>
        </w:rPr>
        <w:t xml:space="preserve"> (5% w/v) i  ra</w:t>
      </w:r>
      <w:r w:rsidR="00F4638D">
        <w:rPr>
          <w:sz w:val="22"/>
          <w:szCs w:val="22"/>
        </w:rPr>
        <w:t>stvorom natrijum</w:t>
      </w:r>
      <w:r w:rsidR="0000707C">
        <w:rPr>
          <w:sz w:val="22"/>
          <w:szCs w:val="22"/>
        </w:rPr>
        <w:t xml:space="preserve"> </w:t>
      </w:r>
      <w:r w:rsidR="00F4638D">
        <w:rPr>
          <w:sz w:val="22"/>
          <w:szCs w:val="22"/>
        </w:rPr>
        <w:t>hlorida 9 mg/ml</w:t>
      </w:r>
      <w:r w:rsidRPr="003E5FCA">
        <w:rPr>
          <w:sz w:val="22"/>
          <w:szCs w:val="22"/>
        </w:rPr>
        <w:t xml:space="preserve"> (0,9% w/v</w:t>
      </w:r>
      <w:r w:rsidR="00F4638D">
        <w:rPr>
          <w:sz w:val="22"/>
          <w:szCs w:val="22"/>
        </w:rPr>
        <w:t>) ili natrijum</w:t>
      </w:r>
      <w:r w:rsidR="0000707C">
        <w:rPr>
          <w:sz w:val="22"/>
          <w:szCs w:val="22"/>
        </w:rPr>
        <w:t xml:space="preserve"> </w:t>
      </w:r>
      <w:r w:rsidR="00F4638D">
        <w:rPr>
          <w:sz w:val="22"/>
          <w:szCs w:val="22"/>
        </w:rPr>
        <w:t>hlorida 1,8 mg/ml</w:t>
      </w:r>
      <w:r w:rsidRPr="003E5FCA">
        <w:rPr>
          <w:sz w:val="22"/>
          <w:szCs w:val="22"/>
        </w:rPr>
        <w:t xml:space="preserve"> (0</w:t>
      </w:r>
      <w:r w:rsidR="00F4638D">
        <w:rPr>
          <w:sz w:val="22"/>
          <w:szCs w:val="22"/>
        </w:rPr>
        <w:t>,18%) i rastvor glukoze 40 mg/ml</w:t>
      </w:r>
      <w:r w:rsidRPr="003E5FCA">
        <w:rPr>
          <w:sz w:val="22"/>
          <w:szCs w:val="22"/>
        </w:rPr>
        <w:t xml:space="preserve"> (4% w/v) moguća je kroz Y konektor blizu m</w:t>
      </w:r>
      <w:r w:rsidR="00F4638D">
        <w:rPr>
          <w:sz w:val="22"/>
          <w:szCs w:val="22"/>
        </w:rPr>
        <w:t>j</w:t>
      </w:r>
      <w:r w:rsidRPr="003E5FCA">
        <w:rPr>
          <w:sz w:val="22"/>
          <w:szCs w:val="22"/>
        </w:rPr>
        <w:t>esta prim</w:t>
      </w:r>
      <w:r w:rsidR="00F4638D">
        <w:rPr>
          <w:sz w:val="22"/>
          <w:szCs w:val="22"/>
        </w:rPr>
        <w:t>j</w:t>
      </w:r>
      <w:r w:rsidRPr="003E5FCA">
        <w:rPr>
          <w:sz w:val="22"/>
          <w:szCs w:val="22"/>
        </w:rPr>
        <w:t>ene injekcije.</w:t>
      </w:r>
    </w:p>
    <w:p w:rsidR="0005106E" w:rsidRDefault="0005106E" w:rsidP="00784406">
      <w:pPr>
        <w:tabs>
          <w:tab w:val="left" w:pos="540"/>
          <w:tab w:val="left" w:pos="569"/>
        </w:tabs>
        <w:rPr>
          <w:bCs/>
          <w:sz w:val="22"/>
          <w:szCs w:val="22"/>
        </w:rPr>
      </w:pPr>
    </w:p>
    <w:p w:rsidR="00711F5B" w:rsidRDefault="00711F5B">
      <w:pPr>
        <w:tabs>
          <w:tab w:val="left" w:pos="540"/>
          <w:tab w:val="left" w:pos="569"/>
        </w:tabs>
        <w:jc w:val="both"/>
        <w:rPr>
          <w:bCs/>
          <w:sz w:val="22"/>
          <w:szCs w:val="22"/>
        </w:rPr>
      </w:pPr>
    </w:p>
    <w:p w:rsidR="0005106E" w:rsidRDefault="0072020E">
      <w:pPr>
        <w:tabs>
          <w:tab w:val="left" w:pos="540"/>
          <w:tab w:val="left" w:pos="569"/>
        </w:tabs>
        <w:jc w:val="both"/>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rsidR="0005106E" w:rsidRDefault="0005106E">
      <w:pPr>
        <w:tabs>
          <w:tab w:val="left" w:pos="540"/>
          <w:tab w:val="left" w:pos="569"/>
        </w:tabs>
        <w:jc w:val="both"/>
        <w:rPr>
          <w:b/>
          <w:bCs/>
          <w:sz w:val="22"/>
          <w:szCs w:val="22"/>
        </w:rPr>
      </w:pPr>
    </w:p>
    <w:p w:rsidR="006A31FB" w:rsidRPr="00EC742F" w:rsidRDefault="006A31FB" w:rsidP="006A31FB">
      <w:pPr>
        <w:jc w:val="both"/>
        <w:rPr>
          <w:sz w:val="22"/>
          <w:szCs w:val="22"/>
        </w:rPr>
      </w:pPr>
      <w:r w:rsidRPr="00EC742F">
        <w:rPr>
          <w:sz w:val="22"/>
          <w:szCs w:val="22"/>
        </w:rPr>
        <w:t>B. Braun Adria d.o.o. za proizvodnju, trgovinu i usluge dio stranog društva u Crnoj Gori Podgorica, Radosava Burića 33, 81 000 Podgorica, Crna Gora</w:t>
      </w:r>
    </w:p>
    <w:p w:rsidR="0005106E" w:rsidRDefault="0005106E">
      <w:pPr>
        <w:tabs>
          <w:tab w:val="left" w:pos="540"/>
          <w:tab w:val="left" w:pos="569"/>
        </w:tabs>
        <w:jc w:val="both"/>
        <w:rPr>
          <w:bCs/>
          <w:sz w:val="22"/>
          <w:szCs w:val="22"/>
        </w:rPr>
      </w:pPr>
    </w:p>
    <w:p w:rsidR="00711F5B" w:rsidRDefault="00711F5B">
      <w:pPr>
        <w:tabs>
          <w:tab w:val="left" w:pos="540"/>
          <w:tab w:val="left" w:pos="569"/>
        </w:tabs>
        <w:jc w:val="both"/>
        <w:rPr>
          <w:bCs/>
          <w:sz w:val="22"/>
          <w:szCs w:val="22"/>
        </w:rPr>
      </w:pPr>
    </w:p>
    <w:p w:rsidR="0005106E" w:rsidRDefault="0072020E">
      <w:pPr>
        <w:tabs>
          <w:tab w:val="left" w:pos="540"/>
          <w:tab w:val="left" w:pos="569"/>
        </w:tabs>
        <w:jc w:val="both"/>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rsidR="0005106E" w:rsidRDefault="0005106E">
      <w:pPr>
        <w:tabs>
          <w:tab w:val="left" w:pos="540"/>
          <w:tab w:val="left" w:pos="569"/>
        </w:tabs>
        <w:jc w:val="both"/>
        <w:rPr>
          <w:bCs/>
          <w:sz w:val="22"/>
          <w:szCs w:val="22"/>
        </w:rPr>
      </w:pPr>
    </w:p>
    <w:p w:rsidR="0005106E" w:rsidRDefault="004304D7">
      <w:pPr>
        <w:tabs>
          <w:tab w:val="left" w:pos="540"/>
          <w:tab w:val="left" w:pos="569"/>
        </w:tabs>
        <w:jc w:val="both"/>
        <w:rPr>
          <w:bCs/>
          <w:sz w:val="22"/>
          <w:szCs w:val="22"/>
        </w:rPr>
      </w:pPr>
      <w:r w:rsidRPr="004304D7">
        <w:rPr>
          <w:bCs/>
          <w:sz w:val="22"/>
          <w:szCs w:val="22"/>
        </w:rPr>
        <w:t>2030/22/2181 - 2876</w:t>
      </w:r>
    </w:p>
    <w:p w:rsidR="004304D7" w:rsidRDefault="004304D7">
      <w:pPr>
        <w:tabs>
          <w:tab w:val="left" w:pos="540"/>
          <w:tab w:val="left" w:pos="569"/>
        </w:tabs>
        <w:jc w:val="both"/>
        <w:rPr>
          <w:bCs/>
          <w:sz w:val="22"/>
          <w:szCs w:val="22"/>
        </w:rPr>
      </w:pPr>
    </w:p>
    <w:p w:rsidR="004304D7" w:rsidRDefault="004304D7">
      <w:pPr>
        <w:tabs>
          <w:tab w:val="left" w:pos="540"/>
          <w:tab w:val="left" w:pos="569"/>
        </w:tabs>
        <w:jc w:val="both"/>
        <w:rPr>
          <w:bCs/>
          <w:sz w:val="22"/>
          <w:szCs w:val="22"/>
        </w:rPr>
      </w:pPr>
      <w:bookmarkStart w:id="0" w:name="_GoBack"/>
      <w:bookmarkEnd w:id="0"/>
    </w:p>
    <w:p w:rsidR="0005106E" w:rsidRDefault="0072020E">
      <w:pPr>
        <w:tabs>
          <w:tab w:val="left" w:pos="540"/>
          <w:tab w:val="left" w:pos="569"/>
        </w:tabs>
        <w:jc w:val="both"/>
        <w:rPr>
          <w:b/>
          <w:bCs/>
          <w:sz w:val="22"/>
          <w:szCs w:val="22"/>
        </w:rPr>
      </w:pPr>
      <w:r w:rsidRPr="00786071">
        <w:rPr>
          <w:b/>
          <w:bCs/>
          <w:sz w:val="22"/>
          <w:szCs w:val="22"/>
        </w:rPr>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rsidR="0005106E" w:rsidRDefault="0005106E">
      <w:pPr>
        <w:tabs>
          <w:tab w:val="left" w:pos="540"/>
          <w:tab w:val="left" w:pos="569"/>
        </w:tabs>
        <w:jc w:val="both"/>
        <w:rPr>
          <w:bCs/>
          <w:sz w:val="22"/>
          <w:szCs w:val="22"/>
        </w:rPr>
      </w:pPr>
    </w:p>
    <w:p w:rsidR="004304D7" w:rsidRDefault="004304D7">
      <w:pPr>
        <w:tabs>
          <w:tab w:val="left" w:pos="540"/>
          <w:tab w:val="left" w:pos="569"/>
        </w:tabs>
        <w:jc w:val="both"/>
        <w:rPr>
          <w:bCs/>
          <w:sz w:val="22"/>
          <w:szCs w:val="22"/>
        </w:rPr>
      </w:pPr>
      <w:r w:rsidRPr="004304D7">
        <w:rPr>
          <w:bCs/>
          <w:sz w:val="22"/>
          <w:szCs w:val="22"/>
        </w:rPr>
        <w:t>13.09.2022. godine</w:t>
      </w:r>
    </w:p>
    <w:p w:rsidR="0005106E" w:rsidRDefault="0005106E">
      <w:pPr>
        <w:tabs>
          <w:tab w:val="left" w:pos="540"/>
          <w:tab w:val="left" w:pos="569"/>
        </w:tabs>
        <w:jc w:val="both"/>
        <w:rPr>
          <w:bCs/>
          <w:sz w:val="22"/>
          <w:szCs w:val="22"/>
        </w:rPr>
      </w:pPr>
    </w:p>
    <w:p w:rsidR="004304D7" w:rsidRDefault="004304D7">
      <w:pPr>
        <w:tabs>
          <w:tab w:val="left" w:pos="540"/>
          <w:tab w:val="left" w:pos="569"/>
        </w:tabs>
        <w:jc w:val="both"/>
        <w:rPr>
          <w:bCs/>
          <w:sz w:val="22"/>
          <w:szCs w:val="22"/>
        </w:rPr>
      </w:pPr>
    </w:p>
    <w:p w:rsidR="0005106E" w:rsidRDefault="0072020E">
      <w:pPr>
        <w:tabs>
          <w:tab w:val="left" w:pos="540"/>
          <w:tab w:val="left" w:pos="569"/>
        </w:tabs>
        <w:ind w:left="540" w:hanging="540"/>
        <w:jc w:val="both"/>
        <w:rPr>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rsidR="003F6A59" w:rsidRDefault="003F6A59" w:rsidP="00480FB1">
      <w:pPr>
        <w:tabs>
          <w:tab w:val="left" w:pos="540"/>
          <w:tab w:val="left" w:pos="569"/>
        </w:tabs>
        <w:rPr>
          <w:bCs/>
          <w:sz w:val="22"/>
          <w:szCs w:val="22"/>
        </w:rPr>
      </w:pPr>
    </w:p>
    <w:p w:rsidR="008A6D43" w:rsidRPr="00786071" w:rsidRDefault="004304D7" w:rsidP="00480FB1">
      <w:pPr>
        <w:tabs>
          <w:tab w:val="left" w:pos="540"/>
          <w:tab w:val="left" w:pos="569"/>
        </w:tabs>
        <w:rPr>
          <w:bCs/>
          <w:sz w:val="22"/>
          <w:szCs w:val="22"/>
        </w:rPr>
      </w:pPr>
      <w:r>
        <w:rPr>
          <w:bCs/>
          <w:sz w:val="22"/>
          <w:szCs w:val="22"/>
        </w:rPr>
        <w:t>Septembar, 2022. godine</w:t>
      </w:r>
    </w:p>
    <w:p w:rsidR="003F6A59" w:rsidRPr="00786071" w:rsidRDefault="003F6A59" w:rsidP="00480FB1">
      <w:pPr>
        <w:tabs>
          <w:tab w:val="left" w:pos="540"/>
          <w:tab w:val="left" w:pos="569"/>
        </w:tabs>
        <w:rPr>
          <w:b/>
          <w:bCs/>
          <w:sz w:val="22"/>
          <w:szCs w:val="22"/>
        </w:rPr>
      </w:pPr>
    </w:p>
    <w:p w:rsidR="00C04D34" w:rsidRPr="00786071" w:rsidRDefault="00C04D34" w:rsidP="00480FB1">
      <w:pPr>
        <w:tabs>
          <w:tab w:val="left" w:pos="540"/>
          <w:tab w:val="left" w:pos="569"/>
        </w:tabs>
        <w:rPr>
          <w:bCs/>
          <w:sz w:val="22"/>
          <w:szCs w:val="22"/>
        </w:rPr>
      </w:pPr>
    </w:p>
    <w:p w:rsidR="00702E22" w:rsidRPr="002352F8" w:rsidRDefault="00C8306A" w:rsidP="002352F8">
      <w:pPr>
        <w:tabs>
          <w:tab w:val="left" w:pos="540"/>
          <w:tab w:val="left" w:pos="569"/>
        </w:tabs>
        <w:rPr>
          <w:i/>
          <w:iCs/>
          <w:color w:val="808080"/>
          <w:sz w:val="22"/>
          <w:szCs w:val="22"/>
        </w:rPr>
      </w:pPr>
      <w:r w:rsidRPr="002352F8">
        <w:rPr>
          <w:i/>
          <w:iCs/>
          <w:color w:val="808080"/>
          <w:sz w:val="22"/>
          <w:szCs w:val="22"/>
        </w:rPr>
        <w:t xml:space="preserve"> </w:t>
      </w:r>
    </w:p>
    <w:p w:rsidR="003F6A59" w:rsidRPr="00711F5B" w:rsidRDefault="003F6A59" w:rsidP="00DE3F5C">
      <w:pPr>
        <w:rPr>
          <w:sz w:val="22"/>
          <w:szCs w:val="22"/>
          <w:lang w:val="pl-PL"/>
        </w:rPr>
      </w:pPr>
    </w:p>
    <w:sectPr w:rsidR="003F6A59" w:rsidRPr="00711F5B" w:rsidSect="00C8306A">
      <w:footerReference w:type="default" r:id="rId10"/>
      <w:pgSz w:w="11909" w:h="16834" w:code="9"/>
      <w:pgMar w:top="1134" w:right="1418" w:bottom="0"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F1B" w:rsidRDefault="00A22F1B">
      <w:r>
        <w:separator/>
      </w:r>
    </w:p>
  </w:endnote>
  <w:endnote w:type="continuationSeparator" w:id="0">
    <w:p w:rsidR="00A22F1B" w:rsidRDefault="00A2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553" w:rsidRPr="00B23F69" w:rsidRDefault="00A6285E" w:rsidP="00B23F69">
    <w:pPr>
      <w:pStyle w:val="Footer"/>
      <w:jc w:val="center"/>
      <w:rPr>
        <w:sz w:val="22"/>
        <w:szCs w:val="22"/>
      </w:rPr>
    </w:pPr>
    <w:r w:rsidRPr="00B23F69">
      <w:rPr>
        <w:sz w:val="22"/>
        <w:szCs w:val="22"/>
      </w:rPr>
      <w:fldChar w:fldCharType="begin"/>
    </w:r>
    <w:r w:rsidR="000F1553" w:rsidRPr="00B23F69">
      <w:rPr>
        <w:sz w:val="22"/>
        <w:szCs w:val="22"/>
      </w:rPr>
      <w:instrText xml:space="preserve"> PAGE </w:instrText>
    </w:r>
    <w:r w:rsidRPr="00B23F69">
      <w:rPr>
        <w:sz w:val="22"/>
        <w:szCs w:val="22"/>
      </w:rPr>
      <w:fldChar w:fldCharType="separate"/>
    </w:r>
    <w:r w:rsidR="004304D7">
      <w:rPr>
        <w:noProof/>
        <w:sz w:val="22"/>
        <w:szCs w:val="22"/>
      </w:rPr>
      <w:t>13</w:t>
    </w:r>
    <w:r w:rsidRPr="00B23F69">
      <w:rPr>
        <w:sz w:val="22"/>
        <w:szCs w:val="22"/>
      </w:rPr>
      <w:fldChar w:fldCharType="end"/>
    </w:r>
    <w:r w:rsidR="000F1553" w:rsidRPr="00B23F69">
      <w:rPr>
        <w:sz w:val="22"/>
        <w:szCs w:val="22"/>
      </w:rPr>
      <w:t xml:space="preserve"> / </w:t>
    </w:r>
    <w:r w:rsidRPr="00B23F69">
      <w:rPr>
        <w:sz w:val="22"/>
        <w:szCs w:val="22"/>
      </w:rPr>
      <w:fldChar w:fldCharType="begin"/>
    </w:r>
    <w:r w:rsidR="000F1553" w:rsidRPr="00B23F69">
      <w:rPr>
        <w:sz w:val="22"/>
        <w:szCs w:val="22"/>
      </w:rPr>
      <w:instrText xml:space="preserve"> NUMPAGES </w:instrText>
    </w:r>
    <w:r w:rsidRPr="00B23F69">
      <w:rPr>
        <w:sz w:val="22"/>
        <w:szCs w:val="22"/>
      </w:rPr>
      <w:fldChar w:fldCharType="separate"/>
    </w:r>
    <w:r w:rsidR="004304D7">
      <w:rPr>
        <w:noProof/>
        <w:sz w:val="22"/>
        <w:szCs w:val="22"/>
      </w:rPr>
      <w:t>13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F1B" w:rsidRDefault="00A22F1B">
      <w:r>
        <w:separator/>
      </w:r>
    </w:p>
  </w:footnote>
  <w:footnote w:type="continuationSeparator" w:id="0">
    <w:p w:rsidR="00A22F1B" w:rsidRDefault="00A22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CD626E2"/>
    <w:multiLevelType w:val="hybridMultilevel"/>
    <w:tmpl w:val="0D304F3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 w15:restartNumberingAfterBreak="0">
    <w:nsid w:val="0D6A4469"/>
    <w:multiLevelType w:val="hybridMultilevel"/>
    <w:tmpl w:val="46D833EE"/>
    <w:lvl w:ilvl="0" w:tplc="EDF80936">
      <w:start w:val="1"/>
      <w:numFmt w:val="bullet"/>
      <w:lvlText w:val=""/>
      <w:lvlJc w:val="left"/>
      <w:pPr>
        <w:tabs>
          <w:tab w:val="num" w:pos="880"/>
        </w:tabs>
        <w:ind w:left="880" w:hanging="34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A4E57F5"/>
    <w:multiLevelType w:val="hybridMultilevel"/>
    <w:tmpl w:val="1E9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814EA2"/>
    <w:multiLevelType w:val="hybridMultilevel"/>
    <w:tmpl w:val="CFDE3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0"/>
  </w:num>
  <w:num w:numId="4">
    <w:abstractNumId w:val="11"/>
  </w:num>
  <w:num w:numId="5">
    <w:abstractNumId w:val="7"/>
  </w:num>
  <w:num w:numId="6">
    <w:abstractNumId w:val="3"/>
  </w:num>
  <w:num w:numId="7">
    <w:abstractNumId w:val="10"/>
  </w:num>
  <w:num w:numId="8">
    <w:abstractNumId w:val="6"/>
  </w:num>
  <w:num w:numId="9">
    <w:abstractNumId w:val="9"/>
  </w:num>
  <w:num w:numId="10">
    <w:abstractNumId w:val="14"/>
  </w:num>
  <w:num w:numId="11">
    <w:abstractNumId w:val="8"/>
  </w:num>
  <w:num w:numId="12">
    <w:abstractNumId w:val="13"/>
  </w:num>
  <w:num w:numId="13">
    <w:abstractNumId w:val="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A2ED6"/>
    <w:rsid w:val="00000528"/>
    <w:rsid w:val="0000707C"/>
    <w:rsid w:val="00011212"/>
    <w:rsid w:val="000176CA"/>
    <w:rsid w:val="000330EA"/>
    <w:rsid w:val="00036FA0"/>
    <w:rsid w:val="0003793F"/>
    <w:rsid w:val="0005106E"/>
    <w:rsid w:val="00057E35"/>
    <w:rsid w:val="00076726"/>
    <w:rsid w:val="00077D2B"/>
    <w:rsid w:val="00080303"/>
    <w:rsid w:val="00081E21"/>
    <w:rsid w:val="00082355"/>
    <w:rsid w:val="000A3F58"/>
    <w:rsid w:val="000B5C02"/>
    <w:rsid w:val="000C0309"/>
    <w:rsid w:val="000C67CC"/>
    <w:rsid w:val="000C6B9E"/>
    <w:rsid w:val="000C6F45"/>
    <w:rsid w:val="000D2343"/>
    <w:rsid w:val="000D3449"/>
    <w:rsid w:val="000D425A"/>
    <w:rsid w:val="000D5E93"/>
    <w:rsid w:val="000D60CC"/>
    <w:rsid w:val="000E2084"/>
    <w:rsid w:val="000E6F55"/>
    <w:rsid w:val="000F1553"/>
    <w:rsid w:val="000F77FA"/>
    <w:rsid w:val="000F7CC9"/>
    <w:rsid w:val="001021CD"/>
    <w:rsid w:val="0010662B"/>
    <w:rsid w:val="00107BF7"/>
    <w:rsid w:val="00113A0D"/>
    <w:rsid w:val="00122142"/>
    <w:rsid w:val="0012504C"/>
    <w:rsid w:val="00126F53"/>
    <w:rsid w:val="001411E9"/>
    <w:rsid w:val="0014359C"/>
    <w:rsid w:val="0014766D"/>
    <w:rsid w:val="001536CC"/>
    <w:rsid w:val="00156171"/>
    <w:rsid w:val="001609DF"/>
    <w:rsid w:val="00164A4B"/>
    <w:rsid w:val="00164FCB"/>
    <w:rsid w:val="0016543B"/>
    <w:rsid w:val="001841EF"/>
    <w:rsid w:val="001A3FBA"/>
    <w:rsid w:val="001A5518"/>
    <w:rsid w:val="001B1C6A"/>
    <w:rsid w:val="001B4630"/>
    <w:rsid w:val="001C1263"/>
    <w:rsid w:val="001C1417"/>
    <w:rsid w:val="001C52A3"/>
    <w:rsid w:val="001E390B"/>
    <w:rsid w:val="001E6C02"/>
    <w:rsid w:val="001F4007"/>
    <w:rsid w:val="001F42FB"/>
    <w:rsid w:val="001F719A"/>
    <w:rsid w:val="002031B3"/>
    <w:rsid w:val="00215931"/>
    <w:rsid w:val="00224C91"/>
    <w:rsid w:val="00227BDB"/>
    <w:rsid w:val="00232022"/>
    <w:rsid w:val="00234CB1"/>
    <w:rsid w:val="002352F8"/>
    <w:rsid w:val="002510A5"/>
    <w:rsid w:val="002518F9"/>
    <w:rsid w:val="00254A0A"/>
    <w:rsid w:val="00265052"/>
    <w:rsid w:val="00266046"/>
    <w:rsid w:val="00270A98"/>
    <w:rsid w:val="00272400"/>
    <w:rsid w:val="0027720D"/>
    <w:rsid w:val="002846DB"/>
    <w:rsid w:val="00284CCD"/>
    <w:rsid w:val="002859B0"/>
    <w:rsid w:val="00294FB9"/>
    <w:rsid w:val="00295354"/>
    <w:rsid w:val="0029707C"/>
    <w:rsid w:val="002A09F7"/>
    <w:rsid w:val="002B1065"/>
    <w:rsid w:val="002B5F4B"/>
    <w:rsid w:val="002B6C81"/>
    <w:rsid w:val="002C2352"/>
    <w:rsid w:val="002C6637"/>
    <w:rsid w:val="002E0135"/>
    <w:rsid w:val="002E3009"/>
    <w:rsid w:val="002E37A5"/>
    <w:rsid w:val="002E4277"/>
    <w:rsid w:val="002F0BA8"/>
    <w:rsid w:val="002F546D"/>
    <w:rsid w:val="003051A7"/>
    <w:rsid w:val="00305810"/>
    <w:rsid w:val="00310F03"/>
    <w:rsid w:val="00315C48"/>
    <w:rsid w:val="003174F0"/>
    <w:rsid w:val="003247D2"/>
    <w:rsid w:val="003256E0"/>
    <w:rsid w:val="00330B2C"/>
    <w:rsid w:val="00332F72"/>
    <w:rsid w:val="003445C1"/>
    <w:rsid w:val="003534F2"/>
    <w:rsid w:val="00355B61"/>
    <w:rsid w:val="0036083D"/>
    <w:rsid w:val="00362686"/>
    <w:rsid w:val="003629E5"/>
    <w:rsid w:val="00371510"/>
    <w:rsid w:val="00386971"/>
    <w:rsid w:val="00396DFD"/>
    <w:rsid w:val="003A7059"/>
    <w:rsid w:val="003B4D1B"/>
    <w:rsid w:val="003B6FA3"/>
    <w:rsid w:val="003B7A36"/>
    <w:rsid w:val="003C09CB"/>
    <w:rsid w:val="003C17AB"/>
    <w:rsid w:val="003C1C4D"/>
    <w:rsid w:val="003C733B"/>
    <w:rsid w:val="003C7823"/>
    <w:rsid w:val="003E1DCC"/>
    <w:rsid w:val="003E5FCA"/>
    <w:rsid w:val="003F11A1"/>
    <w:rsid w:val="003F6A59"/>
    <w:rsid w:val="004065C8"/>
    <w:rsid w:val="004109FA"/>
    <w:rsid w:val="00411B4B"/>
    <w:rsid w:val="00413739"/>
    <w:rsid w:val="00414FB3"/>
    <w:rsid w:val="00415BEE"/>
    <w:rsid w:val="00427F85"/>
    <w:rsid w:val="004304D7"/>
    <w:rsid w:val="00436F42"/>
    <w:rsid w:val="004378B4"/>
    <w:rsid w:val="00451314"/>
    <w:rsid w:val="00452E9D"/>
    <w:rsid w:val="004534C7"/>
    <w:rsid w:val="0045524D"/>
    <w:rsid w:val="0046564F"/>
    <w:rsid w:val="004671AA"/>
    <w:rsid w:val="00474C32"/>
    <w:rsid w:val="00480FB1"/>
    <w:rsid w:val="004815E3"/>
    <w:rsid w:val="00483928"/>
    <w:rsid w:val="00486C48"/>
    <w:rsid w:val="004A0C41"/>
    <w:rsid w:val="004B427A"/>
    <w:rsid w:val="004C1FCE"/>
    <w:rsid w:val="004C331F"/>
    <w:rsid w:val="004D6103"/>
    <w:rsid w:val="004D6FA8"/>
    <w:rsid w:val="004D775B"/>
    <w:rsid w:val="004E3BCE"/>
    <w:rsid w:val="004E4CB8"/>
    <w:rsid w:val="004E70AD"/>
    <w:rsid w:val="004E7753"/>
    <w:rsid w:val="004F0E97"/>
    <w:rsid w:val="004F421C"/>
    <w:rsid w:val="004F5A8B"/>
    <w:rsid w:val="00501DD1"/>
    <w:rsid w:val="00515C21"/>
    <w:rsid w:val="00530BD7"/>
    <w:rsid w:val="005336AC"/>
    <w:rsid w:val="0053597D"/>
    <w:rsid w:val="00545CD2"/>
    <w:rsid w:val="005476F3"/>
    <w:rsid w:val="00572527"/>
    <w:rsid w:val="00573E40"/>
    <w:rsid w:val="00576348"/>
    <w:rsid w:val="0058368E"/>
    <w:rsid w:val="005A0B2E"/>
    <w:rsid w:val="005A23D2"/>
    <w:rsid w:val="005A36CB"/>
    <w:rsid w:val="005A3840"/>
    <w:rsid w:val="005B49B8"/>
    <w:rsid w:val="005C0741"/>
    <w:rsid w:val="005C0AE3"/>
    <w:rsid w:val="005C5E98"/>
    <w:rsid w:val="005C5EF4"/>
    <w:rsid w:val="005C6F45"/>
    <w:rsid w:val="005C700E"/>
    <w:rsid w:val="005C7A91"/>
    <w:rsid w:val="005D40CA"/>
    <w:rsid w:val="005D63EF"/>
    <w:rsid w:val="005E2BC3"/>
    <w:rsid w:val="005E2E0B"/>
    <w:rsid w:val="005E7A7D"/>
    <w:rsid w:val="00602457"/>
    <w:rsid w:val="00605D3F"/>
    <w:rsid w:val="00617CBC"/>
    <w:rsid w:val="00630108"/>
    <w:rsid w:val="0063052E"/>
    <w:rsid w:val="00644FC3"/>
    <w:rsid w:val="0064540A"/>
    <w:rsid w:val="00646BD1"/>
    <w:rsid w:val="006561C2"/>
    <w:rsid w:val="0066193B"/>
    <w:rsid w:val="0067123B"/>
    <w:rsid w:val="00671CB3"/>
    <w:rsid w:val="00674BAF"/>
    <w:rsid w:val="00682200"/>
    <w:rsid w:val="006828F9"/>
    <w:rsid w:val="00686FDB"/>
    <w:rsid w:val="00687438"/>
    <w:rsid w:val="00692BF6"/>
    <w:rsid w:val="006A1497"/>
    <w:rsid w:val="006A31FB"/>
    <w:rsid w:val="006B0BD1"/>
    <w:rsid w:val="006B5404"/>
    <w:rsid w:val="006D20A5"/>
    <w:rsid w:val="006D37BF"/>
    <w:rsid w:val="006E030B"/>
    <w:rsid w:val="006E30E0"/>
    <w:rsid w:val="00702E22"/>
    <w:rsid w:val="007077C1"/>
    <w:rsid w:val="00711F5B"/>
    <w:rsid w:val="00713BFD"/>
    <w:rsid w:val="0072020E"/>
    <w:rsid w:val="00724418"/>
    <w:rsid w:val="00744BFB"/>
    <w:rsid w:val="00750FC1"/>
    <w:rsid w:val="00755A57"/>
    <w:rsid w:val="00764CBC"/>
    <w:rsid w:val="0077622C"/>
    <w:rsid w:val="0078268F"/>
    <w:rsid w:val="00784406"/>
    <w:rsid w:val="00784A65"/>
    <w:rsid w:val="00786071"/>
    <w:rsid w:val="007A3ECB"/>
    <w:rsid w:val="007A4728"/>
    <w:rsid w:val="007A6EBE"/>
    <w:rsid w:val="007C0C7B"/>
    <w:rsid w:val="007D695F"/>
    <w:rsid w:val="007D7BB3"/>
    <w:rsid w:val="007F2593"/>
    <w:rsid w:val="007F32C2"/>
    <w:rsid w:val="00807498"/>
    <w:rsid w:val="00814648"/>
    <w:rsid w:val="008249D0"/>
    <w:rsid w:val="00824AB9"/>
    <w:rsid w:val="00836B35"/>
    <w:rsid w:val="008400CE"/>
    <w:rsid w:val="00840C1C"/>
    <w:rsid w:val="00843BDE"/>
    <w:rsid w:val="008451A2"/>
    <w:rsid w:val="00860716"/>
    <w:rsid w:val="0087588C"/>
    <w:rsid w:val="0088550F"/>
    <w:rsid w:val="0089705C"/>
    <w:rsid w:val="008A0FAA"/>
    <w:rsid w:val="008A6D43"/>
    <w:rsid w:val="008B491E"/>
    <w:rsid w:val="008C1A28"/>
    <w:rsid w:val="008C2E98"/>
    <w:rsid w:val="008D6A65"/>
    <w:rsid w:val="008E49BD"/>
    <w:rsid w:val="008E53E9"/>
    <w:rsid w:val="008E5771"/>
    <w:rsid w:val="008F4ACF"/>
    <w:rsid w:val="009011A3"/>
    <w:rsid w:val="00906A47"/>
    <w:rsid w:val="00924166"/>
    <w:rsid w:val="00940B9B"/>
    <w:rsid w:val="00953ADF"/>
    <w:rsid w:val="0095676E"/>
    <w:rsid w:val="00956983"/>
    <w:rsid w:val="00963CF0"/>
    <w:rsid w:val="00964BB1"/>
    <w:rsid w:val="00974E31"/>
    <w:rsid w:val="009775D9"/>
    <w:rsid w:val="00982053"/>
    <w:rsid w:val="009864BB"/>
    <w:rsid w:val="00992898"/>
    <w:rsid w:val="00997175"/>
    <w:rsid w:val="0099775C"/>
    <w:rsid w:val="009A1847"/>
    <w:rsid w:val="009A2F14"/>
    <w:rsid w:val="009B062A"/>
    <w:rsid w:val="009B40CC"/>
    <w:rsid w:val="009B5291"/>
    <w:rsid w:val="009C3EC6"/>
    <w:rsid w:val="009C602F"/>
    <w:rsid w:val="009E2C86"/>
    <w:rsid w:val="009E7C6F"/>
    <w:rsid w:val="009F1141"/>
    <w:rsid w:val="009F1793"/>
    <w:rsid w:val="009F2D23"/>
    <w:rsid w:val="009F5D02"/>
    <w:rsid w:val="00A01D69"/>
    <w:rsid w:val="00A02335"/>
    <w:rsid w:val="00A02C6C"/>
    <w:rsid w:val="00A22F1B"/>
    <w:rsid w:val="00A46C9A"/>
    <w:rsid w:val="00A619F3"/>
    <w:rsid w:val="00A6285E"/>
    <w:rsid w:val="00A62A73"/>
    <w:rsid w:val="00A663A9"/>
    <w:rsid w:val="00A70DC5"/>
    <w:rsid w:val="00A87FF6"/>
    <w:rsid w:val="00A9167D"/>
    <w:rsid w:val="00A95968"/>
    <w:rsid w:val="00AA0A3B"/>
    <w:rsid w:val="00AA2763"/>
    <w:rsid w:val="00AA33B6"/>
    <w:rsid w:val="00AB50CA"/>
    <w:rsid w:val="00AB6D64"/>
    <w:rsid w:val="00AC53CE"/>
    <w:rsid w:val="00AC7ADD"/>
    <w:rsid w:val="00AD2193"/>
    <w:rsid w:val="00AD3369"/>
    <w:rsid w:val="00AF2AC7"/>
    <w:rsid w:val="00AF74CE"/>
    <w:rsid w:val="00B208DB"/>
    <w:rsid w:val="00B23F69"/>
    <w:rsid w:val="00B271F6"/>
    <w:rsid w:val="00B60619"/>
    <w:rsid w:val="00B66A70"/>
    <w:rsid w:val="00B67366"/>
    <w:rsid w:val="00B759F2"/>
    <w:rsid w:val="00B80EE1"/>
    <w:rsid w:val="00B84135"/>
    <w:rsid w:val="00BA0426"/>
    <w:rsid w:val="00BB17F7"/>
    <w:rsid w:val="00BB18AB"/>
    <w:rsid w:val="00BE4E66"/>
    <w:rsid w:val="00BF6521"/>
    <w:rsid w:val="00C0410A"/>
    <w:rsid w:val="00C04D34"/>
    <w:rsid w:val="00C04EAF"/>
    <w:rsid w:val="00C05DF8"/>
    <w:rsid w:val="00C06864"/>
    <w:rsid w:val="00C07962"/>
    <w:rsid w:val="00C10672"/>
    <w:rsid w:val="00C10F54"/>
    <w:rsid w:val="00C13A89"/>
    <w:rsid w:val="00C21CD3"/>
    <w:rsid w:val="00C23C49"/>
    <w:rsid w:val="00C23D8D"/>
    <w:rsid w:val="00C24986"/>
    <w:rsid w:val="00C37AA3"/>
    <w:rsid w:val="00C37FD7"/>
    <w:rsid w:val="00C4034E"/>
    <w:rsid w:val="00C43419"/>
    <w:rsid w:val="00C44CF3"/>
    <w:rsid w:val="00C60269"/>
    <w:rsid w:val="00C61A9E"/>
    <w:rsid w:val="00C61BE0"/>
    <w:rsid w:val="00C6707E"/>
    <w:rsid w:val="00C70B0E"/>
    <w:rsid w:val="00C773CA"/>
    <w:rsid w:val="00C80EC5"/>
    <w:rsid w:val="00C8306A"/>
    <w:rsid w:val="00C83785"/>
    <w:rsid w:val="00C94C0D"/>
    <w:rsid w:val="00CA1FEB"/>
    <w:rsid w:val="00CC0070"/>
    <w:rsid w:val="00CC05F1"/>
    <w:rsid w:val="00CC5C87"/>
    <w:rsid w:val="00CD1D2D"/>
    <w:rsid w:val="00CD205A"/>
    <w:rsid w:val="00CD3937"/>
    <w:rsid w:val="00CD4F85"/>
    <w:rsid w:val="00CD6F02"/>
    <w:rsid w:val="00CE246D"/>
    <w:rsid w:val="00CE6556"/>
    <w:rsid w:val="00CF07A0"/>
    <w:rsid w:val="00CF3E03"/>
    <w:rsid w:val="00D0082A"/>
    <w:rsid w:val="00D0335A"/>
    <w:rsid w:val="00D129AF"/>
    <w:rsid w:val="00D21455"/>
    <w:rsid w:val="00D32A45"/>
    <w:rsid w:val="00D3411C"/>
    <w:rsid w:val="00D35A5F"/>
    <w:rsid w:val="00D41871"/>
    <w:rsid w:val="00D47634"/>
    <w:rsid w:val="00D53800"/>
    <w:rsid w:val="00D5662A"/>
    <w:rsid w:val="00D709B3"/>
    <w:rsid w:val="00D73015"/>
    <w:rsid w:val="00DA069D"/>
    <w:rsid w:val="00DA2ED6"/>
    <w:rsid w:val="00DA2F27"/>
    <w:rsid w:val="00DA75E9"/>
    <w:rsid w:val="00DB76B8"/>
    <w:rsid w:val="00DC2EA1"/>
    <w:rsid w:val="00DC35B4"/>
    <w:rsid w:val="00DD202A"/>
    <w:rsid w:val="00DD4BE4"/>
    <w:rsid w:val="00DD6AAF"/>
    <w:rsid w:val="00DE3F5C"/>
    <w:rsid w:val="00DF1D20"/>
    <w:rsid w:val="00DF1FB0"/>
    <w:rsid w:val="00DF2C2C"/>
    <w:rsid w:val="00DF5EFE"/>
    <w:rsid w:val="00E04497"/>
    <w:rsid w:val="00E13439"/>
    <w:rsid w:val="00E142B1"/>
    <w:rsid w:val="00E21324"/>
    <w:rsid w:val="00E246B9"/>
    <w:rsid w:val="00E26F1D"/>
    <w:rsid w:val="00E31FEA"/>
    <w:rsid w:val="00E34DB3"/>
    <w:rsid w:val="00E45169"/>
    <w:rsid w:val="00E47787"/>
    <w:rsid w:val="00E51C30"/>
    <w:rsid w:val="00E60883"/>
    <w:rsid w:val="00E64180"/>
    <w:rsid w:val="00E725DA"/>
    <w:rsid w:val="00E74AEE"/>
    <w:rsid w:val="00E868E5"/>
    <w:rsid w:val="00E9237A"/>
    <w:rsid w:val="00E939FA"/>
    <w:rsid w:val="00EA0A86"/>
    <w:rsid w:val="00EA35E1"/>
    <w:rsid w:val="00EA5765"/>
    <w:rsid w:val="00EB09E8"/>
    <w:rsid w:val="00EB5228"/>
    <w:rsid w:val="00EB60B8"/>
    <w:rsid w:val="00EB7599"/>
    <w:rsid w:val="00EC16C0"/>
    <w:rsid w:val="00EC2532"/>
    <w:rsid w:val="00ED7812"/>
    <w:rsid w:val="00EF3B86"/>
    <w:rsid w:val="00F13207"/>
    <w:rsid w:val="00F15743"/>
    <w:rsid w:val="00F164F2"/>
    <w:rsid w:val="00F250C0"/>
    <w:rsid w:val="00F317E9"/>
    <w:rsid w:val="00F340C1"/>
    <w:rsid w:val="00F34554"/>
    <w:rsid w:val="00F45F77"/>
    <w:rsid w:val="00F4638D"/>
    <w:rsid w:val="00F5167F"/>
    <w:rsid w:val="00F52258"/>
    <w:rsid w:val="00F559E1"/>
    <w:rsid w:val="00F5720A"/>
    <w:rsid w:val="00F7249D"/>
    <w:rsid w:val="00F8570A"/>
    <w:rsid w:val="00F8650E"/>
    <w:rsid w:val="00F91C7B"/>
    <w:rsid w:val="00FA1271"/>
    <w:rsid w:val="00FD1566"/>
    <w:rsid w:val="00FD7738"/>
    <w:rsid w:val="00FD780B"/>
    <w:rsid w:val="00FE0FDA"/>
    <w:rsid w:val="00FE3AA0"/>
    <w:rsid w:val="00FF1349"/>
    <w:rsid w:val="00FF5F82"/>
    <w:rsid w:val="00FF6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24648"/>
  <w15:docId w15:val="{C17AC5F3-CAE4-4D61-885D-6C3EEEC9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498"/>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256C2-0919-48AC-BD99-E21AB4F45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4888</Words>
  <Characters>27867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32690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8</cp:revision>
  <cp:lastPrinted>2022-04-20T08:43:00Z</cp:lastPrinted>
  <dcterms:created xsi:type="dcterms:W3CDTF">2022-09-12T06:27:00Z</dcterms:created>
  <dcterms:modified xsi:type="dcterms:W3CDTF">2022-09-13T06:19:00Z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