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6D" w14:textId="5DBDC91E" w:rsidR="001A5518" w:rsidRDefault="008F131A" w:rsidP="00972BF0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      </w:t>
      </w:r>
    </w:p>
    <w:p w14:paraId="39A291C0" w14:textId="77777777" w:rsidR="00F91C7B" w:rsidRPr="00786071" w:rsidRDefault="00F91C7B" w:rsidP="00972BF0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2CBE53B5" w14:textId="77777777" w:rsidR="002510A5" w:rsidRPr="008A6586" w:rsidRDefault="002510A5" w:rsidP="002F57B1">
      <w:pPr>
        <w:jc w:val="center"/>
        <w:rPr>
          <w:b/>
          <w:bCs/>
          <w:iCs/>
          <w:sz w:val="22"/>
          <w:szCs w:val="22"/>
          <w:u w:val="single"/>
          <w:lang w:val="sv-SE"/>
        </w:rPr>
      </w:pPr>
      <w:r w:rsidRPr="008A6586">
        <w:rPr>
          <w:b/>
          <w:bCs/>
          <w:iCs/>
          <w:sz w:val="22"/>
          <w:szCs w:val="22"/>
          <w:u w:val="single"/>
          <w:lang w:val="sv-SE"/>
        </w:rPr>
        <w:t>SAŽETAK KARAKTERISTIKA LIJEKA</w:t>
      </w:r>
    </w:p>
    <w:p w14:paraId="1C9E223E" w14:textId="77777777" w:rsidR="002510A5" w:rsidRPr="008A6586" w:rsidRDefault="002510A5" w:rsidP="00972BF0">
      <w:pPr>
        <w:jc w:val="both"/>
        <w:rPr>
          <w:b/>
          <w:bCs/>
          <w:i/>
          <w:iCs/>
          <w:sz w:val="22"/>
          <w:szCs w:val="22"/>
          <w:u w:val="single"/>
          <w:lang w:val="sv-SE"/>
        </w:rPr>
      </w:pPr>
    </w:p>
    <w:p w14:paraId="7994760B" w14:textId="77777777" w:rsidR="003C17AB" w:rsidRPr="008A6586" w:rsidRDefault="003C17AB" w:rsidP="00972BF0">
      <w:pPr>
        <w:jc w:val="both"/>
        <w:rPr>
          <w:sz w:val="22"/>
          <w:szCs w:val="22"/>
          <w:lang w:val="sr-Latn-CS"/>
        </w:rPr>
      </w:pPr>
    </w:p>
    <w:p w14:paraId="3491831B" w14:textId="77777777" w:rsidR="003C17AB" w:rsidRPr="008A6586" w:rsidRDefault="003C17AB" w:rsidP="00972BF0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CS"/>
        </w:rPr>
      </w:pPr>
    </w:p>
    <w:p w14:paraId="4D5F74C8" w14:textId="77777777" w:rsidR="00C37FD7" w:rsidRPr="008A6586" w:rsidRDefault="00C37FD7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620FEB8E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>1.</w:t>
      </w:r>
      <w:r w:rsidR="00F5167F" w:rsidRPr="008A6586">
        <w:rPr>
          <w:b/>
          <w:bCs/>
          <w:sz w:val="22"/>
          <w:szCs w:val="22"/>
          <w:lang w:val="sv-SE"/>
        </w:rPr>
        <w:tab/>
      </w:r>
      <w:r w:rsidR="002846DB" w:rsidRPr="008A6586">
        <w:rPr>
          <w:b/>
          <w:bCs/>
          <w:sz w:val="22"/>
          <w:szCs w:val="22"/>
          <w:lang w:val="sv-SE"/>
        </w:rPr>
        <w:t xml:space="preserve">NAZIV </w:t>
      </w:r>
      <w:r w:rsidRPr="008A6586">
        <w:rPr>
          <w:b/>
          <w:bCs/>
          <w:sz w:val="22"/>
          <w:szCs w:val="22"/>
          <w:lang w:val="sv-SE"/>
        </w:rPr>
        <w:t>LIJEKA</w:t>
      </w:r>
    </w:p>
    <w:p w14:paraId="25D1FA7D" w14:textId="77777777" w:rsidR="00BD2F4D" w:rsidRPr="008A6586" w:rsidRDefault="00BD2F4D" w:rsidP="00972BF0">
      <w:pPr>
        <w:jc w:val="both"/>
        <w:rPr>
          <w:sz w:val="22"/>
          <w:szCs w:val="22"/>
          <w:lang w:val="pl-PL"/>
        </w:rPr>
      </w:pPr>
    </w:p>
    <w:p w14:paraId="462DBF95" w14:textId="125B0B5A" w:rsidR="009F43C2" w:rsidRPr="008A6586" w:rsidRDefault="007B5180" w:rsidP="00972BF0">
      <w:pPr>
        <w:jc w:val="both"/>
        <w:rPr>
          <w:sz w:val="22"/>
          <w:szCs w:val="22"/>
          <w:lang w:val="sr-Latn-ME"/>
        </w:rPr>
      </w:pPr>
      <w:r w:rsidRPr="008A6586">
        <w:rPr>
          <w:sz w:val="22"/>
          <w:szCs w:val="22"/>
          <w:lang w:val="pl-PL"/>
        </w:rPr>
        <w:t>Vinceva</w:t>
      </w:r>
      <w:r w:rsidR="009F43C2" w:rsidRPr="008A6586">
        <w:rPr>
          <w:sz w:val="22"/>
          <w:szCs w:val="22"/>
          <w:lang w:val="sr-Latn-ME"/>
        </w:rPr>
        <w:t xml:space="preserve">, </w:t>
      </w:r>
      <w:r w:rsidR="0087047A" w:rsidRPr="008A6586">
        <w:rPr>
          <w:sz w:val="22"/>
          <w:szCs w:val="22"/>
          <w:lang w:val="sr-Latn-ME"/>
        </w:rPr>
        <w:t xml:space="preserve">10 mg, </w:t>
      </w:r>
      <w:r w:rsidR="009F43C2" w:rsidRPr="008A6586">
        <w:rPr>
          <w:sz w:val="22"/>
          <w:szCs w:val="22"/>
          <w:lang w:val="sr-Latn-ME"/>
        </w:rPr>
        <w:t>tableta</w:t>
      </w:r>
    </w:p>
    <w:p w14:paraId="4B2ED182" w14:textId="587EB351" w:rsidR="006D20A5" w:rsidRPr="008A6586" w:rsidRDefault="006D20A5" w:rsidP="00972BF0">
      <w:pPr>
        <w:jc w:val="both"/>
        <w:rPr>
          <w:sz w:val="22"/>
          <w:szCs w:val="22"/>
          <w:lang w:val="sr-Latn-CS"/>
        </w:rPr>
      </w:pPr>
      <w:r w:rsidRPr="008A6586">
        <w:rPr>
          <w:sz w:val="22"/>
          <w:szCs w:val="22"/>
          <w:lang w:val="sv-SE"/>
        </w:rPr>
        <w:t>INN:</w:t>
      </w:r>
      <w:r w:rsidR="00F5290B" w:rsidRPr="008A6586">
        <w:rPr>
          <w:sz w:val="22"/>
          <w:szCs w:val="22"/>
          <w:lang w:val="sv-SE"/>
        </w:rPr>
        <w:t xml:space="preserve"> vinpocetin</w:t>
      </w:r>
    </w:p>
    <w:p w14:paraId="5E284450" w14:textId="0E750FEC" w:rsidR="006D20A5" w:rsidRPr="008A6586" w:rsidRDefault="00660886" w:rsidP="00972BF0">
      <w:pPr>
        <w:tabs>
          <w:tab w:val="left" w:pos="7845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ab/>
      </w:r>
    </w:p>
    <w:p w14:paraId="49D193F8" w14:textId="77777777" w:rsidR="00530BD7" w:rsidRPr="008A6586" w:rsidRDefault="00530BD7" w:rsidP="00972BF0">
      <w:pPr>
        <w:jc w:val="both"/>
        <w:rPr>
          <w:bCs/>
          <w:sz w:val="22"/>
          <w:szCs w:val="22"/>
          <w:lang w:val="sv-SE"/>
        </w:rPr>
      </w:pPr>
    </w:p>
    <w:p w14:paraId="082661F2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2. </w:t>
      </w:r>
      <w:r w:rsidR="00F5167F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KVALITATIVNI I KVANTITATIVNI SASTAV</w:t>
      </w:r>
    </w:p>
    <w:p w14:paraId="256D1E20" w14:textId="77777777" w:rsidR="00BD2F4D" w:rsidRPr="008A6586" w:rsidRDefault="00BD2F4D" w:rsidP="00972BF0">
      <w:pPr>
        <w:jc w:val="both"/>
        <w:rPr>
          <w:sz w:val="22"/>
          <w:szCs w:val="22"/>
          <w:lang w:val="sr-Latn-CS"/>
        </w:rPr>
      </w:pPr>
    </w:p>
    <w:p w14:paraId="56ACF884" w14:textId="77B2E7A2" w:rsidR="008310CC" w:rsidRPr="008A6586" w:rsidRDefault="008310CC" w:rsidP="00972BF0">
      <w:pPr>
        <w:jc w:val="both"/>
        <w:rPr>
          <w:sz w:val="22"/>
          <w:szCs w:val="22"/>
          <w:lang w:val="sr-Latn-CS"/>
        </w:rPr>
      </w:pPr>
      <w:r w:rsidRPr="008A6586">
        <w:rPr>
          <w:sz w:val="22"/>
          <w:szCs w:val="22"/>
          <w:lang w:val="sr-Latn-CS"/>
        </w:rPr>
        <w:t>Jedna tableta sadrži 10 mg vinpocetina.</w:t>
      </w:r>
    </w:p>
    <w:p w14:paraId="43883404" w14:textId="7CADA6A6" w:rsidR="005A0B2E" w:rsidRPr="008A6586" w:rsidRDefault="008310CC" w:rsidP="00972BF0">
      <w:pPr>
        <w:jc w:val="both"/>
        <w:rPr>
          <w:sz w:val="22"/>
          <w:szCs w:val="22"/>
          <w:lang w:val="sr-Latn-CS"/>
        </w:rPr>
      </w:pPr>
      <w:r w:rsidRPr="008A6586">
        <w:rPr>
          <w:sz w:val="22"/>
          <w:szCs w:val="22"/>
          <w:lang w:val="sr-Latn-CS"/>
        </w:rPr>
        <w:t>Pomoćne supstance sa potvrđenim dejstvom: svaka tableta sadrži 184.7 mg laktoze monohidrata.</w:t>
      </w:r>
    </w:p>
    <w:p w14:paraId="5B4052A5" w14:textId="77777777" w:rsidR="0003793F" w:rsidRPr="008A6586" w:rsidRDefault="0003793F" w:rsidP="00972BF0">
      <w:pPr>
        <w:jc w:val="both"/>
        <w:rPr>
          <w:sz w:val="22"/>
          <w:szCs w:val="22"/>
          <w:lang w:val="sr-Latn-CS"/>
        </w:rPr>
      </w:pPr>
      <w:r w:rsidRPr="008A6586">
        <w:rPr>
          <w:sz w:val="22"/>
          <w:szCs w:val="22"/>
          <w:lang w:val="sr-Latn-CS"/>
        </w:rPr>
        <w:t>Za spisak svih ekscipijenasa, pogledati dio 6.1.</w:t>
      </w:r>
    </w:p>
    <w:p w14:paraId="4DAF71F0" w14:textId="77777777" w:rsidR="0003793F" w:rsidRPr="008A6586" w:rsidRDefault="0003793F" w:rsidP="00972BF0">
      <w:pPr>
        <w:jc w:val="both"/>
        <w:rPr>
          <w:sz w:val="22"/>
          <w:szCs w:val="22"/>
          <w:lang w:val="sr-Latn-CS"/>
        </w:rPr>
      </w:pPr>
    </w:p>
    <w:p w14:paraId="5EB2D08A" w14:textId="77777777" w:rsidR="00C37FD7" w:rsidRPr="008A6586" w:rsidRDefault="00C37FD7" w:rsidP="00972BF0">
      <w:pPr>
        <w:jc w:val="both"/>
        <w:rPr>
          <w:sz w:val="22"/>
          <w:szCs w:val="22"/>
          <w:lang w:val="sr-Latn-CS"/>
        </w:rPr>
      </w:pPr>
    </w:p>
    <w:p w14:paraId="0CF71B7F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3. </w:t>
      </w:r>
      <w:r w:rsidR="00F5167F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FARMACEUTSKI OBLIK</w:t>
      </w:r>
      <w:r w:rsidR="009F2D23" w:rsidRPr="008A6586">
        <w:rPr>
          <w:b/>
          <w:bCs/>
          <w:sz w:val="22"/>
          <w:szCs w:val="22"/>
          <w:lang w:val="sv-SE"/>
        </w:rPr>
        <w:t xml:space="preserve"> </w:t>
      </w:r>
    </w:p>
    <w:p w14:paraId="09A80EBD" w14:textId="77777777" w:rsidR="00BD2F4D" w:rsidRPr="008A6586" w:rsidRDefault="00BD2F4D" w:rsidP="00972BF0">
      <w:pPr>
        <w:jc w:val="both"/>
        <w:rPr>
          <w:bCs/>
          <w:sz w:val="22"/>
          <w:szCs w:val="22"/>
          <w:lang w:val="sr-Latn-CS"/>
        </w:rPr>
      </w:pPr>
    </w:p>
    <w:p w14:paraId="4F1B4B65" w14:textId="49CF23B5" w:rsidR="0034743F" w:rsidRPr="008A6586" w:rsidRDefault="0034743F" w:rsidP="00972BF0">
      <w:pPr>
        <w:jc w:val="both"/>
        <w:rPr>
          <w:bCs/>
          <w:sz w:val="22"/>
          <w:szCs w:val="22"/>
          <w:lang w:val="sr-Latn-CS"/>
        </w:rPr>
      </w:pPr>
      <w:r w:rsidRPr="008A6586">
        <w:rPr>
          <w:bCs/>
          <w:sz w:val="22"/>
          <w:szCs w:val="22"/>
          <w:lang w:val="sr-Latn-CS"/>
        </w:rPr>
        <w:t>Tablet</w:t>
      </w:r>
      <w:r w:rsidR="00D3466A" w:rsidRPr="008A6586">
        <w:rPr>
          <w:bCs/>
          <w:sz w:val="22"/>
          <w:szCs w:val="22"/>
          <w:lang w:val="sr-Latn-CS"/>
        </w:rPr>
        <w:t>a</w:t>
      </w:r>
      <w:r w:rsidRPr="008A6586">
        <w:rPr>
          <w:bCs/>
          <w:sz w:val="22"/>
          <w:szCs w:val="22"/>
          <w:lang w:val="sr-Latn-CS"/>
        </w:rPr>
        <w:t>.</w:t>
      </w:r>
    </w:p>
    <w:p w14:paraId="7EE6970C" w14:textId="65284498" w:rsidR="00411B4B" w:rsidRPr="008A6586" w:rsidRDefault="0034743F" w:rsidP="00972BF0">
      <w:pPr>
        <w:jc w:val="both"/>
        <w:rPr>
          <w:bCs/>
          <w:sz w:val="22"/>
          <w:szCs w:val="22"/>
          <w:lang w:val="sr-Latn-CS"/>
        </w:rPr>
      </w:pPr>
      <w:r w:rsidRPr="008A6586">
        <w:rPr>
          <w:bCs/>
          <w:sz w:val="22"/>
          <w:szCs w:val="22"/>
          <w:lang w:val="sr-Latn-CS"/>
        </w:rPr>
        <w:t>Bijele do skoro bijele tablete, cilindričnog oblika sa utisnutom oznakom “I” sa obije strane, bez mirisa.</w:t>
      </w:r>
    </w:p>
    <w:p w14:paraId="39F3B8C8" w14:textId="77777777" w:rsidR="00F52F70" w:rsidRPr="008A6586" w:rsidRDefault="00F52F70" w:rsidP="00972BF0">
      <w:pPr>
        <w:tabs>
          <w:tab w:val="left" w:pos="6360"/>
        </w:tabs>
        <w:jc w:val="both"/>
        <w:rPr>
          <w:bCs/>
          <w:sz w:val="22"/>
          <w:szCs w:val="22"/>
          <w:lang w:val="sr-Latn-CS"/>
        </w:rPr>
      </w:pPr>
    </w:p>
    <w:p w14:paraId="6F3DA53D" w14:textId="07393D5C" w:rsidR="00EC2532" w:rsidRPr="008A6586" w:rsidRDefault="009A6758" w:rsidP="00972BF0">
      <w:pPr>
        <w:tabs>
          <w:tab w:val="left" w:pos="6360"/>
        </w:tabs>
        <w:jc w:val="both"/>
        <w:rPr>
          <w:bCs/>
          <w:sz w:val="22"/>
          <w:szCs w:val="22"/>
          <w:lang w:val="sr-Latn-CS"/>
        </w:rPr>
      </w:pPr>
      <w:r w:rsidRPr="008A6586">
        <w:rPr>
          <w:bCs/>
          <w:sz w:val="22"/>
          <w:szCs w:val="22"/>
          <w:lang w:val="sr-Latn-CS"/>
        </w:rPr>
        <w:tab/>
      </w:r>
    </w:p>
    <w:p w14:paraId="2AF8F4FF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8A6586">
        <w:rPr>
          <w:b/>
          <w:bCs/>
          <w:sz w:val="22"/>
          <w:szCs w:val="22"/>
          <w:lang w:val="sr-Latn-CS"/>
        </w:rPr>
        <w:t xml:space="preserve">4. </w:t>
      </w:r>
      <w:r w:rsidR="00480FB1" w:rsidRPr="008A6586">
        <w:rPr>
          <w:b/>
          <w:bCs/>
          <w:sz w:val="22"/>
          <w:szCs w:val="22"/>
          <w:lang w:val="sr-Latn-CS"/>
        </w:rPr>
        <w:tab/>
      </w:r>
      <w:r w:rsidRPr="008A6586">
        <w:rPr>
          <w:b/>
          <w:bCs/>
          <w:sz w:val="22"/>
          <w:szCs w:val="22"/>
          <w:lang w:val="sv-SE"/>
        </w:rPr>
        <w:t>KLINI</w:t>
      </w:r>
      <w:r w:rsidRPr="008A6586">
        <w:rPr>
          <w:b/>
          <w:bCs/>
          <w:sz w:val="22"/>
          <w:szCs w:val="22"/>
          <w:lang w:val="sr-Latn-CS"/>
        </w:rPr>
        <w:t>Č</w:t>
      </w:r>
      <w:r w:rsidRPr="008A6586">
        <w:rPr>
          <w:b/>
          <w:bCs/>
          <w:sz w:val="22"/>
          <w:szCs w:val="22"/>
          <w:lang w:val="sv-SE"/>
        </w:rPr>
        <w:t>KI</w:t>
      </w:r>
      <w:r w:rsidRPr="008A6586">
        <w:rPr>
          <w:b/>
          <w:bCs/>
          <w:sz w:val="22"/>
          <w:szCs w:val="22"/>
          <w:lang w:val="sr-Latn-CS"/>
        </w:rPr>
        <w:t xml:space="preserve"> </w:t>
      </w:r>
      <w:r w:rsidRPr="008A6586">
        <w:rPr>
          <w:b/>
          <w:bCs/>
          <w:sz w:val="22"/>
          <w:szCs w:val="22"/>
          <w:lang w:val="sv-SE"/>
        </w:rPr>
        <w:t>PODACI</w:t>
      </w:r>
    </w:p>
    <w:p w14:paraId="2BDB9A67" w14:textId="77777777" w:rsidR="00CD6F02" w:rsidRPr="008A6586" w:rsidRDefault="00CD6F0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2BF2B00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8A6586">
        <w:rPr>
          <w:b/>
          <w:bCs/>
          <w:sz w:val="22"/>
          <w:szCs w:val="22"/>
          <w:lang w:val="sr-Latn-CS"/>
        </w:rPr>
        <w:t xml:space="preserve">4.1. </w:t>
      </w:r>
      <w:r w:rsidR="00480FB1" w:rsidRPr="008A6586">
        <w:rPr>
          <w:b/>
          <w:bCs/>
          <w:sz w:val="22"/>
          <w:szCs w:val="22"/>
          <w:lang w:val="sr-Latn-CS"/>
        </w:rPr>
        <w:tab/>
      </w:r>
      <w:r w:rsidRPr="008A6586">
        <w:rPr>
          <w:b/>
          <w:bCs/>
          <w:sz w:val="22"/>
          <w:szCs w:val="22"/>
          <w:lang w:val="sv-SE"/>
        </w:rPr>
        <w:t>Terapijske</w:t>
      </w:r>
      <w:r w:rsidRPr="008A6586">
        <w:rPr>
          <w:b/>
          <w:bCs/>
          <w:sz w:val="22"/>
          <w:szCs w:val="22"/>
          <w:lang w:val="sr-Latn-CS"/>
        </w:rPr>
        <w:t xml:space="preserve"> </w:t>
      </w:r>
      <w:r w:rsidRPr="008A6586">
        <w:rPr>
          <w:b/>
          <w:bCs/>
          <w:sz w:val="22"/>
          <w:szCs w:val="22"/>
          <w:lang w:val="sv-SE"/>
        </w:rPr>
        <w:t>indikacije</w:t>
      </w:r>
    </w:p>
    <w:p w14:paraId="1AE160B7" w14:textId="4A706AC4" w:rsidR="00411B4B" w:rsidRPr="008A6586" w:rsidRDefault="005F672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8A6586">
        <w:rPr>
          <w:bCs/>
          <w:sz w:val="22"/>
          <w:szCs w:val="22"/>
          <w:lang w:val="sv-SE"/>
        </w:rPr>
        <w:t>Olak</w:t>
      </w:r>
      <w:r w:rsidRPr="008A6586">
        <w:rPr>
          <w:bCs/>
          <w:sz w:val="22"/>
          <w:szCs w:val="22"/>
          <w:lang w:val="sr-Latn-CS"/>
        </w:rPr>
        <w:t>š</w:t>
      </w:r>
      <w:r w:rsidRPr="008A6586">
        <w:rPr>
          <w:bCs/>
          <w:sz w:val="22"/>
          <w:szCs w:val="22"/>
          <w:lang w:val="sv-SE"/>
        </w:rPr>
        <w:t>anje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neurolo</w:t>
      </w:r>
      <w:r w:rsidRPr="008A6586">
        <w:rPr>
          <w:bCs/>
          <w:sz w:val="22"/>
          <w:szCs w:val="22"/>
          <w:lang w:val="sr-Latn-CS"/>
        </w:rPr>
        <w:t>š</w:t>
      </w:r>
      <w:r w:rsidRPr="008A6586">
        <w:rPr>
          <w:bCs/>
          <w:sz w:val="22"/>
          <w:szCs w:val="22"/>
          <w:lang w:val="sv-SE"/>
        </w:rPr>
        <w:t>kih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i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psihi</w:t>
      </w:r>
      <w:r w:rsidRPr="008A6586">
        <w:rPr>
          <w:bCs/>
          <w:sz w:val="22"/>
          <w:szCs w:val="22"/>
          <w:lang w:val="sr-Latn-CS"/>
        </w:rPr>
        <w:t>č</w:t>
      </w:r>
      <w:r w:rsidRPr="008A6586">
        <w:rPr>
          <w:bCs/>
          <w:sz w:val="22"/>
          <w:szCs w:val="22"/>
          <w:lang w:val="sv-SE"/>
        </w:rPr>
        <w:t>kih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simptoma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kod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pacijenata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sa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hroni</w:t>
      </w:r>
      <w:r w:rsidRPr="008A6586">
        <w:rPr>
          <w:bCs/>
          <w:sz w:val="22"/>
          <w:szCs w:val="22"/>
          <w:lang w:val="sr-Latn-CS"/>
        </w:rPr>
        <w:t>č</w:t>
      </w:r>
      <w:r w:rsidRPr="008A6586">
        <w:rPr>
          <w:bCs/>
          <w:sz w:val="22"/>
          <w:szCs w:val="22"/>
          <w:lang w:val="sv-SE"/>
        </w:rPr>
        <w:t>nim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poreme</w:t>
      </w:r>
      <w:r w:rsidRPr="008A6586">
        <w:rPr>
          <w:bCs/>
          <w:sz w:val="22"/>
          <w:szCs w:val="22"/>
          <w:lang w:val="sr-Latn-CS"/>
        </w:rPr>
        <w:t>ć</w:t>
      </w:r>
      <w:r w:rsidRPr="008A6586">
        <w:rPr>
          <w:bCs/>
          <w:sz w:val="22"/>
          <w:szCs w:val="22"/>
          <w:lang w:val="sv-SE"/>
        </w:rPr>
        <w:t>ajem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cerebralne</w:t>
      </w:r>
      <w:r w:rsidRPr="008A6586">
        <w:rPr>
          <w:bCs/>
          <w:sz w:val="22"/>
          <w:szCs w:val="22"/>
          <w:lang w:val="sr-Latn-CS"/>
        </w:rPr>
        <w:t xml:space="preserve"> </w:t>
      </w:r>
      <w:r w:rsidRPr="008A6586">
        <w:rPr>
          <w:bCs/>
          <w:sz w:val="22"/>
          <w:szCs w:val="22"/>
          <w:lang w:val="sv-SE"/>
        </w:rPr>
        <w:t>cirkulacije</w:t>
      </w:r>
      <w:r w:rsidRPr="008A6586">
        <w:rPr>
          <w:bCs/>
          <w:sz w:val="22"/>
          <w:szCs w:val="22"/>
          <w:lang w:val="sr-Latn-CS"/>
        </w:rPr>
        <w:t>.</w:t>
      </w:r>
    </w:p>
    <w:p w14:paraId="55BCB1E6" w14:textId="77777777" w:rsidR="00363C91" w:rsidRPr="008A6586" w:rsidRDefault="00363C91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3480B6B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4.2.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Doziranje i način primjene</w:t>
      </w:r>
    </w:p>
    <w:p w14:paraId="0A34AE83" w14:textId="77777777" w:rsidR="00452E9D" w:rsidRPr="008A6586" w:rsidRDefault="00452E9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Doziranje</w:t>
      </w:r>
    </w:p>
    <w:p w14:paraId="49D98388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v-SE"/>
        </w:rPr>
      </w:pPr>
      <w:r w:rsidRPr="008A6586">
        <w:rPr>
          <w:bCs/>
          <w:i/>
          <w:iCs/>
          <w:sz w:val="22"/>
          <w:szCs w:val="22"/>
          <w:lang w:val="sv-SE"/>
        </w:rPr>
        <w:t>Odrasli</w:t>
      </w:r>
    </w:p>
    <w:p w14:paraId="3897E61A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Preporučuje se uzimanje jedne tablete (10mg) tri puta dnevno. Maksimalna dnevna doza je 30 mg.</w:t>
      </w:r>
    </w:p>
    <w:p w14:paraId="36634A4A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A25C05E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v-SE"/>
        </w:rPr>
      </w:pPr>
      <w:r w:rsidRPr="008A6586">
        <w:rPr>
          <w:bCs/>
          <w:i/>
          <w:iCs/>
          <w:sz w:val="22"/>
          <w:szCs w:val="22"/>
          <w:lang w:val="sv-SE"/>
        </w:rPr>
        <w:t>Oštećenje funkcije bubrega i jetre</w:t>
      </w:r>
    </w:p>
    <w:p w14:paraId="35519491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Nije potrebno prilagođavanje doze za pacijente sa oboljenjima bubrega i jetre.</w:t>
      </w:r>
    </w:p>
    <w:p w14:paraId="15BD3DEB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7FD1F8A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v-SE"/>
        </w:rPr>
      </w:pPr>
      <w:r w:rsidRPr="008A6586">
        <w:rPr>
          <w:bCs/>
          <w:i/>
          <w:iCs/>
          <w:sz w:val="22"/>
          <w:szCs w:val="22"/>
          <w:lang w:val="sv-SE"/>
        </w:rPr>
        <w:t>Pedijatrijska populacija</w:t>
      </w:r>
    </w:p>
    <w:p w14:paraId="64AFA954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Vinpocetin ne treba primjenjivati kod djece, zbog nedovoljno podataka o efikasnosti i bezbjednosti (vidjeti dio 4.4).</w:t>
      </w:r>
    </w:p>
    <w:p w14:paraId="41FFDE32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FFC0679" w14:textId="77777777" w:rsidR="00FF56EE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v-SE"/>
        </w:rPr>
      </w:pPr>
      <w:r w:rsidRPr="008A6586">
        <w:rPr>
          <w:bCs/>
          <w:i/>
          <w:iCs/>
          <w:sz w:val="22"/>
          <w:szCs w:val="22"/>
          <w:lang w:val="sv-SE"/>
        </w:rPr>
        <w:t>Starije osobe</w:t>
      </w:r>
    </w:p>
    <w:p w14:paraId="22179269" w14:textId="656AA7B3" w:rsidR="00452E9D" w:rsidRPr="008A6586" w:rsidRDefault="00FF56E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Nije potrebno prilagođavanje doze kod starijih osoba.</w:t>
      </w:r>
    </w:p>
    <w:p w14:paraId="47B065BA" w14:textId="77777777" w:rsidR="00524B03" w:rsidRPr="008A6586" w:rsidRDefault="00524B03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D58902C" w14:textId="77777777" w:rsidR="00452E9D" w:rsidRPr="008A6586" w:rsidRDefault="00452E9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Način primjene</w:t>
      </w:r>
    </w:p>
    <w:p w14:paraId="499FD382" w14:textId="1B6F8FC0" w:rsidR="00452E9D" w:rsidRPr="008A6586" w:rsidRDefault="00185A77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Za oralnu upotrebu. Tablete treba uzimati nakon obroka.</w:t>
      </w:r>
    </w:p>
    <w:p w14:paraId="21EA7BBD" w14:textId="77777777" w:rsidR="0055162E" w:rsidRPr="008A6586" w:rsidRDefault="0055162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381EEE2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4.3.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Kontraindikacije</w:t>
      </w:r>
    </w:p>
    <w:p w14:paraId="6B58DAB8" w14:textId="7D1F1C16" w:rsidR="00F141B9" w:rsidRPr="008A6586" w:rsidRDefault="003A55E7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 xml:space="preserve">- </w:t>
      </w:r>
      <w:r w:rsidR="00E228D5" w:rsidRPr="008A6586">
        <w:rPr>
          <w:bCs/>
          <w:sz w:val="22"/>
          <w:szCs w:val="22"/>
          <w:lang w:val="sv-SE"/>
        </w:rPr>
        <w:t>Preosjetljivost na aktivnu supstancu ili na bilo koju pomoćnu supstancu lijeka, navedene u dijelu 6.1.</w:t>
      </w:r>
    </w:p>
    <w:p w14:paraId="3748281F" w14:textId="61E91FA8" w:rsidR="00E228D5" w:rsidRPr="008A6586" w:rsidRDefault="00DF16E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 xml:space="preserve">- </w:t>
      </w:r>
      <w:r w:rsidR="00E228D5" w:rsidRPr="008A6586">
        <w:rPr>
          <w:bCs/>
          <w:sz w:val="22"/>
          <w:szCs w:val="22"/>
          <w:lang w:val="sv-SE"/>
        </w:rPr>
        <w:t>Primjena vinpocetina u periodu trudnoće i dojenja je kontraindikovana.</w:t>
      </w:r>
    </w:p>
    <w:p w14:paraId="7AB6009B" w14:textId="7FDE0579" w:rsidR="0072020E" w:rsidRPr="008A6586" w:rsidRDefault="00DF16E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 xml:space="preserve">- </w:t>
      </w:r>
      <w:r w:rsidR="00E228D5" w:rsidRPr="008A6586">
        <w:rPr>
          <w:bCs/>
          <w:sz w:val="22"/>
          <w:szCs w:val="22"/>
          <w:lang w:val="sv-SE"/>
        </w:rPr>
        <w:t>Posl</w:t>
      </w:r>
      <w:r w:rsidR="00F84628" w:rsidRPr="008A6586">
        <w:rPr>
          <w:bCs/>
          <w:sz w:val="22"/>
          <w:szCs w:val="22"/>
          <w:lang w:val="sv-SE"/>
        </w:rPr>
        <w:t>ij</w:t>
      </w:r>
      <w:r w:rsidR="00E228D5" w:rsidRPr="008A6586">
        <w:rPr>
          <w:bCs/>
          <w:sz w:val="22"/>
          <w:szCs w:val="22"/>
          <w:lang w:val="sv-SE"/>
        </w:rPr>
        <w:t>e nedavnog cerebralnog krvarenja i u slučajevima interkranijalne hipertenzije.</w:t>
      </w:r>
    </w:p>
    <w:p w14:paraId="7F9E5C53" w14:textId="77777777" w:rsidR="00E228D5" w:rsidRPr="008A6586" w:rsidRDefault="00E228D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600F7018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35F3875E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539FCCF5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33423677" w14:textId="154D5AC4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4.4.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Posebna upozorenja i mjere opreza pri upotrebi lijeka</w:t>
      </w:r>
    </w:p>
    <w:p w14:paraId="5436FCBF" w14:textId="730AD739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Oprez prilikom pr</w:t>
      </w:r>
      <w:r w:rsidR="00F84628" w:rsidRPr="008A6586">
        <w:rPr>
          <w:bCs/>
          <w:sz w:val="22"/>
          <w:szCs w:val="22"/>
          <w:lang w:val="sv-SE"/>
        </w:rPr>
        <w:t>o</w:t>
      </w:r>
      <w:r w:rsidRPr="008A6586">
        <w:rPr>
          <w:bCs/>
          <w:sz w:val="22"/>
          <w:szCs w:val="22"/>
          <w:lang w:val="sv-SE"/>
        </w:rPr>
        <w:t>pisivanja lijeka Vinceva istovremeno sa organskim nitratima jer efekat organskih nitrata može biti pojačan. Lijek se može pr</w:t>
      </w:r>
      <w:r w:rsidR="00F84628" w:rsidRPr="008A6586">
        <w:rPr>
          <w:bCs/>
          <w:sz w:val="22"/>
          <w:szCs w:val="22"/>
          <w:lang w:val="sv-SE"/>
        </w:rPr>
        <w:t>o</w:t>
      </w:r>
      <w:r w:rsidRPr="008A6586">
        <w:rPr>
          <w:bCs/>
          <w:sz w:val="22"/>
          <w:szCs w:val="22"/>
          <w:lang w:val="sv-SE"/>
        </w:rPr>
        <w:t>pisati istovremeno sa organskim nitratima samo kada se stanje pacijenta prati.</w:t>
      </w:r>
    </w:p>
    <w:p w14:paraId="5C8B1675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EE975FF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U slučajevima produženog QT intervala ili istovremene terapije sa ljekovima koji izazivaju produženje QT intervala može doći do poremećaja srčanog ritma, pa se savjetuje kontrola EKG.</w:t>
      </w:r>
    </w:p>
    <w:p w14:paraId="3D609C44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E57B45F" w14:textId="606C5C98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Lijek Vinceva se uz oprez pr</w:t>
      </w:r>
      <w:r w:rsidR="00F84628" w:rsidRPr="008A6586">
        <w:rPr>
          <w:bCs/>
          <w:sz w:val="22"/>
          <w:szCs w:val="22"/>
          <w:lang w:val="sv-SE"/>
        </w:rPr>
        <w:t>o</w:t>
      </w:r>
      <w:r w:rsidRPr="008A6586">
        <w:rPr>
          <w:bCs/>
          <w:sz w:val="22"/>
          <w:szCs w:val="22"/>
          <w:lang w:val="sv-SE"/>
        </w:rPr>
        <w:t>pisuje pacijen</w:t>
      </w:r>
      <w:r w:rsidR="00F84628" w:rsidRPr="008A6586">
        <w:rPr>
          <w:bCs/>
          <w:sz w:val="22"/>
          <w:szCs w:val="22"/>
          <w:lang w:val="sv-SE"/>
        </w:rPr>
        <w:t>t</w:t>
      </w:r>
      <w:r w:rsidRPr="008A6586">
        <w:rPr>
          <w:bCs/>
          <w:sz w:val="22"/>
          <w:szCs w:val="22"/>
          <w:lang w:val="sv-SE"/>
        </w:rPr>
        <w:t>ima koji su na terapiji hipertenzivima ili drugim ljekovima koji mogu izazvati produžetak QT intervala. Zdravstveno stanje ovih pacijenata se mora pažljivo pratiti.</w:t>
      </w:r>
    </w:p>
    <w:p w14:paraId="45AF67EB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532802E" w14:textId="3A582E0D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Tablete sadrže laktozu monohidrat. Pacijenti sa r</w:t>
      </w:r>
      <w:r w:rsidR="00F84628" w:rsidRPr="008A6586">
        <w:rPr>
          <w:bCs/>
          <w:sz w:val="22"/>
          <w:szCs w:val="22"/>
          <w:lang w:val="sv-SE"/>
        </w:rPr>
        <w:t>ij</w:t>
      </w:r>
      <w:r w:rsidRPr="008A6586">
        <w:rPr>
          <w:bCs/>
          <w:sz w:val="22"/>
          <w:szCs w:val="22"/>
          <w:lang w:val="sv-SE"/>
        </w:rPr>
        <w:t>etkim nasljednim oboljenjem intolerancije na galaktozu, nedostatkom laktaze ili glukozno-galaktoznom malapsorpcijom, ne smiju koristiti ovaj lijek.</w:t>
      </w:r>
    </w:p>
    <w:p w14:paraId="2D6C4E70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2F09DD8E" w14:textId="77777777" w:rsidR="00714444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Pedijatrijska populacija</w:t>
      </w:r>
    </w:p>
    <w:p w14:paraId="6DECBE80" w14:textId="0FC5AD88" w:rsidR="00057E35" w:rsidRPr="008A6586" w:rsidRDefault="0071444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Usljed nedostatka podataka iz relevantnih kliničkih studija, ovaj lijek ne treba primjenjivati kod djece.</w:t>
      </w:r>
    </w:p>
    <w:p w14:paraId="2E55371A" w14:textId="77777777" w:rsidR="00057E35" w:rsidRPr="008A6586" w:rsidRDefault="00057E3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62FAB00" w14:textId="77777777" w:rsidR="00411B4B" w:rsidRPr="008A6586" w:rsidRDefault="00411B4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>4.5.</w:t>
      </w:r>
      <w:r w:rsidR="000D60CC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Interakcije sa drugim ljekovima i druge vrste interakcija</w:t>
      </w:r>
    </w:p>
    <w:p w14:paraId="3C233E38" w14:textId="2E0CEC73" w:rsidR="0091313C" w:rsidRPr="008A6586" w:rsidRDefault="0091313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Vinceva može uticati na dejstvo ljekova koji snižavaju krvni pritisak, ljekova za regulisanje poremećaja u ritmu rada srca, l</w:t>
      </w:r>
      <w:r w:rsidR="00F84628" w:rsidRPr="008A6586">
        <w:rPr>
          <w:bCs/>
          <w:sz w:val="22"/>
          <w:szCs w:val="22"/>
          <w:lang w:val="sv-SE"/>
        </w:rPr>
        <w:t>j</w:t>
      </w:r>
      <w:r w:rsidRPr="008A6586">
        <w:rPr>
          <w:bCs/>
          <w:sz w:val="22"/>
          <w:szCs w:val="22"/>
          <w:lang w:val="sv-SE"/>
        </w:rPr>
        <w:t xml:space="preserve">ekova koji sprečavaju zgrušavanje krvi, kao i ljekova koji utiču na centralni nervni sistem. </w:t>
      </w:r>
    </w:p>
    <w:p w14:paraId="2F16B436" w14:textId="77777777" w:rsidR="0091313C" w:rsidRPr="008A6586" w:rsidRDefault="0091313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50C5948" w14:textId="32409231" w:rsidR="0091313C" w:rsidRPr="008A6586" w:rsidRDefault="0091313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Ustanovljeno je da Vinceva može pojačati dejstvo alfa-metil-DOPA, pa se pri prim</w:t>
      </w:r>
      <w:r w:rsidR="00F84628" w:rsidRPr="008A6586">
        <w:rPr>
          <w:bCs/>
          <w:sz w:val="22"/>
          <w:szCs w:val="22"/>
          <w:lang w:val="sv-SE"/>
        </w:rPr>
        <w:t>j</w:t>
      </w:r>
      <w:r w:rsidRPr="008A6586">
        <w:rPr>
          <w:bCs/>
          <w:sz w:val="22"/>
          <w:szCs w:val="22"/>
          <w:lang w:val="sv-SE"/>
        </w:rPr>
        <w:t>eni kombinacije ovih ljekova sav</w:t>
      </w:r>
      <w:r w:rsidR="00F84628" w:rsidRPr="008A6586">
        <w:rPr>
          <w:bCs/>
          <w:sz w:val="22"/>
          <w:szCs w:val="22"/>
          <w:lang w:val="sv-SE"/>
        </w:rPr>
        <w:t>j</w:t>
      </w:r>
      <w:r w:rsidRPr="008A6586">
        <w:rPr>
          <w:bCs/>
          <w:sz w:val="22"/>
          <w:szCs w:val="22"/>
          <w:lang w:val="sv-SE"/>
        </w:rPr>
        <w:t>etuje redovna kontrola krvnog pritiska.</w:t>
      </w:r>
    </w:p>
    <w:p w14:paraId="15C9D495" w14:textId="77777777" w:rsidR="0091313C" w:rsidRPr="008A6586" w:rsidRDefault="0091313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1376846" w14:textId="09494720" w:rsidR="00AE30D1" w:rsidRPr="008A6586" w:rsidRDefault="00AE30D1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Nijesu zabeležene interakcije u kliničkim studijama kod pacijenata koji uzimaju l</w:t>
      </w:r>
      <w:r w:rsidR="009D3A5F" w:rsidRPr="008A6586">
        <w:rPr>
          <w:bCs/>
          <w:sz w:val="22"/>
          <w:szCs w:val="22"/>
          <w:lang w:val="sv-SE"/>
        </w:rPr>
        <w:t>ij</w:t>
      </w:r>
      <w:r w:rsidRPr="008A6586">
        <w:rPr>
          <w:bCs/>
          <w:sz w:val="22"/>
          <w:szCs w:val="22"/>
          <w:lang w:val="sv-SE"/>
        </w:rPr>
        <w:t>ek Vinceva sa beta blokatorima, oralnim antidijabeticima i diureticima.</w:t>
      </w:r>
    </w:p>
    <w:p w14:paraId="54AB0262" w14:textId="77777777" w:rsidR="0091313C" w:rsidRPr="008A6586" w:rsidRDefault="0091313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7305380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8A6586">
        <w:rPr>
          <w:b/>
          <w:bCs/>
          <w:sz w:val="22"/>
          <w:szCs w:val="22"/>
          <w:lang w:val="sv-SE"/>
        </w:rPr>
        <w:t xml:space="preserve">4.6.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="006D20A5" w:rsidRPr="008A6586">
        <w:rPr>
          <w:b/>
          <w:sz w:val="22"/>
          <w:szCs w:val="22"/>
          <w:lang w:val="sr-Latn-CS"/>
        </w:rPr>
        <w:t>Plodnost, trudnoća i dojenje</w:t>
      </w:r>
    </w:p>
    <w:p w14:paraId="68560B6C" w14:textId="30A8A0B4" w:rsidR="00BC7D4C" w:rsidRPr="008A6586" w:rsidRDefault="0095232A" w:rsidP="00972BF0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v-SE"/>
        </w:rPr>
      </w:pPr>
      <w:r w:rsidRPr="008A6586">
        <w:rPr>
          <w:i/>
          <w:iCs/>
          <w:sz w:val="22"/>
          <w:szCs w:val="22"/>
          <w:lang w:val="sv-SE"/>
        </w:rPr>
        <w:t>Prim</w:t>
      </w:r>
      <w:r w:rsidR="006F2A29" w:rsidRPr="008A6586">
        <w:rPr>
          <w:i/>
          <w:iCs/>
          <w:sz w:val="22"/>
          <w:szCs w:val="22"/>
          <w:lang w:val="sv-SE"/>
        </w:rPr>
        <w:t>j</w:t>
      </w:r>
      <w:r w:rsidRPr="008A6586">
        <w:rPr>
          <w:i/>
          <w:iCs/>
          <w:sz w:val="22"/>
          <w:szCs w:val="22"/>
          <w:lang w:val="sv-SE"/>
        </w:rPr>
        <w:t>ena vinpocetina u periodu trudnoće i dojenja je kontraindikovana.</w:t>
      </w:r>
    </w:p>
    <w:p w14:paraId="7D3B6A03" w14:textId="77777777" w:rsidR="007A3ECB" w:rsidRPr="008A6586" w:rsidRDefault="007A3ECB" w:rsidP="00972BF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v-SE"/>
        </w:rPr>
      </w:pPr>
      <w:r w:rsidRPr="008A6586">
        <w:rPr>
          <w:sz w:val="22"/>
          <w:szCs w:val="22"/>
          <w:u w:val="single"/>
          <w:lang w:val="sv-SE"/>
        </w:rPr>
        <w:t>Trudnoća</w:t>
      </w:r>
    </w:p>
    <w:p w14:paraId="6B5EEFD2" w14:textId="3B905AB8" w:rsidR="002031B3" w:rsidRPr="008A6586" w:rsidRDefault="00926D6D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Primjena lijeka Vinceva je kontraindikovana kod trudnica. Studije na životinjama nisu pokazala teratogena i embriotoksična dejstva. Lijek Vinceva prolazi kroz placentu, ali dostiže niže koncentracije u placenti i kod fetusa u odnosu na koncentracije u majčinoj krvi.</w:t>
      </w:r>
    </w:p>
    <w:p w14:paraId="4BAA672D" w14:textId="77777777" w:rsidR="00511E31" w:rsidRPr="008A6586" w:rsidRDefault="007A3ECB" w:rsidP="00972BF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v-SE"/>
        </w:rPr>
      </w:pPr>
      <w:r w:rsidRPr="008A6586">
        <w:rPr>
          <w:sz w:val="22"/>
          <w:szCs w:val="22"/>
          <w:u w:val="single"/>
          <w:lang w:val="sv-SE"/>
        </w:rPr>
        <w:t>Dojenje</w:t>
      </w:r>
    </w:p>
    <w:p w14:paraId="391E1333" w14:textId="6BDD000D" w:rsidR="005F1FC4" w:rsidRPr="008A6586" w:rsidRDefault="005F1FC4" w:rsidP="00972BF0">
      <w:pPr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Davanje ovog lijeka majkama koje doje je kontraindikovano. Vinpocetin se izlučuje u humano mlijeko, a efekat na bebe nije ustanovljen.</w:t>
      </w:r>
    </w:p>
    <w:p w14:paraId="34233982" w14:textId="51D34AD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3B4872EA" w14:textId="360B8786" w:rsidR="0072020E" w:rsidRPr="008A6586" w:rsidRDefault="0072020E" w:rsidP="008A65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4.7.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 xml:space="preserve">Uticaj na </w:t>
      </w:r>
      <w:r w:rsidR="002031B3" w:rsidRPr="008A6586">
        <w:rPr>
          <w:b/>
          <w:bCs/>
          <w:sz w:val="22"/>
          <w:szCs w:val="22"/>
          <w:lang w:val="sv-SE"/>
        </w:rPr>
        <w:t xml:space="preserve">sposobnost </w:t>
      </w:r>
      <w:r w:rsidR="00F34554" w:rsidRPr="008A6586">
        <w:rPr>
          <w:b/>
          <w:bCs/>
          <w:sz w:val="22"/>
          <w:szCs w:val="22"/>
          <w:lang w:val="sv-SE"/>
        </w:rPr>
        <w:t>upravljanja vozili</w:t>
      </w:r>
      <w:r w:rsidRPr="008A6586">
        <w:rPr>
          <w:b/>
          <w:bCs/>
          <w:sz w:val="22"/>
          <w:szCs w:val="22"/>
          <w:lang w:val="sv-SE"/>
        </w:rPr>
        <w:t>m</w:t>
      </w:r>
      <w:r w:rsidR="00F34554" w:rsidRPr="008A6586">
        <w:rPr>
          <w:b/>
          <w:bCs/>
          <w:sz w:val="22"/>
          <w:szCs w:val="22"/>
          <w:lang w:val="sv-SE"/>
        </w:rPr>
        <w:t>a</w:t>
      </w:r>
      <w:r w:rsidRPr="008A6586">
        <w:rPr>
          <w:b/>
          <w:bCs/>
          <w:sz w:val="22"/>
          <w:szCs w:val="22"/>
          <w:lang w:val="sv-SE"/>
        </w:rPr>
        <w:t xml:space="preserve"> i </w:t>
      </w:r>
      <w:r w:rsidR="000D3449" w:rsidRPr="008A6586">
        <w:rPr>
          <w:b/>
          <w:bCs/>
          <w:sz w:val="22"/>
          <w:szCs w:val="22"/>
          <w:lang w:val="sv-SE"/>
        </w:rPr>
        <w:t xml:space="preserve">rukovanje </w:t>
      </w:r>
      <w:r w:rsidRPr="008A6586">
        <w:rPr>
          <w:b/>
          <w:bCs/>
          <w:sz w:val="22"/>
          <w:szCs w:val="22"/>
          <w:lang w:val="sv-SE"/>
        </w:rPr>
        <w:t>mašinama</w:t>
      </w:r>
    </w:p>
    <w:p w14:paraId="656D5E49" w14:textId="441BE744" w:rsidR="0072020E" w:rsidRPr="008A6586" w:rsidRDefault="000F736F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Lijek Vinceva može uticati na upravljanje motornim vozilima i mašinama. Pri terapiji lijekom može doći do vrtoglavice ili slabosti usljed pada krvnog pritiska, pa se ne sav</w:t>
      </w:r>
      <w:r w:rsidR="00F84628" w:rsidRPr="008A6586">
        <w:rPr>
          <w:sz w:val="22"/>
          <w:szCs w:val="22"/>
          <w:lang w:val="sv-SE"/>
        </w:rPr>
        <w:t>j</w:t>
      </w:r>
      <w:r w:rsidRPr="008A6586">
        <w:rPr>
          <w:sz w:val="22"/>
          <w:szCs w:val="22"/>
          <w:lang w:val="sv-SE"/>
        </w:rPr>
        <w:t>etuje upravljanje motornim vozilima i mašinama dok je dejstvo lijeka najjače.</w:t>
      </w:r>
    </w:p>
    <w:p w14:paraId="30BDB645" w14:textId="77777777" w:rsidR="00A60358" w:rsidRPr="008A6586" w:rsidRDefault="00A60358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2FC70A36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4.8.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Neželjena dejstva</w:t>
      </w:r>
    </w:p>
    <w:p w14:paraId="0EE58C1B" w14:textId="3829305A" w:rsidR="0052398F" w:rsidRPr="008A6586" w:rsidRDefault="0052398F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Sl</w:t>
      </w:r>
      <w:r w:rsidR="00F84628" w:rsidRPr="008A6586">
        <w:rPr>
          <w:sz w:val="22"/>
          <w:szCs w:val="22"/>
          <w:lang w:val="sv-SE"/>
        </w:rPr>
        <w:t>j</w:t>
      </w:r>
      <w:r w:rsidRPr="008A6586">
        <w:rPr>
          <w:sz w:val="22"/>
          <w:szCs w:val="22"/>
          <w:lang w:val="sv-SE"/>
        </w:rPr>
        <w:t>edeće neželjene reakcije su zab</w:t>
      </w:r>
      <w:r w:rsidR="00F84628" w:rsidRPr="008A6586">
        <w:rPr>
          <w:sz w:val="22"/>
          <w:szCs w:val="22"/>
          <w:lang w:val="sv-SE"/>
        </w:rPr>
        <w:t>i</w:t>
      </w:r>
      <w:r w:rsidRPr="008A6586">
        <w:rPr>
          <w:sz w:val="22"/>
          <w:szCs w:val="22"/>
          <w:lang w:val="sv-SE"/>
        </w:rPr>
        <w:t>l</w:t>
      </w:r>
      <w:r w:rsidR="00F84628" w:rsidRPr="008A6586">
        <w:rPr>
          <w:sz w:val="22"/>
          <w:szCs w:val="22"/>
          <w:lang w:val="sv-SE"/>
        </w:rPr>
        <w:t>j</w:t>
      </w:r>
      <w:r w:rsidRPr="008A6586">
        <w:rPr>
          <w:sz w:val="22"/>
          <w:szCs w:val="22"/>
          <w:lang w:val="sv-SE"/>
        </w:rPr>
        <w:t>ežene tokom terapije vinpocetinom sa sl</w:t>
      </w:r>
      <w:r w:rsidR="00F84628" w:rsidRPr="008A6586">
        <w:rPr>
          <w:sz w:val="22"/>
          <w:szCs w:val="22"/>
          <w:lang w:val="sv-SE"/>
        </w:rPr>
        <w:t>j</w:t>
      </w:r>
      <w:r w:rsidRPr="008A6586">
        <w:rPr>
          <w:sz w:val="22"/>
          <w:szCs w:val="22"/>
          <w:lang w:val="sv-SE"/>
        </w:rPr>
        <w:t>edećom učestalošću: veoma česte (≥ 1/10); česte (≥ 1/100 do &lt; 1/10); povremene (≥ 1/1000 do &lt; 1/100); r</w:t>
      </w:r>
      <w:r w:rsidR="003C2182" w:rsidRPr="008A6586">
        <w:rPr>
          <w:sz w:val="22"/>
          <w:szCs w:val="22"/>
          <w:lang w:val="sv-SE"/>
        </w:rPr>
        <w:t>ij</w:t>
      </w:r>
      <w:r w:rsidRPr="008A6586">
        <w:rPr>
          <w:sz w:val="22"/>
          <w:szCs w:val="22"/>
          <w:lang w:val="sv-SE"/>
        </w:rPr>
        <w:t>etke (≥ 1/10000 do &lt; 1/1000); veoma r</w:t>
      </w:r>
      <w:r w:rsidR="00D97825" w:rsidRPr="008A6586">
        <w:rPr>
          <w:sz w:val="22"/>
          <w:szCs w:val="22"/>
          <w:lang w:val="sv-SE"/>
        </w:rPr>
        <w:t>ij</w:t>
      </w:r>
      <w:r w:rsidRPr="008A6586">
        <w:rPr>
          <w:sz w:val="22"/>
          <w:szCs w:val="22"/>
          <w:lang w:val="sv-SE"/>
        </w:rPr>
        <w:t>etke (&lt;1/10000); nepoznate (ne može se proc</w:t>
      </w:r>
      <w:r w:rsidR="00F84628" w:rsidRPr="008A6586">
        <w:rPr>
          <w:sz w:val="22"/>
          <w:szCs w:val="22"/>
          <w:lang w:val="sv-SE"/>
        </w:rPr>
        <w:t>ij</w:t>
      </w:r>
      <w:r w:rsidRPr="008A6586">
        <w:rPr>
          <w:sz w:val="22"/>
          <w:szCs w:val="22"/>
          <w:lang w:val="sv-SE"/>
        </w:rPr>
        <w:t>eniti na osnovu dostupnih podataka).</w:t>
      </w:r>
    </w:p>
    <w:p w14:paraId="6557CD3F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7469E67D" w14:textId="1706BFFB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Poremećaji krvi i limfnog </w:t>
      </w:r>
      <w:r w:rsidR="005745AE" w:rsidRPr="008A6586">
        <w:rPr>
          <w:sz w:val="22"/>
          <w:szCs w:val="22"/>
          <w:lang w:val="sv-SE"/>
        </w:rPr>
        <w:t>s</w:t>
      </w:r>
      <w:r w:rsidRPr="008A6586">
        <w:rPr>
          <w:sz w:val="22"/>
          <w:szCs w:val="22"/>
          <w:lang w:val="sv-SE"/>
        </w:rPr>
        <w:t>istema</w:t>
      </w:r>
    </w:p>
    <w:p w14:paraId="1DBC4C3D" w14:textId="1BAC5D6A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Leukopenija, Trombocitopenija</w:t>
      </w:r>
      <w:r w:rsidR="00D206EB" w:rsidRPr="008A6586">
        <w:rPr>
          <w:sz w:val="22"/>
          <w:szCs w:val="22"/>
          <w:lang w:val="sv-SE"/>
        </w:rPr>
        <w:t>.</w:t>
      </w:r>
    </w:p>
    <w:p w14:paraId="5BC57954" w14:textId="5CE901C2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Veoma rijetka: Anemija, Aglutinacija </w:t>
      </w:r>
      <w:r w:rsidR="005745AE" w:rsidRPr="008A6586">
        <w:rPr>
          <w:sz w:val="22"/>
          <w:szCs w:val="22"/>
          <w:lang w:val="sv-SE"/>
        </w:rPr>
        <w:t>eritrocita.</w:t>
      </w:r>
    </w:p>
    <w:p w14:paraId="41CC7C0F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5CC01E8B" w14:textId="1C443B05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Poremećaji imun</w:t>
      </w:r>
      <w:r w:rsidR="00316068" w:rsidRPr="008A6586">
        <w:rPr>
          <w:sz w:val="22"/>
          <w:szCs w:val="22"/>
          <w:lang w:val="sv-SE"/>
        </w:rPr>
        <w:t>skog</w:t>
      </w:r>
      <w:r w:rsidRPr="008A6586">
        <w:rPr>
          <w:sz w:val="22"/>
          <w:szCs w:val="22"/>
          <w:lang w:val="sv-SE"/>
        </w:rPr>
        <w:t xml:space="preserve"> sistema</w:t>
      </w:r>
    </w:p>
    <w:p w14:paraId="5160A531" w14:textId="3E887098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Hipersenzitivnost</w:t>
      </w:r>
      <w:r w:rsidR="00D206EB" w:rsidRPr="008A6586">
        <w:rPr>
          <w:sz w:val="22"/>
          <w:szCs w:val="22"/>
          <w:lang w:val="sv-SE"/>
        </w:rPr>
        <w:t>.</w:t>
      </w:r>
    </w:p>
    <w:p w14:paraId="03AE3BD2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4E3993CC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lastRenderedPageBreak/>
        <w:t>Poremećaji metabolizma i ishrane</w:t>
      </w:r>
    </w:p>
    <w:p w14:paraId="11E7CEE8" w14:textId="13543CD5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Povremena: Hiperholesterolemija</w:t>
      </w:r>
      <w:r w:rsidR="00D206EB" w:rsidRPr="008A6586">
        <w:rPr>
          <w:sz w:val="22"/>
          <w:szCs w:val="22"/>
          <w:lang w:val="sv-SE"/>
        </w:rPr>
        <w:t>.</w:t>
      </w:r>
    </w:p>
    <w:p w14:paraId="04F94CF0" w14:textId="21AE610B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Rijetka: </w:t>
      </w:r>
      <w:r w:rsidR="00FC02E7" w:rsidRPr="008A6586">
        <w:rPr>
          <w:sz w:val="22"/>
          <w:szCs w:val="22"/>
          <w:lang w:val="sv-SE"/>
        </w:rPr>
        <w:t>Gubitak</w:t>
      </w:r>
      <w:r w:rsidRPr="008A6586">
        <w:rPr>
          <w:sz w:val="22"/>
          <w:szCs w:val="22"/>
          <w:lang w:val="sv-SE"/>
        </w:rPr>
        <w:t xml:space="preserve"> apetita, Anoreksija, Diabetes mellitus</w:t>
      </w:r>
      <w:r w:rsidR="00D206EB" w:rsidRPr="008A6586">
        <w:rPr>
          <w:sz w:val="22"/>
          <w:szCs w:val="22"/>
          <w:lang w:val="sv-SE"/>
        </w:rPr>
        <w:t>.</w:t>
      </w:r>
    </w:p>
    <w:p w14:paraId="6B093E92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5CB24765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Psihijatrijski poremećaji</w:t>
      </w:r>
    </w:p>
    <w:p w14:paraId="3E69DE4F" w14:textId="39CD962C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Poremećaj sna, Agitacija, Uznemirenost</w:t>
      </w:r>
      <w:r w:rsidR="00D206EB" w:rsidRPr="008A6586">
        <w:rPr>
          <w:sz w:val="22"/>
          <w:szCs w:val="22"/>
          <w:lang w:val="sv-SE"/>
        </w:rPr>
        <w:t>.</w:t>
      </w:r>
    </w:p>
    <w:p w14:paraId="7E8256C2" w14:textId="1F06F226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Euforija, Depresija</w:t>
      </w:r>
      <w:r w:rsidR="00D206EB" w:rsidRPr="008A6586">
        <w:rPr>
          <w:sz w:val="22"/>
          <w:szCs w:val="22"/>
          <w:lang w:val="sv-SE"/>
        </w:rPr>
        <w:t>.</w:t>
      </w:r>
    </w:p>
    <w:p w14:paraId="69475D6A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71D79EF8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Poremećaji nervnog sistema</w:t>
      </w:r>
    </w:p>
    <w:p w14:paraId="77FA8CC5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Povremena: Glavobolja</w:t>
      </w:r>
    </w:p>
    <w:p w14:paraId="61F76B5C" w14:textId="48EFEF13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Rijetka: </w:t>
      </w:r>
      <w:r w:rsidR="00DC76F2" w:rsidRPr="008A6586">
        <w:rPr>
          <w:sz w:val="22"/>
          <w:szCs w:val="22"/>
          <w:lang w:val="sv-SE"/>
        </w:rPr>
        <w:t>Sedacija, Vrtoglavica, Dizgeuzija, Stupor, Hemipareza, Somnolencija, Amnezija.</w:t>
      </w:r>
    </w:p>
    <w:p w14:paraId="6BDE83C2" w14:textId="68845F50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Tremor, Konvulzije</w:t>
      </w:r>
      <w:r w:rsidR="00D206EB" w:rsidRPr="008A6586">
        <w:rPr>
          <w:sz w:val="22"/>
          <w:szCs w:val="22"/>
          <w:lang w:val="sv-SE"/>
        </w:rPr>
        <w:t>.</w:t>
      </w:r>
    </w:p>
    <w:p w14:paraId="5271936D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6A319071" w14:textId="5305C37C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Poremećaji oka</w:t>
      </w:r>
    </w:p>
    <w:p w14:paraId="0A7F22B6" w14:textId="587DA621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</w:t>
      </w:r>
      <w:r w:rsidR="007579A0" w:rsidRPr="008A6586">
        <w:rPr>
          <w:sz w:val="22"/>
          <w:szCs w:val="22"/>
          <w:lang w:val="sv-SE"/>
        </w:rPr>
        <w:t>ij</w:t>
      </w:r>
      <w:r w:rsidRPr="008A6586">
        <w:rPr>
          <w:sz w:val="22"/>
          <w:szCs w:val="22"/>
          <w:lang w:val="sv-SE"/>
        </w:rPr>
        <w:t>etka: Papiloedem</w:t>
      </w:r>
      <w:r w:rsidR="00404500" w:rsidRPr="008A6586">
        <w:rPr>
          <w:sz w:val="22"/>
          <w:szCs w:val="22"/>
          <w:lang w:val="sv-SE"/>
        </w:rPr>
        <w:t>.</w:t>
      </w:r>
    </w:p>
    <w:p w14:paraId="4A63438F" w14:textId="77E61B75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Konjuktivalna hiperemi</w:t>
      </w:r>
      <w:r w:rsidR="00404500" w:rsidRPr="008A6586">
        <w:rPr>
          <w:sz w:val="22"/>
          <w:szCs w:val="22"/>
          <w:lang w:val="sv-SE"/>
        </w:rPr>
        <w:t>ja.</w:t>
      </w:r>
    </w:p>
    <w:p w14:paraId="5D239B91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3A13E29E" w14:textId="16036275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Poremećaji uha i centra za ravnotežu</w:t>
      </w:r>
    </w:p>
    <w:p w14:paraId="27E9922E" w14:textId="00460AA3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Povremena: Vrtoglavica</w:t>
      </w:r>
      <w:r w:rsidR="00714969" w:rsidRPr="008A6586">
        <w:rPr>
          <w:sz w:val="22"/>
          <w:szCs w:val="22"/>
          <w:lang w:val="sv-SE"/>
        </w:rPr>
        <w:t>.</w:t>
      </w:r>
    </w:p>
    <w:p w14:paraId="4699ACD4" w14:textId="540D768F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Hiperakuzija, Hipoakuzija, Tinitus</w:t>
      </w:r>
      <w:r w:rsidR="00341925" w:rsidRPr="008A6586">
        <w:rPr>
          <w:sz w:val="22"/>
          <w:szCs w:val="22"/>
          <w:lang w:val="sv-SE"/>
        </w:rPr>
        <w:t>.</w:t>
      </w:r>
    </w:p>
    <w:p w14:paraId="10880AC0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4E111109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Kardiološki poremećaji</w:t>
      </w:r>
    </w:p>
    <w:p w14:paraId="692C8CE1" w14:textId="77777777" w:rsidR="000F3994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Rijetka: </w:t>
      </w:r>
      <w:r w:rsidR="00B720E6" w:rsidRPr="008A6586">
        <w:rPr>
          <w:sz w:val="22"/>
          <w:szCs w:val="22"/>
          <w:lang w:val="sv-SE"/>
        </w:rPr>
        <w:t>Infarkt miokarda, Angina pektoris, Bradikardija, Tahikardija, Ekstrasistole.</w:t>
      </w:r>
    </w:p>
    <w:p w14:paraId="1F3A7E49" w14:textId="6D258062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Aritmija, Atrijalna fibrilacija</w:t>
      </w:r>
      <w:r w:rsidR="000F3994" w:rsidRPr="008A6586">
        <w:rPr>
          <w:sz w:val="22"/>
          <w:szCs w:val="22"/>
          <w:lang w:val="sv-SE"/>
        </w:rPr>
        <w:t>.</w:t>
      </w:r>
    </w:p>
    <w:p w14:paraId="220B783C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2D1054BD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Vaskularni poremećaji</w:t>
      </w:r>
    </w:p>
    <w:p w14:paraId="668FA050" w14:textId="4039A844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Povremena: Hipotenzija</w:t>
      </w:r>
      <w:r w:rsidR="00314A7F" w:rsidRPr="008A6586">
        <w:rPr>
          <w:sz w:val="22"/>
          <w:szCs w:val="22"/>
          <w:lang w:val="sv-SE"/>
        </w:rPr>
        <w:t>.</w:t>
      </w:r>
    </w:p>
    <w:p w14:paraId="2F060C1C" w14:textId="7EF902E1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Hipertenzija, Naleti crvenila, Tromboflebitis</w:t>
      </w:r>
      <w:r w:rsidR="00314A7F" w:rsidRPr="008A6586">
        <w:rPr>
          <w:sz w:val="22"/>
          <w:szCs w:val="22"/>
          <w:lang w:val="sv-SE"/>
        </w:rPr>
        <w:t>.</w:t>
      </w:r>
    </w:p>
    <w:p w14:paraId="49FC024D" w14:textId="5195F46E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Veoma rijetka: </w:t>
      </w:r>
      <w:r w:rsidR="00A327FF" w:rsidRPr="008A6586">
        <w:rPr>
          <w:sz w:val="22"/>
          <w:szCs w:val="22"/>
          <w:lang w:val="sv-SE"/>
        </w:rPr>
        <w:t>Iznenadne promjene krvnog pritiska.</w:t>
      </w:r>
    </w:p>
    <w:p w14:paraId="00CEF981" w14:textId="77777777" w:rsidR="00450A79" w:rsidRPr="008A6586" w:rsidRDefault="00450A79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63F12F7E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Gastrointestinalni poremećaji</w:t>
      </w:r>
    </w:p>
    <w:p w14:paraId="36B7E7B7" w14:textId="0E5EC283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Povremena: Nelagodnost u abdomenu, Suva usta, Mučnina</w:t>
      </w:r>
      <w:r w:rsidR="009A6A66" w:rsidRPr="008A6586">
        <w:rPr>
          <w:sz w:val="22"/>
          <w:szCs w:val="22"/>
          <w:lang w:val="sv-SE"/>
        </w:rPr>
        <w:t>.</w:t>
      </w:r>
    </w:p>
    <w:p w14:paraId="48412362" w14:textId="2AB9F40A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Rijetka; Bol u abdomen</w:t>
      </w:r>
      <w:r w:rsidR="00F84628" w:rsidRPr="008A6586">
        <w:rPr>
          <w:sz w:val="22"/>
          <w:szCs w:val="22"/>
          <w:lang w:val="sv-SE"/>
        </w:rPr>
        <w:t>u</w:t>
      </w:r>
      <w:r w:rsidRPr="008A6586">
        <w:rPr>
          <w:sz w:val="22"/>
          <w:szCs w:val="22"/>
          <w:lang w:val="sv-SE"/>
        </w:rPr>
        <w:t>, Konstipacija, Dijareja, Dispepsija, Povraćanje</w:t>
      </w:r>
      <w:r w:rsidR="004547A6" w:rsidRPr="008A6586">
        <w:rPr>
          <w:sz w:val="22"/>
          <w:szCs w:val="22"/>
          <w:lang w:val="sv-SE"/>
        </w:rPr>
        <w:t>.</w:t>
      </w:r>
    </w:p>
    <w:p w14:paraId="05F74085" w14:textId="1A7103CE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Disfagija, Stomatitis</w:t>
      </w:r>
      <w:r w:rsidR="004547A6" w:rsidRPr="008A6586">
        <w:rPr>
          <w:sz w:val="22"/>
          <w:szCs w:val="22"/>
          <w:lang w:val="sv-SE"/>
        </w:rPr>
        <w:t>.</w:t>
      </w:r>
    </w:p>
    <w:p w14:paraId="7972E097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471EFC7D" w14:textId="5CB30DD6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Poremećaji kože i potkožnog tkiva</w:t>
      </w:r>
    </w:p>
    <w:p w14:paraId="0AC9162A" w14:textId="5560B2C3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Eritem, Hiperhidroza, Pruritus, Urtikarija, Osip</w:t>
      </w:r>
      <w:r w:rsidR="00FF0E36" w:rsidRPr="008A6586">
        <w:rPr>
          <w:sz w:val="22"/>
          <w:szCs w:val="22"/>
          <w:lang w:val="sv-SE"/>
        </w:rPr>
        <w:t>.</w:t>
      </w:r>
    </w:p>
    <w:p w14:paraId="5F63F90F" w14:textId="1E6BBFD3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Dermatitis</w:t>
      </w:r>
      <w:r w:rsidR="009C1217" w:rsidRPr="008A6586">
        <w:rPr>
          <w:sz w:val="22"/>
          <w:szCs w:val="22"/>
          <w:lang w:val="sv-SE"/>
        </w:rPr>
        <w:t>.</w:t>
      </w:r>
    </w:p>
    <w:p w14:paraId="1956B04F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2DB683D8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Opšti poremećaji i reakcije na mjestu primjene</w:t>
      </w:r>
    </w:p>
    <w:p w14:paraId="4DECB156" w14:textId="2E26DED8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Rijetka: Astenija, Malaksalost, Os</w:t>
      </w:r>
      <w:r w:rsidR="00F84628" w:rsidRPr="008A6586">
        <w:rPr>
          <w:sz w:val="22"/>
          <w:szCs w:val="22"/>
          <w:lang w:val="sv-SE"/>
        </w:rPr>
        <w:t>j</w:t>
      </w:r>
      <w:r w:rsidRPr="008A6586">
        <w:rPr>
          <w:sz w:val="22"/>
          <w:szCs w:val="22"/>
          <w:lang w:val="sv-SE"/>
        </w:rPr>
        <w:t>ećaj vrućine</w:t>
      </w:r>
      <w:r w:rsidR="009C1217" w:rsidRPr="008A6586">
        <w:rPr>
          <w:sz w:val="22"/>
          <w:szCs w:val="22"/>
          <w:lang w:val="sv-SE"/>
        </w:rPr>
        <w:t>.</w:t>
      </w:r>
    </w:p>
    <w:p w14:paraId="0C5C0F1B" w14:textId="44A4AF0B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Nelagodnost u grudima, Hipotermija</w:t>
      </w:r>
      <w:r w:rsidR="00033931" w:rsidRPr="008A6586">
        <w:rPr>
          <w:sz w:val="22"/>
          <w:szCs w:val="22"/>
          <w:lang w:val="sv-SE"/>
        </w:rPr>
        <w:t>.</w:t>
      </w:r>
    </w:p>
    <w:p w14:paraId="42BC30A3" w14:textId="7777777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48A2AF09" w14:textId="2409F593" w:rsidR="00A757C3" w:rsidRPr="008A6586" w:rsidRDefault="00033931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I</w:t>
      </w:r>
      <w:r w:rsidR="00A757C3" w:rsidRPr="008A6586">
        <w:rPr>
          <w:sz w:val="22"/>
          <w:szCs w:val="22"/>
          <w:lang w:val="sv-SE"/>
        </w:rPr>
        <w:t>spitivanja</w:t>
      </w:r>
    </w:p>
    <w:p w14:paraId="2421D399" w14:textId="1F30C437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 xml:space="preserve">Rijetka: </w:t>
      </w:r>
      <w:r w:rsidR="00847D2A" w:rsidRPr="008A6586">
        <w:rPr>
          <w:sz w:val="22"/>
          <w:szCs w:val="22"/>
          <w:lang w:val="sv-SE"/>
        </w:rPr>
        <w:t>Povišenje triglicerida u krvi</w:t>
      </w:r>
      <w:r w:rsidR="00C47170" w:rsidRPr="008A6586">
        <w:rPr>
          <w:sz w:val="22"/>
          <w:szCs w:val="22"/>
          <w:lang w:val="sv-SE"/>
        </w:rPr>
        <w:t>,</w:t>
      </w:r>
      <w:r w:rsidR="00847D2A" w:rsidRPr="008A6586">
        <w:rPr>
          <w:sz w:val="22"/>
          <w:szCs w:val="22"/>
          <w:lang w:val="sv-SE"/>
        </w:rPr>
        <w:t xml:space="preserve"> Depresija ST segmenta</w:t>
      </w:r>
      <w:r w:rsidR="00C47170" w:rsidRPr="008A6586">
        <w:rPr>
          <w:sz w:val="22"/>
          <w:szCs w:val="22"/>
          <w:lang w:val="sv-SE"/>
        </w:rPr>
        <w:t>,</w:t>
      </w:r>
      <w:r w:rsidR="00847D2A" w:rsidRPr="008A6586">
        <w:rPr>
          <w:sz w:val="22"/>
          <w:szCs w:val="22"/>
          <w:lang w:val="sv-SE"/>
        </w:rPr>
        <w:t xml:space="preserve"> Povišenje/sniženje broja eozinofila, Prom</w:t>
      </w:r>
      <w:r w:rsidR="00F84628" w:rsidRPr="008A6586">
        <w:rPr>
          <w:sz w:val="22"/>
          <w:szCs w:val="22"/>
          <w:lang w:val="sv-SE"/>
        </w:rPr>
        <w:t>j</w:t>
      </w:r>
      <w:r w:rsidR="00847D2A" w:rsidRPr="008A6586">
        <w:rPr>
          <w:sz w:val="22"/>
          <w:szCs w:val="22"/>
          <w:lang w:val="sv-SE"/>
        </w:rPr>
        <w:t>ene u vr</w:t>
      </w:r>
      <w:r w:rsidR="00F84628" w:rsidRPr="008A6586">
        <w:rPr>
          <w:sz w:val="22"/>
          <w:szCs w:val="22"/>
          <w:lang w:val="sv-SE"/>
        </w:rPr>
        <w:t>ij</w:t>
      </w:r>
      <w:r w:rsidR="00847D2A" w:rsidRPr="008A6586">
        <w:rPr>
          <w:sz w:val="22"/>
          <w:szCs w:val="22"/>
          <w:lang w:val="sv-SE"/>
        </w:rPr>
        <w:t>ednostima enzim</w:t>
      </w:r>
      <w:r w:rsidR="00F84628" w:rsidRPr="008A6586">
        <w:rPr>
          <w:sz w:val="22"/>
          <w:szCs w:val="22"/>
          <w:lang w:val="sv-SE"/>
        </w:rPr>
        <w:t>a</w:t>
      </w:r>
      <w:r w:rsidR="00847D2A" w:rsidRPr="008A6586">
        <w:rPr>
          <w:sz w:val="22"/>
          <w:szCs w:val="22"/>
          <w:lang w:val="sv-SE"/>
        </w:rPr>
        <w:t xml:space="preserve"> jetre u krvi.</w:t>
      </w:r>
    </w:p>
    <w:p w14:paraId="40BF5A91" w14:textId="145C3136" w:rsidR="00A757C3" w:rsidRPr="008A6586" w:rsidRDefault="00A757C3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Veoma rijetka: Povišenje/sniženje broja leukocita, Sniženje broja eritrocita, Skraćenje trombinskog vremena, Povećanje tjelesne mase</w:t>
      </w:r>
      <w:r w:rsidR="001F5AF8" w:rsidRPr="008A6586">
        <w:rPr>
          <w:sz w:val="22"/>
          <w:szCs w:val="22"/>
          <w:lang w:val="sv-SE"/>
        </w:rPr>
        <w:t>.</w:t>
      </w:r>
    </w:p>
    <w:p w14:paraId="01DF7E7B" w14:textId="77777777" w:rsidR="004E70AD" w:rsidRPr="008A6586" w:rsidRDefault="004E70AD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</w:p>
    <w:p w14:paraId="7603E562" w14:textId="77777777" w:rsidR="005A23D2" w:rsidRPr="008A6586" w:rsidRDefault="005A23D2" w:rsidP="00972BF0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8A6586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E83E35B" w14:textId="77777777" w:rsidR="005A23D2" w:rsidRPr="008A6586" w:rsidRDefault="005A23D2" w:rsidP="00660886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8A6586">
        <w:rPr>
          <w:rFonts w:eastAsia="Calibri"/>
          <w:sz w:val="22"/>
          <w:szCs w:val="22"/>
          <w:lang w:val="sr-Latn-RS"/>
        </w:rPr>
        <w:t>inuirano praćenje odnosa korist</w:t>
      </w:r>
      <w:r w:rsidRPr="008A6586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8A6586">
        <w:rPr>
          <w:rFonts w:eastAsia="Calibri"/>
          <w:sz w:val="22"/>
          <w:szCs w:val="22"/>
          <w:lang w:val="sr-Latn-RS"/>
        </w:rPr>
        <w:t xml:space="preserve"> </w:t>
      </w:r>
      <w:r w:rsidRPr="008A6586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8A6586">
        <w:rPr>
          <w:rFonts w:eastAsia="Calibri"/>
          <w:sz w:val="22"/>
          <w:szCs w:val="22"/>
          <w:lang w:val="sr-Latn-RS"/>
        </w:rPr>
        <w:t>Institutu</w:t>
      </w:r>
      <w:r w:rsidRPr="008A6586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8A6586">
        <w:rPr>
          <w:rFonts w:eastAsia="Calibri"/>
          <w:sz w:val="22"/>
          <w:szCs w:val="22"/>
          <w:lang w:val="sr-Latn-RS"/>
        </w:rPr>
        <w:t xml:space="preserve"> </w:t>
      </w:r>
      <w:r w:rsidRPr="008A6586">
        <w:rPr>
          <w:rFonts w:eastAsia="Calibri"/>
          <w:sz w:val="22"/>
          <w:szCs w:val="22"/>
          <w:lang w:val="sr-Latn-RS"/>
        </w:rPr>
        <w:t>(</w:t>
      </w:r>
      <w:r w:rsidR="004E70AD" w:rsidRPr="008A6586">
        <w:rPr>
          <w:rFonts w:eastAsia="Calibri"/>
          <w:sz w:val="22"/>
          <w:szCs w:val="22"/>
          <w:lang w:val="sr-Latn-RS"/>
        </w:rPr>
        <w:t>CInMED</w:t>
      </w:r>
      <w:r w:rsidRPr="008A6586">
        <w:rPr>
          <w:rFonts w:eastAsia="Calibri"/>
          <w:sz w:val="22"/>
          <w:szCs w:val="22"/>
          <w:lang w:val="sr-Latn-RS"/>
        </w:rPr>
        <w:t>):</w:t>
      </w:r>
    </w:p>
    <w:p w14:paraId="2B5DEC39" w14:textId="77777777" w:rsidR="00BD2F4D" w:rsidRPr="008A6586" w:rsidRDefault="00BD2F4D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08CE0EA" w14:textId="77777777" w:rsidR="00BD2F4D" w:rsidRPr="008A6586" w:rsidRDefault="00BD2F4D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4B5E31C" w14:textId="39125D2A" w:rsidR="005A23D2" w:rsidRPr="008A6586" w:rsidRDefault="004E70AD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lastRenderedPageBreak/>
        <w:t xml:space="preserve">Institut </w:t>
      </w:r>
      <w:r w:rsidR="005A23D2" w:rsidRPr="008A6586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00D6AD33" w14:textId="77777777" w:rsidR="005A23D2" w:rsidRPr="008A6586" w:rsidRDefault="005A23D2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Odjeljenje za farmakovigilancu</w:t>
      </w:r>
    </w:p>
    <w:p w14:paraId="46BF331A" w14:textId="77777777" w:rsidR="00EA5765" w:rsidRPr="008A6586" w:rsidRDefault="005A23D2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018416B" w14:textId="77777777" w:rsidR="00EA5765" w:rsidRPr="008A6586" w:rsidRDefault="00EA5765" w:rsidP="00972BF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D926410" w14:textId="77777777" w:rsidR="005A23D2" w:rsidRPr="008A6586" w:rsidRDefault="005A23D2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tel: +382 (0) 20 310 280</w:t>
      </w:r>
    </w:p>
    <w:p w14:paraId="64158A82" w14:textId="77777777" w:rsidR="00EA5765" w:rsidRPr="008A6586" w:rsidRDefault="005A23D2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fax:</w:t>
      </w:r>
      <w:r w:rsidR="00EA5765" w:rsidRPr="008A6586">
        <w:rPr>
          <w:rFonts w:eastAsia="Calibri"/>
          <w:sz w:val="22"/>
          <w:szCs w:val="22"/>
          <w:lang w:val="sr-Latn-RS"/>
        </w:rPr>
        <w:t xml:space="preserve"> </w:t>
      </w:r>
      <w:r w:rsidRPr="008A6586">
        <w:rPr>
          <w:rFonts w:eastAsia="Calibri"/>
          <w:sz w:val="22"/>
          <w:szCs w:val="22"/>
          <w:lang w:val="sr-Latn-RS"/>
        </w:rPr>
        <w:t>+382 (0) 20 310 581</w:t>
      </w:r>
    </w:p>
    <w:p w14:paraId="296F8F1F" w14:textId="77777777" w:rsidR="005A23D2" w:rsidRPr="008A6586" w:rsidRDefault="00D14146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8A6586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7D24F56" w14:textId="77777777" w:rsidR="00EA5765" w:rsidRPr="008A6586" w:rsidRDefault="00D14146" w:rsidP="0066088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8A6586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1A3A5D21" w14:textId="77777777" w:rsidR="005A23D2" w:rsidRPr="008A6586" w:rsidRDefault="005A23D2" w:rsidP="0066088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A6586">
        <w:rPr>
          <w:rFonts w:eastAsia="Calibri"/>
          <w:sz w:val="22"/>
          <w:szCs w:val="22"/>
          <w:lang w:val="sr-Latn-RS"/>
        </w:rPr>
        <w:t>putem IS zdravstvene zaštite</w:t>
      </w:r>
    </w:p>
    <w:p w14:paraId="4C136805" w14:textId="77777777" w:rsidR="00836B35" w:rsidRPr="008A6586" w:rsidRDefault="00836B35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8A6807" w14:textId="77777777" w:rsidR="00CD6F02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A6586">
        <w:rPr>
          <w:b/>
          <w:bCs/>
          <w:sz w:val="22"/>
          <w:szCs w:val="22"/>
          <w:lang w:val="sr-Latn-RS"/>
        </w:rPr>
        <w:t xml:space="preserve">4.9. </w:t>
      </w:r>
      <w:r w:rsidR="00480FB1" w:rsidRPr="008A6586">
        <w:rPr>
          <w:b/>
          <w:bCs/>
          <w:sz w:val="22"/>
          <w:szCs w:val="22"/>
          <w:lang w:val="sr-Latn-RS"/>
        </w:rPr>
        <w:tab/>
      </w:r>
      <w:r w:rsidRPr="008A6586">
        <w:rPr>
          <w:b/>
          <w:bCs/>
          <w:sz w:val="22"/>
          <w:szCs w:val="22"/>
          <w:lang w:val="sr-Latn-RS"/>
        </w:rPr>
        <w:t>Predoziranje</w:t>
      </w:r>
      <w:r w:rsidR="002846DB" w:rsidRPr="008A6586">
        <w:rPr>
          <w:b/>
          <w:bCs/>
          <w:sz w:val="22"/>
          <w:szCs w:val="22"/>
          <w:lang w:val="sr-Latn-RS"/>
        </w:rPr>
        <w:t xml:space="preserve"> </w:t>
      </w:r>
    </w:p>
    <w:p w14:paraId="1BC590B7" w14:textId="74B445B1" w:rsidR="00CD6F02" w:rsidRPr="008A6586" w:rsidRDefault="00241D80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8A6586">
        <w:rPr>
          <w:sz w:val="22"/>
          <w:szCs w:val="22"/>
          <w:lang w:val="sr-Latn-RS"/>
        </w:rPr>
        <w:t>Na osnovu podataka iz literature, dugotrajna dnevna administracija 60 mg vinpocetina je takođe bezb</w:t>
      </w:r>
      <w:r w:rsidR="00477D05" w:rsidRPr="008A6586">
        <w:rPr>
          <w:sz w:val="22"/>
          <w:szCs w:val="22"/>
          <w:lang w:val="sr-Latn-RS"/>
        </w:rPr>
        <w:t>j</w:t>
      </w:r>
      <w:r w:rsidRPr="008A6586">
        <w:rPr>
          <w:sz w:val="22"/>
          <w:szCs w:val="22"/>
          <w:lang w:val="sr-Latn-RS"/>
        </w:rPr>
        <w:t>edna. Čak ni jednokratna oralna doza od 360 mg vinpocetina nije izazvala klinički manifestna kardiovaskularna ili bilo kakva druga neželjena dejstva.</w:t>
      </w:r>
    </w:p>
    <w:p w14:paraId="054D6A7E" w14:textId="63BEEECF" w:rsidR="00227BDB" w:rsidRPr="008A6586" w:rsidRDefault="00227BDB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EDC7436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5FB051F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A6586">
        <w:rPr>
          <w:b/>
          <w:bCs/>
          <w:sz w:val="22"/>
          <w:szCs w:val="22"/>
          <w:lang w:val="sr-Latn-RS"/>
        </w:rPr>
        <w:t xml:space="preserve">5. </w:t>
      </w:r>
      <w:r w:rsidR="00480FB1" w:rsidRPr="008A6586">
        <w:rPr>
          <w:b/>
          <w:bCs/>
          <w:sz w:val="22"/>
          <w:szCs w:val="22"/>
          <w:lang w:val="sr-Latn-RS"/>
        </w:rPr>
        <w:tab/>
      </w:r>
      <w:r w:rsidRPr="008A6586">
        <w:rPr>
          <w:b/>
          <w:bCs/>
          <w:sz w:val="22"/>
          <w:szCs w:val="22"/>
          <w:lang w:val="sr-Latn-RS"/>
        </w:rPr>
        <w:t>FARMAKOLOŠK</w:t>
      </w:r>
      <w:r w:rsidR="000D425A" w:rsidRPr="008A6586">
        <w:rPr>
          <w:b/>
          <w:bCs/>
          <w:sz w:val="22"/>
          <w:szCs w:val="22"/>
          <w:lang w:val="sr-Latn-RS"/>
        </w:rPr>
        <w:t>I</w:t>
      </w:r>
      <w:r w:rsidRPr="008A6586">
        <w:rPr>
          <w:b/>
          <w:bCs/>
          <w:sz w:val="22"/>
          <w:szCs w:val="22"/>
          <w:lang w:val="sr-Latn-RS"/>
        </w:rPr>
        <w:t xml:space="preserve"> PODACI</w:t>
      </w:r>
    </w:p>
    <w:p w14:paraId="0A002339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253F495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A6586">
        <w:rPr>
          <w:b/>
          <w:bCs/>
          <w:sz w:val="22"/>
          <w:szCs w:val="22"/>
          <w:lang w:val="sr-Latn-RS"/>
        </w:rPr>
        <w:t xml:space="preserve">5.1. </w:t>
      </w:r>
      <w:r w:rsidR="00480FB1" w:rsidRPr="008A6586">
        <w:rPr>
          <w:b/>
          <w:bCs/>
          <w:sz w:val="22"/>
          <w:szCs w:val="22"/>
          <w:lang w:val="sr-Latn-RS"/>
        </w:rPr>
        <w:tab/>
      </w:r>
      <w:r w:rsidRPr="008A6586">
        <w:rPr>
          <w:b/>
          <w:bCs/>
          <w:sz w:val="22"/>
          <w:szCs w:val="22"/>
          <w:lang w:val="sr-Latn-RS"/>
        </w:rPr>
        <w:t>Farmakodinamski podaci</w:t>
      </w:r>
      <w:r w:rsidR="003A7059" w:rsidRPr="008A6586">
        <w:rPr>
          <w:b/>
          <w:bCs/>
          <w:sz w:val="22"/>
          <w:szCs w:val="22"/>
          <w:lang w:val="sr-Latn-RS"/>
        </w:rPr>
        <w:t xml:space="preserve"> </w:t>
      </w:r>
    </w:p>
    <w:p w14:paraId="29DADEC8" w14:textId="77777777" w:rsidR="00F45F77" w:rsidRPr="008A6586" w:rsidRDefault="00F45F77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39B0601" w14:textId="77777777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8A6586">
        <w:rPr>
          <w:b/>
          <w:sz w:val="22"/>
          <w:szCs w:val="22"/>
          <w:lang w:val="sr-Latn-RS"/>
        </w:rPr>
        <w:t>Farmakoterapijska grupa:</w:t>
      </w:r>
      <w:r w:rsidRPr="008A6586">
        <w:rPr>
          <w:bCs/>
          <w:sz w:val="22"/>
          <w:szCs w:val="22"/>
          <w:lang w:val="sr-Latn-RS"/>
        </w:rPr>
        <w:t xml:space="preserve"> Psihostimulansi i nootropni ljekovi</w:t>
      </w:r>
    </w:p>
    <w:p w14:paraId="1D423A1E" w14:textId="77777777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0BC5E27" w14:textId="77777777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/>
          <w:sz w:val="22"/>
          <w:szCs w:val="22"/>
          <w:lang w:val="sv-SE"/>
        </w:rPr>
        <w:t>ATC kod:</w:t>
      </w:r>
      <w:r w:rsidRPr="008A6586">
        <w:rPr>
          <w:bCs/>
          <w:sz w:val="22"/>
          <w:szCs w:val="22"/>
          <w:lang w:val="sv-SE"/>
        </w:rPr>
        <w:t xml:space="preserve"> N06B X18</w:t>
      </w:r>
      <w:r w:rsidRPr="008A6586">
        <w:rPr>
          <w:bCs/>
          <w:sz w:val="22"/>
          <w:szCs w:val="22"/>
          <w:lang w:val="sv-SE"/>
        </w:rPr>
        <w:tab/>
      </w:r>
    </w:p>
    <w:p w14:paraId="2574BC10" w14:textId="77777777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A5F66A4" w14:textId="77777777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 xml:space="preserve">Vinpocetin je sintetski derivat vinkamina. Vinpocetin ima kompleksni mehanizam dejstva, koji povoljno djeluje na metabolizam u mozgu i protok krvi kao i na reološka svojstva krvi. </w:t>
      </w:r>
    </w:p>
    <w:p w14:paraId="67B39CC1" w14:textId="77777777" w:rsidR="00753378" w:rsidRPr="008A6586" w:rsidRDefault="0075337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8F1573B" w14:textId="50E120C9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Vinpocetin selektivno povećava cerebralni protok krvi: povećava cerebralnu frakciju minutnog volumena; redukuje cerebralni vaskularni otpor bez uticaja na parametre sistemske cirkulacije (krvni pritisak, minutni volumen, frekvenciju pulsa, ukupni periferni otpor).</w:t>
      </w:r>
    </w:p>
    <w:p w14:paraId="18237FED" w14:textId="77777777" w:rsidR="00753378" w:rsidRPr="008A6586" w:rsidRDefault="0075337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2DAC2802" w14:textId="70917ADE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Vinpocetin ima neuroprotektivno dejstvo: ublažava štetne efekte citotoksičnih reakcija izazvanih ekscitatornim aminokiselinama. Pojačava neuroprotektivni efekat adenozina.</w:t>
      </w:r>
    </w:p>
    <w:p w14:paraId="4087A9B2" w14:textId="112A88CA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Vinpocetin poboljšava cerebralnu mikrocirkulaciju: inhibiše agregaciju trombocita, redukuje patološki povećanu viskoznost krvi; povećava deformabilnost eritrocita i inhibiše njihovo preuzimanje adenozina; poboljšava tkivni transport kiseonik</w:t>
      </w:r>
      <w:r w:rsidR="004E51F3" w:rsidRPr="008A6586">
        <w:rPr>
          <w:bCs/>
          <w:sz w:val="22"/>
          <w:szCs w:val="22"/>
          <w:lang w:val="sv-SE"/>
        </w:rPr>
        <w:t>a</w:t>
      </w:r>
      <w:r w:rsidRPr="008A6586">
        <w:rPr>
          <w:bCs/>
          <w:sz w:val="22"/>
          <w:szCs w:val="22"/>
          <w:lang w:val="sv-SE"/>
        </w:rPr>
        <w:t xml:space="preserve"> redukovanjem afiniteta eritrocita za kiseonik.</w:t>
      </w:r>
    </w:p>
    <w:p w14:paraId="168064E6" w14:textId="2F85EAC1" w:rsidR="00E410B2" w:rsidRPr="008A6586" w:rsidRDefault="00E410B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Vinpocetin stimuliše cerebralni metabolizam: pojačava preuzimanje i potrošnju glukoze i kiseonika od strane cerebralnog tkiva. Poboljšava cerebralnu toleranciju hipoksije; povećava transport glukoze koja predstavlja jedinstveni izvor energije za mozak – kroz krvno-moždanu barijeru, preusmerava metabolizam glukoze ka energetski povoljnijem aerobnom putu; selektivno inhibiše Ca</w:t>
      </w:r>
      <w:r w:rsidRPr="008A6586">
        <w:rPr>
          <w:bCs/>
          <w:sz w:val="22"/>
          <w:szCs w:val="22"/>
          <w:vertAlign w:val="superscript"/>
          <w:lang w:val="sv-SE"/>
        </w:rPr>
        <w:t>+</w:t>
      </w:r>
      <w:r w:rsidRPr="008A6586">
        <w:rPr>
          <w:bCs/>
          <w:sz w:val="22"/>
          <w:szCs w:val="22"/>
          <w:lang w:val="sv-SE"/>
        </w:rPr>
        <w:t>-kalmodulin zavisni cGMP-fosfodiesteraza (PDE) enzim; povećava nivoe cAMP i cGMP u mozgu. Povećava koncentraciju ATP i odnos ATP/AMP; povećava obrt (turnover) noradrenalina i serotonina u mozgu; stimuliše ascendentni noradrenergički sistem.</w:t>
      </w:r>
    </w:p>
    <w:p w14:paraId="3EE45E44" w14:textId="77777777" w:rsidR="002E37A5" w:rsidRPr="008A6586" w:rsidRDefault="002E37A5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5A0128C0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5.2.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Farmakokinetički podaci</w:t>
      </w:r>
      <w:r w:rsidR="003A7059" w:rsidRPr="008A6586">
        <w:rPr>
          <w:b/>
          <w:bCs/>
          <w:sz w:val="22"/>
          <w:szCs w:val="22"/>
          <w:lang w:val="sv-SE"/>
        </w:rPr>
        <w:t xml:space="preserve"> </w:t>
      </w:r>
    </w:p>
    <w:p w14:paraId="275369AC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Apsorpcija</w:t>
      </w:r>
    </w:p>
    <w:p w14:paraId="4609C5B3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Vinceva se dobro apsorbuje. Nakon uzimanja lijeka oralnim putem, lijek se apsorbuje u duodenumu i dostiže maksimalnu koncentraciju u krvi nakon 1.5 sati.  Primijećeno je da je apsorpcija znatno viša (do 60 % doze) kada se lijek uzima uz obrok.</w:t>
      </w:r>
    </w:p>
    <w:p w14:paraId="7FF2322D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97BD380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Distribucija</w:t>
      </w:r>
    </w:p>
    <w:p w14:paraId="6E6D7F62" w14:textId="62ED224E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Preko sistemske cirkulacije, vinpocetin se dobro distribuira u različita tkiva uključujući i mozak. Približno 60% lijeka se vezuje za proteine plazme, volumen distrubucije je približno 250l.</w:t>
      </w:r>
    </w:p>
    <w:p w14:paraId="79BCC10B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946B94F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t>Biotransformacija</w:t>
      </w:r>
    </w:p>
    <w:p w14:paraId="093FDE59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Vinceva se metaboliše u jetri i formira se inaktivni metabolit apovinkamična kiselina (AVK).</w:t>
      </w:r>
    </w:p>
    <w:p w14:paraId="7241BD38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0D8FFB0" w14:textId="1F226AC4" w:rsidR="00474166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8A6586">
        <w:rPr>
          <w:bCs/>
          <w:sz w:val="22"/>
          <w:szCs w:val="22"/>
          <w:u w:val="single"/>
          <w:lang w:val="sv-SE"/>
        </w:rPr>
        <w:lastRenderedPageBreak/>
        <w:t>Eliminacija</w:t>
      </w:r>
    </w:p>
    <w:p w14:paraId="5BE073E7" w14:textId="2CE42B74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Najveći dio doze se izbaci u roku od 24 sata</w:t>
      </w:r>
      <w:r w:rsidR="00F84628" w:rsidRPr="008A6586">
        <w:rPr>
          <w:bCs/>
          <w:sz w:val="22"/>
          <w:szCs w:val="22"/>
          <w:lang w:val="sv-SE"/>
        </w:rPr>
        <w:t xml:space="preserve">. </w:t>
      </w:r>
      <w:r w:rsidRPr="008A6586">
        <w:rPr>
          <w:bCs/>
          <w:sz w:val="22"/>
          <w:szCs w:val="22"/>
          <w:lang w:val="sv-SE"/>
        </w:rPr>
        <w:t>Veoma male količine nemetabolizovanog vinpocetina se izlučuju putem urina. Poluvrijeme eliminacije je približno 4 sata.</w:t>
      </w:r>
    </w:p>
    <w:p w14:paraId="4CCB56CF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2FCE20A3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Farmakokinetički parametri vinpocetina se ne mijenjaju kod osoba sa bolestima bubrega i jetre i nije potrebno prilagođavanje doze kod ovih pacijenata.</w:t>
      </w:r>
    </w:p>
    <w:p w14:paraId="11C6D41A" w14:textId="77777777" w:rsidR="000141B0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985239D" w14:textId="444023AC" w:rsidR="0072020E" w:rsidRPr="008A6586" w:rsidRDefault="000141B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Rezultati studija pokazuju da se farmakokinetički parametri vinpocetina značajnije ne razlikuju kod mlađih i starijih pacijenata kao i da se lijek ne akumulira u organizmu.</w:t>
      </w:r>
    </w:p>
    <w:p w14:paraId="6BA54C88" w14:textId="77777777" w:rsidR="00DC594A" w:rsidRPr="008A6586" w:rsidRDefault="00DC594A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3B44463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5.3.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 xml:space="preserve">Pretklinički podaci o bezbjednosti </w:t>
      </w:r>
    </w:p>
    <w:p w14:paraId="538D081C" w14:textId="77777777" w:rsidR="001008AE" w:rsidRPr="008A6586" w:rsidRDefault="001008A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Neklinički podaci ne pokazuju značajnu opasnost po ljude na osnovu konvencionalnih sigurnosnih farmakoloških studija, toksičnosti ponovljenih doza, toksičnosti po razvoj i reprodukciju.</w:t>
      </w:r>
    </w:p>
    <w:p w14:paraId="647CF163" w14:textId="77777777" w:rsidR="001008AE" w:rsidRPr="008A6586" w:rsidRDefault="001008A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5B0314E" w14:textId="28454D4A" w:rsidR="00836B35" w:rsidRPr="008A6586" w:rsidRDefault="001008A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Podaci o genotoksičnosti i karcinogenom potencijalu nisu dostupni.</w:t>
      </w:r>
    </w:p>
    <w:p w14:paraId="43603EAC" w14:textId="39E87D45" w:rsidR="00396DFD" w:rsidRPr="008A6586" w:rsidRDefault="00396DF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271A854D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5E51354F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FARMACEUTSKI PODACI</w:t>
      </w:r>
    </w:p>
    <w:p w14:paraId="6C76F5F5" w14:textId="77777777" w:rsidR="00836B35" w:rsidRPr="008A6586" w:rsidRDefault="00836B3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2AC6A52D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6.1.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Lista pomoćnih supstanci</w:t>
      </w:r>
      <w:r w:rsidR="002E0135" w:rsidRPr="008A6586">
        <w:rPr>
          <w:b/>
          <w:bCs/>
          <w:sz w:val="22"/>
          <w:szCs w:val="22"/>
          <w:lang w:val="sv-SE"/>
        </w:rPr>
        <w:t xml:space="preserve"> (ekscipijenasa)</w:t>
      </w:r>
    </w:p>
    <w:p w14:paraId="3E2061C7" w14:textId="27D45169" w:rsidR="00FE12F8" w:rsidRPr="008A6586" w:rsidRDefault="00FE12F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Laktoza monohidrat</w:t>
      </w:r>
    </w:p>
    <w:p w14:paraId="1743E1DE" w14:textId="07677C59" w:rsidR="00660886" w:rsidRPr="008A6586" w:rsidRDefault="0066088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Magnezijum</w:t>
      </w:r>
      <w:r w:rsidR="00946B7E" w:rsidRPr="008A6586">
        <w:rPr>
          <w:bCs/>
          <w:sz w:val="22"/>
          <w:szCs w:val="22"/>
          <w:lang w:val="sv-SE"/>
        </w:rPr>
        <w:t xml:space="preserve"> </w:t>
      </w:r>
      <w:r w:rsidRPr="008A6586">
        <w:rPr>
          <w:bCs/>
          <w:sz w:val="22"/>
          <w:szCs w:val="22"/>
          <w:lang w:val="sv-SE"/>
        </w:rPr>
        <w:t>stearat</w:t>
      </w:r>
    </w:p>
    <w:p w14:paraId="63378CB7" w14:textId="4F08AA94" w:rsidR="00660886" w:rsidRPr="008A6586" w:rsidRDefault="0066088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Ludipres:</w:t>
      </w:r>
    </w:p>
    <w:p w14:paraId="1A84C70F" w14:textId="66652F0A" w:rsidR="00660886" w:rsidRPr="008A6586" w:rsidRDefault="00660886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Laktoza monohidrat</w:t>
      </w:r>
    </w:p>
    <w:p w14:paraId="7B53D8FB" w14:textId="77777777" w:rsidR="00FE12F8" w:rsidRPr="008A6586" w:rsidRDefault="00FE12F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Povidon</w:t>
      </w:r>
    </w:p>
    <w:p w14:paraId="5AB803ED" w14:textId="77777777" w:rsidR="00FE12F8" w:rsidRPr="008A6586" w:rsidRDefault="00FE12F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Krospovidon</w:t>
      </w:r>
    </w:p>
    <w:p w14:paraId="5DF81F10" w14:textId="10269F4C" w:rsidR="00FE12F8" w:rsidRPr="008A6586" w:rsidRDefault="00FE12F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08B1F21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6.2.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Inkompatibilnost</w:t>
      </w:r>
      <w:r w:rsidR="002846DB" w:rsidRPr="008A6586">
        <w:rPr>
          <w:b/>
          <w:bCs/>
          <w:sz w:val="22"/>
          <w:szCs w:val="22"/>
          <w:lang w:val="sv-SE"/>
        </w:rPr>
        <w:t>i</w:t>
      </w:r>
    </w:p>
    <w:p w14:paraId="64361305" w14:textId="1A9A3EE0" w:rsidR="0072020E" w:rsidRPr="008A6586" w:rsidRDefault="00B104E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Nije primjenljivo.</w:t>
      </w:r>
    </w:p>
    <w:p w14:paraId="2A6ACB27" w14:textId="77777777" w:rsidR="00B104E5" w:rsidRPr="008A6586" w:rsidRDefault="00B104E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984A573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>6.3.</w:t>
      </w:r>
      <w:r w:rsidR="00C05DF8" w:rsidRPr="008A6586">
        <w:rPr>
          <w:b/>
          <w:bCs/>
          <w:sz w:val="22"/>
          <w:szCs w:val="22"/>
          <w:lang w:val="sv-SE"/>
        </w:rPr>
        <w:t xml:space="preserve">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Rok upotrebe</w:t>
      </w:r>
    </w:p>
    <w:p w14:paraId="40CBDF34" w14:textId="552CFA0E" w:rsidR="0072020E" w:rsidRPr="008A6586" w:rsidRDefault="0045121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3 godine.</w:t>
      </w:r>
    </w:p>
    <w:p w14:paraId="3981C321" w14:textId="77777777" w:rsidR="0045121C" w:rsidRPr="008A6586" w:rsidRDefault="0045121C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683EB118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6.4.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Posebne mjere upozorenja pri čuvanju</w:t>
      </w:r>
      <w:r w:rsidR="00F8570A" w:rsidRPr="008A6586">
        <w:rPr>
          <w:b/>
          <w:bCs/>
          <w:sz w:val="22"/>
          <w:szCs w:val="22"/>
          <w:lang w:val="sv-SE"/>
        </w:rPr>
        <w:t xml:space="preserve"> lijeka</w:t>
      </w:r>
    </w:p>
    <w:p w14:paraId="17ABD3E7" w14:textId="25C0025C" w:rsidR="00922850" w:rsidRPr="008A6586" w:rsidRDefault="00922850" w:rsidP="00972BF0">
      <w:pPr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Čuvati na temperature do 25°C, u originalnom pakovanju, radi zaštite od sv</w:t>
      </w:r>
      <w:r w:rsidR="00F84628" w:rsidRPr="008A6586">
        <w:rPr>
          <w:bCs/>
          <w:sz w:val="22"/>
          <w:szCs w:val="22"/>
          <w:lang w:val="sv-SE"/>
        </w:rPr>
        <w:t>j</w:t>
      </w:r>
      <w:r w:rsidRPr="008A6586">
        <w:rPr>
          <w:bCs/>
          <w:sz w:val="22"/>
          <w:szCs w:val="22"/>
          <w:lang w:val="sv-SE"/>
        </w:rPr>
        <w:t>etlosti.</w:t>
      </w:r>
    </w:p>
    <w:p w14:paraId="481CD271" w14:textId="77777777" w:rsidR="00EC2532" w:rsidRPr="008A6586" w:rsidRDefault="00EC2532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4C20209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6.5.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="002846DB" w:rsidRPr="008A6586">
        <w:rPr>
          <w:b/>
          <w:bCs/>
          <w:sz w:val="22"/>
          <w:szCs w:val="22"/>
          <w:lang w:val="sv-SE"/>
        </w:rPr>
        <w:t xml:space="preserve">Vrsta i sadržaj </w:t>
      </w:r>
      <w:r w:rsidR="00F8570A" w:rsidRPr="008A6586">
        <w:rPr>
          <w:b/>
          <w:bCs/>
          <w:sz w:val="22"/>
          <w:szCs w:val="22"/>
          <w:lang w:val="sv-SE"/>
        </w:rPr>
        <w:t>pakovanja</w:t>
      </w:r>
      <w:r w:rsidR="00C06864" w:rsidRPr="008A6586">
        <w:rPr>
          <w:b/>
          <w:bCs/>
          <w:sz w:val="22"/>
          <w:szCs w:val="22"/>
          <w:lang w:val="sv-SE"/>
        </w:rPr>
        <w:t xml:space="preserve"> </w:t>
      </w:r>
    </w:p>
    <w:p w14:paraId="71D4C398" w14:textId="428F76D6" w:rsidR="0072020E" w:rsidRPr="008A6586" w:rsidRDefault="0037733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U složivoj kartonskoj kutiji se nalazi 1 PVC/aluminijumski blister sa 30 tableta</w:t>
      </w:r>
      <w:r w:rsidR="00656D41" w:rsidRPr="008A6586">
        <w:rPr>
          <w:bCs/>
          <w:sz w:val="22"/>
          <w:szCs w:val="22"/>
          <w:lang w:val="sv-SE"/>
        </w:rPr>
        <w:t xml:space="preserve"> i Uputstvo za lijek.</w:t>
      </w:r>
    </w:p>
    <w:p w14:paraId="6C105C14" w14:textId="77777777" w:rsidR="00C5251D" w:rsidRPr="008A6586" w:rsidRDefault="00C5251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A60A47E" w14:textId="77777777" w:rsidR="002846DB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6.6.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color w:val="000000"/>
          <w:sz w:val="22"/>
          <w:szCs w:val="22"/>
          <w:lang w:val="sv-SE"/>
        </w:rPr>
        <w:t>Posebne mjere opreza pri odlaganju materijala koji treba odbaciti nakon primjene lijeka</w:t>
      </w:r>
      <w:r w:rsidRPr="008A6586">
        <w:rPr>
          <w:b/>
          <w:bCs/>
          <w:sz w:val="22"/>
          <w:szCs w:val="22"/>
          <w:lang w:val="sv-SE"/>
        </w:rPr>
        <w:t xml:space="preserve"> </w:t>
      </w:r>
      <w:r w:rsidR="00310F03" w:rsidRPr="008A6586">
        <w:rPr>
          <w:b/>
          <w:bCs/>
          <w:sz w:val="22"/>
          <w:szCs w:val="22"/>
          <w:lang w:val="sv-SE"/>
        </w:rPr>
        <w:t>(i druga uputs</w:t>
      </w:r>
      <w:r w:rsidR="004109FA" w:rsidRPr="008A6586">
        <w:rPr>
          <w:b/>
          <w:bCs/>
          <w:sz w:val="22"/>
          <w:szCs w:val="22"/>
          <w:lang w:val="sv-SE"/>
        </w:rPr>
        <w:t>t</w:t>
      </w:r>
      <w:r w:rsidR="00310F03" w:rsidRPr="008A6586">
        <w:rPr>
          <w:b/>
          <w:bCs/>
          <w:sz w:val="22"/>
          <w:szCs w:val="22"/>
          <w:lang w:val="sv-SE"/>
        </w:rPr>
        <w:t xml:space="preserve">va za rukovanje lijekom) </w:t>
      </w:r>
    </w:p>
    <w:p w14:paraId="38933C6E" w14:textId="3252C823" w:rsidR="00B66A70" w:rsidRPr="008A6586" w:rsidRDefault="00963AD7" w:rsidP="00972BF0">
      <w:pPr>
        <w:tabs>
          <w:tab w:val="left" w:pos="540"/>
          <w:tab w:val="left" w:pos="569"/>
        </w:tabs>
        <w:jc w:val="both"/>
        <w:rPr>
          <w:sz w:val="22"/>
          <w:szCs w:val="22"/>
          <w:lang w:val="sv-SE"/>
        </w:rPr>
      </w:pPr>
      <w:r w:rsidRPr="008A6586">
        <w:rPr>
          <w:sz w:val="22"/>
          <w:szCs w:val="22"/>
          <w:lang w:val="sv-SE"/>
        </w:rPr>
        <w:t>Neupotrijebljeni lijek se uništava u skladu sa važećim propisima.</w:t>
      </w:r>
    </w:p>
    <w:p w14:paraId="03822CD2" w14:textId="2F547D6F" w:rsidR="0072020E" w:rsidRPr="008A6586" w:rsidRDefault="00D653A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Svu neiskorišćenu količinu lijeka ili otpadnog materijala nakon njegove upotrebe treba ukloniti, u skladu sa važećim propisima.</w:t>
      </w:r>
    </w:p>
    <w:p w14:paraId="575CC877" w14:textId="24D0BCEB" w:rsidR="00ED2E7D" w:rsidRPr="008A6586" w:rsidRDefault="00ED2E7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6EC466E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3FE1422" w14:textId="77777777" w:rsidR="00F8570A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7.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NOSILAC DOZVOLE</w:t>
      </w:r>
      <w:r w:rsidR="00483928" w:rsidRPr="008A6586">
        <w:rPr>
          <w:b/>
          <w:bCs/>
          <w:sz w:val="22"/>
          <w:szCs w:val="22"/>
          <w:lang w:val="sv-SE"/>
        </w:rPr>
        <w:t xml:space="preserve"> </w:t>
      </w:r>
    </w:p>
    <w:p w14:paraId="353753F2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28DEBE6" w14:textId="77777777" w:rsidR="008F131A" w:rsidRPr="008A6586" w:rsidRDefault="0047339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 xml:space="preserve">VEMAX011 PHARMA D.O.O. BEOGRAD, DIO STRANOG DRUŠTVA U BUDVI, </w:t>
      </w:r>
    </w:p>
    <w:p w14:paraId="35573DC2" w14:textId="3BA20B07" w:rsidR="00C61BE0" w:rsidRPr="008A6586" w:rsidRDefault="00473398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Topliški put br. 1, Budva, Crna Gora</w:t>
      </w:r>
    </w:p>
    <w:p w14:paraId="05928743" w14:textId="1065CF78" w:rsidR="00F52F70" w:rsidRPr="008A6586" w:rsidRDefault="00F52F7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19BC005D" w14:textId="77777777" w:rsidR="00BD2F4D" w:rsidRPr="008A6586" w:rsidRDefault="00BD2F4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FA70D4D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8.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>BROJ DOZVOLE</w:t>
      </w:r>
      <w:r w:rsidR="008A6D43" w:rsidRPr="008A6586">
        <w:rPr>
          <w:b/>
          <w:bCs/>
          <w:sz w:val="22"/>
          <w:szCs w:val="22"/>
          <w:lang w:val="sv-SE"/>
        </w:rPr>
        <w:t xml:space="preserve"> ZA STAVLJANJE LIJEKA U PROMET</w:t>
      </w:r>
    </w:p>
    <w:p w14:paraId="46B63730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76FFBC9" w14:textId="449247E8" w:rsidR="00F45F77" w:rsidRPr="008A6586" w:rsidRDefault="004A2C0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2030/22/2190 - 5343</w:t>
      </w:r>
    </w:p>
    <w:p w14:paraId="39933465" w14:textId="77777777" w:rsidR="00F52F70" w:rsidRPr="008A6586" w:rsidRDefault="00F52F70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E1B3591" w14:textId="77777777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lastRenderedPageBreak/>
        <w:t xml:space="preserve">9.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Pr="008A6586">
        <w:rPr>
          <w:b/>
          <w:bCs/>
          <w:sz w:val="22"/>
          <w:szCs w:val="22"/>
          <w:lang w:val="sv-SE"/>
        </w:rPr>
        <w:t xml:space="preserve">DATUM </w:t>
      </w:r>
      <w:r w:rsidR="00C05DF8" w:rsidRPr="008A6586">
        <w:rPr>
          <w:b/>
          <w:bCs/>
          <w:sz w:val="22"/>
          <w:szCs w:val="22"/>
          <w:lang w:val="sv-SE"/>
        </w:rPr>
        <w:t xml:space="preserve">PRVE </w:t>
      </w:r>
      <w:r w:rsidR="008A6D43" w:rsidRPr="008A6586">
        <w:rPr>
          <w:b/>
          <w:bCs/>
          <w:sz w:val="22"/>
          <w:szCs w:val="22"/>
          <w:lang w:val="sv-SE"/>
        </w:rPr>
        <w:t>DOZVOLE</w:t>
      </w:r>
      <w:r w:rsidR="00C05DF8" w:rsidRPr="008A6586">
        <w:rPr>
          <w:b/>
          <w:bCs/>
          <w:sz w:val="22"/>
          <w:szCs w:val="22"/>
          <w:lang w:val="sv-SE"/>
        </w:rPr>
        <w:t>/OBNOVE DOZVOLE</w:t>
      </w:r>
      <w:r w:rsidR="008A6D43" w:rsidRPr="008A6586">
        <w:rPr>
          <w:b/>
          <w:bCs/>
          <w:sz w:val="22"/>
          <w:szCs w:val="22"/>
          <w:lang w:val="sv-SE"/>
        </w:rPr>
        <w:t xml:space="preserve"> ZA STAVLJANJE LIJEKA U PROMET</w:t>
      </w:r>
    </w:p>
    <w:p w14:paraId="74E2FCED" w14:textId="17ADABB0" w:rsidR="0072020E" w:rsidRPr="008A6586" w:rsidRDefault="0072020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7CA03089" w14:textId="4CF9D3A8" w:rsidR="00F52F70" w:rsidRPr="008A6586" w:rsidRDefault="00B7363E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>
        <w:rPr>
          <w:bCs/>
          <w:sz w:val="22"/>
          <w:szCs w:val="22"/>
          <w:lang w:val="sv-SE"/>
        </w:rPr>
        <w:t>15</w:t>
      </w:r>
      <w:bookmarkStart w:id="0" w:name="_GoBack"/>
      <w:bookmarkEnd w:id="0"/>
      <w:r w:rsidR="004A2C0D" w:rsidRPr="008A6586">
        <w:rPr>
          <w:bCs/>
          <w:sz w:val="22"/>
          <w:szCs w:val="22"/>
          <w:lang w:val="sv-SE"/>
        </w:rPr>
        <w:t>.09.2022. godine</w:t>
      </w:r>
    </w:p>
    <w:p w14:paraId="430DF6AD" w14:textId="77777777" w:rsidR="00836B35" w:rsidRPr="008A6586" w:rsidRDefault="00836B35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09BD17F4" w14:textId="77777777" w:rsidR="003F6A59" w:rsidRPr="008A6586" w:rsidRDefault="0072020E" w:rsidP="00972BF0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v-SE"/>
        </w:rPr>
      </w:pPr>
      <w:r w:rsidRPr="008A6586">
        <w:rPr>
          <w:b/>
          <w:bCs/>
          <w:sz w:val="22"/>
          <w:szCs w:val="22"/>
          <w:lang w:val="sv-SE"/>
        </w:rPr>
        <w:t xml:space="preserve">10. </w:t>
      </w:r>
      <w:r w:rsidR="00480FB1" w:rsidRPr="008A6586">
        <w:rPr>
          <w:b/>
          <w:bCs/>
          <w:sz w:val="22"/>
          <w:szCs w:val="22"/>
          <w:lang w:val="sv-SE"/>
        </w:rPr>
        <w:tab/>
      </w:r>
      <w:r w:rsidR="002846DB" w:rsidRPr="008A6586">
        <w:rPr>
          <w:b/>
          <w:bCs/>
          <w:sz w:val="22"/>
          <w:szCs w:val="22"/>
          <w:lang w:val="sv-SE"/>
        </w:rPr>
        <w:t>D</w:t>
      </w:r>
      <w:r w:rsidR="00EC2532" w:rsidRPr="008A6586">
        <w:rPr>
          <w:b/>
          <w:bCs/>
          <w:sz w:val="22"/>
          <w:szCs w:val="22"/>
          <w:lang w:val="sv-SE"/>
        </w:rPr>
        <w:t xml:space="preserve">ATUM REVIZIJE TEKSTA </w:t>
      </w:r>
    </w:p>
    <w:p w14:paraId="364C9B98" w14:textId="14CECD08" w:rsidR="003F6A59" w:rsidRPr="008A6586" w:rsidRDefault="003F6A59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541FBDD9" w14:textId="7716C031" w:rsidR="003F6A59" w:rsidRPr="008A6586" w:rsidRDefault="004A2C0D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A6586">
        <w:rPr>
          <w:bCs/>
          <w:sz w:val="22"/>
          <w:szCs w:val="22"/>
          <w:lang w:val="sv-SE"/>
        </w:rPr>
        <w:t>Septembar, 2022. godine</w:t>
      </w:r>
    </w:p>
    <w:p w14:paraId="60C3032C" w14:textId="77777777" w:rsidR="00C04D34" w:rsidRPr="008A6586" w:rsidRDefault="00C04D34" w:rsidP="00972B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4DBF5CB" w14:textId="77777777" w:rsidR="003F6A59" w:rsidRPr="008A6586" w:rsidRDefault="003F6A59" w:rsidP="00972BF0">
      <w:pPr>
        <w:jc w:val="both"/>
        <w:rPr>
          <w:sz w:val="22"/>
          <w:szCs w:val="22"/>
          <w:lang w:val="pl-PL"/>
        </w:rPr>
      </w:pPr>
    </w:p>
    <w:sectPr w:rsidR="003F6A59" w:rsidRPr="008A6586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3E000" w14:textId="77777777" w:rsidR="00D14146" w:rsidRDefault="00D14146">
      <w:r>
        <w:separator/>
      </w:r>
    </w:p>
  </w:endnote>
  <w:endnote w:type="continuationSeparator" w:id="0">
    <w:p w14:paraId="3C798C07" w14:textId="77777777" w:rsidR="00D14146" w:rsidRDefault="00D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5444" w14:textId="3D7A4EF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7363E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7363E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25011" w14:textId="77777777" w:rsidR="00D14146" w:rsidRDefault="00D14146">
      <w:r>
        <w:separator/>
      </w:r>
    </w:p>
  </w:footnote>
  <w:footnote w:type="continuationSeparator" w:id="0">
    <w:p w14:paraId="0D4990B0" w14:textId="77777777" w:rsidR="00D14146" w:rsidRDefault="00D1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41B0"/>
    <w:rsid w:val="000176CA"/>
    <w:rsid w:val="00033931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1703"/>
    <w:rsid w:val="000F3994"/>
    <w:rsid w:val="000F736F"/>
    <w:rsid w:val="000F77FA"/>
    <w:rsid w:val="001008AE"/>
    <w:rsid w:val="00107BF7"/>
    <w:rsid w:val="00126F53"/>
    <w:rsid w:val="0014766D"/>
    <w:rsid w:val="001536CC"/>
    <w:rsid w:val="00185A77"/>
    <w:rsid w:val="001A3FBA"/>
    <w:rsid w:val="001A5518"/>
    <w:rsid w:val="001B1C6A"/>
    <w:rsid w:val="001C1263"/>
    <w:rsid w:val="001C1417"/>
    <w:rsid w:val="001E390B"/>
    <w:rsid w:val="001F42FB"/>
    <w:rsid w:val="001F5AF8"/>
    <w:rsid w:val="001F719A"/>
    <w:rsid w:val="002031B3"/>
    <w:rsid w:val="00215931"/>
    <w:rsid w:val="00224C91"/>
    <w:rsid w:val="00227BDB"/>
    <w:rsid w:val="00234CB1"/>
    <w:rsid w:val="00234E9B"/>
    <w:rsid w:val="002352F8"/>
    <w:rsid w:val="00241D80"/>
    <w:rsid w:val="002510A5"/>
    <w:rsid w:val="00254A0A"/>
    <w:rsid w:val="00266046"/>
    <w:rsid w:val="002846DB"/>
    <w:rsid w:val="00284CCD"/>
    <w:rsid w:val="002859E9"/>
    <w:rsid w:val="00286C25"/>
    <w:rsid w:val="002C09D1"/>
    <w:rsid w:val="002C6637"/>
    <w:rsid w:val="002E0135"/>
    <w:rsid w:val="002E37A5"/>
    <w:rsid w:val="002F1ED2"/>
    <w:rsid w:val="002F57B1"/>
    <w:rsid w:val="00310F03"/>
    <w:rsid w:val="00314A7F"/>
    <w:rsid w:val="00316068"/>
    <w:rsid w:val="003247D2"/>
    <w:rsid w:val="0033513F"/>
    <w:rsid w:val="00341925"/>
    <w:rsid w:val="003445C1"/>
    <w:rsid w:val="0034743F"/>
    <w:rsid w:val="00355B61"/>
    <w:rsid w:val="00362686"/>
    <w:rsid w:val="00363C91"/>
    <w:rsid w:val="00371510"/>
    <w:rsid w:val="00377335"/>
    <w:rsid w:val="00396DFD"/>
    <w:rsid w:val="003A55E7"/>
    <w:rsid w:val="003A7059"/>
    <w:rsid w:val="003B7A36"/>
    <w:rsid w:val="003C17AB"/>
    <w:rsid w:val="003C2182"/>
    <w:rsid w:val="003C7823"/>
    <w:rsid w:val="003E1DCC"/>
    <w:rsid w:val="003F11A1"/>
    <w:rsid w:val="003F6A59"/>
    <w:rsid w:val="00404500"/>
    <w:rsid w:val="004065C8"/>
    <w:rsid w:val="004109FA"/>
    <w:rsid w:val="00411B4B"/>
    <w:rsid w:val="00415BEE"/>
    <w:rsid w:val="00427F85"/>
    <w:rsid w:val="00436F42"/>
    <w:rsid w:val="004378B4"/>
    <w:rsid w:val="00450A79"/>
    <w:rsid w:val="0045121C"/>
    <w:rsid w:val="00451314"/>
    <w:rsid w:val="00452E9D"/>
    <w:rsid w:val="004534C7"/>
    <w:rsid w:val="004547A6"/>
    <w:rsid w:val="004671AA"/>
    <w:rsid w:val="004672CA"/>
    <w:rsid w:val="00473398"/>
    <w:rsid w:val="00474166"/>
    <w:rsid w:val="00477D05"/>
    <w:rsid w:val="00477E41"/>
    <w:rsid w:val="00480FB1"/>
    <w:rsid w:val="00483928"/>
    <w:rsid w:val="004A2C0D"/>
    <w:rsid w:val="004C331F"/>
    <w:rsid w:val="004D6103"/>
    <w:rsid w:val="004D6509"/>
    <w:rsid w:val="004E3BCE"/>
    <w:rsid w:val="004E51F3"/>
    <w:rsid w:val="004E70AD"/>
    <w:rsid w:val="004F0E97"/>
    <w:rsid w:val="004F7696"/>
    <w:rsid w:val="00501DD1"/>
    <w:rsid w:val="00504F1C"/>
    <w:rsid w:val="00511E31"/>
    <w:rsid w:val="00515C21"/>
    <w:rsid w:val="0052398F"/>
    <w:rsid w:val="00524B03"/>
    <w:rsid w:val="00530BD7"/>
    <w:rsid w:val="00545CD2"/>
    <w:rsid w:val="005476F3"/>
    <w:rsid w:val="0055162E"/>
    <w:rsid w:val="00572527"/>
    <w:rsid w:val="00573E40"/>
    <w:rsid w:val="005745AE"/>
    <w:rsid w:val="00576348"/>
    <w:rsid w:val="005A0B2E"/>
    <w:rsid w:val="005A23D2"/>
    <w:rsid w:val="005A2559"/>
    <w:rsid w:val="005A36CB"/>
    <w:rsid w:val="005B49B8"/>
    <w:rsid w:val="005C0741"/>
    <w:rsid w:val="005C5EF4"/>
    <w:rsid w:val="005E2E0B"/>
    <w:rsid w:val="005E7A7D"/>
    <w:rsid w:val="005F1FC4"/>
    <w:rsid w:val="005F6726"/>
    <w:rsid w:val="00602457"/>
    <w:rsid w:val="00644FC3"/>
    <w:rsid w:val="00646BD1"/>
    <w:rsid w:val="006561C2"/>
    <w:rsid w:val="00656D41"/>
    <w:rsid w:val="00660886"/>
    <w:rsid w:val="00671CB3"/>
    <w:rsid w:val="00674BAF"/>
    <w:rsid w:val="00682200"/>
    <w:rsid w:val="00692BF6"/>
    <w:rsid w:val="006A1497"/>
    <w:rsid w:val="006B0BD1"/>
    <w:rsid w:val="006B5404"/>
    <w:rsid w:val="006D20A5"/>
    <w:rsid w:val="006D28EA"/>
    <w:rsid w:val="006D37BF"/>
    <w:rsid w:val="006F04BA"/>
    <w:rsid w:val="006F2A29"/>
    <w:rsid w:val="007025A1"/>
    <w:rsid w:val="00702E22"/>
    <w:rsid w:val="00714444"/>
    <w:rsid w:val="00714969"/>
    <w:rsid w:val="0072020E"/>
    <w:rsid w:val="00753378"/>
    <w:rsid w:val="007579A0"/>
    <w:rsid w:val="00786071"/>
    <w:rsid w:val="007A3ECB"/>
    <w:rsid w:val="007B5180"/>
    <w:rsid w:val="007C38E9"/>
    <w:rsid w:val="007D7BB3"/>
    <w:rsid w:val="007E4B42"/>
    <w:rsid w:val="00824AB9"/>
    <w:rsid w:val="008310CC"/>
    <w:rsid w:val="00836B35"/>
    <w:rsid w:val="00841168"/>
    <w:rsid w:val="00843BDE"/>
    <w:rsid w:val="00843F7B"/>
    <w:rsid w:val="00847D2A"/>
    <w:rsid w:val="0087047A"/>
    <w:rsid w:val="0087588C"/>
    <w:rsid w:val="008964E6"/>
    <w:rsid w:val="0089705C"/>
    <w:rsid w:val="008A6586"/>
    <w:rsid w:val="008A6D43"/>
    <w:rsid w:val="008B491E"/>
    <w:rsid w:val="008B6CEB"/>
    <w:rsid w:val="008C1A28"/>
    <w:rsid w:val="008C2E98"/>
    <w:rsid w:val="008E49BD"/>
    <w:rsid w:val="008E53E9"/>
    <w:rsid w:val="008E5771"/>
    <w:rsid w:val="008F131A"/>
    <w:rsid w:val="008F4ACF"/>
    <w:rsid w:val="0091313C"/>
    <w:rsid w:val="00922850"/>
    <w:rsid w:val="00924166"/>
    <w:rsid w:val="00926D6D"/>
    <w:rsid w:val="00940B9B"/>
    <w:rsid w:val="00946B7E"/>
    <w:rsid w:val="0095232A"/>
    <w:rsid w:val="0095676E"/>
    <w:rsid w:val="00956983"/>
    <w:rsid w:val="00963AD7"/>
    <w:rsid w:val="00963CF0"/>
    <w:rsid w:val="00964BB1"/>
    <w:rsid w:val="00972BF0"/>
    <w:rsid w:val="009775D9"/>
    <w:rsid w:val="00997175"/>
    <w:rsid w:val="009A1847"/>
    <w:rsid w:val="009A6758"/>
    <w:rsid w:val="009A6A66"/>
    <w:rsid w:val="009B062A"/>
    <w:rsid w:val="009C1217"/>
    <w:rsid w:val="009C46B0"/>
    <w:rsid w:val="009D3A5F"/>
    <w:rsid w:val="009E7C6F"/>
    <w:rsid w:val="009F1793"/>
    <w:rsid w:val="009F2D23"/>
    <w:rsid w:val="009F43C2"/>
    <w:rsid w:val="00A01D69"/>
    <w:rsid w:val="00A02335"/>
    <w:rsid w:val="00A327FF"/>
    <w:rsid w:val="00A43771"/>
    <w:rsid w:val="00A46C9A"/>
    <w:rsid w:val="00A510C9"/>
    <w:rsid w:val="00A60358"/>
    <w:rsid w:val="00A619F3"/>
    <w:rsid w:val="00A62A73"/>
    <w:rsid w:val="00A757C3"/>
    <w:rsid w:val="00A87FF6"/>
    <w:rsid w:val="00AA0A3B"/>
    <w:rsid w:val="00AA2763"/>
    <w:rsid w:val="00AA33B6"/>
    <w:rsid w:val="00AB50CA"/>
    <w:rsid w:val="00AB6D64"/>
    <w:rsid w:val="00AC53CE"/>
    <w:rsid w:val="00AD2193"/>
    <w:rsid w:val="00AD6289"/>
    <w:rsid w:val="00AE30D1"/>
    <w:rsid w:val="00AF2AC7"/>
    <w:rsid w:val="00AF74CE"/>
    <w:rsid w:val="00B104E5"/>
    <w:rsid w:val="00B208DB"/>
    <w:rsid w:val="00B23F69"/>
    <w:rsid w:val="00B54A43"/>
    <w:rsid w:val="00B60619"/>
    <w:rsid w:val="00B66A70"/>
    <w:rsid w:val="00B672A1"/>
    <w:rsid w:val="00B67366"/>
    <w:rsid w:val="00B70B7A"/>
    <w:rsid w:val="00B720E6"/>
    <w:rsid w:val="00B7363E"/>
    <w:rsid w:val="00B73962"/>
    <w:rsid w:val="00B80EE1"/>
    <w:rsid w:val="00B84135"/>
    <w:rsid w:val="00BA0A21"/>
    <w:rsid w:val="00BB5D10"/>
    <w:rsid w:val="00BC7D4C"/>
    <w:rsid w:val="00BD2F4D"/>
    <w:rsid w:val="00C04D34"/>
    <w:rsid w:val="00C05DF8"/>
    <w:rsid w:val="00C06864"/>
    <w:rsid w:val="00C10F54"/>
    <w:rsid w:val="00C14038"/>
    <w:rsid w:val="00C23D8D"/>
    <w:rsid w:val="00C37AA3"/>
    <w:rsid w:val="00C37FD7"/>
    <w:rsid w:val="00C43419"/>
    <w:rsid w:val="00C44CF3"/>
    <w:rsid w:val="00C47170"/>
    <w:rsid w:val="00C5251D"/>
    <w:rsid w:val="00C61BE0"/>
    <w:rsid w:val="00C6495B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CF4318"/>
    <w:rsid w:val="00D0082A"/>
    <w:rsid w:val="00D04E16"/>
    <w:rsid w:val="00D14146"/>
    <w:rsid w:val="00D206EB"/>
    <w:rsid w:val="00D21455"/>
    <w:rsid w:val="00D3466A"/>
    <w:rsid w:val="00D47634"/>
    <w:rsid w:val="00D653AD"/>
    <w:rsid w:val="00D709B3"/>
    <w:rsid w:val="00D97825"/>
    <w:rsid w:val="00DA1ECC"/>
    <w:rsid w:val="00DA2ED6"/>
    <w:rsid w:val="00DB76B8"/>
    <w:rsid w:val="00DC2EA1"/>
    <w:rsid w:val="00DC594A"/>
    <w:rsid w:val="00DC76F2"/>
    <w:rsid w:val="00DD6AAF"/>
    <w:rsid w:val="00DE3F5C"/>
    <w:rsid w:val="00DE7FB8"/>
    <w:rsid w:val="00DF16E6"/>
    <w:rsid w:val="00DF1D20"/>
    <w:rsid w:val="00E21324"/>
    <w:rsid w:val="00E2172A"/>
    <w:rsid w:val="00E228D5"/>
    <w:rsid w:val="00E246B9"/>
    <w:rsid w:val="00E31FEA"/>
    <w:rsid w:val="00E410B2"/>
    <w:rsid w:val="00E427C3"/>
    <w:rsid w:val="00E45169"/>
    <w:rsid w:val="00E47787"/>
    <w:rsid w:val="00E51C30"/>
    <w:rsid w:val="00E64180"/>
    <w:rsid w:val="00E66E91"/>
    <w:rsid w:val="00E74AEE"/>
    <w:rsid w:val="00E868E5"/>
    <w:rsid w:val="00E9237A"/>
    <w:rsid w:val="00E92401"/>
    <w:rsid w:val="00E939FA"/>
    <w:rsid w:val="00EA5765"/>
    <w:rsid w:val="00EC2532"/>
    <w:rsid w:val="00ED2E7D"/>
    <w:rsid w:val="00ED7812"/>
    <w:rsid w:val="00EF3B86"/>
    <w:rsid w:val="00F141B9"/>
    <w:rsid w:val="00F23825"/>
    <w:rsid w:val="00F317E9"/>
    <w:rsid w:val="00F34554"/>
    <w:rsid w:val="00F45F77"/>
    <w:rsid w:val="00F5167F"/>
    <w:rsid w:val="00F52258"/>
    <w:rsid w:val="00F5290B"/>
    <w:rsid w:val="00F52F70"/>
    <w:rsid w:val="00F65812"/>
    <w:rsid w:val="00F84628"/>
    <w:rsid w:val="00F8570A"/>
    <w:rsid w:val="00F91C7B"/>
    <w:rsid w:val="00FA539F"/>
    <w:rsid w:val="00FC02E7"/>
    <w:rsid w:val="00FD5599"/>
    <w:rsid w:val="00FE12F8"/>
    <w:rsid w:val="00FF0E36"/>
    <w:rsid w:val="00FF56EE"/>
    <w:rsid w:val="00FF5F8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1285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46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4F26-496E-4799-BC5D-2E84251B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11262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9</cp:revision>
  <dcterms:created xsi:type="dcterms:W3CDTF">2022-09-12T14:57:00Z</dcterms:created>
  <dcterms:modified xsi:type="dcterms:W3CDTF">2022-09-15T10:01:00Z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